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spacing w:line="360" w:lineRule="auto"/>
        <w:jc w:val="center"/>
        <w:rPr>
          <w:rFonts w:ascii="宋体" w:hAnsi="宋体" w:cs="宋体"/>
          <w:b/>
          <w:color w:val="auto"/>
          <w:sz w:val="44"/>
          <w:szCs w:val="44"/>
          <w:highlight w:val="none"/>
        </w:rPr>
      </w:pPr>
      <w:r>
        <w:rPr>
          <w:rFonts w:hint="eastAsia" w:ascii="宋体" w:hAnsi="宋体" w:cs="宋体"/>
          <w:b/>
          <w:sz w:val="44"/>
          <w:szCs w:val="44"/>
          <w:highlight w:val="none"/>
        </w:rPr>
        <w:t>白马湖公</w:t>
      </w:r>
      <w:r>
        <w:rPr>
          <w:rFonts w:hint="eastAsia" w:ascii="宋体" w:hAnsi="宋体" w:cs="宋体"/>
          <w:b/>
          <w:color w:val="auto"/>
          <w:sz w:val="44"/>
          <w:szCs w:val="44"/>
          <w:highlight w:val="none"/>
        </w:rPr>
        <w:t>园二期绿化养护</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编号:浙房咨2024【CG-002】-0001</w:t>
      </w:r>
      <w:r>
        <w:rPr>
          <w:rFonts w:hint="eastAsia" w:ascii="宋体" w:hAnsi="宋体" w:cs="宋体"/>
          <w:color w:val="auto"/>
          <w:sz w:val="30"/>
          <w:szCs w:val="30"/>
          <w:highlight w:val="none"/>
          <w:lang w:val="en-US" w:eastAsia="zh-CN"/>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杭州白马湖生态创意城管理委员会</w:t>
      </w:r>
    </w:p>
    <w:p>
      <w:pPr>
        <w:spacing w:line="360" w:lineRule="auto"/>
        <w:jc w:val="center"/>
        <w:rPr>
          <w:rFonts w:ascii="宋体" w:hAnsi="宋体" w:cs="宋体"/>
          <w:bCs/>
          <w:color w:val="auto"/>
          <w:sz w:val="32"/>
          <w:szCs w:val="32"/>
          <w:highlight w:val="none"/>
        </w:rPr>
      </w:pPr>
      <w:r>
        <w:rPr>
          <w:rFonts w:hint="eastAsia" w:ascii="宋体" w:hAnsi="宋体" w:eastAsia="宋体" w:cs="宋体"/>
          <w:bCs/>
          <w:color w:val="auto"/>
          <w:sz w:val="32"/>
          <w:szCs w:val="32"/>
          <w:highlight w:val="none"/>
        </w:rPr>
        <w:t>浙江省房地产管理咨询有限公司</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白马湖公园二期绿化养护</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项目编号：浙房咨2024【CG-002】-0001</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项目名称：白马湖公园二期绿化养护</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预算金额（元）：2180</w:t>
      </w:r>
      <w:r>
        <w:rPr>
          <w:rFonts w:hint="eastAsia" w:ascii="宋体" w:hAnsi="宋体" w:cs="宋体"/>
          <w:b/>
          <w:color w:val="auto"/>
          <w:sz w:val="24"/>
          <w:highlight w:val="none"/>
          <w:lang w:val="en-US" w:eastAsia="zh-CN"/>
        </w:rPr>
        <w:t>200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最高限价（元）：2180</w:t>
      </w:r>
      <w:r>
        <w:rPr>
          <w:rFonts w:hint="eastAsia" w:ascii="宋体" w:hAnsi="宋体" w:cs="宋体"/>
          <w:b/>
          <w:color w:val="auto"/>
          <w:sz w:val="24"/>
          <w:highlight w:val="none"/>
          <w:lang w:val="en-US" w:eastAsia="zh-CN"/>
        </w:rPr>
        <w:t>200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采购需求：白马湖公园二期绿化养护</w:t>
      </w:r>
      <w:r>
        <w:rPr>
          <w:rFonts w:hint="eastAsia" w:ascii="宋体" w:hAnsi="宋体" w:eastAsia="宋体" w:cs="宋体"/>
          <w:bCs/>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本项目服务期2年。实际养护工作时间以合同签订时间为准（合同一年一签，中标供应商在第一年合同期内提供的养护工作服务经采购人评定为优秀的，任何一方未提出异议的，则合同可按照“1＋1”模式续期一年）</w:t>
      </w:r>
      <w:r>
        <w:rPr>
          <w:rFonts w:hint="eastAsia" w:cs="Times New Roman" w:asciiTheme="minorEastAsia" w:hAnsiTheme="minorEastAsia" w:eastAsiaTheme="minorEastAsia"/>
          <w:b w:val="0"/>
          <w:bCs/>
          <w:snapToGrid/>
          <w:color w:val="auto"/>
          <w:kern w:val="2"/>
          <w:sz w:val="24"/>
          <w:szCs w:val="24"/>
          <w:highlight w:val="none"/>
          <w:lang w:val="en-US" w:eastAsia="zh-CN" w:bidi="ar-SA"/>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 xml:space="preserve">杭州白马湖生态创意城管理委员会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址：杭州市滨江区长江路 158 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项目联系人（询问）：钱</w:t>
      </w:r>
      <w:r>
        <w:rPr>
          <w:rFonts w:hint="eastAsia" w:ascii="宋体" w:hAnsi="宋体" w:cs="宋体"/>
          <w:color w:val="auto"/>
          <w:sz w:val="24"/>
          <w:highlight w:val="none"/>
          <w:lang w:val="en-US" w:eastAsia="zh-CN"/>
        </w:rPr>
        <w:t xml:space="preserve">工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项目联系方式（询问）：0571-87774506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质疑联系人：钱工</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质疑联系方式：13968049125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（请通过以下路径在线提起质疑</w:t>
      </w:r>
      <w:r>
        <w:rPr>
          <w:rFonts w:hint="eastAsia" w:ascii="宋体" w:hAnsi="宋体" w:eastAsia="宋体" w:cs="宋体"/>
          <w:i w:val="0"/>
          <w:iCs w:val="0"/>
          <w:caps w:val="0"/>
          <w:color w:val="auto"/>
          <w:spacing w:val="0"/>
          <w:sz w:val="24"/>
          <w:szCs w:val="24"/>
          <w:highlight w:val="none"/>
          <w:lang w:val="zh-CN" w:eastAsia="zh-CN"/>
        </w:rPr>
        <w:t>：政采云-项目采购-询问质疑投诉-质疑列表</w:t>
      </w:r>
      <w:r>
        <w:rPr>
          <w:rFonts w:hint="eastAsia" w:ascii="宋体" w:hAnsi="宋体" w:eastAsia="宋体" w:cs="宋体"/>
          <w:i w:val="0"/>
          <w:iCs w:val="0"/>
          <w:caps w:val="0"/>
          <w:color w:val="auto"/>
          <w:spacing w:val="0"/>
          <w:sz w:val="24"/>
          <w:szCs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浙江省房地产管理咨询有限公司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杭州市拱墅区绍兴路538号三立时代广场A座12层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项目联系人（询问）：曹炀杰、鲁文鑫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15158899663、13396593621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姜理敏</w:t>
      </w:r>
      <w:r>
        <w:rPr>
          <w:rFonts w:hint="eastAsia" w:ascii="宋体" w:hAnsi="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13606709692</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（请通过以下路径在线提起质疑</w:t>
      </w:r>
      <w:r>
        <w:rPr>
          <w:rFonts w:hint="eastAsia" w:ascii="宋体" w:hAnsi="宋体" w:eastAsia="宋体" w:cs="宋体"/>
          <w:color w:val="auto"/>
          <w:sz w:val="24"/>
          <w:highlight w:val="none"/>
          <w:lang w:val="zh-CN" w:eastAsia="zh-CN"/>
        </w:rPr>
        <w:t>：政采云-项目采购-询问质疑投诉-质疑列表</w:t>
      </w:r>
      <w:r>
        <w:rPr>
          <w:rFonts w:hint="eastAsia" w:ascii="宋体" w:hAnsi="宋体" w:eastAsia="宋体" w:cs="宋体"/>
          <w:color w:val="auto"/>
          <w:sz w:val="24"/>
          <w:highlight w:val="none"/>
          <w:lang w:val="en-US" w:eastAsia="zh-CN"/>
        </w:rPr>
        <w:t>）</w:t>
      </w:r>
    </w:p>
    <w:p>
      <w:pPr>
        <w:spacing w:line="360" w:lineRule="auto"/>
        <w:ind w:firstLine="480"/>
        <w:rPr>
          <w:rFonts w:hint="eastAsia" w:ascii="宋体" w:hAnsi="宋体" w:eastAsia="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杭州市滨江区财政局</w:t>
      </w:r>
      <w:r>
        <w:rPr>
          <w:rFonts w:hint="eastAsia" w:ascii="宋体" w:hAnsi="宋体" w:cs="宋体"/>
          <w:color w:val="auto"/>
          <w:sz w:val="24"/>
          <w:highlight w:val="none"/>
        </w:rPr>
        <w:t xml:space="preserve"> /浙江省政府采购行政裁决服务中心（杭州）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监督投诉电话：0571-85252453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仅限投诉事项</w:t>
      </w:r>
      <w:r>
        <w:rPr>
          <w:rFonts w:hint="eastAsia" w:ascii="宋体" w:hAnsi="宋体" w:cs="宋体"/>
          <w:color w:val="auto"/>
          <w:sz w:val="24"/>
          <w:highlight w:val="none"/>
          <w:lang w:eastAsia="zh-CN"/>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政策咨询：祝</w:t>
      </w:r>
      <w:r>
        <w:rPr>
          <w:rFonts w:hint="eastAsia" w:ascii="宋体" w:hAnsi="宋体" w:eastAsia="宋体" w:cs="宋体"/>
          <w:color w:val="auto"/>
          <w:sz w:val="24"/>
          <w:highlight w:val="none"/>
        </w:rPr>
        <w:t>先生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电话：电话：0571-89521210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白马湖公园二期绿化养护</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备注：《关于印发中小企业划型标准规定的通知》（工信部联企业〔2011〕300）第（十六）条：</w:t>
            </w:r>
          </w:p>
          <w:p>
            <w:pPr>
              <w:spacing w:line="360" w:lineRule="auto"/>
              <w:rPr>
                <w:rFonts w:ascii="宋体" w:hAnsi="宋体" w:eastAsia="宋体" w:cs="宋体"/>
                <w:color w:val="auto"/>
                <w:highlight w:val="none"/>
                <w:lang w:val="en-US"/>
              </w:rPr>
            </w:pPr>
            <w:r>
              <w:rPr>
                <w:rFonts w:hint="eastAsia" w:ascii="宋体" w:hAnsi="宋体" w:eastAsia="宋体" w:cs="宋体"/>
                <w:color w:val="auto"/>
                <w:sz w:val="24"/>
                <w:highlight w:val="none"/>
              </w:rPr>
              <w:t>其他未列明行业：从业人员300人以下的为中小微型企业。其中，从业人员100人及以上的为中型企业；从业人员10人及以上的为小型企业；从业人员10 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资料整理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浙江省房地产管理咨询有限公司（地址：杭州市拱墅区绍兴路538号三立时代广场A座12层 1206室）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曹</w:t>
            </w:r>
            <w:r>
              <w:rPr>
                <w:rFonts w:hint="eastAsia" w:ascii="宋体" w:hAnsi="宋体" w:eastAsia="宋体" w:cs="宋体"/>
                <w:color w:val="auto"/>
                <w:sz w:val="24"/>
                <w:highlight w:val="none"/>
                <w:u w:val="single"/>
              </w:rPr>
              <w:t>工</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eastAsia="zh-CN"/>
              </w:rPr>
              <w:t>1</w:t>
            </w:r>
            <w:r>
              <w:rPr>
                <w:rFonts w:hint="eastAsia" w:hAnsi="宋体" w:cs="宋体"/>
                <w:color w:val="auto"/>
                <w:sz w:val="24"/>
                <w:highlight w:val="none"/>
                <w:u w:val="single"/>
                <w:lang w:val="en-US" w:eastAsia="zh-CN"/>
              </w:rPr>
              <w:t>5158899663</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lang w:val="en-US" w:eastAsia="zh-CN"/>
              </w:rPr>
              <w:t>1</w:t>
            </w: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rPr>
              <w:t>本项目代理服务费以中标金额为计算基础，参照计价格【2002】1980号文件收费</w:t>
            </w:r>
            <w:r>
              <w:rPr>
                <w:rFonts w:hint="eastAsia" w:ascii="宋体" w:hAnsi="宋体" w:eastAsia="宋体" w:cs="宋体"/>
                <w:color w:val="auto"/>
                <w:kern w:val="28"/>
                <w:sz w:val="24"/>
                <w:szCs w:val="24"/>
                <w:highlight w:val="none"/>
              </w:rPr>
              <w:t>。供应商应当自成交结果公告发布之日起5个工作日内一次性向采购代理机构支付代理服务费。</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（2）代理服务费支付：</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代理服务费缴纳形式：汇票/支票/电汇/现金</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代理服务费汇入以下账户 ：</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收款单位（户名）：浙江省房地产管理咨询有限公司</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户：杭州银行保俶支行</w:t>
            </w:r>
          </w:p>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号：77508100150602</w:t>
            </w:r>
          </w:p>
          <w:p>
            <w:pPr>
              <w:pStyle w:val="34"/>
              <w:spacing w:line="360" w:lineRule="auto"/>
              <w:rPr>
                <w:rFonts w:hint="eastAsia" w:hAnsi="宋体" w:cs="宋体"/>
                <w:color w:val="auto"/>
                <w:kern w:val="28"/>
                <w:sz w:val="24"/>
                <w:szCs w:val="24"/>
                <w:highlight w:val="none"/>
              </w:rPr>
            </w:pPr>
            <w:r>
              <w:rPr>
                <w:rFonts w:hint="eastAsia" w:ascii="宋体" w:hAnsi="宋体" w:eastAsia="宋体" w:cs="宋体"/>
                <w:color w:val="auto"/>
                <w:kern w:val="28"/>
                <w:sz w:val="24"/>
                <w:szCs w:val="24"/>
                <w:highlight w:val="none"/>
              </w:rPr>
              <w:t>（3）增值税发票开具资料：单位名称、税号（统一社会信用代码）、开户行名称、账号、地址及联系电话。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在线质疑、投诉。</w:t>
      </w:r>
    </w:p>
    <w:p>
      <w:pPr>
        <w:pStyle w:val="89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3"/>
        <w:shd w:val="clear" w:color="auto" w:fill="FFFFFF"/>
        <w:snapToGrid w:val="0"/>
        <w:spacing w:after="240" w:afterAutospacing="0" w:line="360" w:lineRule="auto"/>
        <w:ind w:firstLine="400"/>
        <w:contextualSpacing/>
        <w:rPr>
          <w:rFonts w:hint="eastAsia"/>
          <w:color w:val="auto"/>
          <w:highlight w:val="none"/>
        </w:rPr>
      </w:pPr>
    </w:p>
    <w:p>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6"/>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2"/>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color w:val="auto"/>
          <w:sz w:val="32"/>
          <w:highlight w:val="none"/>
        </w:rPr>
      </w:pPr>
    </w:p>
    <w:p>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6"/>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6"/>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5"/>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color w:val="auto"/>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供应商提供保函可以根据杭州市滨江区门户网站公示的滨江区政采贷合作银行及联系人信息表http://www.hhtz.gov.cn/art/2022/1/11/art_1487037_59039349.html获取联系方式选择银行、对接申请提供保函服务。</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5"/>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74714665"/>
      <w:bookmarkEnd w:id="17"/>
      <w:bookmarkStart w:id="18" w:name="_Hlt68072998"/>
      <w:bookmarkEnd w:id="18"/>
      <w:bookmarkStart w:id="19" w:name="_Hlt74730295"/>
      <w:bookmarkEnd w:id="19"/>
      <w:bookmarkStart w:id="20" w:name="_Hlt68057669"/>
      <w:bookmarkEnd w:id="20"/>
      <w:bookmarkStart w:id="21" w:name="_Hlt75236011"/>
      <w:bookmarkEnd w:id="21"/>
      <w:bookmarkStart w:id="22" w:name="_Hlt68072990"/>
      <w:bookmarkEnd w:id="22"/>
      <w:bookmarkStart w:id="23" w:name="_Hlt75236290"/>
      <w:bookmarkEnd w:id="23"/>
      <w:bookmarkStart w:id="24" w:name="_Hlt74707468"/>
      <w:bookmarkEnd w:id="24"/>
      <w:bookmarkStart w:id="25" w:name="_Hlt68073093"/>
      <w:bookmarkEnd w:id="25"/>
      <w:bookmarkStart w:id="26" w:name="_Hlt68403820"/>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第三部分   </w:t>
      </w:r>
      <w:r>
        <w:rPr>
          <w:rFonts w:hint="eastAsia" w:ascii="宋体" w:hAnsi="宋体" w:eastAsia="宋体" w:cs="宋体"/>
          <w:b/>
          <w:color w:val="auto"/>
          <w:sz w:val="36"/>
          <w:szCs w:val="36"/>
          <w:highlight w:val="none"/>
        </w:rPr>
        <w:t>采购需求</w:t>
      </w:r>
    </w:p>
    <w:p>
      <w:pPr>
        <w:keepNext w:val="0"/>
        <w:keepLines w:val="0"/>
        <w:pageBreakBefore w:val="0"/>
        <w:kinsoku/>
        <w:wordWrap/>
        <w:overflowPunct/>
        <w:topLinePunct w:val="0"/>
        <w:autoSpaceDE/>
        <w:autoSpaceDN/>
        <w:bidi w:val="0"/>
        <w:adjustRightInd/>
        <w:spacing w:line="440" w:lineRule="exact"/>
        <w:outlineLvl w:val="0"/>
        <w:rPr>
          <w:rFonts w:hint="eastAsia" w:ascii="宋体" w:hAnsi="宋体" w:cs="宋体"/>
          <w:b/>
          <w:color w:val="auto"/>
          <w:szCs w:val="21"/>
          <w:highlight w:val="none"/>
        </w:rPr>
      </w:pPr>
      <w:bookmarkStart w:id="28" w:name="_Toc66442016"/>
      <w:r>
        <w:rPr>
          <w:rFonts w:hint="eastAsia" w:ascii="宋体" w:hAnsi="宋体" w:cs="宋体"/>
          <w:b/>
          <w:color w:val="auto"/>
          <w:szCs w:val="21"/>
          <w:highlight w:val="none"/>
        </w:rPr>
        <w:t>一、项目总体要求</w:t>
      </w:r>
      <w:bookmarkEnd w:id="28"/>
    </w:p>
    <w:p>
      <w:pPr>
        <w:keepNext w:val="0"/>
        <w:keepLines w:val="0"/>
        <w:pageBreakBefore w:val="0"/>
        <w:kinsoku/>
        <w:wordWrap/>
        <w:overflowPunct/>
        <w:topLinePunct w:val="0"/>
        <w:autoSpaceDE/>
        <w:autoSpaceDN/>
        <w:bidi w:val="0"/>
        <w:adjustRightInd/>
        <w:snapToGrid w:val="0"/>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（一）项目概况</w:t>
      </w:r>
    </w:p>
    <w:p>
      <w:pPr>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1、招标范围：</w:t>
      </w:r>
    </w:p>
    <w:p>
      <w:pPr>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本次招标</w:t>
      </w:r>
      <w:r>
        <w:rPr>
          <w:rFonts w:hint="eastAsia" w:ascii="宋体" w:hAnsi="宋体" w:cs="宋体"/>
          <w:color w:val="auto"/>
          <w:szCs w:val="21"/>
          <w:highlight w:val="none"/>
        </w:rPr>
        <w:t>养护范围中明确的</w:t>
      </w:r>
      <w:r>
        <w:rPr>
          <w:rFonts w:hint="eastAsia" w:ascii="宋体" w:hAnsi="宋体" w:cs="宋体"/>
          <w:color w:val="auto"/>
          <w:szCs w:val="21"/>
          <w:highlight w:val="none"/>
          <w:lang w:eastAsia="zh-CN"/>
        </w:rPr>
        <w:t>白马湖公园二期面积约</w:t>
      </w:r>
      <w:r>
        <w:rPr>
          <w:rFonts w:hint="eastAsia" w:ascii="宋体" w:hAnsi="宋体" w:cs="宋体"/>
          <w:color w:val="auto"/>
          <w:szCs w:val="21"/>
          <w:highlight w:val="none"/>
          <w:lang w:val="en-US" w:eastAsia="zh-CN"/>
        </w:rPr>
        <w:t>94760平方米</w:t>
      </w:r>
      <w:r>
        <w:rPr>
          <w:rFonts w:hint="eastAsia" w:ascii="宋体" w:hAnsi="宋体" w:cs="宋体"/>
          <w:color w:val="auto"/>
          <w:szCs w:val="21"/>
          <w:highlight w:val="none"/>
        </w:rPr>
        <w:t>全部绿地养护内容，包括养护期内死亡苗木补植、现有植物的养护管理</w:t>
      </w:r>
      <w:r>
        <w:rPr>
          <w:rFonts w:hint="eastAsia" w:ascii="宋体" w:hAnsi="宋体" w:cs="宋体"/>
          <w:color w:val="auto"/>
          <w:szCs w:val="21"/>
          <w:highlight w:val="none"/>
          <w:lang w:eastAsia="zh-CN"/>
        </w:rPr>
        <w:t>、区域内水域</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景观</w:t>
      </w:r>
      <w:r>
        <w:rPr>
          <w:rFonts w:hint="eastAsia" w:ascii="宋体" w:hAnsi="宋体" w:cs="宋体"/>
          <w:color w:val="auto"/>
          <w:szCs w:val="21"/>
          <w:highlight w:val="none"/>
        </w:rPr>
        <w:t>小品等所有配套设施及附属物的</w:t>
      </w:r>
      <w:r>
        <w:rPr>
          <w:rFonts w:hint="eastAsia" w:ascii="宋体" w:hAnsi="宋体" w:cs="宋体"/>
          <w:color w:val="auto"/>
          <w:szCs w:val="21"/>
          <w:highlight w:val="none"/>
          <w:lang w:val="en-US" w:eastAsia="zh-CN"/>
        </w:rPr>
        <w:t>保洁及</w:t>
      </w:r>
      <w:r>
        <w:rPr>
          <w:rFonts w:hint="eastAsia" w:ascii="宋体" w:hAnsi="宋体" w:cs="宋体"/>
          <w:color w:val="auto"/>
          <w:szCs w:val="21"/>
          <w:highlight w:val="none"/>
        </w:rPr>
        <w:t>维护。还包括可能出现的因客观原因对该绿地进行局部调整后所引起的上述范围内的养护管理需增加的内容。</w:t>
      </w:r>
    </w:p>
    <w:p>
      <w:pPr>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2、报价内容：养护费的最终报价应为完成上述公共绿地养护管理项目养护期（</w:t>
      </w:r>
      <w:r>
        <w:rPr>
          <w:rFonts w:hint="eastAsia" w:ascii="宋体" w:hAnsi="宋体" w:cs="宋体"/>
          <w:color w:val="auto"/>
          <w:szCs w:val="21"/>
          <w:highlight w:val="none"/>
          <w:lang w:val="en-US" w:eastAsia="zh-CN"/>
        </w:rPr>
        <w:t>2年</w:t>
      </w:r>
      <w:r>
        <w:rPr>
          <w:rFonts w:hint="eastAsia" w:ascii="宋体" w:hAnsi="宋体" w:cs="宋体"/>
          <w:color w:val="auto"/>
          <w:szCs w:val="21"/>
          <w:highlight w:val="none"/>
        </w:rPr>
        <w:t>）内的全部费用，包括：机具（设备）费、园林设施维护费（更换）、人工费、补植费、水电费、巡视、草坪复播、施肥、农药、灾害性天气应急措施费、税金等为完成本养护项目发生的其他所有费用。</w:t>
      </w:r>
    </w:p>
    <w:p>
      <w:pPr>
        <w:keepNext w:val="0"/>
        <w:keepLines w:val="0"/>
        <w:pageBreakBefore w:val="0"/>
        <w:kinsoku/>
        <w:wordWrap/>
        <w:overflowPunct/>
        <w:topLinePunct w:val="0"/>
        <w:autoSpaceDE/>
        <w:autoSpaceDN/>
        <w:bidi w:val="0"/>
        <w:adjustRightInd/>
        <w:snapToGrid w:val="0"/>
        <w:spacing w:line="440" w:lineRule="exact"/>
        <w:ind w:firstLine="413" w:firstLineChars="197"/>
        <w:rPr>
          <w:rFonts w:hint="eastAsia" w:ascii="宋体" w:hAnsi="宋体" w:cs="宋体"/>
          <w:color w:val="auto"/>
          <w:szCs w:val="21"/>
          <w:highlight w:val="none"/>
        </w:rPr>
      </w:pPr>
      <w:r>
        <w:rPr>
          <w:rFonts w:hint="eastAsia" w:ascii="宋体" w:hAnsi="宋体" w:cs="宋体"/>
          <w:color w:val="auto"/>
          <w:szCs w:val="21"/>
          <w:highlight w:val="none"/>
        </w:rPr>
        <w:t>3、承包方式：本次养护管理项目招标采用养护总价承包。</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服务期：2年，</w:t>
      </w:r>
      <w:r>
        <w:rPr>
          <w:rFonts w:hint="eastAsia" w:ascii="宋体" w:hAnsi="宋体" w:cs="宋体"/>
          <w:b w:val="0"/>
          <w:bCs/>
          <w:color w:val="auto"/>
          <w:highlight w:val="none"/>
        </w:rPr>
        <w:t>实际养护工作时间以合同签订时间为准（合同一年一签，中标供应商在第一年合同期内提供的养护工作服务经采购人评定为优秀的，任何一方未提出异议的，则合同可按照“1＋1”模式续期一年）</w:t>
      </w:r>
      <w:r>
        <w:rPr>
          <w:rFonts w:hint="eastAsia" w:cs="Times New Roman" w:asciiTheme="minorEastAsia" w:hAnsiTheme="minorEastAsia" w:eastAsiaTheme="minorEastAsia"/>
          <w:b w:val="0"/>
          <w:bCs/>
          <w:snapToGrid/>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440" w:lineRule="exact"/>
        <w:ind w:firstLine="316" w:firstLineChars="150"/>
        <w:rPr>
          <w:rFonts w:hint="eastAsia" w:ascii="宋体" w:hAnsi="宋体" w:cs="宋体"/>
          <w:b/>
          <w:color w:val="auto"/>
          <w:szCs w:val="21"/>
          <w:highlight w:val="none"/>
        </w:rPr>
      </w:pPr>
      <w:r>
        <w:rPr>
          <w:rFonts w:hint="eastAsia" w:ascii="宋体" w:hAnsi="宋体" w:cs="宋体"/>
          <w:b/>
          <w:color w:val="auto"/>
          <w:szCs w:val="21"/>
          <w:highlight w:val="none"/>
        </w:rPr>
        <w:t>（二）现场条件</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养护招标范围内单独装表计量的绿化用水、用电费用由养护中标供应商自行承担，并按时交纳水电费，采购人积极提供便利。如需新装水电表的，费用由养护单位承担。</w:t>
      </w:r>
      <w:r>
        <w:rPr>
          <w:rFonts w:hint="eastAsia" w:ascii="宋体" w:hAnsi="宋体" w:cs="宋体"/>
          <w:color w:val="auto"/>
          <w:szCs w:val="21"/>
          <w:highlight w:val="none"/>
          <w:lang w:eastAsia="zh-CN"/>
        </w:rPr>
        <w:t>若中标供应商采用湖水作为绿化用水所产生的相关费用均由中标供应商自行承担。</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、养护招标范围内的绿地在滨江区重要地段，是市、区检查及居民投诉热点，本次报价必须考虑各类因素。</w:t>
      </w:r>
    </w:p>
    <w:p>
      <w:pPr>
        <w:keepNext w:val="0"/>
        <w:keepLines w:val="0"/>
        <w:pageBreakBefore w:val="0"/>
        <w:kinsoku/>
        <w:wordWrap/>
        <w:overflowPunct/>
        <w:topLinePunct w:val="0"/>
        <w:autoSpaceDE/>
        <w:autoSpaceDN/>
        <w:bidi w:val="0"/>
        <w:adjustRightInd/>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（三）质量要求</w:t>
      </w:r>
    </w:p>
    <w:p>
      <w:pPr>
        <w:keepNext w:val="0"/>
        <w:keepLines w:val="0"/>
        <w:pageBreakBefore w:val="0"/>
        <w:kinsoku/>
        <w:wordWrap/>
        <w:overflowPunct/>
        <w:topLinePunct w:val="0"/>
        <w:autoSpaceDE/>
        <w:autoSpaceDN/>
        <w:bidi w:val="0"/>
        <w:adjustRightInd/>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1、要求养护质量达到《城市绿地养护管理质量标准》（DB 3301/T 0286-2019）和《滨江区公共绿地养护管理考核办法》要求。</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2、养护承包人必须严格按合同条款、绿地养护标准，精心组织养护，确保养护质量。</w:t>
      </w:r>
    </w:p>
    <w:p>
      <w:pPr>
        <w:keepNext w:val="0"/>
        <w:keepLines w:val="0"/>
        <w:pageBreakBefore w:val="0"/>
        <w:kinsoku/>
        <w:wordWrap/>
        <w:overflowPunct/>
        <w:topLinePunct w:val="0"/>
        <w:autoSpaceDE/>
        <w:autoSpaceDN/>
        <w:bidi w:val="0"/>
        <w:adjustRightInd/>
        <w:snapToGrid w:val="0"/>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（四）养护考评标准</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pacing w:val="4"/>
          <w:kern w:val="0"/>
          <w:szCs w:val="21"/>
          <w:highlight w:val="none"/>
        </w:rPr>
        <w:t>考评按照《杭州市城市绿化管理条例》、</w:t>
      </w:r>
      <w:r>
        <w:rPr>
          <w:rFonts w:hint="eastAsia" w:ascii="宋体" w:hAnsi="宋体" w:cs="宋体"/>
          <w:color w:val="auto"/>
          <w:szCs w:val="21"/>
          <w:highlight w:val="none"/>
        </w:rPr>
        <w:t>《城市绿地养护管理质量标准》（DB 3301/T 0286-2019）</w:t>
      </w:r>
      <w:r>
        <w:rPr>
          <w:rFonts w:hint="eastAsia" w:ascii="宋体" w:hAnsi="宋体" w:cs="宋体"/>
          <w:color w:val="auto"/>
          <w:spacing w:val="4"/>
          <w:kern w:val="0"/>
          <w:szCs w:val="21"/>
          <w:highlight w:val="none"/>
        </w:rPr>
        <w:t>、</w:t>
      </w:r>
      <w:r>
        <w:rPr>
          <w:rFonts w:hint="eastAsia" w:ascii="宋体" w:hAnsi="宋体" w:cs="宋体"/>
          <w:color w:val="auto"/>
          <w:szCs w:val="21"/>
          <w:highlight w:val="none"/>
        </w:rPr>
        <w:t>《滨江区公共绿地养护管理考核办法》</w:t>
      </w:r>
      <w:r>
        <w:rPr>
          <w:rFonts w:hint="eastAsia" w:ascii="宋体" w:hAnsi="宋体" w:cs="宋体"/>
          <w:color w:val="auto"/>
          <w:spacing w:val="4"/>
          <w:kern w:val="0"/>
          <w:szCs w:val="21"/>
          <w:highlight w:val="none"/>
        </w:rPr>
        <w:t>实行</w:t>
      </w:r>
      <w:r>
        <w:rPr>
          <w:rFonts w:hint="eastAsia" w:ascii="宋体" w:hAnsi="宋体" w:cs="宋体"/>
          <w:color w:val="auto"/>
          <w:szCs w:val="21"/>
          <w:highlight w:val="none"/>
        </w:rPr>
        <w:t>。</w:t>
      </w:r>
    </w:p>
    <w:tbl>
      <w:tblPr>
        <w:tblStyle w:val="63"/>
        <w:tblpPr w:leftFromText="180" w:rightFromText="180" w:vertAnchor="text" w:horzAnchor="margin" w:tblpY="631"/>
        <w:tblW w:w="9346" w:type="dxa"/>
        <w:tblInd w:w="0" w:type="dxa"/>
        <w:tblLayout w:type="fixed"/>
        <w:tblCellMar>
          <w:top w:w="0" w:type="dxa"/>
          <w:left w:w="0" w:type="dxa"/>
          <w:bottom w:w="0" w:type="dxa"/>
          <w:right w:w="0" w:type="dxa"/>
        </w:tblCellMar>
      </w:tblPr>
      <w:tblGrid>
        <w:gridCol w:w="537"/>
        <w:gridCol w:w="1704"/>
        <w:gridCol w:w="1316"/>
        <w:gridCol w:w="1902"/>
        <w:gridCol w:w="2298"/>
        <w:gridCol w:w="1589"/>
      </w:tblGrid>
      <w:tr>
        <w:tblPrEx>
          <w:tblCellMar>
            <w:top w:w="0" w:type="dxa"/>
            <w:left w:w="0" w:type="dxa"/>
            <w:bottom w:w="0" w:type="dxa"/>
            <w:right w:w="0" w:type="dxa"/>
          </w:tblCellMar>
        </w:tblPrEx>
        <w:trPr>
          <w:cantSplit/>
          <w:trHeight w:val="312"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rStyle w:val="151"/>
                <w:rFonts w:hint="default"/>
                <w:color w:val="auto"/>
                <w:highlight w:val="none"/>
                <w:lang w:bidi="ar"/>
              </w:rPr>
              <w:t>序号</w:t>
            </w:r>
          </w:p>
        </w:tc>
        <w:tc>
          <w:tcPr>
            <w:tcW w:w="17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rStyle w:val="151"/>
                <w:rFonts w:hint="default"/>
                <w:color w:val="auto"/>
                <w:highlight w:val="none"/>
                <w:lang w:bidi="ar"/>
              </w:rPr>
              <w:t>绿地名称</w:t>
            </w:r>
          </w:p>
        </w:tc>
        <w:tc>
          <w:tcPr>
            <w:tcW w:w="13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rStyle w:val="151"/>
                <w:rFonts w:hint="default"/>
                <w:color w:val="auto"/>
                <w:highlight w:val="none"/>
                <w:lang w:bidi="ar"/>
              </w:rPr>
              <w:t>绿地类型</w:t>
            </w:r>
          </w:p>
        </w:tc>
        <w:tc>
          <w:tcPr>
            <w:tcW w:w="190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rStyle w:val="151"/>
                <w:rFonts w:hint="default"/>
                <w:color w:val="auto"/>
                <w:highlight w:val="none"/>
                <w:lang w:bidi="ar"/>
              </w:rPr>
              <w:t>绿地等级</w:t>
            </w:r>
          </w:p>
        </w:tc>
        <w:tc>
          <w:tcPr>
            <w:tcW w:w="229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rStyle w:val="151"/>
                <w:rFonts w:hint="default"/>
                <w:color w:val="auto"/>
                <w:highlight w:val="none"/>
                <w:lang w:bidi="ar"/>
              </w:rPr>
              <w:t>绿地总面积</w:t>
            </w:r>
            <w:r>
              <w:rPr>
                <w:b/>
                <w:color w:val="auto"/>
                <w:kern w:val="0"/>
                <w:sz w:val="20"/>
                <w:szCs w:val="20"/>
                <w:highlight w:val="none"/>
                <w:lang w:bidi="ar"/>
              </w:rPr>
              <w:t xml:space="preserve">  </w:t>
            </w:r>
            <w:r>
              <w:rPr>
                <w:rStyle w:val="151"/>
                <w:rFonts w:hint="default"/>
                <w:color w:val="auto"/>
                <w:highlight w:val="none"/>
                <w:lang w:bidi="ar"/>
              </w:rPr>
              <w:t>（</w:t>
            </w:r>
            <w:r>
              <w:rPr>
                <w:b/>
                <w:color w:val="auto"/>
                <w:kern w:val="0"/>
                <w:sz w:val="20"/>
                <w:szCs w:val="20"/>
                <w:highlight w:val="none"/>
                <w:lang w:bidi="ar"/>
              </w:rPr>
              <w:t>m2</w:t>
            </w:r>
            <w:r>
              <w:rPr>
                <w:rStyle w:val="151"/>
                <w:rFonts w:hint="default"/>
                <w:color w:val="auto"/>
                <w:highlight w:val="none"/>
                <w:lang w:bidi="ar"/>
              </w:rPr>
              <w:t>）</w:t>
            </w:r>
          </w:p>
        </w:tc>
        <w:tc>
          <w:tcPr>
            <w:tcW w:w="158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b/>
                <w:color w:val="auto"/>
                <w:sz w:val="20"/>
                <w:szCs w:val="20"/>
                <w:highlight w:val="none"/>
              </w:rPr>
            </w:pPr>
            <w:r>
              <w:rPr>
                <w:b/>
                <w:color w:val="auto"/>
                <w:kern w:val="0"/>
                <w:sz w:val="20"/>
                <w:szCs w:val="20"/>
                <w:highlight w:val="none"/>
                <w:lang w:bidi="ar"/>
              </w:rPr>
              <w:t>备注</w:t>
            </w:r>
          </w:p>
        </w:tc>
      </w:tr>
      <w:tr>
        <w:tblPrEx>
          <w:tblCellMar>
            <w:top w:w="0" w:type="dxa"/>
            <w:left w:w="0" w:type="dxa"/>
            <w:bottom w:w="0" w:type="dxa"/>
            <w:right w:w="0" w:type="dxa"/>
          </w:tblCellMar>
        </w:tblPrEx>
        <w:trPr>
          <w:cantSplit/>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c>
          <w:tcPr>
            <w:tcW w:w="190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c>
          <w:tcPr>
            <w:tcW w:w="158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b/>
                <w:color w:val="auto"/>
                <w:sz w:val="20"/>
                <w:szCs w:val="20"/>
                <w:highlight w:val="none"/>
              </w:rPr>
            </w:pPr>
          </w:p>
        </w:tc>
      </w:tr>
      <w:tr>
        <w:tblPrEx>
          <w:tblCellMar>
            <w:top w:w="0" w:type="dxa"/>
            <w:left w:w="0" w:type="dxa"/>
            <w:bottom w:w="0" w:type="dxa"/>
            <w:right w:w="0" w:type="dxa"/>
          </w:tblCellMar>
        </w:tblPrEx>
        <w:trPr>
          <w:cantSplit/>
          <w:trHeight w:val="772" w:hRule="atLeast"/>
        </w:trPr>
        <w:tc>
          <w:tcPr>
            <w:tcW w:w="5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color w:val="auto"/>
                <w:sz w:val="20"/>
                <w:szCs w:val="20"/>
                <w:highlight w:val="none"/>
              </w:rPr>
            </w:pPr>
            <w:r>
              <w:rPr>
                <w:rFonts w:hint="eastAsia"/>
                <w:color w:val="auto"/>
                <w:kern w:val="0"/>
                <w:sz w:val="20"/>
                <w:szCs w:val="20"/>
                <w:highlight w:val="none"/>
                <w:lang w:bidi="ar"/>
              </w:rPr>
              <w:t>1</w:t>
            </w:r>
          </w:p>
        </w:tc>
        <w:tc>
          <w:tcPr>
            <w:tcW w:w="170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白马湖公园二期</w:t>
            </w:r>
          </w:p>
        </w:tc>
        <w:tc>
          <w:tcPr>
            <w:tcW w:w="13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公园绿地</w:t>
            </w:r>
          </w:p>
        </w:tc>
        <w:tc>
          <w:tcPr>
            <w:tcW w:w="1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一级</w:t>
            </w:r>
          </w:p>
        </w:tc>
        <w:tc>
          <w:tcPr>
            <w:tcW w:w="22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440" w:lineRule="exact"/>
              <w:jc w:val="center"/>
              <w:textAlignment w:val="center"/>
              <w:rPr>
                <w:rFonts w:hint="default" w:eastAsia="宋体"/>
                <w:color w:val="auto"/>
                <w:sz w:val="20"/>
                <w:szCs w:val="20"/>
                <w:highlight w:val="none"/>
                <w:lang w:val="en-US" w:eastAsia="zh-CN"/>
              </w:rPr>
            </w:pPr>
            <w:r>
              <w:rPr>
                <w:rFonts w:hint="eastAsia"/>
                <w:color w:val="auto"/>
                <w:kern w:val="0"/>
                <w:sz w:val="20"/>
                <w:szCs w:val="20"/>
                <w:highlight w:val="none"/>
                <w:lang w:val="en-US" w:eastAsia="zh-CN" w:bidi="ar"/>
              </w:rPr>
              <w:t>约94760</w:t>
            </w:r>
          </w:p>
        </w:tc>
        <w:tc>
          <w:tcPr>
            <w:tcW w:w="15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44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w:t>
            </w:r>
          </w:p>
        </w:tc>
      </w:tr>
    </w:tbl>
    <w:p>
      <w:pPr>
        <w:keepNext w:val="0"/>
        <w:keepLines w:val="0"/>
        <w:pageBreakBefore w:val="0"/>
        <w:kinsoku/>
        <w:wordWrap/>
        <w:overflowPunct/>
        <w:topLinePunct w:val="0"/>
        <w:autoSpaceDE/>
        <w:autoSpaceDN/>
        <w:bidi w:val="0"/>
        <w:adjustRightInd/>
        <w:spacing w:line="440" w:lineRule="exact"/>
        <w:ind w:firstLine="354" w:firstLineChars="147"/>
        <w:rPr>
          <w:rFonts w:hint="eastAsia" w:ascii="宋体" w:hAnsi="宋体" w:cs="宋体"/>
          <w:color w:val="auto"/>
          <w:sz w:val="24"/>
          <w:highlight w:val="none"/>
          <w:shd w:val="pct10" w:color="auto" w:fill="FFFFFF"/>
        </w:rPr>
        <w:sectPr>
          <w:headerReference r:id="rId8" w:type="default"/>
          <w:footerReference r:id="rId9" w:type="default"/>
          <w:pgSz w:w="11906" w:h="16838"/>
          <w:pgMar w:top="1134" w:right="1134" w:bottom="1134" w:left="1134" w:header="851" w:footer="851" w:gutter="0"/>
          <w:cols w:space="720" w:num="1"/>
          <w:docGrid w:linePitch="312" w:charSpace="0"/>
        </w:sectPr>
      </w:pPr>
      <w:r>
        <w:rPr>
          <w:rFonts w:hint="eastAsia" w:ascii="宋体" w:hAnsi="宋体" w:cs="宋体"/>
          <w:b/>
          <w:color w:val="auto"/>
          <w:sz w:val="24"/>
          <w:highlight w:val="none"/>
        </w:rPr>
        <w:t xml:space="preserve"> (五)</w:t>
      </w:r>
      <w:r>
        <w:rPr>
          <w:rFonts w:hint="eastAsia" w:ascii="宋体" w:hAnsi="宋体" w:cs="宋体"/>
          <w:b/>
          <w:color w:val="auto"/>
          <w:kern w:val="0"/>
          <w:sz w:val="24"/>
          <w:highlight w:val="none"/>
          <w:u w:val="single"/>
        </w:rPr>
        <w:t xml:space="preserve"> 绿地概况</w:t>
      </w:r>
      <w:r>
        <w:rPr>
          <w:rFonts w:hint="eastAsia" w:ascii="宋体" w:hAnsi="宋体" w:cs="宋体"/>
          <w:b/>
          <w:color w:val="auto"/>
          <w:sz w:val="24"/>
          <w:highlight w:val="none"/>
        </w:rPr>
        <w:t>：</w:t>
      </w:r>
    </w:p>
    <w:p>
      <w:pPr>
        <w:keepNext w:val="0"/>
        <w:keepLines w:val="0"/>
        <w:pageBreakBefore w:val="0"/>
        <w:kinsoku/>
        <w:wordWrap/>
        <w:overflowPunct/>
        <w:topLinePunct w:val="0"/>
        <w:autoSpaceDE/>
        <w:autoSpaceDN/>
        <w:bidi w:val="0"/>
        <w:adjustRightInd/>
        <w:spacing w:line="440" w:lineRule="exact"/>
        <w:outlineLvl w:val="0"/>
        <w:rPr>
          <w:rFonts w:hint="eastAsia" w:ascii="宋体" w:hAnsi="宋体" w:cs="宋体"/>
          <w:b/>
          <w:color w:val="auto"/>
          <w:szCs w:val="21"/>
          <w:highlight w:val="none"/>
        </w:rPr>
      </w:pPr>
      <w:bookmarkStart w:id="29" w:name="_Toc66442020"/>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、绿化养护标准与要求</w:t>
      </w:r>
      <w:bookmarkEnd w:id="29"/>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1 总则</w:t>
      </w:r>
    </w:p>
    <w:p>
      <w:pPr>
        <w:keepNext w:val="0"/>
        <w:keepLines w:val="0"/>
        <w:pageBreakBefore w:val="0"/>
        <w:kinsoku/>
        <w:wordWrap/>
        <w:overflowPunct/>
        <w:topLinePunct w:val="0"/>
        <w:autoSpaceDE/>
        <w:autoSpaceDN/>
        <w:bidi w:val="0"/>
        <w:adjustRightInd/>
        <w:spacing w:line="440" w:lineRule="exact"/>
        <w:ind w:firstLine="436" w:firstLineChars="200"/>
        <w:rPr>
          <w:rFonts w:ascii="宋体" w:hAnsi="宋体" w:cs="宋体"/>
          <w:color w:val="auto"/>
          <w:spacing w:val="4"/>
          <w:kern w:val="0"/>
          <w:szCs w:val="21"/>
          <w:highlight w:val="none"/>
        </w:rPr>
      </w:pPr>
      <w:r>
        <w:rPr>
          <w:rFonts w:ascii="宋体" w:hAnsi="宋体" w:cs="宋体"/>
          <w:color w:val="auto"/>
          <w:spacing w:val="4"/>
          <w:kern w:val="0"/>
          <w:szCs w:val="21"/>
          <w:highlight w:val="none"/>
        </w:rPr>
        <w:t>1.1  白马</w:t>
      </w:r>
      <w:r>
        <w:rPr>
          <w:rFonts w:hint="eastAsia" w:ascii="宋体" w:hAnsi="宋体" w:cs="宋体"/>
          <w:color w:val="auto"/>
          <w:spacing w:val="4"/>
          <w:kern w:val="0"/>
          <w:szCs w:val="21"/>
          <w:highlight w:val="none"/>
        </w:rPr>
        <w:t>湖公园二期绿化养护</w:t>
      </w:r>
      <w:r>
        <w:rPr>
          <w:rFonts w:ascii="宋体" w:hAnsi="宋体" w:cs="宋体"/>
          <w:color w:val="auto"/>
          <w:spacing w:val="4"/>
          <w:kern w:val="0"/>
          <w:szCs w:val="21"/>
          <w:highlight w:val="none"/>
        </w:rPr>
        <w:t>面积</w:t>
      </w:r>
      <w:r>
        <w:rPr>
          <w:rFonts w:hint="eastAsia" w:ascii="宋体" w:hAnsi="宋体" w:cs="宋体"/>
          <w:color w:val="auto"/>
          <w:spacing w:val="4"/>
          <w:kern w:val="0"/>
          <w:szCs w:val="21"/>
          <w:highlight w:val="none"/>
          <w:lang w:eastAsia="zh-CN"/>
        </w:rPr>
        <w:t>约</w:t>
      </w:r>
      <w:r>
        <w:rPr>
          <w:rFonts w:hint="eastAsia" w:ascii="宋体" w:hAnsi="宋体" w:cs="宋体"/>
          <w:color w:val="auto"/>
          <w:spacing w:val="4"/>
          <w:kern w:val="0"/>
          <w:szCs w:val="21"/>
          <w:highlight w:val="none"/>
          <w:lang w:val="en-US" w:eastAsia="zh-CN"/>
        </w:rPr>
        <w:t>94760</w:t>
      </w:r>
      <w:r>
        <w:rPr>
          <w:rFonts w:ascii="宋体" w:hAnsi="宋体" w:cs="宋体"/>
          <w:color w:val="auto"/>
          <w:spacing w:val="4"/>
          <w:kern w:val="0"/>
          <w:szCs w:val="21"/>
          <w:highlight w:val="none"/>
        </w:rPr>
        <w:t>平方米（</w:t>
      </w:r>
      <w:r>
        <w:rPr>
          <w:rFonts w:hint="eastAsia" w:ascii="宋体" w:hAnsi="宋体" w:cs="宋体"/>
          <w:color w:val="auto"/>
          <w:spacing w:val="4"/>
          <w:kern w:val="0"/>
          <w:szCs w:val="21"/>
          <w:highlight w:val="none"/>
        </w:rPr>
        <w:t>含内湖湿地水域面积</w:t>
      </w:r>
      <w:r>
        <w:rPr>
          <w:rFonts w:ascii="宋体" w:hAnsi="宋体" w:cs="宋体"/>
          <w:color w:val="auto"/>
          <w:spacing w:val="4"/>
          <w:kern w:val="0"/>
          <w:szCs w:val="21"/>
          <w:highlight w:val="none"/>
        </w:rPr>
        <w:t>）</w:t>
      </w:r>
      <w:r>
        <w:rPr>
          <w:rFonts w:hint="eastAsia" w:ascii="宋体" w:hAnsi="宋体" w:cs="宋体"/>
          <w:color w:val="auto"/>
          <w:spacing w:val="4"/>
          <w:kern w:val="0"/>
          <w:szCs w:val="21"/>
          <w:highlight w:val="none"/>
        </w:rPr>
        <w:t>。</w:t>
      </w:r>
      <w:r>
        <w:rPr>
          <w:rFonts w:ascii="宋体" w:hAnsi="宋体" w:cs="宋体"/>
          <w:color w:val="auto"/>
          <w:spacing w:val="4"/>
          <w:kern w:val="0"/>
          <w:szCs w:val="21"/>
          <w:highlight w:val="none"/>
        </w:rPr>
        <w:t>为加强白马湖</w:t>
      </w:r>
      <w:r>
        <w:rPr>
          <w:rFonts w:hint="eastAsia" w:ascii="宋体" w:hAnsi="宋体" w:cs="宋体"/>
          <w:color w:val="auto"/>
          <w:spacing w:val="4"/>
          <w:kern w:val="0"/>
          <w:szCs w:val="21"/>
          <w:highlight w:val="none"/>
        </w:rPr>
        <w:t>二期</w:t>
      </w:r>
      <w:r>
        <w:rPr>
          <w:rFonts w:ascii="宋体" w:hAnsi="宋体" w:cs="宋体"/>
          <w:color w:val="auto"/>
          <w:spacing w:val="4"/>
          <w:kern w:val="0"/>
          <w:szCs w:val="21"/>
          <w:highlight w:val="none"/>
        </w:rPr>
        <w:t>绿地养护的管理，提高绿地养护质量，白马湖公园</w:t>
      </w:r>
      <w:r>
        <w:rPr>
          <w:rFonts w:hint="eastAsia" w:ascii="宋体" w:hAnsi="宋体" w:cs="宋体"/>
          <w:color w:val="auto"/>
          <w:spacing w:val="4"/>
          <w:kern w:val="0"/>
          <w:szCs w:val="21"/>
          <w:highlight w:val="none"/>
        </w:rPr>
        <w:t>二期绿化养护</w:t>
      </w:r>
      <w:r>
        <w:rPr>
          <w:rFonts w:ascii="宋体" w:hAnsi="宋体" w:cs="宋体"/>
          <w:color w:val="auto"/>
          <w:spacing w:val="4"/>
          <w:kern w:val="0"/>
          <w:szCs w:val="21"/>
          <w:highlight w:val="none"/>
        </w:rPr>
        <w:t>按一级绿地养护标准进行养护。根据国家和省、市有关法律、法规，结合实际情况，具体标准如下：</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  公园绿地养护标准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  总体标准：指公园绿地养护的整体质量，内容有植物养护、树木存活率、设施维护、土肥标准、病虫害防治标准、卫生标准及管理标准。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  植物养护标准：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2.1.1.1  根据设计意图，养护要重视和体现植物造景，对植物群落进行合理养护，使植物季相分明，色彩丰富，生长茂盛，营造优美植物景观。</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2.1.1.2  随着植物生长的各个阶段，应不断进行调整与充实，使植物群落完整，层次丰富，四季有花，黄土不裸露，保持叶面清洁，有整体观赏效果。</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2.1.1.3  树木及时修剪，无徒长枝、病虫枝、过密枝、枯枝、伤损枝；宿根植物及时翻种、断根、间删；植物无死株。</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2.1.1.4  草坪生长茂盛，无空秃，无明显杂草，草坪边缘线清晰（及时切边），草高不超过8厘米。</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2.1.1.5  棚架、假山及垂直绿化管护合理，达到正常生长量。</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2.1.2  树木成活率标准：树木成活率98%以上；树木保存率100%。</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  设施维护标准：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2.1.3.1  绿地附属设施完好、分布合理、放置整齐、保持清洁。</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2.1.3.2  园路、铺装地坪平整，无大面积破损、无积水、无淤泥。</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2.1.3.3  亭、廊及其它园林建筑保持安全，及时修缮，维护良好。</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2.1.3.4  金属构件设施无明显锈斑、油漆剥落现象。</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2.1.3.5  供水、供电、排水、喷灌等管网设施维护良好。</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2.1.3.6  指示牌、禁令牌、宣传牌放置合理，醒目、完善、规范。</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2.1.4  土肥标准：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土壤疏松，无积水，根据植物生长特性及时施肥，充分利用有机肥，也可施复合肥，增强土壤肥力（要求一年施肥二次，每次用腐熟豆饼0.5kg／m2），改善土壤理化性状。</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2.1.5  病虫害防治标准：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提倡综合防治，以防为主。病虫害危害应控制在以不影响观赏效果的范围之内。其中食叶性害虫危害的叶片，每株不超过5%；刺吸性害虫危害的叶片，每株不超过10%；无蛀干性害虫的活虫、活卵。</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2.1.6  卫生标准：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2.1.6.1  绿地整洁，地面卫生，无垃圾杂物，墙面无涂刻、无招贴。</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2.1.6.2  绿地内水体整洁卫生、无漂浮杂物、无杂生水生植物。</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2.1.6.3  垃圾日产日清，无卫生死角，厕所无明显异味。</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2.1.7  管理标准：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2.1.7.1  绿地管理制度全面落实，档案资料完整、详尽，工作人员统一着装，挂牌上岗。</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2.1.7.2  无违章占绿、无违法建设。</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2.1.7.3  秩序良好，无乱堆乱放、晾晒衣物现象。</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2.2  时花花坛的养护标准：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2.2.1  布置效果：</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按设计精心养护，有全年用花计划，做到四季有花，花期整齐，图案美观，布置效果良好。</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2.2.2  花卉生长：</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花卉植株生长健壮，花色艳丽，始花期方可上花坛种植，株行距适宜，不露底土。无缺株倒伏，无枯枝残花，无杂草垃圾。</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2.3  常绿草草坪的养护标准：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2.3.1  整体效果：</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草种基本纯正，生长茂盛，有一定厚度，草根不裸露；草坪无明显枯黄现象，草高不超过6cm；草坪边缘线清晰。</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2.3.2  养护要求：</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草坪基本无杂草、无空秃，护栏等防护设施完好美观；草坪保持整洁，不得有石块、果壳纸屑及其它垃圾。</w:t>
      </w:r>
    </w:p>
    <w:p>
      <w:pPr>
        <w:keepNext w:val="0"/>
        <w:keepLines w:val="0"/>
        <w:pageBreakBefore w:val="0"/>
        <w:kinsoku/>
        <w:wordWrap/>
        <w:overflowPunct/>
        <w:topLinePunct w:val="0"/>
        <w:autoSpaceDE/>
        <w:autoSpaceDN/>
        <w:bidi w:val="0"/>
        <w:adjustRightInd/>
        <w:spacing w:line="440" w:lineRule="exact"/>
        <w:ind w:firstLine="436" w:firstLineChars="200"/>
        <w:rPr>
          <w:rFonts w:ascii="宋体" w:hAnsi="宋体" w:cs="宋体"/>
          <w:color w:val="auto"/>
          <w:spacing w:val="4"/>
          <w:kern w:val="0"/>
          <w:szCs w:val="21"/>
          <w:highlight w:val="none"/>
        </w:rPr>
      </w:pPr>
      <w:r>
        <w:rPr>
          <w:rFonts w:ascii="宋体" w:hAnsi="宋体" w:cs="宋体"/>
          <w:color w:val="auto"/>
          <w:spacing w:val="4"/>
          <w:kern w:val="0"/>
          <w:szCs w:val="21"/>
          <w:highlight w:val="none"/>
        </w:rPr>
        <w:t>2.4   具体养护标准</w:t>
      </w:r>
    </w:p>
    <w:tbl>
      <w:tblPr>
        <w:tblStyle w:val="63"/>
        <w:tblW w:w="801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4"/>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23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分级标准</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2234" w:type="dxa"/>
            <w:vMerge w:val="restart"/>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植物</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生长势旺盛。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2234"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树形完美。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23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杂草控制</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基本无杂草。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2234" w:type="dxa"/>
            <w:vMerge w:val="restart"/>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病虫害控制</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食叶性害虫危害的叶片每株小于5%。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2234"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刺吸性害虫危害的叶片每株小于10%。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2234" w:type="dxa"/>
            <w:vMerge w:val="continue"/>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无蛀干性害虫危害。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23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时花花坛</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月月有花，花期整齐，图案美观。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23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草坪</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草种纯，无空秃.草高不得超过8CM，常绿草高不得超过6CM，生长季节不枯黄。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234"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Cs w:val="21"/>
                <w:highlight w:val="none"/>
              </w:rPr>
            </w:pPr>
            <w:r>
              <w:rPr>
                <w:rFonts w:ascii="宋体" w:hAnsi="宋体" w:cs="宋体"/>
                <w:color w:val="auto"/>
                <w:spacing w:val="4"/>
                <w:kern w:val="0"/>
                <w:szCs w:val="21"/>
                <w:highlight w:val="none"/>
              </w:rPr>
              <w:t>设施、卫生</w:t>
            </w:r>
          </w:p>
        </w:tc>
        <w:tc>
          <w:tcPr>
            <w:tcW w:w="5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Cs w:val="21"/>
                <w:highlight w:val="none"/>
              </w:rPr>
            </w:pPr>
            <w:r>
              <w:rPr>
                <w:rFonts w:ascii="宋体" w:hAnsi="宋体" w:cs="宋体"/>
                <w:color w:val="auto"/>
                <w:spacing w:val="4"/>
                <w:kern w:val="0"/>
                <w:szCs w:val="21"/>
                <w:highlight w:val="none"/>
              </w:rPr>
              <w:t>完好，无损，整洁。</w:t>
            </w:r>
          </w:p>
        </w:tc>
      </w:tr>
    </w:tbl>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 行道树养护标准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  总体标准：指行道树养护的整体质量，内容有养护质量、树木存活率、设施维护、土肥标准、病虫害防治标准及管理标准。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3.1.1  养护质量：</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3.1.1.1  植株树冠丰满、完整、茂盛，骨架均匀、树干挺直，具有一定的遮荫及观赏效果。叶片正常，在正常条件下不黄叶，不焦叶，不卷叶，不落叶。</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3.1.1.2  植株无徒长枝、病虫枝、过密枝、并生枝、交叉枝、下垂枝、枯枝、伤损枝、碰线枝；及时抹芽，主干及一级枝不定芽不超过15cm；对倾斜老树要控制倾斜度，并逐渐扶正。</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3.1.1.3  行道树要有群体特色效果，选用的品种、规格相对统一，补植树品种、规格（树高一致，胸径误差≤20%）也应保持一致，树冠必须保留骨架（3--4根一级主枝）</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3.1.1.4  有防台措施，对危树及时采取修枝、加固或更换等措施，遇灾害性天气及时组织进行抢扶。</w:t>
      </w:r>
      <w:r>
        <w:rPr>
          <w:rFonts w:ascii="宋体" w:hAnsi="宋体" w:cs="宋体"/>
          <w:color w:val="auto"/>
          <w:spacing w:val="4"/>
          <w:kern w:val="0"/>
          <w:szCs w:val="21"/>
          <w:highlight w:val="none"/>
        </w:rPr>
        <w:t xml:space="preserve">冬季遇积雪必须及时组织人员进行抗雪。遇到树木斜倒时，做好清障扶正工作。 </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3.1.2  树木存活率：</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新栽行道树存活率95%以上，行道树保存率100%。无死株、无缺株。</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3.1.3  设施维护：</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3.1.3.1  树穴有侧石，有平整盖板或种植地被植物，黄土不裸露。</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3.1.3.2  树木支撑规范、统一，无断桩、坏桩，桩位扎缚规范化。</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3.1.4  土肥标准：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Cs w:val="21"/>
          <w:highlight w:val="none"/>
        </w:rPr>
      </w:pPr>
      <w:r>
        <w:rPr>
          <w:rFonts w:ascii="宋体" w:hAnsi="宋体" w:cs="宋体"/>
          <w:color w:val="auto"/>
          <w:spacing w:val="4"/>
          <w:kern w:val="0"/>
          <w:szCs w:val="21"/>
          <w:highlight w:val="none"/>
        </w:rPr>
        <w:t>栽培基质应具有一定的透水、透气、保肥能力；每年冬季施有机肥一次，每次用腐熟豆饼１公斤／株；石砾含量中，其粒径≤5cm,含量≤10%；PH值为6.0—7.8之间；有效土层(长、宽、深)≥100cm；有机质含量≥25g/kg。</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ascii="宋体" w:hAnsi="宋体" w:cs="宋体"/>
          <w:color w:val="auto"/>
          <w:spacing w:val="4"/>
          <w:kern w:val="0"/>
          <w:szCs w:val="21"/>
          <w:highlight w:val="none"/>
        </w:rPr>
        <w:t>3.1.5</w:t>
      </w:r>
      <w:r>
        <w:rPr>
          <w:rFonts w:ascii="宋体" w:hAnsi="宋体" w:cs="宋体"/>
          <w:color w:val="auto"/>
          <w:spacing w:val="4"/>
          <w:kern w:val="0"/>
          <w:sz w:val="21"/>
          <w:szCs w:val="21"/>
          <w:highlight w:val="none"/>
        </w:rPr>
        <w:t>  病虫害防治标准: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基本无病虫害危害迹象。</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3.1.6  管理标准：</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3.1.6.1  树穴无杂草、垃圾和其它杂物，树干无钉子、铁丝等破坏树木生长的东西。</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3.1.6.2  管理制度全面落实，档案资料完整、详尽，对行道树的基础资料、变更情况及时记录入档；工作人员统一着装，挂牌上岗。</w:t>
      </w:r>
    </w:p>
    <w:p>
      <w:pPr>
        <w:keepNext w:val="0"/>
        <w:keepLines w:val="0"/>
        <w:pageBreakBefore w:val="0"/>
        <w:kinsoku/>
        <w:wordWrap/>
        <w:overflowPunct/>
        <w:topLinePunct w:val="0"/>
        <w:autoSpaceDE/>
        <w:autoSpaceDN/>
        <w:bidi w:val="0"/>
        <w:adjustRightInd/>
        <w:spacing w:line="440" w:lineRule="exact"/>
        <w:ind w:firstLine="436" w:firstLineChars="200"/>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3.2   具体养护标准</w:t>
      </w:r>
    </w:p>
    <w:tbl>
      <w:tblPr>
        <w:tblStyle w:val="63"/>
        <w:tblW w:w="827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7"/>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分级标准</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生长势</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叶片</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健壮，在正常条件下不黄叶，不焦叶，不卷叶，不落叶。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枝干</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健壮，无明显枯枝死杈。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树冠</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完整美观，分枝点合适。内膛不乱，通风透光。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病虫害控制</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基本无病虫害危害。食叶害虫危害的叶片每株不超过5%，刺吸性害虫危害的叶片每株不超过10%，</w:t>
            </w:r>
          </w:p>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无蛀干性害虫的活虫，活卵。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树穴</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有侧石，有平整盖板或种植地被植物，黄土不裸露。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97" w:type="dxa"/>
            <w:noWrap w:val="0"/>
            <w:vAlign w:val="center"/>
          </w:tcPr>
          <w:p>
            <w:pPr>
              <w:keepNext w:val="0"/>
              <w:keepLines w:val="0"/>
              <w:pageBreakBefore w:val="0"/>
              <w:kinsoku/>
              <w:wordWrap/>
              <w:overflowPunct/>
              <w:topLinePunct w:val="0"/>
              <w:autoSpaceDE/>
              <w:autoSpaceDN/>
              <w:bidi w:val="0"/>
              <w:adjustRightInd/>
              <w:spacing w:line="440" w:lineRule="exact"/>
              <w:jc w:val="center"/>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其他</w:t>
            </w:r>
          </w:p>
        </w:tc>
        <w:tc>
          <w:tcPr>
            <w:tcW w:w="6781" w:type="dxa"/>
            <w:noWrap w:val="0"/>
            <w:vAlign w:val="center"/>
          </w:tcPr>
          <w:p>
            <w:pPr>
              <w:keepNext w:val="0"/>
              <w:keepLines w:val="0"/>
              <w:pageBreakBefore w:val="0"/>
              <w:kinsoku/>
              <w:wordWrap/>
              <w:overflowPunct/>
              <w:topLinePunct w:val="0"/>
              <w:autoSpaceDE/>
              <w:autoSpaceDN/>
              <w:bidi w:val="0"/>
              <w:adjustRightInd/>
              <w:spacing w:line="440" w:lineRule="exact"/>
              <w:rPr>
                <w:rFonts w:ascii="宋体" w:hAnsi="宋体" w:cs="宋体"/>
                <w:color w:val="auto"/>
                <w:spacing w:val="4"/>
                <w:kern w:val="0"/>
                <w:sz w:val="21"/>
                <w:szCs w:val="21"/>
                <w:highlight w:val="none"/>
              </w:rPr>
            </w:pPr>
            <w:r>
              <w:rPr>
                <w:rFonts w:ascii="宋体" w:hAnsi="宋体" w:cs="宋体"/>
                <w:color w:val="auto"/>
                <w:spacing w:val="4"/>
                <w:kern w:val="0"/>
                <w:sz w:val="21"/>
                <w:szCs w:val="21"/>
                <w:highlight w:val="none"/>
              </w:rPr>
              <w:t>无断桩，坏桩，桩位扎缚规范。有防台措施。</w:t>
            </w:r>
          </w:p>
        </w:tc>
      </w:tr>
    </w:tbl>
    <w:p>
      <w:pPr>
        <w:keepNext w:val="0"/>
        <w:keepLines w:val="0"/>
        <w:pageBreakBefore w:val="0"/>
        <w:kinsoku/>
        <w:wordWrap/>
        <w:overflowPunct/>
        <w:topLinePunct w:val="0"/>
        <w:autoSpaceDE/>
        <w:autoSpaceDN/>
        <w:bidi w:val="0"/>
        <w:adjustRightInd/>
        <w:spacing w:line="440" w:lineRule="exact"/>
        <w:outlineLvl w:val="0"/>
        <w:rPr>
          <w:rFonts w:hint="eastAsia" w:ascii="宋体" w:hAnsi="宋体" w:cs="宋体"/>
          <w:b/>
          <w:color w:val="auto"/>
          <w:sz w:val="21"/>
          <w:szCs w:val="21"/>
          <w:highlight w:val="none"/>
        </w:rPr>
      </w:pPr>
      <w:bookmarkStart w:id="30" w:name="_Toc66442021"/>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rPr>
        <w:t>、养护人员</w:t>
      </w:r>
      <w:r>
        <w:rPr>
          <w:rFonts w:hint="eastAsia" w:ascii="宋体" w:hAnsi="宋体" w:cs="宋体"/>
          <w:b/>
          <w:color w:val="auto"/>
          <w:sz w:val="21"/>
          <w:szCs w:val="21"/>
          <w:highlight w:val="none"/>
          <w:lang w:val="en-US" w:eastAsia="zh-CN"/>
        </w:rPr>
        <w:t>及设备</w:t>
      </w:r>
      <w:r>
        <w:rPr>
          <w:rFonts w:hint="eastAsia" w:ascii="宋体" w:hAnsi="宋体" w:cs="宋体"/>
          <w:b/>
          <w:color w:val="auto"/>
          <w:sz w:val="21"/>
          <w:szCs w:val="21"/>
          <w:highlight w:val="none"/>
        </w:rPr>
        <w:t>配置</w:t>
      </w:r>
      <w:bookmarkEnd w:id="30"/>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lang w:eastAsia="zh-CN"/>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供应商必须具有与开展本项目工作相适应的人员、场所和设备设施</w:t>
      </w:r>
      <w:r>
        <w:rPr>
          <w:rFonts w:hint="eastAsia" w:ascii="宋体" w:hAnsi="宋体" w:cs="宋体"/>
          <w:color w:val="auto"/>
          <w:spacing w:val="4"/>
          <w:kern w:val="0"/>
          <w:sz w:val="21"/>
          <w:szCs w:val="21"/>
          <w:highlight w:val="none"/>
          <w:lang w:eastAsia="zh-CN"/>
        </w:rPr>
        <w:t>：</w:t>
      </w:r>
    </w:p>
    <w:p>
      <w:pPr>
        <w:keepNext w:val="0"/>
        <w:keepLines w:val="0"/>
        <w:spacing w:line="440" w:lineRule="exact"/>
        <w:ind w:firstLine="436" w:firstLineChars="200"/>
        <w:rPr>
          <w:rFonts w:hint="default" w:ascii="宋体" w:hAnsi="宋体" w:eastAsia="宋体" w:cs="宋体"/>
          <w:color w:val="auto"/>
          <w:spacing w:val="4"/>
          <w:kern w:val="0"/>
          <w:sz w:val="21"/>
          <w:szCs w:val="21"/>
          <w:highlight w:val="none"/>
        </w:rPr>
      </w:pPr>
      <w:r>
        <w:rPr>
          <w:rFonts w:hint="eastAsia" w:ascii="微软雅黑" w:hAnsi="微软雅黑" w:eastAsia="微软雅黑" w:cs="微软雅黑"/>
          <w:color w:val="auto"/>
          <w:spacing w:val="4"/>
          <w:kern w:val="0"/>
          <w:sz w:val="21"/>
          <w:szCs w:val="21"/>
          <w:highlight w:val="none"/>
          <w:lang w:val="en-US" w:eastAsia="zh-CN"/>
        </w:rPr>
        <w:t>▲</w:t>
      </w:r>
      <w:r>
        <w:rPr>
          <w:rFonts w:hint="eastAsia" w:ascii="宋体" w:hAnsi="宋体" w:cs="宋体"/>
          <w:color w:val="auto"/>
          <w:spacing w:val="4"/>
          <w:kern w:val="0"/>
          <w:sz w:val="21"/>
          <w:szCs w:val="21"/>
          <w:highlight w:val="none"/>
          <w:lang w:val="en-US" w:eastAsia="zh-CN"/>
        </w:rPr>
        <w:t>①项目负责人1名，具备园林绿化相关职称和工作经验；</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lang w:val="en-US" w:eastAsia="zh-CN"/>
        </w:rPr>
      </w:pPr>
      <w:r>
        <w:rPr>
          <w:rFonts w:hint="eastAsia" w:ascii="微软雅黑" w:hAnsi="微软雅黑" w:eastAsia="微软雅黑" w:cs="微软雅黑"/>
          <w:color w:val="auto"/>
          <w:spacing w:val="4"/>
          <w:kern w:val="0"/>
          <w:sz w:val="21"/>
          <w:szCs w:val="21"/>
          <w:highlight w:val="none"/>
          <w:lang w:val="en-US" w:eastAsia="zh-CN"/>
        </w:rPr>
        <w:t>▲</w:t>
      </w:r>
      <w:r>
        <w:rPr>
          <w:rFonts w:hint="eastAsia" w:ascii="宋体" w:hAnsi="宋体" w:cs="宋体"/>
          <w:color w:val="auto"/>
          <w:spacing w:val="4"/>
          <w:kern w:val="0"/>
          <w:sz w:val="21"/>
          <w:szCs w:val="21"/>
          <w:highlight w:val="none"/>
          <w:lang w:val="en-US" w:eastAsia="zh-CN"/>
        </w:rPr>
        <w:t>②</w:t>
      </w:r>
      <w:r>
        <w:rPr>
          <w:rFonts w:ascii="宋体" w:hAnsi="宋体" w:cs="宋体"/>
          <w:color w:val="auto"/>
          <w:spacing w:val="4"/>
          <w:kern w:val="0"/>
          <w:sz w:val="21"/>
          <w:szCs w:val="21"/>
          <w:highlight w:val="none"/>
        </w:rPr>
        <w:t>固</w:t>
      </w:r>
      <w:r>
        <w:rPr>
          <w:rFonts w:hint="eastAsia" w:ascii="宋体" w:hAnsi="宋体" w:eastAsia="宋体" w:cs="宋体"/>
          <w:color w:val="auto"/>
          <w:spacing w:val="4"/>
          <w:kern w:val="0"/>
          <w:sz w:val="21"/>
          <w:szCs w:val="21"/>
          <w:highlight w:val="none"/>
        </w:rPr>
        <w:t>定养护人员10名（含一名绿化主管）</w:t>
      </w:r>
      <w:r>
        <w:rPr>
          <w:rFonts w:hint="eastAsia" w:ascii="宋体" w:hAnsi="宋体" w:cs="宋体"/>
          <w:color w:val="auto"/>
          <w:spacing w:val="4"/>
          <w:kern w:val="0"/>
          <w:sz w:val="21"/>
          <w:szCs w:val="21"/>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2、</w:t>
      </w:r>
      <w:r>
        <w:rPr>
          <w:rFonts w:ascii="宋体" w:hAnsi="宋体" w:cs="宋体"/>
          <w:color w:val="auto"/>
          <w:spacing w:val="4"/>
          <w:kern w:val="0"/>
          <w:sz w:val="21"/>
          <w:szCs w:val="21"/>
          <w:highlight w:val="none"/>
        </w:rPr>
        <w:t>忙季养护单位应根据实际情况适当增加养护人员完成养护任务。</w:t>
      </w:r>
      <w:r>
        <w:rPr>
          <w:rFonts w:hint="eastAsia" w:ascii="宋体" w:hAnsi="宋体" w:cs="宋体"/>
          <w:color w:val="auto"/>
          <w:spacing w:val="4"/>
          <w:kern w:val="0"/>
          <w:sz w:val="21"/>
          <w:szCs w:val="21"/>
          <w:highlight w:val="none"/>
        </w:rPr>
        <w:t>公园内卫生间按照要求保证常年有绿植。</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color w:val="auto"/>
          <w:sz w:val="21"/>
          <w:szCs w:val="21"/>
          <w:highlight w:val="none"/>
          <w:lang w:val="en-US" w:eastAsia="zh-CN"/>
        </w:rPr>
      </w:pPr>
      <w:r>
        <w:rPr>
          <w:rFonts w:hint="eastAsia" w:ascii="宋体" w:hAnsi="宋体" w:cs="宋体"/>
          <w:color w:val="auto"/>
          <w:spacing w:val="4"/>
          <w:kern w:val="0"/>
          <w:sz w:val="21"/>
          <w:szCs w:val="21"/>
          <w:highlight w:val="none"/>
          <w:lang w:val="en-US" w:eastAsia="zh-CN"/>
        </w:rPr>
        <w:t>3、配备仅服务于本项目的综合养护车，</w:t>
      </w:r>
      <w:r>
        <w:rPr>
          <w:rFonts w:hint="eastAsia"/>
          <w:color w:val="auto"/>
          <w:sz w:val="21"/>
          <w:szCs w:val="21"/>
          <w:highlight w:val="none"/>
        </w:rPr>
        <w:t>车载风送式高射程喷药机</w:t>
      </w:r>
      <w:r>
        <w:rPr>
          <w:rFonts w:hint="eastAsia"/>
          <w:color w:val="auto"/>
          <w:sz w:val="21"/>
          <w:szCs w:val="21"/>
          <w:highlight w:val="none"/>
          <w:lang w:val="en-US" w:eastAsia="zh-CN"/>
        </w:rPr>
        <w:t>及</w:t>
      </w:r>
      <w:r>
        <w:rPr>
          <w:rFonts w:hint="eastAsia"/>
          <w:color w:val="auto"/>
          <w:sz w:val="21"/>
          <w:szCs w:val="21"/>
          <w:highlight w:val="none"/>
        </w:rPr>
        <w:t>登高车</w:t>
      </w:r>
      <w:r>
        <w:rPr>
          <w:rFonts w:hint="eastAsia"/>
          <w:color w:val="auto"/>
          <w:sz w:val="21"/>
          <w:szCs w:val="21"/>
          <w:highlight w:val="none"/>
          <w:lang w:eastAsia="zh-CN"/>
        </w:rPr>
        <w:t>。</w:t>
      </w:r>
      <w:r>
        <w:rPr>
          <w:rFonts w:hint="eastAsia"/>
          <w:color w:val="auto"/>
          <w:sz w:val="21"/>
          <w:szCs w:val="21"/>
          <w:highlight w:val="none"/>
          <w:lang w:val="en-US" w:eastAsia="zh-CN"/>
        </w:rPr>
        <w:t>相关车辆的驾驶员及操作人员供应商应考虑在投标报价中。</w:t>
      </w:r>
    </w:p>
    <w:p>
      <w:pPr>
        <w:keepNext w:val="0"/>
        <w:keepLines w:val="0"/>
        <w:pageBreakBefore w:val="0"/>
        <w:kinsoku/>
        <w:wordWrap/>
        <w:overflowPunct/>
        <w:topLinePunct w:val="0"/>
        <w:autoSpaceDE/>
        <w:autoSpaceDN/>
        <w:bidi w:val="0"/>
        <w:adjustRightInd/>
        <w:spacing w:line="440" w:lineRule="exact"/>
        <w:ind w:firstLine="420" w:firstLineChars="200"/>
        <w:rPr>
          <w:rFonts w:hint="default"/>
          <w:color w:val="auto"/>
          <w:highlight w:val="none"/>
          <w:lang w:val="en-US" w:eastAsia="zh-CN"/>
        </w:rPr>
      </w:pPr>
      <w:r>
        <w:rPr>
          <w:rFonts w:hint="eastAsia"/>
          <w:color w:val="auto"/>
          <w:highlight w:val="none"/>
          <w:lang w:val="en-US" w:eastAsia="zh-CN"/>
        </w:rPr>
        <w:t>4、供应商需制订各岗位工作流程及抗台、防汛、安全、消防等紧急预案，并切实培训到每个岗位人员。在服务期内供应商遇到采购人临时应急事件处理，如台风、大雨大水、消防等，由此增加的工作量而产生的费用已包含在合同服务费中。</w:t>
      </w:r>
    </w:p>
    <w:p>
      <w:pPr>
        <w:keepNext w:val="0"/>
        <w:keepLines w:val="0"/>
        <w:pageBreakBefore w:val="0"/>
        <w:kinsoku/>
        <w:wordWrap/>
        <w:overflowPunct/>
        <w:topLinePunct w:val="0"/>
        <w:autoSpaceDE/>
        <w:autoSpaceDN/>
        <w:bidi w:val="0"/>
        <w:adjustRightInd/>
        <w:spacing w:line="440" w:lineRule="exact"/>
        <w:outlineLvl w:val="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四、服务期及服务地点</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eastAsia="宋体" w:cs="宋体"/>
          <w:color w:val="auto"/>
          <w:spacing w:val="4"/>
          <w:kern w:val="0"/>
          <w:sz w:val="21"/>
          <w:szCs w:val="21"/>
          <w:highlight w:val="none"/>
          <w:lang w:val="en-US" w:eastAsia="zh-CN"/>
        </w:rPr>
      </w:pPr>
      <w:r>
        <w:rPr>
          <w:rFonts w:hint="eastAsia" w:ascii="宋体" w:hAnsi="宋体" w:cs="宋体"/>
          <w:color w:val="auto"/>
          <w:spacing w:val="4"/>
          <w:kern w:val="0"/>
          <w:sz w:val="21"/>
          <w:szCs w:val="21"/>
          <w:highlight w:val="none"/>
          <w:lang w:val="en-US" w:eastAsia="zh-CN"/>
        </w:rPr>
        <w:t>1、 本项目服务期2年，费用按2年报价。实际养护工作时间以合同签订时间为准（合同一年一签，中标供应商在第一年合同期内提供的养护工作服务经采购人评定为优秀的，任何一方未提出异议的，则合同可按照“1＋1”模式续期一年）。</w:t>
      </w:r>
    </w:p>
    <w:p>
      <w:pPr>
        <w:keepNext w:val="0"/>
        <w:keepLines w:val="0"/>
        <w:pageBreakBefore w:val="0"/>
        <w:kinsoku/>
        <w:wordWrap/>
        <w:overflowPunct/>
        <w:topLinePunct w:val="0"/>
        <w:autoSpaceDE/>
        <w:autoSpaceDN/>
        <w:bidi w:val="0"/>
        <w:adjustRightInd/>
        <w:spacing w:line="440" w:lineRule="exact"/>
        <w:ind w:firstLine="436" w:firstLineChars="200"/>
        <w:rPr>
          <w:rFonts w:hint="default"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2、服务地点：杭州市滨江区。</w:t>
      </w:r>
    </w:p>
    <w:p>
      <w:pPr>
        <w:keepNext w:val="0"/>
        <w:keepLines w:val="0"/>
        <w:pageBreakBefore w:val="0"/>
        <w:numPr>
          <w:ilvl w:val="0"/>
          <w:numId w:val="1"/>
        </w:numPr>
        <w:kinsoku/>
        <w:wordWrap/>
        <w:overflowPunct/>
        <w:topLinePunct w:val="0"/>
        <w:autoSpaceDE/>
        <w:autoSpaceDN/>
        <w:bidi w:val="0"/>
        <w:adjustRightInd/>
        <w:spacing w:line="440" w:lineRule="exact"/>
        <w:outlineLvl w:val="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履约保证金</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1、本项目不收取履约保证金。</w:t>
      </w:r>
    </w:p>
    <w:p>
      <w:pPr>
        <w:keepNext w:val="0"/>
        <w:keepLines w:val="0"/>
        <w:pageBreakBefore w:val="0"/>
        <w:numPr>
          <w:ilvl w:val="0"/>
          <w:numId w:val="1"/>
        </w:numPr>
        <w:kinsoku/>
        <w:wordWrap/>
        <w:overflowPunct/>
        <w:topLinePunct w:val="0"/>
        <w:autoSpaceDE/>
        <w:autoSpaceDN/>
        <w:bidi w:val="0"/>
        <w:adjustRightInd/>
        <w:spacing w:line="440" w:lineRule="exact"/>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付款方式</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1、预付款：合同预付款比例为合同金额的50％，在合同生签订后的5个工作日内支付；采购人向供应商支付预付款的同时，供应商须提交相同额度的由银行出具的预付款保函。保函期限为一年。</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2、进度款：</w:t>
      </w:r>
    </w:p>
    <w:p>
      <w:pPr>
        <w:keepNext w:val="0"/>
        <w:keepLines w:val="0"/>
        <w:pageBreakBefore w:val="0"/>
        <w:kinsoku/>
        <w:wordWrap/>
        <w:overflowPunct/>
        <w:topLinePunct w:val="0"/>
        <w:autoSpaceDE/>
        <w:autoSpaceDN/>
        <w:bidi w:val="0"/>
        <w:adjustRightInd/>
        <w:spacing w:line="440" w:lineRule="exact"/>
        <w:ind w:firstLine="436" w:firstLineChars="200"/>
        <w:rPr>
          <w:rFonts w:hint="default"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2.1、按每月考评结果，养护费按季次结算。</w:t>
      </w:r>
    </w:p>
    <w:p>
      <w:pPr>
        <w:keepNext w:val="0"/>
        <w:keepLines w:val="0"/>
        <w:pageBreakBefore w:val="0"/>
        <w:kinsoku/>
        <w:wordWrap/>
        <w:overflowPunct/>
        <w:topLinePunct w:val="0"/>
        <w:autoSpaceDE/>
        <w:autoSpaceDN/>
        <w:bidi w:val="0"/>
        <w:adjustRightInd/>
        <w:spacing w:line="440" w:lineRule="exact"/>
        <w:ind w:firstLine="436" w:firstLineChars="200"/>
        <w:rPr>
          <w:rFonts w:hint="eastAsia"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2.2、所签订的合同招标范围内若因局部大面积地块另行建设或用做其他用途，采购人有权直接在合同款中对该范围的绿地养护费按面积和期限、按比例进行扣除。</w:t>
      </w:r>
    </w:p>
    <w:p>
      <w:pPr>
        <w:keepNext w:val="0"/>
        <w:keepLines w:val="0"/>
        <w:pageBreakBefore w:val="0"/>
        <w:kinsoku/>
        <w:wordWrap/>
        <w:overflowPunct/>
        <w:topLinePunct w:val="0"/>
        <w:autoSpaceDE/>
        <w:autoSpaceDN/>
        <w:bidi w:val="0"/>
        <w:adjustRightInd/>
        <w:spacing w:line="440" w:lineRule="exact"/>
        <w:ind w:firstLine="436" w:firstLineChars="200"/>
        <w:rPr>
          <w:rFonts w:hint="default" w:ascii="宋体" w:hAnsi="宋体" w:eastAsia="宋体" w:cs="宋体"/>
          <w:color w:val="auto"/>
          <w:spacing w:val="4"/>
          <w:kern w:val="0"/>
          <w:sz w:val="21"/>
          <w:szCs w:val="21"/>
          <w:highlight w:val="none"/>
          <w:lang w:val="en-US" w:eastAsia="zh-CN"/>
        </w:rPr>
      </w:pPr>
      <w:r>
        <w:rPr>
          <w:rFonts w:hint="eastAsia" w:ascii="宋体" w:hAnsi="宋体" w:eastAsia="宋体" w:cs="宋体"/>
          <w:color w:val="auto"/>
          <w:spacing w:val="4"/>
          <w:kern w:val="0"/>
          <w:sz w:val="21"/>
          <w:szCs w:val="21"/>
          <w:highlight w:val="none"/>
          <w:lang w:val="en-US" w:eastAsia="zh-CN"/>
        </w:rPr>
        <w:t>2.3、对绿地设施和花木管理不善或使用不当所造成的损失，由供应商负责赔偿。若供应商对存在问题未整改或整改不到位，采购人可采用“代整治”并扣除相应费用的2-3倍，并且采购人有权终止养护合同。</w:t>
      </w:r>
    </w:p>
    <w:p>
      <w:pPr>
        <w:keepNext w:val="0"/>
        <w:keepLines w:val="0"/>
        <w:pageBreakBefore w:val="0"/>
        <w:numPr>
          <w:ilvl w:val="0"/>
          <w:numId w:val="1"/>
        </w:numPr>
        <w:kinsoku/>
        <w:wordWrap/>
        <w:overflowPunct/>
        <w:topLinePunct w:val="0"/>
        <w:autoSpaceDE/>
        <w:autoSpaceDN/>
        <w:bidi w:val="0"/>
        <w:adjustRightInd/>
        <w:spacing w:line="440" w:lineRule="exact"/>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履约验收</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1、验收主体：杭州白马湖生态创意城管理委员会。</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2、采购人在中标供应商提供服务的过程中，有权不定期对服务内容和质量进行考核。中标供应商应当配合进行。</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3、最终验收时间：服务内容执行完毕、服务期截止后。</w:t>
      </w:r>
    </w:p>
    <w:p>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4、验收程序：中标供应商向采购人提出申请验收，采购人按验收方案组织履约验收。中标供应商应将项目执行过程及时记录、收集、整理，向采购人递交验收申请资料。</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5、验收内容：中标供应商实际完成的情况是否符合采购文件要求和中标供应商在投标响应文件中的商务、技术承诺。</w:t>
      </w:r>
    </w:p>
    <w:p>
      <w:pPr>
        <w:keepNext w:val="0"/>
        <w:keepLines w:val="0"/>
        <w:pageBreakBefore w:val="0"/>
        <w:kinsoku/>
        <w:wordWrap/>
        <w:overflowPunct/>
        <w:topLinePunct w:val="0"/>
        <w:autoSpaceDE/>
        <w:autoSpaceDN/>
        <w:bidi w:val="0"/>
        <w:adjustRightInd/>
        <w:spacing w:line="44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6、验收标准：对中标供应商已经按采购文件要求和中标供应商在投标响应文件中的商务、技术承诺完成项目执行。</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7、验收时中标供应商应在现场，验收完毕后作出验收结果报告；验收产生的费用，由采购人承担。</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经验收后，中标供应商服务成果未达到良好及以上的(或未通过评审的)，采购人有权要求中标供应商进行整改并，相关费用由中标供应商承担；如整改后仍不合格的，采购人有权解除合同，并可以拒绝支付未支付的款项，中标供应商已经收取的款项应退还给采购人。</w:t>
      </w:r>
    </w:p>
    <w:p>
      <w:pPr>
        <w:keepNext w:val="0"/>
        <w:keepLines w:val="0"/>
        <w:pageBreakBefore w:val="0"/>
        <w:numPr>
          <w:ilvl w:val="0"/>
          <w:numId w:val="1"/>
        </w:numPr>
        <w:kinsoku/>
        <w:wordWrap/>
        <w:overflowPunct/>
        <w:topLinePunct w:val="0"/>
        <w:autoSpaceDE/>
        <w:autoSpaceDN/>
        <w:bidi w:val="0"/>
        <w:adjustRightInd/>
        <w:spacing w:line="440" w:lineRule="exact"/>
        <w:outlineLvl w:val="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其他</w:t>
      </w:r>
    </w:p>
    <w:p>
      <w:pPr>
        <w:keepNext w:val="0"/>
        <w:keepLines w:val="0"/>
        <w:pageBreakBefore w:val="0"/>
        <w:kinsoku/>
        <w:wordWrap/>
        <w:overflowPunct/>
        <w:topLinePunct w:val="0"/>
        <w:autoSpaceDE/>
        <w:autoSpaceDN/>
        <w:bidi w:val="0"/>
        <w:adjustRightInd/>
        <w:spacing w:line="440" w:lineRule="exact"/>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1、供应商应提供政府采购或国企采购的园林绿化业绩（</w:t>
      </w:r>
      <w:r>
        <w:rPr>
          <w:rFonts w:hint="eastAsia" w:cs="仿宋_GB2312" w:asciiTheme="minorEastAsia" w:hAnsiTheme="minorEastAsia" w:eastAsiaTheme="minorEastAsia"/>
          <w:color w:val="auto"/>
          <w:sz w:val="21"/>
          <w:szCs w:val="21"/>
          <w:highlight w:val="none"/>
          <w:lang w:val="en-US" w:eastAsia="zh-CN"/>
        </w:rPr>
        <w:t>厂区、小区除外</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考虑项目养护服务技术需求</w:t>
      </w:r>
      <w:r>
        <w:rPr>
          <w:rFonts w:hint="eastAsia" w:ascii="宋体" w:hAnsi="宋体" w:eastAsia="宋体" w:cs="宋体"/>
          <w:color w:val="auto"/>
          <w:sz w:val="21"/>
          <w:szCs w:val="21"/>
          <w:highlight w:val="none"/>
        </w:rPr>
        <w:t>，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pPr>
        <w:numPr>
          <w:ilvl w:val="0"/>
          <w:numId w:val="1"/>
        </w:numPr>
        <w:spacing w:line="360" w:lineRule="auto"/>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养护考评</w:t>
      </w:r>
      <w:r>
        <w:rPr>
          <w:rFonts w:hint="eastAsia" w:ascii="宋体" w:hAnsi="宋体" w:cs="宋体"/>
          <w:b/>
          <w:color w:val="auto"/>
          <w:sz w:val="21"/>
          <w:szCs w:val="21"/>
          <w:highlight w:val="none"/>
          <w:lang w:val="en-US" w:eastAsia="zh-CN"/>
        </w:rPr>
        <w:t>表</w:t>
      </w:r>
    </w:p>
    <w:tbl>
      <w:tblPr>
        <w:tblStyle w:val="63"/>
        <w:tblW w:w="94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011"/>
        <w:gridCol w:w="4910"/>
        <w:gridCol w:w="1038"/>
        <w:gridCol w:w="706"/>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tblHeader/>
          <w:jc w:val="center"/>
        </w:trPr>
        <w:tc>
          <w:tcPr>
            <w:tcW w:w="763" w:type="dxa"/>
            <w:noWrap w:val="0"/>
            <w:vAlign w:val="center"/>
          </w:tcPr>
          <w:p>
            <w:pPr>
              <w:autoSpaceDE w:val="0"/>
              <w:autoSpaceDN w:val="0"/>
              <w:spacing w:line="500" w:lineRule="exact"/>
              <w:rPr>
                <w:rFonts w:eastAsia="黑体"/>
                <w:bCs/>
                <w:color w:val="auto"/>
                <w:kern w:val="0"/>
                <w:sz w:val="24"/>
                <w:highlight w:val="none"/>
              </w:rPr>
            </w:pPr>
            <w:r>
              <w:rPr>
                <w:rFonts w:eastAsia="黑体"/>
                <w:bCs/>
                <w:color w:val="auto"/>
                <w:kern w:val="0"/>
                <w:sz w:val="24"/>
                <w:highlight w:val="none"/>
              </w:rPr>
              <w:t>类别</w:t>
            </w:r>
          </w:p>
        </w:tc>
        <w:tc>
          <w:tcPr>
            <w:tcW w:w="1011" w:type="dxa"/>
            <w:noWrap w:val="0"/>
            <w:vAlign w:val="center"/>
          </w:tcPr>
          <w:p>
            <w:pPr>
              <w:autoSpaceDE w:val="0"/>
              <w:autoSpaceDN w:val="0"/>
              <w:spacing w:line="500" w:lineRule="exact"/>
              <w:rPr>
                <w:rFonts w:eastAsia="黑体"/>
                <w:bCs/>
                <w:color w:val="auto"/>
                <w:kern w:val="0"/>
                <w:sz w:val="24"/>
                <w:highlight w:val="none"/>
              </w:rPr>
            </w:pPr>
            <w:r>
              <w:rPr>
                <w:rFonts w:eastAsia="黑体"/>
                <w:bCs/>
                <w:color w:val="auto"/>
                <w:kern w:val="0"/>
                <w:sz w:val="24"/>
                <w:highlight w:val="none"/>
              </w:rPr>
              <w:t>标准分</w:t>
            </w:r>
          </w:p>
        </w:tc>
        <w:tc>
          <w:tcPr>
            <w:tcW w:w="4910" w:type="dxa"/>
            <w:noWrap w:val="0"/>
            <w:vAlign w:val="center"/>
          </w:tcPr>
          <w:p>
            <w:pPr>
              <w:autoSpaceDE w:val="0"/>
              <w:autoSpaceDN w:val="0"/>
              <w:spacing w:line="500" w:lineRule="exact"/>
              <w:ind w:left="-105" w:leftChars="-50"/>
              <w:jc w:val="center"/>
              <w:rPr>
                <w:rFonts w:eastAsia="黑体"/>
                <w:bCs/>
                <w:color w:val="auto"/>
                <w:kern w:val="0"/>
                <w:sz w:val="24"/>
                <w:highlight w:val="none"/>
              </w:rPr>
            </w:pPr>
            <w:r>
              <w:rPr>
                <w:rFonts w:eastAsia="黑体"/>
                <w:bCs/>
                <w:color w:val="auto"/>
                <w:kern w:val="0"/>
                <w:sz w:val="24"/>
                <w:highlight w:val="none"/>
              </w:rPr>
              <w:t>考  核  内  容</w:t>
            </w:r>
          </w:p>
        </w:tc>
        <w:tc>
          <w:tcPr>
            <w:tcW w:w="1038" w:type="dxa"/>
            <w:noWrap w:val="0"/>
            <w:vAlign w:val="center"/>
          </w:tcPr>
          <w:p>
            <w:pPr>
              <w:autoSpaceDE w:val="0"/>
              <w:autoSpaceDN w:val="0"/>
              <w:spacing w:line="500" w:lineRule="exact"/>
              <w:jc w:val="center"/>
              <w:rPr>
                <w:rFonts w:eastAsia="黑体"/>
                <w:bCs/>
                <w:color w:val="auto"/>
                <w:kern w:val="0"/>
                <w:sz w:val="24"/>
                <w:highlight w:val="none"/>
              </w:rPr>
            </w:pPr>
            <w:r>
              <w:rPr>
                <w:rFonts w:eastAsia="黑体"/>
                <w:bCs/>
                <w:color w:val="auto"/>
                <w:kern w:val="0"/>
                <w:sz w:val="24"/>
                <w:highlight w:val="none"/>
              </w:rPr>
              <w:t>评分值</w:t>
            </w:r>
          </w:p>
        </w:tc>
        <w:tc>
          <w:tcPr>
            <w:tcW w:w="706" w:type="dxa"/>
            <w:noWrap w:val="0"/>
            <w:vAlign w:val="center"/>
          </w:tcPr>
          <w:p>
            <w:pPr>
              <w:autoSpaceDE w:val="0"/>
              <w:autoSpaceDN w:val="0"/>
              <w:spacing w:line="500" w:lineRule="exact"/>
              <w:jc w:val="center"/>
              <w:rPr>
                <w:rFonts w:eastAsia="黑体"/>
                <w:bCs/>
                <w:color w:val="auto"/>
                <w:kern w:val="0"/>
                <w:sz w:val="24"/>
                <w:highlight w:val="none"/>
              </w:rPr>
            </w:pPr>
            <w:r>
              <w:rPr>
                <w:rFonts w:eastAsia="黑体"/>
                <w:bCs/>
                <w:color w:val="auto"/>
                <w:kern w:val="0"/>
                <w:sz w:val="24"/>
                <w:highlight w:val="none"/>
              </w:rPr>
              <w:t>评分</w:t>
            </w:r>
          </w:p>
          <w:p>
            <w:pPr>
              <w:autoSpaceDE w:val="0"/>
              <w:autoSpaceDN w:val="0"/>
              <w:spacing w:line="500" w:lineRule="exact"/>
              <w:jc w:val="center"/>
              <w:rPr>
                <w:rFonts w:eastAsia="黑体"/>
                <w:bCs/>
                <w:color w:val="auto"/>
                <w:kern w:val="0"/>
                <w:sz w:val="24"/>
                <w:highlight w:val="none"/>
              </w:rPr>
            </w:pPr>
            <w:r>
              <w:rPr>
                <w:rFonts w:eastAsia="黑体"/>
                <w:bCs/>
                <w:color w:val="auto"/>
                <w:kern w:val="0"/>
                <w:sz w:val="24"/>
                <w:highlight w:val="none"/>
              </w:rPr>
              <w:t>记录</w:t>
            </w:r>
          </w:p>
        </w:tc>
        <w:tc>
          <w:tcPr>
            <w:tcW w:w="1005" w:type="dxa"/>
            <w:noWrap w:val="0"/>
            <w:vAlign w:val="center"/>
          </w:tcPr>
          <w:p>
            <w:pPr>
              <w:autoSpaceDE w:val="0"/>
              <w:autoSpaceDN w:val="0"/>
              <w:spacing w:line="500" w:lineRule="exact"/>
              <w:jc w:val="center"/>
              <w:rPr>
                <w:rFonts w:eastAsia="黑体"/>
                <w:bCs/>
                <w:color w:val="auto"/>
                <w:kern w:val="0"/>
                <w:sz w:val="24"/>
                <w:highlight w:val="none"/>
              </w:rPr>
            </w:pPr>
            <w:r>
              <w:rPr>
                <w:rFonts w:eastAsia="黑体"/>
                <w:bCs/>
                <w:color w:val="auto"/>
                <w:kern w:val="0"/>
                <w:sz w:val="24"/>
                <w:highlight w:val="none"/>
              </w:rPr>
              <w:t>实得分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restart"/>
            <w:noWrap w:val="0"/>
            <w:textDirection w:val="tbRlV"/>
            <w:vAlign w:val="center"/>
          </w:tcPr>
          <w:p>
            <w:pPr>
              <w:autoSpaceDE w:val="0"/>
              <w:autoSpaceDN w:val="0"/>
              <w:spacing w:line="500" w:lineRule="exact"/>
              <w:jc w:val="center"/>
              <w:rPr>
                <w:color w:val="auto"/>
                <w:kern w:val="0"/>
                <w:sz w:val="24"/>
                <w:highlight w:val="none"/>
              </w:rPr>
            </w:pPr>
            <w:r>
              <w:rPr>
                <w:color w:val="auto"/>
                <w:kern w:val="0"/>
                <w:sz w:val="24"/>
                <w:highlight w:val="none"/>
              </w:rPr>
              <w:t>园林养护</w:t>
            </w:r>
          </w:p>
        </w:tc>
        <w:tc>
          <w:tcPr>
            <w:tcW w:w="1011" w:type="dxa"/>
            <w:vMerge w:val="restart"/>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50</w:t>
            </w: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花草树木搭配合理，层次丰富，季相变化明显。</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4</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restart"/>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植物修剪规范，树形整齐完美，枝繁叶茂，无死树，无明显枯枝，树上无钉子、无扎缚铁丝、电线等现象。</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8</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花坛、花境换花及时，花苗始花期上花坛（禁用无花苗），初种时覆盖率不低于90%，花色鲜艳，植株整齐，布置形式及花卉品种符合环境要求，无残花败叶、缺株倒伏。</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8</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草坪覆盖率在95%以上，无明显杂草、积水，滚剪及时（暖季草4-6厘米、冷季草6-8厘米），草坪边线清晰。</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7</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地被植物生长健壮，无明显杂草、缺株，观花地被植物开花茂盛。</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4</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无明显病虫害发生，防治及时有效。</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6</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根据植物生长情况及时施肥，植物生长健壮。</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8</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植物种植合理，无明显边沟、裸地。</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3</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垂直绿化按设计要求种植，并达到正常生长量。</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2</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63" w:type="dxa"/>
            <w:vMerge w:val="restart"/>
            <w:noWrap w:val="0"/>
            <w:textDirection w:val="tbRlV"/>
            <w:vAlign w:val="center"/>
          </w:tcPr>
          <w:p>
            <w:pPr>
              <w:autoSpaceDE w:val="0"/>
              <w:autoSpaceDN w:val="0"/>
              <w:spacing w:line="500" w:lineRule="exact"/>
              <w:jc w:val="center"/>
              <w:rPr>
                <w:color w:val="auto"/>
                <w:kern w:val="0"/>
                <w:sz w:val="24"/>
                <w:highlight w:val="none"/>
              </w:rPr>
            </w:pPr>
            <w:r>
              <w:rPr>
                <w:color w:val="auto"/>
                <w:kern w:val="0"/>
                <w:sz w:val="24"/>
                <w:highlight w:val="none"/>
              </w:rPr>
              <w:t>设施维护</w:t>
            </w:r>
          </w:p>
        </w:tc>
        <w:tc>
          <w:tcPr>
            <w:tcW w:w="1011" w:type="dxa"/>
            <w:vMerge w:val="restart"/>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10</w:t>
            </w: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园林建（构）筑物破损、危房及时维修，屋顶无杂草，墙面无涂刻、招贴。</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2</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restart"/>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公园道路、铺装地坪平整，无大面积破损、无积水、无淤泥。</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4</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公园座椅、果壳箱等设施布局合理、放置整齐、保持清洁完好。</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2</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金属构件设施无明显锈斑、油漆剥落。</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63" w:type="dxa"/>
            <w:vMerge w:val="continue"/>
            <w:noWrap w:val="0"/>
            <w:textDirection w:val="tbRlV"/>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导游牌、指示牌放置合理，文字、图案简洁明了、整齐规范完整。</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63" w:type="dxa"/>
            <w:vMerge w:val="restart"/>
            <w:noWrap w:val="0"/>
            <w:textDirection w:val="tbRlV"/>
            <w:vAlign w:val="center"/>
          </w:tcPr>
          <w:p>
            <w:pPr>
              <w:autoSpaceDE w:val="0"/>
              <w:autoSpaceDN w:val="0"/>
              <w:spacing w:line="500" w:lineRule="exact"/>
              <w:jc w:val="center"/>
              <w:rPr>
                <w:color w:val="auto"/>
                <w:kern w:val="0"/>
                <w:sz w:val="24"/>
                <w:highlight w:val="none"/>
              </w:rPr>
            </w:pPr>
            <w:r>
              <w:rPr>
                <w:color w:val="auto"/>
                <w:kern w:val="0"/>
                <w:sz w:val="24"/>
                <w:highlight w:val="none"/>
              </w:rPr>
              <w:t>管理与保洁</w:t>
            </w:r>
          </w:p>
        </w:tc>
        <w:tc>
          <w:tcPr>
            <w:tcW w:w="1011" w:type="dxa"/>
            <w:vMerge w:val="restart"/>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30</w:t>
            </w: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地面清扫、水面垃圾打捞及时，垃圾日产日清，地面无明显垃圾，水面无漂浮垃圾，无卫生死角。</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18</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restart"/>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continue"/>
            <w:noWrap w:val="0"/>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厕所有水冲洗，打扫及时，无异臭积垢，有专人保洁。</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4</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continue"/>
            <w:noWrap w:val="0"/>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秩序良好，无治安事故。</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3</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63" w:type="dxa"/>
            <w:vMerge w:val="continue"/>
            <w:noWrap w:val="0"/>
            <w:vAlign w:val="center"/>
          </w:tcPr>
          <w:p>
            <w:pPr>
              <w:autoSpaceDE w:val="0"/>
              <w:autoSpaceDN w:val="0"/>
              <w:spacing w:line="500" w:lineRule="exact"/>
              <w:jc w:val="center"/>
              <w:rPr>
                <w:color w:val="auto"/>
                <w:kern w:val="0"/>
                <w:sz w:val="24"/>
                <w:highlight w:val="none"/>
              </w:rPr>
            </w:pPr>
          </w:p>
        </w:tc>
        <w:tc>
          <w:tcPr>
            <w:tcW w:w="1011" w:type="dxa"/>
            <w:vMerge w:val="continue"/>
            <w:noWrap w:val="0"/>
            <w:vAlign w:val="center"/>
          </w:tcPr>
          <w:p>
            <w:pPr>
              <w:autoSpaceDE w:val="0"/>
              <w:autoSpaceDN w:val="0"/>
              <w:spacing w:line="500" w:lineRule="exact"/>
              <w:jc w:val="center"/>
              <w:rPr>
                <w:color w:val="auto"/>
                <w:kern w:val="0"/>
                <w:sz w:val="24"/>
                <w:highlight w:val="none"/>
              </w:rPr>
            </w:pP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highlight w:val="none"/>
              </w:rPr>
              <w:t>无乱搭乱建，无违法建设。</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5</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vMerge w:val="continue"/>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63"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综合环境</w:t>
            </w:r>
          </w:p>
        </w:tc>
        <w:tc>
          <w:tcPr>
            <w:tcW w:w="1011"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10</w:t>
            </w:r>
          </w:p>
        </w:tc>
        <w:tc>
          <w:tcPr>
            <w:tcW w:w="4910" w:type="dxa"/>
            <w:noWrap w:val="0"/>
            <w:vAlign w:val="center"/>
          </w:tcPr>
          <w:p>
            <w:pPr>
              <w:autoSpaceDE w:val="0"/>
              <w:autoSpaceDN w:val="0"/>
              <w:spacing w:line="480" w:lineRule="exact"/>
              <w:rPr>
                <w:color w:val="auto"/>
                <w:kern w:val="0"/>
                <w:sz w:val="24"/>
                <w:highlight w:val="none"/>
              </w:rPr>
            </w:pPr>
            <w:r>
              <w:rPr>
                <w:color w:val="auto"/>
                <w:kern w:val="0"/>
                <w:sz w:val="24"/>
                <w:szCs w:val="28"/>
                <w:highlight w:val="none"/>
              </w:rPr>
              <w:t>1.</w:t>
            </w:r>
            <w:r>
              <w:rPr>
                <w:color w:val="auto"/>
                <w:kern w:val="0"/>
                <w:sz w:val="24"/>
                <w:highlight w:val="none"/>
              </w:rPr>
              <w:t>有新品种引进，并对绿化景观提升有一定作用。</w:t>
            </w:r>
          </w:p>
          <w:p>
            <w:pPr>
              <w:autoSpaceDE w:val="0"/>
              <w:autoSpaceDN w:val="0"/>
              <w:spacing w:line="480" w:lineRule="exact"/>
              <w:rPr>
                <w:color w:val="auto"/>
                <w:kern w:val="0"/>
                <w:sz w:val="24"/>
                <w:highlight w:val="none"/>
              </w:rPr>
            </w:pPr>
            <w:r>
              <w:rPr>
                <w:color w:val="auto"/>
                <w:kern w:val="0"/>
                <w:sz w:val="24"/>
                <w:szCs w:val="28"/>
                <w:highlight w:val="none"/>
              </w:rPr>
              <w:t>2.</w:t>
            </w:r>
            <w:r>
              <w:rPr>
                <w:color w:val="auto"/>
                <w:kern w:val="0"/>
                <w:sz w:val="24"/>
                <w:highlight w:val="none"/>
              </w:rPr>
              <w:t>实行草坪轮休，并对外开放。</w:t>
            </w:r>
          </w:p>
          <w:p>
            <w:pPr>
              <w:autoSpaceDE w:val="0"/>
              <w:autoSpaceDN w:val="0"/>
              <w:spacing w:line="480" w:lineRule="exact"/>
              <w:rPr>
                <w:color w:val="auto"/>
                <w:kern w:val="0"/>
                <w:sz w:val="24"/>
                <w:highlight w:val="none"/>
              </w:rPr>
            </w:pPr>
            <w:r>
              <w:rPr>
                <w:color w:val="auto"/>
                <w:kern w:val="0"/>
                <w:sz w:val="24"/>
                <w:szCs w:val="28"/>
                <w:highlight w:val="none"/>
              </w:rPr>
              <w:t>3.</w:t>
            </w:r>
            <w:r>
              <w:rPr>
                <w:color w:val="auto"/>
                <w:kern w:val="0"/>
                <w:sz w:val="24"/>
                <w:highlight w:val="none"/>
              </w:rPr>
              <w:t>其它。</w:t>
            </w:r>
          </w:p>
        </w:tc>
        <w:tc>
          <w:tcPr>
            <w:tcW w:w="1038"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10</w:t>
            </w: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noWrap w:val="0"/>
            <w:vAlign w:val="center"/>
          </w:tcPr>
          <w:p>
            <w:pPr>
              <w:autoSpaceDE w:val="0"/>
              <w:autoSpaceDN w:val="0"/>
              <w:spacing w:line="500" w:lineRule="exact"/>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763"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合计</w:t>
            </w:r>
          </w:p>
        </w:tc>
        <w:tc>
          <w:tcPr>
            <w:tcW w:w="1011" w:type="dxa"/>
            <w:noWrap w:val="0"/>
            <w:vAlign w:val="center"/>
          </w:tcPr>
          <w:p>
            <w:pPr>
              <w:autoSpaceDE w:val="0"/>
              <w:autoSpaceDN w:val="0"/>
              <w:spacing w:line="500" w:lineRule="exact"/>
              <w:jc w:val="center"/>
              <w:rPr>
                <w:color w:val="auto"/>
                <w:kern w:val="0"/>
                <w:sz w:val="24"/>
                <w:highlight w:val="none"/>
              </w:rPr>
            </w:pPr>
            <w:r>
              <w:rPr>
                <w:color w:val="auto"/>
                <w:kern w:val="0"/>
                <w:sz w:val="24"/>
                <w:highlight w:val="none"/>
              </w:rPr>
              <w:t>100</w:t>
            </w:r>
          </w:p>
        </w:tc>
        <w:tc>
          <w:tcPr>
            <w:tcW w:w="4910" w:type="dxa"/>
            <w:noWrap w:val="0"/>
            <w:vAlign w:val="center"/>
          </w:tcPr>
          <w:p>
            <w:pPr>
              <w:autoSpaceDE w:val="0"/>
              <w:autoSpaceDN w:val="0"/>
              <w:spacing w:line="480" w:lineRule="exact"/>
              <w:rPr>
                <w:color w:val="auto"/>
                <w:kern w:val="0"/>
                <w:sz w:val="24"/>
                <w:highlight w:val="none"/>
              </w:rPr>
            </w:pPr>
          </w:p>
        </w:tc>
        <w:tc>
          <w:tcPr>
            <w:tcW w:w="1038" w:type="dxa"/>
            <w:noWrap w:val="0"/>
            <w:vAlign w:val="center"/>
          </w:tcPr>
          <w:p>
            <w:pPr>
              <w:autoSpaceDE w:val="0"/>
              <w:autoSpaceDN w:val="0"/>
              <w:spacing w:line="500" w:lineRule="exact"/>
              <w:jc w:val="center"/>
              <w:rPr>
                <w:color w:val="auto"/>
                <w:kern w:val="0"/>
                <w:sz w:val="24"/>
                <w:highlight w:val="none"/>
              </w:rPr>
            </w:pPr>
          </w:p>
        </w:tc>
        <w:tc>
          <w:tcPr>
            <w:tcW w:w="706" w:type="dxa"/>
            <w:noWrap w:val="0"/>
            <w:vAlign w:val="center"/>
          </w:tcPr>
          <w:p>
            <w:pPr>
              <w:autoSpaceDE w:val="0"/>
              <w:autoSpaceDN w:val="0"/>
              <w:spacing w:line="500" w:lineRule="exact"/>
              <w:jc w:val="center"/>
              <w:rPr>
                <w:color w:val="auto"/>
                <w:kern w:val="0"/>
                <w:sz w:val="24"/>
                <w:highlight w:val="none"/>
              </w:rPr>
            </w:pPr>
          </w:p>
        </w:tc>
        <w:tc>
          <w:tcPr>
            <w:tcW w:w="1005" w:type="dxa"/>
            <w:noWrap w:val="0"/>
            <w:vAlign w:val="center"/>
          </w:tcPr>
          <w:p>
            <w:pPr>
              <w:autoSpaceDE w:val="0"/>
              <w:autoSpaceDN w:val="0"/>
              <w:spacing w:line="500" w:lineRule="exact"/>
              <w:jc w:val="center"/>
              <w:rPr>
                <w:color w:val="auto"/>
                <w:kern w:val="0"/>
                <w:sz w:val="24"/>
                <w:highlight w:val="none"/>
              </w:rPr>
            </w:pPr>
          </w:p>
        </w:tc>
      </w:tr>
    </w:tbl>
    <w:p>
      <w:pPr>
        <w:pStyle w:val="23"/>
        <w:rPr>
          <w:rFonts w:hint="eastAsia" w:ascii="宋体" w:hAnsi="宋体" w:eastAsia="宋体" w:cs="宋体"/>
          <w:b/>
          <w:color w:val="auto"/>
          <w:sz w:val="21"/>
          <w:szCs w:val="21"/>
          <w:highlight w:val="none"/>
          <w:lang w:val="en-US" w:eastAsia="zh-CN"/>
        </w:rPr>
      </w:pPr>
    </w:p>
    <w:p>
      <w:pPr>
        <w:pStyle w:val="24"/>
        <w:rPr>
          <w:rFonts w:hint="eastAsia" w:ascii="宋体" w:hAnsi="宋体" w:eastAsia="宋体" w:cs="宋体"/>
          <w:b/>
          <w:color w:val="auto"/>
          <w:sz w:val="21"/>
          <w:szCs w:val="21"/>
          <w:highlight w:val="none"/>
          <w:lang w:val="en-US" w:eastAsia="zh-CN"/>
        </w:rPr>
      </w:pPr>
    </w:p>
    <w:p>
      <w:pPr>
        <w:pStyle w:val="24"/>
        <w:rPr>
          <w:rFonts w:hint="eastAsia" w:ascii="宋体" w:hAnsi="宋体" w:eastAsia="宋体" w:cs="宋体"/>
          <w:b/>
          <w:color w:val="auto"/>
          <w:sz w:val="21"/>
          <w:szCs w:val="21"/>
          <w:highlight w:val="none"/>
          <w:lang w:val="en-US" w:eastAsia="zh-CN"/>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4481"/>
      <w:bookmarkEnd w:id="31"/>
      <w:bookmarkStart w:id="32" w:name="_Toc184308090"/>
      <w:bookmarkEnd w:id="32"/>
      <w:bookmarkStart w:id="33" w:name="_Toc184312130"/>
      <w:bookmarkEnd w:id="33"/>
      <w:bookmarkStart w:id="34" w:name="_Toc184310286"/>
      <w:bookmarkEnd w:id="34"/>
      <w:bookmarkStart w:id="35" w:name="_Toc184314416"/>
      <w:bookmarkEnd w:id="35"/>
      <w:bookmarkStart w:id="36" w:name="_Toc184313305"/>
      <w:bookmarkEnd w:id="36"/>
      <w:bookmarkStart w:id="37" w:name="_Toc184310330"/>
      <w:bookmarkEnd w:id="37"/>
      <w:bookmarkStart w:id="38" w:name="_Toc184313291"/>
      <w:bookmarkEnd w:id="38"/>
      <w:bookmarkStart w:id="39" w:name="_Toc184308108"/>
      <w:bookmarkEnd w:id="39"/>
      <w:bookmarkStart w:id="40" w:name="_Toc184308049"/>
      <w:bookmarkEnd w:id="40"/>
      <w:bookmarkStart w:id="41" w:name="_Toc184312097"/>
      <w:bookmarkEnd w:id="41"/>
      <w:bookmarkStart w:id="42" w:name="_Toc184312139"/>
      <w:bookmarkEnd w:id="42"/>
      <w:bookmarkStart w:id="43" w:name="_Toc184313276"/>
      <w:bookmarkEnd w:id="43"/>
      <w:bookmarkStart w:id="44" w:name="_Toc184313261"/>
      <w:bookmarkEnd w:id="44"/>
      <w:bookmarkStart w:id="45" w:name="_Toc184308070"/>
      <w:bookmarkEnd w:id="45"/>
      <w:bookmarkStart w:id="46" w:name="_Toc184314466"/>
      <w:bookmarkEnd w:id="46"/>
      <w:bookmarkStart w:id="47" w:name="_Toc184313272"/>
      <w:bookmarkEnd w:id="47"/>
      <w:bookmarkStart w:id="48" w:name="_Toc184314419"/>
      <w:bookmarkEnd w:id="48"/>
      <w:bookmarkStart w:id="49" w:name="_Toc184312079"/>
      <w:bookmarkEnd w:id="49"/>
      <w:bookmarkStart w:id="50" w:name="_Toc184314455"/>
      <w:bookmarkEnd w:id="50"/>
      <w:bookmarkStart w:id="51" w:name="_Toc184308061"/>
      <w:bookmarkEnd w:id="51"/>
      <w:bookmarkStart w:id="52" w:name="_Toc184308085"/>
      <w:bookmarkEnd w:id="52"/>
      <w:bookmarkStart w:id="53" w:name="_Toc184314428"/>
      <w:bookmarkEnd w:id="53"/>
      <w:bookmarkStart w:id="54" w:name="_Toc184312127"/>
      <w:bookmarkEnd w:id="54"/>
      <w:bookmarkStart w:id="55" w:name="_Toc184308047"/>
      <w:bookmarkEnd w:id="55"/>
      <w:bookmarkStart w:id="56" w:name="_Toc184313277"/>
      <w:bookmarkEnd w:id="56"/>
      <w:bookmarkStart w:id="57" w:name="_Toc184313255"/>
      <w:bookmarkEnd w:id="57"/>
      <w:bookmarkStart w:id="58" w:name="_Toc184308092"/>
      <w:bookmarkEnd w:id="58"/>
      <w:bookmarkStart w:id="59" w:name="_Toc184312069"/>
      <w:bookmarkEnd w:id="59"/>
      <w:bookmarkStart w:id="60" w:name="_Toc184308083"/>
      <w:bookmarkEnd w:id="60"/>
      <w:bookmarkStart w:id="61" w:name="_Toc184314476"/>
      <w:bookmarkEnd w:id="61"/>
      <w:bookmarkStart w:id="62" w:name="_Toc184308064"/>
      <w:bookmarkEnd w:id="62"/>
      <w:bookmarkStart w:id="63" w:name="_Toc184310295"/>
      <w:bookmarkEnd w:id="63"/>
      <w:bookmarkStart w:id="64" w:name="_Toc184312085"/>
      <w:bookmarkEnd w:id="64"/>
      <w:bookmarkStart w:id="65" w:name="_Toc184314482"/>
      <w:bookmarkEnd w:id="65"/>
      <w:bookmarkStart w:id="66" w:name="_Toc184313263"/>
      <w:bookmarkEnd w:id="66"/>
      <w:bookmarkStart w:id="67" w:name="_Toc184313245"/>
      <w:bookmarkEnd w:id="67"/>
      <w:bookmarkStart w:id="68" w:name="_Toc184310344"/>
      <w:bookmarkEnd w:id="68"/>
      <w:bookmarkStart w:id="69" w:name="_Toc184310298"/>
      <w:bookmarkEnd w:id="69"/>
      <w:bookmarkStart w:id="70" w:name="_Toc184310305"/>
      <w:bookmarkEnd w:id="70"/>
      <w:bookmarkStart w:id="71" w:name="_Toc184314431"/>
      <w:bookmarkEnd w:id="71"/>
      <w:bookmarkStart w:id="72" w:name="_Toc184310328"/>
      <w:bookmarkEnd w:id="72"/>
      <w:bookmarkStart w:id="73" w:name="_Toc184312087"/>
      <w:bookmarkEnd w:id="73"/>
      <w:bookmarkStart w:id="74" w:name="_Toc184313254"/>
      <w:bookmarkEnd w:id="74"/>
      <w:bookmarkStart w:id="75" w:name="_Toc184314471"/>
      <w:bookmarkEnd w:id="75"/>
      <w:bookmarkStart w:id="76" w:name="_Toc184314454"/>
      <w:bookmarkEnd w:id="76"/>
      <w:bookmarkStart w:id="77" w:name="_Toc184308060"/>
      <w:bookmarkEnd w:id="77"/>
      <w:bookmarkStart w:id="78" w:name="_Toc184312108"/>
      <w:bookmarkEnd w:id="78"/>
      <w:bookmarkStart w:id="79" w:name="_Toc184312082"/>
      <w:bookmarkEnd w:id="79"/>
      <w:bookmarkStart w:id="80" w:name="_Toc184313294"/>
      <w:bookmarkEnd w:id="80"/>
      <w:bookmarkStart w:id="81" w:name="_Toc184308104"/>
      <w:bookmarkEnd w:id="81"/>
      <w:bookmarkStart w:id="82" w:name="_Toc184312099"/>
      <w:bookmarkEnd w:id="82"/>
      <w:bookmarkStart w:id="83" w:name="_Toc184310273"/>
      <w:bookmarkEnd w:id="83"/>
      <w:bookmarkStart w:id="84" w:name="_Toc184314472"/>
      <w:bookmarkEnd w:id="84"/>
      <w:bookmarkStart w:id="85" w:name="_Toc184312115"/>
      <w:bookmarkEnd w:id="85"/>
      <w:bookmarkStart w:id="86" w:name="_Toc184313273"/>
      <w:bookmarkEnd w:id="86"/>
      <w:bookmarkStart w:id="87" w:name="_Toc184308097"/>
      <w:bookmarkEnd w:id="87"/>
      <w:bookmarkStart w:id="88" w:name="_Toc184310341"/>
      <w:bookmarkEnd w:id="88"/>
      <w:bookmarkStart w:id="89" w:name="_Toc184313300"/>
      <w:bookmarkEnd w:id="89"/>
      <w:bookmarkStart w:id="90" w:name="_Toc184308063"/>
      <w:bookmarkEnd w:id="90"/>
      <w:bookmarkStart w:id="91" w:name="_Toc184310308"/>
      <w:bookmarkEnd w:id="91"/>
      <w:bookmarkStart w:id="92" w:name="_Toc184310327"/>
      <w:bookmarkEnd w:id="92"/>
      <w:bookmarkStart w:id="93" w:name="_Toc184312096"/>
      <w:bookmarkEnd w:id="93"/>
      <w:bookmarkStart w:id="94" w:name="_Toc184310325"/>
      <w:bookmarkEnd w:id="94"/>
      <w:bookmarkStart w:id="95" w:name="_Toc184312089"/>
      <w:bookmarkEnd w:id="95"/>
      <w:bookmarkStart w:id="96" w:name="_Toc184313258"/>
      <w:bookmarkEnd w:id="96"/>
      <w:bookmarkStart w:id="97" w:name="_Toc184312123"/>
      <w:bookmarkEnd w:id="97"/>
      <w:bookmarkStart w:id="98" w:name="_Toc184312077"/>
      <w:bookmarkEnd w:id="98"/>
      <w:bookmarkStart w:id="99" w:name="_Toc184312121"/>
      <w:bookmarkEnd w:id="99"/>
      <w:bookmarkStart w:id="100" w:name="_Toc184313249"/>
      <w:bookmarkEnd w:id="100"/>
      <w:bookmarkStart w:id="101" w:name="_Toc184312133"/>
      <w:bookmarkEnd w:id="101"/>
      <w:bookmarkStart w:id="102" w:name="_Toc184310284"/>
      <w:bookmarkEnd w:id="102"/>
      <w:bookmarkStart w:id="103" w:name="_Toc184313275"/>
      <w:bookmarkEnd w:id="103"/>
      <w:bookmarkStart w:id="104" w:name="_Toc184308050"/>
      <w:bookmarkEnd w:id="104"/>
      <w:bookmarkStart w:id="105" w:name="_Toc184310278"/>
      <w:bookmarkEnd w:id="105"/>
      <w:bookmarkStart w:id="106" w:name="_Toc184313288"/>
      <w:bookmarkEnd w:id="106"/>
      <w:bookmarkStart w:id="107" w:name="_Toc184312088"/>
      <w:bookmarkEnd w:id="107"/>
      <w:bookmarkStart w:id="108" w:name="_Toc184310283"/>
      <w:bookmarkEnd w:id="108"/>
      <w:bookmarkStart w:id="109" w:name="_Toc184314426"/>
      <w:bookmarkEnd w:id="109"/>
      <w:bookmarkStart w:id="110" w:name="_Toc184313247"/>
      <w:bookmarkEnd w:id="110"/>
      <w:bookmarkStart w:id="111" w:name="_Toc184313251"/>
      <w:bookmarkEnd w:id="111"/>
      <w:bookmarkStart w:id="112" w:name="_Toc184308088"/>
      <w:bookmarkEnd w:id="112"/>
      <w:bookmarkStart w:id="113" w:name="_Toc184313267"/>
      <w:bookmarkEnd w:id="113"/>
      <w:bookmarkStart w:id="114" w:name="_Toc184310279"/>
      <w:bookmarkEnd w:id="114"/>
      <w:bookmarkStart w:id="115" w:name="_Toc184312091"/>
      <w:bookmarkEnd w:id="115"/>
      <w:bookmarkStart w:id="116" w:name="_Toc184313256"/>
      <w:bookmarkEnd w:id="116"/>
      <w:bookmarkStart w:id="117" w:name="_Toc184312076"/>
      <w:bookmarkEnd w:id="117"/>
      <w:bookmarkStart w:id="118" w:name="_Toc184310296"/>
      <w:bookmarkEnd w:id="118"/>
      <w:bookmarkStart w:id="119" w:name="_Toc184312118"/>
      <w:bookmarkEnd w:id="119"/>
      <w:bookmarkStart w:id="120" w:name="_Toc184308078"/>
      <w:bookmarkEnd w:id="120"/>
      <w:bookmarkStart w:id="121" w:name="_Toc184314444"/>
      <w:bookmarkEnd w:id="121"/>
      <w:bookmarkStart w:id="122" w:name="_Toc184312129"/>
      <w:bookmarkEnd w:id="122"/>
      <w:bookmarkStart w:id="123" w:name="_Toc184308044"/>
      <w:bookmarkEnd w:id="123"/>
      <w:bookmarkStart w:id="124" w:name="_Toc184310314"/>
      <w:bookmarkEnd w:id="124"/>
      <w:bookmarkStart w:id="125" w:name="_Toc184313292"/>
      <w:bookmarkEnd w:id="125"/>
      <w:bookmarkStart w:id="126" w:name="_Toc184310313"/>
      <w:bookmarkEnd w:id="126"/>
      <w:bookmarkStart w:id="127" w:name="_Toc184312132"/>
      <w:bookmarkEnd w:id="127"/>
      <w:bookmarkStart w:id="128" w:name="_Toc184312131"/>
      <w:bookmarkEnd w:id="128"/>
      <w:bookmarkStart w:id="129" w:name="_Toc184314437"/>
      <w:bookmarkEnd w:id="129"/>
      <w:bookmarkStart w:id="130" w:name="_Toc184314452"/>
      <w:bookmarkEnd w:id="130"/>
      <w:bookmarkStart w:id="131" w:name="_Toc184312122"/>
      <w:bookmarkEnd w:id="131"/>
      <w:bookmarkStart w:id="132" w:name="_Toc184314456"/>
      <w:bookmarkEnd w:id="132"/>
      <w:bookmarkStart w:id="133" w:name="_Toc184312124"/>
      <w:bookmarkEnd w:id="133"/>
      <w:bookmarkStart w:id="134" w:name="_Toc184310291"/>
      <w:bookmarkEnd w:id="134"/>
      <w:bookmarkStart w:id="135" w:name="_Toc184310300"/>
      <w:bookmarkEnd w:id="135"/>
      <w:bookmarkStart w:id="136" w:name="_Toc184308036"/>
      <w:bookmarkEnd w:id="136"/>
      <w:bookmarkStart w:id="137" w:name="_Toc184314467"/>
      <w:bookmarkEnd w:id="137"/>
      <w:bookmarkStart w:id="138" w:name="_Toc184314424"/>
      <w:bookmarkEnd w:id="138"/>
      <w:bookmarkStart w:id="139" w:name="_Toc184310303"/>
      <w:bookmarkEnd w:id="139"/>
      <w:bookmarkStart w:id="140" w:name="_Toc184314447"/>
      <w:bookmarkEnd w:id="140"/>
      <w:bookmarkStart w:id="141" w:name="_Toc184312136"/>
      <w:bookmarkEnd w:id="141"/>
      <w:bookmarkStart w:id="142" w:name="_Toc184314429"/>
      <w:bookmarkEnd w:id="142"/>
      <w:bookmarkStart w:id="143" w:name="_Toc184314420"/>
      <w:bookmarkEnd w:id="143"/>
      <w:bookmarkStart w:id="144" w:name="_Toc184312090"/>
      <w:bookmarkEnd w:id="144"/>
      <w:bookmarkStart w:id="145" w:name="_Toc184313307"/>
      <w:bookmarkEnd w:id="145"/>
      <w:bookmarkStart w:id="146" w:name="_Toc184313265"/>
      <w:bookmarkEnd w:id="146"/>
      <w:bookmarkStart w:id="147" w:name="_Toc184310317"/>
      <w:bookmarkEnd w:id="147"/>
      <w:bookmarkStart w:id="148" w:name="_Toc184313268"/>
      <w:bookmarkEnd w:id="148"/>
      <w:bookmarkStart w:id="149" w:name="_Toc184314465"/>
      <w:bookmarkEnd w:id="149"/>
      <w:bookmarkStart w:id="150" w:name="_Toc184314460"/>
      <w:bookmarkEnd w:id="150"/>
      <w:bookmarkStart w:id="151" w:name="_Toc184310281"/>
      <w:bookmarkEnd w:id="151"/>
      <w:bookmarkStart w:id="152" w:name="_Toc184310324"/>
      <w:bookmarkEnd w:id="152"/>
      <w:bookmarkStart w:id="153" w:name="_Toc184314475"/>
      <w:bookmarkEnd w:id="153"/>
      <w:bookmarkStart w:id="154" w:name="_Toc184314473"/>
      <w:bookmarkEnd w:id="154"/>
      <w:bookmarkStart w:id="155" w:name="_Toc184314433"/>
      <w:bookmarkEnd w:id="155"/>
      <w:bookmarkStart w:id="156" w:name="_Toc184308099"/>
      <w:bookmarkEnd w:id="156"/>
      <w:bookmarkStart w:id="157" w:name="_Toc184313285"/>
      <w:bookmarkEnd w:id="157"/>
      <w:bookmarkStart w:id="158" w:name="_Toc184313240"/>
      <w:bookmarkEnd w:id="158"/>
      <w:bookmarkStart w:id="159" w:name="_Toc184314432"/>
      <w:bookmarkEnd w:id="159"/>
      <w:bookmarkStart w:id="160" w:name="_Toc184308055"/>
      <w:bookmarkEnd w:id="160"/>
      <w:bookmarkStart w:id="161" w:name="_Toc184308073"/>
      <w:bookmarkEnd w:id="161"/>
      <w:bookmarkStart w:id="162" w:name="_Toc184310319"/>
      <w:bookmarkEnd w:id="162"/>
      <w:bookmarkStart w:id="163" w:name="_Toc184314413"/>
      <w:bookmarkEnd w:id="163"/>
      <w:bookmarkStart w:id="164" w:name="_Toc184312081"/>
      <w:bookmarkEnd w:id="164"/>
      <w:bookmarkStart w:id="165" w:name="_Toc184308039"/>
      <w:bookmarkEnd w:id="165"/>
      <w:bookmarkStart w:id="166" w:name="_Toc184312106"/>
      <w:bookmarkEnd w:id="166"/>
      <w:bookmarkStart w:id="167" w:name="_Toc184313304"/>
      <w:bookmarkEnd w:id="167"/>
      <w:bookmarkStart w:id="168" w:name="_Toc184308054"/>
      <w:bookmarkEnd w:id="168"/>
      <w:bookmarkStart w:id="169" w:name="_Toc184313293"/>
      <w:bookmarkEnd w:id="169"/>
      <w:bookmarkStart w:id="170" w:name="_Toc184314446"/>
      <w:bookmarkEnd w:id="170"/>
      <w:bookmarkStart w:id="171" w:name="_Toc184310297"/>
      <w:bookmarkEnd w:id="171"/>
      <w:bookmarkStart w:id="172" w:name="_Toc184308089"/>
      <w:bookmarkEnd w:id="172"/>
      <w:bookmarkStart w:id="173" w:name="_Toc184310294"/>
      <w:bookmarkEnd w:id="173"/>
      <w:bookmarkStart w:id="174" w:name="_Toc184312110"/>
      <w:bookmarkEnd w:id="174"/>
      <w:bookmarkStart w:id="175" w:name="_Toc184314410"/>
      <w:bookmarkEnd w:id="175"/>
      <w:bookmarkStart w:id="176" w:name="_Toc184313287"/>
      <w:bookmarkEnd w:id="176"/>
      <w:bookmarkStart w:id="177" w:name="_Toc184314474"/>
      <w:bookmarkEnd w:id="177"/>
      <w:bookmarkStart w:id="178" w:name="_Toc184310318"/>
      <w:bookmarkEnd w:id="178"/>
      <w:bookmarkStart w:id="179" w:name="_Toc184314415"/>
      <w:bookmarkEnd w:id="179"/>
      <w:bookmarkStart w:id="180" w:name="_Toc184308079"/>
      <w:bookmarkEnd w:id="180"/>
      <w:bookmarkStart w:id="181" w:name="_Toc184310326"/>
      <w:bookmarkEnd w:id="181"/>
      <w:bookmarkStart w:id="182" w:name="_Toc184310331"/>
      <w:bookmarkEnd w:id="182"/>
      <w:bookmarkStart w:id="183" w:name="_Toc184314462"/>
      <w:bookmarkEnd w:id="183"/>
      <w:bookmarkStart w:id="184" w:name="_Toc184314439"/>
      <w:bookmarkEnd w:id="184"/>
      <w:bookmarkStart w:id="185" w:name="_Toc184310301"/>
      <w:bookmarkEnd w:id="185"/>
      <w:bookmarkStart w:id="186" w:name="_Toc184313303"/>
      <w:bookmarkEnd w:id="186"/>
      <w:bookmarkStart w:id="187" w:name="_Toc184312104"/>
      <w:bookmarkEnd w:id="187"/>
      <w:bookmarkStart w:id="188" w:name="_Toc184308086"/>
      <w:bookmarkEnd w:id="188"/>
      <w:bookmarkStart w:id="189" w:name="_Toc184310323"/>
      <w:bookmarkEnd w:id="189"/>
      <w:bookmarkStart w:id="190" w:name="_Toc184313298"/>
      <w:bookmarkEnd w:id="190"/>
      <w:bookmarkStart w:id="191" w:name="_Toc184312101"/>
      <w:bookmarkEnd w:id="191"/>
      <w:bookmarkStart w:id="192" w:name="_Toc184312084"/>
      <w:bookmarkEnd w:id="192"/>
      <w:bookmarkStart w:id="193" w:name="_Toc184314479"/>
      <w:bookmarkEnd w:id="193"/>
      <w:bookmarkStart w:id="194" w:name="_Toc184308051"/>
      <w:bookmarkEnd w:id="194"/>
      <w:bookmarkStart w:id="195" w:name="_Toc184308101"/>
      <w:bookmarkEnd w:id="195"/>
      <w:bookmarkStart w:id="196" w:name="_Toc184313299"/>
      <w:bookmarkEnd w:id="196"/>
      <w:bookmarkStart w:id="197" w:name="_Toc184314448"/>
      <w:bookmarkEnd w:id="197"/>
      <w:bookmarkStart w:id="198" w:name="_Toc184310321"/>
      <w:bookmarkEnd w:id="198"/>
      <w:bookmarkStart w:id="199" w:name="_Toc184312086"/>
      <w:bookmarkEnd w:id="199"/>
      <w:bookmarkStart w:id="200" w:name="_Toc184313248"/>
      <w:bookmarkEnd w:id="200"/>
      <w:bookmarkStart w:id="201" w:name="_Toc184313259"/>
      <w:bookmarkEnd w:id="201"/>
      <w:bookmarkStart w:id="202" w:name="_Toc184312078"/>
      <w:bookmarkEnd w:id="202"/>
      <w:bookmarkStart w:id="203" w:name="_Toc184312109"/>
      <w:bookmarkEnd w:id="203"/>
      <w:bookmarkStart w:id="204" w:name="_Toc184314480"/>
      <w:bookmarkEnd w:id="204"/>
      <w:bookmarkStart w:id="205" w:name="_Toc184312092"/>
      <w:bookmarkEnd w:id="205"/>
      <w:bookmarkStart w:id="206" w:name="_Toc184312102"/>
      <w:bookmarkEnd w:id="206"/>
      <w:bookmarkStart w:id="207" w:name="_Toc184310339"/>
      <w:bookmarkEnd w:id="207"/>
      <w:bookmarkStart w:id="208" w:name="_Toc184312075"/>
      <w:bookmarkEnd w:id="208"/>
      <w:bookmarkStart w:id="209" w:name="_Toc184312070"/>
      <w:bookmarkEnd w:id="209"/>
      <w:bookmarkStart w:id="210" w:name="_Toc184308069"/>
      <w:bookmarkEnd w:id="210"/>
      <w:bookmarkStart w:id="211" w:name="_Toc184314469"/>
      <w:bookmarkEnd w:id="211"/>
      <w:bookmarkStart w:id="212" w:name="_Toc184313301"/>
      <w:bookmarkEnd w:id="212"/>
      <w:bookmarkStart w:id="213" w:name="_Toc184313244"/>
      <w:bookmarkEnd w:id="213"/>
      <w:bookmarkStart w:id="214" w:name="_Toc184312135"/>
      <w:bookmarkEnd w:id="214"/>
      <w:bookmarkStart w:id="215" w:name="_Toc184314478"/>
      <w:bookmarkEnd w:id="215"/>
      <w:bookmarkStart w:id="216" w:name="_Toc184308081"/>
      <w:bookmarkEnd w:id="216"/>
      <w:bookmarkStart w:id="217" w:name="_Toc184314414"/>
      <w:bookmarkEnd w:id="217"/>
      <w:bookmarkStart w:id="218" w:name="_Toc184312073"/>
      <w:bookmarkEnd w:id="218"/>
      <w:bookmarkStart w:id="219" w:name="_Toc184314425"/>
      <w:bookmarkEnd w:id="219"/>
      <w:bookmarkStart w:id="220" w:name="_Toc184310329"/>
      <w:bookmarkEnd w:id="220"/>
      <w:bookmarkStart w:id="221" w:name="_Toc184308106"/>
      <w:bookmarkEnd w:id="221"/>
      <w:bookmarkStart w:id="222" w:name="_Toc184310304"/>
      <w:bookmarkEnd w:id="222"/>
      <w:bookmarkStart w:id="223" w:name="_Toc184312128"/>
      <w:bookmarkEnd w:id="223"/>
      <w:bookmarkStart w:id="224" w:name="_Toc184308045"/>
      <w:bookmarkEnd w:id="224"/>
      <w:bookmarkStart w:id="225" w:name="_Toc184312083"/>
      <w:bookmarkEnd w:id="225"/>
      <w:bookmarkStart w:id="226" w:name="_Toc184314457"/>
      <w:bookmarkEnd w:id="226"/>
      <w:bookmarkStart w:id="227" w:name="_Toc184310275"/>
      <w:bookmarkEnd w:id="227"/>
      <w:bookmarkStart w:id="228" w:name="_Toc184312120"/>
      <w:bookmarkEnd w:id="228"/>
      <w:bookmarkStart w:id="229" w:name="_Toc184308102"/>
      <w:bookmarkEnd w:id="229"/>
      <w:bookmarkStart w:id="230" w:name="_Toc184308071"/>
      <w:bookmarkEnd w:id="230"/>
      <w:bookmarkStart w:id="231" w:name="_Toc184308042"/>
      <w:bookmarkEnd w:id="231"/>
      <w:bookmarkStart w:id="232" w:name="_Toc184308077"/>
      <w:bookmarkEnd w:id="232"/>
      <w:bookmarkStart w:id="233" w:name="_Toc184308048"/>
      <w:bookmarkEnd w:id="233"/>
      <w:bookmarkStart w:id="234" w:name="_Toc184312093"/>
      <w:bookmarkEnd w:id="234"/>
      <w:bookmarkStart w:id="235" w:name="_Toc184314412"/>
      <w:bookmarkEnd w:id="235"/>
      <w:bookmarkStart w:id="236" w:name="_Toc184312068"/>
      <w:bookmarkEnd w:id="236"/>
      <w:bookmarkStart w:id="237" w:name="_Toc184314449"/>
      <w:bookmarkEnd w:id="237"/>
      <w:bookmarkStart w:id="238" w:name="_Toc184308066"/>
      <w:bookmarkEnd w:id="238"/>
      <w:bookmarkStart w:id="239" w:name="_Toc184313266"/>
      <w:bookmarkEnd w:id="239"/>
      <w:bookmarkStart w:id="240" w:name="_Toc184314458"/>
      <w:bookmarkEnd w:id="240"/>
      <w:bookmarkStart w:id="241" w:name="_Toc184312067"/>
      <w:bookmarkEnd w:id="241"/>
      <w:bookmarkStart w:id="242" w:name="_Toc184310299"/>
      <w:bookmarkEnd w:id="242"/>
      <w:bookmarkStart w:id="243" w:name="_Toc184312111"/>
      <w:bookmarkEnd w:id="243"/>
      <w:bookmarkStart w:id="244" w:name="_Toc184314459"/>
      <w:bookmarkEnd w:id="244"/>
      <w:bookmarkStart w:id="245" w:name="_Toc184312107"/>
      <w:bookmarkEnd w:id="245"/>
      <w:bookmarkStart w:id="246" w:name="_Toc184310290"/>
      <w:bookmarkEnd w:id="246"/>
      <w:bookmarkStart w:id="247" w:name="_Toc184313257"/>
      <w:bookmarkEnd w:id="247"/>
      <w:bookmarkStart w:id="248" w:name="_Toc184313274"/>
      <w:bookmarkEnd w:id="248"/>
      <w:bookmarkStart w:id="249" w:name="_Toc184313278"/>
      <w:bookmarkEnd w:id="249"/>
      <w:bookmarkStart w:id="250" w:name="_Toc184308084"/>
      <w:bookmarkEnd w:id="250"/>
      <w:bookmarkStart w:id="251" w:name="_Toc184314468"/>
      <w:bookmarkEnd w:id="251"/>
      <w:bookmarkStart w:id="252" w:name="_Toc184312116"/>
      <w:bookmarkEnd w:id="252"/>
      <w:bookmarkStart w:id="253" w:name="_Toc184310315"/>
      <w:bookmarkEnd w:id="253"/>
      <w:bookmarkStart w:id="254" w:name="_Toc184308040"/>
      <w:bookmarkEnd w:id="254"/>
      <w:bookmarkStart w:id="255" w:name="_Toc184308082"/>
      <w:bookmarkEnd w:id="255"/>
      <w:bookmarkStart w:id="256" w:name="_Toc184308075"/>
      <w:bookmarkEnd w:id="256"/>
      <w:bookmarkStart w:id="257" w:name="_Toc184308074"/>
      <w:bookmarkEnd w:id="257"/>
      <w:bookmarkStart w:id="258" w:name="_Toc184313280"/>
      <w:bookmarkEnd w:id="258"/>
      <w:bookmarkStart w:id="259" w:name="_Toc184313242"/>
      <w:bookmarkEnd w:id="259"/>
      <w:bookmarkStart w:id="260" w:name="_Toc184313260"/>
      <w:bookmarkEnd w:id="260"/>
      <w:bookmarkStart w:id="261" w:name="_Toc184310272"/>
      <w:bookmarkEnd w:id="261"/>
      <w:bookmarkStart w:id="262" w:name="_Toc184308098"/>
      <w:bookmarkEnd w:id="262"/>
      <w:bookmarkStart w:id="263" w:name="_Toc184314477"/>
      <w:bookmarkEnd w:id="263"/>
      <w:bookmarkStart w:id="264" w:name="_Toc184310309"/>
      <w:bookmarkEnd w:id="264"/>
      <w:bookmarkStart w:id="265" w:name="_Toc184310310"/>
      <w:bookmarkEnd w:id="265"/>
      <w:bookmarkStart w:id="266" w:name="_Toc184308087"/>
      <w:bookmarkEnd w:id="266"/>
      <w:bookmarkStart w:id="267" w:name="_Toc184310287"/>
      <w:bookmarkEnd w:id="267"/>
      <w:bookmarkStart w:id="268" w:name="_Toc184313289"/>
      <w:bookmarkEnd w:id="268"/>
      <w:bookmarkStart w:id="269" w:name="_Toc184310312"/>
      <w:bookmarkEnd w:id="269"/>
      <w:bookmarkStart w:id="270" w:name="_Toc184313308"/>
      <w:bookmarkEnd w:id="270"/>
      <w:bookmarkStart w:id="271" w:name="_Toc184313297"/>
      <w:bookmarkEnd w:id="271"/>
      <w:bookmarkStart w:id="272" w:name="_Toc184312072"/>
      <w:bookmarkEnd w:id="272"/>
      <w:bookmarkStart w:id="273" w:name="_Toc184308105"/>
      <w:bookmarkEnd w:id="273"/>
      <w:bookmarkStart w:id="274" w:name="_Toc184310285"/>
      <w:bookmarkEnd w:id="274"/>
      <w:bookmarkStart w:id="275" w:name="_Toc184314470"/>
      <w:bookmarkEnd w:id="275"/>
      <w:bookmarkStart w:id="276" w:name="_Toc184313290"/>
      <w:bookmarkEnd w:id="276"/>
      <w:bookmarkStart w:id="277" w:name="_Toc184312080"/>
      <w:bookmarkEnd w:id="277"/>
      <w:bookmarkStart w:id="278" w:name="_Toc184312094"/>
      <w:bookmarkEnd w:id="278"/>
      <w:bookmarkStart w:id="279" w:name="_Toc184308058"/>
      <w:bookmarkEnd w:id="279"/>
      <w:bookmarkStart w:id="280" w:name="_Toc184314453"/>
      <w:bookmarkEnd w:id="280"/>
      <w:bookmarkStart w:id="281" w:name="_Toc184310342"/>
      <w:bookmarkEnd w:id="281"/>
      <w:bookmarkStart w:id="282" w:name="_Toc184314464"/>
      <w:bookmarkEnd w:id="282"/>
      <w:bookmarkStart w:id="283" w:name="_Toc184310307"/>
      <w:bookmarkEnd w:id="283"/>
      <w:bookmarkStart w:id="284" w:name="_Toc184314434"/>
      <w:bookmarkEnd w:id="284"/>
      <w:bookmarkStart w:id="285" w:name="_Toc184310337"/>
      <w:bookmarkEnd w:id="285"/>
      <w:bookmarkStart w:id="286" w:name="_Toc184308038"/>
      <w:bookmarkEnd w:id="286"/>
      <w:bookmarkStart w:id="287" w:name="_Toc184310333"/>
      <w:bookmarkEnd w:id="287"/>
      <w:bookmarkStart w:id="288" w:name="_Toc184310277"/>
      <w:bookmarkEnd w:id="288"/>
      <w:bookmarkStart w:id="289" w:name="_Toc184308067"/>
      <w:bookmarkEnd w:id="289"/>
      <w:bookmarkStart w:id="290" w:name="_Toc184310289"/>
      <w:bookmarkEnd w:id="290"/>
      <w:bookmarkStart w:id="291" w:name="_Toc184310311"/>
      <w:bookmarkEnd w:id="291"/>
      <w:bookmarkStart w:id="292" w:name="_Toc184313262"/>
      <w:bookmarkEnd w:id="292"/>
      <w:bookmarkStart w:id="293" w:name="_Toc184312095"/>
      <w:bookmarkEnd w:id="293"/>
      <w:bookmarkStart w:id="294" w:name="_Toc184308059"/>
      <w:bookmarkEnd w:id="294"/>
      <w:bookmarkStart w:id="295" w:name="_Toc184308062"/>
      <w:bookmarkEnd w:id="295"/>
      <w:bookmarkStart w:id="296" w:name="_Toc184312134"/>
      <w:bookmarkEnd w:id="296"/>
      <w:bookmarkStart w:id="297" w:name="_Toc184312114"/>
      <w:bookmarkEnd w:id="297"/>
      <w:bookmarkStart w:id="298" w:name="_Toc184312074"/>
      <w:bookmarkEnd w:id="298"/>
      <w:bookmarkStart w:id="299" w:name="_Toc184308093"/>
      <w:bookmarkEnd w:id="299"/>
      <w:bookmarkStart w:id="300" w:name="_Toc184310274"/>
      <w:bookmarkEnd w:id="300"/>
      <w:bookmarkStart w:id="301" w:name="_Toc184314438"/>
      <w:bookmarkEnd w:id="301"/>
      <w:bookmarkStart w:id="302" w:name="_Toc184310288"/>
      <w:bookmarkEnd w:id="302"/>
      <w:bookmarkStart w:id="303" w:name="_Toc184308065"/>
      <w:bookmarkEnd w:id="303"/>
      <w:bookmarkStart w:id="304" w:name="_Toc184310276"/>
      <w:bookmarkEnd w:id="304"/>
      <w:bookmarkStart w:id="305" w:name="_Toc184308094"/>
      <w:bookmarkEnd w:id="305"/>
      <w:bookmarkStart w:id="306" w:name="_Toc184313279"/>
      <w:bookmarkEnd w:id="306"/>
      <w:bookmarkStart w:id="307" w:name="_Toc184314442"/>
      <w:bookmarkEnd w:id="307"/>
      <w:bookmarkStart w:id="308" w:name="_Toc184312117"/>
      <w:bookmarkEnd w:id="308"/>
      <w:bookmarkStart w:id="309" w:name="_Toc184313253"/>
      <w:bookmarkEnd w:id="309"/>
      <w:bookmarkStart w:id="310" w:name="_Toc184312137"/>
      <w:bookmarkEnd w:id="310"/>
      <w:bookmarkStart w:id="311" w:name="_Toc184313238"/>
      <w:bookmarkEnd w:id="311"/>
      <w:bookmarkStart w:id="312" w:name="_Toc184313302"/>
      <w:bookmarkEnd w:id="312"/>
      <w:bookmarkStart w:id="313" w:name="_Toc184314436"/>
      <w:bookmarkEnd w:id="313"/>
      <w:bookmarkStart w:id="314" w:name="_Toc184314427"/>
      <w:bookmarkEnd w:id="314"/>
      <w:bookmarkStart w:id="315" w:name="_Toc184312113"/>
      <w:bookmarkEnd w:id="315"/>
      <w:bookmarkStart w:id="316" w:name="_Toc184308037"/>
      <w:bookmarkEnd w:id="316"/>
      <w:bookmarkStart w:id="317" w:name="_Toc184314441"/>
      <w:bookmarkEnd w:id="317"/>
      <w:bookmarkStart w:id="318" w:name="_Toc184312103"/>
      <w:bookmarkEnd w:id="318"/>
      <w:bookmarkStart w:id="319" w:name="_Toc184310336"/>
      <w:bookmarkEnd w:id="319"/>
      <w:bookmarkStart w:id="320" w:name="_Toc184314450"/>
      <w:bookmarkEnd w:id="320"/>
      <w:bookmarkStart w:id="321" w:name="_Toc184308056"/>
      <w:bookmarkEnd w:id="321"/>
      <w:bookmarkStart w:id="322" w:name="_Toc184312119"/>
      <w:bookmarkEnd w:id="322"/>
      <w:bookmarkStart w:id="323" w:name="_Toc184314451"/>
      <w:bookmarkEnd w:id="323"/>
      <w:bookmarkStart w:id="324" w:name="_Toc184308041"/>
      <w:bookmarkEnd w:id="324"/>
      <w:bookmarkStart w:id="325" w:name="_Toc184313271"/>
      <w:bookmarkEnd w:id="325"/>
      <w:bookmarkStart w:id="326" w:name="_Toc184312071"/>
      <w:bookmarkEnd w:id="326"/>
      <w:bookmarkStart w:id="327" w:name="_Toc184314423"/>
      <w:bookmarkEnd w:id="327"/>
      <w:bookmarkStart w:id="328" w:name="_Toc184308100"/>
      <w:bookmarkEnd w:id="328"/>
      <w:bookmarkStart w:id="329" w:name="_Toc184310338"/>
      <w:bookmarkEnd w:id="329"/>
      <w:bookmarkStart w:id="330" w:name="_Toc184308095"/>
      <w:bookmarkEnd w:id="330"/>
      <w:bookmarkStart w:id="331" w:name="_Toc184313269"/>
      <w:bookmarkEnd w:id="331"/>
      <w:bookmarkStart w:id="332" w:name="_Toc184312112"/>
      <w:bookmarkEnd w:id="332"/>
      <w:bookmarkStart w:id="333" w:name="_Toc184313286"/>
      <w:bookmarkEnd w:id="333"/>
      <w:bookmarkStart w:id="334" w:name="_Toc184313281"/>
      <w:bookmarkEnd w:id="334"/>
      <w:bookmarkStart w:id="335" w:name="_Toc184313252"/>
      <w:bookmarkEnd w:id="335"/>
      <w:bookmarkStart w:id="336" w:name="_Toc184312105"/>
      <w:bookmarkEnd w:id="336"/>
      <w:bookmarkStart w:id="337" w:name="_Toc184312100"/>
      <w:bookmarkEnd w:id="337"/>
      <w:bookmarkStart w:id="338" w:name="_Toc184312138"/>
      <w:bookmarkEnd w:id="338"/>
      <w:bookmarkStart w:id="339" w:name="_Toc184310316"/>
      <w:bookmarkEnd w:id="339"/>
      <w:bookmarkStart w:id="340" w:name="_Toc184313295"/>
      <w:bookmarkEnd w:id="340"/>
      <w:bookmarkStart w:id="341" w:name="_Toc184308052"/>
      <w:bookmarkEnd w:id="341"/>
      <w:bookmarkStart w:id="342" w:name="_Toc184308043"/>
      <w:bookmarkEnd w:id="342"/>
      <w:bookmarkStart w:id="343" w:name="_Toc184308103"/>
      <w:bookmarkEnd w:id="343"/>
      <w:bookmarkStart w:id="344" w:name="_Toc184314440"/>
      <w:bookmarkEnd w:id="344"/>
      <w:bookmarkStart w:id="345" w:name="_Toc184314463"/>
      <w:bookmarkEnd w:id="345"/>
      <w:bookmarkStart w:id="346" w:name="_Toc184314435"/>
      <w:bookmarkEnd w:id="346"/>
      <w:bookmarkStart w:id="347" w:name="_Toc184308046"/>
      <w:bookmarkEnd w:id="347"/>
      <w:bookmarkStart w:id="348" w:name="_Toc184310306"/>
      <w:bookmarkEnd w:id="348"/>
      <w:bookmarkStart w:id="349" w:name="_Toc184314443"/>
      <w:bookmarkEnd w:id="349"/>
      <w:bookmarkStart w:id="350" w:name="_Toc184310340"/>
      <w:bookmarkEnd w:id="350"/>
      <w:bookmarkStart w:id="351" w:name="_Toc184314417"/>
      <w:bookmarkEnd w:id="351"/>
      <w:bookmarkStart w:id="352" w:name="_Toc184310332"/>
      <w:bookmarkEnd w:id="352"/>
      <w:bookmarkStart w:id="353" w:name="_Toc184313310"/>
      <w:bookmarkEnd w:id="353"/>
      <w:bookmarkStart w:id="354" w:name="_Toc184308057"/>
      <w:bookmarkEnd w:id="354"/>
      <w:bookmarkStart w:id="355" w:name="_Toc184308107"/>
      <w:bookmarkEnd w:id="355"/>
      <w:bookmarkStart w:id="356" w:name="_Toc184308072"/>
      <w:bookmarkEnd w:id="356"/>
      <w:bookmarkStart w:id="357" w:name="_Toc184313282"/>
      <w:bookmarkEnd w:id="357"/>
      <w:bookmarkStart w:id="358" w:name="_Toc184310292"/>
      <w:bookmarkEnd w:id="358"/>
      <w:bookmarkStart w:id="359" w:name="_Toc184312126"/>
      <w:bookmarkEnd w:id="359"/>
      <w:bookmarkStart w:id="360" w:name="_Toc184313283"/>
      <w:bookmarkEnd w:id="360"/>
      <w:bookmarkStart w:id="361" w:name="_Toc184313296"/>
      <w:bookmarkEnd w:id="361"/>
      <w:bookmarkStart w:id="362" w:name="_Toc184308076"/>
      <w:bookmarkEnd w:id="362"/>
      <w:bookmarkStart w:id="363" w:name="_Toc184314418"/>
      <w:bookmarkEnd w:id="363"/>
      <w:bookmarkStart w:id="364" w:name="_Toc184310320"/>
      <w:bookmarkEnd w:id="364"/>
      <w:bookmarkStart w:id="365" w:name="_Toc184310322"/>
      <w:bookmarkEnd w:id="365"/>
      <w:bookmarkStart w:id="366" w:name="_Toc184314461"/>
      <w:bookmarkEnd w:id="366"/>
      <w:bookmarkStart w:id="367" w:name="_Toc184312125"/>
      <w:bookmarkEnd w:id="367"/>
      <w:bookmarkStart w:id="368" w:name="_Toc184310335"/>
      <w:bookmarkEnd w:id="368"/>
      <w:bookmarkStart w:id="369" w:name="_Toc184310334"/>
      <w:bookmarkEnd w:id="369"/>
      <w:bookmarkStart w:id="370" w:name="_Toc184314445"/>
      <w:bookmarkEnd w:id="370"/>
      <w:bookmarkStart w:id="371" w:name="_Toc184314422"/>
      <w:bookmarkEnd w:id="371"/>
      <w:bookmarkStart w:id="372" w:name="_Toc184313241"/>
      <w:bookmarkEnd w:id="372"/>
      <w:bookmarkStart w:id="373" w:name="_Toc184313243"/>
      <w:bookmarkEnd w:id="373"/>
      <w:bookmarkStart w:id="374" w:name="_Toc184314430"/>
      <w:bookmarkEnd w:id="374"/>
      <w:bookmarkStart w:id="375" w:name="_Toc184310343"/>
      <w:bookmarkEnd w:id="375"/>
      <w:bookmarkStart w:id="376" w:name="_Toc184308096"/>
      <w:bookmarkEnd w:id="376"/>
      <w:bookmarkStart w:id="377" w:name="_Toc184313250"/>
      <w:bookmarkEnd w:id="377"/>
      <w:bookmarkStart w:id="378" w:name="_Toc184308068"/>
      <w:bookmarkEnd w:id="378"/>
      <w:bookmarkStart w:id="379" w:name="_Toc184313246"/>
      <w:bookmarkEnd w:id="379"/>
      <w:bookmarkStart w:id="380" w:name="_Toc184310302"/>
      <w:bookmarkEnd w:id="380"/>
      <w:bookmarkStart w:id="381" w:name="_Toc184313264"/>
      <w:bookmarkEnd w:id="381"/>
      <w:bookmarkStart w:id="382" w:name="_Toc184313309"/>
      <w:bookmarkEnd w:id="382"/>
      <w:bookmarkStart w:id="383" w:name="_Toc184314421"/>
      <w:bookmarkEnd w:id="383"/>
      <w:bookmarkStart w:id="384" w:name="_Toc184313306"/>
      <w:bookmarkEnd w:id="384"/>
      <w:bookmarkStart w:id="385" w:name="_Toc184313284"/>
      <w:bookmarkEnd w:id="385"/>
      <w:bookmarkStart w:id="386" w:name="_Toc184308080"/>
      <w:bookmarkEnd w:id="386"/>
      <w:bookmarkStart w:id="387" w:name="_Toc184314411"/>
      <w:bookmarkEnd w:id="387"/>
      <w:bookmarkStart w:id="388" w:name="_Toc184310280"/>
      <w:bookmarkEnd w:id="388"/>
      <w:bookmarkStart w:id="389" w:name="_Toc184308091"/>
      <w:bookmarkEnd w:id="389"/>
      <w:bookmarkStart w:id="390" w:name="_Toc184313270"/>
      <w:bookmarkEnd w:id="390"/>
      <w:bookmarkStart w:id="391" w:name="_Toc184310293"/>
      <w:bookmarkEnd w:id="391"/>
      <w:bookmarkStart w:id="392" w:name="_Toc184310282"/>
      <w:bookmarkEnd w:id="392"/>
      <w:bookmarkStart w:id="393" w:name="_Toc184312098"/>
      <w:bookmarkEnd w:id="393"/>
      <w:bookmarkStart w:id="394" w:name="_Toc184308053"/>
      <w:bookmarkEnd w:id="394"/>
      <w:bookmarkStart w:id="395" w:name="_Toc184313239"/>
      <w:bookmarkEnd w:id="395"/>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26"/>
        <w:gridCol w:w="749"/>
        <w:gridCol w:w="8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before="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26" w:type="dxa"/>
            <w:vAlign w:val="center"/>
          </w:tcPr>
          <w:p>
            <w:pPr>
              <w:keepNext w:val="0"/>
              <w:keepLines w:val="0"/>
              <w:pageBreakBefore w:val="0"/>
              <w:widowControl w:val="0"/>
              <w:tabs>
                <w:tab w:val="left" w:pos="0"/>
              </w:tabs>
              <w:kinsoku/>
              <w:wordWrap/>
              <w:overflowPunct/>
              <w:topLinePunct w:val="0"/>
              <w:bidi w:val="0"/>
              <w:adjustRightInd w:val="0"/>
              <w:snapToGrid/>
              <w:spacing w:before="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w:t>
            </w:r>
            <w:r>
              <w:rPr>
                <w:rFonts w:hint="eastAsia" w:ascii="宋体" w:hAnsi="宋体" w:eastAsia="宋体" w:cs="宋体"/>
                <w:color w:val="auto"/>
                <w:sz w:val="21"/>
                <w:szCs w:val="21"/>
                <w:highlight w:val="none"/>
              </w:rPr>
              <w:t>标标准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before="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主观分/客观分属性</w:t>
            </w:r>
          </w:p>
        </w:tc>
        <w:tc>
          <w:tcPr>
            <w:tcW w:w="1383" w:type="dxa"/>
          </w:tcPr>
          <w:p>
            <w:pPr>
              <w:keepNext w:val="0"/>
              <w:keepLines w:val="0"/>
              <w:pageBreakBefore w:val="0"/>
              <w:widowControl w:val="0"/>
              <w:tabs>
                <w:tab w:val="left" w:pos="0"/>
              </w:tabs>
              <w:kinsoku/>
              <w:wordWrap/>
              <w:overflowPunct/>
              <w:topLinePunct w:val="0"/>
              <w:bidi w:val="0"/>
              <w:adjustRightInd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26" w:type="dxa"/>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响应方</w:t>
            </w:r>
            <w:r>
              <w:rPr>
                <w:rFonts w:hint="eastAsia" w:ascii="宋体" w:hAnsi="宋体" w:eastAsia="宋体" w:cs="宋体"/>
                <w:color w:val="auto"/>
                <w:sz w:val="21"/>
                <w:szCs w:val="21"/>
                <w:highlight w:val="none"/>
                <w:lang w:eastAsia="zh-Hans"/>
              </w:rPr>
              <w:t>具有</w:t>
            </w:r>
            <w:r>
              <w:rPr>
                <w:rFonts w:hint="eastAsia"/>
                <w:color w:val="auto"/>
                <w:sz w:val="21"/>
                <w:szCs w:val="21"/>
                <w:highlight w:val="none"/>
              </w:rPr>
              <w:t>质量管理体系认证、环境管理体系认证，职业健康安全体系认证</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kern w:val="1"/>
                <w:sz w:val="21"/>
                <w:szCs w:val="21"/>
                <w:highlight w:val="none"/>
                <w:lang w:val="en-US" w:eastAsia="zh-CN" w:bidi="ar-SA"/>
              </w:rPr>
              <w:t>诚信管理体系认证</w:t>
            </w:r>
            <w:r>
              <w:rPr>
                <w:rFonts w:hint="eastAsia" w:ascii="宋体" w:hAnsi="宋体" w:cs="宋体"/>
                <w:color w:val="auto"/>
                <w:kern w:val="1"/>
                <w:sz w:val="21"/>
                <w:szCs w:val="21"/>
                <w:highlight w:val="none"/>
                <w:lang w:val="en-US" w:eastAsia="zh-CN" w:bidi="ar-SA"/>
              </w:rPr>
              <w:t>，履约能力评价体系认证，</w:t>
            </w:r>
            <w:r>
              <w:rPr>
                <w:rFonts w:hint="eastAsia" w:ascii="宋体" w:hAnsi="宋体" w:eastAsia="宋体" w:cs="宋体"/>
                <w:color w:val="auto"/>
                <w:sz w:val="21"/>
                <w:szCs w:val="21"/>
                <w:highlight w:val="none"/>
                <w:lang w:eastAsia="zh-Hans"/>
              </w:rPr>
              <w:t>每个证书得</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eastAsia="zh-Hans"/>
              </w:rPr>
              <w:t>分，共</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Hans"/>
              </w:rPr>
              <w:t>分。</w:t>
            </w:r>
          </w:p>
          <w:p>
            <w:pPr>
              <w:pStyle w:val="23"/>
              <w:keepNext w:val="0"/>
              <w:keepLines w:val="0"/>
              <w:pageBreakBefore w:val="0"/>
              <w:widowControl w:val="0"/>
              <w:kinsoku/>
              <w:wordWrap/>
              <w:overflowPunct/>
              <w:topLinePunct w:val="0"/>
              <w:bidi w:val="0"/>
              <w:adjustRightInd w:val="0"/>
              <w:spacing w:line="240" w:lineRule="auto"/>
              <w:textAlignment w:val="auto"/>
              <w:rPr>
                <w:rFonts w:hint="eastAsia"/>
                <w:color w:val="auto"/>
                <w:sz w:val="21"/>
                <w:szCs w:val="21"/>
                <w:highlight w:val="none"/>
                <w:lang w:eastAsia="zh-Hans"/>
              </w:rPr>
            </w:pPr>
            <w:r>
              <w:rPr>
                <w:rFonts w:hint="eastAsia" w:ascii="仿宋" w:hAnsi="仿宋" w:eastAsia="仿宋" w:cs="仿宋"/>
                <w:b/>
                <w:color w:val="auto"/>
                <w:sz w:val="21"/>
                <w:szCs w:val="21"/>
                <w:highlight w:val="none"/>
              </w:rPr>
              <w:t>【</w:t>
            </w:r>
            <w:r>
              <w:rPr>
                <w:rFonts w:hint="eastAsia" w:ascii="宋体" w:hAnsi="宋体" w:eastAsia="宋体" w:cs="宋体"/>
                <w:b/>
                <w:bCs/>
                <w:color w:val="auto"/>
                <w:sz w:val="21"/>
                <w:szCs w:val="21"/>
                <w:highlight w:val="none"/>
              </w:rPr>
              <w:t>证明材料：提供</w:t>
            </w:r>
            <w:r>
              <w:rPr>
                <w:rFonts w:hint="eastAsia"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相关认证证书复印件加盖公章。</w:t>
            </w:r>
            <w:r>
              <w:rPr>
                <w:rFonts w:hint="eastAsia" w:ascii="仿宋" w:hAnsi="仿宋" w:eastAsia="仿宋" w:cs="仿宋"/>
                <w:b/>
                <w:color w:val="auto"/>
                <w:sz w:val="21"/>
                <w:szCs w:val="21"/>
                <w:highlight w:val="none"/>
              </w:rPr>
              <w:t>】</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526" w:type="dxa"/>
            <w:vAlign w:val="center"/>
          </w:tcPr>
          <w:p>
            <w:pPr>
              <w:pStyle w:val="23"/>
              <w:keepNext w:val="0"/>
              <w:keepLines w:val="0"/>
              <w:pageBreakBefore w:val="0"/>
              <w:widowControl w:val="0"/>
              <w:tabs>
                <w:tab w:val="left" w:pos="0"/>
              </w:tabs>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olor w:val="auto"/>
                <w:sz w:val="21"/>
                <w:szCs w:val="21"/>
                <w:highlight w:val="none"/>
              </w:rPr>
              <w:t>投标人自20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月1日以来（以合同签订日期为准）完成过的</w:t>
            </w:r>
            <w:r>
              <w:rPr>
                <w:rFonts w:hint="eastAsia" w:ascii="宋体" w:hAnsi="宋体" w:eastAsia="宋体" w:cs="宋体"/>
                <w:color w:val="auto"/>
                <w:sz w:val="21"/>
                <w:szCs w:val="21"/>
                <w:highlight w:val="none"/>
              </w:rPr>
              <w:t>同类</w:t>
            </w:r>
            <w:r>
              <w:rPr>
                <w:rFonts w:hint="eastAsia" w:ascii="宋体" w:hAnsi="宋体" w:eastAsia="宋体" w:cs="宋体"/>
                <w:color w:val="auto"/>
                <w:sz w:val="21"/>
                <w:szCs w:val="21"/>
                <w:highlight w:val="none"/>
                <w:lang w:eastAsia="zh-Hans"/>
              </w:rPr>
              <w:t>案例情况，每个案例得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Hans"/>
              </w:rPr>
              <w:t>分，</w:t>
            </w: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Hans"/>
              </w:rPr>
              <w:t>分</w:t>
            </w:r>
            <w:r>
              <w:rPr>
                <w:rFonts w:hint="eastAsia" w:ascii="宋体" w:hAnsi="宋体" w:eastAsia="宋体" w:cs="宋体"/>
                <w:color w:val="auto"/>
                <w:sz w:val="21"/>
                <w:szCs w:val="21"/>
                <w:highlight w:val="none"/>
              </w:rPr>
              <w:t>。</w:t>
            </w:r>
          </w:p>
          <w:p>
            <w:pPr>
              <w:pStyle w:val="23"/>
              <w:keepNext w:val="0"/>
              <w:keepLines w:val="0"/>
              <w:pageBreakBefore w:val="0"/>
              <w:widowControl w:val="0"/>
              <w:kinsoku/>
              <w:wordWrap/>
              <w:overflowPunct/>
              <w:topLinePunct w:val="0"/>
              <w:bidi w:val="0"/>
              <w:adjustRightInd w:val="0"/>
              <w:spacing w:line="240" w:lineRule="auto"/>
              <w:textAlignment w:val="auto"/>
              <w:rPr>
                <w:rFonts w:hint="eastAsia"/>
                <w:color w:val="auto"/>
                <w:sz w:val="21"/>
                <w:szCs w:val="21"/>
                <w:highlight w:val="none"/>
                <w:lang w:eastAsia="zh-Hans"/>
              </w:rPr>
            </w:pPr>
            <w:r>
              <w:rPr>
                <w:rFonts w:hint="eastAsia" w:ascii="仿宋" w:hAnsi="仿宋" w:eastAsia="仿宋" w:cs="仿宋"/>
                <w:b/>
                <w:color w:val="auto"/>
                <w:sz w:val="21"/>
                <w:szCs w:val="21"/>
                <w:highlight w:val="none"/>
              </w:rPr>
              <w:t>【</w:t>
            </w:r>
            <w:r>
              <w:rPr>
                <w:rFonts w:hint="eastAsia" w:ascii="宋体" w:hAnsi="宋体" w:eastAsia="宋体" w:cs="宋体"/>
                <w:b/>
                <w:bCs/>
                <w:color w:val="auto"/>
                <w:sz w:val="21"/>
                <w:szCs w:val="21"/>
                <w:highlight w:val="none"/>
              </w:rPr>
              <w:t>证明材料：提供合同原件扫描件并加盖投标人公章，合同内容无法体现的须另行提供业主证明材料。</w:t>
            </w:r>
            <w:r>
              <w:rPr>
                <w:rFonts w:hint="eastAsia" w:ascii="仿宋" w:hAnsi="仿宋" w:eastAsia="仿宋" w:cs="仿宋"/>
                <w:b/>
                <w:color w:val="auto"/>
                <w:sz w:val="21"/>
                <w:szCs w:val="21"/>
                <w:highlight w:val="none"/>
              </w:rPr>
              <w:t>】</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同类</w:t>
            </w:r>
            <w:r>
              <w:rPr>
                <w:rFonts w:hint="eastAsia" w:ascii="宋体" w:hAnsi="宋体" w:eastAsia="宋体" w:cs="宋体"/>
                <w:color w:val="auto"/>
                <w:sz w:val="21"/>
                <w:szCs w:val="21"/>
                <w:highlight w:val="none"/>
                <w:lang w:eastAsia="zh-Hans"/>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526" w:type="dxa"/>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bidi="ar-SA"/>
              </w:rPr>
              <w:t>项目负责人具有全日制本科及人社部颁发的园林绿化相关高级职称的得3分</w:t>
            </w:r>
            <w:bookmarkStart w:id="522" w:name="_GoBack"/>
            <w:bookmarkEnd w:id="522"/>
            <w:r>
              <w:rPr>
                <w:rFonts w:hint="eastAsia" w:ascii="宋体" w:hAnsi="宋体" w:eastAsia="宋体" w:cs="宋体"/>
                <w:color w:val="auto"/>
                <w:sz w:val="21"/>
                <w:szCs w:val="21"/>
                <w:highlight w:val="none"/>
                <w:lang w:val="en-US" w:eastAsia="zh-CN"/>
              </w:rPr>
              <w:t>，没有的不得分。</w:t>
            </w:r>
          </w:p>
          <w:p>
            <w:pPr>
              <w:pStyle w:val="23"/>
              <w:keepNext w:val="0"/>
              <w:keepLines w:val="0"/>
              <w:pageBreakBefore w:val="0"/>
              <w:widowControl w:val="0"/>
              <w:kinsoku/>
              <w:wordWrap/>
              <w:overflowPunct/>
              <w:topLinePunct w:val="0"/>
              <w:bidi w:val="0"/>
              <w:adjustRightInd w:val="0"/>
              <w:spacing w:line="240" w:lineRule="auto"/>
              <w:textAlignment w:val="auto"/>
              <w:rPr>
                <w:rFonts w:hint="default"/>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【证明材料：提供相关</w:t>
            </w:r>
            <w:r>
              <w:rPr>
                <w:rFonts w:hint="eastAsia" w:ascii="宋体" w:hAnsi="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lang w:val="en-US" w:eastAsia="zh-CN"/>
              </w:rPr>
              <w:t>证书</w:t>
            </w:r>
            <w:r>
              <w:rPr>
                <w:rFonts w:hint="eastAsia" w:ascii="宋体" w:hAnsi="宋体" w:cs="宋体"/>
                <w:b/>
                <w:bCs/>
                <w:color w:val="auto"/>
                <w:sz w:val="21"/>
                <w:szCs w:val="21"/>
                <w:highlight w:val="none"/>
                <w:lang w:val="en-US" w:eastAsia="zh-CN"/>
              </w:rPr>
              <w:t>及社保缴纳证明</w:t>
            </w:r>
            <w:r>
              <w:rPr>
                <w:rFonts w:hint="eastAsia" w:ascii="宋体" w:hAnsi="宋体" w:eastAsia="宋体" w:cs="宋体"/>
                <w:b/>
                <w:bCs/>
                <w:color w:val="auto"/>
                <w:sz w:val="21"/>
                <w:szCs w:val="21"/>
                <w:highlight w:val="none"/>
                <w:lang w:val="en-US" w:eastAsia="zh-CN"/>
              </w:rPr>
              <w:t>复印件/扫描件。】</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p>
        </w:tc>
        <w:tc>
          <w:tcPr>
            <w:tcW w:w="1383" w:type="dxa"/>
            <w:vMerge w:val="restart"/>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人员配备(含</w:t>
            </w:r>
            <w:r>
              <w:rPr>
                <w:rFonts w:hint="eastAsia" w:ascii="宋体" w:hAnsi="宋体" w:cs="宋体"/>
                <w:color w:val="auto"/>
                <w:sz w:val="21"/>
                <w:szCs w:val="21"/>
                <w:highlight w:val="none"/>
                <w:lang w:val="en-US" w:eastAsia="zh-CN"/>
              </w:rPr>
              <w:t>主管及项目负责人</w:t>
            </w:r>
            <w:r>
              <w:rPr>
                <w:rFonts w:hint="eastAsia" w:ascii="宋体" w:hAnsi="宋体" w:eastAsia="宋体" w:cs="宋体"/>
                <w:color w:val="auto"/>
                <w:sz w:val="21"/>
                <w:szCs w:val="21"/>
                <w:highlight w:val="none"/>
              </w:rPr>
              <w:t>):科学合理配置项目负责人和相关人员，分工明确，</w:t>
            </w:r>
            <w:r>
              <w:rPr>
                <w:rFonts w:hint="eastAsia" w:ascii="宋体" w:hAnsi="宋体" w:cs="宋体"/>
                <w:color w:val="auto"/>
                <w:sz w:val="21"/>
                <w:szCs w:val="21"/>
                <w:highlight w:val="none"/>
                <w:lang w:val="en-US" w:eastAsia="zh-CN"/>
              </w:rPr>
              <w:t>人员</w:t>
            </w:r>
            <w:r>
              <w:rPr>
                <w:rFonts w:hint="eastAsia" w:ascii="宋体" w:hAnsi="宋体" w:eastAsia="宋体" w:cs="宋体"/>
                <w:color w:val="auto"/>
                <w:sz w:val="21"/>
                <w:szCs w:val="21"/>
                <w:highlight w:val="none"/>
              </w:rPr>
              <w:t>数量、配备</w:t>
            </w:r>
            <w:r>
              <w:rPr>
                <w:rFonts w:hint="eastAsia" w:ascii="宋体" w:hAnsi="宋体" w:eastAsia="宋体" w:cs="宋体"/>
                <w:color w:val="auto"/>
                <w:sz w:val="21"/>
                <w:szCs w:val="21"/>
                <w:highlight w:val="none"/>
                <w:lang w:val="en-US" w:eastAsia="zh-CN"/>
              </w:rPr>
              <w:t>均</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rPr>
              <w:t>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3"/>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color w:val="auto"/>
                <w:kern w:val="0"/>
                <w:sz w:val="21"/>
                <w:szCs w:val="21"/>
                <w:highlight w:val="none"/>
                <w:lang w:val="en-US" w:eastAsia="zh-CN" w:bidi="ar"/>
              </w:rPr>
              <w:t>证明材料：提供相关人员</w:t>
            </w:r>
            <w:r>
              <w:rPr>
                <w:rFonts w:hint="eastAsia" w:ascii="宋体" w:hAnsi="宋体" w:eastAsia="宋体" w:cs="宋体"/>
                <w:color w:val="auto"/>
                <w:sz w:val="21"/>
                <w:szCs w:val="21"/>
                <w:highlight w:val="none"/>
              </w:rPr>
              <w:t>社保缴</w:t>
            </w:r>
            <w:r>
              <w:rPr>
                <w:rFonts w:hint="eastAsia" w:ascii="宋体" w:hAnsi="宋体" w:cs="宋体"/>
                <w:color w:val="auto"/>
                <w:sz w:val="21"/>
                <w:szCs w:val="21"/>
                <w:highlight w:val="none"/>
                <w:lang w:val="en-US" w:eastAsia="zh-CN"/>
              </w:rPr>
              <w:t>纳</w:t>
            </w:r>
            <w:r>
              <w:rPr>
                <w:rFonts w:hint="eastAsia" w:ascii="宋体" w:hAnsi="宋体" w:eastAsia="宋体" w:cs="宋体"/>
                <w:color w:val="auto"/>
                <w:sz w:val="21"/>
                <w:szCs w:val="21"/>
                <w:highlight w:val="none"/>
              </w:rPr>
              <w:t>证明</w:t>
            </w:r>
            <w:r>
              <w:rPr>
                <w:rFonts w:hint="eastAsia" w:ascii="宋体" w:hAnsi="宋体" w:cs="宋体"/>
                <w:color w:val="auto"/>
                <w:sz w:val="21"/>
                <w:szCs w:val="21"/>
                <w:highlight w:val="none"/>
                <w:lang w:val="en-US" w:eastAsia="zh-CN"/>
              </w:rPr>
              <w:t>复印件/扫描件。</w:t>
            </w:r>
            <w:r>
              <w:rPr>
                <w:rFonts w:hint="eastAsia" w:ascii="宋体" w:hAnsi="宋体" w:eastAsia="宋体" w:cs="宋体"/>
                <w:b/>
                <w:bCs/>
                <w:color w:val="auto"/>
                <w:sz w:val="21"/>
                <w:szCs w:val="21"/>
                <w:highlight w:val="none"/>
                <w:lang w:val="en-US" w:eastAsia="zh-CN"/>
              </w:rPr>
              <w:t>】</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383" w:type="dxa"/>
            <w:vMerge w:val="continue"/>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26" w:type="dxa"/>
            <w:vAlign w:val="center"/>
          </w:tcPr>
          <w:p>
            <w:pPr>
              <w:pStyle w:val="23"/>
              <w:keepNext w:val="0"/>
              <w:keepLines w:val="0"/>
              <w:pageBreakBefore w:val="0"/>
              <w:widowControl w:val="0"/>
              <w:numPr>
                <w:ilvl w:val="0"/>
                <w:numId w:val="0"/>
              </w:numPr>
              <w:kinsoku/>
              <w:wordWrap/>
              <w:overflowPunct/>
              <w:topLinePunct w:val="0"/>
              <w:bidi w:val="0"/>
              <w:adjustRightInd w:val="0"/>
              <w:spacing w:line="240" w:lineRule="auto"/>
              <w:textAlignment w:val="auto"/>
              <w:rPr>
                <w:rFonts w:hint="eastAsia"/>
                <w:color w:val="auto"/>
                <w:sz w:val="21"/>
                <w:szCs w:val="21"/>
                <w:highlight w:val="none"/>
              </w:rPr>
            </w:pPr>
            <w:r>
              <w:rPr>
                <w:rFonts w:hint="eastAsia"/>
                <w:color w:val="auto"/>
                <w:sz w:val="21"/>
                <w:szCs w:val="21"/>
                <w:highlight w:val="none"/>
                <w:lang w:val="en-US" w:eastAsia="zh-CN"/>
              </w:rPr>
              <w:t>①</w:t>
            </w:r>
            <w:r>
              <w:rPr>
                <w:rFonts w:hint="eastAsia"/>
                <w:color w:val="auto"/>
                <w:sz w:val="21"/>
                <w:szCs w:val="21"/>
                <w:highlight w:val="none"/>
              </w:rPr>
              <w:t>拟投入的专业养护设备中有1辆洒水车(含具有洒水功能的综合养护车)荷载4.5T及以上的得</w:t>
            </w:r>
            <w:r>
              <w:rPr>
                <w:rFonts w:hint="eastAsia"/>
                <w:color w:val="auto"/>
                <w:sz w:val="21"/>
                <w:szCs w:val="21"/>
                <w:highlight w:val="none"/>
                <w:lang w:val="en-US" w:eastAsia="zh-CN"/>
              </w:rPr>
              <w:t>2</w:t>
            </w:r>
            <w:r>
              <w:rPr>
                <w:rFonts w:hint="eastAsia"/>
                <w:color w:val="auto"/>
                <w:sz w:val="21"/>
                <w:szCs w:val="21"/>
                <w:highlight w:val="none"/>
              </w:rPr>
              <w:t>分，没有的不得分。</w:t>
            </w:r>
          </w:p>
          <w:p>
            <w:pPr>
              <w:pStyle w:val="23"/>
              <w:keepNext w:val="0"/>
              <w:keepLines w:val="0"/>
              <w:pageBreakBefore w:val="0"/>
              <w:widowControl w:val="0"/>
              <w:numPr>
                <w:ilvl w:val="0"/>
                <w:numId w:val="0"/>
              </w:numPr>
              <w:kinsoku/>
              <w:wordWrap/>
              <w:overflowPunct/>
              <w:topLinePunct w:val="0"/>
              <w:bidi w:val="0"/>
              <w:adjustRightInd w:val="0"/>
              <w:spacing w:line="240" w:lineRule="auto"/>
              <w:textAlignment w:val="auto"/>
              <w:rPr>
                <w:rFonts w:hint="eastAsia"/>
                <w:color w:val="auto"/>
                <w:sz w:val="21"/>
                <w:szCs w:val="21"/>
                <w:highlight w:val="none"/>
              </w:rPr>
            </w:pPr>
            <w:r>
              <w:rPr>
                <w:rFonts w:hint="eastAsia"/>
                <w:color w:val="auto"/>
                <w:sz w:val="21"/>
                <w:szCs w:val="21"/>
                <w:highlight w:val="none"/>
                <w:lang w:val="en-US" w:eastAsia="zh-CN"/>
              </w:rPr>
              <w:t>②</w:t>
            </w:r>
            <w:r>
              <w:rPr>
                <w:rFonts w:hint="eastAsia"/>
                <w:color w:val="auto"/>
                <w:sz w:val="21"/>
                <w:szCs w:val="21"/>
                <w:highlight w:val="none"/>
              </w:rPr>
              <w:t>拟投入的专业养护设备中有1辆</w:t>
            </w:r>
            <w:r>
              <w:rPr>
                <w:rFonts w:hint="eastAsia"/>
                <w:color w:val="auto"/>
                <w:sz w:val="21"/>
                <w:szCs w:val="21"/>
                <w:highlight w:val="none"/>
                <w:lang w:val="en-US" w:eastAsia="zh-CN"/>
              </w:rPr>
              <w:t>登高车的</w:t>
            </w:r>
            <w:r>
              <w:rPr>
                <w:rFonts w:hint="eastAsia"/>
                <w:color w:val="auto"/>
                <w:sz w:val="21"/>
                <w:szCs w:val="21"/>
                <w:highlight w:val="none"/>
              </w:rPr>
              <w:t>得</w:t>
            </w:r>
            <w:r>
              <w:rPr>
                <w:rFonts w:hint="eastAsia"/>
                <w:color w:val="auto"/>
                <w:sz w:val="21"/>
                <w:szCs w:val="21"/>
                <w:highlight w:val="none"/>
                <w:lang w:val="en-US" w:eastAsia="zh-CN"/>
              </w:rPr>
              <w:t>2</w:t>
            </w:r>
            <w:r>
              <w:rPr>
                <w:rFonts w:hint="eastAsia"/>
                <w:color w:val="auto"/>
                <w:sz w:val="21"/>
                <w:szCs w:val="21"/>
                <w:highlight w:val="none"/>
              </w:rPr>
              <w:t>分，没有的不得分。</w:t>
            </w:r>
          </w:p>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【证明材料：车辆须提供相关车辆凭证(同时提供：1、购车发票、行驶证和车辆登记证；2、车辆照片；3、为租赁车辆的，提供1、2证明材料的同时还需提供租赁合同或协议）。】</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p>
        </w:tc>
        <w:tc>
          <w:tcPr>
            <w:tcW w:w="1383" w:type="dxa"/>
            <w:vMerge w:val="restart"/>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color w:val="auto"/>
                <w:sz w:val="21"/>
                <w:szCs w:val="21"/>
                <w:highlight w:val="none"/>
                <w:lang w:eastAsia="zh-CN"/>
              </w:rPr>
            </w:pPr>
            <w:r>
              <w:rPr>
                <w:rFonts w:hint="eastAsia"/>
                <w:color w:val="auto"/>
                <w:sz w:val="21"/>
                <w:szCs w:val="21"/>
                <w:highlight w:val="none"/>
              </w:rPr>
              <w:t>拟投入的专业养护设备中有车载风送式高射程喷药机的得</w:t>
            </w:r>
            <w:r>
              <w:rPr>
                <w:rFonts w:hint="eastAsia"/>
                <w:color w:val="auto"/>
                <w:sz w:val="21"/>
                <w:szCs w:val="21"/>
                <w:highlight w:val="none"/>
                <w:lang w:val="en-US" w:eastAsia="zh-CN"/>
              </w:rPr>
              <w:t>1</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rPr>
              <w:t>没有的不得分</w:t>
            </w:r>
            <w:r>
              <w:rPr>
                <w:rFonts w:hint="eastAsia"/>
                <w:color w:val="auto"/>
                <w:sz w:val="21"/>
                <w:szCs w:val="21"/>
                <w:highlight w:val="none"/>
                <w:lang w:eastAsia="zh-CN"/>
              </w:rPr>
              <w:t>。</w:t>
            </w:r>
          </w:p>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【证明材料：设备须提供相关凭证(同时提供：1、购买发票；2、</w:t>
            </w:r>
            <w:r>
              <w:rPr>
                <w:rFonts w:hint="eastAsia" w:ascii="宋体" w:hAnsi="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lang w:val="en-US" w:eastAsia="zh-CN"/>
              </w:rPr>
              <w:t>照片；3、为租赁设备的，提供1、2证明材料的同时还需提供租赁合同或协议）。】</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p>
        </w:tc>
        <w:tc>
          <w:tcPr>
            <w:tcW w:w="1383" w:type="dxa"/>
            <w:vMerge w:val="continue"/>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526" w:type="dxa"/>
            <w:vAlign w:val="center"/>
          </w:tcPr>
          <w:p>
            <w:pPr>
              <w:keepNext w:val="0"/>
              <w:keepLines w:val="0"/>
              <w:pageBreakBefore w:val="0"/>
              <w:widowControl w:val="0"/>
              <w:kinsoku/>
              <w:wordWrap/>
              <w:overflowPunct/>
              <w:topLinePunct w:val="0"/>
              <w:bidi w:val="0"/>
              <w:adjustRightInd w:val="0"/>
              <w:spacing w:beforeLines="20" w:afterLines="20"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针对</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绿化养护</w:t>
            </w:r>
            <w:r>
              <w:rPr>
                <w:rFonts w:hint="eastAsia" w:ascii="宋体" w:hAnsi="宋体" w:eastAsia="宋体" w:cs="宋体"/>
                <w:color w:val="auto"/>
                <w:sz w:val="21"/>
                <w:szCs w:val="21"/>
                <w:highlight w:val="none"/>
              </w:rPr>
              <w:t>的复杂性、难点及特性情况了解程度</w:t>
            </w:r>
            <w:r>
              <w:rPr>
                <w:rFonts w:hint="eastAsia" w:ascii="宋体" w:hAnsi="宋体" w:cs="宋体"/>
                <w:color w:val="auto"/>
                <w:sz w:val="21"/>
                <w:szCs w:val="21"/>
                <w:highlight w:val="none"/>
                <w:lang w:val="en-US" w:eastAsia="zh-CN"/>
              </w:rPr>
              <w:t>进行评分</w:t>
            </w:r>
            <w:r>
              <w:rPr>
                <w:rFonts w:hint="eastAsia" w:ascii="宋体" w:hAnsi="宋体" w:cs="宋体"/>
                <w:color w:val="auto"/>
                <w:sz w:val="21"/>
                <w:szCs w:val="21"/>
                <w:highlight w:val="none"/>
                <w:lang w:eastAsia="zh-CN"/>
              </w:rPr>
              <w:t>，分析内容针对性、完整性好得5分；分析内容针对性、完整性较好的得4分；分析内容针对性、完整性一般得3分；分析内容略有瑕疵的得2分；分析内容瑕疵比较多的，得1分；不符合或未提供的不得分。</w:t>
            </w:r>
          </w:p>
        </w:tc>
        <w:tc>
          <w:tcPr>
            <w:tcW w:w="749"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Merge w:val="restart"/>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针对本项目重点、难点及相应解决措施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526" w:type="dxa"/>
            <w:vAlign w:val="center"/>
          </w:tcPr>
          <w:p>
            <w:pPr>
              <w:keepNext w:val="0"/>
              <w:keepLines w:val="0"/>
              <w:pageBreakBefore w:val="0"/>
              <w:widowControl w:val="0"/>
              <w:kinsoku/>
              <w:wordWrap/>
              <w:overflowPunct/>
              <w:topLinePunct w:val="0"/>
              <w:bidi w:val="0"/>
              <w:adjustRightInd w:val="0"/>
              <w:spacing w:beforeLines="20" w:afterLines="20"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针对本项目</w:t>
            </w:r>
            <w:r>
              <w:rPr>
                <w:rFonts w:hint="eastAsia" w:ascii="宋体" w:hAnsi="宋体" w:eastAsia="宋体" w:cs="宋体"/>
                <w:color w:val="auto"/>
                <w:sz w:val="21"/>
                <w:szCs w:val="21"/>
                <w:highlight w:val="none"/>
                <w:lang w:val="en-US" w:eastAsia="zh-CN"/>
              </w:rPr>
              <w:t>绿化养护的</w:t>
            </w:r>
            <w:r>
              <w:rPr>
                <w:rFonts w:hint="eastAsia" w:ascii="宋体" w:hAnsi="宋体" w:eastAsia="宋体" w:cs="宋体"/>
                <w:color w:val="auto"/>
                <w:sz w:val="21"/>
                <w:szCs w:val="21"/>
                <w:highlight w:val="none"/>
              </w:rPr>
              <w:t>难点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特性提出的</w:t>
            </w:r>
            <w:r>
              <w:rPr>
                <w:rFonts w:hint="eastAsia" w:ascii="宋体" w:hAnsi="宋体" w:eastAsia="宋体" w:cs="宋体"/>
                <w:color w:val="auto"/>
                <w:sz w:val="21"/>
                <w:szCs w:val="21"/>
                <w:highlight w:val="none"/>
              </w:rPr>
              <w:t>相关解决方案</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Merge w:val="continue"/>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针对本项目制定企业管理制度,</w:t>
            </w:r>
            <w:r>
              <w:rPr>
                <w:rFonts w:hint="eastAsia" w:ascii="宋体" w:hAnsi="宋体" w:cs="宋体"/>
                <w:color w:val="auto"/>
                <w:sz w:val="21"/>
                <w:szCs w:val="21"/>
                <w:highlight w:val="none"/>
              </w:rPr>
              <w:t>如人事管理制度、考核制度、绿化养护管理制度等</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根据编制</w:t>
            </w:r>
            <w:r>
              <w:rPr>
                <w:rFonts w:hint="eastAsia" w:ascii="宋体" w:hAnsi="宋体" w:cs="宋体"/>
                <w:color w:val="auto"/>
                <w:sz w:val="21"/>
                <w:szCs w:val="21"/>
                <w:highlight w:val="none"/>
                <w:lang w:val="en-US" w:eastAsia="zh-CN"/>
              </w:rPr>
              <w:t>制度</w:t>
            </w:r>
            <w:r>
              <w:rPr>
                <w:rFonts w:hint="eastAsia" w:ascii="宋体" w:hAnsi="宋体" w:cs="宋体"/>
                <w:color w:val="auto"/>
                <w:sz w:val="21"/>
                <w:szCs w:val="21"/>
                <w:highlight w:val="none"/>
                <w:lang w:eastAsia="zh-CN"/>
              </w:rPr>
              <w:t>的全面性、针对性以及符合采购需求情况等进行打分，</w:t>
            </w:r>
            <w:r>
              <w:rPr>
                <w:rFonts w:hint="eastAsia" w:ascii="宋体" w:hAnsi="宋体" w:cs="宋体"/>
                <w:color w:val="auto"/>
                <w:sz w:val="21"/>
                <w:szCs w:val="21"/>
                <w:highlight w:val="none"/>
                <w:lang w:val="en-US" w:eastAsia="zh-CN"/>
              </w:rPr>
              <w:t>制度</w:t>
            </w:r>
            <w:r>
              <w:rPr>
                <w:rFonts w:hint="eastAsia" w:ascii="宋体" w:hAnsi="宋体" w:cs="宋体"/>
                <w:color w:val="auto"/>
                <w:sz w:val="21"/>
                <w:szCs w:val="21"/>
                <w:highlight w:val="none"/>
                <w:lang w:eastAsia="zh-CN"/>
              </w:rPr>
              <w:t>全面，针对性强的得 5分；</w:t>
            </w:r>
            <w:r>
              <w:rPr>
                <w:rFonts w:hint="eastAsia" w:ascii="宋体" w:hAnsi="宋体" w:cs="宋体"/>
                <w:color w:val="auto"/>
                <w:sz w:val="21"/>
                <w:szCs w:val="21"/>
                <w:highlight w:val="none"/>
                <w:lang w:val="en-US" w:eastAsia="zh-CN"/>
              </w:rPr>
              <w:t>制度</w:t>
            </w:r>
            <w:r>
              <w:rPr>
                <w:rFonts w:hint="eastAsia" w:ascii="宋体" w:hAnsi="宋体" w:cs="宋体"/>
                <w:color w:val="auto"/>
                <w:sz w:val="21"/>
                <w:szCs w:val="21"/>
                <w:highlight w:val="none"/>
                <w:lang w:eastAsia="zh-CN"/>
              </w:rPr>
              <w:t>基本可行，针对性较强的得4分；方案一般，基本满足采购需求的得3分；</w:t>
            </w:r>
            <w:r>
              <w:rPr>
                <w:rFonts w:hint="eastAsia" w:ascii="宋体" w:hAnsi="宋体" w:cs="宋体"/>
                <w:color w:val="auto"/>
                <w:sz w:val="21"/>
                <w:szCs w:val="21"/>
                <w:highlight w:val="none"/>
                <w:lang w:val="en-US" w:eastAsia="zh-CN"/>
              </w:rPr>
              <w:t>内容</w:t>
            </w:r>
            <w:r>
              <w:rPr>
                <w:rFonts w:hint="eastAsia" w:ascii="宋体" w:hAnsi="宋体" w:cs="宋体"/>
                <w:color w:val="auto"/>
                <w:sz w:val="21"/>
                <w:szCs w:val="21"/>
                <w:highlight w:val="none"/>
                <w:lang w:eastAsia="zh-CN"/>
              </w:rPr>
              <w:t>略有瑕疵的得2分；</w:t>
            </w:r>
            <w:r>
              <w:rPr>
                <w:rFonts w:hint="eastAsia" w:ascii="宋体" w:hAnsi="宋体" w:cs="宋体"/>
                <w:color w:val="auto"/>
                <w:sz w:val="21"/>
                <w:szCs w:val="21"/>
                <w:highlight w:val="none"/>
                <w:lang w:val="en-US" w:eastAsia="zh-CN"/>
              </w:rPr>
              <w:t>制度</w:t>
            </w:r>
            <w:r>
              <w:rPr>
                <w:rFonts w:hint="eastAsia" w:ascii="宋体" w:hAnsi="宋体" w:cs="宋体"/>
                <w:color w:val="auto"/>
                <w:sz w:val="21"/>
                <w:szCs w:val="21"/>
                <w:highlight w:val="none"/>
                <w:lang w:eastAsia="zh-CN"/>
              </w:rPr>
              <w:t>瑕疵较多的得1分；</w:t>
            </w:r>
            <w:r>
              <w:rPr>
                <w:rFonts w:hint="eastAsia" w:ascii="宋体" w:hAnsi="宋体" w:cs="宋体"/>
                <w:color w:val="auto"/>
                <w:sz w:val="21"/>
                <w:szCs w:val="21"/>
                <w:highlight w:val="none"/>
                <w:lang w:val="en-US" w:eastAsia="zh-CN"/>
              </w:rPr>
              <w:t>制度</w:t>
            </w:r>
            <w:r>
              <w:rPr>
                <w:rFonts w:hint="eastAsia" w:ascii="宋体" w:hAnsi="宋体" w:cs="宋体"/>
                <w:color w:val="auto"/>
                <w:sz w:val="21"/>
                <w:szCs w:val="21"/>
                <w:highlight w:val="none"/>
                <w:lang w:eastAsia="zh-CN"/>
              </w:rPr>
              <w:t>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本项目现场条件制定养护实施方案，确保养护工作的有序开展。</w:t>
            </w:r>
            <w:r>
              <w:rPr>
                <w:rFonts w:hint="eastAsia" w:ascii="宋体" w:hAnsi="宋体" w:eastAsia="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w:t>
            </w:r>
            <w:r>
              <w:rPr>
                <w:rFonts w:hint="eastAsia" w:ascii="宋体" w:hAnsi="宋体" w:cs="宋体"/>
                <w:color w:val="auto"/>
                <w:sz w:val="21"/>
                <w:szCs w:val="21"/>
                <w:highlight w:val="none"/>
                <w:lang w:eastAsia="zh-CN"/>
              </w:rPr>
              <w:t>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针对本项目制定</w:t>
            </w:r>
            <w:r>
              <w:rPr>
                <w:rFonts w:hint="eastAsia" w:ascii="宋体" w:hAnsi="宋体"/>
                <w:color w:val="auto"/>
                <w:sz w:val="21"/>
                <w:szCs w:val="21"/>
                <w:highlight w:val="none"/>
              </w:rPr>
              <w:t>定期修剪、除草、防病治虫、灌溉、施肥、绿化带枯枝落叶清扫实施方案。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针对本项目制定</w:t>
            </w:r>
            <w:r>
              <w:rPr>
                <w:rFonts w:hint="eastAsia" w:ascii="宋体" w:hAnsi="宋体"/>
                <w:color w:val="auto"/>
                <w:sz w:val="21"/>
                <w:szCs w:val="21"/>
                <w:highlight w:val="none"/>
              </w:rPr>
              <w:t>防寒抗冻、抗旱防涝的措施方案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rPr>
              <w:t>防寒抗冻、抗旱防涝措施方案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针对本项目制定</w:t>
            </w:r>
            <w:r>
              <w:rPr>
                <w:rFonts w:hint="eastAsia" w:ascii="宋体" w:hAnsi="宋体"/>
                <w:color w:val="auto"/>
                <w:sz w:val="21"/>
                <w:szCs w:val="21"/>
                <w:highlight w:val="none"/>
              </w:rPr>
              <w:t>乔木、灌木、草地、苗圃、草花等绿化养护和维护的具体方案（包括施肥、除杂草、松土、填平坑洼、疏通积水、补植、改植、名木防护治疗、病虫害防治、防台防汛、抗旱防冻及意外等）</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rPr>
              <w:t>树木养护方案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w:t>
            </w:r>
            <w:r>
              <w:rPr>
                <w:rFonts w:hint="eastAsia" w:ascii="宋体" w:hAnsi="宋体"/>
                <w:color w:val="auto"/>
                <w:sz w:val="21"/>
                <w:szCs w:val="21"/>
                <w:highlight w:val="none"/>
              </w:rPr>
              <w:t>保持绿地卫生、及时处理生活垃圾、石砾砖块、干枯枝叶、粪便等、归集绿化垃圾的方案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绿地卫生及清运方案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b/>
                <w:bCs/>
                <w:color w:val="auto"/>
                <w:kern w:val="1"/>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针对本项目制定</w:t>
            </w:r>
            <w:r>
              <w:rPr>
                <w:rFonts w:hint="eastAsia" w:ascii="宋体" w:hAnsi="宋体" w:cs="宋体"/>
                <w:color w:val="auto"/>
                <w:sz w:val="21"/>
                <w:szCs w:val="21"/>
                <w:highlight w:val="none"/>
              </w:rPr>
              <w:t>园林设施维护</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园林设施维护</w:t>
            </w:r>
            <w:r>
              <w:rPr>
                <w:rFonts w:hint="eastAsia" w:ascii="宋体" w:hAnsi="宋体" w:cs="宋体"/>
                <w:color w:val="auto"/>
                <w:sz w:val="21"/>
                <w:szCs w:val="21"/>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针对本项目制定完善的绿地养护安全文明作业方案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针对本项目制定完善的</w:t>
            </w:r>
            <w:r>
              <w:rPr>
                <w:rFonts w:ascii="宋体" w:hAnsi="宋体"/>
                <w:color w:val="auto"/>
                <w:sz w:val="21"/>
                <w:szCs w:val="21"/>
                <w:highlight w:val="none"/>
              </w:rPr>
              <w:t>环境保护措施</w:t>
            </w:r>
            <w:r>
              <w:rPr>
                <w:rFonts w:hint="eastAsia" w:ascii="宋体" w:hAnsi="宋体"/>
                <w:color w:val="auto"/>
                <w:sz w:val="21"/>
                <w:szCs w:val="21"/>
                <w:highlight w:val="none"/>
              </w:rPr>
              <w:t>、绿化场地施工现场清理等措施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ascii="宋体" w:hAnsi="宋体"/>
                <w:color w:val="auto"/>
                <w:sz w:val="21"/>
                <w:szCs w:val="21"/>
                <w:highlight w:val="none"/>
              </w:rPr>
              <w:t>环境保护措施</w:t>
            </w:r>
            <w:r>
              <w:rPr>
                <w:rFonts w:hint="eastAsia" w:ascii="宋体" w:hAnsi="宋体"/>
                <w:color w:val="auto"/>
                <w:sz w:val="21"/>
                <w:szCs w:val="21"/>
                <w:highlight w:val="none"/>
              </w:rPr>
              <w:t>、绿化场地施工现场清理等措施</w:t>
            </w:r>
            <w:r>
              <w:rPr>
                <w:rFonts w:hint="eastAsia" w:ascii="宋体" w:hAnsi="宋体" w:eastAsia="宋体" w:cs="宋体"/>
                <w:color w:val="auto"/>
                <w:sz w:val="21"/>
                <w:szCs w:val="21"/>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b/>
                <w:bCs/>
                <w:color w:val="auto"/>
                <w:kern w:val="1"/>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针对本项目制定质量保证</w:t>
            </w:r>
            <w:r>
              <w:rPr>
                <w:rFonts w:hint="eastAsia" w:ascii="宋体" w:hAnsi="宋体" w:cs="宋体"/>
                <w:color w:val="auto"/>
                <w:sz w:val="21"/>
                <w:szCs w:val="21"/>
                <w:highlight w:val="none"/>
              </w:rPr>
              <w:t>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w:t>
            </w:r>
            <w:r>
              <w:rPr>
                <w:rFonts w:hint="eastAsia" w:ascii="宋体" w:hAnsi="宋体" w:cs="宋体"/>
                <w:color w:val="auto"/>
                <w:sz w:val="21"/>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w:t>
            </w:r>
            <w:r>
              <w:rPr>
                <w:rFonts w:hint="eastAsia" w:ascii="宋体" w:hAnsi="宋体" w:cs="宋体"/>
                <w:color w:val="auto"/>
                <w:sz w:val="21"/>
                <w:szCs w:val="21"/>
                <w:highlight w:val="none"/>
              </w:rPr>
              <w:t>节假日、大型活动、突击检查及各类城市评比时</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管理措施</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根据服务方案编制内容的全面性、针对性以及符合采购需求情况等进行打分，方案全面，针对性强的得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针对本项目制定响应方案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lang w:eastAsia="zh-CN"/>
              </w:rPr>
              <w:t>根据</w:t>
            </w:r>
            <w:r>
              <w:rPr>
                <w:rFonts w:hint="eastAsia" w:ascii="宋体" w:hAnsi="宋体" w:cs="宋体"/>
                <w:color w:val="auto"/>
                <w:sz w:val="21"/>
                <w:szCs w:val="21"/>
                <w:highlight w:val="none"/>
                <w:lang w:val="en-US" w:eastAsia="zh-CN"/>
              </w:rPr>
              <w:t>响应流程、响应速度、问题处理效率</w:t>
            </w:r>
            <w:r>
              <w:rPr>
                <w:rFonts w:hint="eastAsia" w:ascii="宋体" w:hAnsi="宋体" w:cs="宋体"/>
                <w:color w:val="auto"/>
                <w:sz w:val="21"/>
                <w:szCs w:val="21"/>
                <w:highlight w:val="none"/>
                <w:lang w:eastAsia="zh-CN"/>
              </w:rPr>
              <w:t>等进行打分，方案全面，针对性强的得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5526" w:type="dxa"/>
            <w:vAlign w:val="center"/>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针对本项目制定培训方案</w:t>
            </w:r>
            <w:r>
              <w:rPr>
                <w:rFonts w:hint="eastAsia" w:ascii="宋体" w:hAnsi="宋体" w:eastAsia="宋体" w:cs="宋体"/>
                <w:color w:val="auto"/>
                <w:spacing w:val="6"/>
                <w:sz w:val="21"/>
                <w:szCs w:val="21"/>
                <w:highlight w:val="none"/>
              </w:rPr>
              <w:t>。</w:t>
            </w:r>
            <w:r>
              <w:rPr>
                <w:rFonts w:hint="eastAsia" w:ascii="宋体" w:hAnsi="宋体" w:cs="宋体"/>
                <w:color w:val="auto"/>
                <w:sz w:val="21"/>
                <w:szCs w:val="21"/>
                <w:highlight w:val="none"/>
              </w:rPr>
              <w:t>如修剪、病虫害防治、除杂草、浇水、生产安全等方面</w:t>
            </w:r>
            <w:r>
              <w:rPr>
                <w:rFonts w:hint="eastAsia" w:ascii="宋体" w:hAnsi="宋体" w:cs="宋体"/>
                <w:color w:val="auto"/>
                <w:sz w:val="21"/>
                <w:szCs w:val="21"/>
                <w:highlight w:val="none"/>
                <w:lang w:eastAsia="zh-CN"/>
              </w:rPr>
              <w:t>。方案全面，针对性强的得 5分；方案基本可行，针对性较强的得4分；方案一般，基本满足采购需求的得3分；方案略有瑕疵的得2分；方案瑕疵较多的得1分；方案与项目不匹配的不得分。</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2" w:type="dxa"/>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tc>
        <w:tc>
          <w:tcPr>
            <w:tcW w:w="5526" w:type="dxa"/>
            <w:vAlign w:val="top"/>
          </w:tcPr>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有效投标报价的最低价作为评标基准价，其最低报价为满分；按［投标报价得分=（评标基准价/投标报价）*10］的计算公式计算。</w:t>
            </w:r>
          </w:p>
          <w:p>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pPr>
              <w:keepNext w:val="0"/>
              <w:keepLines w:val="0"/>
              <w:pageBreakBefore w:val="0"/>
              <w:widowControl w:val="0"/>
              <w:kinsoku/>
              <w:wordWrap/>
              <w:overflowPunct/>
              <w:topLinePunct w:val="0"/>
              <w:bidi w:val="0"/>
              <w:adjustRightInd w:val="0"/>
              <w:spacing w:before="37" w:line="240" w:lineRule="auto"/>
              <w:ind w:right="176"/>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本项目专门面向小微企业，价格不执行扣除优惠政策。</w:t>
            </w:r>
          </w:p>
        </w:tc>
        <w:tc>
          <w:tcPr>
            <w:tcW w:w="749"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82"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83" w:type="dxa"/>
            <w:vAlign w:val="center"/>
          </w:tcPr>
          <w:p>
            <w:pPr>
              <w:keepNext w:val="0"/>
              <w:keepLines w:val="0"/>
              <w:pageBreakBefore w:val="0"/>
              <w:widowControl w:val="0"/>
              <w:tabs>
                <w:tab w:val="left" w:pos="0"/>
              </w:tabs>
              <w:kinsoku/>
              <w:wordWrap/>
              <w:overflowPunct/>
              <w:topLinePunct w:val="0"/>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5"/>
        <w:spacing w:before="120" w:line="22" w:lineRule="atLeast"/>
        <w:rPr>
          <w:rFonts w:ascii="宋体" w:hAnsi="宋体" w:eastAsia="宋体" w:cs="宋体"/>
          <w:color w:val="auto"/>
          <w:szCs w:val="24"/>
          <w:highlight w:val="none"/>
        </w:rPr>
      </w:pPr>
    </w:p>
    <w:p>
      <w:pPr>
        <w:pStyle w:val="605"/>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8" w:name="_Toc20421"/>
      <w:bookmarkStart w:id="399" w:name="_Toc19273"/>
      <w:bookmarkStart w:id="400" w:name="_Toc22967"/>
      <w:bookmarkStart w:id="401" w:name="_Toc15367"/>
      <w:bookmarkStart w:id="40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3" w:name="_Toc6773"/>
      <w:bookmarkStart w:id="404" w:name="_Toc6311"/>
      <w:bookmarkStart w:id="405" w:name="_Toc18585"/>
      <w:bookmarkStart w:id="406" w:name="_Toc22185"/>
      <w:bookmarkStart w:id="40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8" w:name="_Toc5635"/>
      <w:bookmarkStart w:id="409" w:name="_Toc21124"/>
      <w:bookmarkStart w:id="410" w:name="_Toc1386"/>
      <w:bookmarkStart w:id="411" w:name="_Toc13918"/>
      <w:bookmarkStart w:id="41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jc w:val="center"/>
              <w:rPr>
                <w:rFonts w:hAnsi="宋体"/>
                <w:color w:val="auto"/>
                <w:sz w:val="24"/>
                <w:szCs w:val="24"/>
                <w:highlight w:val="none"/>
              </w:rPr>
            </w:pPr>
            <w:r>
              <w:rPr>
                <w:rFonts w:hAnsi="宋体"/>
                <w:color w:val="auto"/>
                <w:sz w:val="24"/>
                <w:szCs w:val="24"/>
                <w:highlight w:val="none"/>
              </w:rPr>
              <w:t>序号</w:t>
            </w:r>
          </w:p>
        </w:tc>
        <w:tc>
          <w:tcPr>
            <w:tcW w:w="1700" w:type="dxa"/>
            <w:vAlign w:val="center"/>
          </w:tcPr>
          <w:p>
            <w:pPr>
              <w:pStyle w:val="32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6287" w:type="dxa"/>
            <w:vAlign w:val="center"/>
          </w:tcPr>
          <w:p>
            <w:pPr>
              <w:pStyle w:val="326"/>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jc w:val="center"/>
              <w:rPr>
                <w:rFonts w:hAnsi="宋体"/>
                <w:color w:val="auto"/>
                <w:sz w:val="24"/>
                <w:szCs w:val="24"/>
                <w:highlight w:val="none"/>
              </w:rPr>
            </w:pPr>
          </w:p>
        </w:tc>
        <w:tc>
          <w:tcPr>
            <w:tcW w:w="1700" w:type="dxa"/>
            <w:vAlign w:val="center"/>
          </w:tcPr>
          <w:p>
            <w:pPr>
              <w:snapToGrid w:val="0"/>
              <w:spacing w:line="360" w:lineRule="auto"/>
              <w:jc w:val="center"/>
              <w:rPr>
                <w:rFonts w:hAnsi="宋体"/>
                <w:color w:val="auto"/>
                <w:sz w:val="24"/>
                <w:szCs w:val="24"/>
                <w:highlight w:val="none"/>
              </w:rPr>
            </w:pPr>
          </w:p>
        </w:tc>
        <w:tc>
          <w:tcPr>
            <w:tcW w:w="6287" w:type="dxa"/>
            <w:vAlign w:val="center"/>
          </w:tcPr>
          <w:p>
            <w:pPr>
              <w:spacing w:beforeLines="50" w:line="36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ind w:firstLine="200" w:firstLineChars="0"/>
              <w:jc w:val="center"/>
              <w:rPr>
                <w:rFonts w:hAnsi="宋体"/>
                <w:color w:val="auto"/>
                <w:sz w:val="24"/>
                <w:szCs w:val="24"/>
                <w:highlight w:val="none"/>
              </w:rPr>
            </w:pPr>
          </w:p>
        </w:tc>
        <w:tc>
          <w:tcPr>
            <w:tcW w:w="1700" w:type="dxa"/>
            <w:vAlign w:val="center"/>
          </w:tcPr>
          <w:p>
            <w:pPr>
              <w:snapToGrid w:val="0"/>
              <w:spacing w:line="360" w:lineRule="auto"/>
              <w:jc w:val="center"/>
              <w:rPr>
                <w:rFonts w:hAnsi="宋体"/>
                <w:color w:val="auto"/>
                <w:sz w:val="24"/>
                <w:szCs w:val="24"/>
                <w:highlight w:val="none"/>
              </w:rPr>
            </w:pPr>
          </w:p>
        </w:tc>
        <w:tc>
          <w:tcPr>
            <w:tcW w:w="6287" w:type="dxa"/>
            <w:vAlign w:val="center"/>
          </w:tcPr>
          <w:p>
            <w:pPr>
              <w:spacing w:line="360" w:lineRule="auto"/>
              <w:jc w:val="lef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ind w:firstLine="200" w:firstLineChars="0"/>
              <w:jc w:val="center"/>
              <w:rPr>
                <w:rFonts w:hAnsi="宋体"/>
                <w:color w:val="auto"/>
                <w:sz w:val="24"/>
                <w:szCs w:val="24"/>
                <w:highlight w:val="none"/>
              </w:rPr>
            </w:pPr>
          </w:p>
        </w:tc>
        <w:tc>
          <w:tcPr>
            <w:tcW w:w="1700" w:type="dxa"/>
            <w:vAlign w:val="center"/>
          </w:tcPr>
          <w:p>
            <w:pPr>
              <w:snapToGrid w:val="0"/>
              <w:spacing w:line="360" w:lineRule="auto"/>
              <w:jc w:val="center"/>
              <w:rPr>
                <w:rFonts w:hAnsi="宋体"/>
                <w:color w:val="auto"/>
                <w:sz w:val="24"/>
                <w:szCs w:val="24"/>
                <w:highlight w:val="none"/>
              </w:rPr>
            </w:pPr>
          </w:p>
        </w:tc>
        <w:tc>
          <w:tcPr>
            <w:tcW w:w="6287" w:type="dxa"/>
            <w:vAlign w:val="center"/>
          </w:tcPr>
          <w:p>
            <w:pPr>
              <w:spacing w:beforeLines="50" w:line="36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ind w:firstLine="200" w:firstLineChars="0"/>
              <w:jc w:val="center"/>
              <w:rPr>
                <w:rFonts w:hAnsi="宋体"/>
                <w:color w:val="auto"/>
                <w:sz w:val="24"/>
                <w:szCs w:val="24"/>
                <w:highlight w:val="none"/>
              </w:rPr>
            </w:pPr>
          </w:p>
        </w:tc>
        <w:tc>
          <w:tcPr>
            <w:tcW w:w="1700" w:type="dxa"/>
            <w:vAlign w:val="center"/>
          </w:tcPr>
          <w:p>
            <w:pPr>
              <w:snapToGrid w:val="0"/>
              <w:spacing w:line="360" w:lineRule="auto"/>
              <w:jc w:val="center"/>
              <w:rPr>
                <w:rFonts w:hAnsi="宋体"/>
                <w:color w:val="auto"/>
                <w:sz w:val="24"/>
                <w:szCs w:val="24"/>
                <w:highlight w:val="none"/>
              </w:rPr>
            </w:pPr>
          </w:p>
        </w:tc>
        <w:tc>
          <w:tcPr>
            <w:tcW w:w="6287" w:type="dxa"/>
            <w:vAlign w:val="center"/>
          </w:tcPr>
          <w:p>
            <w:pPr>
              <w:spacing w:line="360" w:lineRule="auto"/>
              <w:jc w:val="lef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pPr>
              <w:pStyle w:val="326"/>
              <w:spacing w:line="560" w:lineRule="exact"/>
              <w:ind w:firstLine="200" w:firstLineChars="0"/>
              <w:jc w:val="center"/>
              <w:rPr>
                <w:rFonts w:hAnsi="宋体"/>
                <w:color w:val="auto"/>
                <w:sz w:val="24"/>
                <w:szCs w:val="24"/>
                <w:highlight w:val="none"/>
              </w:rPr>
            </w:pPr>
            <w:bookmarkStart w:id="413" w:name="_Toc30158"/>
            <w:bookmarkStart w:id="414" w:name="_Toc26916"/>
            <w:bookmarkStart w:id="415" w:name="_Toc14993"/>
            <w:bookmarkStart w:id="416" w:name="_Toc30506"/>
            <w:bookmarkStart w:id="417" w:name="_Toc3654"/>
          </w:p>
        </w:tc>
        <w:tc>
          <w:tcPr>
            <w:tcW w:w="1700" w:type="dxa"/>
            <w:vAlign w:val="center"/>
          </w:tcPr>
          <w:p>
            <w:pPr>
              <w:snapToGrid w:val="0"/>
              <w:spacing w:line="360" w:lineRule="auto"/>
              <w:jc w:val="center"/>
              <w:rPr>
                <w:rFonts w:hAnsi="宋体"/>
                <w:color w:val="auto"/>
                <w:sz w:val="24"/>
                <w:szCs w:val="24"/>
                <w:highlight w:val="none"/>
              </w:rPr>
            </w:pPr>
          </w:p>
        </w:tc>
        <w:tc>
          <w:tcPr>
            <w:tcW w:w="6287" w:type="dxa"/>
            <w:vAlign w:val="center"/>
          </w:tcPr>
          <w:p>
            <w:pPr>
              <w:spacing w:beforeLines="50" w:line="360" w:lineRule="exact"/>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pPr>
        <w:pStyle w:val="964"/>
        <w:spacing w:before="0" w:beforeAutospacing="0" w:after="0" w:afterAutospacing="0" w:line="360" w:lineRule="auto"/>
        <w:ind w:firstLine="480"/>
        <w:rPr>
          <w:b/>
          <w:color w:val="auto"/>
          <w:highlight w:val="none"/>
        </w:rPr>
      </w:pPr>
      <w:bookmarkStart w:id="418" w:name="_Toc10340"/>
      <w:bookmarkStart w:id="419" w:name="_Toc22618"/>
      <w:bookmarkStart w:id="420" w:name="_Toc1814"/>
      <w:bookmarkStart w:id="421" w:name="_Toc8772"/>
      <w:bookmarkStart w:id="422" w:name="_Toc31421"/>
      <w:bookmarkStart w:id="423" w:name="_Toc4760"/>
      <w:bookmarkStart w:id="424" w:name="_Toc11108"/>
      <w:bookmarkStart w:id="425" w:name="_Toc3625"/>
      <w:r>
        <w:rPr>
          <w:rFonts w:hint="eastAsia"/>
          <w:b/>
          <w:color w:val="auto"/>
          <w:highlight w:val="none"/>
        </w:rPr>
        <w:t>1.4履约保证金</w:t>
      </w:r>
    </w:p>
    <w:p>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6" w:name="_Toc24662"/>
      <w:bookmarkStart w:id="427" w:name="_Toc3079"/>
      <w:bookmarkStart w:id="428" w:name="_Toc5698"/>
      <w:bookmarkStart w:id="429" w:name="_Toc8586"/>
      <w:bookmarkStart w:id="430"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1" w:name="_Toc9497"/>
      <w:bookmarkStart w:id="432" w:name="_Toc32454"/>
      <w:bookmarkStart w:id="433" w:name="_Toc18683"/>
      <w:bookmarkStart w:id="434" w:name="_Toc30329"/>
      <w:bookmarkStart w:id="435"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ascii="宋体" w:hAnsi="宋体" w:cs="宋体"/>
          <w:b/>
          <w:color w:val="auto"/>
          <w:sz w:val="24"/>
          <w:highlight w:val="none"/>
        </w:rPr>
      </w:pPr>
      <w:bookmarkStart w:id="436" w:name="_Toc16021"/>
      <w:bookmarkStart w:id="437" w:name="_Toc15583"/>
      <w:bookmarkStart w:id="438" w:name="_Toc28375"/>
      <w:r>
        <w:rPr>
          <w:rFonts w:hint="eastAsia" w:ascii="宋体" w:hAnsi="宋体" w:cs="宋体"/>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9" w:name="_Toc11173"/>
      <w:bookmarkStart w:id="440" w:name="_Toc7245"/>
      <w:bookmarkStart w:id="441" w:name="_Toc15322"/>
      <w:r>
        <w:rPr>
          <w:rFonts w:hint="eastAsia" w:ascii="宋体" w:hAnsi="宋体" w:cs="宋体"/>
          <w:b/>
          <w:color w:val="auto"/>
          <w:sz w:val="24"/>
          <w:highlight w:val="none"/>
        </w:rPr>
        <w:t>2.0 合同生效</w:t>
      </w:r>
      <w:bookmarkEnd w:id="439"/>
      <w:bookmarkEnd w:id="440"/>
      <w:bookmarkEnd w:id="44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2" w:name="_Toc31297"/>
      <w:bookmarkStart w:id="443" w:name="_Toc19680"/>
      <w:bookmarkStart w:id="444" w:name="_Toc14021"/>
      <w:bookmarkStart w:id="445" w:name="_Toc25079"/>
      <w:bookmarkStart w:id="446" w:name="_Toc5228"/>
      <w:r>
        <w:rPr>
          <w:rFonts w:ascii="宋体" w:hAnsi="宋体"/>
          <w:b/>
          <w:color w:val="auto"/>
          <w:sz w:val="24"/>
          <w:highlight w:val="none"/>
        </w:rPr>
        <w:t>2.1 定义</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7" w:name="_Toc16752"/>
      <w:bookmarkStart w:id="448" w:name="_Toc23289"/>
      <w:bookmarkStart w:id="449" w:name="_Toc19539"/>
      <w:bookmarkStart w:id="450" w:name="_Toc3769"/>
      <w:bookmarkStart w:id="451" w:name="_Toc31402"/>
      <w:r>
        <w:rPr>
          <w:rFonts w:ascii="宋体" w:hAnsi="宋体"/>
          <w:b/>
          <w:color w:val="auto"/>
          <w:sz w:val="24"/>
          <w:highlight w:val="none"/>
        </w:rPr>
        <w:t>2.2 技术规范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2" w:name="_Toc4133"/>
      <w:bookmarkStart w:id="453" w:name="_Toc12412"/>
      <w:bookmarkStart w:id="454" w:name="_Toc9161"/>
      <w:bookmarkStart w:id="455" w:name="_Toc27945"/>
      <w:bookmarkStart w:id="456" w:name="_Toc13673"/>
      <w:r>
        <w:rPr>
          <w:rFonts w:ascii="宋体" w:hAnsi="宋体"/>
          <w:b/>
          <w:color w:val="auto"/>
          <w:sz w:val="24"/>
          <w:highlight w:val="none"/>
        </w:rPr>
        <w:t>2.3 知识产权</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7" w:name="_Toc22011"/>
      <w:bookmarkStart w:id="458" w:name="_Toc32670"/>
      <w:bookmarkStart w:id="459" w:name="_Toc26555"/>
      <w:bookmarkStart w:id="460" w:name="_Toc15447"/>
      <w:bookmarkStart w:id="461" w:name="_Toc31233"/>
      <w:r>
        <w:rPr>
          <w:rFonts w:ascii="宋体" w:hAnsi="宋体"/>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2" w:name="_Toc13467"/>
      <w:bookmarkStart w:id="463" w:name="_Toc18990"/>
      <w:bookmarkStart w:id="464" w:name="_Toc13154"/>
      <w:bookmarkStart w:id="465" w:name="_Toc16163"/>
      <w:bookmarkStart w:id="466" w:name="_Toc30507"/>
      <w:r>
        <w:rPr>
          <w:rFonts w:ascii="宋体" w:hAnsi="宋体"/>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0" w:name="_Toc10663"/>
      <w:bookmarkStart w:id="471" w:name="_Toc23368"/>
      <w:bookmarkStart w:id="472" w:name="_Toc21830"/>
      <w:bookmarkStart w:id="473" w:name="_Toc42"/>
      <w:bookmarkStart w:id="474" w:name="_Toc26689"/>
      <w:r>
        <w:rPr>
          <w:rFonts w:ascii="宋体" w:hAnsi="宋体"/>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5" w:name="_Toc25571"/>
      <w:bookmarkStart w:id="476" w:name="_Toc26633"/>
      <w:bookmarkStart w:id="477" w:name="_Toc4720"/>
      <w:bookmarkStart w:id="478" w:name="_Toc14371"/>
      <w:bookmarkStart w:id="479" w:name="_Toc32494"/>
      <w:r>
        <w:rPr>
          <w:rFonts w:ascii="宋体" w:hAnsi="宋体"/>
          <w:b/>
          <w:color w:val="auto"/>
          <w:sz w:val="24"/>
          <w:highlight w:val="none"/>
        </w:rPr>
        <w:t>2.11 不可抗力</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0" w:name="_Toc3638"/>
      <w:bookmarkStart w:id="481" w:name="_Toc14115"/>
      <w:bookmarkStart w:id="482" w:name="_Toc25783"/>
      <w:bookmarkStart w:id="483" w:name="_Toc24465"/>
      <w:bookmarkStart w:id="484" w:name="_Toc23854"/>
      <w:r>
        <w:rPr>
          <w:rFonts w:ascii="宋体" w:hAnsi="宋体"/>
          <w:b/>
          <w:color w:val="auto"/>
          <w:sz w:val="24"/>
          <w:highlight w:val="none"/>
        </w:rPr>
        <w:t>2.12 税费</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5" w:name="_Toc25525"/>
      <w:bookmarkStart w:id="486" w:name="_Toc14814"/>
      <w:bookmarkStart w:id="487" w:name="_Toc7315"/>
      <w:bookmarkStart w:id="488" w:name="_Toc30105"/>
      <w:bookmarkStart w:id="489" w:name="_Toc26883"/>
      <w:r>
        <w:rPr>
          <w:rFonts w:ascii="宋体" w:hAnsi="宋体"/>
          <w:b/>
          <w:color w:val="auto"/>
          <w:sz w:val="24"/>
          <w:highlight w:val="none"/>
        </w:rPr>
        <w:t>2.13 乙方破产</w:t>
      </w:r>
      <w:bookmarkEnd w:id="485"/>
      <w:bookmarkEnd w:id="486"/>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0" w:name="_Toc2016"/>
      <w:bookmarkStart w:id="491" w:name="_Toc1123"/>
      <w:bookmarkStart w:id="492" w:name="_Toc23323"/>
      <w:r>
        <w:rPr>
          <w:rFonts w:ascii="宋体" w:hAnsi="宋体"/>
          <w:b/>
          <w:color w:val="auto"/>
          <w:sz w:val="24"/>
          <w:highlight w:val="none"/>
        </w:rPr>
        <w:t>2.14 合同中止、终止</w:t>
      </w:r>
      <w:bookmarkEnd w:id="490"/>
      <w:bookmarkEnd w:id="491"/>
      <w:bookmarkEnd w:id="49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6" w:name="_Toc25198"/>
      <w:bookmarkStart w:id="497" w:name="_Toc9808"/>
      <w:bookmarkStart w:id="498" w:name="_Toc2308"/>
      <w:bookmarkStart w:id="499" w:name="_Toc12666"/>
      <w:bookmarkStart w:id="500" w:name="_Toc31892"/>
      <w:r>
        <w:rPr>
          <w:rFonts w:ascii="宋体" w:hAnsi="宋体"/>
          <w:b/>
          <w:color w:val="auto"/>
          <w:sz w:val="24"/>
          <w:highlight w:val="none"/>
        </w:rPr>
        <w:t>2.16 通知和送达</w:t>
      </w:r>
      <w:bookmarkEnd w:id="496"/>
      <w:bookmarkEnd w:id="497"/>
      <w:bookmarkEnd w:id="498"/>
      <w:bookmarkEnd w:id="499"/>
      <w:bookmarkEnd w:id="500"/>
    </w:p>
    <w:p>
      <w:pPr>
        <w:spacing w:line="560" w:lineRule="exact"/>
        <w:ind w:firstLine="480" w:firstLineChars="200"/>
        <w:rPr>
          <w:rFonts w:ascii="宋体" w:hAnsi="宋体"/>
          <w:color w:val="auto"/>
          <w:sz w:val="24"/>
          <w:highlight w:val="none"/>
        </w:rPr>
      </w:pPr>
      <w:bookmarkStart w:id="501" w:name="_Toc27674"/>
      <w:bookmarkStart w:id="50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pPr>
        <w:spacing w:line="560" w:lineRule="exact"/>
        <w:ind w:firstLine="482" w:firstLineChars="200"/>
        <w:outlineLvl w:val="0"/>
        <w:rPr>
          <w:rFonts w:ascii="宋体" w:hAnsi="宋体"/>
          <w:b/>
          <w:color w:val="auto"/>
          <w:sz w:val="24"/>
          <w:highlight w:val="none"/>
        </w:rPr>
      </w:pPr>
      <w:bookmarkStart w:id="503" w:name="_Toc5063"/>
      <w:bookmarkStart w:id="504" w:name="_Toc27644"/>
      <w:bookmarkStart w:id="505" w:name="_Toc28906"/>
      <w:bookmarkStart w:id="506" w:name="_Toc20808"/>
      <w:bookmarkStart w:id="50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8" w:name="_Toc30599"/>
      <w:bookmarkStart w:id="509" w:name="_Toc18540"/>
      <w:bookmarkStart w:id="510" w:name="_Toc4355"/>
      <w:r>
        <w:rPr>
          <w:rFonts w:hint="eastAsia" w:ascii="宋体" w:hAnsi="宋体" w:cs="宋体"/>
          <w:b/>
          <w:color w:val="auto"/>
          <w:sz w:val="24"/>
          <w:highlight w:val="none"/>
        </w:rPr>
        <w:t>2.18 计量单位</w:t>
      </w:r>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服务工作量的计量方式为：/</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lang w:eastAsia="zh-CN"/>
              </w:rPr>
              <w:t>：</w:t>
            </w:r>
            <w:r>
              <w:rPr>
                <w:rFonts w:hint="eastAsia" w:ascii="宋体" w:hAnsi="宋体" w:cs="宋体"/>
                <w:color w:val="auto"/>
                <w:spacing w:val="13"/>
                <w:sz w:val="24"/>
                <w:szCs w:val="24"/>
                <w:highlight w:val="none"/>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lang w:eastAsia="zh-CN"/>
              </w:rPr>
            </w:pPr>
            <w:r>
              <w:rPr>
                <w:rFonts w:hint="eastAsia"/>
                <w:color w:val="auto"/>
                <w:sz w:val="24"/>
                <w:highlight w:val="none"/>
              </w:rPr>
              <w:t>预付款：合同预付款比例为合同金额的</w:t>
            </w:r>
            <w:r>
              <w:rPr>
                <w:rFonts w:hint="eastAsia"/>
                <w:color w:val="auto"/>
                <w:sz w:val="24"/>
                <w:highlight w:val="none"/>
                <w:lang w:val="en-US" w:eastAsia="zh-CN"/>
              </w:rPr>
              <w:t>5</w:t>
            </w:r>
            <w:r>
              <w:rPr>
                <w:rFonts w:hint="eastAsia"/>
                <w:color w:val="auto"/>
                <w:sz w:val="24"/>
                <w:highlight w:val="none"/>
              </w:rPr>
              <w:t>0％，应在合同生效以及具备实施条件后</w:t>
            </w:r>
            <w:r>
              <w:rPr>
                <w:rFonts w:hint="eastAsia"/>
                <w:color w:val="auto"/>
                <w:sz w:val="24"/>
                <w:highlight w:val="none"/>
                <w:lang w:eastAsia="zh-CN"/>
              </w:rPr>
              <w:t>5</w:t>
            </w:r>
            <w:r>
              <w:rPr>
                <w:rFonts w:hint="eastAsia"/>
                <w:color w:val="auto"/>
                <w:sz w:val="24"/>
                <w:highlight w:val="none"/>
              </w:rPr>
              <w:t>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预付款的扣回方式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乙方接到进场通知后3个工作日内未进场或拒绝提供服务。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预付款的担保措施：</w:t>
            </w:r>
            <w:r>
              <w:rPr>
                <w:rFonts w:hint="eastAsia" w:ascii="宋体" w:hAnsi="宋体" w:cs="宋体"/>
                <w:color w:val="auto"/>
                <w:sz w:val="24"/>
                <w:highlight w:val="none"/>
              </w:rPr>
              <w:t>甲方向乙方支付预付款的同时，乙方须提交相同额度的由银行出具的预付款保函。保函期限为一年</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1、按每月考评结果，养护费按季次结算。</w:t>
            </w:r>
          </w:p>
          <w:p>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2、所签订的合同招标范围内若因局部大面积地块另行建设或用做其他用途，</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有权直接在合同款中对该范围的绿地养护费按面积和期限、按比例进行扣除。</w:t>
            </w:r>
          </w:p>
          <w:p>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ascii="宋体" w:hAnsi="宋体" w:cs="宋体"/>
                <w:color w:val="auto"/>
                <w:sz w:val="24"/>
                <w:highlight w:val="none"/>
              </w:rPr>
            </w:pPr>
            <w:r>
              <w:rPr>
                <w:rFonts w:hint="eastAsia" w:ascii="宋体" w:hAnsi="宋体" w:cs="宋体"/>
                <w:color w:val="auto"/>
                <w:sz w:val="24"/>
                <w:highlight w:val="none"/>
              </w:rPr>
              <w:t>3、对绿地设施和花木管理不善或使用不当所造成的损失，由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负责赔偿。若</w:t>
            </w:r>
            <w:r>
              <w:rPr>
                <w:rFonts w:hint="eastAsia" w:ascii="宋体" w:hAnsi="宋体" w:cs="宋体"/>
                <w:color w:val="auto"/>
                <w:sz w:val="24"/>
                <w:highlight w:val="none"/>
                <w:lang w:eastAsia="zh-CN"/>
              </w:rPr>
              <w:t>乙方</w:t>
            </w:r>
            <w:r>
              <w:rPr>
                <w:rFonts w:hint="eastAsia" w:ascii="宋体" w:hAnsi="宋体" w:cs="宋体"/>
                <w:color w:val="auto"/>
                <w:sz w:val="24"/>
                <w:highlight w:val="none"/>
              </w:rPr>
              <w:t>对存在问题未整改或整改不到位，</w:t>
            </w:r>
            <w:r>
              <w:rPr>
                <w:rFonts w:hint="eastAsia" w:ascii="宋体" w:hAnsi="宋体" w:cs="宋体"/>
                <w:color w:val="auto"/>
                <w:sz w:val="24"/>
                <w:highlight w:val="none"/>
                <w:lang w:eastAsia="zh-CN"/>
              </w:rPr>
              <w:t>甲方</w:t>
            </w:r>
            <w:r>
              <w:rPr>
                <w:rFonts w:hint="eastAsia" w:ascii="宋体" w:hAnsi="宋体" w:cs="宋体"/>
                <w:color w:val="auto"/>
                <w:sz w:val="24"/>
                <w:highlight w:val="none"/>
              </w:rPr>
              <w:t>可采用“代整治”并扣除相应费用的2-3倍，并且</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有权终止养护合同。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lang w:val="en-US" w:eastAsia="zh-CN"/>
              </w:rPr>
              <w:t>服务交付（实施）的时间（期限）：本项目服务期2年。实际养护工作时间以合同签订时间为准（合同一年一签，</w:t>
            </w:r>
            <w:r>
              <w:rPr>
                <w:rFonts w:hint="eastAsia" w:ascii="宋体" w:hAnsi="宋体" w:cs="宋体"/>
                <w:bCs/>
                <w:color w:val="auto"/>
                <w:sz w:val="24"/>
                <w:szCs w:val="24"/>
                <w:highlight w:val="none"/>
                <w:lang w:val="en-US" w:eastAsia="zh-CN"/>
              </w:rPr>
              <w:t>乙方</w:t>
            </w:r>
            <w:r>
              <w:rPr>
                <w:rFonts w:hint="default" w:ascii="宋体" w:hAnsi="宋体" w:eastAsia="宋体" w:cs="宋体"/>
                <w:bCs/>
                <w:color w:val="auto"/>
                <w:sz w:val="24"/>
                <w:szCs w:val="24"/>
                <w:highlight w:val="none"/>
                <w:lang w:val="en-US" w:eastAsia="zh-CN"/>
              </w:rPr>
              <w:t>在第一年合同期内提供的养护工作服务经</w:t>
            </w:r>
            <w:r>
              <w:rPr>
                <w:rFonts w:hint="eastAsia" w:ascii="宋体" w:hAnsi="宋体" w:cs="宋体"/>
                <w:bCs/>
                <w:color w:val="auto"/>
                <w:sz w:val="24"/>
                <w:szCs w:val="24"/>
                <w:highlight w:val="none"/>
                <w:lang w:val="en-US" w:eastAsia="zh-CN"/>
              </w:rPr>
              <w:t>甲方</w:t>
            </w:r>
            <w:r>
              <w:rPr>
                <w:rFonts w:hint="default" w:ascii="宋体" w:hAnsi="宋体" w:eastAsia="宋体" w:cs="宋体"/>
                <w:bCs/>
                <w:color w:val="auto"/>
                <w:sz w:val="24"/>
                <w:szCs w:val="24"/>
                <w:highlight w:val="none"/>
                <w:lang w:val="en-US" w:eastAsia="zh-CN"/>
              </w:rPr>
              <w:t>评定为优秀的，任何一方未提出异议的，则合同可按照“1＋1”模式续期一年）。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服务交付（实施）的地点（地域范</w:t>
            </w:r>
            <w:r>
              <w:rPr>
                <w:rFonts w:hint="eastAsia" w:ascii="宋体" w:hAnsi="宋体" w:eastAsia="宋体" w:cs="宋体"/>
                <w:b w:val="0"/>
                <w:bCs w:val="0"/>
                <w:color w:val="auto"/>
                <w:sz w:val="24"/>
                <w:szCs w:val="24"/>
                <w:highlight w:val="none"/>
              </w:rPr>
              <w:t>围）：杭州市滨江区</w:t>
            </w:r>
            <w:r>
              <w:rPr>
                <w:rFonts w:hint="eastAsia" w:ascii="宋体" w:hAnsi="宋体" w:eastAsia="宋体" w:cs="宋体"/>
                <w:b w:val="0"/>
                <w:bCs w:val="0"/>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服务交付（实施）的方式：按甲方要求。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涉及货物的项目，货物的交付期限：</w:t>
            </w:r>
            <w:r>
              <w:rPr>
                <w:rFonts w:hint="eastAsia" w:ascii="宋体" w:hAnsi="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涉及货物的项目，货物的交付地点：</w:t>
            </w:r>
            <w:r>
              <w:rPr>
                <w:rFonts w:hint="eastAsia" w:ascii="宋体" w:hAnsi="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涉及货物的项目，货物的交付方式：</w:t>
            </w:r>
            <w:r>
              <w:rPr>
                <w:rFonts w:hint="eastAsia" w:ascii="宋体" w:hAnsi="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违约责任的特别约定：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仲裁地点：/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pStyle w:val="23"/>
              <w:keepNext w:val="0"/>
              <w:keepLines w:val="0"/>
              <w:pageBreakBefore w:val="0"/>
              <w:kinsoku/>
              <w:wordWrap/>
              <w:overflowPunct/>
              <w:topLinePunct w:val="0"/>
              <w:bidi w:val="0"/>
              <w:adjustRightInd w:val="0"/>
              <w:snapToGrid/>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起诉法院：向甲方人民法院起诉。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合同涉及技术成果的归属和收益的分成办法：归甲方所有。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结算方式和付款条件：</w:t>
            </w:r>
          </w:p>
          <w:p>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1、预付款：合同预付款比例为合同金额的50％，在合同生签订后的5个工作日内支付；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支付预付款的同时，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须提交相同额度的由银行出具的预付款保函。保函期限为一年。</w:t>
            </w:r>
          </w:p>
          <w:p>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2、进度款：</w:t>
            </w:r>
          </w:p>
          <w:p>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2.1、按每月考评结果，养护费按季次结算。</w:t>
            </w:r>
          </w:p>
          <w:p>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2.2、所签订的合同招标范围内若因局部大面积地块另行建设或用做其他用途，</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有权直接在合同款中对该范围的绿地养护费按面积和期限、按比例进行扣除。</w:t>
            </w:r>
          </w:p>
          <w:p>
            <w:pPr>
              <w:keepNext w:val="0"/>
              <w:keepLines w:val="0"/>
              <w:pageBreakBefore w:val="0"/>
              <w:kinsoku/>
              <w:wordWrap/>
              <w:overflowPunct/>
              <w:topLinePunct w:val="0"/>
              <w:bidi w:val="0"/>
              <w:adjustRightInd w:val="0"/>
              <w:snapToGrid/>
              <w:spacing w:line="360" w:lineRule="auto"/>
              <w:ind w:right="0" w:rightChars="0"/>
              <w:textAlignment w:val="auto"/>
              <w:rPr>
                <w:rFonts w:ascii="宋体" w:hAnsi="宋体" w:cs="宋体"/>
                <w:color w:val="auto"/>
                <w:sz w:val="24"/>
                <w:highlight w:val="none"/>
              </w:rPr>
            </w:pPr>
            <w:r>
              <w:rPr>
                <w:rFonts w:hint="eastAsia" w:ascii="宋体" w:hAnsi="宋体" w:cs="宋体"/>
                <w:color w:val="auto"/>
                <w:sz w:val="24"/>
                <w:highlight w:val="none"/>
              </w:rPr>
              <w:t>2.3、对绿地设施和花木管理不善或使用不当所造成的损失，由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负责赔偿。若</w:t>
            </w:r>
            <w:r>
              <w:rPr>
                <w:rFonts w:hint="eastAsia" w:ascii="宋体" w:hAnsi="宋体" w:cs="宋体"/>
                <w:color w:val="auto"/>
                <w:sz w:val="24"/>
                <w:highlight w:val="none"/>
                <w:lang w:eastAsia="zh-CN"/>
              </w:rPr>
              <w:t>乙方</w:t>
            </w:r>
            <w:r>
              <w:rPr>
                <w:rFonts w:hint="eastAsia" w:ascii="宋体" w:hAnsi="宋体" w:cs="宋体"/>
                <w:color w:val="auto"/>
                <w:sz w:val="24"/>
                <w:highlight w:val="none"/>
              </w:rPr>
              <w:t>对存在问题未整改或整改不到位，</w:t>
            </w:r>
            <w:r>
              <w:rPr>
                <w:rFonts w:hint="eastAsia" w:ascii="宋体" w:hAnsi="宋体" w:cs="宋体"/>
                <w:color w:val="auto"/>
                <w:sz w:val="24"/>
                <w:highlight w:val="none"/>
                <w:lang w:eastAsia="zh-CN"/>
              </w:rPr>
              <w:t>甲方</w:t>
            </w:r>
            <w:r>
              <w:rPr>
                <w:rFonts w:hint="eastAsia" w:ascii="宋体" w:hAnsi="宋体" w:cs="宋体"/>
                <w:color w:val="auto"/>
                <w:sz w:val="24"/>
                <w:highlight w:val="none"/>
              </w:rPr>
              <w:t>可采用“代整治”并扣除相应费用的2-3倍，并且</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有权终止养护合同。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top"/>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keepNext w:val="0"/>
              <w:keepLines w:val="0"/>
              <w:pageBreakBefore w:val="0"/>
              <w:numPr>
                <w:ilvl w:val="-1"/>
                <w:numId w:val="0"/>
              </w:numPr>
              <w:wordWrap/>
              <w:overflowPunct/>
              <w:topLinePunct w:val="0"/>
              <w:bidi w:val="0"/>
              <w:adjustRightInd/>
              <w:spacing w:beforeLines="50" w:line="360" w:lineRule="auto"/>
              <w:ind w:firstLine="0" w:firstLineChars="0"/>
              <w:rPr>
                <w:rFonts w:ascii="宋体" w:hAnsi="宋体" w:cs="宋体"/>
                <w:color w:val="auto"/>
                <w:sz w:val="24"/>
                <w:highlight w:val="none"/>
              </w:rPr>
            </w:pPr>
            <w:r>
              <w:rPr>
                <w:rFonts w:hint="eastAsia" w:ascii="宋体" w:hAnsi="宋体" w:eastAsia="宋体" w:cs="宋体"/>
                <w:color w:val="auto"/>
                <w:sz w:val="24"/>
                <w:szCs w:val="24"/>
                <w:highlight w:val="none"/>
              </w:rPr>
              <w:t>检验和验收：对乙方已经按采购文件要求和乙方在投标响应文件中的商务、技术承诺完成项目执行。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pStyle w:val="25"/>
              <w:ind w:left="0" w:leftChars="0" w:firstLine="0" w:firstLineChars="0"/>
              <w:rPr>
                <w:rFonts w:hint="eastAsia"/>
                <w:color w:val="auto"/>
                <w:highlight w:val="none"/>
              </w:rPr>
            </w:pPr>
            <w:r>
              <w:rPr>
                <w:rFonts w:hint="eastAsia" w:ascii="宋体" w:hAnsi="宋体"/>
                <w:color w:val="auto"/>
                <w:sz w:val="24"/>
                <w:highlight w:val="none"/>
              </w:rPr>
              <w:t>检验和验收标准、程序等具体内容以及前述验收书的效力</w:t>
            </w:r>
            <w:r>
              <w:rPr>
                <w:rFonts w:hint="eastAsia" w:ascii="宋体" w:hAnsi="宋体" w:cs="宋体"/>
                <w:color w:val="auto"/>
                <w:sz w:val="24"/>
                <w:szCs w:val="24"/>
                <w:highlight w:val="none"/>
                <w:lang w:val="en-US" w:eastAsia="zh-CN"/>
              </w:rPr>
              <w:t>：</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1、验收主体：杭州白马湖生态创意城管理委员会。</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2、</w:t>
            </w:r>
            <w:r>
              <w:rPr>
                <w:rFonts w:hint="eastAsia"/>
                <w:color w:val="auto"/>
                <w:sz w:val="24"/>
                <w:highlight w:val="none"/>
                <w:lang w:eastAsia="zh-CN"/>
              </w:rPr>
              <w:t>甲方</w:t>
            </w:r>
            <w:r>
              <w:rPr>
                <w:rFonts w:hint="eastAsia" w:ascii="宋体" w:hAnsi="宋体"/>
                <w:color w:val="auto"/>
                <w:sz w:val="24"/>
                <w:highlight w:val="none"/>
              </w:rPr>
              <w:t>在</w:t>
            </w:r>
            <w:r>
              <w:rPr>
                <w:rFonts w:hint="eastAsia"/>
                <w:color w:val="auto"/>
                <w:sz w:val="24"/>
                <w:highlight w:val="none"/>
                <w:lang w:eastAsia="zh-CN"/>
              </w:rPr>
              <w:t>乙方</w:t>
            </w:r>
            <w:r>
              <w:rPr>
                <w:rFonts w:hint="eastAsia" w:ascii="宋体" w:hAnsi="宋体"/>
                <w:color w:val="auto"/>
                <w:sz w:val="24"/>
                <w:highlight w:val="none"/>
              </w:rPr>
              <w:t>提供服务的过程中，有权不定期对服务内容和质量进行考核。</w:t>
            </w:r>
            <w:r>
              <w:rPr>
                <w:rFonts w:hint="eastAsia"/>
                <w:color w:val="auto"/>
                <w:sz w:val="24"/>
                <w:highlight w:val="none"/>
                <w:lang w:eastAsia="zh-CN"/>
              </w:rPr>
              <w:t>乙方</w:t>
            </w:r>
            <w:r>
              <w:rPr>
                <w:rFonts w:hint="eastAsia" w:ascii="宋体" w:hAnsi="宋体"/>
                <w:color w:val="auto"/>
                <w:sz w:val="24"/>
                <w:highlight w:val="none"/>
              </w:rPr>
              <w:t>应当配合进行。</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3、最终验收时间：服务内容执行完毕、服务期截止后。</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4、验收程序：</w:t>
            </w:r>
            <w:r>
              <w:rPr>
                <w:rFonts w:hint="eastAsia"/>
                <w:color w:val="auto"/>
                <w:sz w:val="24"/>
                <w:highlight w:val="none"/>
                <w:lang w:eastAsia="zh-CN"/>
              </w:rPr>
              <w:t>乙方</w:t>
            </w:r>
            <w:r>
              <w:rPr>
                <w:rFonts w:hint="eastAsia" w:ascii="宋体" w:hAnsi="宋体"/>
                <w:color w:val="auto"/>
                <w:sz w:val="24"/>
                <w:highlight w:val="none"/>
              </w:rPr>
              <w:t>向</w:t>
            </w:r>
            <w:r>
              <w:rPr>
                <w:rFonts w:hint="eastAsia"/>
                <w:color w:val="auto"/>
                <w:sz w:val="24"/>
                <w:highlight w:val="none"/>
                <w:lang w:eastAsia="zh-CN"/>
              </w:rPr>
              <w:t>甲方</w:t>
            </w:r>
            <w:r>
              <w:rPr>
                <w:rFonts w:hint="eastAsia" w:ascii="宋体" w:hAnsi="宋体"/>
                <w:color w:val="auto"/>
                <w:sz w:val="24"/>
                <w:highlight w:val="none"/>
              </w:rPr>
              <w:t>提出申请验收，</w:t>
            </w:r>
            <w:r>
              <w:rPr>
                <w:rFonts w:hint="eastAsia"/>
                <w:color w:val="auto"/>
                <w:sz w:val="24"/>
                <w:highlight w:val="none"/>
                <w:lang w:eastAsia="zh-CN"/>
              </w:rPr>
              <w:t>甲方</w:t>
            </w:r>
            <w:r>
              <w:rPr>
                <w:rFonts w:hint="eastAsia" w:ascii="宋体" w:hAnsi="宋体"/>
                <w:color w:val="auto"/>
                <w:sz w:val="24"/>
                <w:highlight w:val="none"/>
              </w:rPr>
              <w:t>按验收方案组织履约验收。</w:t>
            </w:r>
            <w:r>
              <w:rPr>
                <w:rFonts w:hint="eastAsia"/>
                <w:color w:val="auto"/>
                <w:sz w:val="24"/>
                <w:highlight w:val="none"/>
                <w:lang w:eastAsia="zh-CN"/>
              </w:rPr>
              <w:t>乙方</w:t>
            </w:r>
            <w:r>
              <w:rPr>
                <w:rFonts w:hint="eastAsia" w:ascii="宋体" w:hAnsi="宋体"/>
                <w:color w:val="auto"/>
                <w:sz w:val="24"/>
                <w:highlight w:val="none"/>
              </w:rPr>
              <w:t>应将项目执行过程及时记录、收集、整理，向</w:t>
            </w:r>
            <w:r>
              <w:rPr>
                <w:rFonts w:hint="eastAsia"/>
                <w:color w:val="auto"/>
                <w:sz w:val="24"/>
                <w:highlight w:val="none"/>
                <w:lang w:eastAsia="zh-CN"/>
              </w:rPr>
              <w:t>甲方</w:t>
            </w:r>
            <w:r>
              <w:rPr>
                <w:rFonts w:hint="eastAsia" w:ascii="宋体" w:hAnsi="宋体"/>
                <w:color w:val="auto"/>
                <w:sz w:val="24"/>
                <w:highlight w:val="none"/>
              </w:rPr>
              <w:t>递交验收申请资料。</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5、验收内容：</w:t>
            </w:r>
            <w:r>
              <w:rPr>
                <w:rFonts w:hint="eastAsia"/>
                <w:color w:val="auto"/>
                <w:sz w:val="24"/>
                <w:highlight w:val="none"/>
                <w:lang w:eastAsia="zh-CN"/>
              </w:rPr>
              <w:t>乙方</w:t>
            </w:r>
            <w:r>
              <w:rPr>
                <w:rFonts w:hint="eastAsia" w:ascii="宋体" w:hAnsi="宋体"/>
                <w:color w:val="auto"/>
                <w:sz w:val="24"/>
                <w:highlight w:val="none"/>
              </w:rPr>
              <w:t>实际完成的情况是否符合采购文件要求和</w:t>
            </w:r>
            <w:r>
              <w:rPr>
                <w:rFonts w:hint="eastAsia"/>
                <w:color w:val="auto"/>
                <w:sz w:val="24"/>
                <w:highlight w:val="none"/>
                <w:lang w:eastAsia="zh-CN"/>
              </w:rPr>
              <w:t>乙方</w:t>
            </w:r>
            <w:r>
              <w:rPr>
                <w:rFonts w:hint="eastAsia" w:ascii="宋体" w:hAnsi="宋体"/>
                <w:color w:val="auto"/>
                <w:sz w:val="24"/>
                <w:highlight w:val="none"/>
              </w:rPr>
              <w:t>在投标响应文件中的商务、技术承诺。</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6、验收标准：对</w:t>
            </w:r>
            <w:r>
              <w:rPr>
                <w:rFonts w:hint="eastAsia"/>
                <w:color w:val="auto"/>
                <w:sz w:val="24"/>
                <w:highlight w:val="none"/>
                <w:lang w:eastAsia="zh-CN"/>
              </w:rPr>
              <w:t>乙方</w:t>
            </w:r>
            <w:r>
              <w:rPr>
                <w:rFonts w:hint="eastAsia" w:ascii="宋体" w:hAnsi="宋体"/>
                <w:color w:val="auto"/>
                <w:sz w:val="24"/>
                <w:highlight w:val="none"/>
              </w:rPr>
              <w:t>已经按采购文件要求和</w:t>
            </w:r>
            <w:r>
              <w:rPr>
                <w:rFonts w:hint="eastAsia"/>
                <w:color w:val="auto"/>
                <w:sz w:val="24"/>
                <w:highlight w:val="none"/>
                <w:lang w:eastAsia="zh-CN"/>
              </w:rPr>
              <w:t>乙方</w:t>
            </w:r>
            <w:r>
              <w:rPr>
                <w:rFonts w:hint="eastAsia" w:ascii="宋体" w:hAnsi="宋体"/>
                <w:color w:val="auto"/>
                <w:sz w:val="24"/>
                <w:highlight w:val="none"/>
              </w:rPr>
              <w:t>在投标响应文件中的商务、技术承诺完成项目执行。</w:t>
            </w:r>
          </w:p>
          <w:p>
            <w:pPr>
              <w:pStyle w:val="25"/>
              <w:ind w:left="0" w:leftChars="0" w:firstLine="0" w:firstLineChars="0"/>
              <w:rPr>
                <w:rFonts w:hint="eastAsia" w:ascii="宋体" w:hAnsi="宋体"/>
                <w:color w:val="auto"/>
                <w:sz w:val="24"/>
                <w:highlight w:val="none"/>
              </w:rPr>
            </w:pPr>
            <w:r>
              <w:rPr>
                <w:rFonts w:hint="eastAsia" w:ascii="宋体" w:hAnsi="宋体"/>
                <w:color w:val="auto"/>
                <w:sz w:val="24"/>
                <w:highlight w:val="none"/>
              </w:rPr>
              <w:t>7、验收时</w:t>
            </w:r>
            <w:r>
              <w:rPr>
                <w:rFonts w:hint="eastAsia"/>
                <w:color w:val="auto"/>
                <w:sz w:val="24"/>
                <w:highlight w:val="none"/>
                <w:lang w:eastAsia="zh-CN"/>
              </w:rPr>
              <w:t>乙方</w:t>
            </w:r>
            <w:r>
              <w:rPr>
                <w:rFonts w:hint="eastAsia" w:ascii="宋体" w:hAnsi="宋体"/>
                <w:color w:val="auto"/>
                <w:sz w:val="24"/>
                <w:highlight w:val="none"/>
              </w:rPr>
              <w:t>应在现场，验收完毕后作出验收结果报告；验收产生的费用，由</w:t>
            </w:r>
            <w:r>
              <w:rPr>
                <w:rFonts w:hint="eastAsia"/>
                <w:color w:val="auto"/>
                <w:sz w:val="24"/>
                <w:highlight w:val="none"/>
                <w:lang w:eastAsia="zh-CN"/>
              </w:rPr>
              <w:t>甲方</w:t>
            </w:r>
            <w:r>
              <w:rPr>
                <w:rFonts w:hint="eastAsia" w:ascii="宋体" w:hAnsi="宋体"/>
                <w:color w:val="auto"/>
                <w:sz w:val="24"/>
                <w:highlight w:val="none"/>
              </w:rPr>
              <w:t>承担。</w:t>
            </w:r>
          </w:p>
          <w:p>
            <w:pPr>
              <w:pStyle w:val="25"/>
              <w:ind w:left="0" w:leftChars="0" w:firstLine="0" w:firstLineChars="0"/>
              <w:rPr>
                <w:color w:val="auto"/>
                <w:highlight w:val="none"/>
              </w:rPr>
            </w:pPr>
            <w:r>
              <w:rPr>
                <w:rFonts w:hint="eastAsia" w:ascii="宋体" w:hAnsi="宋体"/>
                <w:color w:val="auto"/>
                <w:sz w:val="24"/>
                <w:highlight w:val="none"/>
              </w:rPr>
              <w:t>8、经验收后，</w:t>
            </w:r>
            <w:r>
              <w:rPr>
                <w:rFonts w:hint="eastAsia"/>
                <w:color w:val="auto"/>
                <w:sz w:val="24"/>
                <w:highlight w:val="none"/>
                <w:lang w:eastAsia="zh-CN"/>
              </w:rPr>
              <w:t>乙方</w:t>
            </w:r>
            <w:r>
              <w:rPr>
                <w:rFonts w:hint="eastAsia" w:ascii="宋体" w:hAnsi="宋体"/>
                <w:color w:val="auto"/>
                <w:sz w:val="24"/>
                <w:highlight w:val="none"/>
              </w:rPr>
              <w:t>服务成果未达到良好及以上的(或未通过评审的)，</w:t>
            </w:r>
            <w:r>
              <w:rPr>
                <w:rFonts w:hint="eastAsia"/>
                <w:color w:val="auto"/>
                <w:sz w:val="24"/>
                <w:highlight w:val="none"/>
                <w:lang w:eastAsia="zh-CN"/>
              </w:rPr>
              <w:t>甲方</w:t>
            </w:r>
            <w:r>
              <w:rPr>
                <w:rFonts w:hint="eastAsia" w:ascii="宋体" w:hAnsi="宋体"/>
                <w:color w:val="auto"/>
                <w:sz w:val="24"/>
                <w:highlight w:val="none"/>
              </w:rPr>
              <w:t>有权要求</w:t>
            </w:r>
            <w:r>
              <w:rPr>
                <w:rFonts w:hint="eastAsia"/>
                <w:color w:val="auto"/>
                <w:sz w:val="24"/>
                <w:highlight w:val="none"/>
                <w:lang w:eastAsia="zh-CN"/>
              </w:rPr>
              <w:t>乙方</w:t>
            </w:r>
            <w:r>
              <w:rPr>
                <w:rFonts w:hint="eastAsia" w:ascii="宋体" w:hAnsi="宋体"/>
                <w:color w:val="auto"/>
                <w:sz w:val="24"/>
                <w:highlight w:val="none"/>
              </w:rPr>
              <w:t>进行整改并，相关费用由</w:t>
            </w:r>
            <w:r>
              <w:rPr>
                <w:rFonts w:hint="eastAsia"/>
                <w:color w:val="auto"/>
                <w:sz w:val="24"/>
                <w:highlight w:val="none"/>
                <w:lang w:eastAsia="zh-CN"/>
              </w:rPr>
              <w:t>乙方</w:t>
            </w:r>
            <w:r>
              <w:rPr>
                <w:rFonts w:hint="eastAsia" w:ascii="宋体" w:hAnsi="宋体"/>
                <w:color w:val="auto"/>
                <w:sz w:val="24"/>
                <w:highlight w:val="none"/>
              </w:rPr>
              <w:t>承担；如整改后仍不合格的，</w:t>
            </w:r>
            <w:r>
              <w:rPr>
                <w:rFonts w:hint="eastAsia"/>
                <w:color w:val="auto"/>
                <w:sz w:val="24"/>
                <w:highlight w:val="none"/>
                <w:lang w:eastAsia="zh-CN"/>
              </w:rPr>
              <w:t>甲方</w:t>
            </w:r>
            <w:r>
              <w:rPr>
                <w:rFonts w:hint="eastAsia" w:ascii="宋体" w:hAnsi="宋体"/>
                <w:color w:val="auto"/>
                <w:sz w:val="24"/>
                <w:highlight w:val="none"/>
              </w:rPr>
              <w:t>有权解除合同，并可以拒绝支付未支付的款项，</w:t>
            </w:r>
            <w:r>
              <w:rPr>
                <w:rFonts w:hint="eastAsia"/>
                <w:color w:val="auto"/>
                <w:sz w:val="24"/>
                <w:highlight w:val="none"/>
                <w:lang w:eastAsia="zh-CN"/>
              </w:rPr>
              <w:t>乙方</w:t>
            </w:r>
            <w:r>
              <w:rPr>
                <w:rFonts w:hint="eastAsia" w:ascii="宋体" w:hAnsi="宋体"/>
                <w:color w:val="auto"/>
                <w:sz w:val="24"/>
                <w:highlight w:val="none"/>
              </w:rPr>
              <w:t>已经收取的款项应退还给</w:t>
            </w:r>
            <w:r>
              <w:rPr>
                <w:rFonts w:hint="eastAsia"/>
                <w:color w:val="auto"/>
                <w:sz w:val="24"/>
                <w:highlight w:val="none"/>
                <w:lang w:eastAsia="zh-CN"/>
              </w:rPr>
              <w:t>甲方</w:t>
            </w:r>
            <w:r>
              <w:rPr>
                <w:rFonts w:hint="eastAsia"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vAlign w:val="top"/>
          </w:tcPr>
          <w:p>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bl>
    <w:p>
      <w:pPr>
        <w:ind w:right="-420" w:rightChars="-200"/>
        <w:rPr>
          <w:rFonts w:hint="eastAsia" w:ascii="宋体" w:hAnsi="宋体" w:eastAsia="宋体" w:cs="宋体"/>
          <w:b/>
          <w:bCs/>
          <w:color w:val="auto"/>
          <w:kern w:val="0"/>
          <w:sz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color w:val="auto"/>
          <w:highlight w:val="none"/>
        </w:rPr>
      </w:pPr>
    </w:p>
    <w:p>
      <w:pPr>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5"/>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4"/>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5"/>
        <w:rPr>
          <w:rFonts w:hint="eastAsia"/>
          <w:color w:val="auto"/>
          <w:highlight w:val="none"/>
        </w:rPr>
      </w:pPr>
    </w:p>
    <w:p>
      <w:pPr>
        <w:pStyle w:val="85"/>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02"/>
        <w:gridCol w:w="185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40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85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402" w:type="dxa"/>
            <w:vAlign w:val="center"/>
          </w:tcPr>
          <w:p>
            <w:pPr>
              <w:snapToGrid w:val="0"/>
              <w:spacing w:line="360" w:lineRule="auto"/>
              <w:jc w:val="center"/>
              <w:rPr>
                <w:rFonts w:hint="eastAsia" w:ascii="宋体" w:hAnsi="宋体" w:eastAsia="宋体" w:cs="宋体"/>
                <w:b w:val="0"/>
                <w:bCs w:val="0"/>
                <w:color w:val="auto"/>
                <w:sz w:val="24"/>
                <w:highlight w:val="none"/>
              </w:rPr>
            </w:pPr>
          </w:p>
        </w:tc>
        <w:tc>
          <w:tcPr>
            <w:tcW w:w="185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402" w:type="dxa"/>
            <w:vAlign w:val="center"/>
          </w:tcPr>
          <w:p>
            <w:pPr>
              <w:snapToGrid w:val="0"/>
              <w:spacing w:line="360" w:lineRule="auto"/>
              <w:jc w:val="center"/>
              <w:rPr>
                <w:rFonts w:hint="eastAsia" w:ascii="宋体" w:hAnsi="宋体" w:eastAsia="宋体" w:cs="宋体"/>
                <w:b w:val="0"/>
                <w:bCs w:val="0"/>
                <w:color w:val="auto"/>
                <w:sz w:val="24"/>
                <w:highlight w:val="none"/>
              </w:rPr>
            </w:pPr>
          </w:p>
        </w:tc>
        <w:tc>
          <w:tcPr>
            <w:tcW w:w="185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1402" w:type="dxa"/>
            <w:vAlign w:val="center"/>
          </w:tcPr>
          <w:p>
            <w:pPr>
              <w:snapToGrid w:val="0"/>
              <w:spacing w:line="360" w:lineRule="auto"/>
              <w:jc w:val="center"/>
              <w:rPr>
                <w:rFonts w:hint="eastAsia" w:ascii="宋体" w:hAnsi="宋体" w:eastAsia="宋体" w:cs="宋体"/>
                <w:b w:val="0"/>
                <w:bCs w:val="0"/>
                <w:color w:val="auto"/>
                <w:sz w:val="24"/>
                <w:highlight w:val="none"/>
              </w:rPr>
            </w:pPr>
          </w:p>
        </w:tc>
        <w:tc>
          <w:tcPr>
            <w:tcW w:w="185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1402" w:type="dxa"/>
            <w:vAlign w:val="center"/>
          </w:tcPr>
          <w:p>
            <w:pPr>
              <w:snapToGrid w:val="0"/>
              <w:spacing w:line="360" w:lineRule="auto"/>
              <w:jc w:val="center"/>
              <w:rPr>
                <w:rFonts w:cs="宋体" w:asciiTheme="minorEastAsia" w:hAnsiTheme="minorEastAsia" w:eastAsiaTheme="minorEastAsia"/>
                <w:b w:val="0"/>
                <w:bCs w:val="0"/>
                <w:color w:val="auto"/>
                <w:sz w:val="24"/>
                <w:highlight w:val="none"/>
              </w:rPr>
            </w:pPr>
          </w:p>
        </w:tc>
        <w:tc>
          <w:tcPr>
            <w:tcW w:w="185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140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5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9"/>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5"/>
        <w:rPr>
          <w:rFonts w:hint="eastAsia" w:ascii="宋体" w:hAnsi="宋体" w:cs="宋体"/>
          <w:b/>
          <w:color w:val="auto"/>
          <w:sz w:val="24"/>
          <w:highlight w:val="none"/>
        </w:rPr>
      </w:pPr>
    </w:p>
    <w:p>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白马湖公园二期绿化养护</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rPr>
          <w:rFonts w:ascii="宋体" w:hAnsi="宋体" w:eastAsia="宋体" w:cs="宋体"/>
          <w:color w:val="auto"/>
          <w:highlight w:val="none"/>
          <w:lang w:val="en-US"/>
        </w:rPr>
      </w:pPr>
    </w:p>
    <w:p>
      <w:pPr>
        <w:pStyle w:val="25"/>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附件8：代理服务费支付承诺书</w:t>
      </w:r>
    </w:p>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代理服务费支付承诺书</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val="en-US" w:eastAsia="zh-CN"/>
        </w:rPr>
        <w:t>浙江省房地产管理咨询有限公司</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我公司已认真阅读了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）并在此承诺：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如中标，我公司将自中标结果公告发布之日起5个工作日内按招标文件规定的标准（金额）一次性向采购代理机构支付代理服务费。</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承诺方（投标人）法定名称：</w:t>
      </w:r>
      <w:r>
        <w:rPr>
          <w:rFonts w:hint="eastAsia" w:ascii="宋体" w:hAnsi="宋体" w:eastAsia="宋体" w:cs="宋体"/>
          <w:color w:val="auto"/>
          <w:sz w:val="24"/>
          <w:highlight w:val="none"/>
          <w:u w:val="single"/>
        </w:rPr>
        <w:t xml:space="preserve">          （盖章）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承诺方（投标人）法定地址：</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联系传真：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ascii="宋体" w:hAnsi="宋体" w:eastAsia="宋体" w:cs="宋体"/>
          <w:color w:val="auto"/>
          <w:highlight w:val="none"/>
          <w:lang w:val="en-US"/>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1"/>
        <w:rPr>
          <w:rFonts w:ascii="宋体" w:hAnsi="宋体" w:eastAsia="宋体" w:cs="宋体"/>
          <w:color w:val="auto"/>
          <w:highlight w:val="none"/>
          <w:lang w:val="en-US"/>
        </w:rPr>
      </w:pPr>
    </w:p>
    <w:p>
      <w:pPr>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现场活动申明书</w:t>
      </w:r>
    </w:p>
    <w:p>
      <w:pPr>
        <w:pStyle w:val="44"/>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spacing w:before="0" w:line="240" w:lineRule="auto"/>
        <w:ind w:left="658" w:leftChars="0" w:right="1979" w:hanging="658" w:hangingChars="227"/>
        <w:jc w:val="center"/>
        <w:textAlignment w:val="auto"/>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lang w:val="en-US" w:eastAsia="zh-CN"/>
        </w:rPr>
        <w:t xml:space="preserve">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政府采购活动现场确认声明书</w:t>
      </w:r>
    </w:p>
    <w:p>
      <w:pPr>
        <w:pStyle w:val="23"/>
        <w:keepNext w:val="0"/>
        <w:keepLines w:val="0"/>
        <w:pageBreakBefore w:val="0"/>
        <w:widowControl w:val="0"/>
        <w:kinsoku/>
        <w:wordWrap/>
        <w:overflowPunct/>
        <w:topLinePunct w:val="0"/>
        <w:bidi w:val="0"/>
        <w:adjustRightInd w:val="0"/>
        <w:snapToGrid/>
        <w:spacing w:before="0" w:line="360" w:lineRule="exact"/>
        <w:ind w:left="159" w:right="1981"/>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浙江省房地产管理咨询有限公司</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w:t>
      </w:r>
    </w:p>
    <w:p>
      <w:pPr>
        <w:pStyle w:val="23"/>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360" w:lineRule="exact"/>
        <w:ind w:left="111" w:right="-17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rPr>
        <w:t>（授权代表姓名），经由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（单位）</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（法定代表人姓名）合法授权参加</w:t>
      </w:r>
      <w:r>
        <w:rPr>
          <w:rFonts w:hint="eastAsia" w:ascii="宋体" w:hAnsi="宋体" w:eastAsia="宋体" w:cs="宋体"/>
          <w:color w:val="auto"/>
          <w:spacing w:val="37"/>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30"/>
          <w:highlight w:val="none"/>
          <w:u w:val="single" w:color="000000"/>
        </w:rPr>
        <w:t xml:space="preserve"> </w:t>
      </w:r>
      <w:r>
        <w:rPr>
          <w:rFonts w:hint="eastAsia" w:ascii="宋体" w:hAnsi="宋体" w:eastAsia="宋体" w:cs="宋体"/>
          <w:color w:val="auto"/>
          <w:highlight w:val="none"/>
        </w:rPr>
        <w:t>（编号：</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12"/>
          <w:highlight w:val="none"/>
          <w:u w:val="single" w:color="000000"/>
        </w:rPr>
        <w:t xml:space="preserve"> </w:t>
      </w:r>
      <w:r>
        <w:rPr>
          <w:rFonts w:hint="eastAsia" w:ascii="宋体" w:hAnsi="宋体" w:eastAsia="宋体" w:cs="宋体"/>
          <w:color w:val="auto"/>
          <w:highlight w:val="none"/>
        </w:rPr>
        <w:t>）政府</w:t>
      </w:r>
      <w:r>
        <w:rPr>
          <w:rFonts w:hint="eastAsia" w:ascii="宋体" w:hAnsi="宋体" w:eastAsia="宋体" w:cs="宋体"/>
          <w:color w:val="auto"/>
          <w:spacing w:val="-88"/>
          <w:highlight w:val="none"/>
        </w:rPr>
        <w:t xml:space="preserve"> </w:t>
      </w:r>
      <w:r>
        <w:rPr>
          <w:rFonts w:hint="eastAsia" w:ascii="宋体" w:hAnsi="宋体" w:eastAsia="宋体" w:cs="宋体"/>
          <w:color w:val="auto"/>
          <w:highlight w:val="none"/>
        </w:rPr>
        <w:t>采购活动．经与本单位法人代表（负责人）联系确认，现就有关公平竞争事项郑重声明如下:</w:t>
      </w:r>
    </w:p>
    <w:p>
      <w:pPr>
        <w:pStyle w:val="23"/>
        <w:keepNext w:val="0"/>
        <w:keepLines w:val="0"/>
        <w:pageBreakBefore w:val="0"/>
        <w:widowControl w:val="0"/>
        <w:numPr>
          <w:ilvl w:val="0"/>
          <w:numId w:val="0"/>
        </w:numPr>
        <w:kinsoku/>
        <w:wordWrap/>
        <w:overflowPunct/>
        <w:topLinePunct w:val="0"/>
        <w:bidi w:val="0"/>
        <w:adjustRightInd w:val="0"/>
        <w:snapToGrid/>
        <w:spacing w:line="360" w:lineRule="exac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lang w:val="en-US" w:eastAsia="zh-CN"/>
        </w:rPr>
        <w:t xml:space="preserve">   一、</w:t>
      </w:r>
      <w:r>
        <w:rPr>
          <w:rFonts w:hint="eastAsia" w:ascii="宋体" w:hAnsi="宋体" w:eastAsia="宋体" w:cs="宋体"/>
          <w:color w:val="auto"/>
          <w:highlight w:val="none"/>
        </w:rPr>
        <w:t xml:space="preserve">本单位与采购人之间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不存在利害关系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存在下列利害关系:</w:t>
      </w:r>
      <w:r>
        <w:rPr>
          <w:rFonts w:hint="eastAsia" w:ascii="宋体" w:hAnsi="宋体" w:eastAsia="宋体" w:cs="宋体"/>
          <w:color w:val="auto"/>
          <w:spacing w:val="-9"/>
          <w:highlight w:val="none"/>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A．投资关系</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B．行政隶属关系</w:t>
      </w:r>
      <w:r>
        <w:rPr>
          <w:rFonts w:hint="eastAsia" w:ascii="宋体" w:hAnsi="宋体" w:eastAsia="宋体" w:cs="宋体"/>
          <w:color w:val="auto"/>
          <w:highlight w:val="none"/>
        </w:rPr>
        <w:tab/>
      </w:r>
    </w:p>
    <w:p>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C．业务指导关系</w:t>
      </w:r>
      <w:r>
        <w:rPr>
          <w:rFonts w:hint="eastAsia" w:ascii="宋体" w:hAnsi="宋体" w:eastAsia="宋体" w:cs="宋体"/>
          <w:color w:val="auto"/>
          <w:highlight w:val="none"/>
          <w:lang w:val="en-US" w:eastAsia="zh-CN"/>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504" w:firstLineChars="700"/>
        <w:textAlignment w:val="auto"/>
        <w:rPr>
          <w:rFonts w:hint="eastAsia" w:ascii="宋体" w:hAnsi="宋体" w:eastAsia="宋体" w:cs="宋体"/>
          <w:color w:val="auto"/>
          <w:highlight w:val="none"/>
        </w:rPr>
      </w:pPr>
      <w:r>
        <w:rPr>
          <w:rFonts w:hint="eastAsia" w:ascii="宋体" w:hAnsi="宋体" w:eastAsia="宋体" w:cs="宋体"/>
          <w:color w:val="auto"/>
          <w:spacing w:val="-84"/>
          <w:highlight w:val="none"/>
        </w:rPr>
        <w:t xml:space="preserve"> </w:t>
      </w:r>
      <w:r>
        <w:rPr>
          <w:rFonts w:hint="eastAsia" w:ascii="宋体" w:hAnsi="宋体" w:eastAsia="宋体" w:cs="宋体"/>
          <w:color w:val="auto"/>
          <w:highlight w:val="none"/>
        </w:rPr>
        <w:t>D．其他可能影响采购公正的利害关系（如有，请如实说明）。</w:t>
      </w:r>
    </w:p>
    <w:p>
      <w:pPr>
        <w:pStyle w:val="23"/>
        <w:keepNext w:val="0"/>
        <w:keepLines w:val="0"/>
        <w:pageBreakBefore w:val="0"/>
        <w:widowControl w:val="0"/>
        <w:tabs>
          <w:tab w:val="left" w:pos="1797"/>
        </w:tabs>
        <w:kinsoku/>
        <w:wordWrap/>
        <w:overflowPunct/>
        <w:topLinePunct w:val="0"/>
        <w:bidi w:val="0"/>
        <w:adjustRightInd w:val="0"/>
        <w:snapToGrid/>
        <w:spacing w:line="360" w:lineRule="exact"/>
        <w:ind w:left="111" w:right="3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二、现己清楚知道参加本项目采购活动的其他所有供应商名称，本单位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与其他所有供应商之间均不存在利害关系</w:t>
      </w:r>
      <w:r>
        <w:rPr>
          <w:rFonts w:hint="eastAsia" w:ascii="宋体" w:hAnsi="宋体" w:eastAsia="宋体" w:cs="宋体"/>
          <w:color w:val="auto"/>
          <w:spacing w:val="-22"/>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（供应商名称）之间存在下列利害关系:</w:t>
      </w:r>
    </w:p>
    <w:p>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spacing w:val="-65"/>
          <w:highlight w:val="none"/>
        </w:rPr>
      </w:pPr>
      <w:r>
        <w:rPr>
          <w:rFonts w:hint="eastAsia" w:ascii="宋体" w:hAnsi="宋体" w:eastAsia="宋体" w:cs="宋体"/>
          <w:color w:val="auto"/>
          <w:highlight w:val="none"/>
        </w:rPr>
        <w:t>A．法定代表人或负责人或实际控制人是同一人</w:t>
      </w:r>
      <w:r>
        <w:rPr>
          <w:rFonts w:hint="eastAsia" w:ascii="宋体" w:hAnsi="宋体" w:eastAsia="宋体" w:cs="宋体"/>
          <w:color w:val="auto"/>
          <w:spacing w:val="-65"/>
          <w:highlight w:val="none"/>
        </w:rPr>
        <w:t xml:space="preserve"> </w:t>
      </w:r>
    </w:p>
    <w:p>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pPr>
        <w:pStyle w:val="23"/>
        <w:keepNext w:val="0"/>
        <w:keepLines w:val="0"/>
        <w:pageBreakBefore w:val="0"/>
        <w:widowControl w:val="0"/>
        <w:kinsoku/>
        <w:wordWrap/>
        <w:overflowPunct/>
        <w:topLinePunct w:val="0"/>
        <w:bidi w:val="0"/>
        <w:adjustRightInd w:val="0"/>
        <w:snapToGrid/>
        <w:spacing w:before="11" w:line="360" w:lineRule="exact"/>
        <w:ind w:right="1510" w:rightChars="0" w:firstLine="488"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59"/>
          <w:highlight w:val="none"/>
        </w:rPr>
        <w:t xml:space="preserve"> </w:t>
      </w:r>
      <w:r>
        <w:rPr>
          <w:rFonts w:hint="eastAsia" w:ascii="宋体" w:hAnsi="宋体" w:eastAsia="宋体" w:cs="宋体"/>
          <w:color w:val="auto"/>
          <w:highlight w:val="none"/>
        </w:rPr>
        <w:t>D．法定代表人或负责人或实际控制人存在三代以内旁系血亲关系</w:t>
      </w:r>
      <w:r>
        <w:rPr>
          <w:rFonts w:hint="eastAsia" w:ascii="宋体" w:hAnsi="宋体" w:eastAsia="宋体" w:cs="宋体"/>
          <w:color w:val="auto"/>
          <w:spacing w:val="-51"/>
          <w:highlight w:val="none"/>
        </w:rPr>
        <w:t xml:space="preserve"> </w:t>
      </w:r>
    </w:p>
    <w:p>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pPr>
        <w:pStyle w:val="23"/>
        <w:keepNext w:val="0"/>
        <w:keepLines w:val="0"/>
        <w:pageBreakBefore w:val="0"/>
        <w:widowControl w:val="0"/>
        <w:kinsoku/>
        <w:wordWrap/>
        <w:overflowPunct/>
        <w:topLinePunct w:val="0"/>
        <w:bidi w:val="0"/>
        <w:adjustRightInd w:val="0"/>
        <w:snapToGrid/>
        <w:spacing w:before="11" w:line="360" w:lineRule="exact"/>
        <w:ind w:right="670" w:rightChars="0" w:firstLine="480"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F．法定代表人或负责人或实际控制人存在股份控制或实际控制关系</w:t>
      </w:r>
      <w:r>
        <w:rPr>
          <w:rFonts w:hint="eastAsia" w:ascii="宋体" w:hAnsi="宋体" w:eastAsia="宋体" w:cs="宋体"/>
          <w:color w:val="auto"/>
          <w:spacing w:val="-51"/>
          <w:highlight w:val="none"/>
        </w:rPr>
        <w:t xml:space="preserve"> </w:t>
      </w:r>
    </w:p>
    <w:p>
      <w:pPr>
        <w:pStyle w:val="23"/>
        <w:keepNext w:val="0"/>
        <w:keepLines w:val="0"/>
        <w:pageBreakBefore w:val="0"/>
        <w:widowControl w:val="0"/>
        <w:kinsoku/>
        <w:wordWrap/>
        <w:overflowPunct/>
        <w:topLinePunct w:val="0"/>
        <w:bidi w:val="0"/>
        <w:adjustRightInd w:val="0"/>
        <w:snapToGrid/>
        <w:spacing w:before="11"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pPr>
        <w:pStyle w:val="23"/>
        <w:keepNext w:val="0"/>
        <w:keepLines w:val="0"/>
        <w:pageBreakBefore w:val="0"/>
        <w:widowControl w:val="0"/>
        <w:kinsoku/>
        <w:wordWrap/>
        <w:overflowPunct/>
        <w:topLinePunct w:val="0"/>
        <w:bidi w:val="0"/>
        <w:adjustRightInd w:val="0"/>
        <w:snapToGrid/>
        <w:spacing w:line="360" w:lineRule="exact"/>
        <w:ind w:right="29" w:rightChars="14"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H．存在分级代理或代销关系、同一生产制造商关系、管理关系、重要业务（占主营业务收入 50 ％以上）或重要财务</w:t>
      </w:r>
      <w:r>
        <w:rPr>
          <w:rFonts w:hint="eastAsia" w:ascii="宋体" w:hAnsi="宋体" w:eastAsia="宋体" w:cs="宋体"/>
          <w:color w:val="auto"/>
          <w:spacing w:val="-58"/>
          <w:highlight w:val="none"/>
        </w:rPr>
        <w:t xml:space="preserve"> </w:t>
      </w:r>
      <w:r>
        <w:rPr>
          <w:rFonts w:hint="eastAsia" w:ascii="宋体" w:hAnsi="宋体" w:eastAsia="宋体" w:cs="宋体"/>
          <w:color w:val="auto"/>
          <w:highlight w:val="none"/>
        </w:rPr>
        <w:t>往来关系（如融资）等其他实质性控制关系</w:t>
      </w:r>
    </w:p>
    <w:p>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706" w:firstLine="0" w:firstLineChars="0"/>
        <w:jc w:val="left"/>
        <w:textAlignment w:val="auto"/>
        <w:rPr>
          <w:rFonts w:hint="eastAsia" w:ascii="宋体" w:hAnsi="宋体" w:eastAsia="宋体" w:cs="宋体"/>
          <w:color w:val="auto"/>
          <w:w w:val="100"/>
          <w:highlight w:val="none"/>
        </w:rPr>
      </w:pPr>
      <w:r>
        <w:rPr>
          <w:rFonts w:hint="eastAsia" w:ascii="宋体" w:hAnsi="宋体" w:eastAsia="宋体" w:cs="宋体"/>
          <w:color w:val="auto"/>
          <w:highlight w:val="none"/>
        </w:rPr>
        <w:t>I．其他利害关系情况。</w:t>
      </w:r>
      <w:r>
        <w:rPr>
          <w:rFonts w:hint="eastAsia" w:ascii="宋体" w:hAnsi="宋体" w:eastAsia="宋体" w:cs="宋体"/>
          <w:color w:val="auto"/>
          <w:w w:val="100"/>
          <w:highlight w:val="none"/>
        </w:rPr>
        <w:t xml:space="preserve"> </w:t>
      </w:r>
    </w:p>
    <w:p>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三、现己清楚知道并严格遵守政府采购法律法规和现场纪律。</w:t>
      </w:r>
    </w:p>
    <w:p>
      <w:pPr>
        <w:pStyle w:val="23"/>
        <w:keepNext w:val="0"/>
        <w:keepLines w:val="0"/>
        <w:pageBreakBefore w:val="0"/>
        <w:widowControl w:val="0"/>
        <w:tabs>
          <w:tab w:val="left" w:pos="3643"/>
          <w:tab w:val="left" w:pos="8436"/>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spacing w:val="-87"/>
          <w:highlight w:val="none"/>
        </w:rPr>
      </w:pPr>
      <w:r>
        <w:rPr>
          <w:rFonts w:hint="eastAsia" w:ascii="宋体" w:hAnsi="宋体" w:eastAsia="宋体" w:cs="宋体"/>
          <w:color w:val="auto"/>
          <w:highlight w:val="none"/>
        </w:rPr>
        <w:t>四、我发现</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供应商之间存在或可能存在上述第二条第</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项利害关系。</w:t>
      </w:r>
      <w:r>
        <w:rPr>
          <w:rFonts w:hint="eastAsia" w:ascii="宋体" w:hAnsi="宋体" w:eastAsia="宋体" w:cs="宋体"/>
          <w:color w:val="auto"/>
          <w:spacing w:val="-87"/>
          <w:highlight w:val="none"/>
        </w:rPr>
        <w:t xml:space="preserve"> </w:t>
      </w:r>
    </w:p>
    <w:p>
      <w:pPr>
        <w:pStyle w:val="23"/>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五、经检查确认所有投标人投标文件</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不存在密封包装问题</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存在密封包装问题（具体指出）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spacing w:before="0" w:line="360" w:lineRule="exact"/>
        <w:jc w:val="center"/>
        <w:textAlignment w:val="auto"/>
        <w:rPr>
          <w:rFonts w:hint="eastAsia" w:ascii="宋体" w:hAnsi="宋体" w:eastAsia="宋体" w:cs="宋体"/>
          <w:color w:val="auto"/>
          <w:spacing w:val="-39"/>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pPr>
        <w:keepNext w:val="0"/>
        <w:keepLines w:val="0"/>
        <w:pageBreakBefore w:val="0"/>
        <w:widowControl w:val="0"/>
        <w:kinsoku/>
        <w:wordWrap/>
        <w:overflowPunct/>
        <w:topLinePunct w:val="0"/>
        <w:autoSpaceDE/>
        <w:autoSpaceDN/>
        <w:bidi w:val="0"/>
        <w:adjustRightInd w:val="0"/>
        <w:snapToGrid/>
        <w:spacing w:before="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25"/>
        <w:keepNext w:val="0"/>
        <w:keepLines w:val="0"/>
        <w:pageBreakBefore w:val="0"/>
        <w:widowControl w:val="0"/>
        <w:kinsoku/>
        <w:wordWrap/>
        <w:overflowPunct/>
        <w:topLinePunct w:val="0"/>
        <w:bidi w:val="0"/>
        <w:adjustRightInd w:val="0"/>
        <w:snapToGrid/>
        <w:spacing w:line="360" w:lineRule="exact"/>
        <w:ind w:left="0" w:leftChars="0" w:firstLine="0" w:firstLineChars="0"/>
        <w:jc w:val="distribute"/>
        <w:textAlignment w:val="auto"/>
        <w:rPr>
          <w:rFonts w:hint="eastAsia" w:ascii="宋体" w:hAnsi="宋体" w:eastAsia="宋体" w:cs="宋体"/>
          <w:b/>
          <w:bCs/>
          <w:color w:val="auto"/>
          <w:spacing w:val="8166"/>
          <w:w w:val="100"/>
          <w:kern w:val="0"/>
          <w:highlight w:val="none"/>
          <w:fitText w:val="8406" w:id="951077187"/>
          <w:lang w:val="en-US" w:eastAsia="zh-CN"/>
        </w:rPr>
      </w:pPr>
    </w:p>
    <w:p>
      <w:pPr>
        <w:pStyle w:val="23"/>
        <w:tabs>
          <w:tab w:val="left" w:pos="3643"/>
        </w:tabs>
        <w:spacing w:before="57" w:line="360" w:lineRule="exact"/>
        <w:ind w:right="30"/>
        <w:jc w:val="left"/>
        <w:rPr>
          <w:rFonts w:ascii="宋体" w:hAnsi="宋体" w:cs="宋体"/>
          <w:bCs/>
          <w:sz w:val="24"/>
          <w:highlight w:val="none"/>
        </w:rPr>
      </w:pPr>
      <w:r>
        <w:rPr>
          <w:rFonts w:hint="eastAsia" w:ascii="宋体" w:hAnsi="宋体" w:eastAsia="宋体" w:cs="宋体"/>
          <w:b/>
          <w:bCs/>
          <w:color w:val="auto"/>
          <w:highlight w:val="none"/>
          <w:lang w:val="en-US" w:eastAsia="zh-CN"/>
        </w:rPr>
        <w:t>请在开标当天解密响应文件后30分钟内签署本声明书，并发送到邮630291889@qq.com。</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64085800"/>
    <w:bookmarkStart w:id="519" w:name="_Toc91899912"/>
    <w:bookmarkStart w:id="520" w:name="_Toc131845147"/>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jc w:val="center"/>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40</w:t>
                    </w:r>
                    <w:r>
                      <w:fldChar w:fldCharType="end"/>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8E90C"/>
    <w:multiLevelType w:val="singleLevel"/>
    <w:tmpl w:val="D248E90C"/>
    <w:lvl w:ilvl="0" w:tentative="0">
      <w:start w:val="5"/>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FE"/>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156E0"/>
    <w:rsid w:val="01B37585"/>
    <w:rsid w:val="01D55165"/>
    <w:rsid w:val="01DF6BF8"/>
    <w:rsid w:val="01EC2C57"/>
    <w:rsid w:val="01F838E4"/>
    <w:rsid w:val="023C1189"/>
    <w:rsid w:val="025F0711"/>
    <w:rsid w:val="026B2E25"/>
    <w:rsid w:val="02713778"/>
    <w:rsid w:val="02824D4D"/>
    <w:rsid w:val="02DC4B10"/>
    <w:rsid w:val="02DD76CE"/>
    <w:rsid w:val="02F36323"/>
    <w:rsid w:val="02F5619C"/>
    <w:rsid w:val="0326446A"/>
    <w:rsid w:val="032D5555"/>
    <w:rsid w:val="036634D2"/>
    <w:rsid w:val="03DD35E4"/>
    <w:rsid w:val="040556DD"/>
    <w:rsid w:val="04076900"/>
    <w:rsid w:val="041A5A3B"/>
    <w:rsid w:val="042311BA"/>
    <w:rsid w:val="042A6EF2"/>
    <w:rsid w:val="042B157A"/>
    <w:rsid w:val="045A4809"/>
    <w:rsid w:val="04865BBD"/>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02F91"/>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35286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84513"/>
    <w:rsid w:val="146D271E"/>
    <w:rsid w:val="14982588"/>
    <w:rsid w:val="149A5AD9"/>
    <w:rsid w:val="14A7619D"/>
    <w:rsid w:val="150536C3"/>
    <w:rsid w:val="150C1963"/>
    <w:rsid w:val="151447A0"/>
    <w:rsid w:val="154A6454"/>
    <w:rsid w:val="15762120"/>
    <w:rsid w:val="16A8729C"/>
    <w:rsid w:val="16B33777"/>
    <w:rsid w:val="16B8213B"/>
    <w:rsid w:val="16BC70A7"/>
    <w:rsid w:val="16C6339E"/>
    <w:rsid w:val="172F2D79"/>
    <w:rsid w:val="17426A89"/>
    <w:rsid w:val="17557BEF"/>
    <w:rsid w:val="17D349C1"/>
    <w:rsid w:val="180E5D05"/>
    <w:rsid w:val="1830729E"/>
    <w:rsid w:val="1870062C"/>
    <w:rsid w:val="18817102"/>
    <w:rsid w:val="18830A15"/>
    <w:rsid w:val="18852B28"/>
    <w:rsid w:val="188B5321"/>
    <w:rsid w:val="18CB47B4"/>
    <w:rsid w:val="194D306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94CF1"/>
    <w:rsid w:val="1F0A0FF3"/>
    <w:rsid w:val="1F5771FF"/>
    <w:rsid w:val="1FD52DD5"/>
    <w:rsid w:val="1FE868A9"/>
    <w:rsid w:val="20034907"/>
    <w:rsid w:val="20173E4B"/>
    <w:rsid w:val="203F3E52"/>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6CF9"/>
    <w:rsid w:val="226D06CE"/>
    <w:rsid w:val="229B7A36"/>
    <w:rsid w:val="22BE6801"/>
    <w:rsid w:val="233500BF"/>
    <w:rsid w:val="23377FF7"/>
    <w:rsid w:val="23455F03"/>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A628A"/>
    <w:rsid w:val="258B00E2"/>
    <w:rsid w:val="25A917A6"/>
    <w:rsid w:val="25BE27CC"/>
    <w:rsid w:val="25F74A5C"/>
    <w:rsid w:val="2628662C"/>
    <w:rsid w:val="262D45DE"/>
    <w:rsid w:val="26347A30"/>
    <w:rsid w:val="265748CD"/>
    <w:rsid w:val="26773DC1"/>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6761F"/>
    <w:rsid w:val="2DF72DE4"/>
    <w:rsid w:val="2E0220AF"/>
    <w:rsid w:val="2E2E3C4E"/>
    <w:rsid w:val="2E4B082A"/>
    <w:rsid w:val="2E5D4E86"/>
    <w:rsid w:val="2E5D790B"/>
    <w:rsid w:val="2E720143"/>
    <w:rsid w:val="2E9A3C18"/>
    <w:rsid w:val="2EBB0FEE"/>
    <w:rsid w:val="2EC63002"/>
    <w:rsid w:val="2F0A6B38"/>
    <w:rsid w:val="2F946CCB"/>
    <w:rsid w:val="2FD25781"/>
    <w:rsid w:val="2FDC745C"/>
    <w:rsid w:val="2FFD7934"/>
    <w:rsid w:val="30535DEC"/>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33F25"/>
    <w:rsid w:val="38586797"/>
    <w:rsid w:val="38BC0149"/>
    <w:rsid w:val="38D87D1C"/>
    <w:rsid w:val="39636459"/>
    <w:rsid w:val="396B7F6C"/>
    <w:rsid w:val="39B417A9"/>
    <w:rsid w:val="39FC5695"/>
    <w:rsid w:val="3A006D8E"/>
    <w:rsid w:val="3A3651E5"/>
    <w:rsid w:val="3A5C3A31"/>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30455"/>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63E5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C7EB2"/>
    <w:rsid w:val="4B65492A"/>
    <w:rsid w:val="4B707271"/>
    <w:rsid w:val="4B9739F7"/>
    <w:rsid w:val="4BEE2503"/>
    <w:rsid w:val="4C245A30"/>
    <w:rsid w:val="4CAE0B56"/>
    <w:rsid w:val="4CB6685F"/>
    <w:rsid w:val="4CC367FE"/>
    <w:rsid w:val="4D077F3C"/>
    <w:rsid w:val="4D123355"/>
    <w:rsid w:val="4D2A3B31"/>
    <w:rsid w:val="4D312C52"/>
    <w:rsid w:val="4D643B28"/>
    <w:rsid w:val="4D905305"/>
    <w:rsid w:val="4D964A72"/>
    <w:rsid w:val="4D9C1254"/>
    <w:rsid w:val="4E793892"/>
    <w:rsid w:val="4E800872"/>
    <w:rsid w:val="4EC569ED"/>
    <w:rsid w:val="4ED50EA1"/>
    <w:rsid w:val="4EEC050C"/>
    <w:rsid w:val="4F104EC3"/>
    <w:rsid w:val="4F47354A"/>
    <w:rsid w:val="4F6D4A83"/>
    <w:rsid w:val="4F911C54"/>
    <w:rsid w:val="4FE625E0"/>
    <w:rsid w:val="4FF55631"/>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44046"/>
    <w:rsid w:val="55983B1B"/>
    <w:rsid w:val="55A8376B"/>
    <w:rsid w:val="55DC29B6"/>
    <w:rsid w:val="55DD4241"/>
    <w:rsid w:val="56003263"/>
    <w:rsid w:val="566B6D1E"/>
    <w:rsid w:val="56B15E58"/>
    <w:rsid w:val="56FA794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54240"/>
    <w:rsid w:val="5AD63A24"/>
    <w:rsid w:val="5B03795E"/>
    <w:rsid w:val="5B2E1A1D"/>
    <w:rsid w:val="5B843A1C"/>
    <w:rsid w:val="5B873E3F"/>
    <w:rsid w:val="5C02690E"/>
    <w:rsid w:val="5C196DA7"/>
    <w:rsid w:val="5C2A048C"/>
    <w:rsid w:val="5C80234E"/>
    <w:rsid w:val="5C8A680C"/>
    <w:rsid w:val="5D0C4701"/>
    <w:rsid w:val="5D0F0395"/>
    <w:rsid w:val="5D123160"/>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25A65"/>
    <w:rsid w:val="5FE34A5B"/>
    <w:rsid w:val="5FFE1E36"/>
    <w:rsid w:val="60232584"/>
    <w:rsid w:val="607330CE"/>
    <w:rsid w:val="60825176"/>
    <w:rsid w:val="60960E77"/>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844BC"/>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177EF"/>
    <w:rsid w:val="69627681"/>
    <w:rsid w:val="6977531D"/>
    <w:rsid w:val="69CC2BFF"/>
    <w:rsid w:val="69E119D8"/>
    <w:rsid w:val="69FD55B8"/>
    <w:rsid w:val="6A0B1C62"/>
    <w:rsid w:val="6A2406C8"/>
    <w:rsid w:val="6ADE0BD1"/>
    <w:rsid w:val="6AE96859"/>
    <w:rsid w:val="6B147746"/>
    <w:rsid w:val="6B151D54"/>
    <w:rsid w:val="6B24787C"/>
    <w:rsid w:val="6B573233"/>
    <w:rsid w:val="6B5B6274"/>
    <w:rsid w:val="6B935D53"/>
    <w:rsid w:val="6C196F71"/>
    <w:rsid w:val="6C226FCB"/>
    <w:rsid w:val="6C31226F"/>
    <w:rsid w:val="6C552F0B"/>
    <w:rsid w:val="6C8C67B7"/>
    <w:rsid w:val="6C9D744C"/>
    <w:rsid w:val="6D167928"/>
    <w:rsid w:val="6D257800"/>
    <w:rsid w:val="6D26299B"/>
    <w:rsid w:val="6D4772EC"/>
    <w:rsid w:val="6D9078AF"/>
    <w:rsid w:val="6DAA3FEF"/>
    <w:rsid w:val="6DC0172B"/>
    <w:rsid w:val="6DCB690C"/>
    <w:rsid w:val="6DD41A5B"/>
    <w:rsid w:val="6DF43C2E"/>
    <w:rsid w:val="6DF51CA3"/>
    <w:rsid w:val="6E5E0DAC"/>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118D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510676"/>
    <w:rsid w:val="777F31F2"/>
    <w:rsid w:val="77D1700D"/>
    <w:rsid w:val="77EC04CC"/>
    <w:rsid w:val="785F583F"/>
    <w:rsid w:val="78775729"/>
    <w:rsid w:val="78A42DB0"/>
    <w:rsid w:val="78A656AB"/>
    <w:rsid w:val="78B2245C"/>
    <w:rsid w:val="78E172CC"/>
    <w:rsid w:val="78EA1D1F"/>
    <w:rsid w:val="78FC48EC"/>
    <w:rsid w:val="7904172F"/>
    <w:rsid w:val="790F7E27"/>
    <w:rsid w:val="792A231A"/>
    <w:rsid w:val="79316829"/>
    <w:rsid w:val="7933042A"/>
    <w:rsid w:val="797E66A9"/>
    <w:rsid w:val="798518A4"/>
    <w:rsid w:val="799D4DFC"/>
    <w:rsid w:val="79A97383"/>
    <w:rsid w:val="79CD7148"/>
    <w:rsid w:val="79E27E8B"/>
    <w:rsid w:val="79EF20F9"/>
    <w:rsid w:val="79F850CE"/>
    <w:rsid w:val="79FD443C"/>
    <w:rsid w:val="7A0120D8"/>
    <w:rsid w:val="7A1C0808"/>
    <w:rsid w:val="7A1D1975"/>
    <w:rsid w:val="7A3E5150"/>
    <w:rsid w:val="7A4670D6"/>
    <w:rsid w:val="7A534B63"/>
    <w:rsid w:val="7A615382"/>
    <w:rsid w:val="7A67303B"/>
    <w:rsid w:val="7AAB1D04"/>
    <w:rsid w:val="7ABA4368"/>
    <w:rsid w:val="7AD05746"/>
    <w:rsid w:val="7B257FFD"/>
    <w:rsid w:val="7B273D20"/>
    <w:rsid w:val="7B343476"/>
    <w:rsid w:val="7B35494D"/>
    <w:rsid w:val="7B5A2978"/>
    <w:rsid w:val="7B5A7E4C"/>
    <w:rsid w:val="7B667AF9"/>
    <w:rsid w:val="7B7468F8"/>
    <w:rsid w:val="7BA9702E"/>
    <w:rsid w:val="7BEE0103"/>
    <w:rsid w:val="7C0A0FE4"/>
    <w:rsid w:val="7C254906"/>
    <w:rsid w:val="7C590818"/>
    <w:rsid w:val="7C7C10F6"/>
    <w:rsid w:val="7C853BEA"/>
    <w:rsid w:val="7C881368"/>
    <w:rsid w:val="7C9B6A7C"/>
    <w:rsid w:val="7CE27788"/>
    <w:rsid w:val="7D0C32F1"/>
    <w:rsid w:val="7D0F408D"/>
    <w:rsid w:val="7D491C6C"/>
    <w:rsid w:val="7D5429C0"/>
    <w:rsid w:val="7D6E6D43"/>
    <w:rsid w:val="7DB57A34"/>
    <w:rsid w:val="7DE60973"/>
    <w:rsid w:val="7DEF0916"/>
    <w:rsid w:val="7E1E5218"/>
    <w:rsid w:val="7E3C290E"/>
    <w:rsid w:val="7E651CEF"/>
    <w:rsid w:val="7E9A4E1F"/>
    <w:rsid w:val="7EA7723A"/>
    <w:rsid w:val="7EF56FBB"/>
    <w:rsid w:val="7F0768EB"/>
    <w:rsid w:val="7F143BEC"/>
    <w:rsid w:val="7F715AF2"/>
    <w:rsid w:val="7F886E69"/>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50"/>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autoRedefine/>
    <w:qFormat/>
    <w:uiPriority w:val="0"/>
    <w:pPr>
      <w:ind w:firstLine="200" w:firstLineChars="200"/>
    </w:pPr>
    <w:rPr>
      <w:rFonts w:ascii="Calibri" w:hAnsi="Calibri"/>
      <w:sz w:val="28"/>
      <w:szCs w:val="22"/>
    </w:rPr>
  </w:style>
  <w:style w:type="paragraph" w:styleId="25">
    <w:name w:val="Body Text Indent"/>
    <w:basedOn w:val="1"/>
    <w:next w:val="26"/>
    <w:link w:val="27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2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9"/>
    <w:autoRedefine/>
    <w:qFormat/>
    <w:uiPriority w:val="99"/>
    <w:pPr>
      <w:tabs>
        <w:tab w:val="center" w:pos="4153"/>
        <w:tab w:val="right" w:pos="8306"/>
      </w:tabs>
      <w:snapToGrid w:val="0"/>
      <w:jc w:val="left"/>
    </w:pPr>
    <w:rPr>
      <w:sz w:val="18"/>
      <w:szCs w:val="18"/>
    </w:rPr>
  </w:style>
  <w:style w:type="paragraph" w:styleId="42">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w:basedOn w:val="23"/>
    <w:next w:val="1"/>
    <w:link w:val="327"/>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26"/>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basedOn w:val="70"/>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7"/>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8"/>
    <w:autoRedefine/>
    <w:qFormat/>
    <w:uiPriority w:val="0"/>
    <w:rPr>
      <w:rFonts w:ascii="黑体" w:hAnsi="Courier New" w:eastAsia="黑体"/>
    </w:rPr>
  </w:style>
  <w:style w:type="character" w:customStyle="1" w:styleId="308">
    <w:name w:val="正文文本 2 Char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9"/>
    <w:autoRedefine/>
    <w:qFormat/>
    <w:uiPriority w:val="0"/>
    <w:rPr>
      <w:b/>
      <w:bCs/>
      <w:kern w:val="2"/>
      <w:sz w:val="24"/>
      <w:szCs w:val="24"/>
    </w:rPr>
  </w:style>
  <w:style w:type="character" w:customStyle="1" w:styleId="314">
    <w:name w:val="正文文本缩进 2 Char"/>
    <w:link w:val="38"/>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62"/>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6"/>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1"/>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19"/>
    <w:autoRedefine/>
    <w:qFormat/>
    <w:uiPriority w:val="99"/>
    <w:rPr>
      <w:kern w:val="2"/>
      <w:sz w:val="21"/>
      <w:szCs w:val="24"/>
    </w:rPr>
  </w:style>
  <w:style w:type="character" w:customStyle="1" w:styleId="351">
    <w:name w:val="签名 Char"/>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1"/>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7"/>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3"/>
    <w:autoRedefine/>
    <w:qFormat/>
    <w:uiPriority w:val="0"/>
    <w:pPr>
      <w:tabs>
        <w:tab w:val="left" w:pos="840"/>
      </w:tabs>
      <w:adjustRightInd/>
      <w:ind w:left="840" w:hanging="420"/>
    </w:pPr>
  </w:style>
  <w:style w:type="paragraph" w:customStyle="1" w:styleId="632">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25</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省房代理</cp:lastModifiedBy>
  <cp:lastPrinted>2021-12-27T11:06:00Z</cp:lastPrinted>
  <dcterms:modified xsi:type="dcterms:W3CDTF">2024-04-12T09:23:38Z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2787017F88084F729BE1FA7AA6342742_13</vt:lpwstr>
  </property>
</Properties>
</file>