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color w:val="auto"/>
          <w:sz w:val="44"/>
        </w:rPr>
      </w:pPr>
    </w:p>
    <w:p>
      <w:pPr>
        <w:rPr>
          <w:rFonts w:hint="eastAsia" w:ascii="仿宋" w:hAnsi="仿宋" w:eastAsia="仿宋" w:cs="仿宋"/>
          <w:color w:val="auto"/>
          <w:sz w:val="44"/>
        </w:rPr>
      </w:pPr>
    </w:p>
    <w:p>
      <w:pPr>
        <w:spacing w:before="120" w:beforeLines="50"/>
        <w:jc w:val="center"/>
        <w:rPr>
          <w:rFonts w:hint="eastAsia" w:ascii="仿宋" w:hAnsi="仿宋" w:eastAsia="仿宋" w:cs="仿宋"/>
          <w:b/>
          <w:snapToGrid w:val="0"/>
          <w:color w:val="auto"/>
          <w:w w:val="90"/>
          <w:kern w:val="0"/>
          <w:sz w:val="52"/>
          <w:szCs w:val="52"/>
        </w:rPr>
      </w:pPr>
      <w:r>
        <w:rPr>
          <w:rFonts w:hint="eastAsia" w:ascii="仿宋" w:hAnsi="仿宋" w:eastAsia="仿宋" w:cs="仿宋"/>
          <w:b/>
          <w:snapToGrid w:val="0"/>
          <w:color w:val="auto"/>
          <w:w w:val="90"/>
          <w:kern w:val="0"/>
          <w:sz w:val="52"/>
          <w:szCs w:val="52"/>
          <w:lang w:eastAsia="zh-CN"/>
        </w:rPr>
        <w:t>李家巷镇集镇及主要道路保洁采购项目</w:t>
      </w:r>
    </w:p>
    <w:p>
      <w:pPr>
        <w:spacing w:before="120" w:beforeLines="50"/>
        <w:jc w:val="center"/>
        <w:rPr>
          <w:rFonts w:hint="eastAsia" w:ascii="仿宋" w:hAnsi="仿宋" w:eastAsia="仿宋" w:cs="仿宋"/>
          <w:b/>
          <w:snapToGrid w:val="0"/>
          <w:color w:val="auto"/>
          <w:w w:val="90"/>
          <w:kern w:val="0"/>
          <w:sz w:val="52"/>
          <w:szCs w:val="52"/>
        </w:rPr>
      </w:pPr>
    </w:p>
    <w:p>
      <w:pPr>
        <w:spacing w:before="120" w:beforeLines="50"/>
        <w:jc w:val="center"/>
        <w:rPr>
          <w:rFonts w:hint="eastAsia" w:ascii="仿宋" w:hAnsi="仿宋" w:eastAsia="仿宋" w:cs="仿宋"/>
          <w:b/>
          <w:snapToGrid w:val="0"/>
          <w:color w:val="auto"/>
          <w:w w:val="90"/>
          <w:kern w:val="0"/>
          <w:sz w:val="52"/>
          <w:szCs w:val="52"/>
        </w:rPr>
      </w:pPr>
    </w:p>
    <w:p>
      <w:pPr>
        <w:spacing w:before="120" w:beforeLines="50"/>
        <w:jc w:val="center"/>
        <w:rPr>
          <w:rFonts w:hint="eastAsia" w:ascii="仿宋" w:hAnsi="仿宋" w:eastAsia="仿宋" w:cs="仿宋"/>
          <w:b/>
          <w:color w:val="auto"/>
          <w:sz w:val="72"/>
          <w:szCs w:val="72"/>
        </w:rPr>
      </w:pPr>
      <w:bookmarkStart w:id="0" w:name="_Toc11905_WPSOffice_Level1"/>
      <w:r>
        <w:rPr>
          <w:rFonts w:hint="eastAsia" w:ascii="仿宋" w:hAnsi="仿宋" w:eastAsia="仿宋" w:cs="仿宋"/>
          <w:b/>
          <w:color w:val="auto"/>
          <w:sz w:val="72"/>
          <w:szCs w:val="72"/>
        </w:rPr>
        <w:t>公</w:t>
      </w:r>
      <w:r>
        <w:rPr>
          <w:rFonts w:hint="eastAsia" w:ascii="仿宋" w:hAnsi="仿宋" w:eastAsia="仿宋" w:cs="仿宋"/>
          <w:b/>
          <w:color w:val="auto"/>
          <w:sz w:val="72"/>
          <w:szCs w:val="72"/>
          <w:lang w:val="en-US" w:eastAsia="zh-CN"/>
        </w:rPr>
        <w:t xml:space="preserve"> </w:t>
      </w:r>
      <w:r>
        <w:rPr>
          <w:rFonts w:hint="eastAsia" w:ascii="仿宋" w:hAnsi="仿宋" w:eastAsia="仿宋" w:cs="仿宋"/>
          <w:b/>
          <w:color w:val="auto"/>
          <w:sz w:val="72"/>
          <w:szCs w:val="72"/>
        </w:rPr>
        <w:t>开</w:t>
      </w:r>
      <w:r>
        <w:rPr>
          <w:rFonts w:hint="eastAsia" w:ascii="仿宋" w:hAnsi="仿宋" w:eastAsia="仿宋" w:cs="仿宋"/>
          <w:b/>
          <w:color w:val="auto"/>
          <w:sz w:val="72"/>
          <w:szCs w:val="72"/>
          <w:lang w:val="en-US" w:eastAsia="zh-CN"/>
        </w:rPr>
        <w:t xml:space="preserve"> </w:t>
      </w:r>
      <w:r>
        <w:rPr>
          <w:rFonts w:hint="eastAsia" w:ascii="仿宋" w:hAnsi="仿宋" w:eastAsia="仿宋" w:cs="仿宋"/>
          <w:b/>
          <w:color w:val="auto"/>
          <w:sz w:val="72"/>
          <w:szCs w:val="72"/>
        </w:rPr>
        <w:t>招</w:t>
      </w:r>
      <w:r>
        <w:rPr>
          <w:rFonts w:hint="eastAsia" w:ascii="仿宋" w:hAnsi="仿宋" w:eastAsia="仿宋" w:cs="仿宋"/>
          <w:b/>
          <w:color w:val="auto"/>
          <w:sz w:val="72"/>
          <w:szCs w:val="72"/>
          <w:lang w:val="en-US" w:eastAsia="zh-CN"/>
        </w:rPr>
        <w:t xml:space="preserve"> </w:t>
      </w:r>
      <w:r>
        <w:rPr>
          <w:rFonts w:hint="eastAsia" w:ascii="仿宋" w:hAnsi="仿宋" w:eastAsia="仿宋" w:cs="仿宋"/>
          <w:b/>
          <w:color w:val="auto"/>
          <w:sz w:val="72"/>
          <w:szCs w:val="72"/>
        </w:rPr>
        <w:t>标</w:t>
      </w:r>
      <w:bookmarkEnd w:id="0"/>
    </w:p>
    <w:p>
      <w:pPr>
        <w:snapToGrid w:val="0"/>
        <w:spacing w:line="360" w:lineRule="auto"/>
        <w:jc w:val="center"/>
        <w:rPr>
          <w:rFonts w:hint="eastAsia" w:ascii="仿宋" w:hAnsi="仿宋" w:eastAsia="仿宋" w:cs="仿宋"/>
          <w:b/>
          <w:bCs/>
          <w:color w:val="auto"/>
          <w:sz w:val="30"/>
          <w:szCs w:val="30"/>
        </w:rPr>
      </w:pPr>
    </w:p>
    <w:p>
      <w:pPr>
        <w:snapToGrid w:val="0"/>
        <w:spacing w:before="120" w:beforeLines="50" w:line="360" w:lineRule="auto"/>
        <w:rPr>
          <w:rFonts w:hint="eastAsia" w:ascii="仿宋" w:hAnsi="仿宋" w:eastAsia="仿宋" w:cs="仿宋"/>
          <w:color w:val="auto"/>
          <w:sz w:val="30"/>
          <w:szCs w:val="72"/>
        </w:rPr>
      </w:pPr>
    </w:p>
    <w:p>
      <w:pPr>
        <w:snapToGrid w:val="0"/>
        <w:spacing w:before="120" w:beforeLines="50" w:line="360" w:lineRule="auto"/>
        <w:rPr>
          <w:rFonts w:hint="eastAsia" w:ascii="仿宋" w:hAnsi="仿宋" w:eastAsia="仿宋" w:cs="仿宋"/>
          <w:color w:val="auto"/>
          <w:sz w:val="30"/>
          <w:szCs w:val="72"/>
        </w:rPr>
      </w:pPr>
    </w:p>
    <w:p>
      <w:pPr>
        <w:pStyle w:val="8"/>
        <w:outlineLvl w:val="9"/>
        <w:rPr>
          <w:rFonts w:hint="eastAsia" w:ascii="仿宋" w:hAnsi="仿宋" w:eastAsia="仿宋" w:cs="仿宋"/>
          <w:color w:val="auto"/>
          <w:sz w:val="30"/>
          <w:szCs w:val="72"/>
        </w:rPr>
      </w:pPr>
    </w:p>
    <w:p>
      <w:pPr>
        <w:rPr>
          <w:rFonts w:hint="eastAsia"/>
        </w:rPr>
      </w:pPr>
    </w:p>
    <w:p>
      <w:pPr>
        <w:pStyle w:val="8"/>
        <w:outlineLvl w:val="9"/>
        <w:rPr>
          <w:rFonts w:hint="eastAsia"/>
        </w:rPr>
      </w:pPr>
    </w:p>
    <w:p>
      <w:pPr>
        <w:snapToGrid w:val="0"/>
        <w:spacing w:before="120" w:beforeLines="50" w:line="360" w:lineRule="auto"/>
        <w:rPr>
          <w:rFonts w:hint="eastAsia" w:ascii="仿宋" w:hAnsi="仿宋" w:eastAsia="仿宋" w:cs="仿宋"/>
          <w:color w:val="auto"/>
          <w:sz w:val="30"/>
          <w:szCs w:val="72"/>
        </w:rPr>
      </w:pPr>
    </w:p>
    <w:p>
      <w:pPr>
        <w:pStyle w:val="13"/>
        <w:snapToGrid w:val="0"/>
        <w:spacing w:before="120" w:after="120" w:line="400" w:lineRule="exact"/>
        <w:rPr>
          <w:rFonts w:hint="eastAsia" w:ascii="仿宋" w:hAnsi="仿宋" w:eastAsia="仿宋" w:cs="仿宋"/>
          <w:b/>
          <w:spacing w:val="-4"/>
          <w:sz w:val="28"/>
          <w:szCs w:val="28"/>
          <w:u w:val="single"/>
          <w:lang w:eastAsia="zh-CN"/>
        </w:rPr>
      </w:pPr>
      <w:bookmarkStart w:id="1" w:name="_Toc22309_WPSOffice_Level1"/>
      <w:r>
        <w:rPr>
          <w:rFonts w:hint="eastAsia" w:ascii="仿宋" w:hAnsi="仿宋" w:eastAsia="仿宋" w:cs="仿宋"/>
          <w:b/>
          <w:bCs/>
          <w:sz w:val="28"/>
          <w:szCs w:val="28"/>
          <w:lang w:eastAsia="zh-CN"/>
        </w:rPr>
        <w:t>项目编号：</w:t>
      </w:r>
      <w:r>
        <w:rPr>
          <w:rFonts w:hint="eastAsia" w:ascii="仿宋" w:hAnsi="仿宋" w:eastAsia="仿宋" w:cs="仿宋"/>
          <w:b/>
          <w:spacing w:val="-4"/>
          <w:sz w:val="28"/>
          <w:szCs w:val="28"/>
          <w:u w:val="single"/>
          <w:lang w:eastAsia="zh-CN"/>
        </w:rPr>
        <w:t xml:space="preserve">ZFCX-2020-010(CG)             </w:t>
      </w:r>
      <w:r>
        <w:rPr>
          <w:rFonts w:hint="eastAsia" w:ascii="仿宋" w:hAnsi="仿宋" w:eastAsia="仿宋" w:cs="仿宋"/>
          <w:b/>
          <w:spacing w:val="-4"/>
          <w:sz w:val="28"/>
          <w:szCs w:val="28"/>
          <w:u w:val="single"/>
          <w:lang w:val="en-US" w:eastAsia="zh-CN"/>
        </w:rPr>
        <w:t xml:space="preserve">          </w:t>
      </w:r>
      <w:r>
        <w:rPr>
          <w:rFonts w:hint="eastAsia" w:ascii="仿宋" w:hAnsi="仿宋" w:eastAsia="仿宋" w:cs="仿宋"/>
          <w:b/>
          <w:spacing w:val="-4"/>
          <w:sz w:val="28"/>
          <w:szCs w:val="28"/>
          <w:u w:val="single"/>
          <w:lang w:eastAsia="zh-CN"/>
        </w:rPr>
        <w:t xml:space="preserve">     </w:t>
      </w:r>
      <w:r>
        <w:rPr>
          <w:rFonts w:hint="eastAsia" w:ascii="仿宋" w:hAnsi="仿宋" w:eastAsia="仿宋" w:cs="仿宋"/>
          <w:b/>
          <w:spacing w:val="-4"/>
          <w:sz w:val="28"/>
          <w:szCs w:val="28"/>
          <w:u w:val="single"/>
          <w:lang w:val="en-US" w:eastAsia="zh-CN"/>
        </w:rPr>
        <w:t xml:space="preserve">       </w:t>
      </w:r>
      <w:r>
        <w:rPr>
          <w:rFonts w:hint="eastAsia" w:ascii="仿宋" w:hAnsi="仿宋" w:eastAsia="仿宋" w:cs="仿宋"/>
          <w:b/>
          <w:spacing w:val="-4"/>
          <w:sz w:val="28"/>
          <w:szCs w:val="28"/>
          <w:u w:val="single"/>
          <w:lang w:eastAsia="zh-CN"/>
        </w:rPr>
        <w:t xml:space="preserve">   </w:t>
      </w:r>
      <w:r>
        <w:rPr>
          <w:rFonts w:hint="eastAsia" w:ascii="仿宋" w:hAnsi="仿宋" w:eastAsia="仿宋" w:cs="仿宋"/>
          <w:b/>
          <w:spacing w:val="-4"/>
          <w:sz w:val="28"/>
          <w:szCs w:val="28"/>
          <w:u w:val="single"/>
          <w:lang w:val="en-US" w:eastAsia="zh-CN"/>
        </w:rPr>
        <w:t xml:space="preserve">     </w:t>
      </w:r>
      <w:r>
        <w:rPr>
          <w:rFonts w:hint="eastAsia" w:ascii="仿宋" w:hAnsi="仿宋" w:eastAsia="仿宋" w:cs="仿宋"/>
          <w:b/>
          <w:spacing w:val="-4"/>
          <w:sz w:val="28"/>
          <w:szCs w:val="28"/>
          <w:u w:val="single"/>
          <w:lang w:eastAsia="zh-CN"/>
        </w:rPr>
        <w:t xml:space="preserve"> </w:t>
      </w:r>
      <w:r>
        <w:rPr>
          <w:rFonts w:hint="eastAsia" w:ascii="仿宋" w:hAnsi="仿宋" w:eastAsia="仿宋" w:cs="仿宋"/>
          <w:b/>
          <w:spacing w:val="-4"/>
          <w:sz w:val="28"/>
          <w:szCs w:val="28"/>
          <w:u w:val="single"/>
          <w:lang w:val="en-US" w:eastAsia="zh-CN"/>
        </w:rPr>
        <w:t xml:space="preserve"> </w:t>
      </w:r>
    </w:p>
    <w:p>
      <w:pPr>
        <w:pStyle w:val="13"/>
        <w:snapToGrid w:val="0"/>
        <w:spacing w:before="120" w:after="120" w:line="400" w:lineRule="exact"/>
        <w:ind w:left="1383" w:hanging="1383" w:hangingChars="492"/>
        <w:rPr>
          <w:rFonts w:hint="eastAsia" w:ascii="仿宋" w:hAnsi="仿宋" w:eastAsia="仿宋" w:cs="仿宋"/>
          <w:b/>
          <w:spacing w:val="-4"/>
          <w:sz w:val="28"/>
          <w:szCs w:val="28"/>
          <w:u w:val="single"/>
          <w:lang w:val="en-US" w:eastAsia="zh-CN"/>
        </w:rPr>
      </w:pPr>
      <w:r>
        <w:rPr>
          <w:rFonts w:hint="eastAsia" w:ascii="仿宋" w:hAnsi="仿宋" w:eastAsia="仿宋" w:cs="仿宋"/>
          <w:b/>
          <w:sz w:val="28"/>
          <w:szCs w:val="28"/>
          <w:lang w:eastAsia="zh-CN"/>
        </w:rPr>
        <w:t>项目名称：</w:t>
      </w:r>
      <w:r>
        <w:rPr>
          <w:rFonts w:hint="eastAsia" w:ascii="仿宋" w:hAnsi="仿宋" w:eastAsia="仿宋" w:cs="仿宋"/>
          <w:b/>
          <w:spacing w:val="-4"/>
          <w:sz w:val="28"/>
          <w:szCs w:val="28"/>
          <w:u w:val="single"/>
          <w:lang w:val="en-US" w:eastAsia="zh-CN"/>
        </w:rPr>
        <w:t xml:space="preserve">李家巷镇集镇及主要道路保洁采购项目                 </w:t>
      </w:r>
    </w:p>
    <w:p>
      <w:pPr>
        <w:snapToGrid w:val="0"/>
        <w:spacing w:before="156" w:beforeLines="50" w:line="400" w:lineRule="exact"/>
        <w:rPr>
          <w:rFonts w:hint="eastAsia" w:ascii="仿宋" w:hAnsi="仿宋" w:eastAsia="仿宋" w:cs="仿宋"/>
          <w:b/>
          <w:spacing w:val="-4"/>
          <w:sz w:val="28"/>
          <w:szCs w:val="28"/>
          <w:u w:val="single"/>
        </w:rPr>
      </w:pPr>
      <w:r>
        <w:rPr>
          <w:rFonts w:hint="eastAsia" w:ascii="仿宋" w:hAnsi="仿宋" w:eastAsia="仿宋" w:cs="仿宋"/>
          <w:b/>
          <w:bCs/>
          <w:w w:val="95"/>
          <w:sz w:val="28"/>
          <w:szCs w:val="28"/>
        </w:rPr>
        <w:t>采购单位：</w:t>
      </w:r>
      <w:r>
        <w:rPr>
          <w:rFonts w:hint="eastAsia" w:ascii="仿宋" w:hAnsi="仿宋" w:eastAsia="仿宋" w:cs="仿宋"/>
          <w:b/>
          <w:spacing w:val="-4"/>
          <w:sz w:val="28"/>
          <w:szCs w:val="28"/>
          <w:u w:val="single"/>
          <w:lang w:eastAsia="zh-CN"/>
        </w:rPr>
        <w:t>长兴县李家巷镇人民政府</w:t>
      </w:r>
      <w:r>
        <w:rPr>
          <w:rFonts w:hint="eastAsia" w:ascii="仿宋" w:hAnsi="仿宋" w:eastAsia="仿宋" w:cs="仿宋"/>
          <w:b/>
          <w:spacing w:val="-4"/>
          <w:sz w:val="28"/>
          <w:szCs w:val="28"/>
          <w:u w:val="single"/>
        </w:rPr>
        <w:t xml:space="preserve">                       </w:t>
      </w:r>
      <w:r>
        <w:rPr>
          <w:rFonts w:hint="eastAsia" w:ascii="仿宋" w:hAnsi="仿宋" w:eastAsia="仿宋" w:cs="仿宋"/>
          <w:b/>
          <w:spacing w:val="-4"/>
          <w:sz w:val="28"/>
          <w:szCs w:val="28"/>
          <w:u w:val="single"/>
          <w:lang w:val="en-US" w:eastAsia="zh-CN"/>
        </w:rPr>
        <w:t xml:space="preserve">         </w:t>
      </w:r>
      <w:r>
        <w:rPr>
          <w:rFonts w:hint="eastAsia" w:ascii="仿宋" w:hAnsi="仿宋" w:eastAsia="仿宋" w:cs="仿宋"/>
          <w:b/>
          <w:spacing w:val="-4"/>
          <w:sz w:val="28"/>
          <w:szCs w:val="28"/>
          <w:u w:val="single"/>
        </w:rPr>
        <w:t xml:space="preserve">        </w:t>
      </w:r>
    </w:p>
    <w:p>
      <w:pPr>
        <w:pStyle w:val="13"/>
        <w:snapToGrid w:val="0"/>
        <w:spacing w:before="120" w:after="120" w:line="400" w:lineRule="exact"/>
        <w:rPr>
          <w:rFonts w:hint="eastAsia" w:ascii="仿宋" w:hAnsi="仿宋" w:eastAsia="仿宋" w:cs="仿宋"/>
          <w:b/>
          <w:bCs/>
          <w:w w:val="95"/>
          <w:sz w:val="28"/>
          <w:szCs w:val="28"/>
          <w:u w:val="single"/>
          <w:lang w:eastAsia="zh-CN"/>
        </w:rPr>
      </w:pPr>
      <w:r>
        <w:rPr>
          <w:rFonts w:hint="eastAsia" w:ascii="仿宋" w:hAnsi="仿宋" w:eastAsia="仿宋" w:cs="仿宋"/>
          <w:b/>
          <w:bCs/>
          <w:w w:val="95"/>
          <w:sz w:val="28"/>
          <w:szCs w:val="28"/>
          <w:lang w:eastAsia="zh-CN"/>
        </w:rPr>
        <w:t>代理机构：</w:t>
      </w:r>
      <w:r>
        <w:rPr>
          <w:rFonts w:hint="eastAsia" w:ascii="仿宋" w:hAnsi="仿宋" w:eastAsia="仿宋" w:cs="仿宋"/>
          <w:b/>
          <w:sz w:val="28"/>
          <w:szCs w:val="28"/>
          <w:u w:val="single"/>
          <w:lang w:eastAsia="zh-CN"/>
        </w:rPr>
        <w:t xml:space="preserve">浙江省房地产管理咨询有限公司    </w:t>
      </w:r>
      <w:r>
        <w:rPr>
          <w:rFonts w:hint="eastAsia" w:ascii="仿宋" w:hAnsi="仿宋" w:eastAsia="仿宋" w:cs="仿宋"/>
          <w:b/>
          <w:sz w:val="28"/>
          <w:szCs w:val="28"/>
          <w:u w:val="single"/>
          <w:lang w:val="en-US" w:eastAsia="zh-CN"/>
        </w:rPr>
        <w:t xml:space="preserve">                          </w:t>
      </w:r>
      <w:r>
        <w:rPr>
          <w:rFonts w:hint="eastAsia" w:ascii="仿宋" w:hAnsi="仿宋" w:eastAsia="仿宋" w:cs="仿宋"/>
          <w:b/>
          <w:sz w:val="28"/>
          <w:szCs w:val="28"/>
          <w:u w:val="single"/>
          <w:lang w:eastAsia="zh-CN"/>
        </w:rPr>
        <w:t xml:space="preserve"> </w:t>
      </w:r>
    </w:p>
    <w:p>
      <w:pPr>
        <w:snapToGrid w:val="0"/>
        <w:spacing w:before="120" w:beforeLines="50" w:line="360" w:lineRule="auto"/>
        <w:jc w:val="center"/>
        <w:rPr>
          <w:rFonts w:hint="eastAsia" w:ascii="仿宋" w:hAnsi="仿宋" w:eastAsia="仿宋" w:cs="仿宋"/>
          <w:b/>
          <w:bCs/>
          <w:color w:val="auto"/>
          <w:w w:val="95"/>
          <w:sz w:val="30"/>
          <w:szCs w:val="30"/>
        </w:rPr>
      </w:pPr>
    </w:p>
    <w:p>
      <w:pPr>
        <w:snapToGrid w:val="0"/>
        <w:spacing w:before="120" w:beforeLines="50" w:line="360" w:lineRule="auto"/>
        <w:jc w:val="center"/>
        <w:rPr>
          <w:rFonts w:hint="eastAsia" w:ascii="仿宋" w:hAnsi="仿宋" w:eastAsia="仿宋" w:cs="仿宋"/>
          <w:color w:val="auto"/>
        </w:rPr>
        <w:sectPr>
          <w:pgSz w:w="11906" w:h="16838"/>
          <w:pgMar w:top="1361" w:right="1361" w:bottom="1361" w:left="1361" w:header="851" w:footer="851" w:gutter="0"/>
          <w:pgNumType w:fmt="numberInDash" w:start="1"/>
          <w:cols w:space="720" w:num="1"/>
          <w:docGrid w:linePitch="312" w:charSpace="0"/>
        </w:sectPr>
      </w:pPr>
      <w:r>
        <w:rPr>
          <w:rFonts w:hint="eastAsia" w:ascii="仿宋" w:hAnsi="仿宋" w:eastAsia="仿宋" w:cs="仿宋"/>
          <w:b/>
          <w:bCs/>
          <w:color w:val="auto"/>
          <w:w w:val="95"/>
          <w:sz w:val="30"/>
          <w:szCs w:val="30"/>
        </w:rPr>
        <w:t>20</w:t>
      </w:r>
      <w:r>
        <w:rPr>
          <w:rFonts w:hint="eastAsia" w:ascii="仿宋" w:hAnsi="仿宋" w:eastAsia="仿宋" w:cs="仿宋"/>
          <w:b/>
          <w:bCs/>
          <w:color w:val="auto"/>
          <w:w w:val="95"/>
          <w:sz w:val="30"/>
          <w:szCs w:val="30"/>
          <w:lang w:val="en-US" w:eastAsia="zh-CN"/>
        </w:rPr>
        <w:t>20</w:t>
      </w:r>
      <w:r>
        <w:rPr>
          <w:rFonts w:hint="eastAsia" w:ascii="仿宋" w:hAnsi="仿宋" w:eastAsia="仿宋" w:cs="仿宋"/>
          <w:b/>
          <w:bCs/>
          <w:color w:val="auto"/>
          <w:w w:val="95"/>
          <w:sz w:val="30"/>
          <w:szCs w:val="30"/>
        </w:rPr>
        <w:t>年</w:t>
      </w:r>
      <w:bookmarkEnd w:id="1"/>
      <w:r>
        <w:rPr>
          <w:rFonts w:hint="eastAsia" w:ascii="仿宋" w:hAnsi="仿宋" w:eastAsia="仿宋" w:cs="仿宋"/>
          <w:b/>
          <w:bCs/>
          <w:color w:val="auto"/>
          <w:w w:val="95"/>
          <w:sz w:val="30"/>
          <w:szCs w:val="30"/>
          <w:lang w:val="en-US" w:eastAsia="zh-CN"/>
        </w:rPr>
        <w:t>8</w:t>
      </w:r>
      <w:r>
        <w:rPr>
          <w:rFonts w:hint="eastAsia" w:ascii="仿宋" w:hAnsi="仿宋" w:eastAsia="仿宋" w:cs="仿宋"/>
          <w:b/>
          <w:bCs/>
          <w:color w:val="auto"/>
          <w:w w:val="95"/>
          <w:sz w:val="30"/>
          <w:szCs w:val="30"/>
        </w:rPr>
        <w:t>月</w:t>
      </w:r>
    </w:p>
    <w:p>
      <w:pPr>
        <w:jc w:val="center"/>
        <w:rPr>
          <w:rFonts w:hint="eastAsia" w:ascii="仿宋" w:hAnsi="仿宋" w:eastAsia="仿宋" w:cs="仿宋"/>
          <w:b/>
          <w:bCs/>
          <w:color w:val="auto"/>
          <w:sz w:val="44"/>
          <w:szCs w:val="44"/>
        </w:rPr>
      </w:pPr>
    </w:p>
    <w:p>
      <w:pPr>
        <w:jc w:val="center"/>
        <w:rPr>
          <w:rFonts w:hint="eastAsia" w:ascii="仿宋" w:hAnsi="仿宋" w:eastAsia="仿宋" w:cs="仿宋"/>
          <w:b/>
          <w:bCs/>
          <w:color w:val="auto"/>
          <w:sz w:val="44"/>
          <w:szCs w:val="44"/>
        </w:rPr>
      </w:pPr>
      <w:r>
        <w:rPr>
          <w:rFonts w:hint="eastAsia" w:ascii="仿宋" w:hAnsi="仿宋" w:eastAsia="仿宋" w:cs="仿宋"/>
          <w:b/>
          <w:bCs/>
          <w:color w:val="auto"/>
          <w:sz w:val="44"/>
          <w:szCs w:val="44"/>
        </w:rPr>
        <w:t>目  录</w:t>
      </w:r>
    </w:p>
    <w:sdt>
      <w:sdtPr>
        <w:rPr>
          <w:rFonts w:ascii="宋体" w:hAnsi="宋体" w:eastAsia="宋体" w:cs="Times New Roman"/>
          <w:kern w:val="2"/>
          <w:sz w:val="21"/>
          <w:lang w:val="en-US" w:eastAsia="zh-CN" w:bidi="ar-SA"/>
        </w:rPr>
        <w:id w:val="147453090"/>
        <w15:color w:val="DBDBDB"/>
        <w:docPartObj>
          <w:docPartGallery w:val="Table of Contents"/>
          <w:docPartUnique/>
        </w:docPartObj>
      </w:sdtPr>
      <w:sdtEndPr>
        <w:rPr>
          <w:rFonts w:hint="eastAsia" w:ascii="仿宋" w:hAnsi="仿宋" w:eastAsia="仿宋" w:cs="仿宋"/>
          <w:kern w:val="2"/>
          <w:sz w:val="28"/>
          <w:szCs w:val="28"/>
          <w:lang w:val="en-US" w:eastAsia="zh-CN" w:bidi="ar-SA"/>
        </w:rPr>
      </w:sdtEndPr>
      <w:sdtContent>
        <w:p>
          <w:pPr>
            <w:spacing w:before="0" w:beforeLines="0" w:after="0" w:afterLines="0" w:line="240" w:lineRule="auto"/>
            <w:ind w:left="0" w:leftChars="0" w:right="0" w:rightChars="0" w:firstLine="0" w:firstLineChars="0"/>
            <w:jc w:val="center"/>
          </w:pPr>
          <w:bookmarkStart w:id="2" w:name="_Toc489518971"/>
          <w:bookmarkStart w:id="3" w:name="_Toc424544804"/>
          <w:bookmarkStart w:id="4" w:name="_Toc424544525"/>
        </w:p>
        <w:p>
          <w:pPr>
            <w:pStyle w:val="23"/>
            <w:tabs>
              <w:tab w:val="right" w:leader="hyphen" w:pos="9660"/>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TOC \o "1-1" \h \u </w:instrText>
          </w:r>
          <w:r>
            <w:rPr>
              <w:rFonts w:hint="eastAsia" w:ascii="仿宋" w:hAnsi="仿宋" w:eastAsia="仿宋" w:cs="仿宋"/>
              <w:sz w:val="28"/>
              <w:szCs w:val="28"/>
            </w:rPr>
            <w:fldChar w:fldCharType="separate"/>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_Toc19541 </w:instrText>
          </w:r>
          <w:r>
            <w:rPr>
              <w:rFonts w:hint="eastAsia" w:ascii="仿宋" w:hAnsi="仿宋" w:eastAsia="仿宋" w:cs="仿宋"/>
              <w:sz w:val="28"/>
              <w:szCs w:val="28"/>
            </w:rPr>
            <w:fldChar w:fldCharType="separate"/>
          </w:r>
          <w:r>
            <w:rPr>
              <w:rFonts w:hint="eastAsia" w:ascii="仿宋" w:hAnsi="仿宋" w:eastAsia="仿宋" w:cs="仿宋"/>
              <w:sz w:val="28"/>
              <w:szCs w:val="28"/>
            </w:rPr>
            <w:t>第一章</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公开招标采购公告</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_Toc19541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3"/>
            <w:tabs>
              <w:tab w:val="right" w:leader="hyphen" w:pos="9660"/>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_Toc18821 </w:instrText>
          </w:r>
          <w:r>
            <w:rPr>
              <w:rFonts w:hint="eastAsia" w:ascii="仿宋" w:hAnsi="仿宋" w:eastAsia="仿宋" w:cs="仿宋"/>
              <w:sz w:val="28"/>
              <w:szCs w:val="28"/>
            </w:rPr>
            <w:fldChar w:fldCharType="separate"/>
          </w:r>
          <w:r>
            <w:rPr>
              <w:rFonts w:hint="eastAsia" w:ascii="仿宋" w:hAnsi="仿宋" w:eastAsia="仿宋" w:cs="仿宋"/>
              <w:sz w:val="28"/>
              <w:szCs w:val="28"/>
            </w:rPr>
            <w:t>第二章  采购需求</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_Toc18821 </w:instrText>
          </w:r>
          <w:r>
            <w:rPr>
              <w:rFonts w:hint="eastAsia" w:ascii="仿宋" w:hAnsi="仿宋" w:eastAsia="仿宋" w:cs="仿宋"/>
              <w:sz w:val="28"/>
              <w:szCs w:val="28"/>
            </w:rPr>
            <w:fldChar w:fldCharType="separate"/>
          </w:r>
          <w:r>
            <w:rPr>
              <w:rFonts w:hint="eastAsia" w:ascii="仿宋" w:hAnsi="仿宋" w:eastAsia="仿宋" w:cs="仿宋"/>
              <w:sz w:val="28"/>
              <w:szCs w:val="28"/>
            </w:rPr>
            <w:t>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3"/>
            <w:tabs>
              <w:tab w:val="right" w:leader="hyphen" w:pos="9660"/>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_Toc5371 </w:instrText>
          </w:r>
          <w:r>
            <w:rPr>
              <w:rFonts w:hint="eastAsia" w:ascii="仿宋" w:hAnsi="仿宋" w:eastAsia="仿宋" w:cs="仿宋"/>
              <w:sz w:val="28"/>
              <w:szCs w:val="28"/>
            </w:rPr>
            <w:fldChar w:fldCharType="separate"/>
          </w:r>
          <w:r>
            <w:rPr>
              <w:rFonts w:hint="eastAsia" w:ascii="仿宋" w:hAnsi="仿宋" w:eastAsia="仿宋" w:cs="仿宋"/>
              <w:sz w:val="28"/>
              <w:szCs w:val="28"/>
            </w:rPr>
            <w:t>第三章</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投标人须知</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_Toc5371 </w:instrText>
          </w:r>
          <w:r>
            <w:rPr>
              <w:rFonts w:hint="eastAsia" w:ascii="仿宋" w:hAnsi="仿宋" w:eastAsia="仿宋" w:cs="仿宋"/>
              <w:sz w:val="28"/>
              <w:szCs w:val="28"/>
            </w:rPr>
            <w:fldChar w:fldCharType="separate"/>
          </w:r>
          <w:r>
            <w:rPr>
              <w:rFonts w:hint="eastAsia" w:ascii="仿宋" w:hAnsi="仿宋" w:eastAsia="仿宋" w:cs="仿宋"/>
              <w:sz w:val="28"/>
              <w:szCs w:val="28"/>
            </w:rPr>
            <w:t>12</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3"/>
            <w:tabs>
              <w:tab w:val="right" w:leader="hyphen" w:pos="9660"/>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_Toc7036 </w:instrText>
          </w:r>
          <w:r>
            <w:rPr>
              <w:rFonts w:hint="eastAsia" w:ascii="仿宋" w:hAnsi="仿宋" w:eastAsia="仿宋" w:cs="仿宋"/>
              <w:sz w:val="28"/>
              <w:szCs w:val="28"/>
            </w:rPr>
            <w:fldChar w:fldCharType="separate"/>
          </w:r>
          <w:r>
            <w:rPr>
              <w:rFonts w:hint="eastAsia" w:ascii="仿宋" w:hAnsi="仿宋" w:eastAsia="仿宋" w:cs="仿宋"/>
              <w:bCs/>
              <w:sz w:val="28"/>
              <w:szCs w:val="28"/>
            </w:rPr>
            <w:t>第四章  评标办法及评分标准</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_Toc7036 </w:instrText>
          </w:r>
          <w:r>
            <w:rPr>
              <w:rFonts w:hint="eastAsia" w:ascii="仿宋" w:hAnsi="仿宋" w:eastAsia="仿宋" w:cs="仿宋"/>
              <w:sz w:val="28"/>
              <w:szCs w:val="28"/>
            </w:rPr>
            <w:fldChar w:fldCharType="separate"/>
          </w:r>
          <w:r>
            <w:rPr>
              <w:rFonts w:hint="eastAsia" w:ascii="仿宋" w:hAnsi="仿宋" w:eastAsia="仿宋" w:cs="仿宋"/>
              <w:sz w:val="28"/>
              <w:szCs w:val="28"/>
            </w:rPr>
            <w:t>27</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3"/>
            <w:tabs>
              <w:tab w:val="right" w:leader="hyphen" w:pos="9660"/>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_Toc30586 </w:instrText>
          </w:r>
          <w:r>
            <w:rPr>
              <w:rFonts w:hint="eastAsia" w:ascii="仿宋" w:hAnsi="仿宋" w:eastAsia="仿宋" w:cs="仿宋"/>
              <w:sz w:val="28"/>
              <w:szCs w:val="28"/>
            </w:rPr>
            <w:fldChar w:fldCharType="separate"/>
          </w:r>
          <w:r>
            <w:rPr>
              <w:rFonts w:hint="eastAsia" w:ascii="仿宋" w:hAnsi="仿宋" w:eastAsia="仿宋" w:cs="仿宋"/>
              <w:sz w:val="28"/>
              <w:szCs w:val="28"/>
            </w:rPr>
            <w:t>第五章  合同主要条款</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仅供参考</w:t>
          </w:r>
          <w:r>
            <w:rPr>
              <w:rFonts w:hint="eastAsia" w:ascii="仿宋" w:hAnsi="仿宋" w:eastAsia="仿宋" w:cs="仿宋"/>
              <w:sz w:val="28"/>
              <w:szCs w:val="28"/>
              <w:lang w:eastAsia="zh-CN"/>
            </w:rPr>
            <w:t>）</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_Toc30586 </w:instrText>
          </w:r>
          <w:r>
            <w:rPr>
              <w:rFonts w:hint="eastAsia" w:ascii="仿宋" w:hAnsi="仿宋" w:eastAsia="仿宋" w:cs="仿宋"/>
              <w:sz w:val="28"/>
              <w:szCs w:val="28"/>
            </w:rPr>
            <w:fldChar w:fldCharType="separate"/>
          </w:r>
          <w:r>
            <w:rPr>
              <w:rFonts w:hint="eastAsia" w:ascii="仿宋" w:hAnsi="仿宋" w:eastAsia="仿宋" w:cs="仿宋"/>
              <w:sz w:val="28"/>
              <w:szCs w:val="28"/>
            </w:rPr>
            <w:t>31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3"/>
            <w:tabs>
              <w:tab w:val="right" w:leader="hyphen" w:pos="9660"/>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_Toc22124 </w:instrText>
          </w:r>
          <w:r>
            <w:rPr>
              <w:rFonts w:hint="eastAsia" w:ascii="仿宋" w:hAnsi="仿宋" w:eastAsia="仿宋" w:cs="仿宋"/>
              <w:sz w:val="28"/>
              <w:szCs w:val="28"/>
            </w:rPr>
            <w:fldChar w:fldCharType="separate"/>
          </w:r>
          <w:r>
            <w:rPr>
              <w:rFonts w:hint="eastAsia" w:ascii="仿宋" w:hAnsi="仿宋" w:eastAsia="仿宋" w:cs="仿宋"/>
              <w:sz w:val="28"/>
              <w:szCs w:val="28"/>
            </w:rPr>
            <w:t>第六章　投标文件格式</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_Toc22124 </w:instrText>
          </w:r>
          <w:r>
            <w:rPr>
              <w:rFonts w:hint="eastAsia" w:ascii="仿宋" w:hAnsi="仿宋" w:eastAsia="仿宋" w:cs="仿宋"/>
              <w:sz w:val="28"/>
              <w:szCs w:val="28"/>
            </w:rPr>
            <w:fldChar w:fldCharType="separate"/>
          </w:r>
          <w:r>
            <w:rPr>
              <w:rFonts w:hint="eastAsia" w:ascii="仿宋" w:hAnsi="仿宋" w:eastAsia="仿宋" w:cs="仿宋"/>
              <w:sz w:val="28"/>
              <w:szCs w:val="28"/>
            </w:rPr>
            <w:t>35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3"/>
            <w:tabs>
              <w:tab w:val="right" w:leader="hyphen" w:pos="9660"/>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_Toc11875 </w:instrText>
          </w:r>
          <w:r>
            <w:rPr>
              <w:rFonts w:hint="eastAsia" w:ascii="仿宋" w:hAnsi="仿宋" w:eastAsia="仿宋" w:cs="仿宋"/>
              <w:sz w:val="28"/>
              <w:szCs w:val="28"/>
            </w:rPr>
            <w:fldChar w:fldCharType="separate"/>
          </w:r>
          <w:r>
            <w:rPr>
              <w:rFonts w:hint="eastAsia" w:ascii="仿宋" w:hAnsi="仿宋" w:eastAsia="仿宋" w:cs="仿宋"/>
              <w:sz w:val="28"/>
              <w:szCs w:val="28"/>
            </w:rPr>
            <w:t>第七章</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自评表（评分索引表）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_Toc11875 </w:instrText>
          </w:r>
          <w:r>
            <w:rPr>
              <w:rFonts w:hint="eastAsia" w:ascii="仿宋" w:hAnsi="仿宋" w:eastAsia="仿宋" w:cs="仿宋"/>
              <w:sz w:val="28"/>
              <w:szCs w:val="28"/>
            </w:rPr>
            <w:fldChar w:fldCharType="separate"/>
          </w:r>
          <w:r>
            <w:rPr>
              <w:rFonts w:hint="eastAsia" w:ascii="仿宋" w:hAnsi="仿宋" w:eastAsia="仿宋" w:cs="仿宋"/>
              <w:sz w:val="28"/>
              <w:szCs w:val="28"/>
            </w:rPr>
            <w:t>56</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rPr>
              <w:rFonts w:hint="eastAsia" w:ascii="仿宋" w:hAnsi="仿宋" w:eastAsia="仿宋" w:cs="仿宋"/>
              <w:sz w:val="28"/>
              <w:szCs w:val="28"/>
            </w:rPr>
          </w:pPr>
          <w:r>
            <w:rPr>
              <w:rFonts w:hint="eastAsia" w:ascii="仿宋" w:hAnsi="仿宋" w:eastAsia="仿宋" w:cs="仿宋"/>
              <w:sz w:val="28"/>
              <w:szCs w:val="28"/>
            </w:rPr>
            <w:fldChar w:fldCharType="end"/>
          </w:r>
        </w:p>
      </w:sdtContent>
    </w:sdt>
    <w:p>
      <w:pPr>
        <w:pStyle w:val="8"/>
        <w:bidi w:val="0"/>
        <w:jc w:val="center"/>
        <w:outlineLvl w:val="0"/>
        <w:rPr>
          <w:rFonts w:hint="eastAsia" w:ascii="仿宋" w:hAnsi="仿宋" w:eastAsia="仿宋" w:cs="仿宋"/>
          <w:sz w:val="32"/>
          <w:szCs w:val="32"/>
        </w:rPr>
      </w:pPr>
      <w:bookmarkStart w:id="5" w:name="_Toc19541"/>
    </w:p>
    <w:p>
      <w:pPr>
        <w:pStyle w:val="8"/>
        <w:bidi w:val="0"/>
        <w:jc w:val="center"/>
        <w:outlineLvl w:val="0"/>
        <w:rPr>
          <w:rFonts w:hint="eastAsia" w:ascii="仿宋" w:hAnsi="仿宋" w:eastAsia="仿宋" w:cs="仿宋"/>
          <w:sz w:val="32"/>
          <w:szCs w:val="32"/>
        </w:rPr>
      </w:pPr>
      <w:bookmarkStart w:id="188" w:name="_GoBack"/>
      <w:bookmarkEnd w:id="188"/>
    </w:p>
    <w:p>
      <w:pPr>
        <w:rPr>
          <w:rFonts w:hint="eastAsia" w:ascii="仿宋" w:hAnsi="仿宋" w:eastAsia="仿宋" w:cs="仿宋"/>
          <w:sz w:val="32"/>
          <w:szCs w:val="32"/>
        </w:rPr>
      </w:pPr>
    </w:p>
    <w:p>
      <w:pPr>
        <w:pStyle w:val="8"/>
        <w:rPr>
          <w:rFonts w:hint="eastAsia" w:ascii="仿宋" w:hAnsi="仿宋" w:eastAsia="仿宋" w:cs="仿宋"/>
          <w:sz w:val="32"/>
          <w:szCs w:val="32"/>
        </w:rPr>
      </w:pPr>
    </w:p>
    <w:p>
      <w:pPr>
        <w:rPr>
          <w:rFonts w:hint="eastAsia" w:ascii="仿宋" w:hAnsi="仿宋" w:eastAsia="仿宋" w:cs="仿宋"/>
          <w:sz w:val="32"/>
          <w:szCs w:val="32"/>
        </w:rPr>
      </w:pPr>
    </w:p>
    <w:p>
      <w:pPr>
        <w:pStyle w:val="8"/>
        <w:rPr>
          <w:rFonts w:hint="eastAsia" w:ascii="仿宋" w:hAnsi="仿宋" w:eastAsia="仿宋" w:cs="仿宋"/>
          <w:sz w:val="32"/>
          <w:szCs w:val="32"/>
        </w:rPr>
      </w:pPr>
    </w:p>
    <w:p>
      <w:pPr>
        <w:rPr>
          <w:rFonts w:hint="eastAsia"/>
        </w:rPr>
      </w:pPr>
    </w:p>
    <w:p>
      <w:pPr>
        <w:pStyle w:val="8"/>
        <w:bidi w:val="0"/>
        <w:jc w:val="center"/>
        <w:outlineLvl w:val="0"/>
        <w:rPr>
          <w:rFonts w:hint="eastAsia" w:ascii="仿宋" w:hAnsi="仿宋" w:eastAsia="仿宋" w:cs="仿宋"/>
          <w:sz w:val="32"/>
          <w:szCs w:val="32"/>
        </w:rPr>
        <w:sectPr>
          <w:headerReference r:id="rId3" w:type="default"/>
          <w:footerReference r:id="rId4" w:type="default"/>
          <w:pgSz w:w="11906" w:h="16838"/>
          <w:pgMar w:top="1440" w:right="866" w:bottom="1440" w:left="1380" w:header="1134" w:footer="992" w:gutter="0"/>
          <w:pgNumType w:fmt="decimal" w:start="1"/>
          <w:cols w:space="425" w:num="1"/>
          <w:docGrid w:type="lines" w:linePitch="312" w:charSpace="0"/>
        </w:sectPr>
      </w:pPr>
    </w:p>
    <w:p>
      <w:pPr>
        <w:pStyle w:val="8"/>
        <w:bidi w:val="0"/>
        <w:jc w:val="center"/>
        <w:outlineLvl w:val="0"/>
        <w:rPr>
          <w:rFonts w:hint="eastAsia" w:ascii="仿宋" w:hAnsi="仿宋" w:eastAsia="仿宋" w:cs="仿宋"/>
          <w:sz w:val="32"/>
          <w:szCs w:val="32"/>
        </w:rPr>
      </w:pPr>
      <w:r>
        <w:rPr>
          <w:rFonts w:hint="eastAsia" w:ascii="仿宋" w:hAnsi="仿宋" w:eastAsia="仿宋" w:cs="仿宋"/>
          <w:sz w:val="32"/>
          <w:szCs w:val="32"/>
        </w:rPr>
        <w:t>第一章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公开招标采购公告</w:t>
      </w:r>
      <w:bookmarkEnd w:id="2"/>
      <w:bookmarkEnd w:id="3"/>
      <w:bookmarkEnd w:id="4"/>
      <w:bookmarkEnd w:id="5"/>
    </w:p>
    <w:p>
      <w:pPr>
        <w:widowControl/>
        <w:spacing w:before="75" w:after="75" w:line="320" w:lineRule="atLeast"/>
        <w:ind w:firstLine="480" w:firstLineChars="200"/>
        <w:jc w:val="left"/>
        <w:rPr>
          <w:rFonts w:hint="eastAsia" w:ascii="仿宋" w:hAnsi="仿宋" w:eastAsia="仿宋" w:cs="仿宋"/>
          <w:color w:val="000000"/>
          <w:kern w:val="0"/>
          <w:sz w:val="24"/>
        </w:rPr>
      </w:pPr>
      <w:r>
        <w:rPr>
          <w:rFonts w:hint="eastAsia" w:ascii="仿宋" w:hAnsi="仿宋" w:eastAsia="仿宋" w:cs="仿宋"/>
          <w:color w:val="000000"/>
          <w:kern w:val="0"/>
          <w:sz w:val="24"/>
        </w:rPr>
        <w:t>根据《中华人民共和国政府采购法》、《政府采购货物和服务招标投标管理办法》及相关</w:t>
      </w:r>
      <w:r>
        <w:rPr>
          <w:rFonts w:hint="eastAsia" w:ascii="仿宋" w:hAnsi="仿宋" w:eastAsia="仿宋" w:cs="仿宋"/>
          <w:color w:val="000000"/>
          <w:kern w:val="0"/>
          <w:sz w:val="24"/>
          <w:szCs w:val="22"/>
        </w:rPr>
        <w:t>法律、法规等规定，</w:t>
      </w:r>
      <w:r>
        <w:rPr>
          <w:rFonts w:hint="eastAsia" w:ascii="仿宋" w:hAnsi="仿宋" w:eastAsia="仿宋" w:cs="仿宋"/>
          <w:color w:val="000000"/>
          <w:kern w:val="0"/>
          <w:sz w:val="24"/>
        </w:rPr>
        <w:t>经</w:t>
      </w:r>
      <w:r>
        <w:rPr>
          <w:rFonts w:hint="eastAsia" w:ascii="仿宋" w:hAnsi="仿宋" w:eastAsia="仿宋" w:cs="仿宋"/>
          <w:b/>
          <w:color w:val="000000"/>
          <w:kern w:val="0"/>
          <w:sz w:val="24"/>
          <w:u w:val="single"/>
        </w:rPr>
        <w:t>湖州市</w:t>
      </w:r>
      <w:r>
        <w:rPr>
          <w:rFonts w:hint="eastAsia" w:ascii="仿宋" w:hAnsi="仿宋" w:eastAsia="仿宋" w:cs="仿宋"/>
          <w:b/>
          <w:color w:val="000000"/>
          <w:kern w:val="0"/>
          <w:sz w:val="24"/>
          <w:u w:val="single"/>
          <w:lang w:val="en-US" w:eastAsia="zh-CN"/>
        </w:rPr>
        <w:t>长兴县</w:t>
      </w:r>
      <w:r>
        <w:rPr>
          <w:rFonts w:hint="eastAsia" w:ascii="仿宋" w:hAnsi="仿宋" w:eastAsia="仿宋" w:cs="仿宋"/>
          <w:b/>
          <w:color w:val="000000"/>
          <w:kern w:val="0"/>
          <w:sz w:val="24"/>
          <w:u w:val="single"/>
        </w:rPr>
        <w:t>财政局（财政审批编号:长政采李字</w:t>
      </w:r>
      <w:r>
        <w:rPr>
          <w:rFonts w:hint="eastAsia" w:ascii="仿宋" w:hAnsi="仿宋" w:eastAsia="仿宋" w:cs="仿宋"/>
          <w:b/>
          <w:color w:val="000000"/>
          <w:kern w:val="0"/>
          <w:sz w:val="24"/>
          <w:u w:val="single"/>
          <w:lang w:eastAsia="zh-CN"/>
        </w:rPr>
        <w:t>20200603001</w:t>
      </w:r>
      <w:r>
        <w:rPr>
          <w:rFonts w:hint="eastAsia" w:ascii="仿宋" w:hAnsi="仿宋" w:eastAsia="仿宋" w:cs="仿宋"/>
          <w:b/>
          <w:color w:val="000000"/>
          <w:kern w:val="0"/>
          <w:sz w:val="24"/>
          <w:u w:val="single"/>
        </w:rPr>
        <w:t>）</w:t>
      </w:r>
      <w:r>
        <w:rPr>
          <w:rFonts w:hint="eastAsia" w:ascii="仿宋" w:hAnsi="仿宋" w:eastAsia="仿宋" w:cs="仿宋"/>
          <w:color w:val="000000"/>
          <w:kern w:val="0"/>
          <w:sz w:val="24"/>
        </w:rPr>
        <w:t>批准，现就</w:t>
      </w:r>
      <w:r>
        <w:rPr>
          <w:rFonts w:hint="eastAsia" w:ascii="仿宋" w:hAnsi="仿宋" w:eastAsia="仿宋" w:cs="仿宋"/>
          <w:b/>
          <w:color w:val="000000"/>
          <w:kern w:val="0"/>
          <w:sz w:val="24"/>
          <w:u w:val="single"/>
          <w:lang w:eastAsia="zh-CN"/>
        </w:rPr>
        <w:t>李家巷镇集镇及主要道路保洁采购项目</w:t>
      </w:r>
      <w:r>
        <w:rPr>
          <w:rFonts w:hint="eastAsia" w:ascii="仿宋" w:hAnsi="仿宋" w:eastAsia="仿宋" w:cs="仿宋"/>
          <w:color w:val="000000"/>
          <w:kern w:val="0"/>
          <w:sz w:val="24"/>
        </w:rPr>
        <w:t>进行公开招标采购，欢迎中华人民共和国境内的合格投标人前来参加投标。</w:t>
      </w:r>
    </w:p>
    <w:p>
      <w:pPr>
        <w:widowControl/>
        <w:spacing w:before="75" w:after="75" w:line="320" w:lineRule="atLeast"/>
        <w:jc w:val="left"/>
        <w:rPr>
          <w:rFonts w:hint="eastAsia" w:ascii="仿宋" w:hAnsi="仿宋" w:eastAsia="仿宋" w:cs="仿宋"/>
          <w:kern w:val="0"/>
          <w:sz w:val="24"/>
          <w:lang w:eastAsia="zh-CN"/>
        </w:rPr>
      </w:pPr>
      <w:r>
        <w:rPr>
          <w:rFonts w:hint="eastAsia" w:ascii="仿宋" w:hAnsi="仿宋" w:eastAsia="仿宋" w:cs="仿宋"/>
          <w:b/>
          <w:bCs/>
          <w:kern w:val="0"/>
          <w:sz w:val="24"/>
        </w:rPr>
        <w:t xml:space="preserve">一．招标项目编号: </w:t>
      </w:r>
      <w:r>
        <w:rPr>
          <w:rFonts w:hint="eastAsia" w:ascii="仿宋" w:hAnsi="仿宋" w:eastAsia="仿宋" w:cs="仿宋"/>
          <w:b/>
          <w:bCs/>
          <w:kern w:val="0"/>
          <w:sz w:val="24"/>
          <w:lang w:eastAsia="zh-CN"/>
        </w:rPr>
        <w:t>ZFCX-2020-010(CG)</w:t>
      </w:r>
    </w:p>
    <w:p>
      <w:pPr>
        <w:widowControl/>
        <w:spacing w:before="75" w:after="75" w:line="320" w:lineRule="atLeast"/>
        <w:jc w:val="left"/>
        <w:rPr>
          <w:rFonts w:hint="eastAsia" w:ascii="仿宋" w:hAnsi="仿宋" w:eastAsia="仿宋" w:cs="仿宋"/>
          <w:b/>
          <w:bCs/>
          <w:kern w:val="0"/>
          <w:sz w:val="24"/>
        </w:rPr>
      </w:pPr>
      <w:r>
        <w:rPr>
          <w:rFonts w:hint="eastAsia" w:ascii="仿宋" w:hAnsi="仿宋" w:eastAsia="仿宋" w:cs="仿宋"/>
          <w:b/>
          <w:bCs/>
          <w:kern w:val="0"/>
          <w:sz w:val="24"/>
        </w:rPr>
        <w:t>二．采购组织类型：</w:t>
      </w:r>
      <w:r>
        <w:rPr>
          <w:rFonts w:hint="eastAsia" w:ascii="仿宋" w:hAnsi="仿宋" w:eastAsia="仿宋" w:cs="仿宋"/>
          <w:kern w:val="0"/>
          <w:sz w:val="24"/>
        </w:rPr>
        <w:t>分散采购</w:t>
      </w:r>
      <w:r>
        <w:rPr>
          <w:rFonts w:hint="eastAsia" w:ascii="仿宋" w:hAnsi="仿宋" w:eastAsia="仿宋" w:cs="仿宋"/>
          <w:kern w:val="0"/>
          <w:sz w:val="24"/>
          <w:lang w:val="en-US" w:eastAsia="zh-CN"/>
        </w:rPr>
        <w:t>-</w:t>
      </w:r>
      <w:r>
        <w:rPr>
          <w:rFonts w:hint="eastAsia" w:ascii="仿宋" w:hAnsi="仿宋" w:eastAsia="仿宋" w:cs="仿宋"/>
          <w:kern w:val="0"/>
          <w:sz w:val="24"/>
        </w:rPr>
        <w:t>委托代理</w:t>
      </w:r>
      <w:r>
        <w:rPr>
          <w:rFonts w:hint="eastAsia" w:ascii="仿宋" w:hAnsi="仿宋" w:eastAsia="仿宋" w:cs="仿宋"/>
          <w:bCs/>
          <w:color w:val="000000"/>
          <w:kern w:val="0"/>
          <w:sz w:val="24"/>
        </w:rPr>
        <w:t xml:space="preserve"> </w:t>
      </w:r>
    </w:p>
    <w:p>
      <w:pPr>
        <w:widowControl/>
        <w:spacing w:line="370" w:lineRule="exact"/>
        <w:ind w:right="60"/>
        <w:rPr>
          <w:rFonts w:hint="eastAsia" w:ascii="仿宋" w:hAnsi="仿宋" w:eastAsia="仿宋" w:cs="仿宋"/>
          <w:color w:val="000000"/>
          <w:kern w:val="0"/>
          <w:sz w:val="24"/>
        </w:rPr>
      </w:pPr>
      <w:r>
        <w:rPr>
          <w:rFonts w:hint="eastAsia" w:ascii="仿宋" w:hAnsi="仿宋" w:eastAsia="仿宋" w:cs="仿宋"/>
          <w:b/>
          <w:bCs/>
          <w:kern w:val="0"/>
          <w:sz w:val="24"/>
          <w:lang w:val="en-US" w:eastAsia="zh-CN"/>
        </w:rPr>
        <w:t>三</w:t>
      </w:r>
      <w:r>
        <w:rPr>
          <w:rFonts w:hint="eastAsia" w:ascii="仿宋" w:hAnsi="仿宋" w:eastAsia="仿宋" w:cs="仿宋"/>
          <w:b/>
          <w:bCs/>
          <w:kern w:val="0"/>
          <w:sz w:val="24"/>
        </w:rPr>
        <w:t>．</w:t>
      </w:r>
      <w:r>
        <w:rPr>
          <w:rFonts w:hint="eastAsia" w:ascii="仿宋" w:hAnsi="仿宋" w:eastAsia="仿宋" w:cs="仿宋"/>
          <w:b/>
          <w:color w:val="000000"/>
          <w:kern w:val="0"/>
          <w:sz w:val="24"/>
        </w:rPr>
        <w:t>招标项目概况（内容、用途、数量、简要技术要求等）</w:t>
      </w:r>
      <w:r>
        <w:rPr>
          <w:rFonts w:hint="eastAsia" w:ascii="仿宋" w:hAnsi="仿宋" w:eastAsia="仿宋" w:cs="仿宋"/>
          <w:color w:val="000000"/>
          <w:kern w:val="0"/>
          <w:sz w:val="24"/>
        </w:rPr>
        <w:t>:</w:t>
      </w:r>
    </w:p>
    <w:tbl>
      <w:tblPr>
        <w:tblStyle w:val="17"/>
        <w:tblW w:w="97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3497"/>
        <w:gridCol w:w="1178"/>
        <w:gridCol w:w="1155"/>
        <w:gridCol w:w="174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17" w:hRule="atLeast"/>
        </w:trPr>
        <w:tc>
          <w:tcPr>
            <w:tcW w:w="783" w:type="dxa"/>
            <w:noWrap w:val="0"/>
            <w:vAlign w:val="center"/>
          </w:tcPr>
          <w:p>
            <w:pPr>
              <w:snapToGrid w:val="0"/>
              <w:spacing w:line="400" w:lineRule="exact"/>
              <w:jc w:val="center"/>
              <w:rPr>
                <w:rFonts w:hint="eastAsia" w:ascii="仿宋" w:hAnsi="仿宋" w:eastAsia="仿宋" w:cs="仿宋"/>
                <w:b/>
                <w:bCs/>
                <w:color w:val="auto"/>
                <w:szCs w:val="21"/>
              </w:rPr>
            </w:pPr>
            <w:r>
              <w:rPr>
                <w:rFonts w:hint="eastAsia" w:ascii="仿宋" w:hAnsi="仿宋" w:eastAsia="仿宋" w:cs="仿宋"/>
                <w:b/>
                <w:bCs/>
                <w:color w:val="auto"/>
                <w:szCs w:val="21"/>
              </w:rPr>
              <w:t>标项</w:t>
            </w:r>
          </w:p>
        </w:tc>
        <w:tc>
          <w:tcPr>
            <w:tcW w:w="3497" w:type="dxa"/>
            <w:noWrap w:val="0"/>
            <w:vAlign w:val="center"/>
          </w:tcPr>
          <w:p>
            <w:pPr>
              <w:snapToGrid w:val="0"/>
              <w:spacing w:line="400" w:lineRule="exact"/>
              <w:jc w:val="center"/>
              <w:rPr>
                <w:rFonts w:hint="eastAsia" w:ascii="仿宋" w:hAnsi="仿宋" w:eastAsia="仿宋" w:cs="仿宋"/>
                <w:b/>
                <w:bCs/>
                <w:color w:val="auto"/>
                <w:szCs w:val="21"/>
              </w:rPr>
            </w:pPr>
            <w:r>
              <w:rPr>
                <w:rFonts w:hint="eastAsia" w:ascii="仿宋" w:hAnsi="仿宋" w:eastAsia="仿宋" w:cs="仿宋"/>
                <w:b/>
                <w:bCs/>
                <w:color w:val="auto"/>
                <w:szCs w:val="21"/>
              </w:rPr>
              <w:t>采购内容</w:t>
            </w:r>
          </w:p>
        </w:tc>
        <w:tc>
          <w:tcPr>
            <w:tcW w:w="1178" w:type="dxa"/>
            <w:noWrap w:val="0"/>
            <w:vAlign w:val="center"/>
          </w:tcPr>
          <w:p>
            <w:pPr>
              <w:snapToGrid w:val="0"/>
              <w:spacing w:line="400" w:lineRule="exact"/>
              <w:jc w:val="center"/>
              <w:rPr>
                <w:rFonts w:hint="eastAsia" w:ascii="仿宋" w:hAnsi="仿宋" w:eastAsia="仿宋" w:cs="仿宋"/>
                <w:b/>
                <w:bCs/>
                <w:color w:val="auto"/>
                <w:szCs w:val="21"/>
              </w:rPr>
            </w:pPr>
            <w:r>
              <w:rPr>
                <w:rFonts w:hint="eastAsia" w:ascii="仿宋" w:hAnsi="仿宋" w:eastAsia="仿宋" w:cs="仿宋"/>
                <w:b/>
                <w:bCs/>
                <w:color w:val="auto"/>
                <w:szCs w:val="21"/>
              </w:rPr>
              <w:t>数量</w:t>
            </w:r>
          </w:p>
        </w:tc>
        <w:tc>
          <w:tcPr>
            <w:tcW w:w="1155" w:type="dxa"/>
            <w:noWrap w:val="0"/>
            <w:vAlign w:val="center"/>
          </w:tcPr>
          <w:p>
            <w:pPr>
              <w:snapToGrid w:val="0"/>
              <w:spacing w:line="400" w:lineRule="exact"/>
              <w:jc w:val="center"/>
              <w:rPr>
                <w:rFonts w:hint="eastAsia" w:ascii="仿宋" w:hAnsi="仿宋" w:eastAsia="仿宋" w:cs="仿宋"/>
                <w:b/>
                <w:bCs/>
                <w:color w:val="auto"/>
                <w:szCs w:val="21"/>
              </w:rPr>
            </w:pPr>
            <w:r>
              <w:rPr>
                <w:rFonts w:hint="eastAsia" w:ascii="仿宋" w:hAnsi="仿宋" w:eastAsia="仿宋" w:cs="仿宋"/>
                <w:b/>
                <w:bCs/>
                <w:color w:val="auto"/>
                <w:szCs w:val="21"/>
              </w:rPr>
              <w:t>单位</w:t>
            </w:r>
          </w:p>
        </w:tc>
        <w:tc>
          <w:tcPr>
            <w:tcW w:w="1740" w:type="dxa"/>
            <w:noWrap w:val="0"/>
            <w:vAlign w:val="center"/>
          </w:tcPr>
          <w:p>
            <w:pPr>
              <w:snapToGrid w:val="0"/>
              <w:spacing w:line="400" w:lineRule="exact"/>
              <w:jc w:val="center"/>
              <w:rPr>
                <w:rFonts w:hint="eastAsia" w:ascii="仿宋" w:hAnsi="仿宋" w:eastAsia="仿宋" w:cs="仿宋"/>
                <w:b/>
                <w:bCs/>
                <w:color w:val="auto"/>
                <w:szCs w:val="21"/>
                <w:lang w:eastAsia="zh-CN"/>
              </w:rPr>
            </w:pPr>
            <w:r>
              <w:rPr>
                <w:rFonts w:hint="eastAsia" w:ascii="仿宋" w:hAnsi="仿宋" w:eastAsia="仿宋" w:cs="仿宋"/>
                <w:b/>
                <w:bCs/>
                <w:color w:val="auto"/>
                <w:szCs w:val="21"/>
                <w:lang w:val="en-US" w:eastAsia="zh-CN"/>
              </w:rPr>
              <w:t>预算金额（万元）</w:t>
            </w:r>
          </w:p>
        </w:tc>
        <w:tc>
          <w:tcPr>
            <w:tcW w:w="1440" w:type="dxa"/>
            <w:noWrap w:val="0"/>
            <w:vAlign w:val="center"/>
          </w:tcPr>
          <w:p>
            <w:pPr>
              <w:snapToGrid w:val="0"/>
              <w:spacing w:line="400" w:lineRule="exact"/>
              <w:jc w:val="center"/>
              <w:rPr>
                <w:rFonts w:hint="default" w:ascii="仿宋" w:hAnsi="仿宋" w:eastAsia="仿宋" w:cs="仿宋"/>
                <w:b/>
                <w:bCs/>
                <w:color w:val="auto"/>
                <w:szCs w:val="21"/>
                <w:lang w:val="en-US" w:eastAsia="zh-CN"/>
              </w:rPr>
            </w:pPr>
            <w:r>
              <w:rPr>
                <w:rFonts w:hint="eastAsia" w:ascii="仿宋" w:hAnsi="仿宋" w:eastAsia="仿宋" w:cs="仿宋"/>
                <w:b/>
                <w:bCs/>
                <w:color w:val="auto"/>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762" w:hRule="atLeast"/>
        </w:trPr>
        <w:tc>
          <w:tcPr>
            <w:tcW w:w="783" w:type="dxa"/>
            <w:noWrap w:val="0"/>
            <w:vAlign w:val="center"/>
          </w:tcPr>
          <w:p>
            <w:pPr>
              <w:spacing w:line="400" w:lineRule="exact"/>
              <w:jc w:val="center"/>
              <w:rPr>
                <w:rFonts w:hint="eastAsia" w:ascii="仿宋" w:hAnsi="仿宋" w:eastAsia="仿宋" w:cs="仿宋"/>
                <w:color w:val="auto"/>
                <w:szCs w:val="21"/>
              </w:rPr>
            </w:pPr>
            <w:r>
              <w:rPr>
                <w:rFonts w:hint="eastAsia" w:ascii="仿宋" w:hAnsi="仿宋" w:eastAsia="仿宋" w:cs="仿宋"/>
                <w:color w:val="auto"/>
                <w:szCs w:val="21"/>
              </w:rPr>
              <w:t>一</w:t>
            </w:r>
          </w:p>
        </w:tc>
        <w:tc>
          <w:tcPr>
            <w:tcW w:w="3497" w:type="dxa"/>
            <w:noWrap w:val="0"/>
            <w:vAlign w:val="center"/>
          </w:tcPr>
          <w:p>
            <w:pPr>
              <w:spacing w:line="400" w:lineRule="exact"/>
              <w:jc w:val="center"/>
              <w:rPr>
                <w:rFonts w:hint="eastAsia" w:ascii="仿宋" w:hAnsi="仿宋" w:eastAsia="仿宋" w:cs="仿宋"/>
                <w:color w:val="auto"/>
                <w:szCs w:val="21"/>
              </w:rPr>
            </w:pPr>
            <w:r>
              <w:rPr>
                <w:rFonts w:hint="eastAsia" w:ascii="仿宋" w:hAnsi="仿宋" w:eastAsia="仿宋" w:cs="仿宋"/>
                <w:b w:val="0"/>
                <w:bCs/>
                <w:kern w:val="0"/>
                <w:sz w:val="24"/>
                <w:highlight w:val="none"/>
                <w:u w:val="none"/>
                <w:lang w:eastAsia="zh-CN"/>
              </w:rPr>
              <w:t>李家巷镇集镇及主要道路保洁</w:t>
            </w:r>
          </w:p>
        </w:tc>
        <w:tc>
          <w:tcPr>
            <w:tcW w:w="1178" w:type="dxa"/>
            <w:noWrap w:val="0"/>
            <w:vAlign w:val="center"/>
          </w:tcPr>
          <w:p>
            <w:pPr>
              <w:spacing w:line="40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3</w:t>
            </w:r>
          </w:p>
        </w:tc>
        <w:tc>
          <w:tcPr>
            <w:tcW w:w="1155" w:type="dxa"/>
            <w:noWrap w:val="0"/>
            <w:vAlign w:val="center"/>
          </w:tcPr>
          <w:p>
            <w:pPr>
              <w:spacing w:line="400" w:lineRule="exact"/>
              <w:jc w:val="center"/>
              <w:rPr>
                <w:rFonts w:hint="eastAsia" w:ascii="仿宋" w:hAnsi="仿宋" w:eastAsia="仿宋" w:cs="仿宋"/>
                <w:color w:val="auto"/>
                <w:szCs w:val="21"/>
              </w:rPr>
            </w:pPr>
            <w:r>
              <w:rPr>
                <w:rFonts w:hint="eastAsia" w:ascii="仿宋" w:hAnsi="仿宋" w:eastAsia="仿宋" w:cs="仿宋"/>
                <w:color w:val="auto"/>
                <w:szCs w:val="21"/>
              </w:rPr>
              <w:t>年</w:t>
            </w:r>
          </w:p>
        </w:tc>
        <w:tc>
          <w:tcPr>
            <w:tcW w:w="1740" w:type="dxa"/>
            <w:noWrap w:val="0"/>
            <w:vAlign w:val="center"/>
          </w:tcPr>
          <w:p>
            <w:pPr>
              <w:spacing w:line="400" w:lineRule="exact"/>
              <w:jc w:val="center"/>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550</w:t>
            </w:r>
          </w:p>
        </w:tc>
        <w:tc>
          <w:tcPr>
            <w:tcW w:w="1440" w:type="dxa"/>
            <w:noWrap w:val="0"/>
            <w:vAlign w:val="center"/>
          </w:tcPr>
          <w:p>
            <w:pPr>
              <w:spacing w:line="400" w:lineRule="exact"/>
              <w:jc w:val="center"/>
              <w:rPr>
                <w:rFonts w:hint="default" w:ascii="仿宋" w:hAnsi="仿宋" w:eastAsia="仿宋" w:cs="仿宋"/>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9793" w:type="dxa"/>
            <w:gridSpan w:val="6"/>
            <w:noWrap w:val="0"/>
            <w:vAlign w:val="center"/>
          </w:tcPr>
          <w:p>
            <w:pPr>
              <w:spacing w:line="400" w:lineRule="exact"/>
              <w:ind w:firstLine="723" w:firstLineChars="300"/>
              <w:jc w:val="left"/>
              <w:rPr>
                <w:rFonts w:hint="eastAsia" w:ascii="仿宋" w:hAnsi="仿宋" w:eastAsia="仿宋" w:cs="仿宋"/>
                <w:color w:val="auto"/>
                <w:szCs w:val="21"/>
              </w:rPr>
            </w:pPr>
            <w:r>
              <w:rPr>
                <w:rFonts w:hint="eastAsia" w:ascii="仿宋" w:hAnsi="仿宋" w:eastAsia="仿宋" w:cs="仿宋"/>
                <w:b/>
                <w:color w:val="auto"/>
                <w:sz w:val="24"/>
              </w:rPr>
              <w:t>注：投标报价超过</w:t>
            </w:r>
            <w:r>
              <w:rPr>
                <w:rFonts w:hint="eastAsia" w:ascii="仿宋" w:hAnsi="仿宋" w:eastAsia="仿宋" w:cs="仿宋"/>
                <w:b/>
                <w:color w:val="auto"/>
                <w:sz w:val="24"/>
                <w:lang w:val="en-US" w:eastAsia="zh-CN"/>
              </w:rPr>
              <w:t>最高单价</w:t>
            </w:r>
            <w:r>
              <w:rPr>
                <w:rFonts w:hint="eastAsia" w:ascii="仿宋" w:hAnsi="仿宋" w:eastAsia="仿宋" w:cs="仿宋"/>
                <w:b/>
                <w:color w:val="auto"/>
                <w:sz w:val="24"/>
              </w:rPr>
              <w:t>作无效标处理。</w:t>
            </w:r>
          </w:p>
        </w:tc>
      </w:tr>
    </w:tbl>
    <w:p>
      <w:pPr>
        <w:widowControl/>
        <w:spacing w:before="75" w:after="75" w:line="360" w:lineRule="atLeast"/>
        <w:jc w:val="left"/>
        <w:rPr>
          <w:rFonts w:hint="eastAsia" w:ascii="仿宋" w:hAnsi="仿宋" w:eastAsia="仿宋" w:cs="仿宋"/>
          <w:b/>
          <w:bCs/>
          <w:kern w:val="0"/>
          <w:sz w:val="24"/>
        </w:rPr>
      </w:pPr>
      <w:r>
        <w:rPr>
          <w:rFonts w:hint="eastAsia" w:ascii="仿宋" w:hAnsi="仿宋" w:eastAsia="仿宋" w:cs="仿宋"/>
          <w:b/>
          <w:bCs/>
          <w:kern w:val="0"/>
          <w:sz w:val="24"/>
          <w:lang w:val="en-US" w:eastAsia="zh-CN"/>
        </w:rPr>
        <w:t>四</w:t>
      </w:r>
      <w:r>
        <w:rPr>
          <w:rFonts w:hint="eastAsia" w:ascii="仿宋" w:hAnsi="仿宋" w:eastAsia="仿宋" w:cs="仿宋"/>
          <w:b/>
          <w:bCs/>
          <w:kern w:val="0"/>
          <w:sz w:val="24"/>
        </w:rPr>
        <w:t>．投标人资格要求:</w:t>
      </w:r>
    </w:p>
    <w:p>
      <w:pPr>
        <w:widowControl/>
        <w:spacing w:line="300" w:lineRule="exact"/>
        <w:ind w:firstLine="480" w:firstLineChars="200"/>
        <w:jc w:val="left"/>
        <w:rPr>
          <w:rFonts w:hint="eastAsia" w:ascii="仿宋" w:hAnsi="仿宋" w:eastAsia="仿宋" w:cs="仿宋"/>
          <w:kern w:val="0"/>
          <w:sz w:val="24"/>
        </w:rPr>
      </w:pPr>
      <w:r>
        <w:rPr>
          <w:rFonts w:hint="eastAsia" w:ascii="仿宋" w:hAnsi="仿宋" w:eastAsia="仿宋" w:cs="仿宋"/>
          <w:kern w:val="0"/>
          <w:sz w:val="24"/>
        </w:rPr>
        <w:t>1.符合《中华人民共和国政府采购法》第二十二条规定：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pPr>
        <w:adjustRightInd w:val="0"/>
        <w:snapToGrid w:val="0"/>
        <w:spacing w:line="300" w:lineRule="exact"/>
        <w:ind w:firstLine="480" w:firstLineChars="200"/>
        <w:rPr>
          <w:rFonts w:hint="eastAsia" w:ascii="仿宋" w:hAnsi="仿宋" w:eastAsia="仿宋" w:cs="仿宋"/>
          <w:sz w:val="24"/>
        </w:rPr>
      </w:pPr>
      <w:r>
        <w:rPr>
          <w:rFonts w:hint="eastAsia" w:ascii="仿宋" w:hAnsi="仿宋" w:eastAsia="仿宋" w:cs="仿宋"/>
          <w:sz w:val="24"/>
        </w:rPr>
        <w:t>2.至本项目开标截止时间前，投标人未列入失信被执行人、重大税收违法案件当事人名单、政府采购严重违法失信行为记录名单的（以</w:t>
      </w:r>
      <w:r>
        <w:rPr>
          <w:rFonts w:hint="eastAsia" w:ascii="仿宋" w:hAnsi="仿宋" w:eastAsia="仿宋" w:cs="仿宋"/>
          <w:kern w:val="0"/>
          <w:sz w:val="24"/>
        </w:rPr>
        <w:t>“信用中国”（www.creditchina.gov.cn ）、中国政府采购（www.ccgp.gov.cn ）</w:t>
      </w:r>
      <w:r>
        <w:rPr>
          <w:rFonts w:hint="eastAsia" w:ascii="仿宋" w:hAnsi="仿宋" w:eastAsia="仿宋" w:cs="仿宋"/>
          <w:sz w:val="24"/>
        </w:rPr>
        <w:t>查询结果为准）；</w:t>
      </w:r>
    </w:p>
    <w:p>
      <w:pPr>
        <w:adjustRightInd w:val="0"/>
        <w:snapToGrid w:val="0"/>
        <w:ind w:firstLine="480" w:firstLineChars="200"/>
        <w:rPr>
          <w:rFonts w:hint="eastAsia" w:ascii="仿宋" w:hAnsi="仿宋" w:eastAsia="仿宋" w:cs="仿宋"/>
          <w:sz w:val="24"/>
        </w:rPr>
      </w:pPr>
      <w:r>
        <w:rPr>
          <w:rFonts w:hint="eastAsia" w:ascii="仿宋" w:hAnsi="仿宋" w:eastAsia="仿宋" w:cs="仿宋"/>
          <w:sz w:val="24"/>
          <w:lang w:val="en-US" w:eastAsia="zh-CN"/>
        </w:rPr>
        <w:t>注：</w:t>
      </w:r>
      <w:r>
        <w:rPr>
          <w:rFonts w:hint="eastAsia" w:ascii="仿宋" w:hAnsi="仿宋" w:eastAsia="仿宋" w:cs="仿宋"/>
          <w:sz w:val="24"/>
        </w:rPr>
        <w:t>本项目不接受联合体投标，禁止转包或分包。</w:t>
      </w:r>
    </w:p>
    <w:p>
      <w:pPr>
        <w:widowControl/>
        <w:spacing w:before="75" w:after="75" w:line="360" w:lineRule="atLeast"/>
        <w:jc w:val="left"/>
        <w:rPr>
          <w:rFonts w:hint="eastAsia" w:ascii="仿宋" w:hAnsi="仿宋" w:eastAsia="仿宋" w:cs="仿宋"/>
          <w:kern w:val="0"/>
          <w:sz w:val="24"/>
        </w:rPr>
      </w:pPr>
      <w:r>
        <w:rPr>
          <w:rFonts w:hint="eastAsia" w:ascii="仿宋" w:hAnsi="仿宋" w:eastAsia="仿宋" w:cs="仿宋"/>
          <w:b/>
          <w:bCs/>
          <w:kern w:val="0"/>
          <w:sz w:val="24"/>
          <w:lang w:val="en-US" w:eastAsia="zh-CN"/>
        </w:rPr>
        <w:t>五</w:t>
      </w:r>
      <w:r>
        <w:rPr>
          <w:rFonts w:hint="eastAsia" w:ascii="仿宋" w:hAnsi="仿宋" w:eastAsia="仿宋" w:cs="仿宋"/>
          <w:b/>
          <w:bCs/>
          <w:kern w:val="0"/>
          <w:sz w:val="24"/>
        </w:rPr>
        <w:t>．</w:t>
      </w:r>
      <w:r>
        <w:rPr>
          <w:rFonts w:hint="eastAsia" w:ascii="仿宋" w:hAnsi="仿宋" w:eastAsia="仿宋" w:cs="仿宋"/>
          <w:b/>
          <w:sz w:val="24"/>
        </w:rPr>
        <w:t>招标文件的获取</w:t>
      </w:r>
      <w:r>
        <w:rPr>
          <w:rFonts w:hint="eastAsia" w:ascii="仿宋" w:hAnsi="仿宋" w:eastAsia="仿宋" w:cs="仿宋"/>
          <w:b/>
          <w:bCs/>
          <w:kern w:val="0"/>
          <w:sz w:val="24"/>
        </w:rPr>
        <w:t>:</w:t>
      </w:r>
    </w:p>
    <w:p>
      <w:pPr>
        <w:snapToGrid w:val="0"/>
        <w:spacing w:line="360" w:lineRule="auto"/>
        <w:ind w:firstLine="480" w:firstLineChars="200"/>
        <w:rPr>
          <w:rFonts w:hint="eastAsia" w:ascii="仿宋" w:hAnsi="仿宋" w:eastAsia="仿宋" w:cs="仿宋"/>
          <w:b w:val="0"/>
          <w:bCs/>
          <w:sz w:val="24"/>
        </w:rPr>
      </w:pPr>
      <w:r>
        <w:rPr>
          <w:rFonts w:hint="eastAsia" w:ascii="仿宋" w:hAnsi="仿宋" w:eastAsia="仿宋" w:cs="仿宋"/>
          <w:b w:val="0"/>
          <w:bCs/>
          <w:sz w:val="24"/>
        </w:rPr>
        <w:t>1.采购文件获取时间：</w:t>
      </w:r>
      <w:r>
        <w:rPr>
          <w:rFonts w:hint="eastAsia" w:ascii="仿宋" w:hAnsi="仿宋" w:eastAsia="仿宋" w:cs="仿宋"/>
          <w:b/>
          <w:bCs w:val="0"/>
          <w:sz w:val="24"/>
        </w:rPr>
        <w:t>2020年月日</w:t>
      </w:r>
      <w:r>
        <w:rPr>
          <w:rFonts w:hint="eastAsia" w:ascii="仿宋" w:hAnsi="仿宋" w:eastAsia="仿宋" w:cs="仿宋"/>
          <w:b w:val="0"/>
          <w:bCs/>
          <w:sz w:val="24"/>
        </w:rPr>
        <w:t>。</w:t>
      </w:r>
    </w:p>
    <w:p>
      <w:pPr>
        <w:widowControl/>
        <w:snapToGrid w:val="0"/>
        <w:spacing w:line="360" w:lineRule="auto"/>
        <w:ind w:firstLine="480" w:firstLineChars="200"/>
        <w:rPr>
          <w:rFonts w:hint="eastAsia" w:ascii="仿宋" w:hAnsi="仿宋" w:eastAsia="仿宋" w:cs="仿宋"/>
          <w:color w:val="000000"/>
          <w:sz w:val="24"/>
        </w:rPr>
      </w:pPr>
      <w:r>
        <w:rPr>
          <w:rFonts w:hint="eastAsia" w:ascii="仿宋" w:hAnsi="仿宋" w:eastAsia="仿宋" w:cs="仿宋"/>
          <w:sz w:val="24"/>
          <w:lang w:val="en-US" w:eastAsia="zh-CN"/>
        </w:rPr>
        <w:t>2.</w:t>
      </w:r>
      <w:r>
        <w:rPr>
          <w:rFonts w:hint="eastAsia" w:ascii="仿宋" w:hAnsi="仿宋" w:eastAsia="仿宋" w:cs="仿宋"/>
          <w:color w:val="000000"/>
          <w:sz w:val="24"/>
        </w:rPr>
        <w:t>本项目实行网上报名，不接受现场报名。申请注册成为政采云平台供应商会员后登录政府采购云平台（https://login.zcygov.cn/login）通过“项目采购”模块中“项目文件获取” 进行获取招标文件。</w:t>
      </w:r>
    </w:p>
    <w:p>
      <w:pPr>
        <w:pStyle w:val="2"/>
        <w:wordWrap w:val="0"/>
        <w:ind w:firstLine="480" w:firstLineChars="200"/>
        <w:rPr>
          <w:rFonts w:hint="eastAsia" w:ascii="仿宋" w:hAnsi="仿宋" w:eastAsia="仿宋" w:cs="仿宋"/>
          <w:color w:val="000000"/>
          <w:sz w:val="24"/>
        </w:rPr>
      </w:pPr>
      <w:r>
        <w:rPr>
          <w:rFonts w:hint="eastAsia" w:ascii="仿宋" w:hAnsi="仿宋" w:eastAsia="仿宋" w:cs="仿宋"/>
          <w:color w:val="000000"/>
          <w:sz w:val="24"/>
          <w:lang w:val="en-US" w:eastAsia="zh-CN"/>
        </w:rPr>
        <w:t>3.</w:t>
      </w:r>
      <w:r>
        <w:rPr>
          <w:rFonts w:hint="eastAsia" w:ascii="仿宋" w:hAnsi="仿宋" w:eastAsia="仿宋" w:cs="仿宋"/>
          <w:color w:val="000000"/>
          <w:sz w:val="24"/>
        </w:rPr>
        <w:t>未注册供应商可登录浙江政府采购网</w:t>
      </w:r>
      <w:r>
        <w:rPr>
          <w:rFonts w:hint="eastAsia" w:ascii="仿宋" w:hAnsi="仿宋" w:eastAsia="仿宋" w:cs="仿宋"/>
          <w:color w:val="000000"/>
          <w:sz w:val="24"/>
        </w:rPr>
        <w:fldChar w:fldCharType="begin"/>
      </w:r>
      <w:r>
        <w:rPr>
          <w:rFonts w:hint="eastAsia" w:ascii="仿宋" w:hAnsi="仿宋" w:eastAsia="仿宋" w:cs="仿宋"/>
          <w:color w:val="000000"/>
          <w:sz w:val="24"/>
        </w:rPr>
        <w:instrText xml:space="preserve"> HYPERLINK "http://zfcg.czt.zj.gov.cn/)%E6%9F%A5%E7%9C%8B%E5%85%AC%E5%91%8A%E4%B8%8B" \h </w:instrText>
      </w:r>
      <w:r>
        <w:rPr>
          <w:rFonts w:hint="eastAsia" w:ascii="仿宋" w:hAnsi="仿宋" w:eastAsia="仿宋" w:cs="仿宋"/>
          <w:color w:val="000000"/>
          <w:sz w:val="24"/>
        </w:rPr>
        <w:fldChar w:fldCharType="separate"/>
      </w:r>
      <w:r>
        <w:rPr>
          <w:rFonts w:hint="eastAsia" w:ascii="仿宋" w:hAnsi="仿宋" w:eastAsia="仿宋" w:cs="仿宋"/>
          <w:color w:val="000000"/>
          <w:sz w:val="24"/>
        </w:rPr>
        <w:t>(http://zfcg.czt.zj.gov.cn/)</w:t>
      </w:r>
      <w:r>
        <w:rPr>
          <w:rFonts w:hint="eastAsia" w:ascii="仿宋" w:hAnsi="仿宋" w:eastAsia="仿宋" w:cs="仿宋"/>
          <w:color w:val="000000"/>
          <w:sz w:val="24"/>
        </w:rPr>
        <w:fldChar w:fldCharType="end"/>
      </w:r>
      <w:r>
        <w:rPr>
          <w:rFonts w:hint="eastAsia" w:ascii="仿宋" w:hAnsi="仿宋" w:eastAsia="仿宋" w:cs="仿宋"/>
          <w:color w:val="000000"/>
          <w:sz w:val="24"/>
        </w:rPr>
        <w:t>查</w:t>
      </w:r>
      <w:r>
        <w:rPr>
          <w:rFonts w:hint="eastAsia" w:ascii="仿宋" w:hAnsi="仿宋" w:eastAsia="仿宋" w:cs="仿宋"/>
          <w:color w:val="000000"/>
          <w:sz w:val="24"/>
        </w:rPr>
        <w:fldChar w:fldCharType="begin"/>
      </w:r>
      <w:r>
        <w:rPr>
          <w:rFonts w:hint="eastAsia" w:ascii="仿宋" w:hAnsi="仿宋" w:eastAsia="仿宋" w:cs="仿宋"/>
          <w:color w:val="000000"/>
          <w:sz w:val="24"/>
        </w:rPr>
        <w:instrText xml:space="preserve"> HYPERLINK "http://zfcg.czt.zj.gov.cn/)%E6%9F%A5%E7%9C%8B%E5%85%AC%E5%91%8A%E4%B8%8B" \h </w:instrText>
      </w:r>
      <w:r>
        <w:rPr>
          <w:rFonts w:hint="eastAsia" w:ascii="仿宋" w:hAnsi="仿宋" w:eastAsia="仿宋" w:cs="仿宋"/>
          <w:color w:val="000000"/>
          <w:sz w:val="24"/>
        </w:rPr>
        <w:fldChar w:fldCharType="separate"/>
      </w:r>
      <w:r>
        <w:rPr>
          <w:rFonts w:hint="eastAsia" w:ascii="仿宋" w:hAnsi="仿宋" w:eastAsia="仿宋" w:cs="仿宋"/>
          <w:color w:val="000000"/>
          <w:sz w:val="24"/>
        </w:rPr>
        <w:t>看公告下</w:t>
      </w:r>
      <w:r>
        <w:rPr>
          <w:rFonts w:hint="eastAsia" w:ascii="仿宋" w:hAnsi="仿宋" w:eastAsia="仿宋" w:cs="仿宋"/>
          <w:color w:val="000000"/>
          <w:sz w:val="24"/>
        </w:rPr>
        <w:fldChar w:fldCharType="end"/>
      </w:r>
      <w:r>
        <w:rPr>
          <w:rFonts w:hint="eastAsia" w:ascii="仿宋" w:hAnsi="仿宋" w:eastAsia="仿宋" w:cs="仿宋"/>
          <w:color w:val="000000"/>
          <w:sz w:val="24"/>
        </w:rPr>
        <w:t>附件或在</w:t>
      </w:r>
      <w:r>
        <w:rPr>
          <w:rFonts w:hint="eastAsia" w:ascii="仿宋" w:hAnsi="仿宋" w:eastAsia="仿宋" w:cs="仿宋"/>
          <w:color w:val="000000"/>
          <w:sz w:val="24"/>
          <w:lang w:val="en-US" w:eastAsia="zh-CN"/>
        </w:rPr>
        <w:t>长兴县</w:t>
      </w:r>
      <w:r>
        <w:rPr>
          <w:rFonts w:hint="eastAsia" w:ascii="仿宋" w:hAnsi="仿宋" w:eastAsia="仿宋" w:cs="仿宋"/>
          <w:color w:val="000000"/>
          <w:sz w:val="24"/>
        </w:rPr>
        <w:t>公共资源交易信息网（</w:t>
      </w:r>
      <w:r>
        <w:rPr>
          <w:rFonts w:hint="eastAsia" w:ascii="仿宋" w:hAnsi="仿宋" w:eastAsia="仿宋" w:cs="仿宋"/>
          <w:color w:val="000000"/>
          <w:sz w:val="24"/>
        </w:rPr>
        <w:fldChar w:fldCharType="begin"/>
      </w:r>
      <w:r>
        <w:rPr>
          <w:rFonts w:hint="eastAsia" w:ascii="仿宋" w:hAnsi="仿宋" w:eastAsia="仿宋" w:cs="仿宋"/>
          <w:color w:val="000000"/>
          <w:sz w:val="24"/>
        </w:rPr>
        <w:instrText xml:space="preserve"> HYPERLINK "http://ggzy.huzhou.gov.cn/hzfront/)" \h </w:instrText>
      </w:r>
      <w:r>
        <w:rPr>
          <w:rFonts w:hint="eastAsia" w:ascii="仿宋" w:hAnsi="仿宋" w:eastAsia="仿宋" w:cs="仿宋"/>
          <w:color w:val="000000"/>
          <w:sz w:val="24"/>
        </w:rPr>
        <w:fldChar w:fldCharType="separate"/>
      </w:r>
      <w:r>
        <w:rPr>
          <w:rFonts w:hint="eastAsia" w:ascii="仿宋" w:hAnsi="仿宋" w:eastAsia="仿宋" w:cs="仿宋"/>
          <w:color w:val="000000"/>
          <w:sz w:val="24"/>
        </w:rPr>
        <w:t>http://ggzy.huzhou.gov.cn/hzfront/)</w:t>
      </w:r>
      <w:r>
        <w:rPr>
          <w:rFonts w:hint="eastAsia" w:ascii="仿宋" w:hAnsi="仿宋" w:eastAsia="仿宋" w:cs="仿宋"/>
          <w:color w:val="000000"/>
          <w:sz w:val="24"/>
        </w:rPr>
        <w:fldChar w:fldCharType="end"/>
      </w:r>
      <w:r>
        <w:rPr>
          <w:rFonts w:hint="eastAsia" w:ascii="仿宋" w:hAnsi="仿宋" w:eastAsia="仿宋" w:cs="仿宋"/>
          <w:color w:val="000000"/>
          <w:sz w:val="24"/>
        </w:rPr>
        <w:t>“政府采购”--“分散采购”版块公告附件下载。招标公告附件内的招标文件仅供阅览使用，供应商只有在“政府采购云平台”完成获取招标文件申请并下载了招标文件后才视作依法获取招标文件（法律法规所指的供应商获取招标文件时间以供应商完成获取招标文件申请后下载招标文件的时间为准）。请供应商按上述要求获取招标文件，如未在“政采云”系统内完成相关流程，引起的投标无效责任自负。</w:t>
      </w:r>
    </w:p>
    <w:p>
      <w:pPr>
        <w:pStyle w:val="2"/>
        <w:wordWrap w:val="0"/>
        <w:ind w:firstLine="480" w:firstLineChars="200"/>
        <w:rPr>
          <w:rFonts w:hint="eastAsia" w:ascii="仿宋" w:hAnsi="仿宋" w:eastAsia="仿宋" w:cs="仿宋"/>
          <w:color w:val="000000"/>
          <w:sz w:val="24"/>
        </w:rPr>
      </w:pPr>
      <w:r>
        <w:rPr>
          <w:rFonts w:hint="eastAsia" w:ascii="仿宋" w:hAnsi="仿宋" w:eastAsia="仿宋" w:cs="仿宋"/>
          <w:color w:val="000000"/>
          <w:sz w:val="24"/>
          <w:lang w:val="en-US" w:eastAsia="zh-CN"/>
        </w:rPr>
        <w:t>4.</w:t>
      </w:r>
      <w:r>
        <w:rPr>
          <w:rFonts w:hint="eastAsia" w:ascii="仿宋" w:hAnsi="仿宋" w:eastAsia="仿宋" w:cs="仿宋"/>
          <w:color w:val="000000"/>
          <w:sz w:val="24"/>
        </w:rPr>
        <w:t>已经注册成功的供应商无需重复注册。</w:t>
      </w:r>
    </w:p>
    <w:p>
      <w:pPr>
        <w:pStyle w:val="2"/>
        <w:rPr>
          <w:rFonts w:hint="eastAsia" w:ascii="仿宋" w:hAnsi="仿宋" w:eastAsia="仿宋" w:cs="仿宋"/>
          <w:b/>
          <w:bCs/>
          <w:color w:val="000000"/>
          <w:sz w:val="24"/>
        </w:rPr>
      </w:pPr>
      <w:r>
        <w:rPr>
          <w:rFonts w:hint="eastAsia" w:ascii="仿宋" w:hAnsi="仿宋" w:eastAsia="仿宋" w:cs="仿宋"/>
          <w:b/>
          <w:bCs/>
          <w:color w:val="000000"/>
          <w:sz w:val="24"/>
        </w:rPr>
        <w:t>六.投标文件的递交及相关事宜</w:t>
      </w:r>
    </w:p>
    <w:p>
      <w:pPr>
        <w:widowControl/>
        <w:spacing w:before="75" w:after="75" w:line="240" w:lineRule="atLeast"/>
        <w:ind w:firstLine="480" w:firstLineChars="200"/>
        <w:jc w:val="left"/>
        <w:rPr>
          <w:rFonts w:hint="eastAsia" w:ascii="仿宋" w:hAnsi="仿宋" w:eastAsia="仿宋" w:cs="仿宋"/>
          <w:b w:val="0"/>
          <w:bCs w:val="0"/>
          <w:kern w:val="0"/>
          <w:sz w:val="24"/>
          <w:lang w:val="en-US" w:eastAsia="zh-CN"/>
        </w:rPr>
      </w:pPr>
      <w:r>
        <w:rPr>
          <w:rFonts w:hint="eastAsia" w:ascii="仿宋" w:hAnsi="仿宋" w:eastAsia="仿宋" w:cs="仿宋"/>
          <w:b w:val="0"/>
          <w:bCs w:val="0"/>
          <w:kern w:val="0"/>
          <w:sz w:val="24"/>
          <w:lang w:val="en-US" w:eastAsia="zh-CN"/>
        </w:rPr>
        <w:t>1、本项目通过“政府采购云平台</w:t>
      </w:r>
      <w:r>
        <w:rPr>
          <w:rFonts w:hint="eastAsia" w:ascii="仿宋" w:hAnsi="仿宋" w:eastAsia="仿宋" w:cs="仿宋"/>
          <w:b w:val="0"/>
          <w:bCs w:val="0"/>
          <w:kern w:val="0"/>
          <w:sz w:val="24"/>
          <w:lang w:val="en-US" w:eastAsia="zh-CN"/>
        </w:rPr>
        <w:fldChar w:fldCharType="begin"/>
      </w:r>
      <w:r>
        <w:rPr>
          <w:rFonts w:hint="eastAsia" w:ascii="仿宋" w:hAnsi="仿宋" w:eastAsia="仿宋" w:cs="仿宋"/>
          <w:b w:val="0"/>
          <w:bCs w:val="0"/>
          <w:kern w:val="0"/>
          <w:sz w:val="24"/>
          <w:lang w:val="en-US" w:eastAsia="zh-CN"/>
        </w:rPr>
        <w:instrText xml:space="preserve"> HYPERLINK "http://www.zcygov.cn/" \h </w:instrText>
      </w:r>
      <w:r>
        <w:rPr>
          <w:rFonts w:hint="eastAsia" w:ascii="仿宋" w:hAnsi="仿宋" w:eastAsia="仿宋" w:cs="仿宋"/>
          <w:b w:val="0"/>
          <w:bCs w:val="0"/>
          <w:kern w:val="0"/>
          <w:sz w:val="24"/>
          <w:lang w:val="en-US" w:eastAsia="zh-CN"/>
        </w:rPr>
        <w:fldChar w:fldCharType="separate"/>
      </w:r>
      <w:r>
        <w:rPr>
          <w:rFonts w:hint="eastAsia" w:ascii="仿宋" w:hAnsi="仿宋" w:eastAsia="仿宋" w:cs="仿宋"/>
          <w:b w:val="0"/>
          <w:bCs w:val="0"/>
          <w:kern w:val="0"/>
          <w:sz w:val="24"/>
          <w:lang w:val="en-US" w:eastAsia="zh-CN"/>
        </w:rPr>
        <w:t>（www.zcygov.cn</w:t>
      </w:r>
      <w:r>
        <w:rPr>
          <w:rFonts w:hint="eastAsia" w:ascii="仿宋" w:hAnsi="仿宋" w:eastAsia="仿宋" w:cs="仿宋"/>
          <w:b w:val="0"/>
          <w:bCs w:val="0"/>
          <w:kern w:val="0"/>
          <w:sz w:val="24"/>
          <w:lang w:val="en-US" w:eastAsia="zh-CN"/>
        </w:rPr>
        <w:fldChar w:fldCharType="end"/>
      </w:r>
      <w:r>
        <w:rPr>
          <w:rFonts w:hint="eastAsia" w:ascii="仿宋" w:hAnsi="仿宋" w:eastAsia="仿宋" w:cs="仿宋"/>
          <w:b w:val="0"/>
          <w:bCs w:val="0"/>
          <w:kern w:val="0"/>
          <w:sz w:val="24"/>
          <w:lang w:val="en-US" w:eastAsia="zh-CN"/>
        </w:rPr>
        <w:t>）”实行在线投标响应（电子投标）， 供应商应先安装“政采云电子交易客户端”，并按照本招标文件和“政府采购云平台”的要求，通过“政采云电子交易客户端”编制并加密投标文件。供应商未按规定加密的投标文件，“政府采购云平台”将予以拒收。“政采云电子交易客户端”请自行前往“浙江政府采购网-下载专区-电子交易客户端” 进行下载；电子投标具体操作流程详见本公告附件《供应商项目采购-电子招投标操作指南》；通过“政府采购云平台”参与在线投标时如遇平台技术问题详询 400-881-7190。</w:t>
      </w:r>
    </w:p>
    <w:p>
      <w:pPr>
        <w:widowControl/>
        <w:spacing w:before="75" w:after="75" w:line="240" w:lineRule="atLeast"/>
        <w:ind w:firstLine="480" w:firstLineChars="200"/>
        <w:jc w:val="left"/>
        <w:rPr>
          <w:rFonts w:hint="eastAsia" w:ascii="仿宋" w:hAnsi="仿宋" w:eastAsia="仿宋" w:cs="仿宋"/>
          <w:b w:val="0"/>
          <w:bCs w:val="0"/>
          <w:kern w:val="0"/>
          <w:sz w:val="24"/>
          <w:lang w:val="en-US" w:eastAsia="zh-CN"/>
        </w:rPr>
      </w:pPr>
      <w:r>
        <w:rPr>
          <w:rFonts w:hint="eastAsia" w:ascii="仿宋" w:hAnsi="仿宋" w:eastAsia="仿宋" w:cs="仿宋"/>
          <w:b w:val="0"/>
          <w:bCs w:val="0"/>
          <w:kern w:val="0"/>
          <w:sz w:val="24"/>
          <w:lang w:val="en-US" w:eastAsia="zh-CN"/>
        </w:rPr>
        <w:t>2、为确保网上操作合法、有效和安全，投标供应商应当在投标截止时间前完成在“政府采购云平台”的身份认证，确保在电子投标过程中能够对相关数据电文进行加密和使用电子签章。使用“政采云电子交易客户端”需要提前申领 CA 数字证书，申领流程请自行前往“浙江政府采购网</w:t>
      </w:r>
      <w:r>
        <w:rPr>
          <w:rFonts w:hint="eastAsia" w:ascii="仿宋" w:hAnsi="仿宋" w:eastAsia="仿宋" w:cs="仿宋"/>
          <w:b w:val="0"/>
          <w:bCs w:val="0"/>
          <w:kern w:val="0"/>
          <w:sz w:val="24"/>
          <w:lang w:val="en-US" w:eastAsia="zh-CN"/>
        </w:rPr>
        <w:fldChar w:fldCharType="begin"/>
      </w:r>
      <w:r>
        <w:rPr>
          <w:rFonts w:hint="eastAsia" w:ascii="仿宋" w:hAnsi="仿宋" w:eastAsia="仿宋" w:cs="仿宋"/>
          <w:b w:val="0"/>
          <w:bCs w:val="0"/>
          <w:kern w:val="0"/>
          <w:sz w:val="24"/>
          <w:lang w:val="en-US" w:eastAsia="zh-CN"/>
        </w:rPr>
        <w:instrText xml:space="preserve"> HYPERLINK "http://www.zjzfcg.gov.cn/bidClientTemplate/2019-05-27/12945.html" \h </w:instrText>
      </w:r>
      <w:r>
        <w:rPr>
          <w:rFonts w:hint="eastAsia" w:ascii="仿宋" w:hAnsi="仿宋" w:eastAsia="仿宋" w:cs="仿宋"/>
          <w:b w:val="0"/>
          <w:bCs w:val="0"/>
          <w:kern w:val="0"/>
          <w:sz w:val="24"/>
          <w:lang w:val="en-US" w:eastAsia="zh-CN"/>
        </w:rPr>
        <w:fldChar w:fldCharType="separate"/>
      </w:r>
      <w:r>
        <w:rPr>
          <w:rFonts w:hint="eastAsia" w:ascii="仿宋" w:hAnsi="仿宋" w:eastAsia="仿宋" w:cs="仿宋"/>
          <w:b w:val="0"/>
          <w:bCs w:val="0"/>
          <w:kern w:val="0"/>
          <w:sz w:val="24"/>
          <w:lang w:val="en-US" w:eastAsia="zh-CN"/>
        </w:rPr>
        <w:t>-下载专区-电子交易客户端-CA 驱动和申领流程</w:t>
      </w:r>
      <w:r>
        <w:rPr>
          <w:rFonts w:hint="eastAsia" w:ascii="仿宋" w:hAnsi="仿宋" w:eastAsia="仿宋" w:cs="仿宋"/>
          <w:b w:val="0"/>
          <w:bCs w:val="0"/>
          <w:kern w:val="0"/>
          <w:sz w:val="24"/>
          <w:lang w:val="en-US" w:eastAsia="zh-CN"/>
        </w:rPr>
        <w:fldChar w:fldCharType="end"/>
      </w:r>
      <w:r>
        <w:rPr>
          <w:rFonts w:hint="eastAsia" w:ascii="仿宋" w:hAnsi="仿宋" w:eastAsia="仿宋" w:cs="仿宋"/>
          <w:b w:val="0"/>
          <w:bCs w:val="0"/>
          <w:kern w:val="0"/>
          <w:sz w:val="24"/>
          <w:lang w:val="en-US" w:eastAsia="zh-CN"/>
        </w:rPr>
        <w:t>”进行查阅。</w:t>
      </w:r>
    </w:p>
    <w:p>
      <w:pPr>
        <w:widowControl/>
        <w:spacing w:before="75" w:after="75" w:line="240" w:lineRule="atLeast"/>
        <w:ind w:firstLine="480" w:firstLineChars="200"/>
        <w:jc w:val="left"/>
        <w:rPr>
          <w:rFonts w:hint="eastAsia" w:ascii="仿宋" w:hAnsi="仿宋" w:eastAsia="仿宋" w:cs="仿宋"/>
          <w:b w:val="0"/>
          <w:bCs w:val="0"/>
          <w:kern w:val="0"/>
          <w:sz w:val="24"/>
          <w:lang w:val="en-US" w:eastAsia="zh-CN"/>
        </w:rPr>
      </w:pPr>
      <w:r>
        <w:rPr>
          <w:rFonts w:hint="eastAsia" w:ascii="仿宋" w:hAnsi="仿宋" w:eastAsia="仿宋" w:cs="仿宋"/>
          <w:b w:val="0"/>
          <w:bCs w:val="0"/>
          <w:kern w:val="0"/>
          <w:sz w:val="24"/>
          <w:lang w:val="en-US" w:eastAsia="zh-CN"/>
        </w:rPr>
        <w:t>3、投标供应商应当在投标截止时间前，将生成的“电子加密投标文件”上传递交至“政府采购云平台”。投标截止时间以后上传递交的投标文件将被“政府采购云平台”拒收。</w:t>
      </w:r>
    </w:p>
    <w:p>
      <w:pPr>
        <w:widowControl/>
        <w:spacing w:before="75" w:after="75" w:line="240" w:lineRule="atLeast"/>
        <w:ind w:firstLine="480" w:firstLineChars="200"/>
        <w:jc w:val="left"/>
        <w:rPr>
          <w:rFonts w:hint="eastAsia" w:ascii="仿宋" w:hAnsi="仿宋" w:eastAsia="仿宋" w:cs="仿宋"/>
          <w:b w:val="0"/>
          <w:bCs w:val="0"/>
          <w:kern w:val="0"/>
          <w:sz w:val="24"/>
          <w:lang w:val="en-US" w:eastAsia="zh-CN"/>
        </w:rPr>
      </w:pPr>
      <w:r>
        <w:rPr>
          <w:rFonts w:hint="eastAsia" w:ascii="仿宋" w:hAnsi="仿宋" w:eastAsia="仿宋" w:cs="仿宋"/>
          <w:b w:val="0"/>
          <w:bCs w:val="0"/>
          <w:kern w:val="0"/>
          <w:sz w:val="24"/>
          <w:lang w:val="en-US" w:eastAsia="zh-CN"/>
        </w:rPr>
        <w:t>4、数据电子备份投标文件（U 盘）：供应商还可以以 U 盘形式提供的数据电子备份投标文件，其格式及内容须与政采云平台项目采购-电子交易操作指南中制作、加密并递交的电子投标文件格式及内容一致。递交主要有以下两种方式：</w:t>
      </w:r>
    </w:p>
    <w:p>
      <w:pPr>
        <w:widowControl/>
        <w:spacing w:before="75" w:after="75" w:line="240" w:lineRule="atLeast"/>
        <w:ind w:firstLine="480" w:firstLineChars="200"/>
        <w:jc w:val="left"/>
        <w:rPr>
          <w:rFonts w:hint="eastAsia" w:ascii="仿宋" w:hAnsi="仿宋" w:eastAsia="仿宋" w:cs="仿宋"/>
          <w:b w:val="0"/>
          <w:bCs w:val="0"/>
          <w:kern w:val="0"/>
          <w:sz w:val="24"/>
          <w:lang w:val="en-US" w:eastAsia="zh-CN"/>
        </w:rPr>
      </w:pPr>
      <w:r>
        <w:rPr>
          <w:rFonts w:hint="eastAsia" w:ascii="仿宋" w:hAnsi="仿宋" w:eastAsia="仿宋" w:cs="仿宋"/>
          <w:b w:val="0"/>
          <w:bCs w:val="0"/>
          <w:kern w:val="0"/>
          <w:sz w:val="24"/>
          <w:lang w:val="en-US" w:eastAsia="zh-CN"/>
        </w:rPr>
        <w:t>（1）因疫情原因，本项目原则上采用不见面的形式开标，投标供应商可以邮寄形式在投标截止时间前递交以介质（U 盘）存储的数据电文形式的“备份投标文件”，供应商应对提供的数据电子备份投标文件（U 盘）进行加密处理，若需要启用数据电子备份投标文件（U 盘）时，再由供应商告知采购人及采购代理机构加密信息进行解密。“备份投标文件”应当密封包装并在包装上标注投标项目名称、投标人名称、联系电话并加盖公章。</w:t>
      </w:r>
      <w:r>
        <w:rPr>
          <w:rFonts w:hint="eastAsia" w:ascii="仿宋" w:hAnsi="仿宋" w:eastAsia="仿宋" w:cs="仿宋"/>
          <w:b/>
          <w:bCs/>
          <w:kern w:val="0"/>
          <w:sz w:val="24"/>
          <w:lang w:val="en-US" w:eastAsia="zh-CN"/>
        </w:rPr>
        <w:t>邮寄地址为：</w:t>
      </w:r>
      <w:r>
        <w:rPr>
          <w:rFonts w:hint="eastAsia" w:ascii="仿宋" w:hAnsi="仿宋" w:eastAsia="仿宋" w:cs="仿宋"/>
          <w:b/>
          <w:bCs/>
          <w:kern w:val="0"/>
          <w:sz w:val="24"/>
          <w:szCs w:val="24"/>
          <w:lang w:eastAsia="zh-CN"/>
        </w:rPr>
        <w:t>浙江省房地产管理咨询有限公司</w:t>
      </w:r>
      <w:r>
        <w:rPr>
          <w:rFonts w:hint="eastAsia" w:ascii="仿宋" w:hAnsi="仿宋" w:eastAsia="仿宋" w:cs="仿宋"/>
          <w:b/>
          <w:bCs/>
          <w:kern w:val="0"/>
          <w:sz w:val="24"/>
          <w:lang w:val="en-US" w:eastAsia="zh-CN"/>
        </w:rPr>
        <w:t>（浙江省湖州市长兴县太湖街道县前东街1100号），联系人：陈女士，联系电话：15905827621，电子邮箱：</w:t>
      </w:r>
      <w:r>
        <w:rPr>
          <w:rFonts w:hint="eastAsia" w:ascii="仿宋" w:hAnsi="仿宋" w:eastAsia="仿宋" w:cs="仿宋"/>
          <w:b/>
          <w:bCs/>
          <w:kern w:val="0"/>
          <w:sz w:val="24"/>
          <w:u w:val="single"/>
          <w:lang w:val="en-US" w:eastAsia="zh-CN"/>
        </w:rPr>
        <w:fldChar w:fldCharType="begin"/>
      </w:r>
      <w:r>
        <w:rPr>
          <w:rFonts w:hint="eastAsia" w:ascii="仿宋" w:hAnsi="仿宋" w:eastAsia="仿宋" w:cs="仿宋"/>
          <w:b/>
          <w:bCs/>
          <w:kern w:val="0"/>
          <w:sz w:val="24"/>
          <w:u w:val="single"/>
          <w:lang w:val="en-US" w:eastAsia="zh-CN"/>
        </w:rPr>
        <w:instrText xml:space="preserve"> HYPERLINK "mailto:huayaohz@163.com" \h </w:instrText>
      </w:r>
      <w:r>
        <w:rPr>
          <w:rFonts w:hint="eastAsia" w:ascii="仿宋" w:hAnsi="仿宋" w:eastAsia="仿宋" w:cs="仿宋"/>
          <w:b/>
          <w:bCs/>
          <w:kern w:val="0"/>
          <w:sz w:val="24"/>
          <w:u w:val="single"/>
          <w:lang w:val="en-US" w:eastAsia="zh-CN"/>
        </w:rPr>
        <w:fldChar w:fldCharType="separate"/>
      </w:r>
      <w:r>
        <w:rPr>
          <w:rFonts w:hint="eastAsia" w:ascii="仿宋" w:hAnsi="仿宋" w:eastAsia="仿宋" w:cs="仿宋"/>
          <w:b/>
          <w:bCs/>
          <w:kern w:val="0"/>
          <w:sz w:val="24"/>
          <w:u w:val="single"/>
          <w:lang w:val="en-US" w:eastAsia="zh-CN"/>
        </w:rPr>
        <w:t>867464832@qq.com</w:t>
      </w:r>
      <w:r>
        <w:rPr>
          <w:rFonts w:hint="eastAsia" w:ascii="仿宋" w:hAnsi="仿宋" w:eastAsia="仿宋" w:cs="仿宋"/>
          <w:b/>
          <w:bCs/>
          <w:kern w:val="0"/>
          <w:sz w:val="24"/>
          <w:u w:val="single"/>
          <w:lang w:val="en-US" w:eastAsia="zh-CN"/>
        </w:rPr>
        <w:fldChar w:fldCharType="end"/>
      </w:r>
      <w:r>
        <w:rPr>
          <w:rFonts w:hint="eastAsia" w:ascii="仿宋" w:hAnsi="仿宋" w:eastAsia="仿宋" w:cs="仿宋"/>
          <w:b/>
          <w:bCs/>
          <w:kern w:val="0"/>
          <w:sz w:val="24"/>
          <w:lang w:val="en-US" w:eastAsia="zh-CN"/>
        </w:rPr>
        <w:t>。供应商应于 2020年月日下午 17:00 时前准时送达，拒绝到付。</w:t>
      </w:r>
      <w:r>
        <w:rPr>
          <w:rFonts w:hint="eastAsia" w:ascii="仿宋" w:hAnsi="仿宋" w:eastAsia="仿宋" w:cs="仿宋"/>
          <w:b w:val="0"/>
          <w:bCs w:val="0"/>
          <w:kern w:val="0"/>
          <w:sz w:val="24"/>
          <w:lang w:val="en-US" w:eastAsia="zh-CN"/>
        </w:rPr>
        <w:t>（以收件人实际签收时间为准，收件人签收后将予以回执，回执单采用图片形式发送给投标人确认，该回执单仅作为投标人邮寄的包裹送达时间的依据），逾期送达的将拒绝接收。</w:t>
      </w:r>
    </w:p>
    <w:p>
      <w:pPr>
        <w:widowControl/>
        <w:spacing w:before="75" w:after="75" w:line="240" w:lineRule="atLeast"/>
        <w:ind w:firstLine="480" w:firstLineChars="200"/>
        <w:jc w:val="left"/>
        <w:rPr>
          <w:rFonts w:hint="eastAsia" w:ascii="仿宋" w:hAnsi="仿宋" w:eastAsia="仿宋" w:cs="仿宋"/>
          <w:b w:val="0"/>
          <w:bCs w:val="0"/>
          <w:kern w:val="0"/>
          <w:sz w:val="24"/>
          <w:lang w:val="en-US" w:eastAsia="zh-CN"/>
        </w:rPr>
      </w:pPr>
      <w:r>
        <w:rPr>
          <w:rFonts w:hint="eastAsia" w:ascii="仿宋" w:hAnsi="仿宋" w:eastAsia="仿宋" w:cs="仿宋"/>
          <w:b w:val="0"/>
          <w:bCs w:val="0"/>
          <w:kern w:val="0"/>
          <w:sz w:val="24"/>
          <w:lang w:val="en-US" w:eastAsia="zh-CN"/>
        </w:rPr>
        <w:t>（2）若供应商派授权代表出席开标会议（授权代表必须携带身份证、法人授权委托书或法人身份证明文书等有效证明文件以及最近一个月个人社保缴纳证明文件。未携带有效证明文件或未提供社保缴纳证明文件的，其投标文件将被拒绝），数据电子备份投标文件（U 盘）应在投标截止时间前送达，超过投标截止时间前送达的，按未提供处理。</w:t>
      </w:r>
    </w:p>
    <w:p>
      <w:pPr>
        <w:widowControl/>
        <w:spacing w:before="75" w:after="75" w:line="240" w:lineRule="atLeast"/>
        <w:ind w:firstLine="480" w:firstLineChars="200"/>
        <w:jc w:val="left"/>
        <w:rPr>
          <w:rFonts w:hint="eastAsia" w:ascii="仿宋" w:hAnsi="仿宋" w:eastAsia="仿宋" w:cs="仿宋"/>
          <w:b w:val="0"/>
          <w:bCs w:val="0"/>
          <w:kern w:val="0"/>
          <w:sz w:val="24"/>
          <w:lang w:val="en-US" w:eastAsia="zh-CN"/>
        </w:rPr>
      </w:pPr>
      <w:r>
        <w:rPr>
          <w:rFonts w:hint="eastAsia" w:ascii="仿宋" w:hAnsi="仿宋" w:eastAsia="仿宋" w:cs="仿宋"/>
          <w:b w:val="0"/>
          <w:bCs w:val="0"/>
          <w:kern w:val="0"/>
          <w:sz w:val="24"/>
          <w:lang w:val="en-US" w:eastAsia="zh-CN"/>
        </w:rPr>
        <w:t>5、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投标供应商仅递交备份投标文件的，投标无效。</w:t>
      </w:r>
    </w:p>
    <w:p>
      <w:pPr>
        <w:widowControl/>
        <w:spacing w:before="75" w:after="75" w:line="360" w:lineRule="atLeast"/>
        <w:ind w:firstLine="480" w:firstLineChars="200"/>
        <w:jc w:val="left"/>
        <w:rPr>
          <w:rFonts w:hint="eastAsia" w:ascii="仿宋" w:hAnsi="仿宋" w:eastAsia="仿宋" w:cs="仿宋"/>
          <w:b/>
          <w:bCs/>
          <w:kern w:val="0"/>
          <w:sz w:val="24"/>
          <w:lang w:val="en-US" w:eastAsia="zh-CN"/>
        </w:rPr>
      </w:pPr>
      <w:r>
        <w:rPr>
          <w:rFonts w:hint="eastAsia" w:ascii="仿宋" w:hAnsi="仿宋" w:eastAsia="仿宋" w:cs="仿宋"/>
          <w:b w:val="0"/>
          <w:bCs w:val="0"/>
          <w:kern w:val="0"/>
          <w:sz w:val="24"/>
          <w:lang w:val="en-US" w:eastAsia="zh-CN"/>
        </w:rPr>
        <w:t>6、按照“不见面、少接触”的原则，本项目原则上采取“不见面”形式进行开评标活动,法定代表人或其授权代表无须到场，在线响应即可（通过指定的电子邮箱、传真等），但也允许供应商派授权代表出席开标会议。</w:t>
      </w:r>
    </w:p>
    <w:p>
      <w:pPr>
        <w:widowControl/>
        <w:spacing w:before="75" w:after="75" w:line="360" w:lineRule="atLeast"/>
        <w:jc w:val="left"/>
        <w:rPr>
          <w:rFonts w:hint="eastAsia" w:ascii="仿宋" w:hAnsi="仿宋" w:eastAsia="仿宋" w:cs="仿宋"/>
          <w:b/>
          <w:bCs/>
          <w:kern w:val="0"/>
          <w:sz w:val="24"/>
        </w:rPr>
      </w:pPr>
      <w:r>
        <w:rPr>
          <w:rFonts w:hint="eastAsia" w:ascii="仿宋" w:hAnsi="仿宋" w:eastAsia="仿宋" w:cs="仿宋"/>
          <w:b/>
          <w:bCs/>
          <w:kern w:val="0"/>
          <w:sz w:val="24"/>
          <w:lang w:val="en-US" w:eastAsia="zh-CN"/>
        </w:rPr>
        <w:t>七</w:t>
      </w:r>
      <w:r>
        <w:rPr>
          <w:rFonts w:hint="eastAsia" w:ascii="仿宋" w:hAnsi="仿宋" w:eastAsia="仿宋" w:cs="仿宋"/>
          <w:b/>
          <w:bCs/>
          <w:kern w:val="0"/>
          <w:sz w:val="24"/>
        </w:rPr>
        <w:t>．</w:t>
      </w:r>
      <w:r>
        <w:rPr>
          <w:rFonts w:hint="eastAsia" w:ascii="仿宋" w:hAnsi="仿宋" w:eastAsia="仿宋" w:cs="仿宋"/>
          <w:b/>
          <w:bCs/>
          <w:kern w:val="0"/>
          <w:sz w:val="24"/>
          <w:lang w:val="en-US" w:eastAsia="zh-CN"/>
        </w:rPr>
        <w:t>开标</w:t>
      </w:r>
      <w:r>
        <w:rPr>
          <w:rFonts w:hint="eastAsia" w:ascii="仿宋" w:hAnsi="仿宋" w:eastAsia="仿宋" w:cs="仿宋"/>
          <w:b/>
          <w:bCs/>
          <w:kern w:val="0"/>
          <w:sz w:val="24"/>
        </w:rPr>
        <w:t>时间</w:t>
      </w:r>
      <w:r>
        <w:rPr>
          <w:rFonts w:hint="eastAsia" w:ascii="仿宋" w:hAnsi="仿宋" w:eastAsia="仿宋" w:cs="仿宋"/>
          <w:b/>
          <w:bCs/>
          <w:kern w:val="0"/>
          <w:sz w:val="24"/>
          <w:lang w:val="en-US" w:eastAsia="zh-CN"/>
        </w:rPr>
        <w:t>及</w:t>
      </w:r>
      <w:r>
        <w:rPr>
          <w:rFonts w:hint="eastAsia" w:ascii="仿宋" w:hAnsi="仿宋" w:eastAsia="仿宋" w:cs="仿宋"/>
          <w:b/>
          <w:bCs/>
          <w:kern w:val="0"/>
          <w:sz w:val="24"/>
        </w:rPr>
        <w:t>地址：</w:t>
      </w:r>
    </w:p>
    <w:p>
      <w:pPr>
        <w:widowControl/>
        <w:spacing w:before="75" w:after="75" w:line="360" w:lineRule="atLeast"/>
        <w:ind w:firstLine="480" w:firstLineChars="200"/>
        <w:jc w:val="left"/>
        <w:rPr>
          <w:rFonts w:hint="eastAsia" w:ascii="仿宋" w:hAnsi="仿宋" w:eastAsia="仿宋" w:cs="仿宋"/>
          <w:kern w:val="0"/>
          <w:sz w:val="24"/>
        </w:rPr>
      </w:pPr>
      <w:r>
        <w:rPr>
          <w:rFonts w:hint="eastAsia" w:ascii="仿宋" w:hAnsi="仿宋" w:eastAsia="仿宋" w:cs="仿宋"/>
          <w:bCs/>
          <w:sz w:val="24"/>
          <w:lang w:val="en-US" w:eastAsia="zh-CN"/>
        </w:rPr>
        <w:t>本次招标将于</w:t>
      </w:r>
      <w:r>
        <w:rPr>
          <w:rFonts w:hint="eastAsia" w:ascii="仿宋" w:hAnsi="仿宋" w:eastAsia="仿宋" w:cs="仿宋"/>
          <w:b/>
          <w:bCs w:val="0"/>
          <w:sz w:val="24"/>
          <w:u w:val="single"/>
          <w:lang w:val="en-US" w:eastAsia="zh-CN"/>
        </w:rPr>
        <w:t>2020年月日14:30时</w:t>
      </w:r>
      <w:r>
        <w:rPr>
          <w:rFonts w:hint="eastAsia" w:ascii="仿宋" w:hAnsi="仿宋" w:eastAsia="仿宋" w:cs="仿宋"/>
          <w:bCs/>
          <w:sz w:val="24"/>
          <w:lang w:val="en-US" w:eastAsia="zh-CN"/>
        </w:rPr>
        <w:t>（北京时间）在长兴县公共资源交易中心开标室（龙山街道锦绣路8号市民服务中心4楼）（届时详见四楼大屏公告栏）举行开标</w:t>
      </w:r>
      <w:r>
        <w:rPr>
          <w:rFonts w:hint="eastAsia" w:ascii="仿宋" w:hAnsi="仿宋" w:eastAsia="仿宋" w:cs="仿宋"/>
          <w:bCs/>
          <w:kern w:val="0"/>
          <w:sz w:val="24"/>
        </w:rPr>
        <w:t>。</w:t>
      </w:r>
      <w:r>
        <w:rPr>
          <w:rFonts w:hint="eastAsia" w:ascii="仿宋" w:hAnsi="仿宋" w:eastAsia="仿宋" w:cs="仿宋"/>
          <w:b w:val="0"/>
          <w:bCs w:val="0"/>
          <w:kern w:val="0"/>
          <w:sz w:val="24"/>
          <w:lang w:val="en-US" w:eastAsia="zh-CN"/>
        </w:rPr>
        <w:t>供应商应在投标截止时间前登入“政府采购云平台（</w:t>
      </w:r>
      <w:r>
        <w:rPr>
          <w:rFonts w:hint="eastAsia" w:ascii="仿宋" w:hAnsi="仿宋" w:eastAsia="仿宋" w:cs="仿宋"/>
          <w:b w:val="0"/>
          <w:bCs w:val="0"/>
          <w:kern w:val="0"/>
          <w:sz w:val="24"/>
          <w:lang w:val="en-US" w:eastAsia="zh-CN"/>
        </w:rPr>
        <w:fldChar w:fldCharType="begin"/>
      </w:r>
      <w:r>
        <w:rPr>
          <w:rFonts w:hint="eastAsia" w:ascii="仿宋" w:hAnsi="仿宋" w:eastAsia="仿宋" w:cs="仿宋"/>
          <w:b w:val="0"/>
          <w:bCs w:val="0"/>
          <w:kern w:val="0"/>
          <w:sz w:val="24"/>
          <w:lang w:val="en-US" w:eastAsia="zh-CN"/>
        </w:rPr>
        <w:instrText xml:space="preserve"> HYPERLINK "http://www.zcygov.cn/" \h </w:instrText>
      </w:r>
      <w:r>
        <w:rPr>
          <w:rFonts w:hint="eastAsia" w:ascii="仿宋" w:hAnsi="仿宋" w:eastAsia="仿宋" w:cs="仿宋"/>
          <w:b w:val="0"/>
          <w:bCs w:val="0"/>
          <w:kern w:val="0"/>
          <w:sz w:val="24"/>
          <w:lang w:val="en-US" w:eastAsia="zh-CN"/>
        </w:rPr>
        <w:fldChar w:fldCharType="separate"/>
      </w:r>
      <w:r>
        <w:rPr>
          <w:rFonts w:hint="eastAsia" w:ascii="仿宋" w:hAnsi="仿宋" w:eastAsia="仿宋" w:cs="仿宋"/>
          <w:b w:val="0"/>
          <w:bCs w:val="0"/>
          <w:kern w:val="0"/>
          <w:sz w:val="24"/>
          <w:lang w:val="en-US" w:eastAsia="zh-CN"/>
        </w:rPr>
        <w:t>www.zcygov.cn</w:t>
      </w:r>
      <w:r>
        <w:rPr>
          <w:rFonts w:hint="eastAsia" w:ascii="仿宋" w:hAnsi="仿宋" w:eastAsia="仿宋" w:cs="仿宋"/>
          <w:b w:val="0"/>
          <w:bCs w:val="0"/>
          <w:kern w:val="0"/>
          <w:sz w:val="24"/>
          <w:lang w:val="en-US" w:eastAsia="zh-CN"/>
        </w:rPr>
        <w:fldChar w:fldCharType="end"/>
      </w:r>
      <w:r>
        <w:rPr>
          <w:rFonts w:hint="eastAsia" w:ascii="仿宋" w:hAnsi="仿宋" w:eastAsia="仿宋" w:cs="仿宋"/>
          <w:b w:val="0"/>
          <w:bCs w:val="0"/>
          <w:kern w:val="0"/>
          <w:sz w:val="24"/>
          <w:lang w:val="en-US" w:eastAsia="zh-CN"/>
        </w:rPr>
        <w:t>）”在线参与开标，并完成 CA 锁在线解密投标文件等相关工作。</w:t>
      </w:r>
    </w:p>
    <w:p>
      <w:pPr>
        <w:numPr>
          <w:ilvl w:val="0"/>
          <w:numId w:val="0"/>
        </w:numPr>
        <w:adjustRightInd w:val="0"/>
        <w:snapToGrid w:val="0"/>
        <w:spacing w:line="320" w:lineRule="exact"/>
        <w:rPr>
          <w:rFonts w:hint="eastAsia" w:ascii="仿宋" w:hAnsi="仿宋" w:eastAsia="仿宋" w:cs="仿宋"/>
          <w:b/>
          <w:bCs/>
          <w:kern w:val="0"/>
          <w:sz w:val="24"/>
          <w:lang w:val="en-US" w:eastAsia="zh-CN"/>
        </w:rPr>
      </w:pPr>
      <w:r>
        <w:rPr>
          <w:rFonts w:hint="eastAsia" w:ascii="仿宋" w:hAnsi="仿宋" w:eastAsia="仿宋" w:cs="仿宋"/>
          <w:b/>
          <w:bCs/>
          <w:kern w:val="0"/>
          <w:sz w:val="24"/>
          <w:lang w:val="en-US" w:eastAsia="zh-CN"/>
        </w:rPr>
        <w:t>八. 投标说明：</w:t>
      </w:r>
    </w:p>
    <w:p>
      <w:pPr>
        <w:widowControl/>
        <w:spacing w:before="75" w:after="75" w:line="240" w:lineRule="atLeast"/>
        <w:ind w:firstLine="480" w:firstLineChars="200"/>
        <w:jc w:val="left"/>
        <w:rPr>
          <w:rFonts w:hint="eastAsia" w:ascii="仿宋" w:hAnsi="仿宋" w:eastAsia="仿宋" w:cs="仿宋"/>
          <w:b w:val="0"/>
          <w:bCs w:val="0"/>
          <w:kern w:val="0"/>
          <w:sz w:val="24"/>
          <w:lang w:val="en-US" w:eastAsia="zh-CN"/>
        </w:rPr>
      </w:pPr>
      <w:r>
        <w:rPr>
          <w:rFonts w:hint="eastAsia" w:ascii="仿宋" w:hAnsi="仿宋" w:eastAsia="仿宋" w:cs="仿宋"/>
          <w:b w:val="0"/>
          <w:bCs w:val="0"/>
          <w:kern w:val="0"/>
          <w:sz w:val="24"/>
          <w:lang w:val="en-US" w:eastAsia="zh-CN"/>
        </w:rPr>
        <w:t>1、本项目实行网上投标，采用电子投标文件，要求供应商通过政采云系统在线投标响应。</w:t>
      </w:r>
    </w:p>
    <w:p>
      <w:pPr>
        <w:widowControl/>
        <w:spacing w:before="75" w:after="75" w:line="240" w:lineRule="atLeast"/>
        <w:ind w:firstLine="480" w:firstLineChars="200"/>
        <w:jc w:val="left"/>
        <w:rPr>
          <w:rFonts w:hint="eastAsia" w:ascii="仿宋" w:hAnsi="仿宋" w:eastAsia="仿宋" w:cs="仿宋"/>
          <w:b w:val="0"/>
          <w:bCs w:val="0"/>
          <w:kern w:val="0"/>
          <w:sz w:val="24"/>
          <w:lang w:val="en-US" w:eastAsia="zh-CN"/>
        </w:rPr>
      </w:pPr>
      <w:r>
        <w:rPr>
          <w:rFonts w:hint="eastAsia" w:ascii="仿宋" w:hAnsi="仿宋" w:eastAsia="仿宋" w:cs="仿宋"/>
          <w:b w:val="0"/>
          <w:bCs w:val="0"/>
          <w:kern w:val="0"/>
          <w:sz w:val="24"/>
          <w:lang w:val="en-US" w:eastAsia="zh-CN"/>
        </w:rPr>
        <w:t>2、</w:t>
      </w:r>
      <w:r>
        <w:rPr>
          <w:rStyle w:val="20"/>
          <w:rFonts w:ascii="仿宋" w:hAnsi="仿宋" w:eastAsia="仿宋" w:cs="仿宋"/>
          <w:i w:val="0"/>
          <w:caps w:val="0"/>
          <w:color w:val="000000"/>
          <w:spacing w:val="0"/>
          <w:sz w:val="24"/>
          <w:szCs w:val="24"/>
        </w:rPr>
        <w:t>本项目公告期限为</w:t>
      </w:r>
      <w:r>
        <w:rPr>
          <w:rStyle w:val="20"/>
          <w:rFonts w:hint="eastAsia" w:ascii="仿宋" w:hAnsi="仿宋" w:eastAsia="仿宋" w:cs="仿宋"/>
          <w:i w:val="0"/>
          <w:caps w:val="0"/>
          <w:color w:val="000000"/>
          <w:spacing w:val="0"/>
          <w:sz w:val="24"/>
          <w:szCs w:val="24"/>
        </w:rPr>
        <w:t>5个工作日，</w:t>
      </w:r>
      <w:r>
        <w:rPr>
          <w:rFonts w:hint="eastAsia" w:ascii="仿宋" w:hAnsi="仿宋" w:eastAsia="仿宋" w:cs="仿宋"/>
          <w:i w:val="0"/>
          <w:caps w:val="0"/>
          <w:color w:val="000000"/>
          <w:spacing w:val="0"/>
          <w:sz w:val="24"/>
          <w:szCs w:val="24"/>
          <w:lang w:eastAsia="zh-CN"/>
        </w:rPr>
        <w:t>投标人</w:t>
      </w:r>
      <w:r>
        <w:rPr>
          <w:rFonts w:hint="eastAsia" w:ascii="仿宋" w:hAnsi="仿宋" w:eastAsia="仿宋" w:cs="仿宋"/>
          <w:i w:val="0"/>
          <w:caps w:val="0"/>
          <w:color w:val="000000"/>
          <w:spacing w:val="0"/>
          <w:sz w:val="24"/>
          <w:szCs w:val="24"/>
        </w:rPr>
        <w:t>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w:t>
      </w:r>
      <w:r>
        <w:rPr>
          <w:rFonts w:hint="eastAsia" w:ascii="仿宋" w:hAnsi="仿宋" w:eastAsia="仿宋" w:cs="仿宋"/>
          <w:i w:val="0"/>
          <w:caps w:val="0"/>
          <w:color w:val="000000"/>
          <w:spacing w:val="0"/>
          <w:sz w:val="24"/>
          <w:szCs w:val="24"/>
          <w:lang w:eastAsia="zh-CN"/>
        </w:rPr>
        <w:t>投标人</w:t>
      </w:r>
      <w:r>
        <w:rPr>
          <w:rFonts w:hint="eastAsia" w:ascii="仿宋" w:hAnsi="仿宋" w:eastAsia="仿宋" w:cs="仿宋"/>
          <w:i w:val="0"/>
          <w:caps w:val="0"/>
          <w:color w:val="000000"/>
          <w:spacing w:val="0"/>
          <w:sz w:val="24"/>
          <w:szCs w:val="24"/>
        </w:rPr>
        <w:t>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ascii="仿宋" w:hAnsi="仿宋" w:eastAsia="仿宋" w:cs="仿宋"/>
          <w:kern w:val="0"/>
          <w:sz w:val="24"/>
        </w:rPr>
        <w:t>。</w:t>
      </w:r>
    </w:p>
    <w:p>
      <w:pPr>
        <w:widowControl/>
        <w:numPr>
          <w:ilvl w:val="0"/>
          <w:numId w:val="0"/>
        </w:numPr>
        <w:spacing w:before="75" w:after="75" w:line="240" w:lineRule="atLeast"/>
        <w:ind w:firstLine="480" w:firstLineChars="200"/>
        <w:jc w:val="left"/>
        <w:rPr>
          <w:rFonts w:hint="eastAsia" w:ascii="仿宋" w:hAnsi="仿宋" w:eastAsia="仿宋" w:cs="仿宋"/>
          <w:b w:val="0"/>
          <w:bCs w:val="0"/>
          <w:kern w:val="0"/>
          <w:sz w:val="24"/>
          <w:szCs w:val="22"/>
          <w:lang w:val="en-US" w:eastAsia="zh-CN"/>
        </w:rPr>
      </w:pPr>
      <w:r>
        <w:rPr>
          <w:rFonts w:hint="eastAsia" w:ascii="仿宋" w:hAnsi="仿宋" w:eastAsia="仿宋" w:cs="仿宋"/>
          <w:b w:val="0"/>
          <w:bCs w:val="0"/>
          <w:kern w:val="0"/>
          <w:sz w:val="24"/>
          <w:szCs w:val="22"/>
          <w:lang w:val="en-US" w:eastAsia="zh-CN"/>
        </w:rPr>
        <w:t>3、本项目公告发布网站：浙江省政府采购网（http://zfcg.czt.zj.gov.cn/）、长兴县公共资源交易信息网（http://ggzy.zjcx.gov.cn/cxweb/）</w:t>
      </w:r>
    </w:p>
    <w:p>
      <w:pPr>
        <w:widowControl/>
        <w:spacing w:before="75" w:after="75" w:line="240" w:lineRule="atLeast"/>
        <w:ind w:firstLine="480" w:firstLineChars="200"/>
        <w:jc w:val="left"/>
        <w:rPr>
          <w:rFonts w:hint="eastAsia" w:ascii="仿宋" w:hAnsi="仿宋" w:eastAsia="仿宋" w:cs="仿宋"/>
          <w:b w:val="0"/>
          <w:bCs w:val="0"/>
          <w:kern w:val="0"/>
          <w:sz w:val="24"/>
          <w:szCs w:val="22"/>
          <w:lang w:val="en-US" w:eastAsia="zh-CN"/>
        </w:rPr>
      </w:pPr>
      <w:r>
        <w:rPr>
          <w:rFonts w:hint="eastAsia" w:ascii="仿宋" w:hAnsi="仿宋" w:eastAsia="仿宋" w:cs="仿宋"/>
          <w:b w:val="0"/>
          <w:bCs w:val="0"/>
          <w:kern w:val="0"/>
          <w:sz w:val="24"/>
          <w:szCs w:val="22"/>
          <w:highlight w:val="none"/>
          <w:lang w:val="en-US" w:eastAsia="zh-CN"/>
        </w:rPr>
        <w:t>4、</w:t>
      </w:r>
      <w:r>
        <w:rPr>
          <w:rFonts w:hint="eastAsia" w:ascii="仿宋" w:hAnsi="仿宋" w:eastAsia="仿宋" w:cs="仿宋"/>
          <w:b/>
          <w:bCs/>
          <w:kern w:val="0"/>
          <w:sz w:val="24"/>
          <w:szCs w:val="22"/>
          <w:highlight w:val="none"/>
          <w:lang w:val="en-US" w:eastAsia="zh-CN"/>
        </w:rPr>
        <w:t>本项目招标代理服务费</w:t>
      </w:r>
      <w:r>
        <w:rPr>
          <w:rFonts w:hint="eastAsia" w:ascii="仿宋" w:hAnsi="仿宋" w:eastAsia="仿宋" w:cs="仿宋"/>
          <w:b/>
          <w:bCs/>
          <w:kern w:val="0"/>
          <w:sz w:val="24"/>
          <w:szCs w:val="22"/>
          <w:highlight w:val="none"/>
          <w:u w:val="single"/>
          <w:lang w:val="en-US" w:eastAsia="zh-CN"/>
        </w:rPr>
        <w:t xml:space="preserve"> 49250 </w:t>
      </w:r>
      <w:r>
        <w:rPr>
          <w:rFonts w:hint="eastAsia" w:ascii="仿宋" w:hAnsi="仿宋" w:eastAsia="仿宋" w:cs="仿宋"/>
          <w:b/>
          <w:bCs/>
          <w:kern w:val="0"/>
          <w:sz w:val="24"/>
          <w:szCs w:val="22"/>
          <w:highlight w:val="none"/>
          <w:lang w:val="en-US" w:eastAsia="zh-CN"/>
        </w:rPr>
        <w:t>元由中标人支付</w:t>
      </w:r>
      <w:r>
        <w:rPr>
          <w:rFonts w:hint="eastAsia" w:ascii="仿宋" w:hAnsi="仿宋" w:eastAsia="仿宋" w:cs="仿宋"/>
          <w:b w:val="0"/>
          <w:bCs w:val="0"/>
          <w:kern w:val="0"/>
          <w:sz w:val="24"/>
          <w:szCs w:val="22"/>
          <w:highlight w:val="none"/>
          <w:lang w:val="en-US" w:eastAsia="zh-CN"/>
        </w:rPr>
        <w:t>；</w:t>
      </w:r>
      <w:r>
        <w:rPr>
          <w:rFonts w:hint="eastAsia" w:ascii="仿宋" w:hAnsi="仿宋" w:eastAsia="仿宋" w:cs="仿宋"/>
          <w:b w:val="0"/>
          <w:bCs w:val="0"/>
          <w:kern w:val="0"/>
          <w:sz w:val="24"/>
          <w:szCs w:val="22"/>
          <w:lang w:val="en-US" w:eastAsia="zh-CN"/>
        </w:rPr>
        <w:t>领取中标通知书前支付给采购代理机构，该费用请供应商自行考虑计入投标报价中。</w:t>
      </w:r>
    </w:p>
    <w:p>
      <w:pPr>
        <w:widowControl/>
        <w:spacing w:before="75" w:after="75" w:line="240" w:lineRule="atLeast"/>
        <w:ind w:firstLine="480" w:firstLineChars="200"/>
        <w:jc w:val="left"/>
        <w:rPr>
          <w:rFonts w:hint="eastAsia" w:eastAsia="仿宋"/>
          <w:lang w:val="en-US" w:eastAsia="zh-CN"/>
        </w:rPr>
      </w:pPr>
      <w:r>
        <w:rPr>
          <w:rFonts w:hint="eastAsia" w:ascii="仿宋" w:hAnsi="仿宋" w:eastAsia="仿宋" w:cs="仿宋"/>
          <w:b w:val="0"/>
          <w:bCs w:val="0"/>
          <w:kern w:val="0"/>
          <w:sz w:val="24"/>
          <w:szCs w:val="22"/>
          <w:lang w:val="en-US" w:eastAsia="zh-CN"/>
        </w:rPr>
        <w:t>5、供货商如认为招标文件表述不清晰、存在歧视性或者其他违法内容的，可以在知道或者应知其权益受到损害之日起7个工作日内以书面形式要求采购人作出书面解释、澄清或者向采购人提出书面质疑，根据《</w:t>
      </w:r>
      <w:r>
        <w:rPr>
          <w:rFonts w:hint="eastAsia" w:ascii="仿宋" w:hAnsi="仿宋" w:eastAsia="仿宋" w:cs="仿宋"/>
          <w:kern w:val="0"/>
          <w:sz w:val="24"/>
        </w:rPr>
        <w:t>中华人民共和国财政部令第 94 号-政府采购质疑和投诉办法》第十条第二款规定，供应商在法定质疑期内须一次性提出针对同一采购程序环节的质疑，否则采购代理机构有权拒绝第一次质疑以外其他所有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ascii="仿宋" w:hAnsi="仿宋" w:eastAsia="仿宋" w:cs="仿宋"/>
          <w:kern w:val="0"/>
          <w:sz w:val="24"/>
          <w:lang w:eastAsia="zh-CN"/>
        </w:rPr>
        <w:t>。</w:t>
      </w:r>
    </w:p>
    <w:p>
      <w:pPr>
        <w:widowControl/>
        <w:spacing w:before="75" w:after="75" w:line="240" w:lineRule="atLeast"/>
        <w:jc w:val="left"/>
        <w:rPr>
          <w:rFonts w:hint="eastAsia" w:ascii="仿宋" w:hAnsi="仿宋" w:eastAsia="仿宋" w:cs="仿宋"/>
          <w:b/>
          <w:bCs/>
          <w:kern w:val="0"/>
          <w:sz w:val="24"/>
          <w:lang w:val="en-US" w:eastAsia="zh-CN"/>
        </w:rPr>
      </w:pPr>
      <w:r>
        <w:rPr>
          <w:rFonts w:hint="eastAsia" w:ascii="仿宋" w:hAnsi="仿宋" w:eastAsia="仿宋" w:cs="仿宋"/>
          <w:b/>
          <w:bCs/>
          <w:kern w:val="0"/>
          <w:sz w:val="24"/>
          <w:lang w:val="en-US" w:eastAsia="zh-CN"/>
        </w:rPr>
        <w:t>九、告知事项：</w:t>
      </w:r>
    </w:p>
    <w:p>
      <w:pPr>
        <w:widowControl/>
        <w:spacing w:before="75" w:after="75" w:line="240" w:lineRule="atLeast"/>
        <w:ind w:firstLine="480" w:firstLineChars="200"/>
        <w:jc w:val="left"/>
        <w:rPr>
          <w:rFonts w:hint="eastAsia" w:ascii="仿宋" w:hAnsi="仿宋" w:eastAsia="仿宋" w:cs="仿宋"/>
          <w:b w:val="0"/>
          <w:bCs w:val="0"/>
          <w:kern w:val="0"/>
          <w:sz w:val="24"/>
          <w:lang w:val="en-US" w:eastAsia="zh-CN"/>
        </w:rPr>
      </w:pPr>
      <w:r>
        <w:rPr>
          <w:rFonts w:hint="eastAsia" w:ascii="仿宋" w:hAnsi="仿宋" w:eastAsia="仿宋" w:cs="仿宋"/>
          <w:b w:val="0"/>
          <w:bCs w:val="0"/>
          <w:kern w:val="0"/>
          <w:sz w:val="24"/>
          <w:lang w:val="en-US" w:eastAsia="zh-CN"/>
        </w:rPr>
        <w:t>1、供应商可以指派无疫情接触史、身体健康且符合防控要求、佩戴口罩的人员参与开标现场活动，请严格把关。每个供应商一般只能指派1人参加现场开标活动；</w:t>
      </w:r>
    </w:p>
    <w:p>
      <w:pPr>
        <w:widowControl/>
        <w:spacing w:before="75" w:after="75" w:line="240" w:lineRule="atLeast"/>
        <w:ind w:firstLine="480" w:firstLineChars="200"/>
        <w:jc w:val="left"/>
        <w:rPr>
          <w:rFonts w:hint="eastAsia" w:ascii="仿宋" w:hAnsi="仿宋" w:eastAsia="仿宋" w:cs="仿宋"/>
          <w:b w:val="0"/>
          <w:bCs w:val="0"/>
          <w:kern w:val="0"/>
          <w:sz w:val="24"/>
          <w:lang w:val="en-US" w:eastAsia="zh-CN"/>
        </w:rPr>
      </w:pPr>
      <w:r>
        <w:rPr>
          <w:rFonts w:hint="eastAsia" w:ascii="仿宋" w:hAnsi="仿宋" w:eastAsia="仿宋" w:cs="仿宋"/>
          <w:b w:val="0"/>
          <w:bCs w:val="0"/>
          <w:kern w:val="0"/>
          <w:sz w:val="24"/>
          <w:lang w:val="en-US" w:eastAsia="zh-CN"/>
        </w:rPr>
        <w:t>2、参加投标的人员，请自觉做好个人防护工作，必须全程佩戴口罩（自备），听从交易中心工作人员引导，必须提供“一证一码一表”，即：身份证、“湖州健康码”（个人支付宝或浙里办APP中申领）、开评标人员健康信息登记表（格式详见附件），主动配合做好体温测量等各项疫情防控措施，健康信息登记表必须如实填写，不得弄虚作假，如出现隐瞒信息导致发生疫情传播事件的，将报告有关部门依法追究其责任。供应商若为省外的，供应商代表在持有“湖州健康码”的同时，须在支付宝APP在线申请入浙通行申报。</w:t>
      </w:r>
    </w:p>
    <w:p>
      <w:pPr>
        <w:widowControl/>
        <w:spacing w:before="75" w:after="75" w:line="240" w:lineRule="atLeast"/>
        <w:ind w:firstLine="480" w:firstLineChars="200"/>
        <w:jc w:val="left"/>
        <w:rPr>
          <w:rFonts w:hint="eastAsia" w:ascii="仿宋" w:hAnsi="仿宋" w:eastAsia="仿宋" w:cs="仿宋"/>
          <w:b w:val="0"/>
          <w:bCs w:val="0"/>
          <w:kern w:val="0"/>
          <w:sz w:val="24"/>
          <w:lang w:val="en-US" w:eastAsia="zh-CN"/>
        </w:rPr>
      </w:pPr>
      <w:r>
        <w:rPr>
          <w:rFonts w:hint="eastAsia" w:ascii="仿宋" w:hAnsi="仿宋" w:eastAsia="仿宋" w:cs="仿宋"/>
          <w:b w:val="0"/>
          <w:bCs w:val="0"/>
          <w:kern w:val="0"/>
          <w:sz w:val="24"/>
          <w:lang w:val="en-US" w:eastAsia="zh-CN"/>
        </w:rPr>
        <w:t>3、“湖州健康码”显示为绿色可进入交易中心，“湖州健康码”显示为黄色、红色或者现场测量体温高于37.2℃且不符合防控管理要求的人员，一律谢绝进入交易中心参加开标活动；</w:t>
      </w:r>
    </w:p>
    <w:p>
      <w:pPr>
        <w:widowControl/>
        <w:spacing w:before="75" w:after="75" w:line="240" w:lineRule="atLeast"/>
        <w:ind w:firstLine="480" w:firstLineChars="200"/>
        <w:jc w:val="left"/>
        <w:rPr>
          <w:rFonts w:hint="eastAsia" w:ascii="仿宋" w:hAnsi="仿宋" w:eastAsia="仿宋" w:cs="仿宋"/>
          <w:b w:val="0"/>
          <w:bCs w:val="0"/>
          <w:kern w:val="0"/>
          <w:sz w:val="24"/>
          <w:lang w:val="en-US" w:eastAsia="zh-CN"/>
        </w:rPr>
      </w:pPr>
      <w:r>
        <w:rPr>
          <w:rFonts w:hint="eastAsia" w:ascii="仿宋" w:hAnsi="仿宋" w:eastAsia="仿宋" w:cs="仿宋"/>
          <w:b w:val="0"/>
          <w:bCs w:val="0"/>
          <w:kern w:val="0"/>
          <w:sz w:val="24"/>
          <w:lang w:val="en-US" w:eastAsia="zh-CN"/>
        </w:rPr>
        <w:t>4、请各供应商充分考虑因路程、卡口防疫检查等因素（注：不得违反国家、浙江省、湖州市等相关规定）。特殊时期，为避免各因素带来不便导致时间效率问题，请各供应商提前30分钟到场，确保投标有效。</w:t>
      </w:r>
    </w:p>
    <w:p>
      <w:pPr>
        <w:widowControl/>
        <w:spacing w:before="75" w:after="75" w:line="240" w:lineRule="atLeast"/>
        <w:ind w:firstLine="480" w:firstLineChars="200"/>
        <w:jc w:val="left"/>
        <w:rPr>
          <w:rFonts w:hint="default" w:ascii="仿宋" w:hAnsi="仿宋" w:eastAsia="仿宋" w:cs="仿宋"/>
          <w:b w:val="0"/>
          <w:bCs w:val="0"/>
          <w:kern w:val="0"/>
          <w:sz w:val="24"/>
          <w:lang w:val="en-US" w:eastAsia="zh-CN"/>
        </w:rPr>
      </w:pPr>
      <w:r>
        <w:rPr>
          <w:rFonts w:hint="eastAsia" w:ascii="仿宋" w:hAnsi="仿宋" w:eastAsia="仿宋" w:cs="仿宋"/>
          <w:b w:val="0"/>
          <w:bCs w:val="0"/>
          <w:kern w:val="0"/>
          <w:sz w:val="24"/>
          <w:lang w:val="en-US" w:eastAsia="zh-CN"/>
        </w:rPr>
        <w:t>5、所有进入公共资源交易中心的相关人员应自觉遵守国家以及省、市、区有关疫情防控的其他规定。</w:t>
      </w:r>
    </w:p>
    <w:p>
      <w:pPr>
        <w:widowControl/>
        <w:spacing w:before="75" w:after="75" w:line="240" w:lineRule="atLeast"/>
        <w:ind w:firstLine="480" w:firstLineChars="200"/>
        <w:jc w:val="left"/>
        <w:rPr>
          <w:rFonts w:hint="default" w:ascii="仿宋" w:hAnsi="仿宋" w:eastAsia="仿宋" w:cs="仿宋"/>
          <w:b w:val="0"/>
          <w:bCs w:val="0"/>
          <w:kern w:val="0"/>
          <w:sz w:val="24"/>
          <w:lang w:val="en-US" w:eastAsia="zh-CN"/>
        </w:rPr>
      </w:pPr>
    </w:p>
    <w:p>
      <w:pPr>
        <w:widowControl/>
        <w:spacing w:before="75" w:after="75" w:line="360" w:lineRule="atLeast"/>
        <w:jc w:val="left"/>
        <w:rPr>
          <w:rFonts w:hint="eastAsia" w:ascii="仿宋" w:hAnsi="仿宋" w:eastAsia="仿宋" w:cs="仿宋"/>
          <w:kern w:val="0"/>
          <w:sz w:val="24"/>
        </w:rPr>
      </w:pPr>
      <w:r>
        <w:rPr>
          <w:rFonts w:hint="eastAsia" w:ascii="仿宋" w:hAnsi="仿宋" w:eastAsia="仿宋" w:cs="仿宋"/>
          <w:b/>
          <w:bCs/>
          <w:kern w:val="0"/>
          <w:sz w:val="24"/>
        </w:rPr>
        <w:t>十．联系方式</w:t>
      </w:r>
    </w:p>
    <w:p>
      <w:pPr>
        <w:widowControl/>
        <w:spacing w:before="75" w:after="75"/>
        <w:ind w:firstLine="480" w:firstLineChars="200"/>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1.</w:t>
      </w:r>
      <w:r>
        <w:rPr>
          <w:rFonts w:hint="eastAsia" w:ascii="仿宋" w:hAnsi="仿宋" w:eastAsia="仿宋" w:cs="仿宋"/>
          <w:kern w:val="0"/>
          <w:sz w:val="24"/>
          <w:szCs w:val="24"/>
        </w:rPr>
        <w:t>代理机构名称：</w:t>
      </w:r>
      <w:r>
        <w:rPr>
          <w:rFonts w:hint="eastAsia" w:ascii="仿宋" w:hAnsi="仿宋" w:eastAsia="仿宋" w:cs="仿宋"/>
          <w:kern w:val="0"/>
          <w:sz w:val="24"/>
          <w:szCs w:val="24"/>
          <w:lang w:eastAsia="zh-CN"/>
        </w:rPr>
        <w:t>浙江省房地产管理咨询有限公司</w:t>
      </w:r>
    </w:p>
    <w:p>
      <w:pPr>
        <w:widowControl/>
        <w:spacing w:before="75" w:after="75"/>
        <w:ind w:firstLine="720" w:firstLineChars="300"/>
        <w:jc w:val="left"/>
        <w:rPr>
          <w:rFonts w:hint="default" w:ascii="仿宋" w:hAnsi="仿宋" w:eastAsia="仿宋" w:cs="仿宋"/>
          <w:kern w:val="0"/>
          <w:sz w:val="24"/>
          <w:szCs w:val="24"/>
          <w:lang w:val="en-US"/>
        </w:rPr>
      </w:pPr>
      <w:r>
        <w:rPr>
          <w:rFonts w:hint="eastAsia" w:ascii="仿宋" w:hAnsi="仿宋" w:eastAsia="仿宋" w:cs="仿宋"/>
          <w:kern w:val="0"/>
          <w:sz w:val="24"/>
          <w:szCs w:val="24"/>
        </w:rPr>
        <w:t>联系人：</w:t>
      </w:r>
      <w:r>
        <w:rPr>
          <w:rFonts w:hint="eastAsia" w:ascii="仿宋" w:hAnsi="仿宋" w:eastAsia="仿宋" w:cs="仿宋"/>
          <w:kern w:val="0"/>
          <w:sz w:val="24"/>
          <w:szCs w:val="24"/>
          <w:lang w:val="en-US" w:eastAsia="zh-CN"/>
        </w:rPr>
        <w:t>张培豪</w:t>
      </w:r>
      <w:r>
        <w:rPr>
          <w:rFonts w:hint="eastAsia" w:ascii="仿宋" w:hAnsi="仿宋" w:eastAsia="仿宋" w:cs="仿宋"/>
          <w:kern w:val="0"/>
          <w:sz w:val="24"/>
          <w:szCs w:val="24"/>
        </w:rPr>
        <w:t xml:space="preserve">     联系电话：</w:t>
      </w:r>
      <w:r>
        <w:rPr>
          <w:rFonts w:hint="eastAsia" w:ascii="仿宋" w:hAnsi="仿宋" w:eastAsia="仿宋" w:cs="仿宋"/>
          <w:kern w:val="0"/>
          <w:sz w:val="24"/>
          <w:szCs w:val="24"/>
          <w:lang w:val="en-US" w:eastAsia="zh-CN"/>
        </w:rPr>
        <w:t>18905728280</w:t>
      </w:r>
    </w:p>
    <w:p>
      <w:pPr>
        <w:widowControl/>
        <w:spacing w:before="75" w:after="75"/>
        <w:ind w:firstLine="720" w:firstLineChars="300"/>
        <w:jc w:val="left"/>
        <w:rPr>
          <w:rFonts w:hint="eastAsia" w:ascii="仿宋" w:hAnsi="仿宋" w:eastAsia="仿宋" w:cs="仿宋"/>
          <w:kern w:val="0"/>
          <w:sz w:val="24"/>
          <w:szCs w:val="24"/>
          <w:lang w:eastAsia="zh-CN"/>
        </w:rPr>
      </w:pPr>
      <w:r>
        <w:rPr>
          <w:rFonts w:hint="eastAsia" w:ascii="仿宋" w:hAnsi="仿宋" w:eastAsia="仿宋" w:cs="仿宋"/>
          <w:kern w:val="0"/>
          <w:sz w:val="24"/>
          <w:szCs w:val="24"/>
        </w:rPr>
        <w:t>地</w:t>
      </w:r>
      <w:r>
        <w:rPr>
          <w:rFonts w:hint="eastAsia" w:ascii="仿宋" w:hAnsi="仿宋" w:eastAsia="仿宋" w:cs="仿宋"/>
          <w:kern w:val="0"/>
          <w:sz w:val="24"/>
          <w:szCs w:val="24"/>
          <w:lang w:val="en-US" w:eastAsia="zh-CN"/>
        </w:rPr>
        <w:t xml:space="preserve">  </w:t>
      </w:r>
      <w:r>
        <w:rPr>
          <w:rFonts w:hint="eastAsia" w:ascii="仿宋" w:hAnsi="仿宋" w:eastAsia="仿宋" w:cs="仿宋"/>
          <w:kern w:val="0"/>
          <w:sz w:val="24"/>
          <w:szCs w:val="24"/>
        </w:rPr>
        <w:t>址：</w:t>
      </w:r>
      <w:r>
        <w:rPr>
          <w:rFonts w:hint="eastAsia" w:ascii="仿宋" w:hAnsi="仿宋" w:eastAsia="仿宋" w:cs="仿宋"/>
          <w:kern w:val="0"/>
          <w:sz w:val="24"/>
          <w:szCs w:val="24"/>
          <w:lang w:eastAsia="zh-CN"/>
        </w:rPr>
        <w:t>浙江省湖州市长兴县前东街1100号</w:t>
      </w:r>
    </w:p>
    <w:p>
      <w:pPr>
        <w:widowControl/>
        <w:numPr>
          <w:ilvl w:val="0"/>
          <w:numId w:val="0"/>
        </w:numPr>
        <w:spacing w:before="75" w:after="75"/>
        <w:ind w:firstLine="480" w:firstLineChars="200"/>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2.</w:t>
      </w:r>
      <w:r>
        <w:rPr>
          <w:rFonts w:hint="eastAsia" w:ascii="仿宋" w:hAnsi="仿宋" w:eastAsia="仿宋" w:cs="仿宋"/>
          <w:kern w:val="0"/>
          <w:sz w:val="24"/>
          <w:szCs w:val="24"/>
        </w:rPr>
        <w:t>采购人名称：</w:t>
      </w:r>
      <w:r>
        <w:rPr>
          <w:rFonts w:hint="eastAsia" w:ascii="仿宋" w:hAnsi="仿宋" w:eastAsia="仿宋" w:cs="仿宋"/>
          <w:kern w:val="0"/>
          <w:sz w:val="24"/>
          <w:szCs w:val="24"/>
          <w:lang w:eastAsia="zh-CN"/>
        </w:rPr>
        <w:t>长兴县李家巷镇人民政府</w:t>
      </w:r>
    </w:p>
    <w:p>
      <w:pPr>
        <w:widowControl/>
        <w:spacing w:before="75" w:after="75"/>
        <w:ind w:firstLine="720" w:firstLineChars="300"/>
        <w:jc w:val="left"/>
        <w:rPr>
          <w:rFonts w:hint="eastAsia" w:ascii="仿宋" w:hAnsi="仿宋" w:eastAsia="仿宋" w:cs="仿宋"/>
          <w:kern w:val="0"/>
          <w:sz w:val="24"/>
          <w:szCs w:val="24"/>
          <w:lang w:val="zh-CN"/>
        </w:rPr>
      </w:pPr>
      <w:r>
        <w:rPr>
          <w:rFonts w:hint="eastAsia" w:ascii="仿宋" w:hAnsi="仿宋" w:eastAsia="仿宋" w:cs="仿宋"/>
          <w:kern w:val="0"/>
          <w:sz w:val="24"/>
          <w:szCs w:val="24"/>
          <w:lang w:val="zh-CN"/>
        </w:rPr>
        <w:t>联系人：</w:t>
      </w:r>
      <w:r>
        <w:rPr>
          <w:rFonts w:hint="eastAsia" w:ascii="仿宋" w:hAnsi="仿宋" w:eastAsia="仿宋" w:cs="仿宋"/>
          <w:kern w:val="0"/>
          <w:sz w:val="24"/>
          <w:szCs w:val="24"/>
          <w:lang w:val="en-US" w:eastAsia="zh-CN"/>
        </w:rPr>
        <w:t>徐泉</w:t>
      </w:r>
      <w:r>
        <w:rPr>
          <w:rFonts w:hint="eastAsia" w:ascii="仿宋" w:hAnsi="仿宋" w:eastAsia="仿宋" w:cs="仿宋"/>
          <w:kern w:val="0"/>
          <w:sz w:val="24"/>
          <w:szCs w:val="24"/>
          <w:lang w:val="zh-CN"/>
        </w:rPr>
        <w:t xml:space="preserve">       联系电话：</w:t>
      </w:r>
      <w:r>
        <w:rPr>
          <w:rFonts w:hint="eastAsia" w:ascii="仿宋" w:hAnsi="仿宋" w:eastAsia="仿宋" w:cs="仿宋"/>
          <w:kern w:val="0"/>
          <w:sz w:val="24"/>
          <w:szCs w:val="24"/>
          <w:lang w:val="en-US" w:eastAsia="zh-CN"/>
        </w:rPr>
        <w:t>15257246795</w:t>
      </w:r>
    </w:p>
    <w:p>
      <w:pPr>
        <w:widowControl/>
        <w:spacing w:before="75" w:after="75"/>
        <w:ind w:firstLine="720" w:firstLineChars="300"/>
        <w:jc w:val="left"/>
        <w:rPr>
          <w:rFonts w:hint="eastAsia" w:ascii="仿宋" w:hAnsi="仿宋" w:eastAsia="仿宋" w:cs="仿宋"/>
          <w:kern w:val="0"/>
          <w:sz w:val="24"/>
          <w:szCs w:val="24"/>
        </w:rPr>
      </w:pPr>
      <w:r>
        <w:rPr>
          <w:rFonts w:hint="eastAsia" w:ascii="仿宋" w:hAnsi="仿宋" w:eastAsia="仿宋" w:cs="仿宋"/>
          <w:kern w:val="0"/>
          <w:sz w:val="24"/>
          <w:szCs w:val="24"/>
          <w:lang w:val="zh-CN"/>
        </w:rPr>
        <w:t>地</w:t>
      </w:r>
      <w:r>
        <w:rPr>
          <w:rFonts w:hint="eastAsia" w:ascii="仿宋" w:hAnsi="仿宋" w:eastAsia="仿宋" w:cs="仿宋"/>
          <w:kern w:val="0"/>
          <w:sz w:val="24"/>
          <w:szCs w:val="24"/>
          <w:lang w:val="en-US" w:eastAsia="zh-CN"/>
        </w:rPr>
        <w:t xml:space="preserve">  </w:t>
      </w:r>
      <w:r>
        <w:rPr>
          <w:rFonts w:hint="eastAsia" w:ascii="仿宋" w:hAnsi="仿宋" w:eastAsia="仿宋" w:cs="仿宋"/>
          <w:kern w:val="0"/>
          <w:sz w:val="24"/>
          <w:szCs w:val="24"/>
          <w:lang w:val="zh-CN"/>
        </w:rPr>
        <w:t>址：</w:t>
      </w:r>
      <w:r>
        <w:rPr>
          <w:rFonts w:hint="eastAsia" w:ascii="仿宋" w:hAnsi="仿宋" w:eastAsia="仿宋" w:cs="仿宋"/>
          <w:kern w:val="0"/>
          <w:sz w:val="24"/>
          <w:szCs w:val="24"/>
          <w:lang w:val="en-US" w:eastAsia="zh-CN"/>
        </w:rPr>
        <w:t>长兴县李家巷镇新街东路</w:t>
      </w:r>
    </w:p>
    <w:p>
      <w:pPr>
        <w:widowControl/>
        <w:numPr>
          <w:ilvl w:val="0"/>
          <w:numId w:val="0"/>
        </w:numPr>
        <w:spacing w:before="75" w:after="75"/>
        <w:ind w:firstLine="480" w:firstLineChars="200"/>
        <w:jc w:val="left"/>
        <w:rPr>
          <w:rFonts w:hint="eastAsia" w:ascii="仿宋" w:hAnsi="仿宋" w:eastAsia="仿宋" w:cs="仿宋"/>
          <w:kern w:val="0"/>
          <w:sz w:val="24"/>
          <w:szCs w:val="24"/>
          <w:lang w:val="zh-CN" w:eastAsia="zh-CN"/>
        </w:rPr>
      </w:pPr>
      <w:r>
        <w:rPr>
          <w:rFonts w:hint="eastAsia" w:ascii="仿宋" w:hAnsi="仿宋" w:eastAsia="仿宋" w:cs="仿宋"/>
          <w:kern w:val="0"/>
          <w:sz w:val="24"/>
          <w:szCs w:val="24"/>
          <w:lang w:val="en-US" w:eastAsia="zh-CN"/>
        </w:rPr>
        <w:t>3.</w:t>
      </w:r>
      <w:r>
        <w:rPr>
          <w:rFonts w:hint="eastAsia" w:ascii="仿宋" w:hAnsi="仿宋" w:eastAsia="仿宋" w:cs="仿宋"/>
          <w:kern w:val="0"/>
          <w:sz w:val="24"/>
          <w:szCs w:val="24"/>
          <w:lang w:val="zh-CN" w:eastAsia="zh-CN"/>
        </w:rPr>
        <w:t>同级政府采购监督管理部门名称：长兴县财政局</w:t>
      </w:r>
    </w:p>
    <w:p>
      <w:pPr>
        <w:widowControl/>
        <w:spacing w:before="75" w:after="75"/>
        <w:ind w:firstLine="720" w:firstLineChars="300"/>
        <w:jc w:val="left"/>
        <w:rPr>
          <w:rFonts w:hint="eastAsia" w:ascii="仿宋" w:hAnsi="仿宋" w:eastAsia="仿宋" w:cs="仿宋"/>
          <w:kern w:val="0"/>
          <w:sz w:val="24"/>
          <w:szCs w:val="24"/>
          <w:lang w:val="zh-CN" w:eastAsia="zh-CN"/>
        </w:rPr>
      </w:pPr>
      <w:r>
        <w:rPr>
          <w:rFonts w:hint="eastAsia" w:ascii="仿宋" w:hAnsi="仿宋" w:eastAsia="仿宋" w:cs="仿宋"/>
          <w:kern w:val="0"/>
          <w:sz w:val="24"/>
          <w:szCs w:val="24"/>
          <w:lang w:val="zh-CN" w:eastAsia="zh-CN"/>
        </w:rPr>
        <w:t>监督投诉电话：0572-6027789</w:t>
      </w:r>
    </w:p>
    <w:p>
      <w:pPr>
        <w:widowControl/>
        <w:spacing w:before="75" w:after="75"/>
        <w:ind w:firstLine="720" w:firstLineChars="300"/>
        <w:jc w:val="left"/>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zh-CN" w:eastAsia="zh-CN"/>
        </w:rPr>
        <w:t>地址：长兴县太湖街道中央大道和长兴大道交叉口</w:t>
      </w:r>
    </w:p>
    <w:p>
      <w:pPr>
        <w:widowControl/>
        <w:numPr>
          <w:ilvl w:val="0"/>
          <w:numId w:val="0"/>
        </w:numPr>
        <w:spacing w:line="360" w:lineRule="exact"/>
        <w:ind w:firstLine="480" w:firstLineChars="20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4.质疑函接收人：赵女士         传真：0572-6066969</w:t>
      </w:r>
    </w:p>
    <w:p>
      <w:pPr>
        <w:widowControl/>
        <w:numPr>
          <w:ilvl w:val="0"/>
          <w:numId w:val="0"/>
        </w:numPr>
        <w:spacing w:line="3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政采云平台技术支持热线咨询</w:t>
      </w:r>
    </w:p>
    <w:p>
      <w:pPr>
        <w:widowControl/>
        <w:numPr>
          <w:ilvl w:val="0"/>
          <w:numId w:val="0"/>
        </w:numPr>
        <w:spacing w:line="360" w:lineRule="exact"/>
        <w:ind w:leftChars="200" w:firstLine="480" w:firstLineChars="200"/>
        <w:jc w:val="left"/>
        <w:rPr>
          <w:rFonts w:hint="eastAsia" w:ascii="仿宋" w:hAnsi="仿宋" w:eastAsia="仿宋" w:cs="仿宋"/>
          <w:sz w:val="24"/>
          <w:szCs w:val="24"/>
        </w:rPr>
      </w:pPr>
      <w:r>
        <w:rPr>
          <w:rFonts w:hint="eastAsia" w:ascii="仿宋" w:hAnsi="仿宋" w:eastAsia="仿宋" w:cs="仿宋"/>
          <w:sz w:val="24"/>
          <w:szCs w:val="24"/>
        </w:rPr>
        <w:t>联系方式：400-881-7190</w:t>
      </w:r>
    </w:p>
    <w:p>
      <w:pPr>
        <w:ind w:right="560"/>
        <w:rPr>
          <w:rFonts w:hint="eastAsia" w:ascii="仿宋" w:hAnsi="仿宋" w:eastAsia="仿宋" w:cs="仿宋"/>
          <w:kern w:val="0"/>
          <w:sz w:val="24"/>
        </w:rPr>
      </w:pPr>
    </w:p>
    <w:p>
      <w:pPr>
        <w:ind w:right="560"/>
        <w:jc w:val="center"/>
        <w:rPr>
          <w:rFonts w:hint="eastAsia" w:ascii="仿宋" w:hAnsi="仿宋" w:eastAsia="仿宋" w:cs="仿宋"/>
          <w:kern w:val="0"/>
          <w:sz w:val="24"/>
        </w:rPr>
      </w:pPr>
    </w:p>
    <w:p>
      <w:pPr>
        <w:ind w:right="560"/>
        <w:jc w:val="right"/>
        <w:rPr>
          <w:rFonts w:hint="eastAsia" w:ascii="仿宋" w:hAnsi="仿宋" w:eastAsia="仿宋" w:cs="仿宋"/>
          <w:kern w:val="0"/>
          <w:sz w:val="24"/>
          <w:lang w:eastAsia="zh-CN"/>
        </w:rPr>
      </w:pPr>
      <w:r>
        <w:rPr>
          <w:rFonts w:hint="eastAsia" w:ascii="仿宋" w:hAnsi="仿宋" w:eastAsia="仿宋" w:cs="仿宋"/>
          <w:kern w:val="0"/>
          <w:sz w:val="24"/>
          <w:lang w:eastAsia="zh-CN"/>
        </w:rPr>
        <w:t>长兴县李家巷镇人民政府</w:t>
      </w:r>
    </w:p>
    <w:p>
      <w:pPr>
        <w:ind w:right="560"/>
        <w:jc w:val="right"/>
        <w:rPr>
          <w:rFonts w:hint="eastAsia" w:ascii="仿宋" w:hAnsi="仿宋" w:eastAsia="仿宋" w:cs="仿宋"/>
          <w:kern w:val="0"/>
          <w:sz w:val="24"/>
          <w:lang w:eastAsia="zh-CN"/>
        </w:rPr>
      </w:pPr>
      <w:r>
        <w:rPr>
          <w:rFonts w:hint="eastAsia" w:ascii="仿宋" w:hAnsi="仿宋" w:eastAsia="仿宋" w:cs="仿宋"/>
          <w:kern w:val="0"/>
          <w:sz w:val="24"/>
          <w:lang w:eastAsia="zh-CN"/>
        </w:rPr>
        <w:t>浙江省房地产管理咨询有限公司</w:t>
      </w:r>
    </w:p>
    <w:p>
      <w:pPr>
        <w:pStyle w:val="25"/>
        <w:spacing w:line="240" w:lineRule="auto"/>
        <w:ind w:right="560"/>
        <w:jc w:val="right"/>
        <w:rPr>
          <w:rFonts w:hint="eastAsia" w:ascii="仿宋" w:hAnsi="仿宋" w:eastAsia="仿宋" w:cs="仿宋"/>
          <w:b w:val="0"/>
          <w:sz w:val="24"/>
          <w:szCs w:val="24"/>
        </w:rPr>
      </w:pPr>
      <w:r>
        <w:rPr>
          <w:rFonts w:hint="eastAsia" w:ascii="仿宋" w:hAnsi="仿宋" w:eastAsia="仿宋" w:cs="仿宋"/>
          <w:b w:val="0"/>
          <w:sz w:val="24"/>
          <w:szCs w:val="24"/>
        </w:rPr>
        <w:t xml:space="preserve">          20</w:t>
      </w:r>
      <w:r>
        <w:rPr>
          <w:rFonts w:hint="eastAsia" w:ascii="仿宋" w:hAnsi="仿宋" w:eastAsia="仿宋" w:cs="仿宋"/>
          <w:b w:val="0"/>
          <w:sz w:val="24"/>
          <w:szCs w:val="24"/>
          <w:lang w:val="en-US" w:eastAsia="zh-CN"/>
        </w:rPr>
        <w:t>20</w:t>
      </w:r>
      <w:r>
        <w:rPr>
          <w:rFonts w:hint="eastAsia" w:ascii="仿宋" w:hAnsi="仿宋" w:eastAsia="仿宋" w:cs="仿宋"/>
          <w:b w:val="0"/>
          <w:sz w:val="24"/>
          <w:szCs w:val="24"/>
        </w:rPr>
        <w:t>年月日</w:t>
      </w:r>
      <w:bookmarkStart w:id="6" w:name="_Toc18821"/>
      <w:bookmarkStart w:id="7" w:name="_Toc507_WPSOffice_Level1"/>
    </w:p>
    <w:p>
      <w:pPr>
        <w:pStyle w:val="25"/>
        <w:spacing w:line="240" w:lineRule="auto"/>
        <w:ind w:right="560"/>
        <w:jc w:val="right"/>
        <w:rPr>
          <w:rFonts w:hint="eastAsia" w:ascii="仿宋" w:hAnsi="仿宋" w:eastAsia="仿宋" w:cs="仿宋"/>
          <w:b w:val="0"/>
          <w:sz w:val="24"/>
          <w:szCs w:val="24"/>
        </w:rPr>
      </w:pPr>
    </w:p>
    <w:p>
      <w:pPr>
        <w:pStyle w:val="25"/>
        <w:spacing w:line="240" w:lineRule="auto"/>
        <w:ind w:right="560"/>
        <w:jc w:val="right"/>
        <w:rPr>
          <w:rFonts w:hint="eastAsia" w:ascii="仿宋" w:hAnsi="仿宋" w:eastAsia="仿宋" w:cs="仿宋"/>
          <w:b w:val="0"/>
          <w:sz w:val="24"/>
          <w:szCs w:val="24"/>
        </w:rPr>
      </w:pPr>
    </w:p>
    <w:p>
      <w:pPr>
        <w:pStyle w:val="25"/>
        <w:spacing w:line="240" w:lineRule="auto"/>
        <w:ind w:right="560"/>
        <w:jc w:val="right"/>
        <w:rPr>
          <w:rFonts w:hint="eastAsia" w:ascii="仿宋" w:hAnsi="仿宋" w:eastAsia="仿宋" w:cs="仿宋"/>
          <w:b w:val="0"/>
          <w:sz w:val="24"/>
          <w:szCs w:val="24"/>
        </w:rPr>
      </w:pPr>
    </w:p>
    <w:p>
      <w:pPr>
        <w:pStyle w:val="25"/>
        <w:spacing w:line="240" w:lineRule="auto"/>
        <w:ind w:right="560"/>
        <w:jc w:val="right"/>
        <w:rPr>
          <w:rFonts w:hint="eastAsia" w:ascii="仿宋" w:hAnsi="仿宋" w:eastAsia="仿宋" w:cs="仿宋"/>
          <w:b w:val="0"/>
          <w:sz w:val="24"/>
          <w:szCs w:val="24"/>
        </w:rPr>
      </w:pPr>
    </w:p>
    <w:p>
      <w:pPr>
        <w:pStyle w:val="25"/>
        <w:spacing w:line="240" w:lineRule="auto"/>
        <w:ind w:right="560"/>
        <w:jc w:val="right"/>
        <w:rPr>
          <w:rFonts w:hint="eastAsia" w:ascii="仿宋" w:hAnsi="仿宋" w:eastAsia="仿宋" w:cs="仿宋"/>
          <w:b w:val="0"/>
          <w:sz w:val="24"/>
          <w:szCs w:val="24"/>
        </w:rPr>
      </w:pPr>
    </w:p>
    <w:p>
      <w:pPr>
        <w:pStyle w:val="25"/>
        <w:spacing w:line="240" w:lineRule="auto"/>
        <w:ind w:right="560"/>
        <w:jc w:val="right"/>
        <w:rPr>
          <w:rFonts w:hint="eastAsia" w:ascii="仿宋" w:hAnsi="仿宋" w:eastAsia="仿宋" w:cs="仿宋"/>
          <w:b w:val="0"/>
          <w:sz w:val="24"/>
          <w:szCs w:val="24"/>
        </w:rPr>
      </w:pPr>
    </w:p>
    <w:p>
      <w:pPr>
        <w:pStyle w:val="25"/>
        <w:spacing w:line="240" w:lineRule="auto"/>
        <w:ind w:right="560"/>
        <w:jc w:val="right"/>
        <w:rPr>
          <w:rFonts w:hint="eastAsia" w:ascii="仿宋" w:hAnsi="仿宋" w:eastAsia="仿宋" w:cs="仿宋"/>
          <w:b w:val="0"/>
          <w:sz w:val="24"/>
          <w:szCs w:val="24"/>
        </w:rPr>
      </w:pPr>
    </w:p>
    <w:p>
      <w:pPr>
        <w:pStyle w:val="25"/>
        <w:spacing w:line="240" w:lineRule="auto"/>
        <w:ind w:right="560"/>
        <w:jc w:val="right"/>
        <w:rPr>
          <w:rFonts w:hint="eastAsia" w:ascii="仿宋" w:hAnsi="仿宋" w:eastAsia="仿宋" w:cs="仿宋"/>
          <w:b w:val="0"/>
          <w:sz w:val="24"/>
          <w:szCs w:val="24"/>
        </w:rPr>
      </w:pPr>
    </w:p>
    <w:p>
      <w:pPr>
        <w:pStyle w:val="25"/>
        <w:spacing w:line="240" w:lineRule="auto"/>
        <w:ind w:right="560"/>
        <w:jc w:val="right"/>
        <w:rPr>
          <w:rFonts w:hint="eastAsia" w:ascii="仿宋" w:hAnsi="仿宋" w:eastAsia="仿宋" w:cs="仿宋"/>
          <w:b w:val="0"/>
          <w:sz w:val="24"/>
          <w:szCs w:val="24"/>
        </w:rPr>
      </w:pPr>
    </w:p>
    <w:p>
      <w:pPr>
        <w:pStyle w:val="25"/>
        <w:spacing w:line="240" w:lineRule="auto"/>
        <w:ind w:right="560"/>
        <w:jc w:val="right"/>
        <w:rPr>
          <w:rFonts w:hint="eastAsia" w:ascii="仿宋" w:hAnsi="仿宋" w:eastAsia="仿宋" w:cs="仿宋"/>
          <w:b w:val="0"/>
          <w:sz w:val="24"/>
          <w:szCs w:val="24"/>
        </w:rPr>
      </w:pPr>
    </w:p>
    <w:p>
      <w:pPr>
        <w:pStyle w:val="25"/>
        <w:spacing w:line="240" w:lineRule="auto"/>
        <w:ind w:right="560"/>
        <w:jc w:val="right"/>
        <w:rPr>
          <w:rFonts w:hint="eastAsia" w:ascii="仿宋" w:hAnsi="仿宋" w:eastAsia="仿宋" w:cs="仿宋"/>
          <w:b w:val="0"/>
          <w:sz w:val="24"/>
          <w:szCs w:val="24"/>
        </w:rPr>
      </w:pPr>
    </w:p>
    <w:p>
      <w:pPr>
        <w:pStyle w:val="25"/>
        <w:spacing w:line="240" w:lineRule="auto"/>
        <w:ind w:right="560"/>
        <w:jc w:val="right"/>
        <w:rPr>
          <w:rFonts w:hint="eastAsia" w:ascii="仿宋" w:hAnsi="仿宋" w:eastAsia="仿宋" w:cs="仿宋"/>
          <w:b w:val="0"/>
          <w:sz w:val="24"/>
          <w:szCs w:val="24"/>
        </w:rPr>
      </w:pPr>
    </w:p>
    <w:p>
      <w:pPr>
        <w:pStyle w:val="25"/>
        <w:spacing w:line="240" w:lineRule="auto"/>
        <w:ind w:right="560"/>
        <w:jc w:val="right"/>
        <w:rPr>
          <w:rFonts w:hint="eastAsia" w:ascii="仿宋" w:hAnsi="仿宋" w:eastAsia="仿宋" w:cs="仿宋"/>
          <w:b w:val="0"/>
          <w:sz w:val="24"/>
          <w:szCs w:val="24"/>
        </w:rPr>
      </w:pPr>
    </w:p>
    <w:p>
      <w:pPr>
        <w:pStyle w:val="25"/>
        <w:spacing w:line="240" w:lineRule="auto"/>
        <w:ind w:right="560"/>
        <w:jc w:val="right"/>
        <w:rPr>
          <w:rFonts w:hint="eastAsia" w:ascii="仿宋" w:hAnsi="仿宋" w:eastAsia="仿宋" w:cs="仿宋"/>
          <w:b w:val="0"/>
          <w:sz w:val="24"/>
          <w:szCs w:val="24"/>
        </w:rPr>
      </w:pPr>
    </w:p>
    <w:p>
      <w:pPr>
        <w:pStyle w:val="25"/>
        <w:spacing w:line="240" w:lineRule="auto"/>
        <w:ind w:right="560"/>
        <w:jc w:val="right"/>
        <w:rPr>
          <w:rFonts w:hint="eastAsia" w:ascii="仿宋" w:hAnsi="仿宋" w:eastAsia="仿宋" w:cs="仿宋"/>
          <w:b w:val="0"/>
          <w:sz w:val="24"/>
          <w:szCs w:val="24"/>
        </w:rPr>
      </w:pPr>
    </w:p>
    <w:p>
      <w:pPr>
        <w:pStyle w:val="25"/>
        <w:spacing w:line="240" w:lineRule="auto"/>
        <w:ind w:right="560"/>
        <w:jc w:val="right"/>
        <w:rPr>
          <w:rFonts w:hint="eastAsia" w:ascii="仿宋" w:hAnsi="仿宋" w:eastAsia="仿宋" w:cs="仿宋"/>
          <w:b w:val="0"/>
          <w:sz w:val="24"/>
          <w:szCs w:val="24"/>
        </w:rPr>
      </w:pPr>
    </w:p>
    <w:p>
      <w:pPr>
        <w:pStyle w:val="25"/>
        <w:spacing w:line="240" w:lineRule="auto"/>
        <w:ind w:right="560"/>
        <w:jc w:val="right"/>
        <w:rPr>
          <w:rFonts w:hint="eastAsia" w:ascii="仿宋" w:hAnsi="仿宋" w:eastAsia="仿宋" w:cs="仿宋"/>
          <w:b w:val="0"/>
          <w:sz w:val="24"/>
          <w:szCs w:val="24"/>
        </w:rPr>
      </w:pPr>
    </w:p>
    <w:p>
      <w:pPr>
        <w:pStyle w:val="25"/>
        <w:spacing w:line="240" w:lineRule="auto"/>
        <w:ind w:right="560"/>
        <w:jc w:val="right"/>
        <w:rPr>
          <w:rFonts w:hint="eastAsia" w:ascii="仿宋" w:hAnsi="仿宋" w:eastAsia="仿宋" w:cs="仿宋"/>
          <w:b w:val="0"/>
          <w:sz w:val="24"/>
          <w:szCs w:val="24"/>
        </w:rPr>
      </w:pPr>
    </w:p>
    <w:p>
      <w:pPr>
        <w:pStyle w:val="25"/>
        <w:spacing w:line="240" w:lineRule="auto"/>
        <w:ind w:right="560"/>
        <w:jc w:val="right"/>
        <w:rPr>
          <w:rFonts w:hint="eastAsia" w:ascii="仿宋" w:hAnsi="仿宋" w:eastAsia="仿宋" w:cs="仿宋"/>
          <w:b w:val="0"/>
          <w:sz w:val="24"/>
          <w:szCs w:val="24"/>
        </w:rPr>
      </w:pPr>
    </w:p>
    <w:p>
      <w:pPr>
        <w:pStyle w:val="25"/>
        <w:spacing w:line="240" w:lineRule="auto"/>
        <w:ind w:right="560"/>
        <w:jc w:val="right"/>
        <w:rPr>
          <w:rFonts w:hint="eastAsia" w:ascii="仿宋" w:hAnsi="仿宋" w:eastAsia="仿宋" w:cs="仿宋"/>
          <w:b w:val="0"/>
          <w:sz w:val="24"/>
          <w:szCs w:val="24"/>
        </w:rPr>
      </w:pPr>
    </w:p>
    <w:p>
      <w:pPr>
        <w:pStyle w:val="8"/>
        <w:bidi w:val="0"/>
        <w:jc w:val="center"/>
        <w:outlineLvl w:val="0"/>
        <w:rPr>
          <w:rFonts w:hint="eastAsia" w:ascii="仿宋" w:hAnsi="仿宋" w:eastAsia="仿宋" w:cs="仿宋"/>
          <w:sz w:val="32"/>
          <w:szCs w:val="32"/>
        </w:rPr>
      </w:pPr>
      <w:r>
        <w:rPr>
          <w:rFonts w:hint="eastAsia" w:ascii="仿宋" w:hAnsi="仿宋" w:eastAsia="仿宋" w:cs="仿宋"/>
          <w:sz w:val="32"/>
          <w:szCs w:val="32"/>
        </w:rPr>
        <w:t>第二章  采购需求</w:t>
      </w:r>
      <w:bookmarkEnd w:id="6"/>
      <w:bookmarkEnd w:id="7"/>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 w:hAnsi="仿宋" w:eastAsia="仿宋" w:cs="仿宋"/>
          <w:b/>
          <w:color w:val="auto"/>
          <w:sz w:val="28"/>
          <w:szCs w:val="28"/>
        </w:rPr>
      </w:pPr>
      <w:r>
        <w:rPr>
          <w:rFonts w:hint="eastAsia" w:ascii="仿宋" w:hAnsi="仿宋" w:eastAsia="仿宋" w:cs="仿宋"/>
          <w:b/>
          <w:color w:val="auto"/>
          <w:sz w:val="28"/>
          <w:szCs w:val="28"/>
        </w:rPr>
        <w:t>一 、</w:t>
      </w:r>
      <w:r>
        <w:rPr>
          <w:rFonts w:hint="eastAsia" w:ascii="仿宋" w:hAnsi="仿宋" w:eastAsia="仿宋" w:cs="仿宋"/>
          <w:b/>
          <w:color w:val="auto"/>
          <w:sz w:val="28"/>
          <w:szCs w:val="28"/>
          <w:lang w:val="en-US" w:eastAsia="zh-CN"/>
        </w:rPr>
        <w:t>项目</w:t>
      </w:r>
      <w:r>
        <w:rPr>
          <w:rFonts w:hint="eastAsia" w:ascii="仿宋" w:hAnsi="仿宋" w:eastAsia="仿宋" w:cs="仿宋"/>
          <w:b/>
          <w:color w:val="auto"/>
          <w:sz w:val="28"/>
          <w:szCs w:val="28"/>
        </w:rPr>
        <w:t>内容</w:t>
      </w:r>
    </w:p>
    <w:p>
      <w:pPr>
        <w:spacing w:line="480" w:lineRule="exact"/>
        <w:ind w:left="964" w:hanging="964" w:hangingChars="400"/>
        <w:rPr>
          <w:rFonts w:hint="default" w:ascii="仿宋" w:hAnsi="仿宋" w:eastAsia="仿宋" w:cs="仿宋"/>
          <w:b/>
          <w:bCs/>
          <w:sz w:val="24"/>
          <w:lang w:val="en-US" w:eastAsia="zh-CN"/>
        </w:rPr>
      </w:pPr>
      <w:r>
        <w:rPr>
          <w:rFonts w:hint="eastAsia" w:ascii="仿宋" w:hAnsi="仿宋" w:eastAsia="仿宋" w:cs="仿宋"/>
          <w:b/>
          <w:bCs/>
          <w:sz w:val="24"/>
          <w:lang w:val="en-US" w:eastAsia="zh-CN"/>
        </w:rPr>
        <w:t>1、垃圾清运，道路保洁。</w:t>
      </w:r>
    </w:p>
    <w:p>
      <w:pPr>
        <w:spacing w:line="340" w:lineRule="exact"/>
        <w:ind w:firstLine="482" w:firstLineChars="200"/>
        <w:jc w:val="left"/>
        <w:rPr>
          <w:rFonts w:hint="eastAsia" w:ascii="仿宋" w:hAnsi="仿宋" w:eastAsia="仿宋" w:cs="仿宋"/>
          <w:b/>
          <w:bCs w:val="0"/>
          <w:sz w:val="24"/>
          <w:lang w:val="en-US" w:eastAsia="zh-CN"/>
        </w:rPr>
      </w:pPr>
      <w:r>
        <w:rPr>
          <w:rFonts w:hint="eastAsia" w:ascii="仿宋" w:hAnsi="仿宋" w:eastAsia="仿宋" w:cs="仿宋"/>
          <w:b/>
          <w:bCs w:val="0"/>
          <w:sz w:val="24"/>
          <w:lang w:val="en-US" w:eastAsia="zh-CN"/>
        </w:rPr>
        <w:t>1.1承包范围及内容</w:t>
      </w:r>
    </w:p>
    <w:p>
      <w:pPr>
        <w:spacing w:line="340" w:lineRule="exact"/>
        <w:ind w:firstLine="480" w:firstLineChars="200"/>
        <w:jc w:val="left"/>
        <w:rPr>
          <w:rFonts w:hint="eastAsia" w:ascii="仿宋" w:hAnsi="仿宋" w:eastAsia="仿宋" w:cs="仿宋"/>
          <w:bCs/>
          <w:sz w:val="24"/>
          <w:lang w:val="en-US" w:eastAsia="zh-CN"/>
        </w:rPr>
      </w:pPr>
      <w:r>
        <w:rPr>
          <w:rFonts w:hint="eastAsia" w:ascii="仿宋" w:hAnsi="仿宋" w:eastAsia="仿宋" w:cs="仿宋"/>
          <w:bCs/>
          <w:sz w:val="24"/>
          <w:lang w:val="en-US" w:eastAsia="zh-CN"/>
        </w:rPr>
        <w:t>李家巷集镇（新街东路、新街西路、经二路、拥军路、广福西路、石板斗、农贸市场、南港头、解放路、公厕、镇政府院子、李家巷大道集镇段、湖滨花园、公园）保洁，乡村道路（拖拉机专用道、青年路、山城路、龙华路、广福东路）保洁，国省道（李家巷大道大茆桥以南至广和物流园、104国道青草坞段、新318国道可视范围及桥面两侧可视范围（含戚吕公路）、李家巷大道大茆桥以北、新104国道、金舟南路李家巷段、图影大道李家巷段）保洁及非法广告和横幅剪除等内容。。</w:t>
      </w:r>
    </w:p>
    <w:p>
      <w:pPr>
        <w:spacing w:line="340" w:lineRule="exact"/>
        <w:ind w:firstLine="482" w:firstLineChars="200"/>
        <w:jc w:val="left"/>
        <w:rPr>
          <w:rFonts w:hint="eastAsia" w:ascii="仿宋" w:hAnsi="仿宋" w:eastAsia="仿宋" w:cs="仿宋"/>
          <w:b/>
          <w:bCs w:val="0"/>
          <w:sz w:val="24"/>
          <w:lang w:val="en-US" w:eastAsia="zh-CN"/>
        </w:rPr>
      </w:pPr>
      <w:r>
        <w:rPr>
          <w:rFonts w:hint="eastAsia" w:ascii="仿宋" w:hAnsi="仿宋" w:eastAsia="仿宋" w:cs="仿宋"/>
          <w:b/>
          <w:bCs w:val="0"/>
          <w:sz w:val="24"/>
          <w:lang w:val="en-US" w:eastAsia="zh-CN"/>
        </w:rPr>
        <w:t>1.1.1具体内容如下：</w:t>
      </w:r>
    </w:p>
    <w:p>
      <w:pPr>
        <w:spacing w:line="340" w:lineRule="exact"/>
        <w:ind w:firstLine="480" w:firstLineChars="200"/>
        <w:jc w:val="left"/>
        <w:rPr>
          <w:rFonts w:hint="eastAsia" w:ascii="仿宋" w:hAnsi="仿宋" w:eastAsia="仿宋" w:cs="仿宋"/>
          <w:bCs/>
          <w:sz w:val="24"/>
          <w:lang w:val="en-US" w:eastAsia="zh-CN"/>
        </w:rPr>
      </w:pPr>
      <w:r>
        <w:rPr>
          <w:rFonts w:hint="eastAsia" w:ascii="仿宋" w:hAnsi="仿宋" w:eastAsia="仿宋" w:cs="仿宋"/>
          <w:bCs/>
          <w:sz w:val="24"/>
          <w:lang w:val="en-US" w:eastAsia="zh-CN"/>
        </w:rPr>
        <w:t>①所有保洁区域路段及可视范围内的白色垃圾、建筑垃圾、工业生产垃圾的清理；</w:t>
      </w:r>
    </w:p>
    <w:p>
      <w:pPr>
        <w:spacing w:line="340" w:lineRule="exact"/>
        <w:ind w:firstLine="480" w:firstLineChars="200"/>
        <w:jc w:val="left"/>
        <w:rPr>
          <w:rFonts w:hint="eastAsia" w:ascii="仿宋" w:hAnsi="仿宋" w:eastAsia="仿宋" w:cs="仿宋"/>
          <w:bCs/>
          <w:sz w:val="24"/>
          <w:lang w:val="en-US" w:eastAsia="zh-CN"/>
        </w:rPr>
      </w:pPr>
      <w:r>
        <w:rPr>
          <w:rFonts w:hint="eastAsia" w:ascii="仿宋" w:hAnsi="仿宋" w:eastAsia="仿宋" w:cs="仿宋"/>
          <w:bCs/>
          <w:sz w:val="24"/>
          <w:lang w:val="en-US" w:eastAsia="zh-CN"/>
        </w:rPr>
        <w:t>②所有保洁区域及可视范围内的非法广告、非法张贴、医疗广告、非法刀旗、破损横幅及破损指示牌的清理；</w:t>
      </w:r>
    </w:p>
    <w:p>
      <w:pPr>
        <w:spacing w:line="340" w:lineRule="exact"/>
        <w:ind w:firstLine="480" w:firstLineChars="200"/>
        <w:jc w:val="left"/>
        <w:rPr>
          <w:rFonts w:hint="eastAsia" w:ascii="仿宋" w:hAnsi="仿宋" w:eastAsia="仿宋" w:cs="仿宋"/>
          <w:bCs/>
          <w:sz w:val="24"/>
          <w:lang w:val="en-US" w:eastAsia="zh-CN"/>
        </w:rPr>
      </w:pPr>
      <w:r>
        <w:rPr>
          <w:rFonts w:hint="eastAsia" w:ascii="仿宋" w:hAnsi="仿宋" w:eastAsia="仿宋" w:cs="仿宋"/>
          <w:bCs/>
          <w:sz w:val="24"/>
          <w:lang w:val="en-US" w:eastAsia="zh-CN"/>
        </w:rPr>
        <w:t>③所有保洁区域及可视范围内露天粪坑、简易茅厕的清除；</w:t>
      </w:r>
    </w:p>
    <w:p>
      <w:pPr>
        <w:spacing w:line="340" w:lineRule="exact"/>
        <w:ind w:firstLine="480" w:firstLineChars="200"/>
        <w:jc w:val="left"/>
        <w:rPr>
          <w:rFonts w:hint="eastAsia" w:ascii="仿宋" w:hAnsi="仿宋" w:eastAsia="仿宋" w:cs="仿宋"/>
          <w:bCs/>
          <w:sz w:val="24"/>
          <w:lang w:val="en-US" w:eastAsia="zh-CN"/>
        </w:rPr>
      </w:pPr>
      <w:r>
        <w:rPr>
          <w:rFonts w:hint="eastAsia" w:ascii="仿宋" w:hAnsi="仿宋" w:eastAsia="仿宋" w:cs="仿宋"/>
          <w:bCs/>
          <w:sz w:val="24"/>
          <w:lang w:val="en-US" w:eastAsia="zh-CN"/>
        </w:rPr>
        <w:t>④所有保洁区域及可视范围内布围栏、横幅围栏、遮阳网围栏等一系列有碍观瞻的围栏的清除；</w:t>
      </w:r>
    </w:p>
    <w:p>
      <w:pPr>
        <w:spacing w:line="340" w:lineRule="exact"/>
        <w:ind w:firstLine="480" w:firstLineChars="200"/>
        <w:jc w:val="left"/>
        <w:rPr>
          <w:rFonts w:hint="eastAsia" w:ascii="仿宋" w:hAnsi="仿宋" w:eastAsia="仿宋" w:cs="仿宋"/>
          <w:bCs/>
          <w:sz w:val="24"/>
          <w:lang w:val="en-US" w:eastAsia="zh-CN"/>
        </w:rPr>
      </w:pPr>
      <w:r>
        <w:rPr>
          <w:rFonts w:hint="eastAsia" w:ascii="仿宋" w:hAnsi="仿宋" w:eastAsia="仿宋" w:cs="仿宋"/>
          <w:bCs/>
          <w:sz w:val="24"/>
          <w:lang w:val="en-US" w:eastAsia="zh-CN"/>
        </w:rPr>
        <w:t>⑤集镇范围内公厕的清洗与保洁；</w:t>
      </w:r>
    </w:p>
    <w:p>
      <w:pPr>
        <w:spacing w:line="340" w:lineRule="exact"/>
        <w:ind w:firstLine="480" w:firstLineChars="200"/>
        <w:jc w:val="left"/>
        <w:rPr>
          <w:rFonts w:hint="eastAsia" w:ascii="仿宋" w:hAnsi="仿宋" w:eastAsia="仿宋" w:cs="仿宋"/>
          <w:bCs/>
          <w:sz w:val="24"/>
          <w:lang w:val="en-US" w:eastAsia="zh-CN"/>
        </w:rPr>
      </w:pPr>
      <w:r>
        <w:rPr>
          <w:rFonts w:hint="eastAsia" w:ascii="仿宋" w:hAnsi="仿宋" w:eastAsia="仿宋" w:cs="仿宋"/>
          <w:bCs/>
          <w:sz w:val="24"/>
          <w:lang w:val="en-US" w:eastAsia="zh-CN"/>
        </w:rPr>
        <w:t>⑥所有保洁范围内垃圾箱及果壳箱的清洁（每两天一次）；</w:t>
      </w:r>
    </w:p>
    <w:p>
      <w:pPr>
        <w:spacing w:line="340" w:lineRule="exact"/>
        <w:ind w:firstLine="480" w:firstLineChars="200"/>
        <w:jc w:val="left"/>
        <w:rPr>
          <w:rFonts w:hint="eastAsia" w:ascii="仿宋" w:hAnsi="仿宋" w:eastAsia="仿宋" w:cs="仿宋"/>
          <w:bCs/>
          <w:sz w:val="24"/>
          <w:lang w:val="en-US" w:eastAsia="zh-CN"/>
        </w:rPr>
      </w:pPr>
      <w:r>
        <w:rPr>
          <w:rFonts w:hint="eastAsia" w:ascii="仿宋" w:hAnsi="仿宋" w:eastAsia="仿宋" w:cs="仿宋"/>
          <w:bCs/>
          <w:sz w:val="24"/>
          <w:lang w:val="en-US" w:eastAsia="zh-CN"/>
        </w:rPr>
        <w:t>⑦集镇区域内窨井、下水道、化粪池的清理疏通；</w:t>
      </w:r>
    </w:p>
    <w:p>
      <w:pPr>
        <w:spacing w:line="340" w:lineRule="exact"/>
        <w:ind w:firstLine="480" w:firstLineChars="200"/>
        <w:jc w:val="left"/>
        <w:rPr>
          <w:rFonts w:hint="eastAsia" w:ascii="仿宋" w:hAnsi="仿宋" w:eastAsia="仿宋" w:cs="仿宋"/>
          <w:bCs/>
          <w:sz w:val="24"/>
          <w:lang w:val="en-US" w:eastAsia="zh-CN"/>
        </w:rPr>
      </w:pPr>
      <w:r>
        <w:rPr>
          <w:rFonts w:hint="eastAsia" w:ascii="仿宋" w:hAnsi="仿宋" w:eastAsia="仿宋" w:cs="仿宋"/>
          <w:bCs/>
          <w:sz w:val="24"/>
          <w:lang w:val="en-US" w:eastAsia="zh-CN"/>
        </w:rPr>
        <w:t>⑧所有保洁区域内路面的扬尘、污染、路面积水的清理以及周边的绿化冲洗。</w:t>
      </w:r>
    </w:p>
    <w:p>
      <w:pPr>
        <w:spacing w:line="340" w:lineRule="exact"/>
        <w:ind w:firstLine="482" w:firstLineChars="200"/>
        <w:jc w:val="left"/>
        <w:rPr>
          <w:rFonts w:hint="eastAsia" w:ascii="仿宋" w:hAnsi="仿宋" w:eastAsia="仿宋" w:cs="仿宋"/>
          <w:bCs/>
          <w:sz w:val="24"/>
          <w:lang w:val="en-US" w:eastAsia="zh-CN"/>
        </w:rPr>
      </w:pPr>
      <w:r>
        <w:rPr>
          <w:rFonts w:hint="eastAsia" w:ascii="仿宋" w:hAnsi="仿宋" w:eastAsia="仿宋" w:cs="仿宋"/>
          <w:b/>
          <w:bCs w:val="0"/>
          <w:sz w:val="24"/>
          <w:lang w:val="en-US" w:eastAsia="zh-CN"/>
        </w:rPr>
        <w:t>1.2</w:t>
      </w:r>
      <w:r>
        <w:rPr>
          <w:rFonts w:hint="eastAsia" w:ascii="仿宋" w:hAnsi="仿宋" w:eastAsia="仿宋" w:cs="仿宋"/>
          <w:bCs/>
          <w:sz w:val="24"/>
          <w:lang w:val="en-US" w:eastAsia="zh-CN"/>
        </w:rPr>
        <w:t>生活垃圾及零星建筑垃圾等日产日清、垃圾分类及清运；定时、定点分类清运，对分类不对的老百姓有义务进行现场指导，并对未正确分类的垃圾进行二次分解。</w:t>
      </w:r>
    </w:p>
    <w:p>
      <w:pPr>
        <w:numPr>
          <w:ilvl w:val="0"/>
          <w:numId w:val="2"/>
        </w:numPr>
        <w:spacing w:line="340" w:lineRule="exact"/>
        <w:jc w:val="left"/>
        <w:rPr>
          <w:rFonts w:hint="eastAsia" w:ascii="仿宋" w:hAnsi="仿宋" w:eastAsia="仿宋" w:cs="仿宋"/>
          <w:b/>
          <w:bCs w:val="0"/>
          <w:sz w:val="24"/>
          <w:lang w:val="en-US" w:eastAsia="zh-CN"/>
        </w:rPr>
      </w:pPr>
      <w:r>
        <w:rPr>
          <w:rFonts w:hint="eastAsia" w:ascii="仿宋" w:hAnsi="仿宋" w:eastAsia="仿宋" w:cs="仿宋"/>
          <w:b/>
          <w:bCs w:val="0"/>
          <w:sz w:val="24"/>
          <w:lang w:val="en-US" w:eastAsia="zh-CN"/>
        </w:rPr>
        <w:t>保洁、垃圾清运要求及考核办法</w:t>
      </w:r>
    </w:p>
    <w:p>
      <w:pPr>
        <w:numPr>
          <w:ilvl w:val="0"/>
          <w:numId w:val="0"/>
        </w:numPr>
        <w:spacing w:line="340" w:lineRule="exact"/>
        <w:ind w:left="720" w:hanging="720" w:hangingChars="300"/>
        <w:jc w:val="left"/>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2.1保洁、垃圾清运要求【不限以下所列，结合《长兴县清扫保洁质量标准》、《“和美乡镇”长效管理办法》相关要求执行】</w:t>
      </w:r>
    </w:p>
    <w:p>
      <w:pPr>
        <w:numPr>
          <w:ilvl w:val="0"/>
          <w:numId w:val="0"/>
        </w:numPr>
        <w:spacing w:line="340" w:lineRule="exact"/>
        <w:jc w:val="left"/>
        <w:rPr>
          <w:rFonts w:hint="eastAsia" w:ascii="仿宋" w:hAnsi="仿宋" w:eastAsia="仿宋" w:cs="仿宋"/>
          <w:b/>
          <w:bCs w:val="0"/>
          <w:sz w:val="24"/>
          <w:lang w:val="en-US" w:eastAsia="zh-CN"/>
        </w:rPr>
      </w:pPr>
      <w:r>
        <w:rPr>
          <w:rFonts w:hint="eastAsia" w:ascii="仿宋" w:hAnsi="仿宋" w:eastAsia="仿宋" w:cs="仿宋"/>
          <w:b/>
          <w:bCs w:val="0"/>
          <w:sz w:val="24"/>
          <w:lang w:val="en-US" w:eastAsia="zh-CN"/>
        </w:rPr>
        <w:t>2.1.1保洁路段要求</w:t>
      </w:r>
    </w:p>
    <w:p>
      <w:pPr>
        <w:numPr>
          <w:ilvl w:val="0"/>
          <w:numId w:val="0"/>
        </w:numPr>
        <w:spacing w:line="340" w:lineRule="exact"/>
        <w:ind w:left="960" w:hanging="960" w:hangingChars="400"/>
        <w:jc w:val="left"/>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2.1.1.1道路保洁作业应达到“五无五净”标准，即：无果皮纸屑、无土石杂草、无痰迹烟蒂、无积泥积水、无堆积垃圾：路面干净、道路绿地树池干净，边角侧石干净、窨井盖沟眼畅通干净、垃圾桶等环卫设施干净。</w:t>
      </w:r>
    </w:p>
    <w:p>
      <w:pPr>
        <w:numPr>
          <w:ilvl w:val="0"/>
          <w:numId w:val="0"/>
        </w:numPr>
        <w:spacing w:line="340" w:lineRule="exact"/>
        <w:jc w:val="left"/>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2.1.1.2道路及绿化带内无垃圾、无白色污染、无卫生死角、河道内无垃圾白色污染。</w:t>
      </w:r>
    </w:p>
    <w:p>
      <w:pPr>
        <w:numPr>
          <w:ilvl w:val="0"/>
          <w:numId w:val="0"/>
        </w:numPr>
        <w:spacing w:line="340" w:lineRule="exact"/>
        <w:jc w:val="left"/>
        <w:rPr>
          <w:rFonts w:hint="eastAsia" w:ascii="仿宋" w:hAnsi="仿宋" w:eastAsia="仿宋" w:cs="仿宋"/>
          <w:b/>
          <w:bCs w:val="0"/>
          <w:sz w:val="24"/>
          <w:lang w:val="en-US" w:eastAsia="zh-CN"/>
        </w:rPr>
      </w:pPr>
      <w:r>
        <w:rPr>
          <w:rFonts w:hint="eastAsia" w:ascii="仿宋" w:hAnsi="仿宋" w:eastAsia="仿宋" w:cs="仿宋"/>
          <w:b/>
          <w:bCs w:val="0"/>
          <w:sz w:val="24"/>
          <w:lang w:val="en-US" w:eastAsia="zh-CN"/>
        </w:rPr>
        <w:t>2.1.2垃圾收集清运要求</w:t>
      </w:r>
    </w:p>
    <w:p>
      <w:pPr>
        <w:numPr>
          <w:ilvl w:val="0"/>
          <w:numId w:val="0"/>
        </w:numPr>
        <w:spacing w:line="340" w:lineRule="exact"/>
        <w:jc w:val="left"/>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2.1.2.1对垃圾房(垃圾池、垃圾桶)进行日产日清，保持外观整洁。</w:t>
      </w:r>
    </w:p>
    <w:p>
      <w:pPr>
        <w:numPr>
          <w:ilvl w:val="0"/>
          <w:numId w:val="0"/>
        </w:numPr>
        <w:spacing w:line="340" w:lineRule="exact"/>
        <w:jc w:val="left"/>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2.1.2.2沿路设定的垃圾池、垃圾桶内的垃圾应及时清除，无满溢和散落现象。</w:t>
      </w:r>
    </w:p>
    <w:p>
      <w:pPr>
        <w:numPr>
          <w:ilvl w:val="0"/>
          <w:numId w:val="0"/>
        </w:numPr>
        <w:spacing w:line="340" w:lineRule="exact"/>
        <w:jc w:val="left"/>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2.1.2.3对垃圾进行收集、分类、清运，清运过程中不发生垃圾偷倒、乱倒等现象。</w:t>
      </w:r>
    </w:p>
    <w:p>
      <w:pPr>
        <w:numPr>
          <w:ilvl w:val="0"/>
          <w:numId w:val="0"/>
        </w:numPr>
        <w:spacing w:line="340" w:lineRule="exact"/>
        <w:jc w:val="left"/>
        <w:rPr>
          <w:rFonts w:hint="eastAsia" w:ascii="仿宋" w:hAnsi="仿宋" w:eastAsia="仿宋" w:cs="仿宋"/>
          <w:b/>
          <w:bCs w:val="0"/>
          <w:sz w:val="24"/>
          <w:lang w:val="en-US" w:eastAsia="zh-CN"/>
        </w:rPr>
      </w:pPr>
      <w:r>
        <w:rPr>
          <w:rFonts w:hint="eastAsia" w:ascii="仿宋" w:hAnsi="仿宋" w:eastAsia="仿宋" w:cs="仿宋"/>
          <w:b/>
          <w:bCs w:val="0"/>
          <w:sz w:val="24"/>
          <w:lang w:val="en-US" w:eastAsia="zh-CN"/>
        </w:rPr>
        <w:t>2.1.3作业人员要求</w:t>
      </w:r>
    </w:p>
    <w:p>
      <w:pPr>
        <w:numPr>
          <w:ilvl w:val="0"/>
          <w:numId w:val="0"/>
        </w:numPr>
        <w:spacing w:line="340" w:lineRule="exact"/>
        <w:jc w:val="left"/>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2.1.3.1保洁区域需配备足够保洁人员。</w:t>
      </w:r>
    </w:p>
    <w:p>
      <w:pPr>
        <w:numPr>
          <w:ilvl w:val="0"/>
          <w:numId w:val="0"/>
        </w:numPr>
        <w:spacing w:line="340" w:lineRule="exact"/>
        <w:jc w:val="left"/>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2.1.3.2保洁人员在保洁作业时须穿反光安全作业服，并佩证上岗文明作业。</w:t>
      </w:r>
    </w:p>
    <w:p>
      <w:pPr>
        <w:numPr>
          <w:ilvl w:val="0"/>
          <w:numId w:val="0"/>
        </w:numPr>
        <w:spacing w:line="340" w:lineRule="exact"/>
        <w:ind w:left="960" w:hanging="960" w:hangingChars="400"/>
        <w:jc w:val="left"/>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2.1.3.3按规定时间上下班，在作业时间内，作业人员穿着文明，不集聚闲聊，不消极怠工，注重自身形象。作业期间不做与作业无关的事</w:t>
      </w:r>
    </w:p>
    <w:p>
      <w:pPr>
        <w:numPr>
          <w:ilvl w:val="0"/>
          <w:numId w:val="0"/>
        </w:numPr>
        <w:spacing w:line="340" w:lineRule="exact"/>
        <w:jc w:val="left"/>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2.1.3.4作业人员、管理人员必须服从甲方的检查、考核人员的正常检查。</w:t>
      </w:r>
    </w:p>
    <w:p>
      <w:pPr>
        <w:numPr>
          <w:ilvl w:val="0"/>
          <w:numId w:val="0"/>
        </w:numPr>
        <w:spacing w:line="340" w:lineRule="exact"/>
        <w:ind w:left="960" w:hanging="960" w:hangingChars="400"/>
        <w:jc w:val="left"/>
        <w:rPr>
          <w:rFonts w:hint="default" w:ascii="仿宋" w:hAnsi="仿宋" w:eastAsia="仿宋" w:cs="仿宋"/>
          <w:b w:val="0"/>
          <w:bCs/>
          <w:sz w:val="24"/>
          <w:lang w:val="en-US" w:eastAsia="zh-CN"/>
        </w:rPr>
      </w:pPr>
      <w:r>
        <w:rPr>
          <w:rFonts w:hint="eastAsia" w:ascii="仿宋" w:hAnsi="仿宋" w:eastAsia="仿宋" w:cs="仿宋"/>
          <w:b w:val="0"/>
          <w:bCs/>
          <w:sz w:val="24"/>
          <w:lang w:val="en-US" w:eastAsia="zh-CN"/>
        </w:rPr>
        <w:t>2.1.3.5承包者按要求实行12小时制保洁。凡涉及承诺服务、县长热线等方面内容的，按照制定时限完成。</w:t>
      </w:r>
    </w:p>
    <w:p>
      <w:pPr>
        <w:numPr>
          <w:ilvl w:val="0"/>
          <w:numId w:val="0"/>
        </w:numPr>
        <w:spacing w:line="340" w:lineRule="exact"/>
        <w:jc w:val="left"/>
        <w:rPr>
          <w:rFonts w:hint="eastAsia" w:ascii="仿宋" w:hAnsi="仿宋" w:eastAsia="仿宋" w:cs="仿宋"/>
          <w:b/>
          <w:bCs w:val="0"/>
          <w:sz w:val="24"/>
          <w:lang w:val="en-US" w:eastAsia="zh-CN"/>
        </w:rPr>
      </w:pPr>
      <w:r>
        <w:rPr>
          <w:rFonts w:hint="eastAsia" w:ascii="仿宋" w:hAnsi="仿宋" w:eastAsia="仿宋" w:cs="仿宋"/>
          <w:b/>
          <w:bCs w:val="0"/>
          <w:sz w:val="24"/>
          <w:lang w:val="en-US" w:eastAsia="zh-CN"/>
        </w:rPr>
        <w:t>2.1.4环卫设施要求</w:t>
      </w:r>
    </w:p>
    <w:p>
      <w:pPr>
        <w:numPr>
          <w:ilvl w:val="0"/>
          <w:numId w:val="0"/>
        </w:numPr>
        <w:spacing w:line="340" w:lineRule="exact"/>
        <w:jc w:val="left"/>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2.1.4.1做好环卫设施保洁和养护工作，确保环卫设施的整洁、完好</w:t>
      </w:r>
    </w:p>
    <w:p>
      <w:pPr>
        <w:numPr>
          <w:ilvl w:val="0"/>
          <w:numId w:val="0"/>
        </w:numPr>
        <w:spacing w:line="340" w:lineRule="exact"/>
        <w:jc w:val="left"/>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2.1.4.2环卫设施(如垃圾桶等)发生遗失、破损应在一个工作日内更换。</w:t>
      </w:r>
    </w:p>
    <w:p>
      <w:pPr>
        <w:numPr>
          <w:ilvl w:val="0"/>
          <w:numId w:val="0"/>
        </w:numPr>
        <w:spacing w:line="340" w:lineRule="exact"/>
        <w:jc w:val="left"/>
        <w:rPr>
          <w:rFonts w:hint="eastAsia" w:ascii="仿宋" w:hAnsi="仿宋" w:eastAsia="仿宋" w:cs="仿宋"/>
          <w:b/>
          <w:bCs w:val="0"/>
          <w:sz w:val="24"/>
          <w:lang w:val="en-US" w:eastAsia="zh-CN"/>
        </w:rPr>
      </w:pPr>
      <w:r>
        <w:rPr>
          <w:rFonts w:hint="eastAsia" w:ascii="仿宋" w:hAnsi="仿宋" w:eastAsia="仿宋" w:cs="仿宋"/>
          <w:b/>
          <w:bCs w:val="0"/>
          <w:sz w:val="24"/>
          <w:lang w:val="en-US" w:eastAsia="zh-CN"/>
        </w:rPr>
        <w:t>3、考核办法</w:t>
      </w:r>
    </w:p>
    <w:p>
      <w:pPr>
        <w:ind w:firstLine="482" w:firstLineChars="200"/>
        <w:rPr>
          <w:rFonts w:hint="eastAsia" w:ascii="仿宋" w:hAnsi="仿宋" w:eastAsia="仿宋" w:cs="仿宋"/>
          <w:b w:val="0"/>
          <w:bCs/>
          <w:sz w:val="24"/>
          <w:lang w:val="en-US" w:eastAsia="zh-CN"/>
        </w:rPr>
      </w:pPr>
      <w:r>
        <w:rPr>
          <w:rFonts w:hint="eastAsia" w:ascii="仿宋" w:hAnsi="仿宋" w:eastAsia="仿宋" w:cs="仿宋"/>
          <w:b/>
          <w:bCs w:val="0"/>
          <w:sz w:val="24"/>
          <w:lang w:val="en-US" w:eastAsia="zh-CN"/>
        </w:rPr>
        <w:t>达到长兴县锦绣办制定的《长兴县乡镇创建考核办法》的要求，详见附件</w:t>
      </w:r>
      <w:r>
        <w:rPr>
          <w:rFonts w:hint="eastAsia" w:ascii="仿宋" w:hAnsi="仿宋" w:eastAsia="仿宋" w:cs="仿宋"/>
          <w:b w:val="0"/>
          <w:bCs/>
          <w:sz w:val="24"/>
          <w:lang w:val="en-US" w:eastAsia="zh-CN"/>
        </w:rPr>
        <w:t>。</w:t>
      </w:r>
    </w:p>
    <w:p>
      <w:pP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3.1采购人考核</w:t>
      </w:r>
    </w:p>
    <w:p>
      <w:pPr>
        <w:ind w:left="420" w:hanging="480" w:hangingChars="200"/>
        <w:rPr>
          <w:rFonts w:hint="eastAsia" w:ascii="仿宋" w:hAnsi="仿宋" w:eastAsia="仿宋" w:cs="仿宋"/>
          <w:sz w:val="24"/>
          <w:szCs w:val="24"/>
        </w:rPr>
      </w:pPr>
      <w:r>
        <w:rPr>
          <w:rFonts w:hint="eastAsia" w:ascii="仿宋" w:hAnsi="仿宋" w:eastAsia="仿宋" w:cs="仿宋"/>
          <w:sz w:val="24"/>
          <w:szCs w:val="24"/>
          <w:lang w:val="en-US" w:eastAsia="zh-CN"/>
        </w:rPr>
        <w:t>3.1.1采购人有权对供应商保洁作业进行检查与考核。采购人（含上级主管部门）对供应商</w:t>
      </w:r>
      <w:r>
        <w:rPr>
          <w:rFonts w:hint="eastAsia" w:ascii="仿宋" w:hAnsi="仿宋" w:eastAsia="仿宋" w:cs="仿宋"/>
          <w:sz w:val="24"/>
          <w:szCs w:val="24"/>
        </w:rPr>
        <w:t>工作情况进行每周不少于五次不定期的日常巡查和每月两次明暗相结合的月度检查</w:t>
      </w:r>
      <w:r>
        <w:rPr>
          <w:rFonts w:hint="eastAsia" w:ascii="仿宋" w:hAnsi="仿宋" w:eastAsia="仿宋" w:cs="仿宋"/>
          <w:sz w:val="24"/>
          <w:szCs w:val="24"/>
          <w:lang w:eastAsia="zh-CN"/>
        </w:rPr>
        <w:t>，</w:t>
      </w:r>
      <w:r>
        <w:rPr>
          <w:rFonts w:hint="eastAsia" w:ascii="仿宋" w:hAnsi="仿宋" w:eastAsia="仿宋" w:cs="仿宋"/>
          <w:sz w:val="24"/>
          <w:szCs w:val="24"/>
        </w:rPr>
        <w:t>考核按《长兴县清扫保洁质量标准》执行。</w:t>
      </w:r>
    </w:p>
    <w:p>
      <w:pPr>
        <w:ind w:left="420" w:hanging="480" w:hangingChars="200"/>
        <w:rPr>
          <w:rFonts w:hint="eastAsia" w:ascii="仿宋" w:hAnsi="仿宋" w:eastAsia="仿宋" w:cs="仿宋"/>
          <w:sz w:val="24"/>
          <w:szCs w:val="24"/>
        </w:rPr>
      </w:pPr>
      <w:r>
        <w:rPr>
          <w:rFonts w:hint="eastAsia" w:ascii="仿宋" w:hAnsi="仿宋" w:eastAsia="仿宋" w:cs="仿宋"/>
          <w:sz w:val="24"/>
          <w:szCs w:val="24"/>
          <w:lang w:val="en-US" w:eastAsia="zh-CN"/>
        </w:rPr>
        <w:t>3.1.2采购人</w:t>
      </w:r>
      <w:r>
        <w:rPr>
          <w:rFonts w:hint="eastAsia" w:ascii="仿宋" w:hAnsi="仿宋" w:eastAsia="仿宋" w:cs="仿宋"/>
          <w:sz w:val="24"/>
          <w:szCs w:val="24"/>
        </w:rPr>
        <w:t>以《“和美乡镇”长效管理办法》相关要求作为标准。根据创建办每月检查情况所反馈的问题进行处罚。如每月考核出现5个问题</w:t>
      </w:r>
      <w:r>
        <w:rPr>
          <w:rFonts w:hint="eastAsia" w:ascii="仿宋" w:hAnsi="仿宋" w:eastAsia="仿宋" w:cs="仿宋"/>
          <w:sz w:val="24"/>
          <w:szCs w:val="24"/>
          <w:lang w:eastAsia="zh-CN"/>
        </w:rPr>
        <w:t>（</w:t>
      </w:r>
      <w:r>
        <w:rPr>
          <w:rFonts w:hint="eastAsia" w:ascii="仿宋" w:hAnsi="仿宋" w:eastAsia="仿宋" w:cs="仿宋"/>
          <w:sz w:val="24"/>
          <w:szCs w:val="24"/>
        </w:rPr>
        <w:t>即被扣5分</w:t>
      </w:r>
      <w:r>
        <w:rPr>
          <w:rFonts w:hint="eastAsia" w:ascii="仿宋" w:hAnsi="仿宋" w:eastAsia="仿宋" w:cs="仿宋"/>
          <w:sz w:val="24"/>
          <w:szCs w:val="24"/>
          <w:lang w:eastAsia="zh-CN"/>
        </w:rPr>
        <w:t>）</w:t>
      </w:r>
      <w:r>
        <w:rPr>
          <w:rFonts w:hint="eastAsia" w:ascii="仿宋" w:hAnsi="仿宋" w:eastAsia="仿宋" w:cs="仿宋"/>
          <w:sz w:val="24"/>
          <w:szCs w:val="24"/>
        </w:rPr>
        <w:t>以内不扣违约金：出现5个问题以上，则从第六个问题开始</w:t>
      </w:r>
      <w:r>
        <w:rPr>
          <w:rFonts w:hint="eastAsia" w:ascii="仿宋" w:hAnsi="仿宋" w:eastAsia="仿宋" w:cs="仿宋"/>
          <w:sz w:val="24"/>
          <w:szCs w:val="24"/>
          <w:lang w:eastAsia="zh-CN"/>
        </w:rPr>
        <w:t>（</w:t>
      </w:r>
      <w:r>
        <w:rPr>
          <w:rFonts w:hint="eastAsia" w:ascii="仿宋" w:hAnsi="仿宋" w:eastAsia="仿宋" w:cs="仿宋"/>
          <w:sz w:val="24"/>
          <w:szCs w:val="24"/>
        </w:rPr>
        <w:t>即被扣第6分开始</w:t>
      </w:r>
      <w:r>
        <w:rPr>
          <w:rFonts w:hint="eastAsia" w:ascii="仿宋" w:hAnsi="仿宋" w:eastAsia="仿宋" w:cs="仿宋"/>
          <w:sz w:val="24"/>
          <w:szCs w:val="24"/>
          <w:lang w:eastAsia="zh-CN"/>
        </w:rPr>
        <w:t>）</w:t>
      </w:r>
      <w:r>
        <w:rPr>
          <w:rFonts w:hint="eastAsia" w:ascii="仿宋" w:hAnsi="仿宋" w:eastAsia="仿宋" w:cs="仿宋"/>
          <w:sz w:val="24"/>
          <w:szCs w:val="24"/>
        </w:rPr>
        <w:t>被创建办每扣一分就在当期应支付合同金额中扣除1000元作为违约金，依次类推：如连续3个月每月考核均出现5个以上问题的(即被扣5分以上的)，</w:t>
      </w:r>
      <w:r>
        <w:rPr>
          <w:rFonts w:hint="eastAsia" w:ascii="仿宋" w:hAnsi="仿宋" w:eastAsia="仿宋" w:cs="仿宋"/>
          <w:sz w:val="24"/>
          <w:szCs w:val="24"/>
          <w:lang w:val="en-US" w:eastAsia="zh-CN"/>
        </w:rPr>
        <w:t>采购人</w:t>
      </w:r>
      <w:r>
        <w:rPr>
          <w:rFonts w:hint="eastAsia" w:ascii="仿宋" w:hAnsi="仿宋" w:eastAsia="仿宋" w:cs="仿宋"/>
          <w:sz w:val="24"/>
          <w:szCs w:val="24"/>
        </w:rPr>
        <w:t>有权单方解除合同，并由</w:t>
      </w:r>
      <w:r>
        <w:rPr>
          <w:rFonts w:hint="eastAsia" w:ascii="仿宋" w:hAnsi="仿宋" w:eastAsia="仿宋" w:cs="仿宋"/>
          <w:sz w:val="24"/>
          <w:szCs w:val="24"/>
          <w:lang w:val="en-US" w:eastAsia="zh-CN"/>
        </w:rPr>
        <w:t>供应商</w:t>
      </w:r>
      <w:r>
        <w:rPr>
          <w:rFonts w:hint="eastAsia" w:ascii="仿宋" w:hAnsi="仿宋" w:eastAsia="仿宋" w:cs="仿宋"/>
          <w:sz w:val="24"/>
          <w:szCs w:val="24"/>
        </w:rPr>
        <w:t>承担此带来的一切损失</w:t>
      </w:r>
    </w:p>
    <w:p>
      <w:pPr>
        <w:rPr>
          <w:rFonts w:hint="eastAsia" w:ascii="仿宋" w:hAnsi="仿宋" w:eastAsia="仿宋" w:cs="仿宋"/>
          <w:sz w:val="24"/>
          <w:szCs w:val="24"/>
        </w:rPr>
      </w:pPr>
      <w:r>
        <w:rPr>
          <w:rFonts w:hint="eastAsia" w:ascii="仿宋" w:hAnsi="仿宋" w:eastAsia="仿宋" w:cs="仿宋"/>
          <w:sz w:val="24"/>
          <w:szCs w:val="24"/>
          <w:lang w:val="en-US" w:eastAsia="zh-CN"/>
        </w:rPr>
        <w:t>3.1.3</w:t>
      </w:r>
      <w:r>
        <w:rPr>
          <w:rFonts w:hint="eastAsia" w:ascii="仿宋" w:hAnsi="仿宋" w:eastAsia="仿宋" w:cs="仿宋"/>
          <w:sz w:val="24"/>
          <w:szCs w:val="24"/>
        </w:rPr>
        <w:t>遇上级检查或较大社会活动等情况，甲方应提前通知乙方，并负责做好业务指导工作。</w:t>
      </w:r>
    </w:p>
    <w:p>
      <w:pPr>
        <w:ind w:left="420" w:hanging="480" w:hangingChars="200"/>
        <w:rPr>
          <w:rFonts w:hint="eastAsia" w:ascii="仿宋" w:hAnsi="仿宋" w:eastAsia="仿宋" w:cs="仿宋"/>
          <w:sz w:val="24"/>
          <w:szCs w:val="24"/>
        </w:rPr>
      </w:pPr>
      <w:r>
        <w:rPr>
          <w:rFonts w:hint="eastAsia" w:ascii="仿宋" w:hAnsi="仿宋" w:eastAsia="仿宋" w:cs="仿宋"/>
          <w:sz w:val="24"/>
          <w:szCs w:val="24"/>
          <w:lang w:val="en-US" w:eastAsia="zh-CN"/>
        </w:rPr>
        <w:t>3.1.4供应商</w:t>
      </w:r>
      <w:r>
        <w:rPr>
          <w:rFonts w:hint="eastAsia" w:ascii="仿宋" w:hAnsi="仿宋" w:eastAsia="仿宋" w:cs="仿宋"/>
          <w:sz w:val="24"/>
          <w:szCs w:val="24"/>
        </w:rPr>
        <w:t>由于平时管理不力，造成社会不良影响、投诉或新闻媒体曝光，</w:t>
      </w:r>
      <w:r>
        <w:rPr>
          <w:rFonts w:hint="eastAsia" w:ascii="仿宋" w:hAnsi="仿宋" w:eastAsia="仿宋" w:cs="仿宋"/>
          <w:sz w:val="24"/>
          <w:szCs w:val="24"/>
          <w:lang w:val="en-US" w:eastAsia="zh-CN"/>
        </w:rPr>
        <w:t>采购人</w:t>
      </w:r>
      <w:r>
        <w:rPr>
          <w:rFonts w:hint="eastAsia" w:ascii="仿宋" w:hAnsi="仿宋" w:eastAsia="仿宋" w:cs="仿宋"/>
          <w:sz w:val="24"/>
          <w:szCs w:val="24"/>
        </w:rPr>
        <w:t>有权在当期应支付合同金额中扣除违约金2000~5000元。</w:t>
      </w:r>
    </w:p>
    <w:p>
      <w:pPr>
        <w:ind w:left="420" w:hanging="480" w:hangingChars="200"/>
        <w:rPr>
          <w:rFonts w:hint="eastAsia" w:ascii="仿宋" w:hAnsi="仿宋" w:eastAsia="仿宋" w:cs="仿宋"/>
          <w:sz w:val="24"/>
          <w:szCs w:val="24"/>
        </w:rPr>
      </w:pPr>
      <w:r>
        <w:rPr>
          <w:rFonts w:hint="eastAsia" w:ascii="仿宋" w:hAnsi="仿宋" w:eastAsia="仿宋" w:cs="仿宋"/>
          <w:sz w:val="24"/>
          <w:szCs w:val="24"/>
          <w:lang w:val="en-US" w:eastAsia="zh-CN"/>
        </w:rPr>
        <w:t>3.1.5供应商</w:t>
      </w:r>
      <w:r>
        <w:rPr>
          <w:rFonts w:hint="eastAsia" w:ascii="仿宋" w:hAnsi="仿宋" w:eastAsia="仿宋" w:cs="仿宋"/>
          <w:sz w:val="24"/>
          <w:szCs w:val="24"/>
        </w:rPr>
        <w:t>不能按时完成某项作业要求时，</w:t>
      </w:r>
      <w:r>
        <w:rPr>
          <w:rFonts w:hint="eastAsia" w:ascii="仿宋" w:hAnsi="仿宋" w:eastAsia="仿宋" w:cs="仿宋"/>
          <w:sz w:val="24"/>
          <w:szCs w:val="24"/>
          <w:lang w:val="en-US" w:eastAsia="zh-CN"/>
        </w:rPr>
        <w:t>采购人</w:t>
      </w:r>
      <w:r>
        <w:rPr>
          <w:rFonts w:hint="eastAsia" w:ascii="仿宋" w:hAnsi="仿宋" w:eastAsia="仿宋" w:cs="仿宋"/>
          <w:sz w:val="24"/>
          <w:szCs w:val="24"/>
        </w:rPr>
        <w:t>有权自行安排该项工作，所涉切费用从</w:t>
      </w:r>
      <w:r>
        <w:rPr>
          <w:rFonts w:hint="eastAsia" w:ascii="仿宋" w:hAnsi="仿宋" w:eastAsia="仿宋" w:cs="仿宋"/>
          <w:sz w:val="24"/>
          <w:szCs w:val="24"/>
          <w:lang w:val="en-US" w:eastAsia="zh-CN"/>
        </w:rPr>
        <w:t>供应商</w:t>
      </w:r>
      <w:r>
        <w:rPr>
          <w:rFonts w:hint="eastAsia" w:ascii="仿宋" w:hAnsi="仿宋" w:eastAsia="仿宋" w:cs="仿宋"/>
          <w:sz w:val="24"/>
          <w:szCs w:val="24"/>
        </w:rPr>
        <w:t>当月承包款中扣除，同时按考核标准扣分扣款。</w:t>
      </w:r>
    </w:p>
    <w:p>
      <w:pPr>
        <w:ind w:left="480" w:hanging="480" w:hangingChars="200"/>
        <w:rPr>
          <w:rFonts w:hint="eastAsia" w:ascii="仿宋" w:hAnsi="仿宋" w:eastAsia="仿宋" w:cs="仿宋"/>
          <w:sz w:val="24"/>
          <w:szCs w:val="24"/>
          <w:lang w:eastAsia="zh-CN"/>
        </w:rPr>
      </w:pPr>
      <w:r>
        <w:rPr>
          <w:rFonts w:hint="eastAsia" w:ascii="仿宋" w:hAnsi="仿宋" w:eastAsia="仿宋" w:cs="仿宋"/>
          <w:sz w:val="24"/>
          <w:szCs w:val="24"/>
          <w:lang w:val="en-US" w:eastAsia="zh-CN"/>
        </w:rPr>
        <w:t>3.1.6供应商</w:t>
      </w:r>
      <w:r>
        <w:rPr>
          <w:rFonts w:hint="eastAsia" w:ascii="仿宋" w:hAnsi="仿宋" w:eastAsia="仿宋" w:cs="仿宋"/>
          <w:sz w:val="24"/>
          <w:szCs w:val="24"/>
        </w:rPr>
        <w:t>承包内容如遇拆建或改作它用等情况，</w:t>
      </w:r>
      <w:r>
        <w:rPr>
          <w:rFonts w:hint="eastAsia" w:ascii="仿宋" w:hAnsi="仿宋" w:eastAsia="仿宋" w:cs="仿宋"/>
          <w:sz w:val="24"/>
          <w:szCs w:val="24"/>
          <w:lang w:val="en-US" w:eastAsia="zh-CN"/>
        </w:rPr>
        <w:t>采购人</w:t>
      </w:r>
      <w:r>
        <w:rPr>
          <w:rFonts w:hint="eastAsia" w:ascii="仿宋" w:hAnsi="仿宋" w:eastAsia="仿宋" w:cs="仿宋"/>
          <w:sz w:val="24"/>
          <w:szCs w:val="24"/>
        </w:rPr>
        <w:t>有权按实调整保洁面积、作业方式及保洁费用</w:t>
      </w:r>
      <w:r>
        <w:rPr>
          <w:rFonts w:hint="eastAsia" w:ascii="仿宋" w:hAnsi="仿宋" w:eastAsia="仿宋" w:cs="仿宋"/>
          <w:sz w:val="24"/>
          <w:szCs w:val="24"/>
          <w:lang w:eastAsia="zh-CN"/>
        </w:rPr>
        <w:t>。</w:t>
      </w:r>
    </w:p>
    <w:p>
      <w:pPr>
        <w:rPr>
          <w:rFonts w:hint="eastAsia" w:ascii="仿宋" w:hAnsi="仿宋" w:eastAsia="仿宋" w:cs="仿宋"/>
          <w:sz w:val="24"/>
          <w:szCs w:val="24"/>
        </w:rPr>
      </w:pPr>
      <w:r>
        <w:rPr>
          <w:rFonts w:hint="eastAsia" w:ascii="仿宋" w:hAnsi="仿宋" w:eastAsia="仿宋" w:cs="仿宋"/>
          <w:sz w:val="24"/>
          <w:szCs w:val="24"/>
          <w:lang w:val="en-US" w:eastAsia="zh-CN"/>
        </w:rPr>
        <w:t>3.1.7采购人</w:t>
      </w:r>
      <w:r>
        <w:rPr>
          <w:rFonts w:hint="eastAsia" w:ascii="仿宋" w:hAnsi="仿宋" w:eastAsia="仿宋" w:cs="仿宋"/>
          <w:sz w:val="24"/>
          <w:szCs w:val="24"/>
        </w:rPr>
        <w:t>有权对生产成本部分资金的使用情况进行监督</w:t>
      </w:r>
    </w:p>
    <w:p>
      <w:pPr>
        <w:rPr>
          <w:rFonts w:hint="eastAsia" w:ascii="仿宋" w:hAnsi="仿宋" w:eastAsia="仿宋" w:cs="仿宋"/>
          <w:b/>
          <w:bCs/>
          <w:sz w:val="24"/>
          <w:szCs w:val="24"/>
          <w:lang w:val="en-US"/>
        </w:rPr>
      </w:pPr>
      <w:r>
        <w:rPr>
          <w:rFonts w:hint="eastAsia" w:ascii="仿宋" w:hAnsi="仿宋" w:eastAsia="仿宋" w:cs="仿宋"/>
          <w:b/>
          <w:bCs/>
          <w:sz w:val="24"/>
          <w:szCs w:val="24"/>
          <w:lang w:val="en-US" w:eastAsia="zh-CN"/>
        </w:rPr>
        <w:t>3.2供应商的作业要求</w:t>
      </w:r>
    </w:p>
    <w:p>
      <w:pPr>
        <w:ind w:left="420" w:hanging="480" w:hangingChars="200"/>
        <w:rPr>
          <w:rFonts w:hint="eastAsia" w:ascii="仿宋" w:hAnsi="仿宋" w:eastAsia="仿宋" w:cs="仿宋"/>
          <w:sz w:val="24"/>
          <w:szCs w:val="24"/>
        </w:rPr>
      </w:pPr>
      <w:r>
        <w:rPr>
          <w:rFonts w:hint="eastAsia" w:ascii="仿宋" w:hAnsi="仿宋" w:eastAsia="仿宋" w:cs="仿宋"/>
          <w:sz w:val="24"/>
          <w:szCs w:val="24"/>
          <w:lang w:val="en-US" w:eastAsia="zh-CN"/>
        </w:rPr>
        <w:t>3.2.1供应商</w:t>
      </w:r>
      <w:r>
        <w:rPr>
          <w:rFonts w:hint="eastAsia" w:ascii="仿宋" w:hAnsi="仿宋" w:eastAsia="仿宋" w:cs="仿宋"/>
          <w:sz w:val="24"/>
          <w:szCs w:val="24"/>
        </w:rPr>
        <w:t>必须按投标文件和</w:t>
      </w:r>
      <w:r>
        <w:rPr>
          <w:rFonts w:hint="eastAsia" w:ascii="仿宋" w:hAnsi="仿宋" w:eastAsia="仿宋" w:cs="仿宋"/>
          <w:sz w:val="24"/>
          <w:szCs w:val="24"/>
          <w:lang w:val="en-US" w:eastAsia="zh-CN"/>
        </w:rPr>
        <w:t>采购人</w:t>
      </w:r>
      <w:r>
        <w:rPr>
          <w:rFonts w:hint="eastAsia" w:ascii="仿宋" w:hAnsi="仿宋" w:eastAsia="仿宋" w:cs="仿宋"/>
          <w:sz w:val="24"/>
          <w:szCs w:val="24"/>
        </w:rPr>
        <w:t>要求自行配备相关环卫作业设备，购齐必需的劳动用具，并聘用好作业人员，作业人员按投标文件足额到岗并按</w:t>
      </w:r>
      <w:r>
        <w:rPr>
          <w:rFonts w:hint="eastAsia" w:ascii="仿宋" w:hAnsi="仿宋" w:eastAsia="仿宋" w:cs="仿宋"/>
          <w:sz w:val="24"/>
          <w:szCs w:val="24"/>
          <w:lang w:val="en-US" w:eastAsia="zh-CN"/>
        </w:rPr>
        <w:t>采购人</w:t>
      </w:r>
      <w:r>
        <w:rPr>
          <w:rFonts w:hint="eastAsia" w:ascii="仿宋" w:hAnsi="仿宋" w:eastAsia="仿宋" w:cs="仿宋"/>
          <w:sz w:val="24"/>
          <w:szCs w:val="24"/>
        </w:rPr>
        <w:t>要求作业。</w:t>
      </w:r>
    </w:p>
    <w:p>
      <w:pPr>
        <w:rPr>
          <w:rFonts w:hint="eastAsia" w:ascii="仿宋" w:hAnsi="仿宋" w:eastAsia="仿宋" w:cs="仿宋"/>
          <w:sz w:val="24"/>
          <w:szCs w:val="24"/>
        </w:rPr>
      </w:pPr>
      <w:r>
        <w:rPr>
          <w:rFonts w:hint="eastAsia" w:ascii="仿宋" w:hAnsi="仿宋" w:eastAsia="仿宋" w:cs="仿宋"/>
          <w:sz w:val="24"/>
          <w:szCs w:val="24"/>
          <w:lang w:val="en-US" w:eastAsia="zh-CN"/>
        </w:rPr>
        <w:t>3.2.2供应商</w:t>
      </w:r>
      <w:r>
        <w:rPr>
          <w:rFonts w:hint="eastAsia" w:ascii="仿宋" w:hAnsi="仿宋" w:eastAsia="仿宋" w:cs="仿宋"/>
          <w:sz w:val="24"/>
          <w:szCs w:val="24"/>
        </w:rPr>
        <w:t>必须制订切合实际的管理制度和具体操作实施方案并予以实施</w:t>
      </w:r>
      <w:r>
        <w:rPr>
          <w:rFonts w:hint="eastAsia" w:ascii="仿宋" w:hAnsi="仿宋" w:eastAsia="仿宋" w:cs="仿宋"/>
          <w:sz w:val="24"/>
          <w:szCs w:val="24"/>
          <w:lang w:eastAsia="zh-CN"/>
        </w:rPr>
        <w:t>（</w:t>
      </w:r>
      <w:r>
        <w:rPr>
          <w:rFonts w:hint="eastAsia" w:ascii="仿宋" w:hAnsi="仿宋" w:eastAsia="仿宋" w:cs="仿宋"/>
          <w:sz w:val="24"/>
          <w:szCs w:val="24"/>
        </w:rPr>
        <w:t>报甲方一份</w:t>
      </w:r>
      <w:r>
        <w:rPr>
          <w:rFonts w:hint="eastAsia" w:ascii="仿宋" w:hAnsi="仿宋" w:eastAsia="仿宋" w:cs="仿宋"/>
          <w:sz w:val="24"/>
          <w:szCs w:val="24"/>
          <w:lang w:eastAsia="zh-CN"/>
        </w:rPr>
        <w:t>）</w:t>
      </w:r>
      <w:r>
        <w:rPr>
          <w:rFonts w:hint="eastAsia" w:ascii="仿宋" w:hAnsi="仿宋" w:eastAsia="仿宋" w:cs="仿宋"/>
          <w:sz w:val="24"/>
          <w:szCs w:val="24"/>
        </w:rPr>
        <w:t>。</w:t>
      </w:r>
    </w:p>
    <w:p>
      <w:pPr>
        <w:ind w:left="420" w:hanging="480" w:hangingChars="200"/>
        <w:rPr>
          <w:rFonts w:hint="eastAsia" w:ascii="仿宋" w:hAnsi="仿宋" w:eastAsia="仿宋" w:cs="仿宋"/>
          <w:sz w:val="24"/>
          <w:szCs w:val="24"/>
        </w:rPr>
      </w:pPr>
      <w:r>
        <w:rPr>
          <w:rFonts w:hint="eastAsia" w:ascii="仿宋" w:hAnsi="仿宋" w:eastAsia="仿宋" w:cs="仿宋"/>
          <w:sz w:val="24"/>
          <w:szCs w:val="24"/>
          <w:lang w:val="en-US" w:eastAsia="zh-CN"/>
        </w:rPr>
        <w:t>3.2.3供应商</w:t>
      </w:r>
      <w:r>
        <w:rPr>
          <w:rFonts w:hint="eastAsia" w:ascii="仿宋" w:hAnsi="仿宋" w:eastAsia="仿宋" w:cs="仿宋"/>
          <w:sz w:val="24"/>
          <w:szCs w:val="24"/>
        </w:rPr>
        <w:t>要落实好安全防范措施。在承包期限内，</w:t>
      </w:r>
      <w:r>
        <w:rPr>
          <w:rFonts w:hint="eastAsia" w:ascii="仿宋" w:hAnsi="仿宋" w:eastAsia="仿宋" w:cs="仿宋"/>
          <w:sz w:val="24"/>
          <w:szCs w:val="24"/>
          <w:lang w:val="en-US" w:eastAsia="zh-CN"/>
        </w:rPr>
        <w:t>供应商</w:t>
      </w:r>
      <w:r>
        <w:rPr>
          <w:rFonts w:hint="eastAsia" w:ascii="仿宋" w:hAnsi="仿宋" w:eastAsia="仿宋" w:cs="仿宋"/>
          <w:sz w:val="24"/>
          <w:szCs w:val="24"/>
        </w:rPr>
        <w:t>聘用的员工如发生各种伤亡安全事故，无论工伤、非工伤一律由</w:t>
      </w:r>
      <w:r>
        <w:rPr>
          <w:rFonts w:hint="eastAsia" w:ascii="仿宋" w:hAnsi="仿宋" w:eastAsia="仿宋" w:cs="仿宋"/>
          <w:sz w:val="24"/>
          <w:szCs w:val="24"/>
          <w:lang w:val="en-US" w:eastAsia="zh-CN"/>
        </w:rPr>
        <w:t>供应商</w:t>
      </w:r>
      <w:r>
        <w:rPr>
          <w:rFonts w:hint="eastAsia" w:ascii="仿宋" w:hAnsi="仿宋" w:eastAsia="仿宋" w:cs="仿宋"/>
          <w:sz w:val="24"/>
          <w:szCs w:val="24"/>
        </w:rPr>
        <w:t>自行承担赔偿责任，与</w:t>
      </w:r>
      <w:r>
        <w:rPr>
          <w:rFonts w:hint="eastAsia" w:ascii="仿宋" w:hAnsi="仿宋" w:eastAsia="仿宋" w:cs="仿宋"/>
          <w:sz w:val="24"/>
          <w:szCs w:val="24"/>
          <w:lang w:val="en-US" w:eastAsia="zh-CN"/>
        </w:rPr>
        <w:t>采购人</w:t>
      </w:r>
      <w:r>
        <w:rPr>
          <w:rFonts w:hint="eastAsia" w:ascii="仿宋" w:hAnsi="仿宋" w:eastAsia="仿宋" w:cs="仿宋"/>
          <w:sz w:val="24"/>
          <w:szCs w:val="24"/>
        </w:rPr>
        <w:t>无涉。</w:t>
      </w:r>
    </w:p>
    <w:p>
      <w:pPr>
        <w:ind w:left="420" w:hanging="480" w:hangingChars="200"/>
        <w:rPr>
          <w:rFonts w:hint="eastAsia" w:ascii="仿宋" w:hAnsi="仿宋" w:eastAsia="仿宋" w:cs="仿宋"/>
          <w:sz w:val="24"/>
          <w:szCs w:val="24"/>
        </w:rPr>
      </w:pPr>
      <w:r>
        <w:rPr>
          <w:rFonts w:hint="eastAsia" w:ascii="仿宋" w:hAnsi="仿宋" w:eastAsia="仿宋" w:cs="仿宋"/>
          <w:sz w:val="24"/>
          <w:szCs w:val="24"/>
          <w:lang w:val="en-US" w:eastAsia="zh-CN"/>
        </w:rPr>
        <w:t>3.2.4供应商</w:t>
      </w:r>
      <w:r>
        <w:rPr>
          <w:rFonts w:hint="eastAsia" w:ascii="仿宋" w:hAnsi="仿宋" w:eastAsia="仿宋" w:cs="仿宋"/>
          <w:sz w:val="24"/>
          <w:szCs w:val="24"/>
        </w:rPr>
        <w:t>必须按时支付聘用的作业人员工资，所支付的工资不低于本省核定的最低工资标准，如不按时支付工资或所支付的工资低于本省核定的最低工资标准，</w:t>
      </w:r>
      <w:r>
        <w:rPr>
          <w:rFonts w:hint="eastAsia" w:ascii="仿宋" w:hAnsi="仿宋" w:eastAsia="仿宋" w:cs="仿宋"/>
          <w:sz w:val="24"/>
          <w:szCs w:val="24"/>
          <w:lang w:val="en-US" w:eastAsia="zh-CN"/>
        </w:rPr>
        <w:t>采购人</w:t>
      </w:r>
      <w:r>
        <w:rPr>
          <w:rFonts w:hint="eastAsia" w:ascii="仿宋" w:hAnsi="仿宋" w:eastAsia="仿宋" w:cs="仿宋"/>
          <w:sz w:val="24"/>
          <w:szCs w:val="24"/>
        </w:rPr>
        <w:t>有权从承包款中向</w:t>
      </w:r>
      <w:r>
        <w:rPr>
          <w:rFonts w:hint="eastAsia" w:ascii="仿宋" w:hAnsi="仿宋" w:eastAsia="仿宋" w:cs="仿宋"/>
          <w:sz w:val="24"/>
          <w:szCs w:val="24"/>
          <w:lang w:val="en-US" w:eastAsia="zh-CN"/>
        </w:rPr>
        <w:t>供应商</w:t>
      </w:r>
      <w:r>
        <w:rPr>
          <w:rFonts w:hint="eastAsia" w:ascii="仿宋" w:hAnsi="仿宋" w:eastAsia="仿宋" w:cs="仿宋"/>
          <w:sz w:val="24"/>
          <w:szCs w:val="24"/>
        </w:rPr>
        <w:t>聘用的作业人员直接支付工资。如遇政策性调整，则按政策性调整工资执行。每月工资发放完毕后，</w:t>
      </w:r>
      <w:r>
        <w:rPr>
          <w:rFonts w:hint="eastAsia" w:ascii="仿宋" w:hAnsi="仿宋" w:eastAsia="仿宋" w:cs="仿宋"/>
          <w:sz w:val="24"/>
          <w:szCs w:val="24"/>
          <w:lang w:val="en-US" w:eastAsia="zh-CN"/>
        </w:rPr>
        <w:t>供应商</w:t>
      </w:r>
      <w:r>
        <w:rPr>
          <w:rFonts w:hint="eastAsia" w:ascii="仿宋" w:hAnsi="仿宋" w:eastAsia="仿宋" w:cs="仿宋"/>
          <w:sz w:val="24"/>
          <w:szCs w:val="24"/>
        </w:rPr>
        <w:t>必须向甲方提交工资发放表复印件一份，以作备案。</w:t>
      </w:r>
    </w:p>
    <w:p>
      <w:pPr>
        <w:ind w:left="480" w:hanging="480" w:hangingChars="200"/>
        <w:rPr>
          <w:rFonts w:hint="eastAsia" w:ascii="仿宋" w:hAnsi="仿宋" w:eastAsia="仿宋" w:cs="仿宋"/>
          <w:sz w:val="24"/>
          <w:szCs w:val="24"/>
        </w:rPr>
      </w:pPr>
      <w:r>
        <w:rPr>
          <w:rFonts w:hint="eastAsia" w:ascii="仿宋" w:hAnsi="仿宋" w:eastAsia="仿宋" w:cs="仿宋"/>
          <w:sz w:val="24"/>
          <w:szCs w:val="24"/>
          <w:lang w:val="en-US" w:eastAsia="zh-CN"/>
        </w:rPr>
        <w:t>3.2.5供应商</w:t>
      </w:r>
      <w:r>
        <w:rPr>
          <w:rFonts w:hint="eastAsia" w:ascii="仿宋" w:hAnsi="仿宋" w:eastAsia="仿宋" w:cs="仿宋"/>
          <w:sz w:val="24"/>
          <w:szCs w:val="24"/>
        </w:rPr>
        <w:t>必须有固定的办公场所、值班电话和工具停放场所，须落实专职管理人员进行日常管理。</w:t>
      </w:r>
    </w:p>
    <w:p>
      <w:pPr>
        <w:ind w:left="420" w:hanging="480" w:hangingChars="200"/>
        <w:rPr>
          <w:rFonts w:hint="eastAsia" w:ascii="仿宋" w:hAnsi="仿宋" w:eastAsia="仿宋" w:cs="仿宋"/>
          <w:sz w:val="24"/>
          <w:szCs w:val="24"/>
        </w:rPr>
      </w:pPr>
      <w:r>
        <w:rPr>
          <w:rFonts w:hint="eastAsia" w:ascii="仿宋" w:hAnsi="仿宋" w:eastAsia="仿宋" w:cs="仿宋"/>
          <w:sz w:val="24"/>
          <w:szCs w:val="24"/>
          <w:lang w:val="en-US" w:eastAsia="zh-CN"/>
        </w:rPr>
        <w:t>3.2.6</w:t>
      </w:r>
      <w:r>
        <w:rPr>
          <w:rFonts w:hint="eastAsia" w:ascii="仿宋" w:hAnsi="仿宋" w:eastAsia="仿宋" w:cs="仿宋"/>
          <w:sz w:val="24"/>
          <w:szCs w:val="24"/>
        </w:rPr>
        <w:t>重大活动、上级检查期间、法定节假日等</w:t>
      </w:r>
      <w:r>
        <w:rPr>
          <w:rFonts w:hint="eastAsia" w:ascii="仿宋" w:hAnsi="仿宋" w:eastAsia="仿宋" w:cs="仿宋"/>
          <w:sz w:val="24"/>
          <w:szCs w:val="24"/>
          <w:lang w:val="en-US" w:eastAsia="zh-CN"/>
        </w:rPr>
        <w:t>供应商</w:t>
      </w:r>
      <w:r>
        <w:rPr>
          <w:rFonts w:hint="eastAsia" w:ascii="仿宋" w:hAnsi="仿宋" w:eastAsia="仿宋" w:cs="仿宋"/>
          <w:sz w:val="24"/>
          <w:szCs w:val="24"/>
        </w:rPr>
        <w:t>须服从</w:t>
      </w:r>
      <w:r>
        <w:rPr>
          <w:rFonts w:hint="eastAsia" w:ascii="仿宋" w:hAnsi="仿宋" w:eastAsia="仿宋" w:cs="仿宋"/>
          <w:sz w:val="24"/>
          <w:szCs w:val="24"/>
          <w:lang w:val="en-US" w:eastAsia="zh-CN"/>
        </w:rPr>
        <w:t>采购人</w:t>
      </w:r>
      <w:r>
        <w:rPr>
          <w:rFonts w:hint="eastAsia" w:ascii="仿宋" w:hAnsi="仿宋" w:eastAsia="仿宋" w:cs="仿宋"/>
          <w:sz w:val="24"/>
          <w:szCs w:val="24"/>
        </w:rPr>
        <w:t>安排的加班加点和突击任务，并接受</w:t>
      </w:r>
      <w:r>
        <w:rPr>
          <w:rFonts w:hint="eastAsia" w:ascii="仿宋" w:hAnsi="仿宋" w:eastAsia="仿宋" w:cs="仿宋"/>
          <w:sz w:val="24"/>
          <w:szCs w:val="24"/>
          <w:lang w:val="en-US" w:eastAsia="zh-CN"/>
        </w:rPr>
        <w:t>采购人</w:t>
      </w:r>
      <w:r>
        <w:rPr>
          <w:rFonts w:hint="eastAsia" w:ascii="仿宋" w:hAnsi="仿宋" w:eastAsia="仿宋" w:cs="仿宋"/>
          <w:sz w:val="24"/>
          <w:szCs w:val="24"/>
        </w:rPr>
        <w:t>和上级部门的检查考核。</w:t>
      </w:r>
    </w:p>
    <w:p>
      <w:pPr>
        <w:numPr>
          <w:ilvl w:val="0"/>
          <w:numId w:val="0"/>
        </w:numPr>
        <w:spacing w:line="340" w:lineRule="exact"/>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3.2.7</w:t>
      </w:r>
      <w:r>
        <w:rPr>
          <w:rFonts w:hint="eastAsia" w:ascii="仿宋" w:hAnsi="仿宋" w:eastAsia="仿宋" w:cs="仿宋"/>
          <w:sz w:val="24"/>
          <w:szCs w:val="24"/>
        </w:rPr>
        <w:t>按规定要求文明规范作业，不与路人发生争执</w:t>
      </w:r>
      <w:r>
        <w:rPr>
          <w:rFonts w:hint="eastAsia" w:ascii="仿宋" w:hAnsi="仿宋" w:eastAsia="仿宋" w:cs="仿宋"/>
          <w:sz w:val="24"/>
          <w:szCs w:val="24"/>
          <w:lang w:eastAsia="zh-CN"/>
        </w:rPr>
        <w:t>。</w:t>
      </w:r>
    </w:p>
    <w:p>
      <w:pPr>
        <w:spacing w:line="440" w:lineRule="exact"/>
        <w:rPr>
          <w:rFonts w:hint="eastAsia" w:ascii="仿宋" w:hAnsi="仿宋" w:eastAsia="仿宋" w:cs="仿宋"/>
          <w:b/>
          <w:sz w:val="24"/>
        </w:rPr>
      </w:pPr>
      <w:r>
        <w:rPr>
          <w:rFonts w:hint="eastAsia" w:ascii="仿宋" w:hAnsi="仿宋" w:eastAsia="仿宋" w:cs="仿宋"/>
          <w:b/>
          <w:sz w:val="24"/>
          <w:lang w:val="en-US" w:eastAsia="zh-CN"/>
        </w:rPr>
        <w:t>4</w:t>
      </w:r>
      <w:r>
        <w:rPr>
          <w:rFonts w:hint="eastAsia" w:ascii="仿宋" w:hAnsi="仿宋" w:eastAsia="仿宋" w:cs="仿宋"/>
          <w:b/>
          <w:sz w:val="24"/>
        </w:rPr>
        <w:t>、车辆要求：</w:t>
      </w:r>
    </w:p>
    <w:p>
      <w:pPr>
        <w:spacing w:line="440" w:lineRule="exact"/>
        <w:rPr>
          <w:rFonts w:hint="eastAsia" w:ascii="仿宋" w:hAnsi="仿宋" w:eastAsia="仿宋" w:cs="仿宋"/>
          <w:bCs/>
          <w:sz w:val="24"/>
          <w:lang w:eastAsia="zh-CN"/>
        </w:rPr>
      </w:pPr>
      <w:r>
        <w:rPr>
          <w:rFonts w:hint="eastAsia" w:ascii="仿宋" w:hAnsi="仿宋" w:eastAsia="仿宋" w:cs="仿宋"/>
          <w:b/>
          <w:bCs w:val="0"/>
          <w:sz w:val="24"/>
          <w:lang w:val="en-US" w:eastAsia="zh-CN"/>
        </w:rPr>
        <w:t>4.1</w:t>
      </w:r>
      <w:r>
        <w:rPr>
          <w:rFonts w:hint="eastAsia" w:ascii="仿宋" w:hAnsi="仿宋" w:eastAsia="仿宋" w:cs="仿宋"/>
          <w:b/>
          <w:bCs w:val="0"/>
          <w:sz w:val="24"/>
        </w:rPr>
        <w:t>配备清扫车1辆、洒水车2辆（一台高压洒水车）</w:t>
      </w:r>
      <w:r>
        <w:rPr>
          <w:rFonts w:hint="eastAsia" w:ascii="仿宋" w:hAnsi="仿宋" w:eastAsia="仿宋" w:cs="仿宋"/>
          <w:b/>
          <w:bCs w:val="0"/>
          <w:sz w:val="24"/>
          <w:lang w:eastAsia="zh-CN"/>
        </w:rPr>
        <w:t>、</w:t>
      </w:r>
      <w:r>
        <w:rPr>
          <w:rFonts w:hint="eastAsia" w:ascii="仿宋" w:hAnsi="仿宋" w:eastAsia="仿宋" w:cs="仿宋"/>
          <w:b/>
          <w:bCs w:val="0"/>
          <w:sz w:val="24"/>
        </w:rPr>
        <w:t>2T以上含（2T）垃圾清运车1辆</w:t>
      </w:r>
      <w:r>
        <w:rPr>
          <w:rFonts w:hint="eastAsia" w:ascii="仿宋" w:hAnsi="仿宋" w:eastAsia="仿宋" w:cs="仿宋"/>
          <w:b/>
          <w:bCs w:val="0"/>
          <w:sz w:val="24"/>
          <w:lang w:eastAsia="zh-CN"/>
        </w:rPr>
        <w:t>。</w:t>
      </w:r>
    </w:p>
    <w:p>
      <w:pPr>
        <w:spacing w:line="440" w:lineRule="exact"/>
        <w:ind w:left="480" w:hanging="480" w:hangingChars="200"/>
        <w:rPr>
          <w:rFonts w:hint="eastAsia" w:ascii="仿宋" w:hAnsi="仿宋" w:eastAsia="仿宋" w:cs="仿宋"/>
          <w:bCs/>
          <w:sz w:val="24"/>
        </w:rPr>
      </w:pPr>
      <w:r>
        <w:rPr>
          <w:rFonts w:hint="eastAsia" w:ascii="仿宋" w:hAnsi="仿宋" w:eastAsia="仿宋" w:cs="仿宋"/>
          <w:bCs/>
          <w:sz w:val="24"/>
          <w:lang w:val="en-US" w:eastAsia="zh-CN"/>
        </w:rPr>
        <w:t>4.2</w:t>
      </w:r>
      <w:r>
        <w:rPr>
          <w:rFonts w:hint="eastAsia" w:ascii="仿宋" w:hAnsi="仿宋" w:eastAsia="仿宋" w:cs="仿宋"/>
          <w:bCs/>
          <w:sz w:val="24"/>
        </w:rPr>
        <w:t>4.2现有清运车辆应需提供车辆行驶证，（必须在年审有效期内），租赁无效。中标单位进场时，设备及人员随即进场。</w:t>
      </w:r>
    </w:p>
    <w:p>
      <w:pPr>
        <w:numPr>
          <w:ilvl w:val="0"/>
          <w:numId w:val="0"/>
        </w:numPr>
        <w:spacing w:line="440" w:lineRule="exact"/>
        <w:rPr>
          <w:rFonts w:hint="eastAsia" w:ascii="仿宋" w:hAnsi="仿宋" w:eastAsia="仿宋" w:cs="仿宋"/>
          <w:b/>
          <w:bCs/>
          <w:sz w:val="24"/>
        </w:rPr>
      </w:pPr>
      <w:r>
        <w:rPr>
          <w:rFonts w:hint="eastAsia" w:ascii="仿宋" w:hAnsi="仿宋" w:eastAsia="仿宋" w:cs="仿宋"/>
          <w:b/>
          <w:bCs/>
          <w:kern w:val="0"/>
          <w:sz w:val="28"/>
          <w:szCs w:val="28"/>
        </w:rPr>
        <w:t>▲</w:t>
      </w:r>
      <w:r>
        <w:rPr>
          <w:rFonts w:hint="eastAsia" w:ascii="仿宋" w:hAnsi="仿宋" w:eastAsia="仿宋" w:cs="仿宋"/>
          <w:b/>
          <w:bCs/>
          <w:sz w:val="24"/>
          <w:szCs w:val="24"/>
          <w:lang w:val="en-US" w:eastAsia="zh-CN"/>
        </w:rPr>
        <w:t>5、</w:t>
      </w:r>
      <w:r>
        <w:rPr>
          <w:rFonts w:hint="eastAsia" w:ascii="仿宋" w:hAnsi="仿宋" w:eastAsia="仿宋" w:cs="仿宋"/>
          <w:b/>
          <w:bCs/>
          <w:sz w:val="24"/>
        </w:rPr>
        <w:t>作业人员要求：</w:t>
      </w:r>
    </w:p>
    <w:p>
      <w:pPr>
        <w:numPr>
          <w:ilvl w:val="0"/>
          <w:numId w:val="0"/>
        </w:numPr>
        <w:spacing w:line="440" w:lineRule="exact"/>
        <w:ind w:left="480" w:hanging="480" w:hangingChars="200"/>
        <w:rPr>
          <w:rFonts w:hint="eastAsia" w:ascii="仿宋" w:hAnsi="仿宋" w:eastAsia="仿宋" w:cs="仿宋"/>
          <w:bCs/>
          <w:sz w:val="24"/>
        </w:rPr>
      </w:pPr>
      <w:r>
        <w:rPr>
          <w:rFonts w:hint="eastAsia" w:ascii="仿宋" w:hAnsi="仿宋" w:eastAsia="仿宋" w:cs="仿宋"/>
          <w:bCs/>
          <w:sz w:val="24"/>
          <w:lang w:val="en-US" w:eastAsia="zh-CN"/>
        </w:rPr>
        <w:t>5.1垃圾</w:t>
      </w:r>
      <w:r>
        <w:rPr>
          <w:rFonts w:hint="eastAsia" w:ascii="仿宋" w:hAnsi="仿宋" w:eastAsia="仿宋" w:cs="仿宋"/>
          <w:bCs/>
          <w:sz w:val="24"/>
        </w:rPr>
        <w:t>清运作业方案中人员配备数量详见下表。</w:t>
      </w:r>
      <w:r>
        <w:rPr>
          <w:rFonts w:hint="eastAsia" w:ascii="仿宋" w:hAnsi="仿宋" w:eastAsia="仿宋" w:cs="仿宋"/>
          <w:b/>
          <w:bCs w:val="0"/>
          <w:sz w:val="24"/>
        </w:rPr>
        <w:t>人员要求：保洁作业方案中一线作业人员数量（除车辆驾驶员外不少于</w:t>
      </w:r>
      <w:r>
        <w:rPr>
          <w:rFonts w:hint="eastAsia" w:ascii="仿宋" w:hAnsi="仿宋" w:eastAsia="仿宋" w:cs="仿宋"/>
          <w:b/>
          <w:bCs w:val="0"/>
          <w:sz w:val="24"/>
          <w:lang w:val="en-US" w:eastAsia="zh-CN"/>
        </w:rPr>
        <w:t>53</w:t>
      </w:r>
      <w:r>
        <w:rPr>
          <w:rFonts w:hint="eastAsia" w:ascii="仿宋" w:hAnsi="仿宋" w:eastAsia="仿宋" w:cs="仿宋"/>
          <w:b/>
          <w:bCs w:val="0"/>
          <w:sz w:val="24"/>
        </w:rPr>
        <w:t>人）安排充足</w:t>
      </w:r>
      <w:r>
        <w:rPr>
          <w:rFonts w:hint="eastAsia" w:ascii="仿宋" w:hAnsi="仿宋" w:eastAsia="仿宋" w:cs="仿宋"/>
          <w:bCs/>
          <w:sz w:val="24"/>
        </w:rPr>
        <w:t>。</w:t>
      </w:r>
    </w:p>
    <w:p>
      <w:pPr>
        <w:spacing w:line="440" w:lineRule="exact"/>
        <w:rPr>
          <w:rFonts w:hint="eastAsia" w:ascii="仿宋" w:hAnsi="仿宋" w:eastAsia="仿宋" w:cs="仿宋"/>
          <w:bCs/>
          <w:sz w:val="24"/>
        </w:rPr>
      </w:pPr>
      <w:r>
        <w:rPr>
          <w:rFonts w:hint="eastAsia" w:ascii="仿宋" w:hAnsi="仿宋" w:eastAsia="仿宋" w:cs="仿宋"/>
          <w:bCs/>
          <w:sz w:val="24"/>
          <w:lang w:val="en-US" w:eastAsia="zh-CN"/>
        </w:rPr>
        <w:t>5.2</w:t>
      </w:r>
      <w:r>
        <w:rPr>
          <w:rFonts w:hint="eastAsia" w:ascii="仿宋" w:hAnsi="仿宋" w:eastAsia="仿宋" w:cs="仿宋"/>
          <w:bCs/>
          <w:sz w:val="24"/>
        </w:rPr>
        <w:t>年龄必须是18周岁以上，62周岁以下能正常作业人员。</w:t>
      </w:r>
    </w:p>
    <w:p>
      <w:pPr>
        <w:spacing w:line="440" w:lineRule="exact"/>
        <w:rPr>
          <w:rFonts w:hint="eastAsia" w:ascii="仿宋" w:hAnsi="仿宋" w:eastAsia="仿宋" w:cs="仿宋"/>
          <w:bCs/>
          <w:sz w:val="24"/>
        </w:rPr>
      </w:pPr>
      <w:r>
        <w:rPr>
          <w:rFonts w:hint="eastAsia" w:ascii="仿宋" w:hAnsi="仿宋" w:eastAsia="仿宋" w:cs="仿宋"/>
          <w:bCs/>
          <w:sz w:val="24"/>
          <w:lang w:val="en-US" w:eastAsia="zh-CN"/>
        </w:rPr>
        <w:t>5.3</w:t>
      </w:r>
      <w:r>
        <w:rPr>
          <w:rFonts w:hint="eastAsia" w:ascii="仿宋" w:hAnsi="仿宋" w:eastAsia="仿宋" w:cs="仿宋"/>
          <w:bCs/>
          <w:sz w:val="24"/>
        </w:rPr>
        <w:t>中标单位必须为符合条件的作业人员购买意外人身保险、社会保险等。</w:t>
      </w:r>
    </w:p>
    <w:p>
      <w:pPr>
        <w:spacing w:line="440" w:lineRule="exact"/>
        <w:rPr>
          <w:rFonts w:hint="eastAsia" w:ascii="仿宋" w:hAnsi="仿宋" w:eastAsia="仿宋" w:cs="仿宋"/>
          <w:bCs/>
          <w:sz w:val="24"/>
        </w:rPr>
      </w:pPr>
      <w:r>
        <w:rPr>
          <w:rFonts w:hint="eastAsia" w:ascii="仿宋" w:hAnsi="仿宋" w:eastAsia="仿宋" w:cs="仿宋"/>
          <w:bCs/>
          <w:sz w:val="24"/>
          <w:lang w:val="en-US" w:eastAsia="zh-CN"/>
        </w:rPr>
        <w:t>5.4</w:t>
      </w:r>
      <w:r>
        <w:rPr>
          <w:rFonts w:hint="eastAsia" w:ascii="仿宋" w:hAnsi="仿宋" w:eastAsia="仿宋" w:cs="仿宋"/>
          <w:bCs/>
          <w:sz w:val="24"/>
        </w:rPr>
        <w:t>中标单位对保洁人员的工资发放标准不得低于湖州市最低工资标准的110%。</w:t>
      </w:r>
    </w:p>
    <w:p>
      <w:pPr>
        <w:spacing w:line="440" w:lineRule="exact"/>
        <w:ind w:left="480" w:hanging="480" w:hangingChars="200"/>
        <w:rPr>
          <w:rFonts w:hint="eastAsia" w:ascii="仿宋" w:hAnsi="仿宋" w:eastAsia="仿宋" w:cs="仿宋"/>
          <w:bCs/>
          <w:sz w:val="24"/>
        </w:rPr>
      </w:pPr>
      <w:r>
        <w:rPr>
          <w:rFonts w:hint="eastAsia" w:ascii="仿宋" w:hAnsi="仿宋" w:eastAsia="仿宋" w:cs="仿宋"/>
          <w:bCs/>
          <w:sz w:val="24"/>
          <w:lang w:val="en-US" w:eastAsia="zh-CN"/>
        </w:rPr>
        <w:t>5.5</w:t>
      </w:r>
      <w:r>
        <w:rPr>
          <w:rFonts w:hint="eastAsia" w:ascii="仿宋" w:hAnsi="仿宋" w:eastAsia="仿宋" w:cs="仿宋"/>
          <w:bCs/>
          <w:sz w:val="24"/>
        </w:rPr>
        <w:t>管理人员及保洁人员在作业时应严格遵守劳动纪律，遵守安全操作规程，确保安全。发生各种意外事件、债权债务纠纷均由中标单位自己依照法律法规妥善处理，招标单位不承担任何法律责任。</w:t>
      </w:r>
    </w:p>
    <w:p>
      <w:pPr>
        <w:spacing w:line="440" w:lineRule="exact"/>
        <w:ind w:left="480" w:hanging="480" w:hangingChars="200"/>
        <w:rPr>
          <w:rFonts w:hint="eastAsia" w:ascii="仿宋" w:hAnsi="仿宋" w:eastAsia="仿宋" w:cs="仿宋"/>
          <w:bCs/>
          <w:sz w:val="24"/>
        </w:rPr>
      </w:pPr>
      <w:r>
        <w:rPr>
          <w:rFonts w:hint="eastAsia" w:ascii="仿宋" w:hAnsi="仿宋" w:eastAsia="仿宋" w:cs="仿宋"/>
          <w:bCs/>
          <w:sz w:val="24"/>
          <w:lang w:val="en-US" w:eastAsia="zh-CN"/>
        </w:rPr>
        <w:t>5.6</w:t>
      </w:r>
      <w:r>
        <w:rPr>
          <w:rFonts w:hint="eastAsia" w:ascii="仿宋" w:hAnsi="仿宋" w:eastAsia="仿宋" w:cs="仿宋"/>
          <w:bCs/>
          <w:sz w:val="24"/>
        </w:rPr>
        <w:t>中标单位在入场进行服务时必须确保招标文件规定的（有服务承诺的，依照承诺的数量、规格）人员、设备等按要求同时进场。</w:t>
      </w:r>
    </w:p>
    <w:p>
      <w:pPr>
        <w:spacing w:line="440" w:lineRule="exact"/>
        <w:ind w:left="480" w:hanging="480" w:hangingChars="200"/>
        <w:rPr>
          <w:rFonts w:hint="eastAsia" w:ascii="仿宋" w:hAnsi="仿宋" w:eastAsia="仿宋" w:cs="仿宋"/>
          <w:bCs/>
          <w:sz w:val="24"/>
        </w:rPr>
      </w:pPr>
      <w:r>
        <w:rPr>
          <w:rFonts w:hint="eastAsia" w:ascii="仿宋" w:hAnsi="仿宋" w:eastAsia="仿宋" w:cs="仿宋"/>
          <w:bCs/>
          <w:sz w:val="24"/>
          <w:lang w:val="en-US" w:eastAsia="zh-CN"/>
        </w:rPr>
        <w:t>5.7</w:t>
      </w:r>
      <w:r>
        <w:rPr>
          <w:rFonts w:hint="eastAsia" w:ascii="仿宋" w:hAnsi="仿宋" w:eastAsia="仿宋" w:cs="仿宋"/>
          <w:bCs/>
          <w:sz w:val="24"/>
        </w:rPr>
        <w:t>设备的使用费、折旧费、保险费等均包含在报价中。扫帚、畚箕、环卫服装、雨衣、雨鞋等物品均包含在报价中，由中标单位按时发放。工作人员的工资、加班费、过节费、劳保福利费、社会保险、人身意外保险费等均包含在报价中。</w:t>
      </w:r>
    </w:p>
    <w:p>
      <w:pPr>
        <w:numPr>
          <w:ilvl w:val="0"/>
          <w:numId w:val="0"/>
        </w:numPr>
        <w:spacing w:line="340" w:lineRule="exact"/>
        <w:jc w:val="left"/>
        <w:rPr>
          <w:rFonts w:hint="eastAsia" w:ascii="仿宋" w:hAnsi="仿宋" w:eastAsia="仿宋" w:cs="仿宋"/>
          <w:bCs/>
          <w:sz w:val="24"/>
        </w:rPr>
      </w:pPr>
      <w:r>
        <w:rPr>
          <w:rFonts w:hint="eastAsia" w:ascii="仿宋" w:hAnsi="仿宋" w:eastAsia="仿宋" w:cs="仿宋"/>
          <w:bCs/>
          <w:sz w:val="24"/>
          <w:lang w:val="en-US" w:eastAsia="zh-CN"/>
        </w:rPr>
        <w:t>5.8</w:t>
      </w:r>
      <w:r>
        <w:rPr>
          <w:rFonts w:hint="eastAsia" w:ascii="仿宋" w:hAnsi="仿宋" w:eastAsia="仿宋" w:cs="仿宋"/>
          <w:bCs/>
          <w:sz w:val="24"/>
        </w:rPr>
        <w:t>对相关的工作人员进行上岗培训；定期开展安全生产培训。</w:t>
      </w:r>
    </w:p>
    <w:p>
      <w:pPr>
        <w:numPr>
          <w:ilvl w:val="0"/>
          <w:numId w:val="0"/>
        </w:numPr>
        <w:spacing w:line="340" w:lineRule="exact"/>
        <w:jc w:val="left"/>
        <w:rPr>
          <w:rFonts w:hint="default" w:ascii="仿宋" w:hAnsi="仿宋" w:eastAsia="仿宋" w:cs="仿宋"/>
          <w:bCs/>
          <w:sz w:val="24"/>
          <w:lang w:val="en-US" w:eastAsia="zh-CN"/>
        </w:rPr>
      </w:pPr>
    </w:p>
    <w:p>
      <w:pPr>
        <w:spacing w:line="480" w:lineRule="exact"/>
        <w:ind w:left="964" w:hanging="964" w:hangingChars="400"/>
        <w:rPr>
          <w:rFonts w:hint="eastAsia" w:ascii="仿宋" w:hAnsi="仿宋" w:eastAsia="仿宋" w:cs="仿宋"/>
          <w:b/>
          <w:bCs/>
          <w:sz w:val="24"/>
        </w:rPr>
      </w:pPr>
      <w:r>
        <w:rPr>
          <w:rFonts w:hint="eastAsia" w:ascii="仿宋" w:hAnsi="仿宋" w:eastAsia="仿宋" w:cs="仿宋"/>
          <w:b/>
          <w:bCs/>
          <w:sz w:val="24"/>
          <w:lang w:val="en-US" w:eastAsia="zh-CN"/>
        </w:rPr>
        <w:t>注：</w:t>
      </w:r>
      <w:r>
        <w:rPr>
          <w:rFonts w:hint="eastAsia" w:ascii="仿宋" w:hAnsi="仿宋" w:eastAsia="仿宋" w:cs="仿宋"/>
          <w:b/>
          <w:bCs/>
          <w:sz w:val="24"/>
        </w:rPr>
        <w:t>▲</w:t>
      </w:r>
      <w:r>
        <w:rPr>
          <w:rFonts w:hint="eastAsia" w:ascii="仿宋" w:hAnsi="仿宋" w:eastAsia="仿宋" w:cs="仿宋"/>
          <w:b/>
          <w:bCs/>
          <w:sz w:val="24"/>
          <w:lang w:val="en-US" w:eastAsia="zh-CN"/>
        </w:rPr>
        <w:t>1.</w:t>
      </w:r>
      <w:r>
        <w:rPr>
          <w:rFonts w:hint="eastAsia" w:ascii="仿宋" w:hAnsi="仿宋" w:eastAsia="仿宋" w:cs="仿宋"/>
          <w:b/>
          <w:bCs/>
          <w:sz w:val="24"/>
        </w:rPr>
        <w:t>成交供应商在合同签订前须提供与最终报价金额一致的工程量清单明细作为合同附件。</w:t>
      </w:r>
    </w:p>
    <w:p>
      <w:pPr>
        <w:spacing w:line="480" w:lineRule="exact"/>
        <w:rPr>
          <w:rFonts w:hint="eastAsia" w:ascii="仿宋" w:hAnsi="仿宋" w:eastAsia="仿宋" w:cs="仿宋"/>
          <w:b/>
          <w:sz w:val="28"/>
          <w:szCs w:val="28"/>
          <w:lang w:val="en-US" w:eastAsia="zh-CN"/>
        </w:rPr>
      </w:pPr>
      <w:r>
        <w:rPr>
          <w:rFonts w:hint="eastAsia" w:ascii="仿宋" w:hAnsi="仿宋" w:eastAsia="仿宋" w:cs="仿宋"/>
          <w:b/>
          <w:bCs/>
          <w:sz w:val="28"/>
          <w:szCs w:val="28"/>
        </w:rPr>
        <w:t>▲</w:t>
      </w:r>
      <w:r>
        <w:rPr>
          <w:rFonts w:hint="eastAsia" w:ascii="仿宋" w:hAnsi="仿宋" w:eastAsia="仿宋" w:cs="仿宋"/>
          <w:b/>
          <w:bCs/>
          <w:sz w:val="28"/>
          <w:szCs w:val="28"/>
          <w:lang w:val="en-US" w:eastAsia="zh-CN"/>
        </w:rPr>
        <w:t>二</w:t>
      </w:r>
      <w:r>
        <w:rPr>
          <w:rFonts w:hint="eastAsia" w:ascii="仿宋" w:hAnsi="仿宋" w:eastAsia="仿宋" w:cs="仿宋"/>
          <w:b/>
          <w:sz w:val="28"/>
          <w:szCs w:val="28"/>
          <w:lang w:val="en-US" w:eastAsia="zh-CN"/>
        </w:rPr>
        <w:t>、商务要求</w:t>
      </w:r>
    </w:p>
    <w:tbl>
      <w:tblPr>
        <w:tblStyle w:val="17"/>
        <w:tblpPr w:leftFromText="180" w:rightFromText="180" w:vertAnchor="text" w:horzAnchor="page" w:tblpX="1279" w:tblpY="267"/>
        <w:tblOverlap w:val="never"/>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31"/>
        <w:gridCol w:w="76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1931"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360" w:lineRule="exact"/>
              <w:jc w:val="center"/>
              <w:rPr>
                <w:rFonts w:hint="eastAsia" w:ascii="仿宋" w:hAnsi="仿宋" w:eastAsia="仿宋" w:cs="仿宋"/>
                <w:color w:val="000000"/>
                <w:sz w:val="24"/>
                <w:highlight w:val="none"/>
              </w:rPr>
            </w:pPr>
            <w:r>
              <w:rPr>
                <w:rFonts w:hint="eastAsia" w:ascii="仿宋" w:hAnsi="仿宋" w:eastAsia="仿宋" w:cs="仿宋"/>
                <w:color w:val="000000"/>
                <w:sz w:val="24"/>
                <w:highlight w:val="none"/>
                <w:lang w:val="en-US" w:eastAsia="zh-CN"/>
              </w:rPr>
              <w:t>服务</w:t>
            </w:r>
            <w:r>
              <w:rPr>
                <w:rFonts w:hint="eastAsia" w:ascii="仿宋" w:hAnsi="仿宋" w:eastAsia="仿宋" w:cs="仿宋"/>
                <w:color w:val="000000"/>
                <w:sz w:val="24"/>
                <w:highlight w:val="none"/>
              </w:rPr>
              <w:t>期</w:t>
            </w:r>
          </w:p>
        </w:tc>
        <w:tc>
          <w:tcPr>
            <w:tcW w:w="7623"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360" w:lineRule="exact"/>
              <w:jc w:val="both"/>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自合同签订之日起三年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931"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360" w:lineRule="exact"/>
              <w:jc w:val="center"/>
              <w:rPr>
                <w:rFonts w:ascii="仿宋" w:hAnsi="仿宋" w:eastAsia="仿宋" w:cs="仿宋"/>
                <w:color w:val="000000"/>
                <w:sz w:val="24"/>
                <w:highlight w:val="none"/>
              </w:rPr>
            </w:pPr>
            <w:r>
              <w:rPr>
                <w:rFonts w:hint="eastAsia" w:ascii="仿宋" w:hAnsi="仿宋" w:eastAsia="仿宋" w:cs="仿宋"/>
                <w:color w:val="000000"/>
                <w:sz w:val="24"/>
                <w:highlight w:val="none"/>
              </w:rPr>
              <w:t>供货时间及地点</w:t>
            </w:r>
          </w:p>
        </w:tc>
        <w:tc>
          <w:tcPr>
            <w:tcW w:w="7623" w:type="dxa"/>
            <w:tcBorders>
              <w:top w:val="single" w:color="auto" w:sz="4" w:space="0"/>
              <w:left w:val="single" w:color="auto" w:sz="4" w:space="0"/>
              <w:bottom w:val="single" w:color="auto" w:sz="4" w:space="0"/>
              <w:right w:val="single" w:color="auto" w:sz="4" w:space="0"/>
            </w:tcBorders>
            <w:noWrap w:val="0"/>
            <w:vAlign w:val="center"/>
          </w:tcPr>
          <w:p>
            <w:pPr>
              <w:tabs>
                <w:tab w:val="left" w:pos="0"/>
                <w:tab w:val="left" w:pos="360"/>
              </w:tabs>
              <w:spacing w:line="360" w:lineRule="exact"/>
              <w:jc w:val="both"/>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供货时间：签订合同后5个工作日</w:t>
            </w:r>
          </w:p>
          <w:p>
            <w:pPr>
              <w:tabs>
                <w:tab w:val="left" w:pos="0"/>
                <w:tab w:val="left" w:pos="360"/>
              </w:tabs>
              <w:spacing w:line="360" w:lineRule="exact"/>
              <w:jc w:val="both"/>
              <w:rPr>
                <w:rFonts w:hint="default"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供货地点：由采购人指定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0" w:hRule="atLeast"/>
        </w:trPr>
        <w:tc>
          <w:tcPr>
            <w:tcW w:w="1931"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360" w:lineRule="exact"/>
              <w:jc w:val="center"/>
              <w:rPr>
                <w:rFonts w:hint="eastAsia" w:ascii="仿宋" w:hAnsi="仿宋" w:eastAsia="仿宋" w:cs="仿宋"/>
                <w:color w:val="000000"/>
                <w:sz w:val="24"/>
                <w:highlight w:val="none"/>
              </w:rPr>
            </w:pPr>
            <w:r>
              <w:rPr>
                <w:rFonts w:hint="eastAsia" w:ascii="仿宋" w:hAnsi="仿宋" w:eastAsia="仿宋" w:cs="仿宋"/>
                <w:color w:val="000000"/>
                <w:sz w:val="24"/>
                <w:highlight w:val="none"/>
              </w:rPr>
              <w:t>付款方式</w:t>
            </w:r>
          </w:p>
        </w:tc>
        <w:tc>
          <w:tcPr>
            <w:tcW w:w="7623"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hint="default" w:ascii="仿宋" w:hAnsi="仿宋" w:eastAsia="仿宋" w:cs="仿宋"/>
                <w:color w:val="000000"/>
                <w:sz w:val="24"/>
                <w:highlight w:val="none"/>
                <w:lang w:val="en-US" w:eastAsia="zh-CN"/>
              </w:rPr>
            </w:pPr>
            <w:r>
              <w:rPr>
                <w:rFonts w:hint="eastAsia" w:ascii="仿宋" w:hAnsi="仿宋" w:eastAsia="仿宋" w:cs="仿宋"/>
                <w:bCs/>
                <w:color w:val="auto"/>
                <w:spacing w:val="5"/>
                <w:sz w:val="24"/>
                <w:lang w:val="en-US" w:eastAsia="zh-CN"/>
              </w:rPr>
              <w:t>在合同生效以及具备实施条件后15日内支付至合同金额的10%作为预付款。剩余款项，采购人</w:t>
            </w:r>
            <w:r>
              <w:rPr>
                <w:rFonts w:hint="eastAsia" w:ascii="仿宋" w:hAnsi="仿宋" w:eastAsia="仿宋" w:cs="仿宋"/>
                <w:bCs/>
                <w:color w:val="auto"/>
                <w:spacing w:val="5"/>
                <w:sz w:val="24"/>
              </w:rPr>
              <w:t>按季度支付，即每季度末支付该季度应得报酬的9</w:t>
            </w:r>
            <w:r>
              <w:rPr>
                <w:rFonts w:hint="eastAsia" w:ascii="仿宋" w:hAnsi="仿宋" w:eastAsia="仿宋" w:cs="仿宋"/>
                <w:bCs/>
                <w:color w:val="auto"/>
                <w:spacing w:val="5"/>
                <w:sz w:val="24"/>
                <w:lang w:val="en-US" w:eastAsia="zh-CN"/>
              </w:rPr>
              <w:t>5</w:t>
            </w:r>
            <w:r>
              <w:rPr>
                <w:rFonts w:hint="eastAsia" w:ascii="仿宋" w:hAnsi="仿宋" w:eastAsia="仿宋" w:cs="仿宋"/>
                <w:bCs/>
                <w:color w:val="auto"/>
                <w:spacing w:val="5"/>
                <w:sz w:val="24"/>
              </w:rPr>
              <w:t>%，剩余5%根据</w:t>
            </w:r>
            <w:r>
              <w:rPr>
                <w:rFonts w:hint="eastAsia" w:ascii="仿宋" w:hAnsi="仿宋" w:eastAsia="仿宋" w:cs="仿宋"/>
                <w:bCs/>
                <w:color w:val="auto"/>
                <w:spacing w:val="5"/>
                <w:sz w:val="24"/>
                <w:lang w:val="en-US" w:eastAsia="zh-CN"/>
              </w:rPr>
              <w:t>采购人</w:t>
            </w:r>
            <w:r>
              <w:rPr>
                <w:rFonts w:hint="eastAsia" w:ascii="仿宋" w:hAnsi="仿宋" w:eastAsia="仿宋" w:cs="仿宋"/>
                <w:bCs/>
                <w:color w:val="auto"/>
                <w:spacing w:val="5"/>
                <w:sz w:val="24"/>
              </w:rPr>
              <w:t>考核结果按季度支付（如</w:t>
            </w:r>
            <w:r>
              <w:rPr>
                <w:rFonts w:hint="eastAsia" w:ascii="仿宋" w:hAnsi="仿宋" w:eastAsia="仿宋" w:cs="仿宋"/>
                <w:bCs/>
                <w:color w:val="auto"/>
                <w:spacing w:val="5"/>
                <w:sz w:val="24"/>
                <w:lang w:val="en-US" w:eastAsia="zh-CN"/>
              </w:rPr>
              <w:t>采购人</w:t>
            </w:r>
            <w:r>
              <w:rPr>
                <w:rFonts w:hint="eastAsia" w:ascii="仿宋" w:hAnsi="仿宋" w:eastAsia="仿宋" w:cs="仿宋"/>
                <w:bCs/>
                <w:color w:val="auto"/>
                <w:spacing w:val="5"/>
                <w:sz w:val="24"/>
              </w:rPr>
              <w:t>考核合格，全额支付剩余的5%；如考核不合格，不予以支付剩余的5%</w:t>
            </w:r>
            <w:r>
              <w:rPr>
                <w:rFonts w:hint="eastAsia" w:ascii="仿宋" w:hAnsi="仿宋" w:eastAsia="仿宋" w:cs="仿宋"/>
                <w:bCs/>
                <w:color w:val="auto"/>
                <w:spacing w:val="5"/>
                <w:sz w:val="24"/>
                <w:lang w:eastAsia="zh-CN"/>
              </w:rPr>
              <w:t>。</w:t>
            </w:r>
            <w:r>
              <w:rPr>
                <w:rFonts w:hint="eastAsia" w:ascii="仿宋" w:hAnsi="仿宋" w:eastAsia="仿宋" w:cs="仿宋"/>
                <w:b/>
                <w:bCs/>
                <w:color w:val="FF0000"/>
                <w:sz w:val="24"/>
                <w:szCs w:val="24"/>
                <w:u w:val="single"/>
              </w:rPr>
              <w:t>在签订合同时，供应商明确表示无需预付款或者主动要求降低预付款比例的，采购合同可不适用前述规定</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0" w:hRule="atLeast"/>
        </w:trPr>
        <w:tc>
          <w:tcPr>
            <w:tcW w:w="193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 w:hAnsi="仿宋" w:eastAsia="仿宋" w:cs="仿宋"/>
                <w:color w:val="000000"/>
                <w:sz w:val="24"/>
                <w:highlight w:val="none"/>
              </w:rPr>
            </w:pPr>
            <w:r>
              <w:rPr>
                <w:rFonts w:hint="eastAsia" w:ascii="仿宋" w:hAnsi="仿宋" w:eastAsia="仿宋" w:cs="仿宋"/>
                <w:sz w:val="24"/>
                <w:highlight w:val="none"/>
              </w:rPr>
              <w:t>履约保证金</w:t>
            </w:r>
          </w:p>
        </w:tc>
        <w:tc>
          <w:tcPr>
            <w:tcW w:w="762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 w:hAnsi="仿宋" w:eastAsia="仿宋" w:cs="仿宋"/>
                <w:color w:val="000000"/>
                <w:sz w:val="24"/>
                <w:highlight w:val="none"/>
                <w:lang w:val="en-US" w:eastAsia="zh-CN"/>
              </w:rPr>
            </w:pPr>
            <w:r>
              <w:rPr>
                <w:rFonts w:hint="eastAsia" w:ascii="仿宋" w:hAnsi="仿宋" w:eastAsia="仿宋" w:cs="仿宋"/>
                <w:sz w:val="24"/>
                <w:highlight w:val="none"/>
              </w:rPr>
              <w:t>成交供应商在签订合同前向采购人交纳合同总金额的2%作为履约保证金，履约保证金至合同履行完毕后5个工作日内无息退还。</w:t>
            </w:r>
          </w:p>
        </w:tc>
      </w:tr>
    </w:tbl>
    <w:p>
      <w:pPr>
        <w:spacing w:line="400" w:lineRule="exact"/>
        <w:jc w:val="left"/>
        <w:rPr>
          <w:rFonts w:hint="eastAsia" w:ascii="仿宋" w:hAnsi="仿宋" w:eastAsia="仿宋" w:cs="仿宋"/>
          <w:b/>
          <w:color w:val="auto"/>
          <w:sz w:val="28"/>
          <w:szCs w:val="28"/>
        </w:rPr>
      </w:pPr>
      <w:r>
        <w:rPr>
          <w:rFonts w:hint="eastAsia" w:ascii="仿宋" w:hAnsi="仿宋" w:eastAsia="仿宋" w:cs="仿宋"/>
          <w:b/>
          <w:color w:val="auto"/>
          <w:sz w:val="28"/>
          <w:szCs w:val="28"/>
          <w:lang w:val="en-US" w:eastAsia="zh-CN"/>
        </w:rPr>
        <w:t>三</w:t>
      </w:r>
      <w:r>
        <w:rPr>
          <w:rFonts w:hint="eastAsia" w:ascii="仿宋" w:hAnsi="仿宋" w:eastAsia="仿宋" w:cs="仿宋"/>
          <w:b/>
          <w:color w:val="auto"/>
          <w:sz w:val="28"/>
          <w:szCs w:val="28"/>
        </w:rPr>
        <w:t>、其他：</w:t>
      </w:r>
    </w:p>
    <w:p>
      <w:pPr>
        <w:spacing w:line="400" w:lineRule="exact"/>
        <w:ind w:firstLine="480" w:firstLineChars="20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1、在极端恶劣天气情况下（暴雨、暴雪、台风），乙方可酌情自行安排垃圾清运时间。</w:t>
      </w:r>
    </w:p>
    <w:p>
      <w:pPr>
        <w:spacing w:line="400" w:lineRule="exact"/>
        <w:ind w:firstLine="480" w:firstLineChars="200"/>
        <w:jc w:val="left"/>
        <w:rPr>
          <w:rFonts w:hint="eastAsia" w:ascii="仿宋" w:hAnsi="仿宋" w:eastAsia="仿宋" w:cs="仿宋"/>
          <w:b/>
          <w:color w:val="auto"/>
          <w:szCs w:val="21"/>
        </w:rPr>
      </w:pPr>
      <w:r>
        <w:rPr>
          <w:rFonts w:hint="eastAsia" w:ascii="仿宋" w:hAnsi="仿宋" w:eastAsia="仿宋" w:cs="仿宋"/>
          <w:color w:val="auto"/>
          <w:sz w:val="24"/>
          <w:szCs w:val="24"/>
          <w:lang w:val="en-US" w:eastAsia="zh-CN"/>
        </w:rPr>
        <w:t>2、本次报价含完成本项目所发生的所有费用，包括作业、管理人员工资（含保险、福利、奖金、加班费、高温费等），劳动工具费、维修费，劳动保护用品费，利、税、风险及其他不可预见费用，保洁过程中存在的突击保洁费用等等。除甲方变更调整承包范围或承包内容外，此费用一次性包干。</w:t>
      </w:r>
    </w:p>
    <w:p>
      <w:pPr>
        <w:spacing w:line="400" w:lineRule="exact"/>
        <w:jc w:val="left"/>
        <w:rPr>
          <w:rFonts w:hint="eastAsia" w:ascii="仿宋" w:hAnsi="仿宋" w:eastAsia="仿宋" w:cs="仿宋"/>
          <w:b/>
          <w:bCs/>
          <w:color w:val="auto"/>
          <w:sz w:val="24"/>
          <w:u w:val="single"/>
        </w:rPr>
      </w:pPr>
      <w:r>
        <w:rPr>
          <w:rFonts w:hint="eastAsia" w:ascii="仿宋" w:hAnsi="仿宋" w:eastAsia="仿宋" w:cs="仿宋"/>
          <w:b/>
          <w:bCs/>
          <w:color w:val="auto"/>
          <w:sz w:val="24"/>
          <w:u w:val="single"/>
        </w:rPr>
        <w:t>本招标文件中带 “</w:t>
      </w:r>
      <w:r>
        <w:rPr>
          <w:rFonts w:hint="eastAsia" w:ascii="仿宋" w:hAnsi="仿宋" w:eastAsia="仿宋" w:cs="仿宋"/>
          <w:b/>
          <w:bCs/>
          <w:color w:val="auto"/>
          <w:kern w:val="0"/>
          <w:sz w:val="24"/>
          <w:u w:val="single"/>
        </w:rPr>
        <w:t>▲</w:t>
      </w:r>
      <w:r>
        <w:rPr>
          <w:rFonts w:hint="eastAsia" w:ascii="仿宋" w:hAnsi="仿宋" w:eastAsia="仿宋" w:cs="仿宋"/>
          <w:b/>
          <w:bCs/>
          <w:color w:val="auto"/>
          <w:sz w:val="24"/>
          <w:u w:val="single"/>
        </w:rPr>
        <w:t>”的有关技术和商务条款为实质性条款，</w:t>
      </w:r>
      <w:r>
        <w:rPr>
          <w:rFonts w:hint="eastAsia" w:ascii="仿宋" w:hAnsi="仿宋" w:eastAsia="仿宋" w:cs="仿宋"/>
          <w:b/>
          <w:bCs/>
          <w:color w:val="auto"/>
          <w:sz w:val="24"/>
          <w:u w:val="single"/>
          <w:lang w:eastAsia="zh-CN"/>
        </w:rPr>
        <w:t>供应商</w:t>
      </w:r>
      <w:r>
        <w:rPr>
          <w:rFonts w:hint="eastAsia" w:ascii="仿宋" w:hAnsi="仿宋" w:eastAsia="仿宋" w:cs="仿宋"/>
          <w:b/>
          <w:bCs/>
          <w:color w:val="auto"/>
          <w:sz w:val="24"/>
          <w:u w:val="single"/>
        </w:rPr>
        <w:t>必须在投标文件中作出实质性响应，否则投标无效。</w:t>
      </w:r>
    </w:p>
    <w:p>
      <w:pPr>
        <w:spacing w:line="400" w:lineRule="exact"/>
        <w:rPr>
          <w:rFonts w:hint="eastAsia" w:ascii="仿宋" w:hAnsi="仿宋" w:eastAsia="仿宋" w:cs="仿宋"/>
          <w:b/>
          <w:sz w:val="24"/>
          <w:szCs w:val="24"/>
        </w:rPr>
      </w:pPr>
    </w:p>
    <w:p>
      <w:pPr>
        <w:spacing w:line="400" w:lineRule="exact"/>
        <w:rPr>
          <w:rFonts w:hint="eastAsia" w:ascii="仿宋" w:hAnsi="仿宋" w:eastAsia="仿宋" w:cs="仿宋"/>
          <w:b/>
          <w:sz w:val="24"/>
          <w:szCs w:val="24"/>
        </w:rPr>
      </w:pPr>
      <w:r>
        <w:rPr>
          <w:rFonts w:hint="eastAsia" w:ascii="仿宋" w:hAnsi="仿宋" w:eastAsia="仿宋" w:cs="仿宋"/>
          <w:b/>
          <w:sz w:val="24"/>
          <w:szCs w:val="24"/>
        </w:rPr>
        <w:t xml:space="preserve">附件：  </w:t>
      </w:r>
    </w:p>
    <w:p>
      <w:pPr>
        <w:spacing w:line="400" w:lineRule="exact"/>
        <w:rPr>
          <w:rFonts w:hint="eastAsia" w:ascii="仿宋" w:hAnsi="仿宋" w:eastAsia="仿宋" w:cs="仿宋"/>
          <w:b/>
          <w:sz w:val="24"/>
          <w:szCs w:val="24"/>
        </w:rPr>
      </w:pPr>
      <w:r>
        <w:rPr>
          <w:rFonts w:hint="eastAsia" w:ascii="仿宋" w:hAnsi="仿宋" w:eastAsia="仿宋" w:cs="仿宋"/>
          <w:b/>
          <w:sz w:val="24"/>
          <w:szCs w:val="24"/>
        </w:rPr>
        <w:t>1、环境卫生考核办法</w:t>
      </w:r>
    </w:p>
    <w:p>
      <w:pPr>
        <w:autoSpaceDE w:val="0"/>
        <w:autoSpaceDN w:val="0"/>
        <w:adjustRightInd w:val="0"/>
        <w:snapToGrid w:val="0"/>
        <w:spacing w:line="380" w:lineRule="exact"/>
        <w:jc w:val="both"/>
        <w:textAlignment w:val="bottom"/>
        <w:rPr>
          <w:rFonts w:hint="eastAsia" w:ascii="仿宋" w:hAnsi="仿宋" w:eastAsia="仿宋" w:cs="仿宋"/>
          <w:b/>
          <w:bCs/>
          <w:sz w:val="32"/>
          <w:szCs w:val="32"/>
        </w:rPr>
      </w:pPr>
      <w:r>
        <w:rPr>
          <w:rFonts w:hint="eastAsia" w:ascii="仿宋" w:hAnsi="仿宋" w:eastAsia="仿宋" w:cs="仿宋"/>
          <w:b/>
          <w:sz w:val="24"/>
          <w:szCs w:val="24"/>
        </w:rPr>
        <w:t>2、</w:t>
      </w:r>
      <w:r>
        <w:rPr>
          <w:rFonts w:hint="eastAsia" w:ascii="仿宋" w:hAnsi="仿宋" w:eastAsia="仿宋" w:cs="仿宋"/>
          <w:b/>
          <w:bCs/>
          <w:color w:val="auto"/>
          <w:kern w:val="0"/>
          <w:sz w:val="24"/>
          <w:szCs w:val="24"/>
          <w:lang w:eastAsia="zh-CN"/>
        </w:rPr>
        <w:t>长兴县李家巷镇集镇、主要道路保洁项目</w:t>
      </w:r>
      <w:r>
        <w:rPr>
          <w:rFonts w:hint="eastAsia" w:ascii="仿宋" w:hAnsi="仿宋" w:eastAsia="仿宋" w:cs="仿宋"/>
          <w:b/>
          <w:bCs/>
          <w:color w:val="auto"/>
          <w:kern w:val="0"/>
          <w:sz w:val="24"/>
          <w:szCs w:val="24"/>
        </w:rPr>
        <w:t xml:space="preserve">人员安排一览表 </w:t>
      </w:r>
    </w:p>
    <w:p>
      <w:pPr>
        <w:autoSpaceDE w:val="0"/>
        <w:autoSpaceDN w:val="0"/>
        <w:adjustRightInd w:val="0"/>
        <w:snapToGrid w:val="0"/>
        <w:spacing w:line="380" w:lineRule="exact"/>
        <w:ind w:firstLine="643" w:firstLineChars="200"/>
        <w:jc w:val="center"/>
        <w:textAlignment w:val="bottom"/>
        <w:rPr>
          <w:rFonts w:hint="eastAsia" w:ascii="仿宋" w:hAnsi="仿宋" w:eastAsia="仿宋" w:cs="仿宋"/>
          <w:b/>
          <w:bCs/>
          <w:sz w:val="32"/>
          <w:szCs w:val="32"/>
        </w:rPr>
      </w:pPr>
    </w:p>
    <w:p>
      <w:pPr>
        <w:pStyle w:val="2"/>
        <w:rPr>
          <w:rFonts w:hint="eastAsia" w:ascii="仿宋" w:hAnsi="仿宋" w:eastAsia="仿宋" w:cs="仿宋"/>
          <w:b/>
          <w:bCs/>
          <w:sz w:val="32"/>
          <w:szCs w:val="32"/>
          <w:lang w:val="en-US" w:eastAsia="zh-CN"/>
        </w:rPr>
      </w:pPr>
    </w:p>
    <w:p>
      <w:pPr>
        <w:pStyle w:val="2"/>
        <w:rPr>
          <w:rFonts w:hint="eastAsia" w:ascii="仿宋" w:hAnsi="仿宋" w:eastAsia="仿宋" w:cs="仿宋"/>
          <w:b/>
          <w:bCs/>
          <w:sz w:val="32"/>
          <w:szCs w:val="32"/>
          <w:lang w:val="en-US" w:eastAsia="zh-CN"/>
        </w:rPr>
      </w:pPr>
    </w:p>
    <w:p>
      <w:pPr>
        <w:pStyle w:val="2"/>
        <w:rPr>
          <w:rFonts w:hint="eastAsia" w:ascii="仿宋" w:hAnsi="仿宋" w:eastAsia="仿宋" w:cs="仿宋"/>
          <w:b/>
          <w:bCs/>
          <w:sz w:val="32"/>
          <w:szCs w:val="32"/>
          <w:lang w:val="en-US" w:eastAsia="zh-CN"/>
        </w:rPr>
      </w:pPr>
    </w:p>
    <w:p>
      <w:pPr>
        <w:pStyle w:val="2"/>
        <w:rPr>
          <w:rFonts w:hint="eastAsia" w:ascii="仿宋" w:hAnsi="仿宋" w:eastAsia="仿宋" w:cs="仿宋"/>
          <w:b/>
          <w:bCs/>
          <w:sz w:val="32"/>
          <w:szCs w:val="32"/>
          <w:lang w:val="en-US" w:eastAsia="zh-CN"/>
        </w:rPr>
      </w:pPr>
    </w:p>
    <w:p>
      <w:pPr>
        <w:pStyle w:val="2"/>
        <w:rPr>
          <w:rFonts w:hint="eastAsia" w:ascii="仿宋" w:hAnsi="仿宋" w:eastAsia="仿宋" w:cs="仿宋"/>
          <w:b/>
          <w:bCs/>
          <w:sz w:val="32"/>
          <w:szCs w:val="32"/>
          <w:lang w:val="en-US" w:eastAsia="zh-CN"/>
        </w:rPr>
      </w:pPr>
    </w:p>
    <w:p>
      <w:pPr>
        <w:pStyle w:val="2"/>
        <w:rPr>
          <w:rFonts w:hint="eastAsia" w:ascii="仿宋" w:hAnsi="仿宋" w:eastAsia="仿宋" w:cs="仿宋"/>
          <w:b/>
          <w:bCs/>
          <w:sz w:val="32"/>
          <w:szCs w:val="32"/>
          <w:lang w:val="en-US" w:eastAsia="zh-CN"/>
        </w:rPr>
      </w:pPr>
    </w:p>
    <w:p>
      <w:pPr>
        <w:pStyle w:val="2"/>
        <w:rPr>
          <w:rFonts w:hint="eastAsia" w:ascii="仿宋" w:hAnsi="仿宋" w:eastAsia="仿宋" w:cs="仿宋"/>
          <w:b/>
          <w:bCs/>
          <w:sz w:val="32"/>
          <w:szCs w:val="32"/>
          <w:lang w:val="en-US" w:eastAsia="zh-CN"/>
        </w:rPr>
      </w:pPr>
    </w:p>
    <w:p>
      <w:pPr>
        <w:pStyle w:val="2"/>
        <w:rPr>
          <w:rFonts w:hint="eastAsia" w:ascii="仿宋" w:hAnsi="仿宋" w:eastAsia="仿宋" w:cs="仿宋"/>
          <w:b/>
          <w:bCs/>
          <w:sz w:val="32"/>
          <w:szCs w:val="32"/>
          <w:lang w:val="en-US" w:eastAsia="zh-CN"/>
        </w:rPr>
      </w:pPr>
    </w:p>
    <w:p>
      <w:pPr>
        <w:pStyle w:val="2"/>
        <w:rPr>
          <w:rFonts w:hint="eastAsia" w:ascii="仿宋" w:hAnsi="仿宋" w:eastAsia="仿宋" w:cs="仿宋"/>
          <w:b/>
          <w:bCs/>
          <w:sz w:val="32"/>
          <w:szCs w:val="32"/>
          <w:lang w:val="en-US" w:eastAsia="zh-CN"/>
        </w:rPr>
      </w:pPr>
    </w:p>
    <w:p>
      <w:pPr>
        <w:pStyle w:val="2"/>
        <w:rPr>
          <w:rFonts w:hint="eastAsia" w:ascii="仿宋" w:hAnsi="仿宋" w:eastAsia="仿宋" w:cs="仿宋"/>
          <w:b/>
          <w:bCs/>
          <w:sz w:val="32"/>
          <w:szCs w:val="32"/>
          <w:lang w:val="en-US" w:eastAsia="zh-CN"/>
        </w:rPr>
      </w:pPr>
    </w:p>
    <w:p>
      <w:pPr>
        <w:pStyle w:val="2"/>
        <w:rPr>
          <w:rFonts w:hint="eastAsia" w:ascii="仿宋" w:hAnsi="仿宋" w:eastAsia="仿宋" w:cs="仿宋"/>
          <w:b/>
          <w:bCs/>
          <w:sz w:val="32"/>
          <w:szCs w:val="32"/>
          <w:lang w:val="en-US" w:eastAsia="zh-CN"/>
        </w:rPr>
      </w:pPr>
    </w:p>
    <w:p>
      <w:pPr>
        <w:pStyle w:val="2"/>
        <w:rPr>
          <w:rFonts w:hint="eastAsia" w:ascii="仿宋" w:hAnsi="仿宋" w:eastAsia="仿宋" w:cs="仿宋"/>
          <w:b/>
          <w:bCs/>
          <w:sz w:val="32"/>
          <w:szCs w:val="32"/>
          <w:lang w:val="en-US" w:eastAsia="zh-CN"/>
        </w:rPr>
      </w:pPr>
    </w:p>
    <w:p>
      <w:pPr>
        <w:pStyle w:val="2"/>
        <w:rPr>
          <w:rFonts w:hint="eastAsia" w:ascii="仿宋" w:hAnsi="仿宋" w:eastAsia="仿宋" w:cs="仿宋"/>
          <w:b/>
          <w:bCs/>
          <w:sz w:val="32"/>
          <w:szCs w:val="32"/>
          <w:lang w:val="en-US" w:eastAsia="zh-CN"/>
        </w:rPr>
      </w:pPr>
    </w:p>
    <w:p>
      <w:pPr>
        <w:pStyle w:val="2"/>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附件1</w:t>
      </w:r>
    </w:p>
    <w:p>
      <w:pPr>
        <w:pStyle w:val="13"/>
        <w:spacing w:line="360" w:lineRule="auto"/>
        <w:jc w:val="both"/>
        <w:rPr>
          <w:rFonts w:hint="eastAsia" w:ascii="仿宋" w:hAnsi="仿宋" w:eastAsia="仿宋" w:cs="仿宋"/>
          <w:b/>
          <w:color w:val="auto"/>
          <w:sz w:val="24"/>
          <w:szCs w:val="24"/>
        </w:rPr>
      </w:pPr>
      <w:r>
        <w:rPr>
          <w:rFonts w:hint="eastAsia" w:ascii="仿宋" w:hAnsi="仿宋" w:eastAsia="仿宋" w:cs="仿宋"/>
          <w:b/>
          <w:color w:val="auto"/>
          <w:sz w:val="24"/>
          <w:szCs w:val="24"/>
          <w:lang w:eastAsia="zh-CN"/>
        </w:rPr>
        <w:t>环境卫生</w:t>
      </w:r>
      <w:r>
        <w:rPr>
          <w:rFonts w:hint="eastAsia" w:ascii="仿宋" w:hAnsi="仿宋" w:eastAsia="仿宋" w:cs="仿宋"/>
          <w:b/>
          <w:color w:val="auto"/>
          <w:sz w:val="24"/>
          <w:szCs w:val="24"/>
        </w:rPr>
        <w:t>考核办法</w:t>
      </w:r>
    </w:p>
    <w:p>
      <w:pPr>
        <w:pStyle w:val="13"/>
        <w:spacing w:line="360" w:lineRule="auto"/>
        <w:jc w:val="center"/>
        <w:rPr>
          <w:rFonts w:hint="eastAsia" w:ascii="仿宋" w:hAnsi="仿宋" w:eastAsia="仿宋" w:cs="仿宋"/>
          <w:b/>
          <w:color w:val="auto"/>
          <w:sz w:val="24"/>
          <w:szCs w:val="24"/>
        </w:rPr>
      </w:pPr>
      <w:r>
        <w:rPr>
          <w:rFonts w:hint="eastAsia" w:ascii="仿宋" w:hAnsi="仿宋" w:eastAsia="仿宋" w:cs="仿宋"/>
          <w:b/>
          <w:color w:val="auto"/>
          <w:sz w:val="24"/>
          <w:szCs w:val="24"/>
          <w:lang w:eastAsia="zh-CN"/>
        </w:rPr>
        <w:t>环境卫生</w:t>
      </w:r>
      <w:r>
        <w:rPr>
          <w:rFonts w:hint="eastAsia" w:ascii="仿宋" w:hAnsi="仿宋" w:eastAsia="仿宋" w:cs="仿宋"/>
          <w:b/>
          <w:color w:val="auto"/>
          <w:sz w:val="24"/>
          <w:szCs w:val="24"/>
        </w:rPr>
        <w:t>考核办法</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按《长兴县乡镇创建考核办法》执行。甲方锦绣办（创建办、执法中队、农办、园区办等）负责对乙方的工作进行督查和考核，督查和考核采取单独与联合、明查与暗访相结合的方式进行。</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2" w:firstLineChars="200"/>
        <w:jc w:val="both"/>
        <w:textAlignment w:val="auto"/>
        <w:outlineLvl w:val="9"/>
        <w:rPr>
          <w:rFonts w:hint="eastAsia" w:ascii="仿宋" w:hAnsi="仿宋" w:eastAsia="仿宋" w:cs="仿宋"/>
          <w:b/>
          <w:color w:val="auto"/>
          <w:sz w:val="24"/>
          <w:szCs w:val="24"/>
        </w:rPr>
      </w:pPr>
      <w:r>
        <w:rPr>
          <w:rFonts w:hint="eastAsia" w:ascii="仿宋" w:hAnsi="仿宋" w:eastAsia="仿宋" w:cs="仿宋"/>
          <w:b/>
          <w:color w:val="auto"/>
          <w:sz w:val="24"/>
          <w:szCs w:val="24"/>
        </w:rPr>
        <w:t>一、路面保洁要求及考核办法</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（一）乙方应对保洁路面每日清扫不少于2次，并配备足够保洁人员。</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1、巡查中发现垃圾或有工作不到位的，每处处罚50元；</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2、对督查问题整改不及时、街道指令不执行或行政村投诉查实的，每次扣罚200元；</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3、县锦绣办暗访发生问题或县长热线督办查实的每处扣罚100元；</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4、重大活动或重要领导调研期间发生重大纰漏或被上级领导批评的，扣罚2000元并发送书面警告单。</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2" w:firstLineChars="200"/>
        <w:jc w:val="both"/>
        <w:textAlignment w:val="auto"/>
        <w:outlineLvl w:val="9"/>
        <w:rPr>
          <w:rFonts w:hint="eastAsia" w:ascii="仿宋" w:hAnsi="仿宋" w:eastAsia="仿宋" w:cs="仿宋"/>
          <w:b/>
          <w:color w:val="auto"/>
          <w:sz w:val="24"/>
          <w:szCs w:val="24"/>
        </w:rPr>
      </w:pPr>
      <w:r>
        <w:rPr>
          <w:rFonts w:hint="eastAsia" w:ascii="仿宋" w:hAnsi="仿宋" w:eastAsia="仿宋" w:cs="仿宋"/>
          <w:b/>
          <w:color w:val="auto"/>
          <w:sz w:val="24"/>
          <w:szCs w:val="24"/>
        </w:rPr>
        <w:t>二、垃圾清运、其它保洁要求及考核办法</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（一）对垃圾房（垃圾池、垃圾桶）进行日产日清，保持外观整洁。</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1、巡查中发现垃圾未及时清理或垃圾房（池、桶）周围卫生不到位的，每处处罚50元；</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2、对督查问题整改不及时、街道指令不执行或行政村投诉查实的，每次扣罚200元；</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3、县锦绣办暗访发生问题或县长热线督办查实的每处扣罚100元；</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4、重大活动或重要领导调研期间发生重大纰漏或被上级领导批评的，扣罚2000元并发送书面警告单。</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（二）所有保洁人员必须着工作装上岗，未着工作装上岗的货不服从镇创建办的监督和指导的每次扣50元。</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（三）窨井、下水道、化粪池、公厕、非法广告及横幅涂料等承包范围应每日保持整洁，若因未及时清理，甲方将按上述处罚意见执行。</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2" w:firstLineChars="200"/>
        <w:jc w:val="both"/>
        <w:textAlignment w:val="auto"/>
        <w:outlineLvl w:val="9"/>
        <w:rPr>
          <w:rFonts w:hint="eastAsia" w:ascii="仿宋" w:hAnsi="仿宋" w:eastAsia="仿宋" w:cs="仿宋"/>
          <w:color w:val="auto"/>
          <w:sz w:val="24"/>
          <w:szCs w:val="24"/>
        </w:rPr>
      </w:pPr>
      <w:r>
        <w:rPr>
          <w:rFonts w:hint="eastAsia" w:ascii="仿宋" w:hAnsi="仿宋" w:eastAsia="仿宋" w:cs="仿宋"/>
          <w:b/>
          <w:color w:val="auto"/>
          <w:sz w:val="24"/>
          <w:szCs w:val="24"/>
        </w:rPr>
        <w:t>三</w:t>
      </w:r>
      <w:r>
        <w:rPr>
          <w:rFonts w:hint="eastAsia" w:ascii="仿宋" w:hAnsi="仿宋" w:eastAsia="仿宋" w:cs="仿宋"/>
          <w:color w:val="auto"/>
          <w:sz w:val="24"/>
          <w:szCs w:val="24"/>
        </w:rPr>
        <w:t>、</w:t>
      </w:r>
      <w:r>
        <w:rPr>
          <w:rFonts w:hint="eastAsia" w:ascii="仿宋" w:hAnsi="仿宋" w:eastAsia="仿宋" w:cs="仿宋"/>
          <w:b/>
          <w:color w:val="auto"/>
          <w:sz w:val="24"/>
          <w:szCs w:val="24"/>
        </w:rPr>
        <w:t>试用期考核办法</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（一）日常考核按照上述意见执行。</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（二）本次保洁</w:t>
      </w:r>
      <w:r>
        <w:rPr>
          <w:rFonts w:hint="eastAsia" w:ascii="仿宋" w:hAnsi="仿宋" w:eastAsia="仿宋" w:cs="仿宋"/>
          <w:color w:val="auto"/>
          <w:sz w:val="24"/>
          <w:szCs w:val="24"/>
          <w:lang w:eastAsia="zh-CN"/>
        </w:rPr>
        <w:t>项目</w:t>
      </w:r>
      <w:r>
        <w:rPr>
          <w:rFonts w:hint="eastAsia" w:ascii="仿宋" w:hAnsi="仿宋" w:eastAsia="仿宋" w:cs="仿宋"/>
          <w:color w:val="auto"/>
          <w:sz w:val="24"/>
          <w:szCs w:val="24"/>
          <w:lang w:val="en-US" w:eastAsia="zh-CN"/>
        </w:rPr>
        <w:t>仅1</w:t>
      </w:r>
      <w:r>
        <w:rPr>
          <w:rFonts w:hint="eastAsia" w:ascii="仿宋" w:hAnsi="仿宋" w:eastAsia="仿宋" w:cs="仿宋"/>
          <w:color w:val="auto"/>
          <w:sz w:val="24"/>
          <w:szCs w:val="24"/>
        </w:rPr>
        <w:t>个创建考核区域，在三个月试用期内因乙方责任造成甲方在县创建考核排名倒数3名的，甲方将不再录用乙方。</w:t>
      </w:r>
    </w:p>
    <w:p>
      <w:pPr>
        <w:pStyle w:val="13"/>
        <w:spacing w:line="360" w:lineRule="auto"/>
        <w:jc w:val="both"/>
        <w:rPr>
          <w:rFonts w:hint="eastAsia" w:ascii="仿宋" w:hAnsi="仿宋" w:eastAsia="仿宋" w:cs="仿宋"/>
          <w:color w:val="auto"/>
          <w:sz w:val="24"/>
          <w:szCs w:val="24"/>
        </w:rPr>
      </w:pPr>
      <w:r>
        <w:rPr>
          <w:rFonts w:hint="eastAsia" w:ascii="仿宋" w:hAnsi="仿宋" w:eastAsia="仿宋" w:cs="仿宋"/>
          <w:b/>
          <w:color w:val="auto"/>
          <w:sz w:val="24"/>
          <w:szCs w:val="24"/>
          <w:lang w:val="en-US" w:eastAsia="zh-CN"/>
        </w:rPr>
        <w:t xml:space="preserve">    </w:t>
      </w:r>
      <w:r>
        <w:rPr>
          <w:rFonts w:hint="eastAsia" w:ascii="仿宋" w:hAnsi="仿宋" w:eastAsia="仿宋" w:cs="仿宋"/>
          <w:b/>
          <w:color w:val="auto"/>
          <w:sz w:val="24"/>
          <w:szCs w:val="24"/>
        </w:rPr>
        <w:t>四</w:t>
      </w:r>
      <w:r>
        <w:rPr>
          <w:rFonts w:hint="eastAsia" w:ascii="仿宋" w:hAnsi="仿宋" w:eastAsia="仿宋" w:cs="仿宋"/>
          <w:color w:val="auto"/>
          <w:sz w:val="24"/>
          <w:szCs w:val="24"/>
        </w:rPr>
        <w:t>、</w:t>
      </w:r>
      <w:r>
        <w:rPr>
          <w:rFonts w:hint="eastAsia" w:ascii="仿宋" w:hAnsi="仿宋" w:eastAsia="仿宋" w:cs="仿宋"/>
          <w:b/>
          <w:color w:val="auto"/>
          <w:sz w:val="24"/>
          <w:szCs w:val="24"/>
        </w:rPr>
        <w:t>年季度考核办法</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（一）试用期后甲方连续两个季度在县创建考核排名倒数3名的，甲方将有权单方解除协议。</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（二）甲方设置全年保洁考核奖励及罚款规则。在县创建年度考核排名进入前3名的，甲方奖励乙方人民币总额</w:t>
      </w:r>
      <w:r>
        <w:rPr>
          <w:rFonts w:hint="eastAsia" w:ascii="仿宋" w:hAnsi="仿宋" w:eastAsia="仿宋" w:cs="仿宋"/>
          <w:color w:val="auto"/>
          <w:sz w:val="24"/>
          <w:szCs w:val="24"/>
          <w:lang w:val="en-US" w:eastAsia="zh-CN"/>
        </w:rPr>
        <w:t>12</w:t>
      </w:r>
      <w:r>
        <w:rPr>
          <w:rFonts w:hint="eastAsia" w:ascii="仿宋" w:hAnsi="仿宋" w:eastAsia="仿宋" w:cs="仿宋"/>
          <w:color w:val="auto"/>
          <w:sz w:val="24"/>
          <w:szCs w:val="24"/>
        </w:rPr>
        <w:t>万元；在县创建年度考核排名进入前5名的，甲方奖励乙方人民币总额</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万元；在县创建年度考核排名倒数3名的，并存在乙方管理责任，甲方将最高扣罚乙方人民币总额</w:t>
      </w:r>
      <w:r>
        <w:rPr>
          <w:rFonts w:hint="eastAsia" w:ascii="仿宋" w:hAnsi="仿宋" w:eastAsia="仿宋" w:cs="仿宋"/>
          <w:color w:val="auto"/>
          <w:sz w:val="24"/>
          <w:szCs w:val="24"/>
          <w:lang w:val="en-US" w:eastAsia="zh-CN"/>
        </w:rPr>
        <w:t>8</w:t>
      </w:r>
      <w:r>
        <w:rPr>
          <w:rFonts w:hint="eastAsia" w:ascii="仿宋" w:hAnsi="仿宋" w:eastAsia="仿宋" w:cs="仿宋"/>
          <w:color w:val="auto"/>
          <w:sz w:val="24"/>
          <w:szCs w:val="24"/>
        </w:rPr>
        <w:t>万元；在县创建年度考核排名倒数5名的，并存在乙方管理责任，甲方将最高扣罚乙方人民币总额</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万元；县创建年度考核排名其余名次不再年度奖罚。</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2" w:firstLineChars="200"/>
        <w:jc w:val="both"/>
        <w:textAlignment w:val="auto"/>
        <w:outlineLvl w:val="9"/>
        <w:rPr>
          <w:rFonts w:hint="eastAsia" w:ascii="仿宋" w:hAnsi="仿宋" w:eastAsia="仿宋" w:cs="仿宋"/>
          <w:b/>
          <w:color w:val="auto"/>
          <w:sz w:val="24"/>
          <w:szCs w:val="24"/>
        </w:rPr>
      </w:pPr>
      <w:r>
        <w:rPr>
          <w:rFonts w:hint="eastAsia" w:ascii="仿宋" w:hAnsi="仿宋" w:eastAsia="仿宋" w:cs="仿宋"/>
          <w:b/>
          <w:color w:val="auto"/>
          <w:sz w:val="24"/>
          <w:szCs w:val="24"/>
        </w:rPr>
        <w:t>五、其他要求</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1、洒水：除下雨和零度以下天气外每天保证早晚两次洒水，扬尘天气、酷热天气保证每天三次洒水，其他特殊情况需洒水的做到随叫随到（特殊情况另行补贴）；</w:t>
      </w:r>
      <w:r>
        <w:rPr>
          <w:rFonts w:hint="eastAsia" w:ascii="仿宋" w:hAnsi="仿宋" w:eastAsia="仿宋" w:cs="仿宋"/>
          <w:b/>
          <w:bCs/>
          <w:color w:val="auto"/>
          <w:sz w:val="24"/>
          <w:szCs w:val="24"/>
          <w:lang w:eastAsia="zh-CN"/>
        </w:rPr>
        <w:t>绿化冲洗已包括在洒水范围内</w:t>
      </w:r>
      <w:r>
        <w:rPr>
          <w:rFonts w:hint="eastAsia" w:ascii="仿宋" w:hAnsi="仿宋" w:eastAsia="仿宋" w:cs="仿宋"/>
          <w:color w:val="auto"/>
          <w:sz w:val="24"/>
          <w:szCs w:val="24"/>
          <w:lang w:eastAsia="zh-CN"/>
        </w:rPr>
        <w:t>。</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 乙方呈报的具体操作实施方案应包括恶劣天气应急预案，落实好暴雨、下雪等恶劣天气情况下各路段24小时人员值班安排，并及时安排人员排除隐患。</w:t>
      </w:r>
    </w:p>
    <w:p>
      <w:pPr>
        <w:pStyle w:val="3"/>
        <w:rPr>
          <w:rFonts w:hint="eastAsia" w:ascii="仿宋" w:hAnsi="仿宋" w:eastAsia="仿宋" w:cs="仿宋"/>
          <w:sz w:val="24"/>
          <w:szCs w:val="24"/>
          <w:lang w:val="en-US" w:eastAsia="zh-CN"/>
        </w:rPr>
      </w:pPr>
    </w:p>
    <w:p>
      <w:pPr>
        <w:pStyle w:val="2"/>
        <w:rPr>
          <w:rFonts w:hint="eastAsia" w:ascii="仿宋" w:hAnsi="仿宋" w:eastAsia="仿宋" w:cs="仿宋"/>
          <w:b/>
          <w:bCs/>
          <w:sz w:val="32"/>
          <w:szCs w:val="32"/>
          <w:lang w:val="en-US" w:eastAsia="zh-CN"/>
        </w:rPr>
      </w:pPr>
    </w:p>
    <w:p>
      <w:pPr>
        <w:pStyle w:val="2"/>
        <w:rPr>
          <w:rFonts w:hint="eastAsia" w:ascii="仿宋" w:hAnsi="仿宋" w:eastAsia="仿宋" w:cs="仿宋"/>
          <w:b/>
          <w:bCs/>
          <w:sz w:val="32"/>
          <w:szCs w:val="32"/>
          <w:lang w:val="en-US" w:eastAsia="zh-CN"/>
        </w:rPr>
      </w:pPr>
    </w:p>
    <w:p>
      <w:pPr>
        <w:pStyle w:val="2"/>
        <w:rPr>
          <w:rFonts w:hint="eastAsia" w:ascii="仿宋" w:hAnsi="仿宋" w:eastAsia="仿宋" w:cs="仿宋"/>
          <w:b/>
          <w:bCs/>
          <w:sz w:val="32"/>
          <w:szCs w:val="32"/>
          <w:lang w:val="en-US" w:eastAsia="zh-CN"/>
        </w:rPr>
      </w:pPr>
    </w:p>
    <w:p>
      <w:pPr>
        <w:pStyle w:val="2"/>
        <w:rPr>
          <w:rFonts w:hint="eastAsia" w:ascii="仿宋" w:hAnsi="仿宋" w:eastAsia="仿宋" w:cs="仿宋"/>
          <w:b/>
          <w:bCs/>
          <w:sz w:val="32"/>
          <w:szCs w:val="32"/>
          <w:lang w:val="en-US" w:eastAsia="zh-CN"/>
        </w:rPr>
      </w:pPr>
    </w:p>
    <w:p>
      <w:pPr>
        <w:pStyle w:val="2"/>
        <w:rPr>
          <w:rFonts w:hint="eastAsia" w:ascii="仿宋" w:hAnsi="仿宋" w:eastAsia="仿宋" w:cs="仿宋"/>
          <w:b/>
          <w:bCs/>
          <w:sz w:val="32"/>
          <w:szCs w:val="32"/>
          <w:lang w:val="en-US" w:eastAsia="zh-CN"/>
        </w:rPr>
      </w:pPr>
    </w:p>
    <w:p>
      <w:pPr>
        <w:pStyle w:val="2"/>
        <w:rPr>
          <w:rFonts w:hint="eastAsia" w:ascii="仿宋" w:hAnsi="仿宋" w:eastAsia="仿宋" w:cs="仿宋"/>
          <w:b/>
          <w:bCs/>
          <w:sz w:val="32"/>
          <w:szCs w:val="32"/>
          <w:lang w:val="en-US" w:eastAsia="zh-CN"/>
        </w:rPr>
      </w:pPr>
    </w:p>
    <w:p>
      <w:pPr>
        <w:pStyle w:val="2"/>
        <w:rPr>
          <w:rFonts w:hint="eastAsia" w:ascii="仿宋" w:hAnsi="仿宋" w:eastAsia="仿宋" w:cs="仿宋"/>
          <w:b/>
          <w:bCs/>
          <w:sz w:val="32"/>
          <w:szCs w:val="32"/>
          <w:lang w:val="en-US" w:eastAsia="zh-CN"/>
        </w:rPr>
      </w:pPr>
    </w:p>
    <w:p>
      <w:pPr>
        <w:pStyle w:val="2"/>
        <w:rPr>
          <w:rFonts w:hint="eastAsia" w:ascii="仿宋" w:hAnsi="仿宋" w:eastAsia="仿宋" w:cs="仿宋"/>
          <w:b/>
          <w:bCs/>
          <w:sz w:val="32"/>
          <w:szCs w:val="32"/>
          <w:lang w:val="en-US" w:eastAsia="zh-CN"/>
        </w:rPr>
      </w:pPr>
    </w:p>
    <w:p>
      <w:pPr>
        <w:pStyle w:val="2"/>
        <w:rPr>
          <w:rFonts w:hint="eastAsia" w:ascii="仿宋" w:hAnsi="仿宋" w:eastAsia="仿宋" w:cs="仿宋"/>
          <w:b/>
          <w:bCs/>
          <w:sz w:val="32"/>
          <w:szCs w:val="32"/>
          <w:lang w:val="en-US" w:eastAsia="zh-CN"/>
        </w:rPr>
      </w:pPr>
    </w:p>
    <w:p>
      <w:pPr>
        <w:pStyle w:val="2"/>
        <w:rPr>
          <w:rFonts w:hint="eastAsia" w:ascii="仿宋" w:hAnsi="仿宋" w:eastAsia="仿宋" w:cs="仿宋"/>
          <w:b/>
          <w:bCs/>
          <w:sz w:val="32"/>
          <w:szCs w:val="32"/>
          <w:lang w:val="en-US" w:eastAsia="zh-CN"/>
        </w:rPr>
      </w:pPr>
    </w:p>
    <w:p>
      <w:pPr>
        <w:pStyle w:val="2"/>
        <w:rPr>
          <w:rFonts w:hint="eastAsia" w:ascii="仿宋" w:hAnsi="仿宋" w:eastAsia="仿宋" w:cs="仿宋"/>
          <w:b/>
          <w:bCs/>
          <w:sz w:val="32"/>
          <w:szCs w:val="32"/>
          <w:lang w:val="en-US" w:eastAsia="zh-CN"/>
        </w:rPr>
      </w:pPr>
    </w:p>
    <w:p>
      <w:pPr>
        <w:pStyle w:val="2"/>
        <w:rPr>
          <w:rFonts w:hint="eastAsia" w:ascii="仿宋" w:hAnsi="仿宋" w:eastAsia="仿宋" w:cs="仿宋"/>
          <w:b/>
          <w:bCs/>
          <w:sz w:val="32"/>
          <w:szCs w:val="32"/>
          <w:lang w:val="en-US" w:eastAsia="zh-CN"/>
        </w:rPr>
      </w:pPr>
    </w:p>
    <w:p>
      <w:pPr>
        <w:pStyle w:val="2"/>
        <w:rPr>
          <w:rFonts w:hint="default" w:eastAsia="仿宋"/>
          <w:lang w:val="en-US" w:eastAsia="zh-CN"/>
        </w:rPr>
      </w:pPr>
      <w:r>
        <w:rPr>
          <w:rFonts w:hint="eastAsia" w:ascii="仿宋" w:hAnsi="仿宋" w:eastAsia="仿宋" w:cs="仿宋"/>
          <w:b/>
          <w:bCs/>
          <w:sz w:val="32"/>
          <w:szCs w:val="32"/>
          <w:lang w:val="en-US" w:eastAsia="zh-CN"/>
        </w:rPr>
        <w:t>附件2</w:t>
      </w:r>
    </w:p>
    <w:p>
      <w:pPr>
        <w:autoSpaceDE w:val="0"/>
        <w:autoSpaceDN w:val="0"/>
        <w:adjustRightInd w:val="0"/>
        <w:snapToGrid w:val="0"/>
        <w:spacing w:line="380" w:lineRule="exact"/>
        <w:ind w:firstLine="482" w:firstLineChars="200"/>
        <w:jc w:val="center"/>
        <w:textAlignment w:val="bottom"/>
        <w:rPr>
          <w:rFonts w:hint="eastAsia" w:ascii="仿宋" w:hAnsi="仿宋" w:eastAsia="仿宋" w:cs="仿宋"/>
          <w:b/>
          <w:bCs/>
          <w:sz w:val="32"/>
          <w:szCs w:val="32"/>
        </w:rPr>
      </w:pPr>
      <w:r>
        <w:rPr>
          <w:rFonts w:hint="eastAsia" w:ascii="仿宋" w:hAnsi="仿宋" w:eastAsia="仿宋" w:cs="仿宋"/>
          <w:b/>
          <w:bCs/>
          <w:color w:val="auto"/>
          <w:kern w:val="0"/>
          <w:sz w:val="24"/>
          <w:szCs w:val="24"/>
          <w:lang w:eastAsia="zh-CN"/>
        </w:rPr>
        <w:t>长兴县李家巷镇集镇、主要道路保洁项目</w:t>
      </w:r>
      <w:r>
        <w:rPr>
          <w:rFonts w:hint="eastAsia" w:ascii="仿宋" w:hAnsi="仿宋" w:eastAsia="仿宋" w:cs="仿宋"/>
          <w:b/>
          <w:bCs/>
          <w:color w:val="auto"/>
          <w:kern w:val="0"/>
          <w:sz w:val="24"/>
          <w:szCs w:val="24"/>
        </w:rPr>
        <w:t>人员安排一览表</w:t>
      </w:r>
    </w:p>
    <w:tbl>
      <w:tblPr>
        <w:tblStyle w:val="17"/>
        <w:tblW w:w="8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3700"/>
        <w:gridCol w:w="4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060" w:type="dxa"/>
            <w:vMerge w:val="restart"/>
            <w:noWrap w:val="0"/>
            <w:vAlign w:val="center"/>
          </w:tcPr>
          <w:p>
            <w:pPr>
              <w:keepNext w:val="0"/>
              <w:keepLines w:val="0"/>
              <w:pageBreakBefore w:val="0"/>
              <w:widowControl/>
              <w:kinsoku/>
              <w:wordWrap/>
              <w:overflowPunct/>
              <w:topLinePunct w:val="0"/>
              <w:bidi w:val="0"/>
              <w:adjustRightInd/>
              <w:snapToGrid/>
              <w:spacing w:line="360" w:lineRule="exact"/>
              <w:ind w:left="0" w:leftChars="0" w:right="0" w:rightChars="0"/>
              <w:jc w:val="center"/>
              <w:outlineLvl w:val="9"/>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项目</w:t>
            </w:r>
          </w:p>
        </w:tc>
        <w:tc>
          <w:tcPr>
            <w:tcW w:w="3700" w:type="dxa"/>
            <w:vMerge w:val="restart"/>
            <w:noWrap w:val="0"/>
            <w:vAlign w:val="center"/>
          </w:tcPr>
          <w:p>
            <w:pPr>
              <w:keepNext w:val="0"/>
              <w:keepLines w:val="0"/>
              <w:pageBreakBefore w:val="0"/>
              <w:widowControl/>
              <w:kinsoku/>
              <w:wordWrap/>
              <w:overflowPunct/>
              <w:topLinePunct w:val="0"/>
              <w:bidi w:val="0"/>
              <w:adjustRightInd/>
              <w:snapToGrid/>
              <w:spacing w:line="360" w:lineRule="exact"/>
              <w:ind w:left="0" w:leftChars="0" w:right="0" w:rightChars="0"/>
              <w:jc w:val="center"/>
              <w:outlineLvl w:val="9"/>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范围</w:t>
            </w:r>
          </w:p>
        </w:tc>
        <w:tc>
          <w:tcPr>
            <w:tcW w:w="4100" w:type="dxa"/>
            <w:noWrap w:val="0"/>
            <w:vAlign w:val="center"/>
          </w:tcPr>
          <w:p>
            <w:pPr>
              <w:keepNext w:val="0"/>
              <w:keepLines w:val="0"/>
              <w:pageBreakBefore w:val="0"/>
              <w:widowControl/>
              <w:kinsoku/>
              <w:wordWrap/>
              <w:overflowPunct/>
              <w:topLinePunct w:val="0"/>
              <w:bidi w:val="0"/>
              <w:adjustRightInd/>
              <w:snapToGrid/>
              <w:spacing w:line="360" w:lineRule="exact"/>
              <w:ind w:left="0" w:leftChars="0" w:right="0" w:rightChars="0"/>
              <w:jc w:val="center"/>
              <w:outlineLvl w:val="9"/>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所需人数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060" w:type="dxa"/>
            <w:vMerge w:val="continue"/>
            <w:noWrap w:val="0"/>
            <w:vAlign w:val="center"/>
          </w:tcPr>
          <w:p>
            <w:pPr>
              <w:keepNext w:val="0"/>
              <w:keepLines w:val="0"/>
              <w:pageBreakBefore w:val="0"/>
              <w:widowControl/>
              <w:kinsoku/>
              <w:wordWrap/>
              <w:overflowPunct/>
              <w:topLinePunct w:val="0"/>
              <w:bidi w:val="0"/>
              <w:adjustRightInd/>
              <w:snapToGrid/>
              <w:spacing w:line="360" w:lineRule="exact"/>
              <w:ind w:left="0" w:leftChars="0" w:right="0" w:rightChars="0"/>
              <w:jc w:val="left"/>
              <w:outlineLvl w:val="9"/>
              <w:rPr>
                <w:rFonts w:hint="eastAsia" w:ascii="仿宋" w:hAnsi="仿宋" w:eastAsia="仿宋" w:cs="仿宋"/>
                <w:color w:val="auto"/>
                <w:kern w:val="0"/>
                <w:sz w:val="24"/>
                <w:szCs w:val="24"/>
              </w:rPr>
            </w:pPr>
          </w:p>
        </w:tc>
        <w:tc>
          <w:tcPr>
            <w:tcW w:w="3700" w:type="dxa"/>
            <w:vMerge w:val="continue"/>
            <w:noWrap w:val="0"/>
            <w:vAlign w:val="center"/>
          </w:tcPr>
          <w:p>
            <w:pPr>
              <w:keepNext w:val="0"/>
              <w:keepLines w:val="0"/>
              <w:pageBreakBefore w:val="0"/>
              <w:widowControl/>
              <w:kinsoku/>
              <w:wordWrap/>
              <w:overflowPunct/>
              <w:topLinePunct w:val="0"/>
              <w:bidi w:val="0"/>
              <w:adjustRightInd/>
              <w:snapToGrid/>
              <w:spacing w:line="360" w:lineRule="exact"/>
              <w:ind w:left="0" w:leftChars="0" w:right="0" w:rightChars="0"/>
              <w:jc w:val="left"/>
              <w:outlineLvl w:val="9"/>
              <w:rPr>
                <w:rFonts w:hint="eastAsia" w:ascii="仿宋" w:hAnsi="仿宋" w:eastAsia="仿宋" w:cs="仿宋"/>
                <w:color w:val="auto"/>
                <w:kern w:val="0"/>
                <w:sz w:val="24"/>
                <w:szCs w:val="24"/>
              </w:rPr>
            </w:pPr>
          </w:p>
        </w:tc>
        <w:tc>
          <w:tcPr>
            <w:tcW w:w="4100" w:type="dxa"/>
            <w:noWrap w:val="0"/>
            <w:vAlign w:val="center"/>
          </w:tcPr>
          <w:p>
            <w:pPr>
              <w:keepNext w:val="0"/>
              <w:keepLines w:val="0"/>
              <w:pageBreakBefore w:val="0"/>
              <w:widowControl/>
              <w:kinsoku/>
              <w:wordWrap/>
              <w:overflowPunct/>
              <w:topLinePunct w:val="0"/>
              <w:bidi w:val="0"/>
              <w:adjustRightInd/>
              <w:snapToGrid/>
              <w:spacing w:line="360" w:lineRule="exact"/>
              <w:ind w:left="0" w:leftChars="0" w:right="0" w:rightChars="0"/>
              <w:jc w:val="center"/>
              <w:outlineLvl w:val="9"/>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60" w:type="dxa"/>
            <w:vMerge w:val="restart"/>
            <w:noWrap w:val="0"/>
            <w:vAlign w:val="center"/>
          </w:tcPr>
          <w:p>
            <w:pPr>
              <w:keepNext w:val="0"/>
              <w:keepLines w:val="0"/>
              <w:pageBreakBefore w:val="0"/>
              <w:widowControl/>
              <w:kinsoku/>
              <w:wordWrap/>
              <w:overflowPunct/>
              <w:topLinePunct w:val="0"/>
              <w:bidi w:val="0"/>
              <w:adjustRightInd/>
              <w:snapToGrid/>
              <w:spacing w:line="360" w:lineRule="exact"/>
              <w:ind w:left="0" w:leftChars="0" w:right="0" w:rightChars="0"/>
              <w:jc w:val="center"/>
              <w:outlineLvl w:val="9"/>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集镇清扫保洁</w:t>
            </w:r>
          </w:p>
        </w:tc>
        <w:tc>
          <w:tcPr>
            <w:tcW w:w="3700" w:type="dxa"/>
            <w:noWrap w:val="0"/>
            <w:vAlign w:val="center"/>
          </w:tcPr>
          <w:p>
            <w:pPr>
              <w:keepNext w:val="0"/>
              <w:keepLines w:val="0"/>
              <w:pageBreakBefore w:val="0"/>
              <w:widowControl/>
              <w:kinsoku/>
              <w:wordWrap/>
              <w:overflowPunct/>
              <w:topLinePunct w:val="0"/>
              <w:bidi w:val="0"/>
              <w:adjustRightInd/>
              <w:snapToGrid/>
              <w:spacing w:line="360" w:lineRule="exact"/>
              <w:ind w:left="0" w:leftChars="0" w:right="0" w:rightChars="0"/>
              <w:jc w:val="left"/>
              <w:outlineLvl w:val="9"/>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新街东路</w:t>
            </w:r>
          </w:p>
        </w:tc>
        <w:tc>
          <w:tcPr>
            <w:tcW w:w="4100" w:type="dxa"/>
            <w:noWrap w:val="0"/>
            <w:vAlign w:val="center"/>
          </w:tcPr>
          <w:p>
            <w:pPr>
              <w:keepNext w:val="0"/>
              <w:keepLines w:val="0"/>
              <w:pageBreakBefore w:val="0"/>
              <w:widowControl/>
              <w:kinsoku/>
              <w:wordWrap/>
              <w:overflowPunct/>
              <w:topLinePunct w:val="0"/>
              <w:bidi w:val="0"/>
              <w:adjustRightInd/>
              <w:snapToGrid/>
              <w:spacing w:line="360" w:lineRule="exact"/>
              <w:ind w:left="0" w:leftChars="0" w:right="0" w:rightChars="0"/>
              <w:jc w:val="center"/>
              <w:outlineLvl w:val="9"/>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60" w:type="dxa"/>
            <w:vMerge w:val="continue"/>
            <w:noWrap w:val="0"/>
            <w:vAlign w:val="center"/>
          </w:tcPr>
          <w:p>
            <w:pPr>
              <w:keepNext w:val="0"/>
              <w:keepLines w:val="0"/>
              <w:pageBreakBefore w:val="0"/>
              <w:widowControl/>
              <w:kinsoku/>
              <w:wordWrap/>
              <w:overflowPunct/>
              <w:topLinePunct w:val="0"/>
              <w:bidi w:val="0"/>
              <w:adjustRightInd/>
              <w:snapToGrid/>
              <w:spacing w:line="360" w:lineRule="exact"/>
              <w:ind w:left="0" w:leftChars="0" w:right="0" w:rightChars="0"/>
              <w:jc w:val="center"/>
              <w:outlineLvl w:val="9"/>
              <w:rPr>
                <w:rFonts w:hint="eastAsia" w:ascii="仿宋" w:hAnsi="仿宋" w:eastAsia="仿宋" w:cs="仿宋"/>
                <w:color w:val="auto"/>
                <w:kern w:val="0"/>
                <w:sz w:val="24"/>
                <w:szCs w:val="24"/>
              </w:rPr>
            </w:pPr>
          </w:p>
        </w:tc>
        <w:tc>
          <w:tcPr>
            <w:tcW w:w="3700" w:type="dxa"/>
            <w:noWrap w:val="0"/>
            <w:vAlign w:val="center"/>
          </w:tcPr>
          <w:p>
            <w:pPr>
              <w:keepNext w:val="0"/>
              <w:keepLines w:val="0"/>
              <w:pageBreakBefore w:val="0"/>
              <w:widowControl/>
              <w:kinsoku/>
              <w:wordWrap/>
              <w:overflowPunct/>
              <w:topLinePunct w:val="0"/>
              <w:bidi w:val="0"/>
              <w:adjustRightInd/>
              <w:snapToGrid/>
              <w:spacing w:line="360" w:lineRule="exact"/>
              <w:ind w:left="0" w:leftChars="0" w:right="0" w:rightChars="0"/>
              <w:jc w:val="left"/>
              <w:outlineLvl w:val="9"/>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新街西路</w:t>
            </w:r>
          </w:p>
        </w:tc>
        <w:tc>
          <w:tcPr>
            <w:tcW w:w="4100" w:type="dxa"/>
            <w:noWrap w:val="0"/>
            <w:vAlign w:val="center"/>
          </w:tcPr>
          <w:p>
            <w:pPr>
              <w:keepNext w:val="0"/>
              <w:keepLines w:val="0"/>
              <w:pageBreakBefore w:val="0"/>
              <w:widowControl/>
              <w:kinsoku/>
              <w:wordWrap/>
              <w:overflowPunct/>
              <w:topLinePunct w:val="0"/>
              <w:bidi w:val="0"/>
              <w:adjustRightInd/>
              <w:snapToGrid/>
              <w:spacing w:line="360" w:lineRule="exact"/>
              <w:ind w:left="0" w:leftChars="0" w:right="0" w:rightChars="0"/>
              <w:jc w:val="center"/>
              <w:outlineLvl w:val="9"/>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60" w:type="dxa"/>
            <w:vMerge w:val="continue"/>
            <w:noWrap w:val="0"/>
            <w:vAlign w:val="center"/>
          </w:tcPr>
          <w:p>
            <w:pPr>
              <w:keepNext w:val="0"/>
              <w:keepLines w:val="0"/>
              <w:pageBreakBefore w:val="0"/>
              <w:widowControl/>
              <w:kinsoku/>
              <w:wordWrap/>
              <w:overflowPunct/>
              <w:topLinePunct w:val="0"/>
              <w:bidi w:val="0"/>
              <w:adjustRightInd/>
              <w:snapToGrid/>
              <w:spacing w:line="360" w:lineRule="exact"/>
              <w:ind w:left="0" w:leftChars="0" w:right="0" w:rightChars="0"/>
              <w:jc w:val="center"/>
              <w:outlineLvl w:val="9"/>
              <w:rPr>
                <w:rFonts w:hint="eastAsia" w:ascii="仿宋" w:hAnsi="仿宋" w:eastAsia="仿宋" w:cs="仿宋"/>
                <w:color w:val="auto"/>
                <w:kern w:val="0"/>
                <w:sz w:val="24"/>
                <w:szCs w:val="24"/>
              </w:rPr>
            </w:pPr>
          </w:p>
        </w:tc>
        <w:tc>
          <w:tcPr>
            <w:tcW w:w="3700" w:type="dxa"/>
            <w:noWrap w:val="0"/>
            <w:vAlign w:val="center"/>
          </w:tcPr>
          <w:p>
            <w:pPr>
              <w:keepNext w:val="0"/>
              <w:keepLines w:val="0"/>
              <w:pageBreakBefore w:val="0"/>
              <w:widowControl/>
              <w:kinsoku/>
              <w:wordWrap/>
              <w:overflowPunct/>
              <w:topLinePunct w:val="0"/>
              <w:bidi w:val="0"/>
              <w:adjustRightInd/>
              <w:snapToGrid/>
              <w:spacing w:line="360" w:lineRule="exact"/>
              <w:ind w:left="0" w:leftChars="0" w:right="0" w:rightChars="0"/>
              <w:jc w:val="left"/>
              <w:outlineLvl w:val="9"/>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经二路、拥军路</w:t>
            </w:r>
          </w:p>
        </w:tc>
        <w:tc>
          <w:tcPr>
            <w:tcW w:w="4100" w:type="dxa"/>
            <w:noWrap w:val="0"/>
            <w:vAlign w:val="center"/>
          </w:tcPr>
          <w:p>
            <w:pPr>
              <w:keepNext w:val="0"/>
              <w:keepLines w:val="0"/>
              <w:pageBreakBefore w:val="0"/>
              <w:widowControl/>
              <w:kinsoku/>
              <w:wordWrap/>
              <w:overflowPunct/>
              <w:topLinePunct w:val="0"/>
              <w:bidi w:val="0"/>
              <w:adjustRightInd/>
              <w:snapToGrid/>
              <w:spacing w:line="360" w:lineRule="exact"/>
              <w:ind w:left="0" w:leftChars="0" w:right="0" w:rightChars="0"/>
              <w:jc w:val="center"/>
              <w:outlineLvl w:val="9"/>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60" w:type="dxa"/>
            <w:vMerge w:val="continue"/>
            <w:noWrap w:val="0"/>
            <w:vAlign w:val="center"/>
          </w:tcPr>
          <w:p>
            <w:pPr>
              <w:keepNext w:val="0"/>
              <w:keepLines w:val="0"/>
              <w:pageBreakBefore w:val="0"/>
              <w:widowControl/>
              <w:kinsoku/>
              <w:wordWrap/>
              <w:overflowPunct/>
              <w:topLinePunct w:val="0"/>
              <w:bidi w:val="0"/>
              <w:adjustRightInd/>
              <w:snapToGrid/>
              <w:spacing w:line="360" w:lineRule="exact"/>
              <w:ind w:left="0" w:leftChars="0" w:right="0" w:rightChars="0"/>
              <w:jc w:val="center"/>
              <w:outlineLvl w:val="9"/>
              <w:rPr>
                <w:rFonts w:hint="eastAsia" w:ascii="仿宋" w:hAnsi="仿宋" w:eastAsia="仿宋" w:cs="仿宋"/>
                <w:color w:val="auto"/>
                <w:kern w:val="0"/>
                <w:sz w:val="24"/>
                <w:szCs w:val="24"/>
              </w:rPr>
            </w:pPr>
          </w:p>
        </w:tc>
        <w:tc>
          <w:tcPr>
            <w:tcW w:w="3700" w:type="dxa"/>
            <w:noWrap w:val="0"/>
            <w:vAlign w:val="center"/>
          </w:tcPr>
          <w:p>
            <w:pPr>
              <w:keepNext w:val="0"/>
              <w:keepLines w:val="0"/>
              <w:pageBreakBefore w:val="0"/>
              <w:widowControl/>
              <w:kinsoku/>
              <w:wordWrap/>
              <w:overflowPunct/>
              <w:topLinePunct w:val="0"/>
              <w:bidi w:val="0"/>
              <w:adjustRightInd/>
              <w:snapToGrid/>
              <w:spacing w:line="360" w:lineRule="exact"/>
              <w:ind w:left="0" w:leftChars="0" w:right="0" w:rightChars="0"/>
              <w:jc w:val="left"/>
              <w:outlineLvl w:val="9"/>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广福西路、石板斗</w:t>
            </w:r>
          </w:p>
        </w:tc>
        <w:tc>
          <w:tcPr>
            <w:tcW w:w="4100" w:type="dxa"/>
            <w:noWrap w:val="0"/>
            <w:vAlign w:val="center"/>
          </w:tcPr>
          <w:p>
            <w:pPr>
              <w:keepNext w:val="0"/>
              <w:keepLines w:val="0"/>
              <w:pageBreakBefore w:val="0"/>
              <w:widowControl/>
              <w:kinsoku/>
              <w:wordWrap/>
              <w:overflowPunct/>
              <w:topLinePunct w:val="0"/>
              <w:bidi w:val="0"/>
              <w:adjustRightInd/>
              <w:snapToGrid/>
              <w:spacing w:line="360" w:lineRule="exact"/>
              <w:ind w:left="0" w:leftChars="0" w:right="0" w:rightChars="0"/>
              <w:jc w:val="center"/>
              <w:outlineLvl w:val="9"/>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60" w:type="dxa"/>
            <w:vMerge w:val="continue"/>
            <w:noWrap w:val="0"/>
            <w:vAlign w:val="center"/>
          </w:tcPr>
          <w:p>
            <w:pPr>
              <w:keepNext w:val="0"/>
              <w:keepLines w:val="0"/>
              <w:pageBreakBefore w:val="0"/>
              <w:widowControl/>
              <w:kinsoku/>
              <w:wordWrap/>
              <w:overflowPunct/>
              <w:topLinePunct w:val="0"/>
              <w:bidi w:val="0"/>
              <w:adjustRightInd/>
              <w:snapToGrid/>
              <w:spacing w:line="360" w:lineRule="exact"/>
              <w:ind w:left="0" w:leftChars="0" w:right="0" w:rightChars="0"/>
              <w:jc w:val="center"/>
              <w:outlineLvl w:val="9"/>
              <w:rPr>
                <w:rFonts w:hint="eastAsia" w:ascii="仿宋" w:hAnsi="仿宋" w:eastAsia="仿宋" w:cs="仿宋"/>
                <w:color w:val="auto"/>
                <w:kern w:val="0"/>
                <w:sz w:val="24"/>
                <w:szCs w:val="24"/>
              </w:rPr>
            </w:pPr>
          </w:p>
        </w:tc>
        <w:tc>
          <w:tcPr>
            <w:tcW w:w="3700" w:type="dxa"/>
            <w:noWrap w:val="0"/>
            <w:vAlign w:val="center"/>
          </w:tcPr>
          <w:p>
            <w:pPr>
              <w:keepNext w:val="0"/>
              <w:keepLines w:val="0"/>
              <w:pageBreakBefore w:val="0"/>
              <w:widowControl/>
              <w:kinsoku/>
              <w:wordWrap/>
              <w:overflowPunct/>
              <w:topLinePunct w:val="0"/>
              <w:bidi w:val="0"/>
              <w:adjustRightInd/>
              <w:snapToGrid/>
              <w:spacing w:line="360" w:lineRule="exact"/>
              <w:ind w:left="0" w:leftChars="0" w:right="0" w:rightChars="0"/>
              <w:jc w:val="left"/>
              <w:outlineLvl w:val="9"/>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农贸市场</w:t>
            </w:r>
          </w:p>
        </w:tc>
        <w:tc>
          <w:tcPr>
            <w:tcW w:w="4100" w:type="dxa"/>
            <w:noWrap w:val="0"/>
            <w:vAlign w:val="center"/>
          </w:tcPr>
          <w:p>
            <w:pPr>
              <w:keepNext w:val="0"/>
              <w:keepLines w:val="0"/>
              <w:pageBreakBefore w:val="0"/>
              <w:widowControl/>
              <w:kinsoku/>
              <w:wordWrap/>
              <w:overflowPunct/>
              <w:topLinePunct w:val="0"/>
              <w:bidi w:val="0"/>
              <w:adjustRightInd/>
              <w:snapToGrid/>
              <w:spacing w:line="360" w:lineRule="exact"/>
              <w:ind w:left="0" w:leftChars="0" w:right="0" w:rightChars="0"/>
              <w:jc w:val="center"/>
              <w:outlineLvl w:val="9"/>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60" w:type="dxa"/>
            <w:vMerge w:val="continue"/>
            <w:noWrap w:val="0"/>
            <w:vAlign w:val="center"/>
          </w:tcPr>
          <w:p>
            <w:pPr>
              <w:keepNext w:val="0"/>
              <w:keepLines w:val="0"/>
              <w:pageBreakBefore w:val="0"/>
              <w:widowControl/>
              <w:kinsoku/>
              <w:wordWrap/>
              <w:overflowPunct/>
              <w:topLinePunct w:val="0"/>
              <w:bidi w:val="0"/>
              <w:adjustRightInd/>
              <w:snapToGrid/>
              <w:spacing w:line="360" w:lineRule="exact"/>
              <w:ind w:left="0" w:leftChars="0" w:right="0" w:rightChars="0"/>
              <w:jc w:val="center"/>
              <w:outlineLvl w:val="9"/>
              <w:rPr>
                <w:rFonts w:hint="eastAsia" w:ascii="仿宋" w:hAnsi="仿宋" w:eastAsia="仿宋" w:cs="仿宋"/>
                <w:color w:val="auto"/>
                <w:kern w:val="0"/>
                <w:sz w:val="24"/>
                <w:szCs w:val="24"/>
              </w:rPr>
            </w:pPr>
          </w:p>
        </w:tc>
        <w:tc>
          <w:tcPr>
            <w:tcW w:w="3700" w:type="dxa"/>
            <w:noWrap w:val="0"/>
            <w:vAlign w:val="center"/>
          </w:tcPr>
          <w:p>
            <w:pPr>
              <w:keepNext w:val="0"/>
              <w:keepLines w:val="0"/>
              <w:pageBreakBefore w:val="0"/>
              <w:widowControl/>
              <w:kinsoku/>
              <w:wordWrap/>
              <w:overflowPunct/>
              <w:topLinePunct w:val="0"/>
              <w:bidi w:val="0"/>
              <w:adjustRightInd/>
              <w:snapToGrid/>
              <w:spacing w:line="360" w:lineRule="exact"/>
              <w:ind w:left="0" w:leftChars="0" w:right="0" w:rightChars="0"/>
              <w:jc w:val="left"/>
              <w:outlineLvl w:val="9"/>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南港头、解放路</w:t>
            </w:r>
          </w:p>
        </w:tc>
        <w:tc>
          <w:tcPr>
            <w:tcW w:w="4100" w:type="dxa"/>
            <w:noWrap w:val="0"/>
            <w:vAlign w:val="center"/>
          </w:tcPr>
          <w:p>
            <w:pPr>
              <w:keepNext w:val="0"/>
              <w:keepLines w:val="0"/>
              <w:pageBreakBefore w:val="0"/>
              <w:widowControl/>
              <w:kinsoku/>
              <w:wordWrap/>
              <w:overflowPunct/>
              <w:topLinePunct w:val="0"/>
              <w:bidi w:val="0"/>
              <w:adjustRightInd/>
              <w:snapToGrid/>
              <w:spacing w:line="360" w:lineRule="exact"/>
              <w:ind w:left="0" w:leftChars="0" w:right="0" w:rightChars="0"/>
              <w:jc w:val="center"/>
              <w:outlineLvl w:val="9"/>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jc w:val="center"/>
        </w:trPr>
        <w:tc>
          <w:tcPr>
            <w:tcW w:w="1060" w:type="dxa"/>
            <w:vMerge w:val="continue"/>
            <w:noWrap w:val="0"/>
            <w:vAlign w:val="center"/>
          </w:tcPr>
          <w:p>
            <w:pPr>
              <w:keepNext w:val="0"/>
              <w:keepLines w:val="0"/>
              <w:pageBreakBefore w:val="0"/>
              <w:widowControl/>
              <w:kinsoku/>
              <w:wordWrap/>
              <w:overflowPunct/>
              <w:topLinePunct w:val="0"/>
              <w:bidi w:val="0"/>
              <w:adjustRightInd/>
              <w:snapToGrid/>
              <w:spacing w:line="360" w:lineRule="exact"/>
              <w:ind w:left="0" w:leftChars="0" w:right="0" w:rightChars="0"/>
              <w:jc w:val="center"/>
              <w:outlineLvl w:val="9"/>
              <w:rPr>
                <w:rFonts w:hint="eastAsia" w:ascii="仿宋" w:hAnsi="仿宋" w:eastAsia="仿宋" w:cs="仿宋"/>
                <w:color w:val="auto"/>
                <w:kern w:val="0"/>
                <w:sz w:val="24"/>
                <w:szCs w:val="24"/>
              </w:rPr>
            </w:pPr>
          </w:p>
        </w:tc>
        <w:tc>
          <w:tcPr>
            <w:tcW w:w="3700" w:type="dxa"/>
            <w:noWrap w:val="0"/>
            <w:vAlign w:val="center"/>
          </w:tcPr>
          <w:p>
            <w:pPr>
              <w:keepNext w:val="0"/>
              <w:keepLines w:val="0"/>
              <w:pageBreakBefore w:val="0"/>
              <w:widowControl/>
              <w:kinsoku/>
              <w:wordWrap/>
              <w:overflowPunct/>
              <w:topLinePunct w:val="0"/>
              <w:bidi w:val="0"/>
              <w:adjustRightInd/>
              <w:snapToGrid/>
              <w:spacing w:line="360" w:lineRule="exact"/>
              <w:ind w:left="0" w:leftChars="0" w:right="0" w:rightChars="0"/>
              <w:jc w:val="left"/>
              <w:outlineLvl w:val="9"/>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公厕、镇政府院子</w:t>
            </w:r>
          </w:p>
        </w:tc>
        <w:tc>
          <w:tcPr>
            <w:tcW w:w="4100" w:type="dxa"/>
            <w:noWrap w:val="0"/>
            <w:vAlign w:val="center"/>
          </w:tcPr>
          <w:p>
            <w:pPr>
              <w:keepNext w:val="0"/>
              <w:keepLines w:val="0"/>
              <w:pageBreakBefore w:val="0"/>
              <w:widowControl/>
              <w:kinsoku/>
              <w:wordWrap/>
              <w:overflowPunct/>
              <w:topLinePunct w:val="0"/>
              <w:bidi w:val="0"/>
              <w:adjustRightInd/>
              <w:snapToGrid/>
              <w:spacing w:line="360" w:lineRule="exact"/>
              <w:ind w:left="0" w:leftChars="0" w:right="0" w:rightChars="0"/>
              <w:jc w:val="center"/>
              <w:outlineLvl w:val="9"/>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60" w:type="dxa"/>
            <w:vMerge w:val="continue"/>
            <w:noWrap w:val="0"/>
            <w:vAlign w:val="center"/>
          </w:tcPr>
          <w:p>
            <w:pPr>
              <w:keepNext w:val="0"/>
              <w:keepLines w:val="0"/>
              <w:pageBreakBefore w:val="0"/>
              <w:widowControl/>
              <w:kinsoku/>
              <w:wordWrap/>
              <w:overflowPunct/>
              <w:topLinePunct w:val="0"/>
              <w:bidi w:val="0"/>
              <w:adjustRightInd/>
              <w:snapToGrid/>
              <w:spacing w:line="360" w:lineRule="exact"/>
              <w:ind w:left="0" w:leftChars="0" w:right="0" w:rightChars="0"/>
              <w:jc w:val="center"/>
              <w:outlineLvl w:val="9"/>
              <w:rPr>
                <w:rFonts w:hint="eastAsia" w:ascii="仿宋" w:hAnsi="仿宋" w:eastAsia="仿宋" w:cs="仿宋"/>
                <w:color w:val="auto"/>
                <w:kern w:val="0"/>
                <w:sz w:val="24"/>
                <w:szCs w:val="24"/>
              </w:rPr>
            </w:pPr>
          </w:p>
        </w:tc>
        <w:tc>
          <w:tcPr>
            <w:tcW w:w="3700" w:type="dxa"/>
            <w:noWrap w:val="0"/>
            <w:vAlign w:val="center"/>
          </w:tcPr>
          <w:p>
            <w:pPr>
              <w:keepNext w:val="0"/>
              <w:keepLines w:val="0"/>
              <w:pageBreakBefore w:val="0"/>
              <w:widowControl/>
              <w:kinsoku/>
              <w:wordWrap/>
              <w:overflowPunct/>
              <w:topLinePunct w:val="0"/>
              <w:bidi w:val="0"/>
              <w:adjustRightInd/>
              <w:snapToGrid/>
              <w:spacing w:line="360" w:lineRule="exact"/>
              <w:ind w:left="0" w:leftChars="0" w:right="0" w:rightChars="0"/>
              <w:jc w:val="left"/>
              <w:outlineLvl w:val="9"/>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李家巷大道集镇段</w:t>
            </w:r>
          </w:p>
        </w:tc>
        <w:tc>
          <w:tcPr>
            <w:tcW w:w="4100" w:type="dxa"/>
            <w:noWrap w:val="0"/>
            <w:vAlign w:val="center"/>
          </w:tcPr>
          <w:p>
            <w:pPr>
              <w:keepNext w:val="0"/>
              <w:keepLines w:val="0"/>
              <w:pageBreakBefore w:val="0"/>
              <w:widowControl/>
              <w:kinsoku/>
              <w:wordWrap/>
              <w:overflowPunct/>
              <w:topLinePunct w:val="0"/>
              <w:bidi w:val="0"/>
              <w:adjustRightInd/>
              <w:snapToGrid/>
              <w:spacing w:line="360" w:lineRule="exact"/>
              <w:ind w:left="0" w:leftChars="0" w:right="0" w:rightChars="0"/>
              <w:jc w:val="center"/>
              <w:outlineLvl w:val="9"/>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60" w:type="dxa"/>
            <w:vMerge w:val="continue"/>
            <w:noWrap w:val="0"/>
            <w:vAlign w:val="center"/>
          </w:tcPr>
          <w:p>
            <w:pPr>
              <w:keepNext w:val="0"/>
              <w:keepLines w:val="0"/>
              <w:pageBreakBefore w:val="0"/>
              <w:widowControl/>
              <w:kinsoku/>
              <w:wordWrap/>
              <w:overflowPunct/>
              <w:topLinePunct w:val="0"/>
              <w:bidi w:val="0"/>
              <w:adjustRightInd/>
              <w:snapToGrid/>
              <w:spacing w:line="360" w:lineRule="exact"/>
              <w:ind w:left="0" w:leftChars="0" w:right="0" w:rightChars="0"/>
              <w:jc w:val="center"/>
              <w:outlineLvl w:val="9"/>
              <w:rPr>
                <w:rFonts w:hint="eastAsia" w:ascii="仿宋" w:hAnsi="仿宋" w:eastAsia="仿宋" w:cs="仿宋"/>
                <w:color w:val="auto"/>
                <w:kern w:val="0"/>
                <w:sz w:val="24"/>
                <w:szCs w:val="24"/>
              </w:rPr>
            </w:pPr>
          </w:p>
        </w:tc>
        <w:tc>
          <w:tcPr>
            <w:tcW w:w="3700" w:type="dxa"/>
            <w:noWrap w:val="0"/>
            <w:vAlign w:val="center"/>
          </w:tcPr>
          <w:p>
            <w:pPr>
              <w:keepNext w:val="0"/>
              <w:keepLines w:val="0"/>
              <w:pageBreakBefore w:val="0"/>
              <w:widowControl/>
              <w:kinsoku/>
              <w:wordWrap/>
              <w:overflowPunct/>
              <w:topLinePunct w:val="0"/>
              <w:bidi w:val="0"/>
              <w:adjustRightInd/>
              <w:snapToGrid/>
              <w:spacing w:line="360" w:lineRule="exact"/>
              <w:ind w:left="0" w:leftChars="0" w:right="0" w:rightChars="0"/>
              <w:jc w:val="left"/>
              <w:outlineLvl w:val="9"/>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湖滨花园、公园</w:t>
            </w:r>
          </w:p>
        </w:tc>
        <w:tc>
          <w:tcPr>
            <w:tcW w:w="4100" w:type="dxa"/>
            <w:noWrap w:val="0"/>
            <w:vAlign w:val="center"/>
          </w:tcPr>
          <w:p>
            <w:pPr>
              <w:keepNext w:val="0"/>
              <w:keepLines w:val="0"/>
              <w:pageBreakBefore w:val="0"/>
              <w:widowControl/>
              <w:kinsoku/>
              <w:wordWrap/>
              <w:overflowPunct/>
              <w:topLinePunct w:val="0"/>
              <w:bidi w:val="0"/>
              <w:adjustRightInd/>
              <w:snapToGrid/>
              <w:spacing w:line="360" w:lineRule="exact"/>
              <w:ind w:left="0" w:leftChars="0" w:right="0" w:rightChars="0"/>
              <w:jc w:val="center"/>
              <w:outlineLvl w:val="9"/>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60" w:type="dxa"/>
            <w:vMerge w:val="continue"/>
            <w:noWrap w:val="0"/>
            <w:vAlign w:val="center"/>
          </w:tcPr>
          <w:p>
            <w:pPr>
              <w:keepNext w:val="0"/>
              <w:keepLines w:val="0"/>
              <w:pageBreakBefore w:val="0"/>
              <w:widowControl/>
              <w:kinsoku/>
              <w:wordWrap/>
              <w:overflowPunct/>
              <w:topLinePunct w:val="0"/>
              <w:bidi w:val="0"/>
              <w:adjustRightInd/>
              <w:snapToGrid/>
              <w:spacing w:line="360" w:lineRule="exact"/>
              <w:ind w:left="0" w:leftChars="0" w:right="0" w:rightChars="0"/>
              <w:jc w:val="center"/>
              <w:outlineLvl w:val="9"/>
              <w:rPr>
                <w:rFonts w:hint="eastAsia" w:ascii="仿宋" w:hAnsi="仿宋" w:eastAsia="仿宋" w:cs="仿宋"/>
                <w:color w:val="auto"/>
                <w:kern w:val="0"/>
                <w:sz w:val="24"/>
                <w:szCs w:val="24"/>
              </w:rPr>
            </w:pPr>
          </w:p>
        </w:tc>
        <w:tc>
          <w:tcPr>
            <w:tcW w:w="3700" w:type="dxa"/>
            <w:noWrap w:val="0"/>
            <w:vAlign w:val="center"/>
          </w:tcPr>
          <w:p>
            <w:pPr>
              <w:keepNext w:val="0"/>
              <w:keepLines w:val="0"/>
              <w:pageBreakBefore w:val="0"/>
              <w:widowControl/>
              <w:kinsoku/>
              <w:wordWrap/>
              <w:overflowPunct/>
              <w:topLinePunct w:val="0"/>
              <w:bidi w:val="0"/>
              <w:adjustRightInd/>
              <w:snapToGrid/>
              <w:spacing w:line="360" w:lineRule="exact"/>
              <w:ind w:left="0" w:leftChars="0" w:right="0" w:rightChars="0"/>
              <w:jc w:val="left"/>
              <w:outlineLvl w:val="9"/>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集镇垃圾收集</w:t>
            </w:r>
          </w:p>
        </w:tc>
        <w:tc>
          <w:tcPr>
            <w:tcW w:w="4100" w:type="dxa"/>
            <w:noWrap w:val="0"/>
            <w:vAlign w:val="center"/>
          </w:tcPr>
          <w:p>
            <w:pPr>
              <w:keepNext w:val="0"/>
              <w:keepLines w:val="0"/>
              <w:pageBreakBefore w:val="0"/>
              <w:widowControl/>
              <w:kinsoku/>
              <w:wordWrap/>
              <w:overflowPunct/>
              <w:topLinePunct w:val="0"/>
              <w:bidi w:val="0"/>
              <w:adjustRightInd/>
              <w:snapToGrid/>
              <w:spacing w:line="360" w:lineRule="exact"/>
              <w:ind w:left="0" w:leftChars="0" w:right="0" w:rightChars="0"/>
              <w:jc w:val="center"/>
              <w:outlineLvl w:val="9"/>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60" w:type="dxa"/>
            <w:vMerge w:val="continue"/>
            <w:noWrap w:val="0"/>
            <w:vAlign w:val="center"/>
          </w:tcPr>
          <w:p>
            <w:pPr>
              <w:keepNext w:val="0"/>
              <w:keepLines w:val="0"/>
              <w:pageBreakBefore w:val="0"/>
              <w:widowControl/>
              <w:kinsoku/>
              <w:wordWrap/>
              <w:overflowPunct/>
              <w:topLinePunct w:val="0"/>
              <w:bidi w:val="0"/>
              <w:adjustRightInd/>
              <w:snapToGrid/>
              <w:spacing w:line="360" w:lineRule="exact"/>
              <w:ind w:left="0" w:leftChars="0" w:right="0" w:rightChars="0"/>
              <w:jc w:val="center"/>
              <w:outlineLvl w:val="9"/>
              <w:rPr>
                <w:rFonts w:hint="eastAsia" w:ascii="仿宋" w:hAnsi="仿宋" w:eastAsia="仿宋" w:cs="仿宋"/>
                <w:color w:val="auto"/>
                <w:kern w:val="0"/>
                <w:sz w:val="24"/>
                <w:szCs w:val="24"/>
              </w:rPr>
            </w:pPr>
          </w:p>
        </w:tc>
        <w:tc>
          <w:tcPr>
            <w:tcW w:w="3700" w:type="dxa"/>
            <w:noWrap w:val="0"/>
            <w:vAlign w:val="center"/>
          </w:tcPr>
          <w:p>
            <w:pPr>
              <w:keepNext w:val="0"/>
              <w:keepLines w:val="0"/>
              <w:pageBreakBefore w:val="0"/>
              <w:widowControl/>
              <w:kinsoku/>
              <w:wordWrap/>
              <w:overflowPunct/>
              <w:topLinePunct w:val="0"/>
              <w:bidi w:val="0"/>
              <w:adjustRightInd/>
              <w:snapToGrid/>
              <w:spacing w:line="360" w:lineRule="exact"/>
              <w:ind w:left="0" w:leftChars="0" w:right="0" w:rightChars="0"/>
              <w:jc w:val="left"/>
              <w:outlineLvl w:val="9"/>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清理疏通窨井、下水道、化粪池</w:t>
            </w:r>
          </w:p>
        </w:tc>
        <w:tc>
          <w:tcPr>
            <w:tcW w:w="4100" w:type="dxa"/>
            <w:noWrap w:val="0"/>
            <w:vAlign w:val="center"/>
          </w:tcPr>
          <w:p>
            <w:pPr>
              <w:keepNext w:val="0"/>
              <w:keepLines w:val="0"/>
              <w:pageBreakBefore w:val="0"/>
              <w:widowControl/>
              <w:kinsoku/>
              <w:wordWrap/>
              <w:overflowPunct/>
              <w:topLinePunct w:val="0"/>
              <w:bidi w:val="0"/>
              <w:adjustRightInd/>
              <w:snapToGrid/>
              <w:spacing w:line="360" w:lineRule="exact"/>
              <w:ind w:left="0" w:leftChars="0" w:right="0" w:rightChars="0"/>
              <w:jc w:val="center"/>
              <w:outlineLvl w:val="9"/>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  不设固定人员，全年包干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060" w:type="dxa"/>
            <w:vMerge w:val="restart"/>
            <w:noWrap w:val="0"/>
            <w:vAlign w:val="center"/>
          </w:tcPr>
          <w:p>
            <w:pPr>
              <w:keepNext w:val="0"/>
              <w:keepLines w:val="0"/>
              <w:pageBreakBefore w:val="0"/>
              <w:widowControl/>
              <w:kinsoku/>
              <w:wordWrap/>
              <w:overflowPunct/>
              <w:topLinePunct w:val="0"/>
              <w:bidi w:val="0"/>
              <w:adjustRightInd/>
              <w:snapToGrid/>
              <w:spacing w:line="360" w:lineRule="exact"/>
              <w:ind w:left="0" w:leftChars="0" w:right="0" w:rightChars="0"/>
              <w:jc w:val="center"/>
              <w:outlineLvl w:val="9"/>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乡村道路保洁</w:t>
            </w:r>
          </w:p>
        </w:tc>
        <w:tc>
          <w:tcPr>
            <w:tcW w:w="3700" w:type="dxa"/>
            <w:noWrap w:val="0"/>
            <w:vAlign w:val="center"/>
          </w:tcPr>
          <w:p>
            <w:pPr>
              <w:keepNext w:val="0"/>
              <w:keepLines w:val="0"/>
              <w:pageBreakBefore w:val="0"/>
              <w:widowControl/>
              <w:kinsoku/>
              <w:wordWrap/>
              <w:overflowPunct/>
              <w:topLinePunct w:val="0"/>
              <w:bidi w:val="0"/>
              <w:adjustRightInd/>
              <w:snapToGrid/>
              <w:spacing w:line="360" w:lineRule="exact"/>
              <w:ind w:left="0" w:leftChars="0" w:right="0" w:rightChars="0"/>
              <w:jc w:val="left"/>
              <w:outlineLvl w:val="9"/>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拖拉机专用道、青年路</w:t>
            </w:r>
          </w:p>
        </w:tc>
        <w:tc>
          <w:tcPr>
            <w:tcW w:w="4100" w:type="dxa"/>
            <w:noWrap w:val="0"/>
            <w:vAlign w:val="center"/>
          </w:tcPr>
          <w:p>
            <w:pPr>
              <w:keepNext w:val="0"/>
              <w:keepLines w:val="0"/>
              <w:pageBreakBefore w:val="0"/>
              <w:widowControl/>
              <w:kinsoku/>
              <w:wordWrap/>
              <w:overflowPunct/>
              <w:topLinePunct w:val="0"/>
              <w:bidi w:val="0"/>
              <w:adjustRightInd/>
              <w:snapToGrid/>
              <w:spacing w:line="360" w:lineRule="exact"/>
              <w:ind w:left="0" w:leftChars="0" w:right="0" w:rightChars="0"/>
              <w:jc w:val="center"/>
              <w:outlineLvl w:val="9"/>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60" w:type="dxa"/>
            <w:vMerge w:val="continue"/>
            <w:noWrap w:val="0"/>
            <w:vAlign w:val="center"/>
          </w:tcPr>
          <w:p>
            <w:pPr>
              <w:keepNext w:val="0"/>
              <w:keepLines w:val="0"/>
              <w:pageBreakBefore w:val="0"/>
              <w:widowControl/>
              <w:kinsoku/>
              <w:wordWrap/>
              <w:overflowPunct/>
              <w:topLinePunct w:val="0"/>
              <w:bidi w:val="0"/>
              <w:adjustRightInd/>
              <w:snapToGrid/>
              <w:spacing w:line="360" w:lineRule="exact"/>
              <w:ind w:left="0" w:leftChars="0" w:right="0" w:rightChars="0"/>
              <w:jc w:val="center"/>
              <w:outlineLvl w:val="9"/>
              <w:rPr>
                <w:rFonts w:hint="eastAsia" w:ascii="仿宋" w:hAnsi="仿宋" w:eastAsia="仿宋" w:cs="仿宋"/>
                <w:color w:val="auto"/>
                <w:kern w:val="0"/>
                <w:sz w:val="24"/>
                <w:szCs w:val="24"/>
              </w:rPr>
            </w:pPr>
          </w:p>
        </w:tc>
        <w:tc>
          <w:tcPr>
            <w:tcW w:w="3700" w:type="dxa"/>
            <w:noWrap w:val="0"/>
            <w:vAlign w:val="center"/>
          </w:tcPr>
          <w:p>
            <w:pPr>
              <w:keepNext w:val="0"/>
              <w:keepLines w:val="0"/>
              <w:pageBreakBefore w:val="0"/>
              <w:widowControl/>
              <w:kinsoku/>
              <w:wordWrap/>
              <w:overflowPunct/>
              <w:topLinePunct w:val="0"/>
              <w:bidi w:val="0"/>
              <w:adjustRightInd/>
              <w:snapToGrid/>
              <w:spacing w:line="360" w:lineRule="exact"/>
              <w:ind w:left="0" w:leftChars="0" w:right="0" w:rightChars="0"/>
              <w:jc w:val="left"/>
              <w:outlineLvl w:val="9"/>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山城路、龙华路、广福东路（含永盛印刷厂垃圾清运）</w:t>
            </w:r>
          </w:p>
        </w:tc>
        <w:tc>
          <w:tcPr>
            <w:tcW w:w="4100" w:type="dxa"/>
            <w:noWrap w:val="0"/>
            <w:vAlign w:val="center"/>
          </w:tcPr>
          <w:p>
            <w:pPr>
              <w:keepNext w:val="0"/>
              <w:keepLines w:val="0"/>
              <w:pageBreakBefore w:val="0"/>
              <w:widowControl/>
              <w:kinsoku/>
              <w:wordWrap/>
              <w:overflowPunct/>
              <w:topLinePunct w:val="0"/>
              <w:bidi w:val="0"/>
              <w:adjustRightInd/>
              <w:snapToGrid/>
              <w:spacing w:line="360" w:lineRule="exact"/>
              <w:ind w:left="0" w:leftChars="0" w:right="0" w:rightChars="0"/>
              <w:jc w:val="center"/>
              <w:outlineLvl w:val="9"/>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060" w:type="dxa"/>
            <w:vMerge w:val="restart"/>
            <w:noWrap w:val="0"/>
            <w:vAlign w:val="center"/>
          </w:tcPr>
          <w:p>
            <w:pPr>
              <w:keepNext w:val="0"/>
              <w:keepLines w:val="0"/>
              <w:pageBreakBefore w:val="0"/>
              <w:widowControl/>
              <w:kinsoku/>
              <w:wordWrap/>
              <w:overflowPunct/>
              <w:topLinePunct w:val="0"/>
              <w:bidi w:val="0"/>
              <w:adjustRightInd/>
              <w:snapToGrid/>
              <w:spacing w:line="360" w:lineRule="exact"/>
              <w:ind w:left="0" w:leftChars="0" w:right="0" w:rightChars="0"/>
              <w:jc w:val="center"/>
              <w:outlineLvl w:val="9"/>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国省道保洁</w:t>
            </w:r>
          </w:p>
        </w:tc>
        <w:tc>
          <w:tcPr>
            <w:tcW w:w="3700" w:type="dxa"/>
            <w:noWrap w:val="0"/>
            <w:vAlign w:val="center"/>
          </w:tcPr>
          <w:p>
            <w:pPr>
              <w:keepNext w:val="0"/>
              <w:keepLines w:val="0"/>
              <w:pageBreakBefore w:val="0"/>
              <w:widowControl/>
              <w:kinsoku/>
              <w:wordWrap/>
              <w:overflowPunct/>
              <w:topLinePunct w:val="0"/>
              <w:bidi w:val="0"/>
              <w:adjustRightInd/>
              <w:snapToGrid/>
              <w:spacing w:line="360" w:lineRule="exact"/>
              <w:ind w:left="0" w:leftChars="0" w:right="0" w:rightChars="0"/>
              <w:jc w:val="left"/>
              <w:outlineLvl w:val="9"/>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李家巷大道大茆桥以南至广和</w:t>
            </w:r>
            <w:r>
              <w:rPr>
                <w:rFonts w:hint="eastAsia" w:ascii="仿宋" w:hAnsi="仿宋" w:eastAsia="仿宋" w:cs="仿宋"/>
                <w:color w:val="auto"/>
                <w:kern w:val="0"/>
                <w:sz w:val="24"/>
                <w:szCs w:val="24"/>
                <w:lang w:eastAsia="zh-CN"/>
              </w:rPr>
              <w:t>物流园</w:t>
            </w:r>
          </w:p>
        </w:tc>
        <w:tc>
          <w:tcPr>
            <w:tcW w:w="4100" w:type="dxa"/>
            <w:noWrap w:val="0"/>
            <w:vAlign w:val="center"/>
          </w:tcPr>
          <w:p>
            <w:pPr>
              <w:keepNext w:val="0"/>
              <w:keepLines w:val="0"/>
              <w:pageBreakBefore w:val="0"/>
              <w:widowControl/>
              <w:kinsoku/>
              <w:wordWrap/>
              <w:overflowPunct/>
              <w:topLinePunct w:val="0"/>
              <w:bidi w:val="0"/>
              <w:adjustRightInd/>
              <w:snapToGrid/>
              <w:spacing w:line="360" w:lineRule="exact"/>
              <w:ind w:left="0" w:leftChars="0" w:right="0" w:rightChars="0"/>
              <w:jc w:val="center"/>
              <w:outlineLvl w:val="9"/>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60" w:type="dxa"/>
            <w:vMerge w:val="continue"/>
            <w:noWrap w:val="0"/>
            <w:vAlign w:val="center"/>
          </w:tcPr>
          <w:p>
            <w:pPr>
              <w:keepNext w:val="0"/>
              <w:keepLines w:val="0"/>
              <w:pageBreakBefore w:val="0"/>
              <w:widowControl/>
              <w:kinsoku/>
              <w:wordWrap/>
              <w:overflowPunct/>
              <w:topLinePunct w:val="0"/>
              <w:bidi w:val="0"/>
              <w:adjustRightInd/>
              <w:snapToGrid/>
              <w:spacing w:line="360" w:lineRule="exact"/>
              <w:ind w:left="0" w:leftChars="0" w:right="0" w:rightChars="0"/>
              <w:jc w:val="center"/>
              <w:outlineLvl w:val="9"/>
              <w:rPr>
                <w:rFonts w:hint="eastAsia" w:ascii="仿宋" w:hAnsi="仿宋" w:eastAsia="仿宋" w:cs="仿宋"/>
                <w:color w:val="auto"/>
                <w:kern w:val="0"/>
                <w:sz w:val="24"/>
                <w:szCs w:val="24"/>
              </w:rPr>
            </w:pPr>
          </w:p>
        </w:tc>
        <w:tc>
          <w:tcPr>
            <w:tcW w:w="3700" w:type="dxa"/>
            <w:noWrap w:val="0"/>
            <w:vAlign w:val="center"/>
          </w:tcPr>
          <w:p>
            <w:pPr>
              <w:keepNext w:val="0"/>
              <w:keepLines w:val="0"/>
              <w:pageBreakBefore w:val="0"/>
              <w:widowControl/>
              <w:kinsoku/>
              <w:wordWrap/>
              <w:overflowPunct/>
              <w:topLinePunct w:val="0"/>
              <w:bidi w:val="0"/>
              <w:adjustRightInd/>
              <w:snapToGrid/>
              <w:spacing w:line="360" w:lineRule="exact"/>
              <w:ind w:left="0" w:leftChars="0" w:right="0" w:rightChars="0"/>
              <w:jc w:val="left"/>
              <w:outlineLvl w:val="9"/>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104国道青草坞段</w:t>
            </w:r>
          </w:p>
        </w:tc>
        <w:tc>
          <w:tcPr>
            <w:tcW w:w="4100" w:type="dxa"/>
            <w:noWrap w:val="0"/>
            <w:vAlign w:val="center"/>
          </w:tcPr>
          <w:p>
            <w:pPr>
              <w:keepNext w:val="0"/>
              <w:keepLines w:val="0"/>
              <w:pageBreakBefore w:val="0"/>
              <w:widowControl/>
              <w:kinsoku/>
              <w:wordWrap/>
              <w:overflowPunct/>
              <w:topLinePunct w:val="0"/>
              <w:bidi w:val="0"/>
              <w:adjustRightInd/>
              <w:snapToGrid/>
              <w:spacing w:line="360" w:lineRule="exact"/>
              <w:ind w:left="0" w:leftChars="0" w:right="0" w:rightChars="0"/>
              <w:jc w:val="center"/>
              <w:outlineLvl w:val="9"/>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060" w:type="dxa"/>
            <w:vMerge w:val="continue"/>
            <w:noWrap w:val="0"/>
            <w:vAlign w:val="center"/>
          </w:tcPr>
          <w:p>
            <w:pPr>
              <w:keepNext w:val="0"/>
              <w:keepLines w:val="0"/>
              <w:pageBreakBefore w:val="0"/>
              <w:widowControl/>
              <w:kinsoku/>
              <w:wordWrap/>
              <w:overflowPunct/>
              <w:topLinePunct w:val="0"/>
              <w:bidi w:val="0"/>
              <w:adjustRightInd/>
              <w:snapToGrid/>
              <w:spacing w:line="360" w:lineRule="exact"/>
              <w:ind w:left="0" w:leftChars="0" w:right="0" w:rightChars="0"/>
              <w:jc w:val="center"/>
              <w:outlineLvl w:val="9"/>
              <w:rPr>
                <w:rFonts w:hint="eastAsia" w:ascii="仿宋" w:hAnsi="仿宋" w:eastAsia="仿宋" w:cs="仿宋"/>
                <w:color w:val="auto"/>
                <w:kern w:val="0"/>
                <w:sz w:val="24"/>
                <w:szCs w:val="24"/>
              </w:rPr>
            </w:pPr>
          </w:p>
        </w:tc>
        <w:tc>
          <w:tcPr>
            <w:tcW w:w="3700" w:type="dxa"/>
            <w:noWrap w:val="0"/>
            <w:vAlign w:val="center"/>
          </w:tcPr>
          <w:p>
            <w:pPr>
              <w:keepNext w:val="0"/>
              <w:keepLines w:val="0"/>
              <w:pageBreakBefore w:val="0"/>
              <w:widowControl/>
              <w:kinsoku/>
              <w:wordWrap/>
              <w:overflowPunct/>
              <w:topLinePunct w:val="0"/>
              <w:bidi w:val="0"/>
              <w:adjustRightInd/>
              <w:snapToGrid/>
              <w:spacing w:line="360" w:lineRule="exact"/>
              <w:ind w:left="0" w:leftChars="0" w:right="0" w:rightChars="0"/>
              <w:jc w:val="left"/>
              <w:outlineLvl w:val="9"/>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新318国道可视范围及桥面两侧可视范围（含戚吕公路）</w:t>
            </w:r>
          </w:p>
        </w:tc>
        <w:tc>
          <w:tcPr>
            <w:tcW w:w="4100" w:type="dxa"/>
            <w:noWrap w:val="0"/>
            <w:vAlign w:val="center"/>
          </w:tcPr>
          <w:p>
            <w:pPr>
              <w:keepNext w:val="0"/>
              <w:keepLines w:val="0"/>
              <w:pageBreakBefore w:val="0"/>
              <w:widowControl/>
              <w:kinsoku/>
              <w:wordWrap/>
              <w:overflowPunct/>
              <w:topLinePunct w:val="0"/>
              <w:bidi w:val="0"/>
              <w:adjustRightInd/>
              <w:snapToGrid/>
              <w:spacing w:line="360" w:lineRule="exact"/>
              <w:ind w:left="0" w:leftChars="0" w:right="0" w:rightChars="0"/>
              <w:jc w:val="center"/>
              <w:outlineLvl w:val="9"/>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060" w:type="dxa"/>
            <w:vMerge w:val="continue"/>
            <w:noWrap w:val="0"/>
            <w:vAlign w:val="center"/>
          </w:tcPr>
          <w:p>
            <w:pPr>
              <w:keepNext w:val="0"/>
              <w:keepLines w:val="0"/>
              <w:pageBreakBefore w:val="0"/>
              <w:widowControl/>
              <w:kinsoku/>
              <w:wordWrap/>
              <w:overflowPunct/>
              <w:topLinePunct w:val="0"/>
              <w:bidi w:val="0"/>
              <w:adjustRightInd/>
              <w:snapToGrid/>
              <w:spacing w:line="360" w:lineRule="exact"/>
              <w:ind w:left="0" w:leftChars="0" w:right="0" w:rightChars="0"/>
              <w:jc w:val="center"/>
              <w:outlineLvl w:val="9"/>
              <w:rPr>
                <w:rFonts w:hint="eastAsia" w:ascii="仿宋" w:hAnsi="仿宋" w:eastAsia="仿宋" w:cs="仿宋"/>
                <w:color w:val="auto"/>
                <w:kern w:val="0"/>
                <w:sz w:val="24"/>
                <w:szCs w:val="24"/>
              </w:rPr>
            </w:pPr>
          </w:p>
        </w:tc>
        <w:tc>
          <w:tcPr>
            <w:tcW w:w="3700" w:type="dxa"/>
            <w:noWrap w:val="0"/>
            <w:vAlign w:val="center"/>
          </w:tcPr>
          <w:p>
            <w:pPr>
              <w:keepNext w:val="0"/>
              <w:keepLines w:val="0"/>
              <w:pageBreakBefore w:val="0"/>
              <w:widowControl/>
              <w:suppressLineNumbers w:val="0"/>
              <w:kinsoku/>
              <w:wordWrap/>
              <w:overflowPunct/>
              <w:topLinePunct w:val="0"/>
              <w:bidi w:val="0"/>
              <w:adjustRightInd/>
              <w:snapToGrid/>
              <w:spacing w:line="360" w:lineRule="exact"/>
              <w:ind w:left="0" w:leftChars="0" w:right="0" w:rightChars="0"/>
              <w:jc w:val="left"/>
              <w:textAlignment w:val="center"/>
              <w:outlineLvl w:val="9"/>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李家巷大道大茆桥以北</w:t>
            </w:r>
          </w:p>
        </w:tc>
        <w:tc>
          <w:tcPr>
            <w:tcW w:w="4100" w:type="dxa"/>
            <w:noWrap w:val="0"/>
            <w:vAlign w:val="center"/>
          </w:tcPr>
          <w:p>
            <w:pPr>
              <w:keepNext w:val="0"/>
              <w:keepLines w:val="0"/>
              <w:pageBreakBefore w:val="0"/>
              <w:widowControl/>
              <w:suppressLineNumbers w:val="0"/>
              <w:kinsoku/>
              <w:wordWrap/>
              <w:overflowPunct/>
              <w:topLinePunct w:val="0"/>
              <w:bidi w:val="0"/>
              <w:adjustRightInd/>
              <w:snapToGrid/>
              <w:spacing w:line="360" w:lineRule="exact"/>
              <w:ind w:left="0" w:leftChars="0" w:right="0" w:rightChars="0"/>
              <w:jc w:val="center"/>
              <w:textAlignment w:val="center"/>
              <w:outlineLvl w:val="9"/>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060" w:type="dxa"/>
            <w:vMerge w:val="continue"/>
            <w:noWrap w:val="0"/>
            <w:vAlign w:val="center"/>
          </w:tcPr>
          <w:p>
            <w:pPr>
              <w:keepNext w:val="0"/>
              <w:keepLines w:val="0"/>
              <w:pageBreakBefore w:val="0"/>
              <w:widowControl/>
              <w:kinsoku/>
              <w:wordWrap/>
              <w:overflowPunct/>
              <w:topLinePunct w:val="0"/>
              <w:bidi w:val="0"/>
              <w:adjustRightInd/>
              <w:snapToGrid/>
              <w:spacing w:line="360" w:lineRule="exact"/>
              <w:ind w:left="0" w:leftChars="0" w:right="0" w:rightChars="0"/>
              <w:jc w:val="center"/>
              <w:outlineLvl w:val="9"/>
              <w:rPr>
                <w:rFonts w:hint="eastAsia" w:ascii="仿宋" w:hAnsi="仿宋" w:eastAsia="仿宋" w:cs="仿宋"/>
                <w:color w:val="auto"/>
                <w:kern w:val="0"/>
                <w:sz w:val="24"/>
                <w:szCs w:val="24"/>
              </w:rPr>
            </w:pPr>
          </w:p>
        </w:tc>
        <w:tc>
          <w:tcPr>
            <w:tcW w:w="3700" w:type="dxa"/>
            <w:noWrap w:val="0"/>
            <w:vAlign w:val="center"/>
          </w:tcPr>
          <w:p>
            <w:pPr>
              <w:keepNext w:val="0"/>
              <w:keepLines w:val="0"/>
              <w:pageBreakBefore w:val="0"/>
              <w:widowControl/>
              <w:suppressLineNumbers w:val="0"/>
              <w:kinsoku/>
              <w:wordWrap/>
              <w:overflowPunct/>
              <w:topLinePunct w:val="0"/>
              <w:bidi w:val="0"/>
              <w:adjustRightInd/>
              <w:snapToGrid/>
              <w:spacing w:line="360" w:lineRule="exact"/>
              <w:ind w:left="0" w:leftChars="0" w:right="0" w:rightChars="0"/>
              <w:jc w:val="left"/>
              <w:textAlignment w:val="center"/>
              <w:outlineLvl w:val="9"/>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新104国道</w:t>
            </w:r>
          </w:p>
        </w:tc>
        <w:tc>
          <w:tcPr>
            <w:tcW w:w="4100" w:type="dxa"/>
            <w:noWrap w:val="0"/>
            <w:vAlign w:val="center"/>
          </w:tcPr>
          <w:p>
            <w:pPr>
              <w:keepNext w:val="0"/>
              <w:keepLines w:val="0"/>
              <w:pageBreakBefore w:val="0"/>
              <w:widowControl/>
              <w:suppressLineNumbers w:val="0"/>
              <w:kinsoku/>
              <w:wordWrap/>
              <w:overflowPunct/>
              <w:topLinePunct w:val="0"/>
              <w:bidi w:val="0"/>
              <w:adjustRightInd/>
              <w:snapToGrid/>
              <w:spacing w:line="360" w:lineRule="exact"/>
              <w:ind w:left="0" w:leftChars="0" w:right="0" w:rightChars="0"/>
              <w:jc w:val="center"/>
              <w:textAlignment w:val="center"/>
              <w:outlineLvl w:val="9"/>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060" w:type="dxa"/>
            <w:vMerge w:val="continue"/>
            <w:noWrap w:val="0"/>
            <w:vAlign w:val="center"/>
          </w:tcPr>
          <w:p>
            <w:pPr>
              <w:keepNext w:val="0"/>
              <w:keepLines w:val="0"/>
              <w:pageBreakBefore w:val="0"/>
              <w:widowControl/>
              <w:kinsoku/>
              <w:wordWrap/>
              <w:overflowPunct/>
              <w:topLinePunct w:val="0"/>
              <w:bidi w:val="0"/>
              <w:adjustRightInd/>
              <w:snapToGrid/>
              <w:spacing w:line="360" w:lineRule="exact"/>
              <w:ind w:left="0" w:leftChars="0" w:right="0" w:rightChars="0"/>
              <w:jc w:val="center"/>
              <w:outlineLvl w:val="9"/>
              <w:rPr>
                <w:rFonts w:hint="eastAsia" w:ascii="仿宋" w:hAnsi="仿宋" w:eastAsia="仿宋" w:cs="仿宋"/>
                <w:color w:val="auto"/>
                <w:kern w:val="0"/>
                <w:sz w:val="24"/>
                <w:szCs w:val="24"/>
              </w:rPr>
            </w:pPr>
          </w:p>
        </w:tc>
        <w:tc>
          <w:tcPr>
            <w:tcW w:w="3700" w:type="dxa"/>
            <w:noWrap w:val="0"/>
            <w:vAlign w:val="center"/>
          </w:tcPr>
          <w:p>
            <w:pPr>
              <w:keepNext w:val="0"/>
              <w:keepLines w:val="0"/>
              <w:pageBreakBefore w:val="0"/>
              <w:widowControl/>
              <w:suppressLineNumbers w:val="0"/>
              <w:kinsoku/>
              <w:wordWrap/>
              <w:overflowPunct/>
              <w:topLinePunct w:val="0"/>
              <w:bidi w:val="0"/>
              <w:adjustRightInd/>
              <w:snapToGrid/>
              <w:spacing w:line="360" w:lineRule="exact"/>
              <w:ind w:left="0" w:leftChars="0" w:right="0" w:rightChars="0"/>
              <w:jc w:val="left"/>
              <w:textAlignment w:val="center"/>
              <w:outlineLvl w:val="9"/>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金舟南路李家巷段</w:t>
            </w:r>
          </w:p>
        </w:tc>
        <w:tc>
          <w:tcPr>
            <w:tcW w:w="4100" w:type="dxa"/>
            <w:noWrap w:val="0"/>
            <w:vAlign w:val="center"/>
          </w:tcPr>
          <w:p>
            <w:pPr>
              <w:keepNext w:val="0"/>
              <w:keepLines w:val="0"/>
              <w:pageBreakBefore w:val="0"/>
              <w:widowControl/>
              <w:suppressLineNumbers w:val="0"/>
              <w:kinsoku/>
              <w:wordWrap/>
              <w:overflowPunct/>
              <w:topLinePunct w:val="0"/>
              <w:bidi w:val="0"/>
              <w:adjustRightInd/>
              <w:snapToGrid/>
              <w:spacing w:line="360" w:lineRule="exact"/>
              <w:ind w:left="0" w:leftChars="0" w:right="0" w:rightChars="0"/>
              <w:jc w:val="center"/>
              <w:textAlignment w:val="center"/>
              <w:outlineLvl w:val="9"/>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060" w:type="dxa"/>
            <w:vMerge w:val="continue"/>
            <w:noWrap w:val="0"/>
            <w:vAlign w:val="center"/>
          </w:tcPr>
          <w:p>
            <w:pPr>
              <w:keepNext w:val="0"/>
              <w:keepLines w:val="0"/>
              <w:pageBreakBefore w:val="0"/>
              <w:widowControl/>
              <w:kinsoku/>
              <w:wordWrap/>
              <w:overflowPunct/>
              <w:topLinePunct w:val="0"/>
              <w:bidi w:val="0"/>
              <w:adjustRightInd/>
              <w:snapToGrid/>
              <w:spacing w:line="360" w:lineRule="exact"/>
              <w:ind w:left="0" w:leftChars="0" w:right="0" w:rightChars="0"/>
              <w:jc w:val="center"/>
              <w:outlineLvl w:val="9"/>
              <w:rPr>
                <w:rFonts w:hint="eastAsia" w:ascii="仿宋" w:hAnsi="仿宋" w:eastAsia="仿宋" w:cs="仿宋"/>
                <w:color w:val="auto"/>
                <w:kern w:val="0"/>
                <w:sz w:val="24"/>
                <w:szCs w:val="24"/>
              </w:rPr>
            </w:pPr>
          </w:p>
        </w:tc>
        <w:tc>
          <w:tcPr>
            <w:tcW w:w="3700" w:type="dxa"/>
            <w:noWrap w:val="0"/>
            <w:vAlign w:val="center"/>
          </w:tcPr>
          <w:p>
            <w:pPr>
              <w:keepNext w:val="0"/>
              <w:keepLines w:val="0"/>
              <w:pageBreakBefore w:val="0"/>
              <w:widowControl/>
              <w:suppressLineNumbers w:val="0"/>
              <w:kinsoku/>
              <w:wordWrap/>
              <w:overflowPunct/>
              <w:topLinePunct w:val="0"/>
              <w:bidi w:val="0"/>
              <w:adjustRightInd/>
              <w:snapToGrid/>
              <w:spacing w:line="360" w:lineRule="exact"/>
              <w:ind w:left="0" w:leftChars="0" w:right="0" w:rightChars="0"/>
              <w:jc w:val="left"/>
              <w:textAlignment w:val="center"/>
              <w:outlineLvl w:val="9"/>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图影大道李家巷段</w:t>
            </w:r>
          </w:p>
        </w:tc>
        <w:tc>
          <w:tcPr>
            <w:tcW w:w="4100" w:type="dxa"/>
            <w:noWrap w:val="0"/>
            <w:vAlign w:val="center"/>
          </w:tcPr>
          <w:p>
            <w:pPr>
              <w:keepNext w:val="0"/>
              <w:keepLines w:val="0"/>
              <w:pageBreakBefore w:val="0"/>
              <w:widowControl/>
              <w:suppressLineNumbers w:val="0"/>
              <w:kinsoku/>
              <w:wordWrap/>
              <w:overflowPunct/>
              <w:topLinePunct w:val="0"/>
              <w:bidi w:val="0"/>
              <w:adjustRightInd/>
              <w:snapToGrid/>
              <w:spacing w:line="360" w:lineRule="exact"/>
              <w:ind w:left="0" w:leftChars="0" w:right="0" w:rightChars="0"/>
              <w:jc w:val="center"/>
              <w:textAlignment w:val="center"/>
              <w:outlineLvl w:val="9"/>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1060" w:type="dxa"/>
            <w:vMerge w:val="continue"/>
            <w:noWrap w:val="0"/>
            <w:vAlign w:val="center"/>
          </w:tcPr>
          <w:p>
            <w:pPr>
              <w:keepNext w:val="0"/>
              <w:keepLines w:val="0"/>
              <w:pageBreakBefore w:val="0"/>
              <w:widowControl/>
              <w:kinsoku/>
              <w:wordWrap/>
              <w:overflowPunct/>
              <w:topLinePunct w:val="0"/>
              <w:bidi w:val="0"/>
              <w:adjustRightInd/>
              <w:snapToGrid/>
              <w:spacing w:line="360" w:lineRule="exact"/>
              <w:ind w:left="0" w:leftChars="0" w:right="0" w:rightChars="0"/>
              <w:jc w:val="center"/>
              <w:outlineLvl w:val="9"/>
              <w:rPr>
                <w:rFonts w:hint="eastAsia" w:ascii="仿宋" w:hAnsi="仿宋" w:eastAsia="仿宋" w:cs="仿宋"/>
                <w:color w:val="auto"/>
                <w:kern w:val="0"/>
                <w:sz w:val="24"/>
                <w:szCs w:val="24"/>
              </w:rPr>
            </w:pPr>
          </w:p>
        </w:tc>
        <w:tc>
          <w:tcPr>
            <w:tcW w:w="3700" w:type="dxa"/>
            <w:noWrap w:val="0"/>
            <w:vAlign w:val="center"/>
          </w:tcPr>
          <w:p>
            <w:pPr>
              <w:keepNext w:val="0"/>
              <w:keepLines w:val="0"/>
              <w:pageBreakBefore w:val="0"/>
              <w:widowControl/>
              <w:kinsoku/>
              <w:wordWrap/>
              <w:overflowPunct/>
              <w:topLinePunct w:val="0"/>
              <w:bidi w:val="0"/>
              <w:adjustRightInd/>
              <w:snapToGrid/>
              <w:spacing w:line="360" w:lineRule="exact"/>
              <w:ind w:left="0" w:leftChars="0" w:right="0" w:rightChars="0"/>
              <w:jc w:val="left"/>
              <w:outlineLvl w:val="9"/>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非法广告及横幅涂料、工具、人工</w:t>
            </w:r>
          </w:p>
        </w:tc>
        <w:tc>
          <w:tcPr>
            <w:tcW w:w="4100" w:type="dxa"/>
            <w:noWrap w:val="0"/>
            <w:vAlign w:val="center"/>
          </w:tcPr>
          <w:p>
            <w:pPr>
              <w:keepNext w:val="0"/>
              <w:keepLines w:val="0"/>
              <w:pageBreakBefore w:val="0"/>
              <w:widowControl/>
              <w:kinsoku/>
              <w:wordWrap/>
              <w:overflowPunct/>
              <w:topLinePunct w:val="0"/>
              <w:bidi w:val="0"/>
              <w:adjustRightInd/>
              <w:snapToGrid/>
              <w:spacing w:line="360" w:lineRule="exact"/>
              <w:ind w:left="0" w:leftChars="0" w:right="0" w:rightChars="0"/>
              <w:jc w:val="center"/>
              <w:outlineLvl w:val="9"/>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  不设固定人员，全年包干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60" w:type="dxa"/>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000000"/>
                <w:kern w:val="0"/>
                <w:sz w:val="24"/>
                <w:szCs w:val="24"/>
                <w:u w:val="none"/>
                <w:lang w:val="en-US" w:eastAsia="zh-CN" w:bidi="ar"/>
              </w:rPr>
              <w:t>室内保洁</w:t>
            </w:r>
          </w:p>
        </w:tc>
        <w:tc>
          <w:tcPr>
            <w:tcW w:w="3700" w:type="dxa"/>
            <w:noWrap w:val="0"/>
            <w:vAlign w:val="center"/>
          </w:tcPr>
          <w:p>
            <w:pPr>
              <w:keepNext w:val="0"/>
              <w:keepLines w:val="0"/>
              <w:widowControl/>
              <w:suppressLineNumbers w:val="0"/>
              <w:jc w:val="left"/>
              <w:textAlignment w:val="center"/>
              <w:rPr>
                <w:rFonts w:hint="eastAsia" w:ascii="仿宋" w:hAnsi="仿宋" w:eastAsia="仿宋" w:cs="仿宋"/>
                <w:color w:val="auto"/>
                <w:kern w:val="0"/>
                <w:sz w:val="24"/>
                <w:szCs w:val="24"/>
              </w:rPr>
            </w:pPr>
            <w:r>
              <w:rPr>
                <w:rFonts w:hint="eastAsia" w:ascii="仿宋" w:hAnsi="仿宋" w:eastAsia="仿宋" w:cs="仿宋"/>
                <w:i w:val="0"/>
                <w:color w:val="000000"/>
                <w:kern w:val="0"/>
                <w:sz w:val="24"/>
                <w:szCs w:val="24"/>
                <w:u w:val="none"/>
                <w:lang w:val="en-US" w:eastAsia="zh-CN" w:bidi="ar"/>
              </w:rPr>
              <w:t>镇政府办公场所保洁</w:t>
            </w:r>
          </w:p>
        </w:tc>
        <w:tc>
          <w:tcPr>
            <w:tcW w:w="4100" w:type="dxa"/>
            <w:noWrap w:val="0"/>
            <w:vAlign w:val="center"/>
          </w:tcPr>
          <w:p>
            <w:pPr>
              <w:keepNext w:val="0"/>
              <w:keepLines w:val="0"/>
              <w:pageBreakBefore w:val="0"/>
              <w:widowControl/>
              <w:kinsoku/>
              <w:wordWrap/>
              <w:overflowPunct/>
              <w:topLinePunct w:val="0"/>
              <w:bidi w:val="0"/>
              <w:adjustRightInd/>
              <w:snapToGrid/>
              <w:spacing w:line="360" w:lineRule="exact"/>
              <w:ind w:left="0" w:leftChars="0" w:right="0" w:rightChars="0"/>
              <w:jc w:val="center"/>
              <w:outlineLvl w:val="9"/>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760" w:type="dxa"/>
            <w:gridSpan w:val="2"/>
            <w:noWrap w:val="0"/>
            <w:vAlign w:val="center"/>
          </w:tcPr>
          <w:p>
            <w:pPr>
              <w:keepNext w:val="0"/>
              <w:keepLines w:val="0"/>
              <w:pageBreakBefore w:val="0"/>
              <w:widowControl/>
              <w:kinsoku/>
              <w:wordWrap/>
              <w:overflowPunct/>
              <w:topLinePunct w:val="0"/>
              <w:bidi w:val="0"/>
              <w:adjustRightInd/>
              <w:snapToGrid/>
              <w:spacing w:line="360" w:lineRule="exact"/>
              <w:ind w:left="0" w:leftChars="0" w:right="0" w:rightChars="0"/>
              <w:jc w:val="center"/>
              <w:outlineLvl w:val="9"/>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管理人员</w:t>
            </w:r>
          </w:p>
        </w:tc>
        <w:tc>
          <w:tcPr>
            <w:tcW w:w="4100" w:type="dxa"/>
            <w:noWrap w:val="0"/>
            <w:vAlign w:val="center"/>
          </w:tcPr>
          <w:p>
            <w:pPr>
              <w:keepNext w:val="0"/>
              <w:keepLines w:val="0"/>
              <w:pageBreakBefore w:val="0"/>
              <w:widowControl/>
              <w:kinsoku/>
              <w:wordWrap/>
              <w:overflowPunct/>
              <w:topLinePunct w:val="0"/>
              <w:bidi w:val="0"/>
              <w:adjustRightInd/>
              <w:snapToGrid/>
              <w:spacing w:line="360" w:lineRule="exact"/>
              <w:ind w:left="0" w:leftChars="0" w:right="0" w:rightChars="0"/>
              <w:jc w:val="center"/>
              <w:outlineLvl w:val="9"/>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4760" w:type="dxa"/>
            <w:gridSpan w:val="2"/>
            <w:noWrap w:val="0"/>
            <w:vAlign w:val="center"/>
          </w:tcPr>
          <w:p>
            <w:pPr>
              <w:keepNext w:val="0"/>
              <w:keepLines w:val="0"/>
              <w:pageBreakBefore w:val="0"/>
              <w:widowControl/>
              <w:kinsoku/>
              <w:wordWrap/>
              <w:overflowPunct/>
              <w:topLinePunct w:val="0"/>
              <w:bidi w:val="0"/>
              <w:adjustRightInd/>
              <w:snapToGrid/>
              <w:spacing w:line="360" w:lineRule="exact"/>
              <w:ind w:left="0" w:leftChars="0" w:right="0" w:rightChars="0"/>
              <w:jc w:val="center"/>
              <w:outlineLvl w:val="9"/>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合计</w:t>
            </w:r>
          </w:p>
        </w:tc>
        <w:tc>
          <w:tcPr>
            <w:tcW w:w="4100" w:type="dxa"/>
            <w:noWrap w:val="0"/>
            <w:vAlign w:val="center"/>
          </w:tcPr>
          <w:p>
            <w:pPr>
              <w:keepNext w:val="0"/>
              <w:keepLines w:val="0"/>
              <w:pageBreakBefore w:val="0"/>
              <w:widowControl/>
              <w:kinsoku/>
              <w:wordWrap/>
              <w:overflowPunct/>
              <w:topLinePunct w:val="0"/>
              <w:bidi w:val="0"/>
              <w:adjustRightInd/>
              <w:snapToGrid/>
              <w:spacing w:line="360" w:lineRule="exact"/>
              <w:ind w:left="0" w:leftChars="0" w:right="0" w:rightChars="0"/>
              <w:jc w:val="center"/>
              <w:outlineLvl w:val="9"/>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val="en-US" w:eastAsia="zh-CN"/>
              </w:rPr>
              <w:t>53</w:t>
            </w:r>
          </w:p>
        </w:tc>
      </w:tr>
    </w:tbl>
    <w:p>
      <w:pPr>
        <w:pStyle w:val="3"/>
        <w:rPr>
          <w:rFonts w:hint="eastAsia"/>
        </w:rPr>
      </w:pPr>
      <w:bookmarkStart w:id="8" w:name="_Toc424544531"/>
      <w:bookmarkStart w:id="9" w:name="_Toc424544810"/>
      <w:bookmarkStart w:id="10" w:name="_Toc5371"/>
      <w:bookmarkStart w:id="11" w:name="_Toc489518973"/>
    </w:p>
    <w:p>
      <w:pPr>
        <w:pStyle w:val="8"/>
        <w:bidi w:val="0"/>
        <w:jc w:val="center"/>
        <w:outlineLvl w:val="0"/>
        <w:rPr>
          <w:rFonts w:hint="eastAsia" w:ascii="仿宋" w:hAnsi="仿宋" w:eastAsia="仿宋" w:cs="仿宋"/>
          <w:sz w:val="32"/>
          <w:szCs w:val="32"/>
        </w:rPr>
      </w:pPr>
      <w:r>
        <w:rPr>
          <w:rFonts w:hint="eastAsia" w:ascii="仿宋" w:hAnsi="仿宋" w:eastAsia="仿宋" w:cs="仿宋"/>
          <w:sz w:val="32"/>
          <w:szCs w:val="32"/>
        </w:rPr>
        <w:t>第三章、投标人须知</w:t>
      </w:r>
      <w:bookmarkEnd w:id="8"/>
      <w:bookmarkEnd w:id="9"/>
      <w:bookmarkEnd w:id="10"/>
      <w:bookmarkEnd w:id="11"/>
    </w:p>
    <w:p>
      <w:pPr>
        <w:spacing w:line="400" w:lineRule="exact"/>
        <w:jc w:val="center"/>
        <w:outlineLvl w:val="1"/>
        <w:rPr>
          <w:rFonts w:hint="eastAsia"/>
          <w:sz w:val="28"/>
          <w:szCs w:val="28"/>
        </w:rPr>
      </w:pPr>
      <w:bookmarkStart w:id="12" w:name="_Toc424544811"/>
      <w:bookmarkStart w:id="13" w:name="_Toc293916352"/>
      <w:bookmarkStart w:id="14" w:name="_Toc424544532"/>
      <w:bookmarkStart w:id="15" w:name="_Toc293917016"/>
      <w:bookmarkStart w:id="16" w:name="_Toc177870535"/>
      <w:bookmarkStart w:id="17" w:name="_Toc293916870"/>
      <w:bookmarkStart w:id="18" w:name="_Toc489518974"/>
      <w:bookmarkStart w:id="19" w:name="_Toc293916001"/>
      <w:r>
        <w:rPr>
          <w:rFonts w:hint="eastAsia" w:ascii="仿宋" w:hAnsi="仿宋" w:eastAsia="仿宋" w:cs="仿宋"/>
          <w:b/>
          <w:color w:val="000000"/>
          <w:sz w:val="28"/>
          <w:szCs w:val="28"/>
        </w:rPr>
        <w:t>投标须知前附表</w:t>
      </w:r>
      <w:bookmarkEnd w:id="12"/>
      <w:bookmarkEnd w:id="13"/>
      <w:bookmarkEnd w:id="14"/>
      <w:bookmarkEnd w:id="15"/>
      <w:bookmarkEnd w:id="16"/>
      <w:bookmarkEnd w:id="17"/>
      <w:bookmarkEnd w:id="18"/>
      <w:bookmarkEnd w:id="19"/>
    </w:p>
    <w:tbl>
      <w:tblPr>
        <w:tblStyle w:val="17"/>
        <w:tblW w:w="996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82"/>
        <w:gridCol w:w="918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782" w:type="dxa"/>
            <w:noWrap w:val="0"/>
            <w:vAlign w:val="center"/>
          </w:tcPr>
          <w:p>
            <w:pPr>
              <w:adjustRightInd w:val="0"/>
              <w:snapToGrid w:val="0"/>
              <w:spacing w:line="400" w:lineRule="exact"/>
              <w:jc w:val="center"/>
              <w:rPr>
                <w:rFonts w:hint="eastAsia" w:ascii="仿宋" w:hAnsi="仿宋" w:eastAsia="仿宋" w:cs="仿宋"/>
                <w:b/>
                <w:color w:val="000000"/>
                <w:sz w:val="24"/>
              </w:rPr>
            </w:pPr>
            <w:r>
              <w:rPr>
                <w:rFonts w:hint="eastAsia" w:ascii="仿宋" w:hAnsi="仿宋" w:eastAsia="仿宋" w:cs="仿宋"/>
                <w:b/>
                <w:color w:val="000000"/>
                <w:sz w:val="24"/>
              </w:rPr>
              <w:t>序号</w:t>
            </w:r>
          </w:p>
        </w:tc>
        <w:tc>
          <w:tcPr>
            <w:tcW w:w="9180" w:type="dxa"/>
            <w:noWrap w:val="0"/>
            <w:vAlign w:val="center"/>
          </w:tcPr>
          <w:p>
            <w:pPr>
              <w:adjustRightInd w:val="0"/>
              <w:snapToGrid w:val="0"/>
              <w:spacing w:line="400" w:lineRule="exact"/>
              <w:jc w:val="center"/>
              <w:rPr>
                <w:rFonts w:hint="eastAsia" w:ascii="仿宋" w:hAnsi="仿宋" w:eastAsia="仿宋" w:cs="仿宋"/>
                <w:b/>
                <w:color w:val="000000"/>
                <w:sz w:val="24"/>
              </w:rPr>
            </w:pPr>
            <w:r>
              <w:rPr>
                <w:rFonts w:hint="eastAsia" w:ascii="仿宋" w:hAnsi="仿宋" w:eastAsia="仿宋" w:cs="仿宋"/>
                <w:b/>
                <w:color w:val="000000"/>
                <w:sz w:val="24"/>
              </w:rPr>
              <w:t>内容、要求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82" w:type="dxa"/>
            <w:noWrap w:val="0"/>
            <w:vAlign w:val="center"/>
          </w:tcPr>
          <w:p>
            <w:pPr>
              <w:adjustRightInd w:val="0"/>
              <w:snapToGrid w:val="0"/>
              <w:spacing w:line="400" w:lineRule="exact"/>
              <w:jc w:val="center"/>
              <w:rPr>
                <w:rFonts w:hint="eastAsia" w:ascii="仿宋" w:hAnsi="仿宋" w:eastAsia="仿宋" w:cs="仿宋"/>
                <w:color w:val="000000"/>
                <w:sz w:val="24"/>
              </w:rPr>
            </w:pPr>
            <w:r>
              <w:rPr>
                <w:rFonts w:hint="eastAsia" w:ascii="仿宋" w:hAnsi="仿宋" w:eastAsia="仿宋" w:cs="仿宋"/>
                <w:color w:val="000000"/>
                <w:sz w:val="24"/>
              </w:rPr>
              <w:t>1</w:t>
            </w:r>
          </w:p>
        </w:tc>
        <w:tc>
          <w:tcPr>
            <w:tcW w:w="9180" w:type="dxa"/>
            <w:noWrap w:val="0"/>
            <w:vAlign w:val="center"/>
          </w:tcPr>
          <w:p>
            <w:pPr>
              <w:adjustRightInd w:val="0"/>
              <w:snapToGrid w:val="0"/>
              <w:spacing w:line="400" w:lineRule="exact"/>
              <w:rPr>
                <w:rFonts w:hint="eastAsia" w:ascii="仿宋" w:hAnsi="仿宋" w:eastAsia="仿宋" w:cs="仿宋"/>
                <w:color w:val="000000"/>
                <w:sz w:val="24"/>
              </w:rPr>
            </w:pPr>
            <w:r>
              <w:rPr>
                <w:rFonts w:hint="eastAsia" w:ascii="仿宋" w:hAnsi="仿宋" w:eastAsia="仿宋" w:cs="仿宋"/>
                <w:color w:val="000000"/>
                <w:sz w:val="24"/>
              </w:rPr>
              <w:t>项目名称：</w:t>
            </w:r>
            <w:r>
              <w:rPr>
                <w:rStyle w:val="21"/>
                <w:rFonts w:hint="eastAsia" w:ascii="仿宋" w:hAnsi="仿宋" w:eastAsia="仿宋" w:cs="仿宋"/>
                <w:color w:val="000000"/>
                <w:sz w:val="24"/>
                <w:lang w:eastAsia="zh-CN"/>
              </w:rPr>
              <w:t>李家巷镇集镇及主要道路保洁采购项目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71" w:hRule="atLeast"/>
          <w:jc w:val="center"/>
        </w:trPr>
        <w:tc>
          <w:tcPr>
            <w:tcW w:w="782" w:type="dxa"/>
            <w:noWrap w:val="0"/>
            <w:vAlign w:val="center"/>
          </w:tcPr>
          <w:p>
            <w:pPr>
              <w:adjustRightInd w:val="0"/>
              <w:snapToGrid w:val="0"/>
              <w:spacing w:line="400" w:lineRule="exact"/>
              <w:jc w:val="center"/>
              <w:rPr>
                <w:rFonts w:hint="eastAsia" w:ascii="仿宋" w:hAnsi="仿宋" w:eastAsia="仿宋" w:cs="仿宋"/>
                <w:color w:val="000000"/>
                <w:sz w:val="24"/>
              </w:rPr>
            </w:pPr>
            <w:r>
              <w:rPr>
                <w:rFonts w:hint="eastAsia" w:ascii="仿宋" w:hAnsi="仿宋" w:eastAsia="仿宋" w:cs="仿宋"/>
                <w:color w:val="000000"/>
                <w:sz w:val="24"/>
              </w:rPr>
              <w:t>2</w:t>
            </w:r>
          </w:p>
        </w:tc>
        <w:tc>
          <w:tcPr>
            <w:tcW w:w="9180" w:type="dxa"/>
            <w:noWrap w:val="0"/>
            <w:vAlign w:val="center"/>
          </w:tcPr>
          <w:p>
            <w:pPr>
              <w:adjustRightInd w:val="0"/>
              <w:snapToGrid w:val="0"/>
              <w:spacing w:line="400" w:lineRule="exact"/>
              <w:rPr>
                <w:rFonts w:hint="eastAsia" w:ascii="仿宋" w:hAnsi="仿宋" w:eastAsia="仿宋" w:cs="仿宋"/>
                <w:color w:val="000000"/>
                <w:sz w:val="24"/>
              </w:rPr>
            </w:pPr>
            <w:r>
              <w:rPr>
                <w:rFonts w:hint="eastAsia" w:ascii="仿宋" w:hAnsi="仿宋" w:eastAsia="仿宋" w:cs="仿宋"/>
                <w:color w:val="000000"/>
                <w:sz w:val="24"/>
              </w:rPr>
              <w:t>采购内容：详见第二章招标需求部分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90" w:hRule="atLeast"/>
          <w:jc w:val="center"/>
        </w:trPr>
        <w:tc>
          <w:tcPr>
            <w:tcW w:w="782" w:type="dxa"/>
            <w:vMerge w:val="restart"/>
            <w:noWrap w:val="0"/>
            <w:vAlign w:val="center"/>
          </w:tcPr>
          <w:p>
            <w:pPr>
              <w:adjustRightInd w:val="0"/>
              <w:snapToGrid w:val="0"/>
              <w:spacing w:line="400" w:lineRule="exact"/>
              <w:jc w:val="center"/>
              <w:rPr>
                <w:rFonts w:hint="eastAsia" w:ascii="仿宋" w:hAnsi="仿宋" w:eastAsia="仿宋" w:cs="仿宋"/>
                <w:color w:val="000000"/>
                <w:sz w:val="24"/>
              </w:rPr>
            </w:pPr>
            <w:r>
              <w:rPr>
                <w:rFonts w:hint="eastAsia" w:ascii="仿宋" w:hAnsi="仿宋" w:eastAsia="仿宋" w:cs="仿宋"/>
                <w:color w:val="000000"/>
                <w:sz w:val="24"/>
              </w:rPr>
              <w:t>3</w:t>
            </w:r>
          </w:p>
        </w:tc>
        <w:tc>
          <w:tcPr>
            <w:tcW w:w="9180" w:type="dxa"/>
            <w:noWrap w:val="0"/>
            <w:vAlign w:val="center"/>
          </w:tcPr>
          <w:p>
            <w:pPr>
              <w:adjustRightInd w:val="0"/>
              <w:snapToGrid w:val="0"/>
              <w:spacing w:line="400" w:lineRule="exact"/>
              <w:rPr>
                <w:rFonts w:hint="eastAsia" w:ascii="仿宋" w:hAnsi="仿宋" w:eastAsia="仿宋" w:cs="仿宋"/>
                <w:color w:val="000000"/>
                <w:sz w:val="24"/>
              </w:rPr>
            </w:pPr>
            <w:r>
              <w:rPr>
                <w:rFonts w:hint="eastAsia" w:ascii="仿宋" w:hAnsi="仿宋" w:eastAsia="仿宋" w:cs="仿宋"/>
                <w:color w:val="000000"/>
                <w:sz w:val="24"/>
              </w:rPr>
              <w:t>投标报价及费用：</w:t>
            </w:r>
          </w:p>
          <w:p>
            <w:pPr>
              <w:adjustRightInd w:val="0"/>
              <w:snapToGrid w:val="0"/>
              <w:spacing w:line="400" w:lineRule="exact"/>
              <w:rPr>
                <w:rFonts w:hint="eastAsia" w:ascii="仿宋" w:hAnsi="仿宋" w:eastAsia="仿宋" w:cs="仿宋"/>
                <w:color w:val="000000"/>
                <w:sz w:val="24"/>
              </w:rPr>
            </w:pPr>
            <w:r>
              <w:rPr>
                <w:rFonts w:hint="eastAsia" w:ascii="仿宋" w:hAnsi="仿宋" w:eastAsia="仿宋" w:cs="仿宋"/>
                <w:color w:val="000000"/>
                <w:sz w:val="24"/>
              </w:rPr>
              <w:t>1、本项目投标应以人民币报价；</w:t>
            </w:r>
          </w:p>
          <w:p>
            <w:pPr>
              <w:adjustRightInd w:val="0"/>
              <w:snapToGrid w:val="0"/>
              <w:spacing w:line="400" w:lineRule="exact"/>
              <w:rPr>
                <w:rFonts w:hint="eastAsia" w:ascii="仿宋" w:hAnsi="仿宋" w:eastAsia="仿宋" w:cs="仿宋"/>
                <w:color w:val="000000"/>
                <w:sz w:val="24"/>
              </w:rPr>
            </w:pPr>
            <w:r>
              <w:rPr>
                <w:rFonts w:hint="eastAsia" w:ascii="仿宋" w:hAnsi="仿宋" w:eastAsia="仿宋" w:cs="仿宋"/>
                <w:color w:val="000000"/>
                <w:sz w:val="24"/>
              </w:rPr>
              <w:t>2、不论投标结果如何，投标人均应自行承担所有与投标有关的全部费用；</w:t>
            </w:r>
          </w:p>
          <w:p>
            <w:pPr>
              <w:spacing w:line="400" w:lineRule="exact"/>
              <w:rPr>
                <w:rFonts w:hint="eastAsia" w:ascii="仿宋" w:hAnsi="仿宋" w:eastAsia="仿宋" w:cs="仿宋"/>
                <w:color w:val="000000"/>
                <w:sz w:val="24"/>
                <w:highlight w:val="none"/>
                <w:lang w:eastAsia="zh-CN"/>
              </w:rPr>
            </w:pPr>
            <w:r>
              <w:rPr>
                <w:rFonts w:hint="eastAsia" w:ascii="仿宋" w:hAnsi="仿宋" w:eastAsia="仿宋" w:cs="仿宋"/>
                <w:color w:val="000000"/>
                <w:sz w:val="24"/>
              </w:rPr>
              <w:t>3、</w:t>
            </w:r>
            <w:r>
              <w:rPr>
                <w:rFonts w:hint="eastAsia" w:ascii="仿宋" w:hAnsi="仿宋" w:eastAsia="仿宋" w:cs="仿宋"/>
                <w:color w:val="000000"/>
                <w:sz w:val="24"/>
                <w:lang w:val="en-US" w:eastAsia="zh-CN"/>
              </w:rPr>
              <w:t>本项目</w:t>
            </w:r>
            <w:r>
              <w:rPr>
                <w:rFonts w:hint="eastAsia" w:ascii="仿宋" w:hAnsi="仿宋" w:eastAsia="仿宋" w:cs="仿宋"/>
                <w:color w:val="000000"/>
                <w:sz w:val="24"/>
              </w:rPr>
              <w:t>招标代理服务费</w:t>
            </w:r>
            <w:r>
              <w:rPr>
                <w:rFonts w:hint="eastAsia" w:ascii="仿宋" w:hAnsi="仿宋" w:eastAsia="仿宋" w:cs="仿宋"/>
                <w:color w:val="000000"/>
                <w:sz w:val="24"/>
                <w:u w:val="single"/>
                <w:lang w:val="en-US" w:eastAsia="zh-CN"/>
              </w:rPr>
              <w:t xml:space="preserve"> 49250 </w:t>
            </w:r>
            <w:r>
              <w:rPr>
                <w:rFonts w:hint="eastAsia" w:ascii="仿宋" w:hAnsi="仿宋" w:eastAsia="仿宋" w:cs="仿宋"/>
                <w:color w:val="000000"/>
                <w:sz w:val="24"/>
              </w:rPr>
              <w:t>元由</w:t>
            </w:r>
            <w:r>
              <w:rPr>
                <w:rFonts w:hint="eastAsia" w:ascii="仿宋" w:hAnsi="仿宋" w:eastAsia="仿宋" w:cs="仿宋"/>
                <w:color w:val="000000"/>
                <w:sz w:val="24"/>
                <w:highlight w:val="none"/>
                <w:lang w:eastAsia="zh-CN"/>
              </w:rPr>
              <w:t>中标人</w:t>
            </w:r>
            <w:r>
              <w:rPr>
                <w:rFonts w:hint="eastAsia" w:ascii="仿宋" w:hAnsi="仿宋" w:eastAsia="仿宋" w:cs="仿宋"/>
                <w:color w:val="000000"/>
                <w:sz w:val="24"/>
                <w:highlight w:val="none"/>
              </w:rPr>
              <w:t>支付</w:t>
            </w:r>
            <w:r>
              <w:rPr>
                <w:rFonts w:hint="eastAsia" w:ascii="仿宋" w:hAnsi="仿宋" w:eastAsia="仿宋" w:cs="仿宋"/>
                <w:color w:val="000000"/>
                <w:sz w:val="24"/>
                <w:highlight w:val="none"/>
                <w:lang w:eastAsia="zh-CN"/>
              </w:rPr>
              <w:t>。</w:t>
            </w:r>
          </w:p>
          <w:p>
            <w:pPr>
              <w:spacing w:line="400" w:lineRule="exact"/>
              <w:rPr>
                <w:rFonts w:hint="eastAsia" w:ascii="仿宋" w:hAnsi="仿宋" w:eastAsia="仿宋" w:cs="仿宋"/>
                <w:color w:val="000000"/>
                <w:sz w:val="24"/>
              </w:rPr>
            </w:pPr>
            <w:r>
              <w:rPr>
                <w:rFonts w:hint="eastAsia" w:ascii="仿宋" w:hAnsi="仿宋" w:eastAsia="仿宋" w:cs="仿宋"/>
                <w:color w:val="000000"/>
                <w:sz w:val="24"/>
              </w:rPr>
              <w:t>领取中标通知书前支付给采购代理机构，该费用请供应商自行考虑计入投标报价中。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485" w:hRule="atLeast"/>
          <w:jc w:val="center"/>
        </w:trPr>
        <w:tc>
          <w:tcPr>
            <w:tcW w:w="782" w:type="dxa"/>
            <w:vMerge w:val="continue"/>
            <w:noWrap w:val="0"/>
            <w:vAlign w:val="center"/>
          </w:tcPr>
          <w:p>
            <w:pPr>
              <w:adjustRightInd w:val="0"/>
              <w:snapToGrid w:val="0"/>
              <w:spacing w:line="400" w:lineRule="exact"/>
              <w:jc w:val="center"/>
              <w:rPr>
                <w:rFonts w:hint="eastAsia" w:ascii="仿宋" w:hAnsi="仿宋" w:eastAsia="仿宋" w:cs="仿宋"/>
                <w:color w:val="000000"/>
                <w:sz w:val="24"/>
              </w:rPr>
            </w:pPr>
          </w:p>
        </w:tc>
        <w:tc>
          <w:tcPr>
            <w:tcW w:w="9180" w:type="dxa"/>
            <w:noWrap w:val="0"/>
            <w:vAlign w:val="center"/>
          </w:tcPr>
          <w:p>
            <w:pPr>
              <w:adjustRightInd w:val="0"/>
              <w:snapToGrid w:val="0"/>
              <w:spacing w:line="400" w:lineRule="exact"/>
              <w:rPr>
                <w:rFonts w:hint="eastAsia" w:ascii="仿宋" w:hAnsi="仿宋" w:eastAsia="仿宋" w:cs="仿宋"/>
                <w:color w:val="000000"/>
                <w:sz w:val="24"/>
                <w:szCs w:val="22"/>
              </w:rPr>
            </w:pPr>
            <w:r>
              <w:rPr>
                <w:rFonts w:hint="eastAsia" w:ascii="仿宋" w:hAnsi="仿宋" w:eastAsia="仿宋" w:cs="仿宋"/>
                <w:color w:val="000000"/>
                <w:sz w:val="24"/>
                <w:szCs w:val="22"/>
              </w:rPr>
              <w:t>代理费交纳方式：汇款或转账形式；</w:t>
            </w:r>
          </w:p>
          <w:p>
            <w:pPr>
              <w:adjustRightInd w:val="0"/>
              <w:snapToGrid w:val="0"/>
              <w:spacing w:line="400" w:lineRule="exact"/>
              <w:rPr>
                <w:rFonts w:hint="eastAsia" w:ascii="仿宋" w:hAnsi="仿宋" w:eastAsia="仿宋" w:cs="仿宋"/>
                <w:color w:val="000000"/>
                <w:sz w:val="24"/>
                <w:szCs w:val="22"/>
              </w:rPr>
            </w:pPr>
            <w:r>
              <w:rPr>
                <w:rFonts w:hint="eastAsia" w:ascii="仿宋" w:hAnsi="仿宋" w:eastAsia="仿宋" w:cs="仿宋"/>
                <w:color w:val="000000"/>
                <w:sz w:val="24"/>
                <w:szCs w:val="22"/>
              </w:rPr>
              <w:t>账户名称：浙江省房地产管理咨询有限公司长兴分公司</w:t>
            </w:r>
          </w:p>
          <w:p>
            <w:pPr>
              <w:adjustRightInd w:val="0"/>
              <w:snapToGrid w:val="0"/>
              <w:spacing w:line="400" w:lineRule="exact"/>
              <w:rPr>
                <w:rFonts w:hint="eastAsia" w:ascii="仿宋" w:hAnsi="仿宋" w:eastAsia="仿宋" w:cs="仿宋"/>
                <w:color w:val="000000"/>
                <w:sz w:val="24"/>
                <w:szCs w:val="22"/>
              </w:rPr>
            </w:pPr>
            <w:r>
              <w:rPr>
                <w:rFonts w:hint="eastAsia" w:ascii="仿宋" w:hAnsi="仿宋" w:eastAsia="仿宋" w:cs="仿宋"/>
                <w:color w:val="000000"/>
                <w:sz w:val="24"/>
                <w:szCs w:val="22"/>
              </w:rPr>
              <w:t>账户号码：201000235192452</w:t>
            </w:r>
          </w:p>
          <w:p>
            <w:pPr>
              <w:adjustRightInd w:val="0"/>
              <w:snapToGrid w:val="0"/>
              <w:spacing w:line="400" w:lineRule="exact"/>
              <w:rPr>
                <w:rFonts w:hint="eastAsia" w:ascii="宋体" w:hAnsi="宋体"/>
                <w:b/>
                <w:sz w:val="24"/>
              </w:rPr>
            </w:pPr>
            <w:r>
              <w:rPr>
                <w:rFonts w:hint="eastAsia" w:ascii="仿宋" w:hAnsi="仿宋" w:eastAsia="仿宋" w:cs="仿宋"/>
                <w:color w:val="000000"/>
                <w:sz w:val="24"/>
                <w:szCs w:val="22"/>
              </w:rPr>
              <w:t>开户银行：湖州吴兴农村商业银行股份有限公司赵湾支行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400" w:hRule="atLeast"/>
          <w:jc w:val="center"/>
        </w:trPr>
        <w:tc>
          <w:tcPr>
            <w:tcW w:w="782" w:type="dxa"/>
            <w:noWrap w:val="0"/>
            <w:vAlign w:val="center"/>
          </w:tcPr>
          <w:p>
            <w:pPr>
              <w:adjustRightInd w:val="0"/>
              <w:snapToGrid w:val="0"/>
              <w:spacing w:line="400" w:lineRule="exact"/>
              <w:jc w:val="center"/>
              <w:rPr>
                <w:rFonts w:hint="eastAsia" w:ascii="仿宋" w:hAnsi="仿宋" w:eastAsia="仿宋" w:cs="仿宋"/>
                <w:color w:val="000000"/>
                <w:sz w:val="24"/>
              </w:rPr>
            </w:pPr>
            <w:r>
              <w:rPr>
                <w:rFonts w:hint="eastAsia" w:ascii="仿宋" w:hAnsi="仿宋" w:eastAsia="仿宋" w:cs="仿宋"/>
                <w:color w:val="000000"/>
                <w:sz w:val="24"/>
              </w:rPr>
              <w:t>4</w:t>
            </w:r>
          </w:p>
        </w:tc>
        <w:tc>
          <w:tcPr>
            <w:tcW w:w="9180" w:type="dxa"/>
            <w:noWrap w:val="0"/>
            <w:vAlign w:val="center"/>
          </w:tcPr>
          <w:p>
            <w:pPr>
              <w:autoSpaceDE w:val="0"/>
              <w:autoSpaceDN w:val="0"/>
              <w:adjustRightInd w:val="0"/>
              <w:snapToGrid w:val="0"/>
              <w:spacing w:line="400" w:lineRule="exact"/>
              <w:textAlignment w:val="bottom"/>
              <w:rPr>
                <w:rFonts w:hint="eastAsia" w:ascii="仿宋" w:hAnsi="仿宋" w:eastAsia="仿宋" w:cs="仿宋"/>
                <w:color w:val="000000"/>
                <w:sz w:val="24"/>
              </w:rPr>
            </w:pPr>
            <w:r>
              <w:rPr>
                <w:rFonts w:hint="eastAsia" w:ascii="仿宋" w:hAnsi="仿宋" w:eastAsia="仿宋" w:cs="仿宋"/>
                <w:color w:val="000000"/>
                <w:sz w:val="24"/>
              </w:rPr>
              <w:t>答疑与澄清：供货商如认为招标文件表述不清晰、存在歧视性或者其他违法内容的，可以在知道或者应知其权益受到损害之日起7个工作日内以书面形式要求采购人作出书面解释、澄清或者向采购人提出书面质疑，根据《中华人民共和国财政部令第 94 号-政府采购质疑和投诉办法》第十条第二款规定，供应商在法定质疑期内须一次性提出针对同一采购程序环节的质疑，否则采购代理机构有权拒绝第一次质疑以外其他所有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753" w:hRule="atLeast"/>
          <w:jc w:val="center"/>
        </w:trPr>
        <w:tc>
          <w:tcPr>
            <w:tcW w:w="782" w:type="dxa"/>
            <w:noWrap w:val="0"/>
            <w:vAlign w:val="center"/>
          </w:tcPr>
          <w:p>
            <w:pPr>
              <w:adjustRightInd w:val="0"/>
              <w:snapToGrid w:val="0"/>
              <w:spacing w:line="400" w:lineRule="exact"/>
              <w:jc w:val="center"/>
              <w:rPr>
                <w:rFonts w:hint="eastAsia" w:ascii="仿宋" w:hAnsi="仿宋" w:eastAsia="仿宋" w:cs="仿宋"/>
                <w:color w:val="000000"/>
                <w:sz w:val="24"/>
              </w:rPr>
            </w:pPr>
            <w:r>
              <w:rPr>
                <w:rFonts w:hint="eastAsia" w:ascii="仿宋" w:hAnsi="仿宋" w:eastAsia="仿宋" w:cs="仿宋"/>
                <w:color w:val="000000"/>
                <w:sz w:val="24"/>
              </w:rPr>
              <w:t>5</w:t>
            </w:r>
          </w:p>
        </w:tc>
        <w:tc>
          <w:tcPr>
            <w:tcW w:w="9180" w:type="dxa"/>
            <w:noWrap w:val="0"/>
            <w:vAlign w:val="center"/>
          </w:tcPr>
          <w:p>
            <w:pPr>
              <w:autoSpaceDE w:val="0"/>
              <w:autoSpaceDN w:val="0"/>
              <w:adjustRightInd w:val="0"/>
              <w:snapToGrid w:val="0"/>
              <w:spacing w:line="400" w:lineRule="exact"/>
              <w:textAlignment w:val="bottom"/>
              <w:rPr>
                <w:rFonts w:hint="eastAsia" w:ascii="仿宋" w:hAnsi="仿宋" w:eastAsia="仿宋" w:cs="仿宋"/>
                <w:color w:val="000000"/>
                <w:sz w:val="24"/>
                <w:szCs w:val="22"/>
              </w:rPr>
            </w:pPr>
            <w:r>
              <w:rPr>
                <w:rFonts w:hint="eastAsia" w:ascii="仿宋" w:hAnsi="仿宋" w:eastAsia="仿宋" w:cs="仿宋"/>
                <w:b/>
                <w:bCs/>
                <w:color w:val="000000"/>
                <w:sz w:val="24"/>
                <w:szCs w:val="22"/>
              </w:rPr>
              <w:t>一.形式：</w:t>
            </w:r>
            <w:r>
              <w:rPr>
                <w:rFonts w:hint="eastAsia" w:ascii="仿宋" w:hAnsi="仿宋" w:eastAsia="仿宋" w:cs="仿宋"/>
                <w:color w:val="000000"/>
                <w:sz w:val="24"/>
                <w:szCs w:val="22"/>
              </w:rPr>
              <w:t>本项目实行全流程网上电子投标。</w:t>
            </w:r>
          </w:p>
          <w:p>
            <w:pPr>
              <w:autoSpaceDE w:val="0"/>
              <w:autoSpaceDN w:val="0"/>
              <w:adjustRightInd w:val="0"/>
              <w:snapToGrid w:val="0"/>
              <w:spacing w:line="400" w:lineRule="exact"/>
              <w:textAlignment w:val="bottom"/>
              <w:rPr>
                <w:rFonts w:hint="eastAsia" w:ascii="仿宋" w:hAnsi="仿宋" w:eastAsia="仿宋" w:cs="仿宋"/>
                <w:color w:val="000000"/>
                <w:sz w:val="24"/>
                <w:szCs w:val="22"/>
              </w:rPr>
            </w:pPr>
            <w:r>
              <w:rPr>
                <w:rFonts w:hint="eastAsia" w:ascii="仿宋" w:hAnsi="仿宋" w:eastAsia="仿宋" w:cs="仿宋"/>
                <w:b/>
                <w:bCs/>
                <w:color w:val="000000"/>
                <w:sz w:val="24"/>
                <w:szCs w:val="22"/>
              </w:rPr>
              <w:t>二.组成：</w:t>
            </w:r>
            <w:r>
              <w:rPr>
                <w:rFonts w:hint="eastAsia" w:ascii="仿宋" w:hAnsi="仿宋" w:eastAsia="仿宋" w:cs="仿宋"/>
                <w:color w:val="000000"/>
                <w:sz w:val="24"/>
                <w:szCs w:val="22"/>
              </w:rPr>
              <w:t>投标人应准备电子投标文件、以介质存储的数据电文形式的备份投标文件（U盘）。</w:t>
            </w:r>
          </w:p>
          <w:p>
            <w:pPr>
              <w:autoSpaceDE w:val="0"/>
              <w:autoSpaceDN w:val="0"/>
              <w:adjustRightInd w:val="0"/>
              <w:snapToGrid w:val="0"/>
              <w:spacing w:line="400" w:lineRule="exact"/>
              <w:textAlignment w:val="bottom"/>
              <w:rPr>
                <w:rFonts w:hint="eastAsia"/>
              </w:rPr>
            </w:pPr>
            <w:r>
              <w:rPr>
                <w:rFonts w:hint="eastAsia" w:ascii="仿宋" w:hAnsi="仿宋" w:eastAsia="仿宋" w:cs="仿宋"/>
                <w:b/>
                <w:bCs/>
                <w:color w:val="000000"/>
                <w:sz w:val="24"/>
                <w:szCs w:val="22"/>
                <w:u w:val="single"/>
                <w:lang w:val="en-US" w:eastAsia="zh-CN"/>
              </w:rPr>
              <w:t>注：</w:t>
            </w:r>
            <w:r>
              <w:rPr>
                <w:rFonts w:hint="eastAsia" w:ascii="仿宋" w:hAnsi="仿宋" w:eastAsia="仿宋" w:cs="仿宋"/>
                <w:b/>
                <w:bCs/>
                <w:color w:val="000000"/>
                <w:sz w:val="24"/>
                <w:szCs w:val="22"/>
                <w:u w:val="single"/>
              </w:rPr>
              <w:t>仅提供备份投标文件的，投标无效。</w:t>
            </w:r>
            <w:r>
              <w:rPr>
                <w:rFonts w:hint="eastAsia" w:ascii="仿宋" w:hAnsi="仿宋" w:eastAsia="仿宋" w:cs="仿宋"/>
                <w:b/>
                <w:bCs/>
                <w:color w:val="000000"/>
                <w:sz w:val="24"/>
                <w:szCs w:val="22"/>
                <w:u w:val="single"/>
                <w:lang w:val="en-US" w:eastAsia="zh-CN"/>
              </w:rPr>
              <w:t>未</w:t>
            </w:r>
            <w:r>
              <w:rPr>
                <w:rFonts w:hint="eastAsia" w:ascii="仿宋" w:hAnsi="仿宋" w:eastAsia="仿宋" w:cs="仿宋"/>
                <w:b/>
                <w:bCs/>
                <w:color w:val="000000"/>
                <w:sz w:val="24"/>
                <w:szCs w:val="22"/>
                <w:u w:val="single"/>
              </w:rPr>
              <w:t>提供备份投标文件，造成项目开评标活动无法进行下去的，相关风险由投标人自行承担。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6" w:hRule="atLeast"/>
          <w:jc w:val="center"/>
        </w:trPr>
        <w:tc>
          <w:tcPr>
            <w:tcW w:w="782" w:type="dxa"/>
            <w:noWrap w:val="0"/>
            <w:vAlign w:val="center"/>
          </w:tcPr>
          <w:p>
            <w:pPr>
              <w:adjustRightInd w:val="0"/>
              <w:snapToGrid w:val="0"/>
              <w:spacing w:line="40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val="en-US" w:eastAsia="zh-CN"/>
              </w:rPr>
              <w:t>6</w:t>
            </w:r>
          </w:p>
        </w:tc>
        <w:tc>
          <w:tcPr>
            <w:tcW w:w="9180" w:type="dxa"/>
            <w:noWrap w:val="0"/>
            <w:vAlign w:val="center"/>
          </w:tcPr>
          <w:p>
            <w:pPr>
              <w:snapToGrid w:val="0"/>
              <w:spacing w:line="320" w:lineRule="exact"/>
              <w:rPr>
                <w:rFonts w:hint="eastAsia" w:ascii="仿宋" w:hAnsi="仿宋" w:eastAsia="仿宋" w:cs="仿宋"/>
                <w:color w:val="000000"/>
                <w:sz w:val="24"/>
                <w:szCs w:val="24"/>
              </w:rPr>
            </w:pPr>
            <w:r>
              <w:rPr>
                <w:rFonts w:hint="eastAsia" w:ascii="仿宋" w:hAnsi="仿宋" w:eastAsia="仿宋" w:cs="仿宋"/>
                <w:color w:val="auto"/>
                <w:spacing w:val="11"/>
                <w:sz w:val="24"/>
                <w:szCs w:val="24"/>
              </w:rPr>
              <w:t>投标截止时间：</w:t>
            </w:r>
            <w:r>
              <w:rPr>
                <w:rFonts w:hint="eastAsia" w:ascii="仿宋" w:hAnsi="仿宋" w:eastAsia="仿宋" w:cs="仿宋"/>
                <w:b/>
                <w:color w:val="auto"/>
                <w:spacing w:val="11"/>
                <w:kern w:val="0"/>
                <w:sz w:val="24"/>
                <w:szCs w:val="24"/>
                <w:lang w:val="en-US" w:eastAsia="zh-CN"/>
              </w:rPr>
              <w:t>2020</w:t>
            </w:r>
            <w:r>
              <w:rPr>
                <w:rFonts w:hint="eastAsia" w:ascii="仿宋" w:hAnsi="仿宋" w:eastAsia="仿宋" w:cs="仿宋"/>
                <w:b/>
                <w:color w:val="auto"/>
                <w:spacing w:val="11"/>
                <w:kern w:val="0"/>
                <w:sz w:val="24"/>
                <w:szCs w:val="24"/>
                <w:lang w:eastAsia="zh-CN"/>
              </w:rPr>
              <w:t>年月日</w:t>
            </w:r>
            <w:r>
              <w:rPr>
                <w:rFonts w:hint="eastAsia" w:ascii="仿宋" w:hAnsi="仿宋" w:eastAsia="仿宋" w:cs="仿宋"/>
                <w:b/>
                <w:color w:val="auto"/>
                <w:spacing w:val="11"/>
                <w:kern w:val="0"/>
                <w:sz w:val="24"/>
                <w:szCs w:val="24"/>
                <w:lang w:val="en-US" w:eastAsia="zh-CN"/>
              </w:rPr>
              <w:t>14</w:t>
            </w:r>
            <w:r>
              <w:rPr>
                <w:rFonts w:hint="eastAsia" w:ascii="仿宋" w:hAnsi="仿宋" w:eastAsia="仿宋" w:cs="仿宋"/>
                <w:b/>
                <w:color w:val="auto"/>
                <w:spacing w:val="11"/>
                <w:kern w:val="0"/>
                <w:sz w:val="24"/>
                <w:szCs w:val="24"/>
                <w:lang w:eastAsia="zh-CN"/>
              </w:rPr>
              <w:t>∶</w:t>
            </w:r>
            <w:r>
              <w:rPr>
                <w:rFonts w:hint="eastAsia" w:ascii="仿宋" w:hAnsi="仿宋" w:eastAsia="仿宋" w:cs="仿宋"/>
                <w:b/>
                <w:color w:val="auto"/>
                <w:spacing w:val="11"/>
                <w:kern w:val="0"/>
                <w:sz w:val="24"/>
                <w:szCs w:val="24"/>
                <w:lang w:val="en-US" w:eastAsia="zh-CN"/>
              </w:rPr>
              <w:t>0</w:t>
            </w:r>
            <w:r>
              <w:rPr>
                <w:rFonts w:hint="eastAsia" w:ascii="仿宋" w:hAnsi="仿宋" w:eastAsia="仿宋" w:cs="仿宋"/>
                <w:b/>
                <w:color w:val="auto"/>
                <w:spacing w:val="11"/>
                <w:kern w:val="0"/>
                <w:sz w:val="24"/>
                <w:szCs w:val="24"/>
                <w:lang w:eastAsia="zh-CN"/>
              </w:rPr>
              <w:t>0时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782" w:type="dxa"/>
            <w:noWrap w:val="0"/>
            <w:vAlign w:val="center"/>
          </w:tcPr>
          <w:p>
            <w:pPr>
              <w:adjustRightInd w:val="0"/>
              <w:snapToGrid w:val="0"/>
              <w:spacing w:line="400" w:lineRule="exact"/>
              <w:jc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7</w:t>
            </w:r>
          </w:p>
        </w:tc>
        <w:tc>
          <w:tcPr>
            <w:tcW w:w="9180" w:type="dxa"/>
            <w:noWrap w:val="0"/>
            <w:vAlign w:val="center"/>
          </w:tcPr>
          <w:p>
            <w:pPr>
              <w:snapToGrid w:val="0"/>
              <w:spacing w:line="320" w:lineRule="exact"/>
              <w:rPr>
                <w:rFonts w:hint="eastAsia" w:ascii="仿宋" w:hAnsi="仿宋" w:eastAsia="仿宋" w:cs="仿宋"/>
                <w:b/>
                <w:color w:val="auto"/>
                <w:spacing w:val="11"/>
                <w:sz w:val="24"/>
                <w:szCs w:val="24"/>
              </w:rPr>
            </w:pPr>
            <w:r>
              <w:rPr>
                <w:rFonts w:hint="eastAsia" w:ascii="仿宋" w:hAnsi="仿宋" w:eastAsia="仿宋" w:cs="仿宋"/>
                <w:color w:val="auto"/>
                <w:spacing w:val="11"/>
                <w:sz w:val="24"/>
                <w:szCs w:val="24"/>
              </w:rPr>
              <w:t>开标时间：</w:t>
            </w:r>
            <w:r>
              <w:rPr>
                <w:rFonts w:hint="eastAsia" w:ascii="仿宋" w:hAnsi="仿宋" w:eastAsia="仿宋" w:cs="仿宋"/>
                <w:b/>
                <w:color w:val="auto"/>
                <w:spacing w:val="11"/>
                <w:kern w:val="0"/>
                <w:sz w:val="24"/>
                <w:szCs w:val="24"/>
                <w:lang w:val="en-US" w:eastAsia="zh-CN"/>
              </w:rPr>
              <w:t>2020</w:t>
            </w:r>
            <w:r>
              <w:rPr>
                <w:rFonts w:hint="eastAsia" w:ascii="仿宋" w:hAnsi="仿宋" w:eastAsia="仿宋" w:cs="仿宋"/>
                <w:b/>
                <w:color w:val="auto"/>
                <w:spacing w:val="11"/>
                <w:kern w:val="0"/>
                <w:sz w:val="24"/>
                <w:szCs w:val="24"/>
                <w:lang w:eastAsia="zh-CN"/>
              </w:rPr>
              <w:t>年月日</w:t>
            </w:r>
            <w:r>
              <w:rPr>
                <w:rFonts w:hint="eastAsia" w:ascii="仿宋" w:hAnsi="仿宋" w:eastAsia="仿宋" w:cs="仿宋"/>
                <w:b/>
                <w:color w:val="auto"/>
                <w:spacing w:val="11"/>
                <w:kern w:val="0"/>
                <w:sz w:val="24"/>
                <w:szCs w:val="24"/>
                <w:lang w:val="en-US" w:eastAsia="zh-CN"/>
              </w:rPr>
              <w:t>14</w:t>
            </w:r>
            <w:r>
              <w:rPr>
                <w:rFonts w:hint="eastAsia" w:ascii="仿宋" w:hAnsi="仿宋" w:eastAsia="仿宋" w:cs="仿宋"/>
                <w:b/>
                <w:color w:val="auto"/>
                <w:spacing w:val="11"/>
                <w:kern w:val="0"/>
                <w:sz w:val="24"/>
                <w:szCs w:val="24"/>
                <w:lang w:eastAsia="zh-CN"/>
              </w:rPr>
              <w:t>∶</w:t>
            </w:r>
            <w:r>
              <w:rPr>
                <w:rFonts w:hint="eastAsia" w:ascii="仿宋" w:hAnsi="仿宋" w:eastAsia="仿宋" w:cs="仿宋"/>
                <w:b/>
                <w:color w:val="auto"/>
                <w:spacing w:val="11"/>
                <w:kern w:val="0"/>
                <w:sz w:val="24"/>
                <w:szCs w:val="24"/>
                <w:lang w:val="en-US" w:eastAsia="zh-CN"/>
              </w:rPr>
              <w:t>0</w:t>
            </w:r>
            <w:r>
              <w:rPr>
                <w:rFonts w:hint="eastAsia" w:ascii="仿宋" w:hAnsi="仿宋" w:eastAsia="仿宋" w:cs="仿宋"/>
                <w:b/>
                <w:color w:val="auto"/>
                <w:spacing w:val="11"/>
                <w:kern w:val="0"/>
                <w:sz w:val="24"/>
                <w:szCs w:val="24"/>
                <w:lang w:eastAsia="zh-CN"/>
              </w:rPr>
              <w:t>0时</w:t>
            </w:r>
          </w:p>
          <w:p>
            <w:pPr>
              <w:snapToGrid w:val="0"/>
              <w:spacing w:line="320" w:lineRule="exact"/>
              <w:rPr>
                <w:rFonts w:hint="eastAsia" w:ascii="仿宋" w:hAnsi="仿宋" w:eastAsia="仿宋" w:cs="仿宋"/>
                <w:color w:val="000000"/>
                <w:sz w:val="24"/>
                <w:szCs w:val="24"/>
              </w:rPr>
            </w:pPr>
            <w:r>
              <w:rPr>
                <w:rFonts w:hint="eastAsia" w:ascii="仿宋" w:hAnsi="仿宋" w:eastAsia="仿宋" w:cs="仿宋"/>
                <w:color w:val="auto"/>
                <w:spacing w:val="11"/>
                <w:sz w:val="24"/>
                <w:szCs w:val="24"/>
              </w:rPr>
              <w:t>地点：</w:t>
            </w:r>
            <w:r>
              <w:rPr>
                <w:rFonts w:hint="eastAsia" w:ascii="仿宋" w:hAnsi="仿宋" w:eastAsia="仿宋" w:cs="仿宋"/>
                <w:bCs/>
                <w:sz w:val="24"/>
                <w:lang w:val="en-US" w:eastAsia="zh-CN"/>
              </w:rPr>
              <w:t>长兴县公共资源交易中心开标室（龙山街道锦绣路8号市民服务中心4楼）（届时详见四楼大屏公告栏）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7" w:hRule="atLeast"/>
          <w:jc w:val="center"/>
        </w:trPr>
        <w:tc>
          <w:tcPr>
            <w:tcW w:w="782" w:type="dxa"/>
            <w:noWrap w:val="0"/>
            <w:vAlign w:val="center"/>
          </w:tcPr>
          <w:p>
            <w:pPr>
              <w:adjustRightInd w:val="0"/>
              <w:snapToGrid w:val="0"/>
              <w:spacing w:line="400" w:lineRule="exact"/>
              <w:jc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8</w:t>
            </w:r>
          </w:p>
        </w:tc>
        <w:tc>
          <w:tcPr>
            <w:tcW w:w="9180" w:type="dxa"/>
            <w:noWrap w:val="0"/>
            <w:vAlign w:val="center"/>
          </w:tcPr>
          <w:p>
            <w:pPr>
              <w:adjustRightInd w:val="0"/>
              <w:snapToGrid w:val="0"/>
              <w:spacing w:line="400" w:lineRule="exact"/>
              <w:rPr>
                <w:rFonts w:hint="eastAsia" w:ascii="仿宋" w:hAnsi="仿宋" w:eastAsia="仿宋" w:cs="仿宋"/>
                <w:color w:val="000000"/>
                <w:sz w:val="24"/>
              </w:rPr>
            </w:pPr>
            <w:r>
              <w:rPr>
                <w:rFonts w:hint="eastAsia" w:ascii="仿宋" w:hAnsi="仿宋" w:eastAsia="仿宋" w:cs="仿宋"/>
                <w:color w:val="000000"/>
                <w:sz w:val="24"/>
              </w:rPr>
              <w:t>投标人应当在投标截止时间前完成电子投标文件的传输递交，并可以补充、修改或者     撤回电子投标文件。补充或者修改电子投标文件的，应当先行撤回原文件，补充、修     改后重新传输递交。投标截止时间前未完成传输的，视为撤回投标文件。投标、响应     截止时间后送达的投标、响应文件，将被政采云平台拒收。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6" w:hRule="atLeast"/>
          <w:jc w:val="center"/>
        </w:trPr>
        <w:tc>
          <w:tcPr>
            <w:tcW w:w="782" w:type="dxa"/>
            <w:noWrap w:val="0"/>
            <w:vAlign w:val="center"/>
          </w:tcPr>
          <w:p>
            <w:pPr>
              <w:adjustRightInd w:val="0"/>
              <w:snapToGrid w:val="0"/>
              <w:spacing w:line="400" w:lineRule="exact"/>
              <w:jc w:val="center"/>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9</w:t>
            </w:r>
          </w:p>
        </w:tc>
        <w:tc>
          <w:tcPr>
            <w:tcW w:w="9180" w:type="dxa"/>
            <w:noWrap w:val="0"/>
            <w:vAlign w:val="center"/>
          </w:tcPr>
          <w:p>
            <w:pPr>
              <w:autoSpaceDE w:val="0"/>
              <w:autoSpaceDN w:val="0"/>
              <w:adjustRightInd w:val="0"/>
              <w:snapToGrid w:val="0"/>
              <w:spacing w:line="400" w:lineRule="exact"/>
              <w:textAlignment w:val="bottom"/>
              <w:rPr>
                <w:rFonts w:hint="eastAsia" w:ascii="仿宋" w:hAnsi="仿宋" w:eastAsia="仿宋" w:cs="仿宋"/>
                <w:b/>
                <w:sz w:val="24"/>
                <w:szCs w:val="24"/>
              </w:rPr>
            </w:pPr>
            <w:r>
              <w:rPr>
                <w:rFonts w:hint="eastAsia" w:ascii="仿宋" w:hAnsi="仿宋" w:eastAsia="仿宋" w:cs="仿宋"/>
                <w:b/>
                <w:sz w:val="24"/>
                <w:szCs w:val="24"/>
              </w:rPr>
              <w:t>资格审查资料原件递交：</w:t>
            </w:r>
          </w:p>
          <w:p>
            <w:pPr>
              <w:numPr>
                <w:ilvl w:val="0"/>
                <w:numId w:val="3"/>
              </w:numPr>
              <w:rPr>
                <w:rFonts w:hint="eastAsia" w:ascii="仿宋" w:hAnsi="仿宋" w:eastAsia="仿宋" w:cs="仿宋"/>
                <w:sz w:val="24"/>
                <w:szCs w:val="24"/>
              </w:rPr>
            </w:pPr>
            <w:r>
              <w:rPr>
                <w:rFonts w:hint="eastAsia" w:ascii="仿宋" w:hAnsi="仿宋" w:eastAsia="仿宋" w:cs="仿宋"/>
                <w:kern w:val="0"/>
                <w:sz w:val="24"/>
                <w:szCs w:val="24"/>
              </w:rPr>
              <w:t>法人营业执照或“三证合一”的营业执照或“五证合一”的营业执照</w:t>
            </w:r>
            <w:r>
              <w:rPr>
                <w:rFonts w:hint="eastAsia" w:ascii="仿宋" w:hAnsi="仿宋" w:eastAsia="仿宋" w:cs="仿宋"/>
                <w:sz w:val="24"/>
                <w:szCs w:val="24"/>
              </w:rPr>
              <w:t>副本；2、法定代表人身份证明书和法定代表人授权书；3、授权代表身份证；4、授权代表社保缴费凭证或花名册；</w:t>
            </w:r>
          </w:p>
          <w:p>
            <w:pPr>
              <w:rPr>
                <w:rFonts w:hint="eastAsia" w:ascii="仿宋" w:hAnsi="仿宋" w:eastAsia="仿宋" w:cs="仿宋"/>
                <w:b/>
                <w:sz w:val="24"/>
                <w:szCs w:val="24"/>
              </w:rPr>
            </w:pPr>
            <w:r>
              <w:rPr>
                <w:rFonts w:hint="eastAsia" w:ascii="仿宋" w:hAnsi="仿宋" w:eastAsia="仿宋" w:cs="仿宋"/>
                <w:b/>
                <w:sz w:val="24"/>
                <w:szCs w:val="24"/>
              </w:rPr>
              <w:t>备注:</w:t>
            </w:r>
          </w:p>
          <w:p>
            <w:pPr>
              <w:rPr>
                <w:rFonts w:hint="eastAsia" w:ascii="仿宋" w:hAnsi="仿宋" w:eastAsia="仿宋" w:cs="仿宋"/>
                <w:b/>
                <w:sz w:val="24"/>
                <w:szCs w:val="24"/>
              </w:rPr>
            </w:pPr>
            <w:r>
              <w:rPr>
                <w:rFonts w:hint="eastAsia" w:ascii="仿宋" w:hAnsi="仿宋" w:eastAsia="仿宋" w:cs="仿宋"/>
                <w:b/>
                <w:sz w:val="24"/>
                <w:szCs w:val="24"/>
              </w:rPr>
              <w:t>1、投标人为浙江政府采购网注册供应商的资格审查时可不携带营业执照副本原件。届时采购人和采购代理机构将通过浙江政府采购网进行现场核对。</w:t>
            </w:r>
          </w:p>
          <w:p>
            <w:pPr>
              <w:rPr>
                <w:rFonts w:hint="eastAsia" w:ascii="仿宋" w:hAnsi="仿宋" w:eastAsia="仿宋" w:cs="仿宋"/>
                <w:b/>
                <w:kern w:val="2"/>
                <w:sz w:val="24"/>
                <w:szCs w:val="24"/>
                <w:lang w:val="en-US" w:eastAsia="zh-CN" w:bidi="ar-SA"/>
              </w:rPr>
            </w:pPr>
            <w:r>
              <w:rPr>
                <w:rFonts w:hint="eastAsia" w:ascii="仿宋" w:hAnsi="仿宋" w:eastAsia="仿宋" w:cs="仿宋"/>
                <w:b/>
                <w:sz w:val="24"/>
                <w:szCs w:val="24"/>
              </w:rPr>
              <w:t>2、投标截止时间止，投标人将以上资料原件</w:t>
            </w:r>
            <w:r>
              <w:rPr>
                <w:rFonts w:hint="eastAsia" w:ascii="仿宋" w:hAnsi="仿宋" w:eastAsia="仿宋" w:cs="仿宋"/>
                <w:b/>
                <w:sz w:val="24"/>
                <w:szCs w:val="24"/>
                <w:lang w:val="en-US" w:eastAsia="zh-CN"/>
              </w:rPr>
              <w:t>扫描</w:t>
            </w:r>
            <w:r>
              <w:rPr>
                <w:rFonts w:hint="eastAsia" w:ascii="仿宋" w:hAnsi="仿宋" w:eastAsia="仿宋" w:cs="仿宋"/>
                <w:b/>
                <w:sz w:val="24"/>
                <w:szCs w:val="24"/>
              </w:rPr>
              <w:t>发送至</w:t>
            </w:r>
            <w:r>
              <w:rPr>
                <w:rFonts w:hint="eastAsia" w:ascii="仿宋" w:hAnsi="仿宋" w:eastAsia="仿宋" w:cs="仿宋"/>
                <w:b/>
                <w:sz w:val="24"/>
                <w:szCs w:val="24"/>
                <w:lang w:val="en-US" w:eastAsia="zh-CN"/>
              </w:rPr>
              <w:t>867464832@qq.com</w:t>
            </w:r>
            <w:r>
              <w:rPr>
                <w:rFonts w:hint="eastAsia" w:ascii="仿宋" w:hAnsi="仿宋" w:eastAsia="仿宋" w:cs="仿宋"/>
                <w:b/>
                <w:sz w:val="24"/>
                <w:szCs w:val="24"/>
              </w:rPr>
              <w:t>，以供资格审查时之用。届时未提供的将可能资格审查不通过，其风险由投标人自行承担。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82" w:type="dxa"/>
            <w:noWrap w:val="0"/>
            <w:vAlign w:val="center"/>
          </w:tcPr>
          <w:p>
            <w:pPr>
              <w:adjustRightInd w:val="0"/>
              <w:snapToGrid w:val="0"/>
              <w:spacing w:line="400" w:lineRule="exact"/>
              <w:jc w:val="center"/>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10</w:t>
            </w:r>
          </w:p>
        </w:tc>
        <w:tc>
          <w:tcPr>
            <w:tcW w:w="9180" w:type="dxa"/>
            <w:noWrap w:val="0"/>
            <w:vAlign w:val="center"/>
          </w:tcPr>
          <w:p>
            <w:pPr>
              <w:autoSpaceDE w:val="0"/>
              <w:autoSpaceDN w:val="0"/>
              <w:adjustRightInd w:val="0"/>
              <w:snapToGrid w:val="0"/>
              <w:spacing w:line="400" w:lineRule="exact"/>
              <w:textAlignment w:val="bottom"/>
              <w:rPr>
                <w:rFonts w:hint="eastAsia" w:ascii="仿宋" w:hAnsi="仿宋" w:eastAsia="仿宋" w:cs="仿宋"/>
                <w:color w:val="000000"/>
                <w:sz w:val="24"/>
              </w:rPr>
            </w:pPr>
            <w:r>
              <w:rPr>
                <w:rFonts w:hint="eastAsia" w:ascii="仿宋" w:hAnsi="仿宋" w:eastAsia="仿宋" w:cs="仿宋"/>
                <w:color w:val="000000"/>
                <w:sz w:val="24"/>
              </w:rPr>
              <w:t>评标办法及标准：按照招标文件第四章评标办法及评分标准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3" w:hRule="atLeast"/>
          <w:jc w:val="center"/>
        </w:trPr>
        <w:tc>
          <w:tcPr>
            <w:tcW w:w="782" w:type="dxa"/>
            <w:noWrap w:val="0"/>
            <w:vAlign w:val="center"/>
          </w:tcPr>
          <w:p>
            <w:pPr>
              <w:adjustRightInd w:val="0"/>
              <w:snapToGrid w:val="0"/>
              <w:spacing w:line="400" w:lineRule="exact"/>
              <w:jc w:val="center"/>
              <w:rPr>
                <w:rFonts w:hint="eastAsia" w:ascii="仿宋" w:hAnsi="仿宋" w:eastAsia="仿宋" w:cs="仿宋"/>
                <w:color w:val="000000"/>
                <w:sz w:val="24"/>
                <w:lang w:val="en-US" w:eastAsia="zh-CN"/>
              </w:rPr>
            </w:pPr>
            <w:r>
              <w:rPr>
                <w:rFonts w:hint="eastAsia" w:ascii="仿宋" w:hAnsi="仿宋" w:eastAsia="仿宋" w:cs="仿宋"/>
                <w:color w:val="000000"/>
                <w:sz w:val="24"/>
              </w:rPr>
              <w:t>1</w:t>
            </w:r>
            <w:r>
              <w:rPr>
                <w:rFonts w:hint="eastAsia" w:ascii="仿宋" w:hAnsi="仿宋" w:eastAsia="仿宋" w:cs="仿宋"/>
                <w:color w:val="000000"/>
                <w:sz w:val="24"/>
                <w:lang w:val="en-US" w:eastAsia="zh-CN"/>
              </w:rPr>
              <w:t>1</w:t>
            </w:r>
          </w:p>
        </w:tc>
        <w:tc>
          <w:tcPr>
            <w:tcW w:w="9180" w:type="dxa"/>
            <w:noWrap w:val="0"/>
            <w:vAlign w:val="center"/>
          </w:tcPr>
          <w:p>
            <w:pPr>
              <w:autoSpaceDE w:val="0"/>
              <w:autoSpaceDN w:val="0"/>
              <w:adjustRightInd w:val="0"/>
              <w:snapToGrid w:val="0"/>
              <w:spacing w:line="400" w:lineRule="exact"/>
              <w:textAlignment w:val="bottom"/>
              <w:rPr>
                <w:rFonts w:hint="eastAsia" w:ascii="仿宋" w:hAnsi="仿宋" w:eastAsia="仿宋" w:cs="仿宋"/>
                <w:color w:val="000000"/>
                <w:sz w:val="24"/>
              </w:rPr>
            </w:pPr>
            <w:r>
              <w:rPr>
                <w:rFonts w:hint="eastAsia" w:ascii="仿宋" w:hAnsi="仿宋" w:eastAsia="仿宋" w:cs="仿宋"/>
                <w:color w:val="000000"/>
                <w:sz w:val="24"/>
              </w:rPr>
              <w:t>中标公告及中标通知书：评标结束，采购人确认采购结果后，中标公告发布于</w:t>
            </w:r>
          </w:p>
          <w:p>
            <w:pPr>
              <w:autoSpaceDE w:val="0"/>
              <w:autoSpaceDN w:val="0"/>
              <w:adjustRightInd w:val="0"/>
              <w:snapToGrid w:val="0"/>
              <w:spacing w:line="400" w:lineRule="exact"/>
              <w:textAlignment w:val="bottom"/>
              <w:rPr>
                <w:rFonts w:hint="eastAsia" w:ascii="仿宋" w:hAnsi="仿宋" w:eastAsia="仿宋" w:cs="仿宋"/>
                <w:color w:val="000000"/>
                <w:sz w:val="24"/>
              </w:rPr>
            </w:pPr>
            <w:r>
              <w:rPr>
                <w:rFonts w:hint="eastAsia" w:ascii="仿宋" w:hAnsi="仿宋" w:eastAsia="仿宋" w:cs="仿宋"/>
                <w:color w:val="000000"/>
                <w:sz w:val="24"/>
              </w:rPr>
              <w:t>浙江政府采购网（</w:t>
            </w:r>
            <w:r>
              <w:rPr>
                <w:rFonts w:hint="eastAsia" w:ascii="仿宋" w:hAnsi="仿宋" w:eastAsia="仿宋" w:cs="仿宋"/>
                <w:color w:val="000000"/>
                <w:sz w:val="24"/>
              </w:rPr>
              <w:fldChar w:fldCharType="begin"/>
            </w:r>
            <w:r>
              <w:rPr>
                <w:rFonts w:hint="eastAsia" w:ascii="仿宋" w:hAnsi="仿宋" w:eastAsia="仿宋" w:cs="仿宋"/>
                <w:color w:val="000000"/>
                <w:sz w:val="24"/>
              </w:rPr>
              <w:instrText xml:space="preserve"> HYPERLINK "http://www.zjzfcg.gov.cn" </w:instrText>
            </w:r>
            <w:r>
              <w:rPr>
                <w:rFonts w:hint="eastAsia" w:ascii="仿宋" w:hAnsi="仿宋" w:eastAsia="仿宋" w:cs="仿宋"/>
                <w:color w:val="000000"/>
                <w:sz w:val="24"/>
              </w:rPr>
              <w:fldChar w:fldCharType="separate"/>
            </w:r>
            <w:r>
              <w:rPr>
                <w:rStyle w:val="22"/>
                <w:rFonts w:hint="eastAsia" w:ascii="仿宋" w:hAnsi="仿宋" w:eastAsia="仿宋" w:cs="仿宋"/>
                <w:color w:val="000000"/>
                <w:sz w:val="24"/>
                <w:u w:val="none"/>
              </w:rPr>
              <w:t>http://www.zjzfcg.gov.cn</w:t>
            </w:r>
            <w:r>
              <w:rPr>
                <w:rFonts w:hint="eastAsia" w:ascii="仿宋" w:hAnsi="仿宋" w:eastAsia="仿宋" w:cs="仿宋"/>
                <w:color w:val="000000"/>
                <w:sz w:val="24"/>
              </w:rPr>
              <w:fldChar w:fldCharType="end"/>
            </w:r>
            <w:r>
              <w:rPr>
                <w:rFonts w:hint="eastAsia" w:ascii="仿宋" w:hAnsi="仿宋" w:eastAsia="仿宋" w:cs="仿宋"/>
                <w:color w:val="000000"/>
                <w:sz w:val="24"/>
              </w:rPr>
              <w:t>）</w:t>
            </w:r>
          </w:p>
          <w:p>
            <w:pPr>
              <w:autoSpaceDE w:val="0"/>
              <w:autoSpaceDN w:val="0"/>
              <w:adjustRightInd w:val="0"/>
              <w:snapToGrid w:val="0"/>
              <w:spacing w:line="400" w:lineRule="exact"/>
              <w:textAlignment w:val="bottom"/>
              <w:rPr>
                <w:rFonts w:hint="eastAsia" w:ascii="仿宋" w:hAnsi="仿宋" w:eastAsia="仿宋" w:cs="仿宋"/>
                <w:color w:val="000000"/>
                <w:sz w:val="24"/>
                <w:highlight w:val="yellow"/>
              </w:rPr>
            </w:pPr>
            <w:r>
              <w:rPr>
                <w:rFonts w:hint="eastAsia" w:ascii="仿宋" w:hAnsi="仿宋" w:eastAsia="仿宋" w:cs="仿宋"/>
                <w:color w:val="000000"/>
                <w:sz w:val="24"/>
                <w:lang w:val="en-US" w:eastAsia="zh-CN"/>
              </w:rPr>
              <w:t>长兴县</w:t>
            </w:r>
            <w:r>
              <w:rPr>
                <w:rFonts w:hint="eastAsia" w:ascii="仿宋" w:hAnsi="仿宋" w:eastAsia="仿宋" w:cs="仿宋"/>
                <w:color w:val="000000"/>
                <w:sz w:val="24"/>
              </w:rPr>
              <w:t>公共资源交易中心网（</w:t>
            </w:r>
            <w:r>
              <w:rPr>
                <w:rFonts w:ascii="宋体" w:hAnsi="宋体" w:eastAsia="宋体" w:cs="宋体"/>
                <w:sz w:val="24"/>
                <w:szCs w:val="24"/>
              </w:rPr>
              <w:fldChar w:fldCharType="begin"/>
            </w:r>
            <w:r>
              <w:rPr>
                <w:rFonts w:ascii="宋体" w:hAnsi="宋体" w:eastAsia="宋体" w:cs="宋体"/>
                <w:sz w:val="24"/>
                <w:szCs w:val="24"/>
              </w:rPr>
              <w:instrText xml:space="preserve"> HYPERLINK "http://ggzy.zjcx.gov.cn/cxweb/" </w:instrText>
            </w:r>
            <w:r>
              <w:rPr>
                <w:rFonts w:ascii="宋体" w:hAnsi="宋体" w:eastAsia="宋体" w:cs="宋体"/>
                <w:sz w:val="24"/>
                <w:szCs w:val="24"/>
              </w:rPr>
              <w:fldChar w:fldCharType="separate"/>
            </w:r>
            <w:r>
              <w:rPr>
                <w:rStyle w:val="22"/>
                <w:rFonts w:ascii="宋体" w:hAnsi="宋体" w:eastAsia="宋体" w:cs="宋体"/>
                <w:sz w:val="24"/>
                <w:szCs w:val="24"/>
              </w:rPr>
              <w:t>http://ggzy.zjcx.gov.cn/cxweb/</w:t>
            </w:r>
            <w:r>
              <w:rPr>
                <w:rFonts w:ascii="宋体" w:hAnsi="宋体" w:eastAsia="宋体" w:cs="宋体"/>
                <w:sz w:val="24"/>
                <w:szCs w:val="24"/>
              </w:rPr>
              <w:fldChar w:fldCharType="end"/>
            </w:r>
            <w:r>
              <w:rPr>
                <w:rFonts w:hint="eastAsia" w:ascii="仿宋" w:hAnsi="仿宋" w:eastAsia="仿宋" w:cs="仿宋"/>
                <w:color w:val="000000"/>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82" w:type="dxa"/>
            <w:noWrap w:val="0"/>
            <w:vAlign w:val="center"/>
          </w:tcPr>
          <w:p>
            <w:pPr>
              <w:adjustRightInd w:val="0"/>
              <w:snapToGrid w:val="0"/>
              <w:spacing w:line="400" w:lineRule="exact"/>
              <w:jc w:val="center"/>
              <w:rPr>
                <w:rFonts w:hint="eastAsia" w:ascii="仿宋" w:hAnsi="仿宋" w:eastAsia="仿宋" w:cs="仿宋"/>
                <w:color w:val="000000"/>
                <w:sz w:val="24"/>
                <w:lang w:val="en-US" w:eastAsia="zh-CN"/>
              </w:rPr>
            </w:pPr>
            <w:r>
              <w:rPr>
                <w:rFonts w:hint="eastAsia" w:ascii="仿宋" w:hAnsi="仿宋" w:eastAsia="仿宋" w:cs="仿宋"/>
                <w:color w:val="000000"/>
                <w:sz w:val="24"/>
              </w:rPr>
              <w:t>1</w:t>
            </w:r>
            <w:r>
              <w:rPr>
                <w:rFonts w:hint="eastAsia" w:ascii="仿宋" w:hAnsi="仿宋" w:eastAsia="仿宋" w:cs="仿宋"/>
                <w:color w:val="000000"/>
                <w:sz w:val="24"/>
                <w:lang w:val="en-US" w:eastAsia="zh-CN"/>
              </w:rPr>
              <w:t>2</w:t>
            </w:r>
          </w:p>
        </w:tc>
        <w:tc>
          <w:tcPr>
            <w:tcW w:w="9180" w:type="dxa"/>
            <w:noWrap w:val="0"/>
            <w:vAlign w:val="center"/>
          </w:tcPr>
          <w:p>
            <w:pPr>
              <w:autoSpaceDE w:val="0"/>
              <w:autoSpaceDN w:val="0"/>
              <w:adjustRightInd w:val="0"/>
              <w:snapToGrid w:val="0"/>
              <w:spacing w:line="400" w:lineRule="exact"/>
              <w:textAlignment w:val="bottom"/>
              <w:rPr>
                <w:rFonts w:hint="eastAsia" w:ascii="仿宋" w:hAnsi="仿宋" w:eastAsia="仿宋" w:cs="仿宋"/>
                <w:color w:val="000000"/>
                <w:sz w:val="24"/>
              </w:rPr>
            </w:pPr>
            <w:r>
              <w:rPr>
                <w:rFonts w:hint="eastAsia" w:ascii="仿宋" w:hAnsi="仿宋" w:eastAsia="仿宋" w:cs="仿宋"/>
                <w:color w:val="000000"/>
                <w:sz w:val="24"/>
              </w:rPr>
              <w:t>签订合同：中标通知书发出后30天内。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82" w:type="dxa"/>
            <w:noWrap w:val="0"/>
            <w:vAlign w:val="center"/>
          </w:tcPr>
          <w:p>
            <w:pPr>
              <w:adjustRightInd w:val="0"/>
              <w:snapToGrid w:val="0"/>
              <w:spacing w:line="400" w:lineRule="exact"/>
              <w:jc w:val="center"/>
              <w:rPr>
                <w:rFonts w:hint="eastAsia" w:ascii="仿宋" w:hAnsi="仿宋" w:eastAsia="仿宋" w:cs="仿宋"/>
                <w:color w:val="000000"/>
                <w:sz w:val="24"/>
                <w:lang w:val="en-US" w:eastAsia="zh-CN"/>
              </w:rPr>
            </w:pPr>
            <w:r>
              <w:rPr>
                <w:rFonts w:hint="eastAsia" w:ascii="仿宋" w:hAnsi="仿宋" w:eastAsia="仿宋" w:cs="仿宋"/>
                <w:color w:val="000000"/>
                <w:sz w:val="24"/>
              </w:rPr>
              <w:t>1</w:t>
            </w:r>
            <w:r>
              <w:rPr>
                <w:rFonts w:hint="eastAsia" w:ascii="仿宋" w:hAnsi="仿宋" w:eastAsia="仿宋" w:cs="仿宋"/>
                <w:color w:val="000000"/>
                <w:sz w:val="24"/>
                <w:lang w:val="en-US" w:eastAsia="zh-CN"/>
              </w:rPr>
              <w:t>3</w:t>
            </w:r>
          </w:p>
        </w:tc>
        <w:tc>
          <w:tcPr>
            <w:tcW w:w="9180" w:type="dxa"/>
            <w:noWrap w:val="0"/>
            <w:vAlign w:val="center"/>
          </w:tcPr>
          <w:p>
            <w:pPr>
              <w:autoSpaceDE w:val="0"/>
              <w:autoSpaceDN w:val="0"/>
              <w:adjustRightInd w:val="0"/>
              <w:snapToGrid w:val="0"/>
              <w:spacing w:line="400" w:lineRule="exact"/>
              <w:textAlignment w:val="bottom"/>
              <w:rPr>
                <w:rFonts w:hint="eastAsia" w:ascii="仿宋" w:hAnsi="仿宋" w:eastAsia="仿宋" w:cs="仿宋"/>
                <w:color w:val="000000"/>
                <w:sz w:val="24"/>
              </w:rPr>
            </w:pPr>
            <w:r>
              <w:rPr>
                <w:rFonts w:hint="eastAsia" w:ascii="仿宋" w:hAnsi="仿宋" w:eastAsia="仿宋" w:cs="仿宋"/>
                <w:color w:val="000000"/>
                <w:sz w:val="24"/>
                <w:highlight w:val="none"/>
              </w:rPr>
              <w:t>履约保证金:</w:t>
            </w:r>
            <w:r>
              <w:rPr>
                <w:rFonts w:hint="eastAsia" w:ascii="仿宋" w:hAnsi="仿宋" w:eastAsia="仿宋" w:cs="仿宋"/>
                <w:sz w:val="24"/>
                <w:highlight w:val="none"/>
              </w:rPr>
              <w:t>成交供应商在签订合同前向采购人交纳合同总金额的5%作为履约保证金，履约保证金至合同履行完毕后5个工作日内无息退还。</w:t>
            </w:r>
            <w:r>
              <w:rPr>
                <w:rFonts w:hint="eastAsia" w:ascii="仿宋" w:hAnsi="仿宋" w:eastAsia="仿宋" w:cs="仿宋"/>
                <w:color w:val="000000"/>
                <w:sz w:val="24"/>
                <w:highlight w:val="none"/>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82" w:type="dxa"/>
            <w:noWrap w:val="0"/>
            <w:vAlign w:val="center"/>
          </w:tcPr>
          <w:p>
            <w:pPr>
              <w:adjustRightInd w:val="0"/>
              <w:snapToGrid w:val="0"/>
              <w:spacing w:line="400" w:lineRule="exact"/>
              <w:jc w:val="center"/>
              <w:rPr>
                <w:rFonts w:hint="eastAsia" w:ascii="仿宋" w:hAnsi="仿宋" w:eastAsia="仿宋" w:cs="仿宋"/>
                <w:color w:val="000000"/>
                <w:sz w:val="24"/>
                <w:lang w:val="en-US" w:eastAsia="zh-CN"/>
              </w:rPr>
            </w:pPr>
            <w:r>
              <w:rPr>
                <w:rFonts w:hint="eastAsia" w:ascii="仿宋" w:hAnsi="仿宋" w:eastAsia="仿宋" w:cs="仿宋"/>
                <w:color w:val="000000"/>
                <w:sz w:val="24"/>
              </w:rPr>
              <w:t>1</w:t>
            </w:r>
            <w:r>
              <w:rPr>
                <w:rFonts w:hint="eastAsia" w:ascii="仿宋" w:hAnsi="仿宋" w:eastAsia="仿宋" w:cs="仿宋"/>
                <w:color w:val="000000"/>
                <w:sz w:val="24"/>
                <w:lang w:val="en-US" w:eastAsia="zh-CN"/>
              </w:rPr>
              <w:t>4</w:t>
            </w:r>
          </w:p>
        </w:tc>
        <w:tc>
          <w:tcPr>
            <w:tcW w:w="9180" w:type="dxa"/>
            <w:noWrap w:val="0"/>
            <w:vAlign w:val="center"/>
          </w:tcPr>
          <w:p>
            <w:pPr>
              <w:autoSpaceDE w:val="0"/>
              <w:autoSpaceDN w:val="0"/>
              <w:adjustRightInd w:val="0"/>
              <w:snapToGrid w:val="0"/>
              <w:spacing w:line="400" w:lineRule="exact"/>
              <w:textAlignment w:val="bottom"/>
              <w:rPr>
                <w:rFonts w:hint="eastAsia" w:ascii="仿宋" w:hAnsi="仿宋" w:eastAsia="仿宋" w:cs="仿宋"/>
                <w:color w:val="000000"/>
                <w:sz w:val="24"/>
              </w:rPr>
            </w:pPr>
            <w:r>
              <w:rPr>
                <w:rFonts w:hint="eastAsia" w:ascii="仿宋" w:hAnsi="仿宋" w:eastAsia="仿宋" w:cs="仿宋"/>
                <w:color w:val="000000"/>
                <w:sz w:val="24"/>
              </w:rPr>
              <w:t>采购资金来源：预算资金，已落实</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82" w:type="dxa"/>
            <w:noWrap w:val="0"/>
            <w:vAlign w:val="center"/>
          </w:tcPr>
          <w:p>
            <w:pPr>
              <w:adjustRightInd w:val="0"/>
              <w:snapToGrid w:val="0"/>
              <w:spacing w:line="400" w:lineRule="exact"/>
              <w:jc w:val="center"/>
              <w:rPr>
                <w:rFonts w:hint="eastAsia" w:ascii="仿宋" w:hAnsi="仿宋" w:eastAsia="仿宋" w:cs="仿宋"/>
                <w:color w:val="000000"/>
                <w:sz w:val="24"/>
                <w:lang w:val="en-US" w:eastAsia="zh-CN"/>
              </w:rPr>
            </w:pPr>
            <w:r>
              <w:rPr>
                <w:rFonts w:hint="eastAsia" w:ascii="仿宋" w:hAnsi="仿宋" w:eastAsia="仿宋" w:cs="仿宋"/>
                <w:color w:val="000000"/>
                <w:sz w:val="24"/>
              </w:rPr>
              <w:t>1</w:t>
            </w:r>
            <w:r>
              <w:rPr>
                <w:rFonts w:hint="eastAsia" w:ascii="仿宋" w:hAnsi="仿宋" w:eastAsia="仿宋" w:cs="仿宋"/>
                <w:color w:val="000000"/>
                <w:sz w:val="24"/>
                <w:lang w:val="en-US" w:eastAsia="zh-CN"/>
              </w:rPr>
              <w:t>5</w:t>
            </w:r>
          </w:p>
        </w:tc>
        <w:tc>
          <w:tcPr>
            <w:tcW w:w="9180" w:type="dxa"/>
            <w:noWrap w:val="0"/>
            <w:vAlign w:val="center"/>
          </w:tcPr>
          <w:p>
            <w:pPr>
              <w:adjustRightInd w:val="0"/>
              <w:snapToGrid w:val="0"/>
              <w:spacing w:line="400" w:lineRule="exact"/>
              <w:rPr>
                <w:rFonts w:hint="eastAsia" w:ascii="仿宋" w:hAnsi="仿宋" w:eastAsia="仿宋" w:cs="仿宋"/>
                <w:color w:val="000000"/>
                <w:sz w:val="24"/>
                <w:lang w:val="en-US" w:eastAsia="zh-CN"/>
              </w:rPr>
            </w:pPr>
            <w:r>
              <w:rPr>
                <w:rFonts w:hint="eastAsia" w:ascii="仿宋" w:hAnsi="仿宋" w:eastAsia="仿宋" w:cs="仿宋"/>
                <w:color w:val="000000"/>
                <w:sz w:val="24"/>
              </w:rPr>
              <w:t>投标文件有效期：</w:t>
            </w:r>
            <w:r>
              <w:rPr>
                <w:rFonts w:hint="eastAsia" w:ascii="仿宋" w:hAnsi="仿宋" w:eastAsia="仿宋" w:cs="仿宋"/>
                <w:color w:val="000000"/>
                <w:sz w:val="24"/>
                <w:u w:val="single"/>
                <w:lang w:val="en-US" w:eastAsia="zh-CN"/>
              </w:rPr>
              <w:t>60</w:t>
            </w:r>
            <w:r>
              <w:rPr>
                <w:rFonts w:hint="eastAsia" w:ascii="仿宋" w:hAnsi="仿宋" w:eastAsia="仿宋" w:cs="仿宋"/>
                <w:color w:val="000000"/>
                <w:sz w:val="24"/>
                <w:lang w:val="en-US" w:eastAsia="zh-CN"/>
              </w:rPr>
              <w:t>日历天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2" w:hRule="atLeast"/>
          <w:jc w:val="center"/>
        </w:trPr>
        <w:tc>
          <w:tcPr>
            <w:tcW w:w="782" w:type="dxa"/>
            <w:noWrap w:val="0"/>
            <w:vAlign w:val="center"/>
          </w:tcPr>
          <w:p>
            <w:pPr>
              <w:adjustRightInd w:val="0"/>
              <w:snapToGrid w:val="0"/>
              <w:spacing w:line="400" w:lineRule="exact"/>
              <w:jc w:val="center"/>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16</w:t>
            </w:r>
          </w:p>
        </w:tc>
        <w:tc>
          <w:tcPr>
            <w:tcW w:w="9180" w:type="dxa"/>
            <w:noWrap w:val="0"/>
            <w:vAlign w:val="center"/>
          </w:tcPr>
          <w:p>
            <w:pPr>
              <w:autoSpaceDE w:val="0"/>
              <w:autoSpaceDN w:val="0"/>
              <w:adjustRightInd w:val="0"/>
              <w:snapToGrid w:val="0"/>
              <w:spacing w:line="400" w:lineRule="exact"/>
              <w:textAlignment w:val="bottom"/>
              <w:rPr>
                <w:rFonts w:hint="eastAsia" w:ascii="仿宋" w:hAnsi="仿宋" w:eastAsia="仿宋" w:cs="仿宋"/>
                <w:color w:val="000000"/>
                <w:sz w:val="24"/>
                <w:szCs w:val="22"/>
              </w:rPr>
            </w:pPr>
            <w:r>
              <w:rPr>
                <w:rFonts w:hint="eastAsia" w:ascii="仿宋" w:hAnsi="仿宋" w:eastAsia="仿宋" w:cs="仿宋"/>
                <w:b/>
                <w:bCs/>
                <w:color w:val="000000"/>
                <w:sz w:val="24"/>
                <w:szCs w:val="22"/>
              </w:rPr>
              <w:t>投标文件的形式和效力</w:t>
            </w:r>
            <w:r>
              <w:rPr>
                <w:rFonts w:hint="eastAsia" w:ascii="仿宋" w:hAnsi="仿宋" w:eastAsia="仿宋" w:cs="仿宋"/>
                <w:b/>
                <w:bCs/>
                <w:color w:val="000000"/>
                <w:sz w:val="24"/>
                <w:szCs w:val="22"/>
                <w:lang w:eastAsia="zh-CN"/>
              </w:rPr>
              <w:t>：</w:t>
            </w:r>
            <w:r>
              <w:rPr>
                <w:rFonts w:hint="eastAsia" w:ascii="仿宋" w:hAnsi="仿宋" w:eastAsia="仿宋" w:cs="仿宋"/>
                <w:color w:val="000000"/>
                <w:sz w:val="24"/>
                <w:szCs w:val="22"/>
              </w:rPr>
              <w:t>投标文件分为电子投标文件以及备份投标文件，备份文件分为以介质存储的数据电文形式的备份投标文件（U盘）。</w:t>
            </w:r>
          </w:p>
          <w:p>
            <w:pPr>
              <w:autoSpaceDE w:val="0"/>
              <w:autoSpaceDN w:val="0"/>
              <w:adjustRightInd w:val="0"/>
              <w:snapToGrid w:val="0"/>
              <w:spacing w:line="400" w:lineRule="exact"/>
              <w:textAlignment w:val="bottom"/>
              <w:rPr>
                <w:rFonts w:hint="eastAsia" w:ascii="仿宋" w:hAnsi="仿宋" w:eastAsia="仿宋" w:cs="仿宋"/>
                <w:color w:val="000000"/>
                <w:sz w:val="24"/>
                <w:szCs w:val="22"/>
              </w:rPr>
            </w:pPr>
            <w:r>
              <w:rPr>
                <w:rFonts w:hint="eastAsia" w:ascii="仿宋" w:hAnsi="仿宋" w:eastAsia="仿宋" w:cs="仿宋"/>
                <w:b/>
                <w:bCs/>
                <w:color w:val="000000"/>
                <w:sz w:val="24"/>
                <w:szCs w:val="22"/>
                <w:lang w:val="en-US" w:eastAsia="zh-CN"/>
              </w:rPr>
              <w:t>1.</w:t>
            </w:r>
            <w:r>
              <w:rPr>
                <w:rFonts w:hint="eastAsia" w:ascii="仿宋" w:hAnsi="仿宋" w:eastAsia="仿宋" w:cs="仿宋"/>
                <w:b/>
                <w:bCs/>
                <w:color w:val="000000"/>
                <w:sz w:val="24"/>
                <w:szCs w:val="22"/>
              </w:rPr>
              <w:t>电子投标文件部分：</w:t>
            </w:r>
            <w:r>
              <w:rPr>
                <w:rFonts w:hint="eastAsia" w:ascii="仿宋" w:hAnsi="仿宋" w:eastAsia="仿宋" w:cs="仿宋"/>
                <w:color w:val="000000"/>
                <w:sz w:val="24"/>
                <w:szCs w:val="22"/>
              </w:rPr>
              <w:t>供应商应根据“政采云供应商项目采购-电子招投标操作指南”</w:t>
            </w:r>
          </w:p>
          <w:p>
            <w:pPr>
              <w:autoSpaceDE w:val="0"/>
              <w:autoSpaceDN w:val="0"/>
              <w:adjustRightInd w:val="0"/>
              <w:snapToGrid w:val="0"/>
              <w:spacing w:line="400" w:lineRule="exact"/>
              <w:textAlignment w:val="bottom"/>
              <w:rPr>
                <w:rFonts w:hint="eastAsia" w:ascii="仿宋" w:hAnsi="仿宋" w:eastAsia="仿宋" w:cs="仿宋"/>
                <w:color w:val="000000"/>
                <w:sz w:val="24"/>
                <w:szCs w:val="22"/>
              </w:rPr>
            </w:pPr>
            <w:r>
              <w:rPr>
                <w:rFonts w:hint="eastAsia" w:ascii="仿宋" w:hAnsi="仿宋" w:eastAsia="仿宋" w:cs="仿宋"/>
                <w:color w:val="000000"/>
                <w:sz w:val="24"/>
                <w:szCs w:val="22"/>
              </w:rPr>
              <w:t>及本招标文件规定的格式和顺序编制，按电子投标文件要求制作、加密并递交，进行关联定位。</w:t>
            </w:r>
          </w:p>
          <w:p>
            <w:pPr>
              <w:autoSpaceDE w:val="0"/>
              <w:autoSpaceDN w:val="0"/>
              <w:adjustRightInd w:val="0"/>
              <w:snapToGrid w:val="0"/>
              <w:spacing w:line="400" w:lineRule="exact"/>
              <w:textAlignment w:val="bottom"/>
              <w:rPr>
                <w:rFonts w:hint="eastAsia" w:ascii="仿宋" w:hAnsi="仿宋" w:eastAsia="仿宋" w:cs="仿宋"/>
                <w:color w:val="000000"/>
                <w:sz w:val="24"/>
                <w:szCs w:val="22"/>
              </w:rPr>
            </w:pPr>
            <w:r>
              <w:rPr>
                <w:rFonts w:hint="eastAsia" w:ascii="仿宋" w:hAnsi="仿宋" w:eastAsia="仿宋" w:cs="仿宋"/>
                <w:b/>
                <w:bCs/>
                <w:color w:val="000000"/>
                <w:sz w:val="24"/>
                <w:szCs w:val="22"/>
              </w:rPr>
              <w:t>2.以介质存储的数据电文形式的备份投标文件部分：</w:t>
            </w:r>
            <w:r>
              <w:rPr>
                <w:rFonts w:hint="eastAsia" w:ascii="仿宋" w:hAnsi="仿宋" w:eastAsia="仿宋" w:cs="仿宋"/>
                <w:color w:val="000000"/>
                <w:sz w:val="24"/>
                <w:szCs w:val="22"/>
              </w:rPr>
              <w:t>即电子投标文件的备份文件，按“政采云供应商项目采购-电子招投标操作指南”制作的备份文件。以U盘形式存储，并单独密封递交。</w:t>
            </w:r>
          </w:p>
          <w:p>
            <w:pPr>
              <w:autoSpaceDE w:val="0"/>
              <w:autoSpaceDN w:val="0"/>
              <w:adjustRightInd w:val="0"/>
              <w:snapToGrid w:val="0"/>
              <w:spacing w:line="400" w:lineRule="exact"/>
              <w:textAlignment w:val="bottom"/>
              <w:rPr>
                <w:rFonts w:hint="eastAsia" w:ascii="仿宋" w:hAnsi="仿宋" w:eastAsia="仿宋" w:cs="仿宋"/>
                <w:color w:val="000000"/>
                <w:sz w:val="24"/>
                <w:lang w:eastAsia="zh-CN"/>
              </w:rPr>
            </w:pPr>
            <w:r>
              <w:rPr>
                <w:rFonts w:hint="eastAsia" w:ascii="仿宋" w:hAnsi="仿宋" w:eastAsia="仿宋" w:cs="仿宋"/>
                <w:b/>
                <w:bCs/>
                <w:color w:val="000000"/>
                <w:sz w:val="24"/>
                <w:szCs w:val="22"/>
              </w:rPr>
              <w:t>3.投标文件的效力：</w:t>
            </w:r>
            <w:r>
              <w:rPr>
                <w:rFonts w:hint="eastAsia" w:ascii="仿宋" w:hAnsi="仿宋" w:eastAsia="仿宋" w:cs="仿宋"/>
                <w:color w:val="000000"/>
                <w:sz w:val="24"/>
                <w:szCs w:val="22"/>
              </w:rPr>
              <w:t>投标文件的启用，按先后顺位分别为电子投标文件、以介质存储的数据电文形式的备份投标文件（U盘）。在下一顺位的</w:t>
            </w:r>
            <w:r>
              <w:rPr>
                <w:rFonts w:hint="eastAsia" w:ascii="仿宋" w:hAnsi="仿宋" w:eastAsia="仿宋" w:cs="仿宋"/>
                <w:color w:val="000000"/>
                <w:sz w:val="24"/>
                <w:szCs w:val="22"/>
                <w:lang w:val="en-US" w:eastAsia="zh-CN"/>
              </w:rPr>
              <w:t>投标</w:t>
            </w:r>
            <w:r>
              <w:rPr>
                <w:rFonts w:hint="eastAsia" w:ascii="仿宋" w:hAnsi="仿宋" w:eastAsia="仿宋" w:cs="仿宋"/>
                <w:color w:val="000000"/>
                <w:sz w:val="24"/>
                <w:szCs w:val="22"/>
              </w:rPr>
              <w:t>文件启用时，前一顺位的</w:t>
            </w:r>
            <w:r>
              <w:rPr>
                <w:rFonts w:hint="eastAsia" w:ascii="仿宋" w:hAnsi="仿宋" w:eastAsia="仿宋" w:cs="仿宋"/>
                <w:color w:val="000000"/>
                <w:sz w:val="24"/>
                <w:szCs w:val="22"/>
                <w:lang w:val="en-US" w:eastAsia="zh-CN"/>
              </w:rPr>
              <w:t>投标</w:t>
            </w:r>
            <w:r>
              <w:rPr>
                <w:rFonts w:hint="eastAsia" w:ascii="仿宋" w:hAnsi="仿宋" w:eastAsia="仿宋" w:cs="仿宋"/>
                <w:color w:val="000000"/>
                <w:sz w:val="24"/>
                <w:szCs w:val="22"/>
              </w:rPr>
              <w:t>文件自动失效。备注：（以投标人解密成功的上传电子投标文件为准，除非投标人原因导致的电子投标文件上传不全、无法打开、显示缺陷等才进行第二效力文件的启用）</w:t>
            </w:r>
            <w:r>
              <w:rPr>
                <w:rFonts w:hint="eastAsia" w:ascii="仿宋" w:hAnsi="仿宋" w:eastAsia="仿宋" w:cs="仿宋"/>
                <w:color w:val="000000"/>
                <w:sz w:val="24"/>
                <w:szCs w:val="22"/>
                <w:lang w:val="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82" w:type="dxa"/>
            <w:noWrap w:val="0"/>
            <w:vAlign w:val="center"/>
          </w:tcPr>
          <w:p>
            <w:pPr>
              <w:adjustRightInd w:val="0"/>
              <w:snapToGrid w:val="0"/>
              <w:spacing w:line="400" w:lineRule="exact"/>
              <w:jc w:val="center"/>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17</w:t>
            </w:r>
          </w:p>
        </w:tc>
        <w:tc>
          <w:tcPr>
            <w:tcW w:w="9180" w:type="dxa"/>
            <w:noWrap w:val="0"/>
            <w:vAlign w:val="center"/>
          </w:tcPr>
          <w:p>
            <w:pPr>
              <w:spacing w:line="320" w:lineRule="exact"/>
              <w:rPr>
                <w:rFonts w:hint="eastAsia" w:ascii="仿宋" w:hAnsi="仿宋" w:eastAsia="仿宋" w:cs="仿宋"/>
                <w:b/>
                <w:bCs/>
                <w:color w:val="auto"/>
                <w:spacing w:val="11"/>
                <w:sz w:val="24"/>
                <w:szCs w:val="24"/>
              </w:rPr>
            </w:pPr>
            <w:r>
              <w:rPr>
                <w:rFonts w:hint="eastAsia" w:ascii="仿宋" w:hAnsi="仿宋" w:eastAsia="仿宋" w:cs="仿宋"/>
                <w:b/>
                <w:bCs/>
                <w:color w:val="auto"/>
                <w:spacing w:val="11"/>
                <w:sz w:val="24"/>
                <w:szCs w:val="24"/>
              </w:rPr>
              <w:t>纸质备份投标文件应按以下要求装订：</w:t>
            </w:r>
          </w:p>
          <w:p>
            <w:pPr>
              <w:spacing w:line="320" w:lineRule="exact"/>
              <w:rPr>
                <w:rFonts w:hint="eastAsia" w:ascii="仿宋" w:hAnsi="仿宋" w:eastAsia="仿宋" w:cs="仿宋"/>
                <w:b/>
                <w:color w:val="auto"/>
                <w:spacing w:val="11"/>
                <w:sz w:val="24"/>
                <w:szCs w:val="24"/>
                <w:u w:val="single"/>
              </w:rPr>
            </w:pPr>
            <w:r>
              <w:rPr>
                <w:rFonts w:hint="eastAsia" w:ascii="仿宋" w:hAnsi="仿宋" w:eastAsia="仿宋" w:cs="仿宋"/>
                <w:color w:val="auto"/>
                <w:spacing w:val="11"/>
                <w:sz w:val="24"/>
                <w:szCs w:val="24"/>
              </w:rPr>
              <w:t>分册装订，</w:t>
            </w:r>
            <w:r>
              <w:rPr>
                <w:rFonts w:hint="eastAsia" w:ascii="仿宋" w:hAnsi="仿宋" w:eastAsia="仿宋" w:cs="仿宋"/>
                <w:b/>
                <w:color w:val="auto"/>
                <w:spacing w:val="11"/>
                <w:sz w:val="24"/>
                <w:szCs w:val="24"/>
              </w:rPr>
              <w:t>共分</w:t>
            </w:r>
            <w:r>
              <w:rPr>
                <w:rFonts w:hint="eastAsia" w:ascii="仿宋" w:hAnsi="仿宋" w:eastAsia="仿宋" w:cs="仿宋"/>
                <w:b/>
                <w:color w:val="auto"/>
                <w:spacing w:val="11"/>
                <w:sz w:val="24"/>
                <w:szCs w:val="24"/>
                <w:u w:val="single"/>
              </w:rPr>
              <w:t>3</w:t>
            </w:r>
            <w:r>
              <w:rPr>
                <w:rFonts w:hint="eastAsia" w:ascii="仿宋" w:hAnsi="仿宋" w:eastAsia="仿宋" w:cs="仿宋"/>
                <w:b/>
                <w:color w:val="auto"/>
                <w:spacing w:val="11"/>
                <w:sz w:val="24"/>
                <w:szCs w:val="24"/>
              </w:rPr>
              <w:t>册，分别为：“</w:t>
            </w:r>
            <w:r>
              <w:rPr>
                <w:rFonts w:hint="eastAsia" w:ascii="仿宋" w:hAnsi="仿宋" w:eastAsia="仿宋" w:cs="仿宋"/>
                <w:b/>
                <w:bCs/>
                <w:color w:val="auto"/>
                <w:spacing w:val="11"/>
                <w:sz w:val="24"/>
                <w:szCs w:val="24"/>
                <w:u w:val="single"/>
              </w:rPr>
              <w:t>商务及资信文件”、“技术文件”、“报价文件”。</w:t>
            </w:r>
          </w:p>
          <w:p>
            <w:pPr>
              <w:snapToGrid w:val="0"/>
              <w:spacing w:line="320" w:lineRule="exact"/>
              <w:rPr>
                <w:rFonts w:hint="eastAsia" w:ascii="仿宋" w:hAnsi="仿宋" w:eastAsia="仿宋" w:cs="仿宋"/>
                <w:color w:val="auto"/>
                <w:spacing w:val="11"/>
                <w:sz w:val="24"/>
                <w:szCs w:val="24"/>
              </w:rPr>
            </w:pPr>
            <w:r>
              <w:rPr>
                <w:rFonts w:hint="eastAsia" w:ascii="仿宋" w:hAnsi="仿宋" w:eastAsia="仿宋" w:cs="仿宋"/>
                <w:color w:val="auto"/>
                <w:spacing w:val="11"/>
                <w:sz w:val="24"/>
                <w:szCs w:val="24"/>
              </w:rPr>
              <w:t>纸质备份投标文件每册装订应牢固、不易拆散和换页，不得采用活页装订（提倡双面编制）。</w:t>
            </w:r>
          </w:p>
          <w:p>
            <w:pPr>
              <w:rPr>
                <w:rFonts w:hint="eastAsia" w:ascii="仿宋" w:hAnsi="仿宋" w:eastAsia="仿宋" w:cs="仿宋"/>
                <w:b/>
                <w:bCs/>
                <w:color w:val="000000"/>
                <w:sz w:val="24"/>
              </w:rPr>
            </w:pPr>
            <w:r>
              <w:rPr>
                <w:rFonts w:hint="eastAsia" w:ascii="仿宋" w:hAnsi="仿宋" w:eastAsia="仿宋" w:cs="仿宋"/>
                <w:b/>
                <w:bCs/>
                <w:color w:val="auto"/>
                <w:spacing w:val="11"/>
                <w:sz w:val="24"/>
                <w:szCs w:val="24"/>
                <w:lang w:eastAsia="zh-CN"/>
              </w:rPr>
              <w:t>中标人</w:t>
            </w:r>
            <w:r>
              <w:rPr>
                <w:rFonts w:hint="eastAsia" w:ascii="仿宋" w:hAnsi="仿宋" w:eastAsia="仿宋" w:cs="仿宋"/>
                <w:b/>
                <w:bCs/>
                <w:color w:val="auto"/>
                <w:spacing w:val="11"/>
                <w:sz w:val="24"/>
                <w:szCs w:val="24"/>
              </w:rPr>
              <w:t>在领取</w:t>
            </w:r>
            <w:r>
              <w:rPr>
                <w:rFonts w:hint="eastAsia" w:ascii="仿宋" w:hAnsi="仿宋" w:eastAsia="仿宋" w:cs="仿宋"/>
                <w:b/>
                <w:bCs/>
                <w:color w:val="auto"/>
                <w:spacing w:val="11"/>
                <w:sz w:val="24"/>
                <w:szCs w:val="24"/>
                <w:lang w:eastAsia="zh-CN"/>
              </w:rPr>
              <w:t>中标</w:t>
            </w:r>
            <w:r>
              <w:rPr>
                <w:rFonts w:hint="eastAsia" w:ascii="仿宋" w:hAnsi="仿宋" w:eastAsia="仿宋" w:cs="仿宋"/>
                <w:b/>
                <w:bCs/>
                <w:color w:val="auto"/>
                <w:spacing w:val="11"/>
                <w:sz w:val="24"/>
                <w:szCs w:val="24"/>
              </w:rPr>
              <w:t>通知书之前再递交</w:t>
            </w:r>
            <w:r>
              <w:rPr>
                <w:rFonts w:hint="eastAsia" w:ascii="仿宋" w:hAnsi="仿宋" w:eastAsia="仿宋" w:cs="仿宋"/>
                <w:b/>
                <w:bCs/>
                <w:color w:val="auto"/>
                <w:spacing w:val="11"/>
                <w:sz w:val="24"/>
                <w:szCs w:val="24"/>
                <w:lang w:val="en-US" w:eastAsia="zh-CN"/>
              </w:rPr>
              <w:t>2</w:t>
            </w:r>
            <w:r>
              <w:rPr>
                <w:rFonts w:hint="eastAsia" w:ascii="仿宋" w:hAnsi="仿宋" w:eastAsia="仿宋" w:cs="仿宋"/>
                <w:b/>
                <w:bCs/>
                <w:color w:val="auto"/>
                <w:spacing w:val="11"/>
                <w:sz w:val="24"/>
                <w:szCs w:val="24"/>
              </w:rPr>
              <w:t>份纸质版投标文件</w:t>
            </w:r>
            <w:r>
              <w:rPr>
                <w:rFonts w:hint="eastAsia" w:ascii="仿宋" w:hAnsi="仿宋" w:eastAsia="仿宋" w:cs="仿宋"/>
                <w:b/>
                <w:bCs/>
                <w:color w:val="auto"/>
                <w:spacing w:val="11"/>
                <w:sz w:val="24"/>
                <w:szCs w:val="24"/>
                <w:lang w:eastAsia="zh-CN"/>
              </w:rPr>
              <w:t>（</w:t>
            </w:r>
            <w:r>
              <w:rPr>
                <w:rFonts w:hint="eastAsia" w:ascii="仿宋" w:hAnsi="仿宋" w:eastAsia="仿宋" w:cs="仿宋"/>
                <w:b/>
                <w:bCs/>
                <w:color w:val="auto"/>
                <w:spacing w:val="11"/>
                <w:sz w:val="24"/>
                <w:szCs w:val="24"/>
                <w:lang w:val="en-US" w:eastAsia="zh-CN"/>
              </w:rPr>
              <w:t>一正二副</w:t>
            </w:r>
            <w:r>
              <w:rPr>
                <w:rFonts w:hint="eastAsia" w:ascii="仿宋" w:hAnsi="仿宋" w:eastAsia="仿宋" w:cs="仿宋"/>
                <w:b/>
                <w:bCs/>
                <w:color w:val="auto"/>
                <w:spacing w:val="11"/>
                <w:sz w:val="24"/>
                <w:szCs w:val="24"/>
                <w:lang w:eastAsia="zh-CN"/>
              </w:rPr>
              <w:t>）</w:t>
            </w:r>
            <w:r>
              <w:rPr>
                <w:rFonts w:hint="eastAsia" w:ascii="仿宋" w:hAnsi="仿宋" w:eastAsia="仿宋" w:cs="仿宋"/>
                <w:b/>
                <w:bCs/>
                <w:color w:val="auto"/>
                <w:spacing w:val="11"/>
                <w:sz w:val="24"/>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82" w:type="dxa"/>
            <w:noWrap w:val="0"/>
            <w:vAlign w:val="center"/>
          </w:tcPr>
          <w:p>
            <w:pPr>
              <w:adjustRightInd w:val="0"/>
              <w:snapToGrid w:val="0"/>
              <w:spacing w:line="400" w:lineRule="exact"/>
              <w:jc w:val="center"/>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18</w:t>
            </w:r>
          </w:p>
        </w:tc>
        <w:tc>
          <w:tcPr>
            <w:tcW w:w="9180" w:type="dxa"/>
            <w:noWrap w:val="0"/>
            <w:vAlign w:val="center"/>
          </w:tcPr>
          <w:p>
            <w:pPr>
              <w:rPr>
                <w:rFonts w:hint="eastAsia" w:ascii="仿宋" w:hAnsi="仿宋" w:eastAsia="仿宋" w:cs="仿宋"/>
                <w:b w:val="0"/>
                <w:bCs/>
                <w:sz w:val="24"/>
                <w:szCs w:val="24"/>
              </w:rPr>
            </w:pPr>
            <w:r>
              <w:rPr>
                <w:rFonts w:hint="eastAsia" w:ascii="仿宋" w:hAnsi="仿宋" w:eastAsia="仿宋" w:cs="仿宋"/>
                <w:b w:val="0"/>
                <w:bCs/>
                <w:sz w:val="24"/>
                <w:szCs w:val="24"/>
              </w:rPr>
              <w:t>电子加密投标文件的解密和异常情况处理：</w:t>
            </w:r>
          </w:p>
          <w:p>
            <w:pPr>
              <w:rPr>
                <w:rFonts w:hint="eastAsia" w:ascii="仿宋" w:hAnsi="仿宋" w:eastAsia="仿宋" w:cs="仿宋"/>
                <w:b w:val="0"/>
                <w:bCs/>
                <w:sz w:val="24"/>
                <w:szCs w:val="24"/>
              </w:rPr>
            </w:pPr>
            <w:r>
              <w:rPr>
                <w:rFonts w:hint="eastAsia" w:ascii="仿宋" w:hAnsi="仿宋" w:eastAsia="仿宋" w:cs="仿宋"/>
                <w:b w:val="0"/>
                <w:bCs/>
                <w:sz w:val="24"/>
                <w:szCs w:val="24"/>
                <w:lang w:eastAsia="zh-CN"/>
              </w:rPr>
              <w:t>（</w:t>
            </w:r>
            <w:r>
              <w:rPr>
                <w:rFonts w:hint="eastAsia" w:ascii="仿宋" w:hAnsi="仿宋" w:eastAsia="仿宋" w:cs="仿宋"/>
                <w:b w:val="0"/>
                <w:bCs/>
                <w:sz w:val="24"/>
                <w:szCs w:val="24"/>
                <w:lang w:val="en-US" w:eastAsia="zh-CN"/>
              </w:rPr>
              <w:t>1</w:t>
            </w:r>
            <w:r>
              <w:rPr>
                <w:rFonts w:hint="eastAsia" w:ascii="仿宋" w:hAnsi="仿宋" w:eastAsia="仿宋" w:cs="仿宋"/>
                <w:b w:val="0"/>
                <w:bCs/>
                <w:sz w:val="24"/>
                <w:szCs w:val="24"/>
                <w:lang w:eastAsia="zh-CN"/>
              </w:rPr>
              <w:t>）</w:t>
            </w:r>
            <w:r>
              <w:rPr>
                <w:rFonts w:hint="eastAsia" w:ascii="仿宋" w:hAnsi="仿宋" w:eastAsia="仿宋" w:cs="仿宋"/>
                <w:b w:val="0"/>
                <w:bCs/>
                <w:sz w:val="24"/>
                <w:szCs w:val="24"/>
              </w:rPr>
              <w:t>开标后，采购组织机构将向各投标供应商发出“电子加密投标文件”的解密通知，各投标供应商代表应当在</w:t>
            </w:r>
            <w:r>
              <w:rPr>
                <w:rFonts w:hint="eastAsia" w:ascii="仿宋" w:hAnsi="仿宋" w:eastAsia="仿宋" w:cs="仿宋"/>
                <w:b/>
                <w:bCs w:val="0"/>
                <w:sz w:val="24"/>
                <w:szCs w:val="24"/>
              </w:rPr>
              <w:t>接到解密通知后 30 分钟内自行完成“电子加密投标文件”的在线解密</w:t>
            </w:r>
            <w:r>
              <w:rPr>
                <w:rFonts w:hint="eastAsia" w:ascii="仿宋" w:hAnsi="仿宋" w:eastAsia="仿宋" w:cs="仿宋"/>
                <w:b w:val="0"/>
                <w:bCs/>
                <w:sz w:val="24"/>
                <w:szCs w:val="24"/>
              </w:rPr>
              <w:t>。</w:t>
            </w:r>
          </w:p>
          <w:p>
            <w:pPr>
              <w:rPr>
                <w:rFonts w:hint="eastAsia" w:ascii="仿宋" w:hAnsi="仿宋" w:eastAsia="仿宋" w:cs="仿宋"/>
                <w:b w:val="0"/>
                <w:bCs/>
                <w:sz w:val="24"/>
                <w:szCs w:val="24"/>
              </w:rPr>
            </w:pPr>
            <w:r>
              <w:rPr>
                <w:rFonts w:hint="eastAsia" w:ascii="仿宋" w:hAnsi="仿宋" w:eastAsia="仿宋" w:cs="仿宋"/>
                <w:b w:val="0"/>
                <w:bCs/>
                <w:sz w:val="24"/>
                <w:szCs w:val="24"/>
                <w:lang w:eastAsia="zh-CN"/>
              </w:rPr>
              <w:t>（</w:t>
            </w:r>
            <w:r>
              <w:rPr>
                <w:rFonts w:hint="eastAsia" w:ascii="仿宋" w:hAnsi="仿宋" w:eastAsia="仿宋" w:cs="仿宋"/>
                <w:b w:val="0"/>
                <w:bCs/>
                <w:sz w:val="24"/>
                <w:szCs w:val="24"/>
                <w:lang w:val="en-US" w:eastAsia="zh-CN"/>
              </w:rPr>
              <w:t>2</w:t>
            </w:r>
            <w:r>
              <w:rPr>
                <w:rFonts w:hint="eastAsia" w:ascii="仿宋" w:hAnsi="仿宋" w:eastAsia="仿宋" w:cs="仿宋"/>
                <w:b w:val="0"/>
                <w:bCs/>
                <w:sz w:val="24"/>
                <w:szCs w:val="24"/>
                <w:lang w:eastAsia="zh-CN"/>
              </w:rPr>
              <w:t>）</w:t>
            </w:r>
            <w:r>
              <w:rPr>
                <w:rFonts w:hint="eastAsia" w:ascii="仿宋" w:hAnsi="仿宋" w:eastAsia="仿宋" w:cs="仿宋"/>
                <w:b w:val="0"/>
                <w:bCs/>
                <w:sz w:val="24"/>
                <w:szCs w:val="24"/>
              </w:rPr>
              <w:t>通过“政府采购云平台”成功上传递交的“电子加密投标文件”无法按时解密， 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rPr>
                <w:rFonts w:hint="eastAsia" w:ascii="仿宋" w:hAnsi="仿宋" w:eastAsia="仿宋" w:cs="仿宋"/>
                <w:b w:val="0"/>
                <w:bCs/>
                <w:sz w:val="24"/>
                <w:szCs w:val="24"/>
              </w:rPr>
            </w:pPr>
            <w:r>
              <w:rPr>
                <w:rFonts w:hint="eastAsia" w:ascii="仿宋" w:hAnsi="仿宋" w:eastAsia="仿宋" w:cs="仿宋"/>
                <w:b w:val="0"/>
                <w:bCs/>
                <w:sz w:val="24"/>
                <w:szCs w:val="24"/>
                <w:lang w:eastAsia="zh-CN"/>
              </w:rPr>
              <w:t>（</w:t>
            </w:r>
            <w:r>
              <w:rPr>
                <w:rFonts w:hint="eastAsia" w:ascii="仿宋" w:hAnsi="仿宋" w:eastAsia="仿宋" w:cs="仿宋"/>
                <w:b w:val="0"/>
                <w:bCs/>
                <w:sz w:val="24"/>
                <w:szCs w:val="24"/>
                <w:lang w:val="en-US" w:eastAsia="zh-CN"/>
              </w:rPr>
              <w:t>3</w:t>
            </w:r>
            <w:r>
              <w:rPr>
                <w:rFonts w:hint="eastAsia" w:ascii="仿宋" w:hAnsi="仿宋" w:eastAsia="仿宋" w:cs="仿宋"/>
                <w:b w:val="0"/>
                <w:bCs/>
                <w:sz w:val="24"/>
                <w:szCs w:val="24"/>
                <w:lang w:eastAsia="zh-CN"/>
              </w:rPr>
              <w:t>）</w:t>
            </w:r>
            <w:r>
              <w:rPr>
                <w:rFonts w:hint="eastAsia" w:ascii="仿宋" w:hAnsi="仿宋" w:eastAsia="仿宋" w:cs="仿宋"/>
                <w:b w:val="0"/>
                <w:bCs/>
                <w:sz w:val="24"/>
                <w:szCs w:val="24"/>
              </w:rPr>
              <w:t>投标截止时间前，投标供应商仅递交了“备份投标文件”而未将电子加密投标</w:t>
            </w:r>
          </w:p>
          <w:p>
            <w:pPr>
              <w:rPr>
                <w:rFonts w:hint="eastAsia" w:ascii="仿宋" w:hAnsi="仿宋" w:eastAsia="仿宋" w:cs="仿宋"/>
                <w:b/>
                <w:bCs/>
                <w:color w:val="auto"/>
                <w:spacing w:val="11"/>
                <w:sz w:val="24"/>
                <w:szCs w:val="24"/>
                <w:lang w:eastAsia="zh-CN"/>
              </w:rPr>
            </w:pPr>
            <w:r>
              <w:rPr>
                <w:rFonts w:hint="eastAsia" w:ascii="仿宋" w:hAnsi="仿宋" w:eastAsia="仿宋" w:cs="仿宋"/>
                <w:b w:val="0"/>
                <w:bCs/>
                <w:sz w:val="24"/>
                <w:szCs w:val="24"/>
              </w:rPr>
              <w:t>文件上传至“政府采购云平台”的，投标无效。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82" w:type="dxa"/>
            <w:noWrap w:val="0"/>
            <w:vAlign w:val="center"/>
          </w:tcPr>
          <w:p>
            <w:pPr>
              <w:adjustRightInd w:val="0"/>
              <w:snapToGrid w:val="0"/>
              <w:spacing w:line="400" w:lineRule="exact"/>
              <w:jc w:val="center"/>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19</w:t>
            </w:r>
          </w:p>
        </w:tc>
        <w:tc>
          <w:tcPr>
            <w:tcW w:w="9180" w:type="dxa"/>
            <w:noWrap w:val="0"/>
            <w:vAlign w:val="center"/>
          </w:tcPr>
          <w:p>
            <w:pPr>
              <w:rPr>
                <w:rFonts w:hint="eastAsia" w:ascii="仿宋" w:hAnsi="仿宋" w:eastAsia="仿宋" w:cs="仿宋"/>
                <w:b/>
                <w:bCs w:val="0"/>
                <w:sz w:val="24"/>
                <w:szCs w:val="24"/>
              </w:rPr>
            </w:pPr>
            <w:r>
              <w:rPr>
                <w:rFonts w:hint="eastAsia" w:ascii="仿宋" w:hAnsi="仿宋" w:eastAsia="仿宋" w:cs="仿宋"/>
                <w:b/>
                <w:bCs w:val="0"/>
                <w:sz w:val="24"/>
                <w:szCs w:val="24"/>
              </w:rPr>
              <w:t>投标文件份数：</w:t>
            </w:r>
          </w:p>
          <w:p>
            <w:pPr>
              <w:rPr>
                <w:rFonts w:hint="eastAsia" w:ascii="仿宋" w:hAnsi="仿宋" w:eastAsia="仿宋" w:cs="仿宋"/>
                <w:b w:val="0"/>
                <w:bCs/>
                <w:sz w:val="24"/>
                <w:szCs w:val="24"/>
              </w:rPr>
            </w:pPr>
            <w:r>
              <w:rPr>
                <w:rFonts w:hint="eastAsia" w:ascii="仿宋" w:hAnsi="仿宋" w:eastAsia="仿宋" w:cs="仿宋"/>
                <w:b w:val="0"/>
                <w:bCs/>
                <w:sz w:val="24"/>
                <w:szCs w:val="24"/>
              </w:rPr>
              <w:t>1、“电子加密投标文件”：在线上传递交一份。</w:t>
            </w:r>
          </w:p>
          <w:p>
            <w:pPr>
              <w:rPr>
                <w:rFonts w:hint="eastAsia" w:ascii="仿宋" w:hAnsi="仿宋" w:eastAsia="仿宋" w:cs="仿宋"/>
                <w:b w:val="0"/>
                <w:bCs/>
                <w:sz w:val="24"/>
                <w:szCs w:val="24"/>
              </w:rPr>
            </w:pPr>
            <w:r>
              <w:rPr>
                <w:rFonts w:hint="eastAsia" w:ascii="仿宋" w:hAnsi="仿宋" w:eastAsia="仿宋" w:cs="仿宋"/>
                <w:b w:val="0"/>
                <w:bCs/>
                <w:sz w:val="24"/>
                <w:szCs w:val="24"/>
              </w:rPr>
              <w:t>2、“备份投标文件”：密封包装后（邮寄形式）投标截止时间前递交、一份数据电子备份投标文件（U 盘）：以U盘形式提供的数据电子备份投标文件格式及内容须与政采云平台项目采购-电子交易操作指南中制作、加密并递交的电子投标文件格式及内容一致。递交主要有以下两种方式：</w:t>
            </w:r>
          </w:p>
          <w:p>
            <w:pPr>
              <w:rPr>
                <w:rFonts w:hint="eastAsia" w:ascii="仿宋" w:hAnsi="仿宋" w:eastAsia="仿宋" w:cs="仿宋"/>
                <w:b w:val="0"/>
                <w:bCs/>
                <w:sz w:val="24"/>
                <w:szCs w:val="24"/>
              </w:rPr>
            </w:pPr>
            <w:r>
              <w:rPr>
                <w:rFonts w:hint="eastAsia" w:ascii="仿宋" w:hAnsi="仿宋" w:eastAsia="仿宋" w:cs="仿宋"/>
                <w:b w:val="0"/>
                <w:bCs/>
                <w:sz w:val="24"/>
                <w:szCs w:val="24"/>
              </w:rPr>
              <w:t>（1）因疫情原因，本项目原则上采用不见面的形式开标，投标供应商可以邮寄形式在投标截止时间前递交以介质（U 盘）存储的数据电文形式的“备份投标文件”，供应商应对提供的数据电子备份投标文件（U 盘）进行加密处理，若需要启用数据电子备份投标文件（U 盘）时，再由供应商告知采购人及采购代理机构加密信息进行解密。“备份投标文件”应当密封包装并在包装上标注投标项目名称、</w:t>
            </w:r>
            <w:r>
              <w:rPr>
                <w:rFonts w:hint="eastAsia" w:ascii="仿宋" w:hAnsi="仿宋" w:eastAsia="仿宋" w:cs="仿宋"/>
                <w:b w:val="0"/>
                <w:bCs/>
                <w:sz w:val="24"/>
                <w:szCs w:val="24"/>
                <w:lang w:eastAsia="zh-CN"/>
              </w:rPr>
              <w:t>投标人</w:t>
            </w:r>
            <w:r>
              <w:rPr>
                <w:rFonts w:hint="eastAsia" w:ascii="仿宋" w:hAnsi="仿宋" w:eastAsia="仿宋" w:cs="仿宋"/>
                <w:b w:val="0"/>
                <w:bCs/>
                <w:sz w:val="24"/>
                <w:szCs w:val="24"/>
              </w:rPr>
              <w:t>名称、联系电话并加盖公章。邮寄地址为：浙江省房地产管理咨询有限公司（浙江省湖州市长兴县太湖街道县前东街1100号），联系人：</w:t>
            </w:r>
            <w:r>
              <w:rPr>
                <w:rFonts w:hint="eastAsia" w:ascii="仿宋" w:hAnsi="仿宋" w:eastAsia="仿宋" w:cs="仿宋"/>
                <w:b w:val="0"/>
                <w:bCs/>
                <w:sz w:val="24"/>
                <w:szCs w:val="24"/>
                <w:lang w:eastAsia="zh-CN"/>
              </w:rPr>
              <w:t>陈女士</w:t>
            </w:r>
            <w:r>
              <w:rPr>
                <w:rFonts w:hint="eastAsia" w:ascii="仿宋" w:hAnsi="仿宋" w:eastAsia="仿宋" w:cs="仿宋"/>
                <w:b w:val="0"/>
                <w:bCs/>
                <w:sz w:val="24"/>
                <w:szCs w:val="24"/>
              </w:rPr>
              <w:t>，联系电话：</w:t>
            </w:r>
            <w:r>
              <w:rPr>
                <w:rFonts w:hint="eastAsia" w:ascii="仿宋" w:hAnsi="仿宋" w:eastAsia="仿宋" w:cs="仿宋"/>
                <w:b w:val="0"/>
                <w:bCs/>
                <w:sz w:val="24"/>
                <w:szCs w:val="24"/>
                <w:lang w:eastAsia="zh-CN"/>
              </w:rPr>
              <w:t>15905827621</w:t>
            </w:r>
            <w:r>
              <w:rPr>
                <w:rFonts w:hint="eastAsia" w:ascii="仿宋" w:hAnsi="仿宋" w:eastAsia="仿宋" w:cs="仿宋"/>
                <w:b w:val="0"/>
                <w:bCs/>
                <w:sz w:val="24"/>
                <w:szCs w:val="24"/>
              </w:rPr>
              <w:t xml:space="preserve">，电子邮箱：867464832@qq.com。供应商应于 </w:t>
            </w:r>
            <w:r>
              <w:rPr>
                <w:rFonts w:hint="eastAsia" w:ascii="仿宋" w:hAnsi="仿宋" w:eastAsia="仿宋" w:cs="仿宋"/>
                <w:b w:val="0"/>
                <w:bCs/>
                <w:sz w:val="24"/>
                <w:szCs w:val="24"/>
                <w:lang w:eastAsia="zh-CN"/>
              </w:rPr>
              <w:t>2020年5月18日</w:t>
            </w:r>
            <w:r>
              <w:rPr>
                <w:rFonts w:hint="eastAsia" w:ascii="仿宋" w:hAnsi="仿宋" w:eastAsia="仿宋" w:cs="仿宋"/>
                <w:b w:val="0"/>
                <w:bCs/>
                <w:sz w:val="24"/>
                <w:szCs w:val="24"/>
              </w:rPr>
              <w:t>下午 17:00 时前准时送达，拒绝到付。（以收件人实际签收时间为准，收件人签收后将予以回执，回执单采用图片形式发送给投标人确认，该回执单仅作为投标人邮寄的包裹送达时间的依据），逾期送达的将拒绝接收。</w:t>
            </w:r>
          </w:p>
          <w:p>
            <w:pPr>
              <w:rPr>
                <w:rFonts w:hint="eastAsia" w:ascii="仿宋" w:hAnsi="仿宋" w:eastAsia="仿宋" w:cs="仿宋"/>
                <w:b w:val="0"/>
                <w:bCs/>
                <w:sz w:val="24"/>
                <w:szCs w:val="24"/>
              </w:rPr>
            </w:pPr>
            <w:r>
              <w:rPr>
                <w:rFonts w:hint="eastAsia" w:ascii="仿宋" w:hAnsi="仿宋" w:eastAsia="仿宋" w:cs="仿宋"/>
                <w:b w:val="0"/>
                <w:bCs/>
                <w:sz w:val="24"/>
                <w:szCs w:val="24"/>
              </w:rPr>
              <w:t>（2）若供应商派授权代表出席开标会议（授权代表必须携带身份证、法人授权委托书或法人身份证明文书等有效证明文件以及最近一个月个人社保缴纳证明文件。未携带有效证明文件或未提供社保缴纳证明文件的，其投标文件将被拒绝），数据电子备份投标文件（U 盘）应在投标截止时间前送达，超过投标截止时间前送达的，按未提供处理。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82" w:type="dxa"/>
            <w:noWrap w:val="0"/>
            <w:vAlign w:val="center"/>
          </w:tcPr>
          <w:p>
            <w:pPr>
              <w:adjustRightInd w:val="0"/>
              <w:snapToGrid w:val="0"/>
              <w:spacing w:line="400" w:lineRule="exact"/>
              <w:jc w:val="center"/>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20</w:t>
            </w:r>
          </w:p>
        </w:tc>
        <w:tc>
          <w:tcPr>
            <w:tcW w:w="9180" w:type="dxa"/>
            <w:noWrap w:val="0"/>
            <w:vAlign w:val="center"/>
          </w:tcPr>
          <w:p>
            <w:pPr>
              <w:rPr>
                <w:rFonts w:hint="eastAsia" w:ascii="仿宋" w:hAnsi="仿宋" w:eastAsia="仿宋" w:cs="仿宋"/>
                <w:color w:val="000000"/>
                <w:sz w:val="24"/>
                <w:szCs w:val="22"/>
              </w:rPr>
            </w:pPr>
            <w:r>
              <w:rPr>
                <w:rFonts w:hint="eastAsia" w:ascii="仿宋" w:hAnsi="仿宋" w:eastAsia="仿宋" w:cs="仿宋"/>
                <w:color w:val="000000"/>
                <w:sz w:val="24"/>
                <w:szCs w:val="22"/>
              </w:rPr>
              <w:t>由于受疫情影响，本项目采取“不见面”形式进行开评标活动，法定代表人或其授权委托人无须到场，通过政采云平台在线响应，并保持电话畅通。请各潜在投标人自备可联网电脑及CA锁，在投标截止时间后投标人使用CA锁各自登录政采云平台，用“项目采购-开标评标”功能对电子投标文件进行在线解密。</w:t>
            </w:r>
            <w:r>
              <w:rPr>
                <w:rFonts w:hint="eastAsia" w:ascii="仿宋" w:hAnsi="仿宋" w:eastAsia="仿宋" w:cs="仿宋"/>
                <w:b/>
                <w:bCs/>
                <w:color w:val="000000"/>
                <w:sz w:val="24"/>
                <w:szCs w:val="22"/>
              </w:rPr>
              <w:t>在线解密电子投标文件时间为开标时间开始起半小时内。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82" w:type="dxa"/>
            <w:noWrap w:val="0"/>
            <w:vAlign w:val="center"/>
          </w:tcPr>
          <w:p>
            <w:pPr>
              <w:adjustRightInd w:val="0"/>
              <w:snapToGrid w:val="0"/>
              <w:spacing w:line="400" w:lineRule="exact"/>
              <w:jc w:val="center"/>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21</w:t>
            </w:r>
          </w:p>
        </w:tc>
        <w:tc>
          <w:tcPr>
            <w:tcW w:w="9180" w:type="dxa"/>
            <w:noWrap w:val="0"/>
            <w:vAlign w:val="center"/>
          </w:tcPr>
          <w:p>
            <w:pPr>
              <w:adjustRightInd w:val="0"/>
              <w:snapToGrid w:val="0"/>
              <w:spacing w:line="400" w:lineRule="exact"/>
              <w:rPr>
                <w:rFonts w:hint="eastAsia" w:ascii="仿宋" w:hAnsi="仿宋" w:eastAsia="仿宋" w:cs="仿宋"/>
                <w:color w:val="000000"/>
                <w:sz w:val="24"/>
              </w:rPr>
            </w:pPr>
            <w:r>
              <w:rPr>
                <w:rFonts w:hint="eastAsia" w:ascii="仿宋" w:hAnsi="仿宋" w:eastAsia="仿宋" w:cs="仿宋"/>
                <w:sz w:val="24"/>
                <w:szCs w:val="24"/>
              </w:rPr>
              <w:t>解释：本招标文件的解释权属于招标采购单位</w:t>
            </w:r>
          </w:p>
        </w:tc>
      </w:tr>
    </w:tbl>
    <w:p>
      <w:pPr>
        <w:spacing w:line="400" w:lineRule="exact"/>
        <w:outlineLvl w:val="1"/>
        <w:rPr>
          <w:rFonts w:hint="eastAsia" w:ascii="仿宋" w:hAnsi="仿宋" w:eastAsia="仿宋" w:cs="仿宋"/>
          <w:b/>
          <w:bCs/>
          <w:color w:val="000000"/>
          <w:sz w:val="24"/>
        </w:rPr>
      </w:pPr>
      <w:bookmarkStart w:id="20" w:name="_Toc293917017"/>
      <w:bookmarkStart w:id="21" w:name="_Toc293916871"/>
      <w:bookmarkStart w:id="22" w:name="_Toc293916002"/>
      <w:bookmarkStart w:id="23" w:name="_Toc424544533"/>
      <w:bookmarkStart w:id="24" w:name="_Toc424544812"/>
      <w:bookmarkStart w:id="25" w:name="_Toc293916353"/>
      <w:bookmarkStart w:id="26" w:name="_Toc177870536"/>
      <w:bookmarkStart w:id="27" w:name="_Toc489518975"/>
    </w:p>
    <w:p>
      <w:pPr>
        <w:spacing w:line="400" w:lineRule="exact"/>
        <w:outlineLvl w:val="1"/>
        <w:rPr>
          <w:rFonts w:hint="eastAsia" w:ascii="仿宋" w:hAnsi="仿宋" w:eastAsia="仿宋" w:cs="仿宋"/>
          <w:b/>
          <w:bCs/>
          <w:color w:val="000000"/>
          <w:sz w:val="24"/>
        </w:rPr>
      </w:pPr>
    </w:p>
    <w:p>
      <w:pPr>
        <w:spacing w:line="400" w:lineRule="exact"/>
        <w:outlineLvl w:val="1"/>
        <w:rPr>
          <w:rFonts w:hint="eastAsia" w:ascii="仿宋" w:hAnsi="仿宋" w:eastAsia="仿宋" w:cs="仿宋"/>
          <w:b/>
          <w:bCs/>
          <w:color w:val="000000"/>
          <w:sz w:val="24"/>
        </w:rPr>
      </w:pPr>
      <w:r>
        <w:rPr>
          <w:rFonts w:hint="eastAsia" w:ascii="仿宋" w:hAnsi="仿宋" w:eastAsia="仿宋" w:cs="仿宋"/>
          <w:b/>
          <w:bCs/>
          <w:color w:val="000000"/>
          <w:sz w:val="24"/>
        </w:rPr>
        <w:t>一、总  则</w:t>
      </w:r>
      <w:bookmarkEnd w:id="20"/>
      <w:bookmarkEnd w:id="21"/>
      <w:bookmarkEnd w:id="22"/>
      <w:bookmarkEnd w:id="23"/>
      <w:bookmarkEnd w:id="24"/>
      <w:bookmarkEnd w:id="25"/>
      <w:bookmarkEnd w:id="26"/>
      <w:bookmarkEnd w:id="27"/>
    </w:p>
    <w:p>
      <w:pPr>
        <w:adjustRightInd w:val="0"/>
        <w:snapToGrid w:val="0"/>
        <w:spacing w:line="400" w:lineRule="exact"/>
        <w:jc w:val="left"/>
        <w:rPr>
          <w:rFonts w:hint="eastAsia" w:ascii="仿宋" w:hAnsi="仿宋" w:eastAsia="仿宋" w:cs="仿宋"/>
          <w:b/>
          <w:color w:val="000000"/>
          <w:sz w:val="24"/>
        </w:rPr>
      </w:pPr>
      <w:bookmarkStart w:id="28" w:name="_Toc177825120"/>
      <w:bookmarkStart w:id="29" w:name="_Toc177824939"/>
      <w:bookmarkStart w:id="30" w:name="_Toc177870537"/>
      <w:bookmarkStart w:id="31" w:name="_Toc293916354"/>
      <w:bookmarkStart w:id="32" w:name="_Toc177824872"/>
      <w:bookmarkStart w:id="33" w:name="_Toc293916003"/>
      <w:bookmarkStart w:id="34" w:name="_Toc177870539"/>
      <w:bookmarkStart w:id="35" w:name="_Toc293916363"/>
      <w:bookmarkStart w:id="36" w:name="_Toc293916012"/>
      <w:r>
        <w:rPr>
          <w:rFonts w:hint="eastAsia" w:ascii="仿宋" w:hAnsi="仿宋" w:eastAsia="仿宋" w:cs="仿宋"/>
          <w:b/>
          <w:color w:val="000000"/>
          <w:sz w:val="24"/>
        </w:rPr>
        <w:t>（一）适用范围</w:t>
      </w:r>
      <w:bookmarkEnd w:id="28"/>
      <w:bookmarkEnd w:id="29"/>
      <w:bookmarkEnd w:id="30"/>
      <w:bookmarkEnd w:id="31"/>
      <w:bookmarkEnd w:id="32"/>
      <w:bookmarkEnd w:id="33"/>
    </w:p>
    <w:p>
      <w:pPr>
        <w:adjustRightInd w:val="0"/>
        <w:snapToGrid w:val="0"/>
        <w:spacing w:line="400" w:lineRule="exact"/>
        <w:ind w:firstLine="480" w:firstLineChars="200"/>
        <w:jc w:val="left"/>
        <w:rPr>
          <w:rFonts w:hint="eastAsia" w:ascii="仿宋" w:hAnsi="仿宋" w:eastAsia="仿宋" w:cs="仿宋"/>
          <w:bCs/>
          <w:color w:val="000000"/>
          <w:sz w:val="24"/>
        </w:rPr>
      </w:pPr>
      <w:r>
        <w:rPr>
          <w:rFonts w:hint="eastAsia" w:ascii="仿宋" w:hAnsi="仿宋" w:eastAsia="仿宋" w:cs="仿宋"/>
          <w:bCs/>
          <w:color w:val="000000"/>
          <w:sz w:val="24"/>
        </w:rPr>
        <w:t>本招标文件适用于</w:t>
      </w:r>
      <w:r>
        <w:rPr>
          <w:rFonts w:hint="eastAsia" w:ascii="仿宋" w:hAnsi="仿宋" w:eastAsia="仿宋" w:cs="仿宋"/>
          <w:b/>
          <w:color w:val="000000"/>
          <w:sz w:val="24"/>
          <w:u w:val="single"/>
          <w:lang w:eastAsia="zh-CN"/>
        </w:rPr>
        <w:t>李家巷镇集镇及主要道路保洁采购项目</w:t>
      </w:r>
      <w:r>
        <w:rPr>
          <w:rFonts w:hint="eastAsia" w:ascii="仿宋" w:hAnsi="仿宋" w:eastAsia="仿宋" w:cs="仿宋"/>
          <w:bCs/>
          <w:color w:val="000000"/>
          <w:sz w:val="24"/>
        </w:rPr>
        <w:t>的招标、评标、定标、验收、合同履约、付款等（法律、法规另有规定的，从其规定）。</w:t>
      </w:r>
    </w:p>
    <w:p>
      <w:pPr>
        <w:adjustRightInd w:val="0"/>
        <w:snapToGrid w:val="0"/>
        <w:spacing w:line="400" w:lineRule="exact"/>
        <w:jc w:val="left"/>
        <w:rPr>
          <w:rFonts w:hint="eastAsia" w:ascii="仿宋" w:hAnsi="仿宋" w:eastAsia="仿宋" w:cs="仿宋"/>
          <w:b/>
          <w:bCs w:val="0"/>
          <w:color w:val="000000"/>
          <w:sz w:val="24"/>
        </w:rPr>
      </w:pPr>
      <w:bookmarkStart w:id="37" w:name="_Toc293916355"/>
      <w:bookmarkStart w:id="38" w:name="_Toc177824940"/>
      <w:bookmarkStart w:id="39" w:name="_Toc177825121"/>
      <w:bookmarkStart w:id="40" w:name="_Toc293916004"/>
      <w:bookmarkStart w:id="41" w:name="_Toc177870538"/>
      <w:bookmarkStart w:id="42" w:name="_Toc177824873"/>
      <w:r>
        <w:rPr>
          <w:rFonts w:hint="eastAsia" w:ascii="仿宋" w:hAnsi="仿宋" w:eastAsia="仿宋" w:cs="仿宋"/>
          <w:b/>
          <w:bCs w:val="0"/>
          <w:color w:val="000000"/>
          <w:sz w:val="24"/>
        </w:rPr>
        <w:t>（二）定义</w:t>
      </w:r>
      <w:bookmarkEnd w:id="37"/>
      <w:bookmarkEnd w:id="38"/>
      <w:bookmarkEnd w:id="39"/>
      <w:bookmarkEnd w:id="40"/>
      <w:bookmarkEnd w:id="41"/>
      <w:bookmarkEnd w:id="42"/>
    </w:p>
    <w:p>
      <w:pPr>
        <w:adjustRightInd w:val="0"/>
        <w:snapToGrid w:val="0"/>
        <w:spacing w:line="400" w:lineRule="exact"/>
        <w:jc w:val="left"/>
        <w:rPr>
          <w:rFonts w:hint="eastAsia" w:ascii="仿宋" w:hAnsi="仿宋" w:eastAsia="仿宋" w:cs="仿宋"/>
          <w:bCs/>
          <w:color w:val="000000"/>
          <w:sz w:val="24"/>
        </w:rPr>
      </w:pPr>
      <w:bookmarkStart w:id="43" w:name="_Toc293916356"/>
      <w:bookmarkStart w:id="44" w:name="_Toc293916005"/>
      <w:r>
        <w:rPr>
          <w:rFonts w:hint="eastAsia" w:ascii="仿宋" w:hAnsi="仿宋" w:eastAsia="仿宋" w:cs="仿宋"/>
          <w:bCs/>
          <w:color w:val="000000"/>
          <w:sz w:val="24"/>
        </w:rPr>
        <w:t>1、</w:t>
      </w:r>
      <w:bookmarkEnd w:id="43"/>
      <w:bookmarkEnd w:id="44"/>
      <w:r>
        <w:rPr>
          <w:rFonts w:hint="eastAsia" w:ascii="仿宋" w:hAnsi="仿宋" w:eastAsia="仿宋" w:cs="仿宋"/>
          <w:bCs/>
          <w:color w:val="000000"/>
          <w:sz w:val="24"/>
        </w:rPr>
        <w:t>“采购人”系指</w:t>
      </w:r>
      <w:r>
        <w:rPr>
          <w:rFonts w:hint="eastAsia" w:ascii="仿宋" w:hAnsi="仿宋" w:eastAsia="仿宋" w:cs="仿宋"/>
          <w:b/>
          <w:color w:val="000000"/>
          <w:sz w:val="24"/>
          <w:u w:val="single"/>
        </w:rPr>
        <w:t>长兴县李家巷镇人民政府</w:t>
      </w:r>
      <w:r>
        <w:rPr>
          <w:rFonts w:hint="eastAsia" w:ascii="仿宋" w:hAnsi="仿宋" w:eastAsia="仿宋" w:cs="仿宋"/>
          <w:bCs/>
          <w:color w:val="000000"/>
          <w:sz w:val="24"/>
        </w:rPr>
        <w:t>。</w:t>
      </w:r>
    </w:p>
    <w:p>
      <w:pPr>
        <w:adjustRightInd w:val="0"/>
        <w:snapToGrid w:val="0"/>
        <w:spacing w:line="400" w:lineRule="exact"/>
        <w:jc w:val="left"/>
        <w:rPr>
          <w:rFonts w:hint="eastAsia" w:ascii="仿宋" w:hAnsi="仿宋" w:eastAsia="仿宋" w:cs="仿宋"/>
          <w:bCs/>
          <w:color w:val="000000"/>
          <w:sz w:val="24"/>
        </w:rPr>
      </w:pPr>
      <w:r>
        <w:rPr>
          <w:rFonts w:hint="eastAsia" w:ascii="仿宋" w:hAnsi="仿宋" w:eastAsia="仿宋" w:cs="仿宋"/>
          <w:bCs/>
          <w:color w:val="000000"/>
          <w:sz w:val="24"/>
        </w:rPr>
        <w:t>2、“采购代理机构”系指</w:t>
      </w:r>
      <w:r>
        <w:rPr>
          <w:rFonts w:hint="eastAsia" w:ascii="仿宋" w:hAnsi="仿宋" w:eastAsia="仿宋" w:cs="仿宋"/>
          <w:b/>
          <w:color w:val="000000"/>
          <w:sz w:val="24"/>
          <w:u w:val="single"/>
        </w:rPr>
        <w:t>浙江省房地产管理咨询有限公司</w:t>
      </w:r>
      <w:r>
        <w:rPr>
          <w:rFonts w:hint="eastAsia" w:ascii="仿宋" w:hAnsi="仿宋" w:eastAsia="仿宋" w:cs="仿宋"/>
          <w:bCs/>
          <w:color w:val="000000"/>
          <w:sz w:val="24"/>
        </w:rPr>
        <w:t>。</w:t>
      </w:r>
    </w:p>
    <w:p>
      <w:pPr>
        <w:adjustRightInd w:val="0"/>
        <w:snapToGrid w:val="0"/>
        <w:spacing w:line="400" w:lineRule="exact"/>
        <w:jc w:val="left"/>
        <w:rPr>
          <w:rFonts w:hint="eastAsia" w:ascii="仿宋" w:hAnsi="仿宋" w:eastAsia="仿宋" w:cs="仿宋"/>
          <w:bCs/>
          <w:color w:val="000000"/>
          <w:sz w:val="24"/>
        </w:rPr>
      </w:pPr>
      <w:r>
        <w:rPr>
          <w:rFonts w:hint="eastAsia" w:ascii="仿宋" w:hAnsi="仿宋" w:eastAsia="仿宋" w:cs="仿宋"/>
          <w:bCs/>
          <w:color w:val="000000"/>
          <w:sz w:val="24"/>
        </w:rPr>
        <w:t>3、“投标人”系指向采购人、采购代理机构提交投标文件的单位。</w:t>
      </w:r>
    </w:p>
    <w:p>
      <w:pPr>
        <w:adjustRightInd w:val="0"/>
        <w:snapToGrid w:val="0"/>
        <w:spacing w:line="400" w:lineRule="exact"/>
        <w:ind w:left="480" w:hanging="480" w:hangingChars="200"/>
        <w:jc w:val="left"/>
        <w:rPr>
          <w:rFonts w:hint="eastAsia" w:ascii="仿宋" w:hAnsi="仿宋" w:eastAsia="仿宋" w:cs="仿宋"/>
          <w:bCs/>
          <w:color w:val="000000"/>
          <w:sz w:val="24"/>
        </w:rPr>
      </w:pPr>
      <w:bookmarkStart w:id="45" w:name="_Toc293916357"/>
      <w:bookmarkStart w:id="46" w:name="_Toc293916006"/>
      <w:r>
        <w:rPr>
          <w:rFonts w:hint="eastAsia" w:ascii="仿宋" w:hAnsi="仿宋" w:eastAsia="仿宋" w:cs="仿宋"/>
          <w:bCs/>
          <w:color w:val="000000"/>
          <w:sz w:val="24"/>
        </w:rPr>
        <w:t>4、</w:t>
      </w:r>
      <w:bookmarkEnd w:id="45"/>
      <w:bookmarkEnd w:id="46"/>
      <w:r>
        <w:rPr>
          <w:rFonts w:hint="eastAsia" w:ascii="仿宋" w:hAnsi="仿宋" w:eastAsia="仿宋" w:cs="仿宋"/>
          <w:bCs/>
          <w:color w:val="000000"/>
          <w:sz w:val="24"/>
        </w:rPr>
        <w:t>“产品”系指供方按招标文件规定，须向采购人提供的一切设备、保险、税金、备品备件、工具、手册及其它有关技术资料和材料。</w:t>
      </w:r>
    </w:p>
    <w:p>
      <w:pPr>
        <w:adjustRightInd w:val="0"/>
        <w:snapToGrid w:val="0"/>
        <w:spacing w:line="400" w:lineRule="exact"/>
        <w:ind w:left="480" w:hanging="480" w:hangingChars="200"/>
        <w:jc w:val="left"/>
        <w:rPr>
          <w:rFonts w:hint="eastAsia" w:ascii="仿宋" w:hAnsi="仿宋" w:eastAsia="仿宋" w:cs="仿宋"/>
          <w:bCs/>
          <w:color w:val="000000"/>
          <w:sz w:val="24"/>
        </w:rPr>
      </w:pPr>
      <w:bookmarkStart w:id="47" w:name="_Toc293916007"/>
      <w:bookmarkStart w:id="48" w:name="_Toc293916358"/>
      <w:r>
        <w:rPr>
          <w:rFonts w:hint="eastAsia" w:ascii="仿宋" w:hAnsi="仿宋" w:eastAsia="仿宋" w:cs="仿宋"/>
          <w:bCs/>
          <w:color w:val="000000"/>
          <w:sz w:val="24"/>
        </w:rPr>
        <w:t>5、</w:t>
      </w:r>
      <w:bookmarkEnd w:id="47"/>
      <w:bookmarkEnd w:id="48"/>
      <w:bookmarkStart w:id="49" w:name="_Toc293916008"/>
      <w:bookmarkStart w:id="50" w:name="_Toc293916359"/>
      <w:r>
        <w:rPr>
          <w:rFonts w:hint="eastAsia" w:ascii="仿宋" w:hAnsi="仿宋" w:eastAsia="仿宋" w:cs="仿宋"/>
          <w:bCs/>
          <w:color w:val="000000"/>
          <w:sz w:val="24"/>
        </w:rPr>
        <w:t>“服务”系指招标文件规定投标人须承担的安装、调试、技术协助、校准、培训、技术指导以及其他类似的义务。</w:t>
      </w:r>
      <w:bookmarkEnd w:id="49"/>
      <w:bookmarkEnd w:id="50"/>
    </w:p>
    <w:p>
      <w:pPr>
        <w:adjustRightInd w:val="0"/>
        <w:snapToGrid w:val="0"/>
        <w:spacing w:line="400" w:lineRule="exact"/>
        <w:jc w:val="left"/>
        <w:rPr>
          <w:rFonts w:hint="eastAsia" w:ascii="仿宋" w:hAnsi="仿宋" w:eastAsia="仿宋" w:cs="仿宋"/>
          <w:bCs/>
          <w:color w:val="000000"/>
          <w:sz w:val="24"/>
        </w:rPr>
      </w:pPr>
      <w:bookmarkStart w:id="51" w:name="_Toc293916009"/>
      <w:bookmarkStart w:id="52" w:name="_Toc293916360"/>
      <w:r>
        <w:rPr>
          <w:rFonts w:hint="eastAsia" w:ascii="仿宋" w:hAnsi="仿宋" w:eastAsia="仿宋" w:cs="仿宋"/>
          <w:bCs/>
          <w:color w:val="000000"/>
          <w:sz w:val="24"/>
        </w:rPr>
        <w:t>6、“项目”系指投标人按招标文件规定向采购人提供的产品和服务。</w:t>
      </w:r>
      <w:bookmarkEnd w:id="51"/>
      <w:bookmarkEnd w:id="52"/>
    </w:p>
    <w:p>
      <w:pPr>
        <w:adjustRightInd w:val="0"/>
        <w:snapToGrid w:val="0"/>
        <w:spacing w:line="400" w:lineRule="exact"/>
        <w:jc w:val="left"/>
        <w:rPr>
          <w:rFonts w:hint="eastAsia" w:ascii="仿宋" w:hAnsi="仿宋" w:eastAsia="仿宋" w:cs="仿宋"/>
          <w:bCs/>
          <w:color w:val="000000"/>
          <w:sz w:val="24"/>
        </w:rPr>
      </w:pPr>
      <w:bookmarkStart w:id="53" w:name="_Toc293916361"/>
      <w:bookmarkStart w:id="54" w:name="_Toc293916010"/>
      <w:r>
        <w:rPr>
          <w:rFonts w:hint="eastAsia" w:ascii="仿宋" w:hAnsi="仿宋" w:eastAsia="仿宋" w:cs="仿宋"/>
          <w:bCs/>
          <w:color w:val="000000"/>
          <w:sz w:val="24"/>
        </w:rPr>
        <w:t>7、“书面形式”包括信函、传真、电子文档等。</w:t>
      </w:r>
      <w:bookmarkEnd w:id="53"/>
      <w:bookmarkEnd w:id="54"/>
    </w:p>
    <w:p>
      <w:pPr>
        <w:adjustRightInd w:val="0"/>
        <w:snapToGrid w:val="0"/>
        <w:spacing w:line="400" w:lineRule="exact"/>
        <w:jc w:val="left"/>
        <w:rPr>
          <w:rFonts w:hint="eastAsia" w:ascii="仿宋" w:hAnsi="仿宋" w:eastAsia="仿宋" w:cs="仿宋"/>
          <w:bCs/>
          <w:color w:val="000000"/>
          <w:sz w:val="24"/>
        </w:rPr>
      </w:pPr>
      <w:bookmarkStart w:id="55" w:name="_Toc293916011"/>
      <w:bookmarkStart w:id="56" w:name="_Toc293916362"/>
      <w:r>
        <w:rPr>
          <w:rFonts w:hint="eastAsia" w:ascii="仿宋" w:hAnsi="仿宋" w:eastAsia="仿宋" w:cs="仿宋"/>
          <w:bCs/>
          <w:color w:val="000000"/>
          <w:sz w:val="24"/>
        </w:rPr>
        <w:t>8、“▲”系指实质性要求条款。</w:t>
      </w:r>
      <w:bookmarkEnd w:id="55"/>
      <w:bookmarkEnd w:id="56"/>
    </w:p>
    <w:p>
      <w:pPr>
        <w:adjustRightInd w:val="0"/>
        <w:snapToGrid w:val="0"/>
        <w:spacing w:line="400" w:lineRule="exact"/>
        <w:jc w:val="left"/>
        <w:rPr>
          <w:rFonts w:hint="eastAsia" w:ascii="仿宋" w:hAnsi="仿宋" w:eastAsia="仿宋" w:cs="仿宋"/>
          <w:b/>
          <w:color w:val="000000"/>
          <w:sz w:val="24"/>
        </w:rPr>
      </w:pPr>
      <w:r>
        <w:rPr>
          <w:rFonts w:hint="eastAsia" w:ascii="仿宋" w:hAnsi="仿宋" w:eastAsia="仿宋" w:cs="仿宋"/>
          <w:b/>
          <w:color w:val="000000"/>
          <w:sz w:val="24"/>
        </w:rPr>
        <w:t>（三）招标方式</w:t>
      </w:r>
      <w:bookmarkEnd w:id="34"/>
      <w:r>
        <w:rPr>
          <w:rFonts w:hint="eastAsia" w:ascii="仿宋" w:hAnsi="仿宋" w:eastAsia="仿宋" w:cs="仿宋"/>
          <w:b/>
          <w:color w:val="000000"/>
          <w:sz w:val="24"/>
        </w:rPr>
        <w:t>：</w:t>
      </w:r>
      <w:bookmarkEnd w:id="35"/>
      <w:bookmarkEnd w:id="36"/>
    </w:p>
    <w:p>
      <w:pPr>
        <w:adjustRightInd w:val="0"/>
        <w:snapToGrid w:val="0"/>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1、本次招标采用公开招标方式进行。</w:t>
      </w:r>
    </w:p>
    <w:p>
      <w:pPr>
        <w:adjustRightInd w:val="0"/>
        <w:snapToGrid w:val="0"/>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2、本次招标设定预算</w:t>
      </w:r>
      <w:r>
        <w:rPr>
          <w:rFonts w:hint="eastAsia" w:ascii="仿宋" w:hAnsi="仿宋" w:eastAsia="仿宋" w:cs="仿宋"/>
          <w:color w:val="000000"/>
          <w:sz w:val="24"/>
          <w:lang w:val="en-US" w:eastAsia="zh-CN"/>
        </w:rPr>
        <w:t>金额</w:t>
      </w:r>
      <w:r>
        <w:rPr>
          <w:rFonts w:hint="eastAsia" w:ascii="仿宋" w:hAnsi="仿宋" w:eastAsia="仿宋" w:cs="仿宋"/>
          <w:color w:val="000000"/>
          <w:sz w:val="24"/>
        </w:rPr>
        <w:t>，预算</w:t>
      </w:r>
      <w:r>
        <w:rPr>
          <w:rFonts w:hint="eastAsia" w:ascii="仿宋" w:hAnsi="仿宋" w:eastAsia="仿宋" w:cs="仿宋"/>
          <w:color w:val="000000"/>
          <w:sz w:val="24"/>
          <w:lang w:val="en-US" w:eastAsia="zh-CN"/>
        </w:rPr>
        <w:t>金额</w:t>
      </w:r>
      <w:r>
        <w:rPr>
          <w:rFonts w:hint="eastAsia" w:ascii="仿宋" w:hAnsi="仿宋" w:eastAsia="仿宋" w:cs="仿宋"/>
          <w:color w:val="000000"/>
          <w:sz w:val="24"/>
        </w:rPr>
        <w:t>由采购人确定并在招标文件中明确。</w:t>
      </w:r>
    </w:p>
    <w:p>
      <w:pPr>
        <w:adjustRightInd w:val="0"/>
        <w:snapToGrid w:val="0"/>
        <w:spacing w:line="400" w:lineRule="exact"/>
        <w:jc w:val="left"/>
        <w:rPr>
          <w:rFonts w:hint="eastAsia" w:ascii="仿宋" w:hAnsi="仿宋" w:eastAsia="仿宋" w:cs="仿宋"/>
          <w:b/>
          <w:color w:val="000000"/>
          <w:sz w:val="24"/>
        </w:rPr>
      </w:pPr>
      <w:bookmarkStart w:id="57" w:name="_Toc177870540"/>
      <w:bookmarkStart w:id="58" w:name="_Toc177824874"/>
      <w:bookmarkStart w:id="59" w:name="_Toc293916013"/>
      <w:bookmarkStart w:id="60" w:name="_Toc177824941"/>
      <w:bookmarkStart w:id="61" w:name="_Toc293916364"/>
      <w:bookmarkStart w:id="62" w:name="_Toc177825122"/>
      <w:r>
        <w:rPr>
          <w:rFonts w:hint="eastAsia" w:ascii="仿宋" w:hAnsi="仿宋" w:eastAsia="仿宋" w:cs="仿宋"/>
          <w:b/>
          <w:color w:val="000000"/>
          <w:sz w:val="24"/>
        </w:rPr>
        <w:t>（四）投标委托</w:t>
      </w:r>
      <w:bookmarkEnd w:id="57"/>
      <w:bookmarkEnd w:id="58"/>
      <w:bookmarkEnd w:id="59"/>
      <w:bookmarkEnd w:id="60"/>
      <w:bookmarkEnd w:id="61"/>
      <w:bookmarkEnd w:id="62"/>
    </w:p>
    <w:p>
      <w:pPr>
        <w:pStyle w:val="12"/>
        <w:adjustRightInd w:val="0"/>
        <w:snapToGrid w:val="0"/>
        <w:spacing w:line="400" w:lineRule="exact"/>
        <w:ind w:firstLine="480" w:firstLineChars="200"/>
        <w:jc w:val="left"/>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投标人代表须携带居民身份证。如投标人代表不是法定代表人，须有法定代表人出具的授权委托书（正本用原件，副本用复印件，格式见第六章）。</w:t>
      </w:r>
    </w:p>
    <w:p>
      <w:pPr>
        <w:adjustRightInd w:val="0"/>
        <w:snapToGrid w:val="0"/>
        <w:spacing w:line="400" w:lineRule="exact"/>
        <w:jc w:val="left"/>
        <w:rPr>
          <w:rFonts w:hint="eastAsia" w:ascii="仿宋" w:hAnsi="仿宋" w:eastAsia="仿宋" w:cs="仿宋"/>
          <w:b/>
          <w:color w:val="000000"/>
          <w:sz w:val="24"/>
        </w:rPr>
      </w:pPr>
      <w:bookmarkStart w:id="63" w:name="_Toc293916014"/>
      <w:bookmarkStart w:id="64" w:name="_Toc293916365"/>
      <w:bookmarkStart w:id="65" w:name="_Toc177870541"/>
      <w:bookmarkStart w:id="66" w:name="_Toc177825123"/>
      <w:bookmarkStart w:id="67" w:name="_Toc177824875"/>
      <w:bookmarkStart w:id="68" w:name="_Toc177824942"/>
      <w:r>
        <w:rPr>
          <w:rFonts w:hint="eastAsia" w:ascii="仿宋" w:hAnsi="仿宋" w:eastAsia="仿宋" w:cs="仿宋"/>
          <w:b/>
          <w:color w:val="000000"/>
          <w:sz w:val="24"/>
        </w:rPr>
        <w:t>（五）投标费用</w:t>
      </w:r>
      <w:bookmarkEnd w:id="63"/>
      <w:bookmarkEnd w:id="64"/>
      <w:bookmarkEnd w:id="65"/>
      <w:bookmarkEnd w:id="66"/>
      <w:bookmarkEnd w:id="67"/>
      <w:bookmarkEnd w:id="68"/>
    </w:p>
    <w:p>
      <w:pPr>
        <w:adjustRightInd w:val="0"/>
        <w:snapToGrid w:val="0"/>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不论投标结果如何，投标人均应自行承担所有与投标有关的全部费用。</w:t>
      </w:r>
    </w:p>
    <w:p>
      <w:pPr>
        <w:adjustRightInd w:val="0"/>
        <w:snapToGrid w:val="0"/>
        <w:spacing w:line="400" w:lineRule="exact"/>
        <w:jc w:val="left"/>
        <w:rPr>
          <w:rFonts w:hint="eastAsia" w:ascii="仿宋" w:hAnsi="仿宋" w:eastAsia="仿宋" w:cs="仿宋"/>
          <w:b/>
          <w:color w:val="000000"/>
          <w:sz w:val="24"/>
        </w:rPr>
      </w:pPr>
      <w:r>
        <w:rPr>
          <w:rFonts w:hint="eastAsia" w:ascii="仿宋" w:hAnsi="仿宋" w:eastAsia="仿宋" w:cs="仿宋"/>
          <w:b/>
          <w:color w:val="000000"/>
          <w:sz w:val="24"/>
        </w:rPr>
        <w:t>（六）投标人的资格要求</w:t>
      </w:r>
    </w:p>
    <w:p>
      <w:pPr>
        <w:adjustRightInd w:val="0"/>
        <w:snapToGrid w:val="0"/>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符合第一章第</w:t>
      </w:r>
      <w:r>
        <w:rPr>
          <w:rFonts w:hint="eastAsia" w:ascii="仿宋" w:hAnsi="仿宋" w:eastAsia="仿宋" w:cs="仿宋"/>
          <w:color w:val="000000"/>
          <w:sz w:val="24"/>
          <w:lang w:val="en-US" w:eastAsia="zh-CN"/>
        </w:rPr>
        <w:t>四</w:t>
      </w:r>
      <w:r>
        <w:rPr>
          <w:rFonts w:hint="eastAsia" w:ascii="仿宋" w:hAnsi="仿宋" w:eastAsia="仿宋" w:cs="仿宋"/>
          <w:color w:val="000000"/>
          <w:sz w:val="24"/>
        </w:rPr>
        <w:t>条的规定。</w:t>
      </w:r>
    </w:p>
    <w:p>
      <w:pPr>
        <w:adjustRightInd w:val="0"/>
        <w:snapToGrid w:val="0"/>
        <w:spacing w:line="400" w:lineRule="exact"/>
        <w:jc w:val="left"/>
        <w:rPr>
          <w:rFonts w:hint="eastAsia" w:ascii="仿宋" w:hAnsi="仿宋" w:eastAsia="仿宋" w:cs="仿宋"/>
          <w:b/>
          <w:color w:val="000000"/>
          <w:sz w:val="24"/>
        </w:rPr>
      </w:pPr>
      <w:r>
        <w:rPr>
          <w:rFonts w:hint="eastAsia" w:ascii="仿宋" w:hAnsi="仿宋" w:eastAsia="仿宋" w:cs="仿宋"/>
          <w:b/>
          <w:color w:val="000000"/>
          <w:sz w:val="24"/>
        </w:rPr>
        <w:t>（七）转包与分包</w:t>
      </w:r>
    </w:p>
    <w:p>
      <w:pPr>
        <w:adjustRightInd w:val="0"/>
        <w:snapToGrid w:val="0"/>
        <w:spacing w:line="400" w:lineRule="exact"/>
        <w:ind w:firstLine="480" w:firstLineChars="200"/>
        <w:rPr>
          <w:rFonts w:hint="eastAsia" w:ascii="仿宋" w:hAnsi="仿宋" w:eastAsia="仿宋" w:cs="仿宋"/>
          <w:color w:val="000000"/>
          <w:kern w:val="0"/>
          <w:sz w:val="24"/>
        </w:rPr>
      </w:pPr>
      <w:r>
        <w:rPr>
          <w:rFonts w:hint="eastAsia" w:ascii="仿宋" w:hAnsi="仿宋" w:eastAsia="仿宋" w:cs="仿宋"/>
          <w:color w:val="000000"/>
          <w:kern w:val="0"/>
          <w:sz w:val="24"/>
        </w:rPr>
        <w:t>本项目不允许转包或分包。</w:t>
      </w:r>
    </w:p>
    <w:p>
      <w:pPr>
        <w:adjustRightInd w:val="0"/>
        <w:snapToGrid w:val="0"/>
        <w:spacing w:line="400" w:lineRule="exact"/>
        <w:rPr>
          <w:rFonts w:hint="eastAsia" w:ascii="仿宋" w:hAnsi="仿宋" w:eastAsia="仿宋" w:cs="仿宋"/>
          <w:b/>
          <w:color w:val="000000"/>
          <w:sz w:val="24"/>
        </w:rPr>
      </w:pPr>
      <w:r>
        <w:rPr>
          <w:rFonts w:hint="eastAsia" w:ascii="仿宋" w:hAnsi="仿宋" w:eastAsia="仿宋" w:cs="仿宋"/>
          <w:b/>
          <w:color w:val="000000"/>
          <w:sz w:val="24"/>
        </w:rPr>
        <w:t>（</w:t>
      </w:r>
      <w:r>
        <w:rPr>
          <w:rFonts w:hint="eastAsia" w:ascii="仿宋" w:hAnsi="仿宋" w:eastAsia="仿宋" w:cs="仿宋"/>
          <w:b/>
          <w:color w:val="000000"/>
          <w:kern w:val="0"/>
          <w:sz w:val="24"/>
        </w:rPr>
        <w:t>八</w:t>
      </w:r>
      <w:r>
        <w:rPr>
          <w:rFonts w:hint="eastAsia" w:ascii="仿宋" w:hAnsi="仿宋" w:eastAsia="仿宋" w:cs="仿宋"/>
          <w:b/>
          <w:color w:val="000000"/>
          <w:sz w:val="24"/>
        </w:rPr>
        <w:t>）</w:t>
      </w:r>
      <w:bookmarkStart w:id="69" w:name="_Toc177870542"/>
      <w:r>
        <w:rPr>
          <w:rFonts w:hint="eastAsia" w:ascii="仿宋" w:hAnsi="仿宋" w:eastAsia="仿宋" w:cs="仿宋"/>
          <w:b/>
          <w:color w:val="000000"/>
          <w:sz w:val="24"/>
        </w:rPr>
        <w:t>特别说明：</w:t>
      </w:r>
      <w:bookmarkEnd w:id="69"/>
    </w:p>
    <w:p>
      <w:pPr>
        <w:spacing w:line="400" w:lineRule="exact"/>
        <w:ind w:firstLine="480" w:firstLineChars="200"/>
        <w:rPr>
          <w:rFonts w:hint="eastAsia" w:ascii="仿宋" w:hAnsi="仿宋" w:eastAsia="仿宋" w:cs="仿宋"/>
          <w:color w:val="000000"/>
          <w:sz w:val="24"/>
        </w:rPr>
      </w:pPr>
      <w:bookmarkStart w:id="70" w:name="_Toc177870543"/>
      <w:r>
        <w:rPr>
          <w:rFonts w:hint="eastAsia" w:ascii="仿宋" w:hAnsi="仿宋" w:eastAsia="仿宋" w:cs="仿宋"/>
          <w:color w:val="000000"/>
          <w:sz w:val="24"/>
        </w:rPr>
        <w:t>▲1.多家供应商参加投标，如其中两家或两家以上供应商的法定代表人为同一人或相互之间存在投资关系且达到控股的，同时提供的是同一品牌产品的，应当按一个供应商认定。评审时，取其中通过资格审查后的报价最低一家为有效供应商；当报价相同时，则以技术标最优一家为有效供应商；均相同时，由评标委员会集体讨论决定。</w:t>
      </w:r>
    </w:p>
    <w:p>
      <w:pPr>
        <w:spacing w:line="400" w:lineRule="exact"/>
        <w:ind w:firstLine="480" w:firstLineChars="200"/>
        <w:rPr>
          <w:rFonts w:hint="eastAsia" w:ascii="仿宋" w:hAnsi="仿宋" w:eastAsia="仿宋" w:cs="仿宋"/>
          <w:color w:val="000000"/>
          <w:sz w:val="24"/>
        </w:rPr>
      </w:pPr>
      <w:r>
        <w:rPr>
          <w:rFonts w:hint="eastAsia" w:ascii="仿宋" w:hAnsi="仿宋" w:eastAsia="仿宋" w:cs="仿宋"/>
          <w:color w:val="000000"/>
          <w:sz w:val="24"/>
        </w:rPr>
        <w:t>▲2.投标人投标所使用的资格、信誉、荣誉、业绩与企业认证必须为本法人所拥有。投标人投标所使用的采购项目实施人员必须为本法人员工（或必须为本法人或控股公司正式员工）。</w:t>
      </w:r>
    </w:p>
    <w:p>
      <w:pPr>
        <w:spacing w:line="400" w:lineRule="exact"/>
        <w:ind w:firstLine="480" w:firstLineChars="200"/>
        <w:rPr>
          <w:rFonts w:hint="eastAsia" w:ascii="仿宋" w:hAnsi="仿宋" w:eastAsia="仿宋" w:cs="仿宋"/>
          <w:color w:val="000000"/>
          <w:sz w:val="24"/>
        </w:rPr>
      </w:pPr>
      <w:r>
        <w:rPr>
          <w:rFonts w:hint="eastAsia" w:ascii="仿宋" w:hAnsi="仿宋" w:eastAsia="仿宋" w:cs="仿宋"/>
          <w:color w:val="000000"/>
          <w:sz w:val="24"/>
        </w:rPr>
        <w:t>▲3.投标人应仔细阅读招标文件的所有内容，按照招标文件的要求提交投标文件，并对所提供的全部资料的真实性承担法律责任。</w:t>
      </w:r>
    </w:p>
    <w:p>
      <w:pPr>
        <w:spacing w:line="400" w:lineRule="exact"/>
        <w:ind w:firstLine="480" w:firstLineChars="200"/>
        <w:rPr>
          <w:rFonts w:hint="eastAsia" w:ascii="仿宋" w:hAnsi="仿宋" w:eastAsia="仿宋" w:cs="仿宋"/>
          <w:color w:val="000000"/>
          <w:sz w:val="24"/>
        </w:rPr>
      </w:pPr>
      <w:r>
        <w:rPr>
          <w:rFonts w:hint="eastAsia" w:ascii="仿宋" w:hAnsi="仿宋" w:eastAsia="仿宋" w:cs="仿宋"/>
          <w:color w:val="000000"/>
          <w:sz w:val="24"/>
        </w:rPr>
        <w:t>▲4.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spacing w:line="400" w:lineRule="exact"/>
        <w:ind w:firstLine="480" w:firstLineChars="200"/>
        <w:rPr>
          <w:rFonts w:hint="eastAsia" w:ascii="仿宋" w:hAnsi="仿宋" w:eastAsia="仿宋" w:cs="仿宋"/>
          <w:color w:val="000000"/>
          <w:sz w:val="24"/>
        </w:rPr>
      </w:pPr>
      <w:r>
        <w:rPr>
          <w:rFonts w:hint="eastAsia" w:ascii="仿宋" w:hAnsi="仿宋" w:eastAsia="仿宋" w:cs="仿宋"/>
          <w:color w:val="000000"/>
          <w:sz w:val="24"/>
        </w:rPr>
        <w:t>▲</w:t>
      </w:r>
      <w:r>
        <w:rPr>
          <w:rFonts w:hint="eastAsia" w:ascii="仿宋" w:hAnsi="仿宋" w:eastAsia="仿宋" w:cs="仿宋"/>
          <w:color w:val="auto"/>
          <w:spacing w:val="11"/>
          <w:sz w:val="24"/>
          <w:szCs w:val="24"/>
          <w:lang w:val="en-US" w:eastAsia="zh-CN"/>
        </w:rPr>
        <w:t>5</w:t>
      </w:r>
      <w:r>
        <w:rPr>
          <w:rFonts w:hint="eastAsia" w:ascii="仿宋" w:hAnsi="仿宋" w:eastAsia="仿宋" w:cs="仿宋"/>
          <w:color w:val="auto"/>
          <w:spacing w:val="11"/>
          <w:sz w:val="24"/>
          <w:szCs w:val="24"/>
        </w:rPr>
        <w:t>.</w:t>
      </w:r>
      <w:r>
        <w:rPr>
          <w:rFonts w:hint="eastAsia" w:ascii="仿宋" w:hAnsi="仿宋" w:eastAsia="仿宋" w:cs="仿宋"/>
          <w:color w:val="auto"/>
          <w:spacing w:val="11"/>
          <w:sz w:val="24"/>
          <w:szCs w:val="24"/>
          <w:lang w:eastAsia="zh-CN"/>
        </w:rPr>
        <w:t>投标人</w:t>
      </w:r>
      <w:r>
        <w:rPr>
          <w:rFonts w:hint="eastAsia" w:ascii="仿宋" w:hAnsi="仿宋" w:eastAsia="仿宋" w:cs="仿宋"/>
          <w:color w:val="auto"/>
          <w:spacing w:val="11"/>
          <w:sz w:val="24"/>
          <w:szCs w:val="24"/>
        </w:rPr>
        <w:t>不得为本</w:t>
      </w:r>
      <w:r>
        <w:rPr>
          <w:rFonts w:hint="eastAsia" w:ascii="仿宋" w:hAnsi="仿宋" w:eastAsia="仿宋" w:cs="仿宋"/>
          <w:color w:val="auto"/>
          <w:spacing w:val="11"/>
          <w:sz w:val="24"/>
          <w:szCs w:val="24"/>
          <w:lang w:val="en-US" w:eastAsia="zh-CN"/>
        </w:rPr>
        <w:t>采购项目</w:t>
      </w:r>
      <w:r>
        <w:rPr>
          <w:rFonts w:hint="eastAsia" w:ascii="仿宋" w:hAnsi="仿宋" w:eastAsia="仿宋" w:cs="仿宋"/>
          <w:color w:val="auto"/>
          <w:spacing w:val="11"/>
          <w:sz w:val="24"/>
          <w:szCs w:val="24"/>
        </w:rPr>
        <w:t>进行设计或编制规范</w:t>
      </w:r>
      <w:r>
        <w:rPr>
          <w:rFonts w:hint="eastAsia" w:ascii="仿宋" w:hAnsi="仿宋" w:eastAsia="仿宋" w:cs="仿宋"/>
          <w:color w:val="auto"/>
          <w:spacing w:val="11"/>
          <w:sz w:val="24"/>
          <w:szCs w:val="24"/>
          <w:lang w:eastAsia="zh-CN"/>
        </w:rPr>
        <w:t>、</w:t>
      </w:r>
      <w:r>
        <w:rPr>
          <w:rFonts w:hint="eastAsia" w:ascii="仿宋" w:hAnsi="仿宋" w:eastAsia="仿宋" w:cs="仿宋"/>
          <w:color w:val="auto"/>
          <w:spacing w:val="11"/>
          <w:sz w:val="24"/>
          <w:szCs w:val="24"/>
        </w:rPr>
        <w:t>其他文件的当事人；也不得直接或间接地与为本</w:t>
      </w:r>
      <w:r>
        <w:rPr>
          <w:rFonts w:hint="eastAsia" w:ascii="仿宋" w:hAnsi="仿宋" w:eastAsia="仿宋" w:cs="仿宋"/>
          <w:color w:val="auto"/>
          <w:spacing w:val="11"/>
          <w:sz w:val="24"/>
          <w:szCs w:val="24"/>
          <w:lang w:val="en-US" w:eastAsia="zh-CN"/>
        </w:rPr>
        <w:t>采购项目</w:t>
      </w:r>
      <w:r>
        <w:rPr>
          <w:rFonts w:hint="eastAsia" w:ascii="仿宋" w:hAnsi="仿宋" w:eastAsia="仿宋" w:cs="仿宋"/>
          <w:color w:val="auto"/>
          <w:spacing w:val="11"/>
          <w:sz w:val="24"/>
          <w:szCs w:val="24"/>
        </w:rPr>
        <w:t>进行设计或编制规范、其他文件的个人、企业、</w:t>
      </w:r>
      <w:r>
        <w:rPr>
          <w:rFonts w:hint="eastAsia" w:ascii="仿宋" w:hAnsi="仿宋" w:eastAsia="仿宋" w:cs="仿宋"/>
          <w:color w:val="auto"/>
          <w:spacing w:val="11"/>
          <w:sz w:val="24"/>
          <w:szCs w:val="24"/>
          <w:lang w:eastAsia="zh-CN"/>
        </w:rPr>
        <w:t>采购代理机构</w:t>
      </w:r>
      <w:r>
        <w:rPr>
          <w:rFonts w:hint="eastAsia" w:ascii="仿宋" w:hAnsi="仿宋" w:eastAsia="仿宋" w:cs="仿宋"/>
          <w:color w:val="auto"/>
          <w:spacing w:val="11"/>
          <w:sz w:val="24"/>
          <w:szCs w:val="24"/>
        </w:rPr>
        <w:t>或其附属机构有任何关联。</w:t>
      </w:r>
    </w:p>
    <w:p>
      <w:pPr>
        <w:adjustRightInd w:val="0"/>
        <w:snapToGrid w:val="0"/>
        <w:spacing w:line="400" w:lineRule="exact"/>
        <w:rPr>
          <w:rFonts w:hint="eastAsia" w:ascii="仿宋" w:hAnsi="仿宋" w:eastAsia="仿宋" w:cs="仿宋"/>
          <w:b/>
          <w:bCs/>
          <w:color w:val="000000"/>
          <w:sz w:val="24"/>
        </w:rPr>
      </w:pPr>
      <w:r>
        <w:rPr>
          <w:rFonts w:hint="eastAsia" w:ascii="仿宋" w:hAnsi="仿宋" w:eastAsia="仿宋" w:cs="仿宋"/>
          <w:b/>
          <w:color w:val="000000"/>
          <w:kern w:val="0"/>
          <w:sz w:val="24"/>
        </w:rPr>
        <w:t>（九）</w:t>
      </w:r>
      <w:r>
        <w:rPr>
          <w:rFonts w:hint="eastAsia" w:ascii="仿宋" w:hAnsi="仿宋" w:eastAsia="仿宋" w:cs="仿宋"/>
          <w:b/>
          <w:bCs/>
          <w:color w:val="000000"/>
          <w:sz w:val="24"/>
        </w:rPr>
        <w:t>质疑</w:t>
      </w:r>
      <w:bookmarkEnd w:id="70"/>
      <w:r>
        <w:rPr>
          <w:rFonts w:hint="eastAsia" w:ascii="仿宋" w:hAnsi="仿宋" w:eastAsia="仿宋" w:cs="仿宋"/>
          <w:b/>
          <w:bCs/>
          <w:color w:val="000000"/>
          <w:sz w:val="24"/>
        </w:rPr>
        <w:t>和投诉</w:t>
      </w:r>
    </w:p>
    <w:p>
      <w:pPr>
        <w:spacing w:line="400" w:lineRule="exact"/>
        <w:ind w:firstLine="480" w:firstLineChars="200"/>
        <w:outlineLvl w:val="1"/>
        <w:rPr>
          <w:rFonts w:hint="eastAsia" w:ascii="仿宋" w:hAnsi="仿宋" w:eastAsia="仿宋" w:cs="仿宋"/>
          <w:bCs/>
          <w:color w:val="000000"/>
          <w:sz w:val="24"/>
        </w:rPr>
      </w:pPr>
      <w:bookmarkStart w:id="71" w:name="_Toc293916366"/>
      <w:bookmarkStart w:id="72" w:name="_Toc424544813"/>
      <w:bookmarkStart w:id="73" w:name="_Toc177870544"/>
      <w:bookmarkStart w:id="74" w:name="_Toc424544534"/>
      <w:bookmarkStart w:id="75" w:name="_Toc293916872"/>
      <w:bookmarkStart w:id="76" w:name="_Toc293916015"/>
      <w:bookmarkStart w:id="77" w:name="_Toc293917018"/>
      <w:bookmarkStart w:id="78" w:name="_Toc489518976"/>
      <w:r>
        <w:rPr>
          <w:rFonts w:hint="eastAsia" w:ascii="仿宋" w:hAnsi="仿宋" w:eastAsia="仿宋" w:cs="仿宋"/>
          <w:bCs/>
          <w:color w:val="000000"/>
          <w:sz w:val="24"/>
        </w:rPr>
        <w:t>根据《中华人民共和国财政部令第94号-政府采购质疑和投诉办法》第二章规定。</w:t>
      </w:r>
    </w:p>
    <w:p>
      <w:pPr>
        <w:spacing w:line="400" w:lineRule="exact"/>
        <w:ind w:firstLine="480" w:firstLineChars="200"/>
        <w:outlineLvl w:val="1"/>
        <w:rPr>
          <w:rFonts w:hint="eastAsia" w:ascii="仿宋" w:hAnsi="仿宋" w:eastAsia="仿宋" w:cs="仿宋"/>
          <w:bCs/>
          <w:color w:val="000000"/>
          <w:sz w:val="24"/>
        </w:rPr>
      </w:pPr>
      <w:r>
        <w:rPr>
          <w:rFonts w:hint="eastAsia" w:ascii="仿宋" w:hAnsi="仿宋" w:eastAsia="仿宋" w:cs="仿宋"/>
          <w:bCs/>
          <w:color w:val="000000"/>
          <w:sz w:val="24"/>
        </w:rPr>
        <w:t>1.供应商认为采购文件、采购过程、中标或者中标结果使自己的权益受到损害的，可以在知道或者应知其权益受到损害之日起7个工作日内，以书面形式向采购人、采购代理机构提出质疑。采购文件可以要求供应商在法定质疑期内一次性提出针对同一采购程序环节的质疑。</w:t>
      </w:r>
    </w:p>
    <w:p>
      <w:pPr>
        <w:spacing w:line="400" w:lineRule="exact"/>
        <w:ind w:firstLine="480" w:firstLineChars="200"/>
        <w:outlineLvl w:val="1"/>
        <w:rPr>
          <w:rFonts w:hint="eastAsia" w:ascii="仿宋" w:hAnsi="仿宋" w:eastAsia="仿宋" w:cs="仿宋"/>
          <w:bCs/>
          <w:color w:val="000000"/>
          <w:sz w:val="24"/>
        </w:rPr>
      </w:pPr>
      <w:r>
        <w:rPr>
          <w:rFonts w:hint="eastAsia" w:ascii="仿宋" w:hAnsi="仿宋" w:eastAsia="仿宋" w:cs="仿宋"/>
          <w:bCs/>
          <w:color w:val="000000"/>
          <w:sz w:val="24"/>
        </w:rPr>
        <w:t>2.提出质疑的供应商（以下简称质疑供应商）应当是参与所质疑项目采购活动的供应商。</w:t>
      </w:r>
    </w:p>
    <w:p>
      <w:pPr>
        <w:spacing w:line="400" w:lineRule="exact"/>
        <w:ind w:firstLine="480" w:firstLineChars="200"/>
        <w:outlineLvl w:val="1"/>
        <w:rPr>
          <w:rFonts w:hint="eastAsia" w:ascii="仿宋" w:hAnsi="仿宋" w:eastAsia="仿宋" w:cs="仿宋"/>
          <w:bCs/>
          <w:color w:val="000000"/>
          <w:sz w:val="24"/>
        </w:rPr>
      </w:pPr>
      <w:r>
        <w:rPr>
          <w:rFonts w:hint="eastAsia" w:ascii="仿宋" w:hAnsi="仿宋" w:eastAsia="仿宋" w:cs="仿宋"/>
          <w:bCs/>
          <w:color w:val="000000"/>
          <w:sz w:val="24"/>
        </w:rPr>
        <w:t>潜在供应商已依法获取其可质疑的采购文件的，可以对该文件提出质疑。对采购文件提出质疑的，应当在获取采购文件或者采购文件公告期限届满之日起7个工作日内提出。</w:t>
      </w:r>
    </w:p>
    <w:p>
      <w:pPr>
        <w:spacing w:line="400" w:lineRule="exact"/>
        <w:ind w:firstLine="480" w:firstLineChars="200"/>
        <w:outlineLvl w:val="1"/>
        <w:rPr>
          <w:rFonts w:hint="eastAsia" w:ascii="仿宋" w:hAnsi="仿宋" w:eastAsia="仿宋" w:cs="仿宋"/>
          <w:bCs/>
          <w:color w:val="000000"/>
          <w:sz w:val="24"/>
        </w:rPr>
      </w:pPr>
      <w:r>
        <w:rPr>
          <w:rFonts w:hint="eastAsia" w:ascii="仿宋" w:hAnsi="仿宋" w:eastAsia="仿宋" w:cs="仿宋"/>
          <w:bCs/>
          <w:color w:val="000000"/>
          <w:sz w:val="24"/>
        </w:rPr>
        <w:t>3.供应商提出质疑应当提交质疑函和必要的证明材料。质疑函应当包括下列内容:</w:t>
      </w:r>
    </w:p>
    <w:p>
      <w:pPr>
        <w:spacing w:line="400" w:lineRule="exact"/>
        <w:ind w:firstLine="480" w:firstLineChars="200"/>
        <w:outlineLvl w:val="1"/>
        <w:rPr>
          <w:rFonts w:hint="eastAsia" w:ascii="仿宋" w:hAnsi="仿宋" w:eastAsia="仿宋" w:cs="仿宋"/>
          <w:bCs/>
          <w:color w:val="000000"/>
          <w:sz w:val="24"/>
        </w:rPr>
      </w:pPr>
      <w:r>
        <w:rPr>
          <w:rFonts w:hint="eastAsia" w:ascii="仿宋" w:hAnsi="仿宋" w:eastAsia="仿宋" w:cs="仿宋"/>
          <w:bCs/>
          <w:color w:val="000000"/>
          <w:sz w:val="24"/>
        </w:rPr>
        <w:t>（1）供应商的姓名或者名称、地址、邮编、联系人及联系电话；</w:t>
      </w:r>
    </w:p>
    <w:p>
      <w:pPr>
        <w:spacing w:line="400" w:lineRule="exact"/>
        <w:ind w:firstLine="480" w:firstLineChars="200"/>
        <w:outlineLvl w:val="1"/>
        <w:rPr>
          <w:rFonts w:hint="eastAsia" w:ascii="仿宋" w:hAnsi="仿宋" w:eastAsia="仿宋" w:cs="仿宋"/>
          <w:bCs/>
          <w:color w:val="000000"/>
          <w:sz w:val="24"/>
        </w:rPr>
      </w:pPr>
      <w:r>
        <w:rPr>
          <w:rFonts w:hint="eastAsia" w:ascii="仿宋" w:hAnsi="仿宋" w:eastAsia="仿宋" w:cs="仿宋"/>
          <w:bCs/>
          <w:color w:val="000000"/>
          <w:sz w:val="24"/>
        </w:rPr>
        <w:t>（2）质疑项目的名称、编号；</w:t>
      </w:r>
    </w:p>
    <w:p>
      <w:pPr>
        <w:spacing w:line="400" w:lineRule="exact"/>
        <w:ind w:firstLine="480" w:firstLineChars="200"/>
        <w:outlineLvl w:val="1"/>
        <w:rPr>
          <w:rFonts w:hint="eastAsia" w:ascii="仿宋" w:hAnsi="仿宋" w:eastAsia="仿宋" w:cs="仿宋"/>
          <w:bCs/>
          <w:color w:val="000000"/>
          <w:sz w:val="24"/>
        </w:rPr>
      </w:pPr>
      <w:r>
        <w:rPr>
          <w:rFonts w:hint="eastAsia" w:ascii="仿宋" w:hAnsi="仿宋" w:eastAsia="仿宋" w:cs="仿宋"/>
          <w:bCs/>
          <w:color w:val="000000"/>
          <w:sz w:val="24"/>
        </w:rPr>
        <w:t>（3）具体、明确的质疑事项和与质疑事项相关的请求；</w:t>
      </w:r>
    </w:p>
    <w:p>
      <w:pPr>
        <w:spacing w:line="400" w:lineRule="exact"/>
        <w:ind w:firstLine="480" w:firstLineChars="200"/>
        <w:outlineLvl w:val="1"/>
        <w:rPr>
          <w:rFonts w:hint="eastAsia" w:ascii="仿宋" w:hAnsi="仿宋" w:eastAsia="仿宋" w:cs="仿宋"/>
          <w:bCs/>
          <w:color w:val="000000"/>
          <w:sz w:val="24"/>
        </w:rPr>
      </w:pPr>
      <w:r>
        <w:rPr>
          <w:rFonts w:hint="eastAsia" w:ascii="仿宋" w:hAnsi="仿宋" w:eastAsia="仿宋" w:cs="仿宋"/>
          <w:bCs/>
          <w:color w:val="000000"/>
          <w:sz w:val="24"/>
        </w:rPr>
        <w:t>（4）事实依据；</w:t>
      </w:r>
    </w:p>
    <w:p>
      <w:pPr>
        <w:spacing w:line="400" w:lineRule="exact"/>
        <w:ind w:firstLine="480" w:firstLineChars="200"/>
        <w:outlineLvl w:val="1"/>
        <w:rPr>
          <w:rFonts w:hint="eastAsia" w:ascii="仿宋" w:hAnsi="仿宋" w:eastAsia="仿宋" w:cs="仿宋"/>
          <w:bCs/>
          <w:color w:val="000000"/>
          <w:sz w:val="24"/>
        </w:rPr>
      </w:pPr>
      <w:r>
        <w:rPr>
          <w:rFonts w:hint="eastAsia" w:ascii="仿宋" w:hAnsi="仿宋" w:eastAsia="仿宋" w:cs="仿宋"/>
          <w:bCs/>
          <w:color w:val="000000"/>
          <w:sz w:val="24"/>
        </w:rPr>
        <w:t>（5）必要的法律依据；</w:t>
      </w:r>
    </w:p>
    <w:p>
      <w:pPr>
        <w:spacing w:line="400" w:lineRule="exact"/>
        <w:ind w:firstLine="480" w:firstLineChars="200"/>
        <w:outlineLvl w:val="1"/>
        <w:rPr>
          <w:rFonts w:hint="eastAsia" w:ascii="仿宋" w:hAnsi="仿宋" w:eastAsia="仿宋" w:cs="仿宋"/>
          <w:bCs/>
          <w:color w:val="000000"/>
          <w:sz w:val="24"/>
        </w:rPr>
      </w:pPr>
      <w:r>
        <w:rPr>
          <w:rFonts w:hint="eastAsia" w:ascii="仿宋" w:hAnsi="仿宋" w:eastAsia="仿宋" w:cs="仿宋"/>
          <w:bCs/>
          <w:color w:val="000000"/>
          <w:sz w:val="24"/>
        </w:rPr>
        <w:t>（6）提出质疑的日期。</w:t>
      </w:r>
    </w:p>
    <w:p>
      <w:pPr>
        <w:spacing w:line="400" w:lineRule="exact"/>
        <w:ind w:firstLine="480" w:firstLineChars="200"/>
        <w:outlineLvl w:val="1"/>
        <w:rPr>
          <w:rFonts w:hint="eastAsia" w:ascii="仿宋" w:hAnsi="仿宋" w:eastAsia="仿宋" w:cs="仿宋"/>
          <w:bCs/>
          <w:color w:val="000000"/>
          <w:sz w:val="24"/>
        </w:rPr>
      </w:pPr>
      <w:r>
        <w:rPr>
          <w:rFonts w:hint="eastAsia" w:ascii="仿宋" w:hAnsi="仿宋" w:eastAsia="仿宋" w:cs="仿宋"/>
          <w:bCs/>
          <w:color w:val="000000"/>
          <w:sz w:val="24"/>
        </w:rPr>
        <w:t>供应商为自然人的，应当由本人签字；供应商为法人或者其他组织的，应当由法定代表人、主要负责人，或者其授权代表签字或者盖章，并加盖公章。</w:t>
      </w:r>
    </w:p>
    <w:p>
      <w:pPr>
        <w:spacing w:line="400" w:lineRule="exact"/>
        <w:ind w:firstLine="480" w:firstLineChars="200"/>
        <w:outlineLvl w:val="1"/>
        <w:rPr>
          <w:rFonts w:hint="eastAsia" w:ascii="仿宋" w:hAnsi="仿宋" w:eastAsia="仿宋" w:cs="仿宋"/>
          <w:bCs/>
          <w:color w:val="000000"/>
          <w:sz w:val="24"/>
        </w:rPr>
      </w:pPr>
      <w:r>
        <w:rPr>
          <w:rFonts w:hint="eastAsia" w:ascii="仿宋" w:hAnsi="仿宋" w:eastAsia="仿宋" w:cs="仿宋"/>
          <w:bCs/>
          <w:color w:val="000000"/>
          <w:sz w:val="24"/>
        </w:rPr>
        <w:t>4.采购人、采购代理机构不得拒收质疑供应商在法定质疑期内发出的质疑函，应当在收到质疑函后7个工作日内作出答复，并以书面形式通知质疑供应商和其他有关供应商。</w:t>
      </w:r>
    </w:p>
    <w:p>
      <w:pPr>
        <w:spacing w:line="400" w:lineRule="exact"/>
        <w:ind w:firstLine="480" w:firstLineChars="200"/>
        <w:outlineLvl w:val="1"/>
        <w:rPr>
          <w:rFonts w:hint="eastAsia" w:ascii="仿宋" w:hAnsi="仿宋" w:eastAsia="仿宋" w:cs="仿宋"/>
          <w:bCs/>
          <w:color w:val="000000"/>
          <w:sz w:val="24"/>
        </w:rPr>
      </w:pPr>
      <w:r>
        <w:rPr>
          <w:rFonts w:hint="eastAsia" w:ascii="仿宋" w:hAnsi="仿宋" w:eastAsia="仿宋" w:cs="仿宋"/>
          <w:bCs/>
          <w:color w:val="000000"/>
          <w:sz w:val="24"/>
        </w:rPr>
        <w:t>5.供应商对评审过程、中标或者中标结果提出质疑的，采购人、采购代理机构可以组织原评标委员会、竞争性谈判小组、询价小组或者竞争性磋商小组协助答复质疑。</w:t>
      </w:r>
    </w:p>
    <w:p>
      <w:pPr>
        <w:spacing w:line="400" w:lineRule="exact"/>
        <w:ind w:firstLine="480" w:firstLineChars="200"/>
        <w:outlineLvl w:val="1"/>
        <w:rPr>
          <w:rFonts w:hint="eastAsia" w:ascii="仿宋" w:hAnsi="仿宋" w:eastAsia="仿宋" w:cs="仿宋"/>
          <w:bCs/>
          <w:color w:val="000000"/>
          <w:sz w:val="24"/>
        </w:rPr>
      </w:pPr>
      <w:r>
        <w:rPr>
          <w:rFonts w:hint="eastAsia" w:ascii="仿宋" w:hAnsi="仿宋" w:eastAsia="仿宋" w:cs="仿宋"/>
          <w:bCs/>
          <w:color w:val="000000"/>
          <w:sz w:val="24"/>
        </w:rPr>
        <w:t>6.质疑答复应当包括下列内容：</w:t>
      </w:r>
    </w:p>
    <w:p>
      <w:pPr>
        <w:spacing w:line="400" w:lineRule="exact"/>
        <w:ind w:firstLine="480" w:firstLineChars="200"/>
        <w:outlineLvl w:val="1"/>
        <w:rPr>
          <w:rFonts w:hint="eastAsia" w:ascii="仿宋" w:hAnsi="仿宋" w:eastAsia="仿宋" w:cs="仿宋"/>
          <w:bCs/>
          <w:color w:val="000000"/>
          <w:sz w:val="24"/>
        </w:rPr>
      </w:pPr>
      <w:r>
        <w:rPr>
          <w:rFonts w:hint="eastAsia" w:ascii="仿宋" w:hAnsi="仿宋" w:eastAsia="仿宋" w:cs="仿宋"/>
          <w:bCs/>
          <w:color w:val="000000"/>
          <w:sz w:val="24"/>
        </w:rPr>
        <w:t>（1）质疑供应商的姓名或者名称；</w:t>
      </w:r>
    </w:p>
    <w:p>
      <w:pPr>
        <w:spacing w:line="400" w:lineRule="exact"/>
        <w:ind w:firstLine="480" w:firstLineChars="200"/>
        <w:outlineLvl w:val="1"/>
        <w:rPr>
          <w:rFonts w:hint="eastAsia" w:ascii="仿宋" w:hAnsi="仿宋" w:eastAsia="仿宋" w:cs="仿宋"/>
          <w:bCs/>
          <w:color w:val="000000"/>
          <w:sz w:val="24"/>
        </w:rPr>
      </w:pPr>
      <w:r>
        <w:rPr>
          <w:rFonts w:hint="eastAsia" w:ascii="仿宋" w:hAnsi="仿宋" w:eastAsia="仿宋" w:cs="仿宋"/>
          <w:bCs/>
          <w:color w:val="000000"/>
          <w:sz w:val="24"/>
        </w:rPr>
        <w:t>（2）收到质疑函的日期、质疑项目名称及编号；</w:t>
      </w:r>
    </w:p>
    <w:p>
      <w:pPr>
        <w:spacing w:line="400" w:lineRule="exact"/>
        <w:ind w:firstLine="480" w:firstLineChars="200"/>
        <w:outlineLvl w:val="1"/>
        <w:rPr>
          <w:rFonts w:hint="eastAsia" w:ascii="仿宋" w:hAnsi="仿宋" w:eastAsia="仿宋" w:cs="仿宋"/>
          <w:bCs/>
          <w:color w:val="000000"/>
          <w:sz w:val="24"/>
        </w:rPr>
      </w:pPr>
      <w:r>
        <w:rPr>
          <w:rFonts w:hint="eastAsia" w:ascii="仿宋" w:hAnsi="仿宋" w:eastAsia="仿宋" w:cs="仿宋"/>
          <w:bCs/>
          <w:color w:val="000000"/>
          <w:sz w:val="24"/>
        </w:rPr>
        <w:t>（3）质疑事项、质疑答复的具体内容、事实依据和法律依据；</w:t>
      </w:r>
    </w:p>
    <w:p>
      <w:pPr>
        <w:spacing w:line="400" w:lineRule="exact"/>
        <w:ind w:firstLine="480" w:firstLineChars="200"/>
        <w:outlineLvl w:val="1"/>
        <w:rPr>
          <w:rFonts w:hint="eastAsia" w:ascii="仿宋" w:hAnsi="仿宋" w:eastAsia="仿宋" w:cs="仿宋"/>
          <w:bCs/>
          <w:color w:val="000000"/>
          <w:sz w:val="24"/>
        </w:rPr>
      </w:pPr>
      <w:r>
        <w:rPr>
          <w:rFonts w:hint="eastAsia" w:ascii="仿宋" w:hAnsi="仿宋" w:eastAsia="仿宋" w:cs="仿宋"/>
          <w:bCs/>
          <w:color w:val="000000"/>
          <w:sz w:val="24"/>
        </w:rPr>
        <w:t>（4）告知质疑供应商依法投诉的权利；</w:t>
      </w:r>
    </w:p>
    <w:p>
      <w:pPr>
        <w:spacing w:line="400" w:lineRule="exact"/>
        <w:ind w:firstLine="480" w:firstLineChars="200"/>
        <w:outlineLvl w:val="1"/>
        <w:rPr>
          <w:rFonts w:hint="eastAsia" w:ascii="仿宋" w:hAnsi="仿宋" w:eastAsia="仿宋" w:cs="仿宋"/>
          <w:bCs/>
          <w:color w:val="000000"/>
          <w:sz w:val="24"/>
        </w:rPr>
      </w:pPr>
      <w:r>
        <w:rPr>
          <w:rFonts w:hint="eastAsia" w:ascii="仿宋" w:hAnsi="仿宋" w:eastAsia="仿宋" w:cs="仿宋"/>
          <w:bCs/>
          <w:color w:val="000000"/>
          <w:sz w:val="24"/>
        </w:rPr>
        <w:t>（5）质疑答复人名称；</w:t>
      </w:r>
    </w:p>
    <w:p>
      <w:pPr>
        <w:spacing w:line="400" w:lineRule="exact"/>
        <w:ind w:firstLine="480" w:firstLineChars="200"/>
        <w:outlineLvl w:val="1"/>
        <w:rPr>
          <w:rFonts w:hint="eastAsia" w:ascii="仿宋" w:hAnsi="仿宋" w:eastAsia="仿宋" w:cs="仿宋"/>
          <w:bCs/>
          <w:color w:val="000000"/>
          <w:sz w:val="24"/>
        </w:rPr>
      </w:pPr>
      <w:r>
        <w:rPr>
          <w:rFonts w:hint="eastAsia" w:ascii="仿宋" w:hAnsi="仿宋" w:eastAsia="仿宋" w:cs="仿宋"/>
          <w:bCs/>
          <w:color w:val="000000"/>
          <w:sz w:val="24"/>
        </w:rPr>
        <w:t>（6）答复质疑的日期。</w:t>
      </w:r>
    </w:p>
    <w:p>
      <w:pPr>
        <w:spacing w:line="400" w:lineRule="exact"/>
        <w:ind w:firstLine="480" w:firstLineChars="200"/>
        <w:outlineLvl w:val="1"/>
        <w:rPr>
          <w:rFonts w:hint="eastAsia" w:ascii="仿宋" w:hAnsi="仿宋" w:eastAsia="仿宋" w:cs="仿宋"/>
          <w:bCs/>
          <w:color w:val="000000"/>
          <w:sz w:val="24"/>
        </w:rPr>
      </w:pPr>
      <w:r>
        <w:rPr>
          <w:rFonts w:hint="eastAsia" w:ascii="仿宋" w:hAnsi="仿宋" w:eastAsia="仿宋" w:cs="仿宋"/>
          <w:bCs/>
          <w:color w:val="000000"/>
          <w:sz w:val="24"/>
        </w:rPr>
        <w:t>质疑答复的内容不得涉及商业秘密。</w:t>
      </w:r>
    </w:p>
    <w:p>
      <w:pPr>
        <w:spacing w:line="400" w:lineRule="exact"/>
        <w:ind w:firstLine="480" w:firstLineChars="200"/>
        <w:outlineLvl w:val="1"/>
        <w:rPr>
          <w:rFonts w:hint="eastAsia" w:ascii="仿宋" w:hAnsi="仿宋" w:eastAsia="仿宋" w:cs="仿宋"/>
          <w:bCs/>
          <w:color w:val="000000"/>
          <w:sz w:val="24"/>
        </w:rPr>
      </w:pPr>
      <w:r>
        <w:rPr>
          <w:rFonts w:hint="eastAsia" w:ascii="仿宋" w:hAnsi="仿宋" w:eastAsia="仿宋" w:cs="仿宋"/>
          <w:bCs/>
          <w:color w:val="000000"/>
          <w:sz w:val="24"/>
        </w:rPr>
        <w:t>7.采购人、采购代理机构认为供应商质疑不成立，或者成立但未对中标、中标结果构成影响的，继续开展采购活动；认为供应商质疑成立且影响或者可能影响中标、中标结果的，按照下列情况处理：</w:t>
      </w:r>
    </w:p>
    <w:p>
      <w:pPr>
        <w:spacing w:line="400" w:lineRule="exact"/>
        <w:ind w:firstLine="480" w:firstLineChars="200"/>
        <w:outlineLvl w:val="1"/>
        <w:rPr>
          <w:rFonts w:hint="eastAsia" w:ascii="仿宋" w:hAnsi="仿宋" w:eastAsia="仿宋" w:cs="仿宋"/>
          <w:bCs/>
          <w:color w:val="000000"/>
          <w:sz w:val="24"/>
        </w:rPr>
      </w:pPr>
      <w:r>
        <w:rPr>
          <w:rFonts w:hint="eastAsia" w:ascii="仿宋" w:hAnsi="仿宋" w:eastAsia="仿宋" w:cs="仿宋"/>
          <w:bCs/>
          <w:color w:val="000000"/>
          <w:sz w:val="24"/>
        </w:rPr>
        <w:t>（1）对采购文件提出的质疑，依法通过澄清或者修改可以继续开展采购活动的，澄清或者修改采购文件后继续开展采购活动；否则应当修改采购文件后重新开展采购活动。</w:t>
      </w:r>
    </w:p>
    <w:p>
      <w:pPr>
        <w:spacing w:line="400" w:lineRule="exact"/>
        <w:ind w:firstLine="480" w:firstLineChars="200"/>
        <w:outlineLvl w:val="1"/>
        <w:rPr>
          <w:rFonts w:hint="eastAsia" w:ascii="仿宋" w:hAnsi="仿宋" w:eastAsia="仿宋" w:cs="仿宋"/>
          <w:bCs/>
          <w:color w:val="000000"/>
          <w:sz w:val="24"/>
        </w:rPr>
      </w:pPr>
      <w:r>
        <w:rPr>
          <w:rFonts w:hint="eastAsia" w:ascii="仿宋" w:hAnsi="仿宋" w:eastAsia="仿宋" w:cs="仿宋"/>
          <w:bCs/>
          <w:color w:val="000000"/>
          <w:sz w:val="24"/>
        </w:rPr>
        <w:t>（2）对采购过程、中标或者中标结果提出的质疑，合格供应商符合法定数量时，可以从合格的中标或者中标候选人中另行确定中标、中标供应商的，应当依法另行确定中标、中标供应商；否则应当重新开展采购活动。</w:t>
      </w:r>
    </w:p>
    <w:p>
      <w:pPr>
        <w:spacing w:line="400" w:lineRule="exact"/>
        <w:ind w:firstLine="480" w:firstLineChars="200"/>
        <w:outlineLvl w:val="1"/>
        <w:rPr>
          <w:rFonts w:hint="eastAsia" w:ascii="仿宋" w:hAnsi="仿宋" w:eastAsia="仿宋" w:cs="仿宋"/>
          <w:bCs/>
          <w:color w:val="000000"/>
          <w:sz w:val="24"/>
        </w:rPr>
      </w:pPr>
      <w:r>
        <w:rPr>
          <w:rFonts w:hint="eastAsia" w:ascii="仿宋" w:hAnsi="仿宋" w:eastAsia="仿宋" w:cs="仿宋"/>
          <w:bCs/>
          <w:color w:val="000000"/>
          <w:sz w:val="24"/>
        </w:rPr>
        <w:t>质疑答复导致中标、中标结果改变的，采购人或者采购代理机构应当将有关情况书面报告本级财政部门。</w:t>
      </w:r>
    </w:p>
    <w:p>
      <w:pPr>
        <w:spacing w:line="400" w:lineRule="exact"/>
        <w:ind w:firstLine="482" w:firstLineChars="200"/>
        <w:outlineLvl w:val="1"/>
        <w:rPr>
          <w:rFonts w:hint="eastAsia" w:ascii="仿宋" w:hAnsi="仿宋" w:eastAsia="仿宋" w:cs="仿宋"/>
          <w:b/>
          <w:color w:val="000000"/>
          <w:sz w:val="24"/>
        </w:rPr>
      </w:pPr>
      <w:r>
        <w:rPr>
          <w:rFonts w:hint="eastAsia" w:ascii="仿宋" w:hAnsi="仿宋" w:eastAsia="仿宋" w:cs="仿宋"/>
          <w:b/>
          <w:color w:val="000000"/>
          <w:sz w:val="24"/>
        </w:rPr>
        <w:t>质疑未按规定格式、内容提出的，采购人、采购代理机构将不予受理。</w:t>
      </w:r>
    </w:p>
    <w:p>
      <w:pPr>
        <w:spacing w:line="400" w:lineRule="exact"/>
        <w:outlineLvl w:val="1"/>
        <w:rPr>
          <w:rFonts w:hint="eastAsia" w:ascii="仿宋" w:hAnsi="仿宋" w:eastAsia="仿宋" w:cs="仿宋"/>
          <w:b/>
          <w:bCs/>
          <w:color w:val="000000"/>
          <w:sz w:val="24"/>
        </w:rPr>
      </w:pPr>
      <w:r>
        <w:rPr>
          <w:rFonts w:hint="eastAsia" w:ascii="仿宋" w:hAnsi="仿宋" w:eastAsia="仿宋" w:cs="仿宋"/>
          <w:b/>
          <w:bCs/>
          <w:color w:val="000000"/>
          <w:sz w:val="24"/>
          <w:lang w:val="en-US" w:eastAsia="zh-CN"/>
        </w:rPr>
        <w:t>二</w:t>
      </w:r>
      <w:r>
        <w:rPr>
          <w:rFonts w:hint="eastAsia" w:ascii="仿宋" w:hAnsi="仿宋" w:eastAsia="仿宋" w:cs="仿宋"/>
          <w:b/>
          <w:bCs/>
          <w:color w:val="000000"/>
          <w:sz w:val="24"/>
        </w:rPr>
        <w:t>、招标文件</w:t>
      </w:r>
      <w:bookmarkEnd w:id="71"/>
      <w:bookmarkEnd w:id="72"/>
      <w:bookmarkEnd w:id="73"/>
      <w:bookmarkEnd w:id="74"/>
      <w:bookmarkEnd w:id="75"/>
      <w:bookmarkEnd w:id="76"/>
      <w:bookmarkEnd w:id="77"/>
      <w:bookmarkEnd w:id="78"/>
    </w:p>
    <w:p>
      <w:pPr>
        <w:adjustRightInd w:val="0"/>
        <w:snapToGrid w:val="0"/>
        <w:spacing w:line="400" w:lineRule="exact"/>
        <w:jc w:val="left"/>
        <w:rPr>
          <w:rFonts w:hint="eastAsia" w:ascii="仿宋" w:hAnsi="仿宋" w:eastAsia="仿宋" w:cs="仿宋"/>
          <w:b/>
          <w:color w:val="000000"/>
          <w:sz w:val="24"/>
        </w:rPr>
      </w:pPr>
      <w:bookmarkStart w:id="79" w:name="_Toc424544535"/>
      <w:bookmarkStart w:id="80" w:name="_Toc293916875"/>
      <w:bookmarkStart w:id="81" w:name="_Toc293916367"/>
      <w:bookmarkStart w:id="82" w:name="_Toc293917019"/>
      <w:bookmarkStart w:id="83" w:name="_Toc293916016"/>
      <w:bookmarkStart w:id="84" w:name="_Toc177870545"/>
      <w:bookmarkStart w:id="85" w:name="_Toc424544814"/>
      <w:bookmarkStart w:id="86" w:name="_Toc489518977"/>
      <w:r>
        <w:rPr>
          <w:rFonts w:hint="eastAsia" w:ascii="仿宋" w:hAnsi="仿宋" w:eastAsia="仿宋" w:cs="仿宋"/>
          <w:b/>
          <w:color w:val="000000"/>
          <w:sz w:val="24"/>
        </w:rPr>
        <w:t>（一）招标文件的构成。本招标文件由以下部份组成：</w:t>
      </w:r>
    </w:p>
    <w:p>
      <w:pPr>
        <w:adjustRightInd w:val="0"/>
        <w:snapToGrid w:val="0"/>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1、招标公告；</w:t>
      </w:r>
    </w:p>
    <w:p>
      <w:pPr>
        <w:adjustRightInd w:val="0"/>
        <w:snapToGrid w:val="0"/>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2、招标需求；</w:t>
      </w:r>
    </w:p>
    <w:p>
      <w:pPr>
        <w:adjustRightInd w:val="0"/>
        <w:snapToGrid w:val="0"/>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3、投标人须知；</w:t>
      </w:r>
    </w:p>
    <w:p>
      <w:pPr>
        <w:adjustRightInd w:val="0"/>
        <w:snapToGrid w:val="0"/>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4、评标办法及标准；</w:t>
      </w:r>
    </w:p>
    <w:p>
      <w:pPr>
        <w:adjustRightInd w:val="0"/>
        <w:snapToGrid w:val="0"/>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5、合同主要条款；</w:t>
      </w:r>
    </w:p>
    <w:p>
      <w:pPr>
        <w:adjustRightInd w:val="0"/>
        <w:snapToGrid w:val="0"/>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6、投标文件格式；</w:t>
      </w:r>
    </w:p>
    <w:p>
      <w:pPr>
        <w:adjustRightInd w:val="0"/>
        <w:snapToGrid w:val="0"/>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7、本项目招标文件的澄清、答复、修改、补充的内容。</w:t>
      </w:r>
    </w:p>
    <w:p>
      <w:pPr>
        <w:adjustRightInd w:val="0"/>
        <w:snapToGrid w:val="0"/>
        <w:spacing w:line="400" w:lineRule="exact"/>
        <w:jc w:val="left"/>
        <w:rPr>
          <w:rFonts w:hint="eastAsia" w:ascii="仿宋" w:hAnsi="仿宋" w:eastAsia="仿宋" w:cs="仿宋"/>
          <w:b/>
          <w:color w:val="000000"/>
          <w:sz w:val="24"/>
        </w:rPr>
      </w:pPr>
      <w:r>
        <w:rPr>
          <w:rFonts w:hint="eastAsia" w:ascii="仿宋" w:hAnsi="仿宋" w:eastAsia="仿宋" w:cs="仿宋"/>
          <w:b/>
          <w:color w:val="000000"/>
          <w:sz w:val="24"/>
        </w:rPr>
        <w:t>（二）投标人的风险</w:t>
      </w:r>
    </w:p>
    <w:p>
      <w:pPr>
        <w:adjustRightInd w:val="0"/>
        <w:snapToGrid w:val="0"/>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投标人没有按照招标文件要求提供全部资料，或者投标人没有对招标文件在各方面作出实质性响应是投标人的风险，并可能导致其投标被拒绝。</w:t>
      </w:r>
    </w:p>
    <w:p>
      <w:pPr>
        <w:pStyle w:val="9"/>
        <w:widowControl w:val="0"/>
        <w:numPr>
          <w:ilvl w:val="0"/>
          <w:numId w:val="0"/>
        </w:numPr>
        <w:tabs>
          <w:tab w:val="left" w:pos="454"/>
          <w:tab w:val="left" w:pos="720"/>
        </w:tabs>
        <w:adjustRightInd w:val="0"/>
        <w:snapToGrid w:val="0"/>
        <w:spacing w:after="0" w:afterLines="0" w:line="400" w:lineRule="exact"/>
        <w:rPr>
          <w:rFonts w:hint="eastAsia" w:ascii="仿宋" w:hAnsi="仿宋" w:eastAsia="仿宋" w:cs="仿宋"/>
          <w:b/>
          <w:color w:val="000000"/>
          <w:sz w:val="24"/>
          <w:szCs w:val="24"/>
        </w:rPr>
      </w:pPr>
      <w:r>
        <w:rPr>
          <w:rFonts w:hint="eastAsia" w:ascii="仿宋" w:hAnsi="仿宋" w:eastAsia="仿宋" w:cs="仿宋"/>
          <w:b/>
          <w:color w:val="000000"/>
          <w:sz w:val="24"/>
          <w:szCs w:val="24"/>
        </w:rPr>
        <w:t xml:space="preserve">（三）招标文件的澄清与修改 </w:t>
      </w:r>
    </w:p>
    <w:p>
      <w:pPr>
        <w:pStyle w:val="13"/>
        <w:numPr>
          <w:ilvl w:val="0"/>
          <w:numId w:val="0"/>
        </w:numPr>
        <w:tabs>
          <w:tab w:val="left" w:pos="1200"/>
        </w:tabs>
        <w:adjustRightInd w:val="0"/>
        <w:snapToGrid w:val="0"/>
        <w:spacing w:before="0" w:beforeLines="0" w:after="0" w:afterLines="0"/>
        <w:ind w:firstLine="480" w:firstLineChars="200"/>
        <w:rPr>
          <w:rFonts w:hint="eastAsia" w:ascii="仿宋" w:hAnsi="仿宋" w:eastAsia="仿宋" w:cs="仿宋"/>
          <w:color w:val="000000"/>
          <w:kern w:val="0"/>
        </w:rPr>
      </w:pPr>
      <w:r>
        <w:rPr>
          <w:rFonts w:hint="eastAsia" w:ascii="仿宋" w:hAnsi="仿宋" w:eastAsia="仿宋" w:cs="仿宋"/>
          <w:color w:val="000000"/>
          <w:kern w:val="0"/>
        </w:rPr>
        <w:t>1.投标人应认真阅读本招标文件，发现其中有误或有不合理要求的，投标人必须在招标公告规定的时间前以书面形式要求采购人、采购代理机构澄清，</w:t>
      </w:r>
      <w:r>
        <w:rPr>
          <w:rFonts w:hint="eastAsia" w:ascii="仿宋" w:hAnsi="仿宋" w:eastAsia="仿宋" w:cs="仿宋"/>
          <w:color w:val="000000"/>
          <w:kern w:val="0"/>
        </w:rPr>
        <w:fldChar w:fldCharType="begin"/>
      </w:r>
      <w:r>
        <w:rPr>
          <w:rFonts w:hint="eastAsia" w:ascii="仿宋" w:hAnsi="仿宋" w:eastAsia="仿宋" w:cs="仿宋"/>
          <w:color w:val="000000"/>
          <w:kern w:val="0"/>
        </w:rPr>
        <w:instrText xml:space="preserve"> HYPERLINK "mailto:同时请将该书面文件的电子文档发送至</w:instrText>
      </w:r>
      <w:r>
        <w:rPr>
          <w:rFonts w:hint="eastAsia" w:ascii="仿宋" w:hAnsi="仿宋" w:eastAsia="仿宋" w:cs="仿宋"/>
          <w:color w:val="000000"/>
          <w:kern w:val="0"/>
          <w:highlight w:val="red"/>
        </w:rPr>
        <w:instrText xml:space="preserve">309875994@qq.com</w:instrText>
      </w:r>
      <w:r>
        <w:rPr>
          <w:rFonts w:hint="eastAsia" w:ascii="仿宋" w:hAnsi="仿宋" w:eastAsia="仿宋" w:cs="仿宋"/>
          <w:color w:val="000000"/>
          <w:kern w:val="0"/>
        </w:rPr>
        <w:instrText xml:space="preserve">" </w:instrText>
      </w:r>
      <w:r>
        <w:rPr>
          <w:rFonts w:hint="eastAsia" w:ascii="仿宋" w:hAnsi="仿宋" w:eastAsia="仿宋" w:cs="仿宋"/>
          <w:color w:val="000000"/>
          <w:kern w:val="0"/>
        </w:rPr>
        <w:fldChar w:fldCharType="separate"/>
      </w:r>
      <w:r>
        <w:rPr>
          <w:rStyle w:val="22"/>
          <w:rFonts w:hint="eastAsia" w:ascii="仿宋" w:hAnsi="仿宋" w:eastAsia="仿宋" w:cs="仿宋"/>
          <w:kern w:val="0"/>
        </w:rPr>
        <w:t>同时请将该书面文件的电子文档发送至</w:t>
      </w:r>
      <w:r>
        <w:rPr>
          <w:rStyle w:val="22"/>
          <w:rFonts w:hint="eastAsia" w:ascii="仿宋" w:hAnsi="仿宋" w:eastAsia="仿宋" w:cs="仿宋"/>
          <w:kern w:val="0"/>
          <w:lang w:val="en-US" w:eastAsia="zh-CN"/>
        </w:rPr>
        <w:t>867464832</w:t>
      </w:r>
      <w:r>
        <w:rPr>
          <w:rStyle w:val="22"/>
          <w:rFonts w:hint="eastAsia" w:ascii="仿宋" w:hAnsi="仿宋" w:eastAsia="仿宋" w:cs="仿宋"/>
          <w:kern w:val="0"/>
        </w:rPr>
        <w:t>@qq.com</w:t>
      </w:r>
      <w:r>
        <w:rPr>
          <w:rFonts w:hint="eastAsia" w:ascii="仿宋" w:hAnsi="仿宋" w:eastAsia="仿宋" w:cs="仿宋"/>
          <w:color w:val="000000"/>
          <w:kern w:val="0"/>
        </w:rPr>
        <w:fldChar w:fldCharType="end"/>
      </w:r>
      <w:r>
        <w:rPr>
          <w:rFonts w:hint="eastAsia" w:ascii="仿宋" w:hAnsi="仿宋" w:eastAsia="仿宋" w:cs="仿宋"/>
          <w:color w:val="000000"/>
          <w:kern w:val="0"/>
        </w:rPr>
        <w:t>。采购代理机构对已发出的招标文件进行必要澄清、答复、修改或补充的，应当在招标文件要求提交投标文件截止时间十五日前，在财政部门指定的政府采购信息发布媒体上发布更正公告，并以书面形式通知所有招标文件收受人。</w:t>
      </w:r>
    </w:p>
    <w:p>
      <w:pPr>
        <w:pStyle w:val="13"/>
        <w:numPr>
          <w:ilvl w:val="0"/>
          <w:numId w:val="0"/>
        </w:numPr>
        <w:tabs>
          <w:tab w:val="left" w:pos="1200"/>
        </w:tabs>
        <w:adjustRightInd w:val="0"/>
        <w:snapToGrid w:val="0"/>
        <w:spacing w:before="0" w:beforeLines="0" w:after="0" w:afterLines="0"/>
        <w:ind w:firstLine="480" w:firstLineChars="200"/>
        <w:rPr>
          <w:rFonts w:hint="eastAsia" w:ascii="仿宋" w:hAnsi="仿宋" w:eastAsia="仿宋" w:cs="仿宋"/>
          <w:color w:val="000000"/>
          <w:kern w:val="0"/>
        </w:rPr>
      </w:pPr>
      <w:r>
        <w:rPr>
          <w:rFonts w:hint="eastAsia" w:ascii="仿宋" w:hAnsi="仿宋" w:eastAsia="仿宋" w:cs="仿宋"/>
          <w:color w:val="000000"/>
          <w:kern w:val="0"/>
        </w:rPr>
        <w:t>2.采购代理机构必须以书面形式答复投标人要求澄清的问题，并将不包含问题来源的答复书面通知所有购买招标文件的投标人；除书面答复以外的其他澄清方式及澄清内容均无效。</w:t>
      </w:r>
    </w:p>
    <w:p>
      <w:pPr>
        <w:pStyle w:val="13"/>
        <w:numPr>
          <w:ilvl w:val="0"/>
          <w:numId w:val="0"/>
        </w:numPr>
        <w:tabs>
          <w:tab w:val="left" w:pos="1200"/>
        </w:tabs>
        <w:adjustRightInd w:val="0"/>
        <w:snapToGrid w:val="0"/>
        <w:spacing w:before="0" w:beforeLines="0" w:after="0" w:afterLines="0"/>
        <w:ind w:firstLine="480" w:firstLineChars="200"/>
        <w:rPr>
          <w:rFonts w:hint="eastAsia" w:ascii="仿宋" w:hAnsi="仿宋" w:eastAsia="仿宋" w:cs="仿宋"/>
          <w:color w:val="000000"/>
          <w:kern w:val="0"/>
        </w:rPr>
      </w:pPr>
      <w:r>
        <w:rPr>
          <w:rFonts w:hint="eastAsia" w:ascii="仿宋" w:hAnsi="仿宋" w:eastAsia="仿宋" w:cs="仿宋"/>
          <w:color w:val="000000"/>
          <w:kern w:val="0"/>
        </w:rPr>
        <w:t>3.招标文件澄清、答复、修改、补充的内容为招标文件的组成部分。当招标文件与招标文件的答复、澄清、修改、补充通知就同一内容的表述不一致时，以最后发出的书面文件为准。</w:t>
      </w:r>
    </w:p>
    <w:p>
      <w:pPr>
        <w:pStyle w:val="13"/>
        <w:numPr>
          <w:ilvl w:val="0"/>
          <w:numId w:val="0"/>
        </w:numPr>
        <w:tabs>
          <w:tab w:val="left" w:pos="1200"/>
        </w:tabs>
        <w:adjustRightInd w:val="0"/>
        <w:snapToGrid w:val="0"/>
        <w:spacing w:before="0" w:beforeLines="0" w:after="0" w:afterLines="0"/>
        <w:ind w:firstLine="480" w:firstLineChars="200"/>
        <w:rPr>
          <w:rFonts w:hint="eastAsia" w:ascii="仿宋" w:hAnsi="仿宋" w:eastAsia="仿宋" w:cs="仿宋"/>
          <w:color w:val="000000"/>
        </w:rPr>
      </w:pPr>
      <w:r>
        <w:rPr>
          <w:rFonts w:hint="eastAsia" w:ascii="仿宋" w:hAnsi="仿宋" w:eastAsia="仿宋" w:cs="仿宋"/>
          <w:color w:val="000000"/>
          <w:kern w:val="0"/>
        </w:rPr>
        <w:t>4.招标文件的澄清、答复、修改或补充都应该通过本代理机构以法定形式发布，采购人非通过本机构，不得擅自澄清、答复、修改或补充招标文件。</w:t>
      </w:r>
    </w:p>
    <w:bookmarkEnd w:id="79"/>
    <w:bookmarkEnd w:id="80"/>
    <w:bookmarkEnd w:id="81"/>
    <w:bookmarkEnd w:id="82"/>
    <w:bookmarkEnd w:id="83"/>
    <w:bookmarkEnd w:id="84"/>
    <w:bookmarkEnd w:id="85"/>
    <w:bookmarkEnd w:id="86"/>
    <w:p>
      <w:pPr>
        <w:numPr>
          <w:ilvl w:val="0"/>
          <w:numId w:val="0"/>
        </w:numPr>
        <w:spacing w:line="400" w:lineRule="exact"/>
        <w:outlineLvl w:val="1"/>
        <w:rPr>
          <w:rFonts w:hint="eastAsia" w:ascii="仿宋" w:hAnsi="仿宋" w:eastAsia="仿宋" w:cs="仿宋"/>
          <w:b/>
          <w:bCs/>
          <w:color w:val="000000"/>
          <w:sz w:val="24"/>
        </w:rPr>
      </w:pPr>
      <w:bookmarkStart w:id="87" w:name="_Toc23082"/>
      <w:bookmarkStart w:id="88" w:name="_Toc293916017"/>
      <w:bookmarkStart w:id="89" w:name="_Toc293916368"/>
      <w:bookmarkStart w:id="90" w:name="_Toc177870546"/>
      <w:bookmarkStart w:id="91" w:name="_Toc177824876"/>
      <w:bookmarkStart w:id="92" w:name="_Toc177825124"/>
      <w:bookmarkStart w:id="93" w:name="_Toc177824943"/>
      <w:r>
        <w:rPr>
          <w:rFonts w:hint="eastAsia" w:ascii="仿宋" w:hAnsi="仿宋" w:eastAsia="仿宋" w:cs="仿宋"/>
          <w:b/>
          <w:bCs/>
          <w:sz w:val="24"/>
          <w:szCs w:val="24"/>
        </w:rPr>
        <w:t>三、</w:t>
      </w:r>
      <w:bookmarkEnd w:id="87"/>
      <w:r>
        <w:rPr>
          <w:rFonts w:hint="eastAsia" w:ascii="仿宋" w:hAnsi="仿宋" w:eastAsia="仿宋" w:cs="仿宋"/>
          <w:b/>
          <w:bCs/>
          <w:color w:val="000000"/>
          <w:sz w:val="24"/>
        </w:rPr>
        <w:t>投标文件的编制</w:t>
      </w:r>
    </w:p>
    <w:p>
      <w:pPr>
        <w:pStyle w:val="3"/>
        <w:spacing w:after="0" w:line="336" w:lineRule="auto"/>
        <w:ind w:firstLine="241" w:firstLineChars="100"/>
        <w:rPr>
          <w:rFonts w:hint="eastAsia" w:ascii="仿宋" w:hAnsi="仿宋" w:eastAsia="仿宋" w:cs="仿宋"/>
          <w:b/>
          <w:sz w:val="24"/>
        </w:rPr>
      </w:pPr>
      <w:r>
        <w:rPr>
          <w:rFonts w:hint="eastAsia" w:ascii="仿宋" w:hAnsi="仿宋" w:eastAsia="仿宋" w:cs="仿宋"/>
          <w:b/>
          <w:sz w:val="24"/>
        </w:rPr>
        <w:t>（一）投标文件的签署与份数</w:t>
      </w:r>
    </w:p>
    <w:p>
      <w:pPr>
        <w:pStyle w:val="3"/>
        <w:spacing w:after="0" w:line="336" w:lineRule="auto"/>
        <w:ind w:firstLine="420"/>
        <w:rPr>
          <w:rFonts w:hint="eastAsia" w:ascii="仿宋" w:hAnsi="仿宋" w:eastAsia="仿宋" w:cs="仿宋"/>
          <w:b w:val="0"/>
          <w:bCs w:val="0"/>
          <w:sz w:val="24"/>
        </w:rPr>
      </w:pPr>
      <w:r>
        <w:rPr>
          <w:rFonts w:hint="eastAsia" w:ascii="仿宋" w:hAnsi="仿宋" w:eastAsia="仿宋" w:cs="仿宋"/>
          <w:b w:val="0"/>
          <w:bCs w:val="0"/>
          <w:sz w:val="24"/>
          <w:lang w:val="en-US" w:eastAsia="zh-CN"/>
        </w:rPr>
        <w:t>1.</w:t>
      </w:r>
      <w:r>
        <w:rPr>
          <w:rFonts w:hint="eastAsia" w:ascii="仿宋" w:hAnsi="仿宋" w:eastAsia="仿宋" w:cs="仿宋"/>
          <w:b w:val="0"/>
          <w:bCs w:val="0"/>
          <w:sz w:val="24"/>
        </w:rPr>
        <w:t>本项目通过“政府采购云平台</w:t>
      </w:r>
      <w:r>
        <w:rPr>
          <w:rFonts w:hint="eastAsia" w:ascii="仿宋" w:hAnsi="仿宋" w:eastAsia="仿宋" w:cs="仿宋"/>
          <w:b w:val="0"/>
          <w:bCs w:val="0"/>
          <w:sz w:val="24"/>
        </w:rPr>
        <w:fldChar w:fldCharType="begin"/>
      </w:r>
      <w:r>
        <w:rPr>
          <w:rFonts w:hint="eastAsia" w:ascii="仿宋" w:hAnsi="仿宋" w:eastAsia="仿宋" w:cs="仿宋"/>
          <w:b w:val="0"/>
          <w:bCs w:val="0"/>
          <w:sz w:val="24"/>
        </w:rPr>
        <w:instrText xml:space="preserve"> HYPERLINK "http://www.zcygov.cn/" \h </w:instrText>
      </w:r>
      <w:r>
        <w:rPr>
          <w:rFonts w:hint="eastAsia" w:ascii="仿宋" w:hAnsi="仿宋" w:eastAsia="仿宋" w:cs="仿宋"/>
          <w:b w:val="0"/>
          <w:bCs w:val="0"/>
          <w:sz w:val="24"/>
        </w:rPr>
        <w:fldChar w:fldCharType="separate"/>
      </w:r>
      <w:r>
        <w:rPr>
          <w:rFonts w:hint="eastAsia" w:ascii="仿宋" w:hAnsi="仿宋" w:eastAsia="仿宋" w:cs="仿宋"/>
          <w:b w:val="0"/>
          <w:bCs w:val="0"/>
          <w:sz w:val="24"/>
        </w:rPr>
        <w:t>（www.zcygov.cn</w:t>
      </w:r>
      <w:r>
        <w:rPr>
          <w:rFonts w:hint="eastAsia" w:ascii="仿宋" w:hAnsi="仿宋" w:eastAsia="仿宋" w:cs="仿宋"/>
          <w:b w:val="0"/>
          <w:bCs w:val="0"/>
          <w:sz w:val="24"/>
        </w:rPr>
        <w:fldChar w:fldCharType="end"/>
      </w:r>
      <w:r>
        <w:rPr>
          <w:rFonts w:hint="eastAsia" w:ascii="仿宋" w:hAnsi="仿宋" w:eastAsia="仿宋" w:cs="仿宋"/>
          <w:b w:val="0"/>
          <w:bCs w:val="0"/>
          <w:sz w:val="24"/>
        </w:rPr>
        <w:t>）”实行在线投标响应（电子投标）。供应商应通过“政采云电子交易客户端”，并按照本招标文件和“政府采购云平台”的要求编制并加密投标文件。</w:t>
      </w:r>
    </w:p>
    <w:p>
      <w:pPr>
        <w:pStyle w:val="3"/>
        <w:spacing w:after="0" w:line="336" w:lineRule="auto"/>
        <w:ind w:firstLine="420"/>
        <w:rPr>
          <w:rFonts w:hint="eastAsia" w:ascii="仿宋" w:hAnsi="仿宋" w:eastAsia="仿宋" w:cs="仿宋"/>
          <w:b w:val="0"/>
          <w:bCs w:val="0"/>
          <w:sz w:val="24"/>
        </w:rPr>
      </w:pPr>
      <w:r>
        <w:rPr>
          <w:rFonts w:hint="eastAsia" w:ascii="仿宋" w:hAnsi="仿宋" w:eastAsia="仿宋" w:cs="仿宋"/>
          <w:b w:val="0"/>
          <w:bCs w:val="0"/>
          <w:sz w:val="24"/>
          <w:lang w:val="en-US" w:eastAsia="zh-CN"/>
        </w:rPr>
        <w:t>2.</w:t>
      </w:r>
      <w:r>
        <w:rPr>
          <w:rFonts w:hint="eastAsia" w:ascii="仿宋" w:hAnsi="仿宋" w:eastAsia="仿宋" w:cs="仿宋"/>
          <w:b w:val="0"/>
          <w:bCs w:val="0"/>
          <w:sz w:val="24"/>
        </w:rPr>
        <w:t>投标供应商应当按照本章节 “投标文件组成”规定的内容及顺序在“政采云电子交易客户端”编制投标文件。其中《资格文件》和《技术/资信/商务文件》中不得出现本项目投标报价，如因投标人原因提前泄露投标报价，是投标人的责任。</w:t>
      </w:r>
    </w:p>
    <w:p>
      <w:pPr>
        <w:pStyle w:val="3"/>
        <w:spacing w:after="0" w:line="336" w:lineRule="auto"/>
        <w:ind w:firstLine="420"/>
        <w:rPr>
          <w:rFonts w:hint="eastAsia" w:ascii="仿宋" w:hAnsi="仿宋" w:eastAsia="仿宋" w:cs="仿宋"/>
          <w:b w:val="0"/>
          <w:bCs w:val="0"/>
          <w:sz w:val="24"/>
        </w:rPr>
      </w:pPr>
      <w:r>
        <w:rPr>
          <w:rFonts w:hint="eastAsia" w:ascii="仿宋" w:hAnsi="仿宋" w:eastAsia="仿宋" w:cs="仿宋"/>
          <w:b w:val="0"/>
          <w:bCs w:val="0"/>
          <w:sz w:val="24"/>
          <w:lang w:val="en-US" w:eastAsia="zh-CN"/>
        </w:rPr>
        <w:t>3.</w:t>
      </w:r>
      <w:r>
        <w:rPr>
          <w:rFonts w:hint="eastAsia" w:ascii="仿宋" w:hAnsi="仿宋" w:eastAsia="仿宋" w:cs="仿宋"/>
          <w:b w:val="0"/>
          <w:bCs w:val="0"/>
          <w:sz w:val="24"/>
        </w:rPr>
        <w:t>本文件中有提供格式的，投标供应商须参照格式进行编制（格式中要求提供相关证明材料的还需后附相关证明材料），并按格式要求在指定位置根据要求进行签章，否则视为未提供；本文件未提供格式的，请各</w:t>
      </w:r>
      <w:r>
        <w:rPr>
          <w:rFonts w:hint="eastAsia" w:ascii="仿宋" w:hAnsi="仿宋" w:eastAsia="仿宋" w:cs="仿宋"/>
          <w:b w:val="0"/>
          <w:bCs w:val="0"/>
          <w:sz w:val="24"/>
          <w:lang w:eastAsia="zh-CN"/>
        </w:rPr>
        <w:t>投标人</w:t>
      </w:r>
      <w:r>
        <w:rPr>
          <w:rFonts w:hint="eastAsia" w:ascii="仿宋" w:hAnsi="仿宋" w:eastAsia="仿宋" w:cs="仿宋"/>
          <w:b w:val="0"/>
          <w:bCs w:val="0"/>
          <w:sz w:val="24"/>
        </w:rPr>
        <w:t>自行拟定格式，并加盖单位公章并由法定代表人或其授权代表签署（签字或盖章），否则视为未提供。</w:t>
      </w:r>
    </w:p>
    <w:p>
      <w:pPr>
        <w:pStyle w:val="3"/>
        <w:spacing w:after="0" w:line="336" w:lineRule="auto"/>
        <w:ind w:firstLine="420"/>
        <w:rPr>
          <w:rFonts w:hint="eastAsia" w:ascii="仿宋" w:hAnsi="仿宋" w:eastAsia="仿宋" w:cs="仿宋"/>
          <w:b w:val="0"/>
          <w:bCs w:val="0"/>
          <w:sz w:val="24"/>
        </w:rPr>
      </w:pPr>
      <w:r>
        <w:rPr>
          <w:rFonts w:hint="eastAsia" w:ascii="仿宋" w:hAnsi="仿宋" w:eastAsia="仿宋" w:cs="仿宋"/>
          <w:b w:val="0"/>
          <w:bCs w:val="0"/>
          <w:sz w:val="24"/>
          <w:lang w:val="en-US" w:eastAsia="zh-CN"/>
        </w:rPr>
        <w:t>4.</w:t>
      </w:r>
      <w:r>
        <w:rPr>
          <w:rFonts w:hint="eastAsia" w:ascii="仿宋" w:hAnsi="仿宋" w:eastAsia="仿宋" w:cs="仿宋"/>
          <w:b w:val="0"/>
          <w:bCs w:val="0"/>
          <w:sz w:val="24"/>
        </w:rPr>
        <w:t>投标文件内容不完整、编排混乱导致投标文件被误读、漏读或者查找不到相关内容的，是投标供应商的责任。</w:t>
      </w:r>
    </w:p>
    <w:p>
      <w:pPr>
        <w:pStyle w:val="3"/>
        <w:spacing w:after="0" w:line="336" w:lineRule="auto"/>
        <w:ind w:firstLine="420"/>
        <w:rPr>
          <w:rFonts w:hint="eastAsia" w:ascii="仿宋" w:hAnsi="仿宋" w:eastAsia="仿宋" w:cs="仿宋"/>
          <w:b w:val="0"/>
          <w:bCs w:val="0"/>
          <w:sz w:val="24"/>
        </w:rPr>
      </w:pPr>
      <w:r>
        <w:rPr>
          <w:rFonts w:hint="eastAsia" w:ascii="仿宋" w:hAnsi="仿宋" w:eastAsia="仿宋" w:cs="仿宋"/>
          <w:b w:val="0"/>
          <w:bCs w:val="0"/>
          <w:sz w:val="24"/>
          <w:lang w:val="en-US" w:eastAsia="zh-CN"/>
        </w:rPr>
        <w:t>5.</w:t>
      </w:r>
      <w:r>
        <w:rPr>
          <w:rFonts w:hint="eastAsia" w:ascii="仿宋" w:hAnsi="仿宋" w:eastAsia="仿宋" w:cs="仿宋"/>
          <w:b w:val="0"/>
          <w:bCs w:val="0"/>
          <w:sz w:val="24"/>
        </w:rPr>
        <w:t>投标文件因字迹潦草或表达不清所引起的后果由投标供应商负责。</w:t>
      </w:r>
    </w:p>
    <w:p>
      <w:pPr>
        <w:pStyle w:val="3"/>
        <w:spacing w:after="0" w:line="336" w:lineRule="auto"/>
        <w:ind w:firstLine="420"/>
        <w:rPr>
          <w:rFonts w:hint="eastAsia" w:ascii="仿宋" w:hAnsi="仿宋" w:eastAsia="仿宋" w:cs="仿宋"/>
          <w:b w:val="0"/>
          <w:bCs w:val="0"/>
          <w:sz w:val="24"/>
        </w:rPr>
      </w:pPr>
      <w:r>
        <w:rPr>
          <w:rFonts w:hint="eastAsia" w:ascii="仿宋" w:hAnsi="仿宋" w:eastAsia="仿宋" w:cs="仿宋"/>
          <w:b w:val="0"/>
          <w:bCs w:val="0"/>
          <w:sz w:val="24"/>
          <w:lang w:val="en-US" w:eastAsia="zh-CN"/>
        </w:rPr>
        <w:t>6.</w:t>
      </w:r>
      <w:r>
        <w:rPr>
          <w:rFonts w:hint="eastAsia" w:ascii="仿宋" w:hAnsi="仿宋" w:eastAsia="仿宋" w:cs="仿宋"/>
          <w:b w:val="0"/>
          <w:bCs w:val="0"/>
          <w:sz w:val="24"/>
        </w:rPr>
        <w:t>投标供应商没有按照要求提供全部资料，或者没有仔细阅读招标文件，或者没有对招标文件在各方面的要求作出实质性响应是投标供应商的风险</w:t>
      </w:r>
      <w:r>
        <w:rPr>
          <w:rFonts w:hint="eastAsia" w:ascii="仿宋" w:hAnsi="仿宋" w:eastAsia="仿宋" w:cs="仿宋"/>
          <w:b w:val="0"/>
          <w:bCs w:val="0"/>
          <w:sz w:val="24"/>
          <w:lang w:eastAsia="zh-CN"/>
        </w:rPr>
        <w:t>，</w:t>
      </w:r>
      <w:r>
        <w:rPr>
          <w:rFonts w:hint="eastAsia" w:ascii="仿宋" w:hAnsi="仿宋" w:eastAsia="仿宋" w:cs="仿宋"/>
          <w:b w:val="0"/>
          <w:bCs w:val="0"/>
          <w:sz w:val="24"/>
        </w:rPr>
        <w:t>由此造成的一切后果由投标供应商自行承担。</w:t>
      </w:r>
    </w:p>
    <w:p>
      <w:pPr>
        <w:pStyle w:val="3"/>
        <w:spacing w:after="0" w:line="336" w:lineRule="auto"/>
        <w:ind w:firstLine="420"/>
        <w:rPr>
          <w:rFonts w:hint="eastAsia" w:ascii="仿宋" w:hAnsi="仿宋" w:eastAsia="仿宋" w:cs="仿宋"/>
          <w:b w:val="0"/>
          <w:bCs w:val="0"/>
          <w:sz w:val="24"/>
        </w:rPr>
      </w:pPr>
      <w:r>
        <w:rPr>
          <w:rFonts w:hint="eastAsia" w:ascii="仿宋" w:hAnsi="仿宋" w:eastAsia="仿宋" w:cs="仿宋"/>
          <w:b w:val="0"/>
          <w:bCs w:val="0"/>
          <w:sz w:val="24"/>
          <w:lang w:val="en-US" w:eastAsia="zh-CN"/>
        </w:rPr>
        <w:t>7.</w:t>
      </w:r>
      <w:r>
        <w:rPr>
          <w:rFonts w:hint="eastAsia" w:ascii="仿宋" w:hAnsi="仿宋" w:eastAsia="仿宋" w:cs="仿宋"/>
          <w:b w:val="0"/>
          <w:bCs w:val="0"/>
          <w:sz w:val="24"/>
        </w:rPr>
        <w:t>《投标文件》应由投标供应商法定代表人或其授权代表签字（或盖章），并加盖投标供应商公章。</w:t>
      </w:r>
    </w:p>
    <w:p>
      <w:pPr>
        <w:pStyle w:val="3"/>
        <w:spacing w:after="0" w:line="336" w:lineRule="auto"/>
        <w:rPr>
          <w:rFonts w:hint="default" w:ascii="仿宋" w:hAnsi="仿宋" w:eastAsia="仿宋" w:cs="仿宋"/>
          <w:b/>
          <w:bCs/>
          <w:sz w:val="24"/>
          <w:lang w:val="en-US" w:eastAsia="zh-CN"/>
        </w:rPr>
      </w:pPr>
      <w:r>
        <w:rPr>
          <w:rFonts w:hint="eastAsia" w:ascii="仿宋" w:hAnsi="仿宋" w:eastAsia="仿宋" w:cs="仿宋"/>
          <w:b/>
          <w:bCs/>
          <w:sz w:val="24"/>
          <w:lang w:eastAsia="zh-CN"/>
        </w:rPr>
        <w:t>（</w:t>
      </w:r>
      <w:r>
        <w:rPr>
          <w:rFonts w:hint="eastAsia" w:ascii="仿宋" w:hAnsi="仿宋" w:eastAsia="仿宋" w:cs="仿宋"/>
          <w:b/>
          <w:bCs/>
          <w:sz w:val="24"/>
          <w:lang w:val="en-US" w:eastAsia="zh-CN"/>
        </w:rPr>
        <w:t>二</w:t>
      </w:r>
      <w:r>
        <w:rPr>
          <w:rFonts w:hint="eastAsia" w:ascii="仿宋" w:hAnsi="仿宋" w:eastAsia="仿宋" w:cs="仿宋"/>
          <w:b/>
          <w:bCs/>
          <w:sz w:val="24"/>
          <w:lang w:eastAsia="zh-CN"/>
        </w:rPr>
        <w:t>）</w:t>
      </w:r>
      <w:r>
        <w:rPr>
          <w:rFonts w:hint="eastAsia" w:ascii="仿宋" w:hAnsi="仿宋" w:eastAsia="仿宋" w:cs="仿宋"/>
          <w:b/>
          <w:bCs/>
          <w:sz w:val="24"/>
          <w:lang w:val="en-US" w:eastAsia="zh-CN"/>
        </w:rPr>
        <w:t>投标文件的组成</w:t>
      </w:r>
    </w:p>
    <w:p>
      <w:pPr>
        <w:pStyle w:val="3"/>
        <w:spacing w:after="0" w:line="336" w:lineRule="auto"/>
        <w:ind w:firstLine="420"/>
        <w:rPr>
          <w:rFonts w:hint="eastAsia" w:ascii="仿宋" w:hAnsi="仿宋" w:eastAsia="仿宋" w:cs="仿宋"/>
          <w:b w:val="0"/>
          <w:bCs w:val="0"/>
          <w:sz w:val="24"/>
          <w:lang w:eastAsia="zh-CN"/>
        </w:rPr>
      </w:pPr>
      <w:r>
        <w:rPr>
          <w:rFonts w:hint="eastAsia" w:ascii="仿宋" w:hAnsi="仿宋" w:eastAsia="仿宋" w:cs="仿宋"/>
          <w:b w:val="0"/>
          <w:bCs w:val="0"/>
          <w:sz w:val="24"/>
          <w:lang w:val="en-US" w:eastAsia="zh-CN"/>
        </w:rPr>
        <w:t>1.</w:t>
      </w:r>
      <w:r>
        <w:rPr>
          <w:rFonts w:hint="eastAsia" w:ascii="仿宋" w:hAnsi="仿宋" w:eastAsia="仿宋" w:cs="仿宋"/>
          <w:b w:val="0"/>
          <w:bCs w:val="0"/>
          <w:sz w:val="24"/>
        </w:rPr>
        <w:t>投标文件的形式</w:t>
      </w:r>
      <w:r>
        <w:rPr>
          <w:rFonts w:hint="eastAsia" w:ascii="仿宋" w:hAnsi="仿宋" w:eastAsia="仿宋" w:cs="仿宋"/>
          <w:b w:val="0"/>
          <w:bCs w:val="0"/>
          <w:sz w:val="24"/>
          <w:lang w:eastAsia="zh-CN"/>
        </w:rPr>
        <w:t>：</w:t>
      </w:r>
    </w:p>
    <w:p>
      <w:pPr>
        <w:pStyle w:val="3"/>
        <w:spacing w:after="0" w:line="336" w:lineRule="auto"/>
        <w:ind w:firstLine="420"/>
        <w:rPr>
          <w:rFonts w:hint="eastAsia" w:ascii="仿宋" w:hAnsi="仿宋" w:eastAsia="仿宋" w:cs="仿宋"/>
          <w:b w:val="0"/>
          <w:bCs w:val="0"/>
          <w:sz w:val="24"/>
        </w:rPr>
      </w:pPr>
      <w:r>
        <w:rPr>
          <w:rFonts w:hint="eastAsia" w:ascii="仿宋" w:hAnsi="仿宋" w:eastAsia="仿宋" w:cs="仿宋"/>
          <w:b w:val="0"/>
          <w:bCs w:val="0"/>
          <w:sz w:val="24"/>
          <w:lang w:eastAsia="zh-CN"/>
        </w:rPr>
        <w:t>（</w:t>
      </w:r>
      <w:r>
        <w:rPr>
          <w:rFonts w:hint="eastAsia" w:ascii="仿宋" w:hAnsi="仿宋" w:eastAsia="仿宋" w:cs="仿宋"/>
          <w:b w:val="0"/>
          <w:bCs w:val="0"/>
          <w:sz w:val="24"/>
          <w:lang w:val="en-US" w:eastAsia="zh-CN"/>
        </w:rPr>
        <w:t>1</w:t>
      </w:r>
      <w:r>
        <w:rPr>
          <w:rFonts w:hint="eastAsia" w:ascii="仿宋" w:hAnsi="仿宋" w:eastAsia="仿宋" w:cs="仿宋"/>
          <w:b w:val="0"/>
          <w:bCs w:val="0"/>
          <w:sz w:val="24"/>
          <w:lang w:eastAsia="zh-CN"/>
        </w:rPr>
        <w:t>）</w:t>
      </w:r>
      <w:r>
        <w:rPr>
          <w:rFonts w:hint="eastAsia" w:ascii="仿宋" w:hAnsi="仿宋" w:eastAsia="仿宋" w:cs="仿宋"/>
          <w:b w:val="0"/>
          <w:bCs w:val="0"/>
          <w:sz w:val="24"/>
        </w:rPr>
        <w:t>电子投标文件（包括“电子加密投标文件”和“备份投标文件”，在投标文件编制完成后同时生成）</w:t>
      </w:r>
    </w:p>
    <w:p>
      <w:pPr>
        <w:pStyle w:val="3"/>
        <w:spacing w:after="0" w:line="336" w:lineRule="auto"/>
        <w:ind w:firstLine="420"/>
        <w:rPr>
          <w:rFonts w:hint="eastAsia" w:ascii="仿宋" w:hAnsi="仿宋" w:eastAsia="仿宋" w:cs="仿宋"/>
          <w:b/>
          <w:bCs/>
          <w:sz w:val="24"/>
        </w:rPr>
      </w:pPr>
      <w:r>
        <w:rPr>
          <w:rFonts w:hint="eastAsia" w:ascii="仿宋" w:hAnsi="仿宋" w:eastAsia="仿宋" w:cs="仿宋"/>
          <w:b w:val="0"/>
          <w:bCs w:val="0"/>
          <w:sz w:val="24"/>
          <w:lang w:val="en-US" w:eastAsia="zh-CN"/>
        </w:rPr>
        <w:t>（2）</w:t>
      </w:r>
      <w:r>
        <w:rPr>
          <w:rFonts w:hint="eastAsia" w:ascii="仿宋" w:hAnsi="仿宋" w:eastAsia="仿宋" w:cs="仿宋"/>
          <w:b w:val="0"/>
          <w:bCs w:val="0"/>
          <w:sz w:val="24"/>
        </w:rPr>
        <w:t>“电子加密投标文件”是指通过“政采云电子交易客户端”完成投标文件编制后生成并加密的数据电文形式的投标文件。</w:t>
      </w:r>
    </w:p>
    <w:p>
      <w:pPr>
        <w:pStyle w:val="3"/>
        <w:spacing w:after="0" w:line="336" w:lineRule="auto"/>
        <w:ind w:firstLine="420"/>
        <w:rPr>
          <w:rFonts w:hint="eastAsia" w:ascii="仿宋" w:hAnsi="仿宋" w:eastAsia="仿宋" w:cs="仿宋"/>
          <w:b w:val="0"/>
          <w:bCs w:val="0"/>
          <w:sz w:val="24"/>
        </w:rPr>
      </w:pPr>
      <w:r>
        <w:rPr>
          <w:rFonts w:hint="eastAsia" w:ascii="仿宋" w:hAnsi="仿宋" w:eastAsia="仿宋" w:cs="仿宋"/>
          <w:b w:val="0"/>
          <w:bCs w:val="0"/>
          <w:sz w:val="24"/>
          <w:lang w:val="en-US" w:eastAsia="zh-CN"/>
        </w:rPr>
        <w:t>（3）</w:t>
      </w:r>
      <w:r>
        <w:rPr>
          <w:rFonts w:hint="eastAsia" w:ascii="仿宋" w:hAnsi="仿宋" w:eastAsia="仿宋" w:cs="仿宋"/>
          <w:b w:val="0"/>
          <w:bCs w:val="0"/>
          <w:sz w:val="24"/>
        </w:rPr>
        <w:t>“备份投标文件”是指与“电子加密投标文件”同时生成的数据电文形式的电子文件（备份标书），其他方式编制的备份投标文件视为无效备份投标文件。仅在出现解密异常情况下使用。</w:t>
      </w:r>
    </w:p>
    <w:p>
      <w:pPr>
        <w:pStyle w:val="3"/>
        <w:spacing w:after="0" w:line="336" w:lineRule="auto"/>
        <w:ind w:firstLine="420"/>
        <w:rPr>
          <w:rFonts w:hint="eastAsia" w:ascii="仿宋" w:hAnsi="仿宋" w:eastAsia="仿宋" w:cs="仿宋"/>
          <w:b w:val="0"/>
          <w:bCs w:val="0"/>
          <w:sz w:val="24"/>
        </w:rPr>
      </w:pPr>
      <w:r>
        <w:rPr>
          <w:rFonts w:hint="eastAsia" w:ascii="仿宋" w:hAnsi="仿宋" w:eastAsia="仿宋" w:cs="仿宋"/>
          <w:b w:val="0"/>
          <w:bCs w:val="0"/>
          <w:sz w:val="24"/>
          <w:lang w:val="en-US" w:eastAsia="zh-CN"/>
        </w:rPr>
        <w:t>2.</w:t>
      </w:r>
      <w:r>
        <w:rPr>
          <w:rFonts w:hint="eastAsia" w:ascii="仿宋" w:hAnsi="仿宋" w:eastAsia="仿宋" w:cs="仿宋"/>
          <w:b w:val="0"/>
          <w:bCs w:val="0"/>
          <w:sz w:val="24"/>
        </w:rPr>
        <w:t>投标文件的份数：“电子加密投标文件”：在线上传递交一份。</w:t>
      </w:r>
    </w:p>
    <w:p>
      <w:pPr>
        <w:pStyle w:val="3"/>
        <w:spacing w:after="0" w:line="336" w:lineRule="auto"/>
        <w:ind w:firstLine="420"/>
        <w:rPr>
          <w:rFonts w:hint="eastAsia" w:ascii="仿宋" w:hAnsi="仿宋" w:eastAsia="仿宋" w:cs="仿宋"/>
          <w:b w:val="0"/>
          <w:bCs w:val="0"/>
          <w:sz w:val="24"/>
        </w:rPr>
      </w:pPr>
      <w:r>
        <w:rPr>
          <w:rFonts w:hint="eastAsia" w:ascii="仿宋" w:hAnsi="仿宋" w:eastAsia="仿宋" w:cs="仿宋"/>
          <w:b w:val="0"/>
          <w:bCs w:val="0"/>
          <w:sz w:val="24"/>
          <w:lang w:val="en-US" w:eastAsia="zh-CN"/>
        </w:rPr>
        <w:t>3.</w:t>
      </w:r>
      <w:r>
        <w:rPr>
          <w:rFonts w:hint="eastAsia" w:ascii="仿宋" w:hAnsi="仿宋" w:eastAsia="仿宋" w:cs="仿宋"/>
          <w:b w:val="0"/>
          <w:bCs w:val="0"/>
          <w:sz w:val="24"/>
        </w:rPr>
        <w:t>投标文件的上传和递交：“备份投标文件”：密封包装后（邮寄形式）投标截止时间前递交、一份数据电子备份投标文件（U 盘）：以 U 盘形式提供的数据电子备份投标文件格式及内容须与政采云平台项目采购-电子交易操作指南中制作、加密并递交的电子投标文件格式及内容一致。递交主要有以下两种方式：</w:t>
      </w:r>
    </w:p>
    <w:p>
      <w:pPr>
        <w:pStyle w:val="3"/>
        <w:spacing w:after="0" w:line="336" w:lineRule="auto"/>
        <w:ind w:firstLine="420"/>
        <w:rPr>
          <w:rFonts w:hint="eastAsia" w:ascii="仿宋" w:hAnsi="仿宋" w:eastAsia="仿宋" w:cs="仿宋"/>
          <w:b w:val="0"/>
          <w:bCs w:val="0"/>
          <w:sz w:val="24"/>
        </w:rPr>
      </w:pPr>
      <w:r>
        <w:rPr>
          <w:rFonts w:hint="eastAsia" w:ascii="仿宋" w:hAnsi="仿宋" w:eastAsia="仿宋" w:cs="仿宋"/>
          <w:b w:val="0"/>
          <w:bCs w:val="0"/>
          <w:sz w:val="24"/>
        </w:rPr>
        <w:t>（1）因疫情原因，本项目原则上采用不见面的形式开标，投标供应商可以邮寄形式在投标截止时间前递交以介质（U 盘）存储的数据电文形式的“备份投标文件”，供应商应对提供的数据电子备份投标文件（U 盘）进行加密处理，若需要启用数据电子备份投标文件（U 盘）时，再由供应商告知采购人及采购代理机构加密信息进行解密。“备份投标文件”应当密封包装并在包装上标注投标项目名称、</w:t>
      </w:r>
      <w:r>
        <w:rPr>
          <w:rFonts w:hint="eastAsia" w:ascii="仿宋" w:hAnsi="仿宋" w:eastAsia="仿宋" w:cs="仿宋"/>
          <w:b w:val="0"/>
          <w:bCs w:val="0"/>
          <w:sz w:val="24"/>
          <w:lang w:eastAsia="zh-CN"/>
        </w:rPr>
        <w:t>投标人</w:t>
      </w:r>
      <w:r>
        <w:rPr>
          <w:rFonts w:hint="eastAsia" w:ascii="仿宋" w:hAnsi="仿宋" w:eastAsia="仿宋" w:cs="仿宋"/>
          <w:b w:val="0"/>
          <w:bCs w:val="0"/>
          <w:sz w:val="24"/>
        </w:rPr>
        <w:t>名称、联系电话并加盖公章。邮寄地址为：浙江省房地产管理咨询有限公司（浙江省湖州市长兴县太湖街道县前东街1100号），联系人：</w:t>
      </w:r>
      <w:r>
        <w:rPr>
          <w:rFonts w:hint="eastAsia" w:ascii="仿宋" w:hAnsi="仿宋" w:eastAsia="仿宋" w:cs="仿宋"/>
          <w:b w:val="0"/>
          <w:bCs w:val="0"/>
          <w:sz w:val="24"/>
          <w:lang w:eastAsia="zh-CN"/>
        </w:rPr>
        <w:t>陈女士</w:t>
      </w:r>
      <w:r>
        <w:rPr>
          <w:rFonts w:hint="eastAsia" w:ascii="仿宋" w:hAnsi="仿宋" w:eastAsia="仿宋" w:cs="仿宋"/>
          <w:b w:val="0"/>
          <w:bCs w:val="0"/>
          <w:sz w:val="24"/>
        </w:rPr>
        <w:t>，联系电话：</w:t>
      </w:r>
      <w:r>
        <w:rPr>
          <w:rFonts w:hint="eastAsia" w:ascii="仿宋" w:hAnsi="仿宋" w:eastAsia="仿宋" w:cs="仿宋"/>
          <w:b w:val="0"/>
          <w:bCs w:val="0"/>
          <w:sz w:val="24"/>
          <w:lang w:eastAsia="zh-CN"/>
        </w:rPr>
        <w:t>15905827621</w:t>
      </w:r>
      <w:r>
        <w:rPr>
          <w:rFonts w:hint="eastAsia" w:ascii="仿宋" w:hAnsi="仿宋" w:eastAsia="仿宋" w:cs="仿宋"/>
          <w:b w:val="0"/>
          <w:bCs w:val="0"/>
          <w:sz w:val="24"/>
        </w:rPr>
        <w:t xml:space="preserve">，电子邮箱：867464832@qq.com。供应商应于 </w:t>
      </w:r>
      <w:r>
        <w:rPr>
          <w:rFonts w:hint="eastAsia" w:ascii="仿宋" w:hAnsi="仿宋" w:eastAsia="仿宋" w:cs="仿宋"/>
          <w:b w:val="0"/>
          <w:bCs w:val="0"/>
          <w:sz w:val="24"/>
          <w:lang w:eastAsia="zh-CN"/>
        </w:rPr>
        <w:t>2020年5月18日</w:t>
      </w:r>
      <w:r>
        <w:rPr>
          <w:rFonts w:hint="eastAsia" w:ascii="仿宋" w:hAnsi="仿宋" w:eastAsia="仿宋" w:cs="仿宋"/>
          <w:b w:val="0"/>
          <w:bCs w:val="0"/>
          <w:sz w:val="24"/>
        </w:rPr>
        <w:t>下午 17:00 时前准时送达，拒绝到付。（以收件人实际签收时间为准，收件人签收后将予以回执，回执单采用图片形式发送给投标人确认，该回执单仅作为投标人邮寄的包裹送达时间的依据），逾期送达的将拒绝接收。</w:t>
      </w:r>
    </w:p>
    <w:p>
      <w:pPr>
        <w:pStyle w:val="3"/>
        <w:spacing w:after="0" w:line="336" w:lineRule="auto"/>
        <w:ind w:firstLine="420"/>
        <w:rPr>
          <w:rFonts w:hint="eastAsia" w:ascii="仿宋" w:hAnsi="仿宋" w:eastAsia="仿宋" w:cs="仿宋"/>
          <w:b w:val="0"/>
          <w:bCs w:val="0"/>
          <w:sz w:val="24"/>
        </w:rPr>
      </w:pPr>
      <w:r>
        <w:rPr>
          <w:rFonts w:hint="eastAsia" w:ascii="仿宋" w:hAnsi="仿宋" w:eastAsia="仿宋" w:cs="仿宋"/>
          <w:b w:val="0"/>
          <w:bCs w:val="0"/>
          <w:sz w:val="24"/>
        </w:rPr>
        <w:t>（2）若供应商派授权代表出席开标会议（授权代表必须携带身份证、法人授权委托书或法人身份证明文书等有效证明文件以及最近一个月个人社保缴纳证明文件。未携带有效证明文件或未提供社保缴纳证明文件的，其投标文件将被拒绝），数据电子备份投标文件（U 盘）应在投标截止时间前送达，超过投标截止时间前送达的，按未提供处理。</w:t>
      </w:r>
    </w:p>
    <w:p>
      <w:pPr>
        <w:pStyle w:val="3"/>
        <w:spacing w:after="0" w:line="336" w:lineRule="auto"/>
        <w:ind w:firstLine="420"/>
        <w:rPr>
          <w:rFonts w:hint="eastAsia" w:ascii="仿宋" w:hAnsi="仿宋" w:eastAsia="仿宋" w:cs="仿宋"/>
          <w:b w:val="0"/>
          <w:bCs w:val="0"/>
          <w:sz w:val="24"/>
        </w:rPr>
      </w:pPr>
      <w:r>
        <w:rPr>
          <w:rFonts w:hint="eastAsia" w:ascii="仿宋" w:hAnsi="仿宋" w:eastAsia="仿宋" w:cs="仿宋"/>
          <w:b w:val="0"/>
          <w:bCs w:val="0"/>
          <w:sz w:val="24"/>
          <w:lang w:val="en-US" w:eastAsia="zh-CN"/>
        </w:rPr>
        <w:t>4.</w:t>
      </w:r>
      <w:r>
        <w:rPr>
          <w:rFonts w:hint="eastAsia" w:ascii="仿宋" w:hAnsi="仿宋" w:eastAsia="仿宋" w:cs="仿宋"/>
          <w:b w:val="0"/>
          <w:bCs w:val="0"/>
          <w:sz w:val="24"/>
        </w:rPr>
        <w:t>“电子加密投标文件”解密和异常情况处理：</w:t>
      </w:r>
    </w:p>
    <w:p>
      <w:pPr>
        <w:pStyle w:val="3"/>
        <w:spacing w:after="0" w:line="336" w:lineRule="auto"/>
        <w:ind w:firstLine="420"/>
        <w:rPr>
          <w:rFonts w:hint="eastAsia" w:ascii="仿宋" w:hAnsi="仿宋" w:eastAsia="仿宋" w:cs="仿宋"/>
          <w:b w:val="0"/>
          <w:bCs w:val="0"/>
          <w:sz w:val="24"/>
        </w:rPr>
      </w:pPr>
      <w:r>
        <w:rPr>
          <w:rFonts w:hint="eastAsia" w:ascii="仿宋" w:hAnsi="仿宋" w:eastAsia="仿宋" w:cs="仿宋"/>
          <w:b w:val="0"/>
          <w:bCs w:val="0"/>
          <w:sz w:val="24"/>
          <w:lang w:val="en-US" w:eastAsia="zh-CN"/>
        </w:rPr>
        <w:t>（1）</w:t>
      </w:r>
      <w:r>
        <w:rPr>
          <w:rFonts w:hint="eastAsia" w:ascii="仿宋" w:hAnsi="仿宋" w:eastAsia="仿宋" w:cs="仿宋"/>
          <w:b w:val="0"/>
          <w:bCs w:val="0"/>
          <w:sz w:val="24"/>
        </w:rPr>
        <w:t>开标后，采购组织机构将向各投标供应商发出“电子加密投标文件”的解密通知，各投标供应商代表应当在接到解密通知后 30 分钟内自行完成“电子加密投标文件”的在线解密。</w:t>
      </w:r>
    </w:p>
    <w:p>
      <w:pPr>
        <w:pStyle w:val="3"/>
        <w:spacing w:after="0" w:line="336" w:lineRule="auto"/>
        <w:ind w:firstLine="420"/>
        <w:rPr>
          <w:rFonts w:hint="eastAsia" w:ascii="仿宋" w:hAnsi="仿宋" w:eastAsia="仿宋" w:cs="仿宋"/>
          <w:b w:val="0"/>
          <w:bCs w:val="0"/>
          <w:sz w:val="24"/>
        </w:rPr>
      </w:pPr>
      <w:r>
        <w:rPr>
          <w:rFonts w:hint="eastAsia" w:ascii="仿宋" w:hAnsi="仿宋" w:eastAsia="仿宋" w:cs="仿宋"/>
          <w:b w:val="0"/>
          <w:bCs w:val="0"/>
          <w:sz w:val="24"/>
          <w:lang w:eastAsia="zh-CN"/>
        </w:rPr>
        <w:t>（</w:t>
      </w:r>
      <w:r>
        <w:rPr>
          <w:rFonts w:hint="eastAsia" w:ascii="仿宋" w:hAnsi="仿宋" w:eastAsia="仿宋" w:cs="仿宋"/>
          <w:b w:val="0"/>
          <w:bCs w:val="0"/>
          <w:sz w:val="24"/>
          <w:lang w:val="en-US" w:eastAsia="zh-CN"/>
        </w:rPr>
        <w:t>2</w:t>
      </w:r>
      <w:r>
        <w:rPr>
          <w:rFonts w:hint="eastAsia" w:ascii="仿宋" w:hAnsi="仿宋" w:eastAsia="仿宋" w:cs="仿宋"/>
          <w:b w:val="0"/>
          <w:bCs w:val="0"/>
          <w:sz w:val="24"/>
          <w:lang w:eastAsia="zh-CN"/>
        </w:rPr>
        <w:t>）</w:t>
      </w:r>
      <w:r>
        <w:rPr>
          <w:rFonts w:hint="eastAsia" w:ascii="仿宋" w:hAnsi="仿宋" w:eastAsia="仿宋" w:cs="仿宋"/>
          <w:b w:val="0"/>
          <w:bCs w:val="0"/>
          <w:sz w:val="24"/>
        </w:rPr>
        <w:t>通过“政府采购云平台”成功上传递交的“电子加密投标文件”无法按时解密， 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pStyle w:val="3"/>
        <w:spacing w:after="0" w:line="336" w:lineRule="auto"/>
        <w:ind w:firstLine="420"/>
        <w:rPr>
          <w:rFonts w:hint="eastAsia" w:ascii="仿宋" w:hAnsi="仿宋" w:eastAsia="仿宋" w:cs="仿宋"/>
          <w:b w:val="0"/>
          <w:bCs w:val="0"/>
          <w:sz w:val="24"/>
        </w:rPr>
      </w:pPr>
      <w:r>
        <w:rPr>
          <w:rFonts w:hint="eastAsia" w:ascii="仿宋" w:hAnsi="仿宋" w:eastAsia="仿宋" w:cs="仿宋"/>
          <w:b w:val="0"/>
          <w:bCs w:val="0"/>
          <w:sz w:val="24"/>
          <w:lang w:eastAsia="zh-CN"/>
        </w:rPr>
        <w:t>（</w:t>
      </w:r>
      <w:r>
        <w:rPr>
          <w:rFonts w:hint="eastAsia" w:ascii="仿宋" w:hAnsi="仿宋" w:eastAsia="仿宋" w:cs="仿宋"/>
          <w:b w:val="0"/>
          <w:bCs w:val="0"/>
          <w:sz w:val="24"/>
          <w:lang w:val="en-US" w:eastAsia="zh-CN"/>
        </w:rPr>
        <w:t>3</w:t>
      </w:r>
      <w:r>
        <w:rPr>
          <w:rFonts w:hint="eastAsia" w:ascii="仿宋" w:hAnsi="仿宋" w:eastAsia="仿宋" w:cs="仿宋"/>
          <w:b w:val="0"/>
          <w:bCs w:val="0"/>
          <w:sz w:val="24"/>
          <w:lang w:eastAsia="zh-CN"/>
        </w:rPr>
        <w:t>）</w:t>
      </w:r>
      <w:r>
        <w:rPr>
          <w:rFonts w:hint="eastAsia" w:ascii="仿宋" w:hAnsi="仿宋" w:eastAsia="仿宋" w:cs="仿宋"/>
          <w:b w:val="0"/>
          <w:bCs w:val="0"/>
          <w:sz w:val="24"/>
        </w:rPr>
        <w:t>投标截止时间前，投标供应商仅递交了“备份投标文件”而未将电子加密投标</w:t>
      </w:r>
    </w:p>
    <w:p>
      <w:pPr>
        <w:pStyle w:val="3"/>
        <w:spacing w:after="0" w:line="336" w:lineRule="auto"/>
        <w:ind w:firstLine="420"/>
        <w:rPr>
          <w:rFonts w:hint="eastAsia" w:ascii="仿宋" w:hAnsi="仿宋" w:eastAsia="仿宋" w:cs="仿宋"/>
          <w:b w:val="0"/>
          <w:bCs w:val="0"/>
          <w:sz w:val="24"/>
        </w:rPr>
      </w:pPr>
      <w:r>
        <w:rPr>
          <w:rFonts w:hint="eastAsia" w:ascii="仿宋" w:hAnsi="仿宋" w:eastAsia="仿宋" w:cs="仿宋"/>
          <w:b w:val="0"/>
          <w:bCs w:val="0"/>
          <w:sz w:val="24"/>
        </w:rPr>
        <w:t>文件上传至“政府采购云平台”的，投标无效。</w:t>
      </w:r>
    </w:p>
    <w:p>
      <w:pPr>
        <w:adjustRightInd w:val="0"/>
        <w:snapToGrid w:val="0"/>
        <w:spacing w:line="400" w:lineRule="exact"/>
        <w:jc w:val="left"/>
        <w:rPr>
          <w:rFonts w:hint="eastAsia" w:ascii="仿宋" w:hAnsi="仿宋" w:eastAsia="仿宋" w:cs="仿宋"/>
          <w:b/>
          <w:color w:val="000000"/>
          <w:sz w:val="24"/>
        </w:rPr>
      </w:pPr>
      <w:r>
        <w:rPr>
          <w:rFonts w:hint="eastAsia" w:ascii="仿宋" w:hAnsi="仿宋" w:eastAsia="仿宋" w:cs="仿宋"/>
          <w:b/>
          <w:bCs w:val="0"/>
          <w:color w:val="000000"/>
          <w:sz w:val="24"/>
        </w:rPr>
        <w:t>（</w:t>
      </w:r>
      <w:r>
        <w:rPr>
          <w:rFonts w:hint="eastAsia" w:ascii="仿宋" w:hAnsi="仿宋" w:eastAsia="仿宋" w:cs="仿宋"/>
          <w:b/>
          <w:bCs w:val="0"/>
          <w:color w:val="000000"/>
          <w:sz w:val="24"/>
          <w:lang w:val="en-US" w:eastAsia="zh-CN"/>
        </w:rPr>
        <w:t>三</w:t>
      </w:r>
      <w:r>
        <w:rPr>
          <w:rFonts w:hint="eastAsia" w:ascii="仿宋" w:hAnsi="仿宋" w:eastAsia="仿宋" w:cs="仿宋"/>
          <w:b/>
          <w:bCs w:val="0"/>
          <w:color w:val="000000"/>
          <w:sz w:val="24"/>
        </w:rPr>
        <w:t>）</w:t>
      </w:r>
      <w:r>
        <w:rPr>
          <w:rFonts w:hint="eastAsia" w:ascii="仿宋" w:hAnsi="仿宋" w:eastAsia="仿宋" w:cs="仿宋"/>
          <w:b/>
          <w:color w:val="000000"/>
          <w:sz w:val="24"/>
        </w:rPr>
        <w:t>投标文件的组成</w:t>
      </w:r>
      <w:bookmarkEnd w:id="88"/>
      <w:bookmarkEnd w:id="89"/>
      <w:bookmarkEnd w:id="90"/>
      <w:bookmarkEnd w:id="91"/>
      <w:bookmarkEnd w:id="92"/>
      <w:bookmarkEnd w:id="93"/>
    </w:p>
    <w:p>
      <w:pPr>
        <w:adjustRightInd w:val="0"/>
        <w:snapToGrid w:val="0"/>
        <w:spacing w:line="400" w:lineRule="exact"/>
        <w:ind w:firstLine="480" w:firstLineChars="200"/>
        <w:jc w:val="left"/>
        <w:rPr>
          <w:rFonts w:hint="eastAsia" w:ascii="仿宋" w:hAnsi="仿宋" w:eastAsia="仿宋" w:cs="仿宋"/>
          <w:b/>
          <w:color w:val="000000"/>
          <w:sz w:val="24"/>
        </w:rPr>
      </w:pPr>
      <w:r>
        <w:rPr>
          <w:rFonts w:hint="eastAsia" w:ascii="仿宋" w:hAnsi="仿宋" w:eastAsia="仿宋" w:cs="仿宋"/>
          <w:color w:val="000000"/>
          <w:sz w:val="24"/>
        </w:rPr>
        <w:t>投标文件由</w:t>
      </w:r>
      <w:r>
        <w:rPr>
          <w:rFonts w:hint="eastAsia" w:ascii="仿宋" w:hAnsi="仿宋" w:eastAsia="仿宋" w:cs="仿宋"/>
          <w:b/>
          <w:color w:val="000000"/>
          <w:sz w:val="24"/>
        </w:rPr>
        <w:t>资格证明文件、商务文件及技术文件和报价文件</w:t>
      </w:r>
      <w:r>
        <w:rPr>
          <w:rFonts w:hint="eastAsia" w:ascii="仿宋" w:hAnsi="仿宋" w:eastAsia="仿宋" w:cs="仿宋"/>
          <w:color w:val="000000"/>
          <w:sz w:val="24"/>
        </w:rPr>
        <w:t>四部份组成。《</w:t>
      </w:r>
      <w:r>
        <w:rPr>
          <w:rFonts w:hint="eastAsia" w:ascii="仿宋" w:hAnsi="仿宋" w:eastAsia="仿宋" w:cs="仿宋"/>
          <w:b/>
          <w:color w:val="000000"/>
          <w:sz w:val="24"/>
        </w:rPr>
        <w:t>资格证明文件</w:t>
      </w:r>
      <w:r>
        <w:rPr>
          <w:rFonts w:hint="eastAsia" w:ascii="仿宋" w:hAnsi="仿宋" w:eastAsia="仿宋" w:cs="仿宋"/>
          <w:color w:val="000000"/>
          <w:sz w:val="24"/>
        </w:rPr>
        <w:t>》</w:t>
      </w:r>
      <w:r>
        <w:rPr>
          <w:rFonts w:hint="eastAsia" w:ascii="仿宋" w:hAnsi="仿宋" w:eastAsia="仿宋" w:cs="仿宋"/>
          <w:b/>
          <w:color w:val="000000"/>
          <w:sz w:val="24"/>
        </w:rPr>
        <w:t>装订成一册，《商务文件》和《技术文件》两部分可装订成一册，《报价文件》装订成一册。</w:t>
      </w:r>
    </w:p>
    <w:p>
      <w:pPr>
        <w:adjustRightInd w:val="0"/>
        <w:snapToGrid w:val="0"/>
        <w:spacing w:line="400" w:lineRule="exact"/>
        <w:jc w:val="left"/>
        <w:rPr>
          <w:rFonts w:hint="eastAsia" w:ascii="仿宋" w:hAnsi="仿宋" w:eastAsia="仿宋" w:cs="仿宋"/>
          <w:b/>
          <w:sz w:val="24"/>
        </w:rPr>
      </w:pPr>
      <w:r>
        <w:rPr>
          <w:rFonts w:hint="eastAsia" w:ascii="仿宋" w:hAnsi="仿宋" w:eastAsia="仿宋" w:cs="仿宋"/>
          <w:b/>
          <w:sz w:val="24"/>
        </w:rPr>
        <w:t>1、资格证明文件包括：</w:t>
      </w:r>
    </w:p>
    <w:p>
      <w:pPr>
        <w:numPr>
          <w:ilvl w:val="0"/>
          <w:numId w:val="4"/>
        </w:numPr>
        <w:adjustRightInd w:val="0"/>
        <w:snapToGrid w:val="0"/>
        <w:spacing w:line="400" w:lineRule="exact"/>
        <w:ind w:left="845"/>
        <w:jc w:val="left"/>
        <w:rPr>
          <w:rFonts w:hint="eastAsia" w:ascii="仿宋" w:hAnsi="仿宋" w:eastAsia="仿宋" w:cs="仿宋"/>
          <w:sz w:val="24"/>
        </w:rPr>
      </w:pPr>
      <w:r>
        <w:rPr>
          <w:rFonts w:hint="eastAsia" w:ascii="仿宋" w:hAnsi="仿宋" w:eastAsia="仿宋" w:cs="仿宋"/>
          <w:sz w:val="24"/>
        </w:rPr>
        <w:t>投标声明书（格式见附件）；</w:t>
      </w:r>
    </w:p>
    <w:p>
      <w:pPr>
        <w:numPr>
          <w:ilvl w:val="0"/>
          <w:numId w:val="4"/>
        </w:numPr>
        <w:adjustRightInd w:val="0"/>
        <w:snapToGrid w:val="0"/>
        <w:spacing w:line="400" w:lineRule="exact"/>
        <w:ind w:left="845"/>
        <w:jc w:val="left"/>
        <w:rPr>
          <w:rFonts w:hint="eastAsia" w:ascii="仿宋" w:hAnsi="仿宋" w:eastAsia="仿宋" w:cs="仿宋"/>
          <w:sz w:val="24"/>
        </w:rPr>
      </w:pPr>
      <w:r>
        <w:rPr>
          <w:rFonts w:hint="eastAsia" w:ascii="仿宋" w:hAnsi="仿宋" w:eastAsia="仿宋" w:cs="仿宋"/>
          <w:sz w:val="24"/>
        </w:rPr>
        <w:t>法人营业执照副本、组织机构代码证副本及税务登记证副本或“三证合一”的营业执照或“五证合一”的营业执照副本复印件；</w:t>
      </w:r>
    </w:p>
    <w:p>
      <w:pPr>
        <w:numPr>
          <w:ilvl w:val="0"/>
          <w:numId w:val="4"/>
        </w:numPr>
        <w:adjustRightInd w:val="0"/>
        <w:snapToGrid w:val="0"/>
        <w:spacing w:line="400" w:lineRule="exact"/>
        <w:ind w:left="845"/>
        <w:jc w:val="left"/>
        <w:rPr>
          <w:rFonts w:hint="eastAsia" w:ascii="仿宋" w:hAnsi="仿宋" w:eastAsia="仿宋" w:cs="仿宋"/>
          <w:sz w:val="24"/>
        </w:rPr>
      </w:pPr>
      <w:r>
        <w:rPr>
          <w:rFonts w:hint="eastAsia" w:ascii="仿宋" w:hAnsi="仿宋" w:eastAsia="仿宋" w:cs="仿宋"/>
          <w:sz w:val="24"/>
        </w:rPr>
        <w:t>法定代表人身份证明书和授权委托书（格式见附件）；</w:t>
      </w:r>
    </w:p>
    <w:p>
      <w:pPr>
        <w:numPr>
          <w:ilvl w:val="0"/>
          <w:numId w:val="4"/>
        </w:numPr>
        <w:adjustRightInd w:val="0"/>
        <w:snapToGrid w:val="0"/>
        <w:spacing w:line="400" w:lineRule="exact"/>
        <w:ind w:left="845"/>
        <w:jc w:val="left"/>
        <w:rPr>
          <w:rFonts w:hint="eastAsia" w:ascii="仿宋" w:hAnsi="仿宋" w:eastAsia="仿宋" w:cs="仿宋"/>
          <w:sz w:val="24"/>
        </w:rPr>
      </w:pPr>
      <w:r>
        <w:rPr>
          <w:rFonts w:hint="eastAsia" w:ascii="仿宋" w:hAnsi="仿宋" w:eastAsia="仿宋" w:cs="仿宋"/>
          <w:sz w:val="24"/>
        </w:rPr>
        <w:t>授权代表社保缴费凭证或花名册复印件；</w:t>
      </w:r>
    </w:p>
    <w:p>
      <w:pPr>
        <w:numPr>
          <w:ilvl w:val="0"/>
          <w:numId w:val="4"/>
        </w:numPr>
        <w:adjustRightInd w:val="0"/>
        <w:snapToGrid w:val="0"/>
        <w:spacing w:line="400" w:lineRule="exact"/>
        <w:ind w:left="845"/>
        <w:jc w:val="left"/>
        <w:rPr>
          <w:rFonts w:hint="eastAsia" w:ascii="仿宋" w:hAnsi="仿宋" w:eastAsia="仿宋" w:cs="仿宋"/>
          <w:sz w:val="24"/>
        </w:rPr>
      </w:pPr>
      <w:r>
        <w:rPr>
          <w:rFonts w:hint="eastAsia" w:ascii="仿宋" w:hAnsi="仿宋" w:eastAsia="仿宋" w:cs="仿宋"/>
          <w:sz w:val="24"/>
        </w:rPr>
        <w:t>投标人最近一个季度依法缴纳税收和社保费的证明[税费凭证复印件，或者依法缴纳税费或依法免缴税费的证明]；</w:t>
      </w:r>
    </w:p>
    <w:p>
      <w:pPr>
        <w:numPr>
          <w:ilvl w:val="0"/>
          <w:numId w:val="4"/>
        </w:numPr>
        <w:adjustRightInd w:val="0"/>
        <w:snapToGrid w:val="0"/>
        <w:spacing w:line="400" w:lineRule="exact"/>
        <w:ind w:left="845"/>
        <w:jc w:val="left"/>
        <w:rPr>
          <w:rFonts w:hint="eastAsia" w:ascii="仿宋" w:hAnsi="仿宋" w:eastAsia="仿宋" w:cs="仿宋"/>
          <w:sz w:val="24"/>
        </w:rPr>
      </w:pPr>
      <w:r>
        <w:rPr>
          <w:rFonts w:hint="eastAsia" w:ascii="仿宋" w:hAnsi="仿宋" w:eastAsia="仿宋" w:cs="仿宋"/>
          <w:sz w:val="24"/>
        </w:rPr>
        <w:t>信用承诺书；（格式见附件）；</w:t>
      </w:r>
    </w:p>
    <w:p>
      <w:pPr>
        <w:numPr>
          <w:ilvl w:val="0"/>
          <w:numId w:val="4"/>
        </w:numPr>
        <w:adjustRightInd w:val="0"/>
        <w:snapToGrid w:val="0"/>
        <w:spacing w:line="400" w:lineRule="exact"/>
        <w:ind w:left="845"/>
        <w:jc w:val="left"/>
        <w:rPr>
          <w:rFonts w:hint="default" w:ascii="仿宋" w:hAnsi="仿宋" w:eastAsia="仿宋" w:cs="仿宋"/>
          <w:sz w:val="24"/>
          <w:szCs w:val="22"/>
          <w:lang w:val="en-US" w:eastAsia="zh-CN"/>
        </w:rPr>
      </w:pPr>
      <w:r>
        <w:rPr>
          <w:rFonts w:hint="eastAsia" w:ascii="仿宋" w:hAnsi="仿宋" w:eastAsia="仿宋" w:cs="仿宋"/>
          <w:sz w:val="24"/>
          <w:szCs w:val="22"/>
        </w:rPr>
        <w:t>投标人认为</w:t>
      </w:r>
      <w:r>
        <w:rPr>
          <w:rFonts w:hint="eastAsia" w:ascii="仿宋" w:hAnsi="仿宋" w:eastAsia="仿宋" w:cs="仿宋"/>
          <w:sz w:val="24"/>
          <w:szCs w:val="22"/>
          <w:lang w:val="en-US" w:eastAsia="zh-CN"/>
        </w:rPr>
        <w:t>需要提供</w:t>
      </w:r>
      <w:r>
        <w:rPr>
          <w:rFonts w:hint="eastAsia" w:ascii="仿宋" w:hAnsi="仿宋" w:eastAsia="仿宋" w:cs="仿宋"/>
          <w:sz w:val="24"/>
          <w:szCs w:val="22"/>
        </w:rPr>
        <w:t>的其他材料</w:t>
      </w:r>
    </w:p>
    <w:p>
      <w:pPr>
        <w:adjustRightInd w:val="0"/>
        <w:snapToGrid w:val="0"/>
        <w:spacing w:line="400" w:lineRule="exact"/>
        <w:jc w:val="left"/>
        <w:rPr>
          <w:rFonts w:hint="eastAsia" w:ascii="仿宋" w:hAnsi="仿宋" w:eastAsia="仿宋" w:cs="仿宋"/>
          <w:sz w:val="24"/>
        </w:rPr>
      </w:pPr>
      <w:r>
        <w:rPr>
          <w:rFonts w:hint="eastAsia" w:ascii="仿宋" w:hAnsi="仿宋" w:eastAsia="仿宋" w:cs="仿宋"/>
          <w:b/>
          <w:sz w:val="24"/>
        </w:rPr>
        <w:t>2、商务文件包括：</w:t>
      </w:r>
    </w:p>
    <w:p>
      <w:pPr>
        <w:numPr>
          <w:ilvl w:val="0"/>
          <w:numId w:val="5"/>
        </w:numPr>
        <w:adjustRightInd w:val="0"/>
        <w:snapToGrid w:val="0"/>
        <w:spacing w:line="400" w:lineRule="exact"/>
        <w:ind w:left="0" w:firstLine="480" w:firstLineChars="200"/>
        <w:jc w:val="left"/>
        <w:rPr>
          <w:rFonts w:hint="eastAsia" w:ascii="仿宋" w:hAnsi="仿宋" w:eastAsia="仿宋" w:cs="仿宋"/>
          <w:sz w:val="24"/>
        </w:rPr>
      </w:pPr>
      <w:r>
        <w:rPr>
          <w:rFonts w:hint="eastAsia" w:ascii="仿宋" w:hAnsi="仿宋" w:eastAsia="仿宋" w:cs="仿宋"/>
          <w:sz w:val="24"/>
        </w:rPr>
        <w:t>投标函（格式见附件）；</w:t>
      </w:r>
    </w:p>
    <w:p>
      <w:pPr>
        <w:numPr>
          <w:ilvl w:val="0"/>
          <w:numId w:val="5"/>
        </w:numPr>
        <w:adjustRightInd w:val="0"/>
        <w:snapToGrid w:val="0"/>
        <w:spacing w:line="400" w:lineRule="exact"/>
        <w:ind w:left="0" w:firstLine="480" w:firstLineChars="200"/>
        <w:jc w:val="left"/>
        <w:rPr>
          <w:rFonts w:hint="eastAsia" w:ascii="仿宋" w:hAnsi="仿宋" w:eastAsia="仿宋" w:cs="仿宋"/>
          <w:sz w:val="24"/>
        </w:rPr>
      </w:pPr>
      <w:r>
        <w:rPr>
          <w:rFonts w:hint="eastAsia" w:ascii="仿宋" w:hAnsi="仿宋" w:eastAsia="仿宋" w:cs="仿宋"/>
          <w:sz w:val="24"/>
        </w:rPr>
        <w:t>法定代表人身份证明书、法定代表人授权委托书（格式见附件）；</w:t>
      </w:r>
    </w:p>
    <w:p>
      <w:pPr>
        <w:numPr>
          <w:ilvl w:val="0"/>
          <w:numId w:val="5"/>
        </w:numPr>
        <w:adjustRightInd w:val="0"/>
        <w:snapToGrid w:val="0"/>
        <w:spacing w:line="400" w:lineRule="exact"/>
        <w:ind w:left="0" w:firstLine="480" w:firstLineChars="200"/>
        <w:jc w:val="left"/>
        <w:rPr>
          <w:rFonts w:hint="eastAsia" w:ascii="仿宋" w:hAnsi="仿宋" w:eastAsia="仿宋" w:cs="仿宋"/>
          <w:sz w:val="24"/>
        </w:rPr>
      </w:pPr>
      <w:r>
        <w:rPr>
          <w:rFonts w:hint="eastAsia" w:ascii="仿宋" w:hAnsi="仿宋" w:eastAsia="仿宋" w:cs="仿宋"/>
          <w:sz w:val="24"/>
        </w:rPr>
        <w:t>企业业绩（格式见附件）；</w:t>
      </w:r>
    </w:p>
    <w:p>
      <w:pPr>
        <w:numPr>
          <w:ilvl w:val="0"/>
          <w:numId w:val="5"/>
        </w:numPr>
        <w:adjustRightInd w:val="0"/>
        <w:snapToGrid w:val="0"/>
        <w:spacing w:line="400" w:lineRule="exact"/>
        <w:ind w:left="0" w:firstLine="480" w:firstLineChars="200"/>
        <w:jc w:val="left"/>
        <w:rPr>
          <w:rFonts w:hint="eastAsia" w:ascii="仿宋" w:hAnsi="仿宋" w:eastAsia="仿宋" w:cs="仿宋"/>
          <w:sz w:val="24"/>
        </w:rPr>
      </w:pPr>
      <w:r>
        <w:rPr>
          <w:rFonts w:hint="eastAsia" w:ascii="仿宋" w:hAnsi="仿宋" w:eastAsia="仿宋" w:cs="仿宋"/>
          <w:sz w:val="24"/>
        </w:rPr>
        <w:t>商务响应表（格式见附件）；</w:t>
      </w:r>
    </w:p>
    <w:p>
      <w:pPr>
        <w:numPr>
          <w:ilvl w:val="0"/>
          <w:numId w:val="5"/>
        </w:numPr>
        <w:adjustRightInd w:val="0"/>
        <w:snapToGrid w:val="0"/>
        <w:spacing w:line="400" w:lineRule="exact"/>
        <w:ind w:left="0" w:firstLine="480" w:firstLineChars="200"/>
        <w:jc w:val="left"/>
        <w:rPr>
          <w:rFonts w:hint="eastAsia" w:ascii="仿宋" w:hAnsi="仿宋" w:eastAsia="仿宋" w:cs="仿宋"/>
          <w:sz w:val="24"/>
        </w:rPr>
      </w:pPr>
      <w:r>
        <w:rPr>
          <w:rFonts w:hint="eastAsia" w:ascii="仿宋" w:hAnsi="仿宋" w:eastAsia="仿宋" w:cs="仿宋"/>
          <w:sz w:val="24"/>
        </w:rPr>
        <w:t>响应时间；</w:t>
      </w:r>
    </w:p>
    <w:p>
      <w:pPr>
        <w:numPr>
          <w:ilvl w:val="0"/>
          <w:numId w:val="5"/>
        </w:numPr>
        <w:adjustRightInd w:val="0"/>
        <w:snapToGrid w:val="0"/>
        <w:spacing w:line="400" w:lineRule="exact"/>
        <w:ind w:left="0" w:firstLine="480" w:firstLineChars="200"/>
        <w:jc w:val="left"/>
        <w:rPr>
          <w:rFonts w:hint="eastAsia" w:ascii="仿宋" w:hAnsi="仿宋" w:eastAsia="仿宋" w:cs="仿宋"/>
          <w:sz w:val="24"/>
        </w:rPr>
      </w:pPr>
      <w:r>
        <w:rPr>
          <w:rFonts w:hint="eastAsia" w:ascii="仿宋" w:hAnsi="仿宋" w:eastAsia="仿宋" w:cs="仿宋"/>
          <w:color w:val="auto"/>
          <w:kern w:val="0"/>
          <w:sz w:val="24"/>
          <w:szCs w:val="24"/>
          <w:lang w:bidi="ar"/>
        </w:rPr>
        <w:t>项目管理人员配置方案</w:t>
      </w:r>
      <w:r>
        <w:rPr>
          <w:rFonts w:hint="eastAsia" w:ascii="仿宋" w:hAnsi="仿宋" w:eastAsia="仿宋" w:cs="仿宋"/>
          <w:sz w:val="24"/>
        </w:rPr>
        <w:t>；</w:t>
      </w:r>
    </w:p>
    <w:p>
      <w:pPr>
        <w:numPr>
          <w:ilvl w:val="0"/>
          <w:numId w:val="5"/>
        </w:numPr>
        <w:adjustRightInd w:val="0"/>
        <w:snapToGrid w:val="0"/>
        <w:spacing w:line="400" w:lineRule="exact"/>
        <w:ind w:left="0" w:firstLine="480" w:firstLineChars="200"/>
        <w:jc w:val="left"/>
        <w:rPr>
          <w:rFonts w:hint="eastAsia" w:ascii="仿宋" w:hAnsi="仿宋" w:eastAsia="仿宋" w:cs="仿宋"/>
          <w:sz w:val="24"/>
        </w:rPr>
      </w:pPr>
      <w:r>
        <w:rPr>
          <w:rFonts w:hint="eastAsia" w:ascii="仿宋" w:hAnsi="仿宋" w:eastAsia="仿宋" w:cs="仿宋"/>
          <w:sz w:val="24"/>
        </w:rPr>
        <w:t>企业荣誉；</w:t>
      </w:r>
    </w:p>
    <w:p>
      <w:pPr>
        <w:numPr>
          <w:ilvl w:val="0"/>
          <w:numId w:val="5"/>
        </w:numPr>
        <w:adjustRightInd w:val="0"/>
        <w:snapToGrid w:val="0"/>
        <w:spacing w:line="400" w:lineRule="exact"/>
        <w:ind w:left="0" w:firstLine="480" w:firstLineChars="200"/>
        <w:jc w:val="left"/>
        <w:rPr>
          <w:rFonts w:hint="eastAsia" w:ascii="仿宋" w:hAnsi="仿宋" w:eastAsia="仿宋" w:cs="仿宋"/>
          <w:sz w:val="24"/>
        </w:rPr>
      </w:pPr>
      <w:r>
        <w:rPr>
          <w:rFonts w:hint="eastAsia" w:ascii="仿宋" w:hAnsi="仿宋" w:eastAsia="仿宋" w:cs="仿宋"/>
          <w:sz w:val="24"/>
          <w:szCs w:val="24"/>
          <w:lang w:val="en-US" w:eastAsia="zh-CN"/>
        </w:rPr>
        <w:t>企业</w:t>
      </w:r>
      <w:r>
        <w:rPr>
          <w:rFonts w:hint="eastAsia" w:ascii="仿宋" w:hAnsi="仿宋" w:eastAsia="仿宋" w:cs="仿宋"/>
          <w:sz w:val="24"/>
          <w:szCs w:val="24"/>
        </w:rPr>
        <w:t>认证</w:t>
      </w:r>
      <w:r>
        <w:rPr>
          <w:rFonts w:hint="eastAsia" w:ascii="仿宋" w:hAnsi="仿宋" w:eastAsia="仿宋" w:cs="仿宋"/>
          <w:sz w:val="24"/>
        </w:rPr>
        <w:t>；</w:t>
      </w:r>
    </w:p>
    <w:p>
      <w:pPr>
        <w:numPr>
          <w:ilvl w:val="0"/>
          <w:numId w:val="5"/>
        </w:numPr>
        <w:adjustRightInd w:val="0"/>
        <w:snapToGrid w:val="0"/>
        <w:spacing w:line="400" w:lineRule="exact"/>
        <w:ind w:left="0" w:firstLine="480" w:firstLineChars="200"/>
        <w:jc w:val="left"/>
        <w:rPr>
          <w:rFonts w:hint="eastAsia" w:ascii="仿宋" w:hAnsi="仿宋" w:eastAsia="仿宋" w:cs="仿宋"/>
          <w:sz w:val="24"/>
        </w:rPr>
      </w:pPr>
      <w:r>
        <w:rPr>
          <w:rFonts w:hint="eastAsia" w:ascii="仿宋" w:hAnsi="仿宋" w:eastAsia="仿宋" w:cs="仿宋"/>
          <w:sz w:val="24"/>
          <w:szCs w:val="24"/>
          <w:lang w:val="en-US" w:eastAsia="zh-CN"/>
        </w:rPr>
        <w:t>本地化服务；</w:t>
      </w:r>
    </w:p>
    <w:p>
      <w:pPr>
        <w:numPr>
          <w:ilvl w:val="0"/>
          <w:numId w:val="0"/>
        </w:numPr>
        <w:adjustRightInd w:val="0"/>
        <w:snapToGrid w:val="0"/>
        <w:spacing w:line="400" w:lineRule="exact"/>
        <w:ind w:leftChars="200"/>
        <w:jc w:val="left"/>
        <w:rPr>
          <w:rFonts w:hint="eastAsia" w:ascii="仿宋" w:hAnsi="仿宋" w:eastAsia="仿宋" w:cs="仿宋"/>
          <w:sz w:val="24"/>
        </w:rPr>
      </w:pPr>
      <w:r>
        <w:rPr>
          <w:rFonts w:hint="eastAsia" w:ascii="仿宋" w:hAnsi="仿宋" w:eastAsia="仿宋" w:cs="仿宋"/>
          <w:sz w:val="24"/>
          <w:szCs w:val="24"/>
          <w:lang w:val="en-US" w:eastAsia="zh-CN"/>
        </w:rPr>
        <w:t>10）</w:t>
      </w:r>
      <w:r>
        <w:rPr>
          <w:rFonts w:hint="eastAsia" w:ascii="仿宋" w:hAnsi="仿宋" w:eastAsia="仿宋" w:cs="仿宋"/>
          <w:sz w:val="24"/>
        </w:rPr>
        <w:t>车辆配置方案;</w:t>
      </w:r>
    </w:p>
    <w:p>
      <w:pPr>
        <w:adjustRightInd w:val="0"/>
        <w:snapToGrid w:val="0"/>
        <w:spacing w:line="400" w:lineRule="exact"/>
        <w:ind w:left="420" w:leftChars="200"/>
        <w:jc w:val="left"/>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1</w:t>
      </w:r>
      <w:r>
        <w:rPr>
          <w:rFonts w:hint="eastAsia" w:ascii="仿宋" w:hAnsi="仿宋" w:eastAsia="仿宋" w:cs="仿宋"/>
          <w:sz w:val="24"/>
        </w:rPr>
        <w:t>)</w:t>
      </w:r>
      <w:r>
        <w:rPr>
          <w:rFonts w:hint="eastAsia" w:ascii="仿宋" w:hAnsi="仿宋" w:eastAsia="仿宋" w:cs="仿宋"/>
          <w:sz w:val="24"/>
          <w:lang w:val="en-US" w:eastAsia="zh-CN"/>
        </w:rPr>
        <w:t xml:space="preserve"> </w:t>
      </w:r>
      <w:r>
        <w:rPr>
          <w:rFonts w:hint="eastAsia" w:ascii="仿宋" w:hAnsi="仿宋" w:eastAsia="仿宋" w:cs="仿宋"/>
          <w:sz w:val="24"/>
        </w:rPr>
        <w:t>投标人认为可以证明其能力或业绩的其他材料。</w:t>
      </w:r>
    </w:p>
    <w:p>
      <w:pPr>
        <w:adjustRightInd w:val="0"/>
        <w:snapToGrid w:val="0"/>
        <w:spacing w:line="400" w:lineRule="exact"/>
        <w:jc w:val="left"/>
        <w:rPr>
          <w:rFonts w:hint="eastAsia" w:ascii="仿宋" w:hAnsi="仿宋" w:eastAsia="仿宋" w:cs="仿宋"/>
          <w:b/>
          <w:sz w:val="24"/>
        </w:rPr>
      </w:pPr>
      <w:r>
        <w:rPr>
          <w:rFonts w:hint="eastAsia" w:ascii="仿宋" w:hAnsi="仿宋" w:eastAsia="仿宋" w:cs="仿宋"/>
          <w:b/>
          <w:sz w:val="24"/>
        </w:rPr>
        <w:t>3、技术文件包括：</w:t>
      </w:r>
    </w:p>
    <w:p>
      <w:pPr>
        <w:numPr>
          <w:ilvl w:val="0"/>
          <w:numId w:val="6"/>
        </w:numPr>
        <w:adjustRightInd w:val="0"/>
        <w:snapToGrid w:val="0"/>
        <w:spacing w:line="400" w:lineRule="exact"/>
        <w:ind w:left="845"/>
        <w:jc w:val="left"/>
        <w:rPr>
          <w:rFonts w:hint="eastAsia" w:ascii="仿宋" w:hAnsi="仿宋" w:eastAsia="仿宋" w:cs="仿宋"/>
          <w:sz w:val="24"/>
        </w:rPr>
      </w:pPr>
      <w:r>
        <w:rPr>
          <w:rFonts w:hint="eastAsia" w:ascii="仿宋" w:hAnsi="仿宋" w:eastAsia="仿宋" w:cs="仿宋"/>
          <w:sz w:val="24"/>
        </w:rPr>
        <w:t>项目分析方案；</w:t>
      </w:r>
    </w:p>
    <w:p>
      <w:pPr>
        <w:numPr>
          <w:ilvl w:val="0"/>
          <w:numId w:val="6"/>
        </w:numPr>
        <w:adjustRightInd w:val="0"/>
        <w:snapToGrid w:val="0"/>
        <w:spacing w:line="400" w:lineRule="exact"/>
        <w:ind w:left="845"/>
        <w:jc w:val="left"/>
        <w:rPr>
          <w:rFonts w:hint="eastAsia" w:ascii="仿宋" w:hAnsi="仿宋" w:eastAsia="仿宋" w:cs="仿宋"/>
          <w:sz w:val="24"/>
        </w:rPr>
      </w:pPr>
      <w:r>
        <w:rPr>
          <w:rFonts w:hint="eastAsia" w:ascii="仿宋" w:hAnsi="仿宋" w:eastAsia="仿宋" w:cs="仿宋"/>
          <w:sz w:val="24"/>
        </w:rPr>
        <w:t>服务实施方案；</w:t>
      </w:r>
    </w:p>
    <w:p>
      <w:pPr>
        <w:numPr>
          <w:ilvl w:val="0"/>
          <w:numId w:val="6"/>
        </w:numPr>
        <w:adjustRightInd w:val="0"/>
        <w:snapToGrid w:val="0"/>
        <w:spacing w:line="400" w:lineRule="exact"/>
        <w:ind w:left="845"/>
        <w:jc w:val="left"/>
        <w:rPr>
          <w:rFonts w:hint="eastAsia" w:ascii="仿宋" w:hAnsi="仿宋" w:eastAsia="仿宋" w:cs="仿宋"/>
          <w:sz w:val="24"/>
        </w:rPr>
      </w:pPr>
      <w:r>
        <w:rPr>
          <w:rFonts w:hint="eastAsia" w:ascii="仿宋" w:hAnsi="仿宋" w:eastAsia="仿宋" w:cs="仿宋"/>
          <w:sz w:val="24"/>
        </w:rPr>
        <w:t>突发情况方案；</w:t>
      </w:r>
    </w:p>
    <w:p>
      <w:pPr>
        <w:numPr>
          <w:ilvl w:val="0"/>
          <w:numId w:val="6"/>
        </w:numPr>
        <w:adjustRightInd w:val="0"/>
        <w:snapToGrid w:val="0"/>
        <w:spacing w:line="400" w:lineRule="exact"/>
        <w:ind w:left="845"/>
        <w:jc w:val="left"/>
        <w:rPr>
          <w:rFonts w:hint="eastAsia" w:ascii="仿宋" w:hAnsi="仿宋" w:eastAsia="仿宋" w:cs="仿宋"/>
          <w:sz w:val="24"/>
        </w:rPr>
      </w:pPr>
      <w:r>
        <w:rPr>
          <w:rFonts w:hint="eastAsia" w:ascii="仿宋" w:hAnsi="仿宋" w:eastAsia="仿宋" w:cs="仿宋"/>
          <w:sz w:val="24"/>
        </w:rPr>
        <w:t>应急处置方案；</w:t>
      </w:r>
    </w:p>
    <w:p>
      <w:pPr>
        <w:numPr>
          <w:ilvl w:val="0"/>
          <w:numId w:val="6"/>
        </w:numPr>
        <w:adjustRightInd w:val="0"/>
        <w:snapToGrid w:val="0"/>
        <w:spacing w:line="400" w:lineRule="exact"/>
        <w:ind w:left="845"/>
        <w:jc w:val="left"/>
        <w:rPr>
          <w:rFonts w:hint="eastAsia" w:ascii="仿宋" w:hAnsi="仿宋" w:eastAsia="仿宋" w:cs="仿宋"/>
          <w:sz w:val="24"/>
          <w:szCs w:val="22"/>
        </w:rPr>
      </w:pPr>
      <w:r>
        <w:rPr>
          <w:rFonts w:hint="eastAsia" w:ascii="仿宋" w:hAnsi="仿宋" w:eastAsia="仿宋" w:cs="仿宋"/>
          <w:sz w:val="24"/>
          <w:szCs w:val="22"/>
        </w:rPr>
        <w:t>作业管理各项制度措施设定的合理性和有效性；</w:t>
      </w:r>
    </w:p>
    <w:p>
      <w:pPr>
        <w:numPr>
          <w:ilvl w:val="0"/>
          <w:numId w:val="6"/>
        </w:numPr>
        <w:adjustRightInd w:val="0"/>
        <w:snapToGrid w:val="0"/>
        <w:spacing w:line="400" w:lineRule="exact"/>
        <w:ind w:left="845"/>
        <w:jc w:val="left"/>
        <w:rPr>
          <w:rFonts w:hint="eastAsia" w:ascii="仿宋" w:hAnsi="仿宋" w:eastAsia="仿宋" w:cs="仿宋"/>
          <w:sz w:val="24"/>
          <w:szCs w:val="22"/>
        </w:rPr>
      </w:pPr>
      <w:r>
        <w:rPr>
          <w:rFonts w:hint="eastAsia" w:ascii="仿宋" w:hAnsi="仿宋" w:eastAsia="仿宋" w:cs="仿宋"/>
          <w:sz w:val="24"/>
          <w:szCs w:val="22"/>
        </w:rPr>
        <w:t>突击保障方案；</w:t>
      </w:r>
    </w:p>
    <w:p>
      <w:pPr>
        <w:numPr>
          <w:ilvl w:val="0"/>
          <w:numId w:val="6"/>
        </w:numPr>
        <w:adjustRightInd w:val="0"/>
        <w:snapToGrid w:val="0"/>
        <w:spacing w:line="400" w:lineRule="exact"/>
        <w:ind w:left="845"/>
        <w:jc w:val="left"/>
        <w:rPr>
          <w:rFonts w:hint="eastAsia" w:ascii="仿宋" w:hAnsi="仿宋" w:eastAsia="仿宋" w:cs="仿宋"/>
          <w:sz w:val="24"/>
          <w:szCs w:val="22"/>
        </w:rPr>
      </w:pPr>
      <w:r>
        <w:rPr>
          <w:rFonts w:hint="eastAsia" w:ascii="仿宋" w:hAnsi="仿宋" w:eastAsia="仿宋" w:cs="仿宋"/>
          <w:sz w:val="24"/>
          <w:szCs w:val="22"/>
        </w:rPr>
        <w:t>管理</w:t>
      </w:r>
      <w:r>
        <w:rPr>
          <w:rFonts w:hint="eastAsia" w:ascii="仿宋" w:hAnsi="仿宋" w:eastAsia="仿宋" w:cs="仿宋"/>
          <w:sz w:val="24"/>
          <w:szCs w:val="22"/>
          <w:lang w:val="en-US" w:eastAsia="zh-CN"/>
        </w:rPr>
        <w:t>制度</w:t>
      </w:r>
      <w:r>
        <w:rPr>
          <w:rFonts w:hint="eastAsia" w:ascii="仿宋" w:hAnsi="仿宋" w:eastAsia="仿宋" w:cs="仿宋"/>
          <w:sz w:val="24"/>
          <w:szCs w:val="22"/>
        </w:rPr>
        <w:t>；</w:t>
      </w:r>
    </w:p>
    <w:p>
      <w:pPr>
        <w:adjustRightInd w:val="0"/>
        <w:snapToGrid w:val="0"/>
        <w:spacing w:line="400" w:lineRule="exact"/>
        <w:ind w:left="420"/>
        <w:jc w:val="left"/>
        <w:rPr>
          <w:rFonts w:hint="eastAsia" w:ascii="仿宋" w:hAnsi="仿宋" w:eastAsia="仿宋" w:cs="仿宋"/>
          <w:sz w:val="24"/>
        </w:rPr>
      </w:pPr>
      <w:r>
        <w:rPr>
          <w:rFonts w:hint="eastAsia" w:ascii="仿宋" w:hAnsi="仿宋" w:eastAsia="仿宋" w:cs="仿宋"/>
          <w:sz w:val="24"/>
        </w:rPr>
        <w:t>8）合理化建议</w:t>
      </w:r>
      <w:r>
        <w:rPr>
          <w:rFonts w:hint="eastAsia" w:ascii="仿宋" w:hAnsi="仿宋" w:eastAsia="仿宋" w:cs="仿宋"/>
          <w:sz w:val="24"/>
          <w:lang w:val="en-US" w:eastAsia="zh-CN"/>
        </w:rPr>
        <w:t>及</w:t>
      </w:r>
      <w:r>
        <w:rPr>
          <w:rFonts w:hint="eastAsia" w:ascii="仿宋" w:hAnsi="仿宋" w:eastAsia="仿宋" w:cs="仿宋"/>
          <w:color w:val="auto"/>
          <w:kern w:val="0"/>
          <w:sz w:val="24"/>
          <w:szCs w:val="24"/>
          <w:lang w:bidi="ar"/>
        </w:rPr>
        <w:t>附加性服务承诺</w:t>
      </w:r>
      <w:r>
        <w:rPr>
          <w:rFonts w:hint="eastAsia" w:ascii="仿宋" w:hAnsi="仿宋" w:eastAsia="仿宋" w:cs="仿宋"/>
          <w:sz w:val="24"/>
        </w:rPr>
        <w:t>；</w:t>
      </w:r>
    </w:p>
    <w:p>
      <w:pPr>
        <w:adjustRightInd w:val="0"/>
        <w:snapToGrid w:val="0"/>
        <w:spacing w:line="400" w:lineRule="exact"/>
        <w:ind w:left="420"/>
        <w:jc w:val="left"/>
        <w:rPr>
          <w:rFonts w:hint="eastAsia" w:ascii="仿宋" w:hAnsi="仿宋" w:eastAsia="仿宋" w:cs="仿宋"/>
          <w:sz w:val="24"/>
        </w:rPr>
      </w:pPr>
      <w:r>
        <w:rPr>
          <w:rFonts w:hint="eastAsia" w:ascii="仿宋" w:hAnsi="仿宋" w:eastAsia="仿宋" w:cs="仿宋"/>
          <w:sz w:val="24"/>
        </w:rPr>
        <w:t>9）</w:t>
      </w:r>
      <w:r>
        <w:rPr>
          <w:rFonts w:hint="eastAsia" w:ascii="仿宋" w:hAnsi="仿宋" w:eastAsia="仿宋" w:cs="仿宋"/>
          <w:sz w:val="24"/>
          <w:szCs w:val="24"/>
        </w:rPr>
        <w:t>员工培训</w:t>
      </w:r>
      <w:r>
        <w:rPr>
          <w:rFonts w:hint="eastAsia" w:ascii="仿宋" w:hAnsi="仿宋" w:eastAsia="仿宋" w:cs="仿宋"/>
          <w:sz w:val="24"/>
        </w:rPr>
        <w:t>；</w:t>
      </w:r>
    </w:p>
    <w:p>
      <w:pPr>
        <w:adjustRightInd w:val="0"/>
        <w:snapToGrid w:val="0"/>
        <w:spacing w:line="400" w:lineRule="exact"/>
        <w:ind w:left="420"/>
        <w:jc w:val="left"/>
        <w:rPr>
          <w:rFonts w:hint="eastAsia" w:ascii="仿宋" w:hAnsi="仿宋" w:eastAsia="仿宋" w:cs="仿宋"/>
          <w:sz w:val="24"/>
        </w:rPr>
      </w:pPr>
      <w:r>
        <w:rPr>
          <w:rFonts w:hint="eastAsia" w:ascii="仿宋" w:hAnsi="仿宋" w:eastAsia="仿宋" w:cs="仿宋"/>
          <w:sz w:val="24"/>
        </w:rPr>
        <w:t>10）技术响应表（格式见附件）；</w:t>
      </w:r>
    </w:p>
    <w:p>
      <w:pPr>
        <w:adjustRightInd w:val="0"/>
        <w:snapToGrid w:val="0"/>
        <w:spacing w:line="400" w:lineRule="exact"/>
        <w:ind w:left="420"/>
        <w:jc w:val="left"/>
        <w:rPr>
          <w:rFonts w:hint="eastAsia" w:ascii="仿宋" w:hAnsi="仿宋" w:eastAsia="仿宋" w:cs="仿宋"/>
          <w:sz w:val="24"/>
        </w:rPr>
      </w:pPr>
      <w:r>
        <w:rPr>
          <w:rFonts w:hint="eastAsia" w:ascii="仿宋" w:hAnsi="仿宋" w:eastAsia="仿宋" w:cs="仿宋"/>
          <w:sz w:val="24"/>
        </w:rPr>
        <w:t>11）投标人认为需要提供的其他技术资料。</w:t>
      </w:r>
    </w:p>
    <w:p>
      <w:pPr>
        <w:adjustRightInd w:val="0"/>
        <w:snapToGrid w:val="0"/>
        <w:spacing w:line="400" w:lineRule="exact"/>
        <w:jc w:val="left"/>
        <w:rPr>
          <w:rFonts w:hint="eastAsia" w:ascii="仿宋" w:hAnsi="仿宋" w:eastAsia="仿宋" w:cs="仿宋"/>
          <w:b/>
          <w:color w:val="000000"/>
          <w:sz w:val="24"/>
        </w:rPr>
      </w:pPr>
      <w:r>
        <w:rPr>
          <w:rFonts w:hint="eastAsia" w:ascii="仿宋" w:hAnsi="仿宋" w:eastAsia="仿宋" w:cs="仿宋"/>
          <w:b/>
          <w:color w:val="000000"/>
          <w:sz w:val="24"/>
        </w:rPr>
        <w:t>4、报价文件：</w:t>
      </w:r>
    </w:p>
    <w:p>
      <w:pPr>
        <w:adjustRightInd w:val="0"/>
        <w:snapToGrid w:val="0"/>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1）开标一览表（格式见附件）；</w:t>
      </w:r>
    </w:p>
    <w:p>
      <w:pPr>
        <w:adjustRightInd w:val="0"/>
        <w:snapToGrid w:val="0"/>
        <w:spacing w:line="400" w:lineRule="exact"/>
        <w:ind w:firstLine="480" w:firstLineChars="200"/>
        <w:jc w:val="left"/>
        <w:rPr>
          <w:rFonts w:hint="eastAsia" w:ascii="仿宋" w:hAnsi="仿宋" w:eastAsia="仿宋" w:cs="仿宋"/>
          <w:bCs/>
          <w:color w:val="000000"/>
          <w:sz w:val="24"/>
        </w:rPr>
      </w:pPr>
      <w:r>
        <w:rPr>
          <w:rFonts w:hint="eastAsia" w:ascii="仿宋" w:hAnsi="仿宋" w:eastAsia="仿宋" w:cs="仿宋"/>
          <w:bCs/>
          <w:color w:val="000000"/>
          <w:sz w:val="24"/>
        </w:rPr>
        <w:t>2）投标报价明细表（格式见附件）；</w:t>
      </w:r>
    </w:p>
    <w:p>
      <w:pPr>
        <w:adjustRightInd w:val="0"/>
        <w:snapToGrid w:val="0"/>
        <w:spacing w:line="400" w:lineRule="exact"/>
        <w:ind w:firstLine="480" w:firstLineChars="200"/>
        <w:jc w:val="left"/>
        <w:rPr>
          <w:rFonts w:hint="eastAsia" w:ascii="仿宋" w:hAnsi="仿宋" w:eastAsia="仿宋" w:cs="仿宋"/>
          <w:bCs/>
          <w:color w:val="000000"/>
          <w:sz w:val="24"/>
        </w:rPr>
      </w:pPr>
      <w:r>
        <w:rPr>
          <w:rFonts w:hint="eastAsia" w:ascii="仿宋" w:hAnsi="仿宋" w:eastAsia="仿宋" w:cs="仿宋"/>
          <w:bCs/>
          <w:color w:val="000000"/>
          <w:sz w:val="24"/>
        </w:rPr>
        <w:t>3）投标人针对报价需要说明的其他文件和说明（格式自拟）。</w:t>
      </w:r>
    </w:p>
    <w:p>
      <w:pPr>
        <w:adjustRightInd w:val="0"/>
        <w:snapToGrid w:val="0"/>
        <w:spacing w:line="400" w:lineRule="exact"/>
        <w:ind w:firstLine="482" w:firstLineChars="200"/>
        <w:jc w:val="left"/>
        <w:rPr>
          <w:rFonts w:hint="eastAsia" w:ascii="仿宋" w:hAnsi="仿宋" w:eastAsia="仿宋" w:cs="仿宋"/>
          <w:b/>
          <w:color w:val="000000"/>
          <w:sz w:val="24"/>
          <w:u w:val="single"/>
        </w:rPr>
      </w:pPr>
      <w:r>
        <w:rPr>
          <w:rFonts w:hint="eastAsia" w:ascii="仿宋" w:hAnsi="仿宋" w:eastAsia="仿宋" w:cs="仿宋"/>
          <w:b/>
          <w:color w:val="000000"/>
          <w:sz w:val="24"/>
          <w:u w:val="single"/>
        </w:rPr>
        <w:t>▲注：法定代表人授权委托书、投标声明书、投标函必须由法定代表人签名并加盖单位公章。</w:t>
      </w:r>
      <w:bookmarkStart w:id="94" w:name="_Toc177824944"/>
      <w:bookmarkStart w:id="95" w:name="_Toc177825125"/>
      <w:bookmarkStart w:id="96" w:name="_Toc177870547"/>
      <w:bookmarkStart w:id="97" w:name="_Toc177824877"/>
      <w:r>
        <w:rPr>
          <w:rFonts w:hint="eastAsia" w:ascii="仿宋" w:hAnsi="仿宋" w:eastAsia="仿宋" w:cs="仿宋"/>
          <w:b/>
          <w:color w:val="000000"/>
          <w:sz w:val="24"/>
          <w:u w:val="single"/>
        </w:rPr>
        <w:t>资格、资质证书复印件应加盖单位公章。</w:t>
      </w:r>
    </w:p>
    <w:p>
      <w:pPr>
        <w:adjustRightInd w:val="0"/>
        <w:snapToGrid w:val="0"/>
        <w:spacing w:line="400" w:lineRule="exact"/>
        <w:jc w:val="left"/>
        <w:rPr>
          <w:rFonts w:hint="eastAsia" w:ascii="仿宋" w:hAnsi="仿宋" w:eastAsia="仿宋" w:cs="仿宋"/>
          <w:b/>
          <w:color w:val="000000"/>
          <w:sz w:val="24"/>
        </w:rPr>
      </w:pPr>
      <w:r>
        <w:rPr>
          <w:rFonts w:hint="eastAsia" w:ascii="仿宋" w:hAnsi="仿宋" w:eastAsia="仿宋" w:cs="仿宋"/>
          <w:b/>
          <w:color w:val="000000"/>
          <w:sz w:val="24"/>
        </w:rPr>
        <w:t>（</w:t>
      </w:r>
      <w:r>
        <w:rPr>
          <w:rFonts w:hint="eastAsia" w:ascii="仿宋" w:hAnsi="仿宋" w:eastAsia="仿宋" w:cs="仿宋"/>
          <w:b/>
          <w:color w:val="000000"/>
          <w:sz w:val="24"/>
          <w:lang w:val="en-US" w:eastAsia="zh-CN"/>
        </w:rPr>
        <w:t>四</w:t>
      </w:r>
      <w:r>
        <w:rPr>
          <w:rFonts w:hint="eastAsia" w:ascii="仿宋" w:hAnsi="仿宋" w:eastAsia="仿宋" w:cs="仿宋"/>
          <w:b/>
          <w:color w:val="000000"/>
          <w:sz w:val="24"/>
        </w:rPr>
        <w:t>）投标文件的语言及</w:t>
      </w:r>
      <w:bookmarkEnd w:id="94"/>
      <w:bookmarkEnd w:id="95"/>
      <w:bookmarkEnd w:id="96"/>
      <w:bookmarkEnd w:id="97"/>
      <w:r>
        <w:rPr>
          <w:rFonts w:hint="eastAsia" w:ascii="仿宋" w:hAnsi="仿宋" w:eastAsia="仿宋" w:cs="仿宋"/>
          <w:b/>
          <w:color w:val="000000"/>
          <w:sz w:val="24"/>
        </w:rPr>
        <w:t>度量衡单位</w:t>
      </w:r>
    </w:p>
    <w:p>
      <w:pPr>
        <w:adjustRightInd w:val="0"/>
        <w:snapToGrid w:val="0"/>
        <w:spacing w:line="400" w:lineRule="exact"/>
        <w:ind w:firstLine="480" w:firstLineChars="200"/>
        <w:jc w:val="left"/>
        <w:rPr>
          <w:rFonts w:hint="eastAsia" w:ascii="仿宋" w:hAnsi="仿宋" w:eastAsia="仿宋" w:cs="仿宋"/>
          <w:b/>
          <w:color w:val="000000"/>
          <w:sz w:val="24"/>
        </w:rPr>
      </w:pPr>
      <w:r>
        <w:rPr>
          <w:rFonts w:hint="eastAsia" w:ascii="仿宋" w:hAnsi="仿宋" w:eastAsia="仿宋" w:cs="仿宋"/>
          <w:color w:val="000000"/>
          <w:sz w:val="24"/>
        </w:rPr>
        <w:t>▲1、投标文件以及投标人与采购人、采购代理机构就有关投标事宜的所有来往函电，均应以中文书写。</w:t>
      </w:r>
    </w:p>
    <w:p>
      <w:pPr>
        <w:adjustRightInd w:val="0"/>
        <w:snapToGrid w:val="0"/>
        <w:spacing w:line="400" w:lineRule="exact"/>
        <w:ind w:firstLine="480" w:firstLineChars="200"/>
        <w:jc w:val="left"/>
        <w:rPr>
          <w:rFonts w:hint="eastAsia" w:ascii="仿宋" w:hAnsi="仿宋" w:eastAsia="仿宋" w:cs="仿宋"/>
          <w:b/>
          <w:color w:val="000000"/>
          <w:sz w:val="24"/>
        </w:rPr>
      </w:pPr>
      <w:r>
        <w:rPr>
          <w:rFonts w:hint="eastAsia" w:ascii="仿宋" w:hAnsi="仿宋" w:eastAsia="仿宋" w:cs="仿宋"/>
          <w:color w:val="000000"/>
          <w:sz w:val="24"/>
        </w:rPr>
        <w:t>▲2、投标文件所使用的度量衡单位，均采用我国法定计量单位。</w:t>
      </w:r>
      <w:bookmarkStart w:id="98" w:name="_Toc177870548"/>
      <w:bookmarkStart w:id="99" w:name="_Toc177825126"/>
      <w:bookmarkStart w:id="100" w:name="_Toc177824945"/>
      <w:bookmarkStart w:id="101" w:name="_Toc177824878"/>
    </w:p>
    <w:p>
      <w:pPr>
        <w:adjustRightInd w:val="0"/>
        <w:snapToGrid w:val="0"/>
        <w:spacing w:line="400" w:lineRule="exact"/>
        <w:jc w:val="left"/>
        <w:rPr>
          <w:rFonts w:hint="eastAsia" w:ascii="仿宋" w:hAnsi="仿宋" w:eastAsia="仿宋" w:cs="仿宋"/>
          <w:b/>
          <w:color w:val="000000"/>
          <w:sz w:val="24"/>
        </w:rPr>
      </w:pPr>
      <w:r>
        <w:rPr>
          <w:rFonts w:hint="eastAsia" w:ascii="仿宋" w:hAnsi="仿宋" w:eastAsia="仿宋" w:cs="仿宋"/>
          <w:b/>
          <w:color w:val="000000"/>
          <w:sz w:val="24"/>
        </w:rPr>
        <w:t>（</w:t>
      </w:r>
      <w:r>
        <w:rPr>
          <w:rFonts w:hint="eastAsia" w:ascii="仿宋" w:hAnsi="仿宋" w:eastAsia="仿宋" w:cs="仿宋"/>
          <w:b/>
          <w:color w:val="000000"/>
          <w:sz w:val="24"/>
          <w:lang w:val="en-US" w:eastAsia="zh-CN"/>
        </w:rPr>
        <w:t>五</w:t>
      </w:r>
      <w:r>
        <w:rPr>
          <w:rFonts w:hint="eastAsia" w:ascii="仿宋" w:hAnsi="仿宋" w:eastAsia="仿宋" w:cs="仿宋"/>
          <w:b/>
          <w:color w:val="000000"/>
          <w:sz w:val="24"/>
        </w:rPr>
        <w:t>）投标报价</w:t>
      </w:r>
      <w:bookmarkEnd w:id="98"/>
      <w:bookmarkEnd w:id="99"/>
      <w:bookmarkEnd w:id="100"/>
      <w:bookmarkEnd w:id="101"/>
      <w:bookmarkStart w:id="102" w:name="_Toc293916876"/>
    </w:p>
    <w:p>
      <w:pPr>
        <w:ind w:firstLine="482" w:firstLineChars="200"/>
        <w:rPr>
          <w:rFonts w:hint="eastAsia" w:ascii="仿宋" w:hAnsi="仿宋" w:eastAsia="仿宋" w:cs="仿宋"/>
          <w:b/>
          <w:bCs/>
          <w:sz w:val="24"/>
        </w:rPr>
      </w:pPr>
      <w:r>
        <w:rPr>
          <w:rFonts w:hint="eastAsia" w:ascii="仿宋" w:hAnsi="仿宋" w:eastAsia="仿宋" w:cs="仿宋"/>
          <w:b/>
          <w:bCs/>
          <w:color w:val="000000"/>
          <w:sz w:val="24"/>
        </w:rPr>
        <w:t>▲本项目采用单价报价</w:t>
      </w:r>
      <w:r>
        <w:rPr>
          <w:rFonts w:hint="eastAsia" w:ascii="仿宋" w:hAnsi="仿宋" w:eastAsia="仿宋" w:cs="仿宋"/>
          <w:b/>
          <w:bCs/>
          <w:sz w:val="24"/>
        </w:rPr>
        <w:t>，超过最高限价单价做无效标处理。</w:t>
      </w:r>
    </w:p>
    <w:p>
      <w:pPr>
        <w:adjustRightInd w:val="0"/>
        <w:snapToGrid w:val="0"/>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▲1、投标人应按招标文件规定的报价格式进行投标报价。投标文件只允许有一个报价，任何有选择性的报价将不予接受。</w:t>
      </w:r>
    </w:p>
    <w:p>
      <w:pPr>
        <w:adjustRightInd w:val="0"/>
        <w:snapToGrid w:val="0"/>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▲2、投标报价是履行合同的最终价格，应包括完成本项目服务内容所需的一切费用等；投标人应同时列出认为必要的其他费用，招标结束后不再另行增加费用。</w:t>
      </w:r>
    </w:p>
    <w:p>
      <w:pPr>
        <w:adjustRightInd w:val="0"/>
        <w:snapToGrid w:val="0"/>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▲3、采购人、采购代理机构不接受备选方案。</w:t>
      </w:r>
    </w:p>
    <w:p>
      <w:pPr>
        <w:adjustRightInd w:val="0"/>
        <w:snapToGrid w:val="0"/>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▲4、投标文件中的单价、合价、总价全部采用人民币表示。</w:t>
      </w:r>
      <w:bookmarkEnd w:id="102"/>
    </w:p>
    <w:p>
      <w:pPr>
        <w:adjustRightInd w:val="0"/>
        <w:snapToGrid w:val="0"/>
        <w:spacing w:line="400" w:lineRule="exact"/>
        <w:jc w:val="left"/>
        <w:rPr>
          <w:rFonts w:hint="eastAsia" w:ascii="仿宋" w:hAnsi="仿宋" w:eastAsia="仿宋" w:cs="仿宋"/>
          <w:b/>
          <w:color w:val="000000"/>
          <w:sz w:val="24"/>
        </w:rPr>
      </w:pPr>
      <w:bookmarkStart w:id="103" w:name="_Toc177870552"/>
      <w:r>
        <w:rPr>
          <w:rFonts w:hint="eastAsia" w:ascii="仿宋" w:hAnsi="仿宋" w:eastAsia="仿宋" w:cs="仿宋"/>
          <w:b/>
          <w:color w:val="000000"/>
          <w:sz w:val="24"/>
        </w:rPr>
        <w:t>（</w:t>
      </w:r>
      <w:r>
        <w:rPr>
          <w:rFonts w:hint="eastAsia" w:ascii="仿宋" w:hAnsi="仿宋" w:eastAsia="仿宋" w:cs="仿宋"/>
          <w:b/>
          <w:color w:val="000000"/>
          <w:sz w:val="24"/>
          <w:lang w:val="en-US" w:eastAsia="zh-CN"/>
        </w:rPr>
        <w:t>六</w:t>
      </w:r>
      <w:r>
        <w:rPr>
          <w:rFonts w:hint="eastAsia" w:ascii="仿宋" w:hAnsi="仿宋" w:eastAsia="仿宋" w:cs="仿宋"/>
          <w:b/>
          <w:color w:val="000000"/>
          <w:sz w:val="24"/>
        </w:rPr>
        <w:t>）投标文件的有效期</w:t>
      </w:r>
    </w:p>
    <w:p>
      <w:pPr>
        <w:adjustRightInd w:val="0"/>
        <w:snapToGrid w:val="0"/>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▲1、自投标截止日起</w:t>
      </w:r>
      <w:r>
        <w:rPr>
          <w:rFonts w:hint="eastAsia" w:ascii="仿宋" w:hAnsi="仿宋" w:eastAsia="仿宋" w:cs="仿宋"/>
          <w:color w:val="000000"/>
          <w:sz w:val="24"/>
          <w:u w:val="single"/>
          <w:lang w:val="en-US" w:eastAsia="zh-CN"/>
        </w:rPr>
        <w:t>60</w:t>
      </w:r>
      <w:r>
        <w:rPr>
          <w:rFonts w:hint="eastAsia" w:ascii="仿宋" w:hAnsi="仿宋" w:eastAsia="仿宋" w:cs="仿宋"/>
          <w:color w:val="000000"/>
          <w:sz w:val="24"/>
          <w:u w:val="none"/>
          <w:lang w:val="en-US" w:eastAsia="zh-CN"/>
        </w:rPr>
        <w:t>个日历天</w:t>
      </w:r>
      <w:r>
        <w:rPr>
          <w:rFonts w:hint="eastAsia" w:ascii="仿宋" w:hAnsi="仿宋" w:eastAsia="仿宋" w:cs="仿宋"/>
          <w:color w:val="000000"/>
          <w:sz w:val="24"/>
        </w:rPr>
        <w:t>投标</w:t>
      </w:r>
      <w:r>
        <w:rPr>
          <w:rFonts w:hint="eastAsia" w:ascii="仿宋" w:hAnsi="仿宋" w:eastAsia="仿宋" w:cs="仿宋"/>
          <w:color w:val="000000"/>
          <w:sz w:val="24"/>
          <w:lang w:val="en-US" w:eastAsia="zh-CN"/>
        </w:rPr>
        <w:t>文件</w:t>
      </w:r>
      <w:r>
        <w:rPr>
          <w:rFonts w:hint="eastAsia" w:ascii="仿宋" w:hAnsi="仿宋" w:eastAsia="仿宋" w:cs="仿宋"/>
          <w:color w:val="000000"/>
          <w:sz w:val="24"/>
        </w:rPr>
        <w:t>保持有效。有效期短于这个规定期限的投标将被拒绝。</w:t>
      </w:r>
    </w:p>
    <w:p>
      <w:pPr>
        <w:numPr>
          <w:ilvl w:val="0"/>
          <w:numId w:val="7"/>
        </w:numPr>
        <w:adjustRightInd w:val="0"/>
        <w:snapToGrid w:val="0"/>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在特殊情况下，采购人可与投标人协商延长投标书的有效期，这种要求和答复均以书面形式进行。</w:t>
      </w:r>
      <w:bookmarkStart w:id="104" w:name="_Toc177870549"/>
      <w:bookmarkStart w:id="105" w:name="_Toc177825127"/>
      <w:bookmarkStart w:id="106" w:name="_Toc177824946"/>
      <w:bookmarkStart w:id="107" w:name="_Toc177824879"/>
    </w:p>
    <w:p>
      <w:pPr>
        <w:adjustRightInd w:val="0"/>
        <w:snapToGrid w:val="0"/>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3、</w:t>
      </w:r>
      <w:bookmarkEnd w:id="104"/>
      <w:bookmarkEnd w:id="105"/>
      <w:bookmarkEnd w:id="106"/>
      <w:bookmarkEnd w:id="107"/>
      <w:r>
        <w:rPr>
          <w:rFonts w:hint="eastAsia" w:ascii="仿宋" w:hAnsi="仿宋" w:eastAsia="仿宋" w:cs="仿宋"/>
          <w:color w:val="000000"/>
          <w:sz w:val="24"/>
        </w:rPr>
        <w:t>中标人的投标文件自开标之日起至合同履行完毕止均应保持有效。</w:t>
      </w:r>
    </w:p>
    <w:p>
      <w:pPr>
        <w:adjustRightInd w:val="0"/>
        <w:snapToGrid w:val="0"/>
        <w:spacing w:line="400" w:lineRule="exact"/>
        <w:jc w:val="left"/>
        <w:rPr>
          <w:rFonts w:hint="eastAsia" w:ascii="仿宋" w:hAnsi="仿宋" w:eastAsia="仿宋" w:cs="仿宋"/>
          <w:b/>
          <w:bCs/>
          <w:sz w:val="24"/>
          <w:szCs w:val="24"/>
        </w:rPr>
      </w:pPr>
      <w:bookmarkStart w:id="108" w:name="_Toc177825129"/>
      <w:bookmarkStart w:id="109" w:name="_Toc177824881"/>
      <w:bookmarkStart w:id="110" w:name="_Toc177824948"/>
      <w:bookmarkStart w:id="111" w:name="_Toc293916019"/>
      <w:bookmarkStart w:id="112" w:name="_Toc293916370"/>
      <w:bookmarkStart w:id="113" w:name="_Toc177870551"/>
      <w:r>
        <w:rPr>
          <w:rFonts w:hint="eastAsia" w:ascii="仿宋" w:hAnsi="仿宋" w:eastAsia="仿宋" w:cs="仿宋"/>
          <w:b/>
          <w:color w:val="000000"/>
          <w:sz w:val="24"/>
        </w:rPr>
        <w:t>（</w:t>
      </w:r>
      <w:r>
        <w:rPr>
          <w:rFonts w:hint="eastAsia" w:ascii="仿宋" w:hAnsi="仿宋" w:eastAsia="仿宋" w:cs="仿宋"/>
          <w:b/>
          <w:color w:val="000000"/>
          <w:sz w:val="24"/>
          <w:lang w:val="en-US" w:eastAsia="zh-CN"/>
        </w:rPr>
        <w:t>七</w:t>
      </w:r>
      <w:r>
        <w:rPr>
          <w:rFonts w:hint="eastAsia" w:ascii="仿宋" w:hAnsi="仿宋" w:eastAsia="仿宋" w:cs="仿宋"/>
          <w:b/>
          <w:color w:val="000000"/>
          <w:sz w:val="24"/>
        </w:rPr>
        <w:t>）</w:t>
      </w:r>
      <w:bookmarkEnd w:id="108"/>
      <w:bookmarkEnd w:id="109"/>
      <w:bookmarkEnd w:id="110"/>
      <w:bookmarkEnd w:id="111"/>
      <w:bookmarkEnd w:id="112"/>
      <w:bookmarkEnd w:id="113"/>
      <w:r>
        <w:rPr>
          <w:rFonts w:hint="eastAsia" w:ascii="仿宋" w:hAnsi="仿宋" w:eastAsia="仿宋" w:cs="仿宋"/>
          <w:b/>
          <w:bCs/>
          <w:sz w:val="24"/>
          <w:szCs w:val="24"/>
        </w:rPr>
        <w:t>投标文件的补充、修改或撤回</w:t>
      </w:r>
    </w:p>
    <w:p>
      <w:pPr>
        <w:adjustRightInd w:val="0"/>
        <w:snapToGrid w:val="0"/>
        <w:spacing w:line="40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adjustRightInd w:val="0"/>
        <w:snapToGrid w:val="0"/>
        <w:spacing w:line="40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投标截止时间后，投标供应商不得撤回、修改投标文件。</w:t>
      </w:r>
    </w:p>
    <w:p>
      <w:pPr>
        <w:adjustRightInd w:val="0"/>
        <w:snapToGrid w:val="0"/>
        <w:spacing w:line="400" w:lineRule="exact"/>
        <w:jc w:val="left"/>
        <w:rPr>
          <w:rFonts w:hint="eastAsia" w:ascii="仿宋" w:hAnsi="仿宋" w:eastAsia="仿宋" w:cs="仿宋"/>
          <w:sz w:val="24"/>
          <w:szCs w:val="24"/>
        </w:rPr>
      </w:pPr>
      <w:r>
        <w:rPr>
          <w:rFonts w:hint="eastAsia" w:ascii="仿宋" w:hAnsi="仿宋" w:eastAsia="仿宋" w:cs="仿宋"/>
          <w:b/>
          <w:bCs/>
          <w:sz w:val="24"/>
          <w:szCs w:val="24"/>
          <w:lang w:eastAsia="zh-CN"/>
        </w:rPr>
        <w:t>（</w:t>
      </w:r>
      <w:r>
        <w:rPr>
          <w:rFonts w:hint="eastAsia" w:ascii="仿宋" w:hAnsi="仿宋" w:eastAsia="仿宋" w:cs="仿宋"/>
          <w:b/>
          <w:bCs/>
          <w:sz w:val="24"/>
          <w:szCs w:val="24"/>
          <w:lang w:val="en-US" w:eastAsia="zh-CN"/>
        </w:rPr>
        <w:t>八</w:t>
      </w:r>
      <w:r>
        <w:rPr>
          <w:rFonts w:hint="eastAsia" w:ascii="仿宋" w:hAnsi="仿宋" w:eastAsia="仿宋" w:cs="仿宋"/>
          <w:b/>
          <w:bCs/>
          <w:i w:val="0"/>
          <w:iCs w:val="0"/>
          <w:sz w:val="24"/>
          <w:szCs w:val="24"/>
          <w:lang w:eastAsia="zh-CN"/>
        </w:rPr>
        <w:t>）</w:t>
      </w:r>
      <w:r>
        <w:rPr>
          <w:rFonts w:hint="eastAsia" w:ascii="仿宋" w:hAnsi="仿宋" w:eastAsia="仿宋" w:cs="仿宋"/>
          <w:b/>
          <w:bCs/>
          <w:i w:val="0"/>
          <w:iCs w:val="0"/>
          <w:sz w:val="24"/>
          <w:szCs w:val="24"/>
        </w:rPr>
        <w:t>投标文件的备选方案</w:t>
      </w:r>
    </w:p>
    <w:p>
      <w:pPr>
        <w:adjustRightInd w:val="0"/>
        <w:snapToGrid w:val="0"/>
        <w:spacing w:line="40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投标供应商不得递交任何的投标备选（替代）方案，否则其投标文件将作无效标处理。与“电子加密投标文件”同时生成的“备份投标文件”不是投标备选（替代）方案。</w:t>
      </w:r>
    </w:p>
    <w:p>
      <w:pPr>
        <w:adjustRightInd w:val="0"/>
        <w:snapToGrid w:val="0"/>
        <w:spacing w:line="400" w:lineRule="exact"/>
        <w:rPr>
          <w:rFonts w:hint="eastAsia" w:ascii="仿宋" w:hAnsi="仿宋" w:eastAsia="仿宋" w:cs="仿宋"/>
          <w:b/>
          <w:color w:val="000000"/>
          <w:sz w:val="24"/>
        </w:rPr>
      </w:pPr>
      <w:r>
        <w:rPr>
          <w:rFonts w:hint="eastAsia" w:ascii="仿宋" w:hAnsi="仿宋" w:eastAsia="仿宋" w:cs="仿宋"/>
          <w:b/>
          <w:color w:val="000000"/>
          <w:sz w:val="24"/>
          <w:lang w:eastAsia="zh-CN"/>
        </w:rPr>
        <w:t>（</w:t>
      </w:r>
      <w:r>
        <w:rPr>
          <w:rFonts w:hint="eastAsia" w:ascii="仿宋" w:hAnsi="仿宋" w:eastAsia="仿宋" w:cs="仿宋"/>
          <w:b/>
          <w:color w:val="000000"/>
          <w:sz w:val="24"/>
          <w:lang w:val="en-US" w:eastAsia="zh-CN"/>
        </w:rPr>
        <w:t>九</w:t>
      </w:r>
      <w:r>
        <w:rPr>
          <w:rFonts w:hint="eastAsia" w:ascii="仿宋" w:hAnsi="仿宋" w:eastAsia="仿宋" w:cs="仿宋"/>
          <w:b/>
          <w:color w:val="000000"/>
          <w:sz w:val="24"/>
          <w:lang w:eastAsia="zh-CN"/>
        </w:rPr>
        <w:t>）</w:t>
      </w:r>
      <w:r>
        <w:rPr>
          <w:rFonts w:hint="eastAsia" w:ascii="仿宋" w:hAnsi="仿宋" w:eastAsia="仿宋" w:cs="仿宋"/>
          <w:b/>
          <w:color w:val="000000"/>
          <w:sz w:val="24"/>
        </w:rPr>
        <w:t>投标无效的情形</w:t>
      </w:r>
      <w:bookmarkEnd w:id="103"/>
    </w:p>
    <w:p>
      <w:pPr>
        <w:spacing w:line="400" w:lineRule="exact"/>
        <w:ind w:firstLine="480" w:firstLineChars="200"/>
        <w:rPr>
          <w:rFonts w:hint="eastAsia" w:ascii="仿宋" w:hAnsi="仿宋" w:eastAsia="仿宋" w:cs="仿宋"/>
          <w:color w:val="000000"/>
          <w:sz w:val="24"/>
        </w:rPr>
      </w:pPr>
      <w:bookmarkStart w:id="114" w:name="_Toc107820050"/>
      <w:bookmarkStart w:id="115" w:name="_Toc170792769"/>
      <w:bookmarkStart w:id="116" w:name="_Toc293916879"/>
      <w:bookmarkStart w:id="117" w:name="_Toc293916020"/>
      <w:bookmarkStart w:id="118" w:name="_Toc177870553"/>
      <w:bookmarkStart w:id="119" w:name="_Toc293917020"/>
      <w:bookmarkStart w:id="120" w:name="_Toc293916371"/>
      <w:r>
        <w:rPr>
          <w:rFonts w:hint="eastAsia" w:ascii="仿宋" w:hAnsi="仿宋" w:eastAsia="仿宋" w:cs="仿宋"/>
          <w:color w:val="000000"/>
          <w:sz w:val="24"/>
        </w:rPr>
        <w:t>实质上没有响应招标文件要求的投标将被视为无效投标。在评审时，如发现下列情形之一的，投标文件将被视为无效：</w:t>
      </w:r>
    </w:p>
    <w:p>
      <w:pPr>
        <w:adjustRightInd w:val="0"/>
        <w:snapToGrid w:val="0"/>
        <w:spacing w:line="360" w:lineRule="exact"/>
        <w:ind w:firstLine="720" w:firstLineChars="300"/>
        <w:jc w:val="left"/>
        <w:rPr>
          <w:rFonts w:hint="eastAsia" w:ascii="仿宋" w:hAnsi="仿宋" w:eastAsia="仿宋" w:cs="仿宋"/>
          <w:sz w:val="24"/>
        </w:rPr>
      </w:pPr>
      <w:r>
        <w:rPr>
          <w:rFonts w:hint="eastAsia" w:ascii="仿宋" w:hAnsi="仿宋" w:eastAsia="仿宋" w:cs="仿宋"/>
          <w:sz w:val="24"/>
        </w:rPr>
        <w:t>1、在资格审查时，如发现下列情形之一的，投标文件将被视为无效：</w:t>
      </w:r>
    </w:p>
    <w:p>
      <w:pPr>
        <w:adjustRightInd w:val="0"/>
        <w:snapToGrid w:val="0"/>
        <w:spacing w:line="360" w:lineRule="exact"/>
        <w:ind w:firstLine="480" w:firstLineChars="200"/>
        <w:jc w:val="left"/>
        <w:rPr>
          <w:rFonts w:hint="eastAsia" w:ascii="仿宋" w:hAnsi="仿宋" w:eastAsia="仿宋" w:cs="仿宋"/>
          <w:sz w:val="24"/>
        </w:rPr>
      </w:pPr>
      <w:r>
        <w:rPr>
          <w:rFonts w:hint="eastAsia" w:ascii="仿宋" w:hAnsi="仿宋" w:eastAsia="仿宋" w:cs="仿宋"/>
          <w:sz w:val="24"/>
        </w:rPr>
        <w:t>（1）资格证明文件不全的，或者不符合招标文件标明的资格要求的；</w:t>
      </w:r>
    </w:p>
    <w:p>
      <w:pPr>
        <w:adjustRightInd w:val="0"/>
        <w:snapToGrid w:val="0"/>
        <w:spacing w:line="360" w:lineRule="exact"/>
        <w:ind w:firstLine="480" w:firstLineChars="200"/>
        <w:jc w:val="left"/>
        <w:rPr>
          <w:rFonts w:hint="eastAsia" w:ascii="仿宋" w:hAnsi="仿宋" w:eastAsia="仿宋" w:cs="仿宋"/>
          <w:sz w:val="24"/>
        </w:rPr>
      </w:pPr>
      <w:r>
        <w:rPr>
          <w:rFonts w:hint="eastAsia" w:ascii="仿宋" w:hAnsi="仿宋" w:eastAsia="仿宋" w:cs="仿宋"/>
          <w:sz w:val="24"/>
        </w:rPr>
        <w:t>（2）投标人是采购人不具有独立法人资格的附属机构（单位）；</w:t>
      </w:r>
    </w:p>
    <w:p>
      <w:pPr>
        <w:adjustRightInd w:val="0"/>
        <w:snapToGrid w:val="0"/>
        <w:spacing w:line="360" w:lineRule="exact"/>
        <w:ind w:firstLine="480" w:firstLineChars="200"/>
        <w:jc w:val="left"/>
        <w:rPr>
          <w:rFonts w:hint="eastAsia" w:ascii="仿宋" w:hAnsi="仿宋" w:eastAsia="仿宋" w:cs="仿宋"/>
          <w:color w:val="333333"/>
          <w:sz w:val="24"/>
          <w:shd w:val="clear" w:color="auto" w:fill="FFFFFF"/>
        </w:rPr>
      </w:pPr>
      <w:r>
        <w:rPr>
          <w:rFonts w:hint="eastAsia" w:ascii="仿宋" w:hAnsi="仿宋" w:eastAsia="仿宋" w:cs="仿宋"/>
          <w:sz w:val="24"/>
        </w:rPr>
        <w:t>（3）</w:t>
      </w:r>
      <w:r>
        <w:rPr>
          <w:rFonts w:hint="eastAsia" w:ascii="仿宋" w:hAnsi="仿宋" w:eastAsia="仿宋" w:cs="仿宋"/>
          <w:color w:val="333333"/>
          <w:sz w:val="24"/>
          <w:shd w:val="clear" w:color="auto" w:fill="FFFFFF"/>
        </w:rPr>
        <w:t>至本项目投标截止时间前，投标人在“信用中国”（www.creditchina.gov.cn ）、中国政府采购（www.ccgp.gov.cn ）中被列入失信被执行人、重大税收违法案件当事人名单、政府采购严重违法失信行为记录名单的。</w:t>
      </w:r>
    </w:p>
    <w:p>
      <w:pPr>
        <w:adjustRightInd w:val="0"/>
        <w:snapToGrid w:val="0"/>
        <w:spacing w:line="360" w:lineRule="exact"/>
        <w:ind w:firstLine="720" w:firstLineChars="300"/>
        <w:jc w:val="left"/>
        <w:rPr>
          <w:rFonts w:hint="eastAsia" w:ascii="仿宋" w:hAnsi="仿宋" w:eastAsia="仿宋" w:cs="仿宋"/>
          <w:sz w:val="24"/>
        </w:rPr>
      </w:pPr>
      <w:r>
        <w:rPr>
          <w:rFonts w:hint="eastAsia" w:ascii="仿宋" w:hAnsi="仿宋" w:eastAsia="仿宋" w:cs="仿宋"/>
          <w:sz w:val="24"/>
        </w:rPr>
        <w:t>2、在符合性审查时，如发现下列情形之一的，投标文件将被视为无效：</w:t>
      </w:r>
    </w:p>
    <w:p>
      <w:pPr>
        <w:adjustRightInd w:val="0"/>
        <w:snapToGrid w:val="0"/>
        <w:spacing w:line="360" w:lineRule="exact"/>
        <w:ind w:firstLine="480" w:firstLineChars="200"/>
        <w:jc w:val="left"/>
        <w:rPr>
          <w:rFonts w:hint="eastAsia" w:ascii="仿宋" w:hAnsi="仿宋" w:eastAsia="仿宋" w:cs="仿宋"/>
          <w:sz w:val="24"/>
          <w:szCs w:val="22"/>
        </w:rPr>
      </w:pPr>
      <w:r>
        <w:rPr>
          <w:rFonts w:hint="eastAsia" w:ascii="仿宋" w:hAnsi="仿宋" w:eastAsia="仿宋" w:cs="仿宋"/>
          <w:sz w:val="24"/>
          <w:szCs w:val="22"/>
        </w:rPr>
        <w:t>（1）授权代理人未经有效授权的；</w:t>
      </w:r>
    </w:p>
    <w:p>
      <w:pPr>
        <w:adjustRightInd w:val="0"/>
        <w:snapToGrid w:val="0"/>
        <w:spacing w:line="360" w:lineRule="exact"/>
        <w:ind w:firstLine="480" w:firstLineChars="200"/>
        <w:jc w:val="left"/>
        <w:rPr>
          <w:rFonts w:hint="eastAsia" w:ascii="仿宋" w:hAnsi="仿宋" w:eastAsia="仿宋" w:cs="仿宋"/>
          <w:sz w:val="24"/>
          <w:szCs w:val="22"/>
        </w:rPr>
      </w:pPr>
      <w:r>
        <w:rPr>
          <w:rFonts w:hint="eastAsia" w:ascii="仿宋" w:hAnsi="仿宋" w:eastAsia="仿宋" w:cs="仿宋"/>
          <w:sz w:val="24"/>
          <w:szCs w:val="22"/>
        </w:rPr>
        <w:t>（2）投标有效期、交货期（服务期）、质保期等不能满足招标文件要求的；</w:t>
      </w:r>
    </w:p>
    <w:p>
      <w:pPr>
        <w:adjustRightInd w:val="0"/>
        <w:snapToGrid w:val="0"/>
        <w:spacing w:line="360" w:lineRule="exact"/>
        <w:ind w:firstLine="480" w:firstLineChars="200"/>
        <w:jc w:val="left"/>
        <w:rPr>
          <w:rFonts w:hint="eastAsia" w:ascii="仿宋" w:hAnsi="仿宋" w:eastAsia="仿宋" w:cs="仿宋"/>
          <w:sz w:val="24"/>
          <w:szCs w:val="22"/>
        </w:rPr>
      </w:pPr>
      <w:r>
        <w:rPr>
          <w:rFonts w:hint="eastAsia" w:ascii="仿宋" w:hAnsi="仿宋" w:eastAsia="仿宋" w:cs="仿宋"/>
          <w:sz w:val="24"/>
          <w:szCs w:val="22"/>
        </w:rPr>
        <w:t>（3）不响应或者擅自改变招标文件要求或者投标文件有采购人不能接受的附加条件的；</w:t>
      </w:r>
    </w:p>
    <w:p>
      <w:pPr>
        <w:adjustRightInd w:val="0"/>
        <w:snapToGrid w:val="0"/>
        <w:spacing w:line="360" w:lineRule="exact"/>
        <w:ind w:firstLine="480" w:firstLineChars="200"/>
        <w:jc w:val="left"/>
        <w:rPr>
          <w:rFonts w:hint="eastAsia" w:ascii="仿宋" w:hAnsi="仿宋" w:eastAsia="仿宋" w:cs="仿宋"/>
          <w:sz w:val="24"/>
          <w:szCs w:val="22"/>
        </w:rPr>
      </w:pPr>
      <w:r>
        <w:rPr>
          <w:rFonts w:hint="eastAsia" w:ascii="仿宋" w:hAnsi="仿宋" w:eastAsia="仿宋" w:cs="仿宋"/>
          <w:sz w:val="24"/>
          <w:szCs w:val="22"/>
        </w:rPr>
        <w:t>（4）未提供或未如实提供服务内容，或者虚假投标的。</w:t>
      </w:r>
    </w:p>
    <w:p>
      <w:pPr>
        <w:adjustRightInd w:val="0"/>
        <w:snapToGrid w:val="0"/>
        <w:spacing w:line="360" w:lineRule="exact"/>
        <w:ind w:firstLine="720" w:firstLineChars="300"/>
        <w:jc w:val="left"/>
        <w:rPr>
          <w:rFonts w:hint="eastAsia" w:ascii="仿宋" w:hAnsi="仿宋" w:eastAsia="仿宋" w:cs="仿宋"/>
          <w:sz w:val="24"/>
        </w:rPr>
      </w:pPr>
      <w:r>
        <w:rPr>
          <w:rFonts w:hint="eastAsia" w:ascii="仿宋" w:hAnsi="仿宋" w:eastAsia="仿宋" w:cs="仿宋"/>
          <w:sz w:val="24"/>
        </w:rPr>
        <w:t>3、在</w:t>
      </w:r>
      <w:r>
        <w:rPr>
          <w:rFonts w:hint="eastAsia" w:ascii="仿宋" w:hAnsi="仿宋" w:eastAsia="仿宋" w:cs="仿宋"/>
          <w:sz w:val="24"/>
          <w:lang w:val="en-US" w:eastAsia="zh-CN"/>
        </w:rPr>
        <w:t>商务、</w:t>
      </w:r>
      <w:r>
        <w:rPr>
          <w:rFonts w:hint="eastAsia" w:ascii="仿宋" w:hAnsi="仿宋" w:eastAsia="仿宋" w:cs="仿宋"/>
          <w:sz w:val="24"/>
        </w:rPr>
        <w:t>技术评审时，如发现下列情形之一的，投标文件将被视为无效：</w:t>
      </w:r>
    </w:p>
    <w:p>
      <w:pPr>
        <w:adjustRightInd w:val="0"/>
        <w:snapToGrid w:val="0"/>
        <w:spacing w:line="360" w:lineRule="exact"/>
        <w:ind w:firstLine="480" w:firstLineChars="200"/>
        <w:jc w:val="left"/>
        <w:rPr>
          <w:rFonts w:hint="eastAsia" w:ascii="仿宋" w:hAnsi="仿宋" w:eastAsia="仿宋" w:cs="仿宋"/>
          <w:sz w:val="24"/>
          <w:szCs w:val="22"/>
        </w:rPr>
      </w:pPr>
      <w:r>
        <w:rPr>
          <w:rFonts w:hint="eastAsia" w:ascii="仿宋" w:hAnsi="仿宋" w:eastAsia="仿宋" w:cs="仿宋"/>
          <w:sz w:val="24"/>
          <w:szCs w:val="22"/>
        </w:rPr>
        <w:t>（1）与招标文件中标“▲”的服务指标、主要服务要求发生实质性偏离的；</w:t>
      </w:r>
    </w:p>
    <w:p>
      <w:pPr>
        <w:adjustRightInd w:val="0"/>
        <w:snapToGrid w:val="0"/>
        <w:spacing w:line="360" w:lineRule="exact"/>
        <w:ind w:firstLine="480" w:firstLineChars="200"/>
        <w:jc w:val="left"/>
        <w:rPr>
          <w:rFonts w:hint="eastAsia" w:ascii="仿宋" w:hAnsi="仿宋" w:eastAsia="仿宋" w:cs="仿宋"/>
          <w:sz w:val="24"/>
          <w:szCs w:val="22"/>
        </w:rPr>
      </w:pPr>
      <w:r>
        <w:rPr>
          <w:rFonts w:hint="eastAsia" w:ascii="仿宋" w:hAnsi="仿宋" w:eastAsia="仿宋" w:cs="仿宋"/>
          <w:sz w:val="24"/>
          <w:szCs w:val="22"/>
        </w:rPr>
        <w:t>（2）投标项目方案不明确，存在一个或一个以上备选（替代）投标方案且未注明哪个有效的；</w:t>
      </w:r>
    </w:p>
    <w:p>
      <w:pPr>
        <w:adjustRightInd w:val="0"/>
        <w:snapToGrid w:val="0"/>
        <w:spacing w:line="360" w:lineRule="exact"/>
        <w:ind w:firstLine="480" w:firstLineChars="200"/>
        <w:jc w:val="left"/>
        <w:rPr>
          <w:rFonts w:hint="eastAsia" w:ascii="仿宋" w:hAnsi="仿宋" w:eastAsia="仿宋" w:cs="仿宋"/>
          <w:sz w:val="24"/>
          <w:szCs w:val="22"/>
          <w:lang w:eastAsia="zh-CN"/>
        </w:rPr>
      </w:pPr>
      <w:r>
        <w:rPr>
          <w:rFonts w:hint="eastAsia" w:ascii="仿宋" w:hAnsi="仿宋" w:eastAsia="仿宋" w:cs="仿宋"/>
          <w:sz w:val="24"/>
          <w:szCs w:val="22"/>
        </w:rPr>
        <w:t>（3）项目方案不符合项目需求或不具有操作性的</w:t>
      </w:r>
      <w:r>
        <w:rPr>
          <w:rFonts w:hint="eastAsia" w:ascii="仿宋" w:hAnsi="仿宋" w:eastAsia="仿宋" w:cs="仿宋"/>
          <w:sz w:val="24"/>
          <w:szCs w:val="22"/>
          <w:lang w:eastAsia="zh-CN"/>
        </w:rPr>
        <w:t>；</w:t>
      </w:r>
    </w:p>
    <w:p>
      <w:pPr>
        <w:adjustRightInd w:val="0"/>
        <w:snapToGrid w:val="0"/>
        <w:spacing w:line="360" w:lineRule="exact"/>
        <w:ind w:firstLine="480" w:firstLineChars="200"/>
        <w:jc w:val="left"/>
        <w:rPr>
          <w:rFonts w:hint="eastAsia" w:ascii="仿宋" w:hAnsi="仿宋" w:eastAsia="仿宋" w:cs="仿宋"/>
          <w:sz w:val="24"/>
          <w:szCs w:val="22"/>
          <w:lang w:eastAsia="zh-CN"/>
        </w:rPr>
      </w:pPr>
      <w:r>
        <w:rPr>
          <w:rFonts w:hint="eastAsia" w:ascii="仿宋" w:hAnsi="仿宋" w:eastAsia="仿宋" w:cs="仿宋"/>
          <w:sz w:val="24"/>
          <w:szCs w:val="22"/>
        </w:rPr>
        <w:t>（4）投标文件的实质性内容意思表述不明确、前后矛盾或者使用计量单位不符合采购文件要求的（经评标委员会认定并允许其当场更正的笔误除外）</w:t>
      </w:r>
      <w:r>
        <w:rPr>
          <w:rFonts w:hint="eastAsia" w:ascii="仿宋" w:hAnsi="仿宋" w:eastAsia="仿宋" w:cs="仿宋"/>
          <w:sz w:val="24"/>
          <w:szCs w:val="22"/>
          <w:lang w:eastAsia="zh-CN"/>
        </w:rPr>
        <w:t>；</w:t>
      </w:r>
    </w:p>
    <w:p>
      <w:pPr>
        <w:pStyle w:val="2"/>
        <w:rPr>
          <w:rFonts w:hint="default"/>
          <w:lang w:val="en-US" w:eastAsia="zh-CN"/>
        </w:rPr>
      </w:pPr>
      <w:r>
        <w:rPr>
          <w:rFonts w:hint="eastAsia" w:ascii="仿宋" w:hAnsi="仿宋" w:eastAsia="仿宋" w:cs="仿宋"/>
          <w:sz w:val="24"/>
          <w:szCs w:val="22"/>
          <w:lang w:val="en-US" w:eastAsia="zh-CN"/>
        </w:rPr>
        <w:t xml:space="preserve">    （5）电子投标文件的制作存在错误的，且未在规定时间内提交备份投标文件的。</w:t>
      </w:r>
    </w:p>
    <w:p>
      <w:pPr>
        <w:adjustRightInd w:val="0"/>
        <w:snapToGrid w:val="0"/>
        <w:spacing w:line="360" w:lineRule="exact"/>
        <w:ind w:firstLine="720" w:firstLineChars="300"/>
        <w:jc w:val="left"/>
        <w:rPr>
          <w:rFonts w:hint="eastAsia" w:ascii="仿宋" w:hAnsi="仿宋" w:eastAsia="仿宋" w:cs="仿宋"/>
          <w:sz w:val="24"/>
        </w:rPr>
      </w:pPr>
      <w:r>
        <w:rPr>
          <w:rFonts w:hint="eastAsia" w:ascii="仿宋" w:hAnsi="仿宋" w:eastAsia="仿宋" w:cs="仿宋"/>
          <w:sz w:val="24"/>
        </w:rPr>
        <w:t>4、在</w:t>
      </w:r>
      <w:r>
        <w:rPr>
          <w:rFonts w:hint="eastAsia" w:ascii="仿宋" w:hAnsi="仿宋" w:eastAsia="仿宋" w:cs="仿宋"/>
          <w:sz w:val="24"/>
          <w:lang w:val="en-US" w:eastAsia="zh-CN"/>
        </w:rPr>
        <w:t>报价</w:t>
      </w:r>
      <w:r>
        <w:rPr>
          <w:rFonts w:hint="eastAsia" w:ascii="仿宋" w:hAnsi="仿宋" w:eastAsia="仿宋" w:cs="仿宋"/>
          <w:sz w:val="24"/>
        </w:rPr>
        <w:t>评审时，如发现下列情形之一的，投标文件将被视为无效：</w:t>
      </w:r>
    </w:p>
    <w:p>
      <w:pPr>
        <w:adjustRightInd w:val="0"/>
        <w:snapToGrid w:val="0"/>
        <w:spacing w:line="360" w:lineRule="exact"/>
        <w:ind w:firstLine="480" w:firstLineChars="200"/>
        <w:jc w:val="left"/>
        <w:rPr>
          <w:rFonts w:hint="eastAsia" w:ascii="仿宋" w:hAnsi="仿宋" w:eastAsia="仿宋" w:cs="仿宋"/>
          <w:sz w:val="24"/>
          <w:szCs w:val="22"/>
        </w:rPr>
      </w:pPr>
      <w:r>
        <w:rPr>
          <w:rFonts w:hint="eastAsia" w:ascii="仿宋" w:hAnsi="仿宋" w:eastAsia="仿宋" w:cs="仿宋"/>
          <w:sz w:val="24"/>
          <w:szCs w:val="22"/>
        </w:rPr>
        <w:t>（1）未采用人民币报价或者未按照采购文件标明的币种报价的；</w:t>
      </w:r>
    </w:p>
    <w:p>
      <w:pPr>
        <w:adjustRightInd w:val="0"/>
        <w:snapToGrid w:val="0"/>
        <w:spacing w:line="360" w:lineRule="exact"/>
        <w:ind w:firstLine="480" w:firstLineChars="200"/>
        <w:jc w:val="left"/>
        <w:rPr>
          <w:rFonts w:hint="eastAsia" w:ascii="仿宋" w:hAnsi="仿宋" w:eastAsia="仿宋" w:cs="仿宋"/>
          <w:sz w:val="24"/>
          <w:szCs w:val="22"/>
        </w:rPr>
      </w:pPr>
      <w:r>
        <w:rPr>
          <w:rFonts w:hint="eastAsia" w:ascii="仿宋" w:hAnsi="仿宋" w:eastAsia="仿宋" w:cs="仿宋"/>
          <w:sz w:val="24"/>
          <w:szCs w:val="22"/>
        </w:rPr>
        <w:t>（2）报价超出最高限价的；</w:t>
      </w:r>
    </w:p>
    <w:p>
      <w:pPr>
        <w:adjustRightInd w:val="0"/>
        <w:snapToGrid w:val="0"/>
        <w:spacing w:line="360" w:lineRule="exact"/>
        <w:ind w:firstLine="480" w:firstLineChars="200"/>
        <w:jc w:val="left"/>
        <w:rPr>
          <w:rFonts w:hint="eastAsia" w:ascii="仿宋" w:hAnsi="仿宋" w:eastAsia="仿宋" w:cs="仿宋"/>
          <w:sz w:val="24"/>
          <w:szCs w:val="22"/>
        </w:rPr>
      </w:pPr>
      <w:r>
        <w:rPr>
          <w:rFonts w:hint="eastAsia" w:ascii="仿宋" w:hAnsi="仿宋" w:eastAsia="仿宋" w:cs="仿宋"/>
          <w:sz w:val="24"/>
          <w:szCs w:val="22"/>
        </w:rPr>
        <w:t>（3）投标报价具有选择性或同一投标人提交两个以上不同的报价文件或者投标报价的；</w:t>
      </w:r>
    </w:p>
    <w:p>
      <w:pPr>
        <w:adjustRightInd w:val="0"/>
        <w:snapToGrid w:val="0"/>
        <w:spacing w:line="360" w:lineRule="exact"/>
        <w:ind w:firstLine="480" w:firstLineChars="200"/>
        <w:jc w:val="left"/>
        <w:rPr>
          <w:rFonts w:hint="eastAsia" w:ascii="仿宋" w:hAnsi="仿宋" w:eastAsia="仿宋" w:cs="仿宋"/>
          <w:sz w:val="24"/>
          <w:szCs w:val="22"/>
        </w:rPr>
      </w:pPr>
      <w:r>
        <w:rPr>
          <w:rFonts w:hint="eastAsia" w:ascii="仿宋" w:hAnsi="仿宋" w:eastAsia="仿宋" w:cs="仿宋"/>
          <w:sz w:val="24"/>
          <w:szCs w:val="22"/>
        </w:rPr>
        <w:t>（4）擅自改变采购单位提供的工程量清单的；</w:t>
      </w:r>
    </w:p>
    <w:p>
      <w:pPr>
        <w:adjustRightInd w:val="0"/>
        <w:snapToGrid w:val="0"/>
        <w:spacing w:line="360" w:lineRule="exact"/>
        <w:ind w:firstLine="480" w:firstLineChars="200"/>
        <w:jc w:val="left"/>
        <w:rPr>
          <w:rFonts w:hint="eastAsia" w:ascii="仿宋" w:hAnsi="仿宋" w:eastAsia="仿宋" w:cs="仿宋"/>
          <w:sz w:val="24"/>
          <w:szCs w:val="22"/>
        </w:rPr>
      </w:pPr>
      <w:r>
        <w:rPr>
          <w:rFonts w:hint="eastAsia" w:ascii="仿宋" w:hAnsi="仿宋" w:eastAsia="仿宋" w:cs="仿宋"/>
          <w:sz w:val="24"/>
          <w:szCs w:val="22"/>
        </w:rPr>
        <w:t>（5）投标人拒绝修正不平衡报价，或拒绝提供报价分析说明和证明资料的。</w:t>
      </w:r>
    </w:p>
    <w:p>
      <w:pPr>
        <w:adjustRightInd w:val="0"/>
        <w:snapToGrid w:val="0"/>
        <w:spacing w:line="360" w:lineRule="exact"/>
        <w:ind w:firstLine="720" w:firstLineChars="300"/>
        <w:jc w:val="left"/>
        <w:rPr>
          <w:rFonts w:hint="eastAsia" w:ascii="仿宋" w:hAnsi="仿宋" w:eastAsia="仿宋" w:cs="仿宋"/>
          <w:sz w:val="24"/>
        </w:rPr>
      </w:pPr>
      <w:r>
        <w:rPr>
          <w:rFonts w:hint="eastAsia" w:ascii="仿宋" w:hAnsi="仿宋" w:eastAsia="仿宋" w:cs="仿宋"/>
          <w:sz w:val="24"/>
          <w:szCs w:val="22"/>
        </w:rPr>
        <w:t>5、</w:t>
      </w:r>
      <w:r>
        <w:rPr>
          <w:rFonts w:hint="eastAsia" w:ascii="仿宋" w:hAnsi="仿宋" w:eastAsia="仿宋" w:cs="仿宋"/>
          <w:sz w:val="24"/>
        </w:rPr>
        <w:t>投标人有以下情形之一的，视为投标人串通投标</w:t>
      </w:r>
      <w:r>
        <w:rPr>
          <w:rFonts w:hint="eastAsia" w:ascii="仿宋" w:hAnsi="仿宋" w:eastAsia="仿宋" w:cs="仿宋"/>
          <w:sz w:val="24"/>
          <w:szCs w:val="22"/>
        </w:rPr>
        <w:t>，</w:t>
      </w:r>
      <w:r>
        <w:rPr>
          <w:rFonts w:hint="eastAsia" w:ascii="仿宋" w:hAnsi="仿宋" w:eastAsia="仿宋" w:cs="仿宋"/>
          <w:sz w:val="24"/>
          <w:szCs w:val="22"/>
          <w:lang w:val="en-US" w:eastAsia="zh-CN"/>
        </w:rPr>
        <w:t>其</w:t>
      </w:r>
      <w:r>
        <w:rPr>
          <w:rFonts w:hint="eastAsia" w:ascii="仿宋" w:hAnsi="仿宋" w:eastAsia="仿宋" w:cs="仿宋"/>
          <w:sz w:val="24"/>
          <w:szCs w:val="22"/>
        </w:rPr>
        <w:t>投标无效。</w:t>
      </w:r>
      <w:r>
        <w:rPr>
          <w:rFonts w:hint="eastAsia" w:ascii="仿宋" w:hAnsi="仿宋" w:eastAsia="仿宋" w:cs="仿宋"/>
          <w:sz w:val="24"/>
        </w:rPr>
        <w:t>：</w:t>
      </w:r>
    </w:p>
    <w:p>
      <w:pPr>
        <w:adjustRightInd w:val="0"/>
        <w:snapToGrid w:val="0"/>
        <w:spacing w:line="360" w:lineRule="exact"/>
        <w:ind w:firstLine="480" w:firstLineChars="200"/>
        <w:jc w:val="left"/>
        <w:rPr>
          <w:rFonts w:hint="eastAsia" w:ascii="仿宋" w:hAnsi="仿宋" w:eastAsia="仿宋" w:cs="仿宋"/>
          <w:sz w:val="24"/>
          <w:szCs w:val="22"/>
        </w:rPr>
      </w:pPr>
      <w:r>
        <w:rPr>
          <w:rFonts w:hint="eastAsia" w:ascii="仿宋" w:hAnsi="仿宋" w:eastAsia="仿宋" w:cs="仿宋"/>
          <w:sz w:val="24"/>
          <w:szCs w:val="22"/>
        </w:rPr>
        <w:t>（1）不同投标人的投标文件由同一单位或者个人编制；</w:t>
      </w:r>
    </w:p>
    <w:p>
      <w:pPr>
        <w:adjustRightInd w:val="0"/>
        <w:snapToGrid w:val="0"/>
        <w:spacing w:line="360" w:lineRule="exact"/>
        <w:ind w:firstLine="480" w:firstLineChars="200"/>
        <w:jc w:val="left"/>
        <w:rPr>
          <w:rFonts w:hint="eastAsia" w:ascii="仿宋" w:hAnsi="仿宋" w:eastAsia="仿宋" w:cs="仿宋"/>
          <w:sz w:val="24"/>
          <w:szCs w:val="22"/>
        </w:rPr>
      </w:pPr>
      <w:r>
        <w:rPr>
          <w:rFonts w:hint="eastAsia" w:ascii="仿宋" w:hAnsi="仿宋" w:eastAsia="仿宋" w:cs="仿宋"/>
          <w:sz w:val="24"/>
          <w:szCs w:val="22"/>
        </w:rPr>
        <w:t>（2）不同投标人委托同一单位或者个人办理投标事宜；</w:t>
      </w:r>
    </w:p>
    <w:p>
      <w:pPr>
        <w:adjustRightInd w:val="0"/>
        <w:snapToGrid w:val="0"/>
        <w:spacing w:line="360" w:lineRule="exact"/>
        <w:ind w:firstLine="480" w:firstLineChars="200"/>
        <w:jc w:val="left"/>
        <w:rPr>
          <w:rFonts w:hint="eastAsia" w:ascii="仿宋" w:hAnsi="仿宋" w:eastAsia="仿宋" w:cs="仿宋"/>
          <w:sz w:val="24"/>
          <w:szCs w:val="22"/>
        </w:rPr>
      </w:pPr>
      <w:r>
        <w:rPr>
          <w:rFonts w:hint="eastAsia" w:ascii="仿宋" w:hAnsi="仿宋" w:eastAsia="仿宋" w:cs="仿宋"/>
          <w:sz w:val="24"/>
          <w:szCs w:val="22"/>
        </w:rPr>
        <w:t>（3）不同投标人的投标文件载明的项目管理成员或者联系人员为同一人；</w:t>
      </w:r>
    </w:p>
    <w:p>
      <w:pPr>
        <w:adjustRightInd w:val="0"/>
        <w:snapToGrid w:val="0"/>
        <w:spacing w:line="360" w:lineRule="exact"/>
        <w:ind w:firstLine="480" w:firstLineChars="200"/>
        <w:jc w:val="left"/>
        <w:rPr>
          <w:rFonts w:hint="eastAsia" w:ascii="仿宋" w:hAnsi="仿宋" w:eastAsia="仿宋" w:cs="仿宋"/>
          <w:sz w:val="24"/>
          <w:szCs w:val="22"/>
        </w:rPr>
      </w:pPr>
      <w:r>
        <w:rPr>
          <w:rFonts w:hint="eastAsia" w:ascii="仿宋" w:hAnsi="仿宋" w:eastAsia="仿宋" w:cs="仿宋"/>
          <w:sz w:val="24"/>
          <w:szCs w:val="22"/>
        </w:rPr>
        <w:t>（4）不同投标人的投标文件异常一致或者投标报价呈规律性差异；</w:t>
      </w:r>
    </w:p>
    <w:p>
      <w:pPr>
        <w:adjustRightInd w:val="0"/>
        <w:snapToGrid w:val="0"/>
        <w:spacing w:line="360" w:lineRule="exact"/>
        <w:ind w:firstLine="480" w:firstLineChars="200"/>
        <w:jc w:val="left"/>
        <w:rPr>
          <w:rFonts w:hint="eastAsia" w:ascii="仿宋" w:hAnsi="仿宋" w:eastAsia="仿宋" w:cs="仿宋"/>
          <w:sz w:val="24"/>
          <w:szCs w:val="22"/>
        </w:rPr>
      </w:pPr>
      <w:r>
        <w:rPr>
          <w:rFonts w:hint="eastAsia" w:ascii="仿宋" w:hAnsi="仿宋" w:eastAsia="仿宋" w:cs="仿宋"/>
          <w:sz w:val="24"/>
          <w:szCs w:val="22"/>
        </w:rPr>
        <w:t>（5）不同投标人的投标文件相互混装；</w:t>
      </w:r>
    </w:p>
    <w:p>
      <w:pPr>
        <w:adjustRightInd w:val="0"/>
        <w:snapToGrid w:val="0"/>
        <w:spacing w:line="360" w:lineRule="exact"/>
        <w:ind w:firstLine="720" w:firstLineChars="300"/>
        <w:jc w:val="left"/>
        <w:rPr>
          <w:rFonts w:hint="eastAsia" w:ascii="仿宋" w:hAnsi="仿宋" w:eastAsia="仿宋" w:cs="仿宋"/>
          <w:sz w:val="24"/>
        </w:rPr>
      </w:pPr>
      <w:r>
        <w:rPr>
          <w:rFonts w:hint="eastAsia" w:ascii="仿宋" w:hAnsi="仿宋" w:eastAsia="仿宋" w:cs="仿宋"/>
          <w:sz w:val="24"/>
        </w:rPr>
        <w:t>6、法律、法规和招标文件规定的其他无效标情形。</w:t>
      </w:r>
    </w:p>
    <w:p>
      <w:pPr>
        <w:adjustRightInd w:val="0"/>
        <w:snapToGrid w:val="0"/>
        <w:spacing w:line="360" w:lineRule="exact"/>
        <w:ind w:firstLine="723" w:firstLineChars="300"/>
        <w:jc w:val="left"/>
        <w:rPr>
          <w:rFonts w:hint="eastAsia" w:ascii="仿宋" w:hAnsi="仿宋" w:eastAsia="仿宋" w:cs="仿宋"/>
          <w:b/>
          <w:bCs/>
          <w:sz w:val="24"/>
        </w:rPr>
      </w:pPr>
      <w:r>
        <w:rPr>
          <w:rFonts w:hint="eastAsia" w:ascii="仿宋" w:hAnsi="仿宋" w:eastAsia="仿宋" w:cs="仿宋"/>
          <w:b/>
          <w:bCs/>
          <w:sz w:val="24"/>
          <w:lang w:val="en-US" w:eastAsia="zh-CN"/>
        </w:rPr>
        <w:t>7</w:t>
      </w:r>
      <w:r>
        <w:rPr>
          <w:rFonts w:hint="eastAsia" w:ascii="仿宋" w:hAnsi="仿宋" w:eastAsia="仿宋" w:cs="仿宋"/>
          <w:b/>
          <w:bCs/>
          <w:sz w:val="24"/>
          <w:lang w:eastAsia="zh-CN"/>
        </w:rPr>
        <w:t>、</w:t>
      </w:r>
      <w:r>
        <w:rPr>
          <w:rFonts w:hint="eastAsia" w:ascii="仿宋" w:hAnsi="仿宋" w:eastAsia="仿宋" w:cs="仿宋"/>
          <w:b/>
          <w:bCs/>
          <w:sz w:val="24"/>
        </w:rPr>
        <w:t>被拒绝的投标文件为无效。</w:t>
      </w:r>
    </w:p>
    <w:p>
      <w:pPr>
        <w:adjustRightInd w:val="0"/>
        <w:snapToGrid w:val="0"/>
        <w:spacing w:line="360" w:lineRule="exact"/>
        <w:ind w:firstLine="723" w:firstLineChars="300"/>
        <w:jc w:val="left"/>
        <w:rPr>
          <w:rFonts w:hint="eastAsia"/>
        </w:rPr>
      </w:pPr>
      <w:r>
        <w:rPr>
          <w:rFonts w:hint="eastAsia" w:ascii="仿宋" w:hAnsi="仿宋" w:eastAsia="仿宋" w:cs="仿宋"/>
          <w:b/>
          <w:bCs/>
          <w:sz w:val="24"/>
          <w:lang w:val="en-US" w:eastAsia="zh-CN"/>
        </w:rPr>
        <w:t>8</w:t>
      </w:r>
      <w:r>
        <w:rPr>
          <w:rFonts w:hint="eastAsia" w:ascii="仿宋" w:hAnsi="仿宋" w:eastAsia="仿宋" w:cs="仿宋"/>
          <w:b/>
          <w:bCs/>
          <w:sz w:val="24"/>
          <w:lang w:eastAsia="zh-CN"/>
        </w:rPr>
        <w:t>、</w:t>
      </w:r>
      <w:r>
        <w:rPr>
          <w:rFonts w:hint="eastAsia" w:ascii="仿宋" w:hAnsi="仿宋" w:eastAsia="仿宋" w:cs="仿宋"/>
          <w:b/>
          <w:bCs/>
          <w:sz w:val="24"/>
        </w:rPr>
        <w:t>仅提供备份投标文件的无效。</w:t>
      </w:r>
    </w:p>
    <w:p>
      <w:pPr>
        <w:spacing w:line="400" w:lineRule="exact"/>
        <w:rPr>
          <w:rFonts w:hint="eastAsia" w:ascii="仿宋" w:hAnsi="仿宋" w:eastAsia="仿宋" w:cs="仿宋"/>
          <w:b/>
          <w:bCs/>
          <w:color w:val="000000"/>
          <w:sz w:val="24"/>
        </w:rPr>
      </w:pPr>
      <w:r>
        <w:rPr>
          <w:rFonts w:hint="eastAsia" w:ascii="仿宋" w:hAnsi="仿宋" w:eastAsia="仿宋" w:cs="仿宋"/>
          <w:b/>
          <w:bCs/>
          <w:color w:val="000000"/>
          <w:sz w:val="24"/>
        </w:rPr>
        <w:t>（</w:t>
      </w:r>
      <w:r>
        <w:rPr>
          <w:rFonts w:hint="eastAsia" w:ascii="仿宋" w:hAnsi="仿宋" w:eastAsia="仿宋" w:cs="仿宋"/>
          <w:b/>
          <w:bCs/>
          <w:color w:val="000000"/>
          <w:sz w:val="24"/>
          <w:lang w:val="en-US" w:eastAsia="zh-CN"/>
        </w:rPr>
        <w:t>十</w:t>
      </w:r>
      <w:r>
        <w:rPr>
          <w:rFonts w:hint="eastAsia" w:ascii="仿宋" w:hAnsi="仿宋" w:eastAsia="仿宋" w:cs="仿宋"/>
          <w:b/>
          <w:bCs/>
          <w:color w:val="000000"/>
          <w:sz w:val="24"/>
        </w:rPr>
        <w:t>）废标的情形</w:t>
      </w:r>
    </w:p>
    <w:p>
      <w:pPr>
        <w:spacing w:line="400" w:lineRule="exact"/>
        <w:ind w:firstLine="480" w:firstLineChars="200"/>
        <w:rPr>
          <w:rFonts w:hint="eastAsia" w:ascii="仿宋" w:hAnsi="仿宋" w:eastAsia="仿宋" w:cs="仿宋"/>
          <w:color w:val="000000"/>
          <w:sz w:val="24"/>
        </w:rPr>
      </w:pPr>
      <w:r>
        <w:rPr>
          <w:rFonts w:hint="eastAsia" w:ascii="仿宋" w:hAnsi="仿宋" w:eastAsia="仿宋" w:cs="仿宋"/>
          <w:color w:val="000000"/>
          <w:sz w:val="24"/>
        </w:rPr>
        <w:t>在招标采购中，出现下列情形之一的，应予废标：</w:t>
      </w:r>
    </w:p>
    <w:p>
      <w:pPr>
        <w:spacing w:line="400" w:lineRule="exact"/>
        <w:ind w:firstLine="480" w:firstLineChars="200"/>
        <w:rPr>
          <w:rFonts w:hint="eastAsia" w:ascii="仿宋" w:hAnsi="仿宋" w:eastAsia="仿宋" w:cs="仿宋"/>
          <w:color w:val="000000"/>
          <w:sz w:val="24"/>
        </w:rPr>
      </w:pPr>
      <w:r>
        <w:rPr>
          <w:rFonts w:hint="eastAsia" w:ascii="仿宋" w:hAnsi="仿宋" w:eastAsia="仿宋" w:cs="仿宋"/>
          <w:color w:val="000000"/>
          <w:sz w:val="24"/>
        </w:rPr>
        <w:t>（1）符合专业条件的供应商或者对招标文件作实质性响应的供应商不足三家的；</w:t>
      </w:r>
    </w:p>
    <w:p>
      <w:pPr>
        <w:spacing w:line="400" w:lineRule="exact"/>
        <w:ind w:firstLine="480" w:firstLineChars="200"/>
        <w:rPr>
          <w:rFonts w:hint="eastAsia" w:ascii="仿宋" w:hAnsi="仿宋" w:eastAsia="仿宋" w:cs="仿宋"/>
          <w:color w:val="000000"/>
          <w:sz w:val="24"/>
        </w:rPr>
      </w:pPr>
      <w:r>
        <w:rPr>
          <w:rFonts w:hint="eastAsia" w:ascii="仿宋" w:hAnsi="仿宋" w:eastAsia="仿宋" w:cs="仿宋"/>
          <w:color w:val="000000"/>
          <w:sz w:val="24"/>
        </w:rPr>
        <w:t>（2）出现影响采购公正的违法、违规行为的；</w:t>
      </w:r>
    </w:p>
    <w:p>
      <w:pPr>
        <w:spacing w:line="400" w:lineRule="exact"/>
        <w:ind w:firstLine="480" w:firstLineChars="200"/>
        <w:rPr>
          <w:rFonts w:hint="eastAsia" w:ascii="仿宋" w:hAnsi="仿宋" w:eastAsia="仿宋" w:cs="仿宋"/>
          <w:color w:val="000000"/>
          <w:sz w:val="24"/>
        </w:rPr>
      </w:pPr>
      <w:r>
        <w:rPr>
          <w:rFonts w:hint="eastAsia" w:ascii="仿宋" w:hAnsi="仿宋" w:eastAsia="仿宋" w:cs="仿宋"/>
          <w:color w:val="000000"/>
          <w:sz w:val="24"/>
        </w:rPr>
        <w:t>（3）投标人的报价均超过了采购预算，采购人不能支付的；</w:t>
      </w:r>
    </w:p>
    <w:p>
      <w:pPr>
        <w:spacing w:line="400" w:lineRule="exact"/>
        <w:ind w:firstLine="480" w:firstLineChars="200"/>
        <w:rPr>
          <w:rFonts w:hint="eastAsia" w:ascii="仿宋" w:hAnsi="仿宋" w:eastAsia="仿宋" w:cs="仿宋"/>
          <w:color w:val="000000"/>
          <w:sz w:val="24"/>
        </w:rPr>
      </w:pPr>
      <w:r>
        <w:rPr>
          <w:rFonts w:hint="eastAsia" w:ascii="仿宋" w:hAnsi="仿宋" w:eastAsia="仿宋" w:cs="仿宋"/>
          <w:color w:val="000000"/>
          <w:sz w:val="24"/>
        </w:rPr>
        <w:t xml:space="preserve">（4）因重大变故，采购任务取消的。 </w:t>
      </w:r>
    </w:p>
    <w:p>
      <w:pPr>
        <w:spacing w:line="400" w:lineRule="exact"/>
        <w:rPr>
          <w:rFonts w:hint="eastAsia" w:ascii="仿宋" w:hAnsi="仿宋" w:eastAsia="仿宋" w:cs="仿宋"/>
          <w:b/>
          <w:bCs/>
          <w:color w:val="000000"/>
          <w:sz w:val="24"/>
        </w:rPr>
      </w:pPr>
      <w:r>
        <w:rPr>
          <w:rFonts w:hint="eastAsia" w:ascii="仿宋" w:hAnsi="仿宋" w:eastAsia="仿宋" w:cs="仿宋"/>
          <w:b/>
          <w:bCs/>
          <w:color w:val="000000"/>
          <w:sz w:val="24"/>
        </w:rPr>
        <w:t>（</w:t>
      </w:r>
      <w:r>
        <w:rPr>
          <w:rFonts w:hint="eastAsia" w:ascii="仿宋" w:hAnsi="仿宋" w:eastAsia="仿宋" w:cs="仿宋"/>
          <w:b/>
          <w:bCs/>
          <w:color w:val="000000"/>
          <w:sz w:val="24"/>
          <w:lang w:val="en-US" w:eastAsia="zh-CN"/>
        </w:rPr>
        <w:t>十一</w:t>
      </w:r>
      <w:r>
        <w:rPr>
          <w:rFonts w:hint="eastAsia" w:ascii="仿宋" w:hAnsi="仿宋" w:eastAsia="仿宋" w:cs="仿宋"/>
          <w:b/>
          <w:bCs/>
          <w:color w:val="000000"/>
          <w:sz w:val="24"/>
        </w:rPr>
        <w:t>）出现以下情形，导致电子交易平台无法正常运行，或者无法保证电子交易的公平、公正和安全时，中止电子交易活动：</w:t>
      </w:r>
    </w:p>
    <w:p>
      <w:pPr>
        <w:spacing w:line="400" w:lineRule="exact"/>
        <w:ind w:firstLine="480" w:firstLineChars="200"/>
        <w:rPr>
          <w:rFonts w:hint="eastAsia" w:ascii="仿宋" w:hAnsi="仿宋" w:eastAsia="仿宋" w:cs="仿宋"/>
          <w:color w:val="000000"/>
          <w:sz w:val="24"/>
        </w:rPr>
      </w:pPr>
      <w:r>
        <w:rPr>
          <w:rFonts w:hint="eastAsia" w:ascii="仿宋" w:hAnsi="仿宋" w:eastAsia="仿宋" w:cs="仿宋"/>
          <w:color w:val="000000"/>
          <w:sz w:val="24"/>
        </w:rPr>
        <w:t>（1）电子交易平台发生故障而无法登录访问的；</w:t>
      </w:r>
    </w:p>
    <w:p>
      <w:pPr>
        <w:spacing w:line="400" w:lineRule="exact"/>
        <w:ind w:firstLine="480" w:firstLineChars="200"/>
        <w:rPr>
          <w:rFonts w:hint="eastAsia" w:ascii="仿宋" w:hAnsi="仿宋" w:eastAsia="仿宋" w:cs="仿宋"/>
          <w:color w:val="000000"/>
          <w:sz w:val="24"/>
        </w:rPr>
      </w:pPr>
      <w:r>
        <w:rPr>
          <w:rFonts w:hint="eastAsia" w:ascii="仿宋" w:hAnsi="仿宋" w:eastAsia="仿宋" w:cs="仿宋"/>
          <w:color w:val="000000"/>
          <w:sz w:val="24"/>
        </w:rPr>
        <w:t>（2）电子交易平台应用或数据库出现错误，不能进行正常操作的；</w:t>
      </w:r>
    </w:p>
    <w:p>
      <w:pPr>
        <w:spacing w:line="400" w:lineRule="exact"/>
        <w:ind w:firstLine="480" w:firstLineChars="200"/>
        <w:rPr>
          <w:rFonts w:hint="eastAsia" w:ascii="仿宋" w:hAnsi="仿宋" w:eastAsia="仿宋" w:cs="仿宋"/>
          <w:color w:val="000000"/>
          <w:sz w:val="24"/>
        </w:rPr>
      </w:pPr>
      <w:r>
        <w:rPr>
          <w:rFonts w:hint="eastAsia" w:ascii="仿宋" w:hAnsi="仿宋" w:eastAsia="仿宋" w:cs="仿宋"/>
          <w:color w:val="000000"/>
          <w:sz w:val="24"/>
        </w:rPr>
        <w:t>（3）电子交易平台发现严重安全漏洞，有潜在泄密危险的；</w:t>
      </w:r>
    </w:p>
    <w:p>
      <w:pPr>
        <w:spacing w:line="400" w:lineRule="exact"/>
        <w:ind w:firstLine="480" w:firstLineChars="200"/>
        <w:rPr>
          <w:rFonts w:hint="eastAsia" w:ascii="仿宋" w:hAnsi="仿宋" w:eastAsia="仿宋" w:cs="仿宋"/>
          <w:color w:val="000000"/>
          <w:sz w:val="24"/>
        </w:rPr>
      </w:pPr>
      <w:r>
        <w:rPr>
          <w:rFonts w:hint="eastAsia" w:ascii="仿宋" w:hAnsi="仿宋" w:eastAsia="仿宋" w:cs="仿宋"/>
          <w:color w:val="000000"/>
          <w:sz w:val="24"/>
        </w:rPr>
        <w:t>（4）病毒发作导致不能进行正常操作的；</w:t>
      </w:r>
    </w:p>
    <w:p>
      <w:pPr>
        <w:spacing w:line="400" w:lineRule="exact"/>
        <w:ind w:firstLine="480" w:firstLineChars="200"/>
        <w:rPr>
          <w:rFonts w:hint="eastAsia" w:ascii="仿宋" w:hAnsi="仿宋" w:eastAsia="仿宋" w:cs="仿宋"/>
          <w:color w:val="000000"/>
          <w:sz w:val="24"/>
        </w:rPr>
      </w:pPr>
      <w:r>
        <w:rPr>
          <w:rFonts w:hint="eastAsia" w:ascii="仿宋" w:hAnsi="仿宋" w:eastAsia="仿宋" w:cs="仿宋"/>
          <w:color w:val="000000"/>
          <w:sz w:val="24"/>
        </w:rPr>
        <w:t>（5）其他无法保证电子交易的公平、公正和安全的情况。</w:t>
      </w:r>
    </w:p>
    <w:p>
      <w:pPr>
        <w:spacing w:line="400" w:lineRule="exact"/>
        <w:ind w:firstLine="480" w:firstLineChars="200"/>
        <w:rPr>
          <w:rFonts w:hint="eastAsia" w:ascii="仿宋" w:hAnsi="仿宋" w:eastAsia="仿宋" w:cs="仿宋"/>
          <w:color w:val="000000"/>
          <w:sz w:val="24"/>
        </w:rPr>
      </w:pPr>
      <w:r>
        <w:rPr>
          <w:rFonts w:hint="eastAsia" w:ascii="仿宋" w:hAnsi="仿宋" w:eastAsia="仿宋" w:cs="仿宋"/>
          <w:color w:val="000000"/>
          <w:sz w:val="24"/>
        </w:rPr>
        <w:t>出现前款规定情形，不影响采购公平、公正性的，采购组织机构可以待上述情形消除后继续组织电子交易活动，也可以决定某些环节以纸质形式进行；影响或可能影响采购公平、公正性的，重新采购。</w:t>
      </w:r>
    </w:p>
    <w:p>
      <w:pPr>
        <w:spacing w:line="400" w:lineRule="exact"/>
        <w:outlineLvl w:val="1"/>
        <w:rPr>
          <w:rFonts w:hint="eastAsia" w:ascii="仿宋" w:hAnsi="仿宋" w:eastAsia="仿宋" w:cs="仿宋"/>
          <w:b/>
          <w:bCs/>
          <w:color w:val="000000"/>
          <w:sz w:val="24"/>
        </w:rPr>
      </w:pPr>
      <w:bookmarkStart w:id="121" w:name="_Toc424544815"/>
      <w:bookmarkStart w:id="122" w:name="_Toc424544536"/>
      <w:bookmarkStart w:id="123" w:name="_Toc489518978"/>
      <w:r>
        <w:rPr>
          <w:rFonts w:hint="eastAsia" w:ascii="仿宋" w:hAnsi="仿宋" w:eastAsia="仿宋" w:cs="仿宋"/>
          <w:b/>
          <w:bCs/>
          <w:color w:val="000000"/>
          <w:sz w:val="24"/>
        </w:rPr>
        <w:t>三、开标</w:t>
      </w:r>
      <w:bookmarkEnd w:id="114"/>
      <w:bookmarkEnd w:id="115"/>
      <w:bookmarkEnd w:id="116"/>
      <w:bookmarkEnd w:id="117"/>
      <w:bookmarkEnd w:id="118"/>
      <w:bookmarkEnd w:id="119"/>
      <w:bookmarkEnd w:id="120"/>
      <w:bookmarkEnd w:id="121"/>
      <w:bookmarkEnd w:id="122"/>
      <w:bookmarkEnd w:id="123"/>
    </w:p>
    <w:p>
      <w:pPr>
        <w:pStyle w:val="13"/>
        <w:numPr>
          <w:ilvl w:val="0"/>
          <w:numId w:val="0"/>
        </w:numPr>
        <w:tabs>
          <w:tab w:val="left" w:pos="1200"/>
        </w:tabs>
        <w:adjustRightInd w:val="0"/>
        <w:snapToGrid w:val="0"/>
        <w:spacing w:before="0" w:beforeLines="0" w:after="0" w:afterLines="0"/>
        <w:rPr>
          <w:rFonts w:hint="eastAsia" w:ascii="仿宋" w:hAnsi="仿宋" w:eastAsia="仿宋" w:cs="仿宋"/>
          <w:b/>
          <w:color w:val="000000"/>
        </w:rPr>
      </w:pPr>
      <w:bookmarkStart w:id="124" w:name="_Toc293916880"/>
      <w:r>
        <w:rPr>
          <w:rFonts w:hint="eastAsia" w:ascii="仿宋" w:hAnsi="仿宋" w:eastAsia="仿宋" w:cs="仿宋"/>
          <w:b/>
          <w:color w:val="000000"/>
        </w:rPr>
        <w:t>（一）开标准备</w:t>
      </w:r>
      <w:bookmarkEnd w:id="124"/>
    </w:p>
    <w:p>
      <w:pPr>
        <w:pStyle w:val="13"/>
        <w:numPr>
          <w:ilvl w:val="0"/>
          <w:numId w:val="0"/>
        </w:numPr>
        <w:tabs>
          <w:tab w:val="left" w:pos="1200"/>
        </w:tabs>
        <w:adjustRightInd w:val="0"/>
        <w:snapToGrid w:val="0"/>
        <w:spacing w:before="0" w:beforeLines="0" w:after="0" w:afterLines="0"/>
        <w:ind w:firstLine="480" w:firstLineChars="200"/>
        <w:rPr>
          <w:rFonts w:hint="eastAsia" w:ascii="仿宋" w:hAnsi="仿宋" w:eastAsia="仿宋" w:cs="仿宋"/>
          <w:color w:val="000000"/>
        </w:rPr>
      </w:pPr>
      <w:bookmarkStart w:id="125" w:name="_Toc293916881"/>
      <w:r>
        <w:rPr>
          <w:rFonts w:hint="eastAsia" w:ascii="仿宋" w:hAnsi="仿宋" w:eastAsia="仿宋" w:cs="仿宋"/>
          <w:color w:val="000000"/>
        </w:rPr>
        <w:t>采购人、采购代理机构将在规定的时间和地点进行开标，投标人的法定代表人或其委托代理人应参加开标会并签到。投标人的法定代表人或其委托代理人</w:t>
      </w:r>
      <w:r>
        <w:rPr>
          <w:rFonts w:hint="eastAsia" w:ascii="仿宋" w:hAnsi="仿宋" w:eastAsia="仿宋" w:cs="仿宋"/>
          <w:bCs/>
          <w:color w:val="000000"/>
        </w:rPr>
        <w:t>未按时签到的，视同放弃开标监督权利、认可开标结果</w:t>
      </w:r>
      <w:r>
        <w:rPr>
          <w:rFonts w:hint="eastAsia" w:ascii="仿宋" w:hAnsi="仿宋" w:eastAsia="仿宋" w:cs="仿宋"/>
          <w:color w:val="000000"/>
        </w:rPr>
        <w:t>。</w:t>
      </w:r>
      <w:bookmarkEnd w:id="125"/>
    </w:p>
    <w:p>
      <w:pPr>
        <w:pStyle w:val="13"/>
        <w:numPr>
          <w:ilvl w:val="0"/>
          <w:numId w:val="0"/>
        </w:numPr>
        <w:tabs>
          <w:tab w:val="left" w:pos="1200"/>
        </w:tabs>
        <w:adjustRightInd w:val="0"/>
        <w:snapToGrid w:val="0"/>
        <w:spacing w:before="0" w:beforeLines="0" w:after="0" w:afterLines="0"/>
        <w:rPr>
          <w:rFonts w:hint="eastAsia" w:ascii="仿宋" w:hAnsi="仿宋" w:eastAsia="仿宋" w:cs="仿宋"/>
          <w:b/>
          <w:color w:val="000000"/>
        </w:rPr>
      </w:pPr>
      <w:bookmarkStart w:id="126" w:name="_Toc293916882"/>
      <w:bookmarkStart w:id="127" w:name="_Toc495915050"/>
      <w:bookmarkStart w:id="128" w:name="_Toc489518979"/>
      <w:bookmarkStart w:id="129" w:name="_Toc293916372"/>
      <w:bookmarkStart w:id="130" w:name="_Toc293916021"/>
      <w:bookmarkStart w:id="131" w:name="_Toc424544537"/>
      <w:bookmarkStart w:id="132" w:name="_Toc424544816"/>
      <w:bookmarkStart w:id="133" w:name="_Toc293917021"/>
      <w:bookmarkStart w:id="134" w:name="_Toc293916883"/>
      <w:r>
        <w:rPr>
          <w:rFonts w:hint="eastAsia" w:ascii="仿宋" w:hAnsi="仿宋" w:eastAsia="仿宋" w:cs="仿宋"/>
          <w:b/>
          <w:color w:val="000000"/>
        </w:rPr>
        <w:t>（二） 开标程序：</w:t>
      </w:r>
      <w:bookmarkEnd w:id="126"/>
    </w:p>
    <w:p>
      <w:pPr>
        <w:spacing w:line="400" w:lineRule="exact"/>
        <w:ind w:firstLine="480" w:firstLineChars="200"/>
        <w:rPr>
          <w:rFonts w:hint="eastAsia" w:ascii="仿宋" w:hAnsi="仿宋" w:eastAsia="仿宋" w:cs="仿宋"/>
          <w:bCs/>
          <w:sz w:val="24"/>
        </w:rPr>
      </w:pPr>
      <w:r>
        <w:rPr>
          <w:rFonts w:hint="eastAsia" w:ascii="仿宋" w:hAnsi="仿宋" w:eastAsia="仿宋" w:cs="仿宋"/>
          <w:bCs/>
          <w:sz w:val="24"/>
        </w:rPr>
        <w:t>1、采购组织机构按照规定的时间通过政采云系统组织开标、开启响应文件，所有投标人均应当准时在线参加。</w:t>
      </w:r>
    </w:p>
    <w:p>
      <w:pPr>
        <w:spacing w:line="400" w:lineRule="exact"/>
        <w:ind w:firstLine="480" w:firstLineChars="200"/>
        <w:rPr>
          <w:rFonts w:hint="eastAsia" w:ascii="仿宋" w:hAnsi="仿宋" w:eastAsia="仿宋" w:cs="仿宋"/>
          <w:bCs/>
          <w:sz w:val="24"/>
        </w:rPr>
      </w:pPr>
      <w:r>
        <w:rPr>
          <w:rFonts w:hint="eastAsia" w:ascii="仿宋" w:hAnsi="仿宋" w:eastAsia="仿宋" w:cs="仿宋"/>
          <w:bCs/>
          <w:sz w:val="24"/>
        </w:rPr>
        <w:t>2、投标截止时间后，投标人登录政采云平台，用“项目采购-开标评标”功能对电子投标文件进行在线解密。</w:t>
      </w:r>
      <w:r>
        <w:rPr>
          <w:rFonts w:hint="eastAsia" w:ascii="仿宋" w:hAnsi="仿宋" w:eastAsia="仿宋" w:cs="仿宋"/>
          <w:b/>
          <w:bCs w:val="0"/>
          <w:sz w:val="24"/>
        </w:rPr>
        <w:t>在线解密电子投标文件时间为开标时间起半个小时内</w:t>
      </w:r>
      <w:r>
        <w:rPr>
          <w:rFonts w:hint="eastAsia" w:ascii="仿宋" w:hAnsi="仿宋" w:eastAsia="仿宋" w:cs="仿宋"/>
          <w:bCs/>
          <w:sz w:val="24"/>
        </w:rPr>
        <w:t>；</w:t>
      </w:r>
    </w:p>
    <w:p>
      <w:pPr>
        <w:spacing w:line="400" w:lineRule="exact"/>
        <w:ind w:firstLine="480" w:firstLineChars="200"/>
        <w:rPr>
          <w:rFonts w:hint="eastAsia" w:ascii="仿宋" w:hAnsi="仿宋" w:eastAsia="仿宋" w:cs="仿宋"/>
          <w:bCs/>
          <w:sz w:val="24"/>
        </w:rPr>
      </w:pPr>
      <w:r>
        <w:rPr>
          <w:rFonts w:hint="eastAsia" w:ascii="仿宋" w:hAnsi="仿宋" w:eastAsia="仿宋" w:cs="仿宋"/>
          <w:bCs/>
          <w:sz w:val="24"/>
        </w:rPr>
        <w:t>3、评标委员会对资格和商务技术响应文件进行评审；</w:t>
      </w:r>
    </w:p>
    <w:p>
      <w:pPr>
        <w:spacing w:line="400" w:lineRule="exact"/>
        <w:ind w:firstLine="480" w:firstLineChars="200"/>
        <w:rPr>
          <w:rFonts w:hint="eastAsia" w:ascii="仿宋" w:hAnsi="仿宋" w:eastAsia="仿宋" w:cs="仿宋"/>
          <w:bCs/>
          <w:sz w:val="24"/>
        </w:rPr>
      </w:pPr>
      <w:r>
        <w:rPr>
          <w:rFonts w:hint="eastAsia" w:ascii="仿宋" w:hAnsi="仿宋" w:eastAsia="仿宋" w:cs="仿宋"/>
          <w:bCs/>
          <w:sz w:val="24"/>
        </w:rPr>
        <w:t>4、在系统上公开资格和商务技术评审结果；</w:t>
      </w:r>
    </w:p>
    <w:p>
      <w:pPr>
        <w:spacing w:line="400" w:lineRule="exact"/>
        <w:ind w:firstLine="480" w:firstLineChars="200"/>
        <w:rPr>
          <w:rFonts w:hint="eastAsia" w:ascii="仿宋" w:hAnsi="仿宋" w:eastAsia="仿宋" w:cs="仿宋"/>
          <w:bCs/>
          <w:sz w:val="24"/>
        </w:rPr>
      </w:pPr>
      <w:r>
        <w:rPr>
          <w:rFonts w:hint="eastAsia" w:ascii="仿宋" w:hAnsi="仿宋" w:eastAsia="仿宋" w:cs="仿宋"/>
          <w:bCs/>
          <w:sz w:val="24"/>
        </w:rPr>
        <w:t>5、在系统上公开报价开标情况；</w:t>
      </w:r>
    </w:p>
    <w:p>
      <w:pPr>
        <w:spacing w:line="400" w:lineRule="exact"/>
        <w:ind w:firstLine="480" w:firstLineChars="200"/>
        <w:rPr>
          <w:rFonts w:hint="eastAsia" w:ascii="仿宋" w:hAnsi="仿宋" w:eastAsia="仿宋" w:cs="仿宋"/>
          <w:bCs/>
          <w:sz w:val="24"/>
        </w:rPr>
      </w:pPr>
      <w:r>
        <w:rPr>
          <w:rFonts w:hint="eastAsia" w:ascii="仿宋" w:hAnsi="仿宋" w:eastAsia="仿宋" w:cs="仿宋"/>
          <w:bCs/>
          <w:sz w:val="24"/>
        </w:rPr>
        <w:t>6、评标委员会对报价情况进行评审；</w:t>
      </w:r>
    </w:p>
    <w:p>
      <w:pPr>
        <w:spacing w:line="400" w:lineRule="exact"/>
        <w:ind w:firstLine="480" w:firstLineChars="200"/>
        <w:rPr>
          <w:rFonts w:hint="eastAsia" w:ascii="仿宋" w:hAnsi="仿宋" w:eastAsia="仿宋" w:cs="仿宋"/>
          <w:bCs/>
          <w:sz w:val="24"/>
        </w:rPr>
      </w:pPr>
      <w:r>
        <w:rPr>
          <w:rFonts w:hint="eastAsia" w:ascii="仿宋" w:hAnsi="仿宋" w:eastAsia="仿宋" w:cs="仿宋"/>
          <w:bCs/>
          <w:sz w:val="24"/>
        </w:rPr>
        <w:t>7、在系统上公布评审结果。</w:t>
      </w:r>
    </w:p>
    <w:p>
      <w:pPr>
        <w:spacing w:line="400" w:lineRule="exact"/>
        <w:ind w:firstLine="482" w:firstLineChars="200"/>
        <w:rPr>
          <w:rFonts w:hint="eastAsia" w:ascii="仿宋" w:hAnsi="仿宋" w:eastAsia="仿宋" w:cs="仿宋"/>
          <w:b/>
          <w:sz w:val="24"/>
          <w:u w:val="single"/>
        </w:rPr>
      </w:pPr>
      <w:r>
        <w:rPr>
          <w:rFonts w:hint="eastAsia" w:ascii="仿宋" w:hAnsi="仿宋" w:eastAsia="仿宋" w:cs="仿宋"/>
          <w:b/>
          <w:sz w:val="24"/>
          <w:u w:val="single"/>
        </w:rPr>
        <w:t>特别说明：政采云公司如对电子化开标及评审程序有调整的，按调整后的程序操作。</w:t>
      </w:r>
    </w:p>
    <w:p>
      <w:pPr>
        <w:spacing w:line="400" w:lineRule="exact"/>
        <w:outlineLvl w:val="1"/>
        <w:rPr>
          <w:rFonts w:hint="eastAsia" w:ascii="仿宋" w:hAnsi="仿宋" w:eastAsia="仿宋" w:cs="仿宋"/>
          <w:b/>
          <w:bCs/>
          <w:color w:val="000000"/>
          <w:sz w:val="24"/>
        </w:rPr>
      </w:pPr>
      <w:r>
        <w:rPr>
          <w:rFonts w:hint="eastAsia" w:ascii="仿宋" w:hAnsi="仿宋" w:eastAsia="仿宋" w:cs="仿宋"/>
          <w:b/>
          <w:bCs/>
          <w:color w:val="000000"/>
          <w:sz w:val="24"/>
          <w:lang w:val="en-US" w:eastAsia="zh-CN"/>
        </w:rPr>
        <w:t>四</w:t>
      </w:r>
      <w:r>
        <w:rPr>
          <w:rFonts w:hint="eastAsia" w:ascii="仿宋" w:hAnsi="仿宋" w:eastAsia="仿宋" w:cs="仿宋"/>
          <w:b/>
          <w:bCs/>
          <w:color w:val="000000"/>
          <w:sz w:val="24"/>
        </w:rPr>
        <w:t>、资格证明文件审查</w:t>
      </w:r>
      <w:bookmarkEnd w:id="127"/>
    </w:p>
    <w:p>
      <w:pPr>
        <w:pStyle w:val="13"/>
        <w:numPr>
          <w:ilvl w:val="0"/>
          <w:numId w:val="0"/>
        </w:numPr>
        <w:tabs>
          <w:tab w:val="left" w:pos="1200"/>
        </w:tabs>
        <w:adjustRightInd w:val="0"/>
        <w:snapToGrid w:val="0"/>
        <w:spacing w:before="0" w:beforeLines="0" w:after="0" w:afterLines="0"/>
        <w:rPr>
          <w:rFonts w:hint="eastAsia" w:ascii="仿宋" w:hAnsi="仿宋" w:eastAsia="仿宋" w:cs="仿宋"/>
          <w:b/>
          <w:color w:val="000000"/>
        </w:rPr>
      </w:pPr>
      <w:r>
        <w:rPr>
          <w:rFonts w:hint="eastAsia" w:ascii="仿宋" w:hAnsi="仿宋" w:eastAsia="仿宋" w:cs="仿宋"/>
          <w:b/>
          <w:color w:val="000000"/>
        </w:rPr>
        <w:t>（一）审查人员</w:t>
      </w:r>
    </w:p>
    <w:p>
      <w:pPr>
        <w:pStyle w:val="13"/>
        <w:numPr>
          <w:ilvl w:val="0"/>
          <w:numId w:val="0"/>
        </w:numPr>
        <w:tabs>
          <w:tab w:val="left" w:pos="1200"/>
        </w:tabs>
        <w:adjustRightInd w:val="0"/>
        <w:snapToGrid w:val="0"/>
        <w:spacing w:before="0" w:beforeLines="0" w:after="0" w:afterLines="0"/>
        <w:ind w:firstLine="480" w:firstLineChars="200"/>
        <w:rPr>
          <w:rFonts w:hint="eastAsia" w:ascii="仿宋" w:hAnsi="仿宋" w:eastAsia="仿宋" w:cs="仿宋"/>
        </w:rPr>
      </w:pPr>
      <w:r>
        <w:rPr>
          <w:rFonts w:hint="eastAsia" w:ascii="仿宋" w:hAnsi="仿宋" w:eastAsia="仿宋" w:cs="仿宋"/>
        </w:rPr>
        <w:t>采购人及采购代理机构负责审查。</w:t>
      </w:r>
    </w:p>
    <w:p>
      <w:pPr>
        <w:pStyle w:val="13"/>
        <w:numPr>
          <w:ilvl w:val="0"/>
          <w:numId w:val="0"/>
        </w:numPr>
        <w:tabs>
          <w:tab w:val="left" w:pos="1200"/>
        </w:tabs>
        <w:adjustRightInd w:val="0"/>
        <w:snapToGrid w:val="0"/>
        <w:spacing w:before="0" w:beforeLines="0" w:after="0" w:afterLines="0"/>
        <w:rPr>
          <w:rFonts w:hint="eastAsia" w:ascii="仿宋" w:hAnsi="仿宋" w:eastAsia="仿宋" w:cs="仿宋"/>
          <w:b/>
          <w:color w:val="000000"/>
        </w:rPr>
      </w:pPr>
      <w:r>
        <w:rPr>
          <w:rFonts w:hint="eastAsia" w:ascii="仿宋" w:hAnsi="仿宋" w:eastAsia="仿宋" w:cs="仿宋"/>
          <w:b/>
          <w:color w:val="000000"/>
        </w:rPr>
        <w:t>（二）审查依据</w:t>
      </w:r>
    </w:p>
    <w:p>
      <w:pPr>
        <w:spacing w:line="400" w:lineRule="exact"/>
        <w:ind w:firstLine="480" w:firstLineChars="200"/>
        <w:outlineLvl w:val="1"/>
        <w:rPr>
          <w:rFonts w:hint="eastAsia" w:ascii="仿宋" w:hAnsi="仿宋" w:eastAsia="仿宋" w:cs="仿宋"/>
          <w:color w:val="000000"/>
          <w:sz w:val="24"/>
        </w:rPr>
      </w:pPr>
      <w:r>
        <w:rPr>
          <w:rFonts w:hint="eastAsia" w:ascii="仿宋" w:hAnsi="仿宋" w:eastAsia="仿宋" w:cs="仿宋"/>
          <w:color w:val="000000"/>
          <w:sz w:val="24"/>
        </w:rPr>
        <w:t>招标文件、投标人的资格证明文件、“信用中国”网站www.creditchina.gov.cn及“中国政府采购网”www.ccgp.gov.cn、浙江政府采购网”（www.zjzfcg.gov.cn ）查询结果。</w:t>
      </w:r>
    </w:p>
    <w:p>
      <w:pPr>
        <w:spacing w:line="400" w:lineRule="exact"/>
        <w:outlineLvl w:val="1"/>
        <w:rPr>
          <w:rFonts w:hint="eastAsia" w:ascii="仿宋" w:hAnsi="仿宋" w:eastAsia="仿宋" w:cs="仿宋"/>
          <w:b/>
          <w:bCs/>
          <w:color w:val="000000"/>
          <w:sz w:val="24"/>
        </w:rPr>
      </w:pPr>
      <w:r>
        <w:rPr>
          <w:rFonts w:hint="eastAsia" w:ascii="仿宋" w:hAnsi="仿宋" w:eastAsia="仿宋" w:cs="仿宋"/>
          <w:b/>
          <w:bCs/>
          <w:color w:val="000000"/>
          <w:sz w:val="24"/>
        </w:rPr>
        <w:t>（三）审查方法</w:t>
      </w:r>
    </w:p>
    <w:p>
      <w:pPr>
        <w:spacing w:line="400" w:lineRule="exact"/>
        <w:ind w:firstLine="240" w:firstLineChars="100"/>
        <w:outlineLvl w:val="1"/>
        <w:rPr>
          <w:rFonts w:hint="eastAsia" w:ascii="仿宋" w:hAnsi="仿宋" w:eastAsia="仿宋" w:cs="仿宋"/>
          <w:color w:val="000000"/>
          <w:sz w:val="24"/>
        </w:rPr>
      </w:pPr>
      <w:r>
        <w:rPr>
          <w:rFonts w:hint="eastAsia" w:ascii="仿宋" w:hAnsi="仿宋" w:eastAsia="仿宋" w:cs="仿宋"/>
          <w:color w:val="000000"/>
          <w:sz w:val="24"/>
        </w:rPr>
        <w:t>1、审查投标人资格证明文件及相应原件的完整性、符合性。</w:t>
      </w:r>
    </w:p>
    <w:p>
      <w:pPr>
        <w:spacing w:line="400" w:lineRule="exact"/>
        <w:ind w:firstLine="240" w:firstLineChars="100"/>
        <w:outlineLvl w:val="1"/>
        <w:rPr>
          <w:rFonts w:hint="eastAsia" w:ascii="仿宋" w:hAnsi="仿宋" w:eastAsia="仿宋" w:cs="仿宋"/>
          <w:color w:val="000000"/>
          <w:sz w:val="24"/>
        </w:rPr>
      </w:pPr>
      <w:r>
        <w:rPr>
          <w:rFonts w:hint="eastAsia" w:ascii="仿宋" w:hAnsi="仿宋" w:eastAsia="仿宋" w:cs="仿宋"/>
          <w:color w:val="000000"/>
          <w:sz w:val="24"/>
        </w:rPr>
        <w:t>2、采购人及采购代理机构登录</w:t>
      </w:r>
      <w:r>
        <w:rPr>
          <w:rFonts w:hint="eastAsia" w:ascii="仿宋" w:hAnsi="仿宋" w:eastAsia="仿宋" w:cs="仿宋"/>
          <w:kern w:val="0"/>
          <w:sz w:val="24"/>
        </w:rPr>
        <w:t xml:space="preserve">“信用中国”（www.creditchina.gov.cn ）、中国政府采购（www.ccgp.gov.cn ）、浙江政府采购网”（www.zjzfcg.gov.cn ） </w:t>
      </w:r>
      <w:r>
        <w:rPr>
          <w:rFonts w:hint="eastAsia" w:ascii="仿宋" w:hAnsi="仿宋" w:eastAsia="仿宋" w:cs="仿宋"/>
          <w:color w:val="000000"/>
          <w:sz w:val="24"/>
        </w:rPr>
        <w:t>核实信息真实性。</w:t>
      </w:r>
    </w:p>
    <w:p>
      <w:pPr>
        <w:spacing w:line="400" w:lineRule="exact"/>
        <w:ind w:firstLine="240" w:firstLineChars="100"/>
        <w:outlineLvl w:val="1"/>
        <w:rPr>
          <w:rFonts w:hint="eastAsia" w:ascii="仿宋" w:hAnsi="仿宋" w:eastAsia="仿宋" w:cs="仿宋"/>
          <w:color w:val="000000"/>
          <w:sz w:val="24"/>
        </w:rPr>
      </w:pPr>
      <w:r>
        <w:rPr>
          <w:rFonts w:hint="eastAsia" w:ascii="仿宋" w:hAnsi="仿宋" w:eastAsia="仿宋" w:cs="仿宋"/>
          <w:color w:val="000000"/>
          <w:sz w:val="24"/>
        </w:rPr>
        <w:t>3、出具资格审查表并由授权代表签字确认。</w:t>
      </w:r>
    </w:p>
    <w:p>
      <w:pPr>
        <w:spacing w:line="400" w:lineRule="exact"/>
        <w:ind w:firstLine="240" w:firstLineChars="100"/>
        <w:outlineLvl w:val="1"/>
        <w:rPr>
          <w:rFonts w:hint="eastAsia" w:ascii="仿宋" w:hAnsi="仿宋" w:eastAsia="仿宋" w:cs="仿宋"/>
          <w:color w:val="000000"/>
          <w:sz w:val="24"/>
        </w:rPr>
      </w:pPr>
      <w:r>
        <w:rPr>
          <w:rFonts w:hint="eastAsia" w:ascii="仿宋" w:hAnsi="仿宋" w:eastAsia="仿宋" w:cs="仿宋"/>
          <w:color w:val="000000"/>
          <w:sz w:val="24"/>
        </w:rPr>
        <w:t>4、采购人、采购代理机构出具资格证明文件审查报告。</w:t>
      </w:r>
    </w:p>
    <w:p>
      <w:pPr>
        <w:spacing w:line="400" w:lineRule="exact"/>
        <w:outlineLvl w:val="1"/>
        <w:rPr>
          <w:rFonts w:hint="eastAsia" w:ascii="仿宋" w:hAnsi="仿宋" w:eastAsia="仿宋" w:cs="仿宋"/>
          <w:b/>
          <w:bCs/>
          <w:color w:val="000000"/>
          <w:sz w:val="24"/>
        </w:rPr>
      </w:pPr>
      <w:r>
        <w:rPr>
          <w:rFonts w:hint="eastAsia" w:ascii="仿宋" w:hAnsi="仿宋" w:eastAsia="仿宋" w:cs="仿宋"/>
          <w:b/>
          <w:bCs/>
          <w:color w:val="000000"/>
          <w:sz w:val="24"/>
          <w:lang w:val="en-US" w:eastAsia="zh-CN"/>
        </w:rPr>
        <w:t>五</w:t>
      </w:r>
      <w:r>
        <w:rPr>
          <w:rFonts w:hint="eastAsia" w:ascii="仿宋" w:hAnsi="仿宋" w:eastAsia="仿宋" w:cs="仿宋"/>
          <w:b/>
          <w:bCs/>
          <w:color w:val="000000"/>
          <w:sz w:val="24"/>
        </w:rPr>
        <w:t>、评标</w:t>
      </w:r>
      <w:bookmarkEnd w:id="128"/>
      <w:bookmarkEnd w:id="129"/>
      <w:bookmarkEnd w:id="130"/>
      <w:bookmarkEnd w:id="131"/>
      <w:bookmarkEnd w:id="132"/>
      <w:bookmarkEnd w:id="133"/>
      <w:bookmarkEnd w:id="134"/>
    </w:p>
    <w:p>
      <w:pPr>
        <w:pStyle w:val="13"/>
        <w:numPr>
          <w:ilvl w:val="0"/>
          <w:numId w:val="0"/>
        </w:numPr>
        <w:tabs>
          <w:tab w:val="left" w:pos="1200"/>
        </w:tabs>
        <w:adjustRightInd w:val="0"/>
        <w:snapToGrid w:val="0"/>
        <w:spacing w:before="0" w:beforeLines="0" w:after="0" w:afterLines="0"/>
        <w:rPr>
          <w:rFonts w:hint="eastAsia" w:ascii="仿宋" w:hAnsi="仿宋" w:eastAsia="仿宋" w:cs="仿宋"/>
          <w:b/>
          <w:color w:val="000000"/>
        </w:rPr>
      </w:pPr>
      <w:bookmarkStart w:id="135" w:name="_Toc293916884"/>
      <w:r>
        <w:rPr>
          <w:rFonts w:hint="eastAsia" w:ascii="仿宋" w:hAnsi="仿宋" w:eastAsia="仿宋" w:cs="仿宋"/>
          <w:b/>
          <w:color w:val="000000"/>
        </w:rPr>
        <w:t>（一）组建评标委员会</w:t>
      </w:r>
      <w:bookmarkEnd w:id="135"/>
    </w:p>
    <w:p>
      <w:pPr>
        <w:pStyle w:val="13"/>
        <w:numPr>
          <w:ilvl w:val="0"/>
          <w:numId w:val="0"/>
        </w:numPr>
        <w:tabs>
          <w:tab w:val="left" w:pos="1200"/>
        </w:tabs>
        <w:adjustRightInd w:val="0"/>
        <w:snapToGrid w:val="0"/>
        <w:spacing w:before="0" w:beforeLines="0" w:after="0" w:afterLines="0"/>
        <w:ind w:firstLine="480" w:firstLineChars="200"/>
        <w:rPr>
          <w:rFonts w:hint="eastAsia" w:ascii="仿宋" w:hAnsi="仿宋" w:eastAsia="仿宋" w:cs="仿宋"/>
          <w:color w:val="000000"/>
        </w:rPr>
      </w:pPr>
      <w:bookmarkStart w:id="136" w:name="_Toc293916886"/>
      <w:r>
        <w:rPr>
          <w:rFonts w:hint="eastAsia" w:ascii="仿宋" w:hAnsi="仿宋" w:eastAsia="仿宋" w:cs="仿宋"/>
          <w:color w:val="000000"/>
        </w:rPr>
        <w:t>评标委员会由招标代理机构依法组建，负责评标活动。评标委员会遵循公正、公平、科学合理，竞争择优的原则。</w:t>
      </w:r>
    </w:p>
    <w:p>
      <w:pPr>
        <w:pStyle w:val="13"/>
        <w:numPr>
          <w:ilvl w:val="0"/>
          <w:numId w:val="0"/>
        </w:numPr>
        <w:tabs>
          <w:tab w:val="left" w:pos="1200"/>
        </w:tabs>
        <w:adjustRightInd w:val="0"/>
        <w:snapToGrid w:val="0"/>
        <w:spacing w:before="0" w:beforeLines="0" w:after="0" w:afterLines="0"/>
        <w:rPr>
          <w:rFonts w:hint="eastAsia" w:ascii="仿宋" w:hAnsi="仿宋" w:eastAsia="仿宋" w:cs="仿宋"/>
          <w:b/>
          <w:color w:val="000000"/>
        </w:rPr>
      </w:pPr>
      <w:r>
        <w:rPr>
          <w:rFonts w:hint="eastAsia" w:ascii="仿宋" w:hAnsi="仿宋" w:eastAsia="仿宋" w:cs="仿宋"/>
          <w:b/>
          <w:color w:val="000000"/>
        </w:rPr>
        <w:t>（二）评标的方式</w:t>
      </w:r>
      <w:bookmarkEnd w:id="136"/>
    </w:p>
    <w:p>
      <w:pPr>
        <w:pStyle w:val="13"/>
        <w:numPr>
          <w:ilvl w:val="0"/>
          <w:numId w:val="0"/>
        </w:numPr>
        <w:tabs>
          <w:tab w:val="left" w:pos="1200"/>
        </w:tabs>
        <w:adjustRightInd w:val="0"/>
        <w:snapToGrid w:val="0"/>
        <w:spacing w:before="0" w:beforeLines="0" w:after="0" w:afterLines="0"/>
        <w:ind w:firstLine="480" w:firstLineChars="200"/>
        <w:rPr>
          <w:rFonts w:hint="eastAsia" w:ascii="仿宋" w:hAnsi="仿宋" w:eastAsia="仿宋" w:cs="仿宋"/>
          <w:color w:val="000000"/>
        </w:rPr>
      </w:pPr>
      <w:bookmarkStart w:id="137" w:name="_Toc293916887"/>
      <w:r>
        <w:rPr>
          <w:rFonts w:hint="eastAsia" w:ascii="仿宋" w:hAnsi="仿宋" w:eastAsia="仿宋" w:cs="仿宋"/>
          <w:color w:val="000000"/>
        </w:rPr>
        <w:t>本项目采用不公开方式评标，评标的依据为招标文件和投标文件。</w:t>
      </w:r>
      <w:bookmarkEnd w:id="137"/>
    </w:p>
    <w:p>
      <w:pPr>
        <w:pStyle w:val="13"/>
        <w:numPr>
          <w:ilvl w:val="0"/>
          <w:numId w:val="0"/>
        </w:numPr>
        <w:tabs>
          <w:tab w:val="left" w:pos="1200"/>
        </w:tabs>
        <w:adjustRightInd w:val="0"/>
        <w:snapToGrid w:val="0"/>
        <w:spacing w:before="0" w:beforeLines="0" w:after="0" w:afterLines="0"/>
        <w:rPr>
          <w:rFonts w:hint="eastAsia" w:ascii="仿宋" w:hAnsi="仿宋" w:eastAsia="仿宋" w:cs="仿宋"/>
          <w:b/>
          <w:color w:val="000000"/>
        </w:rPr>
      </w:pPr>
      <w:bookmarkStart w:id="138" w:name="_Toc293916888"/>
      <w:r>
        <w:rPr>
          <w:rFonts w:hint="eastAsia" w:ascii="仿宋" w:hAnsi="仿宋" w:eastAsia="仿宋" w:cs="仿宋"/>
          <w:b/>
          <w:color w:val="000000"/>
        </w:rPr>
        <w:t xml:space="preserve">（三） </w:t>
      </w:r>
      <w:r>
        <w:rPr>
          <w:rFonts w:hint="eastAsia" w:ascii="仿宋" w:hAnsi="仿宋" w:eastAsia="仿宋" w:cs="仿宋"/>
          <w:b/>
          <w:bCs/>
          <w:color w:val="000000"/>
        </w:rPr>
        <w:t>评标程序</w:t>
      </w:r>
      <w:bookmarkEnd w:id="138"/>
    </w:p>
    <w:p>
      <w:pPr>
        <w:spacing w:line="400" w:lineRule="exact"/>
        <w:ind w:firstLine="240" w:firstLineChars="100"/>
        <w:outlineLvl w:val="1"/>
        <w:rPr>
          <w:rFonts w:hint="eastAsia" w:ascii="仿宋" w:hAnsi="仿宋" w:eastAsia="仿宋" w:cs="仿宋"/>
          <w:color w:val="000000"/>
          <w:sz w:val="24"/>
          <w:szCs w:val="22"/>
        </w:rPr>
      </w:pPr>
      <w:r>
        <w:rPr>
          <w:rFonts w:hint="eastAsia" w:ascii="仿宋" w:hAnsi="仿宋" w:eastAsia="仿宋" w:cs="仿宋"/>
          <w:color w:val="000000"/>
          <w:sz w:val="24"/>
          <w:szCs w:val="22"/>
        </w:rPr>
        <w:t>1、采购人代表和采购代理机构人员对投标人资格的完整性、合法性等进行审查。</w:t>
      </w:r>
    </w:p>
    <w:p>
      <w:pPr>
        <w:spacing w:line="400" w:lineRule="exact"/>
        <w:ind w:firstLine="240" w:firstLineChars="100"/>
        <w:outlineLvl w:val="1"/>
        <w:rPr>
          <w:rFonts w:hint="eastAsia" w:ascii="仿宋" w:hAnsi="仿宋" w:eastAsia="仿宋" w:cs="仿宋"/>
          <w:color w:val="000000"/>
          <w:sz w:val="24"/>
          <w:szCs w:val="22"/>
        </w:rPr>
      </w:pPr>
      <w:r>
        <w:rPr>
          <w:rFonts w:hint="eastAsia" w:ascii="仿宋" w:hAnsi="仿宋" w:eastAsia="仿宋" w:cs="仿宋"/>
          <w:color w:val="000000"/>
          <w:sz w:val="24"/>
          <w:szCs w:val="22"/>
        </w:rPr>
        <w:t>2、评标委员会审查投标文件的实质性内容是否符合招标文件的实质性要求。</w:t>
      </w:r>
    </w:p>
    <w:p>
      <w:pPr>
        <w:spacing w:line="400" w:lineRule="exact"/>
        <w:ind w:firstLine="240" w:firstLineChars="100"/>
        <w:outlineLvl w:val="1"/>
        <w:rPr>
          <w:rFonts w:hint="eastAsia" w:ascii="仿宋" w:hAnsi="仿宋" w:eastAsia="仿宋" w:cs="仿宋"/>
          <w:color w:val="000000"/>
          <w:sz w:val="24"/>
          <w:szCs w:val="22"/>
        </w:rPr>
      </w:pPr>
      <w:r>
        <w:rPr>
          <w:rFonts w:hint="eastAsia" w:ascii="仿宋" w:hAnsi="仿宋" w:eastAsia="仿宋" w:cs="仿宋"/>
          <w:color w:val="000000"/>
          <w:sz w:val="24"/>
          <w:szCs w:val="22"/>
        </w:rPr>
        <w:t>3、评标委员会将根据投标人的投标文件进行审查、核对,如有疑问,将对投标人进行询标,投标人要向评标委员会澄清有关问题,并最终以书面形式进行答复。</w:t>
      </w:r>
    </w:p>
    <w:p>
      <w:pPr>
        <w:spacing w:line="400" w:lineRule="exact"/>
        <w:ind w:firstLine="240" w:firstLineChars="100"/>
        <w:outlineLvl w:val="1"/>
        <w:rPr>
          <w:rFonts w:hint="eastAsia" w:ascii="仿宋" w:hAnsi="仿宋" w:eastAsia="仿宋" w:cs="仿宋"/>
          <w:color w:val="000000"/>
          <w:sz w:val="24"/>
          <w:szCs w:val="22"/>
        </w:rPr>
      </w:pPr>
      <w:r>
        <w:rPr>
          <w:rFonts w:hint="eastAsia" w:ascii="仿宋" w:hAnsi="仿宋" w:eastAsia="仿宋" w:cs="仿宋"/>
          <w:color w:val="000000"/>
          <w:sz w:val="24"/>
          <w:szCs w:val="22"/>
        </w:rPr>
        <w:t>4、评标委员会完成评标后，评标委员会按评标原则确定中标候选人同时起草评标报告。</w:t>
      </w:r>
    </w:p>
    <w:p>
      <w:pPr>
        <w:spacing w:line="400" w:lineRule="exact"/>
        <w:ind w:firstLine="240" w:firstLineChars="100"/>
        <w:outlineLvl w:val="1"/>
        <w:rPr>
          <w:rFonts w:hint="eastAsia" w:ascii="仿宋" w:hAnsi="仿宋" w:eastAsia="仿宋" w:cs="仿宋"/>
          <w:color w:val="000000"/>
          <w:sz w:val="24"/>
          <w:szCs w:val="22"/>
        </w:rPr>
      </w:pPr>
      <w:r>
        <w:rPr>
          <w:rFonts w:hint="eastAsia" w:ascii="仿宋" w:hAnsi="仿宋" w:eastAsia="仿宋" w:cs="仿宋"/>
          <w:color w:val="000000"/>
          <w:sz w:val="24"/>
          <w:szCs w:val="22"/>
        </w:rPr>
        <w:t>5、全权代表未到场或者拒绝澄清或者澄清的内容改变了投标文件的实质性内容的，评标委员会有权对该投标文件作出不利于投标人的评判。</w:t>
      </w:r>
    </w:p>
    <w:p>
      <w:pPr>
        <w:adjustRightInd w:val="0"/>
        <w:snapToGrid w:val="0"/>
        <w:spacing w:line="400" w:lineRule="exact"/>
        <w:rPr>
          <w:rFonts w:hint="eastAsia" w:ascii="仿宋" w:hAnsi="仿宋" w:eastAsia="仿宋" w:cs="仿宋"/>
          <w:b/>
          <w:color w:val="000000"/>
          <w:sz w:val="24"/>
        </w:rPr>
      </w:pPr>
      <w:r>
        <w:rPr>
          <w:rFonts w:hint="eastAsia" w:ascii="仿宋" w:hAnsi="仿宋" w:eastAsia="仿宋" w:cs="仿宋"/>
          <w:b/>
          <w:color w:val="000000"/>
          <w:sz w:val="24"/>
        </w:rPr>
        <w:t>（四）澄清问题的形式</w:t>
      </w:r>
    </w:p>
    <w:p>
      <w:pPr>
        <w:adjustRightInd w:val="0"/>
        <w:snapToGrid w:val="0"/>
        <w:spacing w:line="400" w:lineRule="exact"/>
        <w:ind w:firstLine="480" w:firstLineChars="200"/>
        <w:rPr>
          <w:rFonts w:hint="eastAsia" w:ascii="仿宋" w:hAnsi="仿宋" w:eastAsia="仿宋" w:cs="仿宋"/>
          <w:color w:val="000000"/>
          <w:sz w:val="24"/>
        </w:rPr>
      </w:pPr>
      <w:r>
        <w:rPr>
          <w:rFonts w:hint="eastAsia" w:ascii="仿宋" w:hAnsi="仿宋" w:eastAsia="仿宋" w:cs="仿宋"/>
          <w:color w:val="000000"/>
          <w:sz w:val="24"/>
        </w:rPr>
        <w:t>对投标文件中含义不明确、同类问题表述不一致或者有明显文字和计算错误的内容，评标委员会可要求投标人作出必要的澄清、说明或者纠正。投标人的澄清、说明或者补正应当采用书面形式，由其授权代表签字或盖章确认，并不得超出投标文件的范围或者改变投标文件的实质性内容。</w:t>
      </w:r>
    </w:p>
    <w:p>
      <w:pPr>
        <w:pStyle w:val="13"/>
        <w:numPr>
          <w:ilvl w:val="0"/>
          <w:numId w:val="0"/>
        </w:numPr>
        <w:tabs>
          <w:tab w:val="left" w:pos="1200"/>
        </w:tabs>
        <w:adjustRightInd w:val="0"/>
        <w:snapToGrid w:val="0"/>
        <w:spacing w:before="0" w:beforeLines="0" w:after="0" w:afterLines="0"/>
        <w:rPr>
          <w:rFonts w:hint="eastAsia" w:ascii="仿宋" w:hAnsi="仿宋" w:eastAsia="仿宋" w:cs="仿宋"/>
          <w:b/>
          <w:color w:val="000000"/>
        </w:rPr>
      </w:pPr>
      <w:bookmarkStart w:id="139" w:name="_Toc293916889"/>
      <w:r>
        <w:rPr>
          <w:rFonts w:hint="eastAsia" w:ascii="仿宋" w:hAnsi="仿宋" w:eastAsia="仿宋" w:cs="仿宋"/>
          <w:b/>
          <w:color w:val="000000"/>
        </w:rPr>
        <w:t>（五） 错误修正</w:t>
      </w:r>
      <w:bookmarkEnd w:id="139"/>
    </w:p>
    <w:p>
      <w:pPr>
        <w:pStyle w:val="13"/>
        <w:numPr>
          <w:ilvl w:val="0"/>
          <w:numId w:val="0"/>
        </w:numPr>
        <w:tabs>
          <w:tab w:val="left" w:pos="1200"/>
        </w:tabs>
        <w:adjustRightInd w:val="0"/>
        <w:snapToGrid w:val="0"/>
        <w:spacing w:before="0" w:beforeLines="0" w:after="0" w:afterLines="0"/>
        <w:ind w:firstLine="480" w:firstLineChars="200"/>
        <w:rPr>
          <w:rFonts w:hint="eastAsia" w:ascii="仿宋" w:hAnsi="仿宋" w:eastAsia="仿宋" w:cs="仿宋"/>
          <w:color w:val="000000"/>
        </w:rPr>
      </w:pPr>
      <w:bookmarkStart w:id="140" w:name="_Toc293916895"/>
      <w:r>
        <w:rPr>
          <w:rFonts w:hint="eastAsia" w:ascii="仿宋" w:hAnsi="仿宋" w:eastAsia="仿宋" w:cs="仿宋"/>
          <w:color w:val="000000"/>
        </w:rPr>
        <w:t>投标文件如果出现计算或表达上的错误，修正错误的原则如下：</w:t>
      </w:r>
    </w:p>
    <w:p>
      <w:pPr>
        <w:pStyle w:val="13"/>
        <w:numPr>
          <w:ilvl w:val="0"/>
          <w:numId w:val="0"/>
        </w:numPr>
        <w:tabs>
          <w:tab w:val="left" w:pos="1200"/>
        </w:tabs>
        <w:adjustRightInd w:val="0"/>
        <w:snapToGrid w:val="0"/>
        <w:spacing w:before="0" w:beforeLines="0" w:after="0" w:afterLines="0"/>
        <w:ind w:firstLine="482" w:firstLineChars="200"/>
        <w:rPr>
          <w:rFonts w:hint="eastAsia" w:ascii="仿宋" w:hAnsi="仿宋" w:eastAsia="仿宋" w:cs="仿宋"/>
          <w:b/>
          <w:color w:val="000000"/>
        </w:rPr>
      </w:pPr>
      <w:r>
        <w:rPr>
          <w:rFonts w:hint="eastAsia" w:ascii="仿宋" w:hAnsi="仿宋" w:eastAsia="仿宋" w:cs="仿宋"/>
          <w:b/>
          <w:color w:val="000000"/>
        </w:rPr>
        <w:t>1、开标一览表总价与投标报价明细表汇总数不一致的，以开标一览表为准；</w:t>
      </w:r>
    </w:p>
    <w:p>
      <w:pPr>
        <w:pStyle w:val="13"/>
        <w:numPr>
          <w:ilvl w:val="0"/>
          <w:numId w:val="0"/>
        </w:numPr>
        <w:tabs>
          <w:tab w:val="left" w:pos="1200"/>
        </w:tabs>
        <w:adjustRightInd w:val="0"/>
        <w:snapToGrid w:val="0"/>
        <w:spacing w:before="0" w:beforeLines="0" w:after="0" w:afterLines="0"/>
        <w:ind w:firstLine="480" w:firstLineChars="200"/>
        <w:rPr>
          <w:rFonts w:hint="eastAsia" w:ascii="仿宋" w:hAnsi="仿宋" w:eastAsia="仿宋" w:cs="仿宋"/>
          <w:color w:val="000000"/>
        </w:rPr>
      </w:pPr>
      <w:r>
        <w:rPr>
          <w:rFonts w:hint="eastAsia" w:ascii="仿宋" w:hAnsi="仿宋" w:eastAsia="仿宋" w:cs="仿宋"/>
          <w:color w:val="000000"/>
        </w:rPr>
        <w:t>2、大写金额和小写金额不一致的，以大写金额为准；</w:t>
      </w:r>
    </w:p>
    <w:p>
      <w:pPr>
        <w:pStyle w:val="13"/>
        <w:numPr>
          <w:ilvl w:val="0"/>
          <w:numId w:val="0"/>
        </w:numPr>
        <w:tabs>
          <w:tab w:val="left" w:pos="1200"/>
        </w:tabs>
        <w:adjustRightInd w:val="0"/>
        <w:snapToGrid w:val="0"/>
        <w:spacing w:before="0" w:beforeLines="0" w:after="0" w:afterLines="0"/>
        <w:ind w:firstLine="480" w:firstLineChars="200"/>
        <w:rPr>
          <w:rFonts w:hint="eastAsia" w:ascii="仿宋" w:hAnsi="仿宋" w:eastAsia="仿宋" w:cs="仿宋"/>
          <w:color w:val="000000"/>
        </w:rPr>
      </w:pPr>
      <w:r>
        <w:rPr>
          <w:rFonts w:hint="eastAsia" w:ascii="仿宋" w:hAnsi="仿宋" w:eastAsia="仿宋" w:cs="仿宋"/>
          <w:color w:val="000000"/>
        </w:rPr>
        <w:t>3、单价金额小数点有明显错位的，应以开标一览表的总价为准，并修改单价；</w:t>
      </w:r>
    </w:p>
    <w:p>
      <w:pPr>
        <w:pStyle w:val="13"/>
        <w:numPr>
          <w:ilvl w:val="0"/>
          <w:numId w:val="0"/>
        </w:numPr>
        <w:tabs>
          <w:tab w:val="left" w:pos="1200"/>
        </w:tabs>
        <w:adjustRightInd w:val="0"/>
        <w:snapToGrid w:val="0"/>
        <w:spacing w:before="0" w:beforeLines="0" w:after="0" w:afterLines="0"/>
        <w:ind w:firstLine="480" w:firstLineChars="200"/>
        <w:rPr>
          <w:rFonts w:hint="eastAsia" w:ascii="仿宋" w:hAnsi="仿宋" w:eastAsia="仿宋" w:cs="仿宋"/>
          <w:color w:val="000000"/>
        </w:rPr>
      </w:pPr>
      <w:r>
        <w:rPr>
          <w:rFonts w:hint="eastAsia" w:ascii="仿宋" w:hAnsi="仿宋" w:eastAsia="仿宋" w:cs="仿宋"/>
          <w:color w:val="000000"/>
        </w:rPr>
        <w:t>4、总价金额与按单价汇总金额不一致的，以单价金额计算结果为准；</w:t>
      </w:r>
    </w:p>
    <w:p>
      <w:pPr>
        <w:pStyle w:val="13"/>
        <w:numPr>
          <w:ilvl w:val="0"/>
          <w:numId w:val="0"/>
        </w:numPr>
        <w:tabs>
          <w:tab w:val="left" w:pos="1200"/>
        </w:tabs>
        <w:adjustRightInd w:val="0"/>
        <w:snapToGrid w:val="0"/>
        <w:spacing w:before="0" w:beforeLines="0" w:after="0" w:afterLines="0"/>
        <w:ind w:firstLine="480" w:firstLineChars="200"/>
        <w:rPr>
          <w:rFonts w:hint="eastAsia" w:ascii="仿宋" w:hAnsi="仿宋" w:eastAsia="仿宋" w:cs="仿宋"/>
          <w:color w:val="000000"/>
        </w:rPr>
      </w:pPr>
      <w:r>
        <w:rPr>
          <w:rFonts w:hint="eastAsia" w:ascii="仿宋" w:hAnsi="仿宋" w:eastAsia="仿宋" w:cs="仿宋"/>
          <w:color w:val="000000"/>
        </w:rPr>
        <w:t>5、对不同文字文本投标文件的解释发生异议的，以中文文本为准。</w:t>
      </w:r>
    </w:p>
    <w:p>
      <w:pPr>
        <w:pStyle w:val="13"/>
        <w:numPr>
          <w:ilvl w:val="0"/>
          <w:numId w:val="0"/>
        </w:numPr>
        <w:tabs>
          <w:tab w:val="left" w:pos="1200"/>
        </w:tabs>
        <w:adjustRightInd w:val="0"/>
        <w:snapToGrid w:val="0"/>
        <w:spacing w:before="0" w:beforeLines="0" w:after="0" w:afterLines="0"/>
        <w:ind w:firstLine="480" w:firstLineChars="200"/>
        <w:rPr>
          <w:rFonts w:hint="eastAsia" w:ascii="仿宋" w:hAnsi="仿宋" w:eastAsia="仿宋" w:cs="仿宋"/>
          <w:color w:val="000000"/>
        </w:rPr>
      </w:pPr>
      <w:r>
        <w:rPr>
          <w:rFonts w:hint="eastAsia" w:ascii="仿宋" w:hAnsi="仿宋" w:eastAsia="仿宋" w:cs="仿宋"/>
          <w:color w:val="000000"/>
        </w:rPr>
        <w:t>同时出现两种以上不一致的，按照上述规定的顺序修正，由投标人以书面形式进行修正，并加盖公章或者由法定代表人或其授权的代表签字。投标人确认后产生约束力；投标人不确认的，其投标无效。</w:t>
      </w:r>
    </w:p>
    <w:p>
      <w:pPr>
        <w:pStyle w:val="13"/>
        <w:numPr>
          <w:ilvl w:val="0"/>
          <w:numId w:val="0"/>
        </w:numPr>
        <w:tabs>
          <w:tab w:val="left" w:pos="1200"/>
        </w:tabs>
        <w:adjustRightInd w:val="0"/>
        <w:snapToGrid w:val="0"/>
        <w:spacing w:before="0" w:beforeLines="0" w:after="0" w:afterLines="0"/>
        <w:rPr>
          <w:rFonts w:hint="eastAsia" w:ascii="仿宋" w:hAnsi="仿宋" w:eastAsia="仿宋" w:cs="仿宋"/>
          <w:b/>
          <w:color w:val="000000"/>
        </w:rPr>
      </w:pPr>
      <w:r>
        <w:rPr>
          <w:rFonts w:hint="eastAsia" w:ascii="仿宋" w:hAnsi="仿宋" w:eastAsia="仿宋" w:cs="仿宋"/>
          <w:b/>
          <w:color w:val="000000"/>
        </w:rPr>
        <w:t>（六） 评标过程的保密</w:t>
      </w:r>
      <w:bookmarkEnd w:id="140"/>
    </w:p>
    <w:p>
      <w:pPr>
        <w:pStyle w:val="13"/>
        <w:numPr>
          <w:ilvl w:val="0"/>
          <w:numId w:val="0"/>
        </w:numPr>
        <w:tabs>
          <w:tab w:val="left" w:pos="1200"/>
        </w:tabs>
        <w:adjustRightInd w:val="0"/>
        <w:snapToGrid w:val="0"/>
        <w:spacing w:before="0" w:beforeLines="0" w:after="0" w:afterLines="0"/>
        <w:ind w:firstLine="480" w:firstLineChars="200"/>
        <w:rPr>
          <w:rFonts w:hint="eastAsia" w:ascii="仿宋" w:hAnsi="仿宋" w:eastAsia="仿宋" w:cs="仿宋"/>
          <w:color w:val="000000"/>
        </w:rPr>
      </w:pPr>
      <w:bookmarkStart w:id="141" w:name="_Toc293916896"/>
      <w:r>
        <w:rPr>
          <w:rFonts w:hint="eastAsia" w:ascii="仿宋" w:hAnsi="仿宋" w:eastAsia="仿宋" w:cs="仿宋"/>
          <w:color w:val="000000"/>
        </w:rPr>
        <w:t>凡是属于审查、澄清、评审和比较的有关资料以及授标建议，任何人均不得向投标人或其他无关的人员透露。投标人在评标过程中所进行的力图影响评标结果的不公正活动，可能导致其投标被拒绝。</w:t>
      </w:r>
      <w:bookmarkEnd w:id="141"/>
    </w:p>
    <w:p>
      <w:pPr>
        <w:pStyle w:val="13"/>
        <w:numPr>
          <w:ilvl w:val="0"/>
          <w:numId w:val="0"/>
        </w:numPr>
        <w:tabs>
          <w:tab w:val="left" w:pos="630"/>
          <w:tab w:val="left" w:pos="1200"/>
        </w:tabs>
        <w:adjustRightInd w:val="0"/>
        <w:snapToGrid w:val="0"/>
        <w:spacing w:before="0" w:beforeLines="0" w:after="0" w:afterLines="0"/>
        <w:rPr>
          <w:rFonts w:hint="eastAsia" w:ascii="仿宋" w:hAnsi="仿宋" w:eastAsia="仿宋" w:cs="仿宋"/>
          <w:b/>
          <w:color w:val="000000"/>
        </w:rPr>
      </w:pPr>
      <w:bookmarkStart w:id="142" w:name="_Toc293916897"/>
      <w:r>
        <w:rPr>
          <w:rFonts w:hint="eastAsia" w:ascii="仿宋" w:hAnsi="仿宋" w:eastAsia="仿宋" w:cs="仿宋"/>
          <w:b/>
          <w:color w:val="000000"/>
        </w:rPr>
        <w:t>（七）评标原则和评标办法</w:t>
      </w:r>
      <w:bookmarkEnd w:id="142"/>
    </w:p>
    <w:p>
      <w:pPr>
        <w:pStyle w:val="13"/>
        <w:numPr>
          <w:ilvl w:val="0"/>
          <w:numId w:val="0"/>
        </w:numPr>
        <w:tabs>
          <w:tab w:val="left" w:pos="1200"/>
        </w:tabs>
        <w:adjustRightInd w:val="0"/>
        <w:snapToGrid w:val="0"/>
        <w:spacing w:before="0" w:beforeLines="0" w:after="0" w:afterLines="0"/>
        <w:ind w:firstLine="480" w:firstLineChars="200"/>
        <w:rPr>
          <w:rFonts w:hint="eastAsia" w:ascii="仿宋" w:hAnsi="仿宋" w:eastAsia="仿宋" w:cs="仿宋"/>
          <w:bCs/>
          <w:color w:val="000000"/>
        </w:rPr>
      </w:pPr>
      <w:bookmarkStart w:id="143" w:name="_Toc293916898"/>
      <w:r>
        <w:rPr>
          <w:rFonts w:hint="eastAsia" w:ascii="仿宋" w:hAnsi="仿宋" w:eastAsia="仿宋" w:cs="仿宋"/>
          <w:bCs/>
          <w:color w:val="000000"/>
        </w:rPr>
        <w:t>1、评标原则。评标委员会必须公平、公正、客观，不带任何倾向性和启发性；不得向外界透露任何与评标有关的内容；任何单位和个人不得干扰、影响评标的正常进行；评标委员会及有关工作人员不得私下与投标人接触。</w:t>
      </w:r>
      <w:bookmarkEnd w:id="143"/>
    </w:p>
    <w:p>
      <w:pPr>
        <w:pStyle w:val="13"/>
        <w:numPr>
          <w:ilvl w:val="0"/>
          <w:numId w:val="0"/>
        </w:numPr>
        <w:tabs>
          <w:tab w:val="left" w:pos="1200"/>
        </w:tabs>
        <w:adjustRightInd w:val="0"/>
        <w:snapToGrid w:val="0"/>
        <w:spacing w:before="0" w:beforeLines="0" w:after="0" w:afterLines="0"/>
        <w:ind w:firstLine="482" w:firstLineChars="200"/>
        <w:rPr>
          <w:rFonts w:hint="eastAsia" w:ascii="仿宋" w:hAnsi="仿宋" w:eastAsia="仿宋" w:cs="仿宋"/>
          <w:b/>
          <w:color w:val="000000"/>
        </w:rPr>
      </w:pPr>
      <w:bookmarkStart w:id="144" w:name="_Toc293916899"/>
      <w:r>
        <w:rPr>
          <w:rFonts w:hint="eastAsia" w:ascii="仿宋" w:hAnsi="仿宋" w:eastAsia="仿宋" w:cs="仿宋"/>
          <w:b/>
          <w:color w:val="000000"/>
        </w:rPr>
        <w:t>2、财政部第87号令《政府采购货物和服务招标投标管理办法》第三十一条第二第三款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13"/>
        <w:numPr>
          <w:ilvl w:val="0"/>
          <w:numId w:val="0"/>
        </w:numPr>
        <w:tabs>
          <w:tab w:val="left" w:pos="1200"/>
        </w:tabs>
        <w:adjustRightInd w:val="0"/>
        <w:snapToGrid w:val="0"/>
        <w:spacing w:before="0" w:beforeLines="0" w:after="0" w:afterLines="0"/>
        <w:rPr>
          <w:rFonts w:hint="eastAsia" w:ascii="仿宋" w:hAnsi="仿宋" w:eastAsia="仿宋" w:cs="仿宋"/>
          <w:b/>
          <w:color w:val="000000"/>
        </w:rPr>
      </w:pPr>
      <w:r>
        <w:rPr>
          <w:rFonts w:hint="eastAsia" w:ascii="仿宋" w:hAnsi="仿宋" w:eastAsia="仿宋" w:cs="仿宋"/>
          <w:b/>
          <w:color w:val="000000"/>
        </w:rPr>
        <w:t>非单一产品采购项目，采购人应当根据采购项目技术构成、产品价格比重等合理确定核心产品，并在招标文件中载明。多家投标人提供的核心产品品牌相同的，按三十一条第二款规定处理。</w:t>
      </w:r>
    </w:p>
    <w:p>
      <w:pPr>
        <w:pStyle w:val="13"/>
        <w:numPr>
          <w:ilvl w:val="0"/>
          <w:numId w:val="0"/>
        </w:numPr>
        <w:tabs>
          <w:tab w:val="left" w:pos="1200"/>
        </w:tabs>
        <w:adjustRightInd w:val="0"/>
        <w:snapToGrid w:val="0"/>
        <w:spacing w:before="0" w:beforeLines="0" w:after="0" w:afterLines="0"/>
        <w:ind w:firstLine="480" w:firstLineChars="200"/>
        <w:rPr>
          <w:rFonts w:hint="eastAsia" w:ascii="仿宋" w:hAnsi="仿宋" w:eastAsia="仿宋" w:cs="仿宋"/>
          <w:bCs/>
          <w:color w:val="000000"/>
        </w:rPr>
      </w:pPr>
      <w:r>
        <w:rPr>
          <w:rFonts w:hint="eastAsia" w:ascii="仿宋" w:hAnsi="仿宋" w:eastAsia="仿宋" w:cs="仿宋"/>
          <w:bCs/>
          <w:color w:val="000000"/>
        </w:rPr>
        <w:t>3、评标办法。本项目采用综合评分法，详见《第四章：评标办法及评分标准》。</w:t>
      </w:r>
      <w:bookmarkEnd w:id="144"/>
    </w:p>
    <w:p>
      <w:pPr>
        <w:pStyle w:val="13"/>
        <w:numPr>
          <w:ilvl w:val="0"/>
          <w:numId w:val="0"/>
        </w:numPr>
        <w:tabs>
          <w:tab w:val="left" w:pos="1200"/>
        </w:tabs>
        <w:adjustRightInd w:val="0"/>
        <w:snapToGrid w:val="0"/>
        <w:spacing w:before="0" w:beforeLines="0" w:after="0" w:afterLines="0"/>
        <w:rPr>
          <w:rFonts w:hint="eastAsia" w:ascii="仿宋" w:hAnsi="仿宋" w:eastAsia="仿宋" w:cs="仿宋"/>
          <w:b/>
          <w:color w:val="000000"/>
        </w:rPr>
      </w:pPr>
      <w:r>
        <w:rPr>
          <w:rFonts w:hint="eastAsia" w:ascii="仿宋" w:hAnsi="仿宋" w:eastAsia="仿宋" w:cs="仿宋"/>
          <w:b/>
          <w:color w:val="000000"/>
        </w:rPr>
        <w:t>（八）评标过程的监控</w:t>
      </w:r>
    </w:p>
    <w:p>
      <w:pPr>
        <w:spacing w:line="400" w:lineRule="exact"/>
        <w:ind w:firstLine="480" w:firstLineChars="200"/>
        <w:rPr>
          <w:rFonts w:hint="eastAsia" w:ascii="仿宋" w:hAnsi="仿宋" w:eastAsia="仿宋" w:cs="仿宋"/>
          <w:b/>
          <w:bCs/>
          <w:color w:val="000000"/>
          <w:sz w:val="24"/>
        </w:rPr>
      </w:pPr>
      <w:r>
        <w:rPr>
          <w:rFonts w:hint="eastAsia" w:ascii="仿宋" w:hAnsi="仿宋" w:eastAsia="仿宋" w:cs="仿宋"/>
          <w:color w:val="000000"/>
          <w:sz w:val="24"/>
        </w:rPr>
        <w:t>本项目评标过程实行全程录音、录像监控，由</w:t>
      </w:r>
      <w:r>
        <w:rPr>
          <w:rFonts w:hint="eastAsia" w:ascii="仿宋" w:hAnsi="仿宋" w:eastAsia="仿宋" w:cs="仿宋"/>
          <w:color w:val="000000"/>
          <w:sz w:val="24"/>
          <w:lang w:val="en-US" w:eastAsia="zh-CN"/>
        </w:rPr>
        <w:t>长兴县</w:t>
      </w:r>
      <w:r>
        <w:rPr>
          <w:rFonts w:hint="eastAsia" w:ascii="仿宋" w:hAnsi="仿宋" w:eastAsia="仿宋" w:cs="仿宋"/>
          <w:color w:val="000000"/>
          <w:sz w:val="24"/>
        </w:rPr>
        <w:t>公共资源交易管理办公室进行现场监督。投标人在评标过程中所进行的试图影响评标结果的不公正活动，可能导致其投标被拒绝。</w:t>
      </w:r>
    </w:p>
    <w:p>
      <w:pPr>
        <w:spacing w:line="400" w:lineRule="exact"/>
        <w:outlineLvl w:val="1"/>
        <w:rPr>
          <w:rFonts w:hint="eastAsia" w:ascii="仿宋" w:hAnsi="仿宋" w:eastAsia="仿宋" w:cs="仿宋"/>
          <w:b/>
          <w:bCs/>
          <w:color w:val="000000"/>
          <w:sz w:val="24"/>
        </w:rPr>
      </w:pPr>
      <w:bookmarkStart w:id="145" w:name="_Toc489518980"/>
      <w:bookmarkStart w:id="146" w:name="_Toc424544817"/>
      <w:bookmarkStart w:id="147" w:name="_Toc293917022"/>
      <w:bookmarkStart w:id="148" w:name="_Toc293916900"/>
      <w:bookmarkStart w:id="149" w:name="_Toc424544538"/>
      <w:bookmarkStart w:id="150" w:name="_Toc293916373"/>
      <w:bookmarkStart w:id="151" w:name="_Toc293916022"/>
      <w:r>
        <w:rPr>
          <w:rFonts w:hint="eastAsia" w:ascii="仿宋" w:hAnsi="仿宋" w:eastAsia="仿宋" w:cs="仿宋"/>
          <w:b/>
          <w:bCs/>
          <w:color w:val="000000"/>
          <w:sz w:val="24"/>
          <w:lang w:val="en-US" w:eastAsia="zh-CN"/>
        </w:rPr>
        <w:t>六</w:t>
      </w:r>
      <w:r>
        <w:rPr>
          <w:rFonts w:hint="eastAsia" w:ascii="仿宋" w:hAnsi="仿宋" w:eastAsia="仿宋" w:cs="仿宋"/>
          <w:b/>
          <w:bCs/>
          <w:color w:val="000000"/>
          <w:sz w:val="24"/>
        </w:rPr>
        <w:t>、定标</w:t>
      </w:r>
      <w:bookmarkEnd w:id="145"/>
      <w:bookmarkEnd w:id="146"/>
      <w:bookmarkEnd w:id="147"/>
      <w:bookmarkEnd w:id="148"/>
      <w:bookmarkEnd w:id="149"/>
      <w:bookmarkEnd w:id="150"/>
      <w:bookmarkEnd w:id="151"/>
    </w:p>
    <w:p>
      <w:pPr>
        <w:spacing w:line="400" w:lineRule="exact"/>
        <w:ind w:left="420" w:leftChars="200"/>
        <w:outlineLvl w:val="1"/>
        <w:rPr>
          <w:rFonts w:hint="eastAsia" w:ascii="仿宋" w:hAnsi="仿宋" w:eastAsia="仿宋" w:cs="仿宋"/>
          <w:sz w:val="24"/>
          <w:szCs w:val="24"/>
        </w:rPr>
      </w:pPr>
      <w:bookmarkStart w:id="152" w:name="_Toc19117"/>
      <w:bookmarkStart w:id="153" w:name="_Toc293916374"/>
      <w:bookmarkStart w:id="154" w:name="_Toc424544818"/>
      <w:bookmarkStart w:id="155" w:name="_Toc293917023"/>
      <w:bookmarkStart w:id="156" w:name="_Toc293916023"/>
      <w:bookmarkStart w:id="157" w:name="_Toc424544539"/>
      <w:bookmarkStart w:id="158" w:name="_Toc293916901"/>
      <w:bookmarkStart w:id="159" w:name="_Toc489518981"/>
      <w:r>
        <w:rPr>
          <w:rFonts w:hint="eastAsia" w:ascii="仿宋" w:hAnsi="仿宋" w:eastAsia="仿宋" w:cs="仿宋"/>
          <w:sz w:val="24"/>
          <w:szCs w:val="24"/>
        </w:rPr>
        <w:t>1、确定中标人。本项目由采购人确定中标人。</w:t>
      </w:r>
      <w:r>
        <w:rPr>
          <w:rFonts w:hint="eastAsia" w:ascii="仿宋" w:hAnsi="仿宋" w:eastAsia="仿宋" w:cs="仿宋"/>
          <w:sz w:val="24"/>
          <w:szCs w:val="24"/>
        </w:rPr>
        <w:br w:type="textWrapping"/>
      </w:r>
      <w:r>
        <w:rPr>
          <w:rFonts w:hint="eastAsia" w:ascii="仿宋" w:hAnsi="仿宋" w:eastAsia="仿宋" w:cs="仿宋"/>
          <w:sz w:val="24"/>
          <w:szCs w:val="24"/>
        </w:rPr>
        <w:t>2、采购代理机构在评标结束后2个工作日内将评标报告交采购人确认。</w:t>
      </w:r>
      <w:r>
        <w:rPr>
          <w:rFonts w:hint="eastAsia" w:ascii="仿宋" w:hAnsi="仿宋" w:eastAsia="仿宋" w:cs="仿宋"/>
          <w:sz w:val="24"/>
          <w:szCs w:val="24"/>
        </w:rPr>
        <w:br w:type="textWrapping"/>
      </w:r>
      <w:r>
        <w:rPr>
          <w:rFonts w:hint="eastAsia" w:ascii="仿宋" w:hAnsi="仿宋" w:eastAsia="仿宋" w:cs="仿宋"/>
          <w:sz w:val="24"/>
          <w:szCs w:val="24"/>
        </w:rPr>
        <w:t>3、采购人应当自收到评标报告之日起5个工作日内，在评标报告确定的中标候选人名单中按顺序确定中标人。中标候选人并列的，由采购人或者采购人委托评标委员会按照招标文件规定的方式确定中标人；招标文件未规定的，采取随机抽取的方式确定。</w:t>
      </w:r>
      <w:r>
        <w:rPr>
          <w:rFonts w:hint="eastAsia" w:ascii="仿宋" w:hAnsi="仿宋" w:eastAsia="仿宋" w:cs="仿宋"/>
          <w:sz w:val="24"/>
          <w:szCs w:val="24"/>
        </w:rPr>
        <w:br w:type="textWrapping"/>
      </w:r>
      <w:r>
        <w:rPr>
          <w:rFonts w:hint="eastAsia" w:ascii="仿宋" w:hAnsi="仿宋" w:eastAsia="仿宋" w:cs="仿宋"/>
          <w:sz w:val="24"/>
          <w:szCs w:val="24"/>
        </w:rPr>
        <w:t>4、采购人自行组织招标的，应当在评标结束后5个工作日内确定中标人。</w:t>
      </w:r>
      <w:r>
        <w:rPr>
          <w:rFonts w:hint="eastAsia" w:ascii="仿宋" w:hAnsi="仿宋" w:eastAsia="仿宋" w:cs="仿宋"/>
          <w:sz w:val="24"/>
          <w:szCs w:val="24"/>
        </w:rPr>
        <w:br w:type="textWrapping"/>
      </w:r>
      <w:r>
        <w:rPr>
          <w:rFonts w:hint="eastAsia" w:ascii="仿宋" w:hAnsi="仿宋" w:eastAsia="仿宋" w:cs="仿宋"/>
          <w:sz w:val="24"/>
          <w:szCs w:val="24"/>
        </w:rPr>
        <w:t>5、采购人在收到评标报告5个工作日内未按评标报告推荐的中标候选人顺序确定中标人，又不能说明合法理由的，视同按评标报告推荐的顺序确定排名第一的中标候选人为中标人。 </w:t>
      </w:r>
      <w:r>
        <w:rPr>
          <w:rFonts w:hint="eastAsia" w:ascii="仿宋" w:hAnsi="仿宋" w:eastAsia="仿宋" w:cs="仿宋"/>
          <w:sz w:val="24"/>
          <w:szCs w:val="24"/>
        </w:rPr>
        <w:br w:type="textWrapping"/>
      </w:r>
      <w:r>
        <w:rPr>
          <w:rFonts w:hint="eastAsia" w:ascii="仿宋" w:hAnsi="仿宋" w:eastAsia="仿宋" w:cs="仿宋"/>
          <w:sz w:val="24"/>
          <w:szCs w:val="24"/>
        </w:rPr>
        <w:t>6、采购人依法确定中标人后2个工作日内，采购代理机构以书面形式发出《中标通知书》，并同时在相关网站发布中标公告。中标公告期限为1个工作日。</w:t>
      </w:r>
      <w:bookmarkEnd w:id="152"/>
    </w:p>
    <w:p>
      <w:pPr>
        <w:spacing w:line="400" w:lineRule="exact"/>
        <w:ind w:left="420" w:leftChars="200"/>
        <w:outlineLvl w:val="1"/>
        <w:rPr>
          <w:rFonts w:hint="eastAsia" w:ascii="仿宋" w:hAnsi="仿宋" w:eastAsia="仿宋" w:cs="仿宋"/>
          <w:sz w:val="24"/>
          <w:szCs w:val="24"/>
        </w:rPr>
      </w:pPr>
      <w:r>
        <w:rPr>
          <w:rFonts w:hint="eastAsia" w:ascii="仿宋" w:hAnsi="仿宋" w:eastAsia="仿宋" w:cs="仿宋"/>
          <w:sz w:val="24"/>
          <w:szCs w:val="24"/>
          <w:lang w:val="en-US" w:eastAsia="zh-CN"/>
        </w:rPr>
        <w:t>7、</w:t>
      </w:r>
      <w:r>
        <w:rPr>
          <w:rFonts w:hint="eastAsia" w:ascii="仿宋" w:hAnsi="仿宋" w:eastAsia="仿宋" w:cs="仿宋"/>
          <w:sz w:val="24"/>
          <w:szCs w:val="24"/>
        </w:rPr>
        <w:t xml:space="preserve"> </w:t>
      </w:r>
      <w:r>
        <w:rPr>
          <w:rFonts w:hint="eastAsia" w:ascii="仿宋" w:hAnsi="仿宋" w:eastAsia="仿宋" w:cs="仿宋"/>
          <w:b/>
          <w:bCs/>
          <w:sz w:val="24"/>
          <w:szCs w:val="24"/>
        </w:rPr>
        <w:t>根据浙江省财政厅《关于印发浙江省政府采购供应商注册及诚信管理暂行办法的通知》[浙财采监字〔2009〕28 号]精神</w:t>
      </w:r>
      <w:r>
        <w:rPr>
          <w:rFonts w:hint="eastAsia" w:ascii="仿宋" w:hAnsi="仿宋" w:eastAsia="仿宋" w:cs="仿宋"/>
          <w:sz w:val="24"/>
          <w:szCs w:val="24"/>
        </w:rPr>
        <w:t>，</w:t>
      </w:r>
      <w:r>
        <w:rPr>
          <w:rFonts w:hint="eastAsia" w:ascii="仿宋" w:hAnsi="仿宋" w:eastAsia="仿宋" w:cs="仿宋"/>
          <w:b/>
          <w:bCs/>
          <w:sz w:val="24"/>
          <w:szCs w:val="24"/>
        </w:rPr>
        <w:t>中标供应商在领取中标通知书前，必须在《浙江政府采购网》上完成供应商的注册工作，经初审、终审及公示后方可正式领取中标通知书。</w:t>
      </w:r>
      <w:r>
        <w:rPr>
          <w:rFonts w:hint="eastAsia" w:ascii="仿宋" w:hAnsi="仿宋" w:eastAsia="仿宋" w:cs="仿宋"/>
          <w:sz w:val="24"/>
          <w:szCs w:val="24"/>
        </w:rPr>
        <w:t xml:space="preserve">  </w:t>
      </w:r>
    </w:p>
    <w:p>
      <w:pPr>
        <w:spacing w:line="400" w:lineRule="exact"/>
        <w:ind w:left="420" w:leftChars="200"/>
        <w:outlineLvl w:val="1"/>
        <w:rPr>
          <w:rFonts w:hint="eastAsia" w:ascii="仿宋" w:hAnsi="仿宋" w:eastAsia="仿宋" w:cs="仿宋"/>
          <w:sz w:val="24"/>
          <w:szCs w:val="24"/>
        </w:rPr>
      </w:pPr>
      <w:r>
        <w:rPr>
          <w:rFonts w:hint="eastAsia" w:ascii="仿宋" w:hAnsi="仿宋" w:eastAsia="仿宋" w:cs="仿宋"/>
          <w:sz w:val="24"/>
          <w:szCs w:val="24"/>
          <w:lang w:val="en-US" w:eastAsia="zh-CN"/>
        </w:rPr>
        <w:t>8、</w:t>
      </w:r>
      <w:r>
        <w:rPr>
          <w:rFonts w:hint="eastAsia" w:ascii="仿宋" w:hAnsi="仿宋" w:eastAsia="仿宋" w:cs="仿宋"/>
          <w:sz w:val="24"/>
          <w:szCs w:val="24"/>
        </w:rPr>
        <w:t>中标通知书发出后，采购人改变中标结果，或者中标供应商放弃中标，应当承担相</w:t>
      </w:r>
    </w:p>
    <w:p>
      <w:pPr>
        <w:spacing w:line="400" w:lineRule="exact"/>
        <w:ind w:left="420" w:leftChars="200"/>
        <w:outlineLvl w:val="1"/>
        <w:rPr>
          <w:rFonts w:hint="eastAsia" w:ascii="仿宋" w:hAnsi="仿宋" w:eastAsia="仿宋" w:cs="仿宋"/>
          <w:sz w:val="24"/>
          <w:szCs w:val="24"/>
        </w:rPr>
      </w:pPr>
      <w:r>
        <w:rPr>
          <w:rFonts w:hint="eastAsia" w:ascii="仿宋" w:hAnsi="仿宋" w:eastAsia="仿宋" w:cs="仿宋"/>
          <w:sz w:val="24"/>
          <w:szCs w:val="24"/>
        </w:rPr>
        <w:t>应的法律责任。</w:t>
      </w:r>
    </w:p>
    <w:p>
      <w:pPr>
        <w:spacing w:line="400" w:lineRule="exact"/>
        <w:outlineLvl w:val="1"/>
        <w:rPr>
          <w:rFonts w:hint="eastAsia" w:ascii="仿宋" w:hAnsi="仿宋" w:eastAsia="仿宋" w:cs="仿宋"/>
          <w:b/>
          <w:bCs/>
          <w:color w:val="000000"/>
          <w:sz w:val="24"/>
        </w:rPr>
      </w:pPr>
      <w:r>
        <w:rPr>
          <w:rFonts w:hint="eastAsia" w:ascii="仿宋" w:hAnsi="仿宋" w:eastAsia="仿宋" w:cs="仿宋"/>
          <w:b/>
          <w:bCs/>
          <w:color w:val="000000"/>
          <w:sz w:val="24"/>
          <w:lang w:val="en-US" w:eastAsia="zh-CN"/>
        </w:rPr>
        <w:t>七</w:t>
      </w:r>
      <w:r>
        <w:rPr>
          <w:rFonts w:hint="eastAsia" w:ascii="仿宋" w:hAnsi="仿宋" w:eastAsia="仿宋" w:cs="仿宋"/>
          <w:b/>
          <w:bCs/>
          <w:color w:val="000000"/>
          <w:sz w:val="24"/>
        </w:rPr>
        <w:t>、合同授予</w:t>
      </w:r>
      <w:bookmarkEnd w:id="153"/>
      <w:bookmarkEnd w:id="154"/>
      <w:bookmarkEnd w:id="155"/>
      <w:bookmarkEnd w:id="156"/>
      <w:bookmarkEnd w:id="157"/>
      <w:bookmarkEnd w:id="158"/>
      <w:bookmarkEnd w:id="159"/>
    </w:p>
    <w:p>
      <w:pPr>
        <w:adjustRightInd w:val="0"/>
        <w:snapToGrid w:val="0"/>
        <w:spacing w:line="400" w:lineRule="exact"/>
        <w:rPr>
          <w:rFonts w:hint="eastAsia" w:ascii="仿宋" w:hAnsi="仿宋" w:eastAsia="仿宋" w:cs="仿宋"/>
          <w:b/>
          <w:color w:val="000000"/>
          <w:sz w:val="24"/>
          <w:szCs w:val="24"/>
        </w:rPr>
      </w:pPr>
      <w:r>
        <w:rPr>
          <w:rFonts w:hint="eastAsia" w:ascii="仿宋" w:hAnsi="仿宋" w:eastAsia="仿宋" w:cs="仿宋"/>
          <w:b/>
          <w:color w:val="000000"/>
          <w:sz w:val="24"/>
          <w:szCs w:val="24"/>
        </w:rPr>
        <w:t>（一）签订合同</w:t>
      </w:r>
    </w:p>
    <w:p>
      <w:pPr>
        <w:adjustRightInd w:val="0"/>
        <w:snapToGrid w:val="0"/>
        <w:spacing w:line="400" w:lineRule="exact"/>
        <w:ind w:firstLine="480" w:firstLineChars="200"/>
        <w:rPr>
          <w:rFonts w:hint="eastAsia" w:ascii="仿宋" w:hAnsi="仿宋" w:eastAsia="仿宋" w:cs="仿宋"/>
          <w:color w:val="000000"/>
          <w:sz w:val="24"/>
        </w:rPr>
      </w:pPr>
      <w:r>
        <w:rPr>
          <w:rFonts w:hint="eastAsia" w:ascii="仿宋" w:hAnsi="仿宋" w:eastAsia="仿宋" w:cs="仿宋"/>
          <w:color w:val="000000"/>
          <w:sz w:val="24"/>
        </w:rPr>
        <w:t>1、中标人应自接到中标通知书后</w:t>
      </w:r>
      <w:r>
        <w:rPr>
          <w:rFonts w:hint="eastAsia" w:ascii="仿宋" w:hAnsi="仿宋" w:eastAsia="仿宋" w:cs="仿宋"/>
          <w:color w:val="000000"/>
          <w:sz w:val="24"/>
          <w:u w:val="single"/>
        </w:rPr>
        <w:t>30</w:t>
      </w:r>
      <w:r>
        <w:rPr>
          <w:rFonts w:hint="eastAsia" w:ascii="仿宋" w:hAnsi="仿宋" w:eastAsia="仿宋" w:cs="仿宋"/>
          <w:color w:val="000000"/>
          <w:sz w:val="24"/>
        </w:rPr>
        <w:t>天内与采购人签定合同。同时，采购人对合同内容进行审查，如发现与采购结果和投标承诺内容不一致的，应予以纠正。</w:t>
      </w:r>
    </w:p>
    <w:p>
      <w:pPr>
        <w:pStyle w:val="13"/>
        <w:numPr>
          <w:ilvl w:val="0"/>
          <w:numId w:val="0"/>
        </w:numPr>
        <w:tabs>
          <w:tab w:val="left" w:pos="1200"/>
        </w:tabs>
        <w:adjustRightInd w:val="0"/>
        <w:snapToGrid w:val="0"/>
        <w:spacing w:before="0" w:beforeLines="0" w:after="0" w:afterLines="0"/>
        <w:rPr>
          <w:rFonts w:hint="eastAsia" w:ascii="仿宋" w:hAnsi="仿宋" w:eastAsia="仿宋" w:cs="仿宋"/>
          <w:b/>
          <w:bCs/>
          <w:color w:val="000000"/>
        </w:rPr>
      </w:pPr>
      <w:bookmarkStart w:id="160" w:name="_Toc293916902"/>
      <w:r>
        <w:rPr>
          <w:rFonts w:hint="eastAsia" w:ascii="仿宋" w:hAnsi="仿宋" w:eastAsia="仿宋" w:cs="仿宋"/>
          <w:b/>
          <w:bCs/>
          <w:color w:val="000000"/>
        </w:rPr>
        <w:t>（二）招标代理服务费</w:t>
      </w:r>
      <w:bookmarkEnd w:id="160"/>
    </w:p>
    <w:p>
      <w:pPr>
        <w:widowControl/>
        <w:spacing w:before="75" w:after="75" w:line="360" w:lineRule="auto"/>
        <w:ind w:firstLine="480" w:firstLineChars="200"/>
        <w:jc w:val="left"/>
      </w:pPr>
      <w:bookmarkStart w:id="161" w:name="_Toc293916904"/>
      <w:r>
        <w:rPr>
          <w:rFonts w:hint="eastAsia" w:ascii="仿宋" w:hAnsi="仿宋" w:eastAsia="仿宋" w:cs="仿宋"/>
          <w:color w:val="000000"/>
          <w:sz w:val="24"/>
        </w:rPr>
        <w:t>1、</w:t>
      </w:r>
      <w:bookmarkEnd w:id="161"/>
      <w:bookmarkStart w:id="162" w:name="_Toc293916905"/>
      <w:r>
        <w:rPr>
          <w:rFonts w:hint="eastAsia" w:ascii="仿宋" w:hAnsi="仿宋" w:eastAsia="仿宋" w:cs="仿宋"/>
          <w:b/>
          <w:bCs/>
          <w:kern w:val="0"/>
          <w:sz w:val="24"/>
          <w:lang w:val="en-US" w:eastAsia="zh-CN"/>
        </w:rPr>
        <w:t>本项目</w:t>
      </w:r>
      <w:r>
        <w:rPr>
          <w:rFonts w:hint="eastAsia" w:ascii="仿宋" w:hAnsi="仿宋" w:eastAsia="仿宋" w:cs="仿宋"/>
          <w:b/>
          <w:bCs/>
          <w:kern w:val="0"/>
          <w:sz w:val="24"/>
        </w:rPr>
        <w:t>招标代理服务费</w:t>
      </w:r>
      <w:r>
        <w:rPr>
          <w:rFonts w:hint="eastAsia" w:ascii="仿宋" w:hAnsi="仿宋" w:eastAsia="仿宋" w:cs="仿宋"/>
          <w:b/>
          <w:bCs/>
          <w:kern w:val="0"/>
          <w:sz w:val="24"/>
          <w:szCs w:val="22"/>
          <w:highlight w:val="none"/>
          <w:u w:val="single"/>
          <w:lang w:val="en-US" w:eastAsia="zh-CN"/>
        </w:rPr>
        <w:t>49250</w:t>
      </w:r>
      <w:r>
        <w:rPr>
          <w:rFonts w:hint="eastAsia" w:ascii="仿宋" w:hAnsi="仿宋" w:eastAsia="仿宋" w:cs="仿宋"/>
          <w:b/>
          <w:bCs/>
          <w:kern w:val="0"/>
          <w:sz w:val="24"/>
        </w:rPr>
        <w:t>元由</w:t>
      </w:r>
      <w:r>
        <w:rPr>
          <w:rFonts w:hint="eastAsia" w:ascii="仿宋" w:hAnsi="仿宋" w:eastAsia="仿宋" w:cs="仿宋"/>
          <w:b/>
          <w:bCs/>
          <w:color w:val="000000"/>
          <w:sz w:val="24"/>
          <w:highlight w:val="none"/>
          <w:lang w:eastAsia="zh-CN"/>
        </w:rPr>
        <w:t>中标人</w:t>
      </w:r>
      <w:r>
        <w:rPr>
          <w:rFonts w:hint="eastAsia" w:ascii="仿宋" w:hAnsi="仿宋" w:eastAsia="仿宋" w:cs="仿宋"/>
          <w:b/>
          <w:bCs/>
          <w:kern w:val="0"/>
          <w:sz w:val="24"/>
        </w:rPr>
        <w:t>支付；中标</w:t>
      </w:r>
      <w:r>
        <w:rPr>
          <w:rFonts w:hint="eastAsia" w:ascii="仿宋" w:hAnsi="仿宋" w:eastAsia="仿宋" w:cs="仿宋"/>
          <w:b/>
          <w:bCs/>
          <w:kern w:val="0"/>
          <w:sz w:val="24"/>
          <w:lang w:val="en-US" w:eastAsia="zh-CN"/>
        </w:rPr>
        <w:t>人</w:t>
      </w:r>
      <w:r>
        <w:rPr>
          <w:rFonts w:hint="eastAsia" w:ascii="仿宋" w:hAnsi="仿宋" w:eastAsia="仿宋" w:cs="仿宋"/>
          <w:b/>
          <w:bCs/>
          <w:kern w:val="0"/>
          <w:sz w:val="24"/>
        </w:rPr>
        <w:t>在中标后、领取中标通知书前支付给采购代理机构，该费用请供应商自行考虑计入投标报价中</w:t>
      </w:r>
      <w:r>
        <w:rPr>
          <w:rFonts w:hint="eastAsia" w:ascii="仿宋" w:hAnsi="仿宋" w:eastAsia="仿宋" w:cs="仿宋"/>
          <w:kern w:val="0"/>
          <w:sz w:val="24"/>
        </w:rPr>
        <w:t>。</w:t>
      </w:r>
      <w:bookmarkEnd w:id="162"/>
    </w:p>
    <w:p>
      <w:pPr>
        <w:pStyle w:val="8"/>
        <w:outlineLvl w:val="9"/>
      </w:pPr>
    </w:p>
    <w:p/>
    <w:p>
      <w:pPr>
        <w:pStyle w:val="2"/>
      </w:pPr>
    </w:p>
    <w:p>
      <w:pPr>
        <w:pStyle w:val="3"/>
      </w:pPr>
    </w:p>
    <w:p>
      <w:pPr>
        <w:pStyle w:val="3"/>
      </w:pPr>
    </w:p>
    <w:p>
      <w:pPr>
        <w:pStyle w:val="3"/>
        <w:rPr>
          <w:rFonts w:hint="eastAsia" w:ascii="仿宋" w:hAnsi="仿宋" w:eastAsia="仿宋" w:cs="仿宋"/>
          <w:b/>
          <w:bCs/>
          <w:sz w:val="32"/>
          <w:szCs w:val="32"/>
        </w:rPr>
      </w:pPr>
      <w:bookmarkStart w:id="163" w:name="_Toc24984_WPSOffice_Level1"/>
      <w:bookmarkStart w:id="164" w:name="_Toc7036"/>
    </w:p>
    <w:p>
      <w:pPr>
        <w:pStyle w:val="3"/>
        <w:rPr>
          <w:rFonts w:hint="eastAsia" w:ascii="仿宋" w:hAnsi="仿宋" w:eastAsia="仿宋" w:cs="仿宋"/>
          <w:b/>
          <w:bCs/>
          <w:sz w:val="32"/>
          <w:szCs w:val="32"/>
        </w:rPr>
      </w:pPr>
    </w:p>
    <w:p>
      <w:pPr>
        <w:pStyle w:val="3"/>
        <w:rPr>
          <w:rFonts w:hint="eastAsia" w:ascii="仿宋" w:hAnsi="仿宋" w:eastAsia="仿宋" w:cs="仿宋"/>
          <w:b/>
          <w:bCs/>
          <w:sz w:val="32"/>
          <w:szCs w:val="32"/>
        </w:rPr>
      </w:pPr>
    </w:p>
    <w:p>
      <w:pPr>
        <w:pStyle w:val="8"/>
        <w:bidi w:val="0"/>
        <w:jc w:val="center"/>
        <w:outlineLvl w:val="0"/>
        <w:rPr>
          <w:rFonts w:hint="eastAsia" w:ascii="仿宋" w:hAnsi="仿宋" w:eastAsia="仿宋" w:cs="仿宋"/>
          <w:b/>
          <w:bCs/>
          <w:sz w:val="32"/>
          <w:szCs w:val="32"/>
        </w:rPr>
      </w:pPr>
      <w:r>
        <w:rPr>
          <w:rFonts w:hint="eastAsia" w:ascii="仿宋" w:hAnsi="仿宋" w:eastAsia="仿宋" w:cs="仿宋"/>
          <w:b/>
          <w:bCs/>
          <w:sz w:val="32"/>
          <w:szCs w:val="32"/>
        </w:rPr>
        <w:t>第四章  评标办法及评分标准</w:t>
      </w:r>
      <w:bookmarkEnd w:id="163"/>
      <w:bookmarkEnd w:id="164"/>
    </w:p>
    <w:p>
      <w:pPr>
        <w:spacing w:line="40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为公正、公平、科学地选择中标人，根据《中华人民共和国政府采购法》等有关法律法规的规定，并结合本项目的实际，制定本办法。</w:t>
      </w:r>
    </w:p>
    <w:p>
      <w:pPr>
        <w:spacing w:line="400" w:lineRule="exact"/>
        <w:ind w:firstLine="480" w:firstLineChars="200"/>
        <w:jc w:val="left"/>
        <w:rPr>
          <w:rFonts w:hint="eastAsia" w:ascii="仿宋" w:hAnsi="仿宋" w:eastAsia="仿宋" w:cs="仿宋"/>
          <w:bCs/>
          <w:color w:val="auto"/>
          <w:sz w:val="24"/>
          <w:szCs w:val="24"/>
        </w:rPr>
      </w:pPr>
      <w:r>
        <w:rPr>
          <w:rFonts w:hint="eastAsia" w:ascii="仿宋" w:hAnsi="仿宋" w:eastAsia="仿宋" w:cs="仿宋"/>
          <w:color w:val="auto"/>
          <w:sz w:val="24"/>
          <w:szCs w:val="24"/>
        </w:rPr>
        <w:t>本办法适用于</w:t>
      </w:r>
      <w:r>
        <w:rPr>
          <w:rFonts w:hint="eastAsia" w:ascii="仿宋" w:hAnsi="仿宋" w:eastAsia="仿宋" w:cs="仿宋"/>
          <w:b/>
          <w:color w:val="auto"/>
          <w:sz w:val="24"/>
          <w:szCs w:val="24"/>
          <w:u w:val="single"/>
          <w:lang w:eastAsia="zh-CN"/>
        </w:rPr>
        <w:t>李家巷镇集镇及主要道路保洁采购项目</w:t>
      </w:r>
      <w:r>
        <w:rPr>
          <w:rFonts w:hint="eastAsia" w:ascii="仿宋" w:hAnsi="仿宋" w:eastAsia="仿宋" w:cs="仿宋"/>
          <w:bCs/>
          <w:color w:val="auto"/>
          <w:sz w:val="24"/>
          <w:szCs w:val="24"/>
        </w:rPr>
        <w:t>的评标。</w:t>
      </w:r>
    </w:p>
    <w:p>
      <w:pPr>
        <w:spacing w:after="120" w:afterLines="50" w:line="400" w:lineRule="exact"/>
        <w:jc w:val="left"/>
        <w:rPr>
          <w:rFonts w:hint="eastAsia" w:ascii="仿宋" w:hAnsi="仿宋" w:eastAsia="仿宋" w:cs="仿宋"/>
          <w:b/>
          <w:color w:val="auto"/>
          <w:sz w:val="28"/>
          <w:szCs w:val="28"/>
        </w:rPr>
      </w:pPr>
      <w:r>
        <w:rPr>
          <w:rFonts w:hint="eastAsia" w:ascii="仿宋" w:hAnsi="仿宋" w:eastAsia="仿宋" w:cs="仿宋"/>
          <w:b/>
          <w:color w:val="auto"/>
          <w:sz w:val="28"/>
          <w:szCs w:val="28"/>
        </w:rPr>
        <w:t>一、总则</w:t>
      </w:r>
    </w:p>
    <w:p>
      <w:pPr>
        <w:spacing w:line="400" w:lineRule="exact"/>
        <w:ind w:firstLine="482" w:firstLineChars="200"/>
        <w:jc w:val="left"/>
        <w:rPr>
          <w:rFonts w:hint="eastAsia" w:ascii="仿宋" w:hAnsi="仿宋" w:eastAsia="仿宋" w:cs="仿宋"/>
          <w:color w:val="auto"/>
          <w:sz w:val="24"/>
          <w:szCs w:val="24"/>
        </w:rPr>
      </w:pPr>
      <w:r>
        <w:rPr>
          <w:rFonts w:hint="eastAsia" w:ascii="仿宋" w:hAnsi="仿宋" w:eastAsia="仿宋" w:cs="仿宋"/>
          <w:b/>
          <w:bCs/>
          <w:color w:val="auto"/>
          <w:sz w:val="24"/>
          <w:szCs w:val="24"/>
        </w:rPr>
        <w:t>本次评标采用综合评分法，总分为100分，其中价格分</w:t>
      </w:r>
      <w:r>
        <w:rPr>
          <w:rFonts w:hint="eastAsia" w:ascii="仿宋" w:hAnsi="仿宋" w:eastAsia="仿宋" w:cs="仿宋"/>
          <w:b/>
          <w:bCs/>
          <w:color w:val="auto"/>
          <w:sz w:val="24"/>
          <w:szCs w:val="24"/>
          <w:lang w:val="en-US" w:eastAsia="zh-CN"/>
        </w:rPr>
        <w:t>10</w:t>
      </w:r>
      <w:r>
        <w:rPr>
          <w:rFonts w:hint="eastAsia" w:ascii="仿宋" w:hAnsi="仿宋" w:eastAsia="仿宋" w:cs="仿宋"/>
          <w:b/>
          <w:bCs/>
          <w:color w:val="auto"/>
          <w:sz w:val="24"/>
          <w:szCs w:val="24"/>
        </w:rPr>
        <w:t>分</w:t>
      </w:r>
      <w:r>
        <w:rPr>
          <w:rFonts w:hint="eastAsia" w:ascii="仿宋" w:hAnsi="仿宋" w:eastAsia="仿宋" w:cs="仿宋"/>
          <w:b/>
          <w:bCs/>
          <w:color w:val="auto"/>
          <w:sz w:val="24"/>
          <w:szCs w:val="24"/>
          <w:lang w:eastAsia="zh-CN"/>
        </w:rPr>
        <w:t>，</w:t>
      </w:r>
      <w:r>
        <w:rPr>
          <w:rFonts w:hint="eastAsia" w:ascii="仿宋" w:hAnsi="仿宋" w:eastAsia="仿宋" w:cs="仿宋"/>
          <w:b/>
          <w:bCs/>
          <w:color w:val="auto"/>
          <w:sz w:val="24"/>
          <w:szCs w:val="24"/>
        </w:rPr>
        <w:t>技术、商务资信分</w:t>
      </w:r>
      <w:r>
        <w:rPr>
          <w:rFonts w:hint="eastAsia" w:ascii="仿宋" w:hAnsi="仿宋" w:eastAsia="仿宋" w:cs="仿宋"/>
          <w:b/>
          <w:bCs/>
          <w:color w:val="auto"/>
          <w:sz w:val="24"/>
          <w:szCs w:val="24"/>
          <w:lang w:val="en-US" w:eastAsia="zh-CN"/>
        </w:rPr>
        <w:t>90</w:t>
      </w:r>
      <w:r>
        <w:rPr>
          <w:rFonts w:hint="eastAsia" w:ascii="仿宋" w:hAnsi="仿宋" w:eastAsia="仿宋" w:cs="仿宋"/>
          <w:b/>
          <w:bCs/>
          <w:color w:val="auto"/>
          <w:sz w:val="24"/>
          <w:szCs w:val="24"/>
        </w:rPr>
        <w:t>分。</w:t>
      </w:r>
      <w:r>
        <w:rPr>
          <w:rFonts w:hint="eastAsia" w:ascii="仿宋" w:hAnsi="仿宋" w:eastAsia="仿宋" w:cs="仿宋"/>
          <w:color w:val="auto"/>
          <w:sz w:val="24"/>
          <w:szCs w:val="24"/>
        </w:rPr>
        <w:t>合格投标人的评标得分为各项目汇总得分，评分得分最高的投标人为中标人。中标候选资格按评标得分由高到低顺序排列，得分相同的，按投标报价由低到高顺序排列；得分且投标报价相同的，按技术得分由高到低顺序排列。排名第一的投标人为第一中标候选人,其他投标人中标候选资格依此类推。第一中标候选人放弃中标或者因不可抗力提出不能履行合同，采购人可以确定第二中标候选人为中标人，排名第二的中标候选人因前款同样的原因不能签订合同，采购人可以确定排名第三的中标候选人为中标人。评分过程中采用四舍五入法，并保留小数2位。</w:t>
      </w:r>
    </w:p>
    <w:p>
      <w:pPr>
        <w:spacing w:line="400" w:lineRule="exact"/>
        <w:ind w:firstLine="482" w:firstLineChars="200"/>
        <w:jc w:val="left"/>
        <w:rPr>
          <w:rFonts w:hint="eastAsia" w:ascii="仿宋" w:hAnsi="仿宋" w:eastAsia="仿宋" w:cs="仿宋"/>
          <w:b/>
          <w:bCs/>
          <w:color w:val="auto"/>
          <w:sz w:val="24"/>
          <w:szCs w:val="24"/>
        </w:rPr>
      </w:pPr>
      <w:r>
        <w:rPr>
          <w:rFonts w:hint="eastAsia" w:ascii="仿宋" w:hAnsi="仿宋" w:eastAsia="仿宋" w:cs="仿宋"/>
          <w:b/>
          <w:bCs/>
          <w:color w:val="auto"/>
          <w:sz w:val="24"/>
          <w:szCs w:val="24"/>
        </w:rPr>
        <w:t>投标人评标综合得分=价格分+</w:t>
      </w:r>
      <w:r>
        <w:rPr>
          <w:rFonts w:hint="eastAsia" w:ascii="仿宋" w:hAnsi="仿宋" w:eastAsia="仿宋" w:cs="仿宋"/>
          <w:b/>
          <w:bCs/>
          <w:color w:val="auto"/>
          <w:spacing w:val="-4"/>
          <w:sz w:val="24"/>
          <w:szCs w:val="24"/>
        </w:rPr>
        <w:t>技术、商务资信分</w:t>
      </w:r>
    </w:p>
    <w:p>
      <w:pPr>
        <w:spacing w:after="120" w:afterLines="50" w:line="400" w:lineRule="exact"/>
        <w:jc w:val="left"/>
        <w:rPr>
          <w:rFonts w:hint="eastAsia" w:ascii="仿宋" w:hAnsi="仿宋" w:eastAsia="仿宋" w:cs="仿宋"/>
          <w:b/>
          <w:color w:val="auto"/>
          <w:sz w:val="28"/>
          <w:szCs w:val="28"/>
        </w:rPr>
      </w:pPr>
      <w:r>
        <w:rPr>
          <w:rFonts w:hint="eastAsia" w:ascii="仿宋" w:hAnsi="仿宋" w:eastAsia="仿宋" w:cs="仿宋"/>
          <w:b/>
          <w:color w:val="auto"/>
          <w:sz w:val="28"/>
          <w:szCs w:val="28"/>
        </w:rPr>
        <w:t>二、评标内容及标准</w:t>
      </w:r>
    </w:p>
    <w:p>
      <w:pPr>
        <w:spacing w:line="340" w:lineRule="exact"/>
        <w:ind w:firstLine="472" w:firstLineChars="196"/>
        <w:rPr>
          <w:rFonts w:hint="eastAsia" w:ascii="仿宋" w:hAnsi="仿宋" w:eastAsia="仿宋" w:cs="仿宋"/>
          <w:color w:val="auto"/>
          <w:sz w:val="24"/>
          <w:szCs w:val="24"/>
        </w:rPr>
      </w:pPr>
      <w:r>
        <w:rPr>
          <w:rFonts w:hint="eastAsia" w:ascii="仿宋" w:hAnsi="仿宋" w:eastAsia="仿宋" w:cs="仿宋"/>
          <w:b/>
          <w:bCs/>
          <w:color w:val="auto"/>
          <w:sz w:val="24"/>
          <w:szCs w:val="24"/>
        </w:rPr>
        <w:t>（一）价格分（</w:t>
      </w:r>
      <w:r>
        <w:rPr>
          <w:rFonts w:hint="eastAsia" w:ascii="仿宋" w:hAnsi="仿宋" w:eastAsia="仿宋" w:cs="仿宋"/>
          <w:b/>
          <w:bCs/>
          <w:color w:val="auto"/>
          <w:sz w:val="24"/>
          <w:szCs w:val="24"/>
          <w:lang w:val="en-US" w:eastAsia="zh-CN"/>
        </w:rPr>
        <w:t>10</w:t>
      </w:r>
      <w:r>
        <w:rPr>
          <w:rFonts w:hint="eastAsia" w:ascii="仿宋" w:hAnsi="仿宋" w:eastAsia="仿宋" w:cs="仿宋"/>
          <w:b/>
          <w:bCs/>
          <w:color w:val="auto"/>
          <w:sz w:val="24"/>
          <w:szCs w:val="24"/>
        </w:rPr>
        <w:t>分）</w:t>
      </w:r>
    </w:p>
    <w:p>
      <w:pPr>
        <w:spacing w:line="40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价格分采用低价优先法计算，取所有技术入围投标人中投标价格最低的投标报价为评标基准价，其他投标人的价格分按照下列公式计算：</w:t>
      </w:r>
    </w:p>
    <w:p>
      <w:pPr>
        <w:spacing w:line="400" w:lineRule="exact"/>
        <w:ind w:firstLine="482" w:firstLineChars="200"/>
        <w:jc w:val="left"/>
        <w:rPr>
          <w:rFonts w:hint="eastAsia" w:ascii="仿宋" w:hAnsi="仿宋" w:eastAsia="仿宋" w:cs="仿宋"/>
          <w:b/>
          <w:bCs/>
          <w:color w:val="auto"/>
          <w:sz w:val="24"/>
          <w:szCs w:val="24"/>
        </w:rPr>
      </w:pPr>
      <w:r>
        <w:rPr>
          <w:rFonts w:hint="eastAsia" w:ascii="仿宋" w:hAnsi="仿宋" w:eastAsia="仿宋" w:cs="仿宋"/>
          <w:b/>
          <w:bCs/>
          <w:color w:val="auto"/>
          <w:sz w:val="24"/>
          <w:szCs w:val="24"/>
        </w:rPr>
        <w:t>价格分=（评标基准价/投标报价）×</w:t>
      </w:r>
      <w:r>
        <w:rPr>
          <w:rFonts w:hint="eastAsia" w:ascii="仿宋" w:hAnsi="仿宋" w:eastAsia="仿宋" w:cs="仿宋"/>
          <w:b/>
          <w:bCs/>
          <w:color w:val="auto"/>
          <w:sz w:val="24"/>
          <w:szCs w:val="24"/>
          <w:lang w:val="en-US" w:eastAsia="zh-CN"/>
        </w:rPr>
        <w:t>10</w:t>
      </w:r>
      <w:r>
        <w:rPr>
          <w:rFonts w:hint="eastAsia" w:ascii="仿宋" w:hAnsi="仿宋" w:eastAsia="仿宋" w:cs="仿宋"/>
          <w:b/>
          <w:bCs/>
          <w:color w:val="auto"/>
          <w:sz w:val="24"/>
          <w:szCs w:val="24"/>
        </w:rPr>
        <w:t>%×100</w:t>
      </w:r>
    </w:p>
    <w:p>
      <w:pPr>
        <w:pStyle w:val="2"/>
        <w:ind w:firstLine="480" w:firstLineChars="200"/>
        <w:rPr>
          <w:rFonts w:hint="eastAsia"/>
        </w:rPr>
      </w:pPr>
      <w:r>
        <w:rPr>
          <w:rFonts w:hint="eastAsia" w:ascii="仿宋" w:hAnsi="仿宋" w:eastAsia="仿宋" w:cs="仿宋"/>
          <w:sz w:val="24"/>
          <w:szCs w:val="24"/>
        </w:rPr>
        <w:t>评标委员会在评审时发现供应商得</w:t>
      </w:r>
      <w:r>
        <w:rPr>
          <w:rFonts w:hint="eastAsia" w:ascii="仿宋" w:hAnsi="仿宋" w:eastAsia="仿宋" w:cs="仿宋"/>
          <w:b/>
          <w:bCs/>
          <w:color w:val="FF0000"/>
          <w:sz w:val="24"/>
          <w:szCs w:val="24"/>
        </w:rPr>
        <w:t>报价明显高于其市场报价或低于成本价的</w:t>
      </w:r>
      <w:r>
        <w:rPr>
          <w:rFonts w:hint="eastAsia" w:ascii="仿宋" w:hAnsi="仿宋" w:eastAsia="仿宋" w:cs="仿宋"/>
          <w:sz w:val="24"/>
          <w:szCs w:val="24"/>
        </w:rPr>
        <w:t>，应当要求供应商书面说明并提供相关证明材料。供应商不能当场合理说明原因并提供证明材料的，评标委员会应将该供应商的投标文件作无效处理，并在评审报告中说明。</w:t>
      </w:r>
    </w:p>
    <w:p>
      <w:pPr>
        <w:spacing w:line="400" w:lineRule="exact"/>
        <w:ind w:firstLine="482" w:firstLineChars="200"/>
        <w:jc w:val="left"/>
        <w:rPr>
          <w:rFonts w:hint="eastAsia" w:ascii="仿宋" w:hAnsi="仿宋" w:eastAsia="仿宋" w:cs="仿宋"/>
          <w:b/>
          <w:bCs/>
          <w:color w:val="auto"/>
          <w:sz w:val="24"/>
          <w:szCs w:val="24"/>
          <w:u w:val="single"/>
        </w:rPr>
      </w:pPr>
      <w:r>
        <w:rPr>
          <w:rFonts w:hint="eastAsia" w:ascii="仿宋" w:hAnsi="仿宋" w:eastAsia="仿宋" w:cs="仿宋"/>
          <w:b/>
          <w:bCs/>
          <w:color w:val="auto"/>
          <w:sz w:val="24"/>
          <w:szCs w:val="24"/>
          <w:u w:val="single"/>
        </w:rPr>
        <w:t>根据规定，在评审时对小型和微型企业的投标报价给予 6%的扣除，取扣除后的价格作为最终投标报价（此最终投标报价仅作为价格分计算）。属于小型和微型企业的， 投标文件中投标人必须提供的《小微企业声明函》以及本单位、制造商（如有）“国家企业信用信息公示系统——小微企业名录”页面查询结果（查询时间为投标前一周内， 并加盖投标人公章），并在报价明细表中说明制造商情况。</w:t>
      </w:r>
    </w:p>
    <w:p>
      <w:pPr>
        <w:spacing w:line="400" w:lineRule="exact"/>
        <w:ind w:firstLine="482" w:firstLineChars="200"/>
        <w:jc w:val="left"/>
        <w:rPr>
          <w:rFonts w:hint="eastAsia" w:ascii="仿宋" w:hAnsi="仿宋" w:eastAsia="仿宋" w:cs="仿宋"/>
          <w:b/>
          <w:bCs/>
          <w:color w:val="auto"/>
          <w:sz w:val="24"/>
          <w:szCs w:val="24"/>
          <w:u w:val="single"/>
        </w:rPr>
      </w:pPr>
      <w:r>
        <w:rPr>
          <w:rFonts w:hint="eastAsia" w:ascii="仿宋" w:hAnsi="仿宋" w:eastAsia="仿宋" w:cs="仿宋"/>
          <w:b/>
          <w:bCs/>
          <w:color w:val="auto"/>
          <w:sz w:val="24"/>
          <w:szCs w:val="24"/>
          <w:u w:val="single"/>
        </w:rPr>
        <w:t>根据规定，在政府采购活动中，残疾人福利性单位视同小型、微型企业，享受评审中价格扣除政策。属于享受政府采购支持政策的残疾人福利性单位，应满足财库[2017]141 号文件第一条的规定，并在投标文件中提供残疾人福利性单位声明函（见附件）。</w:t>
      </w:r>
    </w:p>
    <w:p>
      <w:pPr>
        <w:spacing w:line="400" w:lineRule="exact"/>
        <w:ind w:firstLine="482" w:firstLineChars="200"/>
        <w:jc w:val="left"/>
        <w:rPr>
          <w:rFonts w:hint="eastAsia" w:ascii="仿宋" w:hAnsi="仿宋" w:eastAsia="仿宋" w:cs="仿宋"/>
          <w:b/>
          <w:bCs/>
          <w:color w:val="auto"/>
          <w:sz w:val="24"/>
          <w:szCs w:val="24"/>
          <w:u w:val="single"/>
        </w:rPr>
      </w:pPr>
      <w:r>
        <w:rPr>
          <w:rFonts w:hint="eastAsia" w:ascii="仿宋" w:hAnsi="仿宋" w:eastAsia="仿宋" w:cs="仿宋"/>
          <w:b/>
          <w:bCs/>
          <w:color w:val="auto"/>
          <w:sz w:val="24"/>
          <w:szCs w:val="24"/>
          <w:u w:val="single"/>
        </w:rPr>
        <w:t>根据规定，在政府采购活动中，监狱企业视同小型、微型企业，享受评审中价格扣除政策，并在投标文件中提供由省级以上监狱管理局、戒毒管理局（含新疆生产建设兵团）出具的属于监狱企业的证明文件（格式自拟）。”</w:t>
      </w:r>
    </w:p>
    <w:p>
      <w:pPr>
        <w:spacing w:line="400" w:lineRule="exact"/>
        <w:ind w:left="19" w:leftChars="9" w:firstLine="460" w:firstLineChars="191"/>
        <w:jc w:val="left"/>
        <w:rPr>
          <w:rFonts w:hint="eastAsia" w:ascii="仿宋" w:hAnsi="仿宋" w:eastAsia="仿宋" w:cs="仿宋"/>
          <w:b/>
          <w:bCs/>
          <w:color w:val="auto"/>
          <w:sz w:val="24"/>
          <w:szCs w:val="24"/>
        </w:rPr>
      </w:pPr>
      <w:r>
        <w:rPr>
          <w:rFonts w:hint="eastAsia" w:ascii="仿宋" w:hAnsi="仿宋" w:eastAsia="仿宋" w:cs="仿宋"/>
          <w:b/>
          <w:bCs/>
          <w:color w:val="auto"/>
          <w:sz w:val="24"/>
          <w:szCs w:val="24"/>
        </w:rPr>
        <w:t>上述计算扣除不累计计算，最高扣除 6%；未提供以上材料的，均不给予价格计算扣除</w:t>
      </w:r>
      <w:r>
        <w:rPr>
          <w:rFonts w:hint="eastAsia" w:ascii="仿宋" w:hAnsi="仿宋" w:eastAsia="仿宋" w:cs="仿宋"/>
          <w:b/>
          <w:bCs/>
          <w:color w:val="auto"/>
          <w:sz w:val="24"/>
          <w:szCs w:val="24"/>
          <w:lang w:eastAsia="zh-CN"/>
        </w:rPr>
        <w:t>。</w:t>
      </w:r>
      <w:r>
        <w:rPr>
          <w:rFonts w:hint="eastAsia" w:ascii="仿宋" w:hAnsi="仿宋" w:eastAsia="仿宋" w:cs="仿宋"/>
          <w:b/>
          <w:bCs/>
          <w:color w:val="auto"/>
          <w:sz w:val="24"/>
          <w:szCs w:val="24"/>
        </w:rPr>
        <w:t>评标委员会在评审时发现投标人</w:t>
      </w:r>
      <w:r>
        <w:rPr>
          <w:rFonts w:hint="eastAsia" w:ascii="仿宋" w:hAnsi="仿宋" w:eastAsia="仿宋" w:cs="仿宋"/>
          <w:b/>
          <w:bCs/>
          <w:color w:val="auto"/>
          <w:sz w:val="24"/>
          <w:szCs w:val="24"/>
          <w:lang w:val="en-US" w:eastAsia="zh-CN"/>
        </w:rPr>
        <w:t>的</w:t>
      </w:r>
      <w:r>
        <w:rPr>
          <w:rFonts w:hint="eastAsia" w:ascii="仿宋" w:hAnsi="仿宋" w:eastAsia="仿宋" w:cs="仿宋"/>
          <w:b/>
          <w:bCs/>
          <w:color w:val="auto"/>
          <w:sz w:val="24"/>
          <w:szCs w:val="24"/>
        </w:rPr>
        <w:t>报价明显高于其市场报价或低于成本价的，应当要求投标人书面说明并提供相关证明材料。投标人不能当场合理说明原因并提供证明材料的，评标委员会应将该投标人的投标文件作无效处理，并在评审报告中说明。</w:t>
      </w:r>
    </w:p>
    <w:p>
      <w:pPr>
        <w:spacing w:line="400" w:lineRule="exact"/>
        <w:ind w:firstLine="482" w:firstLineChars="200"/>
        <w:jc w:val="left"/>
        <w:rPr>
          <w:rFonts w:hint="eastAsia" w:ascii="仿宋" w:hAnsi="仿宋" w:eastAsia="仿宋" w:cs="仿宋"/>
          <w:b/>
          <w:bCs/>
          <w:color w:val="auto"/>
          <w:sz w:val="24"/>
          <w:szCs w:val="24"/>
        </w:rPr>
      </w:pPr>
    </w:p>
    <w:p>
      <w:pPr>
        <w:spacing w:line="400" w:lineRule="exact"/>
        <w:ind w:firstLine="466" w:firstLineChars="200"/>
        <w:jc w:val="left"/>
        <w:rPr>
          <w:rFonts w:hint="eastAsia" w:ascii="仿宋" w:hAnsi="仿宋" w:eastAsia="仿宋" w:cs="仿宋"/>
          <w:b/>
          <w:bCs/>
          <w:color w:val="auto"/>
          <w:spacing w:val="-4"/>
          <w:sz w:val="24"/>
          <w:szCs w:val="24"/>
        </w:rPr>
      </w:pPr>
      <w:r>
        <w:rPr>
          <w:rFonts w:hint="eastAsia" w:ascii="仿宋" w:hAnsi="仿宋" w:eastAsia="仿宋" w:cs="仿宋"/>
          <w:b/>
          <w:bCs/>
          <w:color w:val="auto"/>
          <w:spacing w:val="-4"/>
          <w:sz w:val="24"/>
          <w:szCs w:val="24"/>
        </w:rPr>
        <w:t>（二）技术、商务资信分的计算</w:t>
      </w:r>
      <w:r>
        <w:rPr>
          <w:rFonts w:hint="eastAsia" w:ascii="仿宋" w:hAnsi="仿宋" w:eastAsia="仿宋" w:cs="仿宋"/>
          <w:b/>
          <w:bCs/>
          <w:color w:val="auto"/>
          <w:sz w:val="24"/>
          <w:szCs w:val="24"/>
        </w:rPr>
        <w:t>（</w:t>
      </w:r>
      <w:r>
        <w:rPr>
          <w:rFonts w:hint="eastAsia" w:ascii="仿宋" w:hAnsi="仿宋" w:eastAsia="仿宋" w:cs="仿宋"/>
          <w:b/>
          <w:bCs/>
          <w:color w:val="auto"/>
          <w:sz w:val="24"/>
          <w:szCs w:val="24"/>
          <w:lang w:val="en-US" w:eastAsia="zh-CN"/>
        </w:rPr>
        <w:t>90</w:t>
      </w:r>
      <w:r>
        <w:rPr>
          <w:rFonts w:hint="eastAsia" w:ascii="仿宋" w:hAnsi="仿宋" w:eastAsia="仿宋" w:cs="仿宋"/>
          <w:b/>
          <w:bCs/>
          <w:color w:val="auto"/>
          <w:sz w:val="24"/>
          <w:szCs w:val="24"/>
        </w:rPr>
        <w:t>分）</w:t>
      </w:r>
    </w:p>
    <w:p>
      <w:pPr>
        <w:spacing w:line="400" w:lineRule="exact"/>
        <w:ind w:firstLine="464" w:firstLineChars="200"/>
        <w:jc w:val="left"/>
        <w:rPr>
          <w:rFonts w:hint="eastAsia" w:ascii="仿宋" w:hAnsi="仿宋" w:eastAsia="仿宋" w:cs="仿宋"/>
          <w:color w:val="auto"/>
          <w:spacing w:val="-4"/>
          <w:sz w:val="24"/>
          <w:szCs w:val="24"/>
        </w:rPr>
      </w:pPr>
      <w:r>
        <w:rPr>
          <w:rFonts w:hint="eastAsia" w:ascii="仿宋" w:hAnsi="仿宋" w:eastAsia="仿宋" w:cs="仿宋"/>
          <w:color w:val="auto"/>
          <w:spacing w:val="-4"/>
          <w:sz w:val="24"/>
          <w:szCs w:val="24"/>
        </w:rPr>
        <w:t>技术、商务资信分按照评标委员会成员的独立评分结果汇总数后的算术平均分计算，计算公式为：技术、商务资信</w:t>
      </w:r>
      <w:r>
        <w:rPr>
          <w:rFonts w:hint="eastAsia" w:ascii="仿宋" w:hAnsi="仿宋" w:eastAsia="仿宋" w:cs="仿宋"/>
          <w:color w:val="auto"/>
          <w:spacing w:val="-4"/>
          <w:sz w:val="24"/>
          <w:szCs w:val="24"/>
          <w:lang w:val="en-US" w:eastAsia="zh-CN"/>
        </w:rPr>
        <w:t>及</w:t>
      </w:r>
      <w:r>
        <w:rPr>
          <w:rFonts w:hint="eastAsia" w:ascii="仿宋" w:hAnsi="仿宋" w:eastAsia="仿宋" w:cs="仿宋"/>
          <w:color w:val="auto"/>
          <w:spacing w:val="-4"/>
          <w:sz w:val="24"/>
          <w:szCs w:val="24"/>
        </w:rPr>
        <w:t>分=评标委员会所有成员评分合计数/评标委员会组成人员数。</w:t>
      </w:r>
    </w:p>
    <w:tbl>
      <w:tblPr>
        <w:tblStyle w:val="17"/>
        <w:tblW w:w="9730" w:type="dxa"/>
        <w:tblInd w:w="0" w:type="dxa"/>
        <w:tblLayout w:type="fixed"/>
        <w:tblCellMar>
          <w:top w:w="0" w:type="dxa"/>
          <w:left w:w="0" w:type="dxa"/>
          <w:bottom w:w="0" w:type="dxa"/>
          <w:right w:w="0" w:type="dxa"/>
        </w:tblCellMar>
      </w:tblPr>
      <w:tblGrid>
        <w:gridCol w:w="407"/>
        <w:gridCol w:w="1279"/>
        <w:gridCol w:w="7504"/>
        <w:gridCol w:w="540"/>
      </w:tblGrid>
      <w:tr>
        <w:tblPrEx>
          <w:tblCellMar>
            <w:top w:w="0" w:type="dxa"/>
            <w:left w:w="0" w:type="dxa"/>
            <w:bottom w:w="0" w:type="dxa"/>
            <w:right w:w="0" w:type="dxa"/>
          </w:tblCellMar>
        </w:tblPrEx>
        <w:trPr>
          <w:trHeight w:val="720" w:hRule="atLeast"/>
        </w:trPr>
        <w:tc>
          <w:tcPr>
            <w:tcW w:w="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仿宋" w:hAnsi="仿宋" w:eastAsia="仿宋" w:cs="仿宋"/>
                <w:b/>
                <w:color w:val="auto"/>
                <w:sz w:val="24"/>
                <w:szCs w:val="24"/>
              </w:rPr>
            </w:pPr>
            <w:r>
              <w:rPr>
                <w:rFonts w:hint="eastAsia" w:ascii="仿宋" w:hAnsi="仿宋" w:eastAsia="仿宋" w:cs="仿宋"/>
                <w:b/>
                <w:color w:val="auto"/>
                <w:kern w:val="0"/>
                <w:sz w:val="24"/>
                <w:szCs w:val="24"/>
                <w:lang w:bidi="ar"/>
              </w:rPr>
              <w:t>序号</w:t>
            </w:r>
          </w:p>
        </w:tc>
        <w:tc>
          <w:tcPr>
            <w:tcW w:w="1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仿宋" w:hAnsi="仿宋" w:eastAsia="仿宋" w:cs="仿宋"/>
                <w:b/>
                <w:color w:val="auto"/>
                <w:sz w:val="24"/>
                <w:szCs w:val="24"/>
              </w:rPr>
            </w:pPr>
            <w:r>
              <w:rPr>
                <w:rFonts w:hint="eastAsia" w:ascii="仿宋" w:hAnsi="仿宋" w:eastAsia="仿宋" w:cs="仿宋"/>
                <w:b/>
                <w:color w:val="auto"/>
                <w:kern w:val="0"/>
                <w:sz w:val="24"/>
                <w:szCs w:val="24"/>
                <w:lang w:bidi="ar"/>
              </w:rPr>
              <w:t>评定项目</w:t>
            </w:r>
          </w:p>
        </w:tc>
        <w:tc>
          <w:tcPr>
            <w:tcW w:w="7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仿宋" w:hAnsi="仿宋" w:eastAsia="仿宋" w:cs="仿宋"/>
                <w:b/>
                <w:color w:val="auto"/>
                <w:sz w:val="24"/>
                <w:szCs w:val="24"/>
              </w:rPr>
            </w:pPr>
            <w:r>
              <w:rPr>
                <w:rFonts w:hint="eastAsia" w:ascii="仿宋" w:hAnsi="仿宋" w:eastAsia="仿宋" w:cs="仿宋"/>
                <w:b/>
                <w:color w:val="auto"/>
                <w:kern w:val="0"/>
                <w:sz w:val="24"/>
                <w:szCs w:val="24"/>
                <w:lang w:bidi="ar"/>
              </w:rPr>
              <w:t>评分标准</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仿宋" w:hAnsi="仿宋" w:eastAsia="仿宋" w:cs="仿宋"/>
                <w:b/>
                <w:color w:val="auto"/>
                <w:sz w:val="24"/>
                <w:szCs w:val="24"/>
              </w:rPr>
            </w:pPr>
            <w:r>
              <w:rPr>
                <w:rFonts w:hint="eastAsia" w:ascii="仿宋" w:hAnsi="仿宋" w:eastAsia="仿宋" w:cs="仿宋"/>
                <w:b/>
                <w:color w:val="auto"/>
                <w:kern w:val="0"/>
                <w:sz w:val="24"/>
                <w:szCs w:val="24"/>
                <w:lang w:bidi="ar"/>
              </w:rPr>
              <w:t>分值范围</w:t>
            </w:r>
          </w:p>
        </w:tc>
      </w:tr>
      <w:tr>
        <w:tblPrEx>
          <w:tblCellMar>
            <w:top w:w="0" w:type="dxa"/>
            <w:left w:w="0" w:type="dxa"/>
            <w:bottom w:w="0" w:type="dxa"/>
            <w:right w:w="0" w:type="dxa"/>
          </w:tblCellMar>
        </w:tblPrEx>
        <w:trPr>
          <w:trHeight w:val="1180" w:hRule="atLeast"/>
        </w:trPr>
        <w:tc>
          <w:tcPr>
            <w:tcW w:w="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w:t>
            </w:r>
          </w:p>
        </w:tc>
        <w:tc>
          <w:tcPr>
            <w:tcW w:w="1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项目分析</w:t>
            </w:r>
          </w:p>
          <w:p>
            <w:pPr>
              <w:widowControl/>
              <w:spacing w:line="36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方案</w:t>
            </w:r>
          </w:p>
        </w:tc>
        <w:tc>
          <w:tcPr>
            <w:tcW w:w="7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firstLine="480" w:firstLineChars="200"/>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对本项目区域内道路（收集、清扫、保洁）相关现状有一定的掌握，能对存在问题以及处理方式做出分析，并有针对性的提出解决方案，对项目的开展有一个较为全面的前期规划，与采购人之间有完善的对接机制的得6分。</w:t>
            </w:r>
          </w:p>
          <w:p>
            <w:pPr>
              <w:ind w:firstLine="480" w:firstLineChars="200"/>
              <w:rPr>
                <w:rFonts w:hint="eastAsia" w:ascii="仿宋" w:hAnsi="仿宋" w:eastAsia="仿宋" w:cs="仿宋"/>
                <w:bCs/>
                <w:sz w:val="24"/>
                <w:szCs w:val="24"/>
              </w:rPr>
            </w:pPr>
            <w:r>
              <w:rPr>
                <w:rFonts w:hint="eastAsia" w:ascii="仿宋" w:hAnsi="仿宋" w:eastAsia="仿宋" w:cs="仿宋"/>
                <w:bCs/>
                <w:sz w:val="24"/>
                <w:szCs w:val="24"/>
              </w:rPr>
              <w:t>（1）以上各项，有不达标或表述不完善的，每项扣 0.5 分，扣完该项得分为止；</w:t>
            </w:r>
          </w:p>
          <w:p>
            <w:pPr>
              <w:widowControl/>
              <w:spacing w:line="360" w:lineRule="exact"/>
              <w:ind w:firstLine="480" w:firstLineChars="200"/>
              <w:jc w:val="left"/>
              <w:textAlignment w:val="center"/>
              <w:rPr>
                <w:rFonts w:hint="eastAsia" w:ascii="仿宋" w:hAnsi="仿宋" w:eastAsia="仿宋" w:cs="仿宋"/>
                <w:b/>
                <w:bCs/>
                <w:color w:val="auto"/>
                <w:sz w:val="24"/>
                <w:szCs w:val="24"/>
                <w:lang w:val="en-US" w:eastAsia="zh-CN"/>
              </w:rPr>
            </w:pPr>
            <w:r>
              <w:rPr>
                <w:rFonts w:hint="eastAsia" w:ascii="仿宋" w:hAnsi="仿宋" w:eastAsia="仿宋" w:cs="仿宋"/>
                <w:bCs/>
                <w:sz w:val="24"/>
                <w:szCs w:val="24"/>
              </w:rPr>
              <w:t>（2）以上各项存在明显缺陷的，每项扣 1分，扣完该项得分为止；</w:t>
            </w:r>
            <w:r>
              <w:rPr>
                <w:rFonts w:hint="eastAsia" w:ascii="仿宋" w:hAnsi="仿宋" w:eastAsia="仿宋" w:cs="仿宋"/>
                <w:b/>
                <w:sz w:val="24"/>
                <w:szCs w:val="24"/>
              </w:rPr>
              <w:t>无方案无措施的不得分</w:t>
            </w:r>
            <w:r>
              <w:rPr>
                <w:rFonts w:hint="eastAsia" w:ascii="仿宋" w:hAnsi="仿宋" w:eastAsia="仿宋" w:cs="仿宋"/>
                <w:bCs/>
                <w:sz w:val="24"/>
                <w:szCs w:val="24"/>
              </w:rPr>
              <w:t>。</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仿宋" w:hAnsi="仿宋" w:eastAsia="仿宋" w:cs="仿宋"/>
                <w:color w:val="auto"/>
                <w:sz w:val="24"/>
                <w:szCs w:val="24"/>
                <w:lang w:eastAsia="zh-CN"/>
              </w:rPr>
            </w:pPr>
            <w:r>
              <w:rPr>
                <w:rFonts w:hint="eastAsia" w:ascii="仿宋" w:hAnsi="仿宋" w:eastAsia="仿宋" w:cs="仿宋"/>
                <w:color w:val="auto"/>
                <w:kern w:val="0"/>
                <w:sz w:val="24"/>
                <w:szCs w:val="24"/>
                <w:lang w:val="en-US" w:eastAsia="zh-CN" w:bidi="ar"/>
              </w:rPr>
              <w:t>6</w:t>
            </w:r>
          </w:p>
        </w:tc>
      </w:tr>
      <w:tr>
        <w:tblPrEx>
          <w:tblCellMar>
            <w:top w:w="0" w:type="dxa"/>
            <w:left w:w="0" w:type="dxa"/>
            <w:bottom w:w="0" w:type="dxa"/>
            <w:right w:w="0" w:type="dxa"/>
          </w:tblCellMar>
        </w:tblPrEx>
        <w:trPr>
          <w:trHeight w:val="4081" w:hRule="atLeast"/>
        </w:trPr>
        <w:tc>
          <w:tcPr>
            <w:tcW w:w="407"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w:t>
            </w:r>
          </w:p>
        </w:tc>
        <w:tc>
          <w:tcPr>
            <w:tcW w:w="1279"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服务实施</w:t>
            </w:r>
          </w:p>
          <w:p>
            <w:pPr>
              <w:widowControl/>
              <w:spacing w:line="36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方案</w:t>
            </w:r>
          </w:p>
        </w:tc>
        <w:tc>
          <w:tcPr>
            <w:tcW w:w="7504"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ind w:firstLine="480" w:firstLineChars="200"/>
              <w:jc w:val="both"/>
              <w:rPr>
                <w:rFonts w:hint="eastAsia" w:ascii="仿宋" w:hAnsi="仿宋" w:eastAsia="仿宋" w:cs="仿宋"/>
                <w:kern w:val="0"/>
                <w:sz w:val="24"/>
                <w:szCs w:val="24"/>
                <w:lang w:bidi="ar"/>
              </w:rPr>
            </w:pPr>
            <w:r>
              <w:rPr>
                <w:rFonts w:hint="eastAsia" w:ascii="仿宋" w:hAnsi="仿宋" w:eastAsia="仿宋" w:cs="仿宋"/>
                <w:kern w:val="0"/>
                <w:sz w:val="24"/>
                <w:szCs w:val="24"/>
                <w:lang w:bidi="ar"/>
              </w:rPr>
              <w:t>收集、</w:t>
            </w:r>
            <w:r>
              <w:rPr>
                <w:rFonts w:hint="eastAsia" w:ascii="仿宋" w:hAnsi="仿宋" w:eastAsia="仿宋" w:cs="仿宋"/>
                <w:kern w:val="0"/>
                <w:sz w:val="24"/>
                <w:szCs w:val="24"/>
                <w:lang w:val="en-US" w:eastAsia="zh-CN" w:bidi="ar"/>
              </w:rPr>
              <w:t>保洁</w:t>
            </w:r>
            <w:r>
              <w:rPr>
                <w:rFonts w:hint="eastAsia" w:ascii="仿宋" w:hAnsi="仿宋" w:eastAsia="仿宋" w:cs="仿宋"/>
                <w:kern w:val="0"/>
                <w:sz w:val="24"/>
                <w:szCs w:val="24"/>
                <w:lang w:bidi="ar"/>
              </w:rPr>
              <w:t>、清运方案详尽、合理、符合作业规范，内容包括但不限于：垃圾收集、清运、</w:t>
            </w:r>
            <w:r>
              <w:rPr>
                <w:rFonts w:hint="eastAsia" w:ascii="仿宋" w:hAnsi="仿宋" w:eastAsia="仿宋" w:cs="仿宋"/>
                <w:kern w:val="0"/>
                <w:sz w:val="24"/>
                <w:szCs w:val="24"/>
                <w:lang w:val="en-US" w:eastAsia="zh-CN" w:bidi="ar"/>
              </w:rPr>
              <w:t>道路保洁</w:t>
            </w:r>
            <w:r>
              <w:rPr>
                <w:rFonts w:hint="eastAsia" w:ascii="仿宋" w:hAnsi="仿宋" w:eastAsia="仿宋" w:cs="仿宋"/>
                <w:kern w:val="0"/>
                <w:sz w:val="24"/>
                <w:szCs w:val="24"/>
                <w:lang w:bidi="ar"/>
              </w:rPr>
              <w:t>。</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（1）</w:t>
            </w:r>
            <w:r>
              <w:rPr>
                <w:rFonts w:hint="eastAsia" w:ascii="仿宋" w:hAnsi="仿宋" w:eastAsia="仿宋" w:cs="仿宋"/>
                <w:color w:val="auto"/>
                <w:kern w:val="0"/>
                <w:sz w:val="24"/>
                <w:szCs w:val="24"/>
                <w:lang w:bidi="ar"/>
              </w:rPr>
              <w:t>垃圾收运</w:t>
            </w:r>
            <w:r>
              <w:rPr>
                <w:rFonts w:hint="eastAsia" w:ascii="仿宋" w:hAnsi="仿宋" w:eastAsia="仿宋" w:cs="仿宋"/>
                <w:color w:val="auto"/>
                <w:kern w:val="0"/>
                <w:sz w:val="24"/>
                <w:szCs w:val="24"/>
                <w:lang w:eastAsia="zh-CN" w:bidi="ar"/>
              </w:rPr>
              <w:t>、</w:t>
            </w:r>
            <w:r>
              <w:rPr>
                <w:rFonts w:hint="eastAsia" w:ascii="仿宋" w:hAnsi="仿宋" w:eastAsia="仿宋" w:cs="仿宋"/>
                <w:color w:val="auto"/>
                <w:kern w:val="0"/>
                <w:sz w:val="24"/>
                <w:szCs w:val="24"/>
                <w:lang w:val="en-US" w:eastAsia="zh-CN" w:bidi="ar"/>
              </w:rPr>
              <w:t>清运、运输</w:t>
            </w:r>
            <w:r>
              <w:rPr>
                <w:rFonts w:hint="eastAsia" w:ascii="仿宋" w:hAnsi="仿宋" w:eastAsia="仿宋" w:cs="仿宋"/>
                <w:color w:val="auto"/>
                <w:kern w:val="0"/>
                <w:sz w:val="24"/>
                <w:szCs w:val="24"/>
                <w:lang w:bidi="ar"/>
              </w:rPr>
              <w:t>方案</w:t>
            </w:r>
            <w:r>
              <w:rPr>
                <w:rFonts w:hint="eastAsia" w:ascii="仿宋" w:hAnsi="仿宋" w:eastAsia="仿宋" w:cs="仿宋"/>
                <w:kern w:val="0"/>
                <w:sz w:val="24"/>
                <w:szCs w:val="24"/>
                <w:lang w:bidi="ar"/>
              </w:rPr>
              <w:t>（</w:t>
            </w:r>
            <w:r>
              <w:rPr>
                <w:rFonts w:hint="eastAsia" w:ascii="仿宋" w:hAnsi="仿宋" w:eastAsia="仿宋" w:cs="仿宋"/>
                <w:kern w:val="0"/>
                <w:sz w:val="24"/>
                <w:szCs w:val="24"/>
                <w:lang w:val="en-US" w:eastAsia="zh-CN" w:bidi="ar"/>
              </w:rPr>
              <w:t>6</w:t>
            </w:r>
            <w:r>
              <w:rPr>
                <w:rFonts w:hint="eastAsia" w:ascii="仿宋" w:hAnsi="仿宋" w:eastAsia="仿宋" w:cs="仿宋"/>
                <w:kern w:val="0"/>
                <w:sz w:val="24"/>
                <w:szCs w:val="24"/>
                <w:lang w:bidi="ar"/>
              </w:rPr>
              <w:t>分）</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val="en-US" w:eastAsia="zh-CN" w:bidi="ar"/>
              </w:rPr>
              <w:t xml:space="preserve"> </w:t>
            </w:r>
            <w:r>
              <w:rPr>
                <w:rFonts w:hint="eastAsia" w:ascii="仿宋" w:hAnsi="仿宋" w:eastAsia="仿宋" w:cs="仿宋"/>
                <w:kern w:val="0"/>
                <w:sz w:val="24"/>
                <w:szCs w:val="24"/>
                <w:lang w:bidi="ar"/>
              </w:rPr>
              <w:t>提供</w:t>
            </w:r>
            <w:r>
              <w:rPr>
                <w:rFonts w:hint="eastAsia" w:ascii="仿宋" w:hAnsi="仿宋" w:eastAsia="仿宋" w:cs="仿宋"/>
                <w:color w:val="auto"/>
                <w:kern w:val="0"/>
                <w:sz w:val="24"/>
                <w:szCs w:val="24"/>
                <w:lang w:bidi="ar"/>
              </w:rPr>
              <w:t>垃圾收运</w:t>
            </w:r>
            <w:r>
              <w:rPr>
                <w:rFonts w:hint="eastAsia" w:ascii="仿宋" w:hAnsi="仿宋" w:eastAsia="仿宋" w:cs="仿宋"/>
                <w:color w:val="auto"/>
                <w:kern w:val="0"/>
                <w:sz w:val="24"/>
                <w:szCs w:val="24"/>
                <w:lang w:eastAsia="zh-CN" w:bidi="ar"/>
              </w:rPr>
              <w:t>、</w:t>
            </w:r>
            <w:r>
              <w:rPr>
                <w:rFonts w:hint="eastAsia" w:ascii="仿宋" w:hAnsi="仿宋" w:eastAsia="仿宋" w:cs="仿宋"/>
                <w:color w:val="auto"/>
                <w:kern w:val="0"/>
                <w:sz w:val="24"/>
                <w:szCs w:val="24"/>
                <w:lang w:val="en-US" w:eastAsia="zh-CN" w:bidi="ar"/>
              </w:rPr>
              <w:t>清运、运输</w:t>
            </w:r>
            <w:r>
              <w:rPr>
                <w:rFonts w:hint="eastAsia" w:ascii="仿宋" w:hAnsi="仿宋" w:eastAsia="仿宋" w:cs="仿宋"/>
                <w:color w:val="auto"/>
                <w:kern w:val="0"/>
                <w:sz w:val="24"/>
                <w:szCs w:val="24"/>
                <w:lang w:bidi="ar"/>
              </w:rPr>
              <w:t>方案</w:t>
            </w:r>
            <w:r>
              <w:rPr>
                <w:rFonts w:hint="eastAsia" w:ascii="仿宋" w:hAnsi="仿宋" w:eastAsia="仿宋" w:cs="仿宋"/>
                <w:kern w:val="0"/>
                <w:sz w:val="24"/>
                <w:szCs w:val="24"/>
                <w:lang w:bidi="ar"/>
              </w:rPr>
              <w:t>。对项目</w:t>
            </w:r>
            <w:r>
              <w:rPr>
                <w:rFonts w:hint="eastAsia" w:ascii="仿宋" w:hAnsi="仿宋" w:eastAsia="仿宋" w:cs="仿宋"/>
                <w:color w:val="auto"/>
                <w:kern w:val="0"/>
                <w:sz w:val="24"/>
                <w:szCs w:val="24"/>
                <w:lang w:bidi="ar"/>
              </w:rPr>
              <w:t>垃圾</w:t>
            </w:r>
            <w:r>
              <w:rPr>
                <w:rFonts w:hint="eastAsia" w:ascii="仿宋" w:hAnsi="仿宋" w:eastAsia="仿宋" w:cs="仿宋"/>
                <w:kern w:val="0"/>
                <w:sz w:val="24"/>
                <w:szCs w:val="24"/>
                <w:lang w:bidi="ar"/>
              </w:rPr>
              <w:t>清运有清晰明了的</w:t>
            </w:r>
            <w:r>
              <w:rPr>
                <w:rFonts w:hint="eastAsia" w:ascii="仿宋" w:hAnsi="仿宋" w:eastAsia="仿宋" w:cs="仿宋"/>
                <w:color w:val="auto"/>
                <w:kern w:val="0"/>
                <w:sz w:val="24"/>
                <w:szCs w:val="24"/>
                <w:lang w:bidi="ar"/>
              </w:rPr>
              <w:t>垃圾收运</w:t>
            </w:r>
            <w:r>
              <w:rPr>
                <w:rFonts w:hint="eastAsia" w:ascii="仿宋" w:hAnsi="仿宋" w:eastAsia="仿宋" w:cs="仿宋"/>
                <w:color w:val="auto"/>
                <w:kern w:val="0"/>
                <w:sz w:val="24"/>
                <w:szCs w:val="24"/>
                <w:lang w:eastAsia="zh-CN" w:bidi="ar"/>
              </w:rPr>
              <w:t>、</w:t>
            </w:r>
            <w:r>
              <w:rPr>
                <w:rFonts w:hint="eastAsia" w:ascii="仿宋" w:hAnsi="仿宋" w:eastAsia="仿宋" w:cs="仿宋"/>
                <w:color w:val="auto"/>
                <w:kern w:val="0"/>
                <w:sz w:val="24"/>
                <w:szCs w:val="24"/>
                <w:lang w:val="en-US" w:eastAsia="zh-CN" w:bidi="ar"/>
              </w:rPr>
              <w:t>清运、运输</w:t>
            </w:r>
            <w:r>
              <w:rPr>
                <w:rFonts w:hint="eastAsia" w:ascii="仿宋" w:hAnsi="仿宋" w:eastAsia="仿宋" w:cs="仿宋"/>
                <w:color w:val="auto"/>
                <w:kern w:val="0"/>
                <w:sz w:val="24"/>
                <w:szCs w:val="24"/>
                <w:lang w:bidi="ar"/>
              </w:rPr>
              <w:t>方案</w:t>
            </w:r>
            <w:r>
              <w:rPr>
                <w:rFonts w:hint="eastAsia" w:ascii="仿宋" w:hAnsi="仿宋" w:eastAsia="仿宋" w:cs="仿宋"/>
                <w:kern w:val="0"/>
                <w:sz w:val="24"/>
                <w:szCs w:val="24"/>
                <w:lang w:bidi="ar"/>
              </w:rPr>
              <w:t>，确保</w:t>
            </w:r>
            <w:r>
              <w:rPr>
                <w:rFonts w:hint="eastAsia" w:ascii="仿宋" w:hAnsi="仿宋" w:eastAsia="仿宋" w:cs="仿宋"/>
                <w:color w:val="auto"/>
                <w:kern w:val="0"/>
                <w:sz w:val="24"/>
                <w:szCs w:val="24"/>
                <w:lang w:bidi="ar"/>
              </w:rPr>
              <w:t>垃圾</w:t>
            </w:r>
            <w:r>
              <w:rPr>
                <w:rFonts w:hint="eastAsia" w:ascii="仿宋" w:hAnsi="仿宋" w:eastAsia="仿宋" w:cs="仿宋"/>
                <w:kern w:val="0"/>
                <w:sz w:val="24"/>
                <w:szCs w:val="24"/>
                <w:lang w:bidi="ar"/>
              </w:rPr>
              <w:t>的收集清晰合理，确保运输符合项目要求得</w:t>
            </w:r>
            <w:r>
              <w:rPr>
                <w:rFonts w:hint="eastAsia" w:ascii="仿宋" w:hAnsi="仿宋" w:eastAsia="仿宋" w:cs="仿宋"/>
                <w:kern w:val="0"/>
                <w:sz w:val="24"/>
                <w:szCs w:val="24"/>
                <w:lang w:val="en-US" w:eastAsia="zh-CN" w:bidi="ar"/>
              </w:rPr>
              <w:t>6</w:t>
            </w:r>
            <w:r>
              <w:rPr>
                <w:rFonts w:hint="eastAsia" w:ascii="仿宋" w:hAnsi="仿宋" w:eastAsia="仿宋" w:cs="仿宋"/>
                <w:kern w:val="0"/>
                <w:sz w:val="24"/>
                <w:szCs w:val="24"/>
                <w:lang w:bidi="ar"/>
              </w:rPr>
              <w:t>分；</w:t>
            </w:r>
            <w:r>
              <w:rPr>
                <w:rFonts w:hint="eastAsia" w:ascii="仿宋" w:hAnsi="仿宋" w:eastAsia="仿宋" w:cs="仿宋"/>
                <w:sz w:val="24"/>
                <w:szCs w:val="24"/>
              </w:rPr>
              <w:t>方案有欠缺或不适用本项目的，每处扣</w:t>
            </w:r>
            <w:r>
              <w:rPr>
                <w:rFonts w:hint="eastAsia" w:ascii="仿宋" w:hAnsi="仿宋" w:eastAsia="仿宋" w:cs="仿宋"/>
                <w:sz w:val="24"/>
                <w:szCs w:val="24"/>
                <w:lang w:val="en-US" w:eastAsia="zh-CN"/>
              </w:rPr>
              <w:t>1</w:t>
            </w:r>
            <w:r>
              <w:rPr>
                <w:rFonts w:hint="eastAsia" w:ascii="仿宋" w:hAnsi="仿宋" w:eastAsia="仿宋" w:cs="仿宋"/>
                <w:sz w:val="24"/>
                <w:szCs w:val="24"/>
              </w:rPr>
              <w:t>分，扣完为止。</w:t>
            </w:r>
          </w:p>
          <w:p>
            <w:pPr>
              <w:widowControl/>
              <w:numPr>
                <w:ilvl w:val="0"/>
                <w:numId w:val="8"/>
              </w:numPr>
              <w:spacing w:line="400" w:lineRule="exact"/>
              <w:jc w:val="both"/>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道路保洁</w:t>
            </w:r>
            <w:r>
              <w:rPr>
                <w:rFonts w:hint="eastAsia" w:ascii="仿宋" w:hAnsi="仿宋" w:eastAsia="仿宋" w:cs="仿宋"/>
                <w:kern w:val="0"/>
                <w:sz w:val="24"/>
                <w:szCs w:val="24"/>
                <w:lang w:bidi="ar"/>
              </w:rPr>
              <w:t>方案（</w:t>
            </w:r>
            <w:r>
              <w:rPr>
                <w:rFonts w:hint="eastAsia" w:ascii="仿宋" w:hAnsi="仿宋" w:eastAsia="仿宋" w:cs="仿宋"/>
                <w:kern w:val="0"/>
                <w:sz w:val="24"/>
                <w:szCs w:val="24"/>
                <w:lang w:val="en-US" w:eastAsia="zh-CN" w:bidi="ar"/>
              </w:rPr>
              <w:t>6</w:t>
            </w:r>
            <w:r>
              <w:rPr>
                <w:rFonts w:hint="eastAsia" w:ascii="仿宋" w:hAnsi="仿宋" w:eastAsia="仿宋" w:cs="仿宋"/>
                <w:kern w:val="0"/>
                <w:sz w:val="24"/>
                <w:szCs w:val="24"/>
                <w:lang w:bidi="ar"/>
              </w:rPr>
              <w:t>分）</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val="en-US" w:eastAsia="zh-CN" w:bidi="ar"/>
              </w:rPr>
              <w:t xml:space="preserve"> </w:t>
            </w:r>
            <w:r>
              <w:rPr>
                <w:rFonts w:hint="eastAsia" w:ascii="仿宋" w:hAnsi="仿宋" w:eastAsia="仿宋" w:cs="仿宋"/>
                <w:kern w:val="0"/>
                <w:sz w:val="24"/>
                <w:szCs w:val="24"/>
                <w:lang w:bidi="ar"/>
              </w:rPr>
              <w:t>提供</w:t>
            </w:r>
            <w:r>
              <w:rPr>
                <w:rFonts w:hint="eastAsia" w:ascii="仿宋" w:hAnsi="仿宋" w:eastAsia="仿宋" w:cs="仿宋"/>
                <w:color w:val="auto"/>
                <w:kern w:val="0"/>
                <w:sz w:val="24"/>
                <w:szCs w:val="24"/>
                <w:lang w:val="en-US" w:eastAsia="zh-CN" w:bidi="ar"/>
              </w:rPr>
              <w:t>道路保洁</w:t>
            </w:r>
            <w:r>
              <w:rPr>
                <w:rFonts w:hint="eastAsia" w:ascii="仿宋" w:hAnsi="仿宋" w:eastAsia="仿宋" w:cs="仿宋"/>
                <w:kern w:val="0"/>
                <w:sz w:val="24"/>
                <w:szCs w:val="24"/>
                <w:lang w:bidi="ar"/>
              </w:rPr>
              <w:t>方案。对项目</w:t>
            </w:r>
            <w:r>
              <w:rPr>
                <w:rFonts w:hint="eastAsia" w:ascii="仿宋" w:hAnsi="仿宋" w:eastAsia="仿宋" w:cs="仿宋"/>
                <w:kern w:val="0"/>
                <w:sz w:val="24"/>
                <w:szCs w:val="24"/>
                <w:lang w:val="en-US" w:eastAsia="zh-CN" w:bidi="ar"/>
              </w:rPr>
              <w:t>区域内的</w:t>
            </w:r>
            <w:r>
              <w:rPr>
                <w:rFonts w:hint="eastAsia" w:ascii="仿宋" w:hAnsi="仿宋" w:eastAsia="仿宋" w:cs="仿宋"/>
                <w:color w:val="auto"/>
                <w:kern w:val="0"/>
                <w:sz w:val="24"/>
                <w:szCs w:val="24"/>
                <w:lang w:val="en-US" w:eastAsia="zh-CN" w:bidi="ar"/>
              </w:rPr>
              <w:t>道路保洁</w:t>
            </w:r>
            <w:r>
              <w:rPr>
                <w:rFonts w:hint="eastAsia" w:ascii="仿宋" w:hAnsi="仿宋" w:eastAsia="仿宋" w:cs="仿宋"/>
                <w:kern w:val="0"/>
                <w:sz w:val="24"/>
                <w:szCs w:val="24"/>
                <w:lang w:bidi="ar"/>
              </w:rPr>
              <w:t>有清晰明了的</w:t>
            </w:r>
            <w:r>
              <w:rPr>
                <w:rFonts w:hint="eastAsia" w:ascii="仿宋" w:hAnsi="仿宋" w:eastAsia="仿宋" w:cs="仿宋"/>
                <w:kern w:val="0"/>
                <w:sz w:val="24"/>
                <w:szCs w:val="24"/>
                <w:lang w:val="en-US" w:eastAsia="zh-CN" w:bidi="ar"/>
              </w:rPr>
              <w:t>清扫</w:t>
            </w:r>
            <w:r>
              <w:rPr>
                <w:rFonts w:hint="eastAsia" w:ascii="仿宋" w:hAnsi="仿宋" w:eastAsia="仿宋" w:cs="仿宋"/>
                <w:kern w:val="0"/>
                <w:sz w:val="24"/>
                <w:szCs w:val="24"/>
                <w:lang w:bidi="ar"/>
              </w:rPr>
              <w:t>、</w:t>
            </w:r>
            <w:r>
              <w:rPr>
                <w:rFonts w:hint="eastAsia" w:ascii="仿宋" w:hAnsi="仿宋" w:eastAsia="仿宋" w:cs="仿宋"/>
                <w:kern w:val="0"/>
                <w:sz w:val="24"/>
                <w:szCs w:val="24"/>
                <w:lang w:val="en-US" w:eastAsia="zh-CN" w:bidi="ar"/>
              </w:rPr>
              <w:t>保洁</w:t>
            </w:r>
            <w:r>
              <w:rPr>
                <w:rFonts w:hint="eastAsia" w:ascii="仿宋" w:hAnsi="仿宋" w:eastAsia="仿宋" w:cs="仿宋"/>
                <w:kern w:val="0"/>
                <w:sz w:val="24"/>
                <w:szCs w:val="24"/>
                <w:lang w:bidi="ar"/>
              </w:rPr>
              <w:t>、</w:t>
            </w:r>
            <w:r>
              <w:rPr>
                <w:rFonts w:hint="eastAsia" w:ascii="仿宋" w:hAnsi="仿宋" w:eastAsia="仿宋" w:cs="仿宋"/>
                <w:kern w:val="0"/>
                <w:sz w:val="24"/>
                <w:szCs w:val="24"/>
                <w:lang w:val="en-US" w:eastAsia="zh-CN" w:bidi="ar"/>
              </w:rPr>
              <w:t>维护</w:t>
            </w:r>
            <w:r>
              <w:rPr>
                <w:rFonts w:hint="eastAsia" w:ascii="仿宋" w:hAnsi="仿宋" w:eastAsia="仿宋" w:cs="仿宋"/>
                <w:kern w:val="0"/>
                <w:sz w:val="24"/>
                <w:szCs w:val="24"/>
                <w:lang w:bidi="ar"/>
              </w:rPr>
              <w:t>方案，确保项目</w:t>
            </w:r>
            <w:r>
              <w:rPr>
                <w:rFonts w:hint="eastAsia" w:ascii="仿宋" w:hAnsi="仿宋" w:eastAsia="仿宋" w:cs="仿宋"/>
                <w:kern w:val="0"/>
                <w:sz w:val="24"/>
                <w:szCs w:val="24"/>
                <w:lang w:val="en-US" w:eastAsia="zh-CN" w:bidi="ar"/>
              </w:rPr>
              <w:t>区域内的</w:t>
            </w:r>
            <w:r>
              <w:rPr>
                <w:rFonts w:hint="eastAsia" w:ascii="仿宋" w:hAnsi="仿宋" w:eastAsia="仿宋" w:cs="仿宋"/>
                <w:color w:val="auto"/>
                <w:kern w:val="0"/>
                <w:sz w:val="24"/>
                <w:szCs w:val="24"/>
                <w:lang w:val="en-US" w:eastAsia="zh-CN" w:bidi="ar"/>
              </w:rPr>
              <w:t>道路整洁，道路尘土降低的</w:t>
            </w:r>
            <w:r>
              <w:rPr>
                <w:rFonts w:hint="eastAsia" w:ascii="仿宋" w:hAnsi="仿宋" w:eastAsia="仿宋" w:cs="仿宋"/>
                <w:kern w:val="0"/>
                <w:sz w:val="24"/>
                <w:szCs w:val="24"/>
                <w:lang w:bidi="ar"/>
              </w:rPr>
              <w:t>，确保</w:t>
            </w:r>
            <w:r>
              <w:rPr>
                <w:rFonts w:hint="eastAsia" w:ascii="仿宋" w:hAnsi="仿宋" w:eastAsia="仿宋" w:cs="仿宋"/>
                <w:kern w:val="0"/>
                <w:sz w:val="24"/>
                <w:szCs w:val="24"/>
                <w:lang w:val="en-US" w:eastAsia="zh-CN" w:bidi="ar"/>
              </w:rPr>
              <w:t>清扫</w:t>
            </w:r>
            <w:r>
              <w:rPr>
                <w:rFonts w:hint="eastAsia" w:ascii="仿宋" w:hAnsi="仿宋" w:eastAsia="仿宋" w:cs="仿宋"/>
                <w:kern w:val="0"/>
                <w:sz w:val="24"/>
                <w:szCs w:val="24"/>
                <w:lang w:bidi="ar"/>
              </w:rPr>
              <w:t>、</w:t>
            </w:r>
            <w:r>
              <w:rPr>
                <w:rFonts w:hint="eastAsia" w:ascii="仿宋" w:hAnsi="仿宋" w:eastAsia="仿宋" w:cs="仿宋"/>
                <w:kern w:val="0"/>
                <w:sz w:val="24"/>
                <w:szCs w:val="24"/>
                <w:lang w:val="en-US" w:eastAsia="zh-CN" w:bidi="ar"/>
              </w:rPr>
              <w:t>保洁</w:t>
            </w:r>
            <w:r>
              <w:rPr>
                <w:rFonts w:hint="eastAsia" w:ascii="仿宋" w:hAnsi="仿宋" w:eastAsia="仿宋" w:cs="仿宋"/>
                <w:kern w:val="0"/>
                <w:sz w:val="24"/>
                <w:szCs w:val="24"/>
                <w:lang w:bidi="ar"/>
              </w:rPr>
              <w:t>、</w:t>
            </w:r>
            <w:r>
              <w:rPr>
                <w:rFonts w:hint="eastAsia" w:ascii="仿宋" w:hAnsi="仿宋" w:eastAsia="仿宋" w:cs="仿宋"/>
                <w:kern w:val="0"/>
                <w:sz w:val="24"/>
                <w:szCs w:val="24"/>
                <w:lang w:val="en-US" w:eastAsia="zh-CN" w:bidi="ar"/>
              </w:rPr>
              <w:t>维护</w:t>
            </w:r>
            <w:r>
              <w:rPr>
                <w:rFonts w:hint="eastAsia" w:ascii="仿宋" w:hAnsi="仿宋" w:eastAsia="仿宋" w:cs="仿宋"/>
                <w:kern w:val="0"/>
                <w:sz w:val="24"/>
                <w:szCs w:val="24"/>
                <w:lang w:bidi="ar"/>
              </w:rPr>
              <w:t>符合项目要求得</w:t>
            </w:r>
            <w:r>
              <w:rPr>
                <w:rFonts w:hint="eastAsia" w:ascii="仿宋" w:hAnsi="仿宋" w:eastAsia="仿宋" w:cs="仿宋"/>
                <w:kern w:val="0"/>
                <w:sz w:val="24"/>
                <w:szCs w:val="24"/>
                <w:lang w:val="en-US" w:eastAsia="zh-CN" w:bidi="ar"/>
              </w:rPr>
              <w:t>6</w:t>
            </w:r>
            <w:r>
              <w:rPr>
                <w:rFonts w:hint="eastAsia" w:ascii="仿宋" w:hAnsi="仿宋" w:eastAsia="仿宋" w:cs="仿宋"/>
                <w:kern w:val="0"/>
                <w:sz w:val="24"/>
                <w:szCs w:val="24"/>
                <w:lang w:bidi="ar"/>
              </w:rPr>
              <w:t>分；</w:t>
            </w:r>
            <w:r>
              <w:rPr>
                <w:rFonts w:hint="eastAsia" w:ascii="仿宋" w:hAnsi="仿宋" w:eastAsia="仿宋" w:cs="仿宋"/>
                <w:sz w:val="24"/>
                <w:szCs w:val="24"/>
              </w:rPr>
              <w:t>方案有欠缺或不适用本项目的，每处扣</w:t>
            </w:r>
            <w:r>
              <w:rPr>
                <w:rFonts w:hint="eastAsia" w:ascii="仿宋" w:hAnsi="仿宋" w:eastAsia="仿宋" w:cs="仿宋"/>
                <w:sz w:val="24"/>
                <w:szCs w:val="24"/>
                <w:lang w:val="en-US" w:eastAsia="zh-CN"/>
              </w:rPr>
              <w:t>1</w:t>
            </w:r>
            <w:r>
              <w:rPr>
                <w:rFonts w:hint="eastAsia" w:ascii="仿宋" w:hAnsi="仿宋" w:eastAsia="仿宋" w:cs="仿宋"/>
                <w:sz w:val="24"/>
                <w:szCs w:val="24"/>
              </w:rPr>
              <w:t>分，扣完为止。</w:t>
            </w:r>
          </w:p>
        </w:tc>
        <w:tc>
          <w:tcPr>
            <w:tcW w:w="54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default" w:ascii="仿宋" w:hAnsi="仿宋" w:eastAsia="仿宋" w:cs="仿宋"/>
                <w:color w:val="auto"/>
                <w:sz w:val="24"/>
                <w:szCs w:val="24"/>
                <w:lang w:val="en-US" w:eastAsia="zh-CN"/>
              </w:rPr>
            </w:pPr>
            <w:r>
              <w:rPr>
                <w:rFonts w:hint="eastAsia" w:ascii="仿宋" w:hAnsi="仿宋" w:eastAsia="仿宋" w:cs="仿宋"/>
                <w:color w:val="auto"/>
                <w:kern w:val="0"/>
                <w:sz w:val="24"/>
                <w:szCs w:val="24"/>
                <w:lang w:val="en-US" w:eastAsia="zh-CN" w:bidi="ar"/>
              </w:rPr>
              <w:t>12</w:t>
            </w:r>
          </w:p>
        </w:tc>
      </w:tr>
      <w:tr>
        <w:tblPrEx>
          <w:tblCellMar>
            <w:top w:w="0" w:type="dxa"/>
            <w:left w:w="0" w:type="dxa"/>
            <w:bottom w:w="0" w:type="dxa"/>
            <w:right w:w="0" w:type="dxa"/>
          </w:tblCellMar>
        </w:tblPrEx>
        <w:trPr>
          <w:trHeight w:val="875" w:hRule="atLeast"/>
        </w:trPr>
        <w:tc>
          <w:tcPr>
            <w:tcW w:w="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仿宋" w:hAnsi="仿宋" w:eastAsia="仿宋" w:cs="仿宋"/>
                <w:color w:val="auto"/>
                <w:sz w:val="24"/>
                <w:szCs w:val="24"/>
                <w:lang w:eastAsia="zh-CN"/>
              </w:rPr>
            </w:pPr>
            <w:r>
              <w:rPr>
                <w:rFonts w:hint="eastAsia" w:ascii="仿宋" w:hAnsi="仿宋" w:eastAsia="仿宋" w:cs="仿宋"/>
                <w:color w:val="auto"/>
                <w:kern w:val="0"/>
                <w:sz w:val="24"/>
                <w:szCs w:val="24"/>
                <w:lang w:val="en-US" w:eastAsia="zh-CN" w:bidi="ar"/>
              </w:rPr>
              <w:t>3</w:t>
            </w:r>
          </w:p>
        </w:tc>
        <w:tc>
          <w:tcPr>
            <w:tcW w:w="1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作业管理各项制度措施设定的合理性和有效性</w:t>
            </w:r>
          </w:p>
        </w:tc>
        <w:tc>
          <w:tcPr>
            <w:tcW w:w="7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val="en-US" w:eastAsia="zh-CN" w:bidi="ar"/>
              </w:rPr>
              <w:t>针对本项目有详细的工作流程安排，明确的</w:t>
            </w:r>
            <w:r>
              <w:rPr>
                <w:rFonts w:hint="eastAsia" w:ascii="仿宋" w:hAnsi="仿宋" w:eastAsia="仿宋" w:cs="仿宋"/>
                <w:color w:val="auto"/>
                <w:kern w:val="0"/>
                <w:sz w:val="24"/>
                <w:szCs w:val="24"/>
                <w:lang w:bidi="ar"/>
              </w:rPr>
              <w:t>管理制度</w:t>
            </w:r>
            <w:r>
              <w:rPr>
                <w:rFonts w:hint="eastAsia" w:ascii="仿宋" w:hAnsi="仿宋" w:eastAsia="仿宋" w:cs="仿宋"/>
                <w:color w:val="auto"/>
                <w:kern w:val="0"/>
                <w:sz w:val="24"/>
                <w:szCs w:val="24"/>
                <w:lang w:eastAsia="zh-CN" w:bidi="ar"/>
              </w:rPr>
              <w:t>，</w:t>
            </w:r>
            <w:r>
              <w:rPr>
                <w:rFonts w:hint="eastAsia" w:ascii="仿宋" w:hAnsi="仿宋" w:eastAsia="仿宋" w:cs="仿宋"/>
                <w:color w:val="auto"/>
                <w:kern w:val="0"/>
                <w:sz w:val="24"/>
                <w:szCs w:val="24"/>
                <w:lang w:val="en-US" w:eastAsia="zh-CN" w:bidi="ar"/>
              </w:rPr>
              <w:t>项目实施过程中能及时向采购人汇报工作进度，在人员的安排方面有详尽的管理说明</w:t>
            </w:r>
            <w:r>
              <w:rPr>
                <w:rFonts w:hint="eastAsia" w:ascii="仿宋" w:hAnsi="仿宋" w:eastAsia="仿宋" w:cs="仿宋"/>
                <w:color w:val="auto"/>
                <w:kern w:val="0"/>
                <w:sz w:val="24"/>
                <w:szCs w:val="24"/>
                <w:lang w:bidi="ar"/>
              </w:rPr>
              <w:t>的得</w:t>
            </w:r>
            <w:r>
              <w:rPr>
                <w:rFonts w:hint="eastAsia" w:ascii="仿宋" w:hAnsi="仿宋" w:eastAsia="仿宋" w:cs="仿宋"/>
                <w:color w:val="auto"/>
                <w:kern w:val="0"/>
                <w:sz w:val="24"/>
                <w:szCs w:val="24"/>
                <w:lang w:val="en-US" w:eastAsia="zh-CN" w:bidi="ar"/>
              </w:rPr>
              <w:t>6</w:t>
            </w:r>
            <w:r>
              <w:rPr>
                <w:rFonts w:hint="eastAsia" w:ascii="仿宋" w:hAnsi="仿宋" w:eastAsia="仿宋" w:cs="仿宋"/>
                <w:color w:val="auto"/>
                <w:kern w:val="0"/>
                <w:sz w:val="24"/>
                <w:szCs w:val="24"/>
                <w:lang w:bidi="ar"/>
              </w:rPr>
              <w:t>分；</w:t>
            </w:r>
          </w:p>
          <w:p>
            <w:pPr>
              <w:rPr>
                <w:rFonts w:hint="eastAsia" w:ascii="仿宋" w:hAnsi="仿宋" w:eastAsia="仿宋" w:cs="仿宋"/>
                <w:bCs/>
                <w:sz w:val="24"/>
                <w:szCs w:val="24"/>
              </w:rPr>
            </w:pPr>
            <w:r>
              <w:rPr>
                <w:rFonts w:hint="eastAsia" w:ascii="仿宋" w:hAnsi="仿宋" w:eastAsia="仿宋" w:cs="仿宋"/>
                <w:bCs/>
                <w:sz w:val="24"/>
                <w:szCs w:val="24"/>
              </w:rPr>
              <w:t>（1）以上各项，有不达标或表述不完善的，每项扣 0.5 分，扣完该项得分为止；</w:t>
            </w:r>
          </w:p>
          <w:p>
            <w:pPr>
              <w:widowControl/>
              <w:spacing w:line="360" w:lineRule="exact"/>
              <w:jc w:val="left"/>
              <w:textAlignment w:val="center"/>
              <w:rPr>
                <w:rFonts w:hint="eastAsia" w:ascii="仿宋" w:hAnsi="仿宋" w:eastAsia="仿宋" w:cs="仿宋"/>
                <w:bCs/>
                <w:sz w:val="24"/>
                <w:szCs w:val="24"/>
              </w:rPr>
            </w:pPr>
            <w:r>
              <w:rPr>
                <w:rFonts w:hint="eastAsia" w:ascii="仿宋" w:hAnsi="仿宋" w:eastAsia="仿宋" w:cs="仿宋"/>
                <w:bCs/>
                <w:sz w:val="24"/>
                <w:szCs w:val="24"/>
              </w:rPr>
              <w:t>（2）以上各项存在明显缺陷的，每项扣 1分，扣完该项得分为止；</w:t>
            </w:r>
          </w:p>
          <w:p>
            <w:pPr>
              <w:widowControl/>
              <w:spacing w:line="360" w:lineRule="exact"/>
              <w:jc w:val="left"/>
              <w:textAlignment w:val="center"/>
              <w:rPr>
                <w:rFonts w:hint="eastAsia" w:ascii="仿宋" w:hAnsi="仿宋" w:eastAsia="仿宋" w:cs="仿宋"/>
                <w:color w:val="auto"/>
                <w:sz w:val="24"/>
                <w:szCs w:val="24"/>
              </w:rPr>
            </w:pPr>
            <w:r>
              <w:rPr>
                <w:rFonts w:hint="eastAsia" w:ascii="仿宋" w:hAnsi="仿宋" w:eastAsia="仿宋" w:cs="仿宋"/>
                <w:b/>
                <w:sz w:val="24"/>
                <w:szCs w:val="24"/>
              </w:rPr>
              <w:t>无方案无措施的不得分</w:t>
            </w:r>
            <w:r>
              <w:rPr>
                <w:rFonts w:hint="eastAsia" w:ascii="仿宋" w:hAnsi="仿宋" w:eastAsia="仿宋" w:cs="仿宋"/>
                <w:bCs/>
                <w:sz w:val="24"/>
                <w:szCs w:val="24"/>
              </w:rPr>
              <w:t>。</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w:t>
            </w:r>
          </w:p>
        </w:tc>
      </w:tr>
      <w:tr>
        <w:tblPrEx>
          <w:tblCellMar>
            <w:top w:w="0" w:type="dxa"/>
            <w:left w:w="0" w:type="dxa"/>
            <w:bottom w:w="0" w:type="dxa"/>
            <w:right w:w="0" w:type="dxa"/>
          </w:tblCellMar>
        </w:tblPrEx>
        <w:trPr>
          <w:trHeight w:val="785" w:hRule="atLeast"/>
        </w:trPr>
        <w:tc>
          <w:tcPr>
            <w:tcW w:w="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仿宋" w:hAnsi="仿宋" w:eastAsia="仿宋" w:cs="仿宋"/>
                <w:color w:val="auto"/>
                <w:sz w:val="24"/>
                <w:szCs w:val="24"/>
                <w:lang w:eastAsia="zh-CN"/>
              </w:rPr>
            </w:pPr>
            <w:r>
              <w:rPr>
                <w:rFonts w:hint="eastAsia" w:ascii="仿宋" w:hAnsi="仿宋" w:eastAsia="仿宋" w:cs="仿宋"/>
                <w:color w:val="auto"/>
                <w:kern w:val="0"/>
                <w:sz w:val="24"/>
                <w:szCs w:val="24"/>
                <w:lang w:val="en-US" w:eastAsia="zh-CN" w:bidi="ar"/>
              </w:rPr>
              <w:t>4</w:t>
            </w:r>
          </w:p>
        </w:tc>
        <w:tc>
          <w:tcPr>
            <w:tcW w:w="1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突击保障</w:t>
            </w:r>
          </w:p>
          <w:p>
            <w:pPr>
              <w:widowControl/>
              <w:spacing w:line="36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方案</w:t>
            </w:r>
          </w:p>
        </w:tc>
        <w:tc>
          <w:tcPr>
            <w:tcW w:w="7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firstLine="480" w:firstLineChars="200"/>
              <w:rPr>
                <w:rFonts w:hint="eastAsia" w:ascii="仿宋" w:hAnsi="仿宋" w:eastAsia="仿宋" w:cs="仿宋"/>
                <w:color w:val="auto"/>
                <w:kern w:val="0"/>
                <w:sz w:val="24"/>
                <w:szCs w:val="24"/>
                <w:lang w:val="en-US" w:eastAsia="zh-CN" w:bidi="ar"/>
              </w:rPr>
            </w:pPr>
            <w:r>
              <w:rPr>
                <w:rFonts w:hint="eastAsia" w:ascii="仿宋" w:hAnsi="仿宋" w:eastAsia="仿宋" w:cs="仿宋"/>
                <w:color w:val="auto"/>
                <w:sz w:val="24"/>
                <w:szCs w:val="24"/>
                <w:lang w:val="en-US" w:eastAsia="zh-CN"/>
              </w:rPr>
              <w:t>对</w:t>
            </w:r>
            <w:r>
              <w:rPr>
                <w:rFonts w:hint="eastAsia" w:ascii="仿宋" w:hAnsi="仿宋" w:eastAsia="仿宋" w:cs="仿宋"/>
                <w:color w:val="auto"/>
                <w:kern w:val="0"/>
                <w:sz w:val="24"/>
                <w:szCs w:val="24"/>
                <w:lang w:bidi="ar"/>
              </w:rPr>
              <w:t>突击保障任务</w:t>
            </w:r>
            <w:r>
              <w:rPr>
                <w:rFonts w:hint="eastAsia" w:ascii="仿宋" w:hAnsi="仿宋" w:eastAsia="仿宋" w:cs="仿宋"/>
                <w:color w:val="auto"/>
                <w:kern w:val="0"/>
                <w:sz w:val="24"/>
                <w:szCs w:val="24"/>
                <w:lang w:val="en-US" w:eastAsia="zh-CN" w:bidi="ar"/>
              </w:rPr>
              <w:t>有应对方案，在面临</w:t>
            </w:r>
            <w:r>
              <w:rPr>
                <w:rFonts w:hint="eastAsia" w:ascii="仿宋" w:hAnsi="仿宋" w:eastAsia="仿宋" w:cs="仿宋"/>
                <w:color w:val="auto"/>
                <w:kern w:val="0"/>
                <w:sz w:val="24"/>
                <w:szCs w:val="24"/>
                <w:lang w:bidi="ar"/>
              </w:rPr>
              <w:t>突击保障任务</w:t>
            </w:r>
            <w:r>
              <w:rPr>
                <w:rFonts w:hint="eastAsia" w:ascii="仿宋" w:hAnsi="仿宋" w:eastAsia="仿宋" w:cs="仿宋"/>
                <w:color w:val="auto"/>
                <w:kern w:val="0"/>
                <w:sz w:val="24"/>
                <w:szCs w:val="24"/>
                <w:lang w:val="en-US" w:eastAsia="zh-CN" w:bidi="ar"/>
              </w:rPr>
              <w:t>能及时响应采购人，在面对突发状况（纠纷）的时候有应对的方案，方案中能预设性的提出可能遇到的状况，提出解决的方案的得5分；</w:t>
            </w:r>
          </w:p>
          <w:p>
            <w:pPr>
              <w:rPr>
                <w:rFonts w:hint="eastAsia" w:ascii="仿宋" w:hAnsi="仿宋" w:eastAsia="仿宋" w:cs="仿宋"/>
                <w:bCs/>
                <w:sz w:val="24"/>
                <w:szCs w:val="24"/>
              </w:rPr>
            </w:pPr>
            <w:r>
              <w:rPr>
                <w:rFonts w:hint="eastAsia" w:ascii="仿宋" w:hAnsi="仿宋" w:eastAsia="仿宋" w:cs="仿宋"/>
                <w:bCs/>
                <w:sz w:val="24"/>
                <w:szCs w:val="24"/>
              </w:rPr>
              <w:t>（1）以上各项，有不达标或表述不完善的，每项扣 0.5 分，扣完该项得分为止；</w:t>
            </w:r>
          </w:p>
          <w:p>
            <w:pPr>
              <w:widowControl/>
              <w:spacing w:line="360" w:lineRule="exact"/>
              <w:jc w:val="left"/>
              <w:textAlignment w:val="center"/>
              <w:rPr>
                <w:rFonts w:hint="default" w:ascii="仿宋" w:hAnsi="仿宋" w:eastAsia="仿宋" w:cs="仿宋"/>
                <w:color w:val="auto"/>
                <w:sz w:val="24"/>
                <w:szCs w:val="24"/>
                <w:lang w:val="en-US" w:eastAsia="zh-CN"/>
              </w:rPr>
            </w:pPr>
            <w:r>
              <w:rPr>
                <w:rFonts w:hint="eastAsia" w:ascii="仿宋" w:hAnsi="仿宋" w:eastAsia="仿宋" w:cs="仿宋"/>
                <w:bCs/>
                <w:sz w:val="24"/>
                <w:szCs w:val="24"/>
              </w:rPr>
              <w:t>（2）以上各项存在明显缺陷的，每项扣 1分，扣完该项得分为止；</w:t>
            </w:r>
            <w:r>
              <w:rPr>
                <w:rFonts w:hint="eastAsia" w:ascii="仿宋" w:hAnsi="仿宋" w:eastAsia="仿宋" w:cs="仿宋"/>
                <w:b/>
                <w:sz w:val="24"/>
                <w:szCs w:val="24"/>
              </w:rPr>
              <w:t>无方案无措施的不得分</w:t>
            </w:r>
            <w:r>
              <w:rPr>
                <w:rFonts w:hint="eastAsia" w:ascii="仿宋" w:hAnsi="仿宋" w:eastAsia="仿宋" w:cs="仿宋"/>
                <w:bCs/>
                <w:sz w:val="24"/>
                <w:szCs w:val="24"/>
              </w:rPr>
              <w:t>。</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w:t>
            </w:r>
          </w:p>
        </w:tc>
      </w:tr>
      <w:tr>
        <w:tblPrEx>
          <w:tblCellMar>
            <w:top w:w="0" w:type="dxa"/>
            <w:left w:w="0" w:type="dxa"/>
            <w:bottom w:w="0" w:type="dxa"/>
            <w:right w:w="0" w:type="dxa"/>
          </w:tblCellMar>
        </w:tblPrEx>
        <w:trPr>
          <w:trHeight w:val="740" w:hRule="atLeast"/>
        </w:trPr>
        <w:tc>
          <w:tcPr>
            <w:tcW w:w="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仿宋" w:hAnsi="仿宋" w:eastAsia="仿宋" w:cs="仿宋"/>
                <w:color w:val="auto"/>
                <w:sz w:val="24"/>
                <w:szCs w:val="24"/>
                <w:lang w:eastAsia="zh-CN"/>
              </w:rPr>
            </w:pPr>
            <w:r>
              <w:rPr>
                <w:rFonts w:hint="eastAsia" w:ascii="仿宋" w:hAnsi="仿宋" w:eastAsia="仿宋" w:cs="仿宋"/>
                <w:color w:val="auto"/>
                <w:kern w:val="0"/>
                <w:sz w:val="24"/>
                <w:szCs w:val="24"/>
                <w:lang w:val="en-US" w:eastAsia="zh-CN" w:bidi="ar"/>
              </w:rPr>
              <w:t>5</w:t>
            </w:r>
          </w:p>
        </w:tc>
        <w:tc>
          <w:tcPr>
            <w:tcW w:w="1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车辆配置</w:t>
            </w:r>
          </w:p>
          <w:p>
            <w:pPr>
              <w:widowControl/>
              <w:spacing w:line="36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方案</w:t>
            </w:r>
          </w:p>
        </w:tc>
        <w:tc>
          <w:tcPr>
            <w:tcW w:w="7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80" w:firstLineChars="200"/>
              <w:jc w:val="left"/>
              <w:textAlignment w:val="center"/>
              <w:outlineLvl w:val="9"/>
              <w:rPr>
                <w:rFonts w:hint="default"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bidi="ar"/>
              </w:rPr>
              <w:t>拟投入本项目的作业车辆，在满足“第二章  采购需求”要求的基础上，每增加清扫车1辆的</w:t>
            </w:r>
            <w:r>
              <w:rPr>
                <w:rFonts w:hint="eastAsia" w:ascii="仿宋" w:hAnsi="仿宋" w:eastAsia="仿宋" w:cs="仿宋"/>
                <w:color w:val="auto"/>
                <w:kern w:val="0"/>
                <w:sz w:val="24"/>
                <w:szCs w:val="24"/>
                <w:lang w:val="en-US" w:eastAsia="zh-CN" w:bidi="ar"/>
              </w:rPr>
              <w:t>得1</w:t>
            </w:r>
            <w:r>
              <w:rPr>
                <w:rFonts w:hint="eastAsia" w:ascii="仿宋" w:hAnsi="仿宋" w:eastAsia="仿宋" w:cs="仿宋"/>
                <w:color w:val="auto"/>
                <w:kern w:val="0"/>
                <w:sz w:val="24"/>
                <w:szCs w:val="24"/>
                <w:lang w:bidi="ar"/>
              </w:rPr>
              <w:t>分，</w:t>
            </w:r>
            <w:r>
              <w:rPr>
                <w:rFonts w:hint="eastAsia" w:ascii="仿宋" w:hAnsi="仿宋" w:eastAsia="仿宋" w:cs="仿宋"/>
                <w:color w:val="auto"/>
                <w:kern w:val="0"/>
                <w:sz w:val="24"/>
                <w:szCs w:val="24"/>
                <w:lang w:val="en-US" w:eastAsia="zh-CN" w:bidi="ar"/>
              </w:rPr>
              <w:t>最多得2分；</w:t>
            </w:r>
            <w:r>
              <w:rPr>
                <w:rFonts w:hint="eastAsia" w:ascii="仿宋" w:hAnsi="仿宋" w:eastAsia="仿宋" w:cs="仿宋"/>
                <w:color w:val="auto"/>
                <w:kern w:val="0"/>
                <w:sz w:val="24"/>
                <w:szCs w:val="24"/>
                <w:lang w:bidi="ar"/>
              </w:rPr>
              <w:t>每增加</w:t>
            </w:r>
            <w:r>
              <w:rPr>
                <w:rFonts w:hint="eastAsia" w:ascii="仿宋" w:hAnsi="仿宋" w:eastAsia="仿宋" w:cs="仿宋"/>
                <w:color w:val="auto"/>
                <w:kern w:val="0"/>
                <w:sz w:val="24"/>
                <w:szCs w:val="24"/>
                <w:lang w:val="en-US" w:eastAsia="zh-CN" w:bidi="ar"/>
              </w:rPr>
              <w:t>1</w:t>
            </w:r>
            <w:r>
              <w:rPr>
                <w:rFonts w:hint="eastAsia" w:ascii="仿宋" w:hAnsi="仿宋" w:eastAsia="仿宋" w:cs="仿宋"/>
                <w:color w:val="auto"/>
                <w:kern w:val="0"/>
                <w:sz w:val="24"/>
                <w:szCs w:val="24"/>
                <w:lang w:bidi="ar"/>
              </w:rPr>
              <w:t>辆洒水车的</w:t>
            </w:r>
            <w:r>
              <w:rPr>
                <w:rFonts w:hint="eastAsia" w:ascii="仿宋" w:hAnsi="仿宋" w:eastAsia="仿宋" w:cs="仿宋"/>
                <w:color w:val="auto"/>
                <w:kern w:val="0"/>
                <w:sz w:val="24"/>
                <w:szCs w:val="24"/>
                <w:lang w:val="en-US" w:eastAsia="zh-CN" w:bidi="ar"/>
              </w:rPr>
              <w:t>得1</w:t>
            </w:r>
            <w:r>
              <w:rPr>
                <w:rFonts w:hint="eastAsia" w:ascii="仿宋" w:hAnsi="仿宋" w:eastAsia="仿宋" w:cs="仿宋"/>
                <w:color w:val="auto"/>
                <w:kern w:val="0"/>
                <w:sz w:val="24"/>
                <w:szCs w:val="24"/>
                <w:lang w:bidi="ar"/>
              </w:rPr>
              <w:t>分，</w:t>
            </w:r>
            <w:r>
              <w:rPr>
                <w:rFonts w:hint="eastAsia" w:ascii="仿宋" w:hAnsi="仿宋" w:eastAsia="仿宋" w:cs="仿宋"/>
                <w:color w:val="auto"/>
                <w:kern w:val="0"/>
                <w:sz w:val="24"/>
                <w:szCs w:val="24"/>
                <w:lang w:val="en-US" w:eastAsia="zh-CN" w:bidi="ar"/>
              </w:rPr>
              <w:t>最多得2分；</w:t>
            </w:r>
            <w:r>
              <w:rPr>
                <w:rFonts w:hint="eastAsia" w:ascii="仿宋" w:hAnsi="仿宋" w:eastAsia="仿宋" w:cs="仿宋"/>
                <w:color w:val="auto"/>
                <w:kern w:val="0"/>
                <w:sz w:val="24"/>
                <w:szCs w:val="24"/>
                <w:lang w:bidi="ar"/>
              </w:rPr>
              <w:t>每增加</w:t>
            </w:r>
            <w:r>
              <w:rPr>
                <w:rFonts w:hint="eastAsia" w:ascii="仿宋" w:hAnsi="仿宋" w:eastAsia="仿宋" w:cs="仿宋"/>
                <w:color w:val="auto"/>
                <w:kern w:val="0"/>
                <w:sz w:val="24"/>
                <w:szCs w:val="24"/>
                <w:lang w:val="en-US" w:eastAsia="zh-CN" w:bidi="ar"/>
              </w:rPr>
              <w:t>1</w:t>
            </w:r>
            <w:r>
              <w:rPr>
                <w:rFonts w:hint="eastAsia" w:ascii="仿宋" w:hAnsi="仿宋" w:eastAsia="仿宋" w:cs="仿宋"/>
                <w:color w:val="auto"/>
                <w:kern w:val="0"/>
                <w:sz w:val="24"/>
                <w:szCs w:val="24"/>
                <w:lang w:bidi="ar"/>
              </w:rPr>
              <w:t>辆抑尘车的</w:t>
            </w:r>
            <w:r>
              <w:rPr>
                <w:rFonts w:hint="eastAsia" w:ascii="仿宋" w:hAnsi="仿宋" w:eastAsia="仿宋" w:cs="仿宋"/>
                <w:color w:val="auto"/>
                <w:kern w:val="0"/>
                <w:sz w:val="24"/>
                <w:szCs w:val="24"/>
                <w:lang w:val="en-US" w:eastAsia="zh-CN" w:bidi="ar"/>
              </w:rPr>
              <w:t>得</w:t>
            </w:r>
            <w:r>
              <w:rPr>
                <w:rFonts w:hint="eastAsia" w:ascii="仿宋" w:hAnsi="仿宋" w:eastAsia="仿宋" w:cs="仿宋"/>
                <w:color w:val="auto"/>
                <w:kern w:val="0"/>
                <w:sz w:val="24"/>
                <w:szCs w:val="24"/>
                <w:lang w:bidi="ar"/>
              </w:rPr>
              <w:t>2分</w:t>
            </w:r>
            <w:r>
              <w:rPr>
                <w:rFonts w:hint="eastAsia" w:ascii="仿宋" w:hAnsi="仿宋" w:eastAsia="仿宋" w:cs="仿宋"/>
                <w:color w:val="auto"/>
                <w:kern w:val="0"/>
                <w:sz w:val="24"/>
                <w:szCs w:val="24"/>
                <w:lang w:eastAsia="zh-CN" w:bidi="ar"/>
              </w:rPr>
              <w:t>，</w:t>
            </w:r>
            <w:r>
              <w:rPr>
                <w:rFonts w:hint="eastAsia" w:ascii="仿宋" w:hAnsi="仿宋" w:eastAsia="仿宋" w:cs="仿宋"/>
                <w:color w:val="auto"/>
                <w:kern w:val="0"/>
                <w:sz w:val="24"/>
                <w:szCs w:val="24"/>
                <w:lang w:val="en-US" w:eastAsia="zh-CN" w:bidi="ar"/>
              </w:rPr>
              <w:t>最多得2分</w:t>
            </w:r>
            <w:r>
              <w:rPr>
                <w:rFonts w:hint="eastAsia" w:ascii="仿宋" w:hAnsi="仿宋" w:eastAsia="仿宋" w:cs="仿宋"/>
                <w:color w:val="auto"/>
                <w:kern w:val="0"/>
                <w:sz w:val="24"/>
                <w:szCs w:val="24"/>
                <w:lang w:bidi="ar"/>
              </w:rPr>
              <w:t>。</w:t>
            </w:r>
            <w:r>
              <w:rPr>
                <w:rFonts w:hint="eastAsia" w:ascii="仿宋" w:hAnsi="仿宋" w:eastAsia="仿宋" w:cs="仿宋"/>
                <w:color w:val="auto"/>
                <w:kern w:val="0"/>
                <w:sz w:val="24"/>
                <w:szCs w:val="24"/>
                <w:lang w:val="en-US" w:eastAsia="zh-CN" w:bidi="ar"/>
              </w:rPr>
              <w:t>本项满分6分。</w:t>
            </w:r>
          </w:p>
          <w:p>
            <w:pPr>
              <w:keepNext w:val="0"/>
              <w:keepLines w:val="0"/>
              <w:pageBreakBefore w:val="0"/>
              <w:widowControl/>
              <w:kinsoku/>
              <w:wordWrap/>
              <w:overflowPunct/>
              <w:topLinePunct w:val="0"/>
              <w:autoSpaceDE/>
              <w:autoSpaceDN/>
              <w:bidi w:val="0"/>
              <w:adjustRightInd/>
              <w:snapToGrid/>
              <w:spacing w:line="360" w:lineRule="exact"/>
              <w:jc w:val="left"/>
              <w:textAlignment w:val="center"/>
              <w:outlineLvl w:val="9"/>
              <w:rPr>
                <w:rFonts w:hint="eastAsia" w:ascii="仿宋" w:hAnsi="仿宋" w:eastAsia="仿宋" w:cs="仿宋"/>
                <w:color w:val="auto"/>
                <w:sz w:val="24"/>
                <w:szCs w:val="24"/>
              </w:rPr>
            </w:pPr>
            <w:r>
              <w:rPr>
                <w:rFonts w:hint="eastAsia" w:ascii="仿宋" w:hAnsi="仿宋" w:eastAsia="仿宋" w:cs="仿宋"/>
                <w:b/>
                <w:bCs/>
                <w:color w:val="auto"/>
                <w:kern w:val="0"/>
                <w:sz w:val="24"/>
                <w:szCs w:val="24"/>
                <w:lang w:bidi="ar"/>
              </w:rPr>
              <w:t>注：须提供投标人的车辆行驶证复印件加盖投标人单位公章（须在年审有效期内），原件备查，租赁无效。</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仿宋" w:hAnsi="仿宋" w:eastAsia="仿宋" w:cs="仿宋"/>
                <w:color w:val="auto"/>
                <w:sz w:val="24"/>
                <w:szCs w:val="24"/>
                <w:lang w:eastAsia="zh-CN"/>
              </w:rPr>
            </w:pPr>
            <w:r>
              <w:rPr>
                <w:rFonts w:hint="eastAsia" w:ascii="仿宋" w:hAnsi="仿宋" w:eastAsia="仿宋" w:cs="仿宋"/>
                <w:color w:val="auto"/>
                <w:kern w:val="0"/>
                <w:sz w:val="24"/>
                <w:szCs w:val="24"/>
                <w:lang w:val="en-US" w:eastAsia="zh-CN" w:bidi="ar"/>
              </w:rPr>
              <w:t>6</w:t>
            </w:r>
          </w:p>
        </w:tc>
      </w:tr>
      <w:tr>
        <w:tblPrEx>
          <w:tblCellMar>
            <w:top w:w="0" w:type="dxa"/>
            <w:left w:w="0" w:type="dxa"/>
            <w:bottom w:w="0" w:type="dxa"/>
            <w:right w:w="0" w:type="dxa"/>
          </w:tblCellMar>
        </w:tblPrEx>
        <w:trPr>
          <w:trHeight w:val="740" w:hRule="atLeast"/>
        </w:trPr>
        <w:tc>
          <w:tcPr>
            <w:tcW w:w="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仿宋" w:hAnsi="仿宋" w:eastAsia="仿宋" w:cs="仿宋"/>
                <w:color w:val="auto"/>
                <w:sz w:val="24"/>
                <w:szCs w:val="24"/>
                <w:lang w:eastAsia="zh-CN"/>
              </w:rPr>
            </w:pPr>
            <w:r>
              <w:rPr>
                <w:rFonts w:hint="eastAsia" w:ascii="仿宋" w:hAnsi="仿宋" w:eastAsia="仿宋" w:cs="仿宋"/>
                <w:color w:val="auto"/>
                <w:kern w:val="0"/>
                <w:sz w:val="24"/>
                <w:szCs w:val="24"/>
                <w:lang w:val="en-US" w:eastAsia="zh-CN" w:bidi="ar"/>
              </w:rPr>
              <w:t>6</w:t>
            </w:r>
          </w:p>
        </w:tc>
        <w:tc>
          <w:tcPr>
            <w:tcW w:w="1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 w:hAnsi="仿宋" w:eastAsia="仿宋" w:cs="仿宋"/>
                <w:b w:val="0"/>
                <w:bCs w:val="0"/>
                <w:color w:val="000000"/>
                <w:sz w:val="24"/>
              </w:rPr>
            </w:pPr>
            <w:r>
              <w:rPr>
                <w:rFonts w:hint="eastAsia" w:ascii="仿宋" w:hAnsi="仿宋" w:eastAsia="仿宋" w:cs="仿宋"/>
                <w:b w:val="0"/>
                <w:bCs w:val="0"/>
                <w:color w:val="000000"/>
                <w:sz w:val="24"/>
              </w:rPr>
              <w:t>合理化</w:t>
            </w:r>
          </w:p>
          <w:p>
            <w:pPr>
              <w:jc w:val="center"/>
              <w:rPr>
                <w:rFonts w:hint="eastAsia" w:ascii="仿宋" w:hAnsi="仿宋" w:eastAsia="仿宋" w:cs="仿宋"/>
                <w:color w:val="auto"/>
                <w:kern w:val="0"/>
                <w:sz w:val="24"/>
                <w:szCs w:val="24"/>
                <w:lang w:bidi="ar"/>
              </w:rPr>
            </w:pPr>
            <w:r>
              <w:rPr>
                <w:rFonts w:hint="eastAsia" w:ascii="仿宋" w:hAnsi="仿宋" w:eastAsia="仿宋" w:cs="仿宋"/>
                <w:b w:val="0"/>
                <w:bCs w:val="0"/>
                <w:color w:val="000000"/>
                <w:sz w:val="24"/>
              </w:rPr>
              <w:t>建议</w:t>
            </w:r>
          </w:p>
        </w:tc>
        <w:tc>
          <w:tcPr>
            <w:tcW w:w="7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firstLine="480" w:firstLineChars="200"/>
              <w:rPr>
                <w:rFonts w:hint="eastAsia" w:ascii="仿宋" w:hAnsi="仿宋" w:eastAsia="仿宋" w:cs="仿宋"/>
                <w:color w:val="auto"/>
                <w:sz w:val="24"/>
                <w:szCs w:val="24"/>
              </w:rPr>
            </w:pPr>
            <w:r>
              <w:rPr>
                <w:rFonts w:hint="eastAsia" w:ascii="仿宋" w:hAnsi="仿宋" w:eastAsia="仿宋" w:cs="仿宋"/>
                <w:kern w:val="0"/>
                <w:sz w:val="24"/>
                <w:lang w:bidi="ar"/>
              </w:rPr>
              <w:t>根据本项目实际情况，投标人针对本项目的流程提出建设性意见，每项得1分，最高得</w:t>
            </w:r>
            <w:r>
              <w:rPr>
                <w:rFonts w:hint="eastAsia" w:ascii="仿宋" w:hAnsi="仿宋" w:eastAsia="仿宋" w:cs="仿宋"/>
                <w:kern w:val="0"/>
                <w:sz w:val="24"/>
                <w:lang w:val="en-US" w:eastAsia="zh-CN" w:bidi="ar"/>
              </w:rPr>
              <w:t>5</w:t>
            </w:r>
            <w:r>
              <w:rPr>
                <w:rFonts w:hint="eastAsia" w:ascii="仿宋" w:hAnsi="仿宋" w:eastAsia="仿宋" w:cs="仿宋"/>
                <w:kern w:val="0"/>
                <w:sz w:val="24"/>
                <w:lang w:bidi="ar"/>
              </w:rPr>
              <w:t>分。简单描述或未提供建设性意见或承诺的不得分。</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仿宋" w:hAnsi="仿宋" w:eastAsia="仿宋" w:cs="仿宋"/>
                <w:color w:val="auto"/>
                <w:sz w:val="24"/>
                <w:szCs w:val="24"/>
                <w:lang w:eastAsia="zh-CN"/>
              </w:rPr>
            </w:pPr>
            <w:r>
              <w:rPr>
                <w:rFonts w:hint="eastAsia" w:ascii="仿宋" w:hAnsi="仿宋" w:eastAsia="仿宋" w:cs="仿宋"/>
                <w:color w:val="auto"/>
                <w:kern w:val="0"/>
                <w:sz w:val="24"/>
                <w:szCs w:val="24"/>
                <w:lang w:val="en-US" w:eastAsia="zh-CN" w:bidi="ar"/>
              </w:rPr>
              <w:t>5</w:t>
            </w:r>
          </w:p>
        </w:tc>
      </w:tr>
      <w:tr>
        <w:tblPrEx>
          <w:tblCellMar>
            <w:top w:w="0" w:type="dxa"/>
            <w:left w:w="0" w:type="dxa"/>
            <w:bottom w:w="0" w:type="dxa"/>
            <w:right w:w="0" w:type="dxa"/>
          </w:tblCellMar>
        </w:tblPrEx>
        <w:trPr>
          <w:trHeight w:val="740" w:hRule="atLeast"/>
        </w:trPr>
        <w:tc>
          <w:tcPr>
            <w:tcW w:w="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仿宋" w:hAnsi="仿宋" w:eastAsia="仿宋" w:cs="仿宋"/>
                <w:color w:val="auto"/>
                <w:sz w:val="24"/>
                <w:szCs w:val="24"/>
                <w:lang w:eastAsia="zh-CN"/>
              </w:rPr>
            </w:pPr>
            <w:r>
              <w:rPr>
                <w:rFonts w:hint="eastAsia" w:ascii="仿宋" w:hAnsi="仿宋" w:eastAsia="仿宋" w:cs="仿宋"/>
                <w:color w:val="auto"/>
                <w:kern w:val="0"/>
                <w:sz w:val="24"/>
                <w:szCs w:val="24"/>
                <w:lang w:val="en-US" w:eastAsia="zh-CN" w:bidi="ar"/>
              </w:rPr>
              <w:t>7</w:t>
            </w:r>
          </w:p>
        </w:tc>
        <w:tc>
          <w:tcPr>
            <w:tcW w:w="1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hint="eastAsia" w:ascii="仿宋" w:hAnsi="仿宋" w:eastAsia="仿宋" w:cs="仿宋"/>
                <w:color w:val="auto"/>
                <w:sz w:val="24"/>
                <w:szCs w:val="24"/>
              </w:rPr>
            </w:pPr>
            <w:r>
              <w:rPr>
                <w:rFonts w:hint="eastAsia" w:ascii="仿宋" w:hAnsi="仿宋" w:eastAsia="仿宋" w:cs="仿宋"/>
                <w:sz w:val="24"/>
                <w:szCs w:val="24"/>
              </w:rPr>
              <w:t>企业</w:t>
            </w:r>
            <w:r>
              <w:rPr>
                <w:rFonts w:hint="eastAsia" w:ascii="仿宋" w:hAnsi="仿宋" w:eastAsia="仿宋" w:cs="仿宋"/>
                <w:sz w:val="24"/>
                <w:szCs w:val="24"/>
                <w:lang w:val="en-US" w:eastAsia="zh-CN"/>
              </w:rPr>
              <w:t>荣誉</w:t>
            </w:r>
          </w:p>
        </w:tc>
        <w:tc>
          <w:tcPr>
            <w:tcW w:w="7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ind w:firstLine="240" w:firstLineChars="100"/>
              <w:jc w:val="both"/>
              <w:rPr>
                <w:rFonts w:hint="eastAsia" w:ascii="仿宋" w:hAnsi="仿宋" w:eastAsia="仿宋" w:cs="仿宋"/>
                <w:sz w:val="24"/>
                <w:szCs w:val="24"/>
              </w:rPr>
            </w:pPr>
            <w:r>
              <w:rPr>
                <w:rFonts w:hint="eastAsia" w:ascii="仿宋" w:hAnsi="仿宋" w:eastAsia="仿宋" w:cs="仿宋"/>
                <w:sz w:val="24"/>
                <w:szCs w:val="24"/>
              </w:rPr>
              <w:t>投标人提供2017年1月1日以来项目管理员获得政府部门授予的相关荣誉每提供一个证书的得</w:t>
            </w:r>
            <w:r>
              <w:rPr>
                <w:rFonts w:hint="eastAsia" w:ascii="仿宋" w:hAnsi="仿宋" w:eastAsia="仿宋" w:cs="仿宋"/>
                <w:sz w:val="24"/>
                <w:szCs w:val="24"/>
                <w:lang w:val="en-US" w:eastAsia="zh-CN"/>
              </w:rPr>
              <w:t>3</w:t>
            </w:r>
            <w:r>
              <w:rPr>
                <w:rFonts w:hint="eastAsia" w:ascii="仿宋" w:hAnsi="仿宋" w:eastAsia="仿宋" w:cs="仿宋"/>
                <w:sz w:val="24"/>
                <w:szCs w:val="24"/>
              </w:rPr>
              <w:t>分；未提供不得分。</w:t>
            </w:r>
          </w:p>
          <w:p>
            <w:pPr>
              <w:spacing w:line="400" w:lineRule="exact"/>
              <w:ind w:firstLine="241" w:firstLineChars="100"/>
              <w:jc w:val="both"/>
              <w:rPr>
                <w:rFonts w:hint="eastAsia" w:ascii="仿宋" w:hAnsi="仿宋" w:eastAsia="仿宋" w:cs="仿宋"/>
                <w:color w:val="auto"/>
                <w:sz w:val="24"/>
                <w:szCs w:val="24"/>
              </w:rPr>
            </w:pPr>
            <w:r>
              <w:rPr>
                <w:rFonts w:hint="eastAsia" w:ascii="仿宋" w:hAnsi="仿宋" w:eastAsia="仿宋" w:cs="仿宋"/>
                <w:b/>
                <w:bCs/>
                <w:sz w:val="24"/>
                <w:szCs w:val="24"/>
              </w:rPr>
              <w:t>（</w:t>
            </w:r>
            <w:r>
              <w:rPr>
                <w:rFonts w:hint="eastAsia" w:ascii="仿宋" w:hAnsi="仿宋" w:eastAsia="仿宋" w:cs="仿宋"/>
                <w:b/>
                <w:bCs/>
                <w:sz w:val="24"/>
                <w:szCs w:val="24"/>
                <w:lang w:val="en-US" w:eastAsia="zh-CN"/>
              </w:rPr>
              <w:t>提供</w:t>
            </w:r>
            <w:r>
              <w:rPr>
                <w:rFonts w:hint="eastAsia" w:ascii="仿宋" w:hAnsi="仿宋" w:eastAsia="仿宋" w:cs="仿宋"/>
                <w:b/>
                <w:sz w:val="24"/>
                <w:szCs w:val="24"/>
              </w:rPr>
              <w:t>相关资料</w:t>
            </w:r>
            <w:r>
              <w:rPr>
                <w:rFonts w:hint="eastAsia" w:ascii="仿宋" w:hAnsi="仿宋" w:eastAsia="仿宋" w:cs="仿宋"/>
                <w:b/>
                <w:bCs/>
                <w:sz w:val="24"/>
                <w:szCs w:val="24"/>
              </w:rPr>
              <w:t>复印件加盖公章，原件备查）</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仿宋" w:hAnsi="仿宋" w:eastAsia="仿宋" w:cs="仿宋"/>
                <w:color w:val="auto"/>
                <w:sz w:val="24"/>
                <w:szCs w:val="24"/>
                <w:lang w:eastAsia="zh-CN"/>
              </w:rPr>
            </w:pPr>
            <w:r>
              <w:rPr>
                <w:rFonts w:hint="eastAsia" w:ascii="仿宋" w:hAnsi="仿宋" w:eastAsia="仿宋" w:cs="仿宋"/>
                <w:color w:val="auto"/>
                <w:kern w:val="0"/>
                <w:sz w:val="24"/>
                <w:szCs w:val="24"/>
                <w:lang w:val="en-US" w:eastAsia="zh-CN" w:bidi="ar"/>
              </w:rPr>
              <w:t>3</w:t>
            </w:r>
          </w:p>
        </w:tc>
      </w:tr>
      <w:tr>
        <w:tblPrEx>
          <w:tblCellMar>
            <w:top w:w="0" w:type="dxa"/>
            <w:left w:w="0" w:type="dxa"/>
            <w:bottom w:w="0" w:type="dxa"/>
            <w:right w:w="0" w:type="dxa"/>
          </w:tblCellMar>
        </w:tblPrEx>
        <w:trPr>
          <w:trHeight w:val="1650" w:hRule="atLeast"/>
        </w:trPr>
        <w:tc>
          <w:tcPr>
            <w:tcW w:w="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仿宋" w:hAnsi="仿宋" w:eastAsia="仿宋" w:cs="仿宋"/>
                <w:color w:val="auto"/>
                <w:sz w:val="24"/>
                <w:szCs w:val="24"/>
                <w:lang w:eastAsia="zh-CN"/>
              </w:rPr>
            </w:pPr>
            <w:r>
              <w:rPr>
                <w:rFonts w:hint="eastAsia" w:ascii="仿宋" w:hAnsi="仿宋" w:eastAsia="仿宋" w:cs="仿宋"/>
                <w:color w:val="auto"/>
                <w:kern w:val="0"/>
                <w:sz w:val="24"/>
                <w:szCs w:val="24"/>
                <w:lang w:val="en-US" w:eastAsia="zh-CN" w:bidi="ar"/>
              </w:rPr>
              <w:t>8</w:t>
            </w:r>
          </w:p>
        </w:tc>
        <w:tc>
          <w:tcPr>
            <w:tcW w:w="1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rPr>
                <w:rFonts w:hint="eastAsia" w:ascii="仿宋" w:hAnsi="仿宋" w:eastAsia="仿宋" w:cs="仿宋"/>
                <w:color w:val="auto"/>
                <w:sz w:val="24"/>
                <w:szCs w:val="24"/>
              </w:rPr>
            </w:pPr>
            <w:r>
              <w:rPr>
                <w:rFonts w:hint="eastAsia" w:ascii="仿宋" w:hAnsi="仿宋" w:eastAsia="仿宋" w:cs="仿宋"/>
                <w:sz w:val="24"/>
                <w:szCs w:val="24"/>
              </w:rPr>
              <w:t>企业业绩</w:t>
            </w:r>
          </w:p>
        </w:tc>
        <w:tc>
          <w:tcPr>
            <w:tcW w:w="7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both"/>
              <w:rPr>
                <w:rFonts w:hint="eastAsia" w:ascii="仿宋" w:hAnsi="仿宋" w:eastAsia="仿宋" w:cs="仿宋"/>
                <w:sz w:val="24"/>
                <w:szCs w:val="24"/>
              </w:rPr>
            </w:pPr>
            <w:r>
              <w:rPr>
                <w:rFonts w:hint="eastAsia" w:ascii="仿宋" w:hAnsi="仿宋" w:eastAsia="仿宋" w:cs="仿宋"/>
                <w:sz w:val="24"/>
                <w:szCs w:val="24"/>
              </w:rPr>
              <w:t>提供自2017年1月1日以来</w:t>
            </w:r>
            <w:r>
              <w:rPr>
                <w:rFonts w:hint="eastAsia" w:ascii="仿宋" w:hAnsi="仿宋" w:eastAsia="仿宋" w:cs="仿宋"/>
                <w:sz w:val="24"/>
                <w:szCs w:val="24"/>
                <w:lang w:val="en-US" w:eastAsia="zh-CN"/>
              </w:rPr>
              <w:t>具</w:t>
            </w:r>
            <w:r>
              <w:rPr>
                <w:rFonts w:hint="eastAsia" w:ascii="仿宋" w:hAnsi="仿宋" w:eastAsia="仿宋" w:cs="仿宋"/>
                <w:sz w:val="24"/>
                <w:szCs w:val="24"/>
              </w:rPr>
              <w:t>有保洁</w:t>
            </w:r>
            <w:r>
              <w:rPr>
                <w:rFonts w:hint="eastAsia" w:ascii="仿宋" w:hAnsi="仿宋" w:eastAsia="仿宋" w:cs="仿宋"/>
                <w:sz w:val="24"/>
                <w:szCs w:val="24"/>
                <w:lang w:val="en-US" w:eastAsia="zh-CN"/>
              </w:rPr>
              <w:t>类</w:t>
            </w:r>
            <w:r>
              <w:rPr>
                <w:rFonts w:hint="eastAsia" w:ascii="仿宋" w:hAnsi="仿宋" w:eastAsia="仿宋" w:cs="仿宋"/>
                <w:sz w:val="24"/>
                <w:szCs w:val="24"/>
              </w:rPr>
              <w:t>业绩</w:t>
            </w:r>
            <w:r>
              <w:rPr>
                <w:rFonts w:hint="eastAsia" w:ascii="仿宋" w:hAnsi="仿宋" w:eastAsia="仿宋" w:cs="仿宋"/>
                <w:sz w:val="24"/>
                <w:szCs w:val="24"/>
                <w:lang w:val="en-US" w:eastAsia="zh-CN"/>
              </w:rPr>
              <w:t>的</w:t>
            </w:r>
            <w:r>
              <w:rPr>
                <w:rFonts w:hint="eastAsia" w:ascii="仿宋" w:hAnsi="仿宋" w:eastAsia="仿宋" w:cs="仿宋"/>
                <w:sz w:val="24"/>
                <w:szCs w:val="24"/>
              </w:rPr>
              <w:t>，每提供1</w:t>
            </w:r>
            <w:r>
              <w:rPr>
                <w:rFonts w:hint="eastAsia" w:ascii="仿宋" w:hAnsi="仿宋" w:eastAsia="仿宋" w:cs="仿宋"/>
                <w:sz w:val="24"/>
                <w:szCs w:val="24"/>
                <w:lang w:val="en-US" w:eastAsia="zh-CN"/>
              </w:rPr>
              <w:t>个</w:t>
            </w:r>
            <w:r>
              <w:rPr>
                <w:rFonts w:hint="eastAsia" w:ascii="仿宋" w:hAnsi="仿宋" w:eastAsia="仿宋" w:cs="仿宋"/>
                <w:sz w:val="24"/>
                <w:szCs w:val="24"/>
              </w:rPr>
              <w:t>得1分；不提供不得分；最高6分。</w:t>
            </w:r>
          </w:p>
          <w:p>
            <w:pPr>
              <w:spacing w:line="400" w:lineRule="exact"/>
              <w:jc w:val="both"/>
              <w:rPr>
                <w:rFonts w:hint="eastAsia" w:ascii="仿宋" w:hAnsi="仿宋" w:eastAsia="仿宋" w:cs="仿宋"/>
                <w:color w:val="auto"/>
                <w:sz w:val="24"/>
                <w:szCs w:val="24"/>
                <w:lang w:eastAsia="zh-CN"/>
              </w:rPr>
            </w:pPr>
            <w:r>
              <w:rPr>
                <w:rFonts w:hint="eastAsia" w:ascii="仿宋" w:hAnsi="仿宋" w:eastAsia="仿宋" w:cs="仿宋"/>
                <w:b/>
                <w:bCs/>
                <w:sz w:val="24"/>
                <w:szCs w:val="24"/>
                <w:lang w:val="en-US" w:eastAsia="zh-CN"/>
              </w:rPr>
              <w:t>注：</w:t>
            </w:r>
            <w:r>
              <w:rPr>
                <w:rFonts w:hint="eastAsia" w:ascii="仿宋" w:hAnsi="仿宋" w:eastAsia="仿宋" w:cs="仿宋"/>
                <w:b/>
                <w:bCs/>
                <w:sz w:val="24"/>
                <w:szCs w:val="24"/>
              </w:rPr>
              <w:t>需提供中标通知书和对应的业绩合同的相关资料复印件加盖投标人单位公章，原件备查</w:t>
            </w:r>
            <w:r>
              <w:rPr>
                <w:rFonts w:hint="eastAsia" w:ascii="仿宋" w:hAnsi="仿宋" w:eastAsia="仿宋" w:cs="仿宋"/>
                <w:b/>
                <w:bCs/>
                <w:sz w:val="24"/>
                <w:szCs w:val="24"/>
                <w:lang w:eastAsia="zh-CN"/>
              </w:rPr>
              <w:t>。</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仿宋" w:hAnsi="仿宋" w:eastAsia="仿宋" w:cs="仿宋"/>
                <w:color w:val="auto"/>
                <w:sz w:val="24"/>
                <w:szCs w:val="24"/>
                <w:lang w:eastAsia="zh-CN"/>
              </w:rPr>
            </w:pPr>
            <w:r>
              <w:rPr>
                <w:rFonts w:hint="eastAsia" w:ascii="仿宋" w:hAnsi="仿宋" w:eastAsia="仿宋" w:cs="仿宋"/>
                <w:color w:val="auto"/>
                <w:kern w:val="0"/>
                <w:sz w:val="24"/>
                <w:szCs w:val="24"/>
                <w:lang w:val="en-US" w:eastAsia="zh-CN" w:bidi="ar"/>
              </w:rPr>
              <w:t>6</w:t>
            </w:r>
          </w:p>
        </w:tc>
      </w:tr>
      <w:tr>
        <w:tblPrEx>
          <w:tblCellMar>
            <w:top w:w="0" w:type="dxa"/>
            <w:left w:w="0" w:type="dxa"/>
            <w:bottom w:w="0" w:type="dxa"/>
            <w:right w:w="0" w:type="dxa"/>
          </w:tblCellMar>
        </w:tblPrEx>
        <w:trPr>
          <w:trHeight w:val="1160" w:hRule="atLeast"/>
        </w:trPr>
        <w:tc>
          <w:tcPr>
            <w:tcW w:w="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default" w:ascii="仿宋" w:hAnsi="仿宋" w:eastAsia="仿宋" w:cs="仿宋"/>
                <w:color w:val="auto"/>
                <w:sz w:val="24"/>
                <w:szCs w:val="24"/>
                <w:lang w:val="en-US" w:eastAsia="zh-CN"/>
              </w:rPr>
            </w:pPr>
            <w:r>
              <w:rPr>
                <w:rFonts w:hint="eastAsia" w:ascii="仿宋" w:hAnsi="仿宋" w:eastAsia="仿宋" w:cs="仿宋"/>
                <w:color w:val="auto"/>
                <w:kern w:val="0"/>
                <w:sz w:val="24"/>
                <w:szCs w:val="24"/>
                <w:lang w:val="en-US" w:eastAsia="zh-CN" w:bidi="ar"/>
              </w:rPr>
              <w:t>9</w:t>
            </w:r>
          </w:p>
        </w:tc>
        <w:tc>
          <w:tcPr>
            <w:tcW w:w="1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项目管理人员配置方案</w:t>
            </w:r>
          </w:p>
        </w:tc>
        <w:tc>
          <w:tcPr>
            <w:tcW w:w="7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9"/>
              </w:numPr>
              <w:spacing w:line="360" w:lineRule="exact"/>
              <w:jc w:val="left"/>
              <w:textAlignment w:val="center"/>
              <w:rPr>
                <w:rFonts w:hint="eastAsia" w:ascii="仿宋" w:hAnsi="仿宋" w:eastAsia="仿宋" w:cs="仿宋"/>
                <w:sz w:val="24"/>
                <w:szCs w:val="24"/>
              </w:rPr>
            </w:pPr>
            <w:r>
              <w:rPr>
                <w:rFonts w:hint="eastAsia" w:ascii="仿宋" w:hAnsi="仿宋" w:eastAsia="仿宋" w:cs="仿宋"/>
                <w:sz w:val="24"/>
                <w:szCs w:val="24"/>
              </w:rPr>
              <w:t>提供自2017年1月1日以来，项目管理员具有2年以上同类项目管理经验的得3分</w:t>
            </w:r>
            <w:r>
              <w:rPr>
                <w:rFonts w:hint="eastAsia" w:ascii="仿宋" w:hAnsi="仿宋" w:eastAsia="仿宋" w:cs="仿宋"/>
                <w:sz w:val="24"/>
                <w:szCs w:val="24"/>
                <w:lang w:eastAsia="zh-CN"/>
              </w:rPr>
              <w:t>。</w:t>
            </w:r>
          </w:p>
          <w:p>
            <w:pPr>
              <w:widowControl/>
              <w:numPr>
                <w:ilvl w:val="0"/>
                <w:numId w:val="9"/>
              </w:numPr>
              <w:spacing w:line="360" w:lineRule="exact"/>
              <w:jc w:val="left"/>
              <w:textAlignment w:val="center"/>
              <w:rPr>
                <w:rFonts w:hint="eastAsia" w:ascii="仿宋" w:hAnsi="仿宋" w:eastAsia="仿宋" w:cs="仿宋"/>
                <w:sz w:val="24"/>
                <w:szCs w:val="24"/>
              </w:rPr>
            </w:pPr>
            <w:r>
              <w:rPr>
                <w:rFonts w:hint="eastAsia" w:ascii="仿宋" w:hAnsi="仿宋" w:eastAsia="仿宋" w:cs="仿宋"/>
                <w:sz w:val="24"/>
                <w:szCs w:val="24"/>
              </w:rPr>
              <w:t>项目管理员具有相关环卫保洁工程师证书的，</w:t>
            </w:r>
            <w:r>
              <w:rPr>
                <w:rFonts w:hint="eastAsia" w:ascii="仿宋" w:hAnsi="仿宋" w:eastAsia="仿宋" w:cs="仿宋"/>
                <w:sz w:val="24"/>
                <w:szCs w:val="24"/>
                <w:lang w:val="en-US" w:eastAsia="zh-CN"/>
              </w:rPr>
              <w:t>每提供一个得1分，最多得4分，</w:t>
            </w:r>
            <w:r>
              <w:rPr>
                <w:rFonts w:hint="eastAsia" w:ascii="仿宋" w:hAnsi="仿宋" w:eastAsia="仿宋" w:cs="仿宋"/>
                <w:sz w:val="24"/>
                <w:szCs w:val="24"/>
              </w:rPr>
              <w:t>不提供不得分。本项满分</w:t>
            </w:r>
            <w:r>
              <w:rPr>
                <w:rFonts w:hint="eastAsia" w:ascii="仿宋" w:hAnsi="仿宋" w:eastAsia="仿宋" w:cs="仿宋"/>
                <w:sz w:val="24"/>
                <w:szCs w:val="24"/>
                <w:lang w:val="en-US" w:eastAsia="zh-CN"/>
              </w:rPr>
              <w:t>4</w:t>
            </w:r>
            <w:r>
              <w:rPr>
                <w:rFonts w:hint="eastAsia" w:ascii="仿宋" w:hAnsi="仿宋" w:eastAsia="仿宋" w:cs="仿宋"/>
                <w:sz w:val="24"/>
                <w:szCs w:val="24"/>
              </w:rPr>
              <w:t>分。</w:t>
            </w:r>
          </w:p>
          <w:p>
            <w:pPr>
              <w:widowControl/>
              <w:spacing w:line="360" w:lineRule="exact"/>
              <w:jc w:val="left"/>
              <w:textAlignment w:val="center"/>
              <w:rPr>
                <w:rFonts w:hint="eastAsia" w:ascii="仿宋" w:hAnsi="仿宋" w:eastAsia="仿宋" w:cs="仿宋"/>
                <w:color w:val="auto"/>
                <w:sz w:val="24"/>
                <w:szCs w:val="24"/>
              </w:rPr>
            </w:pPr>
            <w:r>
              <w:rPr>
                <w:rFonts w:hint="eastAsia" w:ascii="仿宋" w:hAnsi="仿宋" w:eastAsia="仿宋" w:cs="仿宋"/>
                <w:b/>
                <w:bCs/>
                <w:sz w:val="24"/>
                <w:szCs w:val="24"/>
              </w:rPr>
              <w:t>（提供项目管理员在本单位的2年社保证明和有效经历证明、相关证书复印件加盖投标人单位公章，原件备查。）</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仿宋" w:hAnsi="仿宋" w:eastAsia="仿宋" w:cs="仿宋"/>
                <w:color w:val="auto"/>
                <w:sz w:val="24"/>
                <w:szCs w:val="24"/>
                <w:lang w:eastAsia="zh-CN"/>
              </w:rPr>
            </w:pPr>
            <w:r>
              <w:rPr>
                <w:rFonts w:hint="eastAsia" w:ascii="仿宋" w:hAnsi="仿宋" w:eastAsia="仿宋" w:cs="仿宋"/>
                <w:color w:val="auto"/>
                <w:kern w:val="0"/>
                <w:sz w:val="24"/>
                <w:szCs w:val="24"/>
                <w:lang w:val="en-US" w:eastAsia="zh-CN" w:bidi="ar"/>
              </w:rPr>
              <w:t>7</w:t>
            </w:r>
          </w:p>
        </w:tc>
      </w:tr>
      <w:tr>
        <w:tblPrEx>
          <w:tblCellMar>
            <w:top w:w="0" w:type="dxa"/>
            <w:left w:w="0" w:type="dxa"/>
            <w:bottom w:w="0" w:type="dxa"/>
            <w:right w:w="0" w:type="dxa"/>
          </w:tblCellMar>
        </w:tblPrEx>
        <w:trPr>
          <w:trHeight w:val="1644" w:hRule="atLeast"/>
        </w:trPr>
        <w:tc>
          <w:tcPr>
            <w:tcW w:w="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仿宋" w:hAnsi="仿宋" w:eastAsia="仿宋" w:cs="仿宋"/>
                <w:color w:val="auto"/>
                <w:sz w:val="24"/>
                <w:szCs w:val="24"/>
                <w:lang w:eastAsia="zh-CN"/>
              </w:rPr>
            </w:pPr>
            <w:r>
              <w:rPr>
                <w:rFonts w:hint="eastAsia" w:ascii="仿宋" w:hAnsi="仿宋" w:eastAsia="仿宋" w:cs="仿宋"/>
                <w:color w:val="auto"/>
                <w:kern w:val="0"/>
                <w:sz w:val="24"/>
                <w:szCs w:val="24"/>
                <w:lang w:bidi="ar"/>
              </w:rPr>
              <w:t>1</w:t>
            </w:r>
            <w:r>
              <w:rPr>
                <w:rFonts w:hint="eastAsia" w:ascii="仿宋" w:hAnsi="仿宋" w:eastAsia="仿宋" w:cs="仿宋"/>
                <w:color w:val="auto"/>
                <w:kern w:val="0"/>
                <w:sz w:val="24"/>
                <w:szCs w:val="24"/>
                <w:lang w:val="en-US" w:eastAsia="zh-CN" w:bidi="ar"/>
              </w:rPr>
              <w:t>0</w:t>
            </w:r>
          </w:p>
        </w:tc>
        <w:tc>
          <w:tcPr>
            <w:tcW w:w="1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hint="eastAsia" w:ascii="仿宋" w:hAnsi="仿宋" w:eastAsia="仿宋" w:cs="仿宋"/>
                <w:color w:val="auto"/>
                <w:sz w:val="24"/>
                <w:szCs w:val="24"/>
              </w:rPr>
            </w:pPr>
            <w:r>
              <w:rPr>
                <w:rFonts w:hint="eastAsia" w:ascii="仿宋" w:hAnsi="仿宋" w:eastAsia="仿宋" w:cs="仿宋"/>
                <w:sz w:val="24"/>
                <w:szCs w:val="24"/>
                <w:lang w:val="en-US" w:eastAsia="zh-CN"/>
              </w:rPr>
              <w:t>企业</w:t>
            </w:r>
            <w:r>
              <w:rPr>
                <w:rFonts w:hint="eastAsia" w:ascii="仿宋" w:hAnsi="仿宋" w:eastAsia="仿宋" w:cs="仿宋"/>
                <w:sz w:val="24"/>
                <w:szCs w:val="24"/>
              </w:rPr>
              <w:t>认证</w:t>
            </w:r>
          </w:p>
        </w:tc>
        <w:tc>
          <w:tcPr>
            <w:tcW w:w="7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both"/>
              <w:rPr>
                <w:rFonts w:hint="eastAsia" w:ascii="仿宋" w:hAnsi="仿宋" w:eastAsia="仿宋" w:cs="仿宋"/>
                <w:sz w:val="24"/>
                <w:szCs w:val="24"/>
                <w:lang w:eastAsia="zh-CN"/>
              </w:rPr>
            </w:pPr>
            <w:r>
              <w:rPr>
                <w:rFonts w:hint="eastAsia" w:ascii="仿宋" w:hAnsi="仿宋" w:eastAsia="仿宋" w:cs="仿宋"/>
                <w:sz w:val="24"/>
                <w:szCs w:val="24"/>
              </w:rPr>
              <w:t>1、投标人具有ISO14001环境管理体系认证得</w:t>
            </w:r>
            <w:r>
              <w:rPr>
                <w:rFonts w:hint="eastAsia" w:ascii="仿宋" w:hAnsi="仿宋" w:eastAsia="仿宋" w:cs="仿宋"/>
                <w:sz w:val="24"/>
                <w:szCs w:val="24"/>
                <w:lang w:val="en-US" w:eastAsia="zh-CN"/>
              </w:rPr>
              <w:t>1</w:t>
            </w:r>
            <w:r>
              <w:rPr>
                <w:rFonts w:hint="eastAsia" w:ascii="仿宋" w:hAnsi="仿宋" w:eastAsia="仿宋" w:cs="仿宋"/>
                <w:sz w:val="24"/>
                <w:szCs w:val="24"/>
              </w:rPr>
              <w:t>分</w:t>
            </w:r>
            <w:r>
              <w:rPr>
                <w:rFonts w:hint="eastAsia" w:ascii="仿宋" w:hAnsi="仿宋" w:eastAsia="仿宋" w:cs="仿宋"/>
                <w:sz w:val="24"/>
                <w:szCs w:val="24"/>
                <w:lang w:eastAsia="zh-CN"/>
              </w:rPr>
              <w:t>。</w:t>
            </w:r>
          </w:p>
          <w:p>
            <w:pPr>
              <w:spacing w:line="400" w:lineRule="exact"/>
              <w:jc w:val="both"/>
              <w:rPr>
                <w:rFonts w:hint="eastAsia" w:ascii="仿宋" w:hAnsi="仿宋" w:eastAsia="仿宋" w:cs="仿宋"/>
                <w:sz w:val="24"/>
                <w:szCs w:val="24"/>
                <w:lang w:eastAsia="zh-CN"/>
              </w:rPr>
            </w:pPr>
            <w:r>
              <w:rPr>
                <w:rFonts w:hint="eastAsia" w:ascii="仿宋" w:hAnsi="仿宋" w:eastAsia="仿宋" w:cs="仿宋"/>
                <w:sz w:val="24"/>
                <w:szCs w:val="24"/>
              </w:rPr>
              <w:t>2、投标人具有有效职业健康管理体系认证得</w:t>
            </w:r>
            <w:r>
              <w:rPr>
                <w:rFonts w:hint="eastAsia" w:ascii="仿宋" w:hAnsi="仿宋" w:eastAsia="仿宋" w:cs="仿宋"/>
                <w:sz w:val="24"/>
                <w:szCs w:val="24"/>
                <w:lang w:val="en-US" w:eastAsia="zh-CN"/>
              </w:rPr>
              <w:t>1</w:t>
            </w:r>
            <w:r>
              <w:rPr>
                <w:rFonts w:hint="eastAsia" w:ascii="仿宋" w:hAnsi="仿宋" w:eastAsia="仿宋" w:cs="仿宋"/>
                <w:sz w:val="24"/>
                <w:szCs w:val="24"/>
              </w:rPr>
              <w:t>分</w:t>
            </w:r>
            <w:r>
              <w:rPr>
                <w:rFonts w:hint="eastAsia" w:ascii="仿宋" w:hAnsi="仿宋" w:eastAsia="仿宋" w:cs="仿宋"/>
                <w:sz w:val="24"/>
                <w:szCs w:val="24"/>
                <w:lang w:eastAsia="zh-CN"/>
              </w:rPr>
              <w:t>。</w:t>
            </w:r>
          </w:p>
          <w:p>
            <w:pPr>
              <w:spacing w:line="400" w:lineRule="exact"/>
              <w:jc w:val="both"/>
              <w:rPr>
                <w:rFonts w:hint="eastAsia" w:ascii="仿宋" w:hAnsi="仿宋" w:eastAsia="仿宋" w:cs="仿宋"/>
                <w:sz w:val="24"/>
                <w:szCs w:val="24"/>
              </w:rPr>
            </w:pPr>
            <w:r>
              <w:rPr>
                <w:rFonts w:hint="eastAsia" w:ascii="仿宋" w:hAnsi="仿宋" w:eastAsia="仿宋" w:cs="仿宋"/>
                <w:sz w:val="24"/>
                <w:szCs w:val="24"/>
              </w:rPr>
              <w:t>3、投标人具有有效ISO9001质量管理体系认证得</w:t>
            </w:r>
            <w:r>
              <w:rPr>
                <w:rFonts w:hint="eastAsia" w:ascii="仿宋" w:hAnsi="仿宋" w:eastAsia="仿宋" w:cs="仿宋"/>
                <w:sz w:val="24"/>
                <w:szCs w:val="24"/>
                <w:lang w:val="en-US" w:eastAsia="zh-CN"/>
              </w:rPr>
              <w:t>1</w:t>
            </w:r>
            <w:r>
              <w:rPr>
                <w:rFonts w:hint="eastAsia" w:ascii="仿宋" w:hAnsi="仿宋" w:eastAsia="仿宋" w:cs="仿宋"/>
                <w:sz w:val="24"/>
                <w:szCs w:val="24"/>
              </w:rPr>
              <w:t>分。</w:t>
            </w:r>
          </w:p>
          <w:p>
            <w:pPr>
              <w:spacing w:line="400" w:lineRule="exact"/>
              <w:jc w:val="both"/>
              <w:rPr>
                <w:rFonts w:hint="eastAsia" w:ascii="仿宋" w:hAnsi="仿宋" w:eastAsia="仿宋" w:cs="仿宋"/>
                <w:sz w:val="24"/>
                <w:szCs w:val="24"/>
                <w:lang w:eastAsia="zh-CN"/>
              </w:rPr>
            </w:pPr>
            <w:r>
              <w:rPr>
                <w:rFonts w:hint="eastAsia" w:ascii="仿宋" w:hAnsi="仿宋" w:eastAsia="仿宋" w:cs="仿宋"/>
                <w:sz w:val="24"/>
                <w:szCs w:val="24"/>
              </w:rPr>
              <w:t>4、投标人具有信用等级证书得</w:t>
            </w:r>
            <w:r>
              <w:rPr>
                <w:rFonts w:hint="eastAsia" w:ascii="仿宋" w:hAnsi="仿宋" w:eastAsia="仿宋" w:cs="仿宋"/>
                <w:sz w:val="24"/>
                <w:szCs w:val="24"/>
                <w:lang w:val="en-US" w:eastAsia="zh-CN"/>
              </w:rPr>
              <w:t>2</w:t>
            </w:r>
            <w:r>
              <w:rPr>
                <w:rFonts w:hint="eastAsia" w:ascii="仿宋" w:hAnsi="仿宋" w:eastAsia="仿宋" w:cs="仿宋"/>
                <w:sz w:val="24"/>
                <w:szCs w:val="24"/>
              </w:rPr>
              <w:t>分</w:t>
            </w:r>
            <w:r>
              <w:rPr>
                <w:rFonts w:hint="eastAsia" w:ascii="仿宋" w:hAnsi="仿宋" w:eastAsia="仿宋" w:cs="仿宋"/>
                <w:sz w:val="24"/>
                <w:szCs w:val="24"/>
                <w:lang w:eastAsia="zh-CN"/>
              </w:rPr>
              <w:t>。</w:t>
            </w:r>
          </w:p>
          <w:p>
            <w:pPr>
              <w:spacing w:line="400" w:lineRule="exact"/>
              <w:jc w:val="both"/>
              <w:rPr>
                <w:rFonts w:hint="eastAsia" w:ascii="仿宋" w:hAnsi="仿宋" w:eastAsia="仿宋" w:cs="仿宋"/>
                <w:color w:val="auto"/>
                <w:sz w:val="24"/>
                <w:szCs w:val="24"/>
              </w:rPr>
            </w:pPr>
            <w:r>
              <w:rPr>
                <w:rFonts w:hint="eastAsia" w:ascii="仿宋" w:hAnsi="仿宋" w:eastAsia="仿宋" w:cs="仿宋"/>
                <w:b/>
                <w:bCs/>
                <w:sz w:val="24"/>
                <w:szCs w:val="24"/>
              </w:rPr>
              <w:t>（提供复印件并加盖公章，原件备查</w:t>
            </w:r>
            <w:r>
              <w:rPr>
                <w:rFonts w:hint="eastAsia" w:ascii="仿宋" w:hAnsi="仿宋" w:eastAsia="仿宋" w:cs="仿宋"/>
                <w:b/>
                <w:bCs/>
                <w:sz w:val="24"/>
                <w:szCs w:val="24"/>
                <w:lang w:eastAsia="zh-CN"/>
              </w:rPr>
              <w:t>）</w:t>
            </w:r>
            <w:r>
              <w:rPr>
                <w:rFonts w:hint="eastAsia" w:ascii="仿宋" w:hAnsi="仿宋" w:eastAsia="仿宋" w:cs="仿宋"/>
                <w:b/>
                <w:bCs/>
                <w:sz w:val="24"/>
                <w:szCs w:val="24"/>
              </w:rPr>
              <w:t>。</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w:t>
            </w:r>
          </w:p>
        </w:tc>
      </w:tr>
      <w:tr>
        <w:tblPrEx>
          <w:tblCellMar>
            <w:top w:w="0" w:type="dxa"/>
            <w:left w:w="0" w:type="dxa"/>
            <w:bottom w:w="0" w:type="dxa"/>
            <w:right w:w="0" w:type="dxa"/>
          </w:tblCellMar>
        </w:tblPrEx>
        <w:trPr>
          <w:trHeight w:val="2435" w:hRule="atLeast"/>
        </w:trPr>
        <w:tc>
          <w:tcPr>
            <w:tcW w:w="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仿宋" w:hAnsi="仿宋" w:eastAsia="仿宋" w:cs="仿宋"/>
                <w:color w:val="auto"/>
                <w:sz w:val="24"/>
                <w:szCs w:val="24"/>
                <w:lang w:eastAsia="zh-CN"/>
              </w:rPr>
            </w:pPr>
            <w:r>
              <w:rPr>
                <w:rFonts w:hint="eastAsia" w:ascii="仿宋" w:hAnsi="仿宋" w:eastAsia="仿宋" w:cs="仿宋"/>
                <w:color w:val="auto"/>
                <w:kern w:val="0"/>
                <w:sz w:val="24"/>
                <w:szCs w:val="24"/>
                <w:lang w:bidi="ar"/>
              </w:rPr>
              <w:t>1</w:t>
            </w:r>
            <w:r>
              <w:rPr>
                <w:rFonts w:hint="eastAsia" w:ascii="仿宋" w:hAnsi="仿宋" w:eastAsia="仿宋" w:cs="仿宋"/>
                <w:color w:val="auto"/>
                <w:kern w:val="0"/>
                <w:sz w:val="24"/>
                <w:szCs w:val="24"/>
                <w:lang w:val="en-US" w:eastAsia="zh-CN" w:bidi="ar"/>
              </w:rPr>
              <w:t>1</w:t>
            </w:r>
          </w:p>
        </w:tc>
        <w:tc>
          <w:tcPr>
            <w:tcW w:w="1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1080"/>
              </w:tabs>
              <w:spacing w:line="400" w:lineRule="exact"/>
              <w:jc w:val="center"/>
              <w:rPr>
                <w:rFonts w:hint="eastAsia" w:ascii="仿宋" w:hAnsi="仿宋" w:eastAsia="仿宋" w:cs="仿宋"/>
                <w:color w:val="auto"/>
                <w:sz w:val="24"/>
                <w:szCs w:val="24"/>
              </w:rPr>
            </w:pPr>
            <w:r>
              <w:rPr>
                <w:rFonts w:hint="eastAsia" w:ascii="仿宋" w:hAnsi="仿宋" w:eastAsia="仿宋" w:cs="仿宋"/>
                <w:sz w:val="24"/>
                <w:szCs w:val="24"/>
                <w:lang w:val="en-US" w:eastAsia="zh-CN"/>
              </w:rPr>
              <w:t>本地化服务</w:t>
            </w:r>
          </w:p>
        </w:tc>
        <w:tc>
          <w:tcPr>
            <w:tcW w:w="7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80" w:lineRule="exact"/>
              <w:ind w:firstLine="240" w:firstLineChars="100"/>
              <w:jc w:val="both"/>
              <w:rPr>
                <w:rFonts w:hint="eastAsia" w:ascii="仿宋" w:hAnsi="仿宋" w:eastAsia="仿宋" w:cs="仿宋"/>
                <w:color w:val="auto"/>
                <w:sz w:val="24"/>
                <w:szCs w:val="24"/>
              </w:rPr>
            </w:pPr>
            <w:r>
              <w:rPr>
                <w:rFonts w:hint="eastAsia" w:ascii="仿宋" w:hAnsi="仿宋" w:eastAsia="仿宋" w:cs="仿宋"/>
                <w:sz w:val="24"/>
                <w:szCs w:val="24"/>
              </w:rPr>
              <w:t>投标人注册地及服务网点在李家巷地区(或提供在李家巷地区场所租赁合同)的得4分；投标人注册地或分公司及有控股的服务网点在长兴地区的得3分(或提供承诺函承诺成交公示结束后30天内在长兴地区设立服务网点或分公司的)；投标人注册地或分公司及有控股的服务网点在湖州其他地区（除长兴县以外）的得2分；投标人注册地或分公司及有控股的服务网点在其他地区（除湖州市以外）的得1分。</w:t>
            </w:r>
            <w:r>
              <w:rPr>
                <w:rFonts w:hint="eastAsia" w:ascii="仿宋" w:hAnsi="仿宋" w:eastAsia="仿宋" w:cs="仿宋"/>
                <w:b/>
                <w:bCs/>
                <w:sz w:val="24"/>
                <w:szCs w:val="24"/>
              </w:rPr>
              <w:t>（提供营业执照等相关证明文件复印件加盖投标人单位公章，原件备查）</w:t>
            </w:r>
            <w:r>
              <w:rPr>
                <w:rFonts w:hint="eastAsia" w:ascii="仿宋" w:hAnsi="仿宋" w:eastAsia="仿宋" w:cs="仿宋"/>
                <w:b/>
                <w:bCs/>
                <w:sz w:val="24"/>
                <w:szCs w:val="24"/>
                <w:lang w:eastAsia="zh-CN"/>
              </w:rPr>
              <w:t>。</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w:t>
            </w:r>
          </w:p>
        </w:tc>
      </w:tr>
      <w:tr>
        <w:tblPrEx>
          <w:tblCellMar>
            <w:top w:w="0" w:type="dxa"/>
            <w:left w:w="0" w:type="dxa"/>
            <w:bottom w:w="0" w:type="dxa"/>
            <w:right w:w="0" w:type="dxa"/>
          </w:tblCellMar>
        </w:tblPrEx>
        <w:trPr>
          <w:trHeight w:val="1710" w:hRule="atLeast"/>
        </w:trPr>
        <w:tc>
          <w:tcPr>
            <w:tcW w:w="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仿宋" w:hAnsi="仿宋" w:eastAsia="仿宋" w:cs="仿宋"/>
                <w:color w:val="auto"/>
                <w:sz w:val="24"/>
                <w:szCs w:val="24"/>
                <w:lang w:eastAsia="zh-CN"/>
              </w:rPr>
            </w:pPr>
            <w:r>
              <w:rPr>
                <w:rFonts w:hint="eastAsia" w:ascii="仿宋" w:hAnsi="仿宋" w:eastAsia="仿宋" w:cs="仿宋"/>
                <w:color w:val="auto"/>
                <w:kern w:val="0"/>
                <w:sz w:val="24"/>
                <w:szCs w:val="24"/>
                <w:lang w:bidi="ar"/>
              </w:rPr>
              <w:t>1</w:t>
            </w:r>
            <w:r>
              <w:rPr>
                <w:rFonts w:hint="eastAsia" w:ascii="仿宋" w:hAnsi="仿宋" w:eastAsia="仿宋" w:cs="仿宋"/>
                <w:color w:val="auto"/>
                <w:kern w:val="0"/>
                <w:sz w:val="24"/>
                <w:szCs w:val="24"/>
                <w:lang w:val="en-US" w:eastAsia="zh-CN" w:bidi="ar"/>
              </w:rPr>
              <w:t>2</w:t>
            </w:r>
          </w:p>
        </w:tc>
        <w:tc>
          <w:tcPr>
            <w:tcW w:w="1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hint="eastAsia" w:ascii="仿宋" w:hAnsi="仿宋" w:eastAsia="仿宋" w:cs="仿宋"/>
                <w:color w:val="auto"/>
                <w:sz w:val="24"/>
                <w:szCs w:val="24"/>
              </w:rPr>
            </w:pPr>
            <w:r>
              <w:rPr>
                <w:rFonts w:hint="eastAsia" w:ascii="仿宋" w:hAnsi="仿宋" w:eastAsia="仿宋" w:cs="仿宋"/>
                <w:sz w:val="24"/>
                <w:szCs w:val="24"/>
              </w:rPr>
              <w:t>员工培训</w:t>
            </w:r>
          </w:p>
        </w:tc>
        <w:tc>
          <w:tcPr>
            <w:tcW w:w="7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ind w:firstLine="480" w:firstLineChars="200"/>
              <w:jc w:val="both"/>
              <w:rPr>
                <w:rFonts w:hint="eastAsia" w:ascii="仿宋" w:hAnsi="仿宋" w:eastAsia="仿宋" w:cs="仿宋"/>
                <w:color w:val="auto"/>
                <w:sz w:val="24"/>
                <w:szCs w:val="24"/>
              </w:rPr>
            </w:pPr>
            <w:r>
              <w:rPr>
                <w:rFonts w:hint="eastAsia" w:ascii="仿宋" w:hAnsi="仿宋" w:eastAsia="仿宋" w:cs="仿宋"/>
                <w:sz w:val="24"/>
                <w:szCs w:val="24"/>
              </w:rPr>
              <w:t>设置专业培训部门，包括岗前培训和在岗培训，培训方案完善且有针对性，培训内容包含服务态度、岗位技能、</w:t>
            </w:r>
            <w:r>
              <w:rPr>
                <w:rFonts w:hint="eastAsia" w:ascii="仿宋" w:hAnsi="仿宋" w:eastAsia="仿宋" w:cs="仿宋"/>
                <w:sz w:val="24"/>
                <w:szCs w:val="24"/>
                <w:lang w:val="en-US" w:eastAsia="zh-CN"/>
              </w:rPr>
              <w:t>道路保洁相关知识、</w:t>
            </w:r>
            <w:r>
              <w:rPr>
                <w:rFonts w:hint="eastAsia" w:ascii="仿宋" w:hAnsi="仿宋" w:eastAsia="仿宋" w:cs="仿宋"/>
                <w:sz w:val="24"/>
                <w:szCs w:val="24"/>
              </w:rPr>
              <w:t>职业道德</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清运保洁</w:t>
            </w:r>
            <w:r>
              <w:rPr>
                <w:rFonts w:hint="eastAsia" w:ascii="仿宋" w:hAnsi="仿宋" w:eastAsia="仿宋" w:cs="仿宋"/>
                <w:sz w:val="24"/>
                <w:szCs w:val="24"/>
              </w:rPr>
              <w:t>及各种安全作业等知识的培训，有详细的年度培训计划和方案的得</w:t>
            </w:r>
            <w:r>
              <w:rPr>
                <w:rFonts w:hint="eastAsia" w:ascii="仿宋" w:hAnsi="仿宋" w:eastAsia="仿宋" w:cs="仿宋"/>
                <w:sz w:val="24"/>
                <w:szCs w:val="24"/>
                <w:lang w:val="en-US" w:eastAsia="zh-CN"/>
              </w:rPr>
              <w:t>6</w:t>
            </w:r>
            <w:r>
              <w:rPr>
                <w:rFonts w:hint="eastAsia" w:ascii="仿宋" w:hAnsi="仿宋" w:eastAsia="仿宋" w:cs="仿宋"/>
                <w:sz w:val="24"/>
                <w:szCs w:val="24"/>
              </w:rPr>
              <w:t>分，</w:t>
            </w:r>
            <w:r>
              <w:rPr>
                <w:rFonts w:hint="eastAsia" w:ascii="仿宋" w:hAnsi="仿宋" w:eastAsia="仿宋" w:cs="仿宋"/>
                <w:sz w:val="24"/>
                <w:szCs w:val="24"/>
                <w:lang w:val="en-US" w:eastAsia="zh-CN"/>
              </w:rPr>
              <w:t>方案</w:t>
            </w:r>
            <w:r>
              <w:rPr>
                <w:rFonts w:hint="eastAsia" w:ascii="仿宋" w:hAnsi="仿宋" w:eastAsia="仿宋" w:cs="仿宋"/>
                <w:sz w:val="24"/>
                <w:szCs w:val="24"/>
              </w:rPr>
              <w:t>欠缺或不合理的，每处扣</w:t>
            </w:r>
            <w:r>
              <w:rPr>
                <w:rFonts w:hint="eastAsia" w:ascii="仿宋" w:hAnsi="仿宋" w:eastAsia="仿宋" w:cs="仿宋"/>
                <w:sz w:val="24"/>
                <w:szCs w:val="24"/>
                <w:lang w:val="en-US" w:eastAsia="zh-CN"/>
              </w:rPr>
              <w:t>1</w:t>
            </w:r>
            <w:r>
              <w:rPr>
                <w:rFonts w:hint="eastAsia" w:ascii="仿宋" w:hAnsi="仿宋" w:eastAsia="仿宋" w:cs="仿宋"/>
                <w:sz w:val="24"/>
                <w:szCs w:val="24"/>
              </w:rPr>
              <w:t>分，扣完为止。</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仿宋" w:hAnsi="仿宋" w:eastAsia="仿宋" w:cs="仿宋"/>
                <w:color w:val="auto"/>
                <w:sz w:val="24"/>
                <w:szCs w:val="24"/>
                <w:lang w:eastAsia="zh-CN"/>
              </w:rPr>
            </w:pPr>
            <w:r>
              <w:rPr>
                <w:rFonts w:hint="eastAsia" w:ascii="仿宋" w:hAnsi="仿宋" w:eastAsia="仿宋" w:cs="仿宋"/>
                <w:color w:val="auto"/>
                <w:kern w:val="0"/>
                <w:sz w:val="24"/>
                <w:szCs w:val="24"/>
                <w:lang w:val="en-US" w:eastAsia="zh-CN" w:bidi="ar"/>
              </w:rPr>
              <w:t>6</w:t>
            </w:r>
          </w:p>
        </w:tc>
      </w:tr>
      <w:tr>
        <w:tblPrEx>
          <w:tblCellMar>
            <w:top w:w="0" w:type="dxa"/>
            <w:left w:w="0" w:type="dxa"/>
            <w:bottom w:w="0" w:type="dxa"/>
            <w:right w:w="0" w:type="dxa"/>
          </w:tblCellMar>
        </w:tblPrEx>
        <w:trPr>
          <w:trHeight w:val="1084" w:hRule="atLeast"/>
        </w:trPr>
        <w:tc>
          <w:tcPr>
            <w:tcW w:w="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default"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13</w:t>
            </w:r>
          </w:p>
        </w:tc>
        <w:tc>
          <w:tcPr>
            <w:tcW w:w="1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hint="eastAsia" w:ascii="仿宋" w:hAnsi="仿宋" w:eastAsia="仿宋" w:cs="仿宋"/>
                <w:sz w:val="24"/>
                <w:szCs w:val="24"/>
                <w:lang w:eastAsia="zh-CN"/>
              </w:rPr>
            </w:pPr>
            <w:r>
              <w:rPr>
                <w:rFonts w:hint="eastAsia" w:ascii="仿宋" w:hAnsi="仿宋" w:eastAsia="仿宋" w:cs="仿宋"/>
                <w:sz w:val="24"/>
                <w:szCs w:val="24"/>
              </w:rPr>
              <w:t>管理</w:t>
            </w:r>
            <w:r>
              <w:rPr>
                <w:rFonts w:hint="eastAsia" w:ascii="仿宋" w:hAnsi="仿宋" w:eastAsia="仿宋" w:cs="仿宋"/>
                <w:sz w:val="24"/>
                <w:szCs w:val="24"/>
                <w:lang w:val="en-US" w:eastAsia="zh-CN"/>
              </w:rPr>
              <w:t>制度</w:t>
            </w:r>
          </w:p>
        </w:tc>
        <w:tc>
          <w:tcPr>
            <w:tcW w:w="7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提供组织机构体系，</w:t>
            </w:r>
            <w:r>
              <w:rPr>
                <w:rFonts w:hint="eastAsia" w:ascii="仿宋" w:hAnsi="仿宋" w:eastAsia="仿宋" w:cs="仿宋"/>
                <w:sz w:val="24"/>
                <w:szCs w:val="24"/>
                <w:lang w:val="en-US" w:eastAsia="zh-CN"/>
              </w:rPr>
              <w:t>建立</w:t>
            </w:r>
            <w:r>
              <w:rPr>
                <w:rFonts w:hint="eastAsia" w:ascii="仿宋" w:hAnsi="仿宋" w:eastAsia="仿宋" w:cs="仿宋"/>
                <w:sz w:val="24"/>
                <w:szCs w:val="24"/>
              </w:rPr>
              <w:t>内部考核制度</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是否有专门的部门负责对本项目进行质量监管，质量管理体系、管理制度编写目录齐全，条理清楚，合理有效的</w:t>
            </w:r>
            <w:r>
              <w:rPr>
                <w:rFonts w:hint="eastAsia" w:ascii="仿宋" w:hAnsi="仿宋" w:eastAsia="仿宋" w:cs="仿宋"/>
                <w:sz w:val="24"/>
                <w:szCs w:val="24"/>
              </w:rPr>
              <w:t>得</w:t>
            </w:r>
            <w:r>
              <w:rPr>
                <w:rFonts w:hint="eastAsia" w:ascii="仿宋" w:hAnsi="仿宋" w:eastAsia="仿宋" w:cs="仿宋"/>
                <w:sz w:val="24"/>
                <w:szCs w:val="24"/>
                <w:lang w:val="en-US" w:eastAsia="zh-CN"/>
              </w:rPr>
              <w:t>6</w:t>
            </w:r>
            <w:r>
              <w:rPr>
                <w:rFonts w:hint="eastAsia" w:ascii="仿宋" w:hAnsi="仿宋" w:eastAsia="仿宋" w:cs="仿宋"/>
                <w:sz w:val="24"/>
                <w:szCs w:val="24"/>
              </w:rPr>
              <w:t>分</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方案</w:t>
            </w:r>
            <w:r>
              <w:rPr>
                <w:rFonts w:hint="eastAsia" w:ascii="仿宋" w:hAnsi="仿宋" w:eastAsia="仿宋" w:cs="仿宋"/>
                <w:sz w:val="24"/>
                <w:szCs w:val="24"/>
              </w:rPr>
              <w:t>欠缺或不合理的，每处扣</w:t>
            </w:r>
            <w:r>
              <w:rPr>
                <w:rFonts w:hint="eastAsia" w:ascii="仿宋" w:hAnsi="仿宋" w:eastAsia="仿宋" w:cs="仿宋"/>
                <w:sz w:val="24"/>
                <w:szCs w:val="24"/>
                <w:lang w:val="en-US" w:eastAsia="zh-CN"/>
              </w:rPr>
              <w:t>1</w:t>
            </w:r>
            <w:r>
              <w:rPr>
                <w:rFonts w:hint="eastAsia" w:ascii="仿宋" w:hAnsi="仿宋" w:eastAsia="仿宋" w:cs="仿宋"/>
                <w:sz w:val="24"/>
                <w:szCs w:val="24"/>
              </w:rPr>
              <w:t>分，扣完为止。</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default"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6</w:t>
            </w:r>
          </w:p>
        </w:tc>
      </w:tr>
      <w:tr>
        <w:tblPrEx>
          <w:tblCellMar>
            <w:top w:w="0" w:type="dxa"/>
            <w:left w:w="0" w:type="dxa"/>
            <w:bottom w:w="0" w:type="dxa"/>
            <w:right w:w="0" w:type="dxa"/>
          </w:tblCellMar>
        </w:tblPrEx>
        <w:trPr>
          <w:trHeight w:val="435" w:hRule="atLeast"/>
        </w:trPr>
        <w:tc>
          <w:tcPr>
            <w:tcW w:w="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default"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14</w:t>
            </w:r>
          </w:p>
        </w:tc>
        <w:tc>
          <w:tcPr>
            <w:tcW w:w="1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仿宋" w:hAnsi="仿宋" w:eastAsia="仿宋" w:cs="仿宋"/>
                <w:sz w:val="24"/>
                <w:szCs w:val="24"/>
              </w:rPr>
            </w:pPr>
            <w:r>
              <w:rPr>
                <w:rFonts w:hint="eastAsia" w:ascii="仿宋" w:hAnsi="仿宋" w:eastAsia="仿宋" w:cs="仿宋"/>
                <w:color w:val="auto"/>
                <w:kern w:val="0"/>
                <w:sz w:val="24"/>
                <w:szCs w:val="24"/>
                <w:lang w:bidi="ar"/>
              </w:rPr>
              <w:t>附加性服务承诺</w:t>
            </w:r>
          </w:p>
        </w:tc>
        <w:tc>
          <w:tcPr>
            <w:tcW w:w="7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left"/>
              <w:textAlignment w:val="center"/>
              <w:rPr>
                <w:rFonts w:hint="eastAsia" w:ascii="仿宋" w:hAnsi="仿宋" w:eastAsia="仿宋" w:cs="仿宋"/>
                <w:sz w:val="24"/>
                <w:szCs w:val="24"/>
              </w:rPr>
            </w:pPr>
            <w:r>
              <w:rPr>
                <w:rFonts w:hint="eastAsia" w:ascii="仿宋" w:hAnsi="仿宋" w:eastAsia="仿宋" w:cs="仿宋"/>
                <w:color w:val="auto"/>
                <w:kern w:val="0"/>
                <w:sz w:val="24"/>
                <w:szCs w:val="24"/>
                <w:lang w:bidi="ar"/>
              </w:rPr>
              <w:t>根据企业实际情况，做出的服务承诺和各项优惠条件评定</w:t>
            </w:r>
            <w:r>
              <w:rPr>
                <w:rFonts w:hint="eastAsia" w:ascii="仿宋" w:hAnsi="仿宋" w:eastAsia="仿宋" w:cs="仿宋"/>
                <w:kern w:val="0"/>
                <w:sz w:val="24"/>
                <w:lang w:bidi="ar"/>
              </w:rPr>
              <w:t>；</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 xml:space="preserve">  （1）服务承诺详尽，对紧急情况有完善的处理流程的，得</w:t>
            </w:r>
            <w:r>
              <w:rPr>
                <w:rFonts w:hint="eastAsia" w:ascii="仿宋" w:hAnsi="仿宋" w:eastAsia="仿宋" w:cs="仿宋"/>
                <w:kern w:val="0"/>
                <w:sz w:val="24"/>
                <w:lang w:val="en-US" w:eastAsia="zh-CN" w:bidi="ar"/>
              </w:rPr>
              <w:t>3</w:t>
            </w:r>
            <w:r>
              <w:rPr>
                <w:rFonts w:hint="eastAsia" w:ascii="仿宋" w:hAnsi="仿宋" w:eastAsia="仿宋" w:cs="仿宋"/>
                <w:kern w:val="0"/>
                <w:sz w:val="24"/>
                <w:lang w:bidi="ar"/>
              </w:rPr>
              <w:t>分，服务承诺欠缺的，未对紧急情况做出应对措施的，得1分；</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 xml:space="preserve">  （2）在</w:t>
            </w:r>
            <w:r>
              <w:rPr>
                <w:rFonts w:hint="eastAsia" w:ascii="仿宋" w:hAnsi="仿宋" w:eastAsia="仿宋" w:cs="仿宋"/>
                <w:kern w:val="0"/>
                <w:sz w:val="24"/>
                <w:lang w:val="en-US" w:eastAsia="zh-CN" w:bidi="ar"/>
              </w:rPr>
              <w:t>满足</w:t>
            </w:r>
            <w:r>
              <w:rPr>
                <w:rFonts w:hint="eastAsia" w:ascii="仿宋" w:hAnsi="仿宋" w:eastAsia="仿宋" w:cs="仿宋"/>
                <w:kern w:val="0"/>
                <w:sz w:val="24"/>
                <w:lang w:bidi="ar"/>
              </w:rPr>
              <w:t>本项目的基础上有额外的优惠措施</w:t>
            </w:r>
            <w:r>
              <w:rPr>
                <w:rFonts w:hint="eastAsia" w:ascii="仿宋" w:hAnsi="仿宋" w:eastAsia="仿宋" w:cs="仿宋"/>
                <w:kern w:val="0"/>
                <w:sz w:val="24"/>
                <w:lang w:eastAsia="zh-CN" w:bidi="ar"/>
              </w:rPr>
              <w:t>（</w:t>
            </w:r>
            <w:r>
              <w:rPr>
                <w:rFonts w:hint="eastAsia" w:ascii="仿宋" w:hAnsi="仿宋" w:eastAsia="仿宋" w:cs="仿宋"/>
                <w:kern w:val="0"/>
                <w:sz w:val="24"/>
                <w:lang w:val="en-US" w:eastAsia="zh-CN" w:bidi="ar"/>
              </w:rPr>
              <w:t>如“管理要求”有额外措施的</w:t>
            </w:r>
            <w:r>
              <w:rPr>
                <w:rFonts w:hint="eastAsia" w:ascii="仿宋" w:hAnsi="仿宋" w:eastAsia="仿宋" w:cs="仿宋"/>
                <w:kern w:val="0"/>
                <w:sz w:val="24"/>
                <w:lang w:eastAsia="zh-CN" w:bidi="ar"/>
              </w:rPr>
              <w:t>）</w:t>
            </w:r>
            <w:r>
              <w:rPr>
                <w:rFonts w:hint="eastAsia" w:ascii="仿宋" w:hAnsi="仿宋" w:eastAsia="仿宋" w:cs="仿宋"/>
                <w:kern w:val="0"/>
                <w:sz w:val="24"/>
                <w:lang w:bidi="ar"/>
              </w:rPr>
              <w:t>的，得</w:t>
            </w:r>
            <w:r>
              <w:rPr>
                <w:rFonts w:hint="eastAsia" w:ascii="仿宋" w:hAnsi="仿宋" w:eastAsia="仿宋" w:cs="仿宋"/>
                <w:kern w:val="0"/>
                <w:sz w:val="24"/>
                <w:lang w:val="en-US" w:eastAsia="zh-CN" w:bidi="ar"/>
              </w:rPr>
              <w:t>2</w:t>
            </w:r>
            <w:r>
              <w:rPr>
                <w:rFonts w:hint="eastAsia" w:ascii="仿宋" w:hAnsi="仿宋" w:eastAsia="仿宋" w:cs="仿宋"/>
                <w:kern w:val="0"/>
                <w:sz w:val="24"/>
                <w:lang w:bidi="ar"/>
              </w:rPr>
              <w:t>分；在</w:t>
            </w:r>
            <w:r>
              <w:rPr>
                <w:rFonts w:hint="eastAsia" w:ascii="仿宋" w:hAnsi="仿宋" w:eastAsia="仿宋" w:cs="仿宋"/>
                <w:kern w:val="0"/>
                <w:sz w:val="24"/>
                <w:lang w:val="en-US" w:eastAsia="zh-CN" w:bidi="ar"/>
              </w:rPr>
              <w:t>满足</w:t>
            </w:r>
            <w:r>
              <w:rPr>
                <w:rFonts w:hint="eastAsia" w:ascii="仿宋" w:hAnsi="仿宋" w:eastAsia="仿宋" w:cs="仿宋"/>
                <w:kern w:val="0"/>
                <w:sz w:val="24"/>
                <w:lang w:bidi="ar"/>
              </w:rPr>
              <w:t>本项目的基础上没有额外的优惠措施的，则不得分。</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5</w:t>
            </w:r>
          </w:p>
        </w:tc>
      </w:tr>
      <w:tr>
        <w:tblPrEx>
          <w:tblCellMar>
            <w:top w:w="0" w:type="dxa"/>
            <w:left w:w="0" w:type="dxa"/>
            <w:bottom w:w="0" w:type="dxa"/>
            <w:right w:w="0" w:type="dxa"/>
          </w:tblCellMar>
        </w:tblPrEx>
        <w:trPr>
          <w:trHeight w:val="435" w:hRule="atLeast"/>
        </w:trPr>
        <w:tc>
          <w:tcPr>
            <w:tcW w:w="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default"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15</w:t>
            </w:r>
          </w:p>
        </w:tc>
        <w:tc>
          <w:tcPr>
            <w:tcW w:w="1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现场响应</w:t>
            </w:r>
          </w:p>
        </w:tc>
        <w:tc>
          <w:tcPr>
            <w:tcW w:w="7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left"/>
              <w:textAlignment w:val="center"/>
              <w:rPr>
                <w:rFonts w:hint="default" w:ascii="仿宋" w:hAnsi="仿宋" w:eastAsia="仿宋" w:cs="仿宋"/>
                <w:color w:val="auto"/>
                <w:kern w:val="0"/>
                <w:sz w:val="24"/>
                <w:szCs w:val="24"/>
                <w:lang w:val="en-US" w:eastAsia="zh-CN" w:bidi="ar"/>
              </w:rPr>
            </w:pPr>
            <w:r>
              <w:rPr>
                <w:rFonts w:hint="eastAsia" w:ascii="仿宋" w:hAnsi="仿宋" w:eastAsia="仿宋" w:cs="仿宋"/>
                <w:sz w:val="24"/>
              </w:rPr>
              <w:t>接到采购人通知（电话、电传等）后3小时现场响应得1分，每减少</w:t>
            </w:r>
            <w:r>
              <w:rPr>
                <w:rFonts w:hint="eastAsia" w:ascii="仿宋" w:hAnsi="仿宋" w:eastAsia="仿宋" w:cs="仿宋"/>
                <w:sz w:val="24"/>
                <w:lang w:val="en-US" w:eastAsia="zh-CN"/>
              </w:rPr>
              <w:t>0.5</w:t>
            </w:r>
            <w:r>
              <w:rPr>
                <w:rFonts w:hint="eastAsia" w:ascii="仿宋" w:hAnsi="仿宋" w:eastAsia="仿宋" w:cs="仿宋"/>
                <w:sz w:val="24"/>
              </w:rPr>
              <w:t>小时加</w:t>
            </w:r>
            <w:r>
              <w:rPr>
                <w:rFonts w:hint="eastAsia" w:ascii="仿宋" w:hAnsi="仿宋" w:eastAsia="仿宋" w:cs="仿宋"/>
                <w:sz w:val="24"/>
                <w:lang w:val="en-US" w:eastAsia="zh-CN"/>
              </w:rPr>
              <w:t>0.5</w:t>
            </w:r>
            <w:r>
              <w:rPr>
                <w:rFonts w:hint="eastAsia" w:ascii="仿宋" w:hAnsi="仿宋" w:eastAsia="仿宋" w:cs="仿宋"/>
                <w:sz w:val="24"/>
              </w:rPr>
              <w:t>分，最高加</w:t>
            </w:r>
            <w:r>
              <w:rPr>
                <w:rFonts w:hint="eastAsia" w:ascii="仿宋" w:hAnsi="仿宋" w:eastAsia="仿宋" w:cs="仿宋"/>
                <w:sz w:val="24"/>
                <w:lang w:val="en-US" w:eastAsia="zh-CN"/>
              </w:rPr>
              <w:t>2</w:t>
            </w:r>
            <w:r>
              <w:rPr>
                <w:rFonts w:hint="eastAsia" w:ascii="仿宋" w:hAnsi="仿宋" w:eastAsia="仿宋" w:cs="仿宋"/>
                <w:sz w:val="24"/>
              </w:rPr>
              <w:t>分；每增加1小时扣1分，扣完为止；</w:t>
            </w:r>
            <w:r>
              <w:rPr>
                <w:rFonts w:hint="eastAsia" w:ascii="仿宋" w:hAnsi="仿宋" w:eastAsia="仿宋" w:cs="仿宋"/>
                <w:sz w:val="24"/>
                <w:lang w:val="en-US" w:eastAsia="zh-CN"/>
              </w:rPr>
              <w:t>本项满分3分</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3</w:t>
            </w:r>
          </w:p>
        </w:tc>
      </w:tr>
      <w:tr>
        <w:tblPrEx>
          <w:tblCellMar>
            <w:top w:w="0" w:type="dxa"/>
            <w:left w:w="0" w:type="dxa"/>
            <w:bottom w:w="0" w:type="dxa"/>
            <w:right w:w="0" w:type="dxa"/>
          </w:tblCellMar>
        </w:tblPrEx>
        <w:trPr>
          <w:trHeight w:val="2223" w:hRule="atLeast"/>
        </w:trPr>
        <w:tc>
          <w:tcPr>
            <w:tcW w:w="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default"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16</w:t>
            </w:r>
          </w:p>
        </w:tc>
        <w:tc>
          <w:tcPr>
            <w:tcW w:w="1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仿宋" w:hAnsi="仿宋" w:eastAsia="仿宋" w:cs="仿宋"/>
                <w:color w:val="auto"/>
                <w:kern w:val="0"/>
                <w:sz w:val="24"/>
                <w:szCs w:val="24"/>
                <w:lang w:val="en-US" w:eastAsia="zh-CN" w:bidi="ar"/>
              </w:rPr>
            </w:pPr>
            <w:r>
              <w:rPr>
                <w:rFonts w:hint="eastAsia" w:ascii="仿宋" w:hAnsi="仿宋" w:eastAsia="仿宋" w:cs="仿宋"/>
                <w:bCs/>
                <w:sz w:val="24"/>
                <w:szCs w:val="24"/>
                <w:lang w:val="en-US" w:eastAsia="zh-CN"/>
              </w:rPr>
              <w:t>应急方案</w:t>
            </w:r>
          </w:p>
        </w:tc>
        <w:tc>
          <w:tcPr>
            <w:tcW w:w="7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firstLine="480" w:firstLineChars="200"/>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针对本项目的应急处置方案：应包括防汛防台、抗雪防冻、突发事件应急处理及重大活动保障的启动、处理、应急后处置、人员配备、防汛抢险设备及物资储备等方面，全部包含的得5分；</w:t>
            </w:r>
          </w:p>
          <w:p>
            <w:pPr>
              <w:ind w:firstLine="480" w:firstLineChars="200"/>
              <w:rPr>
                <w:rFonts w:hint="eastAsia" w:ascii="仿宋" w:hAnsi="仿宋" w:eastAsia="仿宋" w:cs="仿宋"/>
                <w:bCs/>
                <w:sz w:val="24"/>
                <w:szCs w:val="24"/>
              </w:rPr>
            </w:pPr>
            <w:r>
              <w:rPr>
                <w:rFonts w:hint="eastAsia" w:ascii="仿宋" w:hAnsi="仿宋" w:eastAsia="仿宋" w:cs="仿宋"/>
                <w:bCs/>
                <w:sz w:val="24"/>
                <w:szCs w:val="24"/>
              </w:rPr>
              <w:t>（1）以上各项，有不达标或表述不完善的，每项扣 0.5 分，扣完该项得分为止；</w:t>
            </w:r>
          </w:p>
          <w:p>
            <w:pPr>
              <w:widowControl/>
              <w:spacing w:line="360" w:lineRule="exact"/>
              <w:ind w:firstLine="480" w:firstLineChars="200"/>
              <w:jc w:val="left"/>
              <w:textAlignment w:val="center"/>
              <w:rPr>
                <w:rFonts w:hint="default" w:ascii="仿宋" w:hAnsi="仿宋" w:eastAsia="仿宋" w:cs="仿宋"/>
                <w:sz w:val="24"/>
                <w:lang w:val="en-US"/>
              </w:rPr>
            </w:pPr>
            <w:r>
              <w:rPr>
                <w:rFonts w:hint="eastAsia" w:ascii="仿宋" w:hAnsi="仿宋" w:eastAsia="仿宋" w:cs="仿宋"/>
                <w:bCs/>
                <w:sz w:val="24"/>
                <w:szCs w:val="24"/>
              </w:rPr>
              <w:t>（2）以上各项存在明显缺陷的，每项扣 1分，扣完该项得分为止；</w:t>
            </w:r>
            <w:r>
              <w:rPr>
                <w:rFonts w:hint="eastAsia" w:ascii="仿宋" w:hAnsi="仿宋" w:eastAsia="仿宋" w:cs="仿宋"/>
                <w:b/>
                <w:sz w:val="24"/>
                <w:szCs w:val="24"/>
              </w:rPr>
              <w:t>无方案无措施的不得分</w:t>
            </w:r>
            <w:r>
              <w:rPr>
                <w:rFonts w:hint="eastAsia" w:ascii="仿宋" w:hAnsi="仿宋" w:eastAsia="仿宋" w:cs="仿宋"/>
                <w:bCs/>
                <w:sz w:val="24"/>
                <w:szCs w:val="24"/>
              </w:rPr>
              <w:t>。</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default"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5</w:t>
            </w:r>
          </w:p>
        </w:tc>
      </w:tr>
    </w:tbl>
    <w:p>
      <w:pPr>
        <w:spacing w:line="400" w:lineRule="exact"/>
        <w:rPr>
          <w:rFonts w:hint="eastAsia" w:ascii="仿宋" w:hAnsi="仿宋" w:eastAsia="仿宋" w:cs="仿宋"/>
          <w:sz w:val="32"/>
          <w:szCs w:val="32"/>
        </w:rPr>
      </w:pPr>
      <w:r>
        <w:rPr>
          <w:rFonts w:hint="eastAsia" w:ascii="仿宋" w:hAnsi="仿宋" w:eastAsia="仿宋" w:cs="仿宋"/>
          <w:b/>
          <w:sz w:val="24"/>
          <w:lang w:bidi="en-US"/>
        </w:rPr>
        <w:t>注</w:t>
      </w:r>
      <w:r>
        <w:rPr>
          <w:rFonts w:hint="eastAsia" w:ascii="仿宋" w:hAnsi="仿宋" w:eastAsia="仿宋" w:cs="仿宋"/>
          <w:bCs/>
          <w:sz w:val="24"/>
          <w:lang w:bidi="en-US"/>
        </w:rPr>
        <w:t>：</w:t>
      </w:r>
      <w:r>
        <w:rPr>
          <w:rFonts w:hint="eastAsia" w:ascii="仿宋" w:hAnsi="仿宋" w:eastAsia="仿宋" w:cs="仿宋"/>
          <w:b/>
          <w:color w:val="000000"/>
          <w:sz w:val="24"/>
        </w:rPr>
        <w:t>各项证书、合同、验收材料、人员社保等</w:t>
      </w:r>
      <w:r>
        <w:rPr>
          <w:rFonts w:hint="eastAsia" w:ascii="仿宋" w:hAnsi="仿宋" w:eastAsia="仿宋" w:cs="仿宋"/>
          <w:b/>
          <w:color w:val="000000"/>
          <w:sz w:val="24"/>
          <w:lang w:val="en-US" w:eastAsia="zh-CN"/>
        </w:rPr>
        <w:t>原件扫描件应在</w:t>
      </w:r>
      <w:r>
        <w:rPr>
          <w:rFonts w:hint="eastAsia" w:ascii="仿宋" w:hAnsi="仿宋" w:eastAsia="仿宋" w:cs="仿宋"/>
          <w:b/>
          <w:sz w:val="24"/>
          <w:szCs w:val="24"/>
        </w:rPr>
        <w:t>投标截止时间</w:t>
      </w:r>
      <w:r>
        <w:rPr>
          <w:rFonts w:hint="eastAsia" w:ascii="仿宋" w:hAnsi="仿宋" w:eastAsia="仿宋" w:cs="仿宋"/>
          <w:b/>
          <w:sz w:val="24"/>
          <w:szCs w:val="24"/>
          <w:lang w:val="en-US" w:eastAsia="zh-CN"/>
        </w:rPr>
        <w:t>前两天</w:t>
      </w:r>
      <w:r>
        <w:rPr>
          <w:rFonts w:hint="eastAsia" w:ascii="仿宋" w:hAnsi="仿宋" w:eastAsia="仿宋" w:cs="仿宋"/>
          <w:b/>
          <w:sz w:val="24"/>
          <w:szCs w:val="24"/>
        </w:rPr>
        <w:t>，发送至</w:t>
      </w:r>
      <w:r>
        <w:rPr>
          <w:rFonts w:hint="eastAsia" w:ascii="仿宋" w:hAnsi="仿宋" w:eastAsia="仿宋" w:cs="仿宋"/>
          <w:b/>
          <w:sz w:val="24"/>
          <w:szCs w:val="24"/>
          <w:lang w:val="en-US" w:eastAsia="zh-CN"/>
        </w:rPr>
        <w:t>867464832@qq.com</w:t>
      </w:r>
      <w:r>
        <w:rPr>
          <w:rFonts w:hint="eastAsia" w:ascii="仿宋" w:hAnsi="仿宋" w:eastAsia="仿宋" w:cs="仿宋"/>
          <w:b/>
          <w:sz w:val="24"/>
          <w:szCs w:val="24"/>
        </w:rPr>
        <w:t>，以</w:t>
      </w:r>
      <w:r>
        <w:rPr>
          <w:rFonts w:hint="eastAsia" w:ascii="仿宋" w:hAnsi="仿宋" w:eastAsia="仿宋" w:cs="仿宋"/>
          <w:b/>
          <w:sz w:val="24"/>
          <w:szCs w:val="24"/>
          <w:lang w:val="en-US" w:eastAsia="zh-CN"/>
        </w:rPr>
        <w:t>供评审</w:t>
      </w:r>
      <w:r>
        <w:rPr>
          <w:rFonts w:hint="eastAsia" w:ascii="仿宋" w:hAnsi="仿宋" w:eastAsia="仿宋" w:cs="仿宋"/>
          <w:b/>
          <w:sz w:val="24"/>
          <w:szCs w:val="24"/>
        </w:rPr>
        <w:t>时</w:t>
      </w:r>
      <w:r>
        <w:rPr>
          <w:rFonts w:hint="eastAsia" w:ascii="仿宋" w:hAnsi="仿宋" w:eastAsia="仿宋" w:cs="仿宋"/>
          <w:b/>
          <w:sz w:val="24"/>
          <w:szCs w:val="24"/>
          <w:lang w:val="en-US" w:eastAsia="zh-CN"/>
        </w:rPr>
        <w:t>使用</w:t>
      </w:r>
      <w:r>
        <w:rPr>
          <w:rFonts w:hint="eastAsia" w:ascii="仿宋" w:hAnsi="仿宋" w:eastAsia="仿宋" w:cs="仿宋"/>
          <w:b/>
          <w:sz w:val="24"/>
          <w:szCs w:val="24"/>
        </w:rPr>
        <w:t>。届时未当场提供相应原件的，其风险由投标人自行承担</w:t>
      </w:r>
      <w:r>
        <w:rPr>
          <w:rFonts w:hint="eastAsia" w:ascii="仿宋" w:hAnsi="仿宋" w:eastAsia="仿宋" w:cs="仿宋"/>
          <w:b/>
          <w:color w:val="000000"/>
          <w:sz w:val="24"/>
        </w:rPr>
        <w:t>；所有证书须在有效期内，不在有效期内的不得分，无法提供原件</w:t>
      </w:r>
      <w:r>
        <w:rPr>
          <w:rFonts w:hint="eastAsia" w:ascii="仿宋" w:hAnsi="仿宋" w:eastAsia="仿宋" w:cs="仿宋"/>
          <w:b/>
          <w:color w:val="000000"/>
          <w:sz w:val="24"/>
          <w:lang w:val="en-US" w:eastAsia="zh-CN"/>
        </w:rPr>
        <w:t>扫描件</w:t>
      </w:r>
      <w:r>
        <w:rPr>
          <w:rFonts w:hint="eastAsia" w:ascii="仿宋" w:hAnsi="仿宋" w:eastAsia="仿宋" w:cs="仿宋"/>
          <w:b/>
          <w:color w:val="000000"/>
          <w:sz w:val="24"/>
        </w:rPr>
        <w:t>的按不得分处理；如出现与事实不符等情况，将根据有关规定以“提供虚假材料谋取中标”予以处理。</w:t>
      </w:r>
      <w:bookmarkStart w:id="165" w:name="_Toc2739_WPSOffice_Level1"/>
      <w:bookmarkStart w:id="166" w:name="_Toc30586"/>
    </w:p>
    <w:p>
      <w:pPr>
        <w:pStyle w:val="8"/>
        <w:bidi w:val="0"/>
        <w:jc w:val="center"/>
        <w:outlineLvl w:val="0"/>
        <w:rPr>
          <w:rFonts w:hint="eastAsia" w:ascii="仿宋" w:hAnsi="仿宋" w:eastAsia="仿宋" w:cs="仿宋"/>
          <w:b/>
          <w:color w:val="auto"/>
          <w:sz w:val="32"/>
          <w:szCs w:val="32"/>
        </w:rPr>
      </w:pPr>
      <w:r>
        <w:rPr>
          <w:rFonts w:hint="eastAsia" w:ascii="仿宋" w:hAnsi="仿宋" w:eastAsia="仿宋" w:cs="仿宋"/>
          <w:sz w:val="32"/>
          <w:szCs w:val="32"/>
        </w:rPr>
        <w:t>第五章  合同主要条款</w:t>
      </w:r>
      <w:bookmarkEnd w:id="165"/>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仅供参考</w:t>
      </w:r>
      <w:r>
        <w:rPr>
          <w:rFonts w:hint="eastAsia" w:ascii="仿宋" w:hAnsi="仿宋" w:eastAsia="仿宋" w:cs="仿宋"/>
          <w:sz w:val="21"/>
          <w:szCs w:val="21"/>
          <w:lang w:eastAsia="zh-CN"/>
        </w:rPr>
        <w:t>）</w:t>
      </w:r>
      <w:bookmarkEnd w:id="166"/>
      <w:r>
        <w:rPr>
          <w:rFonts w:hint="eastAsia" w:ascii="仿宋" w:hAnsi="仿宋" w:eastAsia="仿宋" w:cs="仿宋"/>
          <w:b/>
          <w:color w:val="auto"/>
          <w:sz w:val="36"/>
          <w:szCs w:val="36"/>
        </w:rPr>
        <w:t xml:space="preserve"> </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2" w:firstLineChars="200"/>
        <w:textAlignment w:val="auto"/>
        <w:outlineLvl w:val="9"/>
        <w:rPr>
          <w:rFonts w:hint="eastAsia" w:ascii="仿宋" w:hAnsi="仿宋" w:eastAsia="仿宋" w:cs="仿宋"/>
          <w:b/>
          <w:color w:val="auto"/>
          <w:sz w:val="24"/>
          <w:szCs w:val="24"/>
        </w:rPr>
      </w:pPr>
      <w:r>
        <w:rPr>
          <w:rFonts w:hint="eastAsia" w:ascii="仿宋" w:hAnsi="仿宋" w:eastAsia="仿宋" w:cs="仿宋"/>
          <w:b/>
          <w:color w:val="auto"/>
          <w:sz w:val="24"/>
          <w:szCs w:val="24"/>
        </w:rPr>
        <w:t>发包方：长兴县李家巷镇人民政府（甲方）</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2" w:firstLineChars="200"/>
        <w:textAlignment w:val="auto"/>
        <w:outlineLvl w:val="9"/>
        <w:rPr>
          <w:rFonts w:hint="eastAsia" w:ascii="仿宋" w:hAnsi="仿宋" w:eastAsia="仿宋" w:cs="仿宋"/>
          <w:b/>
          <w:color w:val="auto"/>
          <w:sz w:val="24"/>
          <w:szCs w:val="24"/>
        </w:rPr>
      </w:pPr>
      <w:r>
        <w:rPr>
          <w:rFonts w:hint="eastAsia" w:ascii="仿宋" w:hAnsi="仿宋" w:eastAsia="仿宋" w:cs="仿宋"/>
          <w:b/>
          <w:color w:val="auto"/>
          <w:sz w:val="24"/>
          <w:szCs w:val="24"/>
        </w:rPr>
        <w:t>承包方：</w:t>
      </w:r>
      <w:r>
        <w:rPr>
          <w:rFonts w:hint="eastAsia" w:ascii="仿宋" w:hAnsi="仿宋" w:eastAsia="仿宋" w:cs="仿宋"/>
          <w:b/>
          <w:color w:val="auto"/>
          <w:sz w:val="24"/>
          <w:szCs w:val="24"/>
          <w:u w:val="single"/>
        </w:rPr>
        <w:t xml:space="preserve">                    </w:t>
      </w:r>
      <w:r>
        <w:rPr>
          <w:rFonts w:hint="eastAsia" w:ascii="仿宋" w:hAnsi="仿宋" w:eastAsia="仿宋" w:cs="仿宋"/>
          <w:b/>
          <w:color w:val="auto"/>
          <w:sz w:val="24"/>
          <w:szCs w:val="24"/>
          <w:u w:val="single"/>
          <w:lang w:val="en-US" w:eastAsia="zh-CN"/>
        </w:rPr>
        <w:t xml:space="preserve">  </w:t>
      </w:r>
      <w:r>
        <w:rPr>
          <w:rFonts w:hint="eastAsia" w:ascii="仿宋" w:hAnsi="仿宋" w:eastAsia="仿宋" w:cs="仿宋"/>
          <w:b/>
          <w:color w:val="auto"/>
          <w:sz w:val="24"/>
          <w:szCs w:val="24"/>
        </w:rPr>
        <w:t>（乙方）</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经双方协商，由乙方整体承包李家巷环境卫生保洁作业，为明确甲、乙双方的权利与义务，特订协议如下：</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一、承包事项及内容</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lang w:eastAsia="zh-CN"/>
        </w:rPr>
        <w:t>李家巷集镇（新街东路、新街西路、经二路、拥军路、广福西路、石板斗、农贸市场、南港头、解放路、孙家园、石灰厂、公厕、镇政府院子、李家巷大道集镇段、湖滨花园、公园）保洁，乡村道路（拖拉机专用道、青年路、山城路、龙华路、广福东路、永盛印刷厂）保洁，国省道（李家巷大道大茆桥以南至广和物流园、104国道青草坞段、新318国道可视范围及桥面两侧可视范围（含戚吕公路）、李家巷大道大茆桥以北、新104国道、李陈公路及金舟南路李家巷段、图影大道李家巷段）保洁及非法广告和横幅剪除等内容</w:t>
      </w:r>
      <w:r>
        <w:rPr>
          <w:rFonts w:hint="eastAsia" w:ascii="仿宋" w:hAnsi="仿宋" w:eastAsia="仿宋" w:cs="仿宋"/>
          <w:color w:val="auto"/>
          <w:sz w:val="24"/>
          <w:szCs w:val="24"/>
        </w:rPr>
        <w:t>，具体内容如下：</w:t>
      </w:r>
    </w:p>
    <w:p>
      <w:pPr>
        <w:keepNext w:val="0"/>
        <w:keepLines w:val="0"/>
        <w:pageBreakBefore w:val="0"/>
        <w:widowControl w:val="0"/>
        <w:tabs>
          <w:tab w:val="left" w:pos="1110"/>
        </w:tabs>
        <w:kinsoku/>
        <w:wordWrap/>
        <w:overflowPunct/>
        <w:topLinePunct w:val="0"/>
        <w:autoSpaceDE/>
        <w:autoSpaceDN/>
        <w:bidi w:val="0"/>
        <w:adjustRightInd/>
        <w:snapToGrid/>
        <w:spacing w:line="360" w:lineRule="exact"/>
        <w:ind w:left="0" w:leftChars="0" w:right="0" w:rightChars="0"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①所有保洁区域路段及可视范围内的白色垃圾、建筑垃圾、工业生产垃圾的清理；</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②所有保洁区域及可视范围内的非法广告、非法张贴、医疗广告、非法刀旗、破损横幅及破损指示牌的清理；</w:t>
      </w:r>
    </w:p>
    <w:p>
      <w:pPr>
        <w:keepNext w:val="0"/>
        <w:keepLines w:val="0"/>
        <w:pageBreakBefore w:val="0"/>
        <w:widowControl w:val="0"/>
        <w:tabs>
          <w:tab w:val="left" w:pos="1110"/>
        </w:tabs>
        <w:kinsoku/>
        <w:wordWrap/>
        <w:overflowPunct/>
        <w:topLinePunct w:val="0"/>
        <w:autoSpaceDE/>
        <w:autoSpaceDN/>
        <w:bidi w:val="0"/>
        <w:adjustRightInd/>
        <w:snapToGrid/>
        <w:spacing w:line="360" w:lineRule="exact"/>
        <w:ind w:left="0" w:leftChars="0" w:right="0" w:rightChars="0"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③所有保洁区域及可视范围内露天粪坑、简易茅厕的清除；</w:t>
      </w:r>
    </w:p>
    <w:p>
      <w:pPr>
        <w:keepNext w:val="0"/>
        <w:keepLines w:val="0"/>
        <w:pageBreakBefore w:val="0"/>
        <w:widowControl w:val="0"/>
        <w:tabs>
          <w:tab w:val="left" w:pos="1110"/>
        </w:tabs>
        <w:kinsoku/>
        <w:wordWrap/>
        <w:overflowPunct/>
        <w:topLinePunct w:val="0"/>
        <w:autoSpaceDE/>
        <w:autoSpaceDN/>
        <w:bidi w:val="0"/>
        <w:adjustRightInd/>
        <w:snapToGrid/>
        <w:spacing w:line="360" w:lineRule="exact"/>
        <w:ind w:left="0" w:leftChars="0" w:right="0" w:rightChars="0"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④所有保洁区域及可视范围内布围栏、横幅围栏、遮阳网围栏等一系列有碍观瞻的围栏的清除；</w:t>
      </w:r>
    </w:p>
    <w:p>
      <w:pPr>
        <w:keepNext w:val="0"/>
        <w:keepLines w:val="0"/>
        <w:pageBreakBefore w:val="0"/>
        <w:widowControl w:val="0"/>
        <w:tabs>
          <w:tab w:val="left" w:pos="2625"/>
        </w:tabs>
        <w:kinsoku/>
        <w:wordWrap/>
        <w:overflowPunct/>
        <w:topLinePunct w:val="0"/>
        <w:autoSpaceDE/>
        <w:autoSpaceDN/>
        <w:bidi w:val="0"/>
        <w:adjustRightInd/>
        <w:snapToGrid/>
        <w:spacing w:line="360" w:lineRule="exact"/>
        <w:ind w:left="0" w:leftChars="0" w:right="0" w:rightChars="0"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⑤集镇范围内公厕的清洗与保洁；</w:t>
      </w:r>
    </w:p>
    <w:p>
      <w:pPr>
        <w:keepNext w:val="0"/>
        <w:keepLines w:val="0"/>
        <w:pageBreakBefore w:val="0"/>
        <w:widowControl w:val="0"/>
        <w:tabs>
          <w:tab w:val="left" w:pos="2625"/>
        </w:tabs>
        <w:kinsoku/>
        <w:wordWrap/>
        <w:overflowPunct/>
        <w:topLinePunct w:val="0"/>
        <w:autoSpaceDE/>
        <w:autoSpaceDN/>
        <w:bidi w:val="0"/>
        <w:adjustRightInd/>
        <w:snapToGrid/>
        <w:spacing w:line="360" w:lineRule="exact"/>
        <w:ind w:left="0" w:leftChars="0" w:right="0" w:rightChars="0"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⑥所有保洁范围内垃圾箱及果壳箱的清洁（每两天一次）；</w:t>
      </w:r>
    </w:p>
    <w:p>
      <w:pPr>
        <w:keepNext w:val="0"/>
        <w:keepLines w:val="0"/>
        <w:pageBreakBefore w:val="0"/>
        <w:widowControl w:val="0"/>
        <w:tabs>
          <w:tab w:val="left" w:pos="2625"/>
        </w:tabs>
        <w:kinsoku/>
        <w:wordWrap/>
        <w:overflowPunct/>
        <w:topLinePunct w:val="0"/>
        <w:autoSpaceDE/>
        <w:autoSpaceDN/>
        <w:bidi w:val="0"/>
        <w:adjustRightInd/>
        <w:snapToGrid/>
        <w:spacing w:line="360" w:lineRule="exact"/>
        <w:ind w:left="0" w:leftChars="0" w:right="0" w:rightChars="0"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⑦集镇区域内窨井、下水道、化粪池的清理疏通；</w:t>
      </w:r>
    </w:p>
    <w:p>
      <w:pPr>
        <w:keepNext w:val="0"/>
        <w:keepLines w:val="0"/>
        <w:pageBreakBefore w:val="0"/>
        <w:widowControl w:val="0"/>
        <w:tabs>
          <w:tab w:val="left" w:pos="2625"/>
        </w:tabs>
        <w:kinsoku/>
        <w:wordWrap/>
        <w:overflowPunct/>
        <w:topLinePunct w:val="0"/>
        <w:autoSpaceDE/>
        <w:autoSpaceDN/>
        <w:bidi w:val="0"/>
        <w:adjustRightInd/>
        <w:snapToGrid/>
        <w:spacing w:line="360" w:lineRule="exact"/>
        <w:ind w:left="0" w:leftChars="0" w:right="0" w:rightChars="0"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⑧所有保洁区域内路面的扬尘、污染、路面积水的清理</w:t>
      </w:r>
      <w:r>
        <w:rPr>
          <w:rFonts w:hint="eastAsia" w:ascii="仿宋" w:hAnsi="仿宋" w:eastAsia="仿宋" w:cs="仿宋"/>
          <w:color w:val="auto"/>
          <w:sz w:val="24"/>
          <w:szCs w:val="24"/>
          <w:lang w:eastAsia="zh-CN"/>
        </w:rPr>
        <w:t>以及周边的绿化冲洗</w:t>
      </w:r>
      <w:r>
        <w:rPr>
          <w:rFonts w:hint="eastAsia" w:ascii="仿宋" w:hAnsi="仿宋" w:eastAsia="仿宋" w:cs="仿宋"/>
          <w:color w:val="auto"/>
          <w:sz w:val="24"/>
          <w:szCs w:val="24"/>
        </w:rPr>
        <w:t>。</w:t>
      </w:r>
    </w:p>
    <w:p>
      <w:pPr>
        <w:pStyle w:val="13"/>
        <w:keepNext w:val="0"/>
        <w:keepLines w:val="0"/>
        <w:pageBreakBefore w:val="0"/>
        <w:widowControl w:val="0"/>
        <w:numPr>
          <w:ilvl w:val="0"/>
          <w:numId w:val="10"/>
        </w:numPr>
        <w:kinsoku/>
        <w:wordWrap/>
        <w:overflowPunct/>
        <w:topLinePunct w:val="0"/>
        <w:autoSpaceDE/>
        <w:autoSpaceDN/>
        <w:bidi w:val="0"/>
        <w:adjustRightInd/>
        <w:snapToGrid/>
        <w:spacing w:line="360" w:lineRule="exact"/>
        <w:ind w:left="0" w:leftChars="0" w:right="0" w:rightChars="0"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承包时间：签订时间三年；提交合同总价的2%的履约保证金</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200" w:right="0" w:rightChars="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三、承包价格：</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承包固定总价为人民币</w:t>
      </w:r>
      <w:r>
        <w:rPr>
          <w:rFonts w:hint="eastAsia" w:ascii="仿宋" w:hAnsi="仿宋" w:eastAsia="仿宋" w:cs="仿宋"/>
          <w:b/>
          <w:color w:val="auto"/>
          <w:sz w:val="24"/>
          <w:szCs w:val="24"/>
          <w:u w:val="single"/>
          <w:lang w:val="en-US" w:eastAsia="zh-CN"/>
        </w:rPr>
        <w:t xml:space="preserve">            </w:t>
      </w:r>
      <w:r>
        <w:rPr>
          <w:rFonts w:hint="eastAsia" w:ascii="仿宋" w:hAnsi="仿宋" w:eastAsia="仿宋" w:cs="仿宋"/>
          <w:color w:val="auto"/>
          <w:sz w:val="24"/>
          <w:szCs w:val="24"/>
        </w:rPr>
        <w:t>元 （￥</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rPr>
        <w:t>元）；</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承包价格包括所有人员的工资、税、社会养老保险、工伤和意外伤害险、劳保费、高温费、过年过节慰问费、作业工具费等以及不可预见的费用在内。</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四、 承包要求</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1、乙方必须按投标报价明细表清单要求在规定的路段上配足作业人员和作业工具，作业人员名单必须报甲方，人员配备若有调整，以甲方书面通知为准。</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2、乙方必须为每位员工购买社会养老保险、工伤保险和意外伤害险，保单复印件交镇创建办备份。</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五、承包款支付方式与期限</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textAlignment w:val="auto"/>
        <w:outlineLvl w:val="9"/>
        <w:rPr>
          <w:rFonts w:hint="default" w:ascii="仿宋" w:hAnsi="仿宋" w:eastAsia="仿宋" w:cs="仿宋"/>
          <w:color w:val="auto"/>
          <w:sz w:val="24"/>
          <w:szCs w:val="24"/>
          <w:u w:val="single"/>
          <w:lang w:val="en-US" w:eastAsia="zh-CN"/>
        </w:rPr>
      </w:pPr>
      <w:r>
        <w:rPr>
          <w:rFonts w:hint="eastAsia" w:ascii="仿宋" w:hAnsi="仿宋" w:eastAsia="仿宋" w:cs="仿宋"/>
          <w:color w:val="auto"/>
          <w:sz w:val="24"/>
          <w:szCs w:val="24"/>
          <w:u w:val="single"/>
          <w:lang w:val="en-US" w:eastAsia="zh-CN"/>
        </w:rPr>
        <w:t xml:space="preserve">                                 。</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六、双方的权利与义务</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（1）、甲方的权利义务</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1、甲方落实乙方垃圾收运的倾倒点。</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2、甲方（含上级主管部门）对乙方的工作情况进行明、暗等形式的检查与考核，次数不限，考核按《长兴县乡镇创建考核办法》执行。</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3、遇上级检查或较大社会活动等情况，甲方应提前通知乙方，并负责做好业务指导工作。</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4、甲方有权对乙方保洁作业进行检查与考核。</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5、乙方由于平时管理不力，造成社会不良影响、投诉或新闻媒体曝光，甲方有权处以500元以上2000元以下扣款。</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6、乙方不能按时完成某项作业要求时，甲方有权自行安排该项工作，所涉一切费用从乙方当月承包款中扣除，同时按考核标准扣分扣款。</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7乙方承包内容如遇拆建或改作它用等情况，甲方有权按实调整保洁面积、作业方式及保洁费用。</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8、甲方有权对生产成本部分资金的使用情况进行监督。</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（二）乙方的权利义务</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1、乙方必须按甲方要求自行配备相关环卫作业设备，购齐必需的劳动用具，并聘用好作业人员，作业人员足额到岗并按《任务量及作业安排表》的要求作业。</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2、乙方必须制定切合实际的管理制度和具体操作实施方案并予以实施（报甲方一份）。</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3、乙方要落实好安全防范措施，在承包期限内，乙方聘用的员工如发生各种伤亡安全事故，无论工伤、非工伤一律由乙方自行承担赔偿责任，与甲方无涉。</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4、乙方必须按时支付聘用的作业人员工资，所支付的工资不低于本单位核定的工资标准，如不按时支付工资或所支付的工资低于本单位核定的工资标准，甲方有权从承包款中向乙方聘用的工作人员直接支付工资。每月工资发放完毕后，乙方必须向甲方提交工资发放表复印件一份，以作备案。</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5、乙方必须有固定的办公场所、值班电话和工具停放场所，须落实专职管理人员进行日常管理。</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6、乙方应自觉接受甲方的监督和指导，服从甲方和上级部分的检查考核，重大活动或上级检查期间服从甲方安排的加班加点和突击任务。</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7、乙方必须在承包期开始之日起七天内要求的作业人数到岗，乙方无故不到岗，造成不良社会影响，甲方有权单方终止本协议，乙方无权要求返还风险保证金。</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8、按规定要求文明规范作业，不与路人发生争执。</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9、承包期内的各种伤亡、赔偿事故均由乙方自行负责。</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七、保洁、垃圾清运要求及考核办法</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（一）乙方应对保洁路面每日清扫不少于2次，并配备足够保洁人员。</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1、巡查中发现垃圾或有工作不到位的，每处处罚50元；</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2、对督查问题整改不及时、街道指令不执行或行政村投诉查实的，每次扣罚200元；</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3、县锦绣办暗访发生问题或县长热线督办查实的每处扣罚100元；</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4、重大活动或重要领导调研期间发生重大纰漏或被上级领导批评的，扣罚2000元并发送书面警告单。</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（二）对</w:t>
      </w:r>
      <w:r>
        <w:rPr>
          <w:rFonts w:hint="eastAsia" w:ascii="仿宋" w:hAnsi="仿宋" w:eastAsia="仿宋" w:cs="仿宋"/>
          <w:color w:val="auto"/>
          <w:sz w:val="24"/>
          <w:szCs w:val="24"/>
          <w:lang w:val="en-US" w:eastAsia="zh-CN"/>
        </w:rPr>
        <w:t>保洁范围内</w:t>
      </w:r>
      <w:r>
        <w:rPr>
          <w:rFonts w:hint="eastAsia" w:ascii="仿宋" w:hAnsi="仿宋" w:eastAsia="仿宋" w:cs="仿宋"/>
          <w:color w:val="auto"/>
          <w:sz w:val="24"/>
          <w:szCs w:val="24"/>
        </w:rPr>
        <w:t>进行日产日清，保持整洁。</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1、巡查中发现垃圾未及时清理或</w:t>
      </w:r>
      <w:r>
        <w:rPr>
          <w:rFonts w:hint="eastAsia" w:ascii="仿宋" w:hAnsi="仿宋" w:eastAsia="仿宋" w:cs="仿宋"/>
          <w:color w:val="auto"/>
          <w:sz w:val="24"/>
          <w:szCs w:val="24"/>
          <w:lang w:val="en-US" w:eastAsia="zh-CN"/>
        </w:rPr>
        <w:t>道路</w:t>
      </w:r>
      <w:r>
        <w:rPr>
          <w:rFonts w:hint="eastAsia" w:ascii="仿宋" w:hAnsi="仿宋" w:eastAsia="仿宋" w:cs="仿宋"/>
          <w:color w:val="auto"/>
          <w:sz w:val="24"/>
          <w:szCs w:val="24"/>
        </w:rPr>
        <w:t>周围卫生不到位的，每处处罚50元；</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2、对督查问题整改不及时、街道指令不执行或行政村投诉查实的，每次扣罚200元；</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3、县锦绣办暗访发生问题或县长热线督办查实的每处扣罚100元；</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4、重大活动或重要领导调研期间发生重大纰漏或被上级领导批评的，扣罚2000元并发送书面警告单。</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（三）所有保洁人员必须着工作装上岗，未着工作装上岗的或不服从镇创建办的监督和指导的每次扣50元。</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（四）窨井、下水道、化粪池、公厕、非法广告及横幅涂料等承包范围应每日保持整洁，若因未及时清理，甲方将按上述处罚意见执行。</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textAlignment w:val="auto"/>
        <w:outlineLvl w:val="9"/>
        <w:rPr>
          <w:rFonts w:hint="eastAsia" w:ascii="仿宋" w:hAnsi="仿宋" w:eastAsia="仿宋" w:cs="仿宋"/>
          <w:color w:val="0000FF"/>
          <w:sz w:val="24"/>
          <w:szCs w:val="24"/>
        </w:rPr>
      </w:pPr>
      <w:r>
        <w:rPr>
          <w:rFonts w:hint="eastAsia" w:ascii="仿宋" w:hAnsi="仿宋" w:eastAsia="仿宋" w:cs="仿宋"/>
          <w:color w:val="0000FF"/>
          <w:sz w:val="24"/>
          <w:szCs w:val="24"/>
        </w:rPr>
        <w:t>（五）本次保洁</w:t>
      </w:r>
      <w:r>
        <w:rPr>
          <w:rFonts w:hint="eastAsia" w:ascii="仿宋" w:hAnsi="仿宋" w:eastAsia="仿宋" w:cs="仿宋"/>
          <w:color w:val="0000FF"/>
          <w:sz w:val="24"/>
          <w:szCs w:val="24"/>
          <w:lang w:eastAsia="zh-CN"/>
        </w:rPr>
        <w:t>项目</w:t>
      </w:r>
      <w:r>
        <w:rPr>
          <w:rFonts w:hint="eastAsia" w:ascii="仿宋" w:hAnsi="仿宋" w:eastAsia="仿宋" w:cs="仿宋"/>
          <w:color w:val="0000FF"/>
          <w:sz w:val="24"/>
          <w:szCs w:val="24"/>
          <w:lang w:val="en-US" w:eastAsia="zh-CN"/>
        </w:rPr>
        <w:t>仅1</w:t>
      </w:r>
      <w:r>
        <w:rPr>
          <w:rFonts w:hint="eastAsia" w:ascii="仿宋" w:hAnsi="仿宋" w:eastAsia="仿宋" w:cs="仿宋"/>
          <w:color w:val="0000FF"/>
          <w:sz w:val="24"/>
          <w:szCs w:val="24"/>
        </w:rPr>
        <w:t>个创建考核区域，在三个月试用期内因乙方责任造成甲方在县创建考核排名倒数3名的，甲方将不再录用乙方。</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0000FF"/>
          <w:sz w:val="24"/>
          <w:szCs w:val="24"/>
        </w:rPr>
        <w:t>（六）试用期后甲方连续两个季度在县创建考核排名倒数3名的，甲方将有权单方解除协议。</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textAlignment w:val="auto"/>
        <w:outlineLvl w:val="9"/>
        <w:rPr>
          <w:rFonts w:hint="eastAsia" w:ascii="仿宋" w:hAnsi="仿宋" w:eastAsia="仿宋" w:cs="仿宋"/>
          <w:color w:val="0000FF"/>
          <w:sz w:val="24"/>
          <w:szCs w:val="24"/>
        </w:rPr>
      </w:pPr>
      <w:r>
        <w:rPr>
          <w:rFonts w:hint="eastAsia" w:ascii="仿宋" w:hAnsi="仿宋" w:eastAsia="仿宋" w:cs="仿宋"/>
          <w:color w:val="0000FF"/>
          <w:sz w:val="24"/>
          <w:szCs w:val="24"/>
        </w:rPr>
        <w:t>（七）甲方设置全年保洁考核奖励及罚款规则。在县创建年度考核排名进入前3名的，甲方奖励乙方人民币总额</w:t>
      </w:r>
      <w:r>
        <w:rPr>
          <w:rFonts w:hint="eastAsia" w:ascii="仿宋" w:hAnsi="仿宋" w:eastAsia="仿宋" w:cs="仿宋"/>
          <w:color w:val="0000FF"/>
          <w:sz w:val="24"/>
          <w:szCs w:val="24"/>
          <w:lang w:val="en-US" w:eastAsia="zh-CN"/>
        </w:rPr>
        <w:t>12</w:t>
      </w:r>
      <w:r>
        <w:rPr>
          <w:rFonts w:hint="eastAsia" w:ascii="仿宋" w:hAnsi="仿宋" w:eastAsia="仿宋" w:cs="仿宋"/>
          <w:color w:val="0000FF"/>
          <w:sz w:val="24"/>
          <w:szCs w:val="24"/>
        </w:rPr>
        <w:t>万元；在县创建年度考核排名进入前5名的，甲方奖励乙方人民币总额</w:t>
      </w:r>
      <w:r>
        <w:rPr>
          <w:rFonts w:hint="eastAsia" w:ascii="仿宋" w:hAnsi="仿宋" w:eastAsia="仿宋" w:cs="仿宋"/>
          <w:color w:val="0000FF"/>
          <w:sz w:val="24"/>
          <w:szCs w:val="24"/>
          <w:lang w:val="en-US" w:eastAsia="zh-CN"/>
        </w:rPr>
        <w:t>6</w:t>
      </w:r>
      <w:r>
        <w:rPr>
          <w:rFonts w:hint="eastAsia" w:ascii="仿宋" w:hAnsi="仿宋" w:eastAsia="仿宋" w:cs="仿宋"/>
          <w:color w:val="0000FF"/>
          <w:sz w:val="24"/>
          <w:szCs w:val="24"/>
        </w:rPr>
        <w:t>万元；在县创建年度考核排名倒数3名的，并存在乙方管理责任，甲方将最高扣罚乙方人民币总额</w:t>
      </w:r>
      <w:r>
        <w:rPr>
          <w:rFonts w:hint="eastAsia" w:ascii="仿宋" w:hAnsi="仿宋" w:eastAsia="仿宋" w:cs="仿宋"/>
          <w:color w:val="0000FF"/>
          <w:sz w:val="24"/>
          <w:szCs w:val="24"/>
          <w:lang w:val="en-US" w:eastAsia="zh-CN"/>
        </w:rPr>
        <w:t>8</w:t>
      </w:r>
      <w:r>
        <w:rPr>
          <w:rFonts w:hint="eastAsia" w:ascii="仿宋" w:hAnsi="仿宋" w:eastAsia="仿宋" w:cs="仿宋"/>
          <w:color w:val="0000FF"/>
          <w:sz w:val="24"/>
          <w:szCs w:val="24"/>
        </w:rPr>
        <w:t>万元；在县创建年度考核排名倒数5名的，并存在乙方管理责任，甲方将最高扣罚乙方人民币总额</w:t>
      </w:r>
      <w:r>
        <w:rPr>
          <w:rFonts w:hint="eastAsia" w:ascii="仿宋" w:hAnsi="仿宋" w:eastAsia="仿宋" w:cs="仿宋"/>
          <w:color w:val="0000FF"/>
          <w:sz w:val="24"/>
          <w:szCs w:val="24"/>
          <w:lang w:val="en-US" w:eastAsia="zh-CN"/>
        </w:rPr>
        <w:t>4</w:t>
      </w:r>
      <w:r>
        <w:rPr>
          <w:rFonts w:hint="eastAsia" w:ascii="仿宋" w:hAnsi="仿宋" w:eastAsia="仿宋" w:cs="仿宋"/>
          <w:color w:val="0000FF"/>
          <w:sz w:val="24"/>
          <w:szCs w:val="24"/>
        </w:rPr>
        <w:t>万元；县创建年度考核排名其余名次不再年度奖罚。</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八、双方责任</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（1）甲方负责日常巡查和考核，及时督促乙方落实保洁标准；</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（2）乙方保证按甲方要求，确定人员、时间和保洁质量的到位；</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（3）乙方必须服从甲方管理人员的管理并处理好同周边镇、村级区块内格各施工单位的关系。</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（4）乙方应确保保洁人员的安全，并按规定为保洁人员办理相关保险，在作业过程中发生的一切事故及费用均由乙方自行负责，与甲方无涉。</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九、本协议签订前乙方向甲方提交合同总价的</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%的履约保证金，至本合同期满后一周内无息退还。</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十、如双方在履行本协议的过程中发生纠纷的，应首先通过友好协商解决，协商未果的，由甲方所在地人民法院诉讼管辖。</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本协议一式四份，甲方执二份，乙方执二份。本协议书如有未尽事宜，双方协商解决。</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textAlignment w:val="auto"/>
        <w:outlineLvl w:val="9"/>
        <w:rPr>
          <w:rFonts w:hint="eastAsia" w:ascii="仿宋" w:hAnsi="仿宋" w:eastAsia="仿宋" w:cs="仿宋"/>
          <w:color w:val="auto"/>
          <w:sz w:val="24"/>
          <w:szCs w:val="24"/>
        </w:rPr>
      </w:pPr>
    </w:p>
    <w:p>
      <w:pPr>
        <w:pStyle w:val="13"/>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60" w:lineRule="exact"/>
        <w:ind w:left="0" w:leftChars="0" w:right="0" w:rightChars="0"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甲方：（章）                         乙方：（章）</w:t>
      </w:r>
    </w:p>
    <w:p>
      <w:pPr>
        <w:pStyle w:val="13"/>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60" w:lineRule="exact"/>
        <w:ind w:left="0" w:leftChars="0" w:right="0" w:rightChars="0"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 xml:space="preserve">法定代表人                          法定代表人 </w:t>
      </w:r>
    </w:p>
    <w:p>
      <w:pPr>
        <w:pStyle w:val="13"/>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60" w:lineRule="exact"/>
        <w:ind w:left="0" w:leftChars="0" w:right="0" w:rightChars="0"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或委托代理人(签字) ：               或委托代理人(签字)：</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本协议书予20</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年   月   日在长兴县李家巷镇人民政府签订。</w:t>
      </w:r>
    </w:p>
    <w:p>
      <w:pPr>
        <w:spacing w:line="380" w:lineRule="exact"/>
        <w:ind w:firstLine="480" w:firstLineChars="200"/>
        <w:jc w:val="left"/>
        <w:rPr>
          <w:rFonts w:hint="eastAsia" w:ascii="仿宋" w:hAnsi="仿宋" w:eastAsia="仿宋" w:cs="仿宋"/>
          <w:color w:val="auto"/>
          <w:sz w:val="24"/>
          <w:szCs w:val="24"/>
        </w:rPr>
      </w:pPr>
    </w:p>
    <w:p>
      <w:pPr>
        <w:pStyle w:val="2"/>
        <w:rPr>
          <w:rFonts w:hint="eastAsia" w:ascii="仿宋" w:hAnsi="仿宋" w:eastAsia="仿宋" w:cs="仿宋"/>
          <w:color w:val="auto"/>
          <w:sz w:val="24"/>
          <w:szCs w:val="24"/>
        </w:rPr>
      </w:pPr>
    </w:p>
    <w:p>
      <w:pPr>
        <w:pStyle w:val="3"/>
        <w:rPr>
          <w:rFonts w:hint="eastAsia" w:ascii="仿宋" w:hAnsi="仿宋" w:eastAsia="仿宋" w:cs="仿宋"/>
          <w:color w:val="auto"/>
          <w:sz w:val="24"/>
          <w:szCs w:val="24"/>
        </w:rPr>
      </w:pPr>
    </w:p>
    <w:p>
      <w:pPr>
        <w:pStyle w:val="3"/>
        <w:rPr>
          <w:rFonts w:hint="eastAsia" w:ascii="仿宋" w:hAnsi="仿宋" w:eastAsia="仿宋" w:cs="仿宋"/>
          <w:color w:val="auto"/>
          <w:sz w:val="24"/>
          <w:szCs w:val="24"/>
        </w:rPr>
      </w:pPr>
    </w:p>
    <w:p>
      <w:pPr>
        <w:pStyle w:val="3"/>
        <w:rPr>
          <w:rFonts w:hint="eastAsia" w:ascii="仿宋" w:hAnsi="仿宋" w:eastAsia="仿宋" w:cs="仿宋"/>
          <w:color w:val="auto"/>
          <w:sz w:val="24"/>
          <w:szCs w:val="24"/>
        </w:rPr>
      </w:pPr>
    </w:p>
    <w:p>
      <w:pPr>
        <w:pStyle w:val="3"/>
        <w:rPr>
          <w:rFonts w:hint="eastAsia" w:ascii="仿宋" w:hAnsi="仿宋" w:eastAsia="仿宋" w:cs="仿宋"/>
          <w:color w:val="auto"/>
          <w:sz w:val="24"/>
          <w:szCs w:val="24"/>
        </w:rPr>
      </w:pPr>
    </w:p>
    <w:p>
      <w:pPr>
        <w:pStyle w:val="3"/>
        <w:rPr>
          <w:rFonts w:hint="eastAsia" w:ascii="仿宋" w:hAnsi="仿宋" w:eastAsia="仿宋" w:cs="仿宋"/>
          <w:color w:val="auto"/>
          <w:sz w:val="24"/>
          <w:szCs w:val="24"/>
        </w:rPr>
      </w:pPr>
    </w:p>
    <w:p>
      <w:pPr>
        <w:pStyle w:val="3"/>
        <w:rPr>
          <w:rFonts w:hint="eastAsia" w:ascii="仿宋" w:hAnsi="仿宋" w:eastAsia="仿宋" w:cs="仿宋"/>
          <w:color w:val="auto"/>
          <w:sz w:val="24"/>
          <w:szCs w:val="24"/>
        </w:rPr>
      </w:pPr>
    </w:p>
    <w:p>
      <w:pPr>
        <w:pStyle w:val="3"/>
        <w:rPr>
          <w:rFonts w:hint="eastAsia" w:ascii="仿宋" w:hAnsi="仿宋" w:eastAsia="仿宋" w:cs="仿宋"/>
          <w:color w:val="auto"/>
          <w:sz w:val="24"/>
          <w:szCs w:val="24"/>
        </w:rPr>
      </w:pPr>
    </w:p>
    <w:p/>
    <w:p>
      <w:pPr>
        <w:pStyle w:val="8"/>
        <w:bidi w:val="0"/>
        <w:jc w:val="center"/>
        <w:outlineLvl w:val="0"/>
        <w:rPr>
          <w:rFonts w:hint="eastAsia" w:ascii="仿宋" w:hAnsi="仿宋" w:eastAsia="仿宋" w:cs="仿宋"/>
          <w:sz w:val="32"/>
          <w:szCs w:val="32"/>
        </w:rPr>
      </w:pPr>
      <w:bookmarkStart w:id="167" w:name="_Toc22124"/>
      <w:bookmarkStart w:id="168" w:name="_Toc17202_WPSOffice_Level1"/>
      <w:r>
        <w:rPr>
          <w:rFonts w:hint="eastAsia" w:ascii="仿宋" w:hAnsi="仿宋" w:eastAsia="仿宋" w:cs="仿宋"/>
          <w:sz w:val="32"/>
          <w:szCs w:val="32"/>
        </w:rPr>
        <w:t>第六章　投标文件格式</w:t>
      </w:r>
      <w:bookmarkEnd w:id="167"/>
      <w:bookmarkEnd w:id="168"/>
    </w:p>
    <w:p>
      <w:pPr>
        <w:snapToGrid w:val="0"/>
        <w:spacing w:line="360" w:lineRule="auto"/>
        <w:outlineLvl w:val="9"/>
        <w:rPr>
          <w:rFonts w:hint="eastAsia" w:ascii="仿宋" w:hAnsi="仿宋" w:eastAsia="仿宋" w:cs="仿宋"/>
          <w:b/>
          <w:bCs/>
          <w:color w:val="auto"/>
          <w:sz w:val="24"/>
        </w:rPr>
      </w:pPr>
    </w:p>
    <w:p>
      <w:pPr>
        <w:jc w:val="center"/>
        <w:rPr>
          <w:rFonts w:hint="eastAsia" w:ascii="仿宋" w:hAnsi="仿宋" w:eastAsia="仿宋" w:cs="仿宋"/>
          <w:b/>
          <w:bCs/>
          <w:color w:val="auto"/>
          <w:sz w:val="28"/>
          <w:szCs w:val="28"/>
        </w:rPr>
      </w:pPr>
      <w:r>
        <w:rPr>
          <w:rFonts w:hint="eastAsia" w:ascii="仿宋" w:hAnsi="仿宋" w:eastAsia="仿宋" w:cs="仿宋"/>
          <w:b/>
          <w:bCs/>
          <w:color w:val="auto"/>
          <w:sz w:val="28"/>
          <w:szCs w:val="28"/>
        </w:rPr>
        <w:t>投标方提交投标文件须知</w:t>
      </w:r>
    </w:p>
    <w:p>
      <w:pPr>
        <w:spacing w:line="520" w:lineRule="exact"/>
        <w:ind w:firstLine="420" w:firstLineChars="200"/>
        <w:rPr>
          <w:rFonts w:hint="eastAsia" w:ascii="宋体" w:hAnsi="宋体"/>
          <w:color w:val="auto"/>
          <w:szCs w:val="21"/>
        </w:rPr>
      </w:pPr>
    </w:p>
    <w:p>
      <w:pPr>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1、投标方应严格按照以下顺序填写和提交下述规定的全部格式文件以及其他有关资料，混乱的编排导致投标文件被误读或招标方查找不到有效文件是投标方的风险。</w:t>
      </w:r>
    </w:p>
    <w:p>
      <w:pPr>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2、所附表格中要求回答的全部问题、信息都必须正面回答。</w:t>
      </w:r>
    </w:p>
    <w:p>
      <w:pPr>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3、本资格声明的签字人应保证全部声明和问题的回答是真实的和正确的。</w:t>
      </w:r>
    </w:p>
    <w:p>
      <w:pPr>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4、招标方将应用投标方提交的资料判断和考虑决定投标方履行合同的合格性及能力。</w:t>
      </w:r>
    </w:p>
    <w:p>
      <w:pPr>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5、投标方提交的材料将被保密保存，但不退还。</w:t>
      </w:r>
    </w:p>
    <w:p>
      <w:pPr>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6、全部文件应按投标方须知中规定的语言和份数提交。</w:t>
      </w:r>
    </w:p>
    <w:p>
      <w:pPr>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7、对于要求供应商在投标文件中提供，而采购文件中无相应格式的，由供应商自拟格式。</w:t>
      </w:r>
    </w:p>
    <w:p>
      <w:pPr>
        <w:snapToGrid w:val="0"/>
        <w:spacing w:line="360" w:lineRule="auto"/>
        <w:outlineLvl w:val="9"/>
        <w:rPr>
          <w:rFonts w:hint="eastAsia" w:ascii="仿宋" w:hAnsi="仿宋" w:eastAsia="仿宋" w:cs="仿宋"/>
          <w:b/>
          <w:bCs/>
          <w:color w:val="auto"/>
          <w:sz w:val="24"/>
        </w:rPr>
      </w:pPr>
    </w:p>
    <w:p>
      <w:pPr>
        <w:snapToGrid w:val="0"/>
        <w:spacing w:line="360" w:lineRule="auto"/>
        <w:outlineLvl w:val="9"/>
        <w:rPr>
          <w:rFonts w:hint="eastAsia" w:ascii="仿宋" w:hAnsi="仿宋" w:eastAsia="仿宋" w:cs="仿宋"/>
          <w:b/>
          <w:bCs/>
          <w:color w:val="auto"/>
          <w:sz w:val="24"/>
        </w:rPr>
      </w:pPr>
    </w:p>
    <w:p>
      <w:pPr>
        <w:snapToGrid w:val="0"/>
        <w:spacing w:line="360" w:lineRule="auto"/>
        <w:outlineLvl w:val="9"/>
        <w:rPr>
          <w:rFonts w:hint="eastAsia" w:ascii="仿宋" w:hAnsi="仿宋" w:eastAsia="仿宋" w:cs="仿宋"/>
          <w:b/>
          <w:bCs/>
          <w:color w:val="auto"/>
          <w:sz w:val="24"/>
        </w:rPr>
      </w:pPr>
    </w:p>
    <w:p>
      <w:pPr>
        <w:snapToGrid w:val="0"/>
        <w:spacing w:line="360" w:lineRule="auto"/>
        <w:outlineLvl w:val="9"/>
        <w:rPr>
          <w:rFonts w:hint="eastAsia" w:ascii="仿宋" w:hAnsi="仿宋" w:eastAsia="仿宋" w:cs="仿宋"/>
          <w:b/>
          <w:bCs/>
          <w:color w:val="auto"/>
          <w:sz w:val="24"/>
        </w:rPr>
      </w:pPr>
    </w:p>
    <w:p>
      <w:pPr>
        <w:snapToGrid w:val="0"/>
        <w:spacing w:line="360" w:lineRule="auto"/>
        <w:outlineLvl w:val="1"/>
        <w:rPr>
          <w:rFonts w:hint="eastAsia" w:ascii="仿宋" w:hAnsi="仿宋" w:eastAsia="仿宋" w:cs="仿宋"/>
          <w:b/>
          <w:bCs/>
          <w:color w:val="auto"/>
          <w:sz w:val="24"/>
        </w:rPr>
      </w:pPr>
      <w:r>
        <w:rPr>
          <w:rFonts w:hint="eastAsia" w:ascii="仿宋" w:hAnsi="仿宋" w:eastAsia="仿宋" w:cs="仿宋"/>
          <w:b/>
          <w:bCs/>
          <w:color w:val="auto"/>
          <w:sz w:val="24"/>
        </w:rPr>
        <w:br w:type="page"/>
      </w:r>
      <w:r>
        <w:rPr>
          <w:rFonts w:hint="eastAsia" w:ascii="仿宋" w:hAnsi="仿宋" w:eastAsia="仿宋" w:cs="仿宋"/>
          <w:b/>
          <w:bCs/>
          <w:color w:val="auto"/>
          <w:sz w:val="28"/>
          <w:szCs w:val="28"/>
        </w:rPr>
        <w:t>一、投标文件外层包装封面格式</w:t>
      </w:r>
    </w:p>
    <w:p>
      <w:pPr>
        <w:snapToGrid w:val="0"/>
        <w:spacing w:line="360" w:lineRule="auto"/>
        <w:rPr>
          <w:rFonts w:hint="eastAsia" w:ascii="仿宋" w:hAnsi="仿宋" w:eastAsia="仿宋" w:cs="仿宋"/>
          <w:color w:val="auto"/>
          <w:sz w:val="24"/>
        </w:rPr>
      </w:pPr>
    </w:p>
    <w:p>
      <w:pPr>
        <w:snapToGrid w:val="0"/>
        <w:spacing w:line="360" w:lineRule="auto"/>
        <w:jc w:val="center"/>
        <w:rPr>
          <w:rFonts w:hint="eastAsia" w:ascii="仿宋" w:hAnsi="仿宋" w:eastAsia="仿宋" w:cs="仿宋"/>
          <w:bCs/>
          <w:color w:val="auto"/>
          <w:sz w:val="30"/>
          <w:szCs w:val="30"/>
        </w:rPr>
      </w:pPr>
    </w:p>
    <w:p>
      <w:pPr>
        <w:snapToGrid w:val="0"/>
        <w:spacing w:line="360" w:lineRule="auto"/>
        <w:jc w:val="center"/>
        <w:outlineLvl w:val="1"/>
        <w:rPr>
          <w:rFonts w:hint="eastAsia" w:ascii="仿宋" w:hAnsi="仿宋" w:eastAsia="仿宋" w:cs="仿宋"/>
          <w:b/>
          <w:bCs/>
          <w:color w:val="auto"/>
          <w:sz w:val="44"/>
          <w:szCs w:val="44"/>
        </w:rPr>
      </w:pPr>
      <w:bookmarkStart w:id="169" w:name="_Toc23984_WPSOffice_Level1"/>
      <w:r>
        <w:rPr>
          <w:rFonts w:hint="eastAsia" w:ascii="仿宋" w:hAnsi="仿宋" w:eastAsia="仿宋" w:cs="仿宋"/>
          <w:b/>
          <w:bCs/>
          <w:color w:val="auto"/>
          <w:sz w:val="44"/>
          <w:szCs w:val="44"/>
        </w:rPr>
        <w:t>投 标 文 件</w:t>
      </w:r>
      <w:bookmarkEnd w:id="169"/>
    </w:p>
    <w:p>
      <w:pPr>
        <w:snapToGrid w:val="0"/>
        <w:spacing w:line="360" w:lineRule="auto"/>
        <w:rPr>
          <w:rFonts w:hint="eastAsia" w:ascii="仿宋" w:hAnsi="仿宋" w:eastAsia="仿宋" w:cs="仿宋"/>
          <w:bCs/>
          <w:color w:val="auto"/>
          <w:sz w:val="24"/>
        </w:rPr>
      </w:pPr>
    </w:p>
    <w:p>
      <w:pPr>
        <w:snapToGrid w:val="0"/>
        <w:spacing w:line="480" w:lineRule="auto"/>
        <w:rPr>
          <w:rFonts w:hint="eastAsia" w:ascii="仿宋" w:hAnsi="仿宋" w:eastAsia="仿宋" w:cs="仿宋"/>
          <w:bCs/>
          <w:color w:val="auto"/>
          <w:sz w:val="24"/>
        </w:rPr>
      </w:pPr>
    </w:p>
    <w:p>
      <w:pPr>
        <w:snapToGrid w:val="0"/>
        <w:spacing w:line="480" w:lineRule="auto"/>
        <w:ind w:firstLine="560" w:firstLineChars="200"/>
        <w:jc w:val="left"/>
        <w:rPr>
          <w:rFonts w:hint="eastAsia" w:ascii="仿宋" w:hAnsi="仿宋" w:eastAsia="仿宋" w:cs="仿宋"/>
          <w:bCs/>
          <w:color w:val="auto"/>
          <w:sz w:val="28"/>
          <w:szCs w:val="28"/>
        </w:rPr>
      </w:pPr>
      <w:bookmarkStart w:id="170" w:name="_Toc25585_WPSOffice_Level1"/>
      <w:r>
        <w:rPr>
          <w:rFonts w:hint="eastAsia" w:ascii="仿宋" w:hAnsi="仿宋" w:eastAsia="仿宋" w:cs="仿宋"/>
          <w:bCs/>
          <w:color w:val="auto"/>
          <w:sz w:val="28"/>
          <w:szCs w:val="28"/>
        </w:rPr>
        <w:t>项目名称：</w:t>
      </w:r>
      <w:bookmarkEnd w:id="170"/>
      <w:r>
        <w:rPr>
          <w:rFonts w:hint="eastAsia" w:ascii="仿宋" w:hAnsi="仿宋" w:eastAsia="仿宋" w:cs="仿宋"/>
          <w:bCs/>
          <w:color w:val="auto"/>
          <w:sz w:val="28"/>
          <w:szCs w:val="28"/>
          <w:lang w:eastAsia="zh-CN"/>
        </w:rPr>
        <w:t>李家巷镇集镇及主要道路保洁采购项目</w:t>
      </w:r>
    </w:p>
    <w:p>
      <w:pPr>
        <w:snapToGrid w:val="0"/>
        <w:spacing w:line="480" w:lineRule="auto"/>
        <w:ind w:firstLine="560" w:firstLineChars="200"/>
        <w:jc w:val="left"/>
        <w:rPr>
          <w:rFonts w:hint="eastAsia" w:ascii="仿宋" w:hAnsi="仿宋" w:eastAsia="仿宋" w:cs="仿宋"/>
          <w:bCs/>
          <w:color w:val="auto"/>
          <w:sz w:val="28"/>
          <w:szCs w:val="28"/>
        </w:rPr>
      </w:pPr>
      <w:bookmarkStart w:id="171" w:name="_Toc10993_WPSOffice_Level1"/>
      <w:r>
        <w:rPr>
          <w:rFonts w:hint="eastAsia" w:ascii="仿宋" w:hAnsi="仿宋" w:eastAsia="仿宋" w:cs="仿宋"/>
          <w:bCs/>
          <w:color w:val="auto"/>
          <w:sz w:val="28"/>
          <w:szCs w:val="28"/>
        </w:rPr>
        <w:t xml:space="preserve">项目编号： </w:t>
      </w:r>
      <w:r>
        <w:rPr>
          <w:rFonts w:hint="eastAsia" w:ascii="仿宋" w:hAnsi="仿宋" w:eastAsia="仿宋" w:cs="仿宋"/>
          <w:bCs/>
          <w:color w:val="auto"/>
          <w:sz w:val="28"/>
          <w:szCs w:val="28"/>
          <w:lang w:eastAsia="zh-CN"/>
        </w:rPr>
        <w:t>ZFCX-2020-010</w:t>
      </w:r>
      <w:r>
        <w:rPr>
          <w:rFonts w:hint="eastAsia" w:ascii="仿宋" w:hAnsi="仿宋" w:eastAsia="仿宋" w:cs="仿宋"/>
          <w:bCs/>
          <w:color w:val="auto"/>
          <w:sz w:val="28"/>
          <w:szCs w:val="28"/>
        </w:rPr>
        <w:t>(CG)</w:t>
      </w:r>
      <w:bookmarkEnd w:id="171"/>
    </w:p>
    <w:p>
      <w:pPr>
        <w:snapToGrid w:val="0"/>
        <w:spacing w:line="480" w:lineRule="auto"/>
        <w:ind w:firstLine="560" w:firstLineChars="200"/>
        <w:jc w:val="left"/>
        <w:rPr>
          <w:rFonts w:hint="eastAsia" w:ascii="仿宋" w:hAnsi="仿宋" w:eastAsia="仿宋" w:cs="仿宋"/>
          <w:bCs/>
          <w:color w:val="auto"/>
          <w:sz w:val="28"/>
          <w:szCs w:val="28"/>
        </w:rPr>
      </w:pPr>
      <w:bookmarkStart w:id="172" w:name="_Toc30682_WPSOffice_Level1"/>
      <w:r>
        <w:rPr>
          <w:rFonts w:hint="eastAsia" w:ascii="仿宋" w:hAnsi="仿宋" w:eastAsia="仿宋" w:cs="仿宋"/>
          <w:bCs/>
          <w:color w:val="auto"/>
          <w:sz w:val="28"/>
          <w:szCs w:val="28"/>
        </w:rPr>
        <w:t>投标文件名称：资格证明文件/技术商务资信文件/报价文件</w:t>
      </w:r>
      <w:bookmarkEnd w:id="172"/>
    </w:p>
    <w:p>
      <w:pPr>
        <w:snapToGrid w:val="0"/>
        <w:spacing w:line="480" w:lineRule="auto"/>
        <w:ind w:firstLine="560" w:firstLineChars="200"/>
        <w:jc w:val="left"/>
        <w:rPr>
          <w:rFonts w:hint="eastAsia" w:ascii="仿宋" w:hAnsi="仿宋" w:eastAsia="仿宋" w:cs="仿宋"/>
          <w:bCs/>
          <w:color w:val="auto"/>
          <w:sz w:val="28"/>
          <w:szCs w:val="28"/>
        </w:rPr>
      </w:pPr>
      <w:bookmarkStart w:id="173" w:name="_Toc24018_WPSOffice_Level1"/>
      <w:r>
        <w:rPr>
          <w:rFonts w:hint="eastAsia" w:ascii="仿宋" w:hAnsi="仿宋" w:eastAsia="仿宋" w:cs="仿宋"/>
          <w:bCs/>
          <w:color w:val="auto"/>
          <w:sz w:val="28"/>
          <w:szCs w:val="28"/>
        </w:rPr>
        <w:t>投标人地址：</w:t>
      </w:r>
      <w:bookmarkEnd w:id="173"/>
    </w:p>
    <w:p>
      <w:pPr>
        <w:snapToGrid w:val="0"/>
        <w:spacing w:line="480" w:lineRule="auto"/>
        <w:ind w:firstLine="560" w:firstLineChars="200"/>
        <w:jc w:val="left"/>
        <w:rPr>
          <w:rFonts w:hint="eastAsia" w:ascii="仿宋" w:hAnsi="仿宋" w:eastAsia="仿宋" w:cs="仿宋"/>
          <w:bCs/>
          <w:color w:val="auto"/>
          <w:sz w:val="28"/>
          <w:szCs w:val="28"/>
        </w:rPr>
      </w:pPr>
      <w:bookmarkStart w:id="174" w:name="_Toc28291_WPSOffice_Level1"/>
      <w:r>
        <w:rPr>
          <w:rFonts w:hint="eastAsia" w:ascii="仿宋" w:hAnsi="仿宋" w:eastAsia="仿宋" w:cs="仿宋"/>
          <w:bCs/>
          <w:color w:val="auto"/>
          <w:sz w:val="28"/>
          <w:szCs w:val="28"/>
        </w:rPr>
        <w:t>投标人名称：                                （盖章）</w:t>
      </w:r>
      <w:bookmarkEnd w:id="174"/>
    </w:p>
    <w:p>
      <w:pPr>
        <w:snapToGrid w:val="0"/>
        <w:spacing w:line="480" w:lineRule="auto"/>
        <w:ind w:firstLine="560" w:firstLineChars="200"/>
        <w:jc w:val="left"/>
        <w:rPr>
          <w:rFonts w:ascii="仿宋" w:hAnsi="仿宋" w:eastAsia="仿宋" w:cs="仿宋"/>
          <w:bCs/>
          <w:color w:val="auto"/>
          <w:sz w:val="28"/>
          <w:szCs w:val="28"/>
        </w:rPr>
      </w:pPr>
      <w:bookmarkStart w:id="175" w:name="_Toc14998_WPSOffice_Level1"/>
      <w:r>
        <w:rPr>
          <w:rFonts w:hint="eastAsia" w:ascii="仿宋" w:hAnsi="仿宋" w:eastAsia="仿宋" w:cs="仿宋"/>
          <w:bCs/>
          <w:color w:val="auto"/>
          <w:sz w:val="28"/>
          <w:szCs w:val="28"/>
        </w:rPr>
        <w:t>法定代表人或</w:t>
      </w:r>
      <w:r>
        <w:rPr>
          <w:rFonts w:ascii="仿宋" w:hAnsi="仿宋" w:eastAsia="仿宋" w:cs="仿宋"/>
          <w:bCs/>
          <w:color w:val="auto"/>
          <w:sz w:val="28"/>
          <w:szCs w:val="28"/>
        </w:rPr>
        <w:t>授权代表签章：</w:t>
      </w:r>
      <w:bookmarkEnd w:id="175"/>
      <w:r>
        <w:rPr>
          <w:rFonts w:ascii="仿宋" w:hAnsi="仿宋" w:eastAsia="仿宋" w:cs="仿宋"/>
          <w:bCs/>
          <w:color w:val="auto"/>
          <w:sz w:val="28"/>
          <w:szCs w:val="28"/>
        </w:rPr>
        <w:t xml:space="preserve">            </w:t>
      </w:r>
    </w:p>
    <w:p>
      <w:pPr>
        <w:snapToGrid w:val="0"/>
        <w:spacing w:line="480" w:lineRule="auto"/>
        <w:ind w:firstLine="560" w:firstLineChars="200"/>
        <w:jc w:val="left"/>
        <w:rPr>
          <w:rFonts w:ascii="仿宋" w:hAnsi="仿宋" w:eastAsia="仿宋" w:cs="仿宋"/>
          <w:bCs/>
          <w:color w:val="auto"/>
          <w:sz w:val="28"/>
          <w:szCs w:val="28"/>
        </w:rPr>
      </w:pPr>
      <w:r>
        <w:rPr>
          <w:rFonts w:ascii="仿宋" w:hAnsi="仿宋" w:eastAsia="仿宋" w:cs="仿宋"/>
          <w:bCs/>
          <w:color w:val="auto"/>
          <w:sz w:val="28"/>
          <w:szCs w:val="28"/>
        </w:rPr>
        <w:t xml:space="preserve">                     </w:t>
      </w:r>
    </w:p>
    <w:p>
      <w:pPr>
        <w:snapToGrid w:val="0"/>
        <w:spacing w:line="480" w:lineRule="auto"/>
        <w:ind w:firstLine="560" w:firstLineChars="200"/>
        <w:jc w:val="center"/>
        <w:rPr>
          <w:rFonts w:hint="eastAsia" w:ascii="仿宋" w:hAnsi="仿宋" w:eastAsia="仿宋" w:cs="仿宋"/>
          <w:bCs/>
          <w:color w:val="auto"/>
          <w:sz w:val="28"/>
          <w:szCs w:val="28"/>
        </w:rPr>
      </w:pPr>
      <w:r>
        <w:rPr>
          <w:rFonts w:hint="eastAsia" w:ascii="仿宋" w:hAnsi="仿宋" w:eastAsia="仿宋" w:cs="仿宋"/>
          <w:bCs/>
          <w:color w:val="auto"/>
          <w:sz w:val="28"/>
          <w:szCs w:val="28"/>
        </w:rPr>
        <w:t>在  年  月  日  时  分之前不得启封</w:t>
      </w:r>
    </w:p>
    <w:p>
      <w:pPr>
        <w:snapToGrid w:val="0"/>
        <w:spacing w:line="480" w:lineRule="auto"/>
        <w:ind w:firstLine="4760" w:firstLineChars="1700"/>
        <w:rPr>
          <w:rFonts w:hint="eastAsia" w:ascii="仿宋" w:hAnsi="仿宋" w:eastAsia="仿宋" w:cs="仿宋"/>
          <w:bCs/>
          <w:color w:val="auto"/>
          <w:sz w:val="28"/>
          <w:szCs w:val="28"/>
        </w:rPr>
      </w:pPr>
    </w:p>
    <w:p>
      <w:pPr>
        <w:snapToGrid w:val="0"/>
        <w:spacing w:line="480" w:lineRule="auto"/>
        <w:ind w:firstLine="645"/>
        <w:jc w:val="center"/>
        <w:rPr>
          <w:rFonts w:hint="eastAsia" w:ascii="仿宋" w:hAnsi="仿宋" w:eastAsia="仿宋" w:cs="仿宋"/>
          <w:bCs/>
          <w:color w:val="auto"/>
          <w:sz w:val="28"/>
          <w:szCs w:val="28"/>
        </w:rPr>
      </w:pPr>
      <w:r>
        <w:rPr>
          <w:rFonts w:hint="eastAsia" w:ascii="仿宋" w:hAnsi="仿宋" w:eastAsia="仿宋" w:cs="仿宋"/>
          <w:bCs/>
          <w:color w:val="auto"/>
          <w:sz w:val="28"/>
          <w:szCs w:val="28"/>
        </w:rPr>
        <w:t xml:space="preserve">                        年  月  日</w:t>
      </w:r>
    </w:p>
    <w:p>
      <w:pPr>
        <w:snapToGrid w:val="0"/>
        <w:spacing w:line="360" w:lineRule="auto"/>
        <w:jc w:val="center"/>
        <w:outlineLvl w:val="9"/>
        <w:rPr>
          <w:rFonts w:hint="eastAsia" w:ascii="仿宋" w:hAnsi="仿宋" w:eastAsia="仿宋" w:cs="仿宋"/>
          <w:color w:val="auto"/>
          <w:sz w:val="28"/>
          <w:szCs w:val="28"/>
        </w:rPr>
      </w:pPr>
    </w:p>
    <w:p>
      <w:pPr>
        <w:snapToGrid w:val="0"/>
        <w:spacing w:line="360" w:lineRule="auto"/>
        <w:jc w:val="center"/>
        <w:outlineLvl w:val="9"/>
        <w:rPr>
          <w:rFonts w:hint="eastAsia" w:ascii="仿宋" w:hAnsi="仿宋" w:eastAsia="仿宋" w:cs="仿宋"/>
          <w:color w:val="auto"/>
        </w:rPr>
      </w:pPr>
    </w:p>
    <w:p>
      <w:pPr>
        <w:adjustRightInd w:val="0"/>
        <w:snapToGrid w:val="0"/>
        <w:spacing w:before="120" w:beforeLines="50" w:after="120" w:afterLines="50" w:line="500" w:lineRule="exact"/>
        <w:rPr>
          <w:rFonts w:hint="eastAsia" w:ascii="宋体" w:hAnsi="宋体"/>
          <w:b/>
          <w:color w:val="auto"/>
          <w:szCs w:val="21"/>
        </w:rPr>
      </w:pPr>
      <w:r>
        <w:rPr>
          <w:rFonts w:hint="eastAsia" w:ascii="仿宋" w:hAnsi="仿宋" w:eastAsia="仿宋" w:cs="仿宋"/>
          <w:color w:val="auto"/>
        </w:rPr>
        <w:br w:type="page"/>
      </w:r>
      <w:bookmarkStart w:id="176" w:name="_Toc18971_WPSOffice_Level1"/>
      <w:r>
        <w:rPr>
          <w:rFonts w:hint="eastAsia" w:ascii="仿宋" w:hAnsi="仿宋" w:eastAsia="仿宋" w:cs="仿宋"/>
          <w:b/>
          <w:color w:val="auto"/>
          <w:sz w:val="28"/>
          <w:szCs w:val="28"/>
        </w:rPr>
        <w:t>二、资格证明文件/商务/技术文件封面格式：</w:t>
      </w:r>
      <w:bookmarkEnd w:id="176"/>
      <w:r>
        <w:rPr>
          <w:rFonts w:hint="eastAsia" w:ascii="仿宋" w:hAnsi="仿宋" w:eastAsia="仿宋" w:cs="仿宋"/>
          <w:b/>
          <w:color w:val="auto"/>
          <w:sz w:val="28"/>
          <w:szCs w:val="28"/>
        </w:rPr>
        <w:t xml:space="preserve"> </w:t>
      </w:r>
    </w:p>
    <w:p>
      <w:pPr>
        <w:adjustRightInd w:val="0"/>
        <w:snapToGrid w:val="0"/>
        <w:spacing w:line="500" w:lineRule="exact"/>
        <w:jc w:val="right"/>
        <w:rPr>
          <w:rFonts w:hint="eastAsia" w:ascii="宋体" w:hAnsi="宋体"/>
          <w:b/>
          <w:bCs/>
          <w:color w:val="auto"/>
          <w:szCs w:val="21"/>
        </w:rPr>
      </w:pPr>
      <w:r>
        <w:rPr>
          <w:rFonts w:hint="eastAsia" w:ascii="宋体" w:hAnsi="宋体"/>
          <w:b/>
          <w:bCs/>
          <w:color w:val="auto"/>
          <w:szCs w:val="21"/>
        </w:rPr>
        <w:t xml:space="preserve">                                     </w:t>
      </w:r>
    </w:p>
    <w:p>
      <w:pPr>
        <w:adjustRightInd w:val="0"/>
        <w:snapToGrid w:val="0"/>
        <w:spacing w:line="500" w:lineRule="exact"/>
        <w:jc w:val="right"/>
        <w:rPr>
          <w:rFonts w:hint="eastAsia" w:ascii="宋体" w:hAnsi="宋体"/>
          <w:b/>
          <w:bCs/>
          <w:color w:val="auto"/>
          <w:sz w:val="32"/>
          <w:szCs w:val="32"/>
        </w:rPr>
      </w:pPr>
      <w:r>
        <w:rPr>
          <w:rFonts w:hint="eastAsia" w:ascii="宋体" w:hAnsi="宋体"/>
          <w:b/>
          <w:bCs/>
          <w:color w:val="auto"/>
          <w:sz w:val="32"/>
          <w:szCs w:val="32"/>
        </w:rPr>
        <w:t>正本或副本</w:t>
      </w:r>
    </w:p>
    <w:p>
      <w:pPr>
        <w:adjustRightInd w:val="0"/>
        <w:snapToGrid w:val="0"/>
        <w:jc w:val="center"/>
        <w:rPr>
          <w:rStyle w:val="21"/>
          <w:rFonts w:hint="eastAsia" w:ascii="宋体" w:hAnsi="宋体"/>
          <w:b/>
          <w:color w:val="auto"/>
          <w:szCs w:val="21"/>
        </w:rPr>
      </w:pPr>
    </w:p>
    <w:p>
      <w:pPr>
        <w:adjustRightInd w:val="0"/>
        <w:snapToGrid w:val="0"/>
        <w:jc w:val="center"/>
        <w:rPr>
          <w:rStyle w:val="21"/>
          <w:rFonts w:hint="eastAsia" w:ascii="宋体" w:hAnsi="宋体"/>
          <w:b/>
          <w:color w:val="auto"/>
          <w:szCs w:val="21"/>
        </w:rPr>
      </w:pPr>
    </w:p>
    <w:p>
      <w:pPr>
        <w:adjustRightInd w:val="0"/>
        <w:snapToGrid w:val="0"/>
        <w:jc w:val="center"/>
        <w:rPr>
          <w:rStyle w:val="21"/>
          <w:rFonts w:hint="eastAsia" w:ascii="宋体" w:hAnsi="宋体"/>
          <w:color w:val="auto"/>
          <w:sz w:val="33"/>
          <w:szCs w:val="21"/>
        </w:rPr>
      </w:pPr>
    </w:p>
    <w:p>
      <w:pPr>
        <w:adjustRightInd w:val="0"/>
        <w:snapToGrid w:val="0"/>
        <w:spacing w:line="600" w:lineRule="exact"/>
        <w:jc w:val="center"/>
        <w:rPr>
          <w:rFonts w:hint="eastAsia" w:ascii="宋体" w:hAnsi="宋体"/>
          <w:b/>
          <w:color w:val="auto"/>
          <w:sz w:val="36"/>
          <w:szCs w:val="36"/>
        </w:rPr>
      </w:pPr>
      <w:r>
        <w:rPr>
          <w:rFonts w:hint="eastAsia" w:ascii="仿宋" w:hAnsi="仿宋" w:eastAsia="仿宋" w:cs="仿宋"/>
          <w:b/>
          <w:color w:val="auto"/>
          <w:sz w:val="36"/>
          <w:szCs w:val="36"/>
          <w:lang w:eastAsia="zh-CN"/>
        </w:rPr>
        <w:t>李家巷镇集镇及主要道路保洁采购项目</w:t>
      </w:r>
      <w:r>
        <w:rPr>
          <w:rStyle w:val="21"/>
          <w:rFonts w:hint="eastAsia" w:ascii="宋体" w:hAnsi="宋体"/>
          <w:b/>
          <w:color w:val="auto"/>
          <w:sz w:val="36"/>
          <w:szCs w:val="36"/>
        </w:rPr>
        <w:t xml:space="preserve"> </w:t>
      </w:r>
    </w:p>
    <w:p>
      <w:pPr>
        <w:adjustRightInd w:val="0"/>
        <w:snapToGrid w:val="0"/>
        <w:jc w:val="center"/>
        <w:rPr>
          <w:rFonts w:hint="eastAsia" w:ascii="宋体" w:hAnsi="宋体"/>
          <w:b/>
          <w:color w:val="auto"/>
          <w:sz w:val="36"/>
          <w:szCs w:val="36"/>
        </w:rPr>
      </w:pPr>
    </w:p>
    <w:p>
      <w:pPr>
        <w:adjustRightInd w:val="0"/>
        <w:snapToGrid w:val="0"/>
        <w:spacing w:line="360" w:lineRule="auto"/>
        <w:jc w:val="center"/>
        <w:rPr>
          <w:rFonts w:hint="eastAsia" w:ascii="宋体" w:hAnsi="宋体"/>
          <w:b/>
          <w:color w:val="auto"/>
          <w:sz w:val="36"/>
          <w:szCs w:val="36"/>
        </w:rPr>
      </w:pPr>
    </w:p>
    <w:p>
      <w:pPr>
        <w:adjustRightInd w:val="0"/>
        <w:snapToGrid w:val="0"/>
        <w:spacing w:line="360" w:lineRule="auto"/>
        <w:jc w:val="center"/>
        <w:rPr>
          <w:rFonts w:hint="eastAsia" w:ascii="宋体" w:hAnsi="宋体"/>
          <w:b/>
          <w:color w:val="auto"/>
          <w:sz w:val="36"/>
          <w:szCs w:val="36"/>
        </w:rPr>
      </w:pPr>
    </w:p>
    <w:p>
      <w:pPr>
        <w:adjustRightInd w:val="0"/>
        <w:snapToGrid w:val="0"/>
        <w:spacing w:line="500" w:lineRule="exact"/>
        <w:jc w:val="center"/>
        <w:rPr>
          <w:rFonts w:hint="eastAsia" w:ascii="宋体" w:hAnsi="宋体"/>
          <w:bCs/>
          <w:color w:val="auto"/>
          <w:szCs w:val="21"/>
        </w:rPr>
      </w:pPr>
      <w:r>
        <w:rPr>
          <w:rFonts w:hint="eastAsia" w:ascii="仿宋" w:hAnsi="仿宋" w:eastAsia="仿宋" w:cs="仿宋"/>
          <w:b/>
          <w:color w:val="auto"/>
          <w:sz w:val="36"/>
          <w:szCs w:val="36"/>
        </w:rPr>
        <w:t>资格证明文件/技术商务资信文件/报价文件</w:t>
      </w:r>
    </w:p>
    <w:p>
      <w:pPr>
        <w:adjustRightInd w:val="0"/>
        <w:snapToGrid w:val="0"/>
        <w:spacing w:line="500" w:lineRule="exact"/>
        <w:ind w:firstLine="955" w:firstLineChars="455"/>
        <w:rPr>
          <w:rFonts w:hint="eastAsia" w:ascii="宋体" w:hAnsi="宋体"/>
          <w:bCs/>
          <w:color w:val="auto"/>
          <w:szCs w:val="21"/>
        </w:rPr>
      </w:pPr>
    </w:p>
    <w:p>
      <w:pPr>
        <w:adjustRightInd w:val="0"/>
        <w:snapToGrid w:val="0"/>
        <w:spacing w:line="500" w:lineRule="exact"/>
        <w:ind w:firstLine="955" w:firstLineChars="455"/>
        <w:rPr>
          <w:rFonts w:hint="eastAsia" w:ascii="宋体" w:hAnsi="宋体"/>
          <w:bCs/>
          <w:color w:val="auto"/>
          <w:szCs w:val="21"/>
        </w:rPr>
      </w:pPr>
    </w:p>
    <w:p>
      <w:pPr>
        <w:snapToGrid w:val="0"/>
        <w:spacing w:line="480" w:lineRule="auto"/>
        <w:ind w:firstLine="560" w:firstLineChars="200"/>
        <w:jc w:val="left"/>
        <w:rPr>
          <w:rFonts w:hint="eastAsia" w:ascii="仿宋" w:hAnsi="仿宋" w:eastAsia="仿宋" w:cs="仿宋"/>
          <w:bCs/>
          <w:color w:val="auto"/>
          <w:sz w:val="28"/>
          <w:szCs w:val="28"/>
        </w:rPr>
      </w:pPr>
      <w:bookmarkStart w:id="177" w:name="_Toc13761_WPSOffice_Level1"/>
      <w:r>
        <w:rPr>
          <w:rFonts w:hint="eastAsia" w:ascii="仿宋" w:hAnsi="仿宋" w:eastAsia="仿宋" w:cs="仿宋"/>
          <w:bCs/>
          <w:color w:val="auto"/>
          <w:sz w:val="28"/>
          <w:szCs w:val="28"/>
        </w:rPr>
        <w:t>项目名称：</w:t>
      </w:r>
      <w:bookmarkEnd w:id="177"/>
      <w:r>
        <w:rPr>
          <w:rFonts w:hint="eastAsia" w:ascii="仿宋" w:hAnsi="仿宋" w:eastAsia="仿宋" w:cs="仿宋"/>
          <w:bCs/>
          <w:color w:val="auto"/>
          <w:sz w:val="28"/>
          <w:szCs w:val="28"/>
          <w:lang w:eastAsia="zh-CN"/>
        </w:rPr>
        <w:t>李家巷镇集镇及主要道路保洁采购项目</w:t>
      </w:r>
    </w:p>
    <w:p>
      <w:pPr>
        <w:snapToGrid w:val="0"/>
        <w:spacing w:line="480" w:lineRule="auto"/>
        <w:ind w:firstLine="560" w:firstLineChars="200"/>
        <w:jc w:val="left"/>
        <w:rPr>
          <w:rFonts w:hint="eastAsia" w:ascii="仿宋" w:hAnsi="仿宋" w:eastAsia="仿宋" w:cs="仿宋"/>
          <w:bCs/>
          <w:color w:val="auto"/>
          <w:sz w:val="28"/>
          <w:szCs w:val="28"/>
        </w:rPr>
      </w:pPr>
      <w:bookmarkStart w:id="178" w:name="_Toc995_WPSOffice_Level1"/>
      <w:r>
        <w:rPr>
          <w:rFonts w:hint="eastAsia" w:ascii="仿宋" w:hAnsi="仿宋" w:eastAsia="仿宋" w:cs="仿宋"/>
          <w:bCs/>
          <w:color w:val="auto"/>
          <w:sz w:val="28"/>
          <w:szCs w:val="28"/>
        </w:rPr>
        <w:t xml:space="preserve">项目编号： </w:t>
      </w:r>
      <w:r>
        <w:rPr>
          <w:rFonts w:hint="eastAsia" w:ascii="仿宋" w:hAnsi="仿宋" w:eastAsia="仿宋" w:cs="仿宋"/>
          <w:bCs/>
          <w:color w:val="auto"/>
          <w:sz w:val="28"/>
          <w:szCs w:val="28"/>
          <w:lang w:eastAsia="zh-CN"/>
        </w:rPr>
        <w:t>ZFCX-2020-010</w:t>
      </w:r>
      <w:r>
        <w:rPr>
          <w:rFonts w:hint="eastAsia" w:ascii="仿宋" w:hAnsi="仿宋" w:eastAsia="仿宋" w:cs="仿宋"/>
          <w:bCs/>
          <w:color w:val="auto"/>
          <w:sz w:val="28"/>
          <w:szCs w:val="28"/>
        </w:rPr>
        <w:t>(CG)</w:t>
      </w:r>
      <w:bookmarkEnd w:id="178"/>
    </w:p>
    <w:p>
      <w:pPr>
        <w:snapToGrid w:val="0"/>
        <w:spacing w:line="480" w:lineRule="auto"/>
        <w:ind w:firstLine="560" w:firstLineChars="200"/>
        <w:jc w:val="left"/>
        <w:rPr>
          <w:rFonts w:hint="eastAsia" w:ascii="仿宋" w:hAnsi="仿宋" w:eastAsia="仿宋" w:cs="仿宋"/>
          <w:bCs/>
          <w:color w:val="auto"/>
          <w:sz w:val="28"/>
          <w:szCs w:val="28"/>
        </w:rPr>
      </w:pPr>
      <w:bookmarkStart w:id="179" w:name="_Toc1842_WPSOffice_Level1"/>
      <w:r>
        <w:rPr>
          <w:rFonts w:hint="eastAsia" w:ascii="仿宋" w:hAnsi="仿宋" w:eastAsia="仿宋" w:cs="仿宋"/>
          <w:bCs/>
          <w:color w:val="auto"/>
          <w:sz w:val="28"/>
          <w:szCs w:val="28"/>
        </w:rPr>
        <w:t>投标文件名称：资格证明文件/技术商务资信文件/报价文件</w:t>
      </w:r>
      <w:bookmarkEnd w:id="179"/>
    </w:p>
    <w:p>
      <w:pPr>
        <w:snapToGrid w:val="0"/>
        <w:spacing w:line="480" w:lineRule="auto"/>
        <w:ind w:firstLine="560" w:firstLineChars="200"/>
        <w:jc w:val="left"/>
        <w:rPr>
          <w:rFonts w:hint="eastAsia" w:ascii="仿宋" w:hAnsi="仿宋" w:eastAsia="仿宋" w:cs="仿宋"/>
          <w:bCs/>
          <w:color w:val="auto"/>
          <w:sz w:val="28"/>
          <w:szCs w:val="28"/>
        </w:rPr>
      </w:pPr>
      <w:bookmarkStart w:id="180" w:name="_Toc4435_WPSOffice_Level1"/>
      <w:r>
        <w:rPr>
          <w:rFonts w:hint="eastAsia" w:ascii="仿宋" w:hAnsi="仿宋" w:eastAsia="仿宋" w:cs="仿宋"/>
          <w:bCs/>
          <w:color w:val="auto"/>
          <w:sz w:val="28"/>
          <w:szCs w:val="28"/>
        </w:rPr>
        <w:t>投标人地址：</w:t>
      </w:r>
      <w:bookmarkEnd w:id="180"/>
    </w:p>
    <w:p>
      <w:pPr>
        <w:snapToGrid w:val="0"/>
        <w:spacing w:line="480" w:lineRule="auto"/>
        <w:ind w:firstLine="560" w:firstLineChars="200"/>
        <w:jc w:val="left"/>
        <w:rPr>
          <w:rFonts w:hint="eastAsia" w:ascii="仿宋" w:hAnsi="仿宋" w:eastAsia="仿宋" w:cs="仿宋"/>
          <w:bCs/>
          <w:color w:val="auto"/>
          <w:sz w:val="28"/>
          <w:szCs w:val="28"/>
        </w:rPr>
      </w:pPr>
      <w:bookmarkStart w:id="181" w:name="_Toc24371_WPSOffice_Level1"/>
      <w:r>
        <w:rPr>
          <w:rFonts w:hint="eastAsia" w:ascii="仿宋" w:hAnsi="仿宋" w:eastAsia="仿宋" w:cs="仿宋"/>
          <w:bCs/>
          <w:color w:val="auto"/>
          <w:sz w:val="28"/>
          <w:szCs w:val="28"/>
        </w:rPr>
        <w:t>投标人名称：                                （盖章）</w:t>
      </w:r>
      <w:bookmarkEnd w:id="181"/>
    </w:p>
    <w:p>
      <w:pPr>
        <w:snapToGrid w:val="0"/>
        <w:spacing w:line="480" w:lineRule="auto"/>
        <w:ind w:firstLine="560" w:firstLineChars="200"/>
        <w:jc w:val="left"/>
        <w:rPr>
          <w:rFonts w:ascii="仿宋" w:hAnsi="仿宋" w:eastAsia="仿宋" w:cs="仿宋"/>
          <w:bCs/>
          <w:color w:val="auto"/>
          <w:sz w:val="28"/>
          <w:szCs w:val="28"/>
        </w:rPr>
      </w:pPr>
      <w:bookmarkStart w:id="182" w:name="_Toc30588_WPSOffice_Level1"/>
      <w:r>
        <w:rPr>
          <w:rFonts w:hint="eastAsia" w:ascii="仿宋" w:hAnsi="仿宋" w:eastAsia="仿宋" w:cs="仿宋"/>
          <w:bCs/>
          <w:color w:val="auto"/>
          <w:sz w:val="28"/>
          <w:szCs w:val="28"/>
        </w:rPr>
        <w:t>法定代表人或</w:t>
      </w:r>
      <w:r>
        <w:rPr>
          <w:rFonts w:ascii="仿宋" w:hAnsi="仿宋" w:eastAsia="仿宋" w:cs="仿宋"/>
          <w:bCs/>
          <w:color w:val="auto"/>
          <w:sz w:val="28"/>
          <w:szCs w:val="28"/>
        </w:rPr>
        <w:t>授权代表签章：</w:t>
      </w:r>
      <w:bookmarkEnd w:id="182"/>
      <w:r>
        <w:rPr>
          <w:rFonts w:ascii="仿宋" w:hAnsi="仿宋" w:eastAsia="仿宋" w:cs="仿宋"/>
          <w:bCs/>
          <w:color w:val="auto"/>
          <w:sz w:val="28"/>
          <w:szCs w:val="28"/>
        </w:rPr>
        <w:t xml:space="preserve">            </w:t>
      </w:r>
    </w:p>
    <w:p>
      <w:pPr>
        <w:adjustRightInd w:val="0"/>
        <w:snapToGrid w:val="0"/>
        <w:spacing w:before="120" w:beforeLines="50" w:after="120" w:afterLines="50" w:line="500" w:lineRule="exact"/>
        <w:ind w:firstLine="1120" w:firstLineChars="400"/>
        <w:jc w:val="center"/>
        <w:rPr>
          <w:rFonts w:hint="eastAsia" w:ascii="仿宋" w:hAnsi="仿宋" w:eastAsia="仿宋" w:cs="仿宋"/>
          <w:bCs/>
          <w:color w:val="auto"/>
          <w:sz w:val="28"/>
          <w:szCs w:val="28"/>
        </w:rPr>
      </w:pPr>
      <w:r>
        <w:rPr>
          <w:rFonts w:hint="eastAsia" w:ascii="仿宋" w:hAnsi="仿宋" w:eastAsia="仿宋" w:cs="仿宋"/>
          <w:bCs/>
          <w:color w:val="auto"/>
          <w:sz w:val="28"/>
          <w:szCs w:val="28"/>
          <w:u w:val="single"/>
        </w:rPr>
        <w:t xml:space="preserve">     </w:t>
      </w:r>
      <w:r>
        <w:rPr>
          <w:rFonts w:hint="eastAsia" w:ascii="仿宋" w:hAnsi="仿宋" w:eastAsia="仿宋" w:cs="仿宋"/>
          <w:bCs/>
          <w:color w:val="auto"/>
          <w:sz w:val="28"/>
          <w:szCs w:val="28"/>
        </w:rPr>
        <w:t>年</w:t>
      </w:r>
      <w:r>
        <w:rPr>
          <w:rFonts w:hint="eastAsia" w:ascii="仿宋" w:hAnsi="仿宋" w:eastAsia="仿宋" w:cs="仿宋"/>
          <w:bCs/>
          <w:color w:val="auto"/>
          <w:sz w:val="28"/>
          <w:szCs w:val="28"/>
          <w:u w:val="single"/>
        </w:rPr>
        <w:t xml:space="preserve">    </w:t>
      </w:r>
      <w:r>
        <w:rPr>
          <w:rFonts w:hint="eastAsia" w:ascii="仿宋" w:hAnsi="仿宋" w:eastAsia="仿宋" w:cs="仿宋"/>
          <w:bCs/>
          <w:color w:val="auto"/>
          <w:sz w:val="28"/>
          <w:szCs w:val="28"/>
        </w:rPr>
        <w:t>月</w:t>
      </w:r>
      <w:r>
        <w:rPr>
          <w:rFonts w:hint="eastAsia" w:ascii="仿宋" w:hAnsi="仿宋" w:eastAsia="仿宋" w:cs="仿宋"/>
          <w:bCs/>
          <w:color w:val="auto"/>
          <w:sz w:val="28"/>
          <w:szCs w:val="28"/>
          <w:u w:val="single"/>
        </w:rPr>
        <w:t xml:space="preserve">    </w:t>
      </w:r>
      <w:r>
        <w:rPr>
          <w:rFonts w:hint="eastAsia" w:ascii="仿宋" w:hAnsi="仿宋" w:eastAsia="仿宋" w:cs="仿宋"/>
          <w:bCs/>
          <w:color w:val="auto"/>
          <w:sz w:val="28"/>
          <w:szCs w:val="28"/>
        </w:rPr>
        <w:t>日</w:t>
      </w:r>
    </w:p>
    <w:p>
      <w:pPr>
        <w:adjustRightInd w:val="0"/>
        <w:snapToGrid w:val="0"/>
        <w:spacing w:line="400" w:lineRule="exact"/>
        <w:jc w:val="left"/>
        <w:rPr>
          <w:rFonts w:hint="eastAsia" w:ascii="仿宋" w:hAnsi="仿宋" w:eastAsia="仿宋" w:cs="仿宋"/>
          <w:b/>
          <w:color w:val="auto"/>
          <w:sz w:val="24"/>
        </w:rPr>
      </w:pPr>
      <w:r>
        <w:rPr>
          <w:rFonts w:hint="eastAsia" w:ascii="仿宋" w:hAnsi="仿宋" w:eastAsia="仿宋" w:cs="仿宋"/>
          <w:color w:val="auto"/>
        </w:rPr>
        <w:br w:type="page"/>
      </w:r>
      <w:r>
        <w:rPr>
          <w:rFonts w:hint="eastAsia" w:ascii="仿宋" w:hAnsi="仿宋" w:eastAsia="仿宋" w:cs="仿宋"/>
          <w:b/>
          <w:bCs/>
          <w:color w:val="auto"/>
          <w:sz w:val="28"/>
          <w:szCs w:val="28"/>
        </w:rPr>
        <w:t>三</w:t>
      </w:r>
      <w:r>
        <w:rPr>
          <w:rFonts w:hint="eastAsia" w:ascii="仿宋" w:hAnsi="仿宋" w:eastAsia="仿宋" w:cs="仿宋"/>
          <w:b/>
          <w:color w:val="auto"/>
          <w:sz w:val="28"/>
          <w:szCs w:val="28"/>
        </w:rPr>
        <w:t>、资格证明文件：</w:t>
      </w:r>
    </w:p>
    <w:p>
      <w:pPr>
        <w:tabs>
          <w:tab w:val="left" w:pos="987"/>
        </w:tabs>
        <w:adjustRightInd w:val="0"/>
        <w:snapToGrid w:val="0"/>
        <w:spacing w:line="400" w:lineRule="exact"/>
        <w:ind w:firstLine="240" w:firstLineChars="100"/>
        <w:jc w:val="left"/>
        <w:rPr>
          <w:rFonts w:hint="eastAsia" w:ascii="仿宋" w:hAnsi="仿宋" w:eastAsia="仿宋" w:cs="仿宋"/>
          <w:color w:val="000000"/>
          <w:sz w:val="24"/>
          <w:szCs w:val="24"/>
        </w:rPr>
      </w:pPr>
      <w:r>
        <w:rPr>
          <w:rFonts w:hint="eastAsia" w:ascii="仿宋" w:hAnsi="仿宋" w:eastAsia="仿宋" w:cs="仿宋"/>
          <w:color w:val="000000"/>
          <w:sz w:val="24"/>
          <w:szCs w:val="24"/>
        </w:rPr>
        <w:t>（1）投标声明书（格式见附件）</w:t>
      </w:r>
    </w:p>
    <w:p>
      <w:pPr>
        <w:tabs>
          <w:tab w:val="left" w:pos="987"/>
        </w:tabs>
        <w:adjustRightInd w:val="0"/>
        <w:snapToGrid w:val="0"/>
        <w:spacing w:line="400" w:lineRule="exact"/>
        <w:ind w:firstLine="240" w:firstLineChars="100"/>
        <w:jc w:val="left"/>
        <w:rPr>
          <w:rFonts w:hint="eastAsia" w:ascii="仿宋" w:hAnsi="仿宋" w:eastAsia="仿宋" w:cs="仿宋"/>
          <w:color w:val="000000"/>
          <w:sz w:val="24"/>
          <w:szCs w:val="24"/>
        </w:rPr>
      </w:pPr>
      <w:r>
        <w:rPr>
          <w:rFonts w:hint="eastAsia" w:ascii="仿宋" w:hAnsi="仿宋" w:eastAsia="仿宋" w:cs="仿宋"/>
          <w:color w:val="000000"/>
          <w:sz w:val="24"/>
          <w:szCs w:val="24"/>
        </w:rPr>
        <w:t>（2）法定代表人身份证明或法定代表人授权委托书（请另行准备一份法定代表人授权委托书原件，和身份证原件一起，于递交投标文件时一同递交给代理机构，以便现场核查）（格式见附件）；</w:t>
      </w:r>
    </w:p>
    <w:p>
      <w:pPr>
        <w:tabs>
          <w:tab w:val="left" w:pos="987"/>
        </w:tabs>
        <w:adjustRightInd w:val="0"/>
        <w:snapToGrid w:val="0"/>
        <w:spacing w:line="400" w:lineRule="exact"/>
        <w:ind w:firstLine="240" w:firstLineChars="100"/>
        <w:jc w:val="left"/>
        <w:rPr>
          <w:rFonts w:hint="eastAsia" w:ascii="仿宋" w:hAnsi="仿宋" w:eastAsia="仿宋" w:cs="仿宋"/>
          <w:color w:val="000000"/>
          <w:sz w:val="24"/>
          <w:szCs w:val="24"/>
        </w:rPr>
      </w:pPr>
      <w:r>
        <w:rPr>
          <w:rFonts w:hint="eastAsia" w:ascii="仿宋" w:hAnsi="仿宋" w:eastAsia="仿宋" w:cs="仿宋"/>
          <w:color w:val="000000"/>
          <w:sz w:val="24"/>
          <w:szCs w:val="24"/>
        </w:rPr>
        <w:t>（3）授权代表社保缴费凭证或单位花名册复印件；</w:t>
      </w:r>
    </w:p>
    <w:p>
      <w:pPr>
        <w:tabs>
          <w:tab w:val="left" w:pos="987"/>
        </w:tabs>
        <w:adjustRightInd w:val="0"/>
        <w:snapToGrid w:val="0"/>
        <w:spacing w:line="400" w:lineRule="exact"/>
        <w:ind w:firstLine="240" w:firstLineChars="100"/>
        <w:jc w:val="left"/>
        <w:rPr>
          <w:rFonts w:hint="eastAsia" w:ascii="仿宋" w:hAnsi="仿宋" w:eastAsia="仿宋" w:cs="仿宋"/>
          <w:color w:val="000000"/>
          <w:sz w:val="24"/>
          <w:szCs w:val="24"/>
        </w:rPr>
      </w:pPr>
      <w:r>
        <w:rPr>
          <w:rFonts w:hint="eastAsia" w:ascii="仿宋" w:hAnsi="仿宋" w:eastAsia="仿宋" w:cs="仿宋"/>
          <w:color w:val="000000"/>
          <w:sz w:val="24"/>
          <w:szCs w:val="24"/>
        </w:rPr>
        <w:t>（4）经有关部门年检通过的营业执照、税务登记证；或“三证合一”营业执照；或“五证合一”的营业执照；</w:t>
      </w:r>
    </w:p>
    <w:p>
      <w:pPr>
        <w:tabs>
          <w:tab w:val="left" w:pos="987"/>
        </w:tabs>
        <w:adjustRightInd w:val="0"/>
        <w:snapToGrid w:val="0"/>
        <w:spacing w:line="400" w:lineRule="exact"/>
        <w:ind w:firstLine="240" w:firstLineChars="100"/>
        <w:jc w:val="left"/>
        <w:rPr>
          <w:rFonts w:hint="eastAsia" w:ascii="仿宋" w:hAnsi="仿宋" w:eastAsia="仿宋" w:cs="仿宋"/>
          <w:color w:val="000000"/>
          <w:sz w:val="24"/>
          <w:szCs w:val="24"/>
        </w:rPr>
      </w:pPr>
      <w:r>
        <w:rPr>
          <w:rFonts w:hint="eastAsia" w:ascii="仿宋" w:hAnsi="仿宋" w:eastAsia="仿宋" w:cs="仿宋"/>
          <w:color w:val="000000"/>
          <w:sz w:val="24"/>
          <w:szCs w:val="24"/>
        </w:rPr>
        <w:t>（5）自招标公告发布之后任意时间的“信用中国”（www.creditchina.gov.cn）、中国政府采购（www.ccgp.gov.cn）投标人信用查询网页截图；（资格审查条款，二者缺一不可）；</w:t>
      </w:r>
    </w:p>
    <w:p>
      <w:pPr>
        <w:tabs>
          <w:tab w:val="left" w:pos="987"/>
        </w:tabs>
        <w:adjustRightInd w:val="0"/>
        <w:snapToGrid w:val="0"/>
        <w:spacing w:line="400" w:lineRule="exact"/>
        <w:ind w:firstLine="240" w:firstLineChars="100"/>
        <w:jc w:val="left"/>
        <w:rPr>
          <w:rFonts w:hint="eastAsia" w:ascii="仿宋" w:hAnsi="仿宋" w:eastAsia="仿宋" w:cs="仿宋"/>
          <w:color w:val="000000"/>
          <w:sz w:val="24"/>
          <w:szCs w:val="24"/>
        </w:rPr>
      </w:pPr>
      <w:r>
        <w:rPr>
          <w:rFonts w:hint="eastAsia" w:ascii="仿宋" w:hAnsi="仿宋" w:eastAsia="仿宋" w:cs="仿宋"/>
          <w:color w:val="000000"/>
          <w:sz w:val="24"/>
          <w:szCs w:val="24"/>
        </w:rPr>
        <w:t>（6）最近一个季度依法缴纳税收和社保费的证明[税费凭证复印件加盖公章，或者依法缴纳税费或依法免缴税费的证明（复印件加盖公章，原件备查，格式自拟）]</w:t>
      </w:r>
    </w:p>
    <w:p>
      <w:pPr>
        <w:tabs>
          <w:tab w:val="left" w:pos="987"/>
        </w:tabs>
        <w:adjustRightInd w:val="0"/>
        <w:snapToGrid w:val="0"/>
        <w:spacing w:line="400" w:lineRule="exact"/>
        <w:ind w:firstLine="240" w:firstLineChars="100"/>
        <w:jc w:val="left"/>
        <w:rPr>
          <w:rFonts w:hint="eastAsia" w:ascii="仿宋" w:hAnsi="仿宋" w:eastAsia="仿宋" w:cs="仿宋"/>
          <w:color w:val="000000"/>
          <w:sz w:val="24"/>
          <w:szCs w:val="24"/>
        </w:rPr>
      </w:pPr>
      <w:r>
        <w:rPr>
          <w:rFonts w:hint="eastAsia" w:ascii="仿宋" w:hAnsi="仿宋" w:eastAsia="仿宋" w:cs="仿宋"/>
          <w:color w:val="000000"/>
          <w:sz w:val="24"/>
          <w:szCs w:val="24"/>
        </w:rPr>
        <w:t>（7）信用承诺书（格式见附件）；</w:t>
      </w:r>
    </w:p>
    <w:p>
      <w:pPr>
        <w:tabs>
          <w:tab w:val="left" w:pos="987"/>
        </w:tabs>
        <w:adjustRightInd w:val="0"/>
        <w:snapToGrid w:val="0"/>
        <w:spacing w:line="400" w:lineRule="exact"/>
        <w:ind w:firstLine="240" w:firstLineChars="100"/>
        <w:jc w:val="left"/>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（8）投标人认为需要提供的其他资料和文件。                                                                                                                                                                                                                         </w:t>
      </w:r>
    </w:p>
    <w:p>
      <w:pPr>
        <w:adjustRightInd w:val="0"/>
        <w:snapToGrid w:val="0"/>
        <w:spacing w:line="440" w:lineRule="exact"/>
        <w:rPr>
          <w:rFonts w:ascii="仿宋" w:hAnsi="仿宋" w:eastAsia="仿宋" w:cs="仿宋"/>
          <w:color w:val="auto"/>
          <w:sz w:val="24"/>
          <w:szCs w:val="24"/>
        </w:rPr>
      </w:pPr>
      <w:r>
        <w:rPr>
          <w:rFonts w:hint="eastAsia" w:ascii="仿宋" w:hAnsi="仿宋" w:eastAsia="仿宋" w:cs="仿宋"/>
          <w:color w:val="auto"/>
          <w:sz w:val="24"/>
          <w:szCs w:val="24"/>
        </w:rPr>
        <w:br w:type="page"/>
      </w:r>
      <w:r>
        <w:rPr>
          <w:rFonts w:hint="eastAsia" w:ascii="仿宋" w:hAnsi="仿宋" w:eastAsia="仿宋" w:cs="仿宋"/>
          <w:b/>
          <w:bCs/>
          <w:color w:val="auto"/>
          <w:sz w:val="28"/>
          <w:szCs w:val="28"/>
        </w:rPr>
        <w:t>附件1：</w:t>
      </w:r>
    </w:p>
    <w:p>
      <w:pPr>
        <w:adjustRightInd w:val="0"/>
        <w:snapToGrid w:val="0"/>
        <w:spacing w:line="440" w:lineRule="exact"/>
        <w:jc w:val="center"/>
        <w:rPr>
          <w:rFonts w:hint="eastAsia" w:ascii="仿宋" w:hAnsi="仿宋" w:eastAsia="仿宋" w:cs="仿宋"/>
          <w:b/>
          <w:color w:val="auto"/>
          <w:sz w:val="28"/>
          <w:szCs w:val="28"/>
        </w:rPr>
      </w:pPr>
      <w:r>
        <w:rPr>
          <w:rFonts w:hint="eastAsia" w:ascii="仿宋" w:hAnsi="仿宋" w:eastAsia="仿宋" w:cs="仿宋"/>
          <w:b/>
          <w:color w:val="auto"/>
          <w:sz w:val="28"/>
          <w:szCs w:val="28"/>
        </w:rPr>
        <w:t>投标声明书</w:t>
      </w:r>
    </w:p>
    <w:p>
      <w:pPr>
        <w:adjustRightInd w:val="0"/>
        <w:snapToGrid w:val="0"/>
        <w:spacing w:line="440" w:lineRule="exact"/>
        <w:rPr>
          <w:rFonts w:hint="eastAsia" w:ascii="仿宋" w:hAnsi="仿宋" w:eastAsia="仿宋" w:cs="仿宋"/>
          <w:color w:val="auto"/>
          <w:sz w:val="24"/>
          <w:szCs w:val="24"/>
        </w:rPr>
      </w:pPr>
    </w:p>
    <w:p>
      <w:pPr>
        <w:spacing w:line="440" w:lineRule="exact"/>
        <w:rPr>
          <w:rFonts w:hint="eastAsia" w:ascii="仿宋" w:hAnsi="仿宋" w:eastAsia="仿宋" w:cs="仿宋"/>
          <w:color w:val="auto"/>
          <w:sz w:val="24"/>
          <w:szCs w:val="24"/>
        </w:rPr>
      </w:pPr>
      <w:r>
        <w:rPr>
          <w:rFonts w:hint="eastAsia" w:ascii="仿宋" w:hAnsi="仿宋" w:eastAsia="仿宋" w:cs="仿宋"/>
          <w:color w:val="auto"/>
          <w:sz w:val="24"/>
          <w:szCs w:val="24"/>
        </w:rPr>
        <w:t>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（招标采购单位名称）：</w:t>
      </w:r>
    </w:p>
    <w:p>
      <w:pPr>
        <w:spacing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（投标人名称）系中华人民共和国合法企业，经营地址</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w:t>
      </w:r>
    </w:p>
    <w:p>
      <w:pPr>
        <w:spacing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我</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（姓名）系</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（投标人名称）的法定代表人，我方愿意参加贵方组织的</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项目的投标，为便于贵方公正、择优地确定中标人及其投标产品和服务，我方就本次投标有关事项郑重声明如下：</w:t>
      </w:r>
    </w:p>
    <w:p>
      <w:pPr>
        <w:spacing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1.我方向贵方提交的所有投标文件、资料都是准确的和真实的。</w:t>
      </w:r>
    </w:p>
    <w:p>
      <w:pPr>
        <w:spacing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2.我方不是采购人的附属机构；在获知本项目采购信息后，与采购人聘请的为此项目提供咨询服务的公司及其附属机构没有任何联系。　　　　　　　　　　　　　　　　　　　　　　　　　</w:t>
      </w:r>
    </w:p>
    <w:p>
      <w:pPr>
        <w:spacing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3.我方及由本人担任法定代表人的其他机构最近三年内被通报或者被处罚的违法行为有：　　　　　　　　　　　　　　　　　　　　　　　　　　</w:t>
      </w:r>
    </w:p>
    <w:p>
      <w:pPr>
        <w:spacing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4.以上事项如有虚假或隐瞒，我方愿意承担一切后果，并不再寻求任何旨在减轻或免除法律责任的辩解。</w:t>
      </w:r>
    </w:p>
    <w:p>
      <w:pPr>
        <w:adjustRightInd w:val="0"/>
        <w:snapToGrid w:val="0"/>
        <w:spacing w:line="440" w:lineRule="exact"/>
        <w:ind w:firstLine="480" w:firstLineChars="200"/>
        <w:rPr>
          <w:rFonts w:hint="eastAsia" w:ascii="仿宋" w:hAnsi="仿宋" w:eastAsia="仿宋" w:cs="仿宋"/>
          <w:color w:val="auto"/>
          <w:sz w:val="24"/>
          <w:szCs w:val="24"/>
        </w:rPr>
      </w:pPr>
    </w:p>
    <w:p>
      <w:pPr>
        <w:adjustRightInd w:val="0"/>
        <w:snapToGrid w:val="0"/>
        <w:spacing w:line="440" w:lineRule="exact"/>
        <w:ind w:firstLine="480" w:firstLineChars="200"/>
        <w:rPr>
          <w:rFonts w:hint="eastAsia" w:ascii="仿宋" w:hAnsi="仿宋" w:eastAsia="仿宋" w:cs="仿宋"/>
          <w:color w:val="auto"/>
          <w:sz w:val="24"/>
          <w:szCs w:val="24"/>
        </w:rPr>
      </w:pPr>
    </w:p>
    <w:p>
      <w:pPr>
        <w:adjustRightInd w:val="0"/>
        <w:snapToGrid w:val="0"/>
        <w:spacing w:line="440" w:lineRule="exact"/>
        <w:ind w:firstLine="480" w:firstLineChars="200"/>
        <w:jc w:val="right"/>
        <w:rPr>
          <w:rFonts w:hint="eastAsia" w:ascii="仿宋" w:hAnsi="仿宋" w:eastAsia="仿宋" w:cs="仿宋"/>
          <w:color w:val="auto"/>
          <w:sz w:val="24"/>
          <w:szCs w:val="24"/>
        </w:rPr>
      </w:pPr>
    </w:p>
    <w:p>
      <w:pPr>
        <w:adjustRightInd w:val="0"/>
        <w:snapToGrid w:val="0"/>
        <w:spacing w:line="440" w:lineRule="exact"/>
        <w:ind w:firstLine="480" w:firstLineChars="200"/>
        <w:rPr>
          <w:rFonts w:hint="eastAsia" w:ascii="仿宋" w:hAnsi="仿宋" w:eastAsia="仿宋" w:cs="仿宋"/>
          <w:color w:val="auto"/>
          <w:sz w:val="24"/>
          <w:szCs w:val="24"/>
          <w:u w:val="single"/>
        </w:rPr>
      </w:pPr>
      <w:r>
        <w:rPr>
          <w:rFonts w:hint="eastAsia" w:ascii="仿宋" w:hAnsi="仿宋" w:eastAsia="仿宋" w:cs="仿宋"/>
          <w:color w:val="auto"/>
          <w:sz w:val="24"/>
          <w:szCs w:val="24"/>
        </w:rPr>
        <w:t>法定代表人签字：</w:t>
      </w:r>
      <w:r>
        <w:rPr>
          <w:rFonts w:hint="eastAsia" w:ascii="仿宋" w:hAnsi="仿宋" w:eastAsia="仿宋" w:cs="仿宋"/>
          <w:color w:val="auto"/>
          <w:sz w:val="24"/>
          <w:szCs w:val="24"/>
          <w:u w:val="single"/>
        </w:rPr>
        <w:t xml:space="preserve">              </w:t>
      </w:r>
    </w:p>
    <w:p>
      <w:pPr>
        <w:adjustRightInd w:val="0"/>
        <w:snapToGrid w:val="0"/>
        <w:spacing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投标人盖章：</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w:t>
      </w:r>
    </w:p>
    <w:p>
      <w:pPr>
        <w:adjustRightInd w:val="0"/>
        <w:snapToGrid w:val="0"/>
        <w:spacing w:line="440" w:lineRule="exact"/>
        <w:ind w:firstLine="480" w:firstLineChars="200"/>
        <w:rPr>
          <w:rFonts w:hint="eastAsia" w:ascii="仿宋" w:hAnsi="仿宋" w:eastAsia="仿宋" w:cs="仿宋"/>
          <w:bCs/>
          <w:color w:val="auto"/>
          <w:sz w:val="24"/>
          <w:szCs w:val="24"/>
        </w:rPr>
      </w:pPr>
      <w:r>
        <w:rPr>
          <w:rFonts w:hint="eastAsia" w:ascii="仿宋" w:hAnsi="仿宋" w:eastAsia="仿宋" w:cs="仿宋"/>
          <w:bCs/>
          <w:color w:val="auto"/>
          <w:sz w:val="24"/>
          <w:szCs w:val="24"/>
          <w:u w:val="single"/>
        </w:rPr>
        <w:t xml:space="preserve">         </w:t>
      </w:r>
      <w:r>
        <w:rPr>
          <w:rFonts w:hint="eastAsia" w:ascii="仿宋" w:hAnsi="仿宋" w:eastAsia="仿宋" w:cs="仿宋"/>
          <w:bCs/>
          <w:color w:val="auto"/>
          <w:sz w:val="24"/>
          <w:szCs w:val="24"/>
        </w:rPr>
        <w:t>年</w:t>
      </w:r>
      <w:r>
        <w:rPr>
          <w:rFonts w:hint="eastAsia" w:ascii="仿宋" w:hAnsi="仿宋" w:eastAsia="仿宋" w:cs="仿宋"/>
          <w:bCs/>
          <w:color w:val="auto"/>
          <w:sz w:val="24"/>
          <w:szCs w:val="24"/>
          <w:u w:val="single"/>
        </w:rPr>
        <w:t xml:space="preserve">    </w:t>
      </w:r>
      <w:r>
        <w:rPr>
          <w:rFonts w:hint="eastAsia" w:ascii="仿宋" w:hAnsi="仿宋" w:eastAsia="仿宋" w:cs="仿宋"/>
          <w:bCs/>
          <w:color w:val="auto"/>
          <w:sz w:val="24"/>
          <w:szCs w:val="24"/>
        </w:rPr>
        <w:t>月</w:t>
      </w:r>
      <w:r>
        <w:rPr>
          <w:rFonts w:hint="eastAsia" w:ascii="仿宋" w:hAnsi="仿宋" w:eastAsia="仿宋" w:cs="仿宋"/>
          <w:bCs/>
          <w:color w:val="auto"/>
          <w:sz w:val="24"/>
          <w:szCs w:val="24"/>
          <w:u w:val="single"/>
        </w:rPr>
        <w:t xml:space="preserve">    </w:t>
      </w:r>
      <w:r>
        <w:rPr>
          <w:rFonts w:hint="eastAsia" w:ascii="仿宋" w:hAnsi="仿宋" w:eastAsia="仿宋" w:cs="仿宋"/>
          <w:bCs/>
          <w:color w:val="auto"/>
          <w:sz w:val="24"/>
          <w:szCs w:val="24"/>
        </w:rPr>
        <w:t>日</w:t>
      </w:r>
    </w:p>
    <w:p>
      <w:pPr>
        <w:adjustRightInd w:val="0"/>
        <w:snapToGrid w:val="0"/>
        <w:spacing w:line="440" w:lineRule="exact"/>
        <w:rPr>
          <w:rFonts w:ascii="仿宋" w:hAnsi="仿宋" w:eastAsia="仿宋" w:cs="仿宋"/>
          <w:bCs/>
          <w:color w:val="auto"/>
          <w:sz w:val="24"/>
          <w:szCs w:val="24"/>
        </w:rPr>
      </w:pPr>
      <w:r>
        <w:rPr>
          <w:rFonts w:hint="eastAsia" w:ascii="仿宋" w:hAnsi="仿宋" w:eastAsia="仿宋" w:cs="仿宋"/>
          <w:bCs/>
          <w:color w:val="auto"/>
          <w:sz w:val="24"/>
          <w:szCs w:val="24"/>
        </w:rPr>
        <w:br w:type="page"/>
      </w:r>
      <w:r>
        <w:rPr>
          <w:rFonts w:hint="eastAsia" w:ascii="仿宋" w:hAnsi="仿宋" w:eastAsia="仿宋" w:cs="仿宋"/>
          <w:b/>
          <w:bCs/>
          <w:color w:val="auto"/>
          <w:sz w:val="28"/>
          <w:szCs w:val="28"/>
        </w:rPr>
        <w:t>附件2：</w:t>
      </w:r>
    </w:p>
    <w:p>
      <w:pPr>
        <w:adjustRightInd w:val="0"/>
        <w:snapToGrid w:val="0"/>
        <w:spacing w:line="440" w:lineRule="exact"/>
        <w:jc w:val="center"/>
        <w:rPr>
          <w:rFonts w:hint="eastAsia" w:ascii="仿宋" w:hAnsi="仿宋" w:eastAsia="仿宋" w:cs="仿宋"/>
          <w:b/>
          <w:color w:val="auto"/>
          <w:sz w:val="28"/>
          <w:szCs w:val="28"/>
        </w:rPr>
      </w:pPr>
      <w:r>
        <w:rPr>
          <w:rFonts w:hint="eastAsia" w:ascii="仿宋" w:hAnsi="仿宋" w:eastAsia="仿宋" w:cs="仿宋"/>
          <w:b/>
          <w:color w:val="auto"/>
          <w:sz w:val="28"/>
          <w:szCs w:val="28"/>
        </w:rPr>
        <w:t>法定代表人身份证明书</w:t>
      </w:r>
    </w:p>
    <w:p>
      <w:pPr>
        <w:adjustRightInd w:val="0"/>
        <w:snapToGrid w:val="0"/>
        <w:spacing w:line="440" w:lineRule="exact"/>
        <w:jc w:val="center"/>
        <w:rPr>
          <w:rFonts w:hint="eastAsia" w:ascii="仿宋" w:hAnsi="仿宋" w:eastAsia="仿宋" w:cs="仿宋"/>
          <w:b/>
          <w:color w:val="auto"/>
          <w:sz w:val="28"/>
          <w:szCs w:val="28"/>
        </w:rPr>
      </w:pPr>
    </w:p>
    <w:p>
      <w:pPr>
        <w:jc w:val="center"/>
        <w:rPr>
          <w:rFonts w:hint="eastAsia" w:ascii="仿宋" w:hAnsi="仿宋" w:eastAsia="仿宋" w:cs="仿宋"/>
          <w:b/>
          <w:color w:val="auto"/>
          <w:sz w:val="24"/>
          <w:szCs w:val="24"/>
        </w:rPr>
      </w:pPr>
    </w:p>
    <w:p>
      <w:pPr>
        <w:spacing w:line="480" w:lineRule="exact"/>
        <w:ind w:firstLine="482" w:firstLineChars="200"/>
        <w:rPr>
          <w:rFonts w:hint="eastAsia" w:ascii="仿宋" w:hAnsi="仿宋" w:eastAsia="仿宋" w:cs="仿宋"/>
          <w:color w:val="auto"/>
          <w:sz w:val="24"/>
          <w:szCs w:val="24"/>
          <w:u w:val="single"/>
        </w:rPr>
      </w:pPr>
      <w:r>
        <w:rPr>
          <w:rFonts w:hint="eastAsia" w:ascii="仿宋" w:hAnsi="仿宋" w:eastAsia="仿宋" w:cs="仿宋"/>
          <w:b/>
          <w:color w:val="auto"/>
          <w:sz w:val="24"/>
          <w:szCs w:val="24"/>
          <w:u w:val="single"/>
        </w:rPr>
        <w:t xml:space="preserve"> </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（姓名）是</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（单位名称）的法定代表人，身份证号码为</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，性别</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，职务</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，联系电话</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，传真</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，联系地址：</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，邮编</w:t>
      </w:r>
      <w:r>
        <w:rPr>
          <w:rFonts w:hint="eastAsia" w:ascii="仿宋" w:hAnsi="仿宋" w:eastAsia="仿宋" w:cs="仿宋"/>
          <w:color w:val="auto"/>
          <w:sz w:val="24"/>
          <w:szCs w:val="24"/>
          <w:u w:val="single"/>
        </w:rPr>
        <w:t xml:space="preserve">          </w:t>
      </w:r>
    </w:p>
    <w:p>
      <w:pPr>
        <w:spacing w:line="480" w:lineRule="exact"/>
        <w:ind w:firstLine="480" w:firstLineChars="200"/>
        <w:rPr>
          <w:rFonts w:hint="eastAsia" w:ascii="仿宋" w:hAnsi="仿宋" w:eastAsia="仿宋" w:cs="仿宋"/>
          <w:color w:val="auto"/>
          <w:sz w:val="24"/>
          <w:szCs w:val="24"/>
        </w:rPr>
      </w:pPr>
    </w:p>
    <w:p>
      <w:pPr>
        <w:spacing w:line="480" w:lineRule="exact"/>
        <w:ind w:firstLine="720" w:firstLineChars="300"/>
        <w:rPr>
          <w:rFonts w:hint="eastAsia" w:ascii="仿宋" w:hAnsi="仿宋" w:eastAsia="仿宋" w:cs="仿宋"/>
          <w:color w:val="auto"/>
          <w:sz w:val="24"/>
          <w:szCs w:val="24"/>
        </w:rPr>
      </w:pPr>
      <w:r>
        <w:rPr>
          <w:rFonts w:hint="eastAsia" w:ascii="仿宋" w:hAnsi="仿宋" w:eastAsia="仿宋" w:cs="仿宋"/>
          <w:color w:val="auto"/>
          <w:sz w:val="24"/>
          <w:szCs w:val="24"/>
        </w:rPr>
        <w:t xml:space="preserve">特此证明。 </w:t>
      </w:r>
    </w:p>
    <w:p>
      <w:pPr>
        <w:spacing w:line="480" w:lineRule="exact"/>
        <w:ind w:firstLine="357" w:firstLineChars="149"/>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p>
      <w:pPr>
        <w:spacing w:line="480" w:lineRule="exact"/>
        <w:ind w:firstLine="2232" w:firstLineChars="930"/>
        <w:jc w:val="right"/>
        <w:rPr>
          <w:rFonts w:hint="eastAsia" w:ascii="仿宋" w:hAnsi="仿宋" w:eastAsia="仿宋" w:cs="仿宋"/>
          <w:color w:val="auto"/>
          <w:sz w:val="24"/>
          <w:szCs w:val="24"/>
          <w:u w:val="single"/>
        </w:rPr>
      </w:pPr>
      <w:r>
        <w:rPr>
          <w:rFonts w:hint="eastAsia" w:ascii="仿宋" w:hAnsi="仿宋" w:eastAsia="仿宋" w:cs="仿宋"/>
          <w:color w:val="auto"/>
          <w:sz w:val="24"/>
          <w:szCs w:val="24"/>
        </w:rPr>
        <w:t>投标人：</w:t>
      </w:r>
      <w:r>
        <w:rPr>
          <w:rFonts w:hint="eastAsia" w:ascii="仿宋" w:hAnsi="仿宋" w:eastAsia="仿宋" w:cs="仿宋"/>
          <w:color w:val="auto"/>
          <w:sz w:val="24"/>
          <w:szCs w:val="24"/>
          <w:u w:val="single"/>
        </w:rPr>
        <w:t xml:space="preserve">                           （盖章）</w:t>
      </w:r>
    </w:p>
    <w:p>
      <w:pPr>
        <w:spacing w:line="480" w:lineRule="exact"/>
        <w:ind w:firstLine="2232" w:firstLineChars="930"/>
        <w:jc w:val="right"/>
        <w:rPr>
          <w:rFonts w:hint="eastAsia" w:ascii="仿宋" w:hAnsi="仿宋" w:eastAsia="仿宋" w:cs="仿宋"/>
          <w:color w:val="auto"/>
          <w:sz w:val="24"/>
          <w:szCs w:val="24"/>
        </w:rPr>
      </w:pPr>
      <w:r>
        <w:rPr>
          <w:rFonts w:hint="eastAsia" w:ascii="仿宋" w:hAnsi="仿宋" w:eastAsia="仿宋" w:cs="仿宋"/>
          <w:color w:val="auto"/>
          <w:sz w:val="24"/>
          <w:szCs w:val="24"/>
        </w:rPr>
        <w:t>法定代表人：</w:t>
      </w:r>
      <w:r>
        <w:rPr>
          <w:rFonts w:hint="eastAsia" w:ascii="仿宋" w:hAnsi="仿宋" w:eastAsia="仿宋" w:cs="仿宋"/>
          <w:color w:val="auto"/>
          <w:sz w:val="24"/>
          <w:szCs w:val="24"/>
          <w:u w:val="single"/>
        </w:rPr>
        <w:t xml:space="preserve">                 （签名、盖章）</w:t>
      </w:r>
    </w:p>
    <w:p>
      <w:pPr>
        <w:spacing w:line="480" w:lineRule="exact"/>
        <w:ind w:firstLine="357" w:firstLineChars="149"/>
        <w:jc w:val="right"/>
        <w:rPr>
          <w:rFonts w:hint="eastAsia" w:ascii="仿宋" w:hAnsi="仿宋" w:eastAsia="仿宋" w:cs="仿宋"/>
          <w:color w:val="auto"/>
          <w:sz w:val="24"/>
          <w:szCs w:val="24"/>
        </w:rPr>
      </w:pPr>
      <w:r>
        <w:rPr>
          <w:rFonts w:hint="eastAsia" w:ascii="仿宋" w:hAnsi="仿宋" w:eastAsia="仿宋" w:cs="仿宋"/>
          <w:color w:val="auto"/>
          <w:sz w:val="24"/>
          <w:szCs w:val="24"/>
        </w:rPr>
        <w:t xml:space="preserve">                  日期：        年     月     日</w:t>
      </w:r>
    </w:p>
    <w:p>
      <w:pPr>
        <w:adjustRightInd w:val="0"/>
        <w:snapToGrid w:val="0"/>
        <w:spacing w:line="440" w:lineRule="exact"/>
        <w:jc w:val="left"/>
        <w:rPr>
          <w:rFonts w:hint="eastAsia" w:ascii="仿宋" w:hAnsi="仿宋" w:eastAsia="仿宋" w:cs="仿宋"/>
          <w:b/>
          <w:color w:val="auto"/>
          <w:sz w:val="24"/>
          <w:szCs w:val="24"/>
        </w:rPr>
      </w:pPr>
    </w:p>
    <w:p>
      <w:pPr>
        <w:adjustRightInd w:val="0"/>
        <w:snapToGrid w:val="0"/>
        <w:spacing w:line="440" w:lineRule="exact"/>
        <w:jc w:val="left"/>
        <w:rPr>
          <w:rFonts w:hint="eastAsia" w:ascii="仿宋" w:hAnsi="仿宋" w:eastAsia="仿宋" w:cs="仿宋"/>
          <w:b/>
          <w:color w:val="auto"/>
          <w:sz w:val="24"/>
          <w:szCs w:val="24"/>
        </w:rPr>
      </w:pPr>
    </w:p>
    <w:p>
      <w:pPr>
        <w:pStyle w:val="10"/>
        <w:spacing w:line="440" w:lineRule="exact"/>
        <w:ind w:firstLine="0"/>
        <w:jc w:val="center"/>
        <w:rPr>
          <w:rFonts w:hint="eastAsia" w:ascii="仿宋" w:hAnsi="仿宋" w:eastAsia="仿宋" w:cs="仿宋"/>
          <w:color w:val="auto"/>
          <w:sz w:val="24"/>
          <w:szCs w:val="24"/>
        </w:rPr>
      </w:pPr>
      <w:r>
        <w:rPr>
          <w:rFonts w:hint="eastAsia" w:ascii="仿宋" w:hAnsi="仿宋" w:eastAsia="仿宋" w:cs="仿宋"/>
          <w:color w:val="auto"/>
          <w:sz w:val="24"/>
          <w:szCs w:val="24"/>
        </w:rPr>
        <w:t>----------------------------------------------------------------------------</w:t>
      </w:r>
    </w:p>
    <w:p>
      <w:pPr>
        <w:pStyle w:val="10"/>
        <w:spacing w:line="440" w:lineRule="exact"/>
        <w:ind w:firstLine="480" w:firstLineChars="200"/>
        <w:rPr>
          <w:rFonts w:hint="eastAsia" w:ascii="仿宋" w:hAnsi="仿宋" w:eastAsia="仿宋" w:cs="仿宋"/>
          <w:color w:val="auto"/>
          <w:sz w:val="24"/>
          <w:szCs w:val="24"/>
        </w:rPr>
      </w:pPr>
    </w:p>
    <w:p>
      <w:pPr>
        <w:pStyle w:val="10"/>
        <w:spacing w:line="440" w:lineRule="exact"/>
        <w:ind w:firstLine="480" w:firstLineChars="200"/>
        <w:jc w:val="center"/>
        <w:rPr>
          <w:rFonts w:hint="eastAsia" w:ascii="仿宋" w:hAnsi="仿宋" w:eastAsia="仿宋" w:cs="仿宋"/>
          <w:color w:val="auto"/>
          <w:sz w:val="24"/>
          <w:szCs w:val="24"/>
        </w:rPr>
      </w:pPr>
    </w:p>
    <w:p>
      <w:pPr>
        <w:pStyle w:val="10"/>
        <w:spacing w:line="440" w:lineRule="exact"/>
        <w:ind w:firstLine="480" w:firstLineChars="200"/>
        <w:jc w:val="center"/>
        <w:rPr>
          <w:rFonts w:hint="eastAsia" w:ascii="仿宋" w:hAnsi="仿宋" w:eastAsia="仿宋" w:cs="仿宋"/>
          <w:color w:val="auto"/>
          <w:sz w:val="24"/>
          <w:szCs w:val="24"/>
        </w:rPr>
      </w:pPr>
    </w:p>
    <w:p>
      <w:pPr>
        <w:pStyle w:val="10"/>
        <w:spacing w:line="440" w:lineRule="exact"/>
        <w:ind w:firstLine="480" w:firstLineChars="200"/>
        <w:jc w:val="center"/>
        <w:rPr>
          <w:rFonts w:hint="eastAsia" w:ascii="仿宋" w:hAnsi="仿宋" w:eastAsia="仿宋" w:cs="仿宋"/>
          <w:color w:val="auto"/>
          <w:sz w:val="24"/>
          <w:szCs w:val="24"/>
        </w:rPr>
      </w:pPr>
      <w:r>
        <w:rPr>
          <w:rFonts w:hint="eastAsia" w:ascii="仿宋" w:hAnsi="仿宋" w:eastAsia="仿宋" w:cs="仿宋"/>
          <w:color w:val="auto"/>
          <w:sz w:val="24"/>
          <w:szCs w:val="24"/>
        </w:rPr>
        <w:t>有效身份证明复印件粘贴处</w:t>
      </w:r>
    </w:p>
    <w:p>
      <w:pPr>
        <w:adjustRightInd w:val="0"/>
        <w:snapToGrid w:val="0"/>
        <w:spacing w:before="120" w:beforeLines="50" w:after="120" w:afterLines="50" w:line="500" w:lineRule="exact"/>
        <w:rPr>
          <w:rFonts w:hint="eastAsia" w:ascii="仿宋" w:hAnsi="仿宋" w:eastAsia="仿宋" w:cs="仿宋"/>
          <w:b/>
          <w:color w:val="auto"/>
          <w:sz w:val="24"/>
          <w:szCs w:val="24"/>
        </w:rPr>
      </w:pPr>
    </w:p>
    <w:p>
      <w:pPr>
        <w:adjustRightInd w:val="0"/>
        <w:snapToGrid w:val="0"/>
        <w:spacing w:line="440" w:lineRule="exact"/>
        <w:jc w:val="center"/>
        <w:rPr>
          <w:rFonts w:hint="eastAsia" w:ascii="仿宋" w:hAnsi="仿宋" w:eastAsia="仿宋" w:cs="仿宋"/>
          <w:b/>
          <w:color w:val="auto"/>
          <w:sz w:val="24"/>
          <w:szCs w:val="24"/>
        </w:rPr>
      </w:pPr>
    </w:p>
    <w:p>
      <w:pPr>
        <w:adjustRightInd w:val="0"/>
        <w:snapToGrid w:val="0"/>
        <w:spacing w:line="440" w:lineRule="exact"/>
        <w:rPr>
          <w:rFonts w:ascii="仿宋" w:hAnsi="仿宋" w:eastAsia="仿宋" w:cs="仿宋"/>
          <w:b/>
          <w:color w:val="auto"/>
          <w:sz w:val="24"/>
          <w:szCs w:val="24"/>
        </w:rPr>
      </w:pPr>
      <w:r>
        <w:rPr>
          <w:rFonts w:hint="eastAsia" w:ascii="仿宋" w:hAnsi="仿宋" w:eastAsia="仿宋" w:cs="仿宋"/>
          <w:b/>
          <w:color w:val="auto"/>
          <w:sz w:val="24"/>
          <w:szCs w:val="24"/>
        </w:rPr>
        <w:br w:type="page"/>
      </w:r>
      <w:r>
        <w:rPr>
          <w:rFonts w:hint="eastAsia" w:ascii="仿宋" w:hAnsi="仿宋" w:eastAsia="仿宋" w:cs="仿宋"/>
          <w:b/>
          <w:bCs/>
          <w:color w:val="auto"/>
          <w:sz w:val="28"/>
          <w:szCs w:val="28"/>
        </w:rPr>
        <w:t>附件3：</w:t>
      </w:r>
    </w:p>
    <w:p>
      <w:pPr>
        <w:adjustRightInd w:val="0"/>
        <w:snapToGrid w:val="0"/>
        <w:spacing w:line="440" w:lineRule="exact"/>
        <w:jc w:val="center"/>
        <w:rPr>
          <w:rFonts w:hint="eastAsia" w:ascii="仿宋" w:hAnsi="仿宋" w:eastAsia="仿宋" w:cs="仿宋"/>
          <w:b/>
          <w:color w:val="auto"/>
          <w:sz w:val="24"/>
          <w:szCs w:val="24"/>
        </w:rPr>
      </w:pPr>
      <w:r>
        <w:rPr>
          <w:rFonts w:hint="eastAsia" w:ascii="仿宋" w:hAnsi="仿宋" w:eastAsia="仿宋" w:cs="仿宋"/>
          <w:b/>
          <w:color w:val="auto"/>
          <w:sz w:val="28"/>
          <w:szCs w:val="28"/>
        </w:rPr>
        <w:t>法定代表人授权委托书</w:t>
      </w:r>
    </w:p>
    <w:p>
      <w:pPr>
        <w:adjustRightInd w:val="0"/>
        <w:snapToGrid w:val="0"/>
        <w:spacing w:line="440" w:lineRule="exact"/>
        <w:rPr>
          <w:rFonts w:hint="eastAsia" w:ascii="仿宋" w:hAnsi="仿宋" w:eastAsia="仿宋" w:cs="仿宋"/>
          <w:bCs/>
          <w:color w:val="auto"/>
          <w:sz w:val="24"/>
          <w:szCs w:val="24"/>
        </w:rPr>
      </w:pPr>
    </w:p>
    <w:p>
      <w:pPr>
        <w:adjustRightInd w:val="0"/>
        <w:snapToGrid w:val="0"/>
        <w:spacing w:line="440" w:lineRule="exact"/>
        <w:rPr>
          <w:rFonts w:hint="eastAsia" w:ascii="仿宋" w:hAnsi="仿宋" w:eastAsia="仿宋" w:cs="仿宋"/>
          <w:b/>
          <w:bCs/>
          <w:color w:val="auto"/>
          <w:sz w:val="24"/>
          <w:szCs w:val="24"/>
        </w:rPr>
      </w:pPr>
      <w:r>
        <w:rPr>
          <w:rFonts w:hint="eastAsia" w:ascii="仿宋" w:hAnsi="仿宋" w:eastAsia="仿宋" w:cs="仿宋"/>
          <w:bCs/>
          <w:color w:val="auto"/>
          <w:sz w:val="24"/>
          <w:szCs w:val="24"/>
        </w:rPr>
        <w:t>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w:t>
      </w:r>
    </w:p>
    <w:p>
      <w:pPr>
        <w:adjustRightInd w:val="0"/>
        <w:snapToGrid w:val="0"/>
        <w:spacing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本授权委托书声明，我</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（姓名）系</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（投标人名称）的法定代表人，现授权委托本单位在职职工 </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（姓名）以我方的名义参加</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项目的投标活动，并代表我方全权办理针对上述项目的投标、开标、评标、签约等具体事务和签署相关文件。</w:t>
      </w:r>
    </w:p>
    <w:p>
      <w:pPr>
        <w:adjustRightInd w:val="0"/>
        <w:snapToGrid w:val="0"/>
        <w:spacing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我方对被授权人的签名负全部责任。</w:t>
      </w:r>
    </w:p>
    <w:p>
      <w:pPr>
        <w:adjustRightInd w:val="0"/>
        <w:snapToGrid w:val="0"/>
        <w:spacing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在撤销授权的书面通知以前，本授权书一直有效。被授权人在授权书有效期内签署的所有文件不因授权的撤销而失效。</w:t>
      </w:r>
    </w:p>
    <w:p>
      <w:pPr>
        <w:adjustRightInd w:val="0"/>
        <w:snapToGrid w:val="0"/>
        <w:spacing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被授权人无转委托权，特此委托。</w:t>
      </w:r>
    </w:p>
    <w:p>
      <w:pPr>
        <w:adjustRightInd w:val="0"/>
        <w:snapToGrid w:val="0"/>
        <w:spacing w:line="440" w:lineRule="exact"/>
        <w:ind w:firstLine="480" w:firstLineChars="200"/>
        <w:rPr>
          <w:rFonts w:hint="eastAsia" w:ascii="仿宋" w:hAnsi="仿宋" w:eastAsia="仿宋" w:cs="仿宋"/>
          <w:color w:val="auto"/>
          <w:sz w:val="24"/>
          <w:szCs w:val="24"/>
        </w:rPr>
      </w:pPr>
    </w:p>
    <w:p>
      <w:pPr>
        <w:adjustRightInd w:val="0"/>
        <w:snapToGrid w:val="0"/>
        <w:spacing w:line="440" w:lineRule="exact"/>
        <w:ind w:firstLine="480" w:firstLineChars="200"/>
        <w:rPr>
          <w:rFonts w:hint="eastAsia" w:ascii="仿宋" w:hAnsi="仿宋" w:eastAsia="仿宋" w:cs="仿宋"/>
          <w:color w:val="auto"/>
          <w:sz w:val="24"/>
          <w:szCs w:val="24"/>
          <w:u w:val="single"/>
        </w:rPr>
      </w:pPr>
      <w:r>
        <w:rPr>
          <w:rFonts w:hint="eastAsia" w:ascii="仿宋" w:hAnsi="仿宋" w:eastAsia="仿宋" w:cs="仿宋"/>
          <w:color w:val="auto"/>
          <w:sz w:val="24"/>
          <w:szCs w:val="24"/>
        </w:rPr>
        <w:t>被授权人签名：</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法定代表人签名：</w:t>
      </w:r>
      <w:r>
        <w:rPr>
          <w:rFonts w:hint="eastAsia" w:ascii="仿宋" w:hAnsi="仿宋" w:eastAsia="仿宋" w:cs="仿宋"/>
          <w:color w:val="auto"/>
          <w:sz w:val="24"/>
          <w:szCs w:val="24"/>
          <w:u w:val="single"/>
        </w:rPr>
        <w:t xml:space="preserve">          </w:t>
      </w:r>
    </w:p>
    <w:p>
      <w:pPr>
        <w:adjustRightInd w:val="0"/>
        <w:snapToGrid w:val="0"/>
        <w:spacing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职务：</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职务：</w:t>
      </w:r>
      <w:r>
        <w:rPr>
          <w:rFonts w:hint="eastAsia" w:ascii="仿宋" w:hAnsi="仿宋" w:eastAsia="仿宋" w:cs="仿宋"/>
          <w:color w:val="auto"/>
          <w:sz w:val="24"/>
          <w:szCs w:val="24"/>
          <w:u w:val="single"/>
        </w:rPr>
        <w:t xml:space="preserve">           </w:t>
      </w:r>
    </w:p>
    <w:p>
      <w:pPr>
        <w:adjustRightInd w:val="0"/>
        <w:snapToGrid w:val="0"/>
        <w:spacing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被授权人身份证号码：</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w:t>
      </w:r>
    </w:p>
    <w:p>
      <w:pPr>
        <w:adjustRightInd w:val="0"/>
        <w:snapToGrid w:val="0"/>
        <w:spacing w:line="440" w:lineRule="exact"/>
        <w:ind w:firstLine="480" w:firstLineChars="200"/>
        <w:rPr>
          <w:rFonts w:hint="eastAsia" w:ascii="仿宋" w:hAnsi="仿宋" w:eastAsia="仿宋" w:cs="仿宋"/>
          <w:color w:val="auto"/>
          <w:sz w:val="24"/>
          <w:szCs w:val="24"/>
        </w:rPr>
      </w:pPr>
    </w:p>
    <w:p>
      <w:pPr>
        <w:adjustRightInd w:val="0"/>
        <w:snapToGrid w:val="0"/>
        <w:spacing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投标人盖章：</w:t>
      </w:r>
    </w:p>
    <w:p>
      <w:pPr>
        <w:adjustRightInd w:val="0"/>
        <w:snapToGrid w:val="0"/>
        <w:spacing w:line="440" w:lineRule="exact"/>
        <w:ind w:firstLine="480" w:firstLineChars="200"/>
        <w:rPr>
          <w:rFonts w:hint="eastAsia" w:ascii="仿宋" w:hAnsi="仿宋" w:eastAsia="仿宋" w:cs="仿宋"/>
          <w:bCs/>
          <w:color w:val="auto"/>
          <w:sz w:val="24"/>
          <w:szCs w:val="24"/>
        </w:rPr>
      </w:pPr>
      <w:r>
        <w:rPr>
          <w:rFonts w:hint="eastAsia" w:ascii="仿宋" w:hAnsi="仿宋" w:eastAsia="仿宋" w:cs="仿宋"/>
          <w:bCs/>
          <w:color w:val="auto"/>
          <w:sz w:val="24"/>
          <w:szCs w:val="24"/>
          <w:u w:val="single"/>
        </w:rPr>
        <w:t xml:space="preserve">         </w:t>
      </w:r>
      <w:r>
        <w:rPr>
          <w:rFonts w:hint="eastAsia" w:ascii="仿宋" w:hAnsi="仿宋" w:eastAsia="仿宋" w:cs="仿宋"/>
          <w:bCs/>
          <w:color w:val="auto"/>
          <w:sz w:val="24"/>
          <w:szCs w:val="24"/>
        </w:rPr>
        <w:t>年</w:t>
      </w:r>
      <w:r>
        <w:rPr>
          <w:rFonts w:hint="eastAsia" w:ascii="仿宋" w:hAnsi="仿宋" w:eastAsia="仿宋" w:cs="仿宋"/>
          <w:bCs/>
          <w:color w:val="auto"/>
          <w:sz w:val="24"/>
          <w:szCs w:val="24"/>
          <w:u w:val="single"/>
        </w:rPr>
        <w:t xml:space="preserve">    </w:t>
      </w:r>
      <w:r>
        <w:rPr>
          <w:rFonts w:hint="eastAsia" w:ascii="仿宋" w:hAnsi="仿宋" w:eastAsia="仿宋" w:cs="仿宋"/>
          <w:bCs/>
          <w:color w:val="auto"/>
          <w:sz w:val="24"/>
          <w:szCs w:val="24"/>
        </w:rPr>
        <w:t>月</w:t>
      </w:r>
      <w:r>
        <w:rPr>
          <w:rFonts w:hint="eastAsia" w:ascii="仿宋" w:hAnsi="仿宋" w:eastAsia="仿宋" w:cs="仿宋"/>
          <w:bCs/>
          <w:color w:val="auto"/>
          <w:sz w:val="24"/>
          <w:szCs w:val="24"/>
          <w:u w:val="single"/>
        </w:rPr>
        <w:t xml:space="preserve">    </w:t>
      </w:r>
      <w:r>
        <w:rPr>
          <w:rFonts w:hint="eastAsia" w:ascii="仿宋" w:hAnsi="仿宋" w:eastAsia="仿宋" w:cs="仿宋"/>
          <w:bCs/>
          <w:color w:val="auto"/>
          <w:sz w:val="24"/>
          <w:szCs w:val="24"/>
        </w:rPr>
        <w:t>日</w:t>
      </w:r>
    </w:p>
    <w:p>
      <w:pPr>
        <w:pStyle w:val="10"/>
        <w:spacing w:line="440" w:lineRule="exact"/>
        <w:ind w:firstLine="480" w:firstLineChars="200"/>
        <w:rPr>
          <w:rFonts w:hint="eastAsia" w:ascii="仿宋" w:hAnsi="仿宋" w:eastAsia="仿宋" w:cs="仿宋"/>
          <w:color w:val="auto"/>
          <w:sz w:val="24"/>
          <w:szCs w:val="24"/>
        </w:rPr>
      </w:pPr>
    </w:p>
    <w:p>
      <w:pPr>
        <w:pStyle w:val="10"/>
        <w:spacing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w:t>
      </w:r>
    </w:p>
    <w:p>
      <w:pPr>
        <w:pStyle w:val="10"/>
        <w:spacing w:line="440" w:lineRule="exact"/>
        <w:ind w:firstLine="480" w:firstLineChars="200"/>
        <w:rPr>
          <w:rFonts w:hint="eastAsia" w:ascii="仿宋" w:hAnsi="仿宋" w:eastAsia="仿宋" w:cs="仿宋"/>
          <w:color w:val="auto"/>
          <w:sz w:val="24"/>
          <w:szCs w:val="24"/>
        </w:rPr>
      </w:pPr>
    </w:p>
    <w:p>
      <w:pPr>
        <w:pStyle w:val="10"/>
        <w:spacing w:line="440" w:lineRule="exact"/>
        <w:ind w:firstLine="480" w:firstLineChars="200"/>
        <w:jc w:val="center"/>
        <w:rPr>
          <w:rFonts w:hint="eastAsia" w:ascii="仿宋" w:hAnsi="仿宋" w:eastAsia="仿宋" w:cs="仿宋"/>
          <w:color w:val="auto"/>
          <w:sz w:val="24"/>
          <w:szCs w:val="24"/>
        </w:rPr>
      </w:pPr>
    </w:p>
    <w:p>
      <w:pPr>
        <w:pStyle w:val="10"/>
        <w:spacing w:line="440" w:lineRule="exact"/>
        <w:ind w:firstLine="480" w:firstLineChars="200"/>
        <w:jc w:val="center"/>
        <w:rPr>
          <w:rFonts w:hint="eastAsia" w:ascii="仿宋" w:hAnsi="仿宋" w:eastAsia="仿宋" w:cs="仿宋"/>
          <w:color w:val="auto"/>
          <w:sz w:val="24"/>
          <w:szCs w:val="24"/>
        </w:rPr>
      </w:pPr>
    </w:p>
    <w:p>
      <w:pPr>
        <w:pStyle w:val="10"/>
        <w:spacing w:line="440" w:lineRule="exact"/>
        <w:ind w:firstLine="480" w:firstLineChars="200"/>
        <w:jc w:val="center"/>
        <w:rPr>
          <w:rFonts w:hint="eastAsia" w:ascii="仿宋" w:hAnsi="仿宋" w:eastAsia="仿宋" w:cs="仿宋"/>
          <w:color w:val="auto"/>
          <w:sz w:val="24"/>
          <w:szCs w:val="24"/>
        </w:rPr>
      </w:pPr>
      <w:r>
        <w:rPr>
          <w:rFonts w:hint="eastAsia" w:ascii="仿宋" w:hAnsi="仿宋" w:eastAsia="仿宋" w:cs="仿宋"/>
          <w:color w:val="auto"/>
          <w:sz w:val="24"/>
          <w:szCs w:val="24"/>
        </w:rPr>
        <w:t>授权代理人有效身份证明复印件粘贴处</w:t>
      </w:r>
    </w:p>
    <w:p>
      <w:pPr>
        <w:adjustRightInd w:val="0"/>
        <w:snapToGrid w:val="0"/>
        <w:spacing w:line="440" w:lineRule="exact"/>
        <w:ind w:firstLine="482" w:firstLineChars="200"/>
        <w:rPr>
          <w:rFonts w:hint="eastAsia" w:ascii="仿宋" w:hAnsi="仿宋" w:eastAsia="仿宋" w:cs="仿宋"/>
          <w:b/>
          <w:color w:val="auto"/>
          <w:sz w:val="24"/>
          <w:szCs w:val="24"/>
        </w:rPr>
      </w:pPr>
    </w:p>
    <w:p>
      <w:pPr>
        <w:adjustRightInd w:val="0"/>
        <w:snapToGrid w:val="0"/>
        <w:spacing w:line="360" w:lineRule="exact"/>
        <w:rPr>
          <w:rFonts w:hint="eastAsia" w:ascii="仿宋" w:hAnsi="仿宋" w:eastAsia="仿宋" w:cs="仿宋"/>
          <w:b/>
          <w:color w:val="auto"/>
          <w:sz w:val="24"/>
          <w:szCs w:val="24"/>
        </w:rPr>
      </w:pPr>
    </w:p>
    <w:p>
      <w:pPr>
        <w:snapToGrid w:val="0"/>
        <w:spacing w:line="400" w:lineRule="exact"/>
        <w:jc w:val="left"/>
        <w:rPr>
          <w:rFonts w:hint="eastAsia" w:ascii="仿宋" w:hAnsi="仿宋" w:eastAsia="仿宋" w:cs="仿宋"/>
          <w:color w:val="auto"/>
          <w:sz w:val="24"/>
          <w:szCs w:val="24"/>
          <w:lang w:val="zh-CN"/>
        </w:rPr>
      </w:pPr>
    </w:p>
    <w:p>
      <w:pPr>
        <w:adjustRightInd w:val="0"/>
        <w:snapToGrid w:val="0"/>
        <w:spacing w:before="120" w:beforeLines="50" w:after="120" w:afterLines="50" w:line="500" w:lineRule="exact"/>
        <w:rPr>
          <w:rFonts w:hint="eastAsia" w:ascii="仿宋" w:hAnsi="仿宋" w:eastAsia="仿宋" w:cs="仿宋"/>
          <w:b/>
          <w:sz w:val="28"/>
          <w:szCs w:val="28"/>
        </w:rPr>
      </w:pPr>
      <w:r>
        <w:rPr>
          <w:rFonts w:hint="eastAsia" w:ascii="仿宋" w:hAnsi="仿宋" w:eastAsia="仿宋" w:cs="仿宋"/>
          <w:b/>
          <w:color w:val="auto"/>
          <w:sz w:val="24"/>
          <w:szCs w:val="24"/>
        </w:rPr>
        <w:br w:type="page"/>
      </w:r>
    </w:p>
    <w:p>
      <w:pPr>
        <w:adjustRightInd w:val="0"/>
        <w:snapToGrid w:val="0"/>
        <w:spacing w:line="440" w:lineRule="exact"/>
        <w:rPr>
          <w:rFonts w:ascii="仿宋" w:hAnsi="仿宋" w:eastAsia="仿宋" w:cs="仿宋"/>
          <w:b/>
          <w:color w:val="auto"/>
          <w:sz w:val="24"/>
          <w:szCs w:val="24"/>
        </w:rPr>
      </w:pPr>
      <w:r>
        <w:rPr>
          <w:rFonts w:hint="eastAsia" w:ascii="仿宋" w:hAnsi="仿宋" w:eastAsia="仿宋" w:cs="仿宋"/>
          <w:b/>
          <w:bCs/>
          <w:color w:val="auto"/>
          <w:sz w:val="28"/>
          <w:szCs w:val="28"/>
        </w:rPr>
        <w:t>附件</w:t>
      </w:r>
      <w:r>
        <w:rPr>
          <w:rFonts w:hint="eastAsia" w:ascii="仿宋" w:hAnsi="仿宋" w:eastAsia="仿宋" w:cs="仿宋"/>
          <w:b/>
          <w:bCs/>
          <w:color w:val="auto"/>
          <w:sz w:val="28"/>
          <w:szCs w:val="28"/>
          <w:lang w:val="en-US" w:eastAsia="zh-CN"/>
        </w:rPr>
        <w:t>4</w:t>
      </w:r>
      <w:r>
        <w:rPr>
          <w:rFonts w:hint="eastAsia" w:ascii="仿宋" w:hAnsi="仿宋" w:eastAsia="仿宋" w:cs="仿宋"/>
          <w:b/>
          <w:bCs/>
          <w:color w:val="auto"/>
          <w:sz w:val="28"/>
          <w:szCs w:val="28"/>
        </w:rPr>
        <w:t>：</w:t>
      </w:r>
    </w:p>
    <w:p>
      <w:pPr>
        <w:adjustRightInd w:val="0"/>
        <w:snapToGrid w:val="0"/>
        <w:spacing w:before="120" w:beforeLines="50" w:after="120" w:afterLines="50" w:line="500" w:lineRule="exact"/>
        <w:jc w:val="center"/>
        <w:rPr>
          <w:rFonts w:hint="eastAsia" w:ascii="仿宋" w:hAnsi="仿宋" w:eastAsia="仿宋" w:cs="仿宋"/>
          <w:b/>
          <w:sz w:val="36"/>
          <w:szCs w:val="36"/>
        </w:rPr>
      </w:pPr>
    </w:p>
    <w:p>
      <w:pPr>
        <w:adjustRightInd w:val="0"/>
        <w:snapToGrid w:val="0"/>
        <w:spacing w:before="120" w:beforeLines="50" w:after="120" w:afterLines="50" w:line="500" w:lineRule="exact"/>
        <w:jc w:val="center"/>
        <w:rPr>
          <w:rFonts w:hint="eastAsia" w:ascii="仿宋" w:hAnsi="仿宋" w:eastAsia="仿宋" w:cs="仿宋"/>
          <w:b/>
          <w:sz w:val="36"/>
          <w:szCs w:val="36"/>
        </w:rPr>
      </w:pPr>
      <w:r>
        <w:rPr>
          <w:rFonts w:hint="eastAsia" w:ascii="仿宋" w:hAnsi="仿宋" w:eastAsia="仿宋" w:cs="仿宋"/>
          <w:b/>
          <w:sz w:val="36"/>
          <w:szCs w:val="36"/>
        </w:rPr>
        <w:t>信用承诺书</w:t>
      </w:r>
    </w:p>
    <w:p>
      <w:pPr>
        <w:adjustRightInd w:val="0"/>
        <w:snapToGrid w:val="0"/>
        <w:spacing w:before="120" w:beforeLines="50" w:after="120" w:afterLines="50" w:line="500" w:lineRule="exact"/>
        <w:rPr>
          <w:rFonts w:hint="eastAsia" w:ascii="仿宋" w:hAnsi="仿宋" w:eastAsia="仿宋" w:cs="仿宋"/>
          <w:b/>
          <w:sz w:val="24"/>
        </w:rPr>
      </w:pPr>
    </w:p>
    <w:p>
      <w:pPr>
        <w:tabs>
          <w:tab w:val="left" w:pos="1650"/>
        </w:tabs>
        <w:jc w:val="left"/>
        <w:rPr>
          <w:rFonts w:hint="eastAsia" w:ascii="仿宋" w:hAnsi="仿宋" w:eastAsia="仿宋" w:cs="仿宋"/>
          <w:sz w:val="24"/>
        </w:rPr>
      </w:pP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sz w:val="24"/>
          <w:lang w:eastAsia="zh-CN"/>
        </w:rPr>
        <w:t>投标人</w:t>
      </w:r>
      <w:r>
        <w:rPr>
          <w:rFonts w:hint="eastAsia" w:ascii="仿宋" w:hAnsi="仿宋" w:eastAsia="仿宋" w:cs="仿宋"/>
          <w:sz w:val="24"/>
        </w:rPr>
        <w:t>）现参加</w:t>
      </w:r>
      <w:r>
        <w:rPr>
          <w:rFonts w:hint="eastAsia" w:ascii="仿宋" w:hAnsi="仿宋" w:eastAsia="仿宋" w:cs="仿宋"/>
          <w:sz w:val="24"/>
          <w:u w:val="single"/>
        </w:rPr>
        <w:t xml:space="preserve">               </w:t>
      </w:r>
      <w:r>
        <w:rPr>
          <w:rFonts w:hint="eastAsia" w:ascii="仿宋" w:hAnsi="仿宋" w:eastAsia="仿宋" w:cs="仿宋"/>
          <w:sz w:val="24"/>
        </w:rPr>
        <w:t>（采购项目）政府采购活动，郑重承诺如下：</w:t>
      </w:r>
    </w:p>
    <w:p>
      <w:pPr>
        <w:tabs>
          <w:tab w:val="left" w:pos="1650"/>
        </w:tabs>
        <w:spacing w:line="560" w:lineRule="exact"/>
        <w:ind w:firstLine="630"/>
        <w:rPr>
          <w:rFonts w:hint="eastAsia" w:ascii="仿宋" w:hAnsi="仿宋" w:eastAsia="仿宋" w:cs="仿宋"/>
          <w:sz w:val="24"/>
        </w:rPr>
      </w:pPr>
      <w:r>
        <w:rPr>
          <w:rFonts w:hint="eastAsia" w:ascii="仿宋" w:hAnsi="仿宋" w:eastAsia="仿宋" w:cs="仿宋"/>
          <w:sz w:val="24"/>
        </w:rPr>
        <w:t>对所提供的资料合法性、真实性、准确性和有效性负责；</w:t>
      </w:r>
    </w:p>
    <w:p>
      <w:pPr>
        <w:tabs>
          <w:tab w:val="left" w:pos="1650"/>
        </w:tabs>
        <w:spacing w:line="560" w:lineRule="exact"/>
        <w:ind w:firstLine="630"/>
        <w:rPr>
          <w:rFonts w:hint="eastAsia" w:ascii="仿宋" w:hAnsi="仿宋" w:eastAsia="仿宋" w:cs="仿宋"/>
          <w:sz w:val="24"/>
        </w:rPr>
      </w:pPr>
      <w:r>
        <w:rPr>
          <w:rFonts w:hint="eastAsia" w:ascii="仿宋" w:hAnsi="仿宋" w:eastAsia="仿宋" w:cs="仿宋"/>
          <w:sz w:val="24"/>
        </w:rPr>
        <w:t>严格按照国家法律、法规和规章，依法开展相关经济活动，全面履行应尽的责任和义务；</w:t>
      </w:r>
    </w:p>
    <w:p>
      <w:pPr>
        <w:tabs>
          <w:tab w:val="left" w:pos="1650"/>
        </w:tabs>
        <w:spacing w:line="560" w:lineRule="exact"/>
        <w:ind w:firstLine="630"/>
        <w:rPr>
          <w:rFonts w:hint="eastAsia" w:ascii="仿宋" w:hAnsi="仿宋" w:eastAsia="仿宋" w:cs="仿宋"/>
          <w:sz w:val="24"/>
        </w:rPr>
      </w:pPr>
      <w:r>
        <w:rPr>
          <w:rFonts w:hint="eastAsia" w:ascii="仿宋" w:hAnsi="仿宋" w:eastAsia="仿宋" w:cs="仿宋"/>
          <w:sz w:val="24"/>
        </w:rPr>
        <w:t>加强自我约束、自我规范、自我管理，不制假售假、不虚假宣传、不违约毁约、不恶意逃债、不偷税漏税，诚信依法经营；</w:t>
      </w:r>
    </w:p>
    <w:p>
      <w:pPr>
        <w:tabs>
          <w:tab w:val="left" w:pos="1650"/>
        </w:tabs>
        <w:spacing w:line="560" w:lineRule="exact"/>
        <w:ind w:firstLine="630"/>
        <w:rPr>
          <w:rFonts w:hint="eastAsia" w:ascii="仿宋" w:hAnsi="仿宋" w:eastAsia="仿宋" w:cs="仿宋"/>
          <w:sz w:val="24"/>
        </w:rPr>
      </w:pPr>
      <w:r>
        <w:rPr>
          <w:rFonts w:hint="eastAsia" w:ascii="仿宋" w:hAnsi="仿宋" w:eastAsia="仿宋" w:cs="仿宋"/>
          <w:sz w:val="24"/>
        </w:rPr>
        <w:t>自愿接受行政主管部门的依法检查、违背承诺约定将自愿承担违约责任，并接受法律法规和相关部门规章制度的惩戒和约束；</w:t>
      </w:r>
    </w:p>
    <w:p>
      <w:pPr>
        <w:tabs>
          <w:tab w:val="left" w:pos="1650"/>
        </w:tabs>
        <w:spacing w:line="560" w:lineRule="exact"/>
        <w:ind w:firstLine="630"/>
        <w:rPr>
          <w:rFonts w:hint="eastAsia" w:ascii="仿宋" w:hAnsi="仿宋" w:eastAsia="仿宋" w:cs="仿宋"/>
          <w:sz w:val="24"/>
        </w:rPr>
      </w:pPr>
      <w:r>
        <w:rPr>
          <w:rFonts w:hint="eastAsia" w:ascii="仿宋" w:hAnsi="仿宋" w:eastAsia="仿宋" w:cs="仿宋"/>
          <w:color w:val="333333"/>
          <w:kern w:val="0"/>
          <w:sz w:val="24"/>
        </w:rPr>
        <w:t>按照信用信息管理有关要求，本单位（个人）同意将以上承诺在信用湖州网站公示，若违背以上承诺，依据相关规定记入企业（个人）信用</w:t>
      </w:r>
      <w:r>
        <w:rPr>
          <w:rFonts w:hint="eastAsia" w:ascii="仿宋" w:hAnsi="仿宋" w:eastAsia="仿宋" w:cs="仿宋"/>
          <w:color w:val="000000"/>
          <w:kern w:val="0"/>
          <w:sz w:val="24"/>
        </w:rPr>
        <w:t>档案；性质严重的，承担相应法律后果和责任，并依法依规列入严重失信名单。</w:t>
      </w:r>
    </w:p>
    <w:p>
      <w:pPr>
        <w:tabs>
          <w:tab w:val="left" w:pos="1650"/>
        </w:tabs>
        <w:spacing w:line="560" w:lineRule="exact"/>
        <w:rPr>
          <w:rFonts w:hint="eastAsia" w:ascii="仿宋" w:hAnsi="仿宋" w:eastAsia="仿宋" w:cs="仿宋"/>
          <w:sz w:val="24"/>
          <w:u w:val="single"/>
        </w:rPr>
      </w:pPr>
    </w:p>
    <w:p>
      <w:pPr>
        <w:tabs>
          <w:tab w:val="left" w:pos="1650"/>
        </w:tabs>
        <w:spacing w:line="560" w:lineRule="exact"/>
        <w:rPr>
          <w:rFonts w:hint="eastAsia" w:ascii="仿宋" w:hAnsi="仿宋" w:eastAsia="仿宋" w:cs="仿宋"/>
          <w:sz w:val="24"/>
          <w:u w:val="single"/>
        </w:rPr>
      </w:pPr>
    </w:p>
    <w:p>
      <w:pPr>
        <w:pStyle w:val="26"/>
        <w:spacing w:before="0" w:beforeAutospacing="0" w:after="0" w:afterAutospacing="0" w:line="560" w:lineRule="exact"/>
        <w:ind w:firstLine="600" w:firstLineChars="250"/>
        <w:rPr>
          <w:rFonts w:hint="eastAsia" w:ascii="仿宋" w:hAnsi="仿宋" w:eastAsia="仿宋" w:cs="仿宋"/>
          <w:color w:val="000000"/>
          <w:spacing w:val="-7"/>
        </w:rPr>
      </w:pPr>
      <w:r>
        <w:rPr>
          <w:rFonts w:hint="eastAsia" w:ascii="仿宋" w:hAnsi="仿宋" w:eastAsia="仿宋" w:cs="仿宋"/>
          <w:kern w:val="2"/>
        </w:rPr>
        <w:t>统一社会信用代码：</w:t>
      </w:r>
      <w:r>
        <w:rPr>
          <w:rFonts w:hint="eastAsia" w:ascii="仿宋" w:hAnsi="仿宋" w:eastAsia="仿宋" w:cs="仿宋"/>
          <w:color w:val="000000"/>
          <w:spacing w:val="-7"/>
          <w:u w:val="single"/>
        </w:rPr>
        <w:t xml:space="preserve">                      </w:t>
      </w:r>
      <w:r>
        <w:rPr>
          <w:rFonts w:hint="eastAsia" w:ascii="仿宋" w:hAnsi="仿宋" w:eastAsia="仿宋" w:cs="仿宋"/>
          <w:color w:val="000000"/>
          <w:spacing w:val="-7"/>
        </w:rPr>
        <w:t xml:space="preserve"> </w:t>
      </w:r>
    </w:p>
    <w:p>
      <w:pPr>
        <w:pStyle w:val="26"/>
        <w:spacing w:before="0" w:beforeAutospacing="0" w:after="0" w:afterAutospacing="0" w:line="560" w:lineRule="exact"/>
        <w:rPr>
          <w:rFonts w:hint="eastAsia" w:ascii="仿宋" w:hAnsi="仿宋" w:eastAsia="仿宋" w:cs="仿宋"/>
          <w:color w:val="000000"/>
        </w:rPr>
      </w:pPr>
      <w:r>
        <w:rPr>
          <w:rFonts w:hint="eastAsia" w:ascii="仿宋" w:hAnsi="仿宋" w:eastAsia="仿宋" w:cs="仿宋"/>
          <w:color w:val="000000"/>
        </w:rPr>
        <w:t xml:space="preserve">    </w:t>
      </w:r>
    </w:p>
    <w:p>
      <w:pPr>
        <w:pStyle w:val="26"/>
        <w:spacing w:before="0" w:beforeAutospacing="0" w:after="0" w:afterAutospacing="0" w:line="560" w:lineRule="exact"/>
        <w:ind w:firstLine="3240" w:firstLineChars="1350"/>
        <w:jc w:val="right"/>
        <w:rPr>
          <w:rFonts w:hint="eastAsia" w:ascii="仿宋" w:hAnsi="仿宋" w:eastAsia="仿宋" w:cs="仿宋"/>
          <w:kern w:val="2"/>
        </w:rPr>
      </w:pPr>
      <w:r>
        <w:rPr>
          <w:rFonts w:hint="eastAsia" w:ascii="仿宋" w:hAnsi="仿宋" w:eastAsia="仿宋" w:cs="仿宋"/>
          <w:kern w:val="2"/>
        </w:rPr>
        <w:t>承诺单位/个人（盖章/签名）</w:t>
      </w:r>
    </w:p>
    <w:p>
      <w:pPr>
        <w:spacing w:line="560" w:lineRule="exact"/>
        <w:jc w:val="right"/>
        <w:rPr>
          <w:rFonts w:hint="eastAsia" w:ascii="仿宋" w:hAnsi="仿宋" w:eastAsia="仿宋" w:cs="仿宋"/>
          <w:sz w:val="24"/>
        </w:rPr>
      </w:pPr>
      <w:r>
        <w:rPr>
          <w:rFonts w:hint="eastAsia" w:ascii="仿宋" w:hAnsi="仿宋" w:eastAsia="仿宋" w:cs="仿宋"/>
          <w:sz w:val="24"/>
        </w:rPr>
        <w:t xml:space="preserve">                               时间：20**年*月*日</w:t>
      </w:r>
    </w:p>
    <w:p>
      <w:pPr>
        <w:snapToGrid w:val="0"/>
        <w:spacing w:line="400" w:lineRule="exact"/>
        <w:jc w:val="left"/>
        <w:rPr>
          <w:rFonts w:hint="eastAsia" w:ascii="仿宋" w:hAnsi="仿宋" w:eastAsia="仿宋" w:cs="仿宋"/>
          <w:b/>
          <w:color w:val="auto"/>
          <w:sz w:val="28"/>
          <w:szCs w:val="28"/>
        </w:rPr>
      </w:pPr>
    </w:p>
    <w:p>
      <w:pPr>
        <w:snapToGrid w:val="0"/>
        <w:spacing w:line="400" w:lineRule="exact"/>
        <w:jc w:val="left"/>
        <w:rPr>
          <w:rFonts w:hint="eastAsia" w:ascii="仿宋" w:hAnsi="仿宋" w:eastAsia="仿宋" w:cs="仿宋"/>
          <w:b/>
          <w:color w:val="auto"/>
          <w:sz w:val="28"/>
          <w:szCs w:val="28"/>
        </w:rPr>
      </w:pPr>
    </w:p>
    <w:p>
      <w:pPr>
        <w:snapToGrid w:val="0"/>
        <w:spacing w:line="400" w:lineRule="exact"/>
        <w:jc w:val="left"/>
        <w:rPr>
          <w:rFonts w:hint="eastAsia" w:ascii="仿宋" w:hAnsi="仿宋" w:eastAsia="仿宋" w:cs="仿宋"/>
          <w:b/>
          <w:color w:val="auto"/>
          <w:sz w:val="28"/>
          <w:szCs w:val="28"/>
        </w:rPr>
      </w:pPr>
    </w:p>
    <w:p>
      <w:pPr>
        <w:snapToGrid w:val="0"/>
        <w:spacing w:line="400" w:lineRule="exact"/>
        <w:jc w:val="left"/>
        <w:rPr>
          <w:rFonts w:hint="eastAsia" w:ascii="仿宋" w:hAnsi="仿宋" w:eastAsia="仿宋" w:cs="仿宋"/>
          <w:b/>
          <w:color w:val="auto"/>
          <w:sz w:val="28"/>
          <w:szCs w:val="28"/>
        </w:rPr>
      </w:pPr>
    </w:p>
    <w:p>
      <w:pPr>
        <w:snapToGrid w:val="0"/>
        <w:spacing w:line="400" w:lineRule="exact"/>
        <w:jc w:val="left"/>
        <w:rPr>
          <w:rFonts w:hint="eastAsia" w:ascii="仿宋" w:hAnsi="仿宋" w:eastAsia="仿宋" w:cs="仿宋"/>
          <w:b/>
          <w:color w:val="auto"/>
          <w:sz w:val="28"/>
          <w:szCs w:val="28"/>
        </w:rPr>
      </w:pPr>
    </w:p>
    <w:p>
      <w:pPr>
        <w:snapToGrid w:val="0"/>
        <w:spacing w:line="400" w:lineRule="exact"/>
        <w:jc w:val="left"/>
        <w:rPr>
          <w:rFonts w:hint="eastAsia" w:ascii="仿宋" w:hAnsi="仿宋" w:eastAsia="仿宋" w:cs="仿宋"/>
          <w:b/>
          <w:color w:val="auto"/>
          <w:sz w:val="24"/>
          <w:szCs w:val="24"/>
        </w:rPr>
      </w:pPr>
      <w:r>
        <w:rPr>
          <w:rFonts w:hint="eastAsia" w:ascii="仿宋" w:hAnsi="仿宋" w:eastAsia="仿宋" w:cs="仿宋"/>
          <w:b/>
          <w:color w:val="auto"/>
          <w:sz w:val="28"/>
          <w:szCs w:val="28"/>
        </w:rPr>
        <w:t>四、报价文件：</w:t>
      </w:r>
    </w:p>
    <w:p>
      <w:pPr>
        <w:tabs>
          <w:tab w:val="left" w:pos="3870"/>
          <w:tab w:val="left" w:pos="4085"/>
        </w:tabs>
        <w:snapToGrid w:val="0"/>
        <w:spacing w:line="40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 xml:space="preserve">（1）开标一览表（格式见附件）； </w:t>
      </w:r>
    </w:p>
    <w:p>
      <w:pPr>
        <w:tabs>
          <w:tab w:val="left" w:pos="3870"/>
          <w:tab w:val="left" w:pos="4085"/>
        </w:tabs>
        <w:snapToGrid w:val="0"/>
        <w:spacing w:line="40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（2）报价明细表（格式见附件）（如有）；</w:t>
      </w:r>
    </w:p>
    <w:p>
      <w:pPr>
        <w:tabs>
          <w:tab w:val="left" w:pos="3870"/>
          <w:tab w:val="left" w:pos="4085"/>
        </w:tabs>
        <w:snapToGrid w:val="0"/>
        <w:spacing w:line="40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3）《小微企业声明函》（同时提供小微企业名录库查询网页截图）或《残疾人福利性单位声明函》（同时提供《关于促进残疾人就业政府采购政策的通知》中规定的残疾人福利性单位需要具备的条件的证明材料）或省级以上监狱管理局、戒毒管理局（含新疆生产建设兵团）出具的属于监狱企业的证明文件（如有）；</w:t>
      </w:r>
    </w:p>
    <w:p>
      <w:pPr>
        <w:tabs>
          <w:tab w:val="left" w:pos="3870"/>
          <w:tab w:val="left" w:pos="4085"/>
        </w:tabs>
        <w:snapToGrid w:val="0"/>
        <w:spacing w:line="40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（4）投标人针对报价需要说明的其他文件和说明（格式自拟）；</w:t>
      </w:r>
    </w:p>
    <w:p>
      <w:pPr>
        <w:tabs>
          <w:tab w:val="left" w:pos="3870"/>
          <w:tab w:val="left" w:pos="4085"/>
        </w:tabs>
        <w:snapToGrid w:val="0"/>
        <w:spacing w:line="400" w:lineRule="exact"/>
        <w:ind w:firstLine="482" w:firstLineChars="200"/>
        <w:jc w:val="left"/>
        <w:rPr>
          <w:rFonts w:ascii="仿宋" w:hAnsi="仿宋" w:eastAsia="仿宋" w:cs="仿宋"/>
          <w:b/>
          <w:bCs/>
          <w:sz w:val="24"/>
          <w:szCs w:val="24"/>
          <w:u w:val="single"/>
        </w:rPr>
      </w:pPr>
      <w:r>
        <w:rPr>
          <w:rFonts w:hint="eastAsia" w:ascii="仿宋" w:hAnsi="仿宋" w:eastAsia="仿宋" w:cs="仿宋"/>
          <w:b/>
          <w:bCs/>
          <w:sz w:val="24"/>
          <w:szCs w:val="24"/>
          <w:u w:val="single"/>
        </w:rPr>
        <w:t>注：报价文件须单独密封包装</w:t>
      </w:r>
    </w:p>
    <w:p>
      <w:pPr>
        <w:snapToGrid w:val="0"/>
        <w:spacing w:after="120" w:afterLines="50" w:line="440" w:lineRule="exact"/>
        <w:rPr>
          <w:rFonts w:hint="eastAsia" w:ascii="仿宋" w:hAnsi="仿宋" w:eastAsia="仿宋" w:cs="仿宋"/>
          <w:color w:val="auto"/>
          <w:sz w:val="24"/>
          <w:szCs w:val="24"/>
        </w:rPr>
      </w:pPr>
      <w:r>
        <w:rPr>
          <w:rFonts w:hint="eastAsia" w:ascii="仿宋" w:hAnsi="仿宋" w:eastAsia="仿宋" w:cs="仿宋"/>
          <w:color w:val="auto"/>
          <w:sz w:val="24"/>
          <w:szCs w:val="24"/>
        </w:rPr>
        <w:br w:type="page"/>
      </w:r>
      <w:r>
        <w:rPr>
          <w:rFonts w:hint="eastAsia" w:ascii="仿宋" w:hAnsi="仿宋" w:eastAsia="仿宋" w:cs="仿宋"/>
          <w:b/>
          <w:bCs/>
          <w:color w:val="auto"/>
          <w:sz w:val="28"/>
          <w:szCs w:val="28"/>
        </w:rPr>
        <w:t>附件</w:t>
      </w:r>
      <w:r>
        <w:rPr>
          <w:rFonts w:hint="eastAsia" w:ascii="仿宋" w:hAnsi="仿宋" w:eastAsia="仿宋" w:cs="仿宋"/>
          <w:b/>
          <w:bCs/>
          <w:color w:val="auto"/>
          <w:sz w:val="28"/>
          <w:szCs w:val="28"/>
          <w:lang w:val="en-US" w:eastAsia="zh-CN"/>
        </w:rPr>
        <w:t>5</w:t>
      </w:r>
      <w:r>
        <w:rPr>
          <w:rFonts w:hint="eastAsia" w:ascii="仿宋" w:hAnsi="仿宋" w:eastAsia="仿宋" w:cs="仿宋"/>
          <w:b/>
          <w:bCs/>
          <w:color w:val="auto"/>
          <w:sz w:val="28"/>
          <w:szCs w:val="28"/>
        </w:rPr>
        <w:t>：</w:t>
      </w:r>
    </w:p>
    <w:p>
      <w:pPr>
        <w:snapToGrid w:val="0"/>
        <w:spacing w:after="120" w:afterLines="50" w:line="440" w:lineRule="exact"/>
        <w:jc w:val="center"/>
        <w:rPr>
          <w:rFonts w:hint="eastAsia" w:ascii="仿宋" w:hAnsi="仿宋" w:eastAsia="仿宋" w:cs="仿宋"/>
          <w:b/>
          <w:color w:val="auto"/>
          <w:sz w:val="24"/>
          <w:szCs w:val="24"/>
        </w:rPr>
      </w:pPr>
      <w:r>
        <w:rPr>
          <w:rFonts w:hint="eastAsia" w:ascii="仿宋" w:hAnsi="仿宋" w:eastAsia="仿宋" w:cs="仿宋"/>
          <w:b/>
          <w:color w:val="auto"/>
          <w:sz w:val="28"/>
          <w:szCs w:val="28"/>
        </w:rPr>
        <w:t>开标一览表</w:t>
      </w:r>
    </w:p>
    <w:p>
      <w:pPr>
        <w:snapToGrid w:val="0"/>
        <w:spacing w:line="440" w:lineRule="exact"/>
        <w:rPr>
          <w:rFonts w:hint="eastAsia" w:ascii="仿宋" w:hAnsi="仿宋" w:eastAsia="仿宋" w:cs="仿宋"/>
          <w:color w:val="auto"/>
          <w:sz w:val="24"/>
          <w:szCs w:val="24"/>
          <w:u w:val="single"/>
        </w:rPr>
      </w:pPr>
      <w:r>
        <w:rPr>
          <w:rFonts w:hint="eastAsia" w:ascii="仿宋" w:hAnsi="仿宋" w:eastAsia="仿宋" w:cs="仿宋"/>
          <w:color w:val="auto"/>
          <w:sz w:val="24"/>
          <w:szCs w:val="24"/>
        </w:rPr>
        <w:t>项目编号：</w:t>
      </w:r>
      <w:r>
        <w:rPr>
          <w:rFonts w:hint="eastAsia" w:ascii="仿宋" w:hAnsi="仿宋" w:eastAsia="仿宋" w:cs="仿宋"/>
          <w:color w:val="auto"/>
          <w:sz w:val="24"/>
          <w:szCs w:val="24"/>
          <w:u w:val="single"/>
          <w:lang w:eastAsia="zh-CN"/>
        </w:rPr>
        <w:t>李家巷镇集镇及主要道路保洁采购项目</w:t>
      </w:r>
      <w:r>
        <w:rPr>
          <w:rFonts w:hint="eastAsia" w:ascii="仿宋" w:hAnsi="仿宋" w:eastAsia="仿宋" w:cs="仿宋"/>
          <w:color w:val="auto"/>
          <w:sz w:val="24"/>
          <w:szCs w:val="24"/>
        </w:rPr>
        <w:t xml:space="preserve">    </w:t>
      </w:r>
    </w:p>
    <w:p>
      <w:pPr>
        <w:snapToGrid w:val="0"/>
        <w:spacing w:after="120" w:afterLines="50" w:line="440" w:lineRule="exact"/>
        <w:rPr>
          <w:rFonts w:hint="eastAsia" w:ascii="仿宋" w:hAnsi="仿宋" w:eastAsia="仿宋" w:cs="仿宋"/>
          <w:sz w:val="24"/>
        </w:rPr>
      </w:pPr>
      <w:r>
        <w:rPr>
          <w:rFonts w:hint="eastAsia" w:ascii="仿宋" w:hAnsi="仿宋" w:eastAsia="仿宋" w:cs="仿宋"/>
          <w:color w:val="auto"/>
          <w:sz w:val="24"/>
          <w:szCs w:val="24"/>
        </w:rPr>
        <w:t>项目名称：</w:t>
      </w:r>
      <w:r>
        <w:rPr>
          <w:rFonts w:hint="eastAsia" w:ascii="仿宋" w:hAnsi="仿宋" w:eastAsia="仿宋" w:cs="仿宋"/>
          <w:color w:val="auto"/>
          <w:sz w:val="24"/>
          <w:szCs w:val="24"/>
          <w:u w:val="single"/>
          <w:lang w:eastAsia="zh-CN"/>
        </w:rPr>
        <w:t>ZFCX-2020-010</w:t>
      </w:r>
      <w:r>
        <w:rPr>
          <w:rFonts w:hint="eastAsia" w:ascii="仿宋" w:hAnsi="仿宋" w:eastAsia="仿宋" w:cs="仿宋"/>
          <w:color w:val="auto"/>
          <w:sz w:val="24"/>
          <w:szCs w:val="24"/>
          <w:u w:val="single"/>
        </w:rPr>
        <w:t>(CG)</w:t>
      </w:r>
      <w:r>
        <w:rPr>
          <w:rFonts w:hint="eastAsia" w:ascii="仿宋" w:hAnsi="仿宋" w:eastAsia="仿宋" w:cs="仿宋"/>
          <w:color w:val="auto"/>
          <w:sz w:val="24"/>
          <w:szCs w:val="24"/>
        </w:rPr>
        <w:t xml:space="preserve">                               单位：元</w:t>
      </w:r>
      <w:r>
        <w:rPr>
          <w:rFonts w:hint="eastAsia" w:ascii="仿宋" w:hAnsi="仿宋" w:eastAsia="仿宋" w:cs="仿宋"/>
          <w:sz w:val="24"/>
        </w:rPr>
        <w:t xml:space="preserve">   </w:t>
      </w:r>
    </w:p>
    <w:tbl>
      <w:tblPr>
        <w:tblStyle w:val="17"/>
        <w:tblW w:w="9864"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1"/>
        <w:gridCol w:w="1078"/>
        <w:gridCol w:w="6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3059" w:type="dxa"/>
            <w:gridSpan w:val="2"/>
            <w:noWrap w:val="0"/>
            <w:vAlign w:val="center"/>
          </w:tcPr>
          <w:p>
            <w:pPr>
              <w:spacing w:line="540" w:lineRule="exact"/>
              <w:jc w:val="center"/>
              <w:rPr>
                <w:rFonts w:hint="eastAsia" w:ascii="仿宋" w:hAnsi="仿宋" w:eastAsia="仿宋" w:cs="仿宋"/>
                <w:color w:val="000000"/>
                <w:sz w:val="24"/>
              </w:rPr>
            </w:pPr>
            <w:r>
              <w:rPr>
                <w:rFonts w:hint="eastAsia" w:ascii="仿宋" w:hAnsi="仿宋" w:eastAsia="仿宋" w:cs="仿宋"/>
                <w:color w:val="000000"/>
                <w:sz w:val="24"/>
              </w:rPr>
              <w:t>投标项目名称</w:t>
            </w:r>
          </w:p>
        </w:tc>
        <w:tc>
          <w:tcPr>
            <w:tcW w:w="6805" w:type="dxa"/>
            <w:noWrap w:val="0"/>
            <w:vAlign w:val="center"/>
          </w:tcPr>
          <w:p>
            <w:pPr>
              <w:widowControl/>
              <w:spacing w:line="440" w:lineRule="exact"/>
              <w:ind w:firstLine="240" w:firstLineChars="100"/>
              <w:jc w:val="center"/>
              <w:rPr>
                <w:rFonts w:hint="eastAsia" w:ascii="仿宋" w:hAnsi="仿宋" w:eastAsia="仿宋" w:cs="仿宋"/>
                <w:color w:val="000000"/>
                <w:sz w:val="24"/>
              </w:rPr>
            </w:pPr>
            <w:r>
              <w:rPr>
                <w:rFonts w:hint="eastAsia" w:ascii="仿宋" w:hAnsi="仿宋" w:eastAsia="仿宋" w:cs="仿宋"/>
                <w:color w:val="000000"/>
                <w:sz w:val="24"/>
              </w:rPr>
              <w:t>李家巷镇集镇及主要道路保洁采购项目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0" w:hRule="atLeast"/>
        </w:trPr>
        <w:tc>
          <w:tcPr>
            <w:tcW w:w="3059" w:type="dxa"/>
            <w:gridSpan w:val="2"/>
            <w:noWrap w:val="0"/>
            <w:vAlign w:val="center"/>
          </w:tcPr>
          <w:p>
            <w:pPr>
              <w:spacing w:line="540" w:lineRule="exact"/>
              <w:jc w:val="center"/>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服务期</w:t>
            </w:r>
          </w:p>
        </w:tc>
        <w:tc>
          <w:tcPr>
            <w:tcW w:w="6805" w:type="dxa"/>
            <w:noWrap w:val="0"/>
            <w:vAlign w:val="center"/>
          </w:tcPr>
          <w:p>
            <w:pPr>
              <w:widowControl/>
              <w:spacing w:line="440" w:lineRule="exact"/>
              <w:ind w:firstLine="210" w:firstLineChars="100"/>
              <w:jc w:val="center"/>
              <w:rPr>
                <w:rFonts w:hint="default"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0" w:hRule="atLeast"/>
        </w:trPr>
        <w:tc>
          <w:tcPr>
            <w:tcW w:w="3059" w:type="dxa"/>
            <w:gridSpan w:val="2"/>
            <w:noWrap w:val="0"/>
            <w:vAlign w:val="center"/>
          </w:tcPr>
          <w:p>
            <w:pPr>
              <w:spacing w:line="540" w:lineRule="exact"/>
              <w:jc w:val="center"/>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单价（元/年）</w:t>
            </w:r>
          </w:p>
        </w:tc>
        <w:tc>
          <w:tcPr>
            <w:tcW w:w="6805" w:type="dxa"/>
            <w:noWrap w:val="0"/>
            <w:vAlign w:val="center"/>
          </w:tcPr>
          <w:p>
            <w:pPr>
              <w:widowControl/>
              <w:spacing w:line="440" w:lineRule="exact"/>
              <w:ind w:firstLine="210" w:firstLineChars="100"/>
              <w:jc w:val="center"/>
              <w:rPr>
                <w:rFonts w:hint="eastAsia" w:ascii="仿宋" w:hAnsi="仿宋" w:eastAsia="仿宋" w:cs="仿宋"/>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981" w:type="dxa"/>
            <w:vMerge w:val="restart"/>
            <w:tcBorders>
              <w:top w:val="single" w:color="auto" w:sz="4" w:space="0"/>
            </w:tcBorders>
            <w:noWrap w:val="0"/>
            <w:vAlign w:val="center"/>
          </w:tcPr>
          <w:p>
            <w:pPr>
              <w:spacing w:line="540" w:lineRule="exact"/>
              <w:jc w:val="center"/>
              <w:rPr>
                <w:rFonts w:hint="eastAsia" w:ascii="仿宋" w:hAnsi="仿宋" w:eastAsia="仿宋" w:cs="仿宋"/>
                <w:color w:val="000000"/>
                <w:sz w:val="24"/>
              </w:rPr>
            </w:pPr>
            <w:r>
              <w:rPr>
                <w:rFonts w:hint="eastAsia" w:ascii="仿宋" w:hAnsi="仿宋" w:eastAsia="仿宋" w:cs="仿宋"/>
                <w:color w:val="000000"/>
                <w:sz w:val="24"/>
              </w:rPr>
              <w:t>投标总价</w:t>
            </w:r>
          </w:p>
          <w:p>
            <w:pPr>
              <w:spacing w:line="540" w:lineRule="exact"/>
              <w:jc w:val="center"/>
              <w:rPr>
                <w:rFonts w:hint="eastAsia" w:ascii="仿宋" w:hAnsi="仿宋" w:eastAsia="仿宋" w:cs="仿宋"/>
                <w:color w:val="000000"/>
                <w:sz w:val="24"/>
              </w:rPr>
            </w:pPr>
            <w:r>
              <w:rPr>
                <w:rFonts w:hint="eastAsia" w:ascii="仿宋" w:hAnsi="仿宋" w:eastAsia="仿宋" w:cs="仿宋"/>
                <w:color w:val="000000"/>
                <w:sz w:val="24"/>
              </w:rPr>
              <w:t>（人民币</w:t>
            </w: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元</w:t>
            </w:r>
            <w:r>
              <w:rPr>
                <w:rFonts w:hint="eastAsia" w:ascii="仿宋" w:hAnsi="仿宋" w:eastAsia="仿宋" w:cs="仿宋"/>
                <w:color w:val="000000"/>
                <w:sz w:val="24"/>
              </w:rPr>
              <w:t>）</w:t>
            </w:r>
          </w:p>
        </w:tc>
        <w:tc>
          <w:tcPr>
            <w:tcW w:w="1078" w:type="dxa"/>
            <w:tcBorders>
              <w:top w:val="single" w:color="auto" w:sz="4" w:space="0"/>
              <w:bottom w:val="single" w:color="auto" w:sz="4" w:space="0"/>
            </w:tcBorders>
            <w:noWrap w:val="0"/>
            <w:vAlign w:val="center"/>
          </w:tcPr>
          <w:p>
            <w:pPr>
              <w:widowControl/>
              <w:spacing w:line="540" w:lineRule="exact"/>
              <w:jc w:val="center"/>
              <w:rPr>
                <w:rFonts w:hint="eastAsia" w:ascii="仿宋" w:hAnsi="仿宋" w:eastAsia="仿宋" w:cs="仿宋"/>
                <w:color w:val="000000"/>
                <w:sz w:val="24"/>
              </w:rPr>
            </w:pPr>
            <w:r>
              <w:rPr>
                <w:rFonts w:hint="eastAsia" w:ascii="仿宋" w:hAnsi="仿宋" w:eastAsia="仿宋" w:cs="仿宋"/>
                <w:color w:val="000000"/>
                <w:sz w:val="24"/>
              </w:rPr>
              <w:t>小写</w:t>
            </w:r>
          </w:p>
        </w:tc>
        <w:tc>
          <w:tcPr>
            <w:tcW w:w="6805" w:type="dxa"/>
            <w:noWrap w:val="0"/>
            <w:vAlign w:val="center"/>
          </w:tcPr>
          <w:p>
            <w:pPr>
              <w:spacing w:line="540" w:lineRule="exact"/>
              <w:jc w:val="cente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981" w:type="dxa"/>
            <w:vMerge w:val="continue"/>
            <w:noWrap w:val="0"/>
            <w:vAlign w:val="center"/>
          </w:tcPr>
          <w:p>
            <w:pPr>
              <w:spacing w:line="540" w:lineRule="exact"/>
              <w:jc w:val="center"/>
              <w:rPr>
                <w:rFonts w:hint="eastAsia" w:ascii="仿宋" w:hAnsi="仿宋" w:eastAsia="仿宋" w:cs="仿宋"/>
                <w:color w:val="000000"/>
                <w:sz w:val="24"/>
              </w:rPr>
            </w:pPr>
          </w:p>
        </w:tc>
        <w:tc>
          <w:tcPr>
            <w:tcW w:w="1078" w:type="dxa"/>
            <w:tcBorders>
              <w:top w:val="single" w:color="auto" w:sz="4" w:space="0"/>
              <w:bottom w:val="single" w:color="auto" w:sz="4" w:space="0"/>
            </w:tcBorders>
            <w:noWrap w:val="0"/>
            <w:vAlign w:val="center"/>
          </w:tcPr>
          <w:p>
            <w:pPr>
              <w:spacing w:line="540" w:lineRule="exact"/>
              <w:jc w:val="center"/>
              <w:rPr>
                <w:rFonts w:hint="eastAsia" w:ascii="仿宋" w:hAnsi="仿宋" w:eastAsia="仿宋" w:cs="仿宋"/>
                <w:color w:val="000000"/>
                <w:sz w:val="24"/>
              </w:rPr>
            </w:pPr>
            <w:r>
              <w:rPr>
                <w:rFonts w:hint="eastAsia" w:ascii="仿宋" w:hAnsi="仿宋" w:eastAsia="仿宋" w:cs="仿宋"/>
                <w:color w:val="000000"/>
                <w:sz w:val="24"/>
              </w:rPr>
              <w:t>大写</w:t>
            </w:r>
          </w:p>
        </w:tc>
        <w:tc>
          <w:tcPr>
            <w:tcW w:w="6805" w:type="dxa"/>
            <w:noWrap w:val="0"/>
            <w:vAlign w:val="center"/>
          </w:tcPr>
          <w:p>
            <w:pPr>
              <w:spacing w:line="540" w:lineRule="exact"/>
              <w:jc w:val="cente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4" w:hRule="atLeast"/>
        </w:trPr>
        <w:tc>
          <w:tcPr>
            <w:tcW w:w="3059" w:type="dxa"/>
            <w:gridSpan w:val="2"/>
            <w:noWrap w:val="0"/>
            <w:vAlign w:val="center"/>
          </w:tcPr>
          <w:p>
            <w:pPr>
              <w:spacing w:line="540" w:lineRule="exact"/>
              <w:jc w:val="center"/>
              <w:rPr>
                <w:rFonts w:hint="eastAsia" w:ascii="仿宋" w:hAnsi="仿宋" w:eastAsia="仿宋" w:cs="仿宋"/>
                <w:color w:val="000000"/>
                <w:sz w:val="24"/>
              </w:rPr>
            </w:pPr>
            <w:r>
              <w:rPr>
                <w:rFonts w:hint="eastAsia" w:ascii="仿宋" w:hAnsi="仿宋" w:eastAsia="仿宋" w:cs="仿宋"/>
                <w:color w:val="000000"/>
                <w:sz w:val="24"/>
              </w:rPr>
              <w:t>是否具有符合小微企业价格扣除政策的情形</w:t>
            </w:r>
          </w:p>
        </w:tc>
        <w:tc>
          <w:tcPr>
            <w:tcW w:w="6805" w:type="dxa"/>
            <w:noWrap w:val="0"/>
            <w:vAlign w:val="center"/>
          </w:tcPr>
          <w:p>
            <w:pPr>
              <w:spacing w:line="540" w:lineRule="exact"/>
              <w:jc w:val="cente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4" w:hRule="atLeast"/>
        </w:trPr>
        <w:tc>
          <w:tcPr>
            <w:tcW w:w="9864" w:type="dxa"/>
            <w:gridSpan w:val="3"/>
            <w:noWrap w:val="0"/>
            <w:vAlign w:val="center"/>
          </w:tcPr>
          <w:p>
            <w:pPr>
              <w:spacing w:line="540" w:lineRule="exact"/>
              <w:jc w:val="left"/>
              <w:rPr>
                <w:rFonts w:hint="eastAsia" w:ascii="仿宋" w:hAnsi="仿宋" w:eastAsia="仿宋" w:cs="仿宋"/>
                <w:b/>
                <w:color w:val="000000"/>
                <w:szCs w:val="21"/>
              </w:rPr>
            </w:pPr>
            <w:r>
              <w:rPr>
                <w:rFonts w:hint="eastAsia" w:ascii="仿宋" w:hAnsi="仿宋" w:eastAsia="仿宋" w:cs="仿宋"/>
                <w:b/>
                <w:color w:val="000000"/>
                <w:szCs w:val="21"/>
              </w:rPr>
              <w:t>备注：如果供应商不符合小微企业价格扣除政策的情形，“投标总报价扣除6%后的金额”无需填写，最终由</w:t>
            </w:r>
            <w:r>
              <w:rPr>
                <w:rFonts w:hint="eastAsia" w:ascii="仿宋" w:hAnsi="仿宋" w:eastAsia="仿宋" w:cs="仿宋"/>
                <w:b/>
                <w:color w:val="000000"/>
                <w:szCs w:val="21"/>
                <w:lang w:eastAsia="zh-CN"/>
              </w:rPr>
              <w:t>磋商小组</w:t>
            </w:r>
            <w:r>
              <w:rPr>
                <w:rFonts w:hint="eastAsia" w:ascii="仿宋" w:hAnsi="仿宋" w:eastAsia="仿宋" w:cs="仿宋"/>
                <w:b/>
                <w:color w:val="000000"/>
                <w:szCs w:val="21"/>
              </w:rPr>
              <w:t>认定是否符合小微企业价格扣除政策的情形</w:t>
            </w:r>
          </w:p>
        </w:tc>
      </w:tr>
    </w:tbl>
    <w:p>
      <w:pPr>
        <w:pStyle w:val="13"/>
        <w:spacing w:line="480" w:lineRule="exact"/>
        <w:rPr>
          <w:rFonts w:hint="eastAsia" w:ascii="仿宋" w:hAnsi="仿宋" w:eastAsia="仿宋" w:cs="仿宋"/>
          <w:b/>
        </w:rPr>
      </w:pPr>
      <w:r>
        <w:rPr>
          <w:rFonts w:hint="eastAsia" w:ascii="仿宋" w:hAnsi="仿宋" w:eastAsia="仿宋" w:cs="仿宋"/>
          <w:b/>
        </w:rPr>
        <w:t>注：▲1、报价一经涂改，应在涂改处加盖单位公章或者由法定代表人或授权委托人签字或盖章，否则其投标作无效标处理。</w:t>
      </w:r>
    </w:p>
    <w:p>
      <w:pPr>
        <w:pStyle w:val="13"/>
        <w:spacing w:line="480" w:lineRule="exact"/>
        <w:ind w:firstLine="482" w:firstLineChars="200"/>
        <w:rPr>
          <w:rFonts w:hint="eastAsia" w:ascii="仿宋" w:hAnsi="仿宋" w:eastAsia="仿宋" w:cs="仿宋"/>
          <w:b/>
        </w:rPr>
      </w:pPr>
      <w:r>
        <w:rPr>
          <w:rFonts w:hint="eastAsia" w:ascii="仿宋" w:hAnsi="仿宋" w:eastAsia="仿宋" w:cs="仿宋"/>
          <w:b/>
        </w:rPr>
        <w:t>▲2、应包含</w:t>
      </w:r>
      <w:r>
        <w:rPr>
          <w:rFonts w:hint="eastAsia" w:ascii="仿宋" w:hAnsi="仿宋" w:eastAsia="仿宋" w:cs="仿宋"/>
          <w:b/>
          <w:lang w:val="en-US" w:eastAsia="zh-CN"/>
        </w:rPr>
        <w:t>本项目实施过程中</w:t>
      </w:r>
      <w:r>
        <w:rPr>
          <w:rFonts w:hint="eastAsia" w:ascii="仿宋" w:hAnsi="仿宋" w:eastAsia="仿宋" w:cs="仿宋"/>
          <w:b/>
        </w:rPr>
        <w:t>所发生的</w:t>
      </w:r>
      <w:r>
        <w:rPr>
          <w:rFonts w:hint="eastAsia" w:ascii="仿宋" w:hAnsi="仿宋" w:eastAsia="仿宋" w:cs="仿宋"/>
          <w:b/>
          <w:lang w:val="en-US" w:eastAsia="zh-CN"/>
        </w:rPr>
        <w:t>一切</w:t>
      </w:r>
      <w:r>
        <w:rPr>
          <w:rFonts w:hint="eastAsia" w:ascii="仿宋" w:hAnsi="仿宋" w:eastAsia="仿宋" w:cs="仿宋"/>
          <w:b/>
        </w:rPr>
        <w:t>费用及供应商认为完成本磋商文件规定内容所需发生的其它费用，凡未列入的，将被视为均已包含在磋商总报价中。只允许有一个报价，任何有选择的或有条件的报价将不予接受，凡未列入的，将被视为均已包含在磋商总报价中。</w:t>
      </w:r>
    </w:p>
    <w:p>
      <w:pPr>
        <w:pStyle w:val="13"/>
        <w:spacing w:line="480" w:lineRule="exact"/>
        <w:ind w:firstLine="482" w:firstLineChars="200"/>
        <w:rPr>
          <w:rFonts w:hint="eastAsia" w:ascii="仿宋" w:hAnsi="仿宋" w:eastAsia="仿宋" w:cs="仿宋"/>
          <w:b/>
        </w:rPr>
      </w:pPr>
      <w:r>
        <w:rPr>
          <w:rFonts w:hint="eastAsia" w:ascii="仿宋" w:hAnsi="仿宋" w:eastAsia="仿宋" w:cs="仿宋"/>
          <w:b/>
        </w:rPr>
        <w:t>▲3、不提供此表格的将视为没有实质性响应</w:t>
      </w:r>
      <w:r>
        <w:rPr>
          <w:rFonts w:hint="eastAsia" w:ascii="仿宋" w:hAnsi="仿宋" w:eastAsia="仿宋" w:cs="仿宋"/>
          <w:b/>
          <w:lang w:val="en-US" w:eastAsia="zh-CN"/>
        </w:rPr>
        <w:t>招标</w:t>
      </w:r>
      <w:r>
        <w:rPr>
          <w:rFonts w:hint="eastAsia" w:ascii="仿宋" w:hAnsi="仿宋" w:eastAsia="仿宋" w:cs="仿宋"/>
          <w:b/>
        </w:rPr>
        <w:t>文件。</w:t>
      </w:r>
    </w:p>
    <w:p>
      <w:pPr>
        <w:pStyle w:val="13"/>
        <w:spacing w:line="480" w:lineRule="exact"/>
        <w:ind w:firstLine="482" w:firstLineChars="200"/>
        <w:rPr>
          <w:rFonts w:hint="eastAsia" w:ascii="仿宋" w:hAnsi="仿宋" w:eastAsia="仿宋" w:cs="仿宋"/>
          <w:color w:val="auto"/>
          <w:sz w:val="24"/>
          <w:szCs w:val="24"/>
        </w:rPr>
      </w:pPr>
      <w:r>
        <w:rPr>
          <w:rFonts w:hint="eastAsia" w:ascii="仿宋" w:hAnsi="仿宋" w:eastAsia="仿宋" w:cs="仿宋"/>
          <w:b/>
          <w:lang w:val="en-US" w:eastAsia="zh-CN"/>
        </w:rPr>
        <w:t>4、以上投标总报价应与“投标报价明细表”中的“投标总价”相一致。</w:t>
      </w:r>
    </w:p>
    <w:p>
      <w:pPr>
        <w:snapToGrid w:val="0"/>
        <w:spacing w:line="440" w:lineRule="exact"/>
        <w:rPr>
          <w:rFonts w:hint="eastAsia" w:ascii="仿宋" w:hAnsi="仿宋" w:eastAsia="仿宋" w:cs="仿宋"/>
          <w:color w:val="auto"/>
          <w:sz w:val="24"/>
          <w:szCs w:val="24"/>
        </w:rPr>
      </w:pPr>
      <w:r>
        <w:rPr>
          <w:rFonts w:hint="eastAsia" w:ascii="仿宋" w:hAnsi="仿宋" w:eastAsia="仿宋" w:cs="仿宋"/>
          <w:color w:val="auto"/>
          <w:sz w:val="24"/>
          <w:szCs w:val="24"/>
        </w:rPr>
        <w:t>法定代表人（签字）：</w:t>
      </w:r>
      <w:r>
        <w:rPr>
          <w:rFonts w:hint="eastAsia" w:ascii="仿宋" w:hAnsi="仿宋" w:eastAsia="仿宋" w:cs="仿宋"/>
          <w:color w:val="auto"/>
          <w:sz w:val="24"/>
          <w:szCs w:val="24"/>
          <w:u w:val="single"/>
        </w:rPr>
        <w:t xml:space="preserve">                    </w:t>
      </w:r>
    </w:p>
    <w:p>
      <w:pPr>
        <w:snapToGrid w:val="0"/>
        <w:spacing w:line="440" w:lineRule="exact"/>
        <w:rPr>
          <w:rFonts w:hint="eastAsia" w:ascii="仿宋" w:hAnsi="仿宋" w:eastAsia="仿宋" w:cs="仿宋"/>
          <w:color w:val="auto"/>
          <w:sz w:val="24"/>
          <w:szCs w:val="24"/>
        </w:rPr>
      </w:pPr>
      <w:r>
        <w:rPr>
          <w:rFonts w:hint="eastAsia" w:ascii="仿宋" w:hAnsi="仿宋" w:eastAsia="仿宋" w:cs="仿宋"/>
          <w:color w:val="auto"/>
          <w:sz w:val="24"/>
          <w:szCs w:val="24"/>
        </w:rPr>
        <w:t>投标人名称（盖章）：</w:t>
      </w:r>
      <w:r>
        <w:rPr>
          <w:rFonts w:hint="eastAsia" w:ascii="仿宋" w:hAnsi="仿宋" w:eastAsia="仿宋" w:cs="仿宋"/>
          <w:color w:val="auto"/>
          <w:sz w:val="24"/>
          <w:szCs w:val="24"/>
          <w:u w:val="single"/>
        </w:rPr>
        <w:t xml:space="preserve">                    </w:t>
      </w:r>
    </w:p>
    <w:p>
      <w:pPr>
        <w:snapToGrid w:val="0"/>
        <w:spacing w:line="440" w:lineRule="exact"/>
        <w:rPr>
          <w:rFonts w:hint="eastAsia" w:ascii="仿宋" w:hAnsi="仿宋" w:eastAsia="仿宋" w:cs="仿宋"/>
          <w:color w:val="auto"/>
          <w:sz w:val="24"/>
          <w:szCs w:val="24"/>
        </w:rPr>
      </w:pPr>
      <w:r>
        <w:rPr>
          <w:rFonts w:hint="eastAsia" w:ascii="仿宋" w:hAnsi="仿宋" w:eastAsia="仿宋" w:cs="仿宋"/>
          <w:color w:val="auto"/>
          <w:sz w:val="24"/>
          <w:szCs w:val="24"/>
        </w:rPr>
        <w:t>日期：</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日</w:t>
      </w:r>
    </w:p>
    <w:p>
      <w:pPr>
        <w:spacing w:line="560" w:lineRule="exact"/>
        <w:rPr>
          <w:rFonts w:hint="eastAsia" w:ascii="仿宋" w:hAnsi="仿宋" w:eastAsia="仿宋"/>
          <w:bCs/>
          <w:sz w:val="28"/>
          <w:szCs w:val="28"/>
        </w:rPr>
      </w:pPr>
      <w:r>
        <w:rPr>
          <w:rFonts w:hint="eastAsia" w:ascii="仿宋" w:hAnsi="仿宋" w:eastAsia="仿宋"/>
          <w:b/>
          <w:sz w:val="28"/>
          <w:szCs w:val="28"/>
        </w:rPr>
        <w:t>附件6：</w:t>
      </w:r>
    </w:p>
    <w:p>
      <w:pPr>
        <w:spacing w:line="560" w:lineRule="exact"/>
        <w:jc w:val="center"/>
        <w:rPr>
          <w:rFonts w:ascii="仿宋" w:hAnsi="仿宋" w:eastAsia="仿宋"/>
          <w:b/>
          <w:bCs/>
          <w:sz w:val="28"/>
          <w:szCs w:val="28"/>
        </w:rPr>
      </w:pPr>
      <w:r>
        <w:rPr>
          <w:rFonts w:hint="eastAsia" w:ascii="仿宋" w:hAnsi="仿宋" w:eastAsia="仿宋"/>
          <w:b/>
          <w:bCs/>
          <w:sz w:val="28"/>
          <w:szCs w:val="28"/>
        </w:rPr>
        <w:t>投标项目报价明细表</w:t>
      </w:r>
    </w:p>
    <w:p>
      <w:pPr>
        <w:spacing w:line="480" w:lineRule="exact"/>
        <w:rPr>
          <w:rFonts w:hint="eastAsia" w:ascii="仿宋" w:hAnsi="仿宋" w:eastAsia="仿宋" w:cs="仿宋"/>
          <w:sz w:val="24"/>
        </w:rPr>
      </w:pPr>
    </w:p>
    <w:p>
      <w:pPr>
        <w:spacing w:line="480" w:lineRule="exact"/>
        <w:rPr>
          <w:rFonts w:hint="eastAsia" w:ascii="仿宋" w:hAnsi="仿宋" w:eastAsia="仿宋" w:cs="仿宋"/>
          <w:sz w:val="24"/>
        </w:rPr>
      </w:pPr>
      <w:r>
        <w:rPr>
          <w:rFonts w:hint="eastAsia" w:ascii="仿宋" w:hAnsi="仿宋" w:eastAsia="仿宋" w:cs="仿宋"/>
          <w:sz w:val="24"/>
        </w:rPr>
        <w:t xml:space="preserve">供应商全称（加盖公章）：     </w:t>
      </w:r>
    </w:p>
    <w:p>
      <w:pPr>
        <w:spacing w:line="480" w:lineRule="exact"/>
        <w:rPr>
          <w:rFonts w:hint="eastAsia" w:ascii="仿宋" w:hAnsi="仿宋" w:eastAsia="仿宋" w:cs="仿宋"/>
          <w:sz w:val="24"/>
        </w:rPr>
      </w:pPr>
      <w:r>
        <w:rPr>
          <w:rFonts w:hint="eastAsia" w:ascii="仿宋" w:hAnsi="仿宋" w:eastAsia="仿宋" w:cs="仿宋"/>
          <w:sz w:val="24"/>
        </w:rPr>
        <w:t xml:space="preserve">项目编号：  </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2765"/>
        <w:gridCol w:w="1896"/>
        <w:gridCol w:w="974"/>
        <w:gridCol w:w="974"/>
        <w:gridCol w:w="974"/>
        <w:gridCol w:w="1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73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FF0000"/>
                <w:sz w:val="24"/>
              </w:rPr>
            </w:pPr>
            <w:r>
              <w:rPr>
                <w:rFonts w:hint="eastAsia" w:ascii="仿宋" w:hAnsi="仿宋" w:eastAsia="仿宋" w:cs="仿宋"/>
                <w:color w:val="FF0000"/>
                <w:sz w:val="24"/>
              </w:rPr>
              <w:t>序号</w:t>
            </w:r>
          </w:p>
        </w:tc>
        <w:tc>
          <w:tcPr>
            <w:tcW w:w="276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FF0000"/>
                <w:sz w:val="24"/>
              </w:rPr>
            </w:pPr>
            <w:r>
              <w:rPr>
                <w:rFonts w:hint="eastAsia" w:ascii="仿宋" w:hAnsi="仿宋" w:eastAsia="仿宋" w:cs="仿宋"/>
                <w:color w:val="FF0000"/>
                <w:sz w:val="24"/>
              </w:rPr>
              <w:t>产品</w:t>
            </w:r>
          </w:p>
        </w:tc>
        <w:tc>
          <w:tcPr>
            <w:tcW w:w="189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FF0000"/>
                <w:sz w:val="24"/>
              </w:rPr>
            </w:pPr>
            <w:r>
              <w:rPr>
                <w:rFonts w:hint="eastAsia" w:ascii="仿宋" w:hAnsi="仿宋" w:eastAsia="仿宋" w:cs="仿宋"/>
                <w:color w:val="FF0000"/>
                <w:sz w:val="24"/>
              </w:rPr>
              <w:t>详细说明</w:t>
            </w:r>
          </w:p>
        </w:tc>
        <w:tc>
          <w:tcPr>
            <w:tcW w:w="97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FF0000"/>
                <w:sz w:val="24"/>
              </w:rPr>
            </w:pPr>
            <w:r>
              <w:rPr>
                <w:rFonts w:hint="eastAsia" w:ascii="仿宋" w:hAnsi="仿宋" w:eastAsia="仿宋" w:cs="仿宋"/>
                <w:color w:val="FF0000"/>
                <w:sz w:val="24"/>
              </w:rPr>
              <w:t>单价</w:t>
            </w:r>
          </w:p>
        </w:tc>
        <w:tc>
          <w:tcPr>
            <w:tcW w:w="97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FF0000"/>
                <w:sz w:val="24"/>
              </w:rPr>
            </w:pPr>
            <w:r>
              <w:rPr>
                <w:rFonts w:hint="eastAsia" w:ascii="仿宋" w:hAnsi="仿宋" w:eastAsia="仿宋" w:cs="仿宋"/>
                <w:color w:val="FF0000"/>
                <w:sz w:val="24"/>
              </w:rPr>
              <w:t>单位</w:t>
            </w:r>
          </w:p>
        </w:tc>
        <w:tc>
          <w:tcPr>
            <w:tcW w:w="97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FF0000"/>
                <w:sz w:val="24"/>
              </w:rPr>
            </w:pPr>
            <w:r>
              <w:rPr>
                <w:rFonts w:hint="eastAsia" w:ascii="仿宋" w:hAnsi="仿宋" w:eastAsia="仿宋" w:cs="仿宋"/>
                <w:color w:val="FF0000"/>
                <w:sz w:val="24"/>
              </w:rPr>
              <w:t>数量</w:t>
            </w:r>
          </w:p>
        </w:tc>
        <w:tc>
          <w:tcPr>
            <w:tcW w:w="182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FF0000"/>
                <w:sz w:val="24"/>
              </w:rPr>
            </w:pPr>
            <w:r>
              <w:rPr>
                <w:rFonts w:hint="eastAsia" w:ascii="仿宋" w:hAnsi="仿宋" w:eastAsia="仿宋" w:cs="仿宋"/>
                <w:color w:val="FF0000"/>
                <w:sz w:val="24"/>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FF0000"/>
                <w:sz w:val="24"/>
              </w:rPr>
            </w:pPr>
            <w:r>
              <w:rPr>
                <w:rFonts w:hint="eastAsia" w:ascii="仿宋" w:hAnsi="仿宋" w:eastAsia="仿宋" w:cs="仿宋"/>
                <w:color w:val="FF0000"/>
                <w:sz w:val="24"/>
              </w:rPr>
              <w:t>1</w:t>
            </w:r>
          </w:p>
        </w:tc>
        <w:tc>
          <w:tcPr>
            <w:tcW w:w="2765" w:type="dxa"/>
            <w:tcBorders>
              <w:top w:val="single" w:color="auto" w:sz="4" w:space="0"/>
              <w:left w:val="single" w:color="auto" w:sz="4" w:space="0"/>
              <w:bottom w:val="single" w:color="auto" w:sz="4" w:space="0"/>
              <w:right w:val="single" w:color="auto" w:sz="4" w:space="0"/>
            </w:tcBorders>
            <w:noWrap w:val="0"/>
            <w:vAlign w:val="center"/>
          </w:tcPr>
          <w:p>
            <w:pPr>
              <w:pStyle w:val="27"/>
              <w:spacing w:line="480" w:lineRule="exact"/>
              <w:ind w:firstLine="0" w:firstLineChars="0"/>
              <w:jc w:val="center"/>
              <w:rPr>
                <w:rFonts w:hint="default" w:ascii="仿宋" w:hAnsi="仿宋" w:eastAsia="仿宋" w:cs="仿宋"/>
                <w:color w:val="FF0000"/>
                <w:sz w:val="24"/>
                <w:szCs w:val="24"/>
                <w:lang w:val="en-US" w:eastAsia="zh-CN"/>
              </w:rPr>
            </w:pPr>
            <w:r>
              <w:rPr>
                <w:rFonts w:hint="eastAsia" w:ascii="仿宋" w:hAnsi="仿宋" w:eastAsia="仿宋" w:cs="仿宋"/>
                <w:color w:val="FF0000"/>
                <w:kern w:val="0"/>
                <w:sz w:val="24"/>
                <w:szCs w:val="24"/>
                <w:lang w:val="en-US" w:eastAsia="zh-CN"/>
              </w:rPr>
              <w:t>....</w:t>
            </w:r>
          </w:p>
        </w:tc>
        <w:tc>
          <w:tcPr>
            <w:tcW w:w="189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FF0000"/>
                <w:sz w:val="24"/>
              </w:rPr>
            </w:pPr>
          </w:p>
        </w:tc>
        <w:tc>
          <w:tcPr>
            <w:tcW w:w="97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FF0000"/>
                <w:sz w:val="24"/>
              </w:rPr>
            </w:pPr>
          </w:p>
        </w:tc>
        <w:tc>
          <w:tcPr>
            <w:tcW w:w="97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FF0000"/>
                <w:sz w:val="24"/>
              </w:rPr>
            </w:pPr>
          </w:p>
        </w:tc>
        <w:tc>
          <w:tcPr>
            <w:tcW w:w="97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FF0000"/>
                <w:sz w:val="24"/>
              </w:rPr>
            </w:pPr>
          </w:p>
        </w:tc>
        <w:tc>
          <w:tcPr>
            <w:tcW w:w="182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3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FF0000"/>
                <w:sz w:val="24"/>
              </w:rPr>
            </w:pPr>
            <w:r>
              <w:rPr>
                <w:rFonts w:hint="eastAsia" w:ascii="仿宋" w:hAnsi="仿宋" w:eastAsia="仿宋" w:cs="仿宋"/>
                <w:color w:val="FF0000"/>
                <w:sz w:val="24"/>
              </w:rPr>
              <w:t>2</w:t>
            </w:r>
          </w:p>
        </w:tc>
        <w:tc>
          <w:tcPr>
            <w:tcW w:w="2765" w:type="dxa"/>
            <w:tcBorders>
              <w:top w:val="single" w:color="auto" w:sz="4" w:space="0"/>
              <w:left w:val="single" w:color="auto" w:sz="4" w:space="0"/>
              <w:bottom w:val="single" w:color="auto" w:sz="4" w:space="0"/>
              <w:right w:val="single" w:color="auto" w:sz="4" w:space="0"/>
            </w:tcBorders>
            <w:noWrap w:val="0"/>
            <w:vAlign w:val="center"/>
          </w:tcPr>
          <w:p>
            <w:pPr>
              <w:pStyle w:val="27"/>
              <w:spacing w:line="480" w:lineRule="exact"/>
              <w:ind w:firstLine="0" w:firstLineChars="0"/>
              <w:jc w:val="center"/>
              <w:rPr>
                <w:rFonts w:hint="eastAsia" w:ascii="仿宋" w:hAnsi="仿宋" w:eastAsia="仿宋" w:cs="仿宋"/>
                <w:color w:val="FF0000"/>
                <w:sz w:val="24"/>
                <w:szCs w:val="24"/>
              </w:rPr>
            </w:pPr>
          </w:p>
        </w:tc>
        <w:tc>
          <w:tcPr>
            <w:tcW w:w="189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FF0000"/>
                <w:sz w:val="24"/>
              </w:rPr>
            </w:pPr>
          </w:p>
        </w:tc>
        <w:tc>
          <w:tcPr>
            <w:tcW w:w="97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FF0000"/>
                <w:sz w:val="24"/>
              </w:rPr>
            </w:pPr>
          </w:p>
        </w:tc>
        <w:tc>
          <w:tcPr>
            <w:tcW w:w="97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FF0000"/>
                <w:sz w:val="24"/>
              </w:rPr>
            </w:pPr>
          </w:p>
        </w:tc>
        <w:tc>
          <w:tcPr>
            <w:tcW w:w="97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FF0000"/>
                <w:sz w:val="24"/>
              </w:rPr>
            </w:pPr>
          </w:p>
        </w:tc>
        <w:tc>
          <w:tcPr>
            <w:tcW w:w="182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73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FF0000"/>
                <w:sz w:val="24"/>
              </w:rPr>
            </w:pPr>
            <w:r>
              <w:rPr>
                <w:rFonts w:hint="eastAsia" w:ascii="仿宋" w:hAnsi="仿宋" w:eastAsia="仿宋" w:cs="仿宋"/>
                <w:color w:val="FF0000"/>
                <w:sz w:val="24"/>
              </w:rPr>
              <w:t>3</w:t>
            </w:r>
          </w:p>
        </w:tc>
        <w:tc>
          <w:tcPr>
            <w:tcW w:w="2765" w:type="dxa"/>
            <w:tcBorders>
              <w:top w:val="single" w:color="auto" w:sz="4" w:space="0"/>
              <w:left w:val="single" w:color="auto" w:sz="4" w:space="0"/>
              <w:bottom w:val="single" w:color="auto" w:sz="4" w:space="0"/>
              <w:right w:val="single" w:color="auto" w:sz="4" w:space="0"/>
            </w:tcBorders>
            <w:noWrap w:val="0"/>
            <w:vAlign w:val="center"/>
          </w:tcPr>
          <w:p>
            <w:pPr>
              <w:pStyle w:val="27"/>
              <w:spacing w:line="480" w:lineRule="exact"/>
              <w:ind w:firstLine="0" w:firstLineChars="0"/>
              <w:jc w:val="center"/>
              <w:rPr>
                <w:rFonts w:hint="eastAsia" w:ascii="仿宋" w:hAnsi="仿宋" w:eastAsia="仿宋" w:cs="仿宋"/>
                <w:color w:val="FF0000"/>
                <w:sz w:val="24"/>
                <w:szCs w:val="24"/>
              </w:rPr>
            </w:pPr>
          </w:p>
        </w:tc>
        <w:tc>
          <w:tcPr>
            <w:tcW w:w="189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FF0000"/>
                <w:sz w:val="24"/>
              </w:rPr>
            </w:pPr>
          </w:p>
        </w:tc>
        <w:tc>
          <w:tcPr>
            <w:tcW w:w="97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FF0000"/>
                <w:sz w:val="24"/>
              </w:rPr>
            </w:pPr>
          </w:p>
        </w:tc>
        <w:tc>
          <w:tcPr>
            <w:tcW w:w="97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FF0000"/>
                <w:sz w:val="24"/>
              </w:rPr>
            </w:pPr>
          </w:p>
        </w:tc>
        <w:tc>
          <w:tcPr>
            <w:tcW w:w="97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FF0000"/>
                <w:sz w:val="24"/>
              </w:rPr>
            </w:pPr>
          </w:p>
        </w:tc>
        <w:tc>
          <w:tcPr>
            <w:tcW w:w="182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3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FF0000"/>
                <w:sz w:val="24"/>
              </w:rPr>
            </w:pPr>
            <w:r>
              <w:rPr>
                <w:rFonts w:hint="eastAsia" w:ascii="仿宋" w:hAnsi="仿宋" w:eastAsia="仿宋" w:cs="仿宋"/>
                <w:color w:val="FF0000"/>
                <w:sz w:val="24"/>
              </w:rPr>
              <w:t>4</w:t>
            </w:r>
          </w:p>
        </w:tc>
        <w:tc>
          <w:tcPr>
            <w:tcW w:w="2765" w:type="dxa"/>
            <w:tcBorders>
              <w:top w:val="single" w:color="auto" w:sz="4" w:space="0"/>
              <w:left w:val="single" w:color="auto" w:sz="4" w:space="0"/>
              <w:bottom w:val="single" w:color="auto" w:sz="4" w:space="0"/>
              <w:right w:val="single" w:color="auto" w:sz="4" w:space="0"/>
            </w:tcBorders>
            <w:noWrap w:val="0"/>
            <w:vAlign w:val="center"/>
          </w:tcPr>
          <w:p>
            <w:pPr>
              <w:pStyle w:val="27"/>
              <w:spacing w:line="480" w:lineRule="exact"/>
              <w:ind w:firstLine="0" w:firstLineChars="0"/>
              <w:jc w:val="center"/>
              <w:rPr>
                <w:rFonts w:hint="eastAsia" w:ascii="仿宋" w:hAnsi="仿宋" w:eastAsia="仿宋" w:cs="仿宋"/>
                <w:color w:val="FF0000"/>
                <w:sz w:val="24"/>
                <w:szCs w:val="24"/>
              </w:rPr>
            </w:pPr>
          </w:p>
        </w:tc>
        <w:tc>
          <w:tcPr>
            <w:tcW w:w="189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FF0000"/>
                <w:sz w:val="24"/>
              </w:rPr>
            </w:pPr>
          </w:p>
        </w:tc>
        <w:tc>
          <w:tcPr>
            <w:tcW w:w="97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FF0000"/>
                <w:sz w:val="24"/>
              </w:rPr>
            </w:pPr>
          </w:p>
        </w:tc>
        <w:tc>
          <w:tcPr>
            <w:tcW w:w="97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FF0000"/>
                <w:sz w:val="24"/>
              </w:rPr>
            </w:pPr>
          </w:p>
        </w:tc>
        <w:tc>
          <w:tcPr>
            <w:tcW w:w="97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FF0000"/>
                <w:sz w:val="24"/>
              </w:rPr>
            </w:pPr>
          </w:p>
        </w:tc>
        <w:tc>
          <w:tcPr>
            <w:tcW w:w="182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3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FF0000"/>
                <w:sz w:val="24"/>
              </w:rPr>
            </w:pPr>
            <w:r>
              <w:rPr>
                <w:rFonts w:hint="eastAsia" w:ascii="仿宋" w:hAnsi="仿宋" w:eastAsia="仿宋" w:cs="仿宋"/>
                <w:color w:val="FF0000"/>
                <w:sz w:val="24"/>
              </w:rPr>
              <w:t>5</w:t>
            </w:r>
          </w:p>
        </w:tc>
        <w:tc>
          <w:tcPr>
            <w:tcW w:w="2765" w:type="dxa"/>
            <w:tcBorders>
              <w:top w:val="single" w:color="auto" w:sz="4" w:space="0"/>
              <w:left w:val="single" w:color="auto" w:sz="4" w:space="0"/>
              <w:bottom w:val="single" w:color="auto" w:sz="4" w:space="0"/>
              <w:right w:val="single" w:color="auto" w:sz="4" w:space="0"/>
            </w:tcBorders>
            <w:noWrap w:val="0"/>
            <w:vAlign w:val="center"/>
          </w:tcPr>
          <w:p>
            <w:pPr>
              <w:pStyle w:val="27"/>
              <w:spacing w:line="480" w:lineRule="exact"/>
              <w:ind w:firstLine="0" w:firstLineChars="0"/>
              <w:jc w:val="center"/>
              <w:rPr>
                <w:rFonts w:hint="eastAsia" w:ascii="仿宋" w:hAnsi="仿宋" w:eastAsia="仿宋" w:cs="仿宋"/>
                <w:color w:val="FF0000"/>
                <w:sz w:val="24"/>
                <w:szCs w:val="24"/>
              </w:rPr>
            </w:pPr>
          </w:p>
        </w:tc>
        <w:tc>
          <w:tcPr>
            <w:tcW w:w="189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FF0000"/>
                <w:sz w:val="24"/>
              </w:rPr>
            </w:pPr>
          </w:p>
        </w:tc>
        <w:tc>
          <w:tcPr>
            <w:tcW w:w="97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FF0000"/>
                <w:sz w:val="24"/>
              </w:rPr>
            </w:pPr>
          </w:p>
        </w:tc>
        <w:tc>
          <w:tcPr>
            <w:tcW w:w="97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FF0000"/>
                <w:sz w:val="24"/>
              </w:rPr>
            </w:pPr>
          </w:p>
        </w:tc>
        <w:tc>
          <w:tcPr>
            <w:tcW w:w="97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FF0000"/>
                <w:sz w:val="24"/>
              </w:rPr>
            </w:pPr>
          </w:p>
        </w:tc>
        <w:tc>
          <w:tcPr>
            <w:tcW w:w="182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3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FF0000"/>
                <w:sz w:val="24"/>
              </w:rPr>
            </w:pPr>
            <w:r>
              <w:rPr>
                <w:rFonts w:hint="eastAsia" w:ascii="仿宋" w:hAnsi="仿宋" w:eastAsia="仿宋" w:cs="仿宋"/>
                <w:color w:val="FF0000"/>
                <w:sz w:val="24"/>
              </w:rPr>
              <w:t>6</w:t>
            </w:r>
          </w:p>
        </w:tc>
        <w:tc>
          <w:tcPr>
            <w:tcW w:w="2765" w:type="dxa"/>
            <w:tcBorders>
              <w:top w:val="single" w:color="auto" w:sz="4" w:space="0"/>
              <w:left w:val="single" w:color="auto" w:sz="4" w:space="0"/>
              <w:bottom w:val="single" w:color="auto" w:sz="4" w:space="0"/>
              <w:right w:val="single" w:color="auto" w:sz="4" w:space="0"/>
            </w:tcBorders>
            <w:noWrap w:val="0"/>
            <w:vAlign w:val="center"/>
          </w:tcPr>
          <w:p>
            <w:pPr>
              <w:pStyle w:val="27"/>
              <w:spacing w:line="480" w:lineRule="exact"/>
              <w:ind w:firstLine="0" w:firstLineChars="0"/>
              <w:jc w:val="center"/>
              <w:rPr>
                <w:rFonts w:hint="eastAsia" w:ascii="仿宋" w:hAnsi="仿宋" w:eastAsia="仿宋" w:cs="仿宋"/>
                <w:color w:val="FF0000"/>
                <w:sz w:val="24"/>
                <w:szCs w:val="24"/>
              </w:rPr>
            </w:pPr>
          </w:p>
        </w:tc>
        <w:tc>
          <w:tcPr>
            <w:tcW w:w="189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FF0000"/>
                <w:sz w:val="24"/>
              </w:rPr>
            </w:pPr>
          </w:p>
        </w:tc>
        <w:tc>
          <w:tcPr>
            <w:tcW w:w="97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FF0000"/>
                <w:sz w:val="24"/>
              </w:rPr>
            </w:pPr>
          </w:p>
        </w:tc>
        <w:tc>
          <w:tcPr>
            <w:tcW w:w="97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FF0000"/>
                <w:sz w:val="24"/>
              </w:rPr>
            </w:pPr>
          </w:p>
        </w:tc>
        <w:tc>
          <w:tcPr>
            <w:tcW w:w="97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FF0000"/>
                <w:sz w:val="24"/>
              </w:rPr>
            </w:pPr>
          </w:p>
        </w:tc>
        <w:tc>
          <w:tcPr>
            <w:tcW w:w="182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3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FF0000"/>
                <w:sz w:val="24"/>
              </w:rPr>
            </w:pPr>
            <w:r>
              <w:rPr>
                <w:rFonts w:hint="eastAsia" w:ascii="仿宋" w:hAnsi="仿宋" w:eastAsia="仿宋" w:cs="仿宋"/>
                <w:color w:val="FF0000"/>
                <w:sz w:val="24"/>
              </w:rPr>
              <w:t>7</w:t>
            </w:r>
          </w:p>
        </w:tc>
        <w:tc>
          <w:tcPr>
            <w:tcW w:w="2765" w:type="dxa"/>
            <w:tcBorders>
              <w:top w:val="single" w:color="auto" w:sz="4" w:space="0"/>
              <w:left w:val="single" w:color="auto" w:sz="4" w:space="0"/>
              <w:bottom w:val="single" w:color="auto" w:sz="4" w:space="0"/>
              <w:right w:val="single" w:color="auto" w:sz="4" w:space="0"/>
            </w:tcBorders>
            <w:noWrap w:val="0"/>
            <w:vAlign w:val="center"/>
          </w:tcPr>
          <w:p>
            <w:pPr>
              <w:pStyle w:val="27"/>
              <w:spacing w:line="480" w:lineRule="exact"/>
              <w:ind w:firstLine="0" w:firstLineChars="0"/>
              <w:jc w:val="center"/>
              <w:rPr>
                <w:rFonts w:hint="eastAsia" w:ascii="仿宋" w:hAnsi="仿宋" w:eastAsia="仿宋" w:cs="仿宋"/>
                <w:color w:val="FF0000"/>
                <w:sz w:val="24"/>
                <w:szCs w:val="24"/>
              </w:rPr>
            </w:pPr>
          </w:p>
        </w:tc>
        <w:tc>
          <w:tcPr>
            <w:tcW w:w="189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FF0000"/>
                <w:sz w:val="24"/>
              </w:rPr>
            </w:pPr>
          </w:p>
        </w:tc>
        <w:tc>
          <w:tcPr>
            <w:tcW w:w="97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FF0000"/>
                <w:sz w:val="24"/>
              </w:rPr>
            </w:pPr>
          </w:p>
        </w:tc>
        <w:tc>
          <w:tcPr>
            <w:tcW w:w="97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FF0000"/>
                <w:sz w:val="24"/>
              </w:rPr>
            </w:pPr>
          </w:p>
        </w:tc>
        <w:tc>
          <w:tcPr>
            <w:tcW w:w="97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FF0000"/>
                <w:sz w:val="24"/>
              </w:rPr>
            </w:pPr>
          </w:p>
        </w:tc>
        <w:tc>
          <w:tcPr>
            <w:tcW w:w="182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3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FF0000"/>
                <w:sz w:val="24"/>
              </w:rPr>
            </w:pPr>
            <w:r>
              <w:rPr>
                <w:rFonts w:hint="eastAsia" w:ascii="仿宋" w:hAnsi="仿宋" w:eastAsia="仿宋" w:cs="仿宋"/>
                <w:color w:val="FF0000"/>
                <w:sz w:val="24"/>
              </w:rPr>
              <w:t>8</w:t>
            </w:r>
          </w:p>
        </w:tc>
        <w:tc>
          <w:tcPr>
            <w:tcW w:w="2765" w:type="dxa"/>
            <w:tcBorders>
              <w:top w:val="single" w:color="auto" w:sz="4" w:space="0"/>
              <w:left w:val="single" w:color="auto" w:sz="4" w:space="0"/>
              <w:bottom w:val="single" w:color="auto" w:sz="4" w:space="0"/>
              <w:right w:val="single" w:color="auto" w:sz="4" w:space="0"/>
            </w:tcBorders>
            <w:noWrap w:val="0"/>
            <w:vAlign w:val="center"/>
          </w:tcPr>
          <w:p>
            <w:pPr>
              <w:pStyle w:val="27"/>
              <w:spacing w:line="480" w:lineRule="exact"/>
              <w:ind w:firstLine="0" w:firstLineChars="0"/>
              <w:jc w:val="center"/>
              <w:rPr>
                <w:rFonts w:hint="eastAsia" w:ascii="仿宋" w:hAnsi="仿宋" w:eastAsia="仿宋" w:cs="仿宋"/>
                <w:color w:val="FF0000"/>
                <w:sz w:val="24"/>
                <w:szCs w:val="24"/>
              </w:rPr>
            </w:pPr>
          </w:p>
        </w:tc>
        <w:tc>
          <w:tcPr>
            <w:tcW w:w="189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FF0000"/>
                <w:sz w:val="24"/>
              </w:rPr>
            </w:pPr>
          </w:p>
        </w:tc>
        <w:tc>
          <w:tcPr>
            <w:tcW w:w="97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FF0000"/>
                <w:sz w:val="24"/>
              </w:rPr>
            </w:pPr>
          </w:p>
        </w:tc>
        <w:tc>
          <w:tcPr>
            <w:tcW w:w="97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FF0000"/>
                <w:sz w:val="24"/>
              </w:rPr>
            </w:pPr>
          </w:p>
        </w:tc>
        <w:tc>
          <w:tcPr>
            <w:tcW w:w="97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FF0000"/>
                <w:sz w:val="24"/>
              </w:rPr>
            </w:pPr>
          </w:p>
        </w:tc>
        <w:tc>
          <w:tcPr>
            <w:tcW w:w="182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FF0000"/>
                <w:sz w:val="24"/>
              </w:rPr>
            </w:pPr>
            <w:r>
              <w:rPr>
                <w:rFonts w:hint="eastAsia" w:ascii="仿宋" w:hAnsi="仿宋" w:eastAsia="仿宋" w:cs="仿宋"/>
                <w:color w:val="FF0000"/>
                <w:sz w:val="24"/>
              </w:rPr>
              <w:t>9</w:t>
            </w:r>
          </w:p>
        </w:tc>
        <w:tc>
          <w:tcPr>
            <w:tcW w:w="2765" w:type="dxa"/>
            <w:tcBorders>
              <w:top w:val="single" w:color="auto" w:sz="4" w:space="0"/>
              <w:left w:val="single" w:color="auto" w:sz="4" w:space="0"/>
              <w:bottom w:val="single" w:color="auto" w:sz="4" w:space="0"/>
              <w:right w:val="single" w:color="auto" w:sz="4" w:space="0"/>
            </w:tcBorders>
            <w:noWrap w:val="0"/>
            <w:vAlign w:val="center"/>
          </w:tcPr>
          <w:p>
            <w:pPr>
              <w:pStyle w:val="27"/>
              <w:spacing w:line="480" w:lineRule="exact"/>
              <w:ind w:firstLine="0" w:firstLineChars="0"/>
              <w:jc w:val="center"/>
              <w:rPr>
                <w:rFonts w:hint="eastAsia" w:ascii="仿宋" w:hAnsi="仿宋" w:eastAsia="仿宋" w:cs="仿宋"/>
                <w:color w:val="FF0000"/>
                <w:sz w:val="24"/>
                <w:szCs w:val="24"/>
              </w:rPr>
            </w:pPr>
          </w:p>
        </w:tc>
        <w:tc>
          <w:tcPr>
            <w:tcW w:w="189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FF0000"/>
                <w:sz w:val="24"/>
              </w:rPr>
            </w:pPr>
          </w:p>
        </w:tc>
        <w:tc>
          <w:tcPr>
            <w:tcW w:w="97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FF0000"/>
                <w:sz w:val="24"/>
              </w:rPr>
            </w:pPr>
          </w:p>
        </w:tc>
        <w:tc>
          <w:tcPr>
            <w:tcW w:w="97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FF0000"/>
                <w:sz w:val="24"/>
              </w:rPr>
            </w:pPr>
          </w:p>
        </w:tc>
        <w:tc>
          <w:tcPr>
            <w:tcW w:w="97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FF0000"/>
                <w:sz w:val="24"/>
              </w:rPr>
            </w:pPr>
          </w:p>
        </w:tc>
        <w:tc>
          <w:tcPr>
            <w:tcW w:w="182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jc w:val="center"/>
        </w:trPr>
        <w:tc>
          <w:tcPr>
            <w:tcW w:w="10136" w:type="dxa"/>
            <w:gridSpan w:val="7"/>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总价：人民币</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元（￥</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p>
        </w:tc>
      </w:tr>
    </w:tbl>
    <w:p>
      <w:pPr>
        <w:spacing w:line="480" w:lineRule="exact"/>
        <w:rPr>
          <w:rFonts w:hint="eastAsia" w:ascii="仿宋" w:hAnsi="仿宋" w:eastAsia="仿宋" w:cs="仿宋"/>
          <w:sz w:val="24"/>
        </w:rPr>
      </w:pPr>
    </w:p>
    <w:p>
      <w:pPr>
        <w:pStyle w:val="2"/>
        <w:rPr>
          <w:rFonts w:hint="default" w:eastAsia="仿宋"/>
          <w:b/>
          <w:bCs/>
          <w:lang w:val="en-US" w:eastAsia="zh-CN"/>
        </w:rPr>
      </w:pPr>
      <w:r>
        <w:rPr>
          <w:rFonts w:hint="eastAsia" w:ascii="仿宋" w:hAnsi="仿宋" w:eastAsia="仿宋" w:cs="仿宋"/>
          <w:b/>
          <w:bCs/>
          <w:sz w:val="24"/>
          <w:lang w:val="en-US" w:eastAsia="zh-CN"/>
        </w:rPr>
        <w:t>注：可根据实际项目情况作相应调整。</w:t>
      </w:r>
    </w:p>
    <w:p>
      <w:pPr>
        <w:spacing w:line="480" w:lineRule="exact"/>
        <w:rPr>
          <w:rFonts w:hint="eastAsia" w:ascii="仿宋" w:hAnsi="仿宋" w:eastAsia="仿宋" w:cs="仿宋"/>
          <w:sz w:val="24"/>
        </w:rPr>
      </w:pPr>
      <w:r>
        <w:rPr>
          <w:rFonts w:hint="eastAsia" w:ascii="仿宋" w:hAnsi="仿宋" w:eastAsia="仿宋" w:cs="仿宋"/>
          <w:sz w:val="24"/>
        </w:rPr>
        <w:t xml:space="preserve">供应商全称（加盖公章）：              </w:t>
      </w:r>
    </w:p>
    <w:p>
      <w:pPr>
        <w:spacing w:line="480" w:lineRule="exact"/>
        <w:rPr>
          <w:rFonts w:hint="eastAsia" w:ascii="仿宋" w:hAnsi="仿宋" w:eastAsia="仿宋" w:cs="仿宋"/>
          <w:sz w:val="24"/>
        </w:rPr>
      </w:pPr>
      <w:r>
        <w:rPr>
          <w:rFonts w:hint="eastAsia" w:ascii="仿宋" w:hAnsi="仿宋" w:eastAsia="仿宋" w:cs="仿宋"/>
          <w:sz w:val="24"/>
        </w:rPr>
        <w:t>法定代表人或其授权代理人</w:t>
      </w:r>
      <w:r>
        <w:rPr>
          <w:rFonts w:hint="eastAsia" w:ascii="仿宋" w:hAnsi="仿宋" w:eastAsia="仿宋" w:cs="仿宋"/>
          <w:color w:val="000000"/>
          <w:sz w:val="24"/>
        </w:rPr>
        <w:t>签字或盖章</w:t>
      </w:r>
      <w:r>
        <w:rPr>
          <w:rFonts w:hint="eastAsia" w:ascii="仿宋" w:hAnsi="仿宋" w:eastAsia="仿宋" w:cs="仿宋"/>
          <w:sz w:val="24"/>
        </w:rPr>
        <w:t>：</w:t>
      </w:r>
    </w:p>
    <w:p>
      <w:pPr>
        <w:spacing w:line="480" w:lineRule="exact"/>
        <w:rPr>
          <w:rFonts w:hint="eastAsia" w:ascii="仿宋" w:hAnsi="仿宋" w:eastAsia="仿宋" w:cs="仿宋"/>
          <w:sz w:val="24"/>
        </w:rPr>
      </w:pPr>
      <w:r>
        <w:rPr>
          <w:rFonts w:hint="eastAsia" w:ascii="仿宋" w:hAnsi="仿宋" w:eastAsia="仿宋" w:cs="仿宋"/>
          <w:sz w:val="24"/>
        </w:rPr>
        <w:t>日期：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spacing w:line="360" w:lineRule="auto"/>
        <w:rPr>
          <w:rFonts w:hint="eastAsia" w:ascii="仿宋" w:hAnsi="仿宋" w:eastAsia="仿宋"/>
          <w:b/>
          <w:sz w:val="24"/>
        </w:rPr>
      </w:pPr>
    </w:p>
    <w:p>
      <w:pPr>
        <w:spacing w:line="360" w:lineRule="auto"/>
        <w:rPr>
          <w:rFonts w:hint="eastAsia" w:ascii="仿宋" w:hAnsi="仿宋" w:eastAsia="仿宋"/>
          <w:b/>
          <w:sz w:val="24"/>
        </w:rPr>
      </w:pPr>
    </w:p>
    <w:p>
      <w:pPr>
        <w:spacing w:line="360" w:lineRule="auto"/>
        <w:rPr>
          <w:rFonts w:hint="eastAsia" w:ascii="仿宋" w:hAnsi="仿宋" w:eastAsia="仿宋"/>
          <w:b/>
          <w:sz w:val="24"/>
        </w:rPr>
      </w:pPr>
    </w:p>
    <w:p>
      <w:pPr>
        <w:spacing w:line="360" w:lineRule="auto"/>
        <w:rPr>
          <w:rFonts w:hint="eastAsia" w:ascii="仿宋" w:hAnsi="仿宋" w:eastAsia="仿宋"/>
          <w:b/>
          <w:sz w:val="24"/>
        </w:rPr>
      </w:pPr>
    </w:p>
    <w:p>
      <w:pPr>
        <w:spacing w:line="360" w:lineRule="auto"/>
        <w:rPr>
          <w:rFonts w:hint="eastAsia" w:ascii="仿宋" w:hAnsi="仿宋" w:eastAsia="仿宋"/>
          <w:b/>
          <w:sz w:val="24"/>
        </w:rPr>
      </w:pPr>
    </w:p>
    <w:p>
      <w:pPr>
        <w:spacing w:line="360" w:lineRule="auto"/>
        <w:rPr>
          <w:rFonts w:hint="eastAsia" w:ascii="仿宋" w:hAnsi="仿宋" w:eastAsia="仿宋"/>
          <w:b/>
          <w:sz w:val="24"/>
        </w:rPr>
      </w:pPr>
    </w:p>
    <w:p>
      <w:pPr>
        <w:rPr>
          <w:rFonts w:ascii="仿宋" w:hAnsi="仿宋" w:eastAsia="仿宋" w:cs="宋体"/>
          <w:b/>
          <w:bCs/>
          <w:kern w:val="0"/>
          <w:sz w:val="28"/>
          <w:szCs w:val="28"/>
        </w:rPr>
      </w:pPr>
      <w:r>
        <w:rPr>
          <w:rFonts w:hint="eastAsia" w:ascii="仿宋" w:hAnsi="仿宋" w:eastAsia="仿宋" w:cs="宋体"/>
          <w:b/>
          <w:bCs/>
          <w:kern w:val="0"/>
          <w:sz w:val="28"/>
          <w:szCs w:val="28"/>
        </w:rPr>
        <w:t>附件7：</w:t>
      </w:r>
    </w:p>
    <w:p>
      <w:pPr>
        <w:snapToGrid w:val="0"/>
        <w:spacing w:before="50" w:after="50"/>
        <w:jc w:val="center"/>
        <w:rPr>
          <w:rFonts w:ascii="仿宋" w:hAnsi="仿宋" w:eastAsia="仿宋"/>
          <w:b/>
          <w:sz w:val="36"/>
          <w:szCs w:val="36"/>
        </w:rPr>
      </w:pPr>
      <w:r>
        <w:rPr>
          <w:rFonts w:hint="eastAsia" w:ascii="仿宋" w:hAnsi="仿宋" w:eastAsia="仿宋"/>
          <w:b/>
          <w:sz w:val="32"/>
          <w:szCs w:val="32"/>
        </w:rPr>
        <w:t>小微企业声明函</w:t>
      </w:r>
    </w:p>
    <w:p>
      <w:pPr>
        <w:snapToGrid w:val="0"/>
        <w:spacing w:line="360" w:lineRule="auto"/>
        <w:rPr>
          <w:rFonts w:ascii="仿宋" w:hAnsi="仿宋" w:eastAsia="仿宋"/>
          <w:sz w:val="28"/>
          <w:szCs w:val="28"/>
        </w:rPr>
      </w:pP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本公司郑重声明，根据《政府采购促进中小企业发展暂行办法》（财库〔</w:t>
      </w:r>
      <w:r>
        <w:rPr>
          <w:rFonts w:ascii="仿宋" w:hAnsi="仿宋" w:eastAsia="仿宋"/>
          <w:sz w:val="28"/>
          <w:szCs w:val="28"/>
        </w:rPr>
        <w:t>2011</w:t>
      </w:r>
      <w:r>
        <w:rPr>
          <w:rFonts w:hint="eastAsia" w:ascii="仿宋" w:hAnsi="仿宋" w:eastAsia="仿宋"/>
          <w:sz w:val="28"/>
          <w:szCs w:val="28"/>
        </w:rPr>
        <w:t>〕</w:t>
      </w:r>
      <w:r>
        <w:rPr>
          <w:rFonts w:ascii="仿宋" w:hAnsi="仿宋" w:eastAsia="仿宋"/>
          <w:sz w:val="28"/>
          <w:szCs w:val="28"/>
        </w:rPr>
        <w:t>181</w:t>
      </w:r>
      <w:r>
        <w:rPr>
          <w:rFonts w:hint="eastAsia" w:ascii="仿宋" w:hAnsi="仿宋" w:eastAsia="仿宋"/>
          <w:sz w:val="28"/>
          <w:szCs w:val="28"/>
        </w:rPr>
        <w:t>号）的规定，本公司为</w:t>
      </w:r>
      <w:r>
        <w:rPr>
          <w:rFonts w:ascii="仿宋" w:hAnsi="仿宋" w:eastAsia="仿宋"/>
          <w:sz w:val="28"/>
          <w:szCs w:val="28"/>
          <w:u w:val="single"/>
        </w:rPr>
        <w:t xml:space="preserve">         </w:t>
      </w:r>
      <w:r>
        <w:rPr>
          <w:rFonts w:hint="eastAsia" w:ascii="仿宋" w:hAnsi="仿宋" w:eastAsia="仿宋"/>
          <w:sz w:val="28"/>
          <w:szCs w:val="28"/>
        </w:rPr>
        <w:t>请填写：小型、微型）企业。即，本公司同时满足以下条件：</w:t>
      </w:r>
    </w:p>
    <w:p>
      <w:pPr>
        <w:snapToGrid w:val="0"/>
        <w:spacing w:line="360" w:lineRule="auto"/>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根据《工业和信息化部、国家统计局、国家发展和改革委员会、财政部关于印发中小企业划型标准规定的通知》（工信部联企业〔</w:t>
      </w:r>
      <w:r>
        <w:rPr>
          <w:rFonts w:ascii="仿宋" w:hAnsi="仿宋" w:eastAsia="仿宋"/>
          <w:sz w:val="28"/>
          <w:szCs w:val="28"/>
        </w:rPr>
        <w:t>2011</w:t>
      </w:r>
      <w:r>
        <w:rPr>
          <w:rFonts w:hint="eastAsia" w:ascii="仿宋" w:hAnsi="仿宋" w:eastAsia="仿宋"/>
          <w:sz w:val="28"/>
          <w:szCs w:val="28"/>
        </w:rPr>
        <w:t>〕</w:t>
      </w:r>
      <w:r>
        <w:rPr>
          <w:rFonts w:ascii="仿宋" w:hAnsi="仿宋" w:eastAsia="仿宋"/>
          <w:sz w:val="28"/>
          <w:szCs w:val="28"/>
        </w:rPr>
        <w:t>300</w:t>
      </w:r>
      <w:r>
        <w:rPr>
          <w:rFonts w:hint="eastAsia" w:ascii="仿宋" w:hAnsi="仿宋" w:eastAsia="仿宋"/>
          <w:sz w:val="28"/>
          <w:szCs w:val="28"/>
        </w:rPr>
        <w:t>号）规定的划分标准，本公司为</w:t>
      </w:r>
      <w:r>
        <w:rPr>
          <w:rFonts w:ascii="仿宋" w:hAnsi="仿宋" w:eastAsia="仿宋"/>
          <w:sz w:val="28"/>
          <w:szCs w:val="28"/>
          <w:u w:val="single"/>
        </w:rPr>
        <w:t xml:space="preserve">               </w:t>
      </w:r>
      <w:r>
        <w:rPr>
          <w:rFonts w:hint="eastAsia" w:ascii="仿宋" w:hAnsi="仿宋" w:eastAsia="仿宋"/>
          <w:sz w:val="28"/>
          <w:szCs w:val="28"/>
        </w:rPr>
        <w:t>（请填写：小型、微型）企业。</w:t>
      </w:r>
    </w:p>
    <w:p>
      <w:pPr>
        <w:snapToGrid w:val="0"/>
        <w:spacing w:line="360" w:lineRule="auto"/>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本公司参加</w:t>
      </w:r>
      <w:r>
        <w:rPr>
          <w:rFonts w:ascii="仿宋" w:hAnsi="仿宋" w:eastAsia="仿宋"/>
          <w:sz w:val="28"/>
          <w:szCs w:val="28"/>
          <w:u w:val="single"/>
        </w:rPr>
        <w:t xml:space="preserve">             </w:t>
      </w:r>
      <w:r>
        <w:rPr>
          <w:rFonts w:hint="eastAsia" w:ascii="仿宋" w:hAnsi="仿宋" w:eastAsia="仿宋"/>
          <w:sz w:val="28"/>
          <w:szCs w:val="28"/>
        </w:rPr>
        <w:t>（采购人名称）的</w:t>
      </w:r>
      <w:r>
        <w:rPr>
          <w:rFonts w:ascii="仿宋" w:hAnsi="仿宋" w:eastAsia="仿宋"/>
          <w:sz w:val="28"/>
          <w:szCs w:val="28"/>
          <w:u w:val="single"/>
        </w:rPr>
        <w:t xml:space="preserve">           </w:t>
      </w:r>
      <w:r>
        <w:rPr>
          <w:rFonts w:hint="eastAsia" w:ascii="仿宋" w:hAnsi="仿宋" w:eastAsia="仿宋"/>
          <w:sz w:val="28"/>
          <w:szCs w:val="28"/>
        </w:rPr>
        <w:t>项目采购活动提供本企业制造的货物，由本企业承担工程、提供服务，或者提供其他</w:t>
      </w:r>
      <w:r>
        <w:rPr>
          <w:rFonts w:ascii="仿宋" w:hAnsi="仿宋" w:eastAsia="仿宋"/>
          <w:sz w:val="28"/>
          <w:szCs w:val="28"/>
          <w:u w:val="single"/>
        </w:rPr>
        <w:t xml:space="preserve">              </w:t>
      </w:r>
      <w:r>
        <w:rPr>
          <w:rFonts w:hint="eastAsia" w:ascii="仿宋" w:hAnsi="仿宋" w:eastAsia="仿宋"/>
          <w:sz w:val="28"/>
          <w:szCs w:val="28"/>
        </w:rPr>
        <w:t>（请填写：小型、微型）企业制造的货物。本条所称货物不包括使用大型企业注册商标的货物。</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本公司对上述声明的真实性负责。如有虚假，将依法承担相应责任。</w:t>
      </w:r>
    </w:p>
    <w:p>
      <w:pPr>
        <w:snapToGrid w:val="0"/>
        <w:spacing w:line="360" w:lineRule="auto"/>
        <w:ind w:firstLine="560" w:firstLineChars="200"/>
        <w:rPr>
          <w:rFonts w:ascii="仿宋" w:hAnsi="仿宋" w:eastAsia="仿宋"/>
          <w:sz w:val="28"/>
          <w:szCs w:val="28"/>
        </w:rPr>
      </w:pPr>
    </w:p>
    <w:p>
      <w:pPr>
        <w:snapToGrid w:val="0"/>
        <w:spacing w:line="360" w:lineRule="auto"/>
        <w:ind w:firstLine="560" w:firstLineChars="200"/>
        <w:rPr>
          <w:rFonts w:ascii="仿宋" w:hAnsi="仿宋" w:eastAsia="仿宋"/>
          <w:sz w:val="28"/>
          <w:szCs w:val="28"/>
        </w:rPr>
      </w:pPr>
    </w:p>
    <w:p>
      <w:pPr>
        <w:snapToGrid w:val="0"/>
        <w:spacing w:line="360" w:lineRule="auto"/>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企业名称（盖章）：</w:t>
      </w:r>
      <w:r>
        <w:rPr>
          <w:rFonts w:ascii="仿宋" w:hAnsi="仿宋" w:eastAsia="仿宋"/>
          <w:sz w:val="28"/>
          <w:szCs w:val="28"/>
        </w:rPr>
        <w:t xml:space="preserve"> </w:t>
      </w:r>
    </w:p>
    <w:p>
      <w:pPr>
        <w:snapToGrid w:val="0"/>
        <w:spacing w:line="360" w:lineRule="auto"/>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日</w:t>
      </w:r>
      <w:r>
        <w:rPr>
          <w:rFonts w:ascii="仿宋" w:hAnsi="仿宋" w:eastAsia="仿宋"/>
          <w:sz w:val="28"/>
          <w:szCs w:val="28"/>
        </w:rPr>
        <w:t xml:space="preserve">  </w:t>
      </w:r>
      <w:r>
        <w:rPr>
          <w:rFonts w:hint="eastAsia" w:ascii="仿宋" w:hAnsi="仿宋" w:eastAsia="仿宋"/>
          <w:sz w:val="28"/>
          <w:szCs w:val="28"/>
        </w:rPr>
        <w:t>期：</w:t>
      </w:r>
    </w:p>
    <w:p>
      <w:pPr>
        <w:snapToGrid w:val="0"/>
        <w:rPr>
          <w:rFonts w:ascii="宋体"/>
          <w:b/>
          <w:szCs w:val="21"/>
        </w:rPr>
      </w:pPr>
    </w:p>
    <w:p>
      <w:pPr>
        <w:snapToGrid w:val="0"/>
        <w:rPr>
          <w:rFonts w:ascii="宋体"/>
          <w:b/>
          <w:szCs w:val="21"/>
        </w:rPr>
      </w:pPr>
    </w:p>
    <w:p>
      <w:pPr>
        <w:snapToGrid w:val="0"/>
        <w:ind w:firstLine="602" w:firstLineChars="250"/>
        <w:rPr>
          <w:rFonts w:hint="eastAsia" w:ascii="仿宋" w:hAnsi="仿宋" w:eastAsia="仿宋" w:cs="仿宋"/>
          <w:b/>
          <w:sz w:val="24"/>
          <w:szCs w:val="24"/>
        </w:rPr>
      </w:pPr>
      <w:r>
        <w:rPr>
          <w:rFonts w:hint="eastAsia" w:ascii="仿宋" w:hAnsi="仿宋" w:eastAsia="仿宋" w:cs="仿宋"/>
          <w:b/>
          <w:sz w:val="24"/>
          <w:szCs w:val="24"/>
        </w:rPr>
        <w:t>备注说明：</w:t>
      </w:r>
    </w:p>
    <w:p>
      <w:pPr>
        <w:snapToGrid w:val="0"/>
        <w:ind w:firstLine="600" w:firstLineChars="250"/>
        <w:rPr>
          <w:rFonts w:hint="eastAsia" w:ascii="仿宋" w:hAnsi="仿宋" w:eastAsia="仿宋" w:cs="仿宋"/>
          <w:sz w:val="24"/>
          <w:szCs w:val="24"/>
        </w:rPr>
      </w:pPr>
      <w:r>
        <w:rPr>
          <w:rFonts w:hint="eastAsia" w:ascii="仿宋" w:hAnsi="仿宋" w:eastAsia="仿宋" w:cs="仿宋"/>
          <w:sz w:val="24"/>
          <w:szCs w:val="24"/>
        </w:rPr>
        <w:t>1、《小微企业声明函》中，须同时满足以上两个条件。如投标人提供非本企业制造的货物，须提供制造商“国家企业信用信息公示系统——小微企业名录”页面查询结果（查询时间为投标前一周内，并加盖投标人公章）；</w:t>
      </w:r>
    </w:p>
    <w:p>
      <w:pPr>
        <w:snapToGrid w:val="0"/>
        <w:ind w:firstLine="600" w:firstLineChars="250"/>
        <w:rPr>
          <w:rFonts w:hint="eastAsia" w:ascii="仿宋" w:hAnsi="仿宋" w:eastAsia="仿宋" w:cs="仿宋"/>
          <w:sz w:val="24"/>
          <w:szCs w:val="24"/>
        </w:rPr>
      </w:pPr>
      <w:r>
        <w:rPr>
          <w:rFonts w:hint="eastAsia" w:ascii="仿宋" w:hAnsi="仿宋" w:eastAsia="仿宋" w:cs="仿宋"/>
          <w:sz w:val="24"/>
          <w:szCs w:val="24"/>
        </w:rPr>
        <w:t>2、如联合体投标时，联合体各方均为小型、微型企业的，联合体各方须提供《小微企业声明函》以及“国家企业信用信息公示系统——小微企业名录”页面查询结果（查询时间为投标前一周内，并加盖本单位公章）；联合体其中一方为小型、微型企业的，联合协议中须约定小型、微型企业的协议合同金额占到联合体协议合同总额30%以上。</w:t>
      </w:r>
    </w:p>
    <w:p>
      <w:pPr>
        <w:rPr>
          <w:sz w:val="18"/>
          <w:szCs w:val="18"/>
        </w:rPr>
      </w:pPr>
    </w:p>
    <w:p>
      <w:pPr>
        <w:rPr>
          <w:rFonts w:ascii="仿宋" w:hAnsi="仿宋" w:eastAsia="仿宋"/>
          <w:b/>
          <w:bCs/>
        </w:rPr>
      </w:pPr>
      <w:r>
        <w:rPr>
          <w:rFonts w:hint="eastAsia" w:ascii="仿宋" w:hAnsi="仿宋" w:eastAsia="仿宋"/>
          <w:sz w:val="30"/>
          <w:szCs w:val="30"/>
        </w:rPr>
        <w:br w:type="page"/>
      </w:r>
      <w:r>
        <w:rPr>
          <w:rFonts w:hint="eastAsia" w:ascii="仿宋" w:hAnsi="仿宋" w:eastAsia="仿宋"/>
          <w:b/>
          <w:bCs/>
          <w:sz w:val="30"/>
          <w:szCs w:val="30"/>
        </w:rPr>
        <w:t>附件8：</w:t>
      </w:r>
    </w:p>
    <w:p>
      <w:pPr>
        <w:spacing w:line="588" w:lineRule="exact"/>
        <w:jc w:val="center"/>
        <w:rPr>
          <w:rFonts w:hint="eastAsia" w:ascii="仿宋_GB2312" w:eastAsia="仿宋_GB2312"/>
          <w:b/>
          <w:spacing w:val="6"/>
          <w:sz w:val="32"/>
          <w:szCs w:val="32"/>
        </w:rPr>
      </w:pPr>
      <w:bookmarkStart w:id="183" w:name="OLE_LINK14"/>
      <w:bookmarkStart w:id="184" w:name="OLE_LINK13"/>
    </w:p>
    <w:p>
      <w:pPr>
        <w:spacing w:line="588" w:lineRule="exact"/>
        <w:jc w:val="center"/>
        <w:rPr>
          <w:rFonts w:hint="eastAsia" w:ascii="仿宋_GB2312" w:eastAsia="仿宋_GB2312"/>
          <w:b/>
          <w:spacing w:val="6"/>
          <w:sz w:val="32"/>
          <w:szCs w:val="32"/>
        </w:rPr>
      </w:pPr>
    </w:p>
    <w:p>
      <w:pPr>
        <w:spacing w:line="588" w:lineRule="exact"/>
        <w:jc w:val="center"/>
        <w:rPr>
          <w:rFonts w:ascii="仿宋_GB2312" w:eastAsia="仿宋_GB2312"/>
          <w:b/>
          <w:spacing w:val="6"/>
          <w:sz w:val="32"/>
          <w:szCs w:val="32"/>
        </w:rPr>
      </w:pPr>
      <w:r>
        <w:rPr>
          <w:rFonts w:hint="eastAsia" w:ascii="仿宋_GB2312" w:eastAsia="仿宋_GB2312"/>
          <w:b/>
          <w:spacing w:val="6"/>
          <w:sz w:val="32"/>
          <w:szCs w:val="32"/>
        </w:rPr>
        <w:t>残疾人福利性单位声明函</w:t>
      </w:r>
    </w:p>
    <w:bookmarkEnd w:id="183"/>
    <w:bookmarkEnd w:id="184"/>
    <w:p>
      <w:pPr>
        <w:spacing w:line="588" w:lineRule="exact"/>
        <w:rPr>
          <w:rFonts w:ascii="仿宋_GB2312" w:eastAsia="仿宋_GB2312"/>
          <w:b/>
          <w:spacing w:val="6"/>
          <w:sz w:val="30"/>
          <w:szCs w:val="30"/>
        </w:rPr>
      </w:pP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本单位郑重声明，根据《财政部</w:t>
      </w:r>
      <w:r>
        <w:rPr>
          <w:rFonts w:ascii="仿宋" w:hAnsi="仿宋" w:eastAsia="仿宋"/>
          <w:sz w:val="28"/>
          <w:szCs w:val="28"/>
        </w:rPr>
        <w:t xml:space="preserve"> </w:t>
      </w:r>
      <w:r>
        <w:rPr>
          <w:rFonts w:hint="eastAsia" w:ascii="仿宋" w:hAnsi="仿宋" w:eastAsia="仿宋"/>
          <w:sz w:val="28"/>
          <w:szCs w:val="28"/>
        </w:rPr>
        <w:t>民政部</w:t>
      </w:r>
      <w:r>
        <w:rPr>
          <w:rFonts w:ascii="仿宋" w:hAnsi="仿宋" w:eastAsia="仿宋"/>
          <w:sz w:val="28"/>
          <w:szCs w:val="28"/>
        </w:rPr>
        <w:t xml:space="preserve"> </w:t>
      </w:r>
      <w:r>
        <w:rPr>
          <w:rFonts w:hint="eastAsia" w:ascii="仿宋" w:hAnsi="仿宋" w:eastAsia="仿宋"/>
          <w:sz w:val="28"/>
          <w:szCs w:val="28"/>
        </w:rPr>
        <w:t>中国残疾人联合会关于促进残疾人就业政府采购政策的通知》（财库〔</w:t>
      </w:r>
      <w:r>
        <w:rPr>
          <w:rFonts w:ascii="仿宋" w:hAnsi="仿宋" w:eastAsia="仿宋"/>
          <w:sz w:val="28"/>
          <w:szCs w:val="28"/>
        </w:rPr>
        <w:t>2017</w:t>
      </w:r>
      <w:r>
        <w:rPr>
          <w:rFonts w:hint="eastAsia" w:ascii="仿宋" w:hAnsi="仿宋" w:eastAsia="仿宋"/>
          <w:sz w:val="28"/>
          <w:szCs w:val="28"/>
        </w:rPr>
        <w:t>〕</w:t>
      </w:r>
      <w:r>
        <w:rPr>
          <w:rFonts w:ascii="仿宋" w:hAnsi="仿宋" w:eastAsia="仿宋"/>
          <w:sz w:val="28"/>
          <w:szCs w:val="28"/>
        </w:rPr>
        <w:t xml:space="preserve"> 141</w:t>
      </w:r>
      <w:r>
        <w:rPr>
          <w:rFonts w:hint="eastAsia" w:ascii="仿宋" w:hAnsi="仿宋" w:eastAsia="仿宋"/>
          <w:sz w:val="28"/>
          <w:szCs w:val="28"/>
        </w:rPr>
        <w:t>号）的规定，本单位为符合条件的残疾人福利性单位，且本单位参加</w:t>
      </w:r>
      <w:r>
        <w:rPr>
          <w:rFonts w:ascii="仿宋" w:hAnsi="仿宋" w:eastAsia="仿宋"/>
          <w:sz w:val="28"/>
          <w:szCs w:val="28"/>
        </w:rPr>
        <w:t>______</w:t>
      </w:r>
      <w:r>
        <w:rPr>
          <w:rFonts w:hint="eastAsia" w:ascii="仿宋" w:hAnsi="仿宋" w:eastAsia="仿宋"/>
          <w:sz w:val="28"/>
          <w:szCs w:val="28"/>
        </w:rPr>
        <w:t>单位的</w:t>
      </w:r>
      <w:r>
        <w:rPr>
          <w:rFonts w:ascii="仿宋" w:hAnsi="仿宋" w:eastAsia="仿宋"/>
          <w:sz w:val="28"/>
          <w:szCs w:val="28"/>
        </w:rPr>
        <w:t>______</w:t>
      </w:r>
      <w:r>
        <w:rPr>
          <w:rFonts w:hint="eastAsia" w:ascii="仿宋" w:hAnsi="仿宋" w:eastAsia="仿宋"/>
          <w:sz w:val="28"/>
          <w:szCs w:val="28"/>
        </w:rPr>
        <w:t>项目采购活动提供本单位制造的货物（由本单位承担工程</w:t>
      </w:r>
      <w:r>
        <w:rPr>
          <w:rFonts w:ascii="仿宋" w:hAnsi="仿宋" w:eastAsia="仿宋"/>
          <w:sz w:val="28"/>
          <w:szCs w:val="28"/>
        </w:rPr>
        <w:t>/</w:t>
      </w:r>
      <w:r>
        <w:rPr>
          <w:rFonts w:hint="eastAsia" w:ascii="仿宋" w:hAnsi="仿宋" w:eastAsia="仿宋"/>
          <w:sz w:val="28"/>
          <w:szCs w:val="28"/>
        </w:rPr>
        <w:t>提供服务），或者提供其他残疾人福利性单位制造的货物（不包括使用非残疾人福利性单位注册商标的货物）。</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本单位对上述声明的真实性负责。如有虚假，将依法承担相应责任。</w:t>
      </w:r>
    </w:p>
    <w:p>
      <w:pPr>
        <w:snapToGrid w:val="0"/>
        <w:spacing w:line="360" w:lineRule="auto"/>
        <w:ind w:firstLine="560" w:firstLineChars="200"/>
        <w:rPr>
          <w:rFonts w:ascii="仿宋" w:hAnsi="仿宋" w:eastAsia="仿宋"/>
          <w:sz w:val="28"/>
          <w:szCs w:val="28"/>
        </w:rPr>
      </w:pPr>
    </w:p>
    <w:p>
      <w:pPr>
        <w:spacing w:line="588" w:lineRule="exact"/>
        <w:ind w:firstLine="624" w:firstLineChars="200"/>
        <w:rPr>
          <w:rFonts w:ascii="仿宋_GB2312" w:eastAsia="仿宋_GB2312"/>
          <w:spacing w:val="6"/>
          <w:sz w:val="30"/>
          <w:szCs w:val="30"/>
        </w:rPr>
      </w:pPr>
    </w:p>
    <w:p>
      <w:pPr>
        <w:snapToGrid w:val="0"/>
        <w:spacing w:line="360" w:lineRule="auto"/>
        <w:ind w:firstLine="624" w:firstLineChars="200"/>
        <w:jc w:val="right"/>
        <w:rPr>
          <w:rFonts w:ascii="仿宋" w:hAnsi="仿宋" w:eastAsia="仿宋"/>
          <w:sz w:val="28"/>
          <w:szCs w:val="28"/>
        </w:rPr>
      </w:pPr>
      <w:r>
        <w:rPr>
          <w:rFonts w:ascii="仿宋_GB2312" w:eastAsia="仿宋_GB2312"/>
          <w:spacing w:val="6"/>
          <w:sz w:val="30"/>
          <w:szCs w:val="30"/>
        </w:rPr>
        <w:t xml:space="preserve">         </w:t>
      </w:r>
      <w:r>
        <w:rPr>
          <w:rFonts w:ascii="仿宋" w:hAnsi="仿宋" w:eastAsia="仿宋"/>
          <w:sz w:val="28"/>
          <w:szCs w:val="28"/>
        </w:rPr>
        <w:t xml:space="preserve">      </w:t>
      </w:r>
      <w:r>
        <w:rPr>
          <w:rFonts w:hint="eastAsia" w:ascii="仿宋" w:hAnsi="仿宋" w:eastAsia="仿宋"/>
          <w:sz w:val="28"/>
          <w:szCs w:val="28"/>
        </w:rPr>
        <w:t>单位名称（盖章）：</w:t>
      </w:r>
    </w:p>
    <w:p>
      <w:pPr>
        <w:snapToGrid w:val="0"/>
        <w:spacing w:line="360" w:lineRule="auto"/>
        <w:ind w:firstLine="560" w:firstLineChars="200"/>
        <w:jc w:val="right"/>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日</w:t>
      </w:r>
      <w:r>
        <w:rPr>
          <w:rFonts w:ascii="仿宋" w:hAnsi="仿宋" w:eastAsia="仿宋"/>
          <w:sz w:val="28"/>
          <w:szCs w:val="28"/>
        </w:rPr>
        <w:t xml:space="preserve">  </w:t>
      </w:r>
      <w:r>
        <w:rPr>
          <w:rFonts w:hint="eastAsia" w:ascii="仿宋" w:hAnsi="仿宋" w:eastAsia="仿宋"/>
          <w:sz w:val="28"/>
          <w:szCs w:val="28"/>
        </w:rPr>
        <w:t>期：</w:t>
      </w:r>
    </w:p>
    <w:p>
      <w:pPr>
        <w:tabs>
          <w:tab w:val="left" w:pos="465"/>
        </w:tabs>
        <w:ind w:firstLine="2783" w:firstLineChars="990"/>
        <w:rPr>
          <w:rFonts w:ascii="仿宋" w:hAnsi="仿宋" w:eastAsia="仿宋"/>
          <w:b/>
          <w:bCs/>
          <w:sz w:val="28"/>
          <w:szCs w:val="28"/>
        </w:rPr>
      </w:pPr>
    </w:p>
    <w:p>
      <w:pPr>
        <w:tabs>
          <w:tab w:val="left" w:pos="465"/>
        </w:tabs>
        <w:ind w:firstLine="2783" w:firstLineChars="990"/>
        <w:rPr>
          <w:rFonts w:ascii="仿宋" w:hAnsi="仿宋" w:eastAsia="仿宋"/>
          <w:b/>
          <w:bCs/>
          <w:sz w:val="28"/>
          <w:szCs w:val="28"/>
        </w:rPr>
      </w:pPr>
    </w:p>
    <w:p>
      <w:pPr>
        <w:tabs>
          <w:tab w:val="left" w:pos="465"/>
        </w:tabs>
        <w:ind w:firstLine="2783" w:firstLineChars="990"/>
        <w:rPr>
          <w:rFonts w:ascii="仿宋" w:hAnsi="仿宋" w:eastAsia="仿宋"/>
          <w:b/>
          <w:bCs/>
          <w:sz w:val="28"/>
          <w:szCs w:val="28"/>
        </w:rPr>
      </w:pPr>
    </w:p>
    <w:p>
      <w:pPr>
        <w:tabs>
          <w:tab w:val="left" w:pos="465"/>
        </w:tabs>
        <w:ind w:firstLine="2783" w:firstLineChars="990"/>
        <w:rPr>
          <w:rFonts w:ascii="仿宋" w:hAnsi="仿宋" w:eastAsia="仿宋"/>
          <w:b/>
          <w:bCs/>
          <w:sz w:val="28"/>
          <w:szCs w:val="28"/>
        </w:rPr>
      </w:pPr>
    </w:p>
    <w:p>
      <w:pPr>
        <w:spacing w:line="360" w:lineRule="auto"/>
        <w:rPr>
          <w:rFonts w:hint="eastAsia" w:ascii="仿宋" w:hAnsi="仿宋" w:eastAsia="仿宋"/>
          <w:b/>
          <w:sz w:val="24"/>
        </w:rPr>
      </w:pPr>
    </w:p>
    <w:p>
      <w:pPr>
        <w:spacing w:line="360" w:lineRule="auto"/>
        <w:rPr>
          <w:rFonts w:hint="eastAsia" w:ascii="仿宋" w:hAnsi="仿宋" w:eastAsia="仿宋"/>
          <w:b/>
          <w:sz w:val="24"/>
        </w:rPr>
      </w:pPr>
    </w:p>
    <w:p>
      <w:pPr>
        <w:spacing w:line="360" w:lineRule="auto"/>
        <w:rPr>
          <w:rFonts w:hint="eastAsia" w:ascii="仿宋" w:hAnsi="仿宋" w:eastAsia="仿宋"/>
          <w:b/>
          <w:sz w:val="24"/>
        </w:rPr>
      </w:pPr>
    </w:p>
    <w:p>
      <w:pPr>
        <w:snapToGrid w:val="0"/>
        <w:spacing w:line="400" w:lineRule="exact"/>
        <w:jc w:val="left"/>
        <w:rPr>
          <w:rFonts w:hint="eastAsia" w:ascii="仿宋" w:hAnsi="仿宋" w:eastAsia="仿宋" w:cs="仿宋"/>
          <w:b/>
          <w:color w:val="auto"/>
          <w:sz w:val="24"/>
          <w:szCs w:val="24"/>
        </w:rPr>
      </w:pPr>
      <w:r>
        <w:rPr>
          <w:rFonts w:hint="eastAsia" w:ascii="仿宋" w:hAnsi="仿宋" w:eastAsia="仿宋" w:cs="仿宋"/>
          <w:b/>
          <w:sz w:val="24"/>
          <w:szCs w:val="24"/>
        </w:rPr>
        <w:br w:type="page"/>
      </w:r>
      <w:r>
        <w:rPr>
          <w:rFonts w:hint="eastAsia" w:ascii="仿宋" w:hAnsi="仿宋" w:eastAsia="仿宋" w:cs="仿宋"/>
          <w:b/>
          <w:color w:val="auto"/>
          <w:sz w:val="28"/>
          <w:szCs w:val="28"/>
        </w:rPr>
        <w:t>五、商务资信文件：</w:t>
      </w:r>
    </w:p>
    <w:p>
      <w:pPr>
        <w:numPr>
          <w:ilvl w:val="0"/>
          <w:numId w:val="0"/>
        </w:numPr>
        <w:adjustRightInd w:val="0"/>
        <w:snapToGrid w:val="0"/>
        <w:spacing w:line="400" w:lineRule="exact"/>
        <w:ind w:leftChars="200"/>
        <w:jc w:val="left"/>
        <w:rPr>
          <w:rFonts w:hint="eastAsia" w:ascii="仿宋" w:hAnsi="仿宋" w:eastAsia="仿宋" w:cs="仿宋"/>
          <w:sz w:val="24"/>
        </w:rPr>
      </w:pPr>
      <w:r>
        <w:rPr>
          <w:rFonts w:hint="eastAsia" w:ascii="仿宋" w:hAnsi="仿宋" w:eastAsia="仿宋" w:cs="仿宋"/>
          <w:sz w:val="24"/>
          <w:lang w:val="en-US" w:eastAsia="zh-CN"/>
        </w:rPr>
        <w:t xml:space="preserve">1) </w:t>
      </w:r>
      <w:r>
        <w:rPr>
          <w:rFonts w:hint="eastAsia" w:ascii="仿宋" w:hAnsi="仿宋" w:eastAsia="仿宋" w:cs="仿宋"/>
          <w:sz w:val="24"/>
        </w:rPr>
        <w:t>投标函（格式见附件）；</w:t>
      </w:r>
    </w:p>
    <w:p>
      <w:pPr>
        <w:numPr>
          <w:ilvl w:val="0"/>
          <w:numId w:val="0"/>
        </w:numPr>
        <w:adjustRightInd w:val="0"/>
        <w:snapToGrid w:val="0"/>
        <w:spacing w:line="400" w:lineRule="exact"/>
        <w:ind w:leftChars="200"/>
        <w:jc w:val="left"/>
        <w:rPr>
          <w:rFonts w:hint="eastAsia" w:ascii="仿宋" w:hAnsi="仿宋" w:eastAsia="仿宋" w:cs="仿宋"/>
          <w:sz w:val="24"/>
        </w:rPr>
      </w:pPr>
      <w:r>
        <w:rPr>
          <w:rFonts w:hint="eastAsia" w:ascii="仿宋" w:hAnsi="仿宋" w:eastAsia="仿宋" w:cs="仿宋"/>
          <w:sz w:val="24"/>
          <w:lang w:val="en-US" w:eastAsia="zh-CN"/>
        </w:rPr>
        <w:t xml:space="preserve">2) </w:t>
      </w:r>
      <w:r>
        <w:rPr>
          <w:rFonts w:hint="eastAsia" w:ascii="仿宋" w:hAnsi="仿宋" w:eastAsia="仿宋" w:cs="仿宋"/>
          <w:sz w:val="24"/>
        </w:rPr>
        <w:t>法定代表人身份证明书、法定代表人授权委托书（格式见附件）；</w:t>
      </w:r>
    </w:p>
    <w:p>
      <w:pPr>
        <w:numPr>
          <w:ilvl w:val="0"/>
          <w:numId w:val="0"/>
        </w:numPr>
        <w:adjustRightInd w:val="0"/>
        <w:snapToGrid w:val="0"/>
        <w:spacing w:line="400" w:lineRule="exact"/>
        <w:ind w:leftChars="200"/>
        <w:jc w:val="left"/>
        <w:rPr>
          <w:rFonts w:hint="eastAsia" w:ascii="仿宋" w:hAnsi="仿宋" w:eastAsia="仿宋" w:cs="仿宋"/>
          <w:sz w:val="24"/>
        </w:rPr>
      </w:pPr>
      <w:r>
        <w:rPr>
          <w:rFonts w:hint="eastAsia" w:ascii="仿宋" w:hAnsi="仿宋" w:eastAsia="仿宋" w:cs="仿宋"/>
          <w:sz w:val="24"/>
          <w:lang w:val="en-US" w:eastAsia="zh-CN"/>
        </w:rPr>
        <w:t xml:space="preserve">3) </w:t>
      </w:r>
      <w:r>
        <w:rPr>
          <w:rFonts w:hint="eastAsia" w:ascii="仿宋" w:hAnsi="仿宋" w:eastAsia="仿宋" w:cs="仿宋"/>
          <w:sz w:val="24"/>
        </w:rPr>
        <w:t>企业业绩（格式见附件）；</w:t>
      </w:r>
    </w:p>
    <w:p>
      <w:pPr>
        <w:numPr>
          <w:ilvl w:val="0"/>
          <w:numId w:val="0"/>
        </w:numPr>
        <w:adjustRightInd w:val="0"/>
        <w:snapToGrid w:val="0"/>
        <w:spacing w:line="400" w:lineRule="exact"/>
        <w:ind w:leftChars="200"/>
        <w:jc w:val="left"/>
        <w:rPr>
          <w:rFonts w:hint="eastAsia" w:ascii="仿宋" w:hAnsi="仿宋" w:eastAsia="仿宋" w:cs="仿宋"/>
          <w:sz w:val="24"/>
        </w:rPr>
      </w:pPr>
      <w:r>
        <w:rPr>
          <w:rFonts w:hint="eastAsia" w:ascii="仿宋" w:hAnsi="仿宋" w:eastAsia="仿宋" w:cs="仿宋"/>
          <w:sz w:val="24"/>
          <w:lang w:val="en-US" w:eastAsia="zh-CN"/>
        </w:rPr>
        <w:t xml:space="preserve">4) </w:t>
      </w:r>
      <w:r>
        <w:rPr>
          <w:rFonts w:hint="eastAsia" w:ascii="仿宋" w:hAnsi="仿宋" w:eastAsia="仿宋" w:cs="仿宋"/>
          <w:sz w:val="24"/>
        </w:rPr>
        <w:t>商务响应表（格式见附件）；</w:t>
      </w:r>
    </w:p>
    <w:p>
      <w:pPr>
        <w:numPr>
          <w:ilvl w:val="0"/>
          <w:numId w:val="0"/>
        </w:numPr>
        <w:adjustRightInd w:val="0"/>
        <w:snapToGrid w:val="0"/>
        <w:spacing w:line="400" w:lineRule="exact"/>
        <w:ind w:leftChars="200"/>
        <w:jc w:val="left"/>
        <w:rPr>
          <w:rFonts w:hint="eastAsia" w:ascii="仿宋" w:hAnsi="仿宋" w:eastAsia="仿宋" w:cs="仿宋"/>
          <w:sz w:val="24"/>
        </w:rPr>
      </w:pPr>
      <w:r>
        <w:rPr>
          <w:rFonts w:hint="eastAsia" w:ascii="仿宋" w:hAnsi="仿宋" w:eastAsia="仿宋" w:cs="仿宋"/>
          <w:sz w:val="24"/>
          <w:lang w:val="en-US" w:eastAsia="zh-CN"/>
        </w:rPr>
        <w:t xml:space="preserve">5) </w:t>
      </w:r>
      <w:r>
        <w:rPr>
          <w:rFonts w:hint="eastAsia" w:ascii="仿宋" w:hAnsi="仿宋" w:eastAsia="仿宋" w:cs="仿宋"/>
          <w:sz w:val="24"/>
        </w:rPr>
        <w:t>响应时间；</w:t>
      </w:r>
    </w:p>
    <w:p>
      <w:pPr>
        <w:numPr>
          <w:ilvl w:val="0"/>
          <w:numId w:val="0"/>
        </w:numPr>
        <w:adjustRightInd w:val="0"/>
        <w:snapToGrid w:val="0"/>
        <w:spacing w:line="400" w:lineRule="exact"/>
        <w:ind w:leftChars="200"/>
        <w:jc w:val="left"/>
        <w:rPr>
          <w:rFonts w:hint="eastAsia" w:ascii="仿宋" w:hAnsi="仿宋" w:eastAsia="仿宋" w:cs="仿宋"/>
          <w:sz w:val="24"/>
        </w:rPr>
      </w:pPr>
      <w:r>
        <w:rPr>
          <w:rFonts w:hint="eastAsia" w:ascii="仿宋" w:hAnsi="仿宋" w:eastAsia="仿宋" w:cs="仿宋"/>
          <w:color w:val="auto"/>
          <w:kern w:val="0"/>
          <w:sz w:val="24"/>
          <w:szCs w:val="24"/>
          <w:lang w:val="en-US" w:eastAsia="zh-CN" w:bidi="ar"/>
        </w:rPr>
        <w:t xml:space="preserve">6) </w:t>
      </w:r>
      <w:r>
        <w:rPr>
          <w:rFonts w:hint="eastAsia" w:ascii="仿宋" w:hAnsi="仿宋" w:eastAsia="仿宋" w:cs="仿宋"/>
          <w:color w:val="auto"/>
          <w:kern w:val="0"/>
          <w:sz w:val="24"/>
          <w:szCs w:val="24"/>
          <w:lang w:bidi="ar"/>
        </w:rPr>
        <w:t>项目管理人员配置方案</w:t>
      </w:r>
      <w:r>
        <w:rPr>
          <w:rFonts w:hint="eastAsia" w:ascii="仿宋" w:hAnsi="仿宋" w:eastAsia="仿宋" w:cs="仿宋"/>
          <w:sz w:val="24"/>
        </w:rPr>
        <w:t>；</w:t>
      </w:r>
    </w:p>
    <w:p>
      <w:pPr>
        <w:numPr>
          <w:ilvl w:val="0"/>
          <w:numId w:val="0"/>
        </w:numPr>
        <w:adjustRightInd w:val="0"/>
        <w:snapToGrid w:val="0"/>
        <w:spacing w:line="400" w:lineRule="exact"/>
        <w:ind w:leftChars="200"/>
        <w:jc w:val="left"/>
        <w:rPr>
          <w:rFonts w:hint="eastAsia" w:ascii="仿宋" w:hAnsi="仿宋" w:eastAsia="仿宋" w:cs="仿宋"/>
          <w:sz w:val="24"/>
        </w:rPr>
      </w:pPr>
      <w:r>
        <w:rPr>
          <w:rFonts w:hint="eastAsia" w:ascii="仿宋" w:hAnsi="仿宋" w:eastAsia="仿宋" w:cs="仿宋"/>
          <w:sz w:val="24"/>
          <w:lang w:val="en-US" w:eastAsia="zh-CN"/>
        </w:rPr>
        <w:t xml:space="preserve">7) </w:t>
      </w:r>
      <w:r>
        <w:rPr>
          <w:rFonts w:hint="eastAsia" w:ascii="仿宋" w:hAnsi="仿宋" w:eastAsia="仿宋" w:cs="仿宋"/>
          <w:sz w:val="24"/>
        </w:rPr>
        <w:t>企业荣誉；</w:t>
      </w:r>
    </w:p>
    <w:p>
      <w:pPr>
        <w:numPr>
          <w:ilvl w:val="0"/>
          <w:numId w:val="0"/>
        </w:numPr>
        <w:adjustRightInd w:val="0"/>
        <w:snapToGrid w:val="0"/>
        <w:spacing w:line="400" w:lineRule="exact"/>
        <w:ind w:leftChars="200"/>
        <w:jc w:val="left"/>
        <w:rPr>
          <w:rFonts w:hint="eastAsia" w:ascii="仿宋" w:hAnsi="仿宋" w:eastAsia="仿宋" w:cs="仿宋"/>
          <w:sz w:val="24"/>
        </w:rPr>
      </w:pPr>
      <w:r>
        <w:rPr>
          <w:rFonts w:hint="eastAsia" w:ascii="仿宋" w:hAnsi="仿宋" w:eastAsia="仿宋" w:cs="仿宋"/>
          <w:sz w:val="24"/>
          <w:szCs w:val="24"/>
          <w:lang w:val="en-US" w:eastAsia="zh-CN"/>
        </w:rPr>
        <w:t>8) 企业</w:t>
      </w:r>
      <w:r>
        <w:rPr>
          <w:rFonts w:hint="eastAsia" w:ascii="仿宋" w:hAnsi="仿宋" w:eastAsia="仿宋" w:cs="仿宋"/>
          <w:sz w:val="24"/>
          <w:szCs w:val="24"/>
        </w:rPr>
        <w:t>认证</w:t>
      </w:r>
      <w:r>
        <w:rPr>
          <w:rFonts w:hint="eastAsia" w:ascii="仿宋" w:hAnsi="仿宋" w:eastAsia="仿宋" w:cs="仿宋"/>
          <w:sz w:val="24"/>
        </w:rPr>
        <w:t>；</w:t>
      </w:r>
    </w:p>
    <w:p>
      <w:pPr>
        <w:numPr>
          <w:ilvl w:val="0"/>
          <w:numId w:val="0"/>
        </w:numPr>
        <w:adjustRightInd w:val="0"/>
        <w:snapToGrid w:val="0"/>
        <w:spacing w:line="400" w:lineRule="exact"/>
        <w:ind w:leftChars="200"/>
        <w:jc w:val="left"/>
        <w:rPr>
          <w:rFonts w:hint="eastAsia" w:ascii="仿宋" w:hAnsi="仿宋" w:eastAsia="仿宋" w:cs="仿宋"/>
          <w:sz w:val="24"/>
        </w:rPr>
      </w:pPr>
      <w:r>
        <w:rPr>
          <w:rFonts w:hint="eastAsia" w:ascii="仿宋" w:hAnsi="仿宋" w:eastAsia="仿宋" w:cs="仿宋"/>
          <w:sz w:val="24"/>
          <w:szCs w:val="24"/>
          <w:lang w:val="en-US" w:eastAsia="zh-CN"/>
        </w:rPr>
        <w:t>9) 本地化服务；</w:t>
      </w:r>
    </w:p>
    <w:p>
      <w:pPr>
        <w:numPr>
          <w:ilvl w:val="0"/>
          <w:numId w:val="0"/>
        </w:numPr>
        <w:adjustRightInd w:val="0"/>
        <w:snapToGrid w:val="0"/>
        <w:spacing w:line="400" w:lineRule="exact"/>
        <w:ind w:leftChars="200"/>
        <w:jc w:val="left"/>
        <w:rPr>
          <w:rFonts w:hint="eastAsia" w:ascii="仿宋" w:hAnsi="仿宋" w:eastAsia="仿宋" w:cs="仿宋"/>
          <w:sz w:val="24"/>
        </w:rPr>
      </w:pPr>
      <w:r>
        <w:rPr>
          <w:rFonts w:hint="eastAsia" w:ascii="仿宋" w:hAnsi="仿宋" w:eastAsia="仿宋" w:cs="仿宋"/>
          <w:sz w:val="24"/>
          <w:szCs w:val="24"/>
          <w:lang w:val="en-US" w:eastAsia="zh-CN"/>
        </w:rPr>
        <w:t>10）</w:t>
      </w:r>
      <w:r>
        <w:rPr>
          <w:rFonts w:hint="eastAsia" w:ascii="仿宋" w:hAnsi="仿宋" w:eastAsia="仿宋" w:cs="仿宋"/>
          <w:sz w:val="24"/>
        </w:rPr>
        <w:t>车辆配置方案;</w:t>
      </w:r>
    </w:p>
    <w:p>
      <w:pPr>
        <w:adjustRightInd w:val="0"/>
        <w:snapToGrid w:val="0"/>
        <w:spacing w:line="400" w:lineRule="exact"/>
        <w:ind w:left="420" w:leftChars="200"/>
        <w:jc w:val="left"/>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1</w:t>
      </w:r>
      <w:r>
        <w:rPr>
          <w:rFonts w:hint="eastAsia" w:ascii="仿宋" w:hAnsi="仿宋" w:eastAsia="仿宋" w:cs="仿宋"/>
          <w:sz w:val="24"/>
        </w:rPr>
        <w:t>)</w:t>
      </w:r>
      <w:r>
        <w:rPr>
          <w:rFonts w:hint="eastAsia" w:ascii="仿宋" w:hAnsi="仿宋" w:eastAsia="仿宋" w:cs="仿宋"/>
          <w:sz w:val="24"/>
          <w:lang w:val="en-US" w:eastAsia="zh-CN"/>
        </w:rPr>
        <w:t xml:space="preserve"> </w:t>
      </w:r>
      <w:r>
        <w:rPr>
          <w:rFonts w:hint="eastAsia" w:ascii="仿宋" w:hAnsi="仿宋" w:eastAsia="仿宋" w:cs="仿宋"/>
          <w:sz w:val="24"/>
        </w:rPr>
        <w:t>投标人认为可以证明其能力或业绩的其他材料。</w:t>
      </w:r>
    </w:p>
    <w:p>
      <w:pPr>
        <w:snapToGrid w:val="0"/>
        <w:spacing w:line="400" w:lineRule="exact"/>
        <w:jc w:val="left"/>
        <w:rPr>
          <w:rFonts w:hint="eastAsia" w:ascii="仿宋" w:hAnsi="仿宋" w:eastAsia="仿宋" w:cs="仿宋"/>
          <w:b/>
          <w:bCs/>
          <w:sz w:val="28"/>
          <w:szCs w:val="28"/>
        </w:rPr>
      </w:pPr>
    </w:p>
    <w:p>
      <w:pPr>
        <w:snapToGrid w:val="0"/>
        <w:spacing w:line="400" w:lineRule="exact"/>
        <w:jc w:val="left"/>
        <w:rPr>
          <w:rFonts w:hint="eastAsia" w:ascii="仿宋" w:hAnsi="仿宋" w:eastAsia="仿宋" w:cs="仿宋"/>
          <w:b/>
          <w:bCs/>
          <w:sz w:val="28"/>
          <w:szCs w:val="28"/>
        </w:rPr>
      </w:pPr>
    </w:p>
    <w:p>
      <w:pPr>
        <w:snapToGrid w:val="0"/>
        <w:spacing w:line="400" w:lineRule="exact"/>
        <w:jc w:val="left"/>
        <w:rPr>
          <w:rFonts w:hint="eastAsia" w:ascii="仿宋" w:hAnsi="仿宋" w:eastAsia="仿宋" w:cs="仿宋"/>
          <w:b/>
          <w:bCs/>
          <w:sz w:val="28"/>
          <w:szCs w:val="28"/>
        </w:rPr>
      </w:pPr>
    </w:p>
    <w:p>
      <w:pPr>
        <w:snapToGrid w:val="0"/>
        <w:spacing w:line="400" w:lineRule="exact"/>
        <w:jc w:val="left"/>
        <w:rPr>
          <w:rFonts w:hint="eastAsia" w:ascii="仿宋" w:hAnsi="仿宋" w:eastAsia="仿宋" w:cs="仿宋"/>
          <w:b/>
          <w:bCs/>
          <w:sz w:val="28"/>
          <w:szCs w:val="28"/>
        </w:rPr>
      </w:pPr>
    </w:p>
    <w:p>
      <w:pPr>
        <w:snapToGrid w:val="0"/>
        <w:spacing w:line="400" w:lineRule="exact"/>
        <w:jc w:val="left"/>
        <w:rPr>
          <w:rFonts w:hint="eastAsia" w:ascii="仿宋" w:hAnsi="仿宋" w:eastAsia="仿宋" w:cs="仿宋"/>
          <w:b/>
          <w:bCs/>
          <w:sz w:val="28"/>
          <w:szCs w:val="28"/>
        </w:rPr>
      </w:pPr>
    </w:p>
    <w:p>
      <w:pPr>
        <w:snapToGrid w:val="0"/>
        <w:spacing w:line="400" w:lineRule="exact"/>
        <w:jc w:val="left"/>
        <w:rPr>
          <w:rFonts w:hint="eastAsia" w:ascii="仿宋" w:hAnsi="仿宋" w:eastAsia="仿宋" w:cs="仿宋"/>
          <w:b/>
          <w:bCs/>
          <w:sz w:val="28"/>
          <w:szCs w:val="28"/>
        </w:rPr>
      </w:pPr>
    </w:p>
    <w:p>
      <w:pPr>
        <w:snapToGrid w:val="0"/>
        <w:spacing w:line="400" w:lineRule="exact"/>
        <w:jc w:val="left"/>
        <w:rPr>
          <w:rFonts w:hint="eastAsia" w:ascii="仿宋" w:hAnsi="仿宋" w:eastAsia="仿宋" w:cs="仿宋"/>
          <w:b/>
          <w:bCs/>
          <w:sz w:val="28"/>
          <w:szCs w:val="28"/>
        </w:rPr>
      </w:pPr>
    </w:p>
    <w:p>
      <w:pPr>
        <w:snapToGrid w:val="0"/>
        <w:spacing w:line="400" w:lineRule="exact"/>
        <w:jc w:val="left"/>
        <w:rPr>
          <w:rFonts w:hint="eastAsia" w:ascii="仿宋" w:hAnsi="仿宋" w:eastAsia="仿宋" w:cs="仿宋"/>
          <w:b/>
          <w:bCs/>
          <w:sz w:val="28"/>
          <w:szCs w:val="28"/>
        </w:rPr>
      </w:pPr>
    </w:p>
    <w:p>
      <w:pPr>
        <w:snapToGrid w:val="0"/>
        <w:spacing w:line="400" w:lineRule="exact"/>
        <w:jc w:val="left"/>
        <w:rPr>
          <w:rFonts w:hint="eastAsia" w:ascii="仿宋" w:hAnsi="仿宋" w:eastAsia="仿宋" w:cs="仿宋"/>
          <w:b/>
          <w:bCs/>
          <w:sz w:val="28"/>
          <w:szCs w:val="28"/>
        </w:rPr>
      </w:pPr>
    </w:p>
    <w:p>
      <w:pPr>
        <w:snapToGrid w:val="0"/>
        <w:spacing w:line="400" w:lineRule="exact"/>
        <w:jc w:val="left"/>
        <w:rPr>
          <w:rFonts w:hint="eastAsia" w:ascii="仿宋" w:hAnsi="仿宋" w:eastAsia="仿宋" w:cs="仿宋"/>
          <w:b/>
          <w:bCs/>
          <w:sz w:val="28"/>
          <w:szCs w:val="28"/>
        </w:rPr>
      </w:pPr>
    </w:p>
    <w:p>
      <w:pPr>
        <w:snapToGrid w:val="0"/>
        <w:spacing w:line="400" w:lineRule="exact"/>
        <w:jc w:val="left"/>
        <w:rPr>
          <w:rFonts w:hint="eastAsia" w:ascii="仿宋" w:hAnsi="仿宋" w:eastAsia="仿宋" w:cs="仿宋"/>
          <w:b/>
          <w:bCs/>
          <w:sz w:val="28"/>
          <w:szCs w:val="28"/>
        </w:rPr>
      </w:pPr>
    </w:p>
    <w:p>
      <w:pPr>
        <w:snapToGrid w:val="0"/>
        <w:spacing w:line="400" w:lineRule="exact"/>
        <w:jc w:val="left"/>
        <w:rPr>
          <w:rFonts w:hint="eastAsia" w:ascii="仿宋" w:hAnsi="仿宋" w:eastAsia="仿宋" w:cs="仿宋"/>
          <w:b/>
          <w:bCs/>
          <w:sz w:val="28"/>
          <w:szCs w:val="28"/>
        </w:rPr>
      </w:pPr>
    </w:p>
    <w:p>
      <w:pPr>
        <w:snapToGrid w:val="0"/>
        <w:spacing w:line="400" w:lineRule="exact"/>
        <w:jc w:val="left"/>
        <w:rPr>
          <w:rFonts w:hint="eastAsia" w:ascii="仿宋" w:hAnsi="仿宋" w:eastAsia="仿宋" w:cs="仿宋"/>
          <w:b/>
          <w:bCs/>
          <w:sz w:val="28"/>
          <w:szCs w:val="28"/>
        </w:rPr>
      </w:pPr>
    </w:p>
    <w:p>
      <w:pPr>
        <w:snapToGrid w:val="0"/>
        <w:spacing w:line="400" w:lineRule="exact"/>
        <w:jc w:val="left"/>
        <w:rPr>
          <w:rFonts w:hint="eastAsia" w:ascii="仿宋" w:hAnsi="仿宋" w:eastAsia="仿宋" w:cs="仿宋"/>
          <w:b/>
          <w:bCs/>
          <w:sz w:val="28"/>
          <w:szCs w:val="28"/>
        </w:rPr>
      </w:pPr>
    </w:p>
    <w:p>
      <w:pPr>
        <w:snapToGrid w:val="0"/>
        <w:spacing w:line="400" w:lineRule="exact"/>
        <w:jc w:val="left"/>
        <w:rPr>
          <w:rFonts w:hint="eastAsia" w:ascii="仿宋" w:hAnsi="仿宋" w:eastAsia="仿宋" w:cs="仿宋"/>
          <w:b/>
          <w:bCs/>
          <w:sz w:val="28"/>
          <w:szCs w:val="28"/>
        </w:rPr>
      </w:pPr>
    </w:p>
    <w:p>
      <w:pPr>
        <w:snapToGrid w:val="0"/>
        <w:spacing w:line="400" w:lineRule="exact"/>
        <w:jc w:val="left"/>
        <w:rPr>
          <w:rFonts w:hint="eastAsia" w:ascii="仿宋" w:hAnsi="仿宋" w:eastAsia="仿宋" w:cs="仿宋"/>
          <w:b/>
          <w:bCs/>
          <w:sz w:val="28"/>
          <w:szCs w:val="28"/>
        </w:rPr>
      </w:pPr>
    </w:p>
    <w:p>
      <w:pPr>
        <w:snapToGrid w:val="0"/>
        <w:spacing w:line="400" w:lineRule="exact"/>
        <w:jc w:val="left"/>
        <w:rPr>
          <w:rFonts w:hint="eastAsia" w:ascii="仿宋" w:hAnsi="仿宋" w:eastAsia="仿宋" w:cs="仿宋"/>
          <w:b/>
          <w:bCs/>
          <w:sz w:val="28"/>
          <w:szCs w:val="28"/>
        </w:rPr>
      </w:pPr>
    </w:p>
    <w:p>
      <w:pPr>
        <w:snapToGrid w:val="0"/>
        <w:spacing w:line="400" w:lineRule="exact"/>
        <w:jc w:val="left"/>
        <w:rPr>
          <w:rFonts w:hint="eastAsia" w:ascii="仿宋" w:hAnsi="仿宋" w:eastAsia="仿宋" w:cs="仿宋"/>
          <w:b/>
          <w:bCs/>
          <w:sz w:val="28"/>
          <w:szCs w:val="28"/>
        </w:rPr>
      </w:pPr>
    </w:p>
    <w:p>
      <w:pPr>
        <w:snapToGrid w:val="0"/>
        <w:spacing w:line="400" w:lineRule="exact"/>
        <w:jc w:val="left"/>
        <w:rPr>
          <w:rFonts w:hint="eastAsia" w:ascii="仿宋" w:hAnsi="仿宋" w:eastAsia="仿宋" w:cs="仿宋"/>
          <w:b/>
          <w:bCs/>
          <w:sz w:val="28"/>
          <w:szCs w:val="28"/>
        </w:rPr>
      </w:pPr>
    </w:p>
    <w:p>
      <w:pPr>
        <w:snapToGrid w:val="0"/>
        <w:spacing w:line="400" w:lineRule="exact"/>
        <w:jc w:val="left"/>
        <w:rPr>
          <w:rFonts w:hint="eastAsia" w:ascii="仿宋" w:hAnsi="仿宋" w:eastAsia="仿宋" w:cs="仿宋"/>
          <w:b/>
          <w:bCs/>
          <w:sz w:val="28"/>
          <w:szCs w:val="28"/>
        </w:rPr>
      </w:pPr>
    </w:p>
    <w:p>
      <w:pPr>
        <w:snapToGrid w:val="0"/>
        <w:spacing w:line="400" w:lineRule="exact"/>
        <w:jc w:val="left"/>
        <w:rPr>
          <w:rFonts w:hint="eastAsia" w:ascii="仿宋" w:hAnsi="仿宋" w:eastAsia="仿宋" w:cs="仿宋"/>
          <w:b/>
          <w:bCs/>
          <w:sz w:val="28"/>
          <w:szCs w:val="28"/>
        </w:rPr>
      </w:pPr>
    </w:p>
    <w:p>
      <w:pPr>
        <w:snapToGrid w:val="0"/>
        <w:spacing w:line="400" w:lineRule="exact"/>
        <w:jc w:val="left"/>
        <w:rPr>
          <w:rFonts w:hint="eastAsia" w:ascii="仿宋" w:hAnsi="仿宋" w:eastAsia="仿宋" w:cs="仿宋"/>
          <w:b/>
          <w:bCs/>
          <w:sz w:val="28"/>
          <w:szCs w:val="28"/>
        </w:rPr>
      </w:pPr>
    </w:p>
    <w:p>
      <w:pPr>
        <w:snapToGrid w:val="0"/>
        <w:spacing w:line="400" w:lineRule="exact"/>
        <w:jc w:val="left"/>
        <w:rPr>
          <w:rFonts w:hint="eastAsia" w:ascii="仿宋" w:hAnsi="仿宋" w:eastAsia="仿宋" w:cs="仿宋"/>
          <w:b/>
          <w:bCs/>
          <w:sz w:val="24"/>
          <w:szCs w:val="24"/>
        </w:rPr>
      </w:pPr>
      <w:r>
        <w:rPr>
          <w:rFonts w:hint="eastAsia" w:ascii="仿宋" w:hAnsi="仿宋" w:eastAsia="仿宋" w:cs="仿宋"/>
          <w:b/>
          <w:bCs/>
          <w:sz w:val="28"/>
          <w:szCs w:val="28"/>
        </w:rPr>
        <w:t>附件9：</w:t>
      </w:r>
    </w:p>
    <w:p>
      <w:pPr>
        <w:adjustRightInd w:val="0"/>
        <w:snapToGrid w:val="0"/>
        <w:spacing w:before="120" w:beforeLines="50" w:after="120" w:afterLines="50" w:line="500" w:lineRule="exact"/>
        <w:jc w:val="center"/>
        <w:rPr>
          <w:rFonts w:hint="eastAsia" w:ascii="仿宋" w:hAnsi="仿宋" w:eastAsia="仿宋" w:cs="仿宋"/>
          <w:b/>
          <w:sz w:val="24"/>
          <w:szCs w:val="24"/>
        </w:rPr>
      </w:pPr>
      <w:r>
        <w:rPr>
          <w:rFonts w:hint="eastAsia" w:ascii="仿宋" w:hAnsi="仿宋" w:eastAsia="仿宋" w:cs="仿宋"/>
          <w:b/>
          <w:sz w:val="28"/>
          <w:szCs w:val="28"/>
        </w:rPr>
        <w:t>投 标 函</w:t>
      </w:r>
    </w:p>
    <w:p>
      <w:pPr>
        <w:snapToGrid w:val="0"/>
        <w:spacing w:line="500" w:lineRule="exact"/>
        <w:rPr>
          <w:rFonts w:hint="eastAsia" w:ascii="仿宋" w:hAnsi="仿宋" w:eastAsia="仿宋" w:cs="仿宋"/>
          <w:sz w:val="24"/>
          <w:szCs w:val="24"/>
        </w:rPr>
      </w:pPr>
      <w:r>
        <w:rPr>
          <w:rFonts w:hint="eastAsia" w:ascii="仿宋" w:hAnsi="仿宋" w:eastAsia="仿宋" w:cs="仿宋"/>
          <w:sz w:val="24"/>
          <w:szCs w:val="24"/>
        </w:rPr>
        <w:t>致：</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（招标采购单位）：</w:t>
      </w:r>
    </w:p>
    <w:p>
      <w:pPr>
        <w:snapToGrid w:val="0"/>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根据贵方为</w:t>
      </w:r>
      <w:r>
        <w:rPr>
          <w:rFonts w:hint="eastAsia" w:ascii="仿宋" w:hAnsi="仿宋" w:eastAsia="仿宋" w:cs="仿宋"/>
          <w:sz w:val="24"/>
          <w:szCs w:val="24"/>
          <w:u w:val="single"/>
        </w:rPr>
        <w:t xml:space="preserve">               </w:t>
      </w:r>
      <w:r>
        <w:rPr>
          <w:rFonts w:hint="eastAsia" w:ascii="仿宋" w:hAnsi="仿宋" w:eastAsia="仿宋" w:cs="仿宋"/>
          <w:sz w:val="24"/>
          <w:szCs w:val="24"/>
        </w:rPr>
        <w:t>项目的磋商公告（项目编号：</w:t>
      </w:r>
      <w:r>
        <w:rPr>
          <w:rFonts w:hint="eastAsia" w:ascii="仿宋" w:hAnsi="仿宋" w:eastAsia="仿宋" w:cs="仿宋"/>
          <w:sz w:val="24"/>
          <w:szCs w:val="24"/>
          <w:u w:val="single"/>
        </w:rPr>
        <w:t xml:space="preserve">            </w:t>
      </w:r>
      <w:r>
        <w:rPr>
          <w:rFonts w:hint="eastAsia" w:ascii="仿宋" w:hAnsi="仿宋" w:eastAsia="仿宋" w:cs="仿宋"/>
          <w:sz w:val="24"/>
          <w:szCs w:val="24"/>
        </w:rPr>
        <w:t>），签字代表</w:t>
      </w:r>
      <w:r>
        <w:rPr>
          <w:rFonts w:hint="eastAsia" w:ascii="仿宋" w:hAnsi="仿宋" w:eastAsia="仿宋" w:cs="仿宋"/>
          <w:sz w:val="24"/>
          <w:szCs w:val="24"/>
          <w:u w:val="single"/>
        </w:rPr>
        <w:t xml:space="preserve">        </w:t>
      </w:r>
      <w:r>
        <w:rPr>
          <w:rFonts w:hint="eastAsia" w:ascii="仿宋" w:hAnsi="仿宋" w:eastAsia="仿宋" w:cs="仿宋"/>
          <w:sz w:val="24"/>
          <w:szCs w:val="24"/>
        </w:rPr>
        <w:t>（全名）经正式授权并代表投标人</w:t>
      </w:r>
      <w:r>
        <w:rPr>
          <w:rFonts w:hint="eastAsia" w:ascii="仿宋" w:hAnsi="仿宋" w:eastAsia="仿宋" w:cs="仿宋"/>
          <w:sz w:val="24"/>
          <w:szCs w:val="24"/>
          <w:u w:val="single"/>
        </w:rPr>
        <w:t xml:space="preserve">               </w:t>
      </w:r>
      <w:r>
        <w:rPr>
          <w:rFonts w:hint="eastAsia" w:ascii="仿宋" w:hAnsi="仿宋" w:eastAsia="仿宋" w:cs="仿宋"/>
          <w:sz w:val="24"/>
          <w:szCs w:val="24"/>
        </w:rPr>
        <w:t>（投标人名称）提交资格证明文件正本</w:t>
      </w:r>
      <w:r>
        <w:rPr>
          <w:rFonts w:hint="eastAsia" w:ascii="仿宋" w:hAnsi="仿宋" w:eastAsia="仿宋" w:cs="仿宋"/>
          <w:sz w:val="24"/>
          <w:szCs w:val="24"/>
          <w:u w:val="single"/>
        </w:rPr>
        <w:t xml:space="preserve">     </w:t>
      </w:r>
      <w:r>
        <w:rPr>
          <w:rFonts w:hint="eastAsia" w:ascii="仿宋" w:hAnsi="仿宋" w:eastAsia="仿宋" w:cs="仿宋"/>
          <w:sz w:val="24"/>
          <w:szCs w:val="24"/>
        </w:rPr>
        <w:t>份、副本</w:t>
      </w:r>
      <w:r>
        <w:rPr>
          <w:rFonts w:hint="eastAsia" w:ascii="仿宋" w:hAnsi="仿宋" w:eastAsia="仿宋" w:cs="仿宋"/>
          <w:sz w:val="24"/>
          <w:szCs w:val="24"/>
          <w:u w:val="single"/>
        </w:rPr>
        <w:t xml:space="preserve">     </w:t>
      </w:r>
      <w:r>
        <w:rPr>
          <w:rFonts w:hint="eastAsia" w:ascii="仿宋" w:hAnsi="仿宋" w:eastAsia="仿宋" w:cs="仿宋"/>
          <w:sz w:val="24"/>
          <w:szCs w:val="24"/>
        </w:rPr>
        <w:t>份、商务/技术文件、报价文件正本各</w:t>
      </w:r>
      <w:r>
        <w:rPr>
          <w:rFonts w:hint="eastAsia" w:ascii="仿宋" w:hAnsi="仿宋" w:eastAsia="仿宋" w:cs="仿宋"/>
          <w:sz w:val="24"/>
          <w:szCs w:val="24"/>
          <w:u w:val="single"/>
        </w:rPr>
        <w:t xml:space="preserve">     </w:t>
      </w:r>
      <w:r>
        <w:rPr>
          <w:rFonts w:hint="eastAsia" w:ascii="仿宋" w:hAnsi="仿宋" w:eastAsia="仿宋" w:cs="仿宋"/>
          <w:sz w:val="24"/>
          <w:szCs w:val="24"/>
        </w:rPr>
        <w:t>份、副本各</w:t>
      </w:r>
      <w:r>
        <w:rPr>
          <w:rFonts w:hint="eastAsia" w:ascii="仿宋" w:hAnsi="仿宋" w:eastAsia="仿宋" w:cs="仿宋"/>
          <w:sz w:val="24"/>
          <w:szCs w:val="24"/>
          <w:u w:val="single"/>
        </w:rPr>
        <w:t xml:space="preserve">     </w:t>
      </w:r>
      <w:r>
        <w:rPr>
          <w:rFonts w:hint="eastAsia" w:ascii="仿宋" w:hAnsi="仿宋" w:eastAsia="仿宋" w:cs="仿宋"/>
          <w:sz w:val="24"/>
          <w:szCs w:val="24"/>
        </w:rPr>
        <w:t>份。</w:t>
      </w:r>
    </w:p>
    <w:p>
      <w:pPr>
        <w:snapToGrid w:val="0"/>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据此函，签字代表宣布同意如下：</w:t>
      </w:r>
    </w:p>
    <w:p>
      <w:pPr>
        <w:snapToGrid w:val="0"/>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2、投标人在投标之前已经与贵方进行了充分的沟通，完全理解并接受招标文件的各项规定和要求，对招标文件的合理性、合法性不再有异议。</w:t>
      </w:r>
    </w:p>
    <w:p>
      <w:pPr>
        <w:snapToGrid w:val="0"/>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3、本投标有效期自开标日起 </w:t>
      </w:r>
      <w:r>
        <w:rPr>
          <w:rFonts w:hint="eastAsia" w:ascii="仿宋" w:hAnsi="仿宋" w:eastAsia="仿宋" w:cs="仿宋"/>
          <w:sz w:val="24"/>
          <w:szCs w:val="24"/>
          <w:lang w:val="en-US" w:eastAsia="zh-CN"/>
        </w:rPr>
        <w:t>60</w:t>
      </w:r>
      <w:r>
        <w:rPr>
          <w:rFonts w:hint="eastAsia" w:ascii="仿宋" w:hAnsi="仿宋" w:eastAsia="仿宋" w:cs="仿宋"/>
          <w:sz w:val="24"/>
          <w:szCs w:val="24"/>
        </w:rPr>
        <w:t>个日历天。</w:t>
      </w:r>
    </w:p>
    <w:p>
      <w:pPr>
        <w:snapToGrid w:val="0"/>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4、如中标，本投标文件至本项目合同履行完毕止均保持有效，本投标人将按“招标文件”及政府采购法律、法规的规定履行合同责任和义务。</w:t>
      </w:r>
    </w:p>
    <w:p>
      <w:pPr>
        <w:snapToGrid w:val="0"/>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5、投标人同意按照贵方要求提供与投标有关的一切数据或资料，并保证其真实性、合法性。</w:t>
      </w:r>
    </w:p>
    <w:p>
      <w:pPr>
        <w:snapToGrid w:val="0"/>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6、与本招标项目有关的一切正式往来信函请寄：</w:t>
      </w:r>
    </w:p>
    <w:p>
      <w:pPr>
        <w:snapToGrid w:val="0"/>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地址：</w:t>
      </w:r>
      <w:r>
        <w:rPr>
          <w:rFonts w:hint="eastAsia" w:ascii="仿宋" w:hAnsi="仿宋" w:eastAsia="仿宋" w:cs="仿宋"/>
          <w:sz w:val="24"/>
          <w:szCs w:val="24"/>
          <w:u w:val="single"/>
        </w:rPr>
        <w:t xml:space="preserve">              </w:t>
      </w:r>
      <w:r>
        <w:rPr>
          <w:rFonts w:hint="eastAsia" w:ascii="仿宋" w:hAnsi="仿宋" w:eastAsia="仿宋" w:cs="仿宋"/>
          <w:sz w:val="24"/>
          <w:szCs w:val="24"/>
        </w:rPr>
        <w:t>邮编：</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电话：</w:t>
      </w:r>
      <w:r>
        <w:rPr>
          <w:rFonts w:hint="eastAsia" w:ascii="仿宋" w:hAnsi="仿宋" w:eastAsia="仿宋" w:cs="仿宋"/>
          <w:sz w:val="24"/>
          <w:szCs w:val="24"/>
          <w:u w:val="single"/>
        </w:rPr>
        <w:t xml:space="preserve">              </w:t>
      </w:r>
    </w:p>
    <w:p>
      <w:pPr>
        <w:snapToGrid w:val="0"/>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传真：</w:t>
      </w:r>
      <w:r>
        <w:rPr>
          <w:rFonts w:hint="eastAsia" w:ascii="仿宋" w:hAnsi="仿宋" w:eastAsia="仿宋" w:cs="仿宋"/>
          <w:sz w:val="24"/>
          <w:szCs w:val="24"/>
          <w:u w:val="single"/>
        </w:rPr>
        <w:t xml:space="preserve">              </w:t>
      </w:r>
      <w:r>
        <w:rPr>
          <w:rFonts w:hint="eastAsia" w:ascii="仿宋" w:hAnsi="仿宋" w:eastAsia="仿宋" w:cs="仿宋"/>
          <w:sz w:val="24"/>
          <w:szCs w:val="24"/>
        </w:rPr>
        <w:t>投标人代表姓名:</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职务：</w:t>
      </w:r>
      <w:r>
        <w:rPr>
          <w:rFonts w:hint="eastAsia" w:ascii="仿宋" w:hAnsi="仿宋" w:eastAsia="仿宋" w:cs="仿宋"/>
          <w:sz w:val="24"/>
          <w:szCs w:val="24"/>
          <w:u w:val="single"/>
        </w:rPr>
        <w:t xml:space="preserve">              </w:t>
      </w:r>
    </w:p>
    <w:p>
      <w:pPr>
        <w:snapToGrid w:val="0"/>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投标人名称(盖章):</w:t>
      </w:r>
      <w:r>
        <w:rPr>
          <w:rFonts w:hint="eastAsia" w:ascii="仿宋" w:hAnsi="仿宋" w:eastAsia="仿宋" w:cs="仿宋"/>
          <w:sz w:val="24"/>
          <w:szCs w:val="24"/>
          <w:u w:val="single"/>
        </w:rPr>
        <w:t xml:space="preserve">                   </w:t>
      </w:r>
    </w:p>
    <w:p>
      <w:pPr>
        <w:snapToGrid w:val="0"/>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开户银行：</w:t>
      </w:r>
      <w:r>
        <w:rPr>
          <w:rFonts w:hint="eastAsia" w:ascii="仿宋" w:hAnsi="仿宋" w:eastAsia="仿宋" w:cs="仿宋"/>
          <w:sz w:val="24"/>
          <w:szCs w:val="24"/>
          <w:u w:val="single"/>
        </w:rPr>
        <w:t xml:space="preserve">                          </w:t>
      </w:r>
    </w:p>
    <w:p>
      <w:pPr>
        <w:snapToGrid w:val="0"/>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银行帐号：</w:t>
      </w:r>
      <w:r>
        <w:rPr>
          <w:rFonts w:hint="eastAsia" w:ascii="仿宋" w:hAnsi="仿宋" w:eastAsia="仿宋" w:cs="仿宋"/>
          <w:sz w:val="24"/>
          <w:szCs w:val="24"/>
          <w:u w:val="single"/>
        </w:rPr>
        <w:t xml:space="preserve">                          </w:t>
      </w:r>
    </w:p>
    <w:p>
      <w:pPr>
        <w:snapToGrid w:val="0"/>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法定代表人签字:</w:t>
      </w:r>
      <w:r>
        <w:rPr>
          <w:rFonts w:hint="eastAsia" w:ascii="仿宋" w:hAnsi="仿宋" w:eastAsia="仿宋" w:cs="仿宋"/>
          <w:sz w:val="24"/>
          <w:szCs w:val="24"/>
          <w:u w:val="single"/>
        </w:rPr>
        <w:t xml:space="preserve">                     </w:t>
      </w:r>
    </w:p>
    <w:p>
      <w:pPr>
        <w:adjustRightInd w:val="0"/>
        <w:snapToGrid w:val="0"/>
        <w:spacing w:before="120" w:beforeLines="50" w:after="120" w:afterLines="50" w:line="500" w:lineRule="exact"/>
        <w:ind w:firstLine="480" w:firstLineChars="200"/>
        <w:rPr>
          <w:rFonts w:hint="eastAsia" w:ascii="仿宋" w:hAnsi="仿宋" w:eastAsia="仿宋" w:cs="仿宋"/>
          <w:b/>
          <w:sz w:val="24"/>
          <w:szCs w:val="24"/>
        </w:rPr>
      </w:pPr>
      <w:r>
        <w:rPr>
          <w:rFonts w:hint="eastAsia" w:ascii="仿宋" w:hAnsi="仿宋" w:eastAsia="仿宋" w:cs="仿宋"/>
          <w:sz w:val="24"/>
          <w:szCs w:val="24"/>
        </w:rPr>
        <w:t>日期:</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w:t>
      </w:r>
    </w:p>
    <w:p>
      <w:pPr>
        <w:spacing w:line="440" w:lineRule="exact"/>
        <w:rPr>
          <w:rFonts w:hint="eastAsia" w:ascii="仿宋" w:hAnsi="仿宋" w:eastAsia="仿宋" w:cs="仿宋"/>
          <w:b/>
          <w:bCs/>
          <w:sz w:val="24"/>
          <w:szCs w:val="24"/>
        </w:rPr>
      </w:pPr>
      <w:r>
        <w:rPr>
          <w:rFonts w:hint="eastAsia" w:ascii="仿宋" w:hAnsi="仿宋" w:eastAsia="仿宋" w:cs="仿宋"/>
          <w:b/>
          <w:bCs/>
          <w:sz w:val="24"/>
          <w:szCs w:val="24"/>
        </w:rPr>
        <w:br w:type="page"/>
      </w:r>
      <w:r>
        <w:rPr>
          <w:rFonts w:hint="eastAsia" w:ascii="仿宋" w:hAnsi="仿宋" w:eastAsia="仿宋" w:cs="仿宋"/>
          <w:b/>
          <w:bCs/>
          <w:sz w:val="28"/>
          <w:szCs w:val="28"/>
        </w:rPr>
        <w:t>附件10：</w:t>
      </w:r>
    </w:p>
    <w:p>
      <w:pPr>
        <w:spacing w:line="440" w:lineRule="exact"/>
        <w:jc w:val="center"/>
        <w:rPr>
          <w:rFonts w:hint="eastAsia" w:ascii="仿宋" w:hAnsi="仿宋" w:eastAsia="仿宋" w:cs="仿宋"/>
          <w:b/>
          <w:bCs/>
          <w:sz w:val="28"/>
          <w:szCs w:val="28"/>
        </w:rPr>
      </w:pPr>
      <w:r>
        <w:rPr>
          <w:rFonts w:hint="eastAsia" w:ascii="仿宋" w:hAnsi="仿宋" w:eastAsia="仿宋" w:cs="仿宋"/>
          <w:b/>
          <w:bCs/>
          <w:sz w:val="28"/>
          <w:szCs w:val="28"/>
        </w:rPr>
        <w:t>投标人情况一览表</w:t>
      </w:r>
    </w:p>
    <w:p>
      <w:pPr>
        <w:spacing w:line="440" w:lineRule="exact"/>
        <w:jc w:val="center"/>
        <w:rPr>
          <w:rFonts w:hint="eastAsia" w:ascii="仿宋" w:hAnsi="仿宋" w:eastAsia="仿宋" w:cs="仿宋"/>
          <w:b/>
          <w:bCs/>
          <w:sz w:val="28"/>
          <w:szCs w:val="28"/>
        </w:rPr>
      </w:pP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116"/>
        <w:gridCol w:w="1720"/>
        <w:gridCol w:w="1859"/>
        <w:gridCol w:w="1758"/>
        <w:gridCol w:w="1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3481" w:type="dxa"/>
            <w:gridSpan w:val="3"/>
            <w:noWrap w:val="0"/>
            <w:vAlign w:val="center"/>
          </w:tcPr>
          <w:p>
            <w:pPr>
              <w:spacing w:line="240" w:lineRule="atLeast"/>
              <w:rPr>
                <w:rFonts w:hint="eastAsia" w:ascii="仿宋" w:hAnsi="仿宋" w:eastAsia="仿宋" w:cs="仿宋"/>
                <w:sz w:val="24"/>
                <w:szCs w:val="24"/>
              </w:rPr>
            </w:pPr>
            <w:r>
              <w:rPr>
                <w:rFonts w:hint="eastAsia" w:ascii="仿宋" w:hAnsi="仿宋" w:eastAsia="仿宋" w:cs="仿宋"/>
                <w:sz w:val="24"/>
                <w:szCs w:val="24"/>
              </w:rPr>
              <w:t>公司名称</w:t>
            </w:r>
          </w:p>
        </w:tc>
        <w:tc>
          <w:tcPr>
            <w:tcW w:w="5239" w:type="dxa"/>
            <w:gridSpan w:val="3"/>
            <w:noWrap w:val="0"/>
            <w:vAlign w:val="center"/>
          </w:tcPr>
          <w:p>
            <w:pPr>
              <w:spacing w:line="240" w:lineRule="atLeas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3481" w:type="dxa"/>
            <w:gridSpan w:val="3"/>
            <w:noWrap w:val="0"/>
            <w:vAlign w:val="center"/>
          </w:tcPr>
          <w:p>
            <w:pPr>
              <w:spacing w:line="240" w:lineRule="atLeast"/>
              <w:rPr>
                <w:rFonts w:hint="eastAsia" w:ascii="仿宋" w:hAnsi="仿宋" w:eastAsia="仿宋" w:cs="仿宋"/>
                <w:sz w:val="24"/>
                <w:szCs w:val="24"/>
              </w:rPr>
            </w:pPr>
            <w:r>
              <w:rPr>
                <w:rFonts w:hint="eastAsia" w:ascii="仿宋" w:hAnsi="仿宋" w:eastAsia="仿宋" w:cs="仿宋"/>
                <w:sz w:val="24"/>
                <w:szCs w:val="24"/>
              </w:rPr>
              <w:t>注册资金</w:t>
            </w:r>
          </w:p>
        </w:tc>
        <w:tc>
          <w:tcPr>
            <w:tcW w:w="5239" w:type="dxa"/>
            <w:gridSpan w:val="3"/>
            <w:noWrap w:val="0"/>
            <w:vAlign w:val="center"/>
          </w:tcPr>
          <w:p>
            <w:pPr>
              <w:spacing w:line="240" w:lineRule="atLeas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3481" w:type="dxa"/>
            <w:gridSpan w:val="3"/>
            <w:noWrap w:val="0"/>
            <w:vAlign w:val="center"/>
          </w:tcPr>
          <w:p>
            <w:pPr>
              <w:spacing w:line="240" w:lineRule="atLeast"/>
              <w:rPr>
                <w:rFonts w:hint="eastAsia" w:ascii="仿宋" w:hAnsi="仿宋" w:eastAsia="仿宋" w:cs="仿宋"/>
                <w:sz w:val="24"/>
                <w:szCs w:val="24"/>
              </w:rPr>
            </w:pPr>
            <w:r>
              <w:rPr>
                <w:rFonts w:hint="eastAsia" w:ascii="仿宋" w:hAnsi="仿宋" w:eastAsia="仿宋" w:cs="仿宋"/>
                <w:sz w:val="24"/>
                <w:szCs w:val="24"/>
              </w:rPr>
              <w:t>地址、邮编</w:t>
            </w:r>
          </w:p>
        </w:tc>
        <w:tc>
          <w:tcPr>
            <w:tcW w:w="5239" w:type="dxa"/>
            <w:gridSpan w:val="3"/>
            <w:noWrap w:val="0"/>
            <w:vAlign w:val="center"/>
          </w:tcPr>
          <w:p>
            <w:pPr>
              <w:spacing w:line="240" w:lineRule="atLeas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3481" w:type="dxa"/>
            <w:gridSpan w:val="3"/>
            <w:noWrap w:val="0"/>
            <w:vAlign w:val="center"/>
          </w:tcPr>
          <w:p>
            <w:pPr>
              <w:spacing w:line="240" w:lineRule="atLeast"/>
              <w:rPr>
                <w:rFonts w:hint="eastAsia" w:ascii="仿宋" w:hAnsi="仿宋" w:eastAsia="仿宋" w:cs="仿宋"/>
                <w:sz w:val="24"/>
                <w:szCs w:val="24"/>
              </w:rPr>
            </w:pPr>
            <w:r>
              <w:rPr>
                <w:rFonts w:hint="eastAsia" w:ascii="仿宋" w:hAnsi="仿宋" w:eastAsia="仿宋" w:cs="仿宋"/>
                <w:sz w:val="24"/>
                <w:szCs w:val="24"/>
              </w:rPr>
              <w:t>主要业务范围</w:t>
            </w:r>
          </w:p>
        </w:tc>
        <w:tc>
          <w:tcPr>
            <w:tcW w:w="5239" w:type="dxa"/>
            <w:gridSpan w:val="3"/>
            <w:noWrap w:val="0"/>
            <w:vAlign w:val="center"/>
          </w:tcPr>
          <w:p>
            <w:pPr>
              <w:spacing w:line="240" w:lineRule="atLeas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3481" w:type="dxa"/>
            <w:gridSpan w:val="3"/>
            <w:noWrap w:val="0"/>
            <w:vAlign w:val="center"/>
          </w:tcPr>
          <w:p>
            <w:pPr>
              <w:spacing w:line="240" w:lineRule="atLeast"/>
              <w:rPr>
                <w:rFonts w:hint="eastAsia" w:ascii="仿宋" w:hAnsi="仿宋" w:eastAsia="仿宋" w:cs="仿宋"/>
                <w:sz w:val="24"/>
                <w:szCs w:val="24"/>
              </w:rPr>
            </w:pPr>
            <w:r>
              <w:rPr>
                <w:rFonts w:hint="eastAsia" w:ascii="仿宋" w:hAnsi="仿宋" w:eastAsia="仿宋" w:cs="仿宋"/>
                <w:sz w:val="24"/>
                <w:szCs w:val="24"/>
              </w:rPr>
              <w:t>企业性质</w:t>
            </w:r>
          </w:p>
        </w:tc>
        <w:tc>
          <w:tcPr>
            <w:tcW w:w="5239" w:type="dxa"/>
            <w:gridSpan w:val="3"/>
            <w:noWrap w:val="0"/>
            <w:vAlign w:val="center"/>
          </w:tcPr>
          <w:p>
            <w:pPr>
              <w:spacing w:line="240" w:lineRule="atLeas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3481" w:type="dxa"/>
            <w:gridSpan w:val="3"/>
            <w:noWrap w:val="0"/>
            <w:vAlign w:val="center"/>
          </w:tcPr>
          <w:p>
            <w:pPr>
              <w:spacing w:line="240" w:lineRule="atLeast"/>
              <w:rPr>
                <w:rFonts w:hint="eastAsia" w:ascii="仿宋" w:hAnsi="仿宋" w:eastAsia="仿宋" w:cs="仿宋"/>
                <w:sz w:val="24"/>
                <w:szCs w:val="24"/>
              </w:rPr>
            </w:pPr>
            <w:r>
              <w:rPr>
                <w:rFonts w:hint="eastAsia" w:ascii="仿宋" w:hAnsi="仿宋" w:eastAsia="仿宋" w:cs="仿宋"/>
                <w:sz w:val="24"/>
                <w:szCs w:val="24"/>
              </w:rPr>
              <w:t>成立时间</w:t>
            </w:r>
          </w:p>
        </w:tc>
        <w:tc>
          <w:tcPr>
            <w:tcW w:w="5239" w:type="dxa"/>
            <w:gridSpan w:val="3"/>
            <w:noWrap w:val="0"/>
            <w:vAlign w:val="center"/>
          </w:tcPr>
          <w:p>
            <w:pPr>
              <w:spacing w:line="240" w:lineRule="atLeas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3481" w:type="dxa"/>
            <w:gridSpan w:val="3"/>
            <w:noWrap w:val="0"/>
            <w:vAlign w:val="center"/>
          </w:tcPr>
          <w:p>
            <w:pPr>
              <w:spacing w:line="240" w:lineRule="atLeast"/>
              <w:rPr>
                <w:rFonts w:hint="eastAsia" w:ascii="仿宋" w:hAnsi="仿宋" w:eastAsia="仿宋" w:cs="仿宋"/>
                <w:sz w:val="24"/>
                <w:szCs w:val="24"/>
              </w:rPr>
            </w:pPr>
            <w:r>
              <w:rPr>
                <w:rFonts w:hint="eastAsia" w:ascii="仿宋" w:hAnsi="仿宋" w:eastAsia="仿宋" w:cs="仿宋"/>
                <w:sz w:val="24"/>
                <w:szCs w:val="24"/>
              </w:rPr>
              <w:t>生产经营场所规模（平方）</w:t>
            </w:r>
          </w:p>
        </w:tc>
        <w:tc>
          <w:tcPr>
            <w:tcW w:w="5239" w:type="dxa"/>
            <w:gridSpan w:val="3"/>
            <w:noWrap w:val="0"/>
            <w:vAlign w:val="center"/>
          </w:tcPr>
          <w:p>
            <w:pPr>
              <w:spacing w:line="240" w:lineRule="atLeas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8720" w:type="dxa"/>
            <w:gridSpan w:val="6"/>
            <w:noWrap w:val="0"/>
            <w:vAlign w:val="center"/>
          </w:tcPr>
          <w:p>
            <w:pPr>
              <w:spacing w:line="240" w:lineRule="atLeast"/>
              <w:rPr>
                <w:rFonts w:hint="eastAsia" w:ascii="仿宋" w:hAnsi="仿宋" w:eastAsia="仿宋" w:cs="仿宋"/>
                <w:sz w:val="24"/>
                <w:szCs w:val="24"/>
              </w:rPr>
            </w:pPr>
            <w:r>
              <w:rPr>
                <w:rFonts w:hint="eastAsia" w:ascii="仿宋" w:hAnsi="仿宋" w:eastAsia="仿宋" w:cs="仿宋"/>
                <w:sz w:val="24"/>
                <w:szCs w:val="24"/>
              </w:rPr>
              <w:t>公司领导班子构成情况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761" w:type="dxa"/>
            <w:gridSpan w:val="2"/>
            <w:noWrap w:val="0"/>
            <w:vAlign w:val="center"/>
          </w:tcPr>
          <w:p>
            <w:pPr>
              <w:spacing w:line="240" w:lineRule="atLeast"/>
              <w:rPr>
                <w:rFonts w:hint="eastAsia" w:ascii="仿宋" w:hAnsi="仿宋" w:eastAsia="仿宋" w:cs="仿宋"/>
                <w:sz w:val="24"/>
                <w:szCs w:val="24"/>
              </w:rPr>
            </w:pPr>
            <w:r>
              <w:rPr>
                <w:rFonts w:hint="eastAsia" w:ascii="仿宋" w:hAnsi="仿宋" w:eastAsia="仿宋" w:cs="仿宋"/>
                <w:sz w:val="24"/>
                <w:szCs w:val="24"/>
              </w:rPr>
              <w:t>法人代表</w:t>
            </w:r>
          </w:p>
        </w:tc>
        <w:tc>
          <w:tcPr>
            <w:tcW w:w="1720" w:type="dxa"/>
            <w:noWrap w:val="0"/>
            <w:vAlign w:val="center"/>
          </w:tcPr>
          <w:p>
            <w:pPr>
              <w:spacing w:line="240" w:lineRule="atLeast"/>
              <w:rPr>
                <w:rFonts w:hint="eastAsia" w:ascii="仿宋" w:hAnsi="仿宋" w:eastAsia="仿宋" w:cs="仿宋"/>
                <w:sz w:val="24"/>
                <w:szCs w:val="24"/>
              </w:rPr>
            </w:pPr>
            <w:r>
              <w:rPr>
                <w:rFonts w:hint="eastAsia" w:ascii="仿宋" w:hAnsi="仿宋" w:eastAsia="仿宋" w:cs="仿宋"/>
                <w:sz w:val="24"/>
                <w:szCs w:val="24"/>
              </w:rPr>
              <w:t>公司经理</w:t>
            </w:r>
          </w:p>
        </w:tc>
        <w:tc>
          <w:tcPr>
            <w:tcW w:w="1859" w:type="dxa"/>
            <w:noWrap w:val="0"/>
            <w:vAlign w:val="center"/>
          </w:tcPr>
          <w:p>
            <w:pPr>
              <w:spacing w:line="240" w:lineRule="atLeast"/>
              <w:rPr>
                <w:rFonts w:hint="eastAsia" w:ascii="仿宋" w:hAnsi="仿宋" w:eastAsia="仿宋" w:cs="仿宋"/>
                <w:sz w:val="24"/>
                <w:szCs w:val="24"/>
              </w:rPr>
            </w:pPr>
            <w:r>
              <w:rPr>
                <w:rFonts w:hint="eastAsia" w:ascii="仿宋" w:hAnsi="仿宋" w:eastAsia="仿宋" w:cs="仿宋"/>
                <w:sz w:val="24"/>
                <w:szCs w:val="24"/>
              </w:rPr>
              <w:t>总工程师</w:t>
            </w:r>
          </w:p>
        </w:tc>
        <w:tc>
          <w:tcPr>
            <w:tcW w:w="1758" w:type="dxa"/>
            <w:noWrap w:val="0"/>
            <w:vAlign w:val="center"/>
          </w:tcPr>
          <w:p>
            <w:pPr>
              <w:spacing w:line="240" w:lineRule="atLeast"/>
              <w:rPr>
                <w:rFonts w:hint="eastAsia" w:ascii="仿宋" w:hAnsi="仿宋" w:eastAsia="仿宋" w:cs="仿宋"/>
                <w:sz w:val="24"/>
                <w:szCs w:val="24"/>
              </w:rPr>
            </w:pPr>
            <w:r>
              <w:rPr>
                <w:rFonts w:hint="eastAsia" w:ascii="仿宋" w:hAnsi="仿宋" w:eastAsia="仿宋" w:cs="仿宋"/>
                <w:sz w:val="24"/>
                <w:szCs w:val="24"/>
              </w:rPr>
              <w:t>总经济师</w:t>
            </w:r>
          </w:p>
        </w:tc>
        <w:tc>
          <w:tcPr>
            <w:tcW w:w="1622" w:type="dxa"/>
            <w:noWrap w:val="0"/>
            <w:vAlign w:val="center"/>
          </w:tcPr>
          <w:p>
            <w:pPr>
              <w:spacing w:line="240" w:lineRule="atLeast"/>
              <w:rPr>
                <w:rFonts w:hint="eastAsia" w:ascii="仿宋" w:hAnsi="仿宋" w:eastAsia="仿宋" w:cs="仿宋"/>
                <w:sz w:val="24"/>
                <w:szCs w:val="24"/>
              </w:rPr>
            </w:pPr>
            <w:r>
              <w:rPr>
                <w:rFonts w:hint="eastAsia" w:ascii="仿宋" w:hAnsi="仿宋" w:eastAsia="仿宋" w:cs="仿宋"/>
                <w:sz w:val="24"/>
                <w:szCs w:val="24"/>
              </w:rPr>
              <w:t>总会计师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761" w:type="dxa"/>
            <w:gridSpan w:val="2"/>
            <w:noWrap w:val="0"/>
            <w:vAlign w:val="center"/>
          </w:tcPr>
          <w:p>
            <w:pPr>
              <w:spacing w:line="240" w:lineRule="atLeast"/>
              <w:rPr>
                <w:rFonts w:hint="eastAsia" w:ascii="仿宋" w:hAnsi="仿宋" w:eastAsia="仿宋" w:cs="仿宋"/>
                <w:sz w:val="24"/>
                <w:szCs w:val="24"/>
              </w:rPr>
            </w:pPr>
          </w:p>
        </w:tc>
        <w:tc>
          <w:tcPr>
            <w:tcW w:w="1720" w:type="dxa"/>
            <w:noWrap w:val="0"/>
            <w:vAlign w:val="center"/>
          </w:tcPr>
          <w:p>
            <w:pPr>
              <w:spacing w:line="240" w:lineRule="atLeast"/>
              <w:rPr>
                <w:rFonts w:hint="eastAsia" w:ascii="仿宋" w:hAnsi="仿宋" w:eastAsia="仿宋" w:cs="仿宋"/>
                <w:sz w:val="24"/>
                <w:szCs w:val="24"/>
              </w:rPr>
            </w:pPr>
          </w:p>
        </w:tc>
        <w:tc>
          <w:tcPr>
            <w:tcW w:w="1859" w:type="dxa"/>
            <w:noWrap w:val="0"/>
            <w:vAlign w:val="center"/>
          </w:tcPr>
          <w:p>
            <w:pPr>
              <w:spacing w:line="240" w:lineRule="atLeast"/>
              <w:rPr>
                <w:rFonts w:hint="eastAsia" w:ascii="仿宋" w:hAnsi="仿宋" w:eastAsia="仿宋" w:cs="仿宋"/>
                <w:sz w:val="24"/>
                <w:szCs w:val="24"/>
              </w:rPr>
            </w:pPr>
          </w:p>
        </w:tc>
        <w:tc>
          <w:tcPr>
            <w:tcW w:w="1758" w:type="dxa"/>
            <w:noWrap w:val="0"/>
            <w:vAlign w:val="center"/>
          </w:tcPr>
          <w:p>
            <w:pPr>
              <w:spacing w:line="240" w:lineRule="atLeast"/>
              <w:rPr>
                <w:rFonts w:hint="eastAsia" w:ascii="仿宋" w:hAnsi="仿宋" w:eastAsia="仿宋" w:cs="仿宋"/>
                <w:sz w:val="24"/>
                <w:szCs w:val="24"/>
              </w:rPr>
            </w:pPr>
          </w:p>
        </w:tc>
        <w:tc>
          <w:tcPr>
            <w:tcW w:w="1622" w:type="dxa"/>
            <w:noWrap w:val="0"/>
            <w:vAlign w:val="center"/>
          </w:tcPr>
          <w:p>
            <w:pPr>
              <w:spacing w:line="240" w:lineRule="atLeas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8720" w:type="dxa"/>
            <w:gridSpan w:val="6"/>
            <w:noWrap w:val="0"/>
            <w:vAlign w:val="center"/>
          </w:tcPr>
          <w:p>
            <w:pPr>
              <w:spacing w:line="240" w:lineRule="atLeast"/>
              <w:rPr>
                <w:rFonts w:hint="eastAsia" w:ascii="仿宋" w:hAnsi="仿宋" w:eastAsia="仿宋" w:cs="仿宋"/>
                <w:sz w:val="24"/>
                <w:szCs w:val="24"/>
              </w:rPr>
            </w:pPr>
            <w:r>
              <w:rPr>
                <w:rFonts w:hint="eastAsia" w:ascii="仿宋" w:hAnsi="仿宋" w:eastAsia="仿宋" w:cs="仿宋"/>
                <w:sz w:val="24"/>
                <w:szCs w:val="24"/>
              </w:rPr>
              <w:t>公司人员职称构成情况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761" w:type="dxa"/>
            <w:gridSpan w:val="2"/>
            <w:vMerge w:val="restart"/>
            <w:noWrap w:val="0"/>
            <w:vAlign w:val="center"/>
          </w:tcPr>
          <w:p>
            <w:pPr>
              <w:spacing w:line="240" w:lineRule="atLeast"/>
              <w:rPr>
                <w:rFonts w:hint="eastAsia" w:ascii="仿宋" w:hAnsi="仿宋" w:eastAsia="仿宋" w:cs="仿宋"/>
                <w:sz w:val="24"/>
                <w:szCs w:val="24"/>
              </w:rPr>
            </w:pPr>
            <w:r>
              <w:rPr>
                <w:rFonts w:hint="eastAsia" w:ascii="仿宋" w:hAnsi="仿宋" w:eastAsia="仿宋" w:cs="仿宋"/>
                <w:sz w:val="24"/>
                <w:szCs w:val="24"/>
              </w:rPr>
              <w:t>人员总数（人）</w:t>
            </w:r>
          </w:p>
        </w:tc>
        <w:tc>
          <w:tcPr>
            <w:tcW w:w="1720" w:type="dxa"/>
            <w:noWrap w:val="0"/>
            <w:vAlign w:val="center"/>
          </w:tcPr>
          <w:p>
            <w:pPr>
              <w:spacing w:line="240" w:lineRule="atLeast"/>
              <w:rPr>
                <w:rFonts w:hint="eastAsia" w:ascii="仿宋" w:hAnsi="仿宋" w:eastAsia="仿宋" w:cs="仿宋"/>
                <w:sz w:val="24"/>
                <w:szCs w:val="24"/>
              </w:rPr>
            </w:pPr>
            <w:r>
              <w:rPr>
                <w:rFonts w:hint="eastAsia" w:ascii="仿宋" w:hAnsi="仿宋" w:eastAsia="仿宋" w:cs="仿宋"/>
                <w:sz w:val="24"/>
                <w:szCs w:val="24"/>
              </w:rPr>
              <w:t>高级职称</w:t>
            </w:r>
          </w:p>
        </w:tc>
        <w:tc>
          <w:tcPr>
            <w:tcW w:w="1859" w:type="dxa"/>
            <w:noWrap w:val="0"/>
            <w:vAlign w:val="center"/>
          </w:tcPr>
          <w:p>
            <w:pPr>
              <w:spacing w:line="240" w:lineRule="atLeast"/>
              <w:rPr>
                <w:rFonts w:hint="eastAsia" w:ascii="仿宋" w:hAnsi="仿宋" w:eastAsia="仿宋" w:cs="仿宋"/>
                <w:sz w:val="24"/>
                <w:szCs w:val="24"/>
              </w:rPr>
            </w:pPr>
            <w:r>
              <w:rPr>
                <w:rFonts w:hint="eastAsia" w:ascii="仿宋" w:hAnsi="仿宋" w:eastAsia="仿宋" w:cs="仿宋"/>
                <w:sz w:val="24"/>
                <w:szCs w:val="24"/>
              </w:rPr>
              <w:t>中级职称</w:t>
            </w:r>
          </w:p>
        </w:tc>
        <w:tc>
          <w:tcPr>
            <w:tcW w:w="1758" w:type="dxa"/>
            <w:noWrap w:val="0"/>
            <w:vAlign w:val="center"/>
          </w:tcPr>
          <w:p>
            <w:pPr>
              <w:spacing w:line="240" w:lineRule="atLeast"/>
              <w:rPr>
                <w:rFonts w:hint="eastAsia" w:ascii="仿宋" w:hAnsi="仿宋" w:eastAsia="仿宋" w:cs="仿宋"/>
                <w:sz w:val="24"/>
                <w:szCs w:val="24"/>
              </w:rPr>
            </w:pPr>
            <w:r>
              <w:rPr>
                <w:rFonts w:hint="eastAsia" w:ascii="仿宋" w:hAnsi="仿宋" w:eastAsia="仿宋" w:cs="仿宋"/>
                <w:sz w:val="24"/>
                <w:szCs w:val="24"/>
              </w:rPr>
              <w:t>初级职称</w:t>
            </w:r>
          </w:p>
        </w:tc>
        <w:tc>
          <w:tcPr>
            <w:tcW w:w="1622" w:type="dxa"/>
            <w:noWrap w:val="0"/>
            <w:vAlign w:val="center"/>
          </w:tcPr>
          <w:p>
            <w:pPr>
              <w:spacing w:line="240" w:lineRule="atLeast"/>
              <w:rPr>
                <w:rFonts w:hint="eastAsia" w:ascii="仿宋" w:hAnsi="仿宋" w:eastAsia="仿宋" w:cs="仿宋"/>
                <w:sz w:val="24"/>
                <w:szCs w:val="24"/>
              </w:rPr>
            </w:pPr>
            <w:r>
              <w:rPr>
                <w:rFonts w:hint="eastAsia" w:ascii="仿宋" w:hAnsi="仿宋" w:eastAsia="仿宋" w:cs="仿宋"/>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761" w:type="dxa"/>
            <w:gridSpan w:val="2"/>
            <w:vMerge w:val="continue"/>
            <w:noWrap w:val="0"/>
            <w:vAlign w:val="center"/>
          </w:tcPr>
          <w:p>
            <w:pPr>
              <w:spacing w:line="240" w:lineRule="atLeast"/>
              <w:rPr>
                <w:rFonts w:hint="eastAsia" w:ascii="仿宋" w:hAnsi="仿宋" w:eastAsia="仿宋" w:cs="仿宋"/>
                <w:sz w:val="24"/>
                <w:szCs w:val="24"/>
              </w:rPr>
            </w:pPr>
          </w:p>
        </w:tc>
        <w:tc>
          <w:tcPr>
            <w:tcW w:w="1720" w:type="dxa"/>
            <w:noWrap w:val="0"/>
            <w:vAlign w:val="center"/>
          </w:tcPr>
          <w:p>
            <w:pPr>
              <w:spacing w:line="240" w:lineRule="atLeast"/>
              <w:rPr>
                <w:rFonts w:hint="eastAsia" w:ascii="仿宋" w:hAnsi="仿宋" w:eastAsia="仿宋" w:cs="仿宋"/>
                <w:sz w:val="24"/>
                <w:szCs w:val="24"/>
              </w:rPr>
            </w:pPr>
          </w:p>
        </w:tc>
        <w:tc>
          <w:tcPr>
            <w:tcW w:w="1859" w:type="dxa"/>
            <w:noWrap w:val="0"/>
            <w:vAlign w:val="center"/>
          </w:tcPr>
          <w:p>
            <w:pPr>
              <w:spacing w:line="240" w:lineRule="atLeast"/>
              <w:rPr>
                <w:rFonts w:hint="eastAsia" w:ascii="仿宋" w:hAnsi="仿宋" w:eastAsia="仿宋" w:cs="仿宋"/>
                <w:sz w:val="24"/>
                <w:szCs w:val="24"/>
              </w:rPr>
            </w:pPr>
          </w:p>
        </w:tc>
        <w:tc>
          <w:tcPr>
            <w:tcW w:w="1758" w:type="dxa"/>
            <w:noWrap w:val="0"/>
            <w:vAlign w:val="center"/>
          </w:tcPr>
          <w:p>
            <w:pPr>
              <w:spacing w:line="240" w:lineRule="atLeast"/>
              <w:rPr>
                <w:rFonts w:hint="eastAsia" w:ascii="仿宋" w:hAnsi="仿宋" w:eastAsia="仿宋" w:cs="仿宋"/>
                <w:sz w:val="24"/>
                <w:szCs w:val="24"/>
              </w:rPr>
            </w:pPr>
          </w:p>
        </w:tc>
        <w:tc>
          <w:tcPr>
            <w:tcW w:w="1622" w:type="dxa"/>
            <w:noWrap w:val="0"/>
            <w:vAlign w:val="center"/>
          </w:tcPr>
          <w:p>
            <w:pPr>
              <w:spacing w:line="240" w:lineRule="atLeas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761" w:type="dxa"/>
            <w:gridSpan w:val="2"/>
            <w:vMerge w:val="restart"/>
            <w:noWrap w:val="0"/>
            <w:vAlign w:val="center"/>
          </w:tcPr>
          <w:p>
            <w:pPr>
              <w:spacing w:line="240" w:lineRule="atLeast"/>
              <w:rPr>
                <w:rFonts w:hint="eastAsia" w:ascii="仿宋" w:hAnsi="仿宋" w:eastAsia="仿宋" w:cs="仿宋"/>
                <w:sz w:val="24"/>
                <w:szCs w:val="24"/>
              </w:rPr>
            </w:pPr>
            <w:r>
              <w:rPr>
                <w:rFonts w:hint="eastAsia" w:ascii="仿宋" w:hAnsi="仿宋" w:eastAsia="仿宋" w:cs="仿宋"/>
                <w:sz w:val="24"/>
                <w:szCs w:val="24"/>
              </w:rPr>
              <w:t>人员构成（%）</w:t>
            </w:r>
          </w:p>
        </w:tc>
        <w:tc>
          <w:tcPr>
            <w:tcW w:w="1720" w:type="dxa"/>
            <w:noWrap w:val="0"/>
            <w:vAlign w:val="center"/>
          </w:tcPr>
          <w:p>
            <w:pPr>
              <w:spacing w:line="240" w:lineRule="atLeast"/>
              <w:rPr>
                <w:rFonts w:hint="eastAsia" w:ascii="仿宋" w:hAnsi="仿宋" w:eastAsia="仿宋" w:cs="仿宋"/>
                <w:sz w:val="24"/>
                <w:szCs w:val="24"/>
              </w:rPr>
            </w:pPr>
            <w:r>
              <w:rPr>
                <w:rFonts w:hint="eastAsia" w:ascii="仿宋" w:hAnsi="仿宋" w:eastAsia="仿宋" w:cs="仿宋"/>
                <w:sz w:val="24"/>
                <w:szCs w:val="24"/>
              </w:rPr>
              <w:t>管理人员</w:t>
            </w:r>
          </w:p>
        </w:tc>
        <w:tc>
          <w:tcPr>
            <w:tcW w:w="1859" w:type="dxa"/>
            <w:noWrap w:val="0"/>
            <w:vAlign w:val="center"/>
          </w:tcPr>
          <w:p>
            <w:pPr>
              <w:spacing w:line="240" w:lineRule="atLeast"/>
              <w:rPr>
                <w:rFonts w:hint="eastAsia" w:ascii="仿宋" w:hAnsi="仿宋" w:eastAsia="仿宋" w:cs="仿宋"/>
                <w:sz w:val="24"/>
                <w:szCs w:val="24"/>
              </w:rPr>
            </w:pPr>
            <w:r>
              <w:rPr>
                <w:rFonts w:hint="eastAsia" w:ascii="仿宋" w:hAnsi="仿宋" w:eastAsia="仿宋" w:cs="仿宋"/>
                <w:sz w:val="24"/>
                <w:szCs w:val="24"/>
              </w:rPr>
              <w:t>技术人员</w:t>
            </w:r>
          </w:p>
        </w:tc>
        <w:tc>
          <w:tcPr>
            <w:tcW w:w="1758" w:type="dxa"/>
            <w:noWrap w:val="0"/>
            <w:vAlign w:val="center"/>
          </w:tcPr>
          <w:p>
            <w:pPr>
              <w:spacing w:line="240" w:lineRule="atLeast"/>
              <w:rPr>
                <w:rFonts w:hint="eastAsia" w:ascii="仿宋" w:hAnsi="仿宋" w:eastAsia="仿宋" w:cs="仿宋"/>
                <w:sz w:val="24"/>
                <w:szCs w:val="24"/>
              </w:rPr>
            </w:pPr>
            <w:r>
              <w:rPr>
                <w:rFonts w:hint="eastAsia" w:ascii="仿宋" w:hAnsi="仿宋" w:eastAsia="仿宋" w:cs="仿宋"/>
                <w:sz w:val="24"/>
                <w:szCs w:val="24"/>
              </w:rPr>
              <w:t>后勤人员</w:t>
            </w:r>
          </w:p>
        </w:tc>
        <w:tc>
          <w:tcPr>
            <w:tcW w:w="1622" w:type="dxa"/>
            <w:noWrap w:val="0"/>
            <w:vAlign w:val="center"/>
          </w:tcPr>
          <w:p>
            <w:pPr>
              <w:spacing w:line="240" w:lineRule="atLeast"/>
              <w:rPr>
                <w:rFonts w:hint="eastAsia" w:ascii="仿宋" w:hAnsi="仿宋" w:eastAsia="仿宋" w:cs="仿宋"/>
                <w:sz w:val="24"/>
                <w:szCs w:val="24"/>
              </w:rPr>
            </w:pPr>
            <w:r>
              <w:rPr>
                <w:rFonts w:hint="eastAsia" w:ascii="仿宋" w:hAnsi="仿宋" w:eastAsia="仿宋" w:cs="仿宋"/>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761" w:type="dxa"/>
            <w:gridSpan w:val="2"/>
            <w:vMerge w:val="continue"/>
            <w:noWrap w:val="0"/>
            <w:vAlign w:val="center"/>
          </w:tcPr>
          <w:p>
            <w:pPr>
              <w:spacing w:line="240" w:lineRule="atLeast"/>
              <w:rPr>
                <w:rFonts w:hint="eastAsia" w:ascii="仿宋" w:hAnsi="仿宋" w:eastAsia="仿宋" w:cs="仿宋"/>
                <w:sz w:val="24"/>
                <w:szCs w:val="24"/>
              </w:rPr>
            </w:pPr>
          </w:p>
        </w:tc>
        <w:tc>
          <w:tcPr>
            <w:tcW w:w="1720" w:type="dxa"/>
            <w:noWrap w:val="0"/>
            <w:vAlign w:val="center"/>
          </w:tcPr>
          <w:p>
            <w:pPr>
              <w:spacing w:line="240" w:lineRule="atLeast"/>
              <w:rPr>
                <w:rFonts w:hint="eastAsia" w:ascii="仿宋" w:hAnsi="仿宋" w:eastAsia="仿宋" w:cs="仿宋"/>
                <w:sz w:val="24"/>
                <w:szCs w:val="24"/>
              </w:rPr>
            </w:pPr>
          </w:p>
        </w:tc>
        <w:tc>
          <w:tcPr>
            <w:tcW w:w="1859" w:type="dxa"/>
            <w:noWrap w:val="0"/>
            <w:vAlign w:val="center"/>
          </w:tcPr>
          <w:p>
            <w:pPr>
              <w:spacing w:line="240" w:lineRule="atLeast"/>
              <w:rPr>
                <w:rFonts w:hint="eastAsia" w:ascii="仿宋" w:hAnsi="仿宋" w:eastAsia="仿宋" w:cs="仿宋"/>
                <w:sz w:val="24"/>
                <w:szCs w:val="24"/>
              </w:rPr>
            </w:pPr>
          </w:p>
        </w:tc>
        <w:tc>
          <w:tcPr>
            <w:tcW w:w="1758" w:type="dxa"/>
            <w:noWrap w:val="0"/>
            <w:vAlign w:val="center"/>
          </w:tcPr>
          <w:p>
            <w:pPr>
              <w:spacing w:line="240" w:lineRule="atLeast"/>
              <w:rPr>
                <w:rFonts w:hint="eastAsia" w:ascii="仿宋" w:hAnsi="仿宋" w:eastAsia="仿宋" w:cs="仿宋"/>
                <w:sz w:val="24"/>
                <w:szCs w:val="24"/>
              </w:rPr>
            </w:pPr>
          </w:p>
        </w:tc>
        <w:tc>
          <w:tcPr>
            <w:tcW w:w="1622" w:type="dxa"/>
            <w:noWrap w:val="0"/>
            <w:vAlign w:val="center"/>
          </w:tcPr>
          <w:p>
            <w:pPr>
              <w:spacing w:line="240" w:lineRule="atLeas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761" w:type="dxa"/>
            <w:gridSpan w:val="2"/>
            <w:vMerge w:val="restart"/>
            <w:noWrap w:val="0"/>
            <w:vAlign w:val="center"/>
          </w:tcPr>
          <w:p>
            <w:pPr>
              <w:spacing w:line="240" w:lineRule="atLeast"/>
              <w:rPr>
                <w:rFonts w:hint="eastAsia" w:ascii="仿宋" w:hAnsi="仿宋" w:eastAsia="仿宋" w:cs="仿宋"/>
                <w:sz w:val="24"/>
                <w:szCs w:val="24"/>
              </w:rPr>
            </w:pPr>
            <w:r>
              <w:rPr>
                <w:rFonts w:hint="eastAsia" w:ascii="仿宋" w:hAnsi="仿宋" w:eastAsia="仿宋" w:cs="仿宋"/>
                <w:sz w:val="24"/>
                <w:szCs w:val="24"/>
              </w:rPr>
              <w:t>上年度末资产及负债情况</w:t>
            </w:r>
          </w:p>
        </w:tc>
        <w:tc>
          <w:tcPr>
            <w:tcW w:w="1720" w:type="dxa"/>
            <w:noWrap w:val="0"/>
            <w:vAlign w:val="center"/>
          </w:tcPr>
          <w:p>
            <w:pPr>
              <w:spacing w:line="240" w:lineRule="atLeast"/>
              <w:rPr>
                <w:rFonts w:hint="eastAsia" w:ascii="仿宋" w:hAnsi="仿宋" w:eastAsia="仿宋" w:cs="仿宋"/>
                <w:sz w:val="24"/>
                <w:szCs w:val="24"/>
              </w:rPr>
            </w:pPr>
            <w:r>
              <w:rPr>
                <w:rFonts w:hint="eastAsia" w:ascii="仿宋" w:hAnsi="仿宋" w:eastAsia="仿宋" w:cs="仿宋"/>
                <w:sz w:val="24"/>
                <w:szCs w:val="24"/>
              </w:rPr>
              <w:t>总资产</w:t>
            </w:r>
          </w:p>
        </w:tc>
        <w:tc>
          <w:tcPr>
            <w:tcW w:w="1859" w:type="dxa"/>
            <w:noWrap w:val="0"/>
            <w:vAlign w:val="center"/>
          </w:tcPr>
          <w:p>
            <w:pPr>
              <w:spacing w:line="240" w:lineRule="atLeast"/>
              <w:rPr>
                <w:rFonts w:hint="eastAsia" w:ascii="仿宋" w:hAnsi="仿宋" w:eastAsia="仿宋" w:cs="仿宋"/>
                <w:sz w:val="24"/>
                <w:szCs w:val="24"/>
              </w:rPr>
            </w:pPr>
            <w:r>
              <w:rPr>
                <w:rFonts w:hint="eastAsia" w:ascii="仿宋" w:hAnsi="仿宋" w:eastAsia="仿宋" w:cs="仿宋"/>
                <w:sz w:val="24"/>
                <w:szCs w:val="24"/>
              </w:rPr>
              <w:t>固定资产净额</w:t>
            </w:r>
          </w:p>
        </w:tc>
        <w:tc>
          <w:tcPr>
            <w:tcW w:w="1758" w:type="dxa"/>
            <w:noWrap w:val="0"/>
            <w:vAlign w:val="center"/>
          </w:tcPr>
          <w:p>
            <w:pPr>
              <w:spacing w:line="240" w:lineRule="atLeast"/>
              <w:rPr>
                <w:rFonts w:hint="eastAsia" w:ascii="仿宋" w:hAnsi="仿宋" w:eastAsia="仿宋" w:cs="仿宋"/>
                <w:sz w:val="24"/>
                <w:szCs w:val="24"/>
              </w:rPr>
            </w:pPr>
            <w:r>
              <w:rPr>
                <w:rFonts w:hint="eastAsia" w:ascii="仿宋" w:hAnsi="仿宋" w:eastAsia="仿宋" w:cs="仿宋"/>
                <w:sz w:val="24"/>
                <w:szCs w:val="24"/>
              </w:rPr>
              <w:t>流动资产</w:t>
            </w:r>
          </w:p>
        </w:tc>
        <w:tc>
          <w:tcPr>
            <w:tcW w:w="1622" w:type="dxa"/>
            <w:noWrap w:val="0"/>
            <w:vAlign w:val="center"/>
          </w:tcPr>
          <w:p>
            <w:pPr>
              <w:spacing w:line="240" w:lineRule="atLeast"/>
              <w:rPr>
                <w:rFonts w:hint="eastAsia" w:ascii="仿宋" w:hAnsi="仿宋" w:eastAsia="仿宋" w:cs="仿宋"/>
                <w:sz w:val="24"/>
                <w:szCs w:val="24"/>
              </w:rPr>
            </w:pPr>
            <w:r>
              <w:rPr>
                <w:rFonts w:hint="eastAsia" w:ascii="仿宋" w:hAnsi="仿宋" w:eastAsia="仿宋" w:cs="仿宋"/>
                <w:sz w:val="24"/>
                <w:szCs w:val="24"/>
              </w:rPr>
              <w:t>资产负债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761" w:type="dxa"/>
            <w:gridSpan w:val="2"/>
            <w:vMerge w:val="continue"/>
            <w:noWrap w:val="0"/>
            <w:vAlign w:val="center"/>
          </w:tcPr>
          <w:p>
            <w:pPr>
              <w:spacing w:line="240" w:lineRule="atLeast"/>
              <w:rPr>
                <w:rFonts w:hint="eastAsia" w:ascii="仿宋" w:hAnsi="仿宋" w:eastAsia="仿宋" w:cs="仿宋"/>
                <w:sz w:val="24"/>
                <w:szCs w:val="24"/>
              </w:rPr>
            </w:pPr>
          </w:p>
        </w:tc>
        <w:tc>
          <w:tcPr>
            <w:tcW w:w="1720" w:type="dxa"/>
            <w:noWrap w:val="0"/>
            <w:vAlign w:val="center"/>
          </w:tcPr>
          <w:p>
            <w:pPr>
              <w:spacing w:line="240" w:lineRule="atLeast"/>
              <w:rPr>
                <w:rFonts w:hint="eastAsia" w:ascii="仿宋" w:hAnsi="仿宋" w:eastAsia="仿宋" w:cs="仿宋"/>
                <w:sz w:val="24"/>
                <w:szCs w:val="24"/>
              </w:rPr>
            </w:pPr>
          </w:p>
        </w:tc>
        <w:tc>
          <w:tcPr>
            <w:tcW w:w="1859" w:type="dxa"/>
            <w:noWrap w:val="0"/>
            <w:vAlign w:val="center"/>
          </w:tcPr>
          <w:p>
            <w:pPr>
              <w:spacing w:line="240" w:lineRule="atLeast"/>
              <w:rPr>
                <w:rFonts w:hint="eastAsia" w:ascii="仿宋" w:hAnsi="仿宋" w:eastAsia="仿宋" w:cs="仿宋"/>
                <w:sz w:val="24"/>
                <w:szCs w:val="24"/>
              </w:rPr>
            </w:pPr>
          </w:p>
        </w:tc>
        <w:tc>
          <w:tcPr>
            <w:tcW w:w="1758" w:type="dxa"/>
            <w:noWrap w:val="0"/>
            <w:vAlign w:val="center"/>
          </w:tcPr>
          <w:p>
            <w:pPr>
              <w:spacing w:line="240" w:lineRule="atLeast"/>
              <w:rPr>
                <w:rFonts w:hint="eastAsia" w:ascii="仿宋" w:hAnsi="仿宋" w:eastAsia="仿宋" w:cs="仿宋"/>
                <w:sz w:val="24"/>
                <w:szCs w:val="24"/>
              </w:rPr>
            </w:pPr>
          </w:p>
        </w:tc>
        <w:tc>
          <w:tcPr>
            <w:tcW w:w="1622" w:type="dxa"/>
            <w:noWrap w:val="0"/>
            <w:vAlign w:val="center"/>
          </w:tcPr>
          <w:p>
            <w:pPr>
              <w:spacing w:line="240" w:lineRule="atLeas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2" w:hRule="exact"/>
        </w:trPr>
        <w:tc>
          <w:tcPr>
            <w:tcW w:w="645" w:type="dxa"/>
            <w:noWrap w:val="0"/>
            <w:vAlign w:val="center"/>
          </w:tcPr>
          <w:p>
            <w:pPr>
              <w:rPr>
                <w:rFonts w:hint="eastAsia" w:ascii="仿宋" w:hAnsi="仿宋" w:eastAsia="仿宋" w:cs="仿宋"/>
                <w:sz w:val="24"/>
                <w:szCs w:val="24"/>
              </w:rPr>
            </w:pPr>
            <w:r>
              <w:rPr>
                <w:rFonts w:hint="eastAsia" w:ascii="仿宋" w:hAnsi="仿宋" w:eastAsia="仿宋" w:cs="仿宋"/>
                <w:sz w:val="24"/>
                <w:szCs w:val="24"/>
              </w:rPr>
              <w:t>企业概况</w:t>
            </w:r>
          </w:p>
        </w:tc>
        <w:tc>
          <w:tcPr>
            <w:tcW w:w="8075" w:type="dxa"/>
            <w:gridSpan w:val="5"/>
            <w:noWrap w:val="0"/>
            <w:vAlign w:val="center"/>
          </w:tcPr>
          <w:p>
            <w:pPr>
              <w:rPr>
                <w:rFonts w:hint="eastAsia" w:ascii="仿宋" w:hAnsi="仿宋" w:eastAsia="仿宋" w:cs="仿宋"/>
                <w:sz w:val="24"/>
                <w:szCs w:val="24"/>
              </w:rPr>
            </w:pPr>
          </w:p>
        </w:tc>
      </w:tr>
    </w:tbl>
    <w:p>
      <w:pPr>
        <w:spacing w:after="240" w:afterLines="100"/>
        <w:rPr>
          <w:rFonts w:hint="eastAsia" w:ascii="仿宋" w:hAnsi="仿宋" w:eastAsia="仿宋" w:cs="仿宋"/>
          <w:b/>
          <w:sz w:val="24"/>
          <w:szCs w:val="24"/>
        </w:rPr>
      </w:pPr>
      <w:r>
        <w:rPr>
          <w:rFonts w:hint="eastAsia" w:ascii="仿宋" w:hAnsi="仿宋" w:eastAsia="仿宋" w:cs="仿宋"/>
          <w:b/>
          <w:sz w:val="24"/>
          <w:szCs w:val="24"/>
        </w:rPr>
        <w:t>注：财务数据应按上年度经审计的财务报表数据填写。</w:t>
      </w:r>
    </w:p>
    <w:p>
      <w:pPr>
        <w:snapToGrid w:val="0"/>
        <w:spacing w:line="440" w:lineRule="exact"/>
        <w:rPr>
          <w:rFonts w:hint="eastAsia" w:ascii="仿宋" w:hAnsi="仿宋" w:eastAsia="仿宋" w:cs="仿宋"/>
          <w:sz w:val="24"/>
          <w:szCs w:val="24"/>
          <w:u w:val="single"/>
        </w:rPr>
      </w:pPr>
      <w:r>
        <w:rPr>
          <w:rFonts w:hint="eastAsia" w:ascii="仿宋" w:hAnsi="仿宋" w:eastAsia="仿宋" w:cs="仿宋"/>
          <w:sz w:val="24"/>
          <w:szCs w:val="24"/>
        </w:rPr>
        <w:t>授权代表签名：</w:t>
      </w:r>
      <w:r>
        <w:rPr>
          <w:rFonts w:hint="eastAsia" w:ascii="仿宋" w:hAnsi="仿宋" w:eastAsia="仿宋" w:cs="仿宋"/>
          <w:sz w:val="24"/>
          <w:szCs w:val="24"/>
          <w:u w:val="single"/>
        </w:rPr>
        <w:t xml:space="preserve">              </w:t>
      </w:r>
    </w:p>
    <w:p>
      <w:pPr>
        <w:pStyle w:val="3"/>
        <w:adjustRightInd w:val="0"/>
        <w:snapToGrid w:val="0"/>
        <w:spacing w:after="0" w:line="440" w:lineRule="exact"/>
        <w:rPr>
          <w:rFonts w:hint="eastAsia" w:ascii="仿宋" w:hAnsi="仿宋" w:eastAsia="仿宋" w:cs="仿宋"/>
          <w:sz w:val="24"/>
        </w:rPr>
      </w:pPr>
      <w:r>
        <w:rPr>
          <w:rFonts w:hint="eastAsia" w:ascii="仿宋" w:hAnsi="仿宋" w:eastAsia="仿宋" w:cs="仿宋"/>
          <w:sz w:val="24"/>
        </w:rPr>
        <w:t>投标人盖章：</w:t>
      </w:r>
      <w:r>
        <w:rPr>
          <w:rFonts w:hint="eastAsia" w:ascii="仿宋" w:hAnsi="仿宋" w:eastAsia="仿宋" w:cs="仿宋"/>
          <w:sz w:val="24"/>
          <w:u w:val="single"/>
        </w:rPr>
        <w:t xml:space="preserve">                </w:t>
      </w:r>
    </w:p>
    <w:p>
      <w:pPr>
        <w:adjustRightInd w:val="0"/>
        <w:snapToGrid w:val="0"/>
        <w:spacing w:before="120" w:beforeLines="50" w:after="120" w:afterLines="50" w:line="500" w:lineRule="exact"/>
        <w:rPr>
          <w:rFonts w:hint="eastAsia" w:ascii="仿宋" w:hAnsi="仿宋" w:eastAsia="仿宋" w:cs="仿宋"/>
          <w:bCs/>
          <w:sz w:val="24"/>
          <w:szCs w:val="24"/>
        </w:rPr>
      </w:pPr>
      <w:r>
        <w:rPr>
          <w:rFonts w:hint="eastAsia" w:ascii="仿宋" w:hAnsi="仿宋" w:eastAsia="仿宋" w:cs="仿宋"/>
          <w:bCs/>
          <w:sz w:val="24"/>
          <w:szCs w:val="24"/>
          <w:u w:val="single"/>
        </w:rPr>
        <w:t xml:space="preserve">         </w:t>
      </w:r>
      <w:r>
        <w:rPr>
          <w:rFonts w:hint="eastAsia" w:ascii="仿宋" w:hAnsi="仿宋" w:eastAsia="仿宋" w:cs="仿宋"/>
          <w:bCs/>
          <w:sz w:val="24"/>
          <w:szCs w:val="24"/>
        </w:rPr>
        <w:t>年</w:t>
      </w:r>
      <w:r>
        <w:rPr>
          <w:rFonts w:hint="eastAsia" w:ascii="仿宋" w:hAnsi="仿宋" w:eastAsia="仿宋" w:cs="仿宋"/>
          <w:bCs/>
          <w:sz w:val="24"/>
          <w:szCs w:val="24"/>
          <w:u w:val="single"/>
        </w:rPr>
        <w:t xml:space="preserve">    </w:t>
      </w:r>
      <w:r>
        <w:rPr>
          <w:rFonts w:hint="eastAsia" w:ascii="仿宋" w:hAnsi="仿宋" w:eastAsia="仿宋" w:cs="仿宋"/>
          <w:bCs/>
          <w:sz w:val="24"/>
          <w:szCs w:val="24"/>
        </w:rPr>
        <w:t>月</w:t>
      </w:r>
      <w:r>
        <w:rPr>
          <w:rFonts w:hint="eastAsia" w:ascii="仿宋" w:hAnsi="仿宋" w:eastAsia="仿宋" w:cs="仿宋"/>
          <w:bCs/>
          <w:sz w:val="24"/>
          <w:szCs w:val="24"/>
          <w:u w:val="single"/>
        </w:rPr>
        <w:t xml:space="preserve">    </w:t>
      </w:r>
      <w:r>
        <w:rPr>
          <w:rFonts w:hint="eastAsia" w:ascii="仿宋" w:hAnsi="仿宋" w:eastAsia="仿宋" w:cs="仿宋"/>
          <w:bCs/>
          <w:sz w:val="24"/>
          <w:szCs w:val="24"/>
        </w:rPr>
        <w:t>日</w:t>
      </w:r>
    </w:p>
    <w:p>
      <w:pPr>
        <w:autoSpaceDE w:val="0"/>
        <w:autoSpaceDN w:val="0"/>
        <w:adjustRightInd w:val="0"/>
        <w:snapToGrid w:val="0"/>
        <w:spacing w:line="440" w:lineRule="exact"/>
        <w:rPr>
          <w:rFonts w:hint="eastAsia" w:ascii="仿宋" w:hAnsi="仿宋" w:eastAsia="仿宋" w:cs="仿宋"/>
          <w:b/>
          <w:bCs/>
          <w:sz w:val="24"/>
          <w:szCs w:val="24"/>
        </w:rPr>
      </w:pPr>
      <w:r>
        <w:rPr>
          <w:rFonts w:hint="eastAsia" w:ascii="仿宋" w:hAnsi="仿宋" w:eastAsia="仿宋" w:cs="仿宋"/>
          <w:bCs/>
          <w:sz w:val="24"/>
          <w:szCs w:val="24"/>
        </w:rPr>
        <w:br w:type="page"/>
      </w:r>
      <w:r>
        <w:rPr>
          <w:rFonts w:hint="eastAsia" w:ascii="仿宋" w:hAnsi="仿宋" w:eastAsia="仿宋" w:cs="仿宋"/>
          <w:b/>
          <w:bCs/>
          <w:sz w:val="28"/>
          <w:szCs w:val="28"/>
        </w:rPr>
        <w:t>附件11：</w:t>
      </w:r>
    </w:p>
    <w:p>
      <w:pPr>
        <w:autoSpaceDE w:val="0"/>
        <w:autoSpaceDN w:val="0"/>
        <w:adjustRightInd w:val="0"/>
        <w:snapToGrid w:val="0"/>
        <w:spacing w:line="440" w:lineRule="exact"/>
        <w:jc w:val="center"/>
        <w:rPr>
          <w:rFonts w:hint="eastAsia" w:ascii="仿宋" w:hAnsi="仿宋" w:eastAsia="仿宋" w:cs="仿宋"/>
          <w:b/>
          <w:sz w:val="24"/>
          <w:szCs w:val="24"/>
        </w:rPr>
      </w:pPr>
      <w:r>
        <w:rPr>
          <w:rFonts w:hint="eastAsia" w:ascii="仿宋" w:hAnsi="仿宋" w:eastAsia="仿宋" w:cs="仿宋"/>
          <w:b/>
          <w:sz w:val="28"/>
          <w:szCs w:val="28"/>
        </w:rPr>
        <w:t>企业业绩</w:t>
      </w:r>
    </w:p>
    <w:p>
      <w:pPr>
        <w:autoSpaceDE w:val="0"/>
        <w:autoSpaceDN w:val="0"/>
        <w:adjustRightInd w:val="0"/>
        <w:snapToGrid w:val="0"/>
        <w:spacing w:line="440" w:lineRule="exact"/>
        <w:jc w:val="center"/>
        <w:rPr>
          <w:rFonts w:hint="eastAsia" w:ascii="仿宋" w:hAnsi="仿宋" w:eastAsia="仿宋" w:cs="仿宋"/>
          <w:b/>
          <w:sz w:val="24"/>
          <w:szCs w:val="24"/>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3"/>
        <w:gridCol w:w="1454"/>
        <w:gridCol w:w="1660"/>
        <w:gridCol w:w="1963"/>
        <w:gridCol w:w="1844"/>
        <w:gridCol w:w="1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 w:hRule="atLeast"/>
          <w:jc w:val="center"/>
        </w:trPr>
        <w:tc>
          <w:tcPr>
            <w:tcW w:w="613" w:type="dxa"/>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序号</w:t>
            </w:r>
          </w:p>
        </w:tc>
        <w:tc>
          <w:tcPr>
            <w:tcW w:w="1454" w:type="dxa"/>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项目名称</w:t>
            </w:r>
          </w:p>
        </w:tc>
        <w:tc>
          <w:tcPr>
            <w:tcW w:w="1660" w:type="dxa"/>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项目实施时间</w:t>
            </w:r>
          </w:p>
        </w:tc>
        <w:tc>
          <w:tcPr>
            <w:tcW w:w="1963" w:type="dxa"/>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项目单位名称</w:t>
            </w:r>
          </w:p>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地址及联系方式</w:t>
            </w:r>
          </w:p>
        </w:tc>
        <w:tc>
          <w:tcPr>
            <w:tcW w:w="1844" w:type="dxa"/>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项目合同金额（单位：万元）</w:t>
            </w:r>
          </w:p>
        </w:tc>
        <w:tc>
          <w:tcPr>
            <w:tcW w:w="1270" w:type="dxa"/>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项目获</w:t>
            </w:r>
          </w:p>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13" w:type="dxa"/>
            <w:noWrap w:val="0"/>
            <w:vAlign w:val="center"/>
          </w:tcPr>
          <w:p>
            <w:pPr>
              <w:spacing w:line="360" w:lineRule="exact"/>
              <w:jc w:val="center"/>
              <w:rPr>
                <w:rFonts w:hint="eastAsia" w:ascii="仿宋" w:hAnsi="仿宋" w:eastAsia="仿宋" w:cs="仿宋"/>
                <w:sz w:val="24"/>
                <w:szCs w:val="24"/>
              </w:rPr>
            </w:pPr>
          </w:p>
        </w:tc>
        <w:tc>
          <w:tcPr>
            <w:tcW w:w="1454" w:type="dxa"/>
            <w:noWrap w:val="0"/>
            <w:vAlign w:val="center"/>
          </w:tcPr>
          <w:p>
            <w:pPr>
              <w:spacing w:line="360" w:lineRule="exact"/>
              <w:jc w:val="center"/>
              <w:rPr>
                <w:rFonts w:hint="eastAsia" w:ascii="仿宋" w:hAnsi="仿宋" w:eastAsia="仿宋" w:cs="仿宋"/>
                <w:sz w:val="24"/>
                <w:szCs w:val="24"/>
              </w:rPr>
            </w:pPr>
          </w:p>
        </w:tc>
        <w:tc>
          <w:tcPr>
            <w:tcW w:w="1660" w:type="dxa"/>
            <w:noWrap w:val="0"/>
            <w:vAlign w:val="center"/>
          </w:tcPr>
          <w:p>
            <w:pPr>
              <w:spacing w:line="360" w:lineRule="exact"/>
              <w:jc w:val="center"/>
              <w:rPr>
                <w:rFonts w:hint="eastAsia" w:ascii="仿宋" w:hAnsi="仿宋" w:eastAsia="仿宋" w:cs="仿宋"/>
                <w:sz w:val="24"/>
                <w:szCs w:val="24"/>
              </w:rPr>
            </w:pPr>
          </w:p>
        </w:tc>
        <w:tc>
          <w:tcPr>
            <w:tcW w:w="1963" w:type="dxa"/>
            <w:noWrap w:val="0"/>
            <w:vAlign w:val="center"/>
          </w:tcPr>
          <w:p>
            <w:pPr>
              <w:spacing w:line="360" w:lineRule="exact"/>
              <w:jc w:val="center"/>
              <w:rPr>
                <w:rFonts w:hint="eastAsia" w:ascii="仿宋" w:hAnsi="仿宋" w:eastAsia="仿宋" w:cs="仿宋"/>
                <w:sz w:val="24"/>
                <w:szCs w:val="24"/>
              </w:rPr>
            </w:pPr>
          </w:p>
        </w:tc>
        <w:tc>
          <w:tcPr>
            <w:tcW w:w="1844" w:type="dxa"/>
            <w:noWrap w:val="0"/>
            <w:vAlign w:val="center"/>
          </w:tcPr>
          <w:p>
            <w:pPr>
              <w:spacing w:line="360" w:lineRule="exact"/>
              <w:jc w:val="center"/>
              <w:rPr>
                <w:rFonts w:hint="eastAsia" w:ascii="仿宋" w:hAnsi="仿宋" w:eastAsia="仿宋" w:cs="仿宋"/>
                <w:sz w:val="24"/>
                <w:szCs w:val="24"/>
              </w:rPr>
            </w:pPr>
          </w:p>
        </w:tc>
        <w:tc>
          <w:tcPr>
            <w:tcW w:w="1270" w:type="dxa"/>
            <w:noWrap w:val="0"/>
            <w:vAlign w:val="center"/>
          </w:tcPr>
          <w:p>
            <w:pPr>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13" w:type="dxa"/>
            <w:noWrap w:val="0"/>
            <w:vAlign w:val="center"/>
          </w:tcPr>
          <w:p>
            <w:pPr>
              <w:spacing w:line="360" w:lineRule="exact"/>
              <w:jc w:val="center"/>
              <w:rPr>
                <w:rFonts w:hint="eastAsia" w:ascii="仿宋" w:hAnsi="仿宋" w:eastAsia="仿宋" w:cs="仿宋"/>
                <w:sz w:val="24"/>
                <w:szCs w:val="24"/>
              </w:rPr>
            </w:pPr>
          </w:p>
        </w:tc>
        <w:tc>
          <w:tcPr>
            <w:tcW w:w="1454" w:type="dxa"/>
            <w:noWrap w:val="0"/>
            <w:vAlign w:val="center"/>
          </w:tcPr>
          <w:p>
            <w:pPr>
              <w:spacing w:line="360" w:lineRule="exact"/>
              <w:jc w:val="center"/>
              <w:rPr>
                <w:rFonts w:hint="eastAsia" w:ascii="仿宋" w:hAnsi="仿宋" w:eastAsia="仿宋" w:cs="仿宋"/>
                <w:sz w:val="24"/>
                <w:szCs w:val="24"/>
              </w:rPr>
            </w:pPr>
          </w:p>
        </w:tc>
        <w:tc>
          <w:tcPr>
            <w:tcW w:w="1660" w:type="dxa"/>
            <w:noWrap w:val="0"/>
            <w:vAlign w:val="center"/>
          </w:tcPr>
          <w:p>
            <w:pPr>
              <w:spacing w:line="360" w:lineRule="exact"/>
              <w:jc w:val="center"/>
              <w:rPr>
                <w:rFonts w:hint="eastAsia" w:ascii="仿宋" w:hAnsi="仿宋" w:eastAsia="仿宋" w:cs="仿宋"/>
                <w:sz w:val="24"/>
                <w:szCs w:val="24"/>
              </w:rPr>
            </w:pPr>
          </w:p>
        </w:tc>
        <w:tc>
          <w:tcPr>
            <w:tcW w:w="1963" w:type="dxa"/>
            <w:noWrap w:val="0"/>
            <w:vAlign w:val="center"/>
          </w:tcPr>
          <w:p>
            <w:pPr>
              <w:spacing w:line="360" w:lineRule="exact"/>
              <w:jc w:val="center"/>
              <w:rPr>
                <w:rFonts w:hint="eastAsia" w:ascii="仿宋" w:hAnsi="仿宋" w:eastAsia="仿宋" w:cs="仿宋"/>
                <w:sz w:val="24"/>
                <w:szCs w:val="24"/>
              </w:rPr>
            </w:pPr>
          </w:p>
        </w:tc>
        <w:tc>
          <w:tcPr>
            <w:tcW w:w="1844" w:type="dxa"/>
            <w:noWrap w:val="0"/>
            <w:vAlign w:val="center"/>
          </w:tcPr>
          <w:p>
            <w:pPr>
              <w:spacing w:line="360" w:lineRule="exact"/>
              <w:jc w:val="center"/>
              <w:rPr>
                <w:rFonts w:hint="eastAsia" w:ascii="仿宋" w:hAnsi="仿宋" w:eastAsia="仿宋" w:cs="仿宋"/>
                <w:sz w:val="24"/>
                <w:szCs w:val="24"/>
              </w:rPr>
            </w:pPr>
          </w:p>
        </w:tc>
        <w:tc>
          <w:tcPr>
            <w:tcW w:w="1270" w:type="dxa"/>
            <w:noWrap w:val="0"/>
            <w:vAlign w:val="center"/>
          </w:tcPr>
          <w:p>
            <w:pPr>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13" w:type="dxa"/>
            <w:noWrap w:val="0"/>
            <w:vAlign w:val="center"/>
          </w:tcPr>
          <w:p>
            <w:pPr>
              <w:spacing w:line="360" w:lineRule="exact"/>
              <w:jc w:val="center"/>
              <w:rPr>
                <w:rFonts w:hint="eastAsia" w:ascii="仿宋" w:hAnsi="仿宋" w:eastAsia="仿宋" w:cs="仿宋"/>
                <w:sz w:val="24"/>
                <w:szCs w:val="24"/>
              </w:rPr>
            </w:pPr>
          </w:p>
        </w:tc>
        <w:tc>
          <w:tcPr>
            <w:tcW w:w="1454" w:type="dxa"/>
            <w:noWrap w:val="0"/>
            <w:vAlign w:val="center"/>
          </w:tcPr>
          <w:p>
            <w:pPr>
              <w:spacing w:line="360" w:lineRule="exact"/>
              <w:jc w:val="center"/>
              <w:rPr>
                <w:rFonts w:hint="eastAsia" w:ascii="仿宋" w:hAnsi="仿宋" w:eastAsia="仿宋" w:cs="仿宋"/>
                <w:sz w:val="24"/>
                <w:szCs w:val="24"/>
              </w:rPr>
            </w:pPr>
          </w:p>
        </w:tc>
        <w:tc>
          <w:tcPr>
            <w:tcW w:w="1660" w:type="dxa"/>
            <w:noWrap w:val="0"/>
            <w:vAlign w:val="center"/>
          </w:tcPr>
          <w:p>
            <w:pPr>
              <w:spacing w:line="360" w:lineRule="exact"/>
              <w:jc w:val="center"/>
              <w:rPr>
                <w:rFonts w:hint="eastAsia" w:ascii="仿宋" w:hAnsi="仿宋" w:eastAsia="仿宋" w:cs="仿宋"/>
                <w:sz w:val="24"/>
                <w:szCs w:val="24"/>
              </w:rPr>
            </w:pPr>
          </w:p>
        </w:tc>
        <w:tc>
          <w:tcPr>
            <w:tcW w:w="1963" w:type="dxa"/>
            <w:noWrap w:val="0"/>
            <w:vAlign w:val="center"/>
          </w:tcPr>
          <w:p>
            <w:pPr>
              <w:spacing w:line="360" w:lineRule="exact"/>
              <w:jc w:val="center"/>
              <w:rPr>
                <w:rFonts w:hint="eastAsia" w:ascii="仿宋" w:hAnsi="仿宋" w:eastAsia="仿宋" w:cs="仿宋"/>
                <w:sz w:val="24"/>
                <w:szCs w:val="24"/>
              </w:rPr>
            </w:pPr>
          </w:p>
        </w:tc>
        <w:tc>
          <w:tcPr>
            <w:tcW w:w="1844" w:type="dxa"/>
            <w:noWrap w:val="0"/>
            <w:vAlign w:val="center"/>
          </w:tcPr>
          <w:p>
            <w:pPr>
              <w:spacing w:line="360" w:lineRule="exact"/>
              <w:jc w:val="center"/>
              <w:rPr>
                <w:rFonts w:hint="eastAsia" w:ascii="仿宋" w:hAnsi="仿宋" w:eastAsia="仿宋" w:cs="仿宋"/>
                <w:sz w:val="24"/>
                <w:szCs w:val="24"/>
              </w:rPr>
            </w:pPr>
          </w:p>
        </w:tc>
        <w:tc>
          <w:tcPr>
            <w:tcW w:w="1270" w:type="dxa"/>
            <w:noWrap w:val="0"/>
            <w:vAlign w:val="center"/>
          </w:tcPr>
          <w:p>
            <w:pPr>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13" w:type="dxa"/>
            <w:noWrap w:val="0"/>
            <w:vAlign w:val="center"/>
          </w:tcPr>
          <w:p>
            <w:pPr>
              <w:spacing w:line="360" w:lineRule="exact"/>
              <w:jc w:val="center"/>
              <w:rPr>
                <w:rFonts w:hint="eastAsia" w:ascii="仿宋" w:hAnsi="仿宋" w:eastAsia="仿宋" w:cs="仿宋"/>
                <w:sz w:val="24"/>
                <w:szCs w:val="24"/>
              </w:rPr>
            </w:pPr>
          </w:p>
        </w:tc>
        <w:tc>
          <w:tcPr>
            <w:tcW w:w="1454" w:type="dxa"/>
            <w:noWrap w:val="0"/>
            <w:vAlign w:val="center"/>
          </w:tcPr>
          <w:p>
            <w:pPr>
              <w:spacing w:line="360" w:lineRule="exact"/>
              <w:jc w:val="center"/>
              <w:rPr>
                <w:rFonts w:hint="eastAsia" w:ascii="仿宋" w:hAnsi="仿宋" w:eastAsia="仿宋" w:cs="仿宋"/>
                <w:sz w:val="24"/>
                <w:szCs w:val="24"/>
              </w:rPr>
            </w:pPr>
          </w:p>
        </w:tc>
        <w:tc>
          <w:tcPr>
            <w:tcW w:w="1660" w:type="dxa"/>
            <w:noWrap w:val="0"/>
            <w:vAlign w:val="center"/>
          </w:tcPr>
          <w:p>
            <w:pPr>
              <w:spacing w:line="360" w:lineRule="exact"/>
              <w:jc w:val="center"/>
              <w:rPr>
                <w:rFonts w:hint="eastAsia" w:ascii="仿宋" w:hAnsi="仿宋" w:eastAsia="仿宋" w:cs="仿宋"/>
                <w:sz w:val="24"/>
                <w:szCs w:val="24"/>
              </w:rPr>
            </w:pPr>
          </w:p>
        </w:tc>
        <w:tc>
          <w:tcPr>
            <w:tcW w:w="1963" w:type="dxa"/>
            <w:noWrap w:val="0"/>
            <w:vAlign w:val="center"/>
          </w:tcPr>
          <w:p>
            <w:pPr>
              <w:spacing w:line="360" w:lineRule="exact"/>
              <w:jc w:val="center"/>
              <w:rPr>
                <w:rFonts w:hint="eastAsia" w:ascii="仿宋" w:hAnsi="仿宋" w:eastAsia="仿宋" w:cs="仿宋"/>
                <w:sz w:val="24"/>
                <w:szCs w:val="24"/>
              </w:rPr>
            </w:pPr>
          </w:p>
        </w:tc>
        <w:tc>
          <w:tcPr>
            <w:tcW w:w="1844" w:type="dxa"/>
            <w:noWrap w:val="0"/>
            <w:vAlign w:val="center"/>
          </w:tcPr>
          <w:p>
            <w:pPr>
              <w:spacing w:line="360" w:lineRule="exact"/>
              <w:jc w:val="center"/>
              <w:rPr>
                <w:rFonts w:hint="eastAsia" w:ascii="仿宋" w:hAnsi="仿宋" w:eastAsia="仿宋" w:cs="仿宋"/>
                <w:sz w:val="24"/>
                <w:szCs w:val="24"/>
              </w:rPr>
            </w:pPr>
          </w:p>
        </w:tc>
        <w:tc>
          <w:tcPr>
            <w:tcW w:w="1270" w:type="dxa"/>
            <w:noWrap w:val="0"/>
            <w:vAlign w:val="center"/>
          </w:tcPr>
          <w:p>
            <w:pPr>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13" w:type="dxa"/>
            <w:noWrap w:val="0"/>
            <w:vAlign w:val="center"/>
          </w:tcPr>
          <w:p>
            <w:pPr>
              <w:spacing w:line="360" w:lineRule="exact"/>
              <w:jc w:val="center"/>
              <w:rPr>
                <w:rFonts w:hint="eastAsia" w:ascii="仿宋" w:hAnsi="仿宋" w:eastAsia="仿宋" w:cs="仿宋"/>
                <w:sz w:val="24"/>
                <w:szCs w:val="24"/>
              </w:rPr>
            </w:pPr>
          </w:p>
        </w:tc>
        <w:tc>
          <w:tcPr>
            <w:tcW w:w="1454" w:type="dxa"/>
            <w:noWrap w:val="0"/>
            <w:vAlign w:val="center"/>
          </w:tcPr>
          <w:p>
            <w:pPr>
              <w:spacing w:line="360" w:lineRule="exact"/>
              <w:jc w:val="center"/>
              <w:rPr>
                <w:rFonts w:hint="eastAsia" w:ascii="仿宋" w:hAnsi="仿宋" w:eastAsia="仿宋" w:cs="仿宋"/>
                <w:sz w:val="24"/>
                <w:szCs w:val="24"/>
              </w:rPr>
            </w:pPr>
          </w:p>
        </w:tc>
        <w:tc>
          <w:tcPr>
            <w:tcW w:w="1660" w:type="dxa"/>
            <w:noWrap w:val="0"/>
            <w:vAlign w:val="center"/>
          </w:tcPr>
          <w:p>
            <w:pPr>
              <w:spacing w:line="360" w:lineRule="exact"/>
              <w:jc w:val="center"/>
              <w:rPr>
                <w:rFonts w:hint="eastAsia" w:ascii="仿宋" w:hAnsi="仿宋" w:eastAsia="仿宋" w:cs="仿宋"/>
                <w:sz w:val="24"/>
                <w:szCs w:val="24"/>
              </w:rPr>
            </w:pPr>
          </w:p>
        </w:tc>
        <w:tc>
          <w:tcPr>
            <w:tcW w:w="1963" w:type="dxa"/>
            <w:noWrap w:val="0"/>
            <w:vAlign w:val="center"/>
          </w:tcPr>
          <w:p>
            <w:pPr>
              <w:spacing w:line="360" w:lineRule="exact"/>
              <w:jc w:val="center"/>
              <w:rPr>
                <w:rFonts w:hint="eastAsia" w:ascii="仿宋" w:hAnsi="仿宋" w:eastAsia="仿宋" w:cs="仿宋"/>
                <w:sz w:val="24"/>
                <w:szCs w:val="24"/>
              </w:rPr>
            </w:pPr>
          </w:p>
        </w:tc>
        <w:tc>
          <w:tcPr>
            <w:tcW w:w="1844" w:type="dxa"/>
            <w:noWrap w:val="0"/>
            <w:vAlign w:val="center"/>
          </w:tcPr>
          <w:p>
            <w:pPr>
              <w:spacing w:line="360" w:lineRule="exact"/>
              <w:jc w:val="center"/>
              <w:rPr>
                <w:rFonts w:hint="eastAsia" w:ascii="仿宋" w:hAnsi="仿宋" w:eastAsia="仿宋" w:cs="仿宋"/>
                <w:sz w:val="24"/>
                <w:szCs w:val="24"/>
              </w:rPr>
            </w:pPr>
          </w:p>
        </w:tc>
        <w:tc>
          <w:tcPr>
            <w:tcW w:w="1270" w:type="dxa"/>
            <w:noWrap w:val="0"/>
            <w:vAlign w:val="center"/>
          </w:tcPr>
          <w:p>
            <w:pPr>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13" w:type="dxa"/>
            <w:noWrap w:val="0"/>
            <w:vAlign w:val="center"/>
          </w:tcPr>
          <w:p>
            <w:pPr>
              <w:spacing w:line="360" w:lineRule="exact"/>
              <w:jc w:val="center"/>
              <w:rPr>
                <w:rFonts w:hint="eastAsia" w:ascii="仿宋" w:hAnsi="仿宋" w:eastAsia="仿宋" w:cs="仿宋"/>
                <w:sz w:val="24"/>
                <w:szCs w:val="24"/>
              </w:rPr>
            </w:pPr>
          </w:p>
        </w:tc>
        <w:tc>
          <w:tcPr>
            <w:tcW w:w="1454" w:type="dxa"/>
            <w:noWrap w:val="0"/>
            <w:vAlign w:val="center"/>
          </w:tcPr>
          <w:p>
            <w:pPr>
              <w:spacing w:line="360" w:lineRule="exact"/>
              <w:jc w:val="center"/>
              <w:rPr>
                <w:rFonts w:hint="eastAsia" w:ascii="仿宋" w:hAnsi="仿宋" w:eastAsia="仿宋" w:cs="仿宋"/>
                <w:sz w:val="24"/>
                <w:szCs w:val="24"/>
              </w:rPr>
            </w:pPr>
          </w:p>
        </w:tc>
        <w:tc>
          <w:tcPr>
            <w:tcW w:w="1660" w:type="dxa"/>
            <w:noWrap w:val="0"/>
            <w:vAlign w:val="center"/>
          </w:tcPr>
          <w:p>
            <w:pPr>
              <w:spacing w:line="360" w:lineRule="exact"/>
              <w:jc w:val="center"/>
              <w:rPr>
                <w:rFonts w:hint="eastAsia" w:ascii="仿宋" w:hAnsi="仿宋" w:eastAsia="仿宋" w:cs="仿宋"/>
                <w:sz w:val="24"/>
                <w:szCs w:val="24"/>
              </w:rPr>
            </w:pPr>
          </w:p>
        </w:tc>
        <w:tc>
          <w:tcPr>
            <w:tcW w:w="1963" w:type="dxa"/>
            <w:noWrap w:val="0"/>
            <w:vAlign w:val="center"/>
          </w:tcPr>
          <w:p>
            <w:pPr>
              <w:spacing w:line="360" w:lineRule="exact"/>
              <w:jc w:val="center"/>
              <w:rPr>
                <w:rFonts w:hint="eastAsia" w:ascii="仿宋" w:hAnsi="仿宋" w:eastAsia="仿宋" w:cs="仿宋"/>
                <w:sz w:val="24"/>
                <w:szCs w:val="24"/>
              </w:rPr>
            </w:pPr>
          </w:p>
        </w:tc>
        <w:tc>
          <w:tcPr>
            <w:tcW w:w="1844" w:type="dxa"/>
            <w:noWrap w:val="0"/>
            <w:vAlign w:val="center"/>
          </w:tcPr>
          <w:p>
            <w:pPr>
              <w:spacing w:line="360" w:lineRule="exact"/>
              <w:jc w:val="center"/>
              <w:rPr>
                <w:rFonts w:hint="eastAsia" w:ascii="仿宋" w:hAnsi="仿宋" w:eastAsia="仿宋" w:cs="仿宋"/>
                <w:sz w:val="24"/>
                <w:szCs w:val="24"/>
              </w:rPr>
            </w:pPr>
          </w:p>
        </w:tc>
        <w:tc>
          <w:tcPr>
            <w:tcW w:w="1270" w:type="dxa"/>
            <w:noWrap w:val="0"/>
            <w:vAlign w:val="center"/>
          </w:tcPr>
          <w:p>
            <w:pPr>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13" w:type="dxa"/>
            <w:noWrap w:val="0"/>
            <w:vAlign w:val="center"/>
          </w:tcPr>
          <w:p>
            <w:pPr>
              <w:spacing w:line="360" w:lineRule="exact"/>
              <w:jc w:val="center"/>
              <w:rPr>
                <w:rFonts w:hint="eastAsia" w:ascii="仿宋" w:hAnsi="仿宋" w:eastAsia="仿宋" w:cs="仿宋"/>
                <w:sz w:val="24"/>
                <w:szCs w:val="24"/>
              </w:rPr>
            </w:pPr>
          </w:p>
        </w:tc>
        <w:tc>
          <w:tcPr>
            <w:tcW w:w="1454" w:type="dxa"/>
            <w:noWrap w:val="0"/>
            <w:vAlign w:val="center"/>
          </w:tcPr>
          <w:p>
            <w:pPr>
              <w:spacing w:line="360" w:lineRule="exact"/>
              <w:jc w:val="center"/>
              <w:rPr>
                <w:rFonts w:hint="eastAsia" w:ascii="仿宋" w:hAnsi="仿宋" w:eastAsia="仿宋" w:cs="仿宋"/>
                <w:sz w:val="24"/>
                <w:szCs w:val="24"/>
              </w:rPr>
            </w:pPr>
          </w:p>
        </w:tc>
        <w:tc>
          <w:tcPr>
            <w:tcW w:w="1660" w:type="dxa"/>
            <w:noWrap w:val="0"/>
            <w:vAlign w:val="center"/>
          </w:tcPr>
          <w:p>
            <w:pPr>
              <w:spacing w:line="360" w:lineRule="exact"/>
              <w:jc w:val="center"/>
              <w:rPr>
                <w:rFonts w:hint="eastAsia" w:ascii="仿宋" w:hAnsi="仿宋" w:eastAsia="仿宋" w:cs="仿宋"/>
                <w:sz w:val="24"/>
                <w:szCs w:val="24"/>
              </w:rPr>
            </w:pPr>
          </w:p>
        </w:tc>
        <w:tc>
          <w:tcPr>
            <w:tcW w:w="1963" w:type="dxa"/>
            <w:noWrap w:val="0"/>
            <w:vAlign w:val="center"/>
          </w:tcPr>
          <w:p>
            <w:pPr>
              <w:spacing w:line="360" w:lineRule="exact"/>
              <w:jc w:val="center"/>
              <w:rPr>
                <w:rFonts w:hint="eastAsia" w:ascii="仿宋" w:hAnsi="仿宋" w:eastAsia="仿宋" w:cs="仿宋"/>
                <w:sz w:val="24"/>
                <w:szCs w:val="24"/>
              </w:rPr>
            </w:pPr>
          </w:p>
        </w:tc>
        <w:tc>
          <w:tcPr>
            <w:tcW w:w="1844" w:type="dxa"/>
            <w:noWrap w:val="0"/>
            <w:vAlign w:val="center"/>
          </w:tcPr>
          <w:p>
            <w:pPr>
              <w:spacing w:line="360" w:lineRule="exact"/>
              <w:jc w:val="center"/>
              <w:rPr>
                <w:rFonts w:hint="eastAsia" w:ascii="仿宋" w:hAnsi="仿宋" w:eastAsia="仿宋" w:cs="仿宋"/>
                <w:sz w:val="24"/>
                <w:szCs w:val="24"/>
              </w:rPr>
            </w:pPr>
          </w:p>
        </w:tc>
        <w:tc>
          <w:tcPr>
            <w:tcW w:w="1270" w:type="dxa"/>
            <w:noWrap w:val="0"/>
            <w:vAlign w:val="center"/>
          </w:tcPr>
          <w:p>
            <w:pPr>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13" w:type="dxa"/>
            <w:noWrap w:val="0"/>
            <w:vAlign w:val="center"/>
          </w:tcPr>
          <w:p>
            <w:pPr>
              <w:spacing w:line="360" w:lineRule="exact"/>
              <w:jc w:val="center"/>
              <w:rPr>
                <w:rFonts w:hint="eastAsia" w:ascii="仿宋" w:hAnsi="仿宋" w:eastAsia="仿宋" w:cs="仿宋"/>
                <w:sz w:val="24"/>
                <w:szCs w:val="24"/>
              </w:rPr>
            </w:pPr>
          </w:p>
        </w:tc>
        <w:tc>
          <w:tcPr>
            <w:tcW w:w="1454" w:type="dxa"/>
            <w:noWrap w:val="0"/>
            <w:vAlign w:val="center"/>
          </w:tcPr>
          <w:p>
            <w:pPr>
              <w:spacing w:line="360" w:lineRule="exact"/>
              <w:jc w:val="center"/>
              <w:rPr>
                <w:rFonts w:hint="eastAsia" w:ascii="仿宋" w:hAnsi="仿宋" w:eastAsia="仿宋" w:cs="仿宋"/>
                <w:sz w:val="24"/>
                <w:szCs w:val="24"/>
              </w:rPr>
            </w:pPr>
          </w:p>
        </w:tc>
        <w:tc>
          <w:tcPr>
            <w:tcW w:w="1660" w:type="dxa"/>
            <w:noWrap w:val="0"/>
            <w:vAlign w:val="center"/>
          </w:tcPr>
          <w:p>
            <w:pPr>
              <w:spacing w:line="360" w:lineRule="exact"/>
              <w:jc w:val="center"/>
              <w:rPr>
                <w:rFonts w:hint="eastAsia" w:ascii="仿宋" w:hAnsi="仿宋" w:eastAsia="仿宋" w:cs="仿宋"/>
                <w:sz w:val="24"/>
                <w:szCs w:val="24"/>
              </w:rPr>
            </w:pPr>
          </w:p>
        </w:tc>
        <w:tc>
          <w:tcPr>
            <w:tcW w:w="1963" w:type="dxa"/>
            <w:noWrap w:val="0"/>
            <w:vAlign w:val="center"/>
          </w:tcPr>
          <w:p>
            <w:pPr>
              <w:spacing w:line="360" w:lineRule="exact"/>
              <w:jc w:val="center"/>
              <w:rPr>
                <w:rFonts w:hint="eastAsia" w:ascii="仿宋" w:hAnsi="仿宋" w:eastAsia="仿宋" w:cs="仿宋"/>
                <w:sz w:val="24"/>
                <w:szCs w:val="24"/>
              </w:rPr>
            </w:pPr>
          </w:p>
        </w:tc>
        <w:tc>
          <w:tcPr>
            <w:tcW w:w="1844" w:type="dxa"/>
            <w:noWrap w:val="0"/>
            <w:vAlign w:val="center"/>
          </w:tcPr>
          <w:p>
            <w:pPr>
              <w:spacing w:line="360" w:lineRule="exact"/>
              <w:jc w:val="center"/>
              <w:rPr>
                <w:rFonts w:hint="eastAsia" w:ascii="仿宋" w:hAnsi="仿宋" w:eastAsia="仿宋" w:cs="仿宋"/>
                <w:sz w:val="24"/>
                <w:szCs w:val="24"/>
              </w:rPr>
            </w:pPr>
          </w:p>
        </w:tc>
        <w:tc>
          <w:tcPr>
            <w:tcW w:w="1270" w:type="dxa"/>
            <w:noWrap w:val="0"/>
            <w:vAlign w:val="center"/>
          </w:tcPr>
          <w:p>
            <w:pPr>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13" w:type="dxa"/>
            <w:noWrap w:val="0"/>
            <w:vAlign w:val="center"/>
          </w:tcPr>
          <w:p>
            <w:pPr>
              <w:spacing w:line="360" w:lineRule="exact"/>
              <w:jc w:val="center"/>
              <w:rPr>
                <w:rFonts w:hint="eastAsia" w:ascii="仿宋" w:hAnsi="仿宋" w:eastAsia="仿宋" w:cs="仿宋"/>
                <w:sz w:val="24"/>
                <w:szCs w:val="24"/>
              </w:rPr>
            </w:pPr>
          </w:p>
        </w:tc>
        <w:tc>
          <w:tcPr>
            <w:tcW w:w="1454" w:type="dxa"/>
            <w:noWrap w:val="0"/>
            <w:vAlign w:val="center"/>
          </w:tcPr>
          <w:p>
            <w:pPr>
              <w:spacing w:line="360" w:lineRule="exact"/>
              <w:jc w:val="center"/>
              <w:rPr>
                <w:rFonts w:hint="eastAsia" w:ascii="仿宋" w:hAnsi="仿宋" w:eastAsia="仿宋" w:cs="仿宋"/>
                <w:sz w:val="24"/>
                <w:szCs w:val="24"/>
              </w:rPr>
            </w:pPr>
          </w:p>
        </w:tc>
        <w:tc>
          <w:tcPr>
            <w:tcW w:w="1660" w:type="dxa"/>
            <w:noWrap w:val="0"/>
            <w:vAlign w:val="center"/>
          </w:tcPr>
          <w:p>
            <w:pPr>
              <w:spacing w:line="360" w:lineRule="exact"/>
              <w:jc w:val="center"/>
              <w:rPr>
                <w:rFonts w:hint="eastAsia" w:ascii="仿宋" w:hAnsi="仿宋" w:eastAsia="仿宋" w:cs="仿宋"/>
                <w:sz w:val="24"/>
                <w:szCs w:val="24"/>
              </w:rPr>
            </w:pPr>
          </w:p>
        </w:tc>
        <w:tc>
          <w:tcPr>
            <w:tcW w:w="1963" w:type="dxa"/>
            <w:noWrap w:val="0"/>
            <w:vAlign w:val="center"/>
          </w:tcPr>
          <w:p>
            <w:pPr>
              <w:spacing w:line="360" w:lineRule="exact"/>
              <w:jc w:val="center"/>
              <w:rPr>
                <w:rFonts w:hint="eastAsia" w:ascii="仿宋" w:hAnsi="仿宋" w:eastAsia="仿宋" w:cs="仿宋"/>
                <w:sz w:val="24"/>
                <w:szCs w:val="24"/>
              </w:rPr>
            </w:pPr>
          </w:p>
        </w:tc>
        <w:tc>
          <w:tcPr>
            <w:tcW w:w="1844" w:type="dxa"/>
            <w:noWrap w:val="0"/>
            <w:vAlign w:val="center"/>
          </w:tcPr>
          <w:p>
            <w:pPr>
              <w:spacing w:line="360" w:lineRule="exact"/>
              <w:jc w:val="center"/>
              <w:rPr>
                <w:rFonts w:hint="eastAsia" w:ascii="仿宋" w:hAnsi="仿宋" w:eastAsia="仿宋" w:cs="仿宋"/>
                <w:sz w:val="24"/>
                <w:szCs w:val="24"/>
              </w:rPr>
            </w:pPr>
          </w:p>
        </w:tc>
        <w:tc>
          <w:tcPr>
            <w:tcW w:w="1270" w:type="dxa"/>
            <w:noWrap w:val="0"/>
            <w:vAlign w:val="center"/>
          </w:tcPr>
          <w:p>
            <w:pPr>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13" w:type="dxa"/>
            <w:noWrap w:val="0"/>
            <w:vAlign w:val="center"/>
          </w:tcPr>
          <w:p>
            <w:pPr>
              <w:spacing w:line="360" w:lineRule="exact"/>
              <w:jc w:val="center"/>
              <w:rPr>
                <w:rFonts w:hint="eastAsia" w:ascii="仿宋" w:hAnsi="仿宋" w:eastAsia="仿宋" w:cs="仿宋"/>
                <w:sz w:val="24"/>
                <w:szCs w:val="24"/>
              </w:rPr>
            </w:pPr>
          </w:p>
        </w:tc>
        <w:tc>
          <w:tcPr>
            <w:tcW w:w="1454" w:type="dxa"/>
            <w:noWrap w:val="0"/>
            <w:vAlign w:val="center"/>
          </w:tcPr>
          <w:p>
            <w:pPr>
              <w:spacing w:line="360" w:lineRule="exact"/>
              <w:jc w:val="center"/>
              <w:rPr>
                <w:rFonts w:hint="eastAsia" w:ascii="仿宋" w:hAnsi="仿宋" w:eastAsia="仿宋" w:cs="仿宋"/>
                <w:sz w:val="24"/>
                <w:szCs w:val="24"/>
              </w:rPr>
            </w:pPr>
          </w:p>
        </w:tc>
        <w:tc>
          <w:tcPr>
            <w:tcW w:w="1660" w:type="dxa"/>
            <w:noWrap w:val="0"/>
            <w:vAlign w:val="center"/>
          </w:tcPr>
          <w:p>
            <w:pPr>
              <w:spacing w:line="360" w:lineRule="exact"/>
              <w:jc w:val="center"/>
              <w:rPr>
                <w:rFonts w:hint="eastAsia" w:ascii="仿宋" w:hAnsi="仿宋" w:eastAsia="仿宋" w:cs="仿宋"/>
                <w:sz w:val="24"/>
                <w:szCs w:val="24"/>
              </w:rPr>
            </w:pPr>
          </w:p>
        </w:tc>
        <w:tc>
          <w:tcPr>
            <w:tcW w:w="1963" w:type="dxa"/>
            <w:noWrap w:val="0"/>
            <w:vAlign w:val="center"/>
          </w:tcPr>
          <w:p>
            <w:pPr>
              <w:spacing w:line="360" w:lineRule="exact"/>
              <w:jc w:val="center"/>
              <w:rPr>
                <w:rFonts w:hint="eastAsia" w:ascii="仿宋" w:hAnsi="仿宋" w:eastAsia="仿宋" w:cs="仿宋"/>
                <w:sz w:val="24"/>
                <w:szCs w:val="24"/>
              </w:rPr>
            </w:pPr>
          </w:p>
        </w:tc>
        <w:tc>
          <w:tcPr>
            <w:tcW w:w="1844" w:type="dxa"/>
            <w:noWrap w:val="0"/>
            <w:vAlign w:val="center"/>
          </w:tcPr>
          <w:p>
            <w:pPr>
              <w:spacing w:line="360" w:lineRule="exact"/>
              <w:jc w:val="center"/>
              <w:rPr>
                <w:rFonts w:hint="eastAsia" w:ascii="仿宋" w:hAnsi="仿宋" w:eastAsia="仿宋" w:cs="仿宋"/>
                <w:sz w:val="24"/>
                <w:szCs w:val="24"/>
              </w:rPr>
            </w:pPr>
          </w:p>
        </w:tc>
        <w:tc>
          <w:tcPr>
            <w:tcW w:w="1270" w:type="dxa"/>
            <w:noWrap w:val="0"/>
            <w:vAlign w:val="center"/>
          </w:tcPr>
          <w:p>
            <w:pPr>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13" w:type="dxa"/>
            <w:noWrap w:val="0"/>
            <w:vAlign w:val="center"/>
          </w:tcPr>
          <w:p>
            <w:pPr>
              <w:spacing w:line="360" w:lineRule="exact"/>
              <w:jc w:val="center"/>
              <w:rPr>
                <w:rFonts w:hint="eastAsia" w:ascii="仿宋" w:hAnsi="仿宋" w:eastAsia="仿宋" w:cs="仿宋"/>
                <w:sz w:val="24"/>
                <w:szCs w:val="24"/>
              </w:rPr>
            </w:pPr>
          </w:p>
        </w:tc>
        <w:tc>
          <w:tcPr>
            <w:tcW w:w="1454" w:type="dxa"/>
            <w:noWrap w:val="0"/>
            <w:vAlign w:val="center"/>
          </w:tcPr>
          <w:p>
            <w:pPr>
              <w:spacing w:line="360" w:lineRule="exact"/>
              <w:jc w:val="center"/>
              <w:rPr>
                <w:rFonts w:hint="eastAsia" w:ascii="仿宋" w:hAnsi="仿宋" w:eastAsia="仿宋" w:cs="仿宋"/>
                <w:sz w:val="24"/>
                <w:szCs w:val="24"/>
              </w:rPr>
            </w:pPr>
          </w:p>
        </w:tc>
        <w:tc>
          <w:tcPr>
            <w:tcW w:w="1660" w:type="dxa"/>
            <w:noWrap w:val="0"/>
            <w:vAlign w:val="center"/>
          </w:tcPr>
          <w:p>
            <w:pPr>
              <w:spacing w:line="360" w:lineRule="exact"/>
              <w:jc w:val="center"/>
              <w:rPr>
                <w:rFonts w:hint="eastAsia" w:ascii="仿宋" w:hAnsi="仿宋" w:eastAsia="仿宋" w:cs="仿宋"/>
                <w:sz w:val="24"/>
                <w:szCs w:val="24"/>
              </w:rPr>
            </w:pPr>
          </w:p>
        </w:tc>
        <w:tc>
          <w:tcPr>
            <w:tcW w:w="1963" w:type="dxa"/>
            <w:noWrap w:val="0"/>
            <w:vAlign w:val="center"/>
          </w:tcPr>
          <w:p>
            <w:pPr>
              <w:spacing w:line="360" w:lineRule="exact"/>
              <w:jc w:val="center"/>
              <w:rPr>
                <w:rFonts w:hint="eastAsia" w:ascii="仿宋" w:hAnsi="仿宋" w:eastAsia="仿宋" w:cs="仿宋"/>
                <w:sz w:val="24"/>
                <w:szCs w:val="24"/>
              </w:rPr>
            </w:pPr>
          </w:p>
        </w:tc>
        <w:tc>
          <w:tcPr>
            <w:tcW w:w="1844" w:type="dxa"/>
            <w:noWrap w:val="0"/>
            <w:vAlign w:val="center"/>
          </w:tcPr>
          <w:p>
            <w:pPr>
              <w:spacing w:line="360" w:lineRule="exact"/>
              <w:jc w:val="center"/>
              <w:rPr>
                <w:rFonts w:hint="eastAsia" w:ascii="仿宋" w:hAnsi="仿宋" w:eastAsia="仿宋" w:cs="仿宋"/>
                <w:sz w:val="24"/>
                <w:szCs w:val="24"/>
              </w:rPr>
            </w:pPr>
          </w:p>
        </w:tc>
        <w:tc>
          <w:tcPr>
            <w:tcW w:w="1270" w:type="dxa"/>
            <w:noWrap w:val="0"/>
            <w:vAlign w:val="center"/>
          </w:tcPr>
          <w:p>
            <w:pPr>
              <w:spacing w:line="360" w:lineRule="exact"/>
              <w:jc w:val="center"/>
              <w:rPr>
                <w:rFonts w:hint="eastAsia" w:ascii="仿宋" w:hAnsi="仿宋" w:eastAsia="仿宋" w:cs="仿宋"/>
                <w:sz w:val="24"/>
                <w:szCs w:val="24"/>
              </w:rPr>
            </w:pPr>
          </w:p>
        </w:tc>
      </w:tr>
    </w:tbl>
    <w:p>
      <w:pPr>
        <w:autoSpaceDE w:val="0"/>
        <w:autoSpaceDN w:val="0"/>
        <w:adjustRightInd w:val="0"/>
        <w:snapToGrid w:val="0"/>
        <w:spacing w:line="440" w:lineRule="exact"/>
        <w:ind w:firstLine="482" w:firstLineChars="200"/>
        <w:rPr>
          <w:rFonts w:hint="eastAsia" w:ascii="仿宋" w:hAnsi="仿宋" w:eastAsia="仿宋" w:cs="仿宋"/>
          <w:b/>
          <w:sz w:val="24"/>
          <w:szCs w:val="24"/>
          <w:lang w:eastAsia="zh-CN"/>
        </w:rPr>
      </w:pPr>
      <w:r>
        <w:rPr>
          <w:rFonts w:hint="eastAsia" w:ascii="仿宋" w:hAnsi="仿宋" w:eastAsia="仿宋" w:cs="仿宋"/>
          <w:b/>
          <w:sz w:val="24"/>
          <w:szCs w:val="24"/>
        </w:rPr>
        <w:t>注：提供相应合同和中标/成交通知书或能证明其真实性的相关资料复印件加盖投标人单位公章，</w:t>
      </w:r>
      <w:r>
        <w:rPr>
          <w:rFonts w:hint="eastAsia" w:ascii="仿宋" w:hAnsi="仿宋" w:eastAsia="仿宋" w:cs="仿宋"/>
          <w:b/>
          <w:snapToGrid w:val="0"/>
          <w:sz w:val="24"/>
          <w:szCs w:val="24"/>
        </w:rPr>
        <w:t>原件备查</w:t>
      </w:r>
      <w:r>
        <w:rPr>
          <w:rFonts w:hint="eastAsia" w:ascii="仿宋" w:hAnsi="仿宋" w:eastAsia="仿宋" w:cs="仿宋"/>
          <w:b/>
          <w:sz w:val="24"/>
          <w:szCs w:val="24"/>
        </w:rPr>
        <w:t>，届时未当场提供相应原件的，该部分评分时不予认可</w:t>
      </w:r>
      <w:r>
        <w:rPr>
          <w:rFonts w:hint="eastAsia" w:ascii="仿宋" w:hAnsi="仿宋" w:eastAsia="仿宋" w:cs="仿宋"/>
          <w:b/>
          <w:sz w:val="24"/>
          <w:szCs w:val="24"/>
          <w:lang w:eastAsia="zh-CN"/>
        </w:rPr>
        <w:t>。</w:t>
      </w:r>
    </w:p>
    <w:p>
      <w:pPr>
        <w:snapToGrid w:val="0"/>
        <w:spacing w:line="440" w:lineRule="exact"/>
        <w:rPr>
          <w:rFonts w:hint="eastAsia" w:ascii="仿宋" w:hAnsi="仿宋" w:eastAsia="仿宋" w:cs="仿宋"/>
          <w:sz w:val="24"/>
          <w:szCs w:val="24"/>
        </w:rPr>
      </w:pPr>
    </w:p>
    <w:p>
      <w:pPr>
        <w:snapToGrid w:val="0"/>
        <w:spacing w:line="440" w:lineRule="exact"/>
        <w:rPr>
          <w:rFonts w:hint="eastAsia" w:ascii="仿宋" w:hAnsi="仿宋" w:eastAsia="仿宋" w:cs="仿宋"/>
          <w:sz w:val="24"/>
          <w:szCs w:val="24"/>
          <w:u w:val="single"/>
        </w:rPr>
      </w:pPr>
      <w:r>
        <w:rPr>
          <w:rFonts w:hint="eastAsia" w:ascii="仿宋" w:hAnsi="仿宋" w:eastAsia="仿宋" w:cs="仿宋"/>
          <w:sz w:val="24"/>
          <w:szCs w:val="24"/>
        </w:rPr>
        <w:t>授权代表签名：</w:t>
      </w:r>
      <w:r>
        <w:rPr>
          <w:rFonts w:hint="eastAsia" w:ascii="仿宋" w:hAnsi="仿宋" w:eastAsia="仿宋" w:cs="仿宋"/>
          <w:sz w:val="24"/>
          <w:szCs w:val="24"/>
          <w:u w:val="single"/>
        </w:rPr>
        <w:t xml:space="preserve">              </w:t>
      </w:r>
    </w:p>
    <w:p>
      <w:pPr>
        <w:pStyle w:val="3"/>
        <w:adjustRightInd w:val="0"/>
        <w:snapToGrid w:val="0"/>
        <w:spacing w:after="0" w:line="440" w:lineRule="exact"/>
        <w:rPr>
          <w:rFonts w:hint="eastAsia" w:ascii="仿宋" w:hAnsi="仿宋" w:eastAsia="仿宋" w:cs="仿宋"/>
          <w:sz w:val="24"/>
        </w:rPr>
      </w:pPr>
      <w:r>
        <w:rPr>
          <w:rFonts w:hint="eastAsia" w:ascii="仿宋" w:hAnsi="仿宋" w:eastAsia="仿宋" w:cs="仿宋"/>
          <w:sz w:val="24"/>
        </w:rPr>
        <w:t>投标人盖章：</w:t>
      </w:r>
      <w:r>
        <w:rPr>
          <w:rFonts w:hint="eastAsia" w:ascii="仿宋" w:hAnsi="仿宋" w:eastAsia="仿宋" w:cs="仿宋"/>
          <w:sz w:val="24"/>
          <w:u w:val="single"/>
        </w:rPr>
        <w:t xml:space="preserve">                </w:t>
      </w:r>
    </w:p>
    <w:p>
      <w:pPr>
        <w:adjustRightInd w:val="0"/>
        <w:snapToGrid w:val="0"/>
        <w:spacing w:line="440" w:lineRule="exact"/>
        <w:rPr>
          <w:rFonts w:hint="eastAsia" w:ascii="仿宋" w:hAnsi="仿宋" w:eastAsia="仿宋" w:cs="仿宋"/>
          <w:bCs/>
          <w:sz w:val="24"/>
          <w:szCs w:val="24"/>
        </w:rPr>
      </w:pPr>
      <w:r>
        <w:rPr>
          <w:rFonts w:hint="eastAsia" w:ascii="仿宋" w:hAnsi="仿宋" w:eastAsia="仿宋" w:cs="仿宋"/>
          <w:bCs/>
          <w:sz w:val="24"/>
          <w:szCs w:val="24"/>
          <w:u w:val="single"/>
        </w:rPr>
        <w:t xml:space="preserve">         </w:t>
      </w:r>
      <w:r>
        <w:rPr>
          <w:rFonts w:hint="eastAsia" w:ascii="仿宋" w:hAnsi="仿宋" w:eastAsia="仿宋" w:cs="仿宋"/>
          <w:bCs/>
          <w:sz w:val="24"/>
          <w:szCs w:val="24"/>
        </w:rPr>
        <w:t>年</w:t>
      </w:r>
      <w:r>
        <w:rPr>
          <w:rFonts w:hint="eastAsia" w:ascii="仿宋" w:hAnsi="仿宋" w:eastAsia="仿宋" w:cs="仿宋"/>
          <w:bCs/>
          <w:sz w:val="24"/>
          <w:szCs w:val="24"/>
          <w:u w:val="single"/>
        </w:rPr>
        <w:t xml:space="preserve">    </w:t>
      </w:r>
      <w:r>
        <w:rPr>
          <w:rFonts w:hint="eastAsia" w:ascii="仿宋" w:hAnsi="仿宋" w:eastAsia="仿宋" w:cs="仿宋"/>
          <w:bCs/>
          <w:sz w:val="24"/>
          <w:szCs w:val="24"/>
        </w:rPr>
        <w:t>月</w:t>
      </w:r>
      <w:r>
        <w:rPr>
          <w:rFonts w:hint="eastAsia" w:ascii="仿宋" w:hAnsi="仿宋" w:eastAsia="仿宋" w:cs="仿宋"/>
          <w:bCs/>
          <w:sz w:val="24"/>
          <w:szCs w:val="24"/>
          <w:u w:val="single"/>
        </w:rPr>
        <w:t xml:space="preserve">    </w:t>
      </w:r>
      <w:r>
        <w:rPr>
          <w:rFonts w:hint="eastAsia" w:ascii="仿宋" w:hAnsi="仿宋" w:eastAsia="仿宋" w:cs="仿宋"/>
          <w:bCs/>
          <w:sz w:val="24"/>
          <w:szCs w:val="24"/>
        </w:rPr>
        <w:t>日</w:t>
      </w:r>
    </w:p>
    <w:p>
      <w:pPr>
        <w:adjustRightInd w:val="0"/>
        <w:snapToGrid w:val="0"/>
        <w:spacing w:before="120" w:beforeLines="50" w:after="120" w:afterLines="50" w:line="500" w:lineRule="exact"/>
        <w:rPr>
          <w:rFonts w:hint="eastAsia" w:ascii="仿宋" w:hAnsi="仿宋" w:eastAsia="仿宋" w:cs="仿宋"/>
          <w:bCs/>
          <w:sz w:val="24"/>
          <w:szCs w:val="24"/>
        </w:rPr>
      </w:pPr>
    </w:p>
    <w:p>
      <w:pPr>
        <w:adjustRightInd w:val="0"/>
        <w:snapToGrid w:val="0"/>
        <w:spacing w:line="440" w:lineRule="exact"/>
        <w:rPr>
          <w:rFonts w:hint="eastAsia" w:ascii="仿宋" w:hAnsi="仿宋" w:eastAsia="仿宋" w:cs="仿宋"/>
          <w:b/>
          <w:bCs/>
          <w:sz w:val="24"/>
          <w:szCs w:val="24"/>
        </w:rPr>
      </w:pPr>
      <w:r>
        <w:rPr>
          <w:rFonts w:hint="eastAsia" w:ascii="仿宋" w:hAnsi="仿宋" w:eastAsia="仿宋" w:cs="仿宋"/>
          <w:b/>
          <w:bCs/>
          <w:sz w:val="24"/>
          <w:szCs w:val="24"/>
        </w:rPr>
        <w:br w:type="page"/>
      </w:r>
      <w:r>
        <w:rPr>
          <w:rFonts w:hint="eastAsia" w:ascii="仿宋" w:hAnsi="仿宋" w:eastAsia="仿宋" w:cs="仿宋"/>
          <w:b/>
          <w:bCs/>
          <w:sz w:val="28"/>
          <w:szCs w:val="28"/>
        </w:rPr>
        <w:t>附件12：</w:t>
      </w:r>
    </w:p>
    <w:p>
      <w:pPr>
        <w:spacing w:line="360" w:lineRule="auto"/>
        <w:jc w:val="center"/>
        <w:rPr>
          <w:rFonts w:hint="eastAsia" w:ascii="仿宋_GB2312" w:eastAsia="仿宋_GB2312"/>
          <w:b/>
          <w:bCs/>
          <w:sz w:val="28"/>
          <w:szCs w:val="28"/>
        </w:rPr>
      </w:pPr>
      <w:r>
        <w:rPr>
          <w:rFonts w:hint="eastAsia" w:ascii="仿宋_GB2312" w:eastAsia="仿宋_GB2312"/>
          <w:b/>
          <w:bCs/>
          <w:sz w:val="28"/>
          <w:szCs w:val="28"/>
        </w:rPr>
        <w:t>商务响应表</w:t>
      </w:r>
    </w:p>
    <w:p>
      <w:pPr>
        <w:spacing w:line="360" w:lineRule="auto"/>
        <w:rPr>
          <w:rFonts w:ascii="仿宋_GB2312" w:eastAsia="仿宋_GB2312"/>
          <w:sz w:val="28"/>
          <w:szCs w:val="28"/>
        </w:rPr>
      </w:pPr>
      <w:r>
        <w:rPr>
          <w:rFonts w:hint="eastAsia" w:ascii="仿宋_GB2312" w:hAnsi="宋体" w:eastAsia="仿宋_GB2312"/>
          <w:sz w:val="28"/>
          <w:szCs w:val="28"/>
        </w:rPr>
        <w:t>投标人全称（加盖公章）：</w:t>
      </w:r>
      <w:r>
        <w:rPr>
          <w:rFonts w:ascii="仿宋_GB2312" w:hAnsi="宋体" w:eastAsia="仿宋_GB2312"/>
          <w:sz w:val="28"/>
          <w:szCs w:val="28"/>
        </w:rPr>
        <w:t xml:space="preserve">        </w:t>
      </w:r>
      <w:r>
        <w:rPr>
          <w:rFonts w:hint="eastAsia" w:ascii="仿宋_GB2312" w:hAnsi="宋体" w:eastAsia="仿宋_GB2312"/>
          <w:sz w:val="28"/>
          <w:szCs w:val="28"/>
        </w:rPr>
        <w:t xml:space="preserve">     招标</w:t>
      </w:r>
      <w:r>
        <w:rPr>
          <w:rFonts w:ascii="仿宋_GB2312" w:hAnsi="宋体" w:eastAsia="仿宋_GB2312"/>
          <w:sz w:val="28"/>
          <w:szCs w:val="28"/>
        </w:rPr>
        <w:t xml:space="preserve">文件编号：        </w:t>
      </w:r>
    </w:p>
    <w:tbl>
      <w:tblPr>
        <w:tblStyle w:val="17"/>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28"/>
        <w:gridCol w:w="3060"/>
        <w:gridCol w:w="3060"/>
        <w:gridCol w:w="1109"/>
        <w:gridCol w:w="12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hAnsi="宋体" w:eastAsia="仿宋_GB2312"/>
                <w:sz w:val="28"/>
                <w:szCs w:val="28"/>
              </w:rPr>
            </w:pPr>
            <w:r>
              <w:rPr>
                <w:rFonts w:hint="eastAsia" w:ascii="仿宋_GB2312" w:hAnsi="宋体" w:eastAsia="仿宋_GB2312"/>
                <w:sz w:val="28"/>
                <w:szCs w:val="28"/>
              </w:rPr>
              <w:t>序号</w:t>
            </w:r>
          </w:p>
        </w:tc>
        <w:tc>
          <w:tcPr>
            <w:tcW w:w="30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hAnsi="宋体" w:eastAsia="仿宋_GB2312"/>
                <w:sz w:val="28"/>
                <w:szCs w:val="28"/>
              </w:rPr>
            </w:pPr>
            <w:r>
              <w:rPr>
                <w:rFonts w:hint="eastAsia" w:ascii="仿宋_GB2312" w:hAnsi="宋体" w:eastAsia="仿宋_GB2312"/>
                <w:sz w:val="28"/>
                <w:szCs w:val="28"/>
              </w:rPr>
              <w:t>招标文件的商务条款</w:t>
            </w:r>
          </w:p>
        </w:tc>
        <w:tc>
          <w:tcPr>
            <w:tcW w:w="30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hAnsi="宋体" w:eastAsia="仿宋_GB2312"/>
                <w:sz w:val="28"/>
                <w:szCs w:val="28"/>
              </w:rPr>
            </w:pPr>
            <w:r>
              <w:rPr>
                <w:rFonts w:hint="eastAsia" w:ascii="仿宋_GB2312" w:hAnsi="宋体" w:eastAsia="仿宋_GB2312"/>
                <w:sz w:val="28"/>
                <w:szCs w:val="28"/>
              </w:rPr>
              <w:t>投标文件的商务条款</w:t>
            </w:r>
          </w:p>
        </w:tc>
        <w:tc>
          <w:tcPr>
            <w:tcW w:w="11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宋体" w:eastAsia="仿宋_GB2312"/>
                <w:sz w:val="28"/>
                <w:szCs w:val="28"/>
              </w:rPr>
            </w:pPr>
            <w:r>
              <w:rPr>
                <w:rFonts w:hint="eastAsia" w:ascii="仿宋_GB2312" w:hAnsi="宋体" w:eastAsia="仿宋_GB2312"/>
                <w:sz w:val="28"/>
                <w:szCs w:val="28"/>
              </w:rPr>
              <w:t>偏离</w:t>
            </w:r>
          </w:p>
          <w:p>
            <w:pPr>
              <w:spacing w:line="360" w:lineRule="auto"/>
              <w:jc w:val="center"/>
              <w:rPr>
                <w:rFonts w:hint="eastAsia" w:ascii="仿宋_GB2312" w:hAnsi="宋体" w:eastAsia="仿宋_GB2312"/>
                <w:sz w:val="28"/>
                <w:szCs w:val="28"/>
              </w:rPr>
            </w:pPr>
            <w:r>
              <w:rPr>
                <w:rFonts w:hint="eastAsia" w:ascii="仿宋_GB2312" w:hAnsi="宋体" w:eastAsia="仿宋_GB2312"/>
                <w:sz w:val="28"/>
                <w:szCs w:val="28"/>
              </w:rPr>
              <w:t>情况</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宋体" w:eastAsia="仿宋_GB2312"/>
                <w:sz w:val="28"/>
                <w:szCs w:val="28"/>
              </w:rPr>
            </w:pPr>
            <w:r>
              <w:rPr>
                <w:rFonts w:hint="eastAsia" w:ascii="仿宋_GB2312" w:hAnsi="宋体" w:eastAsia="仿宋_GB2312"/>
                <w:sz w:val="28"/>
                <w:szCs w:val="28"/>
              </w:rPr>
              <w:t>偏离</w:t>
            </w:r>
          </w:p>
          <w:p>
            <w:pPr>
              <w:spacing w:line="360" w:lineRule="auto"/>
              <w:jc w:val="center"/>
              <w:rPr>
                <w:rFonts w:hint="eastAsia" w:ascii="仿宋_GB2312" w:hAnsi="宋体" w:eastAsia="仿宋_GB2312"/>
                <w:sz w:val="28"/>
                <w:szCs w:val="28"/>
              </w:rPr>
            </w:pPr>
            <w:r>
              <w:rPr>
                <w:rFonts w:hint="eastAsia" w:ascii="仿宋_GB2312" w:hAnsi="宋体" w:eastAsia="仿宋_GB2312"/>
                <w:sz w:val="28"/>
                <w:szCs w:val="28"/>
              </w:rPr>
              <w:t>原因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c>
          <w:tcPr>
            <w:tcW w:w="110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c>
          <w:tcPr>
            <w:tcW w:w="1215"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c>
          <w:tcPr>
            <w:tcW w:w="110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c>
          <w:tcPr>
            <w:tcW w:w="1215"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c>
          <w:tcPr>
            <w:tcW w:w="110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c>
          <w:tcPr>
            <w:tcW w:w="1215"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c>
          <w:tcPr>
            <w:tcW w:w="110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c>
          <w:tcPr>
            <w:tcW w:w="1215"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c>
          <w:tcPr>
            <w:tcW w:w="110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c>
          <w:tcPr>
            <w:tcW w:w="1215"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c>
          <w:tcPr>
            <w:tcW w:w="110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c>
          <w:tcPr>
            <w:tcW w:w="1215"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c>
          <w:tcPr>
            <w:tcW w:w="110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c>
          <w:tcPr>
            <w:tcW w:w="1215"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c>
          <w:tcPr>
            <w:tcW w:w="110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c>
          <w:tcPr>
            <w:tcW w:w="1215"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c>
          <w:tcPr>
            <w:tcW w:w="110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c>
          <w:tcPr>
            <w:tcW w:w="1215"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c>
          <w:tcPr>
            <w:tcW w:w="110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c>
          <w:tcPr>
            <w:tcW w:w="1215"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c>
          <w:tcPr>
            <w:tcW w:w="110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c>
          <w:tcPr>
            <w:tcW w:w="1215"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c>
          <w:tcPr>
            <w:tcW w:w="110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c>
          <w:tcPr>
            <w:tcW w:w="1215"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firstLineChars="200"/>
              <w:rPr>
                <w:rFonts w:ascii="仿宋_GB2312" w:hAnsi="宋体" w:eastAsia="仿宋_GB2312"/>
                <w:sz w:val="30"/>
              </w:rPr>
            </w:pPr>
          </w:p>
        </w:tc>
      </w:tr>
    </w:tbl>
    <w:p>
      <w:pPr>
        <w:rPr>
          <w:rFonts w:hint="eastAsia" w:ascii="仿宋_GB2312" w:hAnsi="宋体" w:eastAsia="仿宋_GB2312"/>
          <w:sz w:val="28"/>
          <w:szCs w:val="28"/>
        </w:rPr>
      </w:pPr>
      <w:r>
        <w:rPr>
          <w:rFonts w:hint="eastAsia" w:ascii="仿宋_GB2312" w:hAnsi="宋体" w:eastAsia="仿宋_GB2312"/>
          <w:sz w:val="28"/>
          <w:szCs w:val="28"/>
        </w:rPr>
        <w:t>法定代表人或其授权代理人签名或盖章：</w:t>
      </w:r>
    </w:p>
    <w:p>
      <w:pPr>
        <w:rPr>
          <w:rFonts w:hint="eastAsia" w:ascii="仿宋_GB2312" w:hAnsi="宋体" w:eastAsia="仿宋_GB2312"/>
          <w:sz w:val="28"/>
          <w:szCs w:val="28"/>
        </w:rPr>
      </w:pPr>
      <w:r>
        <w:rPr>
          <w:rFonts w:hint="eastAsia" w:ascii="仿宋_GB2312" w:hAnsi="宋体" w:eastAsia="仿宋_GB2312"/>
          <w:sz w:val="28"/>
          <w:szCs w:val="28"/>
        </w:rPr>
        <w:t xml:space="preserve">                                日期：    年  月  日</w:t>
      </w:r>
    </w:p>
    <w:p>
      <w:pPr>
        <w:rPr>
          <w:rFonts w:hint="eastAsia" w:ascii="仿宋_GB2312" w:hAnsi="宋体" w:eastAsia="仿宋_GB2312"/>
          <w:sz w:val="28"/>
          <w:szCs w:val="28"/>
        </w:rPr>
      </w:pPr>
    </w:p>
    <w:p>
      <w:pPr>
        <w:spacing w:line="360" w:lineRule="auto"/>
        <w:rPr>
          <w:rFonts w:hint="eastAsia" w:ascii="仿宋_GB2312" w:eastAsia="仿宋_GB2312"/>
          <w:sz w:val="24"/>
        </w:rPr>
      </w:pPr>
    </w:p>
    <w:p>
      <w:pPr>
        <w:snapToGrid w:val="0"/>
        <w:spacing w:line="440" w:lineRule="exact"/>
        <w:rPr>
          <w:rFonts w:hint="eastAsia" w:ascii="仿宋" w:hAnsi="仿宋" w:eastAsia="仿宋" w:cs="仿宋"/>
          <w:sz w:val="24"/>
          <w:szCs w:val="24"/>
        </w:rPr>
      </w:pPr>
      <w:r>
        <w:rPr>
          <w:rFonts w:hint="eastAsia" w:ascii="仿宋_GB2312" w:eastAsia="仿宋_GB2312"/>
          <w:sz w:val="24"/>
        </w:rPr>
        <w:t>注：</w:t>
      </w:r>
      <w:r>
        <w:rPr>
          <w:rFonts w:hint="eastAsia" w:ascii="仿宋" w:hAnsi="仿宋" w:eastAsia="仿宋" w:cs="仿宋"/>
          <w:sz w:val="24"/>
          <w:szCs w:val="24"/>
        </w:rPr>
        <w:t>投标人应对照招标文件要求在“偏离情况”栏注明“正偏离”、“负偏离”或“无偏离”。</w:t>
      </w:r>
      <w:r>
        <w:rPr>
          <w:rFonts w:hint="eastAsia" w:ascii="仿宋_GB2312" w:eastAsia="仿宋_GB2312"/>
          <w:sz w:val="24"/>
        </w:rPr>
        <w:t>此表仅提供了表格形式，</w:t>
      </w:r>
      <w:r>
        <w:rPr>
          <w:rFonts w:hint="eastAsia" w:ascii="仿宋" w:hAnsi="仿宋" w:eastAsia="仿宋" w:cs="仿宋"/>
          <w:sz w:val="24"/>
          <w:szCs w:val="24"/>
        </w:rPr>
        <w:t>行数可视情况自行添加。</w:t>
      </w:r>
    </w:p>
    <w:p>
      <w:pPr>
        <w:snapToGrid w:val="0"/>
        <w:spacing w:line="400" w:lineRule="exact"/>
        <w:jc w:val="left"/>
        <w:rPr>
          <w:rFonts w:hint="eastAsia" w:ascii="仿宋" w:hAnsi="仿宋" w:eastAsia="仿宋" w:cs="仿宋"/>
          <w:b/>
          <w:bCs/>
          <w:sz w:val="24"/>
          <w:szCs w:val="24"/>
        </w:rPr>
      </w:pPr>
      <w:r>
        <w:rPr>
          <w:rFonts w:hint="eastAsia" w:ascii="仿宋" w:hAnsi="仿宋" w:eastAsia="仿宋" w:cs="仿宋"/>
          <w:b/>
          <w:bCs/>
          <w:sz w:val="28"/>
          <w:szCs w:val="28"/>
        </w:rPr>
        <w:t>六、技术文件：</w:t>
      </w:r>
    </w:p>
    <w:p>
      <w:pPr>
        <w:numPr>
          <w:ilvl w:val="0"/>
          <w:numId w:val="0"/>
        </w:numPr>
        <w:adjustRightInd w:val="0"/>
        <w:snapToGrid w:val="0"/>
        <w:spacing w:line="400" w:lineRule="exact"/>
        <w:ind w:left="420" w:leftChars="0"/>
        <w:jc w:val="left"/>
        <w:rPr>
          <w:rFonts w:hint="eastAsia" w:ascii="仿宋" w:hAnsi="仿宋" w:eastAsia="仿宋" w:cs="仿宋"/>
          <w:sz w:val="24"/>
        </w:rPr>
      </w:pPr>
      <w:r>
        <w:rPr>
          <w:rFonts w:hint="eastAsia" w:ascii="仿宋" w:hAnsi="仿宋" w:eastAsia="仿宋" w:cs="仿宋"/>
          <w:sz w:val="24"/>
          <w:lang w:val="en-US" w:eastAsia="zh-CN"/>
        </w:rPr>
        <w:t>1）</w:t>
      </w:r>
      <w:r>
        <w:rPr>
          <w:rFonts w:hint="eastAsia" w:ascii="仿宋" w:hAnsi="仿宋" w:eastAsia="仿宋" w:cs="仿宋"/>
          <w:sz w:val="24"/>
        </w:rPr>
        <w:t>项目分析方案；</w:t>
      </w:r>
    </w:p>
    <w:p>
      <w:pPr>
        <w:numPr>
          <w:ilvl w:val="0"/>
          <w:numId w:val="0"/>
        </w:numPr>
        <w:adjustRightInd w:val="0"/>
        <w:snapToGrid w:val="0"/>
        <w:spacing w:line="400" w:lineRule="exact"/>
        <w:ind w:left="420" w:leftChars="0"/>
        <w:jc w:val="left"/>
        <w:rPr>
          <w:rFonts w:hint="eastAsia" w:ascii="仿宋" w:hAnsi="仿宋" w:eastAsia="仿宋" w:cs="仿宋"/>
          <w:sz w:val="24"/>
        </w:rPr>
      </w:pPr>
      <w:r>
        <w:rPr>
          <w:rFonts w:hint="eastAsia" w:ascii="仿宋" w:hAnsi="仿宋" w:eastAsia="仿宋" w:cs="仿宋"/>
          <w:sz w:val="24"/>
          <w:lang w:val="en-US" w:eastAsia="zh-CN"/>
        </w:rPr>
        <w:t>2）</w:t>
      </w:r>
      <w:r>
        <w:rPr>
          <w:rFonts w:hint="eastAsia" w:ascii="仿宋" w:hAnsi="仿宋" w:eastAsia="仿宋" w:cs="仿宋"/>
          <w:sz w:val="24"/>
        </w:rPr>
        <w:t>服务实施方案；</w:t>
      </w:r>
    </w:p>
    <w:p>
      <w:pPr>
        <w:numPr>
          <w:ilvl w:val="0"/>
          <w:numId w:val="0"/>
        </w:numPr>
        <w:adjustRightInd w:val="0"/>
        <w:snapToGrid w:val="0"/>
        <w:spacing w:line="400" w:lineRule="exact"/>
        <w:ind w:left="420" w:leftChars="0"/>
        <w:jc w:val="left"/>
        <w:rPr>
          <w:rFonts w:hint="eastAsia" w:ascii="仿宋" w:hAnsi="仿宋" w:eastAsia="仿宋" w:cs="仿宋"/>
          <w:sz w:val="24"/>
        </w:rPr>
      </w:pPr>
      <w:r>
        <w:rPr>
          <w:rFonts w:hint="eastAsia" w:ascii="仿宋" w:hAnsi="仿宋" w:eastAsia="仿宋" w:cs="仿宋"/>
          <w:sz w:val="24"/>
          <w:lang w:val="en-US" w:eastAsia="zh-CN"/>
        </w:rPr>
        <w:t xml:space="preserve">3) </w:t>
      </w:r>
      <w:r>
        <w:rPr>
          <w:rFonts w:hint="eastAsia" w:ascii="仿宋" w:hAnsi="仿宋" w:eastAsia="仿宋" w:cs="仿宋"/>
          <w:sz w:val="24"/>
        </w:rPr>
        <w:t>突发情况方案；</w:t>
      </w:r>
    </w:p>
    <w:p>
      <w:pPr>
        <w:numPr>
          <w:ilvl w:val="0"/>
          <w:numId w:val="0"/>
        </w:numPr>
        <w:adjustRightInd w:val="0"/>
        <w:snapToGrid w:val="0"/>
        <w:spacing w:line="400" w:lineRule="exact"/>
        <w:ind w:left="420" w:leftChars="0"/>
        <w:jc w:val="left"/>
        <w:rPr>
          <w:rFonts w:hint="eastAsia" w:ascii="仿宋" w:hAnsi="仿宋" w:eastAsia="仿宋" w:cs="仿宋"/>
          <w:sz w:val="24"/>
        </w:rPr>
      </w:pPr>
      <w:r>
        <w:rPr>
          <w:rFonts w:hint="eastAsia" w:ascii="仿宋" w:hAnsi="仿宋" w:eastAsia="仿宋" w:cs="仿宋"/>
          <w:sz w:val="24"/>
          <w:lang w:val="en-US" w:eastAsia="zh-CN"/>
        </w:rPr>
        <w:t xml:space="preserve">4) </w:t>
      </w:r>
      <w:r>
        <w:rPr>
          <w:rFonts w:hint="eastAsia" w:ascii="仿宋" w:hAnsi="仿宋" w:eastAsia="仿宋" w:cs="仿宋"/>
          <w:sz w:val="24"/>
        </w:rPr>
        <w:t>应急处置方案；</w:t>
      </w:r>
    </w:p>
    <w:p>
      <w:pPr>
        <w:numPr>
          <w:ilvl w:val="0"/>
          <w:numId w:val="0"/>
        </w:numPr>
        <w:adjustRightInd w:val="0"/>
        <w:snapToGrid w:val="0"/>
        <w:spacing w:line="400" w:lineRule="exact"/>
        <w:ind w:left="420" w:leftChars="0"/>
        <w:jc w:val="left"/>
        <w:rPr>
          <w:rFonts w:hint="eastAsia" w:ascii="仿宋" w:hAnsi="仿宋" w:eastAsia="仿宋" w:cs="仿宋"/>
          <w:sz w:val="24"/>
        </w:rPr>
      </w:pPr>
      <w:r>
        <w:rPr>
          <w:rFonts w:hint="eastAsia" w:ascii="仿宋" w:hAnsi="仿宋" w:eastAsia="仿宋" w:cs="仿宋"/>
          <w:color w:val="auto"/>
          <w:kern w:val="0"/>
          <w:sz w:val="24"/>
          <w:szCs w:val="24"/>
          <w:lang w:val="en-US" w:eastAsia="zh-CN" w:bidi="ar"/>
        </w:rPr>
        <w:t>5）</w:t>
      </w:r>
      <w:r>
        <w:rPr>
          <w:rFonts w:hint="eastAsia" w:ascii="仿宋" w:hAnsi="仿宋" w:eastAsia="仿宋" w:cs="仿宋"/>
          <w:color w:val="auto"/>
          <w:kern w:val="0"/>
          <w:sz w:val="24"/>
          <w:szCs w:val="24"/>
          <w:lang w:bidi="ar"/>
        </w:rPr>
        <w:t>作业管理各项制度措施设定的合理性和有效性</w:t>
      </w:r>
      <w:r>
        <w:rPr>
          <w:rFonts w:hint="eastAsia" w:ascii="仿宋" w:hAnsi="仿宋" w:eastAsia="仿宋" w:cs="仿宋"/>
          <w:sz w:val="24"/>
        </w:rPr>
        <w:t>；</w:t>
      </w:r>
    </w:p>
    <w:p>
      <w:pPr>
        <w:adjustRightInd w:val="0"/>
        <w:snapToGrid w:val="0"/>
        <w:spacing w:line="400" w:lineRule="exact"/>
        <w:ind w:left="420"/>
        <w:jc w:val="left"/>
        <w:rPr>
          <w:rFonts w:hint="eastAsia"/>
        </w:rPr>
      </w:pPr>
      <w:r>
        <w:rPr>
          <w:rFonts w:hint="eastAsia" w:ascii="仿宋" w:hAnsi="仿宋" w:eastAsia="仿宋" w:cs="仿宋"/>
          <w:sz w:val="24"/>
        </w:rPr>
        <w:t>6</w:t>
      </w:r>
      <w:r>
        <w:rPr>
          <w:rFonts w:hint="eastAsia" w:ascii="仿宋" w:hAnsi="仿宋" w:eastAsia="仿宋" w:cs="仿宋"/>
          <w:sz w:val="24"/>
          <w:lang w:val="en-US" w:eastAsia="zh-CN"/>
        </w:rPr>
        <w:t xml:space="preserve">) </w:t>
      </w:r>
      <w:r>
        <w:rPr>
          <w:rFonts w:hint="eastAsia" w:ascii="仿宋" w:hAnsi="仿宋" w:eastAsia="仿宋" w:cs="仿宋"/>
          <w:sz w:val="24"/>
        </w:rPr>
        <w:t>突击保障方案；</w:t>
      </w:r>
    </w:p>
    <w:p>
      <w:pPr>
        <w:adjustRightInd w:val="0"/>
        <w:snapToGrid w:val="0"/>
        <w:spacing w:line="400" w:lineRule="exact"/>
        <w:ind w:left="420"/>
        <w:jc w:val="left"/>
        <w:rPr>
          <w:rFonts w:hint="eastAsia" w:ascii="仿宋" w:hAnsi="仿宋" w:eastAsia="仿宋" w:cs="仿宋"/>
          <w:sz w:val="24"/>
        </w:rPr>
      </w:pPr>
      <w:r>
        <w:rPr>
          <w:rFonts w:hint="eastAsia" w:ascii="仿宋" w:hAnsi="仿宋" w:eastAsia="仿宋" w:cs="仿宋"/>
          <w:color w:val="000000"/>
          <w:sz w:val="24"/>
        </w:rPr>
        <w:t>7）</w:t>
      </w:r>
      <w:r>
        <w:rPr>
          <w:rFonts w:hint="eastAsia" w:ascii="仿宋" w:hAnsi="仿宋" w:eastAsia="仿宋" w:cs="仿宋"/>
          <w:sz w:val="24"/>
          <w:szCs w:val="24"/>
        </w:rPr>
        <w:t>管理</w:t>
      </w:r>
      <w:r>
        <w:rPr>
          <w:rFonts w:hint="eastAsia" w:ascii="仿宋" w:hAnsi="仿宋" w:eastAsia="仿宋" w:cs="仿宋"/>
          <w:sz w:val="24"/>
          <w:szCs w:val="24"/>
          <w:lang w:val="en-US" w:eastAsia="zh-CN"/>
        </w:rPr>
        <w:t>制度</w:t>
      </w:r>
      <w:r>
        <w:rPr>
          <w:rFonts w:hint="eastAsia" w:ascii="仿宋" w:hAnsi="仿宋" w:eastAsia="仿宋" w:cs="仿宋"/>
          <w:color w:val="000000"/>
          <w:sz w:val="24"/>
        </w:rPr>
        <w:t>；</w:t>
      </w:r>
    </w:p>
    <w:p>
      <w:pPr>
        <w:adjustRightInd w:val="0"/>
        <w:snapToGrid w:val="0"/>
        <w:spacing w:line="400" w:lineRule="exact"/>
        <w:ind w:left="420"/>
        <w:jc w:val="left"/>
        <w:rPr>
          <w:rFonts w:hint="eastAsia" w:ascii="仿宋" w:hAnsi="仿宋" w:eastAsia="仿宋" w:cs="仿宋"/>
          <w:sz w:val="24"/>
        </w:rPr>
      </w:pPr>
      <w:r>
        <w:rPr>
          <w:rFonts w:hint="eastAsia" w:ascii="仿宋" w:hAnsi="仿宋" w:eastAsia="仿宋" w:cs="仿宋"/>
          <w:sz w:val="24"/>
        </w:rPr>
        <w:t>8）合理化建议</w:t>
      </w:r>
      <w:r>
        <w:rPr>
          <w:rFonts w:hint="eastAsia" w:ascii="仿宋" w:hAnsi="仿宋" w:eastAsia="仿宋" w:cs="仿宋"/>
          <w:sz w:val="24"/>
          <w:lang w:val="en-US" w:eastAsia="zh-CN"/>
        </w:rPr>
        <w:t>及</w:t>
      </w:r>
      <w:r>
        <w:rPr>
          <w:rFonts w:hint="eastAsia" w:ascii="仿宋" w:hAnsi="仿宋" w:eastAsia="仿宋" w:cs="仿宋"/>
          <w:color w:val="auto"/>
          <w:kern w:val="0"/>
          <w:sz w:val="24"/>
          <w:szCs w:val="24"/>
          <w:lang w:bidi="ar"/>
        </w:rPr>
        <w:t>附加性服务承诺</w:t>
      </w:r>
      <w:r>
        <w:rPr>
          <w:rFonts w:hint="eastAsia" w:ascii="仿宋" w:hAnsi="仿宋" w:eastAsia="仿宋" w:cs="仿宋"/>
          <w:sz w:val="24"/>
        </w:rPr>
        <w:t>；</w:t>
      </w:r>
    </w:p>
    <w:p>
      <w:pPr>
        <w:adjustRightInd w:val="0"/>
        <w:snapToGrid w:val="0"/>
        <w:spacing w:line="400" w:lineRule="exact"/>
        <w:ind w:left="420"/>
        <w:jc w:val="left"/>
        <w:rPr>
          <w:rFonts w:hint="eastAsia" w:ascii="仿宋" w:hAnsi="仿宋" w:eastAsia="仿宋" w:cs="仿宋"/>
          <w:sz w:val="24"/>
        </w:rPr>
      </w:pPr>
      <w:r>
        <w:rPr>
          <w:rFonts w:hint="eastAsia" w:ascii="仿宋" w:hAnsi="仿宋" w:eastAsia="仿宋" w:cs="仿宋"/>
          <w:sz w:val="24"/>
        </w:rPr>
        <w:t>9）</w:t>
      </w:r>
      <w:r>
        <w:rPr>
          <w:rFonts w:hint="eastAsia" w:ascii="仿宋" w:hAnsi="仿宋" w:eastAsia="仿宋" w:cs="仿宋"/>
          <w:sz w:val="24"/>
          <w:szCs w:val="24"/>
        </w:rPr>
        <w:t>员工培训</w:t>
      </w:r>
      <w:r>
        <w:rPr>
          <w:rFonts w:hint="eastAsia" w:ascii="仿宋" w:hAnsi="仿宋" w:eastAsia="仿宋" w:cs="仿宋"/>
          <w:sz w:val="24"/>
        </w:rPr>
        <w:t>；</w:t>
      </w:r>
    </w:p>
    <w:p>
      <w:pPr>
        <w:adjustRightInd w:val="0"/>
        <w:snapToGrid w:val="0"/>
        <w:spacing w:line="400" w:lineRule="exact"/>
        <w:ind w:left="420"/>
        <w:jc w:val="left"/>
        <w:rPr>
          <w:rFonts w:hint="eastAsia" w:ascii="仿宋" w:hAnsi="仿宋" w:eastAsia="仿宋" w:cs="仿宋"/>
          <w:sz w:val="24"/>
        </w:rPr>
      </w:pPr>
      <w:r>
        <w:rPr>
          <w:rFonts w:hint="eastAsia" w:ascii="仿宋" w:hAnsi="仿宋" w:eastAsia="仿宋" w:cs="仿宋"/>
          <w:sz w:val="24"/>
        </w:rPr>
        <w:t>10）技术响应表（格式见附件）；</w:t>
      </w:r>
    </w:p>
    <w:p>
      <w:pPr>
        <w:adjustRightInd w:val="0"/>
        <w:snapToGrid w:val="0"/>
        <w:spacing w:line="400" w:lineRule="exact"/>
        <w:ind w:left="420"/>
        <w:jc w:val="left"/>
        <w:rPr>
          <w:rFonts w:hint="eastAsia" w:ascii="仿宋" w:hAnsi="仿宋" w:eastAsia="仿宋" w:cs="仿宋"/>
          <w:sz w:val="24"/>
        </w:rPr>
      </w:pPr>
      <w:r>
        <w:rPr>
          <w:rFonts w:hint="eastAsia" w:ascii="仿宋" w:hAnsi="仿宋" w:eastAsia="仿宋" w:cs="仿宋"/>
          <w:sz w:val="24"/>
        </w:rPr>
        <w:t>11）投标人认为需要提供的其他技术资料。</w:t>
      </w:r>
    </w:p>
    <w:p>
      <w:pPr>
        <w:adjustRightInd w:val="0"/>
        <w:snapToGrid w:val="0"/>
        <w:spacing w:line="400" w:lineRule="exact"/>
        <w:rPr>
          <w:rFonts w:hint="eastAsia" w:ascii="仿宋" w:hAnsi="仿宋" w:eastAsia="仿宋" w:cs="仿宋"/>
          <w:b/>
          <w:sz w:val="28"/>
          <w:szCs w:val="28"/>
        </w:rPr>
      </w:pPr>
      <w:r>
        <w:rPr>
          <w:rFonts w:hint="eastAsia" w:ascii="仿宋" w:hAnsi="仿宋" w:eastAsia="仿宋" w:cs="仿宋"/>
          <w:sz w:val="24"/>
          <w:szCs w:val="24"/>
        </w:rPr>
        <w:br w:type="page"/>
      </w:r>
      <w:r>
        <w:rPr>
          <w:rFonts w:hint="eastAsia" w:ascii="仿宋" w:hAnsi="仿宋" w:eastAsia="仿宋" w:cs="仿宋"/>
          <w:b/>
          <w:bCs/>
          <w:sz w:val="28"/>
          <w:szCs w:val="28"/>
        </w:rPr>
        <w:t>附件13：</w:t>
      </w:r>
    </w:p>
    <w:p>
      <w:pPr>
        <w:adjustRightInd w:val="0"/>
        <w:snapToGrid w:val="0"/>
        <w:spacing w:line="400" w:lineRule="exact"/>
        <w:jc w:val="center"/>
        <w:rPr>
          <w:rFonts w:hint="eastAsia" w:ascii="仿宋" w:hAnsi="仿宋" w:eastAsia="仿宋" w:cs="仿宋"/>
          <w:b/>
          <w:sz w:val="28"/>
          <w:szCs w:val="28"/>
        </w:rPr>
      </w:pPr>
      <w:r>
        <w:rPr>
          <w:rFonts w:hint="eastAsia" w:ascii="仿宋" w:hAnsi="仿宋" w:eastAsia="仿宋" w:cs="仿宋"/>
          <w:b/>
          <w:sz w:val="28"/>
          <w:szCs w:val="28"/>
        </w:rPr>
        <w:t>技术响应表</w:t>
      </w:r>
    </w:p>
    <w:tbl>
      <w:tblPr>
        <w:tblStyle w:val="17"/>
        <w:tblW w:w="0" w:type="auto"/>
        <w:tblInd w:w="0" w:type="dxa"/>
        <w:tblLayout w:type="fixed"/>
        <w:tblCellMar>
          <w:top w:w="0" w:type="dxa"/>
          <w:left w:w="108" w:type="dxa"/>
          <w:bottom w:w="0" w:type="dxa"/>
          <w:right w:w="108" w:type="dxa"/>
        </w:tblCellMar>
      </w:tblPr>
      <w:tblGrid>
        <w:gridCol w:w="829"/>
        <w:gridCol w:w="1259"/>
        <w:gridCol w:w="2203"/>
        <w:gridCol w:w="2280"/>
        <w:gridCol w:w="1410"/>
        <w:gridCol w:w="1335"/>
      </w:tblGrid>
      <w:tr>
        <w:tblPrEx>
          <w:tblCellMar>
            <w:top w:w="0" w:type="dxa"/>
            <w:left w:w="108" w:type="dxa"/>
            <w:bottom w:w="0" w:type="dxa"/>
            <w:right w:w="108" w:type="dxa"/>
          </w:tblCellMar>
        </w:tblPrEx>
        <w:trPr>
          <w:trHeight w:val="831" w:hRule="exact"/>
        </w:trPr>
        <w:tc>
          <w:tcPr>
            <w:tcW w:w="829"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序 号</w:t>
            </w:r>
          </w:p>
        </w:tc>
        <w:tc>
          <w:tcPr>
            <w:tcW w:w="1259"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内容</w:t>
            </w:r>
          </w:p>
        </w:tc>
        <w:tc>
          <w:tcPr>
            <w:tcW w:w="2203"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lang w:eastAsia="zh-CN"/>
              </w:rPr>
              <w:t>招标文件</w:t>
            </w:r>
            <w:r>
              <w:rPr>
                <w:rFonts w:hint="eastAsia" w:ascii="仿宋" w:hAnsi="仿宋" w:eastAsia="仿宋" w:cs="仿宋"/>
                <w:sz w:val="24"/>
                <w:szCs w:val="24"/>
              </w:rPr>
              <w:t>规范要求</w:t>
            </w:r>
          </w:p>
        </w:tc>
        <w:tc>
          <w:tcPr>
            <w:tcW w:w="2280"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投标文件对应规范</w:t>
            </w:r>
          </w:p>
        </w:tc>
        <w:tc>
          <w:tcPr>
            <w:tcW w:w="1410" w:type="dxa"/>
            <w:tcBorders>
              <w:top w:val="single" w:color="auto" w:sz="6" w:space="0"/>
              <w:left w:val="single" w:color="auto" w:sz="6" w:space="0"/>
              <w:bottom w:val="single" w:color="auto" w:sz="6" w:space="0"/>
              <w:right w:val="single" w:color="auto" w:sz="4" w:space="0"/>
            </w:tcBorders>
            <w:noWrap w:val="0"/>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偏离情况</w:t>
            </w:r>
          </w:p>
        </w:tc>
        <w:tc>
          <w:tcPr>
            <w:tcW w:w="1335" w:type="dxa"/>
            <w:tcBorders>
              <w:top w:val="single" w:color="auto" w:sz="6" w:space="0"/>
              <w:left w:val="single" w:color="auto" w:sz="4" w:space="0"/>
              <w:bottom w:val="single" w:color="auto" w:sz="6" w:space="0"/>
              <w:right w:val="single" w:color="auto" w:sz="6" w:space="0"/>
            </w:tcBorders>
            <w:noWrap w:val="0"/>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偏离原因</w:t>
            </w:r>
          </w:p>
        </w:tc>
      </w:tr>
      <w:tr>
        <w:tblPrEx>
          <w:tblCellMar>
            <w:top w:w="0" w:type="dxa"/>
            <w:left w:w="108" w:type="dxa"/>
            <w:bottom w:w="0" w:type="dxa"/>
            <w:right w:w="108" w:type="dxa"/>
          </w:tblCellMar>
        </w:tblPrEx>
        <w:trPr>
          <w:trHeight w:val="567" w:hRule="exact"/>
        </w:trPr>
        <w:tc>
          <w:tcPr>
            <w:tcW w:w="829"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1259"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2203"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2280"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1410" w:type="dxa"/>
            <w:tcBorders>
              <w:top w:val="single" w:color="auto" w:sz="6" w:space="0"/>
              <w:left w:val="single" w:color="auto" w:sz="6" w:space="0"/>
              <w:bottom w:val="single" w:color="auto" w:sz="6" w:space="0"/>
              <w:right w:val="single" w:color="auto" w:sz="4" w:space="0"/>
            </w:tcBorders>
            <w:noWrap w:val="0"/>
            <w:vAlign w:val="top"/>
          </w:tcPr>
          <w:p>
            <w:pPr>
              <w:spacing w:line="400" w:lineRule="exact"/>
              <w:rPr>
                <w:rFonts w:hint="eastAsia" w:ascii="仿宋" w:hAnsi="仿宋" w:eastAsia="仿宋" w:cs="仿宋"/>
                <w:sz w:val="24"/>
                <w:szCs w:val="24"/>
              </w:rPr>
            </w:pPr>
          </w:p>
        </w:tc>
        <w:tc>
          <w:tcPr>
            <w:tcW w:w="1335" w:type="dxa"/>
            <w:tcBorders>
              <w:top w:val="single" w:color="auto" w:sz="6" w:space="0"/>
              <w:left w:val="single" w:color="auto" w:sz="4"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r>
      <w:tr>
        <w:tblPrEx>
          <w:tblCellMar>
            <w:top w:w="0" w:type="dxa"/>
            <w:left w:w="108" w:type="dxa"/>
            <w:bottom w:w="0" w:type="dxa"/>
            <w:right w:w="108" w:type="dxa"/>
          </w:tblCellMar>
        </w:tblPrEx>
        <w:trPr>
          <w:trHeight w:val="567" w:hRule="exact"/>
        </w:trPr>
        <w:tc>
          <w:tcPr>
            <w:tcW w:w="829"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1259"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2203"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2280"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1410" w:type="dxa"/>
            <w:tcBorders>
              <w:top w:val="single" w:color="auto" w:sz="6" w:space="0"/>
              <w:left w:val="single" w:color="auto" w:sz="6" w:space="0"/>
              <w:bottom w:val="single" w:color="auto" w:sz="6" w:space="0"/>
              <w:right w:val="single" w:color="auto" w:sz="4" w:space="0"/>
            </w:tcBorders>
            <w:noWrap w:val="0"/>
            <w:vAlign w:val="top"/>
          </w:tcPr>
          <w:p>
            <w:pPr>
              <w:spacing w:line="400" w:lineRule="exact"/>
              <w:rPr>
                <w:rFonts w:hint="eastAsia" w:ascii="仿宋" w:hAnsi="仿宋" w:eastAsia="仿宋" w:cs="仿宋"/>
                <w:sz w:val="24"/>
                <w:szCs w:val="24"/>
              </w:rPr>
            </w:pPr>
          </w:p>
        </w:tc>
        <w:tc>
          <w:tcPr>
            <w:tcW w:w="1335" w:type="dxa"/>
            <w:tcBorders>
              <w:top w:val="single" w:color="auto" w:sz="6" w:space="0"/>
              <w:left w:val="single" w:color="auto" w:sz="4"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r>
      <w:tr>
        <w:tblPrEx>
          <w:tblCellMar>
            <w:top w:w="0" w:type="dxa"/>
            <w:left w:w="108" w:type="dxa"/>
            <w:bottom w:w="0" w:type="dxa"/>
            <w:right w:w="108" w:type="dxa"/>
          </w:tblCellMar>
        </w:tblPrEx>
        <w:trPr>
          <w:trHeight w:val="567" w:hRule="exact"/>
        </w:trPr>
        <w:tc>
          <w:tcPr>
            <w:tcW w:w="829"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1259"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2203"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2280"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1410" w:type="dxa"/>
            <w:tcBorders>
              <w:top w:val="single" w:color="auto" w:sz="6" w:space="0"/>
              <w:left w:val="single" w:color="auto" w:sz="6" w:space="0"/>
              <w:bottom w:val="single" w:color="auto" w:sz="6" w:space="0"/>
              <w:right w:val="single" w:color="auto" w:sz="4" w:space="0"/>
            </w:tcBorders>
            <w:noWrap w:val="0"/>
            <w:vAlign w:val="top"/>
          </w:tcPr>
          <w:p>
            <w:pPr>
              <w:spacing w:line="400" w:lineRule="exact"/>
              <w:rPr>
                <w:rFonts w:hint="eastAsia" w:ascii="仿宋" w:hAnsi="仿宋" w:eastAsia="仿宋" w:cs="仿宋"/>
                <w:sz w:val="24"/>
                <w:szCs w:val="24"/>
              </w:rPr>
            </w:pPr>
          </w:p>
        </w:tc>
        <w:tc>
          <w:tcPr>
            <w:tcW w:w="1335" w:type="dxa"/>
            <w:tcBorders>
              <w:top w:val="single" w:color="auto" w:sz="6" w:space="0"/>
              <w:left w:val="single" w:color="auto" w:sz="4"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r>
      <w:tr>
        <w:tblPrEx>
          <w:tblCellMar>
            <w:top w:w="0" w:type="dxa"/>
            <w:left w:w="108" w:type="dxa"/>
            <w:bottom w:w="0" w:type="dxa"/>
            <w:right w:w="108" w:type="dxa"/>
          </w:tblCellMar>
        </w:tblPrEx>
        <w:trPr>
          <w:trHeight w:val="567" w:hRule="exact"/>
        </w:trPr>
        <w:tc>
          <w:tcPr>
            <w:tcW w:w="829"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1259"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2203"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2280"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1410" w:type="dxa"/>
            <w:tcBorders>
              <w:top w:val="single" w:color="auto" w:sz="6" w:space="0"/>
              <w:left w:val="single" w:color="auto" w:sz="6" w:space="0"/>
              <w:bottom w:val="single" w:color="auto" w:sz="6" w:space="0"/>
              <w:right w:val="single" w:color="auto" w:sz="4" w:space="0"/>
            </w:tcBorders>
            <w:noWrap w:val="0"/>
            <w:vAlign w:val="top"/>
          </w:tcPr>
          <w:p>
            <w:pPr>
              <w:spacing w:line="400" w:lineRule="exact"/>
              <w:rPr>
                <w:rFonts w:hint="eastAsia" w:ascii="仿宋" w:hAnsi="仿宋" w:eastAsia="仿宋" w:cs="仿宋"/>
                <w:sz w:val="24"/>
                <w:szCs w:val="24"/>
              </w:rPr>
            </w:pPr>
          </w:p>
        </w:tc>
        <w:tc>
          <w:tcPr>
            <w:tcW w:w="1335" w:type="dxa"/>
            <w:tcBorders>
              <w:top w:val="single" w:color="auto" w:sz="6" w:space="0"/>
              <w:left w:val="single" w:color="auto" w:sz="4"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r>
      <w:tr>
        <w:tblPrEx>
          <w:tblCellMar>
            <w:top w:w="0" w:type="dxa"/>
            <w:left w:w="108" w:type="dxa"/>
            <w:bottom w:w="0" w:type="dxa"/>
            <w:right w:w="108" w:type="dxa"/>
          </w:tblCellMar>
        </w:tblPrEx>
        <w:trPr>
          <w:trHeight w:val="567" w:hRule="exact"/>
        </w:trPr>
        <w:tc>
          <w:tcPr>
            <w:tcW w:w="829"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1259"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2203"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2280"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1410" w:type="dxa"/>
            <w:tcBorders>
              <w:top w:val="single" w:color="auto" w:sz="6" w:space="0"/>
              <w:left w:val="single" w:color="auto" w:sz="6" w:space="0"/>
              <w:bottom w:val="single" w:color="auto" w:sz="6" w:space="0"/>
              <w:right w:val="single" w:color="auto" w:sz="4" w:space="0"/>
            </w:tcBorders>
            <w:noWrap w:val="0"/>
            <w:vAlign w:val="top"/>
          </w:tcPr>
          <w:p>
            <w:pPr>
              <w:spacing w:line="400" w:lineRule="exact"/>
              <w:rPr>
                <w:rFonts w:hint="eastAsia" w:ascii="仿宋" w:hAnsi="仿宋" w:eastAsia="仿宋" w:cs="仿宋"/>
                <w:sz w:val="24"/>
                <w:szCs w:val="24"/>
              </w:rPr>
            </w:pPr>
          </w:p>
        </w:tc>
        <w:tc>
          <w:tcPr>
            <w:tcW w:w="1335" w:type="dxa"/>
            <w:tcBorders>
              <w:top w:val="single" w:color="auto" w:sz="6" w:space="0"/>
              <w:left w:val="single" w:color="auto" w:sz="4"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r>
      <w:tr>
        <w:tblPrEx>
          <w:tblCellMar>
            <w:top w:w="0" w:type="dxa"/>
            <w:left w:w="108" w:type="dxa"/>
            <w:bottom w:w="0" w:type="dxa"/>
            <w:right w:w="108" w:type="dxa"/>
          </w:tblCellMar>
        </w:tblPrEx>
        <w:trPr>
          <w:trHeight w:val="567" w:hRule="exact"/>
        </w:trPr>
        <w:tc>
          <w:tcPr>
            <w:tcW w:w="829"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1259"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2203"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2280"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1410" w:type="dxa"/>
            <w:tcBorders>
              <w:top w:val="single" w:color="auto" w:sz="6" w:space="0"/>
              <w:left w:val="single" w:color="auto" w:sz="6" w:space="0"/>
              <w:bottom w:val="single" w:color="auto" w:sz="6" w:space="0"/>
              <w:right w:val="single" w:color="auto" w:sz="4" w:space="0"/>
            </w:tcBorders>
            <w:noWrap w:val="0"/>
            <w:vAlign w:val="top"/>
          </w:tcPr>
          <w:p>
            <w:pPr>
              <w:spacing w:line="400" w:lineRule="exact"/>
              <w:rPr>
                <w:rFonts w:hint="eastAsia" w:ascii="仿宋" w:hAnsi="仿宋" w:eastAsia="仿宋" w:cs="仿宋"/>
                <w:sz w:val="24"/>
                <w:szCs w:val="24"/>
              </w:rPr>
            </w:pPr>
          </w:p>
        </w:tc>
        <w:tc>
          <w:tcPr>
            <w:tcW w:w="1335" w:type="dxa"/>
            <w:tcBorders>
              <w:top w:val="single" w:color="auto" w:sz="6" w:space="0"/>
              <w:left w:val="single" w:color="auto" w:sz="4"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r>
      <w:tr>
        <w:tblPrEx>
          <w:tblCellMar>
            <w:top w:w="0" w:type="dxa"/>
            <w:left w:w="108" w:type="dxa"/>
            <w:bottom w:w="0" w:type="dxa"/>
            <w:right w:w="108" w:type="dxa"/>
          </w:tblCellMar>
        </w:tblPrEx>
        <w:trPr>
          <w:trHeight w:val="567" w:hRule="exact"/>
        </w:trPr>
        <w:tc>
          <w:tcPr>
            <w:tcW w:w="829"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1259"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2203"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2280"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1410" w:type="dxa"/>
            <w:tcBorders>
              <w:top w:val="single" w:color="auto" w:sz="6" w:space="0"/>
              <w:left w:val="single" w:color="auto" w:sz="6" w:space="0"/>
              <w:bottom w:val="single" w:color="auto" w:sz="6" w:space="0"/>
              <w:right w:val="single" w:color="auto" w:sz="4" w:space="0"/>
            </w:tcBorders>
            <w:noWrap w:val="0"/>
            <w:vAlign w:val="top"/>
          </w:tcPr>
          <w:p>
            <w:pPr>
              <w:spacing w:line="400" w:lineRule="exact"/>
              <w:rPr>
                <w:rFonts w:hint="eastAsia" w:ascii="仿宋" w:hAnsi="仿宋" w:eastAsia="仿宋" w:cs="仿宋"/>
                <w:sz w:val="24"/>
                <w:szCs w:val="24"/>
              </w:rPr>
            </w:pPr>
          </w:p>
        </w:tc>
        <w:tc>
          <w:tcPr>
            <w:tcW w:w="1335" w:type="dxa"/>
            <w:tcBorders>
              <w:top w:val="single" w:color="auto" w:sz="6" w:space="0"/>
              <w:left w:val="single" w:color="auto" w:sz="4"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r>
      <w:tr>
        <w:tblPrEx>
          <w:tblCellMar>
            <w:top w:w="0" w:type="dxa"/>
            <w:left w:w="108" w:type="dxa"/>
            <w:bottom w:w="0" w:type="dxa"/>
            <w:right w:w="108" w:type="dxa"/>
          </w:tblCellMar>
        </w:tblPrEx>
        <w:trPr>
          <w:trHeight w:val="567" w:hRule="exact"/>
        </w:trPr>
        <w:tc>
          <w:tcPr>
            <w:tcW w:w="829"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1259"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2203"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2280"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1410" w:type="dxa"/>
            <w:tcBorders>
              <w:top w:val="single" w:color="auto" w:sz="6" w:space="0"/>
              <w:left w:val="single" w:color="auto" w:sz="6" w:space="0"/>
              <w:bottom w:val="single" w:color="auto" w:sz="6" w:space="0"/>
              <w:right w:val="single" w:color="auto" w:sz="4" w:space="0"/>
            </w:tcBorders>
            <w:noWrap w:val="0"/>
            <w:vAlign w:val="top"/>
          </w:tcPr>
          <w:p>
            <w:pPr>
              <w:spacing w:line="400" w:lineRule="exact"/>
              <w:rPr>
                <w:rFonts w:hint="eastAsia" w:ascii="仿宋" w:hAnsi="仿宋" w:eastAsia="仿宋" w:cs="仿宋"/>
                <w:sz w:val="24"/>
                <w:szCs w:val="24"/>
              </w:rPr>
            </w:pPr>
          </w:p>
        </w:tc>
        <w:tc>
          <w:tcPr>
            <w:tcW w:w="1335" w:type="dxa"/>
            <w:tcBorders>
              <w:top w:val="single" w:color="auto" w:sz="6" w:space="0"/>
              <w:left w:val="single" w:color="auto" w:sz="4"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r>
      <w:tr>
        <w:tblPrEx>
          <w:tblCellMar>
            <w:top w:w="0" w:type="dxa"/>
            <w:left w:w="108" w:type="dxa"/>
            <w:bottom w:w="0" w:type="dxa"/>
            <w:right w:w="108" w:type="dxa"/>
          </w:tblCellMar>
        </w:tblPrEx>
        <w:trPr>
          <w:trHeight w:val="567" w:hRule="exact"/>
        </w:trPr>
        <w:tc>
          <w:tcPr>
            <w:tcW w:w="829"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1259"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2203"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2280"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1410" w:type="dxa"/>
            <w:tcBorders>
              <w:top w:val="single" w:color="auto" w:sz="6" w:space="0"/>
              <w:left w:val="single" w:color="auto" w:sz="6" w:space="0"/>
              <w:bottom w:val="single" w:color="auto" w:sz="6" w:space="0"/>
              <w:right w:val="single" w:color="auto" w:sz="4" w:space="0"/>
            </w:tcBorders>
            <w:noWrap w:val="0"/>
            <w:vAlign w:val="top"/>
          </w:tcPr>
          <w:p>
            <w:pPr>
              <w:spacing w:line="400" w:lineRule="exact"/>
              <w:rPr>
                <w:rFonts w:hint="eastAsia" w:ascii="仿宋" w:hAnsi="仿宋" w:eastAsia="仿宋" w:cs="仿宋"/>
                <w:sz w:val="24"/>
                <w:szCs w:val="24"/>
              </w:rPr>
            </w:pPr>
          </w:p>
        </w:tc>
        <w:tc>
          <w:tcPr>
            <w:tcW w:w="1335" w:type="dxa"/>
            <w:tcBorders>
              <w:top w:val="single" w:color="auto" w:sz="6" w:space="0"/>
              <w:left w:val="single" w:color="auto" w:sz="4"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r>
      <w:tr>
        <w:tblPrEx>
          <w:tblCellMar>
            <w:top w:w="0" w:type="dxa"/>
            <w:left w:w="108" w:type="dxa"/>
            <w:bottom w:w="0" w:type="dxa"/>
            <w:right w:w="108" w:type="dxa"/>
          </w:tblCellMar>
        </w:tblPrEx>
        <w:trPr>
          <w:trHeight w:val="567" w:hRule="exact"/>
        </w:trPr>
        <w:tc>
          <w:tcPr>
            <w:tcW w:w="829"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1259"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2203"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2280"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1410" w:type="dxa"/>
            <w:tcBorders>
              <w:top w:val="single" w:color="auto" w:sz="6" w:space="0"/>
              <w:left w:val="single" w:color="auto" w:sz="6" w:space="0"/>
              <w:bottom w:val="single" w:color="auto" w:sz="6" w:space="0"/>
              <w:right w:val="single" w:color="auto" w:sz="4" w:space="0"/>
            </w:tcBorders>
            <w:noWrap w:val="0"/>
            <w:vAlign w:val="top"/>
          </w:tcPr>
          <w:p>
            <w:pPr>
              <w:spacing w:line="400" w:lineRule="exact"/>
              <w:rPr>
                <w:rFonts w:hint="eastAsia" w:ascii="仿宋" w:hAnsi="仿宋" w:eastAsia="仿宋" w:cs="仿宋"/>
                <w:sz w:val="24"/>
                <w:szCs w:val="24"/>
              </w:rPr>
            </w:pPr>
          </w:p>
        </w:tc>
        <w:tc>
          <w:tcPr>
            <w:tcW w:w="1335" w:type="dxa"/>
            <w:tcBorders>
              <w:top w:val="single" w:color="auto" w:sz="6" w:space="0"/>
              <w:left w:val="single" w:color="auto" w:sz="4"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r>
      <w:tr>
        <w:tblPrEx>
          <w:tblCellMar>
            <w:top w:w="0" w:type="dxa"/>
            <w:left w:w="108" w:type="dxa"/>
            <w:bottom w:w="0" w:type="dxa"/>
            <w:right w:w="108" w:type="dxa"/>
          </w:tblCellMar>
        </w:tblPrEx>
        <w:trPr>
          <w:trHeight w:val="567" w:hRule="exact"/>
        </w:trPr>
        <w:tc>
          <w:tcPr>
            <w:tcW w:w="829"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1259"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2203"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2280"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1410" w:type="dxa"/>
            <w:tcBorders>
              <w:top w:val="single" w:color="auto" w:sz="6" w:space="0"/>
              <w:left w:val="single" w:color="auto" w:sz="6" w:space="0"/>
              <w:bottom w:val="single" w:color="auto" w:sz="6" w:space="0"/>
              <w:right w:val="single" w:color="auto" w:sz="4" w:space="0"/>
            </w:tcBorders>
            <w:noWrap w:val="0"/>
            <w:vAlign w:val="top"/>
          </w:tcPr>
          <w:p>
            <w:pPr>
              <w:spacing w:line="400" w:lineRule="exact"/>
              <w:rPr>
                <w:rFonts w:hint="eastAsia" w:ascii="仿宋" w:hAnsi="仿宋" w:eastAsia="仿宋" w:cs="仿宋"/>
                <w:sz w:val="24"/>
                <w:szCs w:val="24"/>
              </w:rPr>
            </w:pPr>
          </w:p>
        </w:tc>
        <w:tc>
          <w:tcPr>
            <w:tcW w:w="1335" w:type="dxa"/>
            <w:tcBorders>
              <w:top w:val="single" w:color="auto" w:sz="6" w:space="0"/>
              <w:left w:val="single" w:color="auto" w:sz="4"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r>
      <w:tr>
        <w:tblPrEx>
          <w:tblCellMar>
            <w:top w:w="0" w:type="dxa"/>
            <w:left w:w="108" w:type="dxa"/>
            <w:bottom w:w="0" w:type="dxa"/>
            <w:right w:w="108" w:type="dxa"/>
          </w:tblCellMar>
        </w:tblPrEx>
        <w:trPr>
          <w:trHeight w:val="567" w:hRule="exact"/>
        </w:trPr>
        <w:tc>
          <w:tcPr>
            <w:tcW w:w="829"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1259"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2203"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2280"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1410" w:type="dxa"/>
            <w:tcBorders>
              <w:top w:val="single" w:color="auto" w:sz="6" w:space="0"/>
              <w:left w:val="single" w:color="auto" w:sz="6" w:space="0"/>
              <w:bottom w:val="single" w:color="auto" w:sz="6" w:space="0"/>
              <w:right w:val="single" w:color="auto" w:sz="4" w:space="0"/>
            </w:tcBorders>
            <w:noWrap w:val="0"/>
            <w:vAlign w:val="top"/>
          </w:tcPr>
          <w:p>
            <w:pPr>
              <w:spacing w:line="400" w:lineRule="exact"/>
              <w:rPr>
                <w:rFonts w:hint="eastAsia" w:ascii="仿宋" w:hAnsi="仿宋" w:eastAsia="仿宋" w:cs="仿宋"/>
                <w:sz w:val="24"/>
                <w:szCs w:val="24"/>
              </w:rPr>
            </w:pPr>
          </w:p>
        </w:tc>
        <w:tc>
          <w:tcPr>
            <w:tcW w:w="1335" w:type="dxa"/>
            <w:tcBorders>
              <w:top w:val="single" w:color="auto" w:sz="6" w:space="0"/>
              <w:left w:val="single" w:color="auto" w:sz="4"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r>
      <w:tr>
        <w:tblPrEx>
          <w:tblCellMar>
            <w:top w:w="0" w:type="dxa"/>
            <w:left w:w="108" w:type="dxa"/>
            <w:bottom w:w="0" w:type="dxa"/>
            <w:right w:w="108" w:type="dxa"/>
          </w:tblCellMar>
        </w:tblPrEx>
        <w:trPr>
          <w:trHeight w:val="567" w:hRule="exact"/>
        </w:trPr>
        <w:tc>
          <w:tcPr>
            <w:tcW w:w="829"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1259"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2203"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2280"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1410" w:type="dxa"/>
            <w:tcBorders>
              <w:top w:val="single" w:color="auto" w:sz="6" w:space="0"/>
              <w:left w:val="single" w:color="auto" w:sz="6" w:space="0"/>
              <w:bottom w:val="single" w:color="auto" w:sz="6" w:space="0"/>
              <w:right w:val="single" w:color="auto" w:sz="4" w:space="0"/>
            </w:tcBorders>
            <w:noWrap w:val="0"/>
            <w:vAlign w:val="top"/>
          </w:tcPr>
          <w:p>
            <w:pPr>
              <w:spacing w:line="400" w:lineRule="exact"/>
              <w:rPr>
                <w:rFonts w:hint="eastAsia" w:ascii="仿宋" w:hAnsi="仿宋" w:eastAsia="仿宋" w:cs="仿宋"/>
                <w:sz w:val="24"/>
                <w:szCs w:val="24"/>
              </w:rPr>
            </w:pPr>
          </w:p>
        </w:tc>
        <w:tc>
          <w:tcPr>
            <w:tcW w:w="1335" w:type="dxa"/>
            <w:tcBorders>
              <w:top w:val="single" w:color="auto" w:sz="6" w:space="0"/>
              <w:left w:val="single" w:color="auto" w:sz="4"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r>
      <w:tr>
        <w:tblPrEx>
          <w:tblCellMar>
            <w:top w:w="0" w:type="dxa"/>
            <w:left w:w="108" w:type="dxa"/>
            <w:bottom w:w="0" w:type="dxa"/>
            <w:right w:w="108" w:type="dxa"/>
          </w:tblCellMar>
        </w:tblPrEx>
        <w:trPr>
          <w:trHeight w:val="567" w:hRule="exact"/>
        </w:trPr>
        <w:tc>
          <w:tcPr>
            <w:tcW w:w="829"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1259"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2203"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2280"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c>
          <w:tcPr>
            <w:tcW w:w="1410" w:type="dxa"/>
            <w:tcBorders>
              <w:top w:val="single" w:color="auto" w:sz="6" w:space="0"/>
              <w:left w:val="single" w:color="auto" w:sz="6" w:space="0"/>
              <w:bottom w:val="single" w:color="auto" w:sz="6" w:space="0"/>
              <w:right w:val="single" w:color="auto" w:sz="4" w:space="0"/>
            </w:tcBorders>
            <w:noWrap w:val="0"/>
            <w:vAlign w:val="top"/>
          </w:tcPr>
          <w:p>
            <w:pPr>
              <w:spacing w:line="400" w:lineRule="exact"/>
              <w:rPr>
                <w:rFonts w:hint="eastAsia" w:ascii="仿宋" w:hAnsi="仿宋" w:eastAsia="仿宋" w:cs="仿宋"/>
                <w:sz w:val="24"/>
                <w:szCs w:val="24"/>
              </w:rPr>
            </w:pPr>
          </w:p>
        </w:tc>
        <w:tc>
          <w:tcPr>
            <w:tcW w:w="1335" w:type="dxa"/>
            <w:tcBorders>
              <w:top w:val="single" w:color="auto" w:sz="6" w:space="0"/>
              <w:left w:val="single" w:color="auto" w:sz="4" w:space="0"/>
              <w:bottom w:val="single" w:color="auto" w:sz="6" w:space="0"/>
              <w:right w:val="single" w:color="auto" w:sz="6" w:space="0"/>
            </w:tcBorders>
            <w:noWrap w:val="0"/>
            <w:vAlign w:val="top"/>
          </w:tcPr>
          <w:p>
            <w:pPr>
              <w:spacing w:line="400" w:lineRule="exact"/>
              <w:rPr>
                <w:rFonts w:hint="eastAsia" w:ascii="仿宋" w:hAnsi="仿宋" w:eastAsia="仿宋" w:cs="仿宋"/>
                <w:sz w:val="24"/>
                <w:szCs w:val="24"/>
              </w:rPr>
            </w:pPr>
          </w:p>
        </w:tc>
      </w:tr>
    </w:tbl>
    <w:p>
      <w:pPr>
        <w:snapToGrid w:val="0"/>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注：供应商应根据磋商产品的性能指标、对照</w:t>
      </w:r>
      <w:r>
        <w:rPr>
          <w:rFonts w:hint="eastAsia" w:ascii="仿宋" w:hAnsi="仿宋" w:eastAsia="仿宋" w:cs="仿宋"/>
          <w:sz w:val="24"/>
          <w:szCs w:val="24"/>
          <w:lang w:eastAsia="zh-CN"/>
        </w:rPr>
        <w:t>招标文件</w:t>
      </w:r>
      <w:r>
        <w:rPr>
          <w:rFonts w:hint="eastAsia" w:ascii="仿宋" w:hAnsi="仿宋" w:eastAsia="仿宋" w:cs="仿宋"/>
          <w:sz w:val="24"/>
          <w:szCs w:val="24"/>
        </w:rPr>
        <w:t>要求在“偏离情况”栏注明“正偏离”、“负偏离”或“无偏离”。行数可视情况自行添加。</w:t>
      </w:r>
    </w:p>
    <w:p>
      <w:pPr>
        <w:snapToGrid w:val="0"/>
        <w:spacing w:line="400" w:lineRule="exact"/>
        <w:rPr>
          <w:rFonts w:hint="eastAsia" w:ascii="仿宋" w:hAnsi="仿宋" w:eastAsia="仿宋" w:cs="仿宋"/>
          <w:sz w:val="24"/>
          <w:szCs w:val="24"/>
        </w:rPr>
      </w:pPr>
    </w:p>
    <w:p>
      <w:pPr>
        <w:snapToGrid w:val="0"/>
        <w:spacing w:line="400" w:lineRule="exact"/>
        <w:rPr>
          <w:rFonts w:hint="eastAsia" w:ascii="仿宋" w:hAnsi="仿宋" w:eastAsia="仿宋" w:cs="仿宋"/>
          <w:sz w:val="24"/>
          <w:szCs w:val="24"/>
          <w:u w:val="single"/>
        </w:rPr>
      </w:pPr>
      <w:r>
        <w:rPr>
          <w:rFonts w:hint="eastAsia" w:ascii="仿宋" w:hAnsi="仿宋" w:eastAsia="仿宋" w:cs="仿宋"/>
          <w:sz w:val="24"/>
          <w:szCs w:val="24"/>
        </w:rPr>
        <w:t>授权代表签名：</w:t>
      </w:r>
      <w:r>
        <w:rPr>
          <w:rFonts w:hint="eastAsia" w:ascii="仿宋" w:hAnsi="仿宋" w:eastAsia="仿宋" w:cs="仿宋"/>
          <w:sz w:val="24"/>
          <w:szCs w:val="24"/>
          <w:u w:val="single"/>
        </w:rPr>
        <w:t xml:space="preserve">             </w:t>
      </w:r>
    </w:p>
    <w:p>
      <w:pPr>
        <w:pStyle w:val="3"/>
        <w:adjustRightInd w:val="0"/>
        <w:snapToGrid w:val="0"/>
        <w:spacing w:after="0" w:line="400" w:lineRule="exact"/>
        <w:rPr>
          <w:rFonts w:hint="eastAsia" w:ascii="仿宋" w:hAnsi="仿宋" w:eastAsia="仿宋" w:cs="仿宋"/>
          <w:sz w:val="24"/>
        </w:rPr>
      </w:pPr>
      <w:r>
        <w:rPr>
          <w:rFonts w:hint="eastAsia" w:ascii="仿宋" w:hAnsi="仿宋" w:eastAsia="仿宋" w:cs="仿宋"/>
          <w:sz w:val="24"/>
        </w:rPr>
        <w:t>供应商盖章：</w:t>
      </w:r>
      <w:r>
        <w:rPr>
          <w:rFonts w:hint="eastAsia" w:ascii="仿宋" w:hAnsi="仿宋" w:eastAsia="仿宋" w:cs="仿宋"/>
          <w:sz w:val="24"/>
          <w:u w:val="single"/>
        </w:rPr>
        <w:t xml:space="preserve">               </w:t>
      </w:r>
      <w:r>
        <w:rPr>
          <w:rFonts w:hint="eastAsia" w:ascii="仿宋" w:hAnsi="仿宋" w:eastAsia="仿宋" w:cs="仿宋"/>
          <w:sz w:val="24"/>
        </w:rPr>
        <w:t xml:space="preserve"> </w:t>
      </w:r>
    </w:p>
    <w:p>
      <w:pPr>
        <w:adjustRightInd w:val="0"/>
        <w:snapToGrid w:val="0"/>
        <w:spacing w:line="400" w:lineRule="exact"/>
        <w:rPr>
          <w:rFonts w:hint="eastAsia" w:ascii="仿宋" w:hAnsi="仿宋" w:eastAsia="仿宋" w:cs="仿宋"/>
          <w:bCs/>
          <w:sz w:val="24"/>
          <w:szCs w:val="24"/>
        </w:rPr>
      </w:pPr>
      <w:r>
        <w:rPr>
          <w:rFonts w:hint="eastAsia" w:ascii="仿宋" w:hAnsi="仿宋" w:eastAsia="仿宋" w:cs="仿宋"/>
          <w:bCs/>
          <w:sz w:val="24"/>
          <w:szCs w:val="24"/>
          <w:u w:val="single"/>
        </w:rPr>
        <w:t xml:space="preserve">         </w:t>
      </w:r>
      <w:r>
        <w:rPr>
          <w:rFonts w:hint="eastAsia" w:ascii="仿宋" w:hAnsi="仿宋" w:eastAsia="仿宋" w:cs="仿宋"/>
          <w:bCs/>
          <w:sz w:val="24"/>
          <w:szCs w:val="24"/>
        </w:rPr>
        <w:t>年</w:t>
      </w:r>
      <w:r>
        <w:rPr>
          <w:rFonts w:hint="eastAsia" w:ascii="仿宋" w:hAnsi="仿宋" w:eastAsia="仿宋" w:cs="仿宋"/>
          <w:bCs/>
          <w:sz w:val="24"/>
          <w:szCs w:val="24"/>
          <w:u w:val="single"/>
        </w:rPr>
        <w:t xml:space="preserve">    </w:t>
      </w:r>
      <w:r>
        <w:rPr>
          <w:rFonts w:hint="eastAsia" w:ascii="仿宋" w:hAnsi="仿宋" w:eastAsia="仿宋" w:cs="仿宋"/>
          <w:bCs/>
          <w:sz w:val="24"/>
          <w:szCs w:val="24"/>
        </w:rPr>
        <w:t>月</w:t>
      </w:r>
      <w:r>
        <w:rPr>
          <w:rFonts w:hint="eastAsia" w:ascii="仿宋" w:hAnsi="仿宋" w:eastAsia="仿宋" w:cs="仿宋"/>
          <w:bCs/>
          <w:sz w:val="24"/>
          <w:szCs w:val="24"/>
          <w:u w:val="single"/>
        </w:rPr>
        <w:t xml:space="preserve">    </w:t>
      </w:r>
      <w:r>
        <w:rPr>
          <w:rFonts w:hint="eastAsia" w:ascii="仿宋" w:hAnsi="仿宋" w:eastAsia="仿宋" w:cs="仿宋"/>
          <w:bCs/>
          <w:sz w:val="24"/>
          <w:szCs w:val="24"/>
        </w:rPr>
        <w:t>日</w:t>
      </w:r>
    </w:p>
    <w:p>
      <w:pPr>
        <w:pStyle w:val="13"/>
        <w:adjustRightInd w:val="0"/>
        <w:snapToGrid w:val="0"/>
        <w:spacing w:before="0" w:beforeLines="0" w:after="0" w:afterLines="0" w:line="340" w:lineRule="exact"/>
        <w:jc w:val="center"/>
        <w:outlineLvl w:val="9"/>
        <w:rPr>
          <w:rFonts w:hint="eastAsia" w:ascii="仿宋" w:hAnsi="仿宋" w:eastAsia="仿宋" w:cs="仿宋"/>
          <w:b/>
          <w:bCs/>
          <w:sz w:val="30"/>
          <w:szCs w:val="30"/>
        </w:rPr>
      </w:pPr>
    </w:p>
    <w:p>
      <w:pPr>
        <w:pStyle w:val="13"/>
        <w:adjustRightInd w:val="0"/>
        <w:snapToGrid w:val="0"/>
        <w:spacing w:before="0" w:beforeLines="0" w:after="0" w:afterLines="0" w:line="340" w:lineRule="exact"/>
        <w:jc w:val="center"/>
        <w:outlineLvl w:val="9"/>
        <w:rPr>
          <w:rFonts w:hint="eastAsia" w:ascii="仿宋" w:hAnsi="仿宋" w:eastAsia="仿宋" w:cs="仿宋"/>
          <w:b/>
          <w:bCs/>
          <w:sz w:val="30"/>
          <w:szCs w:val="30"/>
        </w:rPr>
      </w:pPr>
    </w:p>
    <w:p>
      <w:pPr>
        <w:pStyle w:val="13"/>
        <w:adjustRightInd w:val="0"/>
        <w:snapToGrid w:val="0"/>
        <w:spacing w:before="0" w:beforeLines="0" w:after="0" w:afterLines="0" w:line="340" w:lineRule="exact"/>
        <w:jc w:val="center"/>
        <w:outlineLvl w:val="9"/>
        <w:rPr>
          <w:rFonts w:hint="eastAsia" w:ascii="仿宋" w:hAnsi="仿宋" w:eastAsia="仿宋" w:cs="仿宋"/>
          <w:b/>
          <w:bCs/>
          <w:sz w:val="30"/>
          <w:szCs w:val="30"/>
        </w:rPr>
      </w:pPr>
    </w:p>
    <w:p>
      <w:pPr>
        <w:pStyle w:val="13"/>
        <w:adjustRightInd w:val="0"/>
        <w:snapToGrid w:val="0"/>
        <w:spacing w:before="0" w:beforeLines="0" w:after="0" w:afterLines="0" w:line="340" w:lineRule="exact"/>
        <w:jc w:val="center"/>
        <w:outlineLvl w:val="9"/>
        <w:rPr>
          <w:rFonts w:hint="eastAsia" w:ascii="仿宋" w:hAnsi="仿宋" w:eastAsia="仿宋" w:cs="仿宋"/>
          <w:b/>
          <w:bCs/>
          <w:sz w:val="30"/>
          <w:szCs w:val="30"/>
        </w:rPr>
      </w:pPr>
    </w:p>
    <w:p>
      <w:pPr>
        <w:pStyle w:val="13"/>
        <w:adjustRightInd w:val="0"/>
        <w:snapToGrid w:val="0"/>
        <w:spacing w:before="0" w:beforeLines="0" w:after="0" w:afterLines="0" w:line="340" w:lineRule="exact"/>
        <w:outlineLvl w:val="9"/>
        <w:rPr>
          <w:rFonts w:hint="eastAsia" w:ascii="仿宋" w:hAnsi="仿宋" w:eastAsia="仿宋" w:cs="仿宋"/>
          <w:b/>
          <w:bCs/>
          <w:sz w:val="30"/>
          <w:szCs w:val="30"/>
        </w:rPr>
      </w:pPr>
    </w:p>
    <w:p>
      <w:pPr>
        <w:spacing w:line="400" w:lineRule="exact"/>
        <w:jc w:val="left"/>
        <w:rPr>
          <w:rFonts w:hint="eastAsia" w:ascii="仿宋" w:hAnsi="仿宋" w:eastAsia="仿宋" w:cs="仿宋"/>
          <w:bCs/>
          <w:sz w:val="30"/>
          <w:szCs w:val="30"/>
        </w:rPr>
      </w:pPr>
      <w:r>
        <w:rPr>
          <w:rFonts w:hint="eastAsia" w:ascii="仿宋" w:hAnsi="仿宋" w:eastAsia="仿宋" w:cs="仿宋"/>
          <w:b/>
          <w:bCs/>
          <w:sz w:val="28"/>
          <w:szCs w:val="28"/>
        </w:rPr>
        <w:t>附件14：</w:t>
      </w:r>
    </w:p>
    <w:p>
      <w:pPr>
        <w:pStyle w:val="13"/>
        <w:bidi w:val="0"/>
        <w:rPr>
          <w:rFonts w:hint="eastAsia"/>
        </w:rPr>
      </w:pPr>
    </w:p>
    <w:p>
      <w:pPr>
        <w:pStyle w:val="13"/>
        <w:bidi w:val="0"/>
        <w:jc w:val="center"/>
        <w:rPr>
          <w:rFonts w:hint="eastAsia" w:ascii="仿宋" w:hAnsi="仿宋" w:eastAsia="仿宋" w:cs="仿宋"/>
          <w:b/>
          <w:bCs/>
          <w:sz w:val="32"/>
          <w:szCs w:val="32"/>
        </w:rPr>
      </w:pPr>
      <w:r>
        <w:rPr>
          <w:rFonts w:hint="eastAsia" w:ascii="仿宋" w:hAnsi="仿宋" w:eastAsia="仿宋" w:cs="仿宋"/>
          <w:b/>
          <w:bCs/>
          <w:sz w:val="32"/>
          <w:szCs w:val="32"/>
        </w:rPr>
        <w:t>报 名 表</w:t>
      </w:r>
    </w:p>
    <w:p>
      <w:pPr>
        <w:pStyle w:val="13"/>
        <w:bidi w:val="0"/>
        <w:jc w:val="center"/>
        <w:rPr>
          <w:rFonts w:hint="eastAsia" w:ascii="仿宋" w:hAnsi="仿宋" w:eastAsia="仿宋" w:cs="仿宋"/>
          <w:b/>
          <w:bCs/>
          <w:sz w:val="32"/>
          <w:szCs w:val="32"/>
        </w:rPr>
      </w:pPr>
    </w:p>
    <w:p>
      <w:pPr>
        <w:snapToGrid w:val="0"/>
        <w:spacing w:line="360" w:lineRule="auto"/>
        <w:rPr>
          <w:rFonts w:hint="eastAsia" w:ascii="仿宋" w:hAnsi="仿宋" w:eastAsia="仿宋" w:cs="仿宋"/>
          <w:sz w:val="24"/>
          <w:szCs w:val="24"/>
          <w:u w:val="single"/>
        </w:rPr>
      </w:pPr>
      <w:r>
        <w:rPr>
          <w:rFonts w:hint="eastAsia" w:ascii="仿宋" w:hAnsi="仿宋" w:eastAsia="仿宋" w:cs="仿宋"/>
          <w:sz w:val="24"/>
          <w:szCs w:val="24"/>
        </w:rPr>
        <w:t>项目名称：</w:t>
      </w:r>
      <w:r>
        <w:rPr>
          <w:rFonts w:hint="eastAsia" w:ascii="仿宋" w:hAnsi="仿宋" w:eastAsia="仿宋" w:cs="仿宋"/>
          <w:sz w:val="24"/>
          <w:szCs w:val="24"/>
          <w:u w:val="single"/>
        </w:rPr>
        <w:t xml:space="preserve">                                         </w:t>
      </w:r>
    </w:p>
    <w:p>
      <w:pPr>
        <w:snapToGrid w:val="0"/>
        <w:spacing w:line="360" w:lineRule="auto"/>
        <w:rPr>
          <w:rFonts w:hint="eastAsia" w:ascii="仿宋" w:hAnsi="仿宋" w:eastAsia="仿宋" w:cs="仿宋"/>
          <w:sz w:val="24"/>
          <w:szCs w:val="24"/>
          <w:u w:val="single"/>
        </w:rPr>
      </w:pPr>
      <w:r>
        <w:rPr>
          <w:rFonts w:hint="eastAsia" w:ascii="仿宋" w:hAnsi="仿宋" w:eastAsia="仿宋" w:cs="仿宋"/>
          <w:sz w:val="24"/>
          <w:szCs w:val="24"/>
        </w:rPr>
        <w:t>项目编号：</w:t>
      </w:r>
      <w:r>
        <w:rPr>
          <w:rFonts w:hint="eastAsia" w:ascii="仿宋" w:hAnsi="仿宋" w:eastAsia="仿宋" w:cs="仿宋"/>
          <w:sz w:val="24"/>
          <w:szCs w:val="24"/>
          <w:u w:val="single"/>
        </w:rPr>
        <w:t xml:space="preserve">                                         </w:t>
      </w:r>
    </w:p>
    <w:tbl>
      <w:tblPr>
        <w:tblStyle w:val="17"/>
        <w:tblW w:w="0" w:type="auto"/>
        <w:tblInd w:w="91" w:type="dxa"/>
        <w:tblLayout w:type="fixed"/>
        <w:tblCellMar>
          <w:top w:w="0" w:type="dxa"/>
          <w:left w:w="108" w:type="dxa"/>
          <w:bottom w:w="0" w:type="dxa"/>
          <w:right w:w="108" w:type="dxa"/>
        </w:tblCellMar>
      </w:tblPr>
      <w:tblGrid>
        <w:gridCol w:w="1640"/>
        <w:gridCol w:w="1800"/>
        <w:gridCol w:w="1800"/>
        <w:gridCol w:w="1158"/>
        <w:gridCol w:w="2649"/>
      </w:tblGrid>
      <w:tr>
        <w:tblPrEx>
          <w:tblCellMar>
            <w:top w:w="0" w:type="dxa"/>
            <w:left w:w="108" w:type="dxa"/>
            <w:bottom w:w="0" w:type="dxa"/>
            <w:right w:w="108" w:type="dxa"/>
          </w:tblCellMar>
        </w:tblPrEx>
        <w:trPr>
          <w:trHeight w:val="851" w:hRule="atLeast"/>
        </w:trPr>
        <w:tc>
          <w:tcPr>
            <w:tcW w:w="164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投标人名称</w:t>
            </w:r>
          </w:p>
        </w:tc>
        <w:tc>
          <w:tcPr>
            <w:tcW w:w="7407" w:type="dxa"/>
            <w:gridSpan w:val="4"/>
            <w:tcBorders>
              <w:top w:val="single" w:color="auto" w:sz="4" w:space="0"/>
              <w:left w:val="nil"/>
              <w:bottom w:val="single" w:color="auto" w:sz="4" w:space="0"/>
              <w:right w:val="single" w:color="000000" w:sz="4" w:space="0"/>
            </w:tcBorders>
            <w:noWrap w:val="0"/>
            <w:vAlign w:val="center"/>
          </w:tcPr>
          <w:p>
            <w:pPr>
              <w:snapToGrid w:val="0"/>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851" w:hRule="atLeast"/>
        </w:trPr>
        <w:tc>
          <w:tcPr>
            <w:tcW w:w="1640" w:type="dxa"/>
            <w:tcBorders>
              <w:top w:val="nil"/>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地    址</w:t>
            </w:r>
          </w:p>
        </w:tc>
        <w:tc>
          <w:tcPr>
            <w:tcW w:w="3600" w:type="dxa"/>
            <w:gridSpan w:val="2"/>
            <w:tcBorders>
              <w:top w:val="single" w:color="auto" w:sz="4" w:space="0"/>
              <w:left w:val="nil"/>
              <w:bottom w:val="single" w:color="auto" w:sz="4" w:space="0"/>
              <w:right w:val="single" w:color="auto" w:sz="4" w:space="0"/>
            </w:tcBorders>
            <w:noWrap w:val="0"/>
            <w:vAlign w:val="center"/>
          </w:tcPr>
          <w:p>
            <w:pPr>
              <w:snapToGrid w:val="0"/>
              <w:rPr>
                <w:rFonts w:hint="eastAsia" w:ascii="仿宋" w:hAnsi="仿宋" w:eastAsia="仿宋" w:cs="仿宋"/>
                <w:kern w:val="0"/>
                <w:sz w:val="24"/>
                <w:szCs w:val="24"/>
              </w:rPr>
            </w:pPr>
          </w:p>
        </w:tc>
        <w:tc>
          <w:tcPr>
            <w:tcW w:w="1158" w:type="dxa"/>
            <w:tcBorders>
              <w:top w:val="single" w:color="auto" w:sz="4" w:space="0"/>
              <w:left w:val="single" w:color="auto" w:sz="4" w:space="0"/>
              <w:bottom w:val="single" w:color="auto" w:sz="4" w:space="0"/>
              <w:right w:val="single" w:color="000000" w:sz="4" w:space="0"/>
            </w:tcBorders>
            <w:noWrap w:val="0"/>
            <w:vAlign w:val="center"/>
          </w:tcPr>
          <w:p>
            <w:pPr>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邮编</w:t>
            </w:r>
          </w:p>
        </w:tc>
        <w:tc>
          <w:tcPr>
            <w:tcW w:w="2649" w:type="dxa"/>
            <w:tcBorders>
              <w:top w:val="single" w:color="auto" w:sz="4" w:space="0"/>
              <w:left w:val="single" w:color="auto" w:sz="4" w:space="0"/>
              <w:bottom w:val="single" w:color="auto" w:sz="4" w:space="0"/>
              <w:right w:val="single" w:color="000000" w:sz="4" w:space="0"/>
            </w:tcBorders>
            <w:noWrap w:val="0"/>
            <w:vAlign w:val="center"/>
          </w:tcPr>
          <w:p>
            <w:pPr>
              <w:snapToGrid w:val="0"/>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851" w:hRule="atLeast"/>
        </w:trPr>
        <w:tc>
          <w:tcPr>
            <w:tcW w:w="1640" w:type="dxa"/>
            <w:tcBorders>
              <w:top w:val="nil"/>
              <w:left w:val="single" w:color="auto" w:sz="4" w:space="0"/>
              <w:bottom w:val="single" w:color="auto" w:sz="4" w:space="0"/>
              <w:right w:val="single" w:color="auto" w:sz="4" w:space="0"/>
              <w:tl2br w:val="single" w:color="auto" w:sz="4" w:space="0"/>
            </w:tcBorders>
            <w:noWrap w:val="0"/>
            <w:vAlign w:val="center"/>
          </w:tcPr>
          <w:p>
            <w:pPr>
              <w:snapToGrid w:val="0"/>
              <w:rPr>
                <w:rFonts w:hint="eastAsia" w:ascii="仿宋" w:hAnsi="仿宋" w:eastAsia="仿宋" w:cs="仿宋"/>
                <w:kern w:val="0"/>
                <w:sz w:val="24"/>
                <w:szCs w:val="24"/>
              </w:rPr>
            </w:pPr>
            <w:r>
              <w:rPr>
                <w:rFonts w:hint="eastAsia" w:ascii="仿宋" w:hAnsi="仿宋" w:eastAsia="仿宋" w:cs="仿宋"/>
                <w:kern w:val="0"/>
                <w:sz w:val="24"/>
                <w:szCs w:val="24"/>
              </w:rPr>
              <w:t xml:space="preserve">       类别</w:t>
            </w:r>
          </w:p>
          <w:p>
            <w:pPr>
              <w:snapToGrid w:val="0"/>
              <w:rPr>
                <w:rFonts w:hint="eastAsia" w:ascii="仿宋" w:hAnsi="仿宋" w:eastAsia="仿宋" w:cs="仿宋"/>
                <w:kern w:val="0"/>
                <w:sz w:val="24"/>
                <w:szCs w:val="24"/>
              </w:rPr>
            </w:pPr>
            <w:r>
              <w:rPr>
                <w:rFonts w:hint="eastAsia" w:ascii="仿宋" w:hAnsi="仿宋" w:eastAsia="仿宋" w:cs="仿宋"/>
                <w:kern w:val="0"/>
                <w:sz w:val="24"/>
                <w:szCs w:val="24"/>
              </w:rPr>
              <w:t xml:space="preserve">项目   </w:t>
            </w:r>
          </w:p>
        </w:tc>
        <w:tc>
          <w:tcPr>
            <w:tcW w:w="1800"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 w:hAnsi="仿宋" w:eastAsia="仿宋" w:cs="仿宋"/>
                <w:spacing w:val="-20"/>
                <w:kern w:val="0"/>
                <w:sz w:val="24"/>
                <w:szCs w:val="24"/>
              </w:rPr>
            </w:pPr>
            <w:r>
              <w:rPr>
                <w:rFonts w:hint="eastAsia" w:ascii="仿宋" w:hAnsi="仿宋" w:eastAsia="仿宋" w:cs="仿宋"/>
                <w:spacing w:val="-20"/>
                <w:kern w:val="0"/>
                <w:sz w:val="24"/>
                <w:szCs w:val="24"/>
              </w:rPr>
              <w:t>法定代表人</w:t>
            </w:r>
          </w:p>
        </w:tc>
        <w:tc>
          <w:tcPr>
            <w:tcW w:w="1800"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项目联系人</w:t>
            </w:r>
          </w:p>
        </w:tc>
        <w:tc>
          <w:tcPr>
            <w:tcW w:w="3807" w:type="dxa"/>
            <w:gridSpan w:val="2"/>
            <w:vMerge w:val="restart"/>
            <w:tcBorders>
              <w:top w:val="single" w:color="auto" w:sz="4" w:space="0"/>
              <w:left w:val="nil"/>
              <w:bottom w:val="single" w:color="auto" w:sz="4" w:space="0"/>
              <w:right w:val="single" w:color="auto" w:sz="4" w:space="0"/>
            </w:tcBorders>
            <w:noWrap w:val="0"/>
            <w:vAlign w:val="top"/>
          </w:tcPr>
          <w:p>
            <w:pPr>
              <w:snapToGrid w:val="0"/>
              <w:rPr>
                <w:rFonts w:hint="eastAsia" w:ascii="仿宋" w:hAnsi="仿宋" w:eastAsia="仿宋" w:cs="仿宋"/>
                <w:kern w:val="0"/>
                <w:sz w:val="24"/>
                <w:szCs w:val="24"/>
              </w:rPr>
            </w:pPr>
            <w:r>
              <w:rPr>
                <w:rFonts w:hint="eastAsia" w:ascii="仿宋" w:hAnsi="仿宋" w:eastAsia="仿宋" w:cs="仿宋"/>
                <w:kern w:val="0"/>
                <w:sz w:val="24"/>
                <w:szCs w:val="24"/>
              </w:rPr>
              <w:t>备注:</w:t>
            </w:r>
          </w:p>
        </w:tc>
      </w:tr>
      <w:tr>
        <w:tblPrEx>
          <w:tblCellMar>
            <w:top w:w="0" w:type="dxa"/>
            <w:left w:w="108" w:type="dxa"/>
            <w:bottom w:w="0" w:type="dxa"/>
            <w:right w:w="108" w:type="dxa"/>
          </w:tblCellMar>
        </w:tblPrEx>
        <w:trPr>
          <w:trHeight w:val="850" w:hRule="atLeast"/>
        </w:trPr>
        <w:tc>
          <w:tcPr>
            <w:tcW w:w="164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姓   名</w:t>
            </w:r>
          </w:p>
        </w:tc>
        <w:tc>
          <w:tcPr>
            <w:tcW w:w="1800" w:type="dxa"/>
            <w:tcBorders>
              <w:top w:val="single" w:color="auto" w:sz="4" w:space="0"/>
              <w:left w:val="nil"/>
              <w:bottom w:val="single" w:color="auto" w:sz="4" w:space="0"/>
              <w:right w:val="single" w:color="auto" w:sz="4" w:space="0"/>
            </w:tcBorders>
            <w:noWrap w:val="0"/>
            <w:vAlign w:val="center"/>
          </w:tcPr>
          <w:p>
            <w:pPr>
              <w:snapToGrid w:val="0"/>
              <w:rPr>
                <w:rFonts w:hint="eastAsia" w:ascii="仿宋" w:hAnsi="仿宋" w:eastAsia="仿宋" w:cs="仿宋"/>
                <w:kern w:val="0"/>
                <w:sz w:val="24"/>
                <w:szCs w:val="24"/>
              </w:rPr>
            </w:pPr>
          </w:p>
        </w:tc>
        <w:tc>
          <w:tcPr>
            <w:tcW w:w="1800" w:type="dxa"/>
            <w:tcBorders>
              <w:top w:val="single" w:color="auto" w:sz="4" w:space="0"/>
              <w:left w:val="nil"/>
              <w:bottom w:val="single" w:color="auto" w:sz="4" w:space="0"/>
              <w:right w:val="single" w:color="auto" w:sz="4" w:space="0"/>
            </w:tcBorders>
            <w:noWrap w:val="0"/>
            <w:vAlign w:val="center"/>
          </w:tcPr>
          <w:p>
            <w:pPr>
              <w:snapToGrid w:val="0"/>
              <w:rPr>
                <w:rFonts w:hint="eastAsia" w:ascii="仿宋" w:hAnsi="仿宋" w:eastAsia="仿宋" w:cs="仿宋"/>
                <w:kern w:val="0"/>
                <w:sz w:val="24"/>
                <w:szCs w:val="24"/>
              </w:rPr>
            </w:pPr>
          </w:p>
        </w:tc>
        <w:tc>
          <w:tcPr>
            <w:tcW w:w="3807" w:type="dxa"/>
            <w:gridSpan w:val="2"/>
            <w:vMerge w:val="continue"/>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850" w:hRule="atLeast"/>
        </w:trPr>
        <w:tc>
          <w:tcPr>
            <w:tcW w:w="164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联系电话</w:t>
            </w:r>
          </w:p>
        </w:tc>
        <w:tc>
          <w:tcPr>
            <w:tcW w:w="1800" w:type="dxa"/>
            <w:tcBorders>
              <w:top w:val="single" w:color="auto" w:sz="4" w:space="0"/>
              <w:left w:val="nil"/>
              <w:bottom w:val="single" w:color="auto" w:sz="4" w:space="0"/>
              <w:right w:val="single" w:color="auto" w:sz="4" w:space="0"/>
            </w:tcBorders>
            <w:noWrap w:val="0"/>
            <w:vAlign w:val="center"/>
          </w:tcPr>
          <w:p>
            <w:pPr>
              <w:snapToGrid w:val="0"/>
              <w:rPr>
                <w:rFonts w:hint="eastAsia" w:ascii="仿宋" w:hAnsi="仿宋" w:eastAsia="仿宋" w:cs="仿宋"/>
                <w:kern w:val="0"/>
                <w:sz w:val="24"/>
                <w:szCs w:val="24"/>
              </w:rPr>
            </w:pPr>
          </w:p>
        </w:tc>
        <w:tc>
          <w:tcPr>
            <w:tcW w:w="1800" w:type="dxa"/>
            <w:tcBorders>
              <w:top w:val="single" w:color="auto" w:sz="4" w:space="0"/>
              <w:left w:val="nil"/>
              <w:bottom w:val="single" w:color="auto" w:sz="4" w:space="0"/>
              <w:right w:val="single" w:color="auto" w:sz="4" w:space="0"/>
            </w:tcBorders>
            <w:noWrap w:val="0"/>
            <w:vAlign w:val="center"/>
          </w:tcPr>
          <w:p>
            <w:pPr>
              <w:snapToGrid w:val="0"/>
              <w:rPr>
                <w:rFonts w:hint="eastAsia" w:ascii="仿宋" w:hAnsi="仿宋" w:eastAsia="仿宋" w:cs="仿宋"/>
                <w:kern w:val="0"/>
                <w:sz w:val="24"/>
                <w:szCs w:val="24"/>
              </w:rPr>
            </w:pPr>
          </w:p>
        </w:tc>
        <w:tc>
          <w:tcPr>
            <w:tcW w:w="3807" w:type="dxa"/>
            <w:gridSpan w:val="2"/>
            <w:vMerge w:val="continue"/>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850" w:hRule="atLeast"/>
        </w:trPr>
        <w:tc>
          <w:tcPr>
            <w:tcW w:w="164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手机号码</w:t>
            </w:r>
          </w:p>
        </w:tc>
        <w:tc>
          <w:tcPr>
            <w:tcW w:w="1800" w:type="dxa"/>
            <w:tcBorders>
              <w:top w:val="single" w:color="auto" w:sz="4" w:space="0"/>
              <w:left w:val="nil"/>
              <w:bottom w:val="single" w:color="auto" w:sz="4" w:space="0"/>
              <w:right w:val="single" w:color="auto" w:sz="4" w:space="0"/>
            </w:tcBorders>
            <w:noWrap w:val="0"/>
            <w:vAlign w:val="center"/>
          </w:tcPr>
          <w:p>
            <w:pPr>
              <w:snapToGrid w:val="0"/>
              <w:rPr>
                <w:rFonts w:hint="eastAsia" w:ascii="仿宋" w:hAnsi="仿宋" w:eastAsia="仿宋" w:cs="仿宋"/>
                <w:kern w:val="0"/>
                <w:sz w:val="24"/>
                <w:szCs w:val="24"/>
              </w:rPr>
            </w:pPr>
          </w:p>
        </w:tc>
        <w:tc>
          <w:tcPr>
            <w:tcW w:w="1800" w:type="dxa"/>
            <w:tcBorders>
              <w:top w:val="single" w:color="auto" w:sz="4" w:space="0"/>
              <w:left w:val="nil"/>
              <w:bottom w:val="single" w:color="auto" w:sz="4" w:space="0"/>
              <w:right w:val="single" w:color="auto" w:sz="4" w:space="0"/>
            </w:tcBorders>
            <w:noWrap w:val="0"/>
            <w:vAlign w:val="center"/>
          </w:tcPr>
          <w:p>
            <w:pPr>
              <w:snapToGrid w:val="0"/>
              <w:rPr>
                <w:rFonts w:hint="eastAsia" w:ascii="仿宋" w:hAnsi="仿宋" w:eastAsia="仿宋" w:cs="仿宋"/>
                <w:kern w:val="0"/>
                <w:sz w:val="24"/>
                <w:szCs w:val="24"/>
              </w:rPr>
            </w:pPr>
          </w:p>
        </w:tc>
        <w:tc>
          <w:tcPr>
            <w:tcW w:w="3807" w:type="dxa"/>
            <w:gridSpan w:val="2"/>
            <w:vMerge w:val="continue"/>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850" w:hRule="atLeast"/>
        </w:trPr>
        <w:tc>
          <w:tcPr>
            <w:tcW w:w="164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传真电话</w:t>
            </w:r>
          </w:p>
        </w:tc>
        <w:tc>
          <w:tcPr>
            <w:tcW w:w="1800" w:type="dxa"/>
            <w:tcBorders>
              <w:top w:val="single" w:color="auto" w:sz="4" w:space="0"/>
              <w:left w:val="nil"/>
              <w:bottom w:val="single" w:color="auto" w:sz="4" w:space="0"/>
              <w:right w:val="single" w:color="auto" w:sz="4" w:space="0"/>
            </w:tcBorders>
            <w:noWrap w:val="0"/>
            <w:vAlign w:val="center"/>
          </w:tcPr>
          <w:p>
            <w:pPr>
              <w:snapToGrid w:val="0"/>
              <w:rPr>
                <w:rFonts w:hint="eastAsia" w:ascii="仿宋" w:hAnsi="仿宋" w:eastAsia="仿宋" w:cs="仿宋"/>
                <w:kern w:val="0"/>
                <w:sz w:val="24"/>
                <w:szCs w:val="24"/>
              </w:rPr>
            </w:pPr>
          </w:p>
        </w:tc>
        <w:tc>
          <w:tcPr>
            <w:tcW w:w="1800" w:type="dxa"/>
            <w:tcBorders>
              <w:top w:val="single" w:color="auto" w:sz="4" w:space="0"/>
              <w:left w:val="nil"/>
              <w:bottom w:val="single" w:color="auto" w:sz="4" w:space="0"/>
              <w:right w:val="single" w:color="auto" w:sz="4" w:space="0"/>
            </w:tcBorders>
            <w:noWrap w:val="0"/>
            <w:vAlign w:val="center"/>
          </w:tcPr>
          <w:p>
            <w:pPr>
              <w:snapToGrid w:val="0"/>
              <w:rPr>
                <w:rFonts w:hint="eastAsia" w:ascii="仿宋" w:hAnsi="仿宋" w:eastAsia="仿宋" w:cs="仿宋"/>
                <w:kern w:val="0"/>
                <w:sz w:val="24"/>
                <w:szCs w:val="24"/>
              </w:rPr>
            </w:pPr>
          </w:p>
        </w:tc>
        <w:tc>
          <w:tcPr>
            <w:tcW w:w="3807" w:type="dxa"/>
            <w:gridSpan w:val="2"/>
            <w:vMerge w:val="continue"/>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635" w:hRule="atLeast"/>
        </w:trPr>
        <w:tc>
          <w:tcPr>
            <w:tcW w:w="1640" w:type="dxa"/>
            <w:tcBorders>
              <w:top w:val="nil"/>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电子邮箱</w:t>
            </w:r>
          </w:p>
        </w:tc>
        <w:tc>
          <w:tcPr>
            <w:tcW w:w="3600" w:type="dxa"/>
            <w:gridSpan w:val="2"/>
            <w:tcBorders>
              <w:top w:val="nil"/>
              <w:left w:val="nil"/>
              <w:bottom w:val="single" w:color="auto" w:sz="4" w:space="0"/>
              <w:right w:val="single" w:color="auto" w:sz="4" w:space="0"/>
            </w:tcBorders>
            <w:noWrap w:val="0"/>
            <w:vAlign w:val="center"/>
          </w:tcPr>
          <w:p>
            <w:pPr>
              <w:snapToGrid w:val="0"/>
              <w:rPr>
                <w:rFonts w:hint="eastAsia" w:ascii="仿宋" w:hAnsi="仿宋" w:eastAsia="仿宋" w:cs="仿宋"/>
                <w:kern w:val="0"/>
                <w:sz w:val="24"/>
                <w:szCs w:val="24"/>
              </w:rPr>
            </w:pPr>
          </w:p>
        </w:tc>
        <w:tc>
          <w:tcPr>
            <w:tcW w:w="3807" w:type="dxa"/>
            <w:gridSpan w:val="2"/>
            <w:vMerge w:val="continue"/>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605" w:hRule="atLeast"/>
        </w:trPr>
        <w:tc>
          <w:tcPr>
            <w:tcW w:w="164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开户行</w:t>
            </w:r>
          </w:p>
        </w:tc>
        <w:tc>
          <w:tcPr>
            <w:tcW w:w="3600" w:type="dxa"/>
            <w:gridSpan w:val="2"/>
            <w:tcBorders>
              <w:top w:val="single" w:color="auto" w:sz="4" w:space="0"/>
              <w:left w:val="nil"/>
              <w:bottom w:val="single" w:color="auto" w:sz="4" w:space="0"/>
              <w:right w:val="single" w:color="auto" w:sz="4" w:space="0"/>
            </w:tcBorders>
            <w:noWrap w:val="0"/>
            <w:vAlign w:val="center"/>
          </w:tcPr>
          <w:p>
            <w:pPr>
              <w:snapToGrid w:val="0"/>
              <w:rPr>
                <w:rFonts w:hint="eastAsia" w:ascii="仿宋" w:hAnsi="仿宋" w:eastAsia="仿宋" w:cs="仿宋"/>
                <w:kern w:val="0"/>
                <w:sz w:val="24"/>
                <w:szCs w:val="24"/>
              </w:rPr>
            </w:pPr>
          </w:p>
        </w:tc>
        <w:tc>
          <w:tcPr>
            <w:tcW w:w="3807" w:type="dxa"/>
            <w:gridSpan w:val="2"/>
            <w:vMerge w:val="continue"/>
            <w:tcBorders>
              <w:left w:val="nil"/>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611" w:hRule="atLeast"/>
        </w:trPr>
        <w:tc>
          <w:tcPr>
            <w:tcW w:w="164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账  号</w:t>
            </w:r>
          </w:p>
        </w:tc>
        <w:tc>
          <w:tcPr>
            <w:tcW w:w="3600" w:type="dxa"/>
            <w:gridSpan w:val="2"/>
            <w:tcBorders>
              <w:top w:val="single" w:color="auto" w:sz="4" w:space="0"/>
              <w:left w:val="nil"/>
              <w:bottom w:val="single" w:color="auto" w:sz="4" w:space="0"/>
              <w:right w:val="single" w:color="auto" w:sz="4" w:space="0"/>
            </w:tcBorders>
            <w:noWrap w:val="0"/>
            <w:vAlign w:val="center"/>
          </w:tcPr>
          <w:p>
            <w:pPr>
              <w:snapToGrid w:val="0"/>
              <w:rPr>
                <w:rFonts w:hint="eastAsia" w:ascii="仿宋" w:hAnsi="仿宋" w:eastAsia="仿宋" w:cs="仿宋"/>
                <w:kern w:val="0"/>
                <w:sz w:val="24"/>
                <w:szCs w:val="24"/>
              </w:rPr>
            </w:pPr>
          </w:p>
        </w:tc>
        <w:tc>
          <w:tcPr>
            <w:tcW w:w="3807" w:type="dxa"/>
            <w:gridSpan w:val="2"/>
            <w:vMerge w:val="continue"/>
            <w:tcBorders>
              <w:left w:val="nil"/>
              <w:bottom w:val="single" w:color="auto" w:sz="4" w:space="0"/>
              <w:right w:val="single" w:color="auto" w:sz="4" w:space="0"/>
            </w:tcBorders>
            <w:noWrap w:val="0"/>
            <w:vAlign w:val="center"/>
          </w:tcPr>
          <w:p>
            <w:pPr>
              <w:widowControl/>
              <w:jc w:val="left"/>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966" w:hRule="atLeast"/>
        </w:trPr>
        <w:tc>
          <w:tcPr>
            <w:tcW w:w="1640" w:type="dxa"/>
            <w:tcBorders>
              <w:top w:val="nil"/>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报名时间</w:t>
            </w:r>
          </w:p>
        </w:tc>
        <w:tc>
          <w:tcPr>
            <w:tcW w:w="7407" w:type="dxa"/>
            <w:gridSpan w:val="4"/>
            <w:tcBorders>
              <w:top w:val="nil"/>
              <w:left w:val="nil"/>
              <w:bottom w:val="single" w:color="auto" w:sz="4" w:space="0"/>
              <w:right w:val="single" w:color="auto" w:sz="4" w:space="0"/>
            </w:tcBorders>
            <w:noWrap w:val="0"/>
            <w:vAlign w:val="center"/>
          </w:tcPr>
          <w:p>
            <w:pPr>
              <w:snapToGrid w:val="0"/>
              <w:rPr>
                <w:rFonts w:hint="eastAsia" w:ascii="仿宋" w:hAnsi="仿宋" w:eastAsia="仿宋" w:cs="仿宋"/>
                <w:kern w:val="0"/>
                <w:sz w:val="24"/>
                <w:szCs w:val="24"/>
              </w:rPr>
            </w:pPr>
            <w:r>
              <w:rPr>
                <w:rFonts w:hint="eastAsia" w:ascii="仿宋" w:hAnsi="仿宋" w:eastAsia="仿宋" w:cs="仿宋"/>
                <w:kern w:val="0"/>
                <w:sz w:val="24"/>
                <w:szCs w:val="24"/>
              </w:rPr>
              <w:t xml:space="preserve">     年    月    日</w:t>
            </w:r>
          </w:p>
        </w:tc>
      </w:tr>
    </w:tbl>
    <w:p>
      <w:pPr>
        <w:snapToGrid w:val="0"/>
        <w:spacing w:line="360" w:lineRule="auto"/>
        <w:rPr>
          <w:rFonts w:hint="eastAsia" w:ascii="仿宋" w:hAnsi="仿宋" w:eastAsia="仿宋" w:cs="仿宋"/>
          <w:color w:val="auto"/>
          <w:sz w:val="30"/>
        </w:rPr>
      </w:pPr>
    </w:p>
    <w:p>
      <w:pPr>
        <w:pStyle w:val="8"/>
        <w:bidi w:val="0"/>
        <w:jc w:val="center"/>
        <w:outlineLvl w:val="0"/>
        <w:rPr>
          <w:rFonts w:hint="eastAsia" w:ascii="仿宋" w:hAnsi="仿宋" w:eastAsia="仿宋" w:cs="仿宋"/>
          <w:sz w:val="32"/>
          <w:szCs w:val="32"/>
        </w:rPr>
      </w:pPr>
      <w:bookmarkStart w:id="185" w:name="_Toc489518987"/>
      <w:bookmarkStart w:id="186" w:name="_Toc11875"/>
      <w:bookmarkStart w:id="187" w:name="_Toc5332_WPSOffice_Level1"/>
      <w:r>
        <w:rPr>
          <w:rFonts w:hint="eastAsia" w:ascii="仿宋" w:hAnsi="仿宋" w:eastAsia="仿宋" w:cs="仿宋"/>
          <w:sz w:val="32"/>
          <w:szCs w:val="32"/>
        </w:rPr>
        <w:t>第七章、</w:t>
      </w:r>
      <w:bookmarkEnd w:id="185"/>
      <w:r>
        <w:rPr>
          <w:rFonts w:hint="eastAsia" w:ascii="仿宋" w:hAnsi="仿宋" w:eastAsia="仿宋" w:cs="仿宋"/>
          <w:sz w:val="32"/>
          <w:szCs w:val="32"/>
        </w:rPr>
        <w:t>自评表（评分索引表）</w:t>
      </w:r>
      <w:bookmarkEnd w:id="186"/>
      <w:bookmarkEnd w:id="187"/>
    </w:p>
    <w:p>
      <w:pPr>
        <w:pStyle w:val="13"/>
        <w:adjustRightInd w:val="0"/>
        <w:snapToGrid w:val="0"/>
        <w:spacing w:before="0" w:beforeLines="0" w:after="0" w:afterLines="0" w:line="340" w:lineRule="exact"/>
        <w:jc w:val="center"/>
        <w:outlineLvl w:val="9"/>
        <w:rPr>
          <w:rFonts w:hint="eastAsia" w:ascii="仿宋" w:hAnsi="仿宋" w:eastAsia="仿宋" w:cs="仿宋"/>
          <w:color w:val="auto"/>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3588"/>
        <w:gridCol w:w="2057"/>
        <w:gridCol w:w="1542"/>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jc w:val="center"/>
        </w:trPr>
        <w:tc>
          <w:tcPr>
            <w:tcW w:w="818" w:type="dxa"/>
            <w:noWrap w:val="0"/>
            <w:vAlign w:val="center"/>
          </w:tcPr>
          <w:p>
            <w:pPr>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序号</w:t>
            </w:r>
          </w:p>
        </w:tc>
        <w:tc>
          <w:tcPr>
            <w:tcW w:w="3588" w:type="dxa"/>
            <w:noWrap w:val="0"/>
            <w:vAlign w:val="center"/>
          </w:tcPr>
          <w:p>
            <w:pPr>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评分内容</w:t>
            </w:r>
          </w:p>
        </w:tc>
        <w:tc>
          <w:tcPr>
            <w:tcW w:w="2057" w:type="dxa"/>
            <w:noWrap w:val="0"/>
            <w:vAlign w:val="center"/>
          </w:tcPr>
          <w:p>
            <w:pPr>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标准分</w:t>
            </w:r>
          </w:p>
        </w:tc>
        <w:tc>
          <w:tcPr>
            <w:tcW w:w="1542" w:type="dxa"/>
            <w:noWrap w:val="0"/>
            <w:vAlign w:val="center"/>
          </w:tcPr>
          <w:p>
            <w:pPr>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自评分</w:t>
            </w:r>
          </w:p>
        </w:tc>
        <w:tc>
          <w:tcPr>
            <w:tcW w:w="1395" w:type="dxa"/>
            <w:noWrap w:val="0"/>
            <w:vAlign w:val="center"/>
          </w:tcPr>
          <w:p>
            <w:pPr>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在投标文件中所对应的页码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18" w:type="dxa"/>
            <w:noWrap w:val="0"/>
            <w:vAlign w:val="center"/>
          </w:tcPr>
          <w:p>
            <w:pPr>
              <w:adjustRightInd w:val="0"/>
              <w:snapToGrid w:val="0"/>
              <w:spacing w:line="360" w:lineRule="exact"/>
              <w:jc w:val="center"/>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1</w:t>
            </w:r>
          </w:p>
        </w:tc>
        <w:tc>
          <w:tcPr>
            <w:tcW w:w="3588" w:type="dxa"/>
            <w:noWrap w:val="0"/>
            <w:vAlign w:val="center"/>
          </w:tcPr>
          <w:p>
            <w:pPr>
              <w:spacing w:line="300" w:lineRule="exact"/>
              <w:jc w:val="center"/>
              <w:rPr>
                <w:rFonts w:hint="eastAsia" w:ascii="仿宋" w:hAnsi="仿宋" w:eastAsia="仿宋" w:cs="仿宋"/>
                <w:b/>
                <w:color w:val="auto"/>
                <w:sz w:val="24"/>
                <w:szCs w:val="24"/>
              </w:rPr>
            </w:pPr>
          </w:p>
        </w:tc>
        <w:tc>
          <w:tcPr>
            <w:tcW w:w="2057" w:type="dxa"/>
            <w:noWrap w:val="0"/>
            <w:vAlign w:val="center"/>
          </w:tcPr>
          <w:p>
            <w:pPr>
              <w:spacing w:line="300" w:lineRule="exact"/>
              <w:jc w:val="center"/>
              <w:rPr>
                <w:rFonts w:hint="eastAsia" w:ascii="仿宋" w:hAnsi="仿宋" w:eastAsia="仿宋" w:cs="仿宋"/>
                <w:color w:val="auto"/>
                <w:sz w:val="24"/>
                <w:szCs w:val="24"/>
              </w:rPr>
            </w:pPr>
          </w:p>
        </w:tc>
        <w:tc>
          <w:tcPr>
            <w:tcW w:w="1542" w:type="dxa"/>
            <w:noWrap w:val="0"/>
            <w:vAlign w:val="center"/>
          </w:tcPr>
          <w:p>
            <w:pPr>
              <w:spacing w:line="360" w:lineRule="exact"/>
              <w:rPr>
                <w:rFonts w:hint="eastAsia" w:ascii="仿宋" w:hAnsi="仿宋" w:eastAsia="仿宋" w:cs="仿宋"/>
                <w:color w:val="auto"/>
                <w:sz w:val="24"/>
                <w:szCs w:val="24"/>
              </w:rPr>
            </w:pPr>
          </w:p>
        </w:tc>
        <w:tc>
          <w:tcPr>
            <w:tcW w:w="1395" w:type="dxa"/>
            <w:noWrap w:val="0"/>
            <w:vAlign w:val="center"/>
          </w:tcPr>
          <w:p>
            <w:pPr>
              <w:spacing w:line="360" w:lineRule="exac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18" w:type="dxa"/>
            <w:noWrap w:val="0"/>
            <w:vAlign w:val="center"/>
          </w:tcPr>
          <w:p>
            <w:pPr>
              <w:adjustRightInd w:val="0"/>
              <w:snapToGrid w:val="0"/>
              <w:spacing w:line="360" w:lineRule="exact"/>
              <w:jc w:val="center"/>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2</w:t>
            </w:r>
          </w:p>
        </w:tc>
        <w:tc>
          <w:tcPr>
            <w:tcW w:w="3588" w:type="dxa"/>
            <w:noWrap w:val="0"/>
            <w:vAlign w:val="center"/>
          </w:tcPr>
          <w:p>
            <w:pPr>
              <w:spacing w:line="300" w:lineRule="exact"/>
              <w:jc w:val="center"/>
              <w:rPr>
                <w:rFonts w:hint="eastAsia" w:ascii="仿宋" w:hAnsi="仿宋" w:eastAsia="仿宋" w:cs="仿宋"/>
                <w:b/>
                <w:color w:val="auto"/>
                <w:sz w:val="24"/>
                <w:szCs w:val="24"/>
              </w:rPr>
            </w:pPr>
          </w:p>
        </w:tc>
        <w:tc>
          <w:tcPr>
            <w:tcW w:w="2057" w:type="dxa"/>
            <w:noWrap w:val="0"/>
            <w:vAlign w:val="center"/>
          </w:tcPr>
          <w:p>
            <w:pPr>
              <w:spacing w:line="300" w:lineRule="exact"/>
              <w:jc w:val="center"/>
              <w:rPr>
                <w:rFonts w:hint="eastAsia" w:ascii="仿宋" w:hAnsi="仿宋" w:eastAsia="仿宋" w:cs="仿宋"/>
                <w:color w:val="auto"/>
                <w:sz w:val="24"/>
                <w:szCs w:val="24"/>
              </w:rPr>
            </w:pPr>
          </w:p>
        </w:tc>
        <w:tc>
          <w:tcPr>
            <w:tcW w:w="1542" w:type="dxa"/>
            <w:noWrap w:val="0"/>
            <w:vAlign w:val="center"/>
          </w:tcPr>
          <w:p>
            <w:pPr>
              <w:spacing w:line="360" w:lineRule="exact"/>
              <w:rPr>
                <w:rFonts w:hint="eastAsia" w:ascii="仿宋" w:hAnsi="仿宋" w:eastAsia="仿宋" w:cs="仿宋"/>
                <w:color w:val="auto"/>
                <w:sz w:val="24"/>
                <w:szCs w:val="24"/>
              </w:rPr>
            </w:pPr>
          </w:p>
        </w:tc>
        <w:tc>
          <w:tcPr>
            <w:tcW w:w="1395" w:type="dxa"/>
            <w:noWrap w:val="0"/>
            <w:vAlign w:val="center"/>
          </w:tcPr>
          <w:p>
            <w:pPr>
              <w:spacing w:line="360" w:lineRule="exac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18" w:type="dxa"/>
            <w:noWrap w:val="0"/>
            <w:vAlign w:val="center"/>
          </w:tcPr>
          <w:p>
            <w:pPr>
              <w:adjustRightInd w:val="0"/>
              <w:snapToGrid w:val="0"/>
              <w:spacing w:line="360" w:lineRule="exact"/>
              <w:jc w:val="center"/>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3</w:t>
            </w:r>
          </w:p>
        </w:tc>
        <w:tc>
          <w:tcPr>
            <w:tcW w:w="3588" w:type="dxa"/>
            <w:noWrap w:val="0"/>
            <w:vAlign w:val="center"/>
          </w:tcPr>
          <w:p>
            <w:pPr>
              <w:spacing w:line="300" w:lineRule="exact"/>
              <w:jc w:val="center"/>
              <w:rPr>
                <w:rFonts w:hint="eastAsia" w:ascii="仿宋" w:hAnsi="仿宋" w:eastAsia="仿宋" w:cs="仿宋"/>
                <w:b/>
                <w:color w:val="auto"/>
                <w:sz w:val="24"/>
                <w:szCs w:val="24"/>
              </w:rPr>
            </w:pPr>
          </w:p>
        </w:tc>
        <w:tc>
          <w:tcPr>
            <w:tcW w:w="2057" w:type="dxa"/>
            <w:noWrap w:val="0"/>
            <w:vAlign w:val="center"/>
          </w:tcPr>
          <w:p>
            <w:pPr>
              <w:spacing w:line="300" w:lineRule="exact"/>
              <w:jc w:val="center"/>
              <w:rPr>
                <w:rFonts w:hint="eastAsia" w:ascii="仿宋" w:hAnsi="仿宋" w:eastAsia="仿宋" w:cs="仿宋"/>
                <w:color w:val="auto"/>
                <w:sz w:val="24"/>
                <w:szCs w:val="24"/>
              </w:rPr>
            </w:pPr>
          </w:p>
        </w:tc>
        <w:tc>
          <w:tcPr>
            <w:tcW w:w="1542" w:type="dxa"/>
            <w:noWrap w:val="0"/>
            <w:vAlign w:val="center"/>
          </w:tcPr>
          <w:p>
            <w:pPr>
              <w:spacing w:line="360" w:lineRule="exact"/>
              <w:rPr>
                <w:rFonts w:hint="eastAsia" w:ascii="仿宋" w:hAnsi="仿宋" w:eastAsia="仿宋" w:cs="仿宋"/>
                <w:color w:val="auto"/>
                <w:sz w:val="24"/>
                <w:szCs w:val="24"/>
              </w:rPr>
            </w:pPr>
          </w:p>
        </w:tc>
        <w:tc>
          <w:tcPr>
            <w:tcW w:w="1395" w:type="dxa"/>
            <w:noWrap w:val="0"/>
            <w:vAlign w:val="center"/>
          </w:tcPr>
          <w:p>
            <w:pPr>
              <w:spacing w:line="360" w:lineRule="exac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18" w:type="dxa"/>
            <w:noWrap w:val="0"/>
            <w:vAlign w:val="center"/>
          </w:tcPr>
          <w:p>
            <w:pPr>
              <w:adjustRightInd w:val="0"/>
              <w:snapToGrid w:val="0"/>
              <w:spacing w:line="360" w:lineRule="exact"/>
              <w:jc w:val="center"/>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4</w:t>
            </w:r>
          </w:p>
        </w:tc>
        <w:tc>
          <w:tcPr>
            <w:tcW w:w="3588" w:type="dxa"/>
            <w:noWrap w:val="0"/>
            <w:vAlign w:val="center"/>
          </w:tcPr>
          <w:p>
            <w:pPr>
              <w:spacing w:line="300" w:lineRule="exact"/>
              <w:jc w:val="center"/>
              <w:rPr>
                <w:rFonts w:hint="eastAsia" w:ascii="仿宋" w:hAnsi="仿宋" w:eastAsia="仿宋" w:cs="仿宋"/>
                <w:b/>
                <w:color w:val="auto"/>
                <w:sz w:val="24"/>
                <w:szCs w:val="24"/>
              </w:rPr>
            </w:pPr>
          </w:p>
        </w:tc>
        <w:tc>
          <w:tcPr>
            <w:tcW w:w="2057" w:type="dxa"/>
            <w:noWrap w:val="0"/>
            <w:vAlign w:val="center"/>
          </w:tcPr>
          <w:p>
            <w:pPr>
              <w:spacing w:line="300" w:lineRule="exact"/>
              <w:jc w:val="center"/>
              <w:rPr>
                <w:rFonts w:hint="eastAsia" w:ascii="仿宋" w:hAnsi="仿宋" w:eastAsia="仿宋" w:cs="仿宋"/>
                <w:color w:val="auto"/>
                <w:sz w:val="24"/>
                <w:szCs w:val="24"/>
              </w:rPr>
            </w:pPr>
          </w:p>
        </w:tc>
        <w:tc>
          <w:tcPr>
            <w:tcW w:w="1542" w:type="dxa"/>
            <w:noWrap w:val="0"/>
            <w:vAlign w:val="center"/>
          </w:tcPr>
          <w:p>
            <w:pPr>
              <w:spacing w:line="360" w:lineRule="exact"/>
              <w:rPr>
                <w:rFonts w:hint="eastAsia" w:ascii="仿宋" w:hAnsi="仿宋" w:eastAsia="仿宋" w:cs="仿宋"/>
                <w:color w:val="auto"/>
                <w:sz w:val="24"/>
                <w:szCs w:val="24"/>
              </w:rPr>
            </w:pPr>
          </w:p>
        </w:tc>
        <w:tc>
          <w:tcPr>
            <w:tcW w:w="1395" w:type="dxa"/>
            <w:noWrap w:val="0"/>
            <w:vAlign w:val="center"/>
          </w:tcPr>
          <w:p>
            <w:pPr>
              <w:spacing w:line="360" w:lineRule="exac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18" w:type="dxa"/>
            <w:noWrap w:val="0"/>
            <w:vAlign w:val="center"/>
          </w:tcPr>
          <w:p>
            <w:pPr>
              <w:adjustRightInd w:val="0"/>
              <w:snapToGrid w:val="0"/>
              <w:spacing w:line="360" w:lineRule="exact"/>
              <w:jc w:val="center"/>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5</w:t>
            </w:r>
          </w:p>
        </w:tc>
        <w:tc>
          <w:tcPr>
            <w:tcW w:w="3588" w:type="dxa"/>
            <w:noWrap w:val="0"/>
            <w:vAlign w:val="center"/>
          </w:tcPr>
          <w:p>
            <w:pPr>
              <w:spacing w:line="300" w:lineRule="exact"/>
              <w:jc w:val="center"/>
              <w:rPr>
                <w:rFonts w:hint="eastAsia" w:ascii="仿宋" w:hAnsi="仿宋" w:eastAsia="仿宋" w:cs="仿宋"/>
                <w:b/>
                <w:color w:val="auto"/>
                <w:sz w:val="24"/>
                <w:szCs w:val="24"/>
              </w:rPr>
            </w:pPr>
          </w:p>
        </w:tc>
        <w:tc>
          <w:tcPr>
            <w:tcW w:w="2057" w:type="dxa"/>
            <w:noWrap w:val="0"/>
            <w:vAlign w:val="center"/>
          </w:tcPr>
          <w:p>
            <w:pPr>
              <w:spacing w:line="300" w:lineRule="exact"/>
              <w:jc w:val="center"/>
              <w:rPr>
                <w:rFonts w:hint="eastAsia" w:ascii="仿宋" w:hAnsi="仿宋" w:eastAsia="仿宋" w:cs="仿宋"/>
                <w:color w:val="auto"/>
                <w:sz w:val="24"/>
                <w:szCs w:val="24"/>
              </w:rPr>
            </w:pPr>
          </w:p>
        </w:tc>
        <w:tc>
          <w:tcPr>
            <w:tcW w:w="1542" w:type="dxa"/>
            <w:noWrap w:val="0"/>
            <w:vAlign w:val="center"/>
          </w:tcPr>
          <w:p>
            <w:pPr>
              <w:spacing w:line="360" w:lineRule="exact"/>
              <w:rPr>
                <w:rFonts w:hint="eastAsia" w:ascii="仿宋" w:hAnsi="仿宋" w:eastAsia="仿宋" w:cs="仿宋"/>
                <w:color w:val="auto"/>
                <w:sz w:val="24"/>
                <w:szCs w:val="24"/>
              </w:rPr>
            </w:pPr>
          </w:p>
        </w:tc>
        <w:tc>
          <w:tcPr>
            <w:tcW w:w="1395" w:type="dxa"/>
            <w:noWrap w:val="0"/>
            <w:vAlign w:val="center"/>
          </w:tcPr>
          <w:p>
            <w:pPr>
              <w:spacing w:line="360" w:lineRule="exac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18" w:type="dxa"/>
            <w:noWrap w:val="0"/>
            <w:vAlign w:val="center"/>
          </w:tcPr>
          <w:p>
            <w:pPr>
              <w:adjustRightInd w:val="0"/>
              <w:snapToGrid w:val="0"/>
              <w:spacing w:line="360" w:lineRule="exact"/>
              <w:jc w:val="center"/>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6</w:t>
            </w:r>
          </w:p>
        </w:tc>
        <w:tc>
          <w:tcPr>
            <w:tcW w:w="3588" w:type="dxa"/>
            <w:noWrap w:val="0"/>
            <w:vAlign w:val="center"/>
          </w:tcPr>
          <w:p>
            <w:pPr>
              <w:spacing w:line="300" w:lineRule="exact"/>
              <w:jc w:val="center"/>
              <w:rPr>
                <w:rFonts w:hint="eastAsia" w:ascii="仿宋" w:hAnsi="仿宋" w:eastAsia="仿宋" w:cs="仿宋"/>
                <w:b/>
                <w:color w:val="auto"/>
                <w:kern w:val="0"/>
                <w:sz w:val="24"/>
                <w:szCs w:val="24"/>
              </w:rPr>
            </w:pPr>
          </w:p>
        </w:tc>
        <w:tc>
          <w:tcPr>
            <w:tcW w:w="2057" w:type="dxa"/>
            <w:noWrap w:val="0"/>
            <w:vAlign w:val="center"/>
          </w:tcPr>
          <w:p>
            <w:pPr>
              <w:spacing w:line="300" w:lineRule="exact"/>
              <w:jc w:val="center"/>
              <w:rPr>
                <w:rFonts w:hint="eastAsia" w:ascii="仿宋" w:hAnsi="仿宋" w:eastAsia="仿宋" w:cs="仿宋"/>
                <w:color w:val="auto"/>
                <w:sz w:val="24"/>
                <w:szCs w:val="24"/>
              </w:rPr>
            </w:pPr>
          </w:p>
        </w:tc>
        <w:tc>
          <w:tcPr>
            <w:tcW w:w="1542" w:type="dxa"/>
            <w:noWrap w:val="0"/>
            <w:vAlign w:val="center"/>
          </w:tcPr>
          <w:p>
            <w:pPr>
              <w:spacing w:line="360" w:lineRule="exact"/>
              <w:rPr>
                <w:rFonts w:hint="eastAsia" w:ascii="仿宋" w:hAnsi="仿宋" w:eastAsia="仿宋" w:cs="仿宋"/>
                <w:color w:val="auto"/>
                <w:sz w:val="24"/>
                <w:szCs w:val="24"/>
              </w:rPr>
            </w:pPr>
          </w:p>
        </w:tc>
        <w:tc>
          <w:tcPr>
            <w:tcW w:w="1395" w:type="dxa"/>
            <w:noWrap w:val="0"/>
            <w:vAlign w:val="center"/>
          </w:tcPr>
          <w:p>
            <w:pPr>
              <w:spacing w:line="360" w:lineRule="exac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18" w:type="dxa"/>
            <w:noWrap w:val="0"/>
            <w:vAlign w:val="center"/>
          </w:tcPr>
          <w:p>
            <w:pPr>
              <w:adjustRightInd w:val="0"/>
              <w:snapToGrid w:val="0"/>
              <w:spacing w:line="360" w:lineRule="exact"/>
              <w:jc w:val="center"/>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7</w:t>
            </w:r>
          </w:p>
        </w:tc>
        <w:tc>
          <w:tcPr>
            <w:tcW w:w="3588" w:type="dxa"/>
            <w:noWrap w:val="0"/>
            <w:vAlign w:val="center"/>
          </w:tcPr>
          <w:p>
            <w:pPr>
              <w:spacing w:line="300" w:lineRule="exact"/>
              <w:jc w:val="center"/>
              <w:rPr>
                <w:rFonts w:hint="eastAsia" w:ascii="仿宋" w:hAnsi="仿宋" w:eastAsia="仿宋" w:cs="仿宋"/>
                <w:b/>
                <w:snapToGrid w:val="0"/>
                <w:color w:val="auto"/>
                <w:sz w:val="24"/>
                <w:szCs w:val="24"/>
              </w:rPr>
            </w:pPr>
          </w:p>
        </w:tc>
        <w:tc>
          <w:tcPr>
            <w:tcW w:w="2057" w:type="dxa"/>
            <w:noWrap w:val="0"/>
            <w:vAlign w:val="center"/>
          </w:tcPr>
          <w:p>
            <w:pPr>
              <w:spacing w:line="300" w:lineRule="exact"/>
              <w:jc w:val="center"/>
              <w:rPr>
                <w:rFonts w:hint="eastAsia" w:ascii="仿宋" w:hAnsi="仿宋" w:eastAsia="仿宋" w:cs="仿宋"/>
                <w:snapToGrid w:val="0"/>
                <w:color w:val="auto"/>
                <w:sz w:val="24"/>
                <w:szCs w:val="24"/>
              </w:rPr>
            </w:pPr>
          </w:p>
        </w:tc>
        <w:tc>
          <w:tcPr>
            <w:tcW w:w="1542" w:type="dxa"/>
            <w:noWrap w:val="0"/>
            <w:vAlign w:val="center"/>
          </w:tcPr>
          <w:p>
            <w:pPr>
              <w:spacing w:line="360" w:lineRule="exact"/>
              <w:rPr>
                <w:rFonts w:hint="eastAsia" w:ascii="仿宋" w:hAnsi="仿宋" w:eastAsia="仿宋" w:cs="仿宋"/>
                <w:color w:val="auto"/>
                <w:sz w:val="24"/>
                <w:szCs w:val="24"/>
              </w:rPr>
            </w:pPr>
          </w:p>
        </w:tc>
        <w:tc>
          <w:tcPr>
            <w:tcW w:w="1395" w:type="dxa"/>
            <w:noWrap w:val="0"/>
            <w:vAlign w:val="center"/>
          </w:tcPr>
          <w:p>
            <w:pPr>
              <w:spacing w:line="360" w:lineRule="exac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18" w:type="dxa"/>
            <w:noWrap w:val="0"/>
            <w:vAlign w:val="center"/>
          </w:tcPr>
          <w:p>
            <w:pPr>
              <w:adjustRightInd w:val="0"/>
              <w:snapToGrid w:val="0"/>
              <w:spacing w:line="360" w:lineRule="exact"/>
              <w:jc w:val="center"/>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8</w:t>
            </w:r>
          </w:p>
        </w:tc>
        <w:tc>
          <w:tcPr>
            <w:tcW w:w="3588" w:type="dxa"/>
            <w:noWrap w:val="0"/>
            <w:vAlign w:val="center"/>
          </w:tcPr>
          <w:p>
            <w:pPr>
              <w:spacing w:line="300" w:lineRule="exact"/>
              <w:jc w:val="center"/>
              <w:rPr>
                <w:rFonts w:hint="eastAsia" w:ascii="仿宋" w:hAnsi="仿宋" w:eastAsia="仿宋" w:cs="仿宋"/>
                <w:b/>
                <w:color w:val="auto"/>
                <w:sz w:val="24"/>
                <w:szCs w:val="24"/>
              </w:rPr>
            </w:pPr>
          </w:p>
        </w:tc>
        <w:tc>
          <w:tcPr>
            <w:tcW w:w="2057" w:type="dxa"/>
            <w:noWrap w:val="0"/>
            <w:vAlign w:val="center"/>
          </w:tcPr>
          <w:p>
            <w:pPr>
              <w:spacing w:line="300" w:lineRule="exact"/>
              <w:jc w:val="center"/>
              <w:rPr>
                <w:rFonts w:hint="eastAsia" w:ascii="仿宋" w:hAnsi="仿宋" w:eastAsia="仿宋" w:cs="仿宋"/>
                <w:snapToGrid w:val="0"/>
                <w:color w:val="auto"/>
                <w:sz w:val="24"/>
                <w:szCs w:val="24"/>
              </w:rPr>
            </w:pPr>
          </w:p>
        </w:tc>
        <w:tc>
          <w:tcPr>
            <w:tcW w:w="1542" w:type="dxa"/>
            <w:noWrap w:val="0"/>
            <w:vAlign w:val="center"/>
          </w:tcPr>
          <w:p>
            <w:pPr>
              <w:spacing w:line="360" w:lineRule="exact"/>
              <w:rPr>
                <w:rFonts w:hint="eastAsia" w:ascii="仿宋" w:hAnsi="仿宋" w:eastAsia="仿宋" w:cs="仿宋"/>
                <w:color w:val="auto"/>
                <w:sz w:val="24"/>
                <w:szCs w:val="24"/>
              </w:rPr>
            </w:pPr>
          </w:p>
        </w:tc>
        <w:tc>
          <w:tcPr>
            <w:tcW w:w="1395" w:type="dxa"/>
            <w:noWrap w:val="0"/>
            <w:vAlign w:val="center"/>
          </w:tcPr>
          <w:p>
            <w:pPr>
              <w:spacing w:line="360" w:lineRule="exac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18" w:type="dxa"/>
            <w:noWrap w:val="0"/>
            <w:vAlign w:val="center"/>
          </w:tcPr>
          <w:p>
            <w:pPr>
              <w:adjustRightInd w:val="0"/>
              <w:snapToGrid w:val="0"/>
              <w:spacing w:line="360" w:lineRule="exact"/>
              <w:jc w:val="center"/>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9</w:t>
            </w:r>
          </w:p>
        </w:tc>
        <w:tc>
          <w:tcPr>
            <w:tcW w:w="3588" w:type="dxa"/>
            <w:noWrap w:val="0"/>
            <w:vAlign w:val="center"/>
          </w:tcPr>
          <w:p>
            <w:pPr>
              <w:spacing w:line="300" w:lineRule="exact"/>
              <w:jc w:val="center"/>
              <w:rPr>
                <w:rFonts w:hint="eastAsia" w:ascii="仿宋" w:hAnsi="仿宋" w:eastAsia="仿宋" w:cs="仿宋"/>
                <w:b/>
                <w:color w:val="auto"/>
                <w:sz w:val="24"/>
                <w:szCs w:val="24"/>
              </w:rPr>
            </w:pPr>
          </w:p>
        </w:tc>
        <w:tc>
          <w:tcPr>
            <w:tcW w:w="2057" w:type="dxa"/>
            <w:noWrap w:val="0"/>
            <w:vAlign w:val="center"/>
          </w:tcPr>
          <w:p>
            <w:pPr>
              <w:spacing w:line="300" w:lineRule="exact"/>
              <w:jc w:val="center"/>
              <w:rPr>
                <w:rFonts w:hint="eastAsia" w:ascii="仿宋" w:hAnsi="仿宋" w:eastAsia="仿宋" w:cs="仿宋"/>
                <w:color w:val="auto"/>
                <w:sz w:val="24"/>
                <w:szCs w:val="24"/>
              </w:rPr>
            </w:pPr>
          </w:p>
        </w:tc>
        <w:tc>
          <w:tcPr>
            <w:tcW w:w="1542" w:type="dxa"/>
            <w:noWrap w:val="0"/>
            <w:vAlign w:val="center"/>
          </w:tcPr>
          <w:p>
            <w:pPr>
              <w:spacing w:line="360" w:lineRule="exact"/>
              <w:rPr>
                <w:rFonts w:hint="eastAsia" w:ascii="仿宋" w:hAnsi="仿宋" w:eastAsia="仿宋" w:cs="仿宋"/>
                <w:color w:val="auto"/>
                <w:sz w:val="24"/>
                <w:szCs w:val="24"/>
              </w:rPr>
            </w:pPr>
          </w:p>
        </w:tc>
        <w:tc>
          <w:tcPr>
            <w:tcW w:w="1395" w:type="dxa"/>
            <w:noWrap w:val="0"/>
            <w:vAlign w:val="center"/>
          </w:tcPr>
          <w:p>
            <w:pPr>
              <w:spacing w:line="360" w:lineRule="exac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18" w:type="dxa"/>
            <w:noWrap w:val="0"/>
            <w:vAlign w:val="center"/>
          </w:tcPr>
          <w:p>
            <w:pPr>
              <w:adjustRightInd w:val="0"/>
              <w:snapToGrid w:val="0"/>
              <w:spacing w:line="360" w:lineRule="exact"/>
              <w:jc w:val="center"/>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10</w:t>
            </w:r>
          </w:p>
        </w:tc>
        <w:tc>
          <w:tcPr>
            <w:tcW w:w="3588" w:type="dxa"/>
            <w:noWrap w:val="0"/>
            <w:vAlign w:val="center"/>
          </w:tcPr>
          <w:p>
            <w:pPr>
              <w:spacing w:line="300" w:lineRule="exact"/>
              <w:jc w:val="center"/>
              <w:rPr>
                <w:rFonts w:hint="eastAsia" w:ascii="仿宋" w:hAnsi="仿宋" w:eastAsia="仿宋" w:cs="仿宋"/>
                <w:b/>
                <w:color w:val="auto"/>
                <w:sz w:val="24"/>
                <w:szCs w:val="24"/>
              </w:rPr>
            </w:pPr>
          </w:p>
        </w:tc>
        <w:tc>
          <w:tcPr>
            <w:tcW w:w="2057" w:type="dxa"/>
            <w:noWrap w:val="0"/>
            <w:vAlign w:val="center"/>
          </w:tcPr>
          <w:p>
            <w:pPr>
              <w:spacing w:line="300" w:lineRule="exact"/>
              <w:jc w:val="center"/>
              <w:rPr>
                <w:rFonts w:hint="eastAsia" w:ascii="仿宋" w:hAnsi="仿宋" w:eastAsia="仿宋" w:cs="仿宋"/>
                <w:color w:val="auto"/>
                <w:sz w:val="24"/>
                <w:szCs w:val="24"/>
              </w:rPr>
            </w:pPr>
          </w:p>
        </w:tc>
        <w:tc>
          <w:tcPr>
            <w:tcW w:w="1542" w:type="dxa"/>
            <w:noWrap w:val="0"/>
            <w:vAlign w:val="center"/>
          </w:tcPr>
          <w:p>
            <w:pPr>
              <w:spacing w:line="360" w:lineRule="exact"/>
              <w:rPr>
                <w:rFonts w:hint="eastAsia" w:ascii="仿宋" w:hAnsi="仿宋" w:eastAsia="仿宋" w:cs="仿宋"/>
                <w:color w:val="auto"/>
                <w:sz w:val="24"/>
                <w:szCs w:val="24"/>
              </w:rPr>
            </w:pPr>
          </w:p>
        </w:tc>
        <w:tc>
          <w:tcPr>
            <w:tcW w:w="1395" w:type="dxa"/>
            <w:noWrap w:val="0"/>
            <w:vAlign w:val="center"/>
          </w:tcPr>
          <w:p>
            <w:pPr>
              <w:spacing w:line="360" w:lineRule="exac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8" w:type="dxa"/>
            <w:noWrap w:val="0"/>
            <w:vAlign w:val="center"/>
          </w:tcPr>
          <w:p>
            <w:pPr>
              <w:spacing w:line="360" w:lineRule="exact"/>
              <w:jc w:val="center"/>
              <w:rPr>
                <w:rFonts w:hint="eastAsia" w:ascii="仿宋" w:hAnsi="仿宋" w:eastAsia="仿宋" w:cs="仿宋"/>
                <w:color w:val="auto"/>
                <w:sz w:val="24"/>
                <w:szCs w:val="24"/>
              </w:rPr>
            </w:pPr>
          </w:p>
        </w:tc>
        <w:tc>
          <w:tcPr>
            <w:tcW w:w="3588" w:type="dxa"/>
            <w:noWrap w:val="0"/>
            <w:vAlign w:val="center"/>
          </w:tcPr>
          <w:p>
            <w:pPr>
              <w:spacing w:line="360" w:lineRule="exact"/>
              <w:jc w:val="center"/>
              <w:rPr>
                <w:rFonts w:hint="eastAsia" w:ascii="仿宋" w:hAnsi="仿宋" w:eastAsia="仿宋" w:cs="仿宋"/>
                <w:color w:val="auto"/>
                <w:sz w:val="24"/>
                <w:szCs w:val="24"/>
              </w:rPr>
            </w:pPr>
          </w:p>
        </w:tc>
        <w:tc>
          <w:tcPr>
            <w:tcW w:w="2057" w:type="dxa"/>
            <w:noWrap w:val="0"/>
            <w:vAlign w:val="center"/>
          </w:tcPr>
          <w:p>
            <w:pPr>
              <w:spacing w:line="360" w:lineRule="exact"/>
              <w:jc w:val="center"/>
              <w:rPr>
                <w:rFonts w:hint="eastAsia" w:ascii="仿宋" w:hAnsi="仿宋" w:eastAsia="仿宋" w:cs="仿宋"/>
                <w:color w:val="auto"/>
                <w:sz w:val="24"/>
                <w:szCs w:val="24"/>
              </w:rPr>
            </w:pPr>
          </w:p>
        </w:tc>
        <w:tc>
          <w:tcPr>
            <w:tcW w:w="1542" w:type="dxa"/>
            <w:noWrap w:val="0"/>
            <w:vAlign w:val="center"/>
          </w:tcPr>
          <w:p>
            <w:pPr>
              <w:spacing w:line="360" w:lineRule="exact"/>
              <w:rPr>
                <w:rFonts w:hint="eastAsia" w:ascii="仿宋" w:hAnsi="仿宋" w:eastAsia="仿宋" w:cs="仿宋"/>
                <w:color w:val="auto"/>
                <w:sz w:val="24"/>
                <w:szCs w:val="24"/>
              </w:rPr>
            </w:pPr>
          </w:p>
        </w:tc>
        <w:tc>
          <w:tcPr>
            <w:tcW w:w="1395" w:type="dxa"/>
            <w:noWrap w:val="0"/>
            <w:vAlign w:val="center"/>
          </w:tcPr>
          <w:p>
            <w:pPr>
              <w:spacing w:line="360" w:lineRule="exact"/>
              <w:rPr>
                <w:rFonts w:hint="eastAsia" w:ascii="仿宋" w:hAnsi="仿宋" w:eastAsia="仿宋" w:cs="仿宋"/>
                <w:color w:val="auto"/>
                <w:sz w:val="24"/>
                <w:szCs w:val="24"/>
              </w:rPr>
            </w:pPr>
          </w:p>
        </w:tc>
      </w:tr>
    </w:tbl>
    <w:p>
      <w:pPr>
        <w:spacing w:line="400" w:lineRule="exact"/>
        <w:rPr>
          <w:rFonts w:hint="eastAsia" w:ascii="仿宋" w:hAnsi="仿宋" w:eastAsia="仿宋" w:cs="仿宋"/>
          <w:b/>
          <w:color w:val="auto"/>
          <w:sz w:val="24"/>
          <w:szCs w:val="24"/>
        </w:rPr>
      </w:pPr>
    </w:p>
    <w:p>
      <w:pPr>
        <w:spacing w:line="400" w:lineRule="exact"/>
        <w:rPr>
          <w:rFonts w:hint="eastAsia" w:ascii="仿宋" w:hAnsi="仿宋" w:eastAsia="仿宋" w:cs="仿宋"/>
          <w:b/>
          <w:color w:val="auto"/>
          <w:sz w:val="24"/>
          <w:szCs w:val="24"/>
        </w:rPr>
      </w:pPr>
      <w:r>
        <w:rPr>
          <w:rFonts w:hint="eastAsia" w:ascii="仿宋" w:hAnsi="仿宋" w:eastAsia="仿宋" w:cs="仿宋"/>
          <w:b/>
          <w:color w:val="auto"/>
          <w:sz w:val="24"/>
          <w:szCs w:val="24"/>
        </w:rPr>
        <w:t>注：1、该表格须装订在技术商务资信文件首页。</w:t>
      </w:r>
    </w:p>
    <w:p>
      <w:pPr>
        <w:spacing w:line="400" w:lineRule="exact"/>
        <w:ind w:firstLine="482" w:firstLineChars="200"/>
        <w:rPr>
          <w:rFonts w:hint="eastAsia" w:ascii="仿宋" w:hAnsi="仿宋" w:eastAsia="仿宋" w:cs="仿宋"/>
          <w:b/>
          <w:color w:val="auto"/>
          <w:sz w:val="24"/>
          <w:szCs w:val="24"/>
        </w:rPr>
      </w:pPr>
      <w:r>
        <w:rPr>
          <w:rFonts w:hint="eastAsia" w:ascii="仿宋" w:hAnsi="仿宋" w:eastAsia="仿宋" w:cs="仿宋"/>
          <w:b/>
          <w:color w:val="auto"/>
          <w:sz w:val="24"/>
          <w:szCs w:val="24"/>
        </w:rPr>
        <w:t>2、投标供应商应认真填写相关内容在投标文件中所对应的页码。</w:t>
      </w:r>
    </w:p>
    <w:p>
      <w:pPr>
        <w:pStyle w:val="8"/>
        <w:outlineLvl w:val="9"/>
      </w:pPr>
    </w:p>
    <w:sectPr>
      <w:footerReference r:id="rId5" w:type="default"/>
      <w:pgSz w:w="11906" w:h="16838"/>
      <w:pgMar w:top="1440" w:right="866" w:bottom="1440" w:left="1380" w:header="1134"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4" w:space="1"/>
      </w:pBdr>
      <w:jc w:val="center"/>
      <w:rPr>
        <w:rFonts w:hint="eastAsia"/>
      </w:rPr>
    </w:pPr>
    <w:r>
      <w:rPr>
        <w:rFonts w:hint="eastAsia" w:ascii="仿宋" w:hAnsi="仿宋" w:eastAsia="仿宋" w:cs="仿宋"/>
        <w:sz w:val="21"/>
        <w:szCs w:val="21"/>
        <w:lang w:eastAsia="zh-CN"/>
      </w:rPr>
      <w:t>李家巷镇集镇及主要道路保洁采购项目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748C3D"/>
    <w:multiLevelType w:val="singleLevel"/>
    <w:tmpl w:val="92748C3D"/>
    <w:lvl w:ilvl="0" w:tentative="0">
      <w:start w:val="1"/>
      <w:numFmt w:val="decimal"/>
      <w:pStyle w:val="9"/>
      <w:lvlText w:val="%1."/>
      <w:lvlJc w:val="left"/>
      <w:pPr>
        <w:tabs>
          <w:tab w:val="left" w:pos="360"/>
        </w:tabs>
        <w:ind w:left="360" w:hanging="360"/>
      </w:pPr>
    </w:lvl>
  </w:abstractNum>
  <w:abstractNum w:abstractNumId="1">
    <w:nsid w:val="CA08C94E"/>
    <w:multiLevelType w:val="singleLevel"/>
    <w:tmpl w:val="CA08C94E"/>
    <w:lvl w:ilvl="0" w:tentative="0">
      <w:start w:val="1"/>
      <w:numFmt w:val="decimal"/>
      <w:lvlText w:val="%1)"/>
      <w:lvlJc w:val="left"/>
      <w:pPr>
        <w:ind w:left="425" w:hanging="425"/>
      </w:pPr>
      <w:rPr>
        <w:rFonts w:hint="default"/>
      </w:rPr>
    </w:lvl>
  </w:abstractNum>
  <w:abstractNum w:abstractNumId="2">
    <w:nsid w:val="D9A4CECB"/>
    <w:multiLevelType w:val="singleLevel"/>
    <w:tmpl w:val="D9A4CECB"/>
    <w:lvl w:ilvl="0" w:tentative="0">
      <w:start w:val="1"/>
      <w:numFmt w:val="decimal"/>
      <w:lvlText w:val="%1)"/>
      <w:lvlJc w:val="left"/>
      <w:pPr>
        <w:ind w:left="425" w:hanging="425"/>
      </w:pPr>
      <w:rPr>
        <w:rFonts w:hint="default"/>
      </w:rPr>
    </w:lvl>
  </w:abstractNum>
  <w:abstractNum w:abstractNumId="3">
    <w:nsid w:val="00000019"/>
    <w:multiLevelType w:val="singleLevel"/>
    <w:tmpl w:val="00000019"/>
    <w:lvl w:ilvl="0" w:tentative="0">
      <w:start w:val="2"/>
      <w:numFmt w:val="decimal"/>
      <w:suff w:val="nothing"/>
      <w:lvlText w:val="%1、"/>
      <w:lvlJc w:val="left"/>
    </w:lvl>
  </w:abstractNum>
  <w:abstractNum w:abstractNumId="4">
    <w:nsid w:val="06A776F2"/>
    <w:multiLevelType w:val="multilevel"/>
    <w:tmpl w:val="06A776F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FB7196A"/>
    <w:multiLevelType w:val="singleLevel"/>
    <w:tmpl w:val="1FB7196A"/>
    <w:lvl w:ilvl="0" w:tentative="0">
      <w:start w:val="2"/>
      <w:numFmt w:val="decimal"/>
      <w:suff w:val="nothing"/>
      <w:lvlText w:val="%1、"/>
      <w:lvlJc w:val="left"/>
    </w:lvl>
  </w:abstractNum>
  <w:abstractNum w:abstractNumId="6">
    <w:nsid w:val="24714782"/>
    <w:multiLevelType w:val="multilevel"/>
    <w:tmpl w:val="24714782"/>
    <w:lvl w:ilvl="0" w:tentative="0">
      <w:start w:val="1"/>
      <w:numFmt w:val="decimal"/>
      <w:lvlText w:val="%1)"/>
      <w:lvlJc w:val="left"/>
      <w:pPr>
        <w:tabs>
          <w:tab w:val="left" w:pos="567"/>
        </w:tabs>
        <w:ind w:left="567" w:hanging="567"/>
      </w:pPr>
      <w:rPr>
        <w:rFonts w:hint="default"/>
      </w:rPr>
    </w:lvl>
    <w:lvl w:ilvl="1" w:tentative="0">
      <w:start w:val="1"/>
      <w:numFmt w:val="decimal"/>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301AEBA4"/>
    <w:multiLevelType w:val="singleLevel"/>
    <w:tmpl w:val="301AEBA4"/>
    <w:lvl w:ilvl="0" w:tentative="0">
      <w:start w:val="2"/>
      <w:numFmt w:val="decimal"/>
      <w:suff w:val="nothing"/>
      <w:lvlText w:val="（%1）"/>
      <w:lvlJc w:val="left"/>
    </w:lvl>
  </w:abstractNum>
  <w:abstractNum w:abstractNumId="8">
    <w:nsid w:val="41D6782F"/>
    <w:multiLevelType w:val="singleLevel"/>
    <w:tmpl w:val="41D6782F"/>
    <w:lvl w:ilvl="0" w:tentative="0">
      <w:start w:val="1"/>
      <w:numFmt w:val="decimal"/>
      <w:lvlText w:val="%1."/>
      <w:lvlJc w:val="left"/>
      <w:pPr>
        <w:tabs>
          <w:tab w:val="left" w:pos="312"/>
        </w:tabs>
      </w:pPr>
    </w:lvl>
  </w:abstractNum>
  <w:abstractNum w:abstractNumId="9">
    <w:nsid w:val="617D9403"/>
    <w:multiLevelType w:val="singleLevel"/>
    <w:tmpl w:val="617D9403"/>
    <w:lvl w:ilvl="0" w:tentative="0">
      <w:start w:val="2"/>
      <w:numFmt w:val="chineseCounting"/>
      <w:suff w:val="nothing"/>
      <w:lvlText w:val="%1、"/>
      <w:lvlJc w:val="left"/>
      <w:rPr>
        <w:rFonts w:hint="eastAsia"/>
      </w:rPr>
    </w:lvl>
  </w:abstractNum>
  <w:num w:numId="1">
    <w:abstractNumId w:val="0"/>
  </w:num>
  <w:num w:numId="2">
    <w:abstractNumId w:val="5"/>
  </w:num>
  <w:num w:numId="3">
    <w:abstractNumId w:val="4"/>
  </w:num>
  <w:num w:numId="4">
    <w:abstractNumId w:val="1"/>
  </w:num>
  <w:num w:numId="5">
    <w:abstractNumId w:val="6"/>
  </w:num>
  <w:num w:numId="6">
    <w:abstractNumId w:val="2"/>
  </w:num>
  <w:num w:numId="7">
    <w:abstractNumId w:val="3"/>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doNotShadeFormData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173FF0"/>
    <w:rsid w:val="00707512"/>
    <w:rsid w:val="00D16153"/>
    <w:rsid w:val="01B67D2F"/>
    <w:rsid w:val="01B9780F"/>
    <w:rsid w:val="02C06B86"/>
    <w:rsid w:val="03834DB5"/>
    <w:rsid w:val="04155A7F"/>
    <w:rsid w:val="05477680"/>
    <w:rsid w:val="054E3045"/>
    <w:rsid w:val="056D097E"/>
    <w:rsid w:val="05FE0FE9"/>
    <w:rsid w:val="065C0C8B"/>
    <w:rsid w:val="06891F4C"/>
    <w:rsid w:val="07C26F14"/>
    <w:rsid w:val="09B11813"/>
    <w:rsid w:val="09C35844"/>
    <w:rsid w:val="0AE11845"/>
    <w:rsid w:val="0AF81BBF"/>
    <w:rsid w:val="0B12412F"/>
    <w:rsid w:val="0C4A6D76"/>
    <w:rsid w:val="0DFD3A67"/>
    <w:rsid w:val="0F001870"/>
    <w:rsid w:val="0FD15446"/>
    <w:rsid w:val="11754C61"/>
    <w:rsid w:val="122561DA"/>
    <w:rsid w:val="126A7948"/>
    <w:rsid w:val="129B4BDC"/>
    <w:rsid w:val="12AC79F6"/>
    <w:rsid w:val="146030BF"/>
    <w:rsid w:val="1476095F"/>
    <w:rsid w:val="15842901"/>
    <w:rsid w:val="16193BD6"/>
    <w:rsid w:val="17ED580E"/>
    <w:rsid w:val="181903B4"/>
    <w:rsid w:val="18666E32"/>
    <w:rsid w:val="194B4844"/>
    <w:rsid w:val="19CE16AA"/>
    <w:rsid w:val="19E406A8"/>
    <w:rsid w:val="1AF84862"/>
    <w:rsid w:val="1B5D2C41"/>
    <w:rsid w:val="1BEF750A"/>
    <w:rsid w:val="1C4E516F"/>
    <w:rsid w:val="1C5A2309"/>
    <w:rsid w:val="1D337DEE"/>
    <w:rsid w:val="1D763816"/>
    <w:rsid w:val="1DD469C8"/>
    <w:rsid w:val="1E0A0831"/>
    <w:rsid w:val="1EB02279"/>
    <w:rsid w:val="204D585B"/>
    <w:rsid w:val="21041B28"/>
    <w:rsid w:val="229F74CD"/>
    <w:rsid w:val="22BA3823"/>
    <w:rsid w:val="22D13293"/>
    <w:rsid w:val="233A1F20"/>
    <w:rsid w:val="237506A8"/>
    <w:rsid w:val="23B56B70"/>
    <w:rsid w:val="23D225C9"/>
    <w:rsid w:val="25E85B20"/>
    <w:rsid w:val="25EE7F79"/>
    <w:rsid w:val="2600562F"/>
    <w:rsid w:val="261A5DE6"/>
    <w:rsid w:val="26850B09"/>
    <w:rsid w:val="26EA6BE5"/>
    <w:rsid w:val="27534367"/>
    <w:rsid w:val="27760ED6"/>
    <w:rsid w:val="27907598"/>
    <w:rsid w:val="28084160"/>
    <w:rsid w:val="28265D72"/>
    <w:rsid w:val="28E179D2"/>
    <w:rsid w:val="2AC921DF"/>
    <w:rsid w:val="2BCD2A75"/>
    <w:rsid w:val="2CD85746"/>
    <w:rsid w:val="2CEB572D"/>
    <w:rsid w:val="2D362CE0"/>
    <w:rsid w:val="2D734FD8"/>
    <w:rsid w:val="2F9E1AFA"/>
    <w:rsid w:val="30247CAF"/>
    <w:rsid w:val="302576BF"/>
    <w:rsid w:val="30607329"/>
    <w:rsid w:val="313A7AA3"/>
    <w:rsid w:val="32C54852"/>
    <w:rsid w:val="34223A66"/>
    <w:rsid w:val="3481226E"/>
    <w:rsid w:val="34AD4CC0"/>
    <w:rsid w:val="357F4ED0"/>
    <w:rsid w:val="36382277"/>
    <w:rsid w:val="36834942"/>
    <w:rsid w:val="368A76DF"/>
    <w:rsid w:val="36DF60A6"/>
    <w:rsid w:val="38463A55"/>
    <w:rsid w:val="388215DE"/>
    <w:rsid w:val="38895ABA"/>
    <w:rsid w:val="39B43A28"/>
    <w:rsid w:val="39CD7F90"/>
    <w:rsid w:val="39DE41B6"/>
    <w:rsid w:val="3A93523D"/>
    <w:rsid w:val="3B0568D8"/>
    <w:rsid w:val="3B2B1BAC"/>
    <w:rsid w:val="3B7A6BFE"/>
    <w:rsid w:val="3BAE0BD9"/>
    <w:rsid w:val="3D1335A1"/>
    <w:rsid w:val="3DD67E67"/>
    <w:rsid w:val="3E3F402D"/>
    <w:rsid w:val="3E8A3E22"/>
    <w:rsid w:val="3EEC0D50"/>
    <w:rsid w:val="3F8E3512"/>
    <w:rsid w:val="3FE140CD"/>
    <w:rsid w:val="4048205A"/>
    <w:rsid w:val="406303CC"/>
    <w:rsid w:val="40777C26"/>
    <w:rsid w:val="40C323FA"/>
    <w:rsid w:val="41116F4E"/>
    <w:rsid w:val="41624A40"/>
    <w:rsid w:val="427213C3"/>
    <w:rsid w:val="43141264"/>
    <w:rsid w:val="434A563A"/>
    <w:rsid w:val="437068C7"/>
    <w:rsid w:val="44551B64"/>
    <w:rsid w:val="45CE4C49"/>
    <w:rsid w:val="463648D3"/>
    <w:rsid w:val="46BC62D8"/>
    <w:rsid w:val="47101C6E"/>
    <w:rsid w:val="476E7E77"/>
    <w:rsid w:val="47753C0A"/>
    <w:rsid w:val="47933301"/>
    <w:rsid w:val="47C135B7"/>
    <w:rsid w:val="47EF5F1E"/>
    <w:rsid w:val="484751DA"/>
    <w:rsid w:val="487D27AD"/>
    <w:rsid w:val="4AD520C4"/>
    <w:rsid w:val="4AEB1AF8"/>
    <w:rsid w:val="4AEF595C"/>
    <w:rsid w:val="4B677465"/>
    <w:rsid w:val="4CCC2416"/>
    <w:rsid w:val="4D2A3FAA"/>
    <w:rsid w:val="4D4B7798"/>
    <w:rsid w:val="4E292B88"/>
    <w:rsid w:val="4E93593D"/>
    <w:rsid w:val="4FE03682"/>
    <w:rsid w:val="50466139"/>
    <w:rsid w:val="50CD021C"/>
    <w:rsid w:val="515C7750"/>
    <w:rsid w:val="525C5692"/>
    <w:rsid w:val="52925070"/>
    <w:rsid w:val="52D92618"/>
    <w:rsid w:val="53DA5AE7"/>
    <w:rsid w:val="55DD7CF3"/>
    <w:rsid w:val="55E31472"/>
    <w:rsid w:val="56442C8E"/>
    <w:rsid w:val="592C7D0A"/>
    <w:rsid w:val="59704CF8"/>
    <w:rsid w:val="59863408"/>
    <w:rsid w:val="5A526877"/>
    <w:rsid w:val="5B00660B"/>
    <w:rsid w:val="5B0E73D0"/>
    <w:rsid w:val="5C454671"/>
    <w:rsid w:val="5C6133AE"/>
    <w:rsid w:val="5C876A1E"/>
    <w:rsid w:val="5CCE0828"/>
    <w:rsid w:val="5DB13D02"/>
    <w:rsid w:val="5DCF05B3"/>
    <w:rsid w:val="5E3965D5"/>
    <w:rsid w:val="5E8466CE"/>
    <w:rsid w:val="5ECD37B9"/>
    <w:rsid w:val="5EE530DC"/>
    <w:rsid w:val="604C513D"/>
    <w:rsid w:val="606F127B"/>
    <w:rsid w:val="610C2E79"/>
    <w:rsid w:val="611B3AD4"/>
    <w:rsid w:val="61AD552D"/>
    <w:rsid w:val="626952CC"/>
    <w:rsid w:val="63106036"/>
    <w:rsid w:val="639730DA"/>
    <w:rsid w:val="65096C36"/>
    <w:rsid w:val="66737AF0"/>
    <w:rsid w:val="66C22DAB"/>
    <w:rsid w:val="66F901DE"/>
    <w:rsid w:val="67A53934"/>
    <w:rsid w:val="67FC2BBE"/>
    <w:rsid w:val="696F1EFB"/>
    <w:rsid w:val="69765BD2"/>
    <w:rsid w:val="6A6F3E21"/>
    <w:rsid w:val="6B173FF0"/>
    <w:rsid w:val="6B4B180D"/>
    <w:rsid w:val="6B5C0CC8"/>
    <w:rsid w:val="6B8C0500"/>
    <w:rsid w:val="6C0A6442"/>
    <w:rsid w:val="6E490529"/>
    <w:rsid w:val="6F645F36"/>
    <w:rsid w:val="712C621E"/>
    <w:rsid w:val="71FC242A"/>
    <w:rsid w:val="72AB255B"/>
    <w:rsid w:val="72BB711F"/>
    <w:rsid w:val="737736E8"/>
    <w:rsid w:val="75180EA8"/>
    <w:rsid w:val="759B5CF4"/>
    <w:rsid w:val="75B23773"/>
    <w:rsid w:val="75C22A06"/>
    <w:rsid w:val="76071322"/>
    <w:rsid w:val="760E6B9C"/>
    <w:rsid w:val="7753759C"/>
    <w:rsid w:val="776562D3"/>
    <w:rsid w:val="78DD4007"/>
    <w:rsid w:val="7906756C"/>
    <w:rsid w:val="7A5B11CC"/>
    <w:rsid w:val="7B760309"/>
    <w:rsid w:val="7C9F6012"/>
    <w:rsid w:val="7CEB47A8"/>
    <w:rsid w:val="7D5A7DC6"/>
    <w:rsid w:val="7D8C1BE5"/>
    <w:rsid w:val="7DA7550F"/>
    <w:rsid w:val="7E0A68BC"/>
    <w:rsid w:val="7E833D41"/>
    <w:rsid w:val="7EC43725"/>
    <w:rsid w:val="7F2D49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5">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6">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7">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8">
    <w:name w:val="heading 4"/>
    <w:basedOn w:val="1"/>
    <w:next w:val="1"/>
    <w:qFormat/>
    <w:uiPriority w:val="0"/>
    <w:pPr>
      <w:keepNext/>
      <w:keepLines/>
      <w:spacing w:before="280" w:beforeLines="0" w:after="290" w:afterLines="0" w:line="372" w:lineRule="auto"/>
      <w:outlineLvl w:val="3"/>
    </w:pPr>
    <w:rPr>
      <w:rFonts w:ascii="Arial" w:hAnsi="Arial" w:eastAsia="黑体"/>
      <w:b/>
      <w:bCs/>
      <w:sz w:val="28"/>
      <w:szCs w:val="28"/>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customStyle="1" w:styleId="2">
    <w:name w:val="表格文字"/>
    <w:basedOn w:val="1"/>
    <w:next w:val="3"/>
    <w:qFormat/>
    <w:uiPriority w:val="0"/>
    <w:pPr>
      <w:adjustRightInd w:val="0"/>
      <w:spacing w:line="420" w:lineRule="atLeast"/>
      <w:jc w:val="left"/>
      <w:textAlignment w:val="baseline"/>
    </w:pPr>
    <w:rPr>
      <w:rFonts w:ascii="Times New Roman" w:hAnsi="Times New Roman" w:eastAsia="宋体" w:cs="Times New Roman"/>
      <w:kern w:val="0"/>
      <w:szCs w:val="24"/>
    </w:rPr>
  </w:style>
  <w:style w:type="paragraph" w:styleId="3">
    <w:name w:val="Body Text"/>
    <w:basedOn w:val="1"/>
    <w:next w:val="4"/>
    <w:qFormat/>
    <w:uiPriority w:val="0"/>
    <w:pPr>
      <w:spacing w:after="120"/>
    </w:pPr>
    <w:rPr>
      <w:sz w:val="28"/>
      <w:szCs w:val="24"/>
    </w:rPr>
  </w:style>
  <w:style w:type="paragraph" w:styleId="4">
    <w:name w:val="Body Text First Indent"/>
    <w:basedOn w:val="3"/>
    <w:next w:val="1"/>
    <w:qFormat/>
    <w:uiPriority w:val="99"/>
    <w:pPr>
      <w:ind w:firstLine="420" w:firstLineChars="100"/>
    </w:pPr>
  </w:style>
  <w:style w:type="paragraph" w:styleId="9">
    <w:name w:val="List Number"/>
    <w:basedOn w:val="1"/>
    <w:qFormat/>
    <w:uiPriority w:val="0"/>
    <w:pPr>
      <w:numPr>
        <w:ilvl w:val="0"/>
        <w:numId w:val="1"/>
      </w:numPr>
    </w:pPr>
  </w:style>
  <w:style w:type="paragraph" w:styleId="10">
    <w:name w:val="Normal Indent"/>
    <w:basedOn w:val="1"/>
    <w:qFormat/>
    <w:uiPriority w:val="0"/>
    <w:pPr>
      <w:ind w:firstLine="420"/>
    </w:pPr>
  </w:style>
  <w:style w:type="paragraph" w:styleId="11">
    <w:name w:val="caption"/>
    <w:basedOn w:val="1"/>
    <w:next w:val="1"/>
    <w:qFormat/>
    <w:uiPriority w:val="0"/>
    <w:pPr>
      <w:spacing w:before="152" w:after="160"/>
    </w:pPr>
    <w:rPr>
      <w:rFonts w:ascii="Arial" w:hAnsi="Arial" w:eastAsia="黑体"/>
      <w:sz w:val="20"/>
    </w:rPr>
  </w:style>
  <w:style w:type="paragraph" w:styleId="12">
    <w:name w:val="Body Text Indent"/>
    <w:basedOn w:val="1"/>
    <w:qFormat/>
    <w:uiPriority w:val="0"/>
    <w:pPr>
      <w:spacing w:line="200" w:lineRule="exact"/>
      <w:ind w:firstLine="301"/>
    </w:pPr>
    <w:rPr>
      <w:rFonts w:ascii="宋体" w:hAnsi="Courier New"/>
      <w:spacing w:val="-4"/>
      <w:sz w:val="18"/>
      <w:szCs w:val="20"/>
    </w:rPr>
  </w:style>
  <w:style w:type="paragraph" w:styleId="13">
    <w:name w:val="Plain Text"/>
    <w:basedOn w:val="1"/>
    <w:qFormat/>
    <w:uiPriority w:val="0"/>
    <w:pPr>
      <w:spacing w:before="156" w:beforeLines="50" w:after="156" w:afterLines="50" w:line="400" w:lineRule="exact"/>
    </w:pPr>
    <w:rPr>
      <w:rFonts w:ascii="宋体" w:hAnsi="Courier New"/>
      <w:sz w:val="24"/>
      <w:szCs w:val="24"/>
    </w:rPr>
  </w:style>
  <w:style w:type="paragraph" w:styleId="14">
    <w:name w:val="Date"/>
    <w:basedOn w:val="1"/>
    <w:next w:val="1"/>
    <w:qFormat/>
    <w:uiPriority w:val="0"/>
    <w:pPr>
      <w:ind w:leftChars="2500"/>
    </w:pPr>
    <w:rPr>
      <w:rFonts w:eastAsia="楷体_GB2312"/>
      <w:sz w:val="32"/>
    </w:rPr>
  </w:style>
  <w:style w:type="paragraph" w:styleId="15">
    <w:name w:val="footer"/>
    <w:basedOn w:val="1"/>
    <w:qFormat/>
    <w:uiPriority w:val="99"/>
    <w:pPr>
      <w:tabs>
        <w:tab w:val="center" w:pos="4153"/>
        <w:tab w:val="right" w:pos="8306"/>
      </w:tabs>
      <w:snapToGrid w:val="0"/>
      <w:jc w:val="left"/>
    </w:pPr>
    <w:rPr>
      <w:sz w:val="18"/>
    </w:rPr>
  </w:style>
  <w:style w:type="paragraph" w:styleId="1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0"/>
    <w:rPr>
      <w:b/>
    </w:rPr>
  </w:style>
  <w:style w:type="character" w:styleId="21">
    <w:name w:val="page number"/>
    <w:basedOn w:val="19"/>
    <w:qFormat/>
    <w:uiPriority w:val="0"/>
  </w:style>
  <w:style w:type="character" w:styleId="22">
    <w:name w:val="Hyperlink"/>
    <w:qFormat/>
    <w:uiPriority w:val="99"/>
    <w:rPr>
      <w:color w:val="0000FF"/>
      <w:u w:val="single"/>
    </w:rPr>
  </w:style>
  <w:style w:type="paragraph" w:customStyle="1" w:styleId="23">
    <w:name w:val="WPSOffice手动目录 1"/>
    <w:qFormat/>
    <w:uiPriority w:val="0"/>
    <w:pPr>
      <w:ind w:leftChars="0"/>
    </w:pPr>
    <w:rPr>
      <w:rFonts w:ascii="Calibri" w:hAnsi="Calibri" w:eastAsia="宋体" w:cs="Times New Roman"/>
      <w:sz w:val="20"/>
      <w:szCs w:val="20"/>
    </w:rPr>
  </w:style>
  <w:style w:type="character" w:customStyle="1" w:styleId="24">
    <w:name w:val="ptb181"/>
    <w:qFormat/>
    <w:uiPriority w:val="0"/>
    <w:rPr>
      <w:rFonts w:hint="default" w:ascii="Verdana" w:hAnsi="Verdana"/>
      <w:b/>
      <w:bCs/>
      <w:color w:val="000000"/>
      <w:sz w:val="27"/>
      <w:szCs w:val="27"/>
    </w:rPr>
  </w:style>
  <w:style w:type="paragraph" w:customStyle="1" w:styleId="25">
    <w:name w:val="标题1"/>
    <w:basedOn w:val="1"/>
    <w:qFormat/>
    <w:uiPriority w:val="0"/>
    <w:pPr>
      <w:spacing w:line="360" w:lineRule="auto"/>
    </w:pPr>
    <w:rPr>
      <w:rFonts w:ascii="宋体" w:hAnsi="Courier New"/>
      <w:b/>
      <w:kern w:val="0"/>
      <w:sz w:val="30"/>
      <w:szCs w:val="21"/>
    </w:rPr>
  </w:style>
  <w:style w:type="paragraph" w:customStyle="1" w:styleId="26">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27">
    <w:name w:val="List Paragraph"/>
    <w:basedOn w:val="1"/>
    <w:qFormat/>
    <w:uiPriority w:val="0"/>
    <w:pPr>
      <w:ind w:firstLine="420" w:firstLineChars="200"/>
    </w:pPr>
    <w:rPr>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2020-04-08T01:01:00Z</dcterms:created>
  <dc:creator>兔子菌</dc:creator>
  <cp:lastModifiedBy>兔子菌</cp:lastModifiedBy>
  <dcterms:modified xsi:type="dcterms:W3CDTF">2020-08-18T01:08:49Z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