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rPr>
          <w:rFonts w:ascii="仿宋" w:hAnsi="仿宋" w:eastAsia="仿宋" w:cs="仿宋_GB2312"/>
          <w:b/>
          <w:sz w:val="48"/>
          <w:szCs w:val="48"/>
        </w:rPr>
      </w:pPr>
    </w:p>
    <w:p>
      <w:pPr>
        <w:adjustRightInd/>
        <w:spacing w:line="360" w:lineRule="auto"/>
        <w:jc w:val="center"/>
        <w:rPr>
          <w:rFonts w:hint="eastAsia" w:ascii="仿宋" w:hAnsi="仿宋" w:eastAsia="仿宋" w:cs="仿宋_GB2312"/>
          <w:b/>
          <w:sz w:val="48"/>
          <w:szCs w:val="48"/>
          <w:lang w:eastAsia="zh-CN"/>
        </w:rPr>
      </w:pPr>
      <w:r>
        <w:rPr>
          <w:rFonts w:hint="eastAsia" w:ascii="仿宋" w:hAnsi="仿宋" w:eastAsia="仿宋" w:cs="仿宋_GB2312"/>
          <w:b/>
          <w:sz w:val="48"/>
          <w:szCs w:val="48"/>
          <w:lang w:eastAsia="zh-CN"/>
        </w:rPr>
        <w:t>良渚新城核心区域综合管理服务采购项目</w:t>
      </w:r>
    </w:p>
    <w:p>
      <w:pPr>
        <w:adjustRightInd/>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 xml:space="preserve">招标文件 </w:t>
      </w:r>
    </w:p>
    <w:p>
      <w:pPr>
        <w:adjustRightInd/>
        <w:spacing w:line="360" w:lineRule="auto"/>
        <w:jc w:val="center"/>
        <w:rPr>
          <w:rFonts w:ascii="仿宋" w:hAnsi="仿宋" w:eastAsia="仿宋" w:cs="仿宋_GB2312"/>
          <w:b/>
          <w:sz w:val="32"/>
          <w:szCs w:val="32"/>
        </w:rPr>
      </w:pPr>
      <w:r>
        <w:rPr>
          <w:rFonts w:hint="eastAsia" w:ascii="仿宋" w:hAnsi="仿宋" w:eastAsia="仿宋" w:cs="宋体"/>
          <w:b/>
          <w:sz w:val="44"/>
          <w:szCs w:val="44"/>
        </w:rPr>
        <w:t xml:space="preserve"> （电子招投标）</w:t>
      </w:r>
    </w:p>
    <w:p>
      <w:pPr>
        <w:snapToGrid w:val="0"/>
        <w:spacing w:line="360" w:lineRule="auto"/>
        <w:jc w:val="center"/>
        <w:rPr>
          <w:rFonts w:hint="eastAsia" w:ascii="仿宋" w:hAnsi="仿宋" w:eastAsia="仿宋" w:cs="仿宋_GB2312"/>
          <w:sz w:val="28"/>
          <w:szCs w:val="20"/>
          <w:lang w:eastAsia="zh-CN"/>
        </w:rPr>
      </w:pPr>
      <w:r>
        <w:rPr>
          <w:rFonts w:hint="eastAsia" w:ascii="仿宋" w:hAnsi="仿宋" w:eastAsia="仿宋" w:cs="仿宋_GB2312"/>
          <w:b/>
          <w:sz w:val="32"/>
          <w:szCs w:val="32"/>
        </w:rPr>
        <w:t>编号: HZ</w:t>
      </w:r>
      <w:r>
        <w:rPr>
          <w:rFonts w:hint="eastAsia" w:ascii="仿宋" w:hAnsi="仿宋" w:eastAsia="仿宋" w:cs="仿宋_GB2312"/>
          <w:b/>
          <w:sz w:val="32"/>
          <w:szCs w:val="32"/>
          <w:lang w:val="en-US" w:eastAsia="zh-CN"/>
        </w:rPr>
        <w:t>GS</w:t>
      </w:r>
      <w:r>
        <w:rPr>
          <w:rFonts w:hint="eastAsia" w:ascii="仿宋" w:hAnsi="仿宋" w:eastAsia="仿宋" w:cs="仿宋_GB2312"/>
          <w:b/>
          <w:sz w:val="32"/>
          <w:szCs w:val="32"/>
        </w:rPr>
        <w:t>202</w:t>
      </w:r>
      <w:r>
        <w:rPr>
          <w:rFonts w:hint="eastAsia" w:ascii="仿宋" w:hAnsi="仿宋" w:eastAsia="仿宋" w:cs="仿宋_GB2312"/>
          <w:b/>
          <w:sz w:val="32"/>
          <w:szCs w:val="32"/>
          <w:lang w:val="en-US" w:eastAsia="zh-CN"/>
        </w:rPr>
        <w:t>4</w:t>
      </w:r>
      <w:r>
        <w:rPr>
          <w:rFonts w:hint="eastAsia" w:ascii="仿宋" w:hAnsi="仿宋" w:eastAsia="仿宋" w:cs="仿宋_GB2312"/>
          <w:b/>
          <w:sz w:val="32"/>
          <w:szCs w:val="32"/>
        </w:rPr>
        <w:t>-0</w:t>
      </w:r>
      <w:r>
        <w:rPr>
          <w:rFonts w:hint="eastAsia" w:ascii="仿宋" w:hAnsi="仿宋" w:eastAsia="仿宋" w:cs="仿宋_GB2312"/>
          <w:b/>
          <w:sz w:val="32"/>
          <w:szCs w:val="32"/>
          <w:lang w:val="en-US" w:eastAsia="zh-CN"/>
        </w:rPr>
        <w:t xml:space="preserve">02 </w:t>
      </w:r>
    </w:p>
    <w:p>
      <w:pPr>
        <w:pStyle w:val="25"/>
        <w:rPr>
          <w:rFonts w:ascii="仿宋" w:hAnsi="仿宋" w:eastAsia="仿宋"/>
        </w:rPr>
      </w:pPr>
    </w:p>
    <w:p>
      <w:pPr>
        <w:adjustRightInd/>
        <w:spacing w:line="360" w:lineRule="auto"/>
        <w:jc w:val="center"/>
        <w:rPr>
          <w:rFonts w:ascii="仿宋" w:hAnsi="仿宋" w:eastAsia="仿宋" w:cs="宋体"/>
          <w:sz w:val="28"/>
          <w:szCs w:val="20"/>
        </w:rPr>
      </w:pPr>
    </w:p>
    <w:p>
      <w:pPr>
        <w:pStyle w:val="25"/>
        <w:rPr>
          <w:rFonts w:hint="eastAsia" w:ascii="仿宋" w:hAnsi="仿宋" w:eastAsia="仿宋"/>
          <w:lang w:eastAsia="zh-CN"/>
        </w:rPr>
      </w:pPr>
    </w:p>
    <w:p>
      <w:pPr>
        <w:pStyle w:val="25"/>
        <w:rPr>
          <w:rFonts w:ascii="仿宋" w:hAnsi="仿宋" w:eastAsia="仿宋"/>
        </w:rPr>
      </w:pPr>
    </w:p>
    <w:p>
      <w:pPr>
        <w:pStyle w:val="25"/>
        <w:rPr>
          <w:rFonts w:ascii="仿宋" w:hAnsi="仿宋" w:eastAsia="仿宋"/>
        </w:rPr>
      </w:pPr>
    </w:p>
    <w:p>
      <w:pPr>
        <w:pStyle w:val="25"/>
        <w:rPr>
          <w:rFonts w:ascii="仿宋" w:hAnsi="仿宋" w:eastAsia="仿宋"/>
        </w:rPr>
      </w:pPr>
    </w:p>
    <w:p>
      <w:pPr>
        <w:pStyle w:val="25"/>
        <w:rPr>
          <w:rFonts w:ascii="仿宋" w:hAnsi="仿宋" w:eastAsia="仿宋"/>
        </w:rPr>
      </w:pPr>
    </w:p>
    <w:p>
      <w:pPr>
        <w:pStyle w:val="25"/>
        <w:rPr>
          <w:rFonts w:ascii="仿宋" w:hAnsi="仿宋" w:eastAsia="仿宋"/>
        </w:rPr>
      </w:pPr>
    </w:p>
    <w:p>
      <w:pPr>
        <w:pStyle w:val="25"/>
        <w:rPr>
          <w:rFonts w:ascii="仿宋" w:hAnsi="仿宋" w:eastAsia="仿宋"/>
        </w:rPr>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 xml:space="preserve">采购人：杭州市余杭区人民政府良渚街道办事处 </w:t>
      </w:r>
    </w:p>
    <w:p>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 xml:space="preserve">招标服务机构：余杭区良渚街道小额公共资源交易中心 </w:t>
      </w:r>
    </w:p>
    <w:p>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二</w:t>
      </w:r>
      <w:r>
        <w:rPr>
          <w:rFonts w:hint="eastAsia" w:ascii="仿宋" w:hAnsi="仿宋" w:eastAsia="仿宋" w:cs="宋体"/>
          <w:bCs/>
          <w:sz w:val="32"/>
          <w:szCs w:val="32"/>
        </w:rPr>
        <w:t>〇</w:t>
      </w:r>
      <w:r>
        <w:rPr>
          <w:rFonts w:hint="eastAsia" w:ascii="仿宋" w:hAnsi="仿宋" w:eastAsia="仿宋" w:cs="仿宋_GB2312"/>
          <w:bCs/>
          <w:sz w:val="32"/>
          <w:szCs w:val="32"/>
        </w:rPr>
        <w:t>二</w:t>
      </w:r>
      <w:r>
        <w:rPr>
          <w:rFonts w:hint="eastAsia" w:ascii="仿宋" w:hAnsi="仿宋" w:eastAsia="仿宋" w:cs="仿宋_GB2312"/>
          <w:bCs/>
          <w:sz w:val="32"/>
          <w:szCs w:val="32"/>
          <w:lang w:val="en-US" w:eastAsia="zh-CN"/>
        </w:rPr>
        <w:t>四</w:t>
      </w:r>
      <w:r>
        <w:rPr>
          <w:rFonts w:hint="eastAsia" w:ascii="仿宋" w:hAnsi="仿宋" w:eastAsia="仿宋" w:cs="仿宋_GB2312"/>
          <w:bCs/>
          <w:sz w:val="32"/>
          <w:szCs w:val="32"/>
        </w:rPr>
        <w:t>年</w:t>
      </w:r>
      <w:r>
        <w:rPr>
          <w:rFonts w:hint="eastAsia" w:ascii="仿宋" w:hAnsi="仿宋" w:eastAsia="仿宋" w:cs="仿宋_GB2312"/>
          <w:bCs/>
          <w:sz w:val="32"/>
          <w:szCs w:val="32"/>
          <w:lang w:val="en-US" w:eastAsia="zh-CN"/>
        </w:rPr>
        <w:t>四</w:t>
      </w:r>
      <w:r>
        <w:rPr>
          <w:rFonts w:hint="eastAsia" w:ascii="仿宋" w:hAnsi="仿宋" w:eastAsia="仿宋" w:cs="仿宋_GB2312"/>
          <w:bCs/>
          <w:sz w:val="32"/>
          <w:szCs w:val="32"/>
        </w:rPr>
        <w:t>月</w:t>
      </w:r>
    </w:p>
    <w:p>
      <w:pPr>
        <w:spacing w:line="360" w:lineRule="auto"/>
        <w:jc w:val="center"/>
        <w:rPr>
          <w:rFonts w:ascii="仿宋" w:hAnsi="仿宋" w:eastAsia="仿宋" w:cs="宋体"/>
          <w:sz w:val="24"/>
        </w:rPr>
      </w:pPr>
      <w:r>
        <w:rPr>
          <w:rFonts w:hint="eastAsia" w:ascii="仿宋" w:hAnsi="仿宋" w:eastAsia="仿宋" w:cs="宋体"/>
          <w:sz w:val="24"/>
        </w:rPr>
        <w:br w:type="page"/>
      </w:r>
      <w:bookmarkStart w:id="0" w:name="_Hlt67893495"/>
      <w:bookmarkEnd w:id="0"/>
    </w:p>
    <w:p>
      <w:pPr>
        <w:spacing w:line="360" w:lineRule="auto"/>
        <w:jc w:val="center"/>
        <w:rPr>
          <w:rFonts w:ascii="仿宋" w:hAnsi="仿宋" w:eastAsia="仿宋" w:cs="宋体"/>
          <w:b/>
          <w:sz w:val="48"/>
          <w:szCs w:val="48"/>
        </w:rPr>
      </w:pPr>
      <w:r>
        <w:rPr>
          <w:rFonts w:hint="eastAsia" w:ascii="仿宋" w:hAnsi="仿宋" w:eastAsia="仿宋" w:cs="宋体"/>
          <w:b/>
          <w:sz w:val="48"/>
          <w:szCs w:val="48"/>
        </w:rPr>
        <w:t>目  录</w:t>
      </w:r>
    </w:p>
    <w:p>
      <w:pPr>
        <w:spacing w:line="360" w:lineRule="auto"/>
        <w:rPr>
          <w:rFonts w:ascii="仿宋" w:hAnsi="仿宋" w:eastAsia="仿宋" w:cs="宋体"/>
          <w:sz w:val="32"/>
          <w:szCs w:val="32"/>
        </w:rPr>
      </w:pPr>
    </w:p>
    <w:p>
      <w:pPr>
        <w:spacing w:line="360" w:lineRule="auto"/>
        <w:rPr>
          <w:rFonts w:ascii="仿宋" w:hAnsi="仿宋" w:eastAsia="仿宋" w:cs="宋体"/>
          <w:sz w:val="32"/>
          <w:szCs w:val="32"/>
        </w:rPr>
      </w:pP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第一部分      招标公告</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第二部分      投标人须知</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第三部分      采购需求</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第四部分      评标办法</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第五部分      拟签订的合同文本</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第六部分      应提交的有关格式范例</w:t>
      </w:r>
    </w:p>
    <w:p>
      <w:pPr>
        <w:spacing w:line="360" w:lineRule="auto"/>
        <w:ind w:firstLine="549" w:firstLineChars="229"/>
        <w:rPr>
          <w:rFonts w:ascii="仿宋" w:hAnsi="仿宋" w:eastAsia="仿宋" w:cs="宋体"/>
          <w:sz w:val="24"/>
        </w:rPr>
      </w:pPr>
      <w:bookmarkStart w:id="1" w:name="_Hlt91233176"/>
      <w:bookmarkEnd w:id="1"/>
      <w:bookmarkStart w:id="2" w:name="_Toc91899869"/>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rPr>
          <w:rFonts w:ascii="仿宋" w:hAnsi="仿宋" w:eastAsia="仿宋" w:cs="宋体"/>
          <w:sz w:val="24"/>
        </w:rPr>
      </w:pPr>
    </w:p>
    <w:p>
      <w:pPr>
        <w:adjustRightInd/>
        <w:spacing w:line="360" w:lineRule="auto"/>
        <w:jc w:val="center"/>
        <w:outlineLvl w:val="0"/>
        <w:rPr>
          <w:rFonts w:ascii="仿宋" w:hAnsi="仿宋" w:eastAsia="仿宋" w:cs="宋体"/>
          <w:b/>
          <w:sz w:val="36"/>
          <w:szCs w:val="20"/>
        </w:rPr>
      </w:pPr>
      <w:bookmarkStart w:id="3" w:name="第一部分"/>
      <w:r>
        <w:rPr>
          <w:rFonts w:hint="eastAsia" w:ascii="仿宋" w:hAnsi="仿宋" w:eastAsia="仿宋" w:cs="宋体"/>
          <w:b/>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rPr>
      </w:pPr>
      <w:r>
        <w:rPr>
          <w:rFonts w:hint="eastAsia" w:ascii="仿宋" w:hAnsi="仿宋" w:eastAsia="仿宋"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u w:val="single"/>
        </w:rPr>
      </w:pPr>
      <w:r>
        <w:rPr>
          <w:rFonts w:hint="eastAsia" w:ascii="仿宋" w:hAnsi="仿宋" w:eastAsia="仿宋" w:cs="仿宋_GB2312"/>
          <w:sz w:val="24"/>
          <w:u w:val="single"/>
          <w:lang w:eastAsia="zh-CN"/>
        </w:rPr>
        <w:t>良渚新城核心区域综合管理服务采购项目</w:t>
      </w:r>
      <w:r>
        <w:rPr>
          <w:rFonts w:hint="eastAsia" w:ascii="仿宋" w:hAnsi="仿宋" w:eastAsia="仿宋"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仿宋" w:hAnsi="仿宋" w:eastAsia="仿宋" w:cs="宋体"/>
          <w:snapToGrid/>
          <w:kern w:val="2"/>
          <w:sz w:val="24"/>
          <w:szCs w:val="24"/>
        </w:rPr>
        <w:t>https://www.zcygov.cn/）获取（下载）招标文件，并于</w:t>
      </w:r>
      <w:r>
        <w:rPr>
          <w:rStyle w:val="76"/>
          <w:rFonts w:hint="eastAsia" w:ascii="仿宋" w:hAnsi="仿宋" w:eastAsia="仿宋" w:cs="宋体"/>
          <w:snapToGrid/>
          <w:color w:val="FF0000"/>
          <w:kern w:val="2"/>
          <w:sz w:val="24"/>
          <w:szCs w:val="24"/>
        </w:rPr>
        <w:t>202</w:t>
      </w:r>
      <w:r>
        <w:rPr>
          <w:rStyle w:val="76"/>
          <w:rFonts w:hint="eastAsia" w:ascii="仿宋" w:hAnsi="仿宋" w:eastAsia="仿宋" w:cs="宋体"/>
          <w:snapToGrid/>
          <w:color w:val="FF0000"/>
          <w:kern w:val="2"/>
          <w:sz w:val="24"/>
          <w:szCs w:val="24"/>
          <w:lang w:val="en-US" w:eastAsia="zh-CN"/>
        </w:rPr>
        <w:t>4</w:t>
      </w:r>
      <w:r>
        <w:rPr>
          <w:rStyle w:val="76"/>
          <w:rFonts w:hint="eastAsia" w:ascii="仿宋" w:hAnsi="仿宋" w:eastAsia="仿宋" w:cs="宋体"/>
          <w:snapToGrid/>
          <w:color w:val="FF0000"/>
          <w:kern w:val="2"/>
          <w:sz w:val="24"/>
          <w:szCs w:val="24"/>
        </w:rPr>
        <w:t>年</w:t>
      </w:r>
      <w:r>
        <w:rPr>
          <w:rStyle w:val="76"/>
          <w:rFonts w:hint="eastAsia" w:ascii="仿宋" w:hAnsi="仿宋" w:eastAsia="仿宋" w:cs="宋体"/>
          <w:snapToGrid/>
          <w:color w:val="FF0000"/>
          <w:kern w:val="2"/>
          <w:sz w:val="24"/>
          <w:szCs w:val="24"/>
          <w:lang w:val="en-US" w:eastAsia="zh-CN"/>
        </w:rPr>
        <w:t>5</w:t>
      </w:r>
      <w:r>
        <w:rPr>
          <w:rStyle w:val="76"/>
          <w:rFonts w:hint="eastAsia" w:ascii="仿宋" w:hAnsi="仿宋" w:eastAsia="仿宋" w:cs="宋体"/>
          <w:snapToGrid/>
          <w:color w:val="FF0000"/>
          <w:kern w:val="2"/>
          <w:sz w:val="24"/>
          <w:szCs w:val="24"/>
        </w:rPr>
        <w:t>月</w:t>
      </w:r>
      <w:r>
        <w:rPr>
          <w:rStyle w:val="76"/>
          <w:rFonts w:hint="eastAsia" w:ascii="仿宋" w:hAnsi="仿宋" w:eastAsia="仿宋" w:cs="宋体"/>
          <w:snapToGrid/>
          <w:color w:val="FF0000"/>
          <w:kern w:val="2"/>
          <w:sz w:val="24"/>
          <w:szCs w:val="24"/>
          <w:lang w:val="en-US" w:eastAsia="zh-CN"/>
        </w:rPr>
        <w:t>21</w:t>
      </w:r>
      <w:r>
        <w:rPr>
          <w:rStyle w:val="76"/>
          <w:rFonts w:hint="eastAsia" w:ascii="仿宋" w:hAnsi="仿宋" w:eastAsia="仿宋" w:cs="宋体"/>
          <w:snapToGrid/>
          <w:color w:val="FF0000"/>
          <w:kern w:val="2"/>
          <w:sz w:val="24"/>
          <w:szCs w:val="24"/>
        </w:rPr>
        <w:t>日9点</w:t>
      </w:r>
      <w:r>
        <w:rPr>
          <w:rStyle w:val="76"/>
          <w:rFonts w:hint="eastAsia" w:ascii="仿宋" w:hAnsi="仿宋" w:eastAsia="仿宋" w:cs="宋体"/>
          <w:snapToGrid/>
          <w:color w:val="FF0000"/>
          <w:kern w:val="2"/>
          <w:sz w:val="24"/>
          <w:szCs w:val="24"/>
          <w:lang w:val="en-US" w:eastAsia="zh-CN"/>
        </w:rPr>
        <w:t>3</w:t>
      </w:r>
      <w:r>
        <w:rPr>
          <w:rStyle w:val="76"/>
          <w:rFonts w:hint="eastAsia" w:ascii="仿宋" w:hAnsi="仿宋" w:eastAsia="仿宋" w:cs="宋体"/>
          <w:snapToGrid/>
          <w:color w:val="FF0000"/>
          <w:kern w:val="2"/>
          <w:sz w:val="24"/>
          <w:szCs w:val="24"/>
        </w:rPr>
        <w:t>0分</w:t>
      </w:r>
      <w:r>
        <w:rPr>
          <w:rStyle w:val="76"/>
          <w:rFonts w:hint="eastAsia" w:ascii="仿宋" w:hAnsi="仿宋" w:eastAsia="仿宋" w:cs="宋体"/>
          <w:bCs/>
          <w:snapToGrid/>
          <w:color w:val="FF0000"/>
          <w:kern w:val="2"/>
          <w:sz w:val="24"/>
          <w:szCs w:val="24"/>
        </w:rPr>
        <w:t>00秒</w:t>
      </w:r>
      <w:r>
        <w:rPr>
          <w:rStyle w:val="76"/>
          <w:rFonts w:hint="eastAsia" w:ascii="仿宋" w:hAnsi="仿宋" w:eastAsia="仿宋" w:cs="宋体"/>
          <w:bCs/>
          <w:snapToGrid/>
          <w:color w:val="FF0000"/>
          <w:kern w:val="2"/>
          <w:sz w:val="24"/>
          <w:szCs w:val="24"/>
        </w:rPr>
        <w:fldChar w:fldCharType="end"/>
      </w:r>
      <w:r>
        <w:rPr>
          <w:rFonts w:hint="eastAsia" w:ascii="仿宋" w:hAnsi="仿宋" w:eastAsia="仿宋" w:cs="宋体"/>
          <w:bCs/>
          <w:sz w:val="24"/>
        </w:rPr>
        <w:t>（北京时间）前</w:t>
      </w:r>
      <w:r>
        <w:rPr>
          <w:rFonts w:hint="eastAsia" w:ascii="仿宋" w:hAnsi="仿宋" w:eastAsia="仿宋" w:cs="宋体"/>
          <w:sz w:val="24"/>
        </w:rPr>
        <w:t>递交（上传）投标文件。</w:t>
      </w:r>
    </w:p>
    <w:p>
      <w:pPr>
        <w:spacing w:line="360" w:lineRule="auto"/>
        <w:rPr>
          <w:rFonts w:ascii="仿宋" w:hAnsi="仿宋" w:eastAsia="仿宋" w:cs="宋体"/>
          <w:b/>
          <w:sz w:val="24"/>
        </w:rPr>
      </w:pPr>
      <w:r>
        <w:rPr>
          <w:rFonts w:hint="eastAsia" w:ascii="仿宋" w:hAnsi="仿宋" w:eastAsia="仿宋" w:cs="宋体"/>
          <w:b/>
          <w:sz w:val="24"/>
        </w:rPr>
        <w:t xml:space="preserve">一、项目基本情况                                            </w:t>
      </w:r>
    </w:p>
    <w:p>
      <w:pPr>
        <w:spacing w:line="360" w:lineRule="auto"/>
        <w:rPr>
          <w:rFonts w:hint="eastAsia" w:ascii="仿宋" w:hAnsi="仿宋" w:eastAsia="仿宋" w:cs="宋体"/>
          <w:sz w:val="24"/>
          <w:lang w:eastAsia="zh-CN"/>
        </w:rPr>
      </w:pPr>
      <w:r>
        <w:rPr>
          <w:rFonts w:hint="eastAsia" w:ascii="仿宋" w:hAnsi="仿宋" w:eastAsia="仿宋" w:cs="宋体"/>
          <w:b/>
          <w:sz w:val="24"/>
        </w:rPr>
        <w:t>项目编号：HZGS2024-002</w:t>
      </w:r>
      <w:r>
        <w:rPr>
          <w:rFonts w:hint="eastAsia" w:ascii="仿宋" w:hAnsi="仿宋" w:eastAsia="仿宋" w:cs="宋体"/>
          <w:b/>
          <w:sz w:val="24"/>
          <w:lang w:val="en-US" w:eastAsia="zh-CN"/>
        </w:rPr>
        <w:t xml:space="preserve"> </w:t>
      </w:r>
    </w:p>
    <w:p>
      <w:pPr>
        <w:spacing w:line="360" w:lineRule="auto"/>
        <w:rPr>
          <w:rFonts w:hint="eastAsia" w:ascii="仿宋" w:hAnsi="仿宋" w:eastAsia="仿宋" w:cs="宋体"/>
          <w:sz w:val="24"/>
          <w:lang w:eastAsia="zh-CN"/>
        </w:rPr>
      </w:pPr>
      <w:r>
        <w:rPr>
          <w:rFonts w:hint="eastAsia" w:ascii="仿宋" w:hAnsi="仿宋" w:eastAsia="仿宋" w:cs="宋体"/>
          <w:b/>
          <w:sz w:val="24"/>
        </w:rPr>
        <w:t>项目名称：</w:t>
      </w:r>
      <w:r>
        <w:rPr>
          <w:rFonts w:hint="eastAsia" w:ascii="仿宋" w:hAnsi="仿宋" w:eastAsia="仿宋" w:cs="宋体"/>
          <w:b/>
          <w:bCs/>
          <w:sz w:val="24"/>
          <w:lang w:eastAsia="zh-CN"/>
        </w:rPr>
        <w:t>良渚新城核心区域综合管理服务采购项目</w:t>
      </w:r>
    </w:p>
    <w:p>
      <w:pPr>
        <w:spacing w:line="360" w:lineRule="auto"/>
        <w:rPr>
          <w:rFonts w:ascii="仿宋" w:hAnsi="仿宋" w:eastAsia="仿宋" w:cs="宋体"/>
          <w:sz w:val="24"/>
        </w:rPr>
      </w:pPr>
      <w:r>
        <w:rPr>
          <w:rFonts w:hint="eastAsia" w:ascii="仿宋" w:hAnsi="仿宋" w:eastAsia="仿宋" w:cs="宋体"/>
          <w:b/>
          <w:sz w:val="24"/>
        </w:rPr>
        <w:t>预算金额（元）：16068000</w:t>
      </w:r>
    </w:p>
    <w:p>
      <w:pPr>
        <w:spacing w:line="360" w:lineRule="auto"/>
        <w:rPr>
          <w:rFonts w:ascii="仿宋" w:hAnsi="仿宋" w:eastAsia="仿宋" w:cs="宋体"/>
          <w:sz w:val="24"/>
        </w:rPr>
      </w:pPr>
      <w:r>
        <w:rPr>
          <w:rFonts w:hint="eastAsia" w:ascii="仿宋" w:hAnsi="仿宋" w:eastAsia="仿宋" w:cs="宋体"/>
          <w:b/>
          <w:sz w:val="24"/>
        </w:rPr>
        <w:t>最高限价（元）：16068000</w:t>
      </w:r>
    </w:p>
    <w:p>
      <w:pPr>
        <w:pStyle w:val="7"/>
        <w:spacing w:line="360" w:lineRule="auto"/>
        <w:ind w:firstLine="480"/>
        <w:rPr>
          <w:rFonts w:ascii="仿宋" w:hAnsi="仿宋" w:eastAsia="仿宋" w:cs="宋体"/>
          <w:bCs/>
          <w:snapToGrid/>
          <w:color w:val="auto"/>
          <w:kern w:val="2"/>
          <w:sz w:val="24"/>
          <w:szCs w:val="24"/>
        </w:rPr>
      </w:pPr>
      <w:r>
        <w:rPr>
          <w:rFonts w:hint="eastAsia" w:ascii="仿宋" w:hAnsi="仿宋" w:eastAsia="仿宋" w:cs="宋体"/>
          <w:b/>
          <w:color w:val="auto"/>
          <w:sz w:val="24"/>
        </w:rPr>
        <w:t>采购需求：</w:t>
      </w:r>
      <w:r>
        <w:rPr>
          <w:rFonts w:hint="eastAsia" w:ascii="仿宋" w:hAnsi="仿宋" w:eastAsia="仿宋" w:cs="宋体"/>
          <w:color w:val="auto"/>
          <w:sz w:val="24"/>
          <w:lang w:eastAsia="zh-CN"/>
        </w:rPr>
        <w:t>良渚新城核心区域综合管理服务采购项目</w:t>
      </w:r>
      <w:r>
        <w:rPr>
          <w:rFonts w:hint="eastAsia" w:ascii="仿宋" w:hAnsi="仿宋" w:eastAsia="仿宋" w:cs="宋体"/>
          <w:bCs/>
          <w:snapToGrid/>
          <w:color w:val="auto"/>
          <w:kern w:val="2"/>
          <w:sz w:val="24"/>
          <w:szCs w:val="24"/>
        </w:rPr>
        <w:t>主要内容：</w:t>
      </w:r>
      <w:r>
        <w:rPr>
          <w:rFonts w:hint="eastAsia" w:ascii="仿宋" w:hAnsi="仿宋" w:eastAsia="仿宋"/>
          <w:snapToGrid/>
          <w:color w:val="auto"/>
          <w:kern w:val="2"/>
          <w:sz w:val="24"/>
          <w:szCs w:val="24"/>
        </w:rPr>
        <w:t>具体以招标文件第三部分采购需求为准，供应商可点击本公告下方“浏览采购文件”查看采购需求。</w:t>
      </w:r>
    </w:p>
    <w:p>
      <w:pPr>
        <w:pStyle w:val="136"/>
        <w:ind w:firstLine="482"/>
        <w:outlineLvl w:val="2"/>
        <w:rPr>
          <w:rFonts w:ascii="仿宋" w:hAnsi="仿宋" w:eastAsia="仿宋" w:cs="宋体"/>
        </w:rPr>
      </w:pPr>
      <w:r>
        <w:rPr>
          <w:rFonts w:hint="eastAsia" w:ascii="仿宋" w:hAnsi="仿宋" w:eastAsia="仿宋" w:cs="宋体"/>
          <w:b/>
        </w:rPr>
        <w:t>合同履约期限：详见招标文件第三部分采购需求</w:t>
      </w:r>
    </w:p>
    <w:p>
      <w:pPr>
        <w:pStyle w:val="7"/>
        <w:spacing w:line="360" w:lineRule="auto"/>
        <w:ind w:firstLine="480"/>
        <w:rPr>
          <w:rFonts w:ascii="仿宋" w:hAnsi="仿宋" w:eastAsia="仿宋" w:cs="宋体"/>
          <w:b/>
          <w:color w:val="auto"/>
        </w:rPr>
      </w:pPr>
      <w:r>
        <w:rPr>
          <w:rFonts w:hint="eastAsia" w:ascii="仿宋" w:hAnsi="仿宋" w:eastAsia="仿宋" w:cs="宋体"/>
          <w:b/>
          <w:color w:val="auto"/>
          <w:sz w:val="24"/>
        </w:rPr>
        <w:t>本项目接受联合体投标：：</w:t>
      </w:r>
      <w:sdt>
        <w:sdtPr>
          <w:rPr>
            <w:rFonts w:ascii="仿宋" w:hAnsi="仿宋" w:eastAsia="仿宋" w:cs="宋体"/>
            <w:color w:val="auto"/>
            <w:kern w:val="0"/>
            <w:sz w:val="24"/>
          </w:rPr>
          <w:id w:val="-441836950"/>
        </w:sdtPr>
        <w:sdtEndPr>
          <w:rPr>
            <w:rFonts w:ascii="仿宋" w:hAnsi="仿宋" w:eastAsia="仿宋" w:cs="宋体"/>
            <w:color w:val="auto"/>
            <w:kern w:val="0"/>
            <w:sz w:val="24"/>
          </w:rPr>
        </w:sdtEndPr>
        <w:sdtContent>
          <w:r>
            <w:rPr>
              <w:rFonts w:ascii="仿宋" w:hAnsi="仿宋" w:eastAsia="仿宋" w:cs="宋体"/>
              <w:color w:val="auto"/>
              <w:kern w:val="0"/>
              <w:sz w:val="24"/>
            </w:rPr>
            <w:sym w:font="Wingdings" w:char="F0FE"/>
          </w:r>
        </w:sdtContent>
      </w:sdt>
      <w:r>
        <w:rPr>
          <w:rFonts w:hint="eastAsia" w:ascii="仿宋" w:hAnsi="仿宋" w:eastAsia="仿宋" w:cs="宋体"/>
          <w:b/>
          <w:color w:val="auto"/>
          <w:sz w:val="24"/>
        </w:rPr>
        <w:t>是；</w:t>
      </w:r>
      <w:sdt>
        <w:sdtPr>
          <w:rPr>
            <w:rFonts w:ascii="仿宋" w:hAnsi="仿宋" w:eastAsia="仿宋" w:cs="宋体"/>
            <w:color w:val="auto"/>
            <w:kern w:val="0"/>
            <w:sz w:val="24"/>
          </w:rPr>
          <w:id w:val="-1591624199"/>
        </w:sdtPr>
        <w:sdtEndPr>
          <w:rPr>
            <w:rFonts w:ascii="仿宋" w:hAnsi="仿宋" w:eastAsia="仿宋" w:cs="宋体"/>
            <w:color w:val="auto"/>
            <w:kern w:val="0"/>
            <w:sz w:val="24"/>
          </w:rPr>
        </w:sdtEndPr>
        <w:sdtContent>
          <w:r>
            <w:rPr>
              <w:rFonts w:ascii="Segoe UI Symbol" w:hAnsi="Segoe UI Symbol" w:eastAsia="仿宋" w:cs="Segoe UI Symbol"/>
              <w:color w:val="auto"/>
              <w:kern w:val="0"/>
              <w:sz w:val="24"/>
            </w:rPr>
            <w:t>☐</w:t>
          </w:r>
        </w:sdtContent>
      </w:sdt>
      <w:r>
        <w:rPr>
          <w:rFonts w:hint="eastAsia" w:ascii="仿宋" w:hAnsi="仿宋" w:eastAsia="仿宋" w:cs="宋体"/>
          <w:b/>
          <w:color w:val="auto"/>
          <w:sz w:val="24"/>
        </w:rPr>
        <w:t>否</w:t>
      </w:r>
      <w:r>
        <w:rPr>
          <w:rFonts w:hint="eastAsia" w:ascii="仿宋" w:hAnsi="仿宋" w:eastAsia="仿宋" w:cs="宋体"/>
          <w:color w:val="auto"/>
          <w:kern w:val="0"/>
          <w:sz w:val="24"/>
        </w:rPr>
        <w:t>。</w:t>
      </w:r>
    </w:p>
    <w:p>
      <w:pPr>
        <w:spacing w:line="360" w:lineRule="auto"/>
        <w:rPr>
          <w:rFonts w:ascii="仿宋" w:hAnsi="仿宋" w:eastAsia="仿宋" w:cs="宋体"/>
          <w:b/>
          <w:sz w:val="24"/>
        </w:rPr>
      </w:pPr>
      <w:r>
        <w:rPr>
          <w:rFonts w:hint="eastAsia" w:ascii="仿宋" w:hAnsi="仿宋" w:eastAsia="仿宋" w:cs="宋体"/>
          <w:b/>
          <w:sz w:val="24"/>
        </w:rPr>
        <w:t>二、申请人的资格要求：</w:t>
      </w:r>
    </w:p>
    <w:p>
      <w:pPr>
        <w:spacing w:line="360" w:lineRule="auto"/>
        <w:ind w:firstLine="480"/>
        <w:rPr>
          <w:rFonts w:ascii="仿宋" w:hAnsi="仿宋" w:eastAsia="仿宋" w:cs="宋体"/>
          <w:snapToGrid w:val="0"/>
          <w:kern w:val="28"/>
          <w:sz w:val="24"/>
          <w:szCs w:val="20"/>
        </w:rPr>
      </w:pPr>
      <w:r>
        <w:rPr>
          <w:rFonts w:hint="eastAsia" w:ascii="仿宋" w:hAnsi="仿宋" w:eastAsia="仿宋"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2</w:t>
      </w:r>
      <w:r>
        <w:rPr>
          <w:rFonts w:hint="eastAsia" w:ascii="仿宋" w:hAnsi="仿宋" w:eastAsia="仿宋"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3</w:t>
      </w:r>
      <w:r>
        <w:rPr>
          <w:rFonts w:hint="eastAsia" w:ascii="仿宋" w:hAnsi="仿宋" w:eastAsia="仿宋" w:cs="宋体"/>
          <w:snapToGrid w:val="0"/>
          <w:kern w:val="28"/>
          <w:sz w:val="24"/>
          <w:szCs w:val="20"/>
        </w:rPr>
        <w:t>.落实政府采购政策需满足的资格要求：</w:t>
      </w:r>
    </w:p>
    <w:p>
      <w:pPr>
        <w:spacing w:line="360" w:lineRule="auto"/>
        <w:ind w:firstLine="480" w:firstLineChars="200"/>
        <w:rPr>
          <w:rFonts w:ascii="仿宋" w:hAnsi="仿宋" w:eastAsia="仿宋" w:cs="宋体"/>
          <w:sz w:val="24"/>
        </w:rPr>
      </w:pPr>
      <w:sdt>
        <w:sdtPr>
          <w:rPr>
            <w:rFonts w:hint="eastAsia" w:ascii="仿宋" w:hAnsi="仿宋" w:eastAsia="仿宋" w:cs="宋体"/>
            <w:color w:val="0000FF"/>
            <w:kern w:val="0"/>
            <w:sz w:val="24"/>
          </w:rPr>
          <w:id w:val="1928616923"/>
        </w:sdtPr>
        <w:sdtEndPr>
          <w:rPr>
            <w:rFonts w:hint="eastAsia" w:ascii="仿宋" w:hAnsi="仿宋" w:eastAsia="仿宋" w:cs="宋体"/>
            <w:color w:val="auto"/>
            <w:kern w:val="0"/>
            <w:sz w:val="24"/>
          </w:rPr>
        </w:sdtEndPr>
        <w:sdtContent>
          <w:sdt>
            <w:sdtPr>
              <w:rPr>
                <w:rFonts w:ascii="仿宋" w:hAnsi="仿宋" w:eastAsia="仿宋" w:cs="宋体"/>
                <w:kern w:val="0"/>
                <w:sz w:val="24"/>
              </w:rPr>
              <w:id w:val="459792313"/>
            </w:sdtPr>
            <w:sdtEndPr>
              <w:rPr>
                <w:rFonts w:ascii="仿宋" w:hAnsi="仿宋" w:eastAsia="仿宋" w:cs="宋体"/>
                <w:kern w:val="0"/>
                <w:sz w:val="24"/>
              </w:rPr>
            </w:sdtEndPr>
            <w:sdtContent>
              <w:r>
                <w:rPr>
                  <w:rFonts w:ascii="仿宋" w:hAnsi="仿宋" w:eastAsia="仿宋" w:cs="宋体"/>
                  <w:kern w:val="0"/>
                  <w:sz w:val="24"/>
                </w:rPr>
                <w:sym w:font="Wingdings" w:char="00A8"/>
              </w:r>
            </w:sdtContent>
          </w:sdt>
        </w:sdtContent>
      </w:sdt>
      <w:r>
        <w:rPr>
          <w:rFonts w:hint="eastAsia" w:ascii="仿宋" w:hAnsi="仿宋" w:eastAsia="仿宋" w:cs="宋体"/>
          <w:sz w:val="24"/>
        </w:rPr>
        <w:t>无</w:t>
      </w:r>
      <w:r>
        <w:rPr>
          <w:rFonts w:hint="eastAsia" w:ascii="仿宋" w:hAnsi="仿宋" w:eastAsia="仿宋" w:cs="宋体"/>
          <w:snapToGrid w:val="0"/>
          <w:kern w:val="28"/>
          <w:sz w:val="24"/>
          <w:szCs w:val="20"/>
        </w:rPr>
        <w:t>（注：不得限制大中型企业与小微企业组成联合体参与投标）；</w:t>
      </w:r>
    </w:p>
    <w:p>
      <w:pPr>
        <w:spacing w:line="360" w:lineRule="auto"/>
        <w:ind w:firstLine="480" w:firstLineChars="200"/>
        <w:rPr>
          <w:rFonts w:ascii="仿宋" w:hAnsi="仿宋" w:eastAsia="仿宋" w:cs="宋体"/>
          <w:sz w:val="24"/>
        </w:rPr>
      </w:pPr>
      <w:sdt>
        <w:sdtPr>
          <w:rPr>
            <w:rFonts w:ascii="仿宋" w:hAnsi="仿宋" w:eastAsia="仿宋" w:cs="宋体"/>
            <w:kern w:val="0"/>
            <w:sz w:val="24"/>
          </w:rPr>
          <w:id w:val="-931583718"/>
        </w:sdtPr>
        <w:sdtEndPr>
          <w:rPr>
            <w:rFonts w:ascii="仿宋" w:hAnsi="仿宋" w:eastAsia="仿宋" w:cs="宋体"/>
            <w:kern w:val="0"/>
            <w:sz w:val="24"/>
          </w:rPr>
        </w:sdtEndPr>
        <w:sdtContent>
          <w:r>
            <w:rPr>
              <w:rFonts w:ascii="仿宋" w:hAnsi="仿宋" w:eastAsia="仿宋" w:cs="宋体"/>
              <w:kern w:val="0"/>
              <w:sz w:val="24"/>
            </w:rPr>
            <w:sym w:font="Wingdings" w:char="00FE"/>
          </w:r>
        </w:sdtContent>
      </w:sdt>
      <w:sdt>
        <w:sdtPr>
          <w:rPr>
            <w:rFonts w:hint="eastAsia" w:ascii="仿宋" w:hAnsi="仿宋" w:eastAsia="仿宋" w:cs="宋体"/>
            <w:kern w:val="0"/>
            <w:sz w:val="24"/>
          </w:rPr>
          <w:id w:val="-1024704304"/>
        </w:sdtPr>
        <w:sdtEndPr>
          <w:rPr>
            <w:rFonts w:hint="eastAsia" w:ascii="仿宋" w:hAnsi="仿宋" w:eastAsia="仿宋" w:cs="宋体"/>
            <w:kern w:val="0"/>
            <w:sz w:val="24"/>
          </w:rPr>
        </w:sdtEndPr>
        <w:sdtContent/>
      </w:sdt>
      <w:r>
        <w:rPr>
          <w:rFonts w:hint="eastAsia" w:ascii="仿宋" w:hAnsi="仿宋" w:eastAsia="仿宋" w:cs="宋体"/>
          <w:kern w:val="0"/>
          <w:sz w:val="24"/>
        </w:rPr>
        <w:t>专</w:t>
      </w:r>
      <w:r>
        <w:rPr>
          <w:rFonts w:hint="eastAsia" w:ascii="仿宋" w:hAnsi="仿宋" w:eastAsia="仿宋" w:cs="宋体"/>
          <w:sz w:val="24"/>
        </w:rPr>
        <w:t>门面向中小企业</w:t>
      </w:r>
    </w:p>
    <w:p>
      <w:pPr>
        <w:spacing w:line="360" w:lineRule="auto"/>
        <w:ind w:firstLine="897" w:firstLineChars="374"/>
        <w:rPr>
          <w:rFonts w:ascii="仿宋" w:hAnsi="仿宋" w:eastAsia="仿宋" w:cs="宋体"/>
          <w:sz w:val="24"/>
        </w:rPr>
      </w:pPr>
      <w:sdt>
        <w:sdtPr>
          <w:rPr>
            <w:rFonts w:hint="eastAsia" w:ascii="仿宋" w:hAnsi="仿宋" w:eastAsia="仿宋" w:cs="宋体"/>
            <w:kern w:val="0"/>
            <w:sz w:val="24"/>
          </w:rPr>
          <w:id w:val="-333685401"/>
        </w:sdtPr>
        <w:sdtEndPr>
          <w:rPr>
            <w:rFonts w:hint="eastAsia" w:ascii="仿宋" w:hAnsi="仿宋" w:eastAsia="仿宋" w:cs="宋体"/>
            <w:kern w:val="0"/>
            <w:sz w:val="24"/>
          </w:rPr>
        </w:sdtEndPr>
        <w:sdtContent>
          <w:sdt>
            <w:sdtPr>
              <w:rPr>
                <w:rFonts w:ascii="仿宋" w:hAnsi="仿宋" w:eastAsia="仿宋" w:cs="宋体"/>
                <w:kern w:val="0"/>
                <w:sz w:val="24"/>
              </w:rPr>
              <w:id w:val="384755121"/>
            </w:sdtPr>
            <w:sdtEndPr>
              <w:rPr>
                <w:rFonts w:ascii="仿宋" w:hAnsi="仿宋" w:eastAsia="仿宋" w:cs="宋体"/>
                <w:kern w:val="0"/>
                <w:sz w:val="24"/>
              </w:rPr>
            </w:sdtEndPr>
            <w:sdtContent>
              <w:r>
                <w:rPr>
                  <w:rFonts w:ascii="仿宋" w:hAnsi="仿宋" w:eastAsia="仿宋" w:cs="宋体"/>
                  <w:kern w:val="0"/>
                  <w:sz w:val="24"/>
                </w:rPr>
                <w:sym w:font="Wingdings" w:char="00FE"/>
              </w:r>
            </w:sdtContent>
          </w:sdt>
        </w:sdtContent>
      </w:sdt>
      <w:sdt>
        <w:sdtPr>
          <w:rPr>
            <w:rFonts w:hint="eastAsia" w:ascii="仿宋" w:hAnsi="仿宋" w:eastAsia="仿宋" w:cs="宋体"/>
            <w:kern w:val="0"/>
            <w:sz w:val="24"/>
          </w:rPr>
          <w:id w:val="461393624"/>
        </w:sdtPr>
        <w:sdtEndPr>
          <w:rPr>
            <w:rFonts w:hint="eastAsia" w:ascii="仿宋" w:hAnsi="仿宋" w:eastAsia="仿宋" w:cs="宋体"/>
            <w:kern w:val="0"/>
            <w:sz w:val="24"/>
          </w:rPr>
        </w:sdtEndPr>
        <w:sdtContent/>
      </w:sdt>
      <w:r>
        <w:rPr>
          <w:rFonts w:hint="eastAsia" w:ascii="仿宋" w:hAnsi="仿宋" w:eastAsia="仿宋" w:cs="宋体"/>
          <w:sz w:val="24"/>
        </w:rPr>
        <w:t>服务全部由符合政策要求的中小企业承接，提供中小企业声明函；</w:t>
      </w:r>
    </w:p>
    <w:p>
      <w:pPr>
        <w:spacing w:line="360" w:lineRule="auto"/>
        <w:ind w:firstLine="897" w:firstLineChars="374"/>
        <w:rPr>
          <w:rFonts w:ascii="仿宋" w:hAnsi="仿宋" w:eastAsia="仿宋" w:cs="宋体"/>
          <w:sz w:val="24"/>
        </w:rPr>
      </w:pPr>
      <w:sdt>
        <w:sdtPr>
          <w:rPr>
            <w:rFonts w:hint="eastAsia" w:ascii="仿宋" w:hAnsi="仿宋" w:eastAsia="仿宋" w:cs="宋体"/>
            <w:kern w:val="0"/>
            <w:sz w:val="24"/>
          </w:rPr>
          <w:id w:val="809208081"/>
        </w:sdtPr>
        <w:sdtEndPr>
          <w:rPr>
            <w:rFonts w:hint="eastAsia" w:ascii="仿宋" w:hAnsi="仿宋" w:eastAsia="仿宋" w:cs="宋体"/>
            <w:kern w:val="0"/>
            <w:sz w:val="24"/>
          </w:rPr>
        </w:sdtEndPr>
        <w:sdtContent>
          <w:sdt>
            <w:sdtPr>
              <w:rPr>
                <w:rFonts w:ascii="仿宋" w:hAnsi="仿宋" w:eastAsia="仿宋" w:cs="宋体"/>
                <w:kern w:val="0"/>
                <w:sz w:val="24"/>
              </w:rPr>
              <w:id w:val="463780921"/>
            </w:sdtPr>
            <w:sdtEndPr>
              <w:rPr>
                <w:rFonts w:ascii="仿宋" w:hAnsi="仿宋" w:eastAsia="仿宋" w:cs="宋体"/>
                <w:kern w:val="0"/>
                <w:sz w:val="24"/>
              </w:rPr>
            </w:sdtEndPr>
            <w:sdtContent>
              <w:r>
                <w:rPr>
                  <w:rFonts w:ascii="仿宋" w:hAnsi="仿宋" w:eastAsia="仿宋" w:cs="宋体"/>
                  <w:kern w:val="0"/>
                  <w:sz w:val="24"/>
                </w:rPr>
                <w:sym w:font="Wingdings" w:char="00A8"/>
              </w:r>
            </w:sdtContent>
          </w:sdt>
        </w:sdtContent>
      </w:sdt>
      <w:sdt>
        <w:sdtPr>
          <w:rPr>
            <w:rFonts w:hint="eastAsia" w:ascii="仿宋" w:hAnsi="仿宋" w:eastAsia="仿宋" w:cs="宋体"/>
            <w:kern w:val="0"/>
            <w:sz w:val="24"/>
          </w:rPr>
          <w:id w:val="-2141025358"/>
        </w:sdtPr>
        <w:sdtEndPr>
          <w:rPr>
            <w:rFonts w:hint="eastAsia" w:ascii="仿宋" w:hAnsi="仿宋" w:eastAsia="仿宋" w:cs="宋体"/>
            <w:kern w:val="0"/>
            <w:sz w:val="24"/>
          </w:rPr>
        </w:sdtEndPr>
        <w:sdtContent>
          <w:sdt>
            <w:sdtPr>
              <w:rPr>
                <w:rFonts w:hint="eastAsia" w:ascii="仿宋" w:hAnsi="仿宋" w:eastAsia="仿宋" w:cs="宋体"/>
                <w:kern w:val="0"/>
                <w:sz w:val="24"/>
              </w:rPr>
              <w:id w:val="459792300"/>
              <w:showingPlcHdr/>
            </w:sdtPr>
            <w:sdtEndPr>
              <w:rPr>
                <w:rFonts w:hint="eastAsia" w:ascii="仿宋" w:hAnsi="仿宋" w:eastAsia="仿宋" w:cs="宋体"/>
                <w:kern w:val="0"/>
                <w:sz w:val="24"/>
              </w:rPr>
            </w:sdtEndPr>
            <w:sdtContent/>
          </w:sdt>
        </w:sdtContent>
      </w:sdt>
      <w:r>
        <w:rPr>
          <w:rFonts w:hint="eastAsia" w:ascii="仿宋" w:hAnsi="仿宋" w:eastAsia="仿宋" w:cs="宋体"/>
          <w:sz w:val="24"/>
        </w:rPr>
        <w:t xml:space="preserve">服务全部由符合政策要求的小微企业承接，提供中小企业声明函。 </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sdt>
        <w:sdtPr>
          <w:rPr>
            <w:rFonts w:hint="eastAsia" w:ascii="仿宋" w:hAnsi="仿宋" w:eastAsia="仿宋" w:cs="宋体"/>
            <w:color w:val="0000FF"/>
            <w:sz w:val="24"/>
          </w:rPr>
          <w:id w:val="-1985607795"/>
        </w:sdtPr>
        <w:sdtEndPr>
          <w:rPr>
            <w:rFonts w:hint="eastAsia" w:ascii="仿宋" w:hAnsi="仿宋" w:eastAsia="仿宋" w:cs="宋体"/>
            <w:color w:val="auto"/>
            <w:sz w:val="24"/>
          </w:rPr>
        </w:sdtEndPr>
        <w:sdtContent>
          <w:sdt>
            <w:sdtPr>
              <w:rPr>
                <w:rFonts w:hint="eastAsia" w:ascii="仿宋" w:hAnsi="仿宋" w:eastAsia="仿宋" w:cs="宋体"/>
                <w:color w:val="0000FF"/>
                <w:sz w:val="24"/>
              </w:rPr>
              <w:id w:val="459792298"/>
            </w:sdtPr>
            <w:sdtEndPr>
              <w:rPr>
                <w:rFonts w:hint="eastAsia" w:ascii="仿宋" w:hAnsi="仿宋" w:eastAsia="仿宋" w:cs="宋体"/>
                <w:color w:val="auto"/>
                <w:sz w:val="24"/>
              </w:rPr>
            </w:sdtEndPr>
            <w:sdtContent>
              <w:sdt>
                <w:sdtPr>
                  <w:rPr>
                    <w:rFonts w:hint="eastAsia" w:ascii="仿宋" w:hAnsi="仿宋" w:eastAsia="仿宋" w:cs="宋体"/>
                    <w:color w:val="0000FF"/>
                    <w:kern w:val="0"/>
                    <w:sz w:val="24"/>
                  </w:rPr>
                  <w:id w:val="531642916"/>
                </w:sdtPr>
                <w:sdtEndPr>
                  <w:rPr>
                    <w:rFonts w:hint="eastAsia" w:ascii="仿宋" w:hAnsi="仿宋" w:eastAsia="仿宋" w:cs="宋体"/>
                    <w:color w:val="auto"/>
                    <w:kern w:val="0"/>
                    <w:sz w:val="24"/>
                  </w:rPr>
                </w:sdtEndPr>
                <w:sdtContent>
                  <w:r>
                    <w:rPr>
                      <w:rFonts w:ascii="Segoe UI Symbol" w:hAnsi="Segoe UI Symbol" w:eastAsia="仿宋" w:cs="Segoe UI Symbol"/>
                      <w:kern w:val="0"/>
                      <w:sz w:val="24"/>
                    </w:rPr>
                    <w:t>☐</w:t>
                  </w:r>
                </w:sdtContent>
              </w:sdt>
            </w:sdtContent>
          </w:sdt>
        </w:sdtContent>
      </w:sdt>
      <w:r>
        <w:rPr>
          <w:rFonts w:hint="eastAsia" w:ascii="仿宋" w:hAnsi="仿宋" w:eastAsia="仿宋" w:cs="宋体"/>
          <w:sz w:val="24"/>
        </w:rPr>
        <w:t>要求以联合体形式参加，提供联合协议和中小企业声明函，联合协议中中小企业合同金额应当达到%，小微企业合同金额应当达到%;</w:t>
      </w:r>
      <w:r>
        <w:rPr>
          <w:rFonts w:hint="eastAsia" w:ascii="仿宋" w:hAnsi="仿宋" w:eastAsia="仿宋"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宋体"/>
          <w:sz w:val="24"/>
        </w:rPr>
        <w:t>；</w:t>
      </w:r>
    </w:p>
    <w:p>
      <w:pPr>
        <w:spacing w:line="360" w:lineRule="auto"/>
        <w:ind w:firstLine="480" w:firstLineChars="200"/>
        <w:rPr>
          <w:rFonts w:ascii="仿宋" w:hAnsi="仿宋" w:eastAsia="仿宋" w:cs="宋体"/>
          <w:sz w:val="24"/>
        </w:rPr>
      </w:pPr>
      <w:sdt>
        <w:sdtPr>
          <w:rPr>
            <w:rFonts w:hint="eastAsia" w:ascii="仿宋" w:hAnsi="仿宋" w:eastAsia="仿宋" w:cs="宋体"/>
            <w:kern w:val="0"/>
            <w:sz w:val="24"/>
          </w:rPr>
          <w:id w:val="34630645"/>
        </w:sdtPr>
        <w:sdtEndPr>
          <w:rPr>
            <w:rFonts w:hint="eastAsia" w:ascii="仿宋" w:hAnsi="仿宋" w:eastAsia="仿宋" w:cs="宋体"/>
            <w:kern w:val="0"/>
            <w:sz w:val="24"/>
          </w:rPr>
        </w:sdtEndPr>
        <w:sdtContent>
          <w:sdt>
            <w:sdtPr>
              <w:rPr>
                <w:rFonts w:hint="eastAsia" w:ascii="仿宋" w:hAnsi="仿宋" w:eastAsia="仿宋" w:cs="宋体"/>
                <w:kern w:val="0"/>
                <w:sz w:val="24"/>
              </w:rPr>
              <w:id w:val="459792302"/>
            </w:sdtPr>
            <w:sdtEndPr>
              <w:rPr>
                <w:rFonts w:hint="eastAsia" w:ascii="仿宋" w:hAnsi="仿宋" w:eastAsia="仿宋" w:cs="宋体"/>
                <w:kern w:val="0"/>
                <w:sz w:val="24"/>
              </w:rPr>
            </w:sdtEndPr>
            <w:sdtContent>
              <w:r>
                <w:rPr>
                  <w:rFonts w:ascii="Segoe UI Symbol" w:hAnsi="Segoe UI Symbol" w:eastAsia="仿宋" w:cs="Segoe UI Symbol"/>
                  <w:kern w:val="0"/>
                  <w:sz w:val="24"/>
                </w:rPr>
                <w:t>☐</w:t>
              </w:r>
            </w:sdtContent>
          </w:sdt>
        </w:sdtContent>
      </w:sdt>
      <w:r>
        <w:rPr>
          <w:rFonts w:hint="eastAsia" w:ascii="仿宋" w:hAnsi="仿宋" w:eastAsia="仿宋" w:cs="宋体"/>
          <w:sz w:val="24"/>
        </w:rPr>
        <w:t>要求合同分包，提供分包意向协议和中小企业声明函，分包意向协议中中小企业合同金额应当达到达到% ，小微企业合同金额应当达到% ;</w:t>
      </w:r>
      <w:r>
        <w:rPr>
          <w:rFonts w:hint="eastAsia" w:ascii="仿宋" w:hAnsi="仿宋" w:eastAsia="仿宋"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sz w:val="24"/>
        </w:rPr>
        <w:t>；</w:t>
      </w:r>
    </w:p>
    <w:p>
      <w:pPr>
        <w:numPr>
          <w:ilvl w:val="0"/>
          <w:numId w:val="1"/>
        </w:numPr>
        <w:snapToGrid w:val="0"/>
        <w:spacing w:line="360" w:lineRule="auto"/>
        <w:ind w:firstLine="480" w:firstLineChars="200"/>
        <w:rPr>
          <w:rFonts w:ascii="仿宋" w:hAnsi="仿宋" w:eastAsia="仿宋" w:cs="宋体"/>
          <w:sz w:val="24"/>
        </w:rPr>
      </w:pPr>
      <w:r>
        <w:rPr>
          <w:rFonts w:hint="eastAsia" w:ascii="仿宋" w:hAnsi="仿宋" w:eastAsia="仿宋" w:cs="宋体"/>
          <w:sz w:val="24"/>
        </w:rPr>
        <w:t>本项目的特定资格要求： 无</w:t>
      </w:r>
    </w:p>
    <w:p>
      <w:pPr>
        <w:snapToGrid w:val="0"/>
        <w:spacing w:line="360" w:lineRule="auto"/>
        <w:ind w:firstLine="480" w:firstLineChars="200"/>
        <w:rPr>
          <w:rFonts w:ascii="仿宋" w:hAnsi="仿宋" w:eastAsia="仿宋" w:cs="宋体"/>
          <w:sz w:val="24"/>
        </w:rPr>
      </w:pPr>
      <w:r>
        <w:rPr>
          <w:rFonts w:ascii="仿宋" w:hAnsi="仿宋" w:eastAsia="仿宋" w:cs="宋体"/>
          <w:sz w:val="24"/>
        </w:rPr>
        <w:t>5</w:t>
      </w:r>
      <w:r>
        <w:rPr>
          <w:rFonts w:hint="eastAsia" w:ascii="仿宋" w:hAnsi="仿宋" w:eastAsia="仿宋"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宋体"/>
          <w:b/>
          <w:sz w:val="24"/>
        </w:rPr>
      </w:pPr>
      <w:r>
        <w:rPr>
          <w:rFonts w:hint="eastAsia" w:ascii="仿宋" w:hAnsi="仿宋" w:eastAsia="仿宋" w:cs="宋体"/>
          <w:b/>
          <w:sz w:val="24"/>
        </w:rPr>
        <w:t xml:space="preserve">三、获取招标文件 </w:t>
      </w:r>
    </w:p>
    <w:p>
      <w:pPr>
        <w:spacing w:line="360" w:lineRule="auto"/>
        <w:ind w:firstLine="482" w:firstLineChars="200"/>
        <w:rPr>
          <w:rFonts w:ascii="仿宋" w:hAnsi="仿宋" w:eastAsia="仿宋" w:cs="宋体"/>
          <w:sz w:val="24"/>
        </w:rPr>
      </w:pPr>
      <w:r>
        <w:rPr>
          <w:rFonts w:hint="eastAsia" w:ascii="仿宋" w:hAnsi="仿宋" w:eastAsia="仿宋" w:cs="宋体"/>
          <w:b/>
          <w:sz w:val="24"/>
        </w:rPr>
        <w:t>时间：</w:t>
      </w:r>
      <w:r>
        <w:rPr>
          <w:rFonts w:hint="eastAsia" w:ascii="仿宋" w:hAnsi="仿宋" w:eastAsia="仿宋" w:cs="宋体"/>
          <w:sz w:val="24"/>
        </w:rPr>
        <w:t>/至</w:t>
      </w:r>
      <w:r>
        <w:rPr>
          <w:rFonts w:hint="eastAsia" w:ascii="仿宋" w:hAnsi="仿宋" w:eastAsia="仿宋" w:cs="宋体"/>
          <w:color w:val="FF0000"/>
          <w:sz w:val="24"/>
          <w:u w:val="single"/>
        </w:rPr>
        <w:t>202</w:t>
      </w:r>
      <w:r>
        <w:rPr>
          <w:rFonts w:hint="eastAsia" w:ascii="仿宋" w:hAnsi="仿宋" w:eastAsia="仿宋" w:cs="宋体"/>
          <w:color w:val="FF0000"/>
          <w:sz w:val="24"/>
          <w:u w:val="single"/>
          <w:lang w:val="en-US" w:eastAsia="zh-CN"/>
        </w:rPr>
        <w:t>4</w:t>
      </w:r>
      <w:r>
        <w:rPr>
          <w:rFonts w:hint="eastAsia" w:ascii="仿宋" w:hAnsi="仿宋" w:eastAsia="仿宋" w:cs="宋体"/>
          <w:color w:val="FF0000"/>
          <w:sz w:val="24"/>
          <w:u w:val="single"/>
        </w:rPr>
        <w:t>年</w:t>
      </w:r>
      <w:r>
        <w:rPr>
          <w:rFonts w:hint="eastAsia" w:ascii="仿宋" w:hAnsi="仿宋" w:eastAsia="仿宋" w:cs="宋体"/>
          <w:color w:val="FF0000"/>
          <w:sz w:val="24"/>
          <w:u w:val="single"/>
          <w:lang w:val="en-US" w:eastAsia="zh-CN"/>
        </w:rPr>
        <w:t>5</w:t>
      </w:r>
      <w:r>
        <w:rPr>
          <w:rFonts w:hint="eastAsia" w:ascii="仿宋" w:hAnsi="仿宋" w:eastAsia="仿宋" w:cs="宋体"/>
          <w:color w:val="FF0000"/>
          <w:sz w:val="24"/>
          <w:u w:val="single"/>
        </w:rPr>
        <w:t>月</w:t>
      </w:r>
      <w:r>
        <w:rPr>
          <w:rFonts w:hint="eastAsia" w:ascii="仿宋" w:hAnsi="仿宋" w:eastAsia="仿宋" w:cs="宋体"/>
          <w:color w:val="FF0000"/>
          <w:sz w:val="24"/>
          <w:u w:val="single"/>
          <w:lang w:val="en-US" w:eastAsia="zh-CN"/>
        </w:rPr>
        <w:t>21</w:t>
      </w:r>
      <w:r>
        <w:rPr>
          <w:rFonts w:hint="eastAsia" w:ascii="仿宋" w:hAnsi="仿宋" w:eastAsia="仿宋" w:cs="宋体"/>
          <w:color w:val="FF0000"/>
          <w:sz w:val="24"/>
          <w:u w:val="single"/>
        </w:rPr>
        <w:t>日</w:t>
      </w:r>
      <w:r>
        <w:rPr>
          <w:rFonts w:hint="eastAsia" w:ascii="仿宋" w:hAnsi="仿宋" w:eastAsia="仿宋" w:cs="宋体"/>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宋体"/>
          <w:sz w:val="24"/>
        </w:rPr>
      </w:pPr>
      <w:r>
        <w:rPr>
          <w:rFonts w:hint="eastAsia" w:ascii="仿宋" w:hAnsi="仿宋" w:eastAsia="仿宋" w:cs="宋体"/>
          <w:b/>
          <w:sz w:val="24"/>
        </w:rPr>
        <w:t>地点（网址）：</w:t>
      </w:r>
      <w:r>
        <w:rPr>
          <w:rFonts w:hint="eastAsia" w:ascii="仿宋" w:hAnsi="仿宋" w:eastAsia="仿宋" w:cs="宋体"/>
          <w:sz w:val="24"/>
        </w:rPr>
        <w:t xml:space="preserve">政采云平台（https://www.zcygov.cn/） </w:t>
      </w:r>
    </w:p>
    <w:p>
      <w:pPr>
        <w:spacing w:line="360" w:lineRule="auto"/>
        <w:ind w:firstLine="482" w:firstLineChars="200"/>
        <w:rPr>
          <w:rFonts w:ascii="仿宋" w:hAnsi="仿宋" w:eastAsia="仿宋" w:cs="宋体"/>
          <w:sz w:val="24"/>
        </w:rPr>
      </w:pPr>
      <w:r>
        <w:rPr>
          <w:rFonts w:hint="eastAsia" w:ascii="仿宋" w:hAnsi="仿宋" w:eastAsia="仿宋" w:cs="宋体"/>
          <w:b/>
          <w:sz w:val="24"/>
        </w:rPr>
        <w:t>方式：</w:t>
      </w:r>
      <w:r>
        <w:rPr>
          <w:rFonts w:hint="eastAsia" w:ascii="仿宋" w:hAnsi="仿宋" w:eastAsia="仿宋"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宋体"/>
          <w:sz w:val="24"/>
        </w:rPr>
      </w:pPr>
      <w:r>
        <w:rPr>
          <w:rFonts w:hint="eastAsia" w:ascii="仿宋" w:hAnsi="仿宋" w:eastAsia="仿宋" w:cs="宋体"/>
          <w:b/>
          <w:sz w:val="24"/>
        </w:rPr>
        <w:t>售价（元）：</w:t>
      </w:r>
      <w:r>
        <w:rPr>
          <w:rFonts w:hint="eastAsia" w:ascii="仿宋" w:hAnsi="仿宋" w:eastAsia="仿宋" w:cs="宋体"/>
          <w:sz w:val="24"/>
        </w:rPr>
        <w:t xml:space="preserve">0 </w:t>
      </w:r>
      <w:r>
        <w:rPr>
          <w:rFonts w:hint="eastAsia" w:ascii="仿宋" w:hAnsi="仿宋" w:eastAsia="仿宋" w:cs="宋体"/>
          <w:sz w:val="24"/>
        </w:rPr>
        <w:tab/>
      </w:r>
    </w:p>
    <w:p>
      <w:pPr>
        <w:spacing w:line="360" w:lineRule="auto"/>
        <w:rPr>
          <w:rFonts w:ascii="仿宋" w:hAnsi="仿宋" w:eastAsia="仿宋" w:cs="宋体"/>
          <w:b/>
          <w:sz w:val="24"/>
        </w:rPr>
      </w:pPr>
      <w:r>
        <w:rPr>
          <w:rFonts w:hint="eastAsia" w:ascii="仿宋" w:hAnsi="仿宋" w:eastAsia="仿宋" w:cs="宋体"/>
          <w:b/>
          <w:sz w:val="24"/>
        </w:rPr>
        <w:t>四、提交投标文件截止时间、开标时间和地点</w:t>
      </w:r>
    </w:p>
    <w:p>
      <w:pPr>
        <w:spacing w:line="360" w:lineRule="auto"/>
        <w:ind w:firstLine="482" w:firstLineChars="200"/>
        <w:rPr>
          <w:rFonts w:ascii="仿宋" w:hAnsi="仿宋" w:eastAsia="仿宋" w:cs="宋体"/>
          <w:sz w:val="24"/>
        </w:rPr>
      </w:pPr>
      <w:r>
        <w:rPr>
          <w:rFonts w:hint="eastAsia" w:ascii="仿宋" w:hAnsi="仿宋" w:eastAsia="仿宋" w:cs="宋体"/>
          <w:b/>
          <w:sz w:val="24"/>
        </w:rPr>
        <w:t>提交投标文件截止时间：</w:t>
      </w:r>
      <w:r>
        <w:rPr>
          <w:rFonts w:hint="eastAsia" w:ascii="仿宋" w:hAnsi="仿宋" w:eastAsia="仿宋" w:cs="宋体"/>
          <w:color w:val="FF0000"/>
          <w:sz w:val="24"/>
          <w:u w:val="single"/>
        </w:rPr>
        <w:t xml:space="preserve"> 202</w:t>
      </w:r>
      <w:r>
        <w:rPr>
          <w:rFonts w:hint="eastAsia" w:ascii="仿宋" w:hAnsi="仿宋" w:eastAsia="仿宋" w:cs="宋体"/>
          <w:color w:val="FF0000"/>
          <w:sz w:val="24"/>
          <w:u w:val="single"/>
          <w:lang w:val="en-US" w:eastAsia="zh-CN"/>
        </w:rPr>
        <w:t>4</w:t>
      </w:r>
      <w:r>
        <w:rPr>
          <w:rFonts w:hint="eastAsia" w:ascii="仿宋" w:hAnsi="仿宋" w:eastAsia="仿宋" w:cs="宋体"/>
          <w:color w:val="FF0000"/>
          <w:sz w:val="24"/>
          <w:u w:val="single"/>
        </w:rPr>
        <w:t>年</w:t>
      </w:r>
      <w:r>
        <w:rPr>
          <w:rFonts w:hint="eastAsia" w:ascii="仿宋" w:hAnsi="仿宋" w:eastAsia="仿宋" w:cs="宋体"/>
          <w:color w:val="FF0000"/>
          <w:sz w:val="24"/>
          <w:u w:val="single"/>
          <w:lang w:val="en-US" w:eastAsia="zh-CN"/>
        </w:rPr>
        <w:t>5</w:t>
      </w:r>
      <w:r>
        <w:rPr>
          <w:rFonts w:hint="eastAsia" w:ascii="仿宋" w:hAnsi="仿宋" w:eastAsia="仿宋" w:cs="宋体"/>
          <w:color w:val="FF0000"/>
          <w:sz w:val="24"/>
          <w:u w:val="single"/>
        </w:rPr>
        <w:t>月</w:t>
      </w:r>
      <w:r>
        <w:rPr>
          <w:rFonts w:hint="eastAsia" w:ascii="仿宋" w:hAnsi="仿宋" w:eastAsia="仿宋" w:cs="宋体"/>
          <w:color w:val="FF0000"/>
          <w:sz w:val="24"/>
          <w:u w:val="single"/>
          <w:lang w:val="en-US" w:eastAsia="zh-CN"/>
        </w:rPr>
        <w:t>21</w:t>
      </w:r>
      <w:r>
        <w:rPr>
          <w:rFonts w:hint="eastAsia" w:ascii="仿宋" w:hAnsi="仿宋" w:eastAsia="仿宋" w:cs="宋体"/>
          <w:color w:val="FF0000"/>
          <w:sz w:val="24"/>
          <w:u w:val="single"/>
        </w:rPr>
        <w:t>日9点</w:t>
      </w:r>
      <w:r>
        <w:rPr>
          <w:rFonts w:hint="eastAsia" w:ascii="仿宋" w:hAnsi="仿宋" w:eastAsia="仿宋" w:cs="宋体"/>
          <w:color w:val="FF0000"/>
          <w:sz w:val="24"/>
          <w:u w:val="single"/>
          <w:lang w:val="en-US" w:eastAsia="zh-CN"/>
        </w:rPr>
        <w:t>3</w:t>
      </w:r>
      <w:r>
        <w:rPr>
          <w:rFonts w:hint="eastAsia" w:ascii="仿宋" w:hAnsi="仿宋" w:eastAsia="仿宋" w:cs="宋体"/>
          <w:color w:val="FF0000"/>
          <w:sz w:val="24"/>
          <w:u w:val="single"/>
        </w:rPr>
        <w:t>0分00秒</w:t>
      </w:r>
      <w:r>
        <w:rPr>
          <w:rFonts w:hint="eastAsia" w:ascii="仿宋" w:hAnsi="仿宋" w:eastAsia="仿宋" w:cs="宋体"/>
          <w:sz w:val="24"/>
        </w:rPr>
        <w:t>（北京时间）</w:t>
      </w:r>
    </w:p>
    <w:p>
      <w:pPr>
        <w:spacing w:line="360" w:lineRule="auto"/>
        <w:ind w:firstLine="482" w:firstLineChars="200"/>
        <w:rPr>
          <w:rFonts w:ascii="仿宋" w:hAnsi="仿宋" w:eastAsia="仿宋" w:cs="宋体"/>
          <w:b/>
          <w:sz w:val="24"/>
        </w:rPr>
      </w:pPr>
      <w:r>
        <w:rPr>
          <w:rFonts w:hint="eastAsia" w:ascii="仿宋" w:hAnsi="仿宋" w:eastAsia="仿宋" w:cs="宋体"/>
          <w:b/>
          <w:sz w:val="24"/>
        </w:rPr>
        <w:t>投标地点（网址）：</w:t>
      </w:r>
      <w:r>
        <w:rPr>
          <w:rFonts w:hint="eastAsia" w:ascii="仿宋" w:hAnsi="仿宋" w:eastAsia="仿宋" w:cs="宋体"/>
          <w:sz w:val="24"/>
        </w:rPr>
        <w:t xml:space="preserve">政采云平台（https://www.zcygov.cn/） </w:t>
      </w:r>
    </w:p>
    <w:p>
      <w:pPr>
        <w:spacing w:line="360" w:lineRule="auto"/>
        <w:ind w:firstLine="482" w:firstLineChars="200"/>
        <w:rPr>
          <w:rFonts w:ascii="仿宋" w:hAnsi="仿宋" w:eastAsia="仿宋" w:cs="宋体"/>
          <w:bCs/>
          <w:sz w:val="24"/>
          <w:u w:val="single"/>
        </w:rPr>
      </w:pPr>
      <w:r>
        <w:rPr>
          <w:rFonts w:hint="eastAsia" w:ascii="仿宋" w:hAnsi="仿宋" w:eastAsia="仿宋" w:cs="宋体"/>
          <w:b/>
          <w:sz w:val="24"/>
        </w:rPr>
        <w:t>开标时间：</w:t>
      </w:r>
      <w:r>
        <w:rPr>
          <w:rFonts w:hint="eastAsia" w:ascii="仿宋" w:hAnsi="仿宋" w:eastAsia="仿宋" w:cs="宋体"/>
          <w:color w:val="FF0000"/>
          <w:sz w:val="24"/>
          <w:u w:val="single"/>
        </w:rPr>
        <w:t>202</w:t>
      </w:r>
      <w:r>
        <w:rPr>
          <w:rFonts w:hint="eastAsia" w:ascii="仿宋" w:hAnsi="仿宋" w:eastAsia="仿宋" w:cs="宋体"/>
          <w:color w:val="FF0000"/>
          <w:sz w:val="24"/>
          <w:u w:val="single"/>
          <w:lang w:val="en-US" w:eastAsia="zh-CN"/>
        </w:rPr>
        <w:t>4</w:t>
      </w:r>
      <w:r>
        <w:rPr>
          <w:rFonts w:hint="eastAsia" w:ascii="仿宋" w:hAnsi="仿宋" w:eastAsia="仿宋" w:cs="宋体"/>
          <w:color w:val="FF0000"/>
          <w:sz w:val="24"/>
          <w:u w:val="single"/>
        </w:rPr>
        <w:t>年</w:t>
      </w:r>
      <w:r>
        <w:rPr>
          <w:rFonts w:hint="eastAsia" w:ascii="仿宋" w:hAnsi="仿宋" w:eastAsia="仿宋" w:cs="宋体"/>
          <w:color w:val="FF0000"/>
          <w:sz w:val="24"/>
          <w:u w:val="single"/>
          <w:lang w:val="en-US" w:eastAsia="zh-CN"/>
        </w:rPr>
        <w:t>5</w:t>
      </w:r>
      <w:r>
        <w:rPr>
          <w:rFonts w:hint="eastAsia" w:ascii="仿宋" w:hAnsi="仿宋" w:eastAsia="仿宋" w:cs="宋体"/>
          <w:color w:val="FF0000"/>
          <w:sz w:val="24"/>
          <w:u w:val="single"/>
        </w:rPr>
        <w:t>月</w:t>
      </w:r>
      <w:r>
        <w:rPr>
          <w:rFonts w:hint="eastAsia" w:ascii="仿宋" w:hAnsi="仿宋" w:eastAsia="仿宋" w:cs="宋体"/>
          <w:color w:val="FF0000"/>
          <w:sz w:val="24"/>
          <w:u w:val="single"/>
          <w:lang w:val="en-US" w:eastAsia="zh-CN"/>
        </w:rPr>
        <w:t>21</w:t>
      </w:r>
      <w:bookmarkStart w:id="517" w:name="_GoBack"/>
      <w:bookmarkEnd w:id="517"/>
      <w:r>
        <w:rPr>
          <w:rFonts w:hint="eastAsia" w:ascii="仿宋" w:hAnsi="仿宋" w:eastAsia="仿宋" w:cs="宋体"/>
          <w:color w:val="FF0000"/>
          <w:sz w:val="24"/>
          <w:u w:val="single"/>
        </w:rPr>
        <w:t>日9点</w:t>
      </w:r>
      <w:r>
        <w:rPr>
          <w:rFonts w:hint="eastAsia" w:ascii="仿宋" w:hAnsi="仿宋" w:eastAsia="仿宋" w:cs="宋体"/>
          <w:color w:val="FF0000"/>
          <w:sz w:val="24"/>
          <w:u w:val="single"/>
          <w:lang w:val="en-US" w:eastAsia="zh-CN"/>
        </w:rPr>
        <w:t>3</w:t>
      </w:r>
      <w:r>
        <w:rPr>
          <w:rFonts w:hint="eastAsia" w:ascii="仿宋" w:hAnsi="仿宋" w:eastAsia="仿宋" w:cs="宋体"/>
          <w:color w:val="FF0000"/>
          <w:sz w:val="24"/>
          <w:u w:val="single"/>
        </w:rPr>
        <w:t>0分00秒</w:t>
      </w:r>
    </w:p>
    <w:p>
      <w:pPr>
        <w:spacing w:line="360" w:lineRule="auto"/>
        <w:ind w:firstLine="482" w:firstLineChars="200"/>
        <w:rPr>
          <w:rFonts w:ascii="仿宋" w:hAnsi="仿宋" w:eastAsia="仿宋" w:cs="宋体"/>
          <w:sz w:val="24"/>
        </w:rPr>
      </w:pPr>
      <w:r>
        <w:rPr>
          <w:rFonts w:hint="eastAsia" w:ascii="仿宋" w:hAnsi="仿宋" w:eastAsia="仿宋" w:cs="宋体"/>
          <w:b/>
          <w:sz w:val="24"/>
        </w:rPr>
        <w:t>开标地点（网址）：</w:t>
      </w:r>
      <w:r>
        <w:rPr>
          <w:rFonts w:hint="eastAsia" w:ascii="仿宋" w:hAnsi="仿宋" w:eastAsia="仿宋" w:cs="宋体"/>
          <w:sz w:val="24"/>
        </w:rPr>
        <w:t>政采云平台（https://www.zcygov.cn/）</w:t>
      </w:r>
    </w:p>
    <w:p>
      <w:pPr>
        <w:spacing w:line="360" w:lineRule="auto"/>
        <w:rPr>
          <w:rFonts w:ascii="仿宋" w:hAnsi="仿宋" w:eastAsia="仿宋" w:cs="宋体"/>
          <w:sz w:val="24"/>
        </w:rPr>
      </w:pPr>
      <w:r>
        <w:rPr>
          <w:rFonts w:hint="eastAsia" w:ascii="仿宋" w:hAnsi="仿宋" w:eastAsia="仿宋" w:cs="宋体"/>
          <w:b/>
          <w:sz w:val="24"/>
        </w:rPr>
        <w:t xml:space="preserve">五、公告期限 </w:t>
      </w:r>
    </w:p>
    <w:p>
      <w:pPr>
        <w:spacing w:line="360" w:lineRule="auto"/>
        <w:ind w:firstLine="480" w:firstLineChars="200"/>
        <w:rPr>
          <w:rFonts w:ascii="仿宋" w:hAnsi="仿宋" w:eastAsia="仿宋" w:cs="宋体"/>
          <w:sz w:val="24"/>
        </w:rPr>
      </w:pPr>
      <w:r>
        <w:rPr>
          <w:rFonts w:hint="eastAsia" w:ascii="仿宋" w:hAnsi="仿宋" w:eastAsia="仿宋" w:cs="宋体"/>
          <w:sz w:val="24"/>
        </w:rPr>
        <w:t>自本公告发布之日起5个工作日。</w:t>
      </w:r>
    </w:p>
    <w:p>
      <w:pPr>
        <w:spacing w:line="360" w:lineRule="auto"/>
        <w:rPr>
          <w:rFonts w:ascii="仿宋" w:hAnsi="仿宋" w:eastAsia="仿宋" w:cs="宋体"/>
          <w:b/>
          <w:sz w:val="24"/>
        </w:rPr>
      </w:pPr>
      <w:r>
        <w:rPr>
          <w:rFonts w:hint="eastAsia" w:ascii="仿宋" w:hAnsi="仿宋" w:eastAsia="仿宋" w:cs="宋体"/>
          <w:b/>
          <w:sz w:val="24"/>
        </w:rPr>
        <w:t>六、其他补充事宜</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1.</w:t>
      </w:r>
      <w:r>
        <w:rPr>
          <w:rFonts w:ascii="仿宋" w:hAnsi="仿宋" w:eastAsia="仿宋"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sz w:val="24"/>
        </w:rPr>
        <w:t>。</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宋体"/>
          <w:sz w:val="24"/>
        </w:rPr>
      </w:pPr>
      <w:r>
        <w:rPr>
          <w:rFonts w:hint="eastAsia" w:ascii="仿宋" w:hAnsi="仿宋" w:eastAsia="仿宋"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宋体"/>
          <w:sz w:val="24"/>
        </w:rPr>
      </w:pPr>
      <w:r>
        <w:rPr>
          <w:rFonts w:hint="eastAsia" w:ascii="仿宋" w:hAnsi="仿宋" w:eastAsia="仿宋"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宋体"/>
          <w:b/>
          <w:sz w:val="24"/>
        </w:rPr>
      </w:pPr>
      <w:r>
        <w:rPr>
          <w:rFonts w:hint="eastAsia" w:ascii="仿宋" w:hAnsi="仿宋" w:eastAsia="仿宋" w:cs="宋体"/>
          <w:b/>
          <w:sz w:val="24"/>
        </w:rPr>
        <w:t>七、对本次采购提出询问、质疑、投诉，请按以下方式联系</w:t>
      </w:r>
    </w:p>
    <w:p>
      <w:pPr>
        <w:spacing w:line="360" w:lineRule="auto"/>
        <w:rPr>
          <w:rFonts w:ascii="仿宋" w:hAnsi="仿宋" w:eastAsia="仿宋" w:cs="宋体"/>
          <w:sz w:val="24"/>
        </w:rPr>
      </w:pPr>
      <w:r>
        <w:rPr>
          <w:rFonts w:hint="eastAsia" w:ascii="仿宋" w:hAnsi="仿宋" w:eastAsia="仿宋" w:cs="宋体"/>
          <w:sz w:val="24"/>
        </w:rPr>
        <w:t xml:space="preserve">    1.采购人信息</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名    称：（采购人）杭州市余杭区人民政府良渚街道办事处 </w:t>
      </w:r>
    </w:p>
    <w:p>
      <w:pPr>
        <w:spacing w:line="360" w:lineRule="auto"/>
        <w:rPr>
          <w:rFonts w:ascii="仿宋" w:hAnsi="仿宋" w:eastAsia="仿宋" w:cs="宋体"/>
          <w:sz w:val="24"/>
        </w:rPr>
      </w:pPr>
      <w:r>
        <w:rPr>
          <w:rFonts w:hint="eastAsia" w:ascii="仿宋" w:hAnsi="仿宋" w:eastAsia="仿宋" w:cs="宋体"/>
          <w:sz w:val="24"/>
        </w:rPr>
        <w:t xml:space="preserve">    地    址： </w:t>
      </w:r>
      <w:r>
        <w:rPr>
          <w:rFonts w:hint="eastAsia" w:ascii="仿宋" w:hAnsi="仿宋" w:eastAsia="仿宋" w:cs="仿宋"/>
          <w:sz w:val="24"/>
        </w:rPr>
        <w:t>良渚街道莫干山路2666号</w:t>
      </w:r>
    </w:p>
    <w:p>
      <w:pPr>
        <w:spacing w:line="360" w:lineRule="auto"/>
        <w:ind w:firstLine="480" w:firstLineChars="200"/>
        <w:rPr>
          <w:rFonts w:ascii="仿宋" w:hAnsi="仿宋" w:eastAsia="仿宋" w:cs="宋体"/>
          <w:sz w:val="24"/>
        </w:rPr>
      </w:pPr>
      <w:r>
        <w:rPr>
          <w:rFonts w:hint="eastAsia" w:ascii="仿宋" w:hAnsi="仿宋" w:eastAsia="仿宋" w:cs="宋体"/>
          <w:sz w:val="24"/>
        </w:rPr>
        <w:t>传    真： /</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项目联系人（询问）：</w:t>
      </w:r>
      <w:r>
        <w:rPr>
          <w:rFonts w:hint="eastAsia" w:ascii="仿宋" w:hAnsi="仿宋" w:eastAsia="仿宋" w:cs="宋体"/>
          <w:color w:val="auto"/>
          <w:sz w:val="24"/>
          <w:lang w:val="en-US" w:eastAsia="zh-CN"/>
        </w:rPr>
        <w:t xml:space="preserve"> 叶苏奇</w:t>
      </w:r>
      <w:r>
        <w:rPr>
          <w:rFonts w:hint="eastAsia" w:ascii="仿宋" w:hAnsi="仿宋" w:eastAsia="仿宋" w:cs="宋体"/>
          <w:color w:val="auto"/>
          <w:sz w:val="24"/>
        </w:rPr>
        <w:t xml:space="preserve"> </w:t>
      </w:r>
      <w:r>
        <w:rPr>
          <w:rFonts w:hint="eastAsia" w:ascii="仿宋" w:hAnsi="仿宋" w:eastAsia="仿宋" w:cs="仿宋"/>
          <w:color w:val="auto"/>
          <w:sz w:val="24"/>
        </w:rPr>
        <w:t xml:space="preserve"> </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项目联系方式（询问）：137 5713 2282</w:t>
      </w:r>
      <w:r>
        <w:rPr>
          <w:rFonts w:hint="eastAsia" w:ascii="仿宋" w:hAnsi="仿宋" w:eastAsia="仿宋" w:cs="宋体"/>
          <w:color w:val="auto"/>
          <w:sz w:val="24"/>
          <w:lang w:val="en-US" w:eastAsia="zh-CN"/>
        </w:rPr>
        <w:t xml:space="preserve"> </w:t>
      </w:r>
      <w:r>
        <w:rPr>
          <w:rFonts w:hint="eastAsia" w:ascii="仿宋" w:hAnsi="仿宋" w:eastAsia="仿宋" w:cs="仿宋"/>
          <w:color w:val="auto"/>
          <w:sz w:val="24"/>
        </w:rPr>
        <w:t xml:space="preserve"> </w:t>
      </w:r>
    </w:p>
    <w:p>
      <w:pPr>
        <w:spacing w:line="360" w:lineRule="auto"/>
        <w:rPr>
          <w:rFonts w:ascii="仿宋" w:hAnsi="仿宋" w:eastAsia="仿宋" w:cs="宋体"/>
          <w:sz w:val="24"/>
        </w:rPr>
      </w:pPr>
      <w:r>
        <w:rPr>
          <w:rFonts w:hint="eastAsia" w:ascii="仿宋" w:hAnsi="仿宋" w:eastAsia="仿宋" w:cs="宋体"/>
          <w:sz w:val="24"/>
        </w:rPr>
        <w:t xml:space="preserve">    质疑联系人：郑依    </w:t>
      </w:r>
    </w:p>
    <w:p>
      <w:pPr>
        <w:spacing w:line="360" w:lineRule="auto"/>
        <w:ind w:firstLine="480" w:firstLineChars="200"/>
        <w:rPr>
          <w:rFonts w:ascii="仿宋" w:hAnsi="仿宋" w:eastAsia="仿宋"/>
          <w:color w:val="FF0000"/>
          <w:sz w:val="24"/>
        </w:rPr>
      </w:pPr>
      <w:r>
        <w:rPr>
          <w:rFonts w:hint="eastAsia" w:ascii="仿宋" w:hAnsi="仿宋" w:eastAsia="仿宋" w:cs="宋体"/>
          <w:sz w:val="24"/>
        </w:rPr>
        <w:t>质疑联系方式：0571-88771392</w:t>
      </w:r>
    </w:p>
    <w:p>
      <w:pPr>
        <w:spacing w:line="360" w:lineRule="auto"/>
        <w:rPr>
          <w:rFonts w:ascii="仿宋" w:hAnsi="仿宋" w:eastAsia="仿宋" w:cs="宋体"/>
          <w:sz w:val="24"/>
        </w:rPr>
      </w:pPr>
      <w:r>
        <w:rPr>
          <w:rFonts w:hint="eastAsia" w:ascii="仿宋" w:hAnsi="仿宋" w:eastAsia="仿宋" w:cs="宋体"/>
          <w:sz w:val="24"/>
        </w:rPr>
        <w:t xml:space="preserve">    2.同级政府采购监督管理部门            </w:t>
      </w:r>
    </w:p>
    <w:p>
      <w:pPr>
        <w:spacing w:line="360" w:lineRule="auto"/>
        <w:ind w:firstLine="480" w:firstLineChars="200"/>
        <w:rPr>
          <w:rFonts w:ascii="仿宋" w:hAnsi="仿宋" w:eastAsia="仿宋"/>
          <w:sz w:val="24"/>
        </w:rPr>
      </w:pPr>
      <w:r>
        <w:rPr>
          <w:rFonts w:ascii="仿宋" w:hAnsi="仿宋" w:eastAsia="仿宋"/>
          <w:sz w:val="24"/>
        </w:rPr>
        <w:t>名    称：</w:t>
      </w:r>
      <w:r>
        <w:rPr>
          <w:rFonts w:hint="eastAsia" w:ascii="仿宋" w:hAnsi="仿宋" w:eastAsia="仿宋"/>
          <w:sz w:val="24"/>
        </w:rPr>
        <w:t xml:space="preserve">杭州市余杭区财政局、浙江省政府采购行政裁决服务中心（杭州） </w:t>
      </w:r>
    </w:p>
    <w:p>
      <w:pPr>
        <w:spacing w:line="360" w:lineRule="auto"/>
        <w:ind w:firstLine="480" w:firstLineChars="200"/>
        <w:rPr>
          <w:rFonts w:ascii="仿宋" w:hAnsi="仿宋" w:eastAsia="仿宋"/>
          <w:sz w:val="24"/>
        </w:rPr>
      </w:pPr>
      <w:r>
        <w:rPr>
          <w:rFonts w:ascii="仿宋" w:hAnsi="仿宋" w:eastAsia="仿宋"/>
          <w:sz w:val="24"/>
        </w:rPr>
        <w:t>地    址：</w:t>
      </w:r>
      <w:r>
        <w:rPr>
          <w:rFonts w:hint="eastAsia" w:ascii="仿宋" w:hAnsi="仿宋" w:eastAsia="仿宋"/>
          <w:sz w:val="24"/>
        </w:rPr>
        <w:t>杭州市上城区四季青街道新业路市民之家G03办公室（快递仅限ems或顺丰）</w:t>
      </w:r>
    </w:p>
    <w:p>
      <w:pPr>
        <w:spacing w:line="360" w:lineRule="auto"/>
        <w:ind w:firstLine="480" w:firstLineChars="200"/>
        <w:rPr>
          <w:rFonts w:ascii="仿宋" w:hAnsi="仿宋" w:eastAsia="仿宋"/>
          <w:sz w:val="24"/>
        </w:rPr>
      </w:pPr>
      <w:r>
        <w:rPr>
          <w:rFonts w:ascii="仿宋" w:hAnsi="仿宋" w:eastAsia="仿宋"/>
          <w:sz w:val="24"/>
        </w:rPr>
        <w:t>传    真：</w:t>
      </w:r>
      <w:r>
        <w:rPr>
          <w:rFonts w:hint="eastAsia" w:ascii="仿宋" w:hAnsi="仿宋" w:eastAsia="仿宋"/>
          <w:sz w:val="24"/>
        </w:rPr>
        <w:t xml:space="preserve">/ </w:t>
      </w:r>
    </w:p>
    <w:p>
      <w:pPr>
        <w:spacing w:line="360" w:lineRule="auto"/>
        <w:ind w:firstLine="480" w:firstLineChars="200"/>
        <w:rPr>
          <w:rFonts w:ascii="仿宋" w:hAnsi="仿宋" w:eastAsia="仿宋"/>
          <w:sz w:val="24"/>
        </w:rPr>
      </w:pPr>
      <w:r>
        <w:rPr>
          <w:rFonts w:ascii="仿宋" w:hAnsi="仿宋" w:eastAsia="仿宋"/>
          <w:sz w:val="24"/>
        </w:rPr>
        <w:t>联系人 ：</w:t>
      </w:r>
      <w:r>
        <w:rPr>
          <w:rFonts w:hint="eastAsia" w:ascii="仿宋" w:hAnsi="仿宋" w:eastAsia="仿宋"/>
          <w:sz w:val="24"/>
        </w:rPr>
        <w:t>朱女士、王女士</w:t>
      </w:r>
      <w:r>
        <w:rPr>
          <w:rFonts w:ascii="仿宋" w:hAnsi="仿宋" w:eastAsia="仿宋"/>
          <w:sz w:val="24"/>
        </w:rPr>
        <w:t xml:space="preserve">   </w:t>
      </w:r>
    </w:p>
    <w:p>
      <w:pPr>
        <w:spacing w:line="360" w:lineRule="auto"/>
        <w:ind w:firstLine="360" w:firstLineChars="150"/>
        <w:rPr>
          <w:rFonts w:ascii="仿宋" w:hAnsi="仿宋" w:eastAsia="仿宋" w:cs="宋体"/>
          <w:sz w:val="24"/>
        </w:rPr>
      </w:pPr>
      <w:r>
        <w:rPr>
          <w:rFonts w:ascii="仿宋" w:hAnsi="仿宋" w:eastAsia="仿宋"/>
          <w:sz w:val="24"/>
        </w:rPr>
        <w:t>监督投诉电话：</w:t>
      </w:r>
      <w:r>
        <w:rPr>
          <w:rFonts w:hint="eastAsia" w:ascii="仿宋" w:hAnsi="仿宋" w:eastAsia="仿宋"/>
          <w:sz w:val="24"/>
        </w:rPr>
        <w:t>0571-85252453</w:t>
      </w:r>
    </w:p>
    <w:p>
      <w:pPr>
        <w:spacing w:line="360" w:lineRule="auto"/>
        <w:rPr>
          <w:rFonts w:ascii="仿宋" w:hAnsi="仿宋" w:eastAsia="仿宋" w:cs="宋体"/>
          <w:sz w:val="24"/>
        </w:rPr>
      </w:pPr>
      <w:r>
        <w:rPr>
          <w:rFonts w:hint="eastAsia" w:ascii="仿宋" w:hAnsi="仿宋" w:eastAsia="仿宋"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宋体"/>
          <w:sz w:val="24"/>
        </w:rPr>
      </w:pPr>
      <w:r>
        <w:rPr>
          <w:rFonts w:hint="eastAsia" w:ascii="仿宋" w:hAnsi="仿宋" w:eastAsia="仿宋" w:cs="宋体"/>
          <w:sz w:val="24"/>
        </w:rPr>
        <w:t>CA问题联系电话（人工）：汇信CA 400-888-4636；天谷CA 400-087-8198。</w:t>
      </w:r>
    </w:p>
    <w:p>
      <w:pPr>
        <w:widowControl/>
        <w:adjustRightInd/>
        <w:spacing w:line="360" w:lineRule="auto"/>
        <w:jc w:val="left"/>
        <w:rPr>
          <w:rFonts w:ascii="仿宋" w:hAnsi="仿宋" w:eastAsia="仿宋" w:cs="宋体"/>
          <w:b/>
          <w:sz w:val="36"/>
          <w:szCs w:val="20"/>
        </w:rPr>
      </w:pPr>
      <w:r>
        <w:rPr>
          <w:rFonts w:ascii="仿宋" w:hAnsi="仿宋" w:eastAsia="仿宋" w:cs="宋体"/>
          <w:b/>
          <w:sz w:val="36"/>
          <w:szCs w:val="20"/>
        </w:rPr>
        <w:br w:type="page"/>
      </w:r>
    </w:p>
    <w:p>
      <w:pPr>
        <w:adjustRightInd/>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第二部分</w:t>
      </w:r>
      <w:bookmarkEnd w:id="8"/>
      <w:r>
        <w:rPr>
          <w:rFonts w:hint="eastAsia" w:ascii="仿宋" w:hAnsi="仿宋" w:eastAsia="仿宋" w:cs="宋体"/>
          <w:b/>
          <w:sz w:val="36"/>
          <w:szCs w:val="20"/>
        </w:rPr>
        <w:t xml:space="preserve"> 投标人须知</w:t>
      </w:r>
      <w:bookmarkEnd w:id="9"/>
    </w:p>
    <w:p>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pPr>
              <w:snapToGrid w:val="0"/>
              <w:spacing w:line="360" w:lineRule="auto"/>
              <w:jc w:val="center"/>
              <w:rPr>
                <w:rFonts w:ascii="仿宋" w:hAnsi="仿宋" w:eastAsia="仿宋" w:cs="宋体"/>
                <w:b/>
                <w:sz w:val="24"/>
              </w:rPr>
            </w:pPr>
            <w:r>
              <w:rPr>
                <w:rFonts w:hint="eastAsia" w:ascii="仿宋" w:hAnsi="仿宋" w:eastAsia="仿宋" w:cs="宋体"/>
                <w:b/>
                <w:sz w:val="24"/>
              </w:rPr>
              <w:t>序号</w:t>
            </w:r>
          </w:p>
        </w:tc>
        <w:tc>
          <w:tcPr>
            <w:tcW w:w="1843"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事项</w:t>
            </w:r>
          </w:p>
        </w:tc>
        <w:tc>
          <w:tcPr>
            <w:tcW w:w="6095"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r>
              <w:rPr>
                <w:rFonts w:hint="eastAsia" w:ascii="仿宋" w:hAnsi="仿宋" w:eastAsia="仿宋" w:cs="宋体"/>
                <w:b/>
                <w:sz w:val="24"/>
              </w:rPr>
              <w:t>1</w:t>
            </w:r>
          </w:p>
        </w:tc>
        <w:tc>
          <w:tcPr>
            <w:tcW w:w="1843" w:type="dxa"/>
            <w:vAlign w:val="center"/>
          </w:tcPr>
          <w:p>
            <w:pPr>
              <w:snapToGrid w:val="0"/>
              <w:spacing w:line="360" w:lineRule="auto"/>
              <w:rPr>
                <w:rFonts w:ascii="仿宋" w:hAnsi="仿宋" w:eastAsia="仿宋" w:cs="宋体"/>
                <w:b/>
                <w:sz w:val="24"/>
              </w:rPr>
            </w:pPr>
            <w:r>
              <w:rPr>
                <w:rFonts w:hint="eastAsia" w:ascii="仿宋" w:hAnsi="仿宋" w:eastAsia="仿宋" w:cs="宋体"/>
                <w:b/>
                <w:sz w:val="24"/>
              </w:rPr>
              <w:t>项目属性</w:t>
            </w:r>
          </w:p>
        </w:tc>
        <w:tc>
          <w:tcPr>
            <w:tcW w:w="6095" w:type="dxa"/>
            <w:vAlign w:val="center"/>
          </w:tcPr>
          <w:p>
            <w:pPr>
              <w:spacing w:line="360" w:lineRule="auto"/>
              <w:rPr>
                <w:rFonts w:ascii="仿宋" w:hAnsi="仿宋" w:eastAsia="仿宋" w:cs="宋体"/>
                <w:b/>
                <w:sz w:val="24"/>
              </w:rPr>
            </w:pPr>
            <w:r>
              <w:rPr>
                <w:rFonts w:hint="eastAsia" w:ascii="仿宋" w:hAnsi="仿宋" w:eastAsia="仿宋" w:cs="宋体"/>
                <w:b/>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r>
              <w:rPr>
                <w:rFonts w:hint="eastAsia" w:ascii="仿宋" w:hAnsi="仿宋" w:eastAsia="仿宋" w:cs="宋体"/>
                <w:b/>
                <w:sz w:val="24"/>
              </w:rPr>
              <w:t>2</w:t>
            </w:r>
          </w:p>
        </w:tc>
        <w:tc>
          <w:tcPr>
            <w:tcW w:w="1843"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采购标的及其对应的中小企业划分标准所属行业</w:t>
            </w:r>
          </w:p>
        </w:tc>
        <w:tc>
          <w:tcPr>
            <w:tcW w:w="6095" w:type="dxa"/>
            <w:vAlign w:val="center"/>
          </w:tcPr>
          <w:p>
            <w:pPr>
              <w:numPr>
                <w:ilvl w:val="0"/>
                <w:numId w:val="2"/>
              </w:numPr>
              <w:snapToGrid w:val="0"/>
              <w:spacing w:line="360" w:lineRule="auto"/>
              <w:rPr>
                <w:rFonts w:ascii="仿宋" w:hAnsi="仿宋" w:eastAsia="仿宋" w:cs="宋体"/>
                <w:b/>
                <w:kern w:val="0"/>
                <w:sz w:val="24"/>
              </w:rPr>
            </w:pPr>
            <w:r>
              <w:rPr>
                <w:rFonts w:hint="eastAsia" w:ascii="仿宋" w:hAnsi="仿宋" w:eastAsia="仿宋" w:cs="宋体"/>
                <w:b/>
                <w:kern w:val="0"/>
                <w:sz w:val="24"/>
              </w:rPr>
              <w:t>标的：</w:t>
            </w:r>
            <w:r>
              <w:rPr>
                <w:rFonts w:hint="eastAsia" w:ascii="仿宋" w:hAnsi="仿宋" w:eastAsia="仿宋" w:cs="宋体"/>
                <w:b/>
                <w:kern w:val="0"/>
                <w:sz w:val="24"/>
                <w:lang w:eastAsia="zh-CN"/>
              </w:rPr>
              <w:t>良渚新城核心区域综合管理服务采购项目</w:t>
            </w:r>
            <w:r>
              <w:rPr>
                <w:rFonts w:hint="eastAsia" w:ascii="仿宋" w:hAnsi="仿宋" w:eastAsia="仿宋" w:cs="宋体"/>
                <w:b/>
                <w:kern w:val="0"/>
                <w:sz w:val="24"/>
              </w:rPr>
              <w:t>，属于行业：租赁和商务服务业。</w:t>
            </w:r>
          </w:p>
          <w:p>
            <w:pPr>
              <w:numPr>
                <w:ilvl w:val="0"/>
                <w:numId w:val="2"/>
              </w:numPr>
              <w:snapToGrid w:val="0"/>
              <w:spacing w:line="360" w:lineRule="auto"/>
              <w:rPr>
                <w:rFonts w:ascii="仿宋" w:hAnsi="仿宋" w:eastAsia="仿宋" w:cs="宋体"/>
                <w:b/>
              </w:rPr>
            </w:pPr>
            <w:r>
              <w:rPr>
                <w:rFonts w:hint="eastAsia" w:ascii="仿宋" w:hAnsi="仿宋" w:eastAsia="仿宋" w:cs="宋体"/>
                <w:b/>
                <w:kern w:val="0"/>
                <w:sz w:val="24"/>
              </w:rPr>
              <w:t>标准详见附件8《中小企业划型标准规定》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9" w:hRule="atLeast"/>
          <w:tblHeader/>
        </w:trPr>
        <w:tc>
          <w:tcPr>
            <w:tcW w:w="629" w:type="dxa"/>
          </w:tcPr>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r>
              <w:rPr>
                <w:rFonts w:hint="eastAsia" w:ascii="仿宋" w:hAnsi="仿宋" w:eastAsia="仿宋" w:cs="宋体"/>
                <w:b/>
                <w:sz w:val="24"/>
              </w:rPr>
              <w:t>3</w:t>
            </w:r>
          </w:p>
        </w:tc>
        <w:tc>
          <w:tcPr>
            <w:tcW w:w="1843"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是否允许采购进口产品</w:t>
            </w:r>
          </w:p>
        </w:tc>
        <w:tc>
          <w:tcPr>
            <w:tcW w:w="6095" w:type="dxa"/>
            <w:vAlign w:val="center"/>
          </w:tcPr>
          <w:p>
            <w:pPr>
              <w:spacing w:line="360" w:lineRule="auto"/>
              <w:rPr>
                <w:rFonts w:ascii="仿宋" w:hAnsi="仿宋" w:eastAsia="仿宋" w:cs="宋体"/>
                <w:b/>
                <w:kern w:val="0"/>
                <w:sz w:val="24"/>
              </w:rPr>
            </w:pPr>
            <w:sdt>
              <w:sdtPr>
                <w:rPr>
                  <w:rFonts w:hint="eastAsia" w:ascii="仿宋" w:hAnsi="仿宋" w:eastAsia="仿宋" w:cs="宋体"/>
                  <w:b/>
                  <w:kern w:val="0"/>
                  <w:sz w:val="24"/>
                </w:rPr>
                <w:id w:val="-1828425707"/>
              </w:sdtPr>
              <w:sdtEndPr>
                <w:rPr>
                  <w:rFonts w:hint="eastAsia" w:ascii="仿宋" w:hAnsi="仿宋" w:eastAsia="仿宋" w:cs="宋体"/>
                  <w:b/>
                  <w:kern w:val="0"/>
                  <w:sz w:val="24"/>
                </w:rPr>
              </w:sdtEndPr>
              <w:sdtContent>
                <w:r>
                  <w:rPr>
                    <w:rFonts w:hint="eastAsia" w:ascii="仿宋" w:hAnsi="仿宋" w:eastAsia="仿宋" w:cs="宋体"/>
                    <w:b/>
                    <w:kern w:val="0"/>
                    <w:sz w:val="24"/>
                  </w:rPr>
                  <w:sym w:font="Wingdings" w:char="F0FE"/>
                </w:r>
              </w:sdtContent>
            </w:sdt>
            <w:r>
              <w:rPr>
                <w:rFonts w:hint="eastAsia" w:ascii="仿宋" w:hAnsi="仿宋" w:eastAsia="仿宋" w:cs="宋体"/>
                <w:b/>
                <w:kern w:val="0"/>
                <w:sz w:val="24"/>
              </w:rPr>
              <w:t>本项目不允许采购进口产品。</w:t>
            </w:r>
          </w:p>
          <w:p>
            <w:pPr>
              <w:spacing w:line="360" w:lineRule="auto"/>
              <w:rPr>
                <w:rFonts w:ascii="仿宋" w:hAnsi="仿宋" w:eastAsia="仿宋" w:cs="宋体"/>
                <w:b/>
              </w:rPr>
            </w:pPr>
            <w:sdt>
              <w:sdtPr>
                <w:rPr>
                  <w:rFonts w:hint="eastAsia" w:ascii="仿宋" w:hAnsi="仿宋" w:eastAsia="仿宋" w:cs="宋体"/>
                  <w:b/>
                  <w:kern w:val="0"/>
                  <w:sz w:val="24"/>
                </w:rPr>
                <w:id w:val="-52852824"/>
              </w:sdtPr>
              <w:sdtEndPr>
                <w:rPr>
                  <w:rFonts w:hint="eastAsia" w:ascii="仿宋" w:hAnsi="仿宋" w:eastAsia="仿宋" w:cs="宋体"/>
                  <w:b/>
                  <w:kern w:val="0"/>
                  <w:sz w:val="24"/>
                </w:rPr>
              </w:sdtEndPr>
              <w:sdtContent>
                <w:r>
                  <w:rPr>
                    <w:rFonts w:ascii="Segoe UI Symbol" w:hAnsi="Segoe UI Symbol" w:eastAsia="仿宋" w:cs="Segoe UI Symbol"/>
                    <w:b/>
                    <w:kern w:val="0"/>
                    <w:sz w:val="24"/>
                  </w:rPr>
                  <w:t>☐</w:t>
                </w:r>
              </w:sdtContent>
            </w:sdt>
            <w:r>
              <w:rPr>
                <w:rFonts w:hint="eastAsia" w:ascii="仿宋" w:hAnsi="仿宋" w:eastAsia="仿宋" w:cs="宋体"/>
                <w:b/>
                <w:kern w:val="0"/>
                <w:sz w:val="24"/>
              </w:rPr>
              <w:t>可以就采购进口产品。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1" w:hRule="atLeast"/>
          <w:tblHeader/>
        </w:trPr>
        <w:tc>
          <w:tcPr>
            <w:tcW w:w="629"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4</w:t>
            </w:r>
          </w:p>
        </w:tc>
        <w:tc>
          <w:tcPr>
            <w:tcW w:w="1843" w:type="dxa"/>
            <w:vAlign w:val="center"/>
          </w:tcPr>
          <w:p>
            <w:pPr>
              <w:snapToGrid w:val="0"/>
              <w:spacing w:line="360" w:lineRule="auto"/>
              <w:ind w:firstLine="482" w:firstLineChars="200"/>
              <w:rPr>
                <w:rFonts w:ascii="仿宋" w:hAnsi="仿宋" w:eastAsia="仿宋" w:cs="宋体"/>
                <w:b/>
                <w:sz w:val="24"/>
              </w:rPr>
            </w:pPr>
            <w:r>
              <w:rPr>
                <w:rFonts w:hint="eastAsia" w:ascii="仿宋" w:hAnsi="仿宋" w:eastAsia="仿宋" w:cs="宋体"/>
                <w:b/>
                <w:sz w:val="24"/>
              </w:rPr>
              <w:t>分包</w:t>
            </w:r>
          </w:p>
        </w:tc>
        <w:tc>
          <w:tcPr>
            <w:tcW w:w="6095" w:type="dxa"/>
            <w:vAlign w:val="center"/>
          </w:tcPr>
          <w:p>
            <w:pPr>
              <w:spacing w:line="360" w:lineRule="auto"/>
              <w:rPr>
                <w:rFonts w:ascii="仿宋" w:hAnsi="仿宋" w:eastAsia="仿宋" w:cs="宋体"/>
                <w:b/>
                <w:sz w:val="24"/>
              </w:rPr>
            </w:pPr>
            <w:r>
              <w:rPr>
                <w:rFonts w:ascii="Segoe UI Symbol" w:hAnsi="Segoe UI Symbol" w:eastAsia="仿宋" w:cs="Segoe UI Symbol"/>
                <w:b/>
                <w:kern w:val="0"/>
                <w:sz w:val="24"/>
              </w:rPr>
              <w:t>☐</w:t>
            </w:r>
            <w:r>
              <w:rPr>
                <w:rFonts w:ascii="仿宋" w:hAnsi="仿宋" w:eastAsia="仿宋" w:cs="Arial"/>
                <w:b/>
                <w:kern w:val="0"/>
                <w:sz w:val="24"/>
              </w:rPr>
              <w:t xml:space="preserve"> A</w:t>
            </w:r>
            <w:r>
              <w:rPr>
                <w:rFonts w:hint="eastAsia" w:ascii="仿宋" w:hAnsi="仿宋" w:eastAsia="仿宋"/>
                <w:b/>
                <w:sz w:val="24"/>
              </w:rPr>
              <w:t>同意将非主体、非关键性的工作分包。</w:t>
            </w:r>
            <w:r>
              <w:rPr>
                <w:rFonts w:ascii="仿宋" w:hAnsi="仿宋" w:eastAsia="仿宋" w:cs="Arial"/>
                <w:b/>
                <w:kern w:val="0"/>
                <w:sz w:val="24"/>
              </w:rPr>
              <w:sym w:font="Wingdings" w:char="F0FE"/>
            </w:r>
            <w:r>
              <w:rPr>
                <w:rFonts w:ascii="仿宋" w:hAnsi="仿宋" w:eastAsia="仿宋" w:cs="Arial"/>
                <w:b/>
                <w:kern w:val="0"/>
                <w:sz w:val="24"/>
              </w:rPr>
              <w:t xml:space="preserve"> B</w:t>
            </w:r>
            <w:r>
              <w:rPr>
                <w:rFonts w:hint="eastAsia" w:ascii="仿宋" w:hAnsi="仿宋" w:eastAsia="仿宋"/>
                <w:b/>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0" w:hRule="atLeast"/>
          <w:tblHeader/>
        </w:trPr>
        <w:tc>
          <w:tcPr>
            <w:tcW w:w="629" w:type="dxa"/>
          </w:tcPr>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r>
              <w:rPr>
                <w:rFonts w:hint="eastAsia" w:ascii="仿宋" w:hAnsi="仿宋" w:eastAsia="仿宋" w:cs="宋体"/>
                <w:b/>
                <w:sz w:val="24"/>
              </w:rPr>
              <w:t>5</w:t>
            </w:r>
          </w:p>
        </w:tc>
        <w:tc>
          <w:tcPr>
            <w:tcW w:w="1843"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开标前答疑会或现场考察</w:t>
            </w:r>
          </w:p>
        </w:tc>
        <w:tc>
          <w:tcPr>
            <w:tcW w:w="6095" w:type="dxa"/>
            <w:vAlign w:val="center"/>
          </w:tcPr>
          <w:p>
            <w:pPr>
              <w:spacing w:line="360" w:lineRule="auto"/>
              <w:rPr>
                <w:rFonts w:ascii="仿宋" w:hAnsi="仿宋" w:eastAsia="仿宋" w:cs="宋体"/>
                <w:b/>
                <w:sz w:val="24"/>
              </w:rPr>
            </w:pPr>
            <w:sdt>
              <w:sdtPr>
                <w:rPr>
                  <w:rFonts w:hint="eastAsia" w:ascii="仿宋" w:hAnsi="仿宋" w:eastAsia="仿宋" w:cs="宋体"/>
                  <w:b/>
                  <w:kern w:val="0"/>
                  <w:sz w:val="24"/>
                </w:rPr>
                <w:id w:val="-212966419"/>
              </w:sdtPr>
              <w:sdtEndPr>
                <w:rPr>
                  <w:rFonts w:hint="eastAsia" w:ascii="仿宋" w:hAnsi="仿宋" w:eastAsia="仿宋" w:cs="宋体"/>
                  <w:b/>
                  <w:kern w:val="0"/>
                  <w:sz w:val="24"/>
                </w:rPr>
              </w:sdtEndPr>
              <w:sdtContent>
                <w:r>
                  <w:rPr>
                    <w:rFonts w:ascii="仿宋" w:hAnsi="仿宋" w:eastAsia="仿宋" w:cs="Arial"/>
                    <w:b/>
                    <w:kern w:val="0"/>
                    <w:sz w:val="24"/>
                  </w:rPr>
                  <w:sym w:font="Wingdings" w:char="F0FE"/>
                </w:r>
              </w:sdtContent>
            </w:sdt>
            <w:r>
              <w:rPr>
                <w:rFonts w:hint="eastAsia" w:ascii="仿宋" w:hAnsi="仿宋" w:eastAsia="仿宋" w:cs="宋体"/>
                <w:b/>
                <w:kern w:val="0"/>
                <w:sz w:val="24"/>
              </w:rPr>
              <w:t>A</w:t>
            </w:r>
            <w:r>
              <w:rPr>
                <w:rFonts w:hint="eastAsia" w:ascii="仿宋" w:hAnsi="仿宋" w:eastAsia="仿宋" w:cs="宋体"/>
                <w:b/>
                <w:sz w:val="24"/>
              </w:rPr>
              <w:t>不组织。</w:t>
            </w:r>
          </w:p>
          <w:p>
            <w:pPr>
              <w:spacing w:line="360" w:lineRule="auto"/>
              <w:rPr>
                <w:rFonts w:ascii="仿宋" w:hAnsi="仿宋" w:eastAsia="仿宋" w:cs="宋体"/>
                <w:b/>
                <w:sz w:val="24"/>
                <w:szCs w:val="20"/>
              </w:rPr>
            </w:pPr>
            <w:sdt>
              <w:sdtPr>
                <w:rPr>
                  <w:rFonts w:hint="eastAsia" w:ascii="仿宋" w:hAnsi="仿宋" w:eastAsia="仿宋" w:cs="宋体"/>
                  <w:b/>
                  <w:kern w:val="0"/>
                  <w:sz w:val="24"/>
                </w:rPr>
                <w:id w:val="-999802974"/>
              </w:sdtPr>
              <w:sdtEndPr>
                <w:rPr>
                  <w:rFonts w:hint="eastAsia" w:ascii="仿宋" w:hAnsi="仿宋" w:eastAsia="仿宋" w:cs="宋体"/>
                  <w:b/>
                  <w:kern w:val="0"/>
                  <w:sz w:val="24"/>
                </w:rPr>
              </w:sdtEndPr>
              <w:sdtContent>
                <w:r>
                  <w:rPr>
                    <w:rFonts w:ascii="Segoe UI Symbol" w:hAnsi="Segoe UI Symbol" w:eastAsia="仿宋" w:cs="Segoe UI Symbol"/>
                    <w:b/>
                    <w:kern w:val="0"/>
                    <w:sz w:val="24"/>
                  </w:rPr>
                  <w:t>☐</w:t>
                </w:r>
              </w:sdtContent>
            </w:sdt>
            <w:r>
              <w:rPr>
                <w:rFonts w:hint="eastAsia" w:ascii="仿宋" w:hAnsi="仿宋" w:eastAsia="仿宋" w:cs="宋体"/>
                <w:b/>
                <w:kern w:val="0"/>
                <w:sz w:val="24"/>
              </w:rPr>
              <w:t>B组织，</w:t>
            </w:r>
            <w:r>
              <w:rPr>
                <w:rFonts w:hint="eastAsia" w:ascii="仿宋" w:hAnsi="仿宋" w:eastAsia="仿宋" w:cs="宋体"/>
                <w:b/>
                <w:sz w:val="24"/>
              </w:rPr>
              <w:t>时间：,地点：，联系人：，联系方式：</w:t>
            </w:r>
            <w:r>
              <w:rPr>
                <w:rFonts w:hint="eastAsia" w:ascii="仿宋" w:hAnsi="仿宋" w:eastAsia="仿宋" w:cs="宋体"/>
                <w:b/>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r>
              <w:rPr>
                <w:rFonts w:hint="eastAsia" w:ascii="仿宋" w:hAnsi="仿宋" w:eastAsia="仿宋" w:cs="宋体"/>
                <w:b/>
                <w:sz w:val="24"/>
              </w:rPr>
              <w:t>6</w:t>
            </w:r>
          </w:p>
        </w:tc>
        <w:tc>
          <w:tcPr>
            <w:tcW w:w="1843"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样品提供</w:t>
            </w:r>
          </w:p>
        </w:tc>
        <w:tc>
          <w:tcPr>
            <w:tcW w:w="6095" w:type="dxa"/>
            <w:vAlign w:val="center"/>
          </w:tcPr>
          <w:p>
            <w:pPr>
              <w:spacing w:line="360" w:lineRule="auto"/>
              <w:rPr>
                <w:rFonts w:ascii="仿宋" w:hAnsi="仿宋" w:eastAsia="仿宋" w:cs="宋体"/>
                <w:b/>
                <w:sz w:val="24"/>
              </w:rPr>
            </w:pPr>
            <w:sdt>
              <w:sdtPr>
                <w:rPr>
                  <w:rFonts w:hint="eastAsia" w:ascii="仿宋" w:hAnsi="仿宋" w:eastAsia="仿宋" w:cs="宋体"/>
                  <w:b/>
                  <w:kern w:val="0"/>
                  <w:sz w:val="24"/>
                </w:rPr>
                <w:id w:val="-1639946486"/>
              </w:sdtPr>
              <w:sdtEndPr>
                <w:rPr>
                  <w:rFonts w:hint="eastAsia" w:ascii="仿宋" w:hAnsi="仿宋" w:eastAsia="仿宋" w:cs="宋体"/>
                  <w:b/>
                  <w:kern w:val="0"/>
                  <w:sz w:val="24"/>
                </w:rPr>
              </w:sdtEndPr>
              <w:sdtContent>
                <w:sdt>
                  <w:sdtPr>
                    <w:rPr>
                      <w:rFonts w:hint="eastAsia" w:ascii="仿宋" w:hAnsi="仿宋" w:eastAsia="仿宋" w:cs="宋体"/>
                      <w:b/>
                      <w:kern w:val="0"/>
                      <w:sz w:val="24"/>
                    </w:rPr>
                    <w:id w:val="459792309"/>
                  </w:sdtPr>
                  <w:sdtEndPr>
                    <w:rPr>
                      <w:rFonts w:hint="eastAsia" w:ascii="仿宋" w:hAnsi="仿宋" w:eastAsia="仿宋" w:cs="宋体"/>
                      <w:b/>
                      <w:kern w:val="0"/>
                      <w:sz w:val="24"/>
                    </w:rPr>
                  </w:sdtEndPr>
                  <w:sdtContent>
                    <w:r>
                      <w:rPr>
                        <w:rFonts w:ascii="仿宋" w:hAnsi="仿宋" w:eastAsia="仿宋" w:cs="Arial"/>
                        <w:b/>
                        <w:kern w:val="0"/>
                        <w:sz w:val="24"/>
                      </w:rPr>
                      <w:sym w:font="Wingdings" w:char="F0FE"/>
                    </w:r>
                  </w:sdtContent>
                </w:sdt>
              </w:sdtContent>
            </w:sdt>
            <w:r>
              <w:rPr>
                <w:rFonts w:hint="eastAsia" w:ascii="仿宋" w:hAnsi="仿宋" w:eastAsia="仿宋" w:cs="宋体"/>
                <w:b/>
                <w:kern w:val="0"/>
                <w:sz w:val="24"/>
              </w:rPr>
              <w:t>A</w:t>
            </w:r>
            <w:r>
              <w:rPr>
                <w:rFonts w:hint="eastAsia" w:ascii="仿宋" w:hAnsi="仿宋" w:eastAsia="仿宋" w:cs="宋体"/>
                <w:b/>
                <w:sz w:val="24"/>
              </w:rPr>
              <w:t>不要求提供。</w:t>
            </w:r>
          </w:p>
          <w:p>
            <w:pPr>
              <w:spacing w:line="360" w:lineRule="auto"/>
              <w:rPr>
                <w:rFonts w:ascii="仿宋" w:hAnsi="仿宋" w:eastAsia="仿宋"/>
                <w:b/>
                <w:kern w:val="0"/>
                <w:sz w:val="24"/>
              </w:rPr>
            </w:pPr>
            <w:r>
              <w:rPr>
                <w:rFonts w:ascii="Segoe UI Symbol" w:hAnsi="Segoe UI Symbol" w:eastAsia="仿宋" w:cs="Segoe UI Symbol"/>
                <w:b/>
                <w:kern w:val="0"/>
                <w:sz w:val="24"/>
              </w:rPr>
              <w:t>☐</w:t>
            </w:r>
            <w:r>
              <w:rPr>
                <w:rFonts w:ascii="仿宋" w:hAnsi="仿宋" w:eastAsia="仿宋"/>
                <w:b/>
                <w:kern w:val="0"/>
                <w:sz w:val="24"/>
              </w:rPr>
              <w:t>B</w:t>
            </w:r>
            <w:r>
              <w:rPr>
                <w:rFonts w:hint="eastAsia" w:ascii="仿宋" w:hAnsi="仿宋" w:eastAsia="仿宋"/>
                <w:b/>
                <w:kern w:val="0"/>
                <w:sz w:val="24"/>
              </w:rPr>
              <w:t>要求提供，</w:t>
            </w:r>
          </w:p>
          <w:p>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1）</w:t>
            </w:r>
            <w:r>
              <w:rPr>
                <w:rFonts w:hint="eastAsia" w:ascii="仿宋" w:hAnsi="仿宋" w:eastAsia="仿宋"/>
                <w:b/>
                <w:snapToGrid w:val="0"/>
                <w:kern w:val="28"/>
                <w:sz w:val="24"/>
              </w:rPr>
              <w:t>样品：</w:t>
            </w:r>
            <w:r>
              <w:rPr>
                <w:rFonts w:hint="eastAsia" w:ascii="仿宋" w:hAnsi="仿宋" w:eastAsia="仿宋"/>
                <w:b/>
                <w:kern w:val="0"/>
                <w:sz w:val="24"/>
              </w:rPr>
              <w:t>；</w:t>
            </w:r>
          </w:p>
          <w:p>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2）</w:t>
            </w:r>
            <w:r>
              <w:rPr>
                <w:rFonts w:hint="eastAsia" w:ascii="仿宋" w:hAnsi="仿宋" w:eastAsia="仿宋"/>
                <w:b/>
                <w:snapToGrid w:val="0"/>
                <w:kern w:val="28"/>
                <w:sz w:val="24"/>
              </w:rPr>
              <w:t>样品制作的标准和要求：</w:t>
            </w:r>
            <w:r>
              <w:rPr>
                <w:rFonts w:hint="eastAsia" w:ascii="仿宋" w:hAnsi="仿宋" w:eastAsia="仿宋"/>
                <w:b/>
                <w:kern w:val="0"/>
                <w:sz w:val="24"/>
              </w:rPr>
              <w:t>；</w:t>
            </w:r>
          </w:p>
          <w:p>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3）样品的评审方法以及评审标准</w:t>
            </w:r>
            <w:r>
              <w:rPr>
                <w:rFonts w:hint="eastAsia" w:ascii="仿宋" w:hAnsi="仿宋" w:eastAsia="仿宋"/>
                <w:b/>
                <w:snapToGrid w:val="0"/>
                <w:kern w:val="28"/>
                <w:sz w:val="24"/>
              </w:rPr>
              <w:t>：详见</w:t>
            </w:r>
            <w:r>
              <w:rPr>
                <w:rFonts w:hint="eastAsia" w:ascii="仿宋" w:hAnsi="仿宋" w:eastAsia="仿宋"/>
                <w:b/>
                <w:sz w:val="24"/>
                <w:u w:val="single"/>
              </w:rPr>
              <w:t>评标办法</w:t>
            </w:r>
            <w:r>
              <w:rPr>
                <w:rFonts w:hint="eastAsia" w:ascii="仿宋" w:hAnsi="仿宋" w:eastAsia="仿宋"/>
                <w:b/>
                <w:kern w:val="0"/>
                <w:sz w:val="24"/>
              </w:rPr>
              <w:t>；</w:t>
            </w:r>
          </w:p>
          <w:p>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4）是否需要随样品提交检测报告</w:t>
            </w:r>
            <w:r>
              <w:rPr>
                <w:rFonts w:hint="eastAsia" w:ascii="仿宋" w:hAnsi="仿宋" w:eastAsia="仿宋"/>
                <w:b/>
                <w:kern w:val="0"/>
                <w:sz w:val="24"/>
              </w:rPr>
              <w:t>：</w:t>
            </w:r>
            <w:r>
              <w:rPr>
                <w:rFonts w:ascii="仿宋" w:hAnsi="仿宋" w:eastAsia="仿宋" w:cs="Arial"/>
                <w:b/>
                <w:kern w:val="0"/>
                <w:sz w:val="24"/>
              </w:rPr>
              <w:sym w:font="Wingdings" w:char="F0FE"/>
            </w:r>
            <w:r>
              <w:rPr>
                <w:rFonts w:ascii="仿宋" w:hAnsi="仿宋" w:eastAsia="仿宋"/>
                <w:b/>
                <w:kern w:val="0"/>
                <w:sz w:val="24"/>
              </w:rPr>
              <w:t>否；</w:t>
            </w:r>
            <w:r>
              <w:rPr>
                <w:rFonts w:ascii="Segoe UI Symbol" w:hAnsi="Segoe UI Symbol" w:eastAsia="仿宋" w:cs="Segoe UI Symbol"/>
                <w:b/>
                <w:kern w:val="0"/>
                <w:sz w:val="24"/>
              </w:rPr>
              <w:t>☐</w:t>
            </w:r>
            <w:r>
              <w:rPr>
                <w:rFonts w:ascii="仿宋" w:hAnsi="仿宋" w:eastAsia="仿宋"/>
                <w:b/>
                <w:kern w:val="0"/>
                <w:sz w:val="24"/>
              </w:rPr>
              <w:t>是，检测机构的要求</w:t>
            </w:r>
            <w:r>
              <w:rPr>
                <w:rFonts w:hint="eastAsia" w:ascii="仿宋" w:hAnsi="仿宋" w:eastAsia="仿宋"/>
                <w:b/>
                <w:sz w:val="24"/>
              </w:rPr>
              <w:t>：</w:t>
            </w:r>
            <w:r>
              <w:rPr>
                <w:rFonts w:hint="eastAsia" w:ascii="仿宋" w:hAnsi="仿宋" w:eastAsia="仿宋"/>
                <w:b/>
                <w:kern w:val="0"/>
                <w:sz w:val="24"/>
              </w:rPr>
              <w:t>；检测内容</w:t>
            </w:r>
            <w:r>
              <w:rPr>
                <w:rFonts w:hint="eastAsia" w:ascii="仿宋" w:hAnsi="仿宋" w:eastAsia="仿宋"/>
                <w:b/>
                <w:sz w:val="24"/>
              </w:rPr>
              <w:t>：</w:t>
            </w:r>
            <w:r>
              <w:rPr>
                <w:rFonts w:hint="eastAsia" w:ascii="仿宋" w:hAnsi="仿宋" w:eastAsia="仿宋"/>
                <w:b/>
                <w:kern w:val="0"/>
                <w:sz w:val="24"/>
              </w:rPr>
              <w:t>。</w:t>
            </w:r>
          </w:p>
          <w:p>
            <w:pPr>
              <w:spacing w:line="360" w:lineRule="auto"/>
              <w:rPr>
                <w:rFonts w:ascii="仿宋" w:hAnsi="仿宋" w:eastAsia="仿宋"/>
                <w:b/>
                <w:sz w:val="24"/>
              </w:rPr>
            </w:pPr>
            <w:r>
              <w:rPr>
                <w:rFonts w:hint="eastAsia" w:ascii="仿宋" w:hAnsi="仿宋" w:eastAsia="仿宋"/>
                <w:b/>
                <w:sz w:val="24"/>
              </w:rPr>
              <w:t>（</w:t>
            </w:r>
            <w:r>
              <w:rPr>
                <w:rFonts w:ascii="仿宋" w:hAnsi="仿宋" w:eastAsia="仿宋"/>
                <w:b/>
                <w:sz w:val="24"/>
              </w:rPr>
              <w:t>5）提供样品的时间：</w:t>
            </w:r>
            <w:r>
              <w:rPr>
                <w:rFonts w:hint="eastAsia" w:ascii="仿宋" w:hAnsi="仿宋" w:eastAsia="仿宋"/>
                <w:b/>
                <w:kern w:val="0"/>
                <w:sz w:val="24"/>
              </w:rPr>
              <w:t>；地点：；联系人</w:t>
            </w:r>
            <w:r>
              <w:rPr>
                <w:rFonts w:hint="eastAsia" w:ascii="仿宋" w:hAnsi="仿宋" w:eastAsia="仿宋"/>
                <w:b/>
                <w:sz w:val="24"/>
              </w:rPr>
              <w:t>：，</w:t>
            </w:r>
            <w:r>
              <w:rPr>
                <w:rFonts w:hint="eastAsia" w:ascii="仿宋" w:hAnsi="仿宋" w:eastAsia="仿宋"/>
                <w:b/>
                <w:kern w:val="28"/>
                <w:sz w:val="24"/>
              </w:rPr>
              <w:t>联系电话：</w:t>
            </w:r>
            <w:r>
              <w:rPr>
                <w:rFonts w:hint="eastAsia" w:ascii="仿宋" w:hAnsi="仿宋" w:eastAsia="仿宋"/>
                <w:b/>
                <w:sz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b/>
                <w:bCs/>
                <w:sz w:val="24"/>
              </w:rPr>
            </w:pPr>
            <w:r>
              <w:rPr>
                <w:rFonts w:hint="eastAsia" w:ascii="仿宋" w:hAnsi="仿宋" w:eastAsia="仿宋"/>
                <w:b/>
                <w:bCs/>
                <w:sz w:val="24"/>
              </w:rPr>
              <w:t>▲（6）本条要求提供样品但投标人不提供样品的则其投标无效。</w:t>
            </w:r>
          </w:p>
          <w:p>
            <w:pPr>
              <w:spacing w:line="360" w:lineRule="auto"/>
              <w:rPr>
                <w:rFonts w:ascii="仿宋" w:hAnsi="仿宋" w:eastAsia="仿宋"/>
                <w:b/>
                <w:sz w:val="24"/>
              </w:rPr>
            </w:pPr>
            <w:r>
              <w:rPr>
                <w:rFonts w:hint="eastAsia" w:ascii="仿宋" w:hAnsi="仿宋" w:eastAsia="仿宋"/>
                <w:b/>
                <w:sz w:val="24"/>
              </w:rPr>
              <w:t>（7）投标人样品提供不全或外观尺寸不符合招标文件要求或技术参数明显不符合招标文件要求的则样品分为0分；</w:t>
            </w:r>
          </w:p>
          <w:p>
            <w:pPr>
              <w:spacing w:line="360" w:lineRule="auto"/>
              <w:rPr>
                <w:rFonts w:ascii="仿宋" w:hAnsi="仿宋" w:eastAsia="仿宋"/>
                <w:b/>
                <w:sz w:val="24"/>
              </w:rPr>
            </w:pPr>
            <w:r>
              <w:rPr>
                <w:rFonts w:ascii="仿宋" w:hAnsi="仿宋" w:eastAsia="仿宋"/>
                <w:b/>
                <w:sz w:val="24"/>
              </w:rPr>
              <w:t xml:space="preserve"> (</w:t>
            </w:r>
            <w:r>
              <w:rPr>
                <w:rFonts w:hint="eastAsia" w:ascii="仿宋" w:hAnsi="仿宋" w:eastAsia="仿宋"/>
                <w:b/>
                <w:sz w:val="24"/>
              </w:rPr>
              <w:t>8</w:t>
            </w:r>
            <w:r>
              <w:rPr>
                <w:rFonts w:ascii="仿宋" w:hAnsi="仿宋" w:eastAsia="仿宋"/>
                <w:b/>
                <w:sz w:val="24"/>
              </w:rPr>
              <w:t>)采购活动结束后，对于未中标人提供的样品，</w:t>
            </w:r>
            <w:r>
              <w:rPr>
                <w:rFonts w:hint="eastAsia" w:ascii="仿宋" w:hAnsi="仿宋" w:eastAsia="仿宋"/>
                <w:b/>
                <w:sz w:val="24"/>
              </w:rPr>
              <w:t>采购人、采购机构将通知</w:t>
            </w:r>
            <w:r>
              <w:rPr>
                <w:rFonts w:ascii="仿宋" w:hAnsi="仿宋" w:eastAsia="仿宋"/>
                <w:b/>
                <w:sz w:val="24"/>
              </w:rPr>
              <w:t>未中标人</w:t>
            </w:r>
            <w:r>
              <w:rPr>
                <w:rFonts w:hint="eastAsia" w:ascii="仿宋" w:hAnsi="仿宋" w:eastAsia="仿宋"/>
                <w:b/>
                <w:sz w:val="24"/>
              </w:rPr>
              <w:t>在规定的时间内取回，逾期未取回的，采购人、采购机构不负保管义务</w:t>
            </w:r>
            <w:r>
              <w:rPr>
                <w:rFonts w:ascii="仿宋" w:hAnsi="仿宋" w:eastAsia="仿宋"/>
                <w:b/>
                <w:sz w:val="24"/>
              </w:rPr>
              <w:t>；对于中标人提供的样品，</w:t>
            </w:r>
            <w:r>
              <w:rPr>
                <w:rFonts w:hint="eastAsia" w:ascii="仿宋" w:hAnsi="仿宋" w:eastAsia="仿宋"/>
                <w:b/>
                <w:sz w:val="24"/>
              </w:rPr>
              <w:t>采购人将进</w:t>
            </w:r>
            <w:r>
              <w:rPr>
                <w:rFonts w:ascii="仿宋" w:hAnsi="仿宋" w:eastAsia="仿宋"/>
                <w:b/>
                <w:sz w:val="24"/>
              </w:rPr>
              <w:t>行保管、封存，并作为履约验收的参考。</w:t>
            </w:r>
          </w:p>
          <w:p>
            <w:pPr>
              <w:spacing w:line="360" w:lineRule="auto"/>
              <w:rPr>
                <w:rFonts w:ascii="仿宋" w:hAnsi="仿宋" w:eastAsia="仿宋" w:cs="宋体"/>
                <w:b/>
                <w:sz w:val="24"/>
              </w:rPr>
            </w:pPr>
            <w:r>
              <w:rPr>
                <w:rFonts w:hint="eastAsia" w:ascii="仿宋" w:hAnsi="仿宋" w:eastAsia="仿宋"/>
                <w:b/>
                <w:sz w:val="24"/>
              </w:rPr>
              <w:t>（9</w:t>
            </w:r>
            <w:r>
              <w:rPr>
                <w:rFonts w:ascii="仿宋" w:hAnsi="仿宋" w:eastAsia="仿宋"/>
                <w:b/>
                <w:sz w:val="24"/>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r>
              <w:rPr>
                <w:rFonts w:hint="eastAsia" w:ascii="仿宋" w:hAnsi="仿宋" w:eastAsia="仿宋" w:cs="宋体"/>
                <w:b/>
                <w:sz w:val="24"/>
              </w:rPr>
              <w:t>7</w:t>
            </w:r>
          </w:p>
        </w:tc>
        <w:tc>
          <w:tcPr>
            <w:tcW w:w="1843" w:type="dxa"/>
            <w:vAlign w:val="center"/>
          </w:tcPr>
          <w:p>
            <w:pPr>
              <w:snapToGrid w:val="0"/>
              <w:spacing w:line="360" w:lineRule="auto"/>
              <w:jc w:val="center"/>
              <w:rPr>
                <w:rFonts w:ascii="仿宋" w:hAnsi="仿宋" w:eastAsia="仿宋" w:cs="宋体"/>
                <w:b/>
                <w:bCs/>
                <w:sz w:val="24"/>
              </w:rPr>
            </w:pPr>
            <w:r>
              <w:rPr>
                <w:rFonts w:hint="eastAsia" w:ascii="仿宋" w:hAnsi="仿宋" w:eastAsia="仿宋" w:cs="宋体"/>
                <w:b/>
                <w:sz w:val="24"/>
              </w:rPr>
              <w:t>方案讲解演示</w:t>
            </w:r>
          </w:p>
        </w:tc>
        <w:tc>
          <w:tcPr>
            <w:tcW w:w="6095" w:type="dxa"/>
            <w:vAlign w:val="center"/>
          </w:tcPr>
          <w:p>
            <w:pPr>
              <w:spacing w:line="360" w:lineRule="auto"/>
              <w:rPr>
                <w:rFonts w:ascii="仿宋" w:hAnsi="仿宋" w:eastAsia="仿宋" w:cs="宋体"/>
                <w:b/>
                <w:sz w:val="24"/>
              </w:rPr>
            </w:pPr>
            <w:sdt>
              <w:sdtPr>
                <w:rPr>
                  <w:rFonts w:hint="eastAsia" w:ascii="仿宋" w:hAnsi="仿宋" w:eastAsia="仿宋" w:cs="宋体"/>
                  <w:b/>
                  <w:kern w:val="0"/>
                  <w:sz w:val="24"/>
                </w:rPr>
                <w:id w:val="-1859348549"/>
              </w:sdtPr>
              <w:sdtEndPr>
                <w:rPr>
                  <w:rFonts w:hint="eastAsia" w:ascii="仿宋" w:hAnsi="仿宋" w:eastAsia="仿宋" w:cs="宋体"/>
                  <w:b/>
                  <w:kern w:val="0"/>
                  <w:sz w:val="24"/>
                </w:rPr>
              </w:sdtEndPr>
              <w:sdtContent>
                <w:sdt>
                  <w:sdtPr>
                    <w:rPr>
                      <w:rFonts w:hint="eastAsia" w:ascii="仿宋" w:hAnsi="仿宋" w:eastAsia="仿宋" w:cs="宋体"/>
                      <w:b/>
                      <w:kern w:val="0"/>
                      <w:sz w:val="24"/>
                    </w:rPr>
                    <w:id w:val="459792311"/>
                  </w:sdtPr>
                  <w:sdtEndPr>
                    <w:rPr>
                      <w:rFonts w:hint="eastAsia" w:ascii="仿宋" w:hAnsi="仿宋" w:eastAsia="仿宋" w:cs="宋体"/>
                      <w:b/>
                      <w:kern w:val="0"/>
                      <w:sz w:val="24"/>
                    </w:rPr>
                  </w:sdtEndPr>
                  <w:sdtContent>
                    <w:r>
                      <w:rPr>
                        <w:rFonts w:ascii="仿宋" w:hAnsi="仿宋" w:eastAsia="仿宋" w:cs="Arial"/>
                        <w:b/>
                        <w:kern w:val="0"/>
                        <w:sz w:val="24"/>
                      </w:rPr>
                      <w:sym w:font="Wingdings" w:char="00A8"/>
                    </w:r>
                  </w:sdtContent>
                </w:sdt>
              </w:sdtContent>
            </w:sdt>
            <w:r>
              <w:rPr>
                <w:rFonts w:hint="eastAsia" w:ascii="仿宋" w:hAnsi="仿宋" w:eastAsia="仿宋" w:cs="宋体"/>
                <w:b/>
                <w:kern w:val="0"/>
                <w:sz w:val="24"/>
              </w:rPr>
              <w:t>A</w:t>
            </w:r>
            <w:r>
              <w:rPr>
                <w:rFonts w:hint="eastAsia" w:ascii="仿宋" w:hAnsi="仿宋" w:eastAsia="仿宋" w:cs="宋体"/>
                <w:b/>
                <w:sz w:val="24"/>
              </w:rPr>
              <w:t>不组织。</w:t>
            </w:r>
          </w:p>
          <w:p>
            <w:pPr>
              <w:spacing w:line="360" w:lineRule="auto"/>
              <w:rPr>
                <w:rFonts w:ascii="仿宋" w:hAnsi="仿宋" w:eastAsia="仿宋" w:cs="宋体"/>
                <w:b/>
                <w:kern w:val="0"/>
                <w:sz w:val="24"/>
              </w:rPr>
            </w:pPr>
            <w:sdt>
              <w:sdtPr>
                <w:rPr>
                  <w:rFonts w:hint="eastAsia" w:ascii="仿宋" w:hAnsi="仿宋" w:eastAsia="仿宋" w:cs="宋体"/>
                  <w:b/>
                  <w:kern w:val="0"/>
                  <w:sz w:val="24"/>
                </w:rPr>
                <w:id w:val="1174071719"/>
              </w:sdtPr>
              <w:sdtEndPr>
                <w:rPr>
                  <w:rFonts w:hint="eastAsia" w:ascii="仿宋" w:hAnsi="仿宋" w:eastAsia="仿宋" w:cs="宋体"/>
                  <w:b/>
                  <w:kern w:val="0"/>
                  <w:sz w:val="24"/>
                </w:rPr>
              </w:sdtEndPr>
              <w:sdtContent>
                <w:sdt>
                  <w:sdtPr>
                    <w:rPr>
                      <w:rFonts w:hint="eastAsia" w:ascii="仿宋" w:hAnsi="仿宋" w:eastAsia="仿宋" w:cs="宋体"/>
                      <w:b/>
                      <w:kern w:val="0"/>
                      <w:sz w:val="24"/>
                    </w:rPr>
                    <w:id w:val="-1297296864"/>
                  </w:sdtPr>
                  <w:sdtEndPr>
                    <w:rPr>
                      <w:rFonts w:hint="eastAsia" w:ascii="仿宋" w:hAnsi="仿宋" w:eastAsia="仿宋" w:cs="宋体"/>
                      <w:b/>
                      <w:kern w:val="0"/>
                      <w:sz w:val="24"/>
                    </w:rPr>
                  </w:sdtEndPr>
                  <w:sdtContent>
                    <w:r>
                      <w:rPr>
                        <w:rFonts w:ascii="仿宋" w:hAnsi="仿宋" w:eastAsia="仿宋" w:cs="Arial"/>
                        <w:b/>
                        <w:kern w:val="0"/>
                        <w:sz w:val="24"/>
                      </w:rPr>
                      <w:sym w:font="Wingdings" w:char="00FE"/>
                    </w:r>
                  </w:sdtContent>
                </w:sdt>
              </w:sdtContent>
            </w:sdt>
            <w:r>
              <w:rPr>
                <w:rFonts w:hint="eastAsia" w:ascii="仿宋" w:hAnsi="仿宋" w:eastAsia="仿宋" w:cs="宋体"/>
                <w:b/>
                <w:kern w:val="0"/>
                <w:sz w:val="24"/>
              </w:rPr>
              <w:t>B组织。</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（1）方案讲解演示方式：</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演示视频以电子形式递交，可与备份文件同步在投标截止前递交/邮寄至杭州市余杭区良渚街道办事处9号楼；联系电话：郑依，联系电话：0571-88771392</w:t>
            </w:r>
          </w:p>
          <w:p>
            <w:pPr>
              <w:snapToGrid w:val="0"/>
              <w:spacing w:line="360" w:lineRule="auto"/>
              <w:rPr>
                <w:rFonts w:ascii="仿宋" w:hAnsi="仿宋" w:eastAsia="仿宋" w:cs="宋体"/>
                <w:b/>
                <w:kern w:val="0"/>
                <w:sz w:val="24"/>
                <w:lang w:val="zh-CN"/>
              </w:rPr>
            </w:pPr>
            <w:r>
              <w:rPr>
                <w:rFonts w:hint="eastAsia" w:ascii="仿宋" w:hAnsi="仿宋" w:eastAsia="仿宋" w:cs="宋体"/>
                <w:b/>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tcPr>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r>
              <w:rPr>
                <w:rFonts w:hint="eastAsia" w:ascii="仿宋" w:hAnsi="仿宋" w:eastAsia="仿宋" w:cs="宋体"/>
                <w:b/>
                <w:sz w:val="24"/>
              </w:rPr>
              <w:t>8</w:t>
            </w:r>
          </w:p>
        </w:tc>
        <w:tc>
          <w:tcPr>
            <w:tcW w:w="1843" w:type="dxa"/>
            <w:vMerge w:val="restart"/>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投标人应当提供的资格、资信证明文件</w:t>
            </w:r>
          </w:p>
        </w:tc>
        <w:tc>
          <w:tcPr>
            <w:tcW w:w="6095" w:type="dxa"/>
            <w:vAlign w:val="center"/>
          </w:tcPr>
          <w:p>
            <w:pPr>
              <w:spacing w:line="360" w:lineRule="auto"/>
              <w:rPr>
                <w:rFonts w:ascii="仿宋" w:hAnsi="仿宋" w:eastAsia="仿宋" w:cs="宋体"/>
                <w:b/>
                <w:sz w:val="24"/>
              </w:rPr>
            </w:pPr>
            <w:r>
              <w:rPr>
                <w:rFonts w:hint="eastAsia" w:ascii="仿宋" w:hAnsi="仿宋" w:eastAsia="仿宋" w:cs="宋体"/>
                <w:b/>
                <w:sz w:val="24"/>
              </w:rPr>
              <w:t>（1）资格证明文件：见招标文件第二部分11.1。</w:t>
            </w:r>
          </w:p>
          <w:p>
            <w:pPr>
              <w:spacing w:line="360" w:lineRule="auto"/>
              <w:rPr>
                <w:rFonts w:ascii="仿宋" w:hAnsi="仿宋" w:eastAsia="仿宋" w:cs="宋体"/>
                <w:b/>
                <w:snapToGrid w:val="0"/>
                <w:kern w:val="0"/>
                <w:szCs w:val="21"/>
              </w:rPr>
            </w:pPr>
            <w:r>
              <w:rPr>
                <w:rFonts w:hint="eastAsia" w:ascii="仿宋" w:hAnsi="仿宋" w:eastAsia="仿宋" w:cs="宋体"/>
                <w:b/>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tcPr>
          <w:p>
            <w:pPr>
              <w:snapToGrid w:val="0"/>
              <w:spacing w:line="360" w:lineRule="auto"/>
              <w:jc w:val="center"/>
              <w:rPr>
                <w:rFonts w:ascii="仿宋" w:hAnsi="仿宋" w:eastAsia="仿宋" w:cs="宋体"/>
                <w:b/>
                <w:sz w:val="24"/>
              </w:rPr>
            </w:pPr>
          </w:p>
        </w:tc>
        <w:tc>
          <w:tcPr>
            <w:tcW w:w="1843" w:type="dxa"/>
            <w:vMerge w:val="continue"/>
            <w:vAlign w:val="center"/>
          </w:tcPr>
          <w:p>
            <w:pPr>
              <w:snapToGrid w:val="0"/>
              <w:spacing w:line="360" w:lineRule="auto"/>
              <w:jc w:val="center"/>
              <w:rPr>
                <w:rFonts w:ascii="仿宋" w:hAnsi="仿宋" w:eastAsia="仿宋" w:cs="宋体"/>
                <w:b/>
                <w:sz w:val="24"/>
              </w:rPr>
            </w:pPr>
          </w:p>
        </w:tc>
        <w:tc>
          <w:tcPr>
            <w:tcW w:w="6095" w:type="dxa"/>
            <w:vAlign w:val="center"/>
          </w:tcPr>
          <w:p>
            <w:pPr>
              <w:spacing w:line="360" w:lineRule="auto"/>
              <w:rPr>
                <w:rFonts w:ascii="仿宋" w:hAnsi="仿宋" w:eastAsia="仿宋" w:cs="宋体"/>
                <w:b/>
                <w:sz w:val="24"/>
              </w:rPr>
            </w:pPr>
            <w:r>
              <w:rPr>
                <w:rFonts w:hint="eastAsia" w:ascii="仿宋" w:hAnsi="仿宋" w:eastAsia="仿宋" w:cs="宋体"/>
                <w:b/>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r>
              <w:rPr>
                <w:rFonts w:hint="eastAsia" w:ascii="仿宋" w:hAnsi="仿宋" w:eastAsia="仿宋" w:cs="宋体"/>
                <w:b/>
                <w:sz w:val="24"/>
              </w:rPr>
              <w:t>9</w:t>
            </w:r>
          </w:p>
        </w:tc>
        <w:tc>
          <w:tcPr>
            <w:tcW w:w="1843"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节能产品、环境标志产品</w:t>
            </w:r>
          </w:p>
        </w:tc>
        <w:tc>
          <w:tcPr>
            <w:tcW w:w="6095" w:type="dxa"/>
            <w:vAlign w:val="center"/>
          </w:tcPr>
          <w:p>
            <w:pPr>
              <w:snapToGrid w:val="0"/>
              <w:spacing w:line="360" w:lineRule="auto"/>
              <w:rPr>
                <w:rFonts w:ascii="仿宋" w:hAnsi="仿宋" w:eastAsia="仿宋" w:cs="宋体"/>
                <w:b/>
              </w:rPr>
            </w:pPr>
            <w:r>
              <w:rPr>
                <w:rFonts w:hint="eastAsia" w:ascii="仿宋" w:hAnsi="仿宋" w:eastAsia="仿宋" w:cs="宋体"/>
                <w:b/>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r>
              <w:rPr>
                <w:rFonts w:hint="eastAsia" w:ascii="仿宋" w:hAnsi="仿宋" w:eastAsia="仿宋" w:cs="宋体"/>
                <w:b/>
                <w:sz w:val="24"/>
              </w:rPr>
              <w:t>10</w:t>
            </w:r>
          </w:p>
        </w:tc>
        <w:tc>
          <w:tcPr>
            <w:tcW w:w="1843"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报价要求</w:t>
            </w:r>
          </w:p>
        </w:tc>
        <w:tc>
          <w:tcPr>
            <w:tcW w:w="6095" w:type="dxa"/>
            <w:vAlign w:val="center"/>
          </w:tcPr>
          <w:p>
            <w:pPr>
              <w:snapToGrid w:val="0"/>
              <w:spacing w:line="360" w:lineRule="auto"/>
              <w:jc w:val="left"/>
              <w:rPr>
                <w:rFonts w:ascii="仿宋" w:hAnsi="仿宋" w:eastAsia="仿宋" w:cs="宋体"/>
                <w:b/>
                <w:kern w:val="0"/>
                <w:sz w:val="24"/>
                <w:lang w:val="zh-CN"/>
              </w:rPr>
            </w:pPr>
            <w:r>
              <w:rPr>
                <w:rFonts w:hint="eastAsia" w:ascii="仿宋" w:hAnsi="仿宋" w:eastAsia="仿宋" w:cs="宋体"/>
                <w:b/>
                <w:kern w:val="0"/>
                <w:sz w:val="24"/>
                <w:lang w:val="zh-CN"/>
              </w:rPr>
              <w:t>有关本项目实施所需的所有费用（含税费）均计入报价。</w:t>
            </w:r>
            <w:r>
              <w:rPr>
                <w:rFonts w:hint="eastAsia" w:ascii="仿宋" w:hAnsi="仿宋" w:eastAsia="仿宋" w:cs="宋体"/>
                <w:b/>
                <w:bCs/>
                <w:kern w:val="0"/>
                <w:sz w:val="24"/>
                <w:lang w:val="zh-CN"/>
              </w:rPr>
              <w:t>投标文件</w:t>
            </w:r>
            <w:r>
              <w:rPr>
                <w:rFonts w:hint="eastAsia" w:ascii="仿宋" w:hAnsi="仿宋" w:eastAsia="仿宋"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kern w:val="0"/>
                <w:sz w:val="24"/>
                <w:lang w:val="zh-CN"/>
              </w:rPr>
              <w:t>投标文件中价格全部采用人民币报价。招标文件未列明，而投标人认为必需的费用也需列入报价。提醒：验收时检测费用由采购人承担，不包含在投标总价中。</w:t>
            </w:r>
          </w:p>
          <w:p>
            <w:pPr>
              <w:snapToGrid w:val="0"/>
              <w:spacing w:line="360" w:lineRule="auto"/>
              <w:jc w:val="left"/>
              <w:rPr>
                <w:rFonts w:ascii="仿宋" w:hAnsi="仿宋" w:eastAsia="仿宋" w:cs="宋体"/>
                <w:b/>
                <w:kern w:val="0"/>
                <w:sz w:val="24"/>
                <w:lang w:val="zh-CN"/>
              </w:rPr>
            </w:pPr>
            <w:r>
              <w:rPr>
                <w:rFonts w:hint="eastAsia" w:ascii="仿宋" w:hAnsi="仿宋" w:eastAsia="仿宋" w:cs="宋体"/>
                <w:b/>
                <w:kern w:val="0"/>
                <w:sz w:val="24"/>
                <w:lang w:val="zh-CN"/>
              </w:rPr>
              <w:t>投标报价出现下列情形的，投标无效：</w:t>
            </w:r>
          </w:p>
          <w:p>
            <w:pPr>
              <w:snapToGrid w:val="0"/>
              <w:spacing w:line="360" w:lineRule="auto"/>
              <w:ind w:firstLine="241" w:firstLineChars="100"/>
              <w:jc w:val="left"/>
              <w:rPr>
                <w:rFonts w:ascii="仿宋" w:hAnsi="仿宋" w:eastAsia="仿宋" w:cs="宋体"/>
                <w:b/>
                <w:kern w:val="0"/>
                <w:sz w:val="24"/>
                <w:lang w:val="zh-CN"/>
              </w:rPr>
            </w:pPr>
            <w:r>
              <w:rPr>
                <w:rFonts w:hint="eastAsia" w:ascii="仿宋" w:hAnsi="仿宋" w:eastAsia="仿宋" w:cs="宋体"/>
                <w:b/>
                <w:kern w:val="0"/>
                <w:sz w:val="24"/>
                <w:lang w:val="zh-CN"/>
              </w:rPr>
              <w:t>投标文件出现不是唯一的、有选择性投标报价的；</w:t>
            </w:r>
          </w:p>
          <w:p>
            <w:pPr>
              <w:snapToGrid w:val="0"/>
              <w:spacing w:line="360" w:lineRule="auto"/>
              <w:ind w:firstLine="241" w:firstLineChars="100"/>
              <w:jc w:val="left"/>
              <w:rPr>
                <w:rFonts w:ascii="仿宋" w:hAnsi="仿宋" w:eastAsia="仿宋" w:cs="宋体"/>
                <w:b/>
                <w:kern w:val="0"/>
                <w:sz w:val="24"/>
                <w:lang w:val="zh-CN"/>
              </w:rPr>
            </w:pPr>
            <w:r>
              <w:rPr>
                <w:rFonts w:hint="eastAsia" w:ascii="仿宋" w:hAnsi="仿宋" w:eastAsia="仿宋" w:cs="宋体"/>
                <w:b/>
                <w:kern w:val="0"/>
                <w:sz w:val="24"/>
                <w:lang w:val="zh-CN"/>
              </w:rPr>
              <w:t>投标报价超过招标文件中规定的预算金额或者最高限价的;</w:t>
            </w:r>
          </w:p>
          <w:p>
            <w:pPr>
              <w:spacing w:line="360" w:lineRule="auto"/>
              <w:ind w:firstLine="241" w:firstLineChars="100"/>
              <w:rPr>
                <w:rFonts w:ascii="仿宋" w:hAnsi="仿宋" w:eastAsia="仿宋" w:cs="宋体"/>
                <w:b/>
                <w:sz w:val="24"/>
              </w:rPr>
            </w:pPr>
            <w:r>
              <w:rPr>
                <w:rFonts w:hint="eastAsia" w:ascii="仿宋" w:hAnsi="仿宋" w:eastAsia="仿宋"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sz w:val="24"/>
                <w:szCs w:val="21"/>
              </w:rPr>
              <w:t>;</w:t>
            </w:r>
          </w:p>
          <w:p>
            <w:pPr>
              <w:spacing w:line="360" w:lineRule="auto"/>
              <w:ind w:firstLine="241" w:firstLineChars="100"/>
              <w:rPr>
                <w:rFonts w:ascii="仿宋" w:hAnsi="仿宋" w:eastAsia="仿宋" w:cs="宋体"/>
                <w:b/>
                <w:sz w:val="24"/>
              </w:rPr>
            </w:pPr>
            <w:r>
              <w:rPr>
                <w:rFonts w:hint="eastAsia" w:ascii="仿宋" w:hAnsi="仿宋" w:eastAsia="仿宋" w:cs="宋体"/>
                <w:b/>
                <w:kern w:val="0"/>
                <w:sz w:val="24"/>
              </w:rPr>
              <w:t>投标人对根据修正原则修正后的报价不确认的</w:t>
            </w:r>
            <w:r>
              <w:rPr>
                <w:rFonts w:hint="eastAsia" w:ascii="仿宋" w:hAnsi="仿宋" w:eastAsia="仿宋" w:cs="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82" w:hRule="atLeast"/>
          <w:tblHeader/>
        </w:trPr>
        <w:tc>
          <w:tcPr>
            <w:tcW w:w="629" w:type="dxa"/>
          </w:tcPr>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r>
              <w:rPr>
                <w:rFonts w:hint="eastAsia" w:ascii="仿宋" w:hAnsi="仿宋" w:eastAsia="仿宋" w:cs="宋体"/>
                <w:b/>
                <w:sz w:val="24"/>
              </w:rPr>
              <w:t>11</w:t>
            </w:r>
          </w:p>
        </w:tc>
        <w:tc>
          <w:tcPr>
            <w:tcW w:w="1843"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中小企业信用融资</w:t>
            </w:r>
          </w:p>
        </w:tc>
        <w:tc>
          <w:tcPr>
            <w:tcW w:w="6095" w:type="dxa"/>
            <w:vAlign w:val="center"/>
          </w:tcPr>
          <w:p>
            <w:pPr>
              <w:spacing w:line="360" w:lineRule="auto"/>
              <w:ind w:firstLine="482" w:firstLineChars="200"/>
              <w:rPr>
                <w:rFonts w:ascii="仿宋" w:hAnsi="仿宋" w:eastAsia="仿宋" w:cs="宋体"/>
                <w:b/>
                <w:sz w:val="24"/>
              </w:rPr>
            </w:pPr>
            <w:r>
              <w:rPr>
                <w:rFonts w:hint="eastAsia" w:ascii="仿宋" w:hAnsi="仿宋" w:eastAsia="仿宋" w:cs="宋体"/>
                <w:b/>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tcPr>
          <w:p>
            <w:pPr>
              <w:snapToGrid w:val="0"/>
              <w:spacing w:line="360" w:lineRule="auto"/>
              <w:jc w:val="center"/>
              <w:rPr>
                <w:rFonts w:ascii="仿宋" w:hAnsi="仿宋" w:eastAsia="仿宋" w:cs="宋体"/>
                <w:b/>
                <w:sz w:val="24"/>
              </w:rPr>
            </w:pPr>
            <w:r>
              <w:rPr>
                <w:rFonts w:hint="eastAsia" w:ascii="仿宋" w:hAnsi="仿宋" w:eastAsia="仿宋" w:cs="宋体"/>
                <w:b/>
                <w:sz w:val="24"/>
              </w:rPr>
              <w:t>12</w:t>
            </w:r>
          </w:p>
        </w:tc>
        <w:tc>
          <w:tcPr>
            <w:tcW w:w="1843"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 xml:space="preserve">备份投标文件送达地点和签收人员 </w:t>
            </w:r>
          </w:p>
        </w:tc>
        <w:tc>
          <w:tcPr>
            <w:tcW w:w="6095" w:type="dxa"/>
            <w:vAlign w:val="center"/>
          </w:tcPr>
          <w:p>
            <w:pPr>
              <w:pStyle w:val="34"/>
              <w:spacing w:line="360" w:lineRule="auto"/>
              <w:rPr>
                <w:rFonts w:ascii="仿宋" w:hAnsi="仿宋" w:eastAsia="仿宋" w:cs="宋体"/>
                <w:b/>
                <w:kern w:val="28"/>
                <w:sz w:val="24"/>
              </w:rPr>
            </w:pPr>
            <w:r>
              <w:rPr>
                <w:rFonts w:hint="eastAsia" w:ascii="仿宋" w:hAnsi="仿宋" w:eastAsia="仿宋" w:cs="宋体"/>
                <w:b/>
                <w:kern w:val="28"/>
                <w:sz w:val="24"/>
                <w:szCs w:val="24"/>
              </w:rPr>
              <w:t>备份投标文件送达地点：杭州市余杭区良渚街道办事处9号楼；备份投标文件签收人员联系电话：郑依，联系电话：0571-88771392 。采购人、采购机构不强制或变相强制投标人提交备份投标文件。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tcPr>
          <w:p>
            <w:pPr>
              <w:snapToGrid w:val="0"/>
              <w:spacing w:line="360" w:lineRule="auto"/>
              <w:jc w:val="center"/>
              <w:rPr>
                <w:rFonts w:ascii="仿宋" w:hAnsi="仿宋" w:eastAsia="仿宋" w:cs="宋体"/>
                <w:b/>
                <w:sz w:val="24"/>
              </w:rPr>
            </w:pPr>
            <w:r>
              <w:rPr>
                <w:rFonts w:hint="eastAsia" w:ascii="仿宋" w:hAnsi="仿宋" w:eastAsia="仿宋" w:cs="宋体"/>
                <w:b/>
                <w:sz w:val="24"/>
              </w:rPr>
              <w:t>13</w:t>
            </w:r>
          </w:p>
        </w:tc>
        <w:tc>
          <w:tcPr>
            <w:tcW w:w="1843" w:type="dxa"/>
            <w:vMerge w:val="restart"/>
            <w:vAlign w:val="center"/>
          </w:tcPr>
          <w:p>
            <w:pPr>
              <w:snapToGrid w:val="0"/>
              <w:spacing w:line="360" w:lineRule="auto"/>
              <w:jc w:val="center"/>
              <w:rPr>
                <w:rFonts w:ascii="仿宋" w:hAnsi="仿宋" w:eastAsia="仿宋" w:cs="宋体"/>
                <w:b/>
                <w:sz w:val="24"/>
              </w:rPr>
            </w:pPr>
            <w:r>
              <w:rPr>
                <w:rFonts w:hint="eastAsia" w:ascii="仿宋" w:hAnsi="仿宋" w:eastAsia="仿宋" w:cs="仿宋_GB2312"/>
                <w:b/>
                <w:sz w:val="24"/>
              </w:rPr>
              <w:t>特别说明</w:t>
            </w:r>
          </w:p>
        </w:tc>
        <w:tc>
          <w:tcPr>
            <w:tcW w:w="6095" w:type="dxa"/>
            <w:vAlign w:val="center"/>
          </w:tcPr>
          <w:p>
            <w:pPr>
              <w:spacing w:line="360" w:lineRule="auto"/>
              <w:rPr>
                <w:rFonts w:ascii="仿宋" w:hAnsi="仿宋" w:eastAsia="仿宋" w:cs="宋体"/>
                <w:b/>
                <w:snapToGrid w:val="0"/>
                <w:kern w:val="28"/>
                <w:sz w:val="24"/>
              </w:rPr>
            </w:pPr>
            <w:r>
              <w:rPr>
                <w:rFonts w:hint="eastAsia" w:ascii="仿宋" w:hAnsi="仿宋" w:eastAsia="仿宋" w:cs="宋体"/>
                <w:b/>
                <w:snapToGrid w:val="0"/>
                <w:kern w:val="28"/>
                <w:sz w:val="24"/>
              </w:rPr>
              <w:t>联合体投标的，联合体各方按要求分别提供与联合体协议中规定的分工内容相应的业绩证明材料，业绩数量以提供材料较少的一方为准。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pPr>
              <w:snapToGrid w:val="0"/>
              <w:spacing w:line="360" w:lineRule="auto"/>
              <w:jc w:val="center"/>
              <w:rPr>
                <w:rFonts w:ascii="仿宋" w:hAnsi="仿宋" w:eastAsia="仿宋" w:cs="宋体"/>
                <w:b/>
                <w:sz w:val="24"/>
              </w:rPr>
            </w:pPr>
          </w:p>
        </w:tc>
        <w:tc>
          <w:tcPr>
            <w:tcW w:w="1843" w:type="dxa"/>
            <w:vMerge w:val="continue"/>
            <w:vAlign w:val="center"/>
          </w:tcPr>
          <w:p>
            <w:pPr>
              <w:snapToGrid w:val="0"/>
              <w:spacing w:line="360" w:lineRule="auto"/>
              <w:jc w:val="center"/>
              <w:rPr>
                <w:rFonts w:ascii="仿宋" w:hAnsi="仿宋" w:eastAsia="仿宋" w:cs="宋体"/>
                <w:b/>
                <w:sz w:val="24"/>
              </w:rPr>
            </w:pPr>
          </w:p>
        </w:tc>
        <w:tc>
          <w:tcPr>
            <w:tcW w:w="6095" w:type="dxa"/>
            <w:vAlign w:val="center"/>
          </w:tcPr>
          <w:p>
            <w:pPr>
              <w:spacing w:line="360" w:lineRule="auto"/>
              <w:rPr>
                <w:rFonts w:ascii="仿宋" w:hAnsi="仿宋" w:eastAsia="仿宋" w:cs="宋体"/>
                <w:b/>
                <w:snapToGrid w:val="0"/>
                <w:kern w:val="28"/>
                <w:sz w:val="24"/>
              </w:rPr>
            </w:pPr>
            <w:sdt>
              <w:sdtPr>
                <w:rPr>
                  <w:rFonts w:hint="eastAsia" w:ascii="仿宋" w:hAnsi="仿宋" w:eastAsia="仿宋" w:cs="Arial"/>
                  <w:b/>
                  <w:kern w:val="0"/>
                  <w:sz w:val="24"/>
                </w:rPr>
                <w:id w:val="-1816336663"/>
              </w:sdtPr>
              <w:sdtEndPr>
                <w:rPr>
                  <w:rFonts w:hint="eastAsia" w:ascii="仿宋" w:hAnsi="仿宋" w:eastAsia="仿宋" w:cs="Arial"/>
                  <w:b/>
                  <w:kern w:val="0"/>
                  <w:sz w:val="24"/>
                </w:rPr>
              </w:sdtEndPr>
              <w:sdtContent>
                <w:r>
                  <w:rPr>
                    <w:rFonts w:ascii="Segoe UI Symbol" w:hAnsi="Segoe UI Symbol" w:eastAsia="仿宋" w:cs="Segoe UI Symbol"/>
                    <w:b/>
                    <w:kern w:val="0"/>
                    <w:sz w:val="24"/>
                  </w:rPr>
                  <w:t>☐</w:t>
                </w:r>
              </w:sdtContent>
            </w:sdt>
            <w:r>
              <w:rPr>
                <w:rFonts w:hint="eastAsia" w:ascii="仿宋" w:hAnsi="仿宋" w:eastAsia="仿宋" w:cs="宋体"/>
                <w:b/>
                <w:snapToGrid w:val="0"/>
                <w:kern w:val="28"/>
                <w:sz w:val="24"/>
              </w:rPr>
              <w:t>联合体投标的，联合体各方均需按招标文件第四部分评标标准要求提供资信证明文件，否则视为不符合相关要求。</w:t>
            </w:r>
          </w:p>
          <w:p>
            <w:pPr>
              <w:spacing w:line="360" w:lineRule="auto"/>
              <w:rPr>
                <w:rFonts w:ascii="仿宋" w:hAnsi="仿宋" w:eastAsia="仿宋" w:cs="宋体"/>
                <w:b/>
                <w:snapToGrid w:val="0"/>
                <w:kern w:val="28"/>
                <w:sz w:val="24"/>
              </w:rPr>
            </w:pPr>
            <w:sdt>
              <w:sdtPr>
                <w:rPr>
                  <w:rFonts w:hint="eastAsia" w:ascii="仿宋" w:hAnsi="仿宋" w:eastAsia="仿宋" w:cs="Arial"/>
                  <w:b/>
                  <w:kern w:val="0"/>
                  <w:sz w:val="24"/>
                </w:rPr>
                <w:id w:val="-232311894"/>
              </w:sdtPr>
              <w:sdtEndPr>
                <w:rPr>
                  <w:rFonts w:hint="eastAsia" w:ascii="仿宋" w:hAnsi="仿宋" w:eastAsia="仿宋" w:cs="Arial"/>
                  <w:b/>
                  <w:kern w:val="0"/>
                  <w:sz w:val="24"/>
                </w:rPr>
              </w:sdtEndPr>
              <w:sdtContent>
                <w:r>
                  <w:rPr>
                    <w:rFonts w:hint="eastAsia" w:ascii="仿宋" w:hAnsi="仿宋" w:eastAsia="仿宋" w:cs="Arial"/>
                    <w:b/>
                    <w:kern w:val="0"/>
                    <w:sz w:val="24"/>
                  </w:rPr>
                  <w:sym w:font="Wingdings" w:char="F0FE"/>
                </w:r>
              </w:sdtContent>
            </w:sdt>
            <w:r>
              <w:rPr>
                <w:rFonts w:hint="eastAsia" w:ascii="仿宋" w:hAnsi="仿宋" w:eastAsia="仿宋" w:cs="宋体"/>
                <w:b/>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pPr>
              <w:snapToGrid w:val="0"/>
              <w:spacing w:line="360" w:lineRule="auto"/>
              <w:jc w:val="center"/>
              <w:rPr>
                <w:rFonts w:ascii="仿宋" w:hAnsi="仿宋" w:eastAsia="仿宋" w:cs="宋体"/>
                <w:b/>
                <w:sz w:val="24"/>
              </w:rPr>
            </w:pPr>
          </w:p>
        </w:tc>
        <w:tc>
          <w:tcPr>
            <w:tcW w:w="1843" w:type="dxa"/>
            <w:vMerge w:val="continue"/>
            <w:vAlign w:val="center"/>
          </w:tcPr>
          <w:p>
            <w:pPr>
              <w:snapToGrid w:val="0"/>
              <w:spacing w:line="360" w:lineRule="auto"/>
              <w:jc w:val="center"/>
              <w:rPr>
                <w:rFonts w:ascii="仿宋" w:hAnsi="仿宋" w:eastAsia="仿宋" w:cs="宋体"/>
                <w:b/>
                <w:sz w:val="24"/>
              </w:rPr>
            </w:pPr>
          </w:p>
        </w:tc>
        <w:tc>
          <w:tcPr>
            <w:tcW w:w="6095" w:type="dxa"/>
            <w:vAlign w:val="center"/>
          </w:tcPr>
          <w:p>
            <w:pPr>
              <w:spacing w:line="360" w:lineRule="auto"/>
              <w:rPr>
                <w:rFonts w:ascii="仿宋" w:hAnsi="仿宋" w:eastAsia="仿宋"/>
                <w:sz w:val="24"/>
              </w:rPr>
            </w:pPr>
            <w:r>
              <w:rPr>
                <w:rFonts w:hint="eastAsia" w:ascii="仿宋" w:hAnsi="仿宋" w:eastAsia="仿宋"/>
                <w:sz w:val="24"/>
              </w:rPr>
              <w:t>▲供应商以联合体形式投标的：在按招标文件要求提供联合协议，联合体投标的联合体各方承担连带责任。</w:t>
            </w:r>
          </w:p>
          <w:p>
            <w:pPr>
              <w:spacing w:line="360" w:lineRule="auto"/>
              <w:rPr>
                <w:rFonts w:ascii="仿宋" w:hAnsi="仿宋" w:eastAsia="仿宋"/>
                <w:sz w:val="24"/>
              </w:rPr>
            </w:pPr>
            <w:r>
              <w:rPr>
                <w:rFonts w:hint="eastAsia" w:ascii="仿宋" w:hAnsi="仿宋" w:eastAsia="仿宋"/>
                <w:sz w:val="24"/>
              </w:rPr>
              <w:t>▲以联合体形式参加政府采购活动的，联合体各方不得再单独参加或者与其他供应商另外组成联合体参加同一合同项下的政府采购活动，否则相关投标均无效。</w:t>
            </w:r>
          </w:p>
          <w:p>
            <w:pPr>
              <w:spacing w:line="360" w:lineRule="auto"/>
              <w:rPr>
                <w:rFonts w:ascii="仿宋" w:hAnsi="仿宋" w:eastAsia="仿宋"/>
                <w:sz w:val="24"/>
              </w:rPr>
            </w:pPr>
            <w:r>
              <w:rPr>
                <w:rFonts w:hint="eastAsia" w:ascii="仿宋" w:hAnsi="仿宋" w:eastAsia="仿宋"/>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ascii="仿宋" w:hAnsi="仿宋" w:eastAsia="仿宋" w:cs="Arial"/>
                <w:b/>
                <w:kern w:val="0"/>
                <w:sz w:val="24"/>
              </w:rPr>
            </w:pPr>
            <w:r>
              <w:rPr>
                <w:rFonts w:hint="eastAsia" w:ascii="仿宋" w:hAnsi="仿宋" w:eastAsia="仿宋"/>
                <w:sz w:val="24"/>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Pr>
          <w:p>
            <w:pPr>
              <w:snapToGrid w:val="0"/>
              <w:spacing w:line="360" w:lineRule="auto"/>
              <w:jc w:val="center"/>
              <w:rPr>
                <w:rFonts w:ascii="仿宋" w:hAnsi="仿宋" w:eastAsia="仿宋" w:cs="宋体"/>
                <w:b/>
                <w:sz w:val="24"/>
              </w:rPr>
            </w:pPr>
            <w:r>
              <w:rPr>
                <w:rFonts w:hint="eastAsia" w:ascii="仿宋" w:hAnsi="仿宋" w:eastAsia="仿宋" w:cs="宋体"/>
                <w:b/>
                <w:sz w:val="24"/>
              </w:rPr>
              <w:t>14</w:t>
            </w:r>
          </w:p>
        </w:tc>
        <w:tc>
          <w:tcPr>
            <w:tcW w:w="1843" w:type="dxa"/>
            <w:vAlign w:val="center"/>
          </w:tcPr>
          <w:p>
            <w:pPr>
              <w:snapToGrid w:val="0"/>
              <w:spacing w:line="360" w:lineRule="auto"/>
              <w:jc w:val="center"/>
              <w:rPr>
                <w:rFonts w:ascii="仿宋" w:hAnsi="仿宋" w:eastAsia="仿宋" w:cs="宋体"/>
                <w:b/>
                <w:sz w:val="24"/>
              </w:rPr>
            </w:pPr>
            <w:r>
              <w:rPr>
                <w:rFonts w:ascii="仿宋" w:hAnsi="仿宋" w:eastAsia="仿宋" w:cs="宋体"/>
                <w:b/>
                <w:sz w:val="24"/>
              </w:rPr>
              <w:t>代理服务费</w:t>
            </w:r>
          </w:p>
        </w:tc>
        <w:tc>
          <w:tcPr>
            <w:tcW w:w="6095" w:type="dxa"/>
            <w:vAlign w:val="center"/>
          </w:tcPr>
          <w:p>
            <w:pPr>
              <w:spacing w:line="360" w:lineRule="auto"/>
              <w:rPr>
                <w:rFonts w:ascii="仿宋" w:hAnsi="仿宋" w:eastAsia="仿宋"/>
                <w:snapToGrid w:val="0"/>
                <w:kern w:val="28"/>
                <w:sz w:val="24"/>
              </w:rPr>
            </w:pPr>
            <w:r>
              <w:rPr>
                <w:rFonts w:hint="eastAsia" w:ascii="仿宋" w:hAnsi="仿宋" w:eastAsia="仿宋"/>
                <w:snapToGrid w:val="0"/>
                <w:kern w:val="28"/>
                <w:sz w:val="24"/>
              </w:rPr>
              <w:t>采购代理服务费：本项目的采购代理费由中标人支付。</w:t>
            </w:r>
          </w:p>
          <w:p>
            <w:pPr>
              <w:spacing w:line="360" w:lineRule="auto"/>
              <w:rPr>
                <w:rFonts w:ascii="仿宋" w:hAnsi="仿宋" w:eastAsia="仿宋" w:cs="Arial"/>
                <w:b/>
                <w:kern w:val="0"/>
                <w:sz w:val="24"/>
              </w:rPr>
            </w:pPr>
            <w:r>
              <w:rPr>
                <w:rFonts w:hint="eastAsia" w:ascii="仿宋" w:hAnsi="仿宋" w:eastAsia="仿宋"/>
                <w:snapToGrid w:val="0"/>
                <w:kern w:val="28"/>
                <w:sz w:val="24"/>
              </w:rPr>
              <w:t>计费标准：以中标（成交）金额为计费基准，按差额定率累进制计算,具体标准为按国家计价格[2002]1980号文件规定标准执行。费用包含在总报价中，不单独列项报价，投标人应在投标报价中予以考虑。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Pr>
          <w:p>
            <w:pPr>
              <w:snapToGrid w:val="0"/>
              <w:spacing w:line="360" w:lineRule="auto"/>
              <w:jc w:val="center"/>
              <w:rPr>
                <w:rFonts w:ascii="仿宋" w:hAnsi="仿宋" w:eastAsia="仿宋" w:cs="宋体"/>
                <w:b/>
                <w:sz w:val="24"/>
              </w:rPr>
            </w:pPr>
            <w:r>
              <w:rPr>
                <w:rFonts w:hint="eastAsia" w:ascii="仿宋" w:hAnsi="仿宋" w:eastAsia="仿宋" w:cs="宋体"/>
                <w:b/>
                <w:sz w:val="24"/>
              </w:rPr>
              <w:t>15</w:t>
            </w:r>
          </w:p>
        </w:tc>
        <w:tc>
          <w:tcPr>
            <w:tcW w:w="1843" w:type="dxa"/>
            <w:vAlign w:val="center"/>
          </w:tcPr>
          <w:p>
            <w:pPr>
              <w:snapToGrid w:val="0"/>
              <w:spacing w:line="360" w:lineRule="auto"/>
              <w:jc w:val="center"/>
              <w:rPr>
                <w:rFonts w:ascii="仿宋" w:hAnsi="仿宋" w:eastAsia="仿宋" w:cs="宋体"/>
                <w:b/>
                <w:sz w:val="24"/>
              </w:rPr>
            </w:pPr>
            <w:r>
              <w:rPr>
                <w:rFonts w:hint="eastAsia" w:ascii="仿宋" w:hAnsi="仿宋" w:eastAsia="仿宋"/>
                <w:b/>
                <w:snapToGrid w:val="0"/>
                <w:kern w:val="28"/>
                <w:sz w:val="24"/>
              </w:rPr>
              <w:t>纸质投标文件</w:t>
            </w:r>
          </w:p>
        </w:tc>
        <w:tc>
          <w:tcPr>
            <w:tcW w:w="6095" w:type="dxa"/>
            <w:vAlign w:val="center"/>
          </w:tcPr>
          <w:p>
            <w:pPr>
              <w:spacing w:line="360" w:lineRule="auto"/>
              <w:rPr>
                <w:rFonts w:ascii="仿宋" w:hAnsi="仿宋" w:eastAsia="仿宋"/>
                <w:snapToGrid w:val="0"/>
                <w:kern w:val="28"/>
                <w:sz w:val="24"/>
                <w:highlight w:val="green"/>
              </w:rPr>
            </w:pPr>
            <w:r>
              <w:rPr>
                <w:rFonts w:hint="eastAsia" w:ascii="仿宋" w:hAnsi="仿宋" w:eastAsia="仿宋"/>
                <w:snapToGrid w:val="0"/>
                <w:kern w:val="28"/>
                <w:sz w:val="24"/>
              </w:rPr>
              <w:t>中标单位需在领取中标通知书时，提供本项目纸质投标文件（“资格文件”、“报价文件”和“商务技术文件”）三份（正本一份，副本二份）并提供电子投标文件与纸质投标文件内容一致承诺书（格式自拟）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Pr>
          <w:p>
            <w:pPr>
              <w:snapToGrid w:val="0"/>
              <w:spacing w:line="360" w:lineRule="auto"/>
              <w:jc w:val="center"/>
              <w:rPr>
                <w:rFonts w:ascii="仿宋" w:hAnsi="仿宋" w:eastAsia="仿宋" w:cs="宋体"/>
                <w:b/>
                <w:sz w:val="24"/>
              </w:rPr>
            </w:pPr>
            <w:r>
              <w:rPr>
                <w:rFonts w:hint="eastAsia" w:ascii="仿宋" w:hAnsi="仿宋" w:eastAsia="仿宋" w:cs="宋体"/>
                <w:b/>
                <w:sz w:val="24"/>
              </w:rPr>
              <w:t>16</w:t>
            </w:r>
          </w:p>
        </w:tc>
        <w:tc>
          <w:tcPr>
            <w:tcW w:w="1843" w:type="dxa"/>
            <w:vAlign w:val="center"/>
          </w:tcPr>
          <w:p>
            <w:pPr>
              <w:snapToGrid w:val="0"/>
              <w:spacing w:line="360" w:lineRule="auto"/>
              <w:jc w:val="center"/>
              <w:rPr>
                <w:rFonts w:ascii="仿宋" w:hAnsi="仿宋" w:eastAsia="仿宋"/>
                <w:b/>
                <w:snapToGrid w:val="0"/>
                <w:kern w:val="28"/>
                <w:sz w:val="24"/>
              </w:rPr>
            </w:pPr>
            <w:r>
              <w:rPr>
                <w:rFonts w:hint="eastAsia" w:ascii="仿宋" w:hAnsi="仿宋" w:eastAsia="仿宋"/>
                <w:b/>
                <w:snapToGrid w:val="0"/>
                <w:kern w:val="28"/>
                <w:sz w:val="24"/>
              </w:rPr>
              <w:t>其他约定</w:t>
            </w:r>
          </w:p>
        </w:tc>
        <w:tc>
          <w:tcPr>
            <w:tcW w:w="6095" w:type="dxa"/>
            <w:vAlign w:val="center"/>
          </w:tcPr>
          <w:p>
            <w:pPr>
              <w:spacing w:line="360" w:lineRule="auto"/>
              <w:rPr>
                <w:rFonts w:ascii="仿宋" w:hAnsi="仿宋" w:eastAsia="仿宋"/>
                <w:snapToGrid w:val="0"/>
                <w:kern w:val="28"/>
                <w:sz w:val="24"/>
              </w:rPr>
            </w:pPr>
            <w:r>
              <w:rPr>
                <w:rFonts w:hint="eastAsia" w:ascii="仿宋" w:hAnsi="仿宋" w:eastAsia="仿宋"/>
                <w:snapToGrid w:val="0"/>
                <w:kern w:val="28"/>
                <w:sz w:val="24"/>
              </w:rPr>
              <w:t>无</w:t>
            </w:r>
          </w:p>
        </w:tc>
      </w:tr>
      <w:bookmarkEnd w:id="10"/>
    </w:tbl>
    <w:p>
      <w:pPr>
        <w:pStyle w:val="90"/>
      </w:pPr>
      <w:bookmarkStart w:id="11" w:name="第三部分"/>
      <w:bookmarkStart w:id="12" w:name="_Toc164416483"/>
    </w:p>
    <w:p>
      <w:pPr>
        <w:pStyle w:val="90"/>
      </w:pPr>
    </w:p>
    <w:p>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一、总则</w:t>
      </w:r>
    </w:p>
    <w:p>
      <w:pPr>
        <w:snapToGrid w:val="0"/>
        <w:spacing w:line="360" w:lineRule="auto"/>
        <w:ind w:firstLine="361" w:firstLineChars="150"/>
        <w:jc w:val="left"/>
        <w:outlineLvl w:val="1"/>
        <w:rPr>
          <w:rFonts w:ascii="仿宋" w:hAnsi="仿宋" w:eastAsia="仿宋" w:cs="宋体"/>
          <w:b/>
          <w:sz w:val="24"/>
        </w:rPr>
      </w:pPr>
      <w:r>
        <w:rPr>
          <w:rFonts w:hint="eastAsia" w:ascii="仿宋" w:hAnsi="仿宋" w:eastAsia="仿宋" w:cs="宋体"/>
          <w:b/>
          <w:sz w:val="24"/>
        </w:rPr>
        <w:t>1. 适用范围</w:t>
      </w:r>
    </w:p>
    <w:p>
      <w:pPr>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宋体"/>
          <w:b/>
          <w:sz w:val="24"/>
        </w:rPr>
      </w:pPr>
      <w:r>
        <w:rPr>
          <w:rFonts w:hint="eastAsia" w:ascii="仿宋" w:hAnsi="仿宋" w:eastAsia="仿宋" w:cs="宋体"/>
          <w:b/>
          <w:sz w:val="24"/>
        </w:rPr>
        <w:t xml:space="preserve">   2.定义</w:t>
      </w:r>
    </w:p>
    <w:p>
      <w:pPr>
        <w:spacing w:line="360" w:lineRule="auto"/>
        <w:ind w:firstLine="480" w:firstLineChars="200"/>
        <w:rPr>
          <w:rFonts w:ascii="仿宋" w:hAnsi="仿宋" w:eastAsia="仿宋" w:cs="宋体"/>
          <w:sz w:val="24"/>
        </w:rPr>
      </w:pPr>
      <w:r>
        <w:rPr>
          <w:rFonts w:hint="eastAsia" w:ascii="仿宋" w:hAnsi="仿宋" w:eastAsia="仿宋" w:cs="宋体"/>
          <w:sz w:val="24"/>
        </w:rPr>
        <w:t>2.1 “采购人”系指招标公告中载明的本项目的采购人。</w:t>
      </w:r>
    </w:p>
    <w:p>
      <w:pPr>
        <w:spacing w:line="360" w:lineRule="auto"/>
        <w:ind w:firstLine="480" w:firstLineChars="200"/>
        <w:rPr>
          <w:rFonts w:ascii="仿宋" w:hAnsi="仿宋" w:eastAsia="仿宋" w:cs="宋体"/>
          <w:sz w:val="24"/>
        </w:rPr>
      </w:pPr>
      <w:r>
        <w:rPr>
          <w:rFonts w:hint="eastAsia" w:ascii="仿宋" w:hAnsi="仿宋" w:eastAsia="仿宋" w:cs="宋体"/>
          <w:sz w:val="24"/>
        </w:rPr>
        <w:t>2.2 “采购机构”系指招标公告中载明的本项目的采购机构。</w:t>
      </w:r>
    </w:p>
    <w:p>
      <w:pPr>
        <w:spacing w:line="360" w:lineRule="auto"/>
        <w:ind w:firstLine="480" w:firstLineChars="200"/>
        <w:rPr>
          <w:rFonts w:ascii="仿宋" w:hAnsi="仿宋" w:eastAsia="仿宋" w:cs="宋体"/>
          <w:sz w:val="24"/>
        </w:rPr>
      </w:pPr>
      <w:r>
        <w:rPr>
          <w:rFonts w:hint="eastAsia" w:ascii="仿宋" w:hAnsi="仿宋" w:eastAsia="仿宋" w:cs="宋体"/>
          <w:sz w:val="24"/>
        </w:rPr>
        <w:t>2.3 “投标人”系指是指响应招标、参加投标竞争的法人、其他组织或者自然人。</w:t>
      </w:r>
    </w:p>
    <w:p>
      <w:pPr>
        <w:spacing w:line="360" w:lineRule="auto"/>
        <w:ind w:firstLine="480" w:firstLineChars="200"/>
        <w:rPr>
          <w:rFonts w:ascii="仿宋" w:hAnsi="仿宋" w:eastAsia="仿宋" w:cs="宋体"/>
          <w:sz w:val="24"/>
        </w:rPr>
      </w:pPr>
      <w:r>
        <w:rPr>
          <w:rFonts w:hint="eastAsia" w:ascii="仿宋" w:hAnsi="仿宋" w:eastAsia="仿宋"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宋体"/>
          <w:sz w:val="24"/>
        </w:rPr>
      </w:pPr>
      <w:r>
        <w:rPr>
          <w:rFonts w:hint="eastAsia" w:ascii="仿宋" w:hAnsi="仿宋" w:eastAsia="仿宋"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宋体"/>
          <w:sz w:val="24"/>
        </w:rPr>
      </w:pPr>
      <w:r>
        <w:rPr>
          <w:rFonts w:hint="eastAsia" w:ascii="仿宋" w:hAnsi="仿宋" w:eastAsia="仿宋" w:cs="宋体"/>
          <w:sz w:val="24"/>
        </w:rPr>
        <w:t>2.6“电子交易平台”是指本项目政府采购活动所依托的政府采购云平台（https://www.zcygov.cn/）。</w:t>
      </w:r>
    </w:p>
    <w:p>
      <w:pPr>
        <w:spacing w:line="360" w:lineRule="auto"/>
        <w:ind w:firstLine="480" w:firstLineChars="200"/>
        <w:rPr>
          <w:rFonts w:ascii="仿宋" w:hAnsi="仿宋" w:eastAsia="仿宋" w:cs="宋体"/>
          <w:sz w:val="24"/>
        </w:rPr>
      </w:pPr>
      <w:r>
        <w:rPr>
          <w:rFonts w:hint="eastAsia" w:ascii="仿宋" w:hAnsi="仿宋" w:eastAsia="仿宋" w:cs="宋体"/>
          <w:sz w:val="24"/>
        </w:rPr>
        <w:t>2.7 “▲” 系指实质性要求条款，“</w:t>
      </w:r>
      <w:sdt>
        <w:sdtPr>
          <w:rPr>
            <w:rFonts w:hint="eastAsia" w:ascii="仿宋" w:hAnsi="仿宋" w:eastAsia="仿宋" w:cs="宋体"/>
            <w:kern w:val="0"/>
            <w:sz w:val="24"/>
          </w:rPr>
          <w:id w:val="512970236"/>
        </w:sdtPr>
        <w:sdtEndPr>
          <w:rPr>
            <w:rFonts w:hint="eastAsia" w:ascii="仿宋" w:hAnsi="仿宋" w:eastAsia="仿宋" w:cs="宋体"/>
            <w:kern w:val="0"/>
            <w:sz w:val="24"/>
          </w:rPr>
        </w:sdtEndPr>
        <w:sdtContent>
          <w:sdt>
            <w:sdtPr>
              <w:rPr>
                <w:rFonts w:hint="eastAsia" w:ascii="仿宋" w:hAnsi="仿宋" w:eastAsia="仿宋" w:cs="Arial"/>
                <w:b/>
                <w:kern w:val="0"/>
                <w:sz w:val="24"/>
              </w:rPr>
              <w:id w:val="459792370"/>
            </w:sdtPr>
            <w:sdtEndPr>
              <w:rPr>
                <w:rFonts w:hint="eastAsia" w:ascii="仿宋" w:hAnsi="仿宋" w:eastAsia="仿宋" w:cs="Arial"/>
                <w:b/>
                <w:kern w:val="0"/>
                <w:sz w:val="24"/>
              </w:rPr>
            </w:sdtEndPr>
            <w:sdtContent>
              <w:r>
                <w:rPr>
                  <w:rFonts w:hint="eastAsia" w:ascii="仿宋" w:hAnsi="仿宋" w:eastAsia="仿宋" w:cs="Arial"/>
                  <w:b/>
                  <w:kern w:val="0"/>
                  <w:sz w:val="24"/>
                </w:rPr>
                <w:sym w:font="Wingdings" w:char="F0FE"/>
              </w:r>
            </w:sdtContent>
          </w:sdt>
        </w:sdtContent>
      </w:sdt>
      <w:r>
        <w:rPr>
          <w:rFonts w:hint="eastAsia" w:ascii="仿宋" w:hAnsi="仿宋" w:eastAsia="仿宋" w:cs="宋体"/>
          <w:sz w:val="24"/>
        </w:rPr>
        <w:t>” 系指适用本项目的要求，“</w:t>
      </w:r>
      <w:sdt>
        <w:sdtPr>
          <w:rPr>
            <w:rFonts w:hint="eastAsia" w:ascii="仿宋" w:hAnsi="仿宋" w:eastAsia="仿宋" w:cs="宋体"/>
            <w:kern w:val="0"/>
            <w:sz w:val="24"/>
          </w:rPr>
          <w:id w:val="404888855"/>
        </w:sdtPr>
        <w:sdtEndPr>
          <w:rPr>
            <w:rFonts w:hint="eastAsia" w:ascii="仿宋" w:hAnsi="仿宋" w:eastAsia="仿宋" w:cs="宋体"/>
            <w:kern w:val="0"/>
            <w:sz w:val="24"/>
          </w:rPr>
        </w:sdtEndPr>
        <w:sdtContent>
          <w:r>
            <w:rPr>
              <w:rFonts w:ascii="Segoe UI Symbol" w:hAnsi="Segoe UI Symbol" w:eastAsia="仿宋" w:cs="Segoe UI Symbol"/>
              <w:kern w:val="0"/>
              <w:sz w:val="24"/>
            </w:rPr>
            <w:t>☐</w:t>
          </w:r>
        </w:sdtContent>
      </w:sdt>
      <w:r>
        <w:rPr>
          <w:rFonts w:hint="eastAsia" w:ascii="仿宋" w:hAnsi="仿宋" w:eastAsia="仿宋" w:cs="宋体"/>
          <w:sz w:val="24"/>
        </w:rPr>
        <w:t>” 系指不适用本项目的要求。</w:t>
      </w:r>
    </w:p>
    <w:p>
      <w:pPr>
        <w:spacing w:line="360" w:lineRule="auto"/>
        <w:ind w:firstLine="241" w:firstLineChars="100"/>
        <w:rPr>
          <w:rFonts w:ascii="仿宋" w:hAnsi="仿宋" w:eastAsia="仿宋" w:cs="宋体"/>
          <w:b/>
          <w:sz w:val="24"/>
        </w:rPr>
      </w:pPr>
      <w:r>
        <w:rPr>
          <w:rFonts w:hint="eastAsia" w:ascii="仿宋" w:hAnsi="仿宋" w:eastAsia="仿宋" w:cs="宋体"/>
          <w:b/>
          <w:sz w:val="24"/>
        </w:rPr>
        <w:t>3.采购项目需要落实的政府采购政策</w:t>
      </w:r>
    </w:p>
    <w:p>
      <w:pPr>
        <w:spacing w:line="360" w:lineRule="auto"/>
        <w:ind w:firstLine="240" w:firstLineChars="100"/>
        <w:rPr>
          <w:rFonts w:ascii="仿宋" w:hAnsi="仿宋" w:eastAsia="仿宋" w:cs="宋体"/>
          <w:sz w:val="24"/>
        </w:rPr>
      </w:pPr>
      <w:r>
        <w:rPr>
          <w:rFonts w:hint="eastAsia" w:ascii="仿宋" w:hAnsi="仿宋" w:eastAsia="仿宋"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宋体"/>
          <w:kern w:val="0"/>
          <w:sz w:val="24"/>
        </w:rPr>
        <w:t>优先采购向我国企业转让技术、与我国企业签订消化吸收再创新方案的供应商的进口产品</w:t>
      </w:r>
      <w:r>
        <w:rPr>
          <w:rFonts w:hint="eastAsia" w:ascii="仿宋" w:hAnsi="仿宋" w:eastAsia="仿宋" w:cs="宋体"/>
          <w:sz w:val="24"/>
        </w:rPr>
        <w:t>。</w:t>
      </w:r>
    </w:p>
    <w:p>
      <w:pPr>
        <w:spacing w:line="360" w:lineRule="auto"/>
        <w:ind w:firstLine="240" w:firstLineChars="100"/>
        <w:rPr>
          <w:rFonts w:ascii="仿宋" w:hAnsi="仿宋" w:eastAsia="仿宋" w:cs="宋体"/>
          <w:sz w:val="24"/>
        </w:rPr>
      </w:pPr>
      <w:r>
        <w:rPr>
          <w:rFonts w:hint="eastAsia" w:ascii="仿宋" w:hAnsi="仿宋" w:eastAsia="仿宋" w:cs="宋体"/>
          <w:sz w:val="24"/>
        </w:rPr>
        <w:t>3.2 支持绿色发展</w:t>
      </w:r>
    </w:p>
    <w:p>
      <w:pPr>
        <w:spacing w:line="360" w:lineRule="auto"/>
        <w:ind w:firstLine="480" w:firstLineChars="200"/>
        <w:rPr>
          <w:rFonts w:ascii="仿宋" w:hAnsi="仿宋" w:eastAsia="仿宋" w:cs="宋体"/>
          <w:b/>
          <w:sz w:val="24"/>
        </w:rPr>
      </w:pPr>
      <w:r>
        <w:rPr>
          <w:rFonts w:hint="eastAsia" w:ascii="仿宋" w:hAnsi="仿宋" w:eastAsia="仿宋"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宋体"/>
          <w:sz w:val="24"/>
        </w:rPr>
      </w:pPr>
      <w:r>
        <w:rPr>
          <w:rFonts w:hint="eastAsia" w:ascii="仿宋" w:hAnsi="仿宋" w:eastAsia="仿宋" w:cs="宋体"/>
          <w:sz w:val="24"/>
        </w:rPr>
        <w:t>3.2.2修缮、装修类项目采购建材的，采购人应将绿色建筑和绿色建材性能、指标等作为实质性条件纳入招标文件和合同。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宋体"/>
          <w:sz w:val="24"/>
        </w:rPr>
      </w:pPr>
      <w:r>
        <w:rPr>
          <w:rFonts w:hint="eastAsia" w:ascii="仿宋" w:hAnsi="仿宋" w:eastAsia="仿宋"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仿宋" w:hAnsi="仿宋" w:eastAsia="仿宋" w:cs="宋体"/>
          <w:sz w:val="24"/>
        </w:rPr>
      </w:pPr>
      <w:r>
        <w:rPr>
          <w:rFonts w:hint="eastAsia" w:ascii="仿宋" w:hAnsi="仿宋" w:eastAsia="仿宋" w:cs="宋体"/>
          <w:sz w:val="24"/>
        </w:rPr>
        <w:t>3.3支持中小企业发展</w:t>
      </w:r>
    </w:p>
    <w:p>
      <w:pPr>
        <w:spacing w:line="360" w:lineRule="auto"/>
        <w:ind w:firstLine="480" w:firstLineChars="200"/>
        <w:rPr>
          <w:rFonts w:ascii="仿宋" w:hAnsi="仿宋" w:eastAsia="仿宋" w:cs="宋体"/>
          <w:sz w:val="24"/>
        </w:rPr>
      </w:pPr>
      <w:r>
        <w:rPr>
          <w:rFonts w:hint="eastAsia" w:ascii="仿宋" w:hAnsi="仿宋" w:eastAsia="仿宋"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宋体"/>
          <w:sz w:val="24"/>
        </w:rPr>
      </w:pPr>
      <w:r>
        <w:rPr>
          <w:rFonts w:hint="eastAsia" w:ascii="仿宋" w:hAnsi="仿宋" w:eastAsia="仿宋" w:cs="宋体"/>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bCs/>
          <w:sz w:val="24"/>
        </w:rPr>
        <w:t>3.3.2</w:t>
      </w:r>
      <w:r>
        <w:rPr>
          <w:rFonts w:hint="eastAsia" w:ascii="仿宋" w:hAnsi="仿宋" w:eastAsia="仿宋"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宋体"/>
          <w:sz w:val="24"/>
        </w:rPr>
      </w:pPr>
      <w:r>
        <w:rPr>
          <w:rFonts w:hint="eastAsia" w:ascii="仿宋" w:hAnsi="仿宋" w:eastAsia="仿宋"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宋体"/>
          <w:sz w:val="24"/>
        </w:rPr>
      </w:pPr>
      <w:r>
        <w:rPr>
          <w:rFonts w:hint="eastAsia" w:ascii="仿宋" w:hAnsi="仿宋" w:eastAsia="仿宋"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宋体"/>
          <w:sz w:val="24"/>
        </w:rPr>
      </w:pPr>
      <w:r>
        <w:rPr>
          <w:rFonts w:hint="eastAsia" w:ascii="仿宋" w:hAnsi="仿宋" w:eastAsia="仿宋" w:cs="宋体"/>
          <w:sz w:val="24"/>
        </w:rPr>
        <w:t>3.4</w:t>
      </w:r>
      <w:r>
        <w:rPr>
          <w:rFonts w:hint="eastAsia" w:ascii="仿宋" w:hAnsi="仿宋" w:eastAsia="仿宋" w:cs="宋体"/>
          <w:bCs/>
          <w:sz w:val="24"/>
        </w:rPr>
        <w:t>支持创新发展</w:t>
      </w:r>
    </w:p>
    <w:p>
      <w:pPr>
        <w:spacing w:line="360" w:lineRule="auto"/>
        <w:ind w:firstLine="480" w:firstLineChars="200"/>
        <w:rPr>
          <w:rFonts w:ascii="仿宋" w:hAnsi="仿宋" w:eastAsia="仿宋" w:cs="宋体"/>
          <w:sz w:val="24"/>
        </w:rPr>
      </w:pPr>
      <w:r>
        <w:rPr>
          <w:rFonts w:hint="eastAsia" w:ascii="仿宋" w:hAnsi="仿宋" w:eastAsia="仿宋" w:cs="宋体"/>
          <w:sz w:val="24"/>
        </w:rPr>
        <w:t>3.4.1 采购人优先采购被认定为首台套产品和“制造精品”的自主创新产品。</w:t>
      </w:r>
    </w:p>
    <w:p>
      <w:pPr>
        <w:spacing w:line="360" w:lineRule="auto"/>
        <w:ind w:firstLine="480" w:firstLineChars="200"/>
        <w:rPr>
          <w:rFonts w:ascii="仿宋" w:hAnsi="仿宋" w:eastAsia="仿宋" w:cs="宋体"/>
          <w:sz w:val="24"/>
        </w:rPr>
      </w:pPr>
      <w:r>
        <w:rPr>
          <w:rFonts w:hint="eastAsia" w:ascii="仿宋" w:hAnsi="仿宋" w:eastAsia="仿宋" w:cs="宋体"/>
          <w:sz w:val="24"/>
        </w:rPr>
        <w:t>3.4.2首台套产品被纳入《首台套产品推广应用指导目录》之日起</w:t>
      </w:r>
      <w:r>
        <w:rPr>
          <w:rFonts w:ascii="仿宋" w:hAnsi="仿宋" w:eastAsia="仿宋" w:cs="宋体"/>
          <w:sz w:val="24"/>
        </w:rPr>
        <w:t>3</w:t>
      </w:r>
      <w:r>
        <w:rPr>
          <w:rFonts w:hint="eastAsia" w:ascii="仿宋" w:hAnsi="仿宋" w:eastAsia="仿宋"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宋体"/>
          <w:sz w:val="24"/>
        </w:rPr>
      </w:pPr>
      <w:r>
        <w:rPr>
          <w:rFonts w:hint="eastAsia" w:ascii="仿宋" w:hAnsi="仿宋" w:eastAsia="仿宋" w:cs="宋体"/>
          <w:sz w:val="24"/>
        </w:rPr>
        <w:t>3.5平等对待内外资企业和符合条件的破产重整企业</w:t>
      </w:r>
    </w:p>
    <w:p>
      <w:pPr>
        <w:spacing w:line="360" w:lineRule="auto"/>
        <w:ind w:firstLine="240" w:firstLineChars="100"/>
        <w:rPr>
          <w:rFonts w:ascii="仿宋" w:hAnsi="仿宋" w:eastAsia="仿宋" w:cs="宋体"/>
          <w:b/>
          <w:sz w:val="24"/>
        </w:rPr>
      </w:pPr>
      <w:r>
        <w:rPr>
          <w:rFonts w:hint="eastAsia" w:ascii="仿宋" w:hAnsi="仿宋" w:eastAsia="仿宋" w:cs="宋体"/>
          <w:sz w:val="24"/>
        </w:rPr>
        <w:t>平等对待内外资企业和符合条件的破产重整企业，切实保障企业公平竞争，平等维护企业的合法利益。</w:t>
      </w:r>
      <w:r>
        <w:rPr>
          <w:rFonts w:hint="eastAsia" w:ascii="仿宋" w:hAnsi="仿宋" w:eastAsia="仿宋" w:cs="宋体"/>
          <w:sz w:val="24"/>
        </w:rPr>
        <w:cr/>
      </w:r>
      <w:r>
        <w:rPr>
          <w:rFonts w:hint="eastAsia" w:ascii="仿宋" w:hAnsi="仿宋" w:eastAsia="仿宋" w:cs="宋体"/>
          <w:b/>
          <w:sz w:val="24"/>
        </w:rPr>
        <w:t>4. 询问、质疑、投诉</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4.2供应商询问</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宋体"/>
          <w:kern w:val="0"/>
          <w:sz w:val="24"/>
          <w:lang w:val="zh-CN"/>
        </w:rPr>
      </w:pPr>
      <w:r>
        <w:rPr>
          <w:rFonts w:hint="eastAsia" w:ascii="仿宋" w:hAnsi="仿宋" w:eastAsia="仿宋" w:cs="宋体"/>
          <w:kern w:val="0"/>
          <w:sz w:val="24"/>
          <w:lang w:val="zh-CN"/>
        </w:rPr>
        <w:t>4.3供应商质疑</w:t>
      </w:r>
    </w:p>
    <w:p>
      <w:pPr>
        <w:pStyle w:val="34"/>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ascii="仿宋" w:hAnsi="仿宋" w:eastAsia="仿宋" w:cs="宋体"/>
          <w:snapToGrid/>
          <w:color w:val="auto"/>
          <w:kern w:val="2"/>
          <w:sz w:val="24"/>
        </w:rPr>
      </w:pPr>
      <w:r>
        <w:rPr>
          <w:rFonts w:hint="eastAsia" w:ascii="仿宋" w:hAnsi="仿宋" w:eastAsia="仿宋" w:cs="宋体"/>
          <w:snapToGrid/>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ascii="仿宋" w:hAnsi="仿宋" w:eastAsia="仿宋" w:cs="宋体"/>
          <w:sz w:val="24"/>
        </w:rPr>
      </w:pPr>
      <w:r>
        <w:rPr>
          <w:rFonts w:hint="eastAsia" w:ascii="仿宋" w:hAnsi="仿宋" w:eastAsia="仿宋"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4.3.3</w:t>
      </w:r>
      <w:r>
        <w:rPr>
          <w:rFonts w:hint="eastAsia" w:ascii="仿宋" w:hAnsi="仿宋" w:eastAsia="仿宋" w:cs="宋体"/>
          <w:sz w:val="24"/>
        </w:rPr>
        <w:t>供应商提出质疑应当提交质疑函和必要的证明材料。质疑函应当包括下列内容：</w:t>
      </w:r>
    </w:p>
    <w:p>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4.3.3.1供应商的姓名或者名称、地址、邮编、联系人及联系电话；</w:t>
      </w:r>
    </w:p>
    <w:p>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4.3.3.2质疑项目的名称、编号；</w:t>
      </w:r>
    </w:p>
    <w:p>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4.3.3.3具体、明确的质疑事项和与质疑事项相关的请求；</w:t>
      </w:r>
    </w:p>
    <w:p>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4.3.3.4事实依据；</w:t>
      </w:r>
    </w:p>
    <w:p>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4.3.3.5必要的法律依据；</w:t>
      </w:r>
    </w:p>
    <w:p>
      <w:pPr>
        <w:pStyle w:val="34"/>
        <w:spacing w:line="360" w:lineRule="auto"/>
        <w:ind w:firstLine="960" w:firstLineChars="400"/>
        <w:rPr>
          <w:rFonts w:ascii="仿宋" w:hAnsi="仿宋" w:eastAsia="仿宋" w:cs="宋体"/>
          <w:kern w:val="0"/>
          <w:sz w:val="24"/>
          <w:lang w:val="zh-CN"/>
        </w:rPr>
      </w:pPr>
      <w:r>
        <w:rPr>
          <w:rFonts w:hint="eastAsia" w:ascii="仿宋" w:hAnsi="仿宋" w:eastAsia="仿宋" w:cs="宋体"/>
          <w:kern w:val="0"/>
          <w:sz w:val="24"/>
          <w:lang w:val="zh-CN"/>
        </w:rPr>
        <w:t>4.3.3.6提出质疑的日期。</w:t>
      </w:r>
    </w:p>
    <w:p>
      <w:pPr>
        <w:pStyle w:val="89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供应商提交的质疑函需一式三份。供应商为自然人的，应当由本人签字；供应商为法人或者其他组织的，应当由法定代表人、主要负责人，或者其授权代表签字或者盖章，并加盖公章。</w:t>
      </w:r>
    </w:p>
    <w:p>
      <w:pPr>
        <w:pStyle w:val="89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质疑函范本及制作说明详见附件2。</w:t>
      </w:r>
    </w:p>
    <w:p>
      <w:pPr>
        <w:pStyle w:val="89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4.3.4对同一采购程序环节的质疑，供应商须在法定质疑期内一次性提出。</w:t>
      </w:r>
    </w:p>
    <w:p>
      <w:pPr>
        <w:pStyle w:val="89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9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.6询问或者质疑事项可能影响采购结果的，采购人应当暂停签订合同，已经签订合同的，应当中止履行合同。</w:t>
      </w:r>
    </w:p>
    <w:p>
      <w:pPr>
        <w:pStyle w:val="892"/>
        <w:shd w:val="clear" w:color="auto" w:fill="FFFFFF"/>
        <w:snapToGrid w:val="0"/>
        <w:spacing w:after="240" w:afterAutospacing="0" w:line="360" w:lineRule="auto"/>
        <w:ind w:firstLine="480" w:firstLineChars="200"/>
        <w:contextualSpacing/>
        <w:rPr>
          <w:rFonts w:ascii="仿宋" w:hAnsi="仿宋" w:eastAsia="仿宋"/>
          <w:lang w:val="zh-CN"/>
        </w:rPr>
      </w:pPr>
      <w:r>
        <w:rPr>
          <w:rFonts w:hint="eastAsia" w:ascii="仿宋" w:hAnsi="仿宋" w:eastAsia="仿宋"/>
          <w:lang w:val="zh-CN"/>
        </w:rPr>
        <w:t>4.4供应商投诉</w:t>
      </w:r>
    </w:p>
    <w:p>
      <w:pPr>
        <w:pStyle w:val="89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4.4.1质疑供应商对采购人、采购机构的答复不满意或者采购人、采购机构未在规定的时间内作出答复的，可以在答复期满后十五个工作日内向同级政府采购监督管理部门提出投诉。</w:t>
      </w:r>
    </w:p>
    <w:p>
      <w:pPr>
        <w:pStyle w:val="89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w:t>
      </w:r>
      <w:r>
        <w:rPr>
          <w:rFonts w:hint="eastAsia" w:ascii="仿宋" w:hAnsi="仿宋" w:eastAsia="仿宋"/>
          <w:lang w:val="zh-CN"/>
        </w:rPr>
        <w:t>2</w:t>
      </w:r>
      <w:r>
        <w:rPr>
          <w:rFonts w:hint="eastAsia" w:ascii="仿宋" w:hAnsi="仿宋" w:eastAsia="仿宋"/>
        </w:rPr>
        <w:t>供应商投诉的事项不得超出已质疑事项的范围，基于质疑答复内容提出的投诉事项除外。</w:t>
      </w:r>
    </w:p>
    <w:p>
      <w:pPr>
        <w:pStyle w:val="89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4.4.3供应商投诉应当有明确的请求和必要的证明材料。</w:t>
      </w:r>
    </w:p>
    <w:p>
      <w:pPr>
        <w:pStyle w:val="89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4.4.4以联合体形式参加政府采购活动的，其投诉应当由组成联合体的所有供应商共同提出。</w:t>
      </w:r>
    </w:p>
    <w:p>
      <w:pPr>
        <w:pStyle w:val="89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投诉书范本及制作说明详见附件3。</w:t>
      </w:r>
    </w:p>
    <w:p>
      <w:pPr>
        <w:pStyle w:val="136"/>
        <w:snapToGrid w:val="0"/>
        <w:spacing w:before="0"/>
        <w:ind w:firstLine="360"/>
        <w:rPr>
          <w:rFonts w:ascii="仿宋" w:hAnsi="仿宋" w:eastAsia="仿宋" w:cs="宋体"/>
          <w:sz w:val="18"/>
          <w:szCs w:val="18"/>
        </w:rPr>
      </w:pPr>
    </w:p>
    <w:p>
      <w:pPr>
        <w:adjustRightInd/>
        <w:spacing w:line="360" w:lineRule="auto"/>
        <w:jc w:val="center"/>
        <w:outlineLvl w:val="0"/>
        <w:rPr>
          <w:rFonts w:ascii="仿宋" w:hAnsi="仿宋" w:eastAsia="仿宋" w:cs="宋体"/>
          <w:b/>
          <w:sz w:val="32"/>
          <w:szCs w:val="20"/>
        </w:rPr>
      </w:pPr>
      <w:r>
        <w:rPr>
          <w:rFonts w:hint="eastAsia" w:ascii="仿宋" w:hAnsi="仿宋" w:eastAsia="仿宋" w:cs="宋体"/>
          <w:b/>
          <w:sz w:val="32"/>
          <w:szCs w:val="20"/>
        </w:rPr>
        <w:t xml:space="preserve">      二、招标文件的构成、澄清、修改</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5．招标文件的构成</w:t>
      </w:r>
    </w:p>
    <w:p>
      <w:pPr>
        <w:pStyle w:val="3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5.1 招标文件包括下列文件及附件：</w:t>
      </w:r>
    </w:p>
    <w:p>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5.1.1招标公告；</w:t>
      </w:r>
    </w:p>
    <w:p>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5.1.2投标人须知；</w:t>
      </w:r>
    </w:p>
    <w:p>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5.1.3采购需求；</w:t>
      </w:r>
    </w:p>
    <w:p>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5.1.4评标办法；</w:t>
      </w:r>
    </w:p>
    <w:p>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5.1.5拟签订的合同文本；</w:t>
      </w:r>
    </w:p>
    <w:p>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rPr>
        <w:t>5.1.6</w:t>
      </w:r>
      <w:r>
        <w:rPr>
          <w:rFonts w:hint="eastAsia" w:ascii="仿宋" w:hAnsi="仿宋" w:eastAsia="仿宋" w:cs="宋体"/>
          <w:sz w:val="24"/>
          <w:szCs w:val="24"/>
        </w:rPr>
        <w:t>应提交的有关格式范例。</w:t>
      </w:r>
    </w:p>
    <w:p>
      <w:pPr>
        <w:spacing w:line="360" w:lineRule="auto"/>
        <w:ind w:firstLine="480" w:firstLineChars="200"/>
        <w:rPr>
          <w:rFonts w:ascii="仿宋" w:hAnsi="仿宋" w:eastAsia="仿宋" w:cs="宋体"/>
          <w:sz w:val="24"/>
        </w:rPr>
      </w:pPr>
      <w:r>
        <w:rPr>
          <w:rFonts w:hint="eastAsia" w:ascii="仿宋" w:hAnsi="仿宋" w:eastAsia="仿宋" w:cs="宋体"/>
          <w:sz w:val="24"/>
        </w:rPr>
        <w:t>5.2与本项目有关的</w:t>
      </w:r>
      <w:r>
        <w:rPr>
          <w:rFonts w:hint="eastAsia" w:ascii="仿宋" w:hAnsi="仿宋" w:eastAsia="仿宋" w:cs="宋体"/>
          <w:bCs/>
          <w:sz w:val="24"/>
        </w:rPr>
        <w:t>澄清或者修改的内容为招标文件的组成部分</w:t>
      </w:r>
      <w:r>
        <w:rPr>
          <w:rFonts w:hint="eastAsia" w:ascii="仿宋" w:hAnsi="仿宋" w:eastAsia="仿宋" w:cs="宋体"/>
          <w:sz w:val="24"/>
        </w:rPr>
        <w:t>。</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6. 招标文件的澄清、修改</w:t>
      </w:r>
    </w:p>
    <w:p>
      <w:pPr>
        <w:pStyle w:val="136"/>
        <w:snapToGrid w:val="0"/>
        <w:spacing w:before="0"/>
        <w:ind w:firstLine="480"/>
        <w:rPr>
          <w:rFonts w:ascii="仿宋" w:hAnsi="仿宋" w:eastAsia="仿宋" w:cs="宋体"/>
        </w:rPr>
      </w:pPr>
      <w:r>
        <w:rPr>
          <w:rFonts w:hint="eastAsia" w:ascii="仿宋" w:hAnsi="仿宋" w:eastAsia="仿宋" w:cs="宋体"/>
        </w:rPr>
        <w:t>6.1已获取招标文件的潜在投标人，若有问题需要澄清，应于投标截止时间前，以书面形式向采购机构提出。</w:t>
      </w:r>
    </w:p>
    <w:p>
      <w:pPr>
        <w:pStyle w:val="136"/>
        <w:snapToGrid w:val="0"/>
        <w:spacing w:before="0"/>
        <w:ind w:firstLine="480"/>
        <w:rPr>
          <w:rFonts w:ascii="仿宋" w:hAnsi="仿宋" w:eastAsia="仿宋" w:cs="宋体"/>
        </w:rPr>
      </w:pPr>
      <w:r>
        <w:rPr>
          <w:rFonts w:hint="eastAsia" w:ascii="仿宋" w:hAnsi="仿宋" w:eastAsia="仿宋"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ascii="仿宋" w:hAnsi="仿宋" w:eastAsia="仿宋" w:cs="宋体"/>
          <w:sz w:val="18"/>
          <w:szCs w:val="18"/>
          <w:lang w:val="en-US"/>
        </w:rPr>
      </w:pPr>
    </w:p>
    <w:p>
      <w:pPr>
        <w:adjustRightInd/>
        <w:spacing w:line="360" w:lineRule="auto"/>
        <w:jc w:val="center"/>
        <w:outlineLvl w:val="0"/>
        <w:rPr>
          <w:rFonts w:ascii="仿宋" w:hAnsi="仿宋" w:eastAsia="仿宋" w:cs="宋体"/>
          <w:b/>
          <w:sz w:val="30"/>
          <w:szCs w:val="20"/>
        </w:rPr>
      </w:pPr>
      <w:r>
        <w:rPr>
          <w:rFonts w:hint="eastAsia" w:ascii="仿宋" w:hAnsi="仿宋" w:eastAsia="仿宋" w:cs="宋体"/>
          <w:b/>
          <w:sz w:val="30"/>
          <w:szCs w:val="20"/>
        </w:rPr>
        <w:t>三、投标</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7. 招标文件的获取</w:t>
      </w:r>
    </w:p>
    <w:p>
      <w:pPr>
        <w:spacing w:line="360" w:lineRule="auto"/>
        <w:ind w:firstLine="480" w:firstLineChars="200"/>
        <w:rPr>
          <w:rFonts w:ascii="仿宋" w:hAnsi="仿宋" w:eastAsia="仿宋" w:cs="宋体"/>
          <w:snapToGrid w:val="0"/>
          <w:kern w:val="28"/>
          <w:sz w:val="24"/>
        </w:rPr>
      </w:pPr>
      <w:r>
        <w:rPr>
          <w:rFonts w:hint="eastAsia" w:ascii="仿宋" w:hAnsi="仿宋" w:eastAsia="仿宋" w:cs="宋体"/>
          <w:snapToGrid w:val="0"/>
          <w:kern w:val="28"/>
          <w:sz w:val="24"/>
        </w:rPr>
        <w:t>详见招标公告中获取招标文件的时间期限、地点、方式及招标文件售价。</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8.开标前答疑会或现场考察</w:t>
      </w:r>
    </w:p>
    <w:p>
      <w:pPr>
        <w:pStyle w:val="3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 w:hAnsi="仿宋" w:eastAsia="仿宋" w:cs="宋体"/>
          <w:b/>
          <w:szCs w:val="24"/>
        </w:rPr>
      </w:pPr>
      <w:r>
        <w:rPr>
          <w:rFonts w:hint="eastAsia" w:ascii="仿宋" w:hAnsi="仿宋" w:eastAsia="仿宋" w:cs="宋体"/>
          <w:b/>
          <w:kern w:val="28"/>
          <w:sz w:val="24"/>
          <w:szCs w:val="24"/>
        </w:rPr>
        <w:t>9.投标保证金</w:t>
      </w:r>
    </w:p>
    <w:p>
      <w:pPr>
        <w:pStyle w:val="7"/>
        <w:spacing w:line="360" w:lineRule="auto"/>
        <w:ind w:firstLine="470" w:firstLineChars="196"/>
        <w:rPr>
          <w:rFonts w:ascii="仿宋" w:hAnsi="仿宋" w:eastAsia="仿宋" w:cs="宋体"/>
          <w:color w:val="auto"/>
          <w:sz w:val="24"/>
        </w:rPr>
      </w:pPr>
      <w:r>
        <w:rPr>
          <w:rFonts w:hint="eastAsia" w:ascii="仿宋" w:hAnsi="仿宋" w:eastAsia="仿宋" w:cs="宋体"/>
          <w:color w:val="auto"/>
          <w:sz w:val="24"/>
        </w:rPr>
        <w:t>本项目不需缴纳投标保证金。</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10. 投标文件的语言</w:t>
      </w:r>
    </w:p>
    <w:p>
      <w:pPr>
        <w:autoSpaceDE w:val="0"/>
        <w:autoSpaceDN w:val="0"/>
        <w:spacing w:line="360" w:lineRule="auto"/>
        <w:ind w:firstLine="480" w:firstLineChars="200"/>
        <w:rPr>
          <w:rFonts w:ascii="仿宋" w:hAnsi="仿宋" w:eastAsia="仿宋" w:cs="宋体"/>
          <w:sz w:val="24"/>
          <w:lang w:val="zh-CN"/>
        </w:rPr>
      </w:pPr>
      <w:r>
        <w:rPr>
          <w:rFonts w:hint="eastAsia" w:ascii="仿宋" w:hAnsi="仿宋" w:eastAsia="仿宋" w:cs="宋体"/>
          <w:sz w:val="24"/>
        </w:rPr>
        <w:t>投标文件及投标人与采购有关的来往通知、函件和文件均应使用中文。</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11. 投标文件的组成</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11.1</w:t>
      </w:r>
      <w:r>
        <w:rPr>
          <w:rFonts w:hint="eastAsia" w:ascii="仿宋" w:hAnsi="仿宋" w:eastAsia="仿宋" w:cs="宋体"/>
          <w:b/>
          <w:sz w:val="24"/>
        </w:rPr>
        <w:t>资格文件</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11.1.1符合参加政府采购活动应当具备的一般条件的承诺函；</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1.1.2</w:t>
      </w:r>
      <w:r>
        <w:rPr>
          <w:rFonts w:hint="eastAsia" w:ascii="仿宋" w:hAnsi="仿宋" w:eastAsia="仿宋" w:cs="宋体"/>
          <w:snapToGrid w:val="0"/>
          <w:kern w:val="28"/>
          <w:sz w:val="24"/>
          <w:szCs w:val="20"/>
        </w:rPr>
        <w:t>联合协议</w:t>
      </w:r>
      <w:r>
        <w:rPr>
          <w:rFonts w:hint="eastAsia" w:ascii="仿宋" w:hAnsi="仿宋" w:eastAsia="仿宋" w:cs="宋体"/>
          <w:b/>
          <w:bCs/>
          <w:snapToGrid w:val="0"/>
          <w:kern w:val="28"/>
          <w:sz w:val="24"/>
          <w:szCs w:val="20"/>
        </w:rPr>
        <w:t>（如果有)</w:t>
      </w:r>
      <w:r>
        <w:rPr>
          <w:rFonts w:hint="eastAsia" w:ascii="仿宋" w:hAnsi="仿宋" w:eastAsia="仿宋" w:cs="宋体"/>
          <w:snapToGrid w:val="0"/>
          <w:kern w:val="28"/>
          <w:sz w:val="24"/>
          <w:szCs w:val="20"/>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3</w:t>
      </w:r>
      <w:r>
        <w:rPr>
          <w:rFonts w:hint="eastAsia" w:ascii="仿宋" w:hAnsi="仿宋" w:eastAsia="仿宋" w:cs="宋体"/>
          <w:sz w:val="24"/>
        </w:rPr>
        <w:t>落实政府采购政策需满足的资格要求</w:t>
      </w:r>
      <w:r>
        <w:rPr>
          <w:rFonts w:hint="eastAsia" w:ascii="仿宋" w:hAnsi="仿宋" w:eastAsia="仿宋" w:cs="宋体"/>
          <w:b/>
          <w:bCs/>
          <w:snapToGrid w:val="0"/>
          <w:kern w:val="28"/>
          <w:sz w:val="24"/>
          <w:szCs w:val="20"/>
        </w:rPr>
        <w:t>（如果有)</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4</w:t>
      </w:r>
      <w:r>
        <w:rPr>
          <w:rFonts w:hint="eastAsia" w:ascii="仿宋" w:hAnsi="仿宋" w:eastAsia="仿宋" w:cs="宋体"/>
          <w:sz w:val="24"/>
        </w:rPr>
        <w:t>本项目的特定资格要求。</w:t>
      </w:r>
    </w:p>
    <w:p>
      <w:pPr>
        <w:snapToGrid w:val="0"/>
        <w:spacing w:line="360" w:lineRule="auto"/>
        <w:ind w:firstLine="480" w:firstLineChars="2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2商务技术</w:t>
      </w:r>
      <w:r>
        <w:rPr>
          <w:rFonts w:hint="eastAsia" w:ascii="仿宋" w:hAnsi="仿宋" w:eastAsia="仿宋" w:cs="宋体"/>
          <w:sz w:val="24"/>
          <w:lang w:val="zh-CN"/>
        </w:rPr>
        <w:t>文件：</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11.2.1投标函；</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11.2.2授权委托书或法定代表人（单位负责人、自然人本人）身份证明；</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b/>
          <w:bCs/>
          <w:snapToGrid w:val="0"/>
          <w:kern w:val="28"/>
          <w:sz w:val="24"/>
          <w:szCs w:val="20"/>
        </w:rPr>
        <w:t>（如果有)</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4</w:t>
      </w:r>
      <w:r>
        <w:rPr>
          <w:rFonts w:hint="eastAsia" w:ascii="仿宋" w:hAnsi="仿宋" w:eastAsia="仿宋" w:cs="宋体"/>
          <w:sz w:val="24"/>
        </w:rPr>
        <w:t>符合性审查资料；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5</w:t>
      </w:r>
      <w:r>
        <w:rPr>
          <w:rFonts w:hint="eastAsia" w:ascii="仿宋" w:hAnsi="仿宋" w:eastAsia="仿宋" w:cs="宋体"/>
          <w:sz w:val="24"/>
        </w:rPr>
        <w:t>评标标准相应的商务技术资料；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6</w:t>
      </w:r>
      <w:r>
        <w:rPr>
          <w:rFonts w:hint="eastAsia" w:ascii="仿宋" w:hAnsi="仿宋" w:eastAsia="仿宋" w:cs="宋体"/>
          <w:sz w:val="24"/>
        </w:rPr>
        <w:t>投标标的清单；</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7</w:t>
      </w:r>
      <w:r>
        <w:rPr>
          <w:rFonts w:hint="eastAsia" w:ascii="仿宋" w:hAnsi="仿宋" w:eastAsia="仿宋" w:cs="宋体"/>
          <w:sz w:val="24"/>
        </w:rPr>
        <w:t>商务技术偏离表；</w:t>
      </w:r>
    </w:p>
    <w:p>
      <w:pPr>
        <w:snapToGrid w:val="0"/>
        <w:spacing w:line="360" w:lineRule="auto"/>
        <w:ind w:firstLine="960" w:firstLineChars="4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pPr>
        <w:snapToGrid w:val="0"/>
        <w:spacing w:line="360" w:lineRule="auto"/>
        <w:ind w:firstLine="480" w:firstLineChars="200"/>
        <w:rPr>
          <w:rFonts w:ascii="仿宋" w:hAnsi="仿宋" w:eastAsia="仿宋" w:cs="宋体"/>
          <w:sz w:val="24"/>
          <w:u w:val="single"/>
          <w:lang w:val="zh-CN"/>
        </w:rPr>
      </w:pPr>
      <w:r>
        <w:rPr>
          <w:rFonts w:hint="eastAsia" w:ascii="仿宋" w:hAnsi="仿宋" w:eastAsia="仿宋" w:cs="宋体"/>
          <w:kern w:val="0"/>
          <w:sz w:val="24"/>
          <w:lang w:val="zh-CN"/>
        </w:rPr>
        <w:t>11.</w:t>
      </w:r>
      <w:r>
        <w:rPr>
          <w:rFonts w:hint="eastAsia" w:ascii="仿宋" w:hAnsi="仿宋" w:eastAsia="仿宋" w:cs="宋体"/>
          <w:kern w:val="0"/>
          <w:sz w:val="24"/>
        </w:rPr>
        <w:t>3</w:t>
      </w:r>
      <w:r>
        <w:rPr>
          <w:rFonts w:hint="eastAsia" w:ascii="仿宋" w:hAnsi="仿宋" w:eastAsia="仿宋" w:cs="宋体"/>
          <w:b/>
          <w:sz w:val="24"/>
        </w:rPr>
        <w:t>报价文件：</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11.3.1开标一览表（报价表）；</w:t>
      </w:r>
    </w:p>
    <w:p>
      <w:pPr>
        <w:snapToGrid w:val="0"/>
        <w:spacing w:line="360" w:lineRule="auto"/>
        <w:ind w:firstLine="960" w:firstLineChars="400"/>
        <w:rPr>
          <w:rFonts w:ascii="仿宋" w:hAnsi="仿宋" w:eastAsia="仿宋" w:cs="宋体"/>
          <w:b/>
          <w:bCs/>
          <w:snapToGrid w:val="0"/>
          <w:kern w:val="28"/>
          <w:sz w:val="24"/>
          <w:szCs w:val="20"/>
        </w:rPr>
      </w:pPr>
      <w:r>
        <w:rPr>
          <w:rFonts w:hint="eastAsia" w:ascii="仿宋" w:hAnsi="仿宋" w:eastAsia="仿宋" w:cs="宋体"/>
          <w:snapToGrid w:val="0"/>
          <w:kern w:val="28"/>
          <w:sz w:val="24"/>
          <w:szCs w:val="20"/>
        </w:rPr>
        <w:t>11.3.2中小企业声明函</w:t>
      </w:r>
      <w:r>
        <w:rPr>
          <w:rFonts w:hint="eastAsia" w:ascii="仿宋" w:hAnsi="仿宋" w:eastAsia="仿宋" w:cs="宋体"/>
          <w:b/>
          <w:bCs/>
          <w:snapToGrid w:val="0"/>
          <w:kern w:val="28"/>
          <w:sz w:val="24"/>
          <w:szCs w:val="20"/>
        </w:rPr>
        <w:t>（如果有)。</w:t>
      </w:r>
    </w:p>
    <w:p>
      <w:pPr>
        <w:spacing w:line="360" w:lineRule="auto"/>
        <w:ind w:firstLine="723" w:firstLineChars="300"/>
        <w:rPr>
          <w:rFonts w:ascii="仿宋" w:hAnsi="仿宋" w:eastAsia="仿宋" w:cs="宋体"/>
          <w:b/>
          <w:sz w:val="24"/>
        </w:rPr>
      </w:pPr>
      <w:r>
        <w:rPr>
          <w:rFonts w:hint="eastAsia" w:ascii="仿宋" w:hAnsi="仿宋" w:eastAsia="仿宋" w:cs="宋体"/>
          <w:b/>
          <w:sz w:val="24"/>
        </w:rPr>
        <w:t>投标文件含有采购人不能接受的附加条件的，投标无效；</w:t>
      </w:r>
    </w:p>
    <w:p>
      <w:pPr>
        <w:spacing w:line="360" w:lineRule="auto"/>
        <w:ind w:firstLine="723" w:firstLineChars="300"/>
        <w:rPr>
          <w:rFonts w:ascii="仿宋" w:hAnsi="仿宋" w:eastAsia="仿宋" w:cs="宋体"/>
          <w:b/>
          <w:sz w:val="24"/>
          <w:szCs w:val="21"/>
        </w:rPr>
      </w:pPr>
      <w:r>
        <w:rPr>
          <w:rFonts w:hint="eastAsia" w:ascii="仿宋" w:hAnsi="仿宋" w:eastAsia="仿宋" w:cs="宋体"/>
          <w:b/>
          <w:sz w:val="24"/>
        </w:rPr>
        <w:t>投标人提供虚假材料投标的，投标无效。</w:t>
      </w:r>
    </w:p>
    <w:p>
      <w:pPr>
        <w:pStyle w:val="136"/>
        <w:snapToGrid w:val="0"/>
        <w:spacing w:before="0"/>
        <w:ind w:firstLine="0" w:firstLineChars="0"/>
        <w:outlineLvl w:val="0"/>
        <w:rPr>
          <w:rFonts w:ascii="仿宋" w:hAnsi="仿宋" w:eastAsia="仿宋" w:cs="宋体"/>
          <w:b/>
          <w:szCs w:val="24"/>
        </w:rPr>
      </w:pPr>
      <w:r>
        <w:rPr>
          <w:rFonts w:hint="eastAsia" w:ascii="仿宋" w:hAnsi="仿宋" w:eastAsia="仿宋" w:cs="宋体"/>
          <w:b/>
          <w:szCs w:val="24"/>
        </w:rPr>
        <w:t>12</w:t>
      </w:r>
      <w:r>
        <w:rPr>
          <w:rFonts w:hint="eastAsia" w:ascii="仿宋" w:hAnsi="仿宋" w:eastAsia="仿宋" w:cs="宋体"/>
          <w:b/>
          <w:kern w:val="0"/>
          <w:szCs w:val="24"/>
          <w:lang w:val="zh-CN"/>
        </w:rPr>
        <w:t xml:space="preserve">. </w:t>
      </w:r>
      <w:r>
        <w:rPr>
          <w:rFonts w:hint="eastAsia" w:ascii="仿宋" w:hAnsi="仿宋" w:eastAsia="仿宋" w:cs="宋体"/>
          <w:b/>
          <w:szCs w:val="24"/>
        </w:rPr>
        <w:t>投标文件的编制</w:t>
      </w:r>
    </w:p>
    <w:p>
      <w:pPr>
        <w:spacing w:line="360" w:lineRule="auto"/>
        <w:ind w:firstLine="480" w:firstLineChars="200"/>
        <w:rPr>
          <w:rFonts w:ascii="仿宋" w:hAnsi="仿宋" w:eastAsia="仿宋" w:cs="宋体"/>
          <w:b/>
          <w:sz w:val="24"/>
        </w:rPr>
      </w:pPr>
      <w:r>
        <w:rPr>
          <w:rFonts w:hint="eastAsia" w:ascii="仿宋" w:hAnsi="仿宋" w:eastAsia="仿宋"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宋体"/>
          <w:b/>
          <w:sz w:val="24"/>
        </w:rPr>
      </w:pPr>
      <w:r>
        <w:rPr>
          <w:rFonts w:hint="eastAsia" w:ascii="仿宋" w:hAnsi="仿宋" w:eastAsia="仿宋" w:cs="宋体"/>
          <w:b/>
          <w:sz w:val="24"/>
        </w:rPr>
        <w:t>13.投标文件的签署、盖章</w:t>
      </w:r>
    </w:p>
    <w:p>
      <w:pPr>
        <w:pStyle w:val="136"/>
        <w:snapToGrid w:val="0"/>
        <w:spacing w:before="0"/>
        <w:ind w:firstLine="480"/>
        <w:rPr>
          <w:rFonts w:ascii="仿宋" w:hAnsi="仿宋" w:eastAsia="仿宋" w:cs="宋体"/>
          <w:b/>
        </w:rPr>
      </w:pPr>
      <w:r>
        <w:rPr>
          <w:rFonts w:hint="eastAsia" w:ascii="仿宋" w:hAnsi="仿宋" w:eastAsia="仿宋" w:cs="宋体"/>
          <w:szCs w:val="24"/>
        </w:rPr>
        <w:t>13.1投标文件按照招标文件第六部分格式要</w:t>
      </w:r>
      <w:r>
        <w:rPr>
          <w:rFonts w:hint="eastAsia" w:ascii="仿宋" w:hAnsi="仿宋" w:eastAsia="仿宋" w:cs="宋体"/>
        </w:rPr>
        <w:t>求进行签署、盖章。</w:t>
      </w:r>
      <w:r>
        <w:rPr>
          <w:rFonts w:hint="eastAsia" w:ascii="仿宋" w:hAnsi="仿宋" w:eastAsia="仿宋" w:cs="宋体"/>
          <w:b/>
        </w:rPr>
        <w:t>▲投标人的投标文件未按照招标文件要求签署、盖章的，其投标无效</w:t>
      </w:r>
      <w:r>
        <w:rPr>
          <w:rFonts w:hint="eastAsia" w:ascii="仿宋" w:hAnsi="仿宋" w:eastAsia="仿宋" w:cs="宋体"/>
          <w:szCs w:val="24"/>
        </w:rPr>
        <w:t>。</w:t>
      </w:r>
    </w:p>
    <w:p>
      <w:pPr>
        <w:pStyle w:val="136"/>
        <w:snapToGrid w:val="0"/>
        <w:spacing w:before="0"/>
        <w:ind w:firstLine="480"/>
        <w:rPr>
          <w:rFonts w:ascii="仿宋" w:hAnsi="仿宋" w:eastAsia="仿宋" w:cs="宋体"/>
        </w:rPr>
      </w:pPr>
      <w:r>
        <w:rPr>
          <w:rFonts w:hint="eastAsia" w:ascii="仿宋" w:hAnsi="仿宋" w:eastAsia="仿宋" w:cs="宋体"/>
        </w:rPr>
        <w:t>13.2为确保网上操作合法、有效和安全，投标人应当在投标截止时间前完成在“政府采购云平台”的身份认证，确保在电子投标过程中能够对相关数据电文进行加密和使用电子签名。</w:t>
      </w:r>
    </w:p>
    <w:p>
      <w:pPr>
        <w:pStyle w:val="136"/>
        <w:snapToGrid w:val="0"/>
        <w:spacing w:before="0"/>
        <w:ind w:firstLine="480"/>
        <w:rPr>
          <w:rFonts w:ascii="仿宋" w:hAnsi="仿宋" w:eastAsia="仿宋" w:cs="宋体"/>
          <w:szCs w:val="24"/>
        </w:rPr>
      </w:pPr>
      <w:r>
        <w:rPr>
          <w:rFonts w:hint="eastAsia" w:ascii="仿宋" w:hAnsi="仿宋" w:eastAsia="仿宋" w:cs="宋体"/>
        </w:rPr>
        <w:t>13.3招标文件对投标文件签署、盖章的要求适用于电子签名。</w:t>
      </w:r>
    </w:p>
    <w:p>
      <w:pPr>
        <w:pStyle w:val="136"/>
        <w:spacing w:before="0"/>
        <w:ind w:firstLine="0" w:firstLineChars="0"/>
        <w:rPr>
          <w:rFonts w:ascii="仿宋" w:hAnsi="仿宋" w:eastAsia="仿宋" w:cs="宋体"/>
          <w:b/>
          <w:szCs w:val="24"/>
        </w:rPr>
      </w:pPr>
      <w:r>
        <w:rPr>
          <w:rFonts w:hint="eastAsia" w:ascii="仿宋" w:hAnsi="仿宋" w:eastAsia="仿宋" w:cs="宋体"/>
          <w:b/>
          <w:szCs w:val="24"/>
        </w:rPr>
        <w:t>14. 投标文件的提交、补充、修改、撤回</w:t>
      </w:r>
    </w:p>
    <w:p>
      <w:pPr>
        <w:pStyle w:val="136"/>
        <w:ind w:firstLine="480"/>
        <w:rPr>
          <w:rFonts w:ascii="仿宋" w:hAnsi="仿宋" w:eastAsia="仿宋" w:cs="宋体"/>
          <w:szCs w:val="24"/>
        </w:rPr>
      </w:pPr>
      <w:r>
        <w:rPr>
          <w:rFonts w:hint="eastAsia" w:ascii="仿宋" w:hAnsi="仿宋" w:eastAsia="仿宋"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6"/>
        <w:spacing w:before="0"/>
        <w:ind w:firstLine="480"/>
        <w:rPr>
          <w:rFonts w:ascii="仿宋" w:hAnsi="仿宋" w:eastAsia="仿宋" w:cs="宋体"/>
          <w:szCs w:val="24"/>
        </w:rPr>
      </w:pPr>
      <w:r>
        <w:rPr>
          <w:rFonts w:hint="eastAsia" w:ascii="仿宋" w:hAnsi="仿宋" w:eastAsia="仿宋"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6"/>
        <w:spacing w:before="0"/>
        <w:ind w:firstLine="480"/>
        <w:rPr>
          <w:rFonts w:ascii="仿宋" w:hAnsi="仿宋" w:eastAsia="仿宋" w:cs="宋体"/>
          <w:szCs w:val="24"/>
        </w:rPr>
      </w:pPr>
      <w:r>
        <w:rPr>
          <w:rFonts w:hint="eastAsia" w:ascii="仿宋" w:hAnsi="仿宋" w:eastAsia="仿宋"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15.备份投标文件</w:t>
      </w:r>
    </w:p>
    <w:p>
      <w:pPr>
        <w:pStyle w:val="34"/>
        <w:spacing w:line="360" w:lineRule="auto"/>
        <w:ind w:firstLine="360" w:firstLineChars="150"/>
        <w:rPr>
          <w:rFonts w:ascii="仿宋" w:hAnsi="仿宋" w:eastAsia="仿宋" w:cs="宋体"/>
          <w:b/>
          <w:sz w:val="24"/>
          <w:szCs w:val="24"/>
        </w:rPr>
      </w:pPr>
      <w:r>
        <w:rPr>
          <w:rFonts w:hint="eastAsia" w:ascii="仿宋" w:hAnsi="仿宋" w:eastAsia="仿宋" w:cs="宋体"/>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宋体"/>
          <w:b/>
          <w:sz w:val="24"/>
          <w:szCs w:val="24"/>
        </w:rPr>
        <w:t>但采购人、采购机构不强制或变相强制投标人提交备份投标文件。</w:t>
      </w:r>
    </w:p>
    <w:p>
      <w:pPr>
        <w:pStyle w:val="34"/>
        <w:spacing w:line="360" w:lineRule="auto"/>
        <w:ind w:firstLine="480" w:firstLineChars="200"/>
        <w:rPr>
          <w:rFonts w:ascii="仿宋" w:hAnsi="仿宋" w:eastAsia="仿宋" w:cs="宋体"/>
          <w:b/>
          <w:sz w:val="24"/>
          <w:szCs w:val="24"/>
        </w:rPr>
      </w:pPr>
      <w:r>
        <w:rPr>
          <w:rFonts w:hint="eastAsia" w:ascii="仿宋" w:hAnsi="仿宋" w:eastAsia="仿宋" w:cs="宋体"/>
          <w:sz w:val="24"/>
          <w:szCs w:val="24"/>
        </w:rPr>
        <w:t>15.2备份投标文件须在“政采云投标客户端”制作生成，并储存在</w:t>
      </w:r>
      <w:r>
        <w:rPr>
          <w:rFonts w:hint="eastAsia" w:ascii="仿宋" w:hAnsi="仿宋" w:eastAsia="仿宋" w:cs="宋体"/>
          <w:sz w:val="24"/>
        </w:rPr>
        <w:t>DVD光盘</w:t>
      </w:r>
      <w:r>
        <w:rPr>
          <w:rFonts w:hint="eastAsia" w:ascii="仿宋" w:hAnsi="仿宋" w:eastAsia="仿宋"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sz w:val="24"/>
        </w:rPr>
        <w:t>不符合上述制作、</w:t>
      </w:r>
      <w:r>
        <w:rPr>
          <w:rFonts w:hint="eastAsia" w:ascii="仿宋" w:hAnsi="仿宋" w:eastAsia="仿宋" w:cs="宋体"/>
          <w:b/>
          <w:sz w:val="24"/>
          <w:szCs w:val="24"/>
        </w:rPr>
        <w:t>存储、密封规定的备份投标文件将被视为无效或者被拒绝接收。</w:t>
      </w:r>
    </w:p>
    <w:p>
      <w:pPr>
        <w:pStyle w:val="3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宋体"/>
          <w:snapToGrid/>
          <w:sz w:val="24"/>
          <w:szCs w:val="24"/>
        </w:rPr>
        <w:t>招标文件第二部分投标人须知前附表规定的备份投标文件送达地点；</w:t>
      </w:r>
      <w:r>
        <w:rPr>
          <w:rFonts w:hint="eastAsia" w:ascii="仿宋" w:hAnsi="仿宋" w:eastAsia="仿宋"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 w:hAnsi="仿宋" w:eastAsia="仿宋" w:cs="宋体"/>
          <w:b/>
          <w:sz w:val="24"/>
          <w:szCs w:val="24"/>
        </w:rPr>
      </w:pPr>
      <w:r>
        <w:rPr>
          <w:rFonts w:hint="eastAsia" w:ascii="仿宋" w:hAnsi="仿宋" w:eastAsia="仿宋" w:cs="宋体"/>
          <w:b/>
          <w:sz w:val="24"/>
          <w:szCs w:val="24"/>
        </w:rPr>
        <w:t>15.5投标人仅提交备份投标文件，未在电子交易平台传输递交投标文件的，投标无效。</w:t>
      </w:r>
    </w:p>
    <w:p>
      <w:pPr>
        <w:pStyle w:val="136"/>
        <w:spacing w:before="0"/>
        <w:ind w:firstLine="0" w:firstLineChars="0"/>
        <w:rPr>
          <w:rFonts w:ascii="仿宋" w:hAnsi="仿宋" w:eastAsia="仿宋" w:cs="宋体"/>
          <w:b/>
          <w:szCs w:val="24"/>
        </w:rPr>
      </w:pPr>
      <w:r>
        <w:rPr>
          <w:rFonts w:hint="eastAsia" w:ascii="仿宋" w:hAnsi="仿宋" w:eastAsia="仿宋" w:cs="宋体"/>
          <w:b/>
          <w:szCs w:val="24"/>
        </w:rPr>
        <w:t>16.投标文件的无效处理</w:t>
      </w:r>
    </w:p>
    <w:p>
      <w:pPr>
        <w:pStyle w:val="2"/>
        <w:spacing w:line="360" w:lineRule="auto"/>
        <w:ind w:firstLine="360" w:firstLineChars="150"/>
        <w:rPr>
          <w:rFonts w:ascii="仿宋" w:hAnsi="仿宋" w:eastAsia="仿宋" w:cs="宋体"/>
          <w:szCs w:val="21"/>
        </w:rPr>
      </w:pPr>
      <w:r>
        <w:rPr>
          <w:rFonts w:hint="eastAsia" w:ascii="仿宋" w:hAnsi="仿宋" w:eastAsia="仿宋" w:cs="宋体"/>
          <w:szCs w:val="21"/>
        </w:rPr>
        <w:t>有招标文件第四部分</w:t>
      </w:r>
      <w:r>
        <w:rPr>
          <w:rFonts w:ascii="仿宋" w:hAnsi="仿宋" w:eastAsia="仿宋" w:cs="宋体"/>
          <w:szCs w:val="21"/>
        </w:rPr>
        <w:t>4.2规定</w:t>
      </w:r>
      <w:r>
        <w:rPr>
          <w:rFonts w:hint="eastAsia" w:ascii="仿宋" w:hAnsi="仿宋" w:eastAsia="仿宋" w:cs="宋体"/>
          <w:szCs w:val="21"/>
        </w:rPr>
        <w:t>的情形之一的，投标无效：</w:t>
      </w:r>
    </w:p>
    <w:p>
      <w:pPr>
        <w:pStyle w:val="136"/>
        <w:spacing w:before="0"/>
        <w:ind w:firstLine="0" w:firstLineChars="0"/>
        <w:rPr>
          <w:rFonts w:ascii="仿宋" w:hAnsi="仿宋" w:eastAsia="仿宋" w:cs="宋体"/>
          <w:b/>
          <w:szCs w:val="24"/>
        </w:rPr>
      </w:pPr>
      <w:r>
        <w:rPr>
          <w:rFonts w:hint="eastAsia" w:ascii="仿宋" w:hAnsi="仿宋" w:eastAsia="仿宋" w:cs="宋体"/>
          <w:b/>
          <w:szCs w:val="24"/>
        </w:rPr>
        <w:t>17.投标有效期</w:t>
      </w:r>
    </w:p>
    <w:p>
      <w:pPr>
        <w:spacing w:line="360" w:lineRule="auto"/>
        <w:ind w:firstLine="480" w:firstLineChars="200"/>
        <w:rPr>
          <w:rFonts w:ascii="仿宋" w:hAnsi="仿宋" w:eastAsia="仿宋" w:cs="宋体"/>
          <w:b/>
          <w:sz w:val="24"/>
          <w:szCs w:val="21"/>
        </w:rPr>
      </w:pPr>
      <w:r>
        <w:rPr>
          <w:rFonts w:hint="eastAsia" w:ascii="仿宋" w:hAnsi="仿宋" w:eastAsia="仿宋" w:cs="宋体"/>
          <w:sz w:val="24"/>
          <w:szCs w:val="20"/>
        </w:rPr>
        <w:t>17.1投标有效期为从提交投标文件的截止之日起90天。▲</w:t>
      </w:r>
      <w:r>
        <w:rPr>
          <w:rFonts w:hint="eastAsia" w:ascii="仿宋" w:hAnsi="仿宋" w:eastAsia="仿宋" w:cs="宋体"/>
          <w:b/>
          <w:sz w:val="24"/>
          <w:szCs w:val="20"/>
        </w:rPr>
        <w:t>投标人的投标文件中承</w:t>
      </w:r>
      <w:r>
        <w:rPr>
          <w:rFonts w:hint="eastAsia" w:ascii="仿宋" w:hAnsi="仿宋" w:eastAsia="仿宋" w:cs="宋体"/>
          <w:b/>
          <w:sz w:val="24"/>
          <w:szCs w:val="21"/>
        </w:rPr>
        <w:t>诺的投标有效期少于招标文件中载明的投标有效期的，投标无效。</w:t>
      </w:r>
    </w:p>
    <w:p>
      <w:pPr>
        <w:pStyle w:val="136"/>
        <w:spacing w:before="0"/>
        <w:ind w:firstLine="480"/>
        <w:rPr>
          <w:rFonts w:ascii="仿宋" w:hAnsi="仿宋" w:eastAsia="仿宋" w:cs="宋体"/>
        </w:rPr>
      </w:pPr>
      <w:r>
        <w:rPr>
          <w:rFonts w:hint="eastAsia" w:ascii="仿宋" w:hAnsi="仿宋" w:eastAsia="仿宋" w:cs="宋体"/>
        </w:rPr>
        <w:t>17.2投标文件合格投递后，自投标截止日期起，在投标有效期内有效。</w:t>
      </w:r>
    </w:p>
    <w:p>
      <w:pPr>
        <w:pStyle w:val="136"/>
        <w:spacing w:before="0"/>
        <w:ind w:firstLine="480"/>
        <w:rPr>
          <w:rFonts w:ascii="仿宋" w:hAnsi="仿宋" w:eastAsia="仿宋" w:cs="宋体"/>
        </w:rPr>
      </w:pPr>
      <w:r>
        <w:rPr>
          <w:rFonts w:hint="eastAsia" w:ascii="仿宋" w:hAnsi="仿宋" w:eastAsia="仿宋"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36"/>
        <w:spacing w:before="0"/>
        <w:ind w:firstLine="643"/>
        <w:rPr>
          <w:rFonts w:ascii="仿宋" w:hAnsi="仿宋" w:eastAsia="仿宋" w:cs="宋体"/>
          <w:b/>
          <w:sz w:val="32"/>
        </w:rPr>
      </w:pPr>
    </w:p>
    <w:p>
      <w:pPr>
        <w:pStyle w:val="136"/>
        <w:spacing w:before="0"/>
        <w:ind w:firstLine="1928" w:firstLineChars="600"/>
        <w:rPr>
          <w:rFonts w:ascii="仿宋" w:hAnsi="仿宋" w:eastAsia="仿宋" w:cs="宋体"/>
          <w:b/>
          <w:sz w:val="32"/>
        </w:rPr>
      </w:pPr>
      <w:r>
        <w:rPr>
          <w:rFonts w:hint="eastAsia" w:ascii="仿宋" w:hAnsi="仿宋" w:eastAsia="仿宋" w:cs="宋体"/>
          <w:b/>
          <w:sz w:val="32"/>
        </w:rPr>
        <w:t>四、开标、资格审查与信用信息查询</w:t>
      </w:r>
    </w:p>
    <w:p>
      <w:pPr>
        <w:pStyle w:val="562"/>
        <w:spacing w:before="0" w:line="360" w:lineRule="auto"/>
        <w:ind w:left="0" w:firstLine="241" w:firstLineChars="100"/>
        <w:contextualSpacing/>
        <w:rPr>
          <w:rFonts w:ascii="仿宋" w:hAnsi="仿宋" w:eastAsia="仿宋" w:cs="宋体"/>
          <w:sz w:val="24"/>
        </w:rPr>
      </w:pPr>
      <w:r>
        <w:rPr>
          <w:rFonts w:hint="eastAsia" w:ascii="仿宋" w:hAnsi="仿宋" w:eastAsia="仿宋" w:cs="宋体"/>
          <w:b/>
          <w:sz w:val="24"/>
          <w:szCs w:val="24"/>
        </w:rPr>
        <w:t>18.开标</w:t>
      </w:r>
    </w:p>
    <w:p>
      <w:pPr>
        <w:pStyle w:val="562"/>
        <w:spacing w:before="0" w:line="360" w:lineRule="auto"/>
        <w:ind w:left="0" w:firstLine="480" w:firstLineChars="200"/>
        <w:contextualSpacing/>
        <w:rPr>
          <w:rFonts w:ascii="仿宋" w:hAnsi="仿宋" w:eastAsia="仿宋" w:cs="宋体"/>
          <w:sz w:val="24"/>
        </w:rPr>
      </w:pPr>
      <w:r>
        <w:rPr>
          <w:rFonts w:hint="eastAsia" w:ascii="仿宋" w:hAnsi="仿宋" w:eastAsia="仿宋" w:cs="宋体"/>
          <w:sz w:val="24"/>
        </w:rPr>
        <w:t>18.1采购机构按照招标文件规定的时间通过电子交易平台组织开标，所有投标人均应当准时在线参加。投标人不足3家的，不得开标。</w:t>
      </w:r>
    </w:p>
    <w:p>
      <w:pPr>
        <w:pStyle w:val="562"/>
        <w:spacing w:before="0" w:line="360" w:lineRule="auto"/>
        <w:ind w:left="0" w:firstLine="240" w:firstLineChars="100"/>
        <w:contextualSpacing/>
        <w:rPr>
          <w:rFonts w:ascii="仿宋" w:hAnsi="仿宋" w:eastAsia="仿宋" w:cs="宋体"/>
          <w:sz w:val="24"/>
        </w:rPr>
      </w:pPr>
      <w:r>
        <w:rPr>
          <w:rFonts w:hint="eastAsia" w:ascii="仿宋" w:hAnsi="仿宋" w:eastAsia="仿宋" w:cs="宋体"/>
          <w:sz w:val="24"/>
        </w:rPr>
        <w:t>　18.2开标时，电子交易平台按开标时间自动提取所有投标文件。采购机构依托电子交易平台发起开始解密指令，投标人按照平台提示和招标文件的规定在半小时内完成在线解密。</w:t>
      </w:r>
    </w:p>
    <w:p>
      <w:pPr>
        <w:pStyle w:val="562"/>
        <w:spacing w:before="0" w:line="360" w:lineRule="auto"/>
        <w:ind w:left="0" w:firstLine="240" w:firstLineChars="100"/>
        <w:contextualSpacing/>
        <w:rPr>
          <w:rFonts w:ascii="仿宋" w:hAnsi="仿宋" w:eastAsia="仿宋" w:cs="宋体"/>
          <w:b/>
          <w:sz w:val="24"/>
        </w:rPr>
      </w:pPr>
      <w:r>
        <w:rPr>
          <w:rFonts w:hint="eastAsia" w:ascii="仿宋" w:hAnsi="仿宋" w:eastAsia="仿宋" w:cs="宋体"/>
          <w:sz w:val="24"/>
        </w:rPr>
        <w:t>　</w:t>
      </w:r>
      <w:r>
        <w:rPr>
          <w:rFonts w:hint="eastAsia" w:ascii="仿宋" w:hAnsi="仿宋" w:eastAsia="仿宋" w:cs="宋体"/>
          <w:b/>
          <w:sz w:val="24"/>
        </w:rPr>
        <w:t>18.3投标文件未按时解密，投标人提供了备份投标文件的，以备份投标文件作为依据，否则视为投标文件撤回。投标文件已按时解密的，备份投标文件自动失效。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宋体"/>
          <w:b/>
          <w:sz w:val="24"/>
          <w:szCs w:val="20"/>
        </w:rPr>
      </w:pPr>
      <w:r>
        <w:rPr>
          <w:rFonts w:hint="eastAsia" w:ascii="仿宋" w:hAnsi="仿宋" w:eastAsia="仿宋" w:cs="宋体"/>
          <w:b/>
          <w:sz w:val="24"/>
          <w:szCs w:val="20"/>
        </w:rPr>
        <w:t>　19、资格审查</w:t>
      </w:r>
    </w:p>
    <w:p>
      <w:pPr>
        <w:pStyle w:val="136"/>
        <w:spacing w:before="0"/>
        <w:ind w:firstLine="480"/>
        <w:rPr>
          <w:rFonts w:ascii="仿宋" w:hAnsi="仿宋" w:eastAsia="仿宋" w:cs="宋体"/>
          <w:kern w:val="0"/>
          <w:szCs w:val="24"/>
        </w:rPr>
      </w:pPr>
      <w:r>
        <w:rPr>
          <w:rFonts w:hint="eastAsia" w:ascii="仿宋" w:hAnsi="仿宋" w:eastAsia="仿宋" w:cs="宋体"/>
          <w:kern w:val="0"/>
          <w:szCs w:val="24"/>
        </w:rPr>
        <w:t>19.1开标后，采购人或采购机构将依法对投标人的资格进行审查。</w:t>
      </w:r>
    </w:p>
    <w:p>
      <w:pPr>
        <w:snapToGrid w:val="0"/>
        <w:spacing w:line="360" w:lineRule="auto"/>
        <w:ind w:firstLine="480" w:firstLineChars="200"/>
        <w:rPr>
          <w:rFonts w:ascii="仿宋" w:hAnsi="仿宋" w:eastAsia="仿宋" w:cs="宋体"/>
          <w:sz w:val="24"/>
        </w:rPr>
      </w:pPr>
      <w:r>
        <w:rPr>
          <w:rFonts w:hint="eastAsia" w:ascii="仿宋" w:hAnsi="仿宋" w:eastAsia="仿宋" w:cs="宋体"/>
          <w:kern w:val="0"/>
          <w:sz w:val="24"/>
        </w:rPr>
        <w:t>19.2</w:t>
      </w:r>
      <w:r>
        <w:rPr>
          <w:rFonts w:hint="eastAsia" w:ascii="仿宋" w:hAnsi="仿宋" w:eastAsia="仿宋" w:cs="宋体"/>
          <w:sz w:val="24"/>
        </w:rPr>
        <w:t>采购人或采购机构依据法律法规和招标文件的规定，对投标人的资格进行审查。</w:t>
      </w:r>
    </w:p>
    <w:p>
      <w:pPr>
        <w:pStyle w:val="136"/>
        <w:spacing w:before="0"/>
        <w:ind w:firstLine="480"/>
        <w:rPr>
          <w:rFonts w:ascii="仿宋" w:hAnsi="仿宋" w:eastAsia="仿宋" w:cs="宋体"/>
        </w:rPr>
      </w:pPr>
      <w:r>
        <w:rPr>
          <w:rFonts w:hint="eastAsia" w:ascii="仿宋" w:hAnsi="仿宋" w:eastAsia="仿宋" w:cs="宋体"/>
          <w:kern w:val="0"/>
          <w:szCs w:val="24"/>
        </w:rPr>
        <w:t>19.3投标人未按照招标文件要求提供与</w:t>
      </w:r>
      <w:r>
        <w:rPr>
          <w:rFonts w:hint="eastAsia" w:ascii="仿宋" w:hAnsi="仿宋" w:eastAsia="仿宋" w:cs="宋体"/>
        </w:rPr>
        <w:t>资格条件相应的</w:t>
      </w:r>
      <w:r>
        <w:rPr>
          <w:rFonts w:hint="eastAsia" w:ascii="仿宋" w:hAnsi="仿宋" w:eastAsia="仿宋" w:cs="宋体"/>
          <w:kern w:val="0"/>
          <w:szCs w:val="24"/>
        </w:rPr>
        <w:t>有效资格证明材料的，视为</w:t>
      </w:r>
      <w:r>
        <w:rPr>
          <w:rFonts w:hint="eastAsia" w:ascii="仿宋" w:hAnsi="仿宋" w:eastAsia="仿宋" w:cs="宋体"/>
        </w:rPr>
        <w:t>投标人不具备招标文件中规定的资格要求，其投标无效。</w:t>
      </w:r>
    </w:p>
    <w:p>
      <w:pPr>
        <w:pStyle w:val="136"/>
        <w:spacing w:before="0"/>
        <w:ind w:firstLine="480"/>
        <w:rPr>
          <w:rFonts w:ascii="仿宋" w:hAnsi="仿宋" w:eastAsia="仿宋" w:cs="宋体"/>
        </w:rPr>
      </w:pPr>
      <w:r>
        <w:rPr>
          <w:rFonts w:hint="eastAsia" w:ascii="仿宋" w:hAnsi="仿宋" w:eastAsia="仿宋" w:cs="宋体"/>
          <w:kern w:val="0"/>
          <w:szCs w:val="24"/>
        </w:rPr>
        <w:t>19.</w:t>
      </w:r>
      <w:r>
        <w:rPr>
          <w:rFonts w:hint="eastAsia" w:ascii="仿宋" w:hAnsi="仿宋" w:eastAsia="仿宋" w:cs="宋体"/>
        </w:rPr>
        <w:t>4对未通过资格审查的投标人，采购人或采购机构告知其未通过的原因。</w:t>
      </w:r>
    </w:p>
    <w:p>
      <w:pPr>
        <w:pStyle w:val="136"/>
        <w:spacing w:before="0"/>
        <w:ind w:firstLine="480"/>
        <w:rPr>
          <w:rFonts w:ascii="仿宋" w:hAnsi="仿宋" w:eastAsia="仿宋" w:cs="宋体"/>
        </w:rPr>
      </w:pPr>
      <w:r>
        <w:rPr>
          <w:rFonts w:hint="eastAsia" w:ascii="仿宋" w:hAnsi="仿宋" w:eastAsia="仿宋" w:cs="宋体"/>
          <w:kern w:val="0"/>
          <w:szCs w:val="24"/>
        </w:rPr>
        <w:t>19.</w:t>
      </w:r>
      <w:r>
        <w:rPr>
          <w:rFonts w:hint="eastAsia" w:ascii="仿宋" w:hAnsi="仿宋" w:eastAsia="仿宋" w:cs="宋体"/>
        </w:rPr>
        <w:t>5合格投标人不足3家的，不再评标。</w:t>
      </w:r>
    </w:p>
    <w:p>
      <w:pPr>
        <w:pStyle w:val="136"/>
        <w:spacing w:before="0"/>
        <w:ind w:firstLine="0" w:firstLineChars="0"/>
        <w:rPr>
          <w:rFonts w:ascii="仿宋" w:hAnsi="仿宋" w:eastAsia="仿宋" w:cs="宋体"/>
          <w:b/>
          <w:szCs w:val="24"/>
        </w:rPr>
      </w:pPr>
      <w:r>
        <w:rPr>
          <w:rFonts w:hint="eastAsia" w:ascii="仿宋" w:hAnsi="仿宋" w:eastAsia="仿宋" w:cs="宋体"/>
          <w:b/>
          <w:szCs w:val="24"/>
        </w:rPr>
        <w:t>20、信用信息查询</w:t>
      </w:r>
    </w:p>
    <w:p>
      <w:pPr>
        <w:pStyle w:val="136"/>
        <w:spacing w:before="0"/>
        <w:ind w:firstLine="495" w:firstLineChars="0"/>
        <w:rPr>
          <w:rFonts w:ascii="仿宋" w:hAnsi="仿宋" w:eastAsia="仿宋" w:cs="宋体"/>
          <w:kern w:val="0"/>
          <w:szCs w:val="24"/>
        </w:rPr>
      </w:pPr>
      <w:r>
        <w:rPr>
          <w:rFonts w:hint="eastAsia" w:ascii="仿宋" w:hAnsi="仿宋" w:eastAsia="仿宋" w:cs="宋体"/>
          <w:kern w:val="0"/>
          <w:szCs w:val="24"/>
        </w:rPr>
        <w:t>20.1信用信息查询渠道及截止时间：采购机构将在资格审查时通过“信用中国”网站(www.creditchina.gov.cn)、中国政府采购网(www.ccgp.gov.cn)渠道查询投标人接受资格审查时的信用记录。</w:t>
      </w:r>
    </w:p>
    <w:p>
      <w:pPr>
        <w:pStyle w:val="136"/>
        <w:spacing w:before="0"/>
        <w:ind w:firstLine="495" w:firstLineChars="0"/>
        <w:rPr>
          <w:rFonts w:ascii="仿宋" w:hAnsi="仿宋" w:eastAsia="仿宋" w:cs="宋体"/>
          <w:kern w:val="0"/>
          <w:szCs w:val="24"/>
        </w:rPr>
      </w:pPr>
      <w:r>
        <w:rPr>
          <w:rFonts w:hint="eastAsia" w:ascii="仿宋" w:hAnsi="仿宋" w:eastAsia="仿宋" w:cs="宋体"/>
          <w:kern w:val="0"/>
          <w:szCs w:val="24"/>
        </w:rPr>
        <w:t>20.2信用信息查询记录和证据留存的具体方式：现场查询的投标人的信用记录、查询结果经确认后将与采购文件一起存档。</w:t>
      </w:r>
    </w:p>
    <w:p>
      <w:pPr>
        <w:pStyle w:val="136"/>
        <w:spacing w:before="0"/>
        <w:ind w:firstLine="495" w:firstLineChars="0"/>
        <w:rPr>
          <w:rFonts w:ascii="仿宋" w:hAnsi="仿宋" w:eastAsia="仿宋" w:cs="宋体"/>
          <w:kern w:val="0"/>
          <w:szCs w:val="24"/>
        </w:rPr>
      </w:pPr>
      <w:r>
        <w:rPr>
          <w:rFonts w:hint="eastAsia" w:ascii="仿宋" w:hAnsi="仿宋" w:eastAsia="仿宋" w:cs="宋体"/>
          <w:kern w:val="0"/>
          <w:szCs w:val="24"/>
        </w:rPr>
        <w:t>20.3信用信息的使用规则：经查询列入失信被执行人名单、重大税收违法案件当事人名单、政府采购严重违法失信行为记录名单的投标人将被拒绝参与政府采购活动。</w:t>
      </w:r>
    </w:p>
    <w:p>
      <w:pPr>
        <w:pStyle w:val="136"/>
        <w:spacing w:before="0"/>
        <w:ind w:firstLine="480"/>
        <w:rPr>
          <w:rFonts w:ascii="仿宋" w:hAnsi="仿宋" w:eastAsia="仿宋" w:cs="宋体"/>
        </w:rPr>
      </w:pPr>
      <w:r>
        <w:rPr>
          <w:rFonts w:hint="eastAsia" w:ascii="仿宋" w:hAnsi="仿宋" w:eastAsia="仿宋"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rPr>
        <w:t>。</w:t>
      </w:r>
    </w:p>
    <w:p>
      <w:pPr>
        <w:pStyle w:val="136"/>
        <w:spacing w:before="0"/>
        <w:ind w:firstLine="0" w:firstLineChars="0"/>
        <w:rPr>
          <w:rFonts w:ascii="仿宋" w:hAnsi="仿宋" w:eastAsia="仿宋" w:cs="宋体"/>
          <w:kern w:val="0"/>
          <w:szCs w:val="24"/>
        </w:rPr>
      </w:pPr>
    </w:p>
    <w:p>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五、评标</w:t>
      </w:r>
    </w:p>
    <w:p>
      <w:pPr>
        <w:spacing w:line="360" w:lineRule="auto"/>
        <w:rPr>
          <w:rFonts w:ascii="仿宋" w:hAnsi="仿宋" w:eastAsia="仿宋" w:cs="宋体"/>
          <w:b/>
          <w:sz w:val="24"/>
        </w:rPr>
      </w:pPr>
      <w:bookmarkStart w:id="13" w:name="_Toc91899903"/>
      <w:r>
        <w:rPr>
          <w:rFonts w:hint="eastAsia" w:ascii="仿宋" w:hAnsi="仿宋" w:eastAsia="仿宋" w:cs="宋体"/>
          <w:b/>
          <w:sz w:val="24"/>
        </w:rPr>
        <w:t>21.</w:t>
      </w:r>
      <w:r>
        <w:rPr>
          <w:rFonts w:hint="eastAsia" w:ascii="仿宋" w:hAnsi="仿宋" w:eastAsia="仿宋"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sz w:val="24"/>
        </w:rPr>
        <w:t>详见招标文件第四部分评标办法。</w:t>
      </w:r>
    </w:p>
    <w:p>
      <w:pPr>
        <w:spacing w:line="360" w:lineRule="auto"/>
        <w:rPr>
          <w:rFonts w:ascii="仿宋" w:hAnsi="仿宋" w:eastAsia="仿宋" w:cs="宋体"/>
          <w:b/>
          <w:sz w:val="24"/>
        </w:rPr>
      </w:pPr>
    </w:p>
    <w:p>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六、定 标</w:t>
      </w:r>
    </w:p>
    <w:p>
      <w:pPr>
        <w:pStyle w:val="2"/>
        <w:spacing w:line="360" w:lineRule="auto"/>
        <w:ind w:left="479" w:hanging="479" w:hangingChars="199"/>
        <w:rPr>
          <w:rFonts w:ascii="仿宋" w:hAnsi="仿宋" w:eastAsia="仿宋" w:cs="宋体"/>
          <w:b/>
        </w:rPr>
      </w:pPr>
      <w:r>
        <w:rPr>
          <w:rFonts w:hint="eastAsia" w:ascii="仿宋" w:hAnsi="仿宋" w:eastAsia="仿宋" w:cs="宋体"/>
          <w:b/>
        </w:rPr>
        <w:t>22. 确定中标供应商</w:t>
      </w:r>
    </w:p>
    <w:p>
      <w:pPr>
        <w:pStyle w:val="136"/>
        <w:snapToGrid w:val="0"/>
        <w:spacing w:before="0"/>
        <w:ind w:firstLine="480"/>
        <w:rPr>
          <w:rFonts w:ascii="仿宋" w:hAnsi="仿宋" w:eastAsia="仿宋" w:cs="宋体"/>
          <w:b/>
          <w:szCs w:val="24"/>
        </w:rPr>
      </w:pPr>
      <w:r>
        <w:rPr>
          <w:rFonts w:hint="eastAsia" w:ascii="仿宋" w:hAnsi="仿宋" w:eastAsia="仿宋"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6"/>
        <w:snapToGrid w:val="0"/>
        <w:spacing w:before="0"/>
        <w:ind w:firstLine="0" w:firstLineChars="0"/>
        <w:rPr>
          <w:rFonts w:ascii="仿宋" w:hAnsi="仿宋" w:eastAsia="仿宋" w:cs="宋体"/>
          <w:b/>
          <w:szCs w:val="24"/>
        </w:rPr>
      </w:pPr>
      <w:r>
        <w:rPr>
          <w:rFonts w:hint="eastAsia" w:ascii="仿宋" w:hAnsi="仿宋" w:eastAsia="仿宋" w:cs="宋体"/>
          <w:b/>
          <w:szCs w:val="24"/>
        </w:rPr>
        <w:t>23. 中标通知与中标结果公告</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宋体"/>
          <w:sz w:val="24"/>
        </w:rPr>
        <w:t>资格审查情况、评审专家抽取规则、符合性审查情况、</w:t>
      </w:r>
      <w:bookmarkEnd w:id="14"/>
      <w:r>
        <w:rPr>
          <w:rFonts w:hint="eastAsia" w:ascii="仿宋" w:hAnsi="仿宋" w:eastAsia="仿宋" w:cs="宋体"/>
          <w:sz w:val="24"/>
        </w:rPr>
        <w:t>未中标情况说明、中标公告期限以及评审专家名单、评分汇总及明细。</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23.3公告期限为1个工作日。</w:t>
      </w:r>
    </w:p>
    <w:p>
      <w:pPr>
        <w:snapToGrid w:val="0"/>
        <w:spacing w:line="360" w:lineRule="auto"/>
        <w:ind w:left="120" w:leftChars="57" w:firstLine="482" w:firstLineChars="150"/>
        <w:jc w:val="center"/>
        <w:rPr>
          <w:rFonts w:ascii="仿宋" w:hAnsi="仿宋" w:eastAsia="仿宋" w:cs="宋体"/>
          <w:b/>
          <w:sz w:val="32"/>
        </w:rPr>
      </w:pPr>
    </w:p>
    <w:p>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七、合同授予</w:t>
      </w:r>
    </w:p>
    <w:p>
      <w:pPr>
        <w:pStyle w:val="2"/>
        <w:spacing w:line="360" w:lineRule="auto"/>
        <w:ind w:left="479" w:hanging="479" w:hangingChars="199"/>
        <w:rPr>
          <w:rFonts w:ascii="仿宋" w:hAnsi="仿宋" w:eastAsia="仿宋" w:cs="宋体"/>
          <w:b/>
        </w:rPr>
      </w:pPr>
      <w:r>
        <w:rPr>
          <w:rFonts w:hint="eastAsia" w:ascii="仿宋" w:hAnsi="仿宋" w:eastAsia="仿宋" w:cs="宋体"/>
          <w:b/>
        </w:rPr>
        <w:t xml:space="preserve">24. </w:t>
      </w:r>
      <w:r>
        <w:rPr>
          <w:rFonts w:hint="eastAsia" w:ascii="仿宋" w:hAnsi="仿宋" w:eastAsia="仿宋" w:cs="宋体"/>
        </w:rPr>
        <w:t>合同主要条款详见第五部分拟签订的合同文本。</w:t>
      </w:r>
    </w:p>
    <w:p>
      <w:pPr>
        <w:pStyle w:val="2"/>
        <w:spacing w:line="360" w:lineRule="auto"/>
        <w:ind w:left="479" w:hanging="479" w:hangingChars="199"/>
        <w:rPr>
          <w:rFonts w:ascii="仿宋" w:hAnsi="仿宋" w:eastAsia="仿宋" w:cs="宋体"/>
          <w:b/>
        </w:rPr>
      </w:pPr>
      <w:r>
        <w:rPr>
          <w:rFonts w:hint="eastAsia" w:ascii="仿宋" w:hAnsi="仿宋" w:eastAsia="仿宋" w:cs="宋体"/>
          <w:b/>
        </w:rPr>
        <w:t>25. 合同的签订</w:t>
      </w:r>
    </w:p>
    <w:p>
      <w:pPr>
        <w:widowControl/>
        <w:shd w:val="clear" w:color="auto" w:fill="FFFFFF"/>
        <w:spacing w:line="360" w:lineRule="auto"/>
        <w:ind w:firstLine="480"/>
        <w:jc w:val="left"/>
        <w:rPr>
          <w:rFonts w:ascii="仿宋" w:hAnsi="仿宋" w:eastAsia="仿宋" w:cs="宋体"/>
          <w:kern w:val="0"/>
          <w:sz w:val="24"/>
        </w:rPr>
      </w:pPr>
      <w:r>
        <w:rPr>
          <w:rFonts w:hint="eastAsia" w:ascii="仿宋" w:hAnsi="仿宋" w:eastAsia="仿宋" w:cs="宋体"/>
          <w:sz w:val="24"/>
        </w:rPr>
        <w:t>25.1</w:t>
      </w:r>
      <w:r>
        <w:rPr>
          <w:rFonts w:hint="eastAsia" w:ascii="仿宋" w:hAnsi="仿宋" w:eastAsia="仿宋"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6"/>
        <w:snapToGrid w:val="0"/>
        <w:spacing w:before="0"/>
        <w:ind w:firstLine="480"/>
        <w:rPr>
          <w:rFonts w:ascii="仿宋" w:hAnsi="仿宋" w:eastAsia="仿宋" w:cs="宋体"/>
          <w:kern w:val="0"/>
        </w:rPr>
      </w:pPr>
      <w:r>
        <w:rPr>
          <w:rFonts w:hint="eastAsia" w:ascii="仿宋" w:hAnsi="仿宋" w:eastAsia="仿宋"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6"/>
        <w:snapToGrid w:val="0"/>
        <w:spacing w:before="0"/>
        <w:ind w:firstLine="480"/>
        <w:rPr>
          <w:rFonts w:ascii="仿宋" w:hAnsi="仿宋" w:eastAsia="仿宋" w:cs="宋体"/>
        </w:rPr>
      </w:pPr>
      <w:r>
        <w:rPr>
          <w:rFonts w:hint="eastAsia" w:ascii="仿宋" w:hAnsi="仿宋" w:eastAsia="仿宋" w:cs="宋体"/>
        </w:rPr>
        <w:t>25.3如签订合同并生效后，供应商无故拒绝或延期，除按照合同条款处理外，列入不良行为记录一次，并给予通报。</w:t>
      </w:r>
    </w:p>
    <w:p>
      <w:pPr>
        <w:pStyle w:val="136"/>
        <w:snapToGrid w:val="0"/>
        <w:spacing w:before="0"/>
        <w:ind w:firstLine="480"/>
        <w:rPr>
          <w:rFonts w:ascii="仿宋" w:hAnsi="仿宋" w:eastAsia="仿宋" w:cs="宋体"/>
        </w:rPr>
      </w:pPr>
      <w:r>
        <w:rPr>
          <w:rFonts w:hint="eastAsia" w:ascii="仿宋" w:hAnsi="仿宋" w:eastAsia="仿宋" w:cs="宋体"/>
        </w:rPr>
        <w:t>25.4中标供应商拒绝与采购人签订合同的，采购人可以按照评审报告推荐的中标或者成交候选人名单排序，确定下一候选人为中标供应商，也可以重新开展政府采购活动。</w:t>
      </w:r>
    </w:p>
    <w:p>
      <w:pPr>
        <w:pStyle w:val="136"/>
        <w:snapToGrid w:val="0"/>
        <w:spacing w:before="0" w:after="120"/>
        <w:ind w:firstLine="480"/>
        <w:rPr>
          <w:rFonts w:ascii="仿宋" w:hAnsi="仿宋" w:eastAsia="仿宋" w:cs="宋体"/>
        </w:rPr>
      </w:pPr>
      <w:r>
        <w:rPr>
          <w:rFonts w:hint="eastAsia" w:ascii="仿宋" w:hAnsi="仿宋" w:eastAsia="仿宋" w:cs="宋体"/>
        </w:rPr>
        <w:t>25.5采购合同由采购人与中标供应商根据招标文件、投标文件等内容通过政府采购电子交易平台在线签订，自动备案。</w:t>
      </w:r>
    </w:p>
    <w:p>
      <w:pPr>
        <w:pStyle w:val="2"/>
        <w:spacing w:line="360" w:lineRule="auto"/>
        <w:ind w:left="479" w:hanging="479" w:hangingChars="199"/>
        <w:rPr>
          <w:rFonts w:ascii="仿宋" w:hAnsi="仿宋" w:eastAsia="仿宋" w:cs="宋体"/>
          <w:b/>
        </w:rPr>
      </w:pPr>
      <w:r>
        <w:rPr>
          <w:rFonts w:hint="eastAsia" w:ascii="仿宋" w:hAnsi="仿宋" w:eastAsia="仿宋" w:cs="宋体"/>
          <w:b/>
        </w:rPr>
        <w:t>26. 履约保证金</w:t>
      </w:r>
    </w:p>
    <w:p>
      <w:pPr>
        <w:tabs>
          <w:tab w:val="left" w:pos="0"/>
        </w:tabs>
        <w:spacing w:line="360" w:lineRule="auto"/>
        <w:ind w:firstLine="482"/>
        <w:rPr>
          <w:rFonts w:ascii="仿宋" w:hAnsi="仿宋" w:eastAsia="仿宋" w:cs="宋体"/>
          <w:sz w:val="24"/>
        </w:rPr>
      </w:pPr>
      <w:r>
        <w:rPr>
          <w:rFonts w:hint="eastAsia" w:ascii="仿宋" w:hAnsi="仿宋" w:eastAsia="仿宋" w:cs="宋体"/>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宋体"/>
          <w:sz w:val="24"/>
        </w:rPr>
        <w:t>。履约保证金的数额不得超过政府采购合同金额的</w:t>
      </w:r>
      <w:r>
        <w:rPr>
          <w:rFonts w:ascii="仿宋" w:hAnsi="仿宋" w:eastAsia="仿宋" w:cs="宋体"/>
          <w:sz w:val="24"/>
        </w:rPr>
        <w:t>1</w:t>
      </w:r>
      <w:r>
        <w:rPr>
          <w:rFonts w:hint="eastAsia" w:ascii="仿宋" w:hAnsi="仿宋" w:eastAsia="仿宋" w:cs="宋体"/>
          <w:sz w:val="24"/>
        </w:rPr>
        <w:t>%。鼓励和支持供应商以银行、保险公司出具的保函形式提供履约保证金。采购人不得拒收履约保函，项目验收结束后应及时退还，</w:t>
      </w:r>
      <w:r>
        <w:rPr>
          <w:rFonts w:ascii="仿宋" w:hAnsi="仿宋" w:eastAsia="仿宋" w:cs="宋体"/>
          <w:sz w:val="24"/>
        </w:rPr>
        <w:t>延迟退还的，应当按照合同约定和法律规定承担相应的赔偿责任</w:t>
      </w:r>
      <w:r>
        <w:rPr>
          <w:rFonts w:hint="eastAsia" w:ascii="仿宋" w:hAnsi="仿宋" w:eastAsia="仿宋" w:cs="宋体"/>
          <w:sz w:val="24"/>
        </w:rPr>
        <w:t>。</w:t>
      </w:r>
    </w:p>
    <w:p>
      <w:pPr>
        <w:pStyle w:val="5"/>
        <w:ind w:left="0" w:firstLine="480" w:firstLineChars="200"/>
        <w:rPr>
          <w:rFonts w:ascii="仿宋" w:eastAsia="仿宋" w:cs="宋体"/>
          <w:lang w:val="en-US"/>
        </w:rPr>
      </w:pPr>
      <w:r>
        <w:rPr>
          <w:rFonts w:hint="eastAsia" w:ascii="仿宋" w:eastAsia="仿宋" w:cs="宋体"/>
          <w:b w:val="0"/>
          <w:bCs w:val="0"/>
          <w:snapToGrid w:val="0"/>
          <w:kern w:val="28"/>
          <w:sz w:val="24"/>
        </w:rPr>
        <w:t>供应商</w:t>
      </w:r>
      <w:r>
        <w:rPr>
          <w:rFonts w:hint="eastAsia" w:ascii="仿宋" w:eastAsia="仿宋" w:cs="宋体"/>
          <w:b w:val="0"/>
          <w:bCs w:val="0"/>
          <w:snapToGrid w:val="0"/>
          <w:kern w:val="28"/>
          <w:sz w:val="24"/>
          <w:lang w:val="en-US"/>
        </w:rPr>
        <w:t>可</w:t>
      </w:r>
      <w:r>
        <w:rPr>
          <w:rFonts w:hint="eastAsia" w:ascii="仿宋" w:eastAsia="仿宋"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宋体"/>
          <w:b/>
          <w:sz w:val="32"/>
        </w:rPr>
      </w:pPr>
    </w:p>
    <w:p>
      <w:pPr>
        <w:snapToGrid w:val="0"/>
        <w:spacing w:line="360" w:lineRule="auto"/>
        <w:ind w:firstLine="3357" w:firstLineChars="1045"/>
        <w:rPr>
          <w:rFonts w:ascii="仿宋" w:hAnsi="仿宋" w:eastAsia="仿宋" w:cs="宋体"/>
          <w:b/>
          <w:sz w:val="24"/>
        </w:rPr>
      </w:pPr>
      <w:r>
        <w:rPr>
          <w:rFonts w:hint="eastAsia" w:ascii="仿宋" w:hAnsi="仿宋" w:eastAsia="仿宋" w:cs="宋体"/>
          <w:b/>
          <w:sz w:val="32"/>
        </w:rPr>
        <w:t>八、电子交易活动的中止</w:t>
      </w:r>
    </w:p>
    <w:p>
      <w:pPr>
        <w:pStyle w:val="136"/>
        <w:snapToGrid w:val="0"/>
        <w:spacing w:before="0"/>
        <w:ind w:firstLine="0" w:firstLineChars="0"/>
        <w:rPr>
          <w:rFonts w:ascii="仿宋" w:hAnsi="仿宋" w:eastAsia="仿宋" w:cs="宋体"/>
        </w:rPr>
      </w:pPr>
      <w:r>
        <w:rPr>
          <w:rFonts w:hint="eastAsia" w:ascii="仿宋" w:hAnsi="仿宋" w:eastAsia="仿宋" w:cs="宋体"/>
        </w:rPr>
        <w:t>2</w:t>
      </w:r>
      <w:r>
        <w:rPr>
          <w:rFonts w:hint="eastAsia" w:ascii="仿宋" w:hAnsi="仿宋" w:eastAsia="仿宋" w:cs="宋体"/>
          <w:b/>
          <w:szCs w:val="24"/>
        </w:rPr>
        <w:t>7. 电子交易活动的中止。</w:t>
      </w:r>
      <w:r>
        <w:rPr>
          <w:rFonts w:hint="eastAsia" w:ascii="仿宋" w:hAnsi="仿宋" w:eastAsia="仿宋" w:cs="宋体"/>
        </w:rPr>
        <w:t>采购过程中出现以下情形，导致电子交易平台无法正常运行，或者无法保证电子交易的公平、公正和安全时，采购机构可中止电子交易活动：</w:t>
      </w:r>
    </w:p>
    <w:p>
      <w:pPr>
        <w:pStyle w:val="136"/>
        <w:snapToGrid w:val="0"/>
        <w:spacing w:before="0"/>
        <w:ind w:firstLine="480"/>
        <w:rPr>
          <w:rFonts w:ascii="仿宋" w:hAnsi="仿宋" w:eastAsia="仿宋" w:cs="宋体"/>
        </w:rPr>
      </w:pPr>
      <w:r>
        <w:rPr>
          <w:rFonts w:hint="eastAsia" w:ascii="仿宋" w:hAnsi="仿宋" w:eastAsia="仿宋" w:cs="宋体"/>
        </w:rPr>
        <w:t xml:space="preserve">27.1电子交易平台发生故障而无法登录访问的； </w:t>
      </w:r>
    </w:p>
    <w:p>
      <w:pPr>
        <w:pStyle w:val="136"/>
        <w:snapToGrid w:val="0"/>
        <w:spacing w:before="0"/>
        <w:ind w:firstLine="480"/>
        <w:rPr>
          <w:rFonts w:ascii="仿宋" w:hAnsi="仿宋" w:eastAsia="仿宋" w:cs="宋体"/>
        </w:rPr>
      </w:pPr>
      <w:r>
        <w:rPr>
          <w:rFonts w:hint="eastAsia" w:ascii="仿宋" w:hAnsi="仿宋" w:eastAsia="仿宋" w:cs="宋体"/>
        </w:rPr>
        <w:t>27.2电子交易平台应用或数据库出现错误，不能进行正常操作的；</w:t>
      </w:r>
    </w:p>
    <w:p>
      <w:pPr>
        <w:pStyle w:val="136"/>
        <w:snapToGrid w:val="0"/>
        <w:spacing w:before="0"/>
        <w:ind w:firstLine="480"/>
        <w:rPr>
          <w:rFonts w:ascii="仿宋" w:hAnsi="仿宋" w:eastAsia="仿宋" w:cs="宋体"/>
        </w:rPr>
      </w:pPr>
      <w:r>
        <w:rPr>
          <w:rFonts w:hint="eastAsia" w:ascii="仿宋" w:hAnsi="仿宋" w:eastAsia="仿宋" w:cs="宋体"/>
        </w:rPr>
        <w:t>27.3电子交易平台发现严重安全漏洞，有潜在泄密危险的；</w:t>
      </w:r>
    </w:p>
    <w:p>
      <w:pPr>
        <w:pStyle w:val="136"/>
        <w:snapToGrid w:val="0"/>
        <w:spacing w:before="0"/>
        <w:ind w:firstLine="480"/>
        <w:rPr>
          <w:rFonts w:ascii="仿宋" w:hAnsi="仿宋" w:eastAsia="仿宋" w:cs="宋体"/>
        </w:rPr>
      </w:pPr>
      <w:r>
        <w:rPr>
          <w:rFonts w:hint="eastAsia" w:ascii="仿宋" w:hAnsi="仿宋" w:eastAsia="仿宋" w:cs="宋体"/>
        </w:rPr>
        <w:t xml:space="preserve">27.4病毒发作导致不能进行正常操作的； </w:t>
      </w:r>
    </w:p>
    <w:p>
      <w:pPr>
        <w:pStyle w:val="136"/>
        <w:snapToGrid w:val="0"/>
        <w:spacing w:before="0"/>
        <w:ind w:firstLine="480"/>
        <w:rPr>
          <w:rFonts w:ascii="仿宋" w:hAnsi="仿宋" w:eastAsia="仿宋" w:cs="宋体"/>
        </w:rPr>
      </w:pPr>
      <w:r>
        <w:rPr>
          <w:rFonts w:hint="eastAsia" w:ascii="仿宋" w:hAnsi="仿宋" w:eastAsia="仿宋" w:cs="宋体"/>
        </w:rPr>
        <w:t>27.5其他无法保证电子交易的公平、公正和安全的情况。</w:t>
      </w:r>
    </w:p>
    <w:p>
      <w:pPr>
        <w:pStyle w:val="136"/>
        <w:snapToGrid w:val="0"/>
        <w:spacing w:before="0"/>
        <w:ind w:firstLine="0" w:firstLineChars="0"/>
        <w:rPr>
          <w:rFonts w:ascii="仿宋" w:hAnsi="仿宋" w:eastAsia="仿宋" w:cs="宋体"/>
        </w:rPr>
      </w:pPr>
      <w:r>
        <w:rPr>
          <w:rFonts w:hint="eastAsia" w:ascii="仿宋" w:hAnsi="仿宋" w:eastAsia="仿宋"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宋体"/>
          <w:sz w:val="24"/>
        </w:rPr>
      </w:pPr>
    </w:p>
    <w:p>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九、验收</w:t>
      </w:r>
    </w:p>
    <w:p>
      <w:pPr>
        <w:pStyle w:val="2"/>
        <w:spacing w:line="360" w:lineRule="auto"/>
        <w:ind w:firstLine="0" w:firstLineChars="0"/>
        <w:rPr>
          <w:rFonts w:ascii="仿宋" w:hAnsi="仿宋" w:eastAsia="仿宋" w:cs="宋体"/>
          <w:b/>
        </w:rPr>
      </w:pPr>
      <w:r>
        <w:rPr>
          <w:rFonts w:hint="eastAsia" w:ascii="仿宋" w:hAnsi="仿宋" w:eastAsia="仿宋" w:cs="宋体"/>
          <w:b/>
        </w:rPr>
        <w:t>29.验收</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宋体"/>
          <w:sz w:val="18"/>
          <w:szCs w:val="18"/>
        </w:rPr>
      </w:pPr>
      <w:r>
        <w:rPr>
          <w:rFonts w:hint="eastAsia" w:ascii="仿宋" w:hAnsi="仿宋" w:eastAsia="仿宋"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290"/>
      <w:bookmarkEnd w:id="15"/>
      <w:bookmarkStart w:id="16" w:name="_Hlt68403820"/>
      <w:bookmarkEnd w:id="16"/>
      <w:bookmarkStart w:id="17" w:name="_Hlt74707468"/>
      <w:bookmarkEnd w:id="17"/>
      <w:bookmarkStart w:id="18" w:name="_Hlt74729768"/>
      <w:bookmarkEnd w:id="18"/>
      <w:bookmarkStart w:id="19" w:name="_Hlt75236011"/>
      <w:bookmarkEnd w:id="19"/>
      <w:bookmarkStart w:id="20" w:name="_Hlt68073093"/>
      <w:bookmarkEnd w:id="20"/>
      <w:bookmarkStart w:id="21" w:name="_Hlt68057669"/>
      <w:bookmarkEnd w:id="21"/>
      <w:bookmarkStart w:id="22" w:name="_Hlt74714665"/>
      <w:bookmarkEnd w:id="22"/>
      <w:bookmarkStart w:id="23" w:name="_Hlt74730295"/>
      <w:bookmarkEnd w:id="23"/>
      <w:bookmarkStart w:id="24" w:name="_Hlt75236101"/>
      <w:bookmarkEnd w:id="24"/>
      <w:bookmarkStart w:id="25" w:name="_Hlt68072990"/>
      <w:bookmarkEnd w:id="25"/>
      <w:bookmarkStart w:id="26" w:name="_Hlt68072998"/>
      <w:bookmarkEnd w:id="26"/>
    </w:p>
    <w:bookmarkEnd w:id="11"/>
    <w:bookmarkEnd w:id="12"/>
    <w:p>
      <w:pPr>
        <w:pStyle w:val="678"/>
        <w:spacing w:before="24" w:after="24"/>
        <w:rPr>
          <w:rFonts w:ascii="仿宋" w:hAnsi="仿宋" w:eastAsia="仿宋"/>
        </w:rPr>
      </w:pPr>
      <w:bookmarkStart w:id="27" w:name="第四部分"/>
      <w:r>
        <w:rPr>
          <w:rFonts w:hint="eastAsia" w:ascii="仿宋" w:hAnsi="仿宋" w:eastAsia="仿宋"/>
        </w:rPr>
        <w:t>第三部分 采购需求</w:t>
      </w:r>
    </w:p>
    <w:p>
      <w:pPr>
        <w:spacing w:line="600" w:lineRule="exact"/>
        <w:jc w:val="left"/>
        <w:rPr>
          <w:rFonts w:hint="eastAsia" w:ascii="仿宋_GB2312" w:hAnsi="仿宋" w:eastAsia="仿宋_GB2312" w:cs="仿宋_GB2312"/>
          <w:b/>
          <w:bCs/>
          <w:kern w:val="2"/>
          <w:sz w:val="24"/>
          <w:szCs w:val="20"/>
          <w:lang w:val="en-US" w:eastAsia="zh-CN" w:bidi="ar-SA"/>
        </w:rPr>
      </w:pPr>
      <w:r>
        <w:rPr>
          <w:rFonts w:hint="eastAsia" w:ascii="仿宋_GB2312" w:hAnsi="仿宋" w:eastAsia="仿宋_GB2312" w:cs="仿宋_GB2312"/>
          <w:b/>
          <w:bCs/>
          <w:kern w:val="2"/>
          <w:sz w:val="24"/>
          <w:szCs w:val="20"/>
          <w:lang w:val="en-US" w:eastAsia="zh-CN" w:bidi="ar-SA"/>
        </w:rPr>
        <w:t>一、采购内容：</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本项目为“交钥匙”项目，良渚新城核心区域综合管理服务采购项目，人数78人，包括提供符合采购人要求的合格的辅助服务工作。投标报价包括所有队员的工资、社保、公积金、超时补贴、绩效考核经费、伙食费、工会福利、培训费、管理费、通讯设备、低值易耗品、工具及相关安保设备费、临时性杂项服务费、政策性文件规定及合同包含的所有风险、责任、税费、合理利润等各项全部费用，管理费中需包括意外伤害保险费。</w:t>
      </w:r>
    </w:p>
    <w:p>
      <w:pPr>
        <w:spacing w:line="600" w:lineRule="exact"/>
        <w:jc w:val="left"/>
        <w:rPr>
          <w:rFonts w:hint="eastAsia" w:ascii="仿宋_GB2312" w:hAnsi="仿宋" w:eastAsia="仿宋_GB2312" w:cs="仿宋_GB2312"/>
          <w:b/>
          <w:bCs/>
          <w:kern w:val="2"/>
          <w:sz w:val="24"/>
          <w:szCs w:val="20"/>
          <w:lang w:val="en-US" w:eastAsia="zh-CN" w:bidi="ar-SA"/>
        </w:rPr>
      </w:pPr>
      <w:r>
        <w:rPr>
          <w:rFonts w:hint="eastAsia" w:ascii="仿宋_GB2312" w:hAnsi="仿宋" w:eastAsia="仿宋_GB2312" w:cs="仿宋_GB2312"/>
          <w:b/>
          <w:bCs/>
          <w:kern w:val="2"/>
          <w:sz w:val="24"/>
          <w:szCs w:val="20"/>
          <w:lang w:val="en-US" w:eastAsia="zh-CN" w:bidi="ar-SA"/>
        </w:rPr>
        <w:t>二、具体服务内容、要求等：</w:t>
      </w:r>
    </w:p>
    <w:tbl>
      <w:tblPr>
        <w:tblStyle w:val="62"/>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7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2" w:type="dxa"/>
            <w:vAlign w:val="center"/>
          </w:tcPr>
          <w:p>
            <w:pPr>
              <w:spacing w:line="600" w:lineRule="exact"/>
              <w:jc w:val="center"/>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项 目</w:t>
            </w:r>
          </w:p>
        </w:tc>
        <w:tc>
          <w:tcPr>
            <w:tcW w:w="7823" w:type="dxa"/>
            <w:vAlign w:val="center"/>
          </w:tcPr>
          <w:p>
            <w:pPr>
              <w:spacing w:line="600" w:lineRule="exact"/>
              <w:jc w:val="center"/>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服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312" w:type="dxa"/>
            <w:vAlign w:val="center"/>
          </w:tcPr>
          <w:p>
            <w:pPr>
              <w:spacing w:line="600" w:lineRule="exact"/>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保安队员素质要求</w:t>
            </w:r>
          </w:p>
        </w:tc>
        <w:tc>
          <w:tcPr>
            <w:tcW w:w="7823" w:type="dxa"/>
            <w:vAlign w:val="center"/>
          </w:tcPr>
          <w:p>
            <w:pPr>
              <w:spacing w:line="600" w:lineRule="exact"/>
              <w:ind w:firstLine="480" w:firstLineChars="200"/>
              <w:jc w:val="left"/>
              <w:rPr>
                <w:rFonts w:hint="default" w:ascii="仿宋_GB2312" w:hAnsi="仿宋" w:eastAsia="仿宋_GB2312" w:cs="仿宋_GB2312"/>
                <w:color w:val="auto"/>
                <w:kern w:val="2"/>
                <w:sz w:val="24"/>
                <w:szCs w:val="20"/>
                <w:lang w:val="en-US" w:eastAsia="zh-CN" w:bidi="ar-SA"/>
              </w:rPr>
            </w:pPr>
            <w:r>
              <w:rPr>
                <w:rFonts w:hint="eastAsia" w:ascii="仿宋_GB2312" w:hAnsi="仿宋" w:eastAsia="仿宋_GB2312" w:cs="仿宋_GB2312"/>
                <w:kern w:val="2"/>
                <w:sz w:val="24"/>
                <w:szCs w:val="20"/>
                <w:lang w:val="en-US" w:eastAsia="zh-CN" w:bidi="ar-SA"/>
              </w:rPr>
              <w:t>1、</w:t>
            </w:r>
            <w:r>
              <w:rPr>
                <w:rFonts w:hint="eastAsia" w:ascii="仿宋_GB2312" w:hAnsi="仿宋" w:eastAsia="仿宋_GB2312" w:cs="仿宋_GB2312"/>
                <w:color w:val="auto"/>
                <w:kern w:val="2"/>
                <w:sz w:val="24"/>
                <w:szCs w:val="20"/>
                <w:lang w:val="en-US" w:eastAsia="zh-CN" w:bidi="ar-SA"/>
              </w:rPr>
              <w:t>服务人员组成要求人员具有高中及以上学历（退伍军人可放宽至初中学历），具备保安员上岗资格证；</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color w:val="auto"/>
                <w:kern w:val="2"/>
                <w:sz w:val="24"/>
                <w:szCs w:val="20"/>
                <w:lang w:val="en-US" w:eastAsia="zh-CN" w:bidi="ar-SA"/>
              </w:rPr>
              <w:t>2、服务人员要求年龄35周岁以下（退伍军人可放宽至40岁）、身高不低于1.70米、体重不超140斤，退伍军人优先，具有保安员上岗证书。政治素质好、品行端正、责任心强、无违法犯罪记录、身体健康，仪表端庄，精力充沛，无不良嗜好，工作认真负责</w:t>
            </w:r>
            <w:r>
              <w:rPr>
                <w:rFonts w:hint="eastAsia" w:ascii="仿宋_GB2312" w:hAnsi="仿宋" w:eastAsia="仿宋_GB2312" w:cs="仿宋_GB2312"/>
                <w:kern w:val="2"/>
                <w:sz w:val="24"/>
                <w:szCs w:val="20"/>
                <w:lang w:val="en-US" w:eastAsia="zh-CN" w:bidi="ar-SA"/>
              </w:rPr>
              <w:t>并定期接受培训</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3、要求服务人员能辅助处理和应对采购人公共秩序维护工作，能正确使用各类消防器械和设备，能够熟悉、掌握各类城市管理案件和各类灾害事故的应急预案；</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4、文明执勤，训练有素，言语规范，认真负责；配备必备的安全护卫器械、通讯器材等设备由招标单位负责。</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5、上岗时佩戴统一标志，按需求穿戴统一制服（投标人自行配备，服装款式须征得招标人同意），装备佩戴规范，仪容仪表规范整齐，当值时坐姿挺直，站岗时不倚不靠、采用跨立站岗。</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6、人员按采购人时间要求上下班，服从采购人工作安排，包括值班、会议、加班等。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12" w:type="dxa"/>
            <w:vAlign w:val="center"/>
          </w:tcPr>
          <w:p>
            <w:pPr>
              <w:spacing w:line="600" w:lineRule="exact"/>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项目总负责人要求</w:t>
            </w:r>
          </w:p>
        </w:tc>
        <w:tc>
          <w:tcPr>
            <w:tcW w:w="7823" w:type="dxa"/>
            <w:vAlign w:val="center"/>
          </w:tcPr>
          <w:p>
            <w:pPr>
              <w:spacing w:line="600" w:lineRule="exact"/>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具有专科及以上学历和管理经验、具有保安管理经验（保安员职业资格等级证书）。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312" w:type="dxa"/>
            <w:vAlign w:val="center"/>
          </w:tcPr>
          <w:p>
            <w:pPr>
              <w:spacing w:line="600" w:lineRule="exact"/>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服务要求：</w:t>
            </w:r>
          </w:p>
        </w:tc>
        <w:tc>
          <w:tcPr>
            <w:tcW w:w="7823" w:type="dxa"/>
            <w:vAlign w:val="center"/>
          </w:tcPr>
          <w:p>
            <w:pPr>
              <w:spacing w:line="600" w:lineRule="exact"/>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1、各类流动摊点管理：出店经营；占道设摊；沿街吊挂、晾晒；擅自占用、挖掘城市道路；</w:t>
            </w:r>
          </w:p>
          <w:p>
            <w:pPr>
              <w:spacing w:line="600" w:lineRule="exact"/>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2、洁化绿化类管理：沿街商铺乱倒垃圾、污水，倾倒、堆放建筑（装修）垃圾；沿街商铺、小区物业在城市道路上放置垃圾桶（箱）；          3、3、停车管理：人行道违法停车（含小区外部消防通道）；在城市绿地内停放机动车；不按规定地点停放非机动车；</w:t>
            </w:r>
          </w:p>
          <w:p>
            <w:pPr>
              <w:spacing w:line="600" w:lineRule="exact"/>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4、户外广告管理：牛皮癣；在公共场所派发印刷品广告；擅自设置临时性广告（笃牌、墙面张贴、横幅、直幅、气球、气拱门等）；走字屏、电子显示屏管理；</w:t>
            </w:r>
          </w:p>
          <w:p>
            <w:pPr>
              <w:spacing w:line="600" w:lineRule="exact"/>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5、街面犬类管理；</w:t>
            </w:r>
          </w:p>
          <w:p>
            <w:pPr>
              <w:spacing w:line="600" w:lineRule="exact"/>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6、工地施工和渣土管理：建筑（装修）垃圾偷倒管理；</w:t>
            </w:r>
          </w:p>
          <w:p>
            <w:pPr>
              <w:spacing w:line="600" w:lineRule="exact"/>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7、接受采购人所交办的其他工作任务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312" w:type="dxa"/>
            <w:vAlign w:val="center"/>
          </w:tcPr>
          <w:p>
            <w:pPr>
              <w:spacing w:line="600" w:lineRule="exact"/>
              <w:jc w:val="left"/>
              <w:rPr>
                <w:rFonts w:hint="default"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装备要求</w:t>
            </w:r>
          </w:p>
        </w:tc>
        <w:tc>
          <w:tcPr>
            <w:tcW w:w="7823" w:type="dxa"/>
            <w:vAlign w:val="center"/>
          </w:tcPr>
          <w:p>
            <w:pPr>
              <w:spacing w:line="600" w:lineRule="exact"/>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中标人完成本项目服务</w:t>
            </w:r>
            <w:r>
              <w:rPr>
                <w:rFonts w:hint="eastAsia" w:ascii="仿宋_GB2312" w:hAnsi="仿宋" w:eastAsia="仿宋_GB2312" w:cs="仿宋_GB2312"/>
                <w:color w:val="auto"/>
                <w:kern w:val="2"/>
                <w:sz w:val="24"/>
                <w:szCs w:val="20"/>
                <w:lang w:val="en-US" w:eastAsia="zh-CN" w:bidi="ar-SA"/>
              </w:rPr>
              <w:t>所需的工具、两轮电动车16辆、四轮电动车8辆、20台对讲机、20台4G记录仪、服装、等含（巡防制服）装备及使用费用，均由中标人负责，且须符合相关技术规程、</w:t>
            </w:r>
            <w:r>
              <w:rPr>
                <w:rFonts w:hint="eastAsia" w:ascii="仿宋_GB2312" w:hAnsi="仿宋" w:eastAsia="仿宋_GB2312" w:cs="仿宋_GB2312"/>
                <w:kern w:val="2"/>
                <w:sz w:val="24"/>
                <w:szCs w:val="20"/>
                <w:lang w:val="en-US" w:eastAsia="zh-CN" w:bidi="ar-SA"/>
              </w:rPr>
              <w:t>规范要求。</w:t>
            </w:r>
          </w:p>
        </w:tc>
      </w:tr>
    </w:tbl>
    <w:p>
      <w:pPr>
        <w:spacing w:line="600" w:lineRule="exact"/>
        <w:jc w:val="left"/>
        <w:rPr>
          <w:rFonts w:hint="default" w:ascii="仿宋_GB2312" w:hAnsi="仿宋" w:eastAsia="仿宋_GB2312" w:cs="仿宋_GB2312"/>
          <w:b/>
          <w:bCs/>
          <w:kern w:val="2"/>
          <w:sz w:val="24"/>
          <w:szCs w:val="20"/>
          <w:lang w:val="en-US" w:eastAsia="zh-CN" w:bidi="ar-SA"/>
        </w:rPr>
      </w:pPr>
      <w:r>
        <w:rPr>
          <w:rFonts w:hint="eastAsia" w:ascii="仿宋_GB2312" w:hAnsi="仿宋" w:eastAsia="仿宋_GB2312" w:cs="仿宋_GB2312"/>
          <w:b/>
          <w:bCs/>
          <w:kern w:val="2"/>
          <w:sz w:val="24"/>
          <w:szCs w:val="20"/>
          <w:lang w:val="en-US" w:eastAsia="zh-CN" w:bidi="ar-SA"/>
        </w:rPr>
        <w:t>注：（要求中标单位须在收到中标通知书之日起七日内自行配备到位，并开展相关工作）人员全部到位后方可计算服务费用。未达到相关要求的，招标人有权解除合同。</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工作时间由招标单位具体制定，服务人员必须服从招标单位指挥、管理和安排，服务人员工作期间必须穿戴统一执勤衣帽，佩戴管理工作证，遵守招标单位制定的工作纪律，接受招标单位督查考核；中标单位必须确定专人负责对服务人员的管理和督查，定期对服务人员的业务培训，确保服务人员工作稳定性，具体由招标单位根据管理辖区情况统筹安排。</w:t>
      </w:r>
    </w:p>
    <w:p>
      <w:pPr>
        <w:spacing w:line="600" w:lineRule="exact"/>
        <w:jc w:val="left"/>
        <w:rPr>
          <w:rFonts w:hint="eastAsia" w:ascii="仿宋_GB2312" w:hAnsi="仿宋" w:eastAsia="仿宋_GB2312" w:cs="仿宋_GB2312"/>
          <w:b/>
          <w:bCs/>
          <w:kern w:val="2"/>
          <w:sz w:val="24"/>
          <w:szCs w:val="20"/>
          <w:lang w:val="en-US" w:eastAsia="zh-CN" w:bidi="ar-SA"/>
        </w:rPr>
      </w:pPr>
      <w:r>
        <w:rPr>
          <w:rFonts w:hint="eastAsia" w:ascii="仿宋_GB2312" w:hAnsi="仿宋" w:eastAsia="仿宋_GB2312" w:cs="仿宋_GB2312"/>
          <w:b/>
          <w:bCs/>
          <w:kern w:val="2"/>
          <w:sz w:val="24"/>
          <w:szCs w:val="20"/>
          <w:lang w:val="en-US" w:eastAsia="zh-CN" w:bidi="ar-SA"/>
        </w:rPr>
        <w:t>三、服务期限：</w:t>
      </w:r>
    </w:p>
    <w:p>
      <w:pPr>
        <w:numPr>
          <w:ilvl w:val="0"/>
          <w:numId w:val="0"/>
        </w:numPr>
        <w:spacing w:line="600" w:lineRule="exact"/>
        <w:jc w:val="left"/>
        <w:rPr>
          <w:rFonts w:hint="eastAsia" w:ascii="仿宋_GB2312" w:hAnsi="仿宋" w:eastAsia="仿宋_GB2312" w:cs="仿宋_GB2312"/>
          <w:b/>
          <w:bCs/>
          <w:kern w:val="2"/>
          <w:sz w:val="24"/>
          <w:szCs w:val="20"/>
          <w:lang w:val="en-US" w:eastAsia="zh-CN" w:bidi="ar-SA"/>
        </w:rPr>
      </w:pPr>
      <w:r>
        <w:rPr>
          <w:rFonts w:hint="eastAsia" w:ascii="仿宋_GB2312" w:hAnsi="仿宋" w:eastAsia="仿宋_GB2312" w:cs="仿宋_GB2312"/>
          <w:kern w:val="2"/>
          <w:sz w:val="24"/>
          <w:szCs w:val="20"/>
          <w:lang w:val="en-US" w:eastAsia="zh-CN" w:bidi="ar-SA"/>
        </w:rPr>
        <w:t>服务期2年，若在合同期内乙方有不配合甲方工作等严重违约行为或连续二个季度考核不合格的，甲方有权提前终止合同，由此造成的一切后果和损失由乙方承担。</w:t>
      </w:r>
      <w:r>
        <w:rPr>
          <w:rFonts w:hint="eastAsia" w:ascii="仿宋_GB2312" w:hAnsi="仿宋" w:eastAsia="仿宋_GB2312" w:cs="仿宋_GB2312"/>
          <w:b/>
          <w:bCs/>
          <w:kern w:val="2"/>
          <w:sz w:val="24"/>
          <w:szCs w:val="20"/>
          <w:lang w:val="en-US" w:eastAsia="zh-CN" w:bidi="ar-SA"/>
        </w:rPr>
        <w:t xml:space="preserve">  </w:t>
      </w:r>
    </w:p>
    <w:p>
      <w:pPr>
        <w:numPr>
          <w:ilvl w:val="0"/>
          <w:numId w:val="3"/>
        </w:numPr>
        <w:spacing w:line="600" w:lineRule="exact"/>
        <w:jc w:val="left"/>
        <w:rPr>
          <w:rFonts w:hint="eastAsia" w:ascii="仿宋_GB2312" w:hAnsi="仿宋" w:eastAsia="仿宋_GB2312" w:cs="仿宋_GB2312"/>
          <w:b/>
          <w:bCs/>
          <w:kern w:val="2"/>
          <w:sz w:val="24"/>
          <w:szCs w:val="20"/>
          <w:lang w:val="en-US" w:eastAsia="zh-CN" w:bidi="ar-SA"/>
        </w:rPr>
      </w:pPr>
      <w:r>
        <w:rPr>
          <w:rFonts w:hint="eastAsia" w:ascii="仿宋_GB2312" w:hAnsi="仿宋" w:eastAsia="仿宋_GB2312" w:cs="仿宋_GB2312"/>
          <w:b/>
          <w:bCs/>
          <w:kern w:val="2"/>
          <w:sz w:val="24"/>
          <w:szCs w:val="20"/>
          <w:lang w:val="en-US" w:eastAsia="zh-CN" w:bidi="ar-SA"/>
        </w:rPr>
        <w:t>其他要求：</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1、招标人对中标人派遣的服务人员进行考评，如素质不达标的，将予以劝退。同时，中标人有义务保证合格特保人员的稳定性，中标人在收到中标通知书之日起七日内将人员安排到岗，其中投标文件中拟派的项目组成员应与服务期间内成员保持一致，项目组成员驻场后需更换的（原则上半年内不予更换），须及时上报采购人，经采购人认可后方可更换。</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2、服务人员出现问题响应要求：服务期内中标单位自身出现了问题，如缺岗、离岗、与招标人工作人员发生纠纷等影响采购人及招标人声誉的所有事件，中标单位的主要负责人应立即响应，2小时内到达现场，3小时内解决问题，现场解决不了的应采取应急措施，应立即阻止事态的发展，确保无任何影响采购人的事件发生。</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3、乙方在公司运营中发生的劳资纠纷、工伤纠纷、人身意外伤亡等事件，由乙方自行承担，如因此造成甲方被第三方索赔，甲方有权向乙方进行追偿。</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4、中标人须为每位符合国家规定社保条件的职工参加社保（包括基本养老、基本医疗、工伤、失业、生育），不符合国家规定社保条件的，须按相关规定处理。中标人用工须符合《劳动法》及省、市地方用工政策。合同期间如发生安全生产责任事故或交通事故等事故，由中标人承担一切责任及损失，与采购人无涉。</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5、中标人用工需符合国家、省、市地方用工政策，如出现用工纠纷的由中标人承担责任，与采购人无涉。</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6、中标人应根据服务区域范围实际情况，建立服务工作机构，拟定的服务方案须经采购人审核同意后落实。</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7、若遇各类创建活动、灾害天气等特殊情况，中标人须无条件做好服务范围内的相关工作，服从采购人指挥，如有必要的须增加人员或加班加点。</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8、中标人在服务过程中需服从采购人的调配。</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9、中标人在合同期内不得以任何理由进行转包或分包，否则应承担违约责任。</w:t>
      </w:r>
    </w:p>
    <w:p>
      <w:pPr>
        <w:rPr>
          <w:rFonts w:hint="default"/>
          <w:lang w:val="en-US" w:eastAsia="zh-CN"/>
        </w:rPr>
      </w:pPr>
    </w:p>
    <w:p>
      <w:pPr>
        <w:spacing w:line="600" w:lineRule="exact"/>
        <w:jc w:val="left"/>
        <w:rPr>
          <w:rFonts w:hint="eastAsia" w:ascii="仿宋_GB2312" w:hAnsi="仿宋" w:eastAsia="仿宋_GB2312" w:cs="仿宋_GB2312"/>
          <w:b/>
          <w:bCs/>
          <w:kern w:val="2"/>
          <w:sz w:val="24"/>
          <w:szCs w:val="20"/>
          <w:lang w:val="en-US" w:eastAsia="zh-CN" w:bidi="ar-SA"/>
        </w:rPr>
      </w:pPr>
      <w:r>
        <w:rPr>
          <w:rFonts w:hint="eastAsia" w:ascii="仿宋_GB2312" w:hAnsi="仿宋" w:eastAsia="仿宋_GB2312" w:cs="仿宋_GB2312"/>
          <w:b/>
          <w:bCs/>
          <w:kern w:val="2"/>
          <w:sz w:val="24"/>
          <w:szCs w:val="20"/>
          <w:lang w:val="en-US" w:eastAsia="zh-CN" w:bidi="ar-SA"/>
        </w:rPr>
        <w:t>五、考核要求及制度：</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1、考核要求：服务人员持证上岗，政治素质好、工作积极、热爱保安工作。服务人员的年龄不得超过35周岁，原则上为男性队员。</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2、考核办法</w:t>
      </w:r>
    </w:p>
    <w:p>
      <w:pPr>
        <w:widowControl/>
        <w:ind w:firstLine="3520" w:firstLineChars="1100"/>
        <w:jc w:val="both"/>
        <w:rPr>
          <w:rFonts w:hint="eastAsia" w:ascii="宋体" w:hAnsi="宋体" w:eastAsia="宋体" w:cs="宋体"/>
          <w:bCs/>
          <w:sz w:val="32"/>
          <w:szCs w:val="32"/>
        </w:rPr>
      </w:pPr>
    </w:p>
    <w:p>
      <w:pPr>
        <w:widowControl/>
        <w:ind w:firstLine="3520" w:firstLineChars="1100"/>
        <w:jc w:val="both"/>
        <w:rPr>
          <w:rFonts w:hint="eastAsia" w:ascii="宋体" w:hAnsi="宋体" w:eastAsia="宋体" w:cs="宋体"/>
          <w:bCs/>
          <w:sz w:val="24"/>
          <w:szCs w:val="24"/>
          <w:lang w:val="en-US" w:eastAsia="zh-CN"/>
        </w:rPr>
      </w:pPr>
      <w:r>
        <w:rPr>
          <w:rFonts w:hint="eastAsia" w:ascii="宋体" w:hAnsi="宋体" w:eastAsia="宋体" w:cs="宋体"/>
          <w:bCs/>
          <w:sz w:val="32"/>
          <w:szCs w:val="32"/>
        </w:rPr>
        <w:t>考核办法</w:t>
      </w:r>
      <w:r>
        <w:rPr>
          <w:rFonts w:hint="eastAsia" w:ascii="宋体" w:hAnsi="宋体" w:eastAsia="宋体" w:cs="宋体"/>
          <w:bCs/>
          <w:sz w:val="32"/>
          <w:szCs w:val="32"/>
          <w:lang w:val="en-US" w:eastAsia="zh-CN"/>
        </w:rPr>
        <w:t xml:space="preserve">  </w:t>
      </w:r>
      <w:r>
        <w:rPr>
          <w:rFonts w:hint="eastAsia" w:ascii="宋体" w:hAnsi="宋体" w:eastAsia="宋体" w:cs="宋体"/>
          <w:bCs/>
          <w:sz w:val="24"/>
          <w:szCs w:val="24"/>
          <w:lang w:val="en-US" w:eastAsia="zh-CN"/>
        </w:rPr>
        <w:t xml:space="preserve">     年     月</w:t>
      </w:r>
    </w:p>
    <w:tbl>
      <w:tblPr>
        <w:tblStyle w:val="62"/>
        <w:tblW w:w="86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9"/>
        <w:gridCol w:w="2385"/>
        <w:gridCol w:w="3169"/>
        <w:gridCol w:w="1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1209"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类别</w:t>
            </w:r>
          </w:p>
        </w:tc>
        <w:tc>
          <w:tcPr>
            <w:tcW w:w="7470" w:type="dxa"/>
            <w:gridSpan w:val="3"/>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考核内容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9" w:hRule="atLeast"/>
        </w:trPr>
        <w:tc>
          <w:tcPr>
            <w:tcW w:w="1209"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考勤</w:t>
            </w:r>
          </w:p>
        </w:tc>
        <w:tc>
          <w:tcPr>
            <w:tcW w:w="7470" w:type="dxa"/>
            <w:gridSpan w:val="3"/>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1、迟到、早退扣1分∕次∕人；（以上、下班时间时人员是否在岗为准）；</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2、脱岗的扣2分∕次∕人。（检查时若出现人员脱岗，以3分钟内能否到达指定岗位来判定是否是为正常脱岗）；</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3、不按时交接班导致缺岗等严重情形，每次扣2分</w:t>
            </w:r>
          </w:p>
          <w:p>
            <w:pPr>
              <w:spacing w:line="600" w:lineRule="exact"/>
              <w:ind w:firstLine="480" w:firstLineChars="200"/>
              <w:jc w:val="left"/>
              <w:rPr>
                <w:rFonts w:hint="default"/>
                <w:lang w:val="en-US" w:eastAsia="zh-CN"/>
              </w:rPr>
            </w:pPr>
            <w:r>
              <w:rPr>
                <w:rFonts w:hint="eastAsia" w:ascii="仿宋_GB2312" w:hAnsi="仿宋" w:eastAsia="仿宋_GB2312" w:cs="仿宋_GB2312"/>
                <w:kern w:val="2"/>
                <w:sz w:val="24"/>
                <w:szCs w:val="20"/>
                <w:lang w:val="en-US" w:eastAsia="zh-CN" w:bidi="ar-SA"/>
              </w:rPr>
              <w:t>以上考核以核对每日执勤表为准。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9" w:hRule="atLeast"/>
        </w:trPr>
        <w:tc>
          <w:tcPr>
            <w:tcW w:w="1209" w:type="dxa"/>
            <w:vMerge w:val="restart"/>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内务</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管理</w:t>
            </w:r>
          </w:p>
        </w:tc>
        <w:tc>
          <w:tcPr>
            <w:tcW w:w="7470" w:type="dxa"/>
            <w:gridSpan w:val="3"/>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个人仪表、仪容不严整，或不按规定着装等违反队伍正规化管理的扣1分∕次∕人。上述问题被上级部门通报的加倍扣罚。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6" w:hRule="atLeast"/>
        </w:trPr>
        <w:tc>
          <w:tcPr>
            <w:tcW w:w="1209"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p>
        </w:tc>
        <w:tc>
          <w:tcPr>
            <w:tcW w:w="7470" w:type="dxa"/>
            <w:gridSpan w:val="3"/>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爱护公物和配发的装备，因个人使用保管不善而造成丢失或损坏的，除照价赔偿外，扣1分∕次∕人；</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违反节能措施，不按规定关闭电灯、电脑、饮水器、空调等电源开关，扣0.5分∕次∕人。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209" w:type="dxa"/>
            <w:vMerge w:val="restart"/>
            <w:tcBorders>
              <w:top w:val="single" w:color="000000" w:sz="4" w:space="0"/>
              <w:left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规章</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制度</w:t>
            </w:r>
          </w:p>
        </w:tc>
        <w:tc>
          <w:tcPr>
            <w:tcW w:w="7470" w:type="dxa"/>
            <w:gridSpan w:val="3"/>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left"/>
              <w:rPr>
                <w:rFonts w:hint="default"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执勤时服务态度差，对群众态度粗暴和谩骂他人者，经查证属实的，扣2分/次/人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1209" w:type="dxa"/>
            <w:vMerge w:val="continue"/>
            <w:tcBorders>
              <w:left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p>
        </w:tc>
        <w:tc>
          <w:tcPr>
            <w:tcW w:w="7470" w:type="dxa"/>
            <w:gridSpan w:val="3"/>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在执勤过程中发生突发性时间和意外时间报告不及时的，采取措施不力造成不必要损失或影响的，扣5分/次/人。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6" w:hRule="atLeast"/>
        </w:trPr>
        <w:tc>
          <w:tcPr>
            <w:tcW w:w="1209" w:type="dxa"/>
            <w:vMerge w:val="continue"/>
            <w:tcBorders>
              <w:left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p>
        </w:tc>
        <w:tc>
          <w:tcPr>
            <w:tcW w:w="7470" w:type="dxa"/>
            <w:gridSpan w:val="3"/>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通讯不畅通的或接到指令不按要求到位的，扣1分∕次∕人；</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工作期间要接受采购人的领导和监督，遵守采购人的有关的规章制度；发现保安违反采购人工作规章制度及纪律扣1分∕次∕人。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209" w:type="dxa"/>
            <w:vMerge w:val="continue"/>
            <w:tcBorders>
              <w:left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p>
        </w:tc>
        <w:tc>
          <w:tcPr>
            <w:tcW w:w="7470" w:type="dxa"/>
            <w:gridSpan w:val="3"/>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工作时间玩电脑游戏、看小说、炒股票；手机上网浏览网页、看小说、玩游戏、炒股票，睡觉或做其他与工作无关事情的，扣2分∕次∕人。</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如被上级部门或新闻媒体通报的，一律予以辞退。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209" w:type="dxa"/>
            <w:vMerge w:val="continue"/>
            <w:tcBorders>
              <w:left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p>
        </w:tc>
        <w:tc>
          <w:tcPr>
            <w:tcW w:w="7470" w:type="dxa"/>
            <w:gridSpan w:val="3"/>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日常行为被上级部门督察计分的，扣2分∕次∕人。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209" w:type="dxa"/>
            <w:vMerge w:val="continue"/>
            <w:tcBorders>
              <w:left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p>
        </w:tc>
        <w:tc>
          <w:tcPr>
            <w:tcW w:w="7470" w:type="dxa"/>
            <w:gridSpan w:val="3"/>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工作时间不按规定上岗、定岗的，扣1分∕次∕人；</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值班人员在值班期间不按规定履行职责的，视情节轻重扣1-5分∕次∕人。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1209" w:type="dxa"/>
            <w:vMerge w:val="continue"/>
            <w:tcBorders>
              <w:left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p>
        </w:tc>
        <w:tc>
          <w:tcPr>
            <w:tcW w:w="7470" w:type="dxa"/>
            <w:gridSpan w:val="3"/>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不服从安排管理，影响工作开展的，破坏团结协作的，视情节轻重扣1-3分∕次∕人。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4" w:hRule="atLeast"/>
        </w:trPr>
        <w:tc>
          <w:tcPr>
            <w:tcW w:w="1209" w:type="dxa"/>
            <w:vMerge w:val="continue"/>
            <w:tcBorders>
              <w:left w:val="single" w:color="000000" w:sz="4" w:space="0"/>
              <w:bottom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p>
        </w:tc>
        <w:tc>
          <w:tcPr>
            <w:tcW w:w="7470" w:type="dxa"/>
            <w:gridSpan w:val="3"/>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不规范使用执法车辆或违反职责的，扣2分∕次∕人；</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违反交通规则的，处罚款项有驾驶人员自行承担；</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上述问题被上级部门通报的加倍扣罚。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7" w:hRule="atLeast"/>
        </w:trPr>
        <w:tc>
          <w:tcPr>
            <w:tcW w:w="1209" w:type="dxa"/>
            <w:vMerge w:val="restart"/>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纪律</w:t>
            </w:r>
          </w:p>
        </w:tc>
        <w:tc>
          <w:tcPr>
            <w:tcW w:w="7470" w:type="dxa"/>
            <w:gridSpan w:val="3"/>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上岗前酗酒贻误值班执勤，隐瞒和虚报情况，欺骗领导，视情节轻重扣1-5分∕次∕人。</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造成严重后果的，予以辞退。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1209"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p>
        </w:tc>
        <w:tc>
          <w:tcPr>
            <w:tcW w:w="7470" w:type="dxa"/>
            <w:gridSpan w:val="3"/>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违反其他法律法规、规章制度或发生不当行为造成较大影响的，酌情扣罚，情节严重的，扣1-5分∕次∕人。</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造成严重后果的，予以辞退。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4" w:hRule="atLeast"/>
        </w:trPr>
        <w:tc>
          <w:tcPr>
            <w:tcW w:w="1209" w:type="dxa"/>
            <w:vMerge w:val="restart"/>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其他</w:t>
            </w:r>
          </w:p>
        </w:tc>
        <w:tc>
          <w:tcPr>
            <w:tcW w:w="7470" w:type="dxa"/>
            <w:gridSpan w:val="3"/>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接到投诉、信访、举报，经查实确系其不当行为造成的（即有理投诉、信访、举报），扣1-5分∕次∕人。</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接到新闻舆论媒体负面曝光，若曝光内容属实，属于安保人员失责，每次扣5分。</w:t>
            </w:r>
          </w:p>
          <w:p>
            <w:pPr>
              <w:spacing w:line="600" w:lineRule="exact"/>
              <w:ind w:firstLine="480" w:firstLineChars="200"/>
              <w:jc w:val="left"/>
              <w:rPr>
                <w:rFonts w:hint="default"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若引发复议、诉讼问题，若复议、诉讼情况属实，导致国家行政机关给予公司警告或人民法院对公司判处罚金的，每次扣分10分；属于工作人员重大失职的，给予劝退处理</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造成严重影响的，予以辞退。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1" w:hRule="atLeast"/>
        </w:trPr>
        <w:tc>
          <w:tcPr>
            <w:tcW w:w="1209"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p>
        </w:tc>
        <w:tc>
          <w:tcPr>
            <w:tcW w:w="7470" w:type="dxa"/>
            <w:gridSpan w:val="3"/>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本辖区内发生重特大城市管理事件未及时处置的，扣1-5分∕次∕人，造成严重影响的，予以辞退。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1209"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p>
        </w:tc>
        <w:tc>
          <w:tcPr>
            <w:tcW w:w="7470" w:type="dxa"/>
            <w:gridSpan w:val="3"/>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对工作表现突出的，报上级部门同意酌情奖励。</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每月考核成绩作为年终考核主要参与标准。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1209" w:type="dxa"/>
            <w:vMerge w:val="restart"/>
            <w:tcBorders>
              <w:top w:val="single" w:color="000000" w:sz="4" w:space="0"/>
              <w:left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良渚新城核心区域工作内容完成情况</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核心区域各类流动摊点管理</w:t>
            </w:r>
          </w:p>
        </w:tc>
        <w:tc>
          <w:tcPr>
            <w:tcW w:w="3169"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在核心区域内存在出店经营；</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占道设摊；</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沿街吊挂、晾晒；</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擅自占用、挖掘城市道路的情形。</w:t>
            </w:r>
          </w:p>
        </w:tc>
        <w:tc>
          <w:tcPr>
            <w:tcW w:w="191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出店经营、占道设摊按摊位扣分，1人次扣2分/次；</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沿街吊挂、晾晒按实施该行为的人数扣分，1人次扣2分/次；</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擅自占用、挖掘城市道路的情形按道路被占用挖掘的主体扣分，一个主体扣2分/次。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1209" w:type="dxa"/>
            <w:vMerge w:val="continue"/>
            <w:tcBorders>
              <w:left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核心区域洁化绿化类管理</w:t>
            </w:r>
          </w:p>
        </w:tc>
        <w:tc>
          <w:tcPr>
            <w:tcW w:w="3169"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沿街商铺乱倒垃圾、污水，倾倒、堆放建筑（装修）垃圾；</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沿街商铺、小区物业在城市道路上放置垃圾桶（箱）；</w:t>
            </w:r>
          </w:p>
        </w:tc>
        <w:tc>
          <w:tcPr>
            <w:tcW w:w="191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按商铺扣分，每家商铺扣1分/次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1209" w:type="dxa"/>
            <w:vMerge w:val="continue"/>
            <w:tcBorders>
              <w:left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核心区域停车管理</w:t>
            </w:r>
          </w:p>
        </w:tc>
        <w:tc>
          <w:tcPr>
            <w:tcW w:w="3169"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存在人行道违法停车（含小区外部消防通道）；</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在城市绿地内停放机动车；</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不按规定地点停放非机动车的情形</w:t>
            </w:r>
          </w:p>
        </w:tc>
        <w:tc>
          <w:tcPr>
            <w:tcW w:w="191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按车辆台数扣分，一台车扣1分/次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1209" w:type="dxa"/>
            <w:vMerge w:val="continue"/>
            <w:tcBorders>
              <w:left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核心区域户外广告管理</w:t>
            </w:r>
          </w:p>
        </w:tc>
        <w:tc>
          <w:tcPr>
            <w:tcW w:w="3169"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存在分发小广告；</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在公共场所派发印刷品广告；</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有擅自设置临时性广告（笃牌、墙面张贴、横幅、直幅、气球、气拱门等）；</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走字屏、电子显示屏的情形</w:t>
            </w:r>
          </w:p>
        </w:tc>
        <w:tc>
          <w:tcPr>
            <w:tcW w:w="191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小广告、印刷品广告等按广告分发者人次，1人次扣1分/次；</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广告牌、电子显示屏、走字屏等按屏幕个数，每块屏幕扣2分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1209" w:type="dxa"/>
            <w:vMerge w:val="continue"/>
            <w:tcBorders>
              <w:left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核心区域街面犬类管理</w:t>
            </w:r>
          </w:p>
        </w:tc>
        <w:tc>
          <w:tcPr>
            <w:tcW w:w="3169"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存在流浪犬、无主犬不捉捕不登记；</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存在遛犬不牵绳、未及时清理犬只排泄物等不文明行为不劝导不整改</w:t>
            </w:r>
          </w:p>
        </w:tc>
        <w:tc>
          <w:tcPr>
            <w:tcW w:w="191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按犬类数量，每只扣1分/次；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1209" w:type="dxa"/>
            <w:vMerge w:val="continue"/>
            <w:tcBorders>
              <w:left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核心区域工地施工和渣土管理：</w:t>
            </w:r>
          </w:p>
        </w:tc>
        <w:tc>
          <w:tcPr>
            <w:tcW w:w="3169"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建筑（装修）垃圾偷倒管理；</w:t>
            </w:r>
          </w:p>
        </w:tc>
        <w:tc>
          <w:tcPr>
            <w:tcW w:w="191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按偷倒次数，每次扣1分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1209" w:type="dxa"/>
            <w:vMerge w:val="continue"/>
            <w:tcBorders>
              <w:left w:val="single" w:color="000000" w:sz="4" w:space="0"/>
              <w:bottom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其他工作任务</w:t>
            </w:r>
          </w:p>
        </w:tc>
        <w:tc>
          <w:tcPr>
            <w:tcW w:w="3169"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参照以上标准进行评价</w:t>
            </w:r>
          </w:p>
        </w:tc>
        <w:tc>
          <w:tcPr>
            <w:tcW w:w="191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0" w:firstLineChars="200"/>
              <w:jc w:val="left"/>
              <w:rPr>
                <w:rFonts w:hint="default"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w:t>
            </w:r>
          </w:p>
        </w:tc>
      </w:tr>
    </w:tbl>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考核人：                                         审核人：</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 xml:space="preserve">注：每月进行考核，考核采用百分扣减方式，即每月考核分为100分，按考核项对应分值进行扣分（如本期考核项被扣除5分，即本期得分为95分），每月考核一次，并按以下原则评定考核等级并拨付款项： </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1、考核分高于90分（含）视为优秀，拨付当月全额服务费。</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2、考核分高于75分（含）但低于90分（不含）视为良好，扣除当月服务费15%。</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3、考核分高于60分（含）但低于75分（不含）视为合格，扣除当月服务费25%。</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4、考核分低于60分（不含）视为不合格，扣除当月服务费100%。</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六、费用支付：</w:t>
      </w:r>
    </w:p>
    <w:p>
      <w:pPr>
        <w:pStyle w:val="678"/>
        <w:spacing w:before="24" w:after="24"/>
        <w:rPr>
          <w:rFonts w:hint="eastAsia" w:ascii="仿宋_GB2312" w:hAnsi="仿宋" w:eastAsia="仿宋_GB2312" w:cs="仿宋_GB2312"/>
          <w:b w:val="0"/>
          <w:kern w:val="2"/>
          <w:sz w:val="24"/>
          <w:szCs w:val="20"/>
          <w:lang w:val="en-US" w:eastAsia="zh-CN" w:bidi="ar-SA"/>
        </w:rPr>
      </w:pPr>
      <w:r>
        <w:rPr>
          <w:rFonts w:hint="eastAsia" w:ascii="仿宋_GB2312" w:hAnsi="仿宋" w:eastAsia="仿宋_GB2312" w:cs="仿宋_GB2312"/>
          <w:b w:val="0"/>
          <w:kern w:val="2"/>
          <w:sz w:val="24"/>
          <w:szCs w:val="20"/>
          <w:lang w:val="en-US" w:eastAsia="zh-CN" w:bidi="ar-SA"/>
        </w:rPr>
        <w:t xml:space="preserve">  合同签订后，支付年度合同金额的50%为预付款，合同期满一年后，服务费按照季度为周期进行结算，每季度根据月度考核支付合同金额12.5%（如有扣款，相应扣除）。等项目结束后经验收合格支付剩余款项（如有扣款，相应扣除）。考核验收方案由采购单位提供，如有扣款事项，相应扣除。</w:t>
      </w:r>
    </w:p>
    <w:p>
      <w:pPr>
        <w:pStyle w:val="678"/>
        <w:spacing w:before="24" w:after="24"/>
        <w:rPr>
          <w:rFonts w:hint="eastAsia" w:ascii="仿宋" w:hAnsi="仿宋" w:eastAsia="仿宋"/>
        </w:rPr>
      </w:pPr>
    </w:p>
    <w:p>
      <w:pPr>
        <w:pStyle w:val="678"/>
        <w:spacing w:before="24" w:after="24"/>
        <w:rPr>
          <w:rFonts w:hint="eastAsia" w:ascii="仿宋" w:hAnsi="仿宋" w:eastAsia="仿宋"/>
        </w:rPr>
      </w:pPr>
    </w:p>
    <w:p>
      <w:pPr>
        <w:pStyle w:val="678"/>
        <w:spacing w:before="24" w:after="24"/>
        <w:rPr>
          <w:rFonts w:ascii="仿宋" w:hAnsi="仿宋" w:eastAsia="仿宋"/>
        </w:rPr>
      </w:pPr>
      <w:r>
        <w:rPr>
          <w:rFonts w:hint="eastAsia" w:ascii="仿宋" w:hAnsi="仿宋" w:eastAsia="仿宋"/>
        </w:rPr>
        <w:t xml:space="preserve">第四部分   </w:t>
      </w:r>
      <w:bookmarkStart w:id="28" w:name="_Toc184308073"/>
      <w:bookmarkEnd w:id="28"/>
      <w:bookmarkStart w:id="29" w:name="_Toc184308087"/>
      <w:bookmarkEnd w:id="29"/>
      <w:bookmarkStart w:id="30" w:name="_Toc184310296"/>
      <w:bookmarkEnd w:id="30"/>
      <w:bookmarkStart w:id="31" w:name="_Toc184313281"/>
      <w:bookmarkEnd w:id="31"/>
      <w:bookmarkStart w:id="32" w:name="_Toc184312078"/>
      <w:bookmarkEnd w:id="32"/>
      <w:bookmarkStart w:id="33" w:name="_Toc184313255"/>
      <w:bookmarkEnd w:id="33"/>
      <w:bookmarkStart w:id="34" w:name="_Toc184313253"/>
      <w:bookmarkEnd w:id="34"/>
      <w:bookmarkStart w:id="35" w:name="_Toc184314479"/>
      <w:bookmarkEnd w:id="35"/>
      <w:bookmarkStart w:id="36" w:name="_Toc184313309"/>
      <w:bookmarkEnd w:id="36"/>
      <w:bookmarkStart w:id="37" w:name="_Toc184313298"/>
      <w:bookmarkEnd w:id="37"/>
      <w:bookmarkStart w:id="38" w:name="_Toc184313300"/>
      <w:bookmarkEnd w:id="38"/>
      <w:bookmarkStart w:id="39" w:name="_Toc184308058"/>
      <w:bookmarkEnd w:id="39"/>
      <w:bookmarkStart w:id="40" w:name="_Toc184314437"/>
      <w:bookmarkEnd w:id="40"/>
      <w:bookmarkStart w:id="41" w:name="_Toc184314426"/>
      <w:bookmarkEnd w:id="41"/>
      <w:bookmarkStart w:id="42" w:name="_Toc184310344"/>
      <w:bookmarkEnd w:id="42"/>
      <w:bookmarkStart w:id="43" w:name="_Toc184308040"/>
      <w:bookmarkEnd w:id="43"/>
      <w:bookmarkStart w:id="44" w:name="_Toc184310322"/>
      <w:bookmarkEnd w:id="44"/>
      <w:bookmarkStart w:id="45" w:name="_Toc184313252"/>
      <w:bookmarkEnd w:id="45"/>
      <w:bookmarkStart w:id="46" w:name="_Toc184314454"/>
      <w:bookmarkEnd w:id="46"/>
      <w:bookmarkStart w:id="47" w:name="_Toc184314461"/>
      <w:bookmarkEnd w:id="47"/>
      <w:bookmarkStart w:id="48" w:name="_Toc184308066"/>
      <w:bookmarkEnd w:id="48"/>
      <w:bookmarkStart w:id="49" w:name="_Toc184313307"/>
      <w:bookmarkEnd w:id="49"/>
      <w:bookmarkStart w:id="50" w:name="_Toc184314460"/>
      <w:bookmarkEnd w:id="50"/>
      <w:bookmarkStart w:id="51" w:name="_Toc184308085"/>
      <w:bookmarkEnd w:id="51"/>
      <w:bookmarkStart w:id="52" w:name="_Toc184313261"/>
      <w:bookmarkEnd w:id="52"/>
      <w:bookmarkStart w:id="53" w:name="_Toc184314471"/>
      <w:bookmarkEnd w:id="53"/>
      <w:bookmarkStart w:id="54" w:name="_Toc184314439"/>
      <w:bookmarkEnd w:id="54"/>
      <w:bookmarkStart w:id="55" w:name="_Toc184313257"/>
      <w:bookmarkEnd w:id="55"/>
      <w:bookmarkStart w:id="56" w:name="_Toc184310279"/>
      <w:bookmarkEnd w:id="56"/>
      <w:bookmarkStart w:id="57" w:name="_Toc184314446"/>
      <w:bookmarkEnd w:id="57"/>
      <w:bookmarkStart w:id="58" w:name="_Toc184314478"/>
      <w:bookmarkEnd w:id="58"/>
      <w:bookmarkStart w:id="59" w:name="_Toc184308060"/>
      <w:bookmarkEnd w:id="59"/>
      <w:bookmarkStart w:id="60" w:name="_Toc184310278"/>
      <w:bookmarkEnd w:id="60"/>
      <w:bookmarkStart w:id="61" w:name="_Toc184312119"/>
      <w:bookmarkEnd w:id="61"/>
      <w:bookmarkStart w:id="62" w:name="_Toc184310272"/>
      <w:bookmarkEnd w:id="62"/>
      <w:bookmarkStart w:id="63" w:name="_Toc184312124"/>
      <w:bookmarkEnd w:id="63"/>
      <w:bookmarkStart w:id="64" w:name="_Toc184308084"/>
      <w:bookmarkEnd w:id="64"/>
      <w:bookmarkStart w:id="65" w:name="_Toc184312075"/>
      <w:bookmarkEnd w:id="65"/>
      <w:bookmarkStart w:id="66" w:name="_Toc184313271"/>
      <w:bookmarkEnd w:id="66"/>
      <w:bookmarkStart w:id="67" w:name="_Toc184312070"/>
      <w:bookmarkEnd w:id="67"/>
      <w:bookmarkStart w:id="68" w:name="_Toc184310310"/>
      <w:bookmarkEnd w:id="68"/>
      <w:bookmarkStart w:id="69" w:name="_Toc184310311"/>
      <w:bookmarkEnd w:id="69"/>
      <w:bookmarkStart w:id="70" w:name="_Toc184312086"/>
      <w:bookmarkEnd w:id="70"/>
      <w:bookmarkStart w:id="71" w:name="_Toc184314430"/>
      <w:bookmarkEnd w:id="71"/>
      <w:bookmarkStart w:id="72" w:name="_Toc184313284"/>
      <w:bookmarkEnd w:id="72"/>
      <w:bookmarkStart w:id="73" w:name="_Toc184308051"/>
      <w:bookmarkEnd w:id="73"/>
      <w:bookmarkStart w:id="74" w:name="_Toc184313276"/>
      <w:bookmarkEnd w:id="74"/>
      <w:bookmarkStart w:id="75" w:name="_Toc184314473"/>
      <w:bookmarkEnd w:id="75"/>
      <w:bookmarkStart w:id="76" w:name="_Toc184308045"/>
      <w:bookmarkEnd w:id="76"/>
      <w:bookmarkStart w:id="77" w:name="_Toc184312083"/>
      <w:bookmarkEnd w:id="77"/>
      <w:bookmarkStart w:id="78" w:name="_Toc184314435"/>
      <w:bookmarkEnd w:id="78"/>
      <w:bookmarkStart w:id="79" w:name="_Toc184312074"/>
      <w:bookmarkEnd w:id="79"/>
      <w:bookmarkStart w:id="80" w:name="_Toc184308076"/>
      <w:bookmarkEnd w:id="80"/>
      <w:bookmarkStart w:id="81" w:name="_Toc184308047"/>
      <w:bookmarkEnd w:id="81"/>
      <w:bookmarkStart w:id="82" w:name="_Toc184314420"/>
      <w:bookmarkEnd w:id="82"/>
      <w:bookmarkStart w:id="83" w:name="_Toc184312131"/>
      <w:bookmarkEnd w:id="83"/>
      <w:bookmarkStart w:id="84" w:name="_Toc184312099"/>
      <w:bookmarkEnd w:id="84"/>
      <w:bookmarkStart w:id="85" w:name="_Toc184312123"/>
      <w:bookmarkEnd w:id="85"/>
      <w:bookmarkStart w:id="86" w:name="_Toc184312079"/>
      <w:bookmarkEnd w:id="86"/>
      <w:bookmarkStart w:id="87" w:name="_Toc184308072"/>
      <w:bookmarkEnd w:id="87"/>
      <w:bookmarkStart w:id="88" w:name="_Toc184310280"/>
      <w:bookmarkEnd w:id="88"/>
      <w:bookmarkStart w:id="89" w:name="_Toc184313248"/>
      <w:bookmarkEnd w:id="89"/>
      <w:bookmarkStart w:id="90" w:name="_Toc184312084"/>
      <w:bookmarkEnd w:id="90"/>
      <w:bookmarkStart w:id="91" w:name="_Toc184313258"/>
      <w:bookmarkEnd w:id="91"/>
      <w:bookmarkStart w:id="92" w:name="_Toc184310338"/>
      <w:bookmarkEnd w:id="92"/>
      <w:bookmarkStart w:id="93" w:name="_Toc184313270"/>
      <w:bookmarkEnd w:id="93"/>
      <w:bookmarkStart w:id="94" w:name="_Toc184312085"/>
      <w:bookmarkEnd w:id="94"/>
      <w:bookmarkStart w:id="95" w:name="_Toc184312111"/>
      <w:bookmarkEnd w:id="95"/>
      <w:bookmarkStart w:id="96" w:name="_Toc184310324"/>
      <w:bookmarkEnd w:id="96"/>
      <w:bookmarkStart w:id="97" w:name="_Toc184313310"/>
      <w:bookmarkEnd w:id="97"/>
      <w:bookmarkStart w:id="98" w:name="_Toc184313242"/>
      <w:bookmarkEnd w:id="98"/>
      <w:bookmarkStart w:id="99" w:name="_Toc184310284"/>
      <w:bookmarkEnd w:id="99"/>
      <w:bookmarkStart w:id="100" w:name="_Toc184308106"/>
      <w:bookmarkEnd w:id="100"/>
      <w:bookmarkStart w:id="101" w:name="_Toc184308053"/>
      <w:bookmarkEnd w:id="101"/>
      <w:bookmarkStart w:id="102" w:name="_Toc184310302"/>
      <w:bookmarkEnd w:id="102"/>
      <w:bookmarkStart w:id="103" w:name="_Toc184310275"/>
      <w:bookmarkEnd w:id="103"/>
      <w:bookmarkStart w:id="104" w:name="_Toc184310282"/>
      <w:bookmarkEnd w:id="104"/>
      <w:bookmarkStart w:id="105" w:name="_Toc184313243"/>
      <w:bookmarkEnd w:id="105"/>
      <w:bookmarkStart w:id="106" w:name="_Toc184312120"/>
      <w:bookmarkEnd w:id="106"/>
      <w:bookmarkStart w:id="107" w:name="_Toc184310293"/>
      <w:bookmarkEnd w:id="107"/>
      <w:bookmarkStart w:id="108" w:name="_Toc184314456"/>
      <w:bookmarkEnd w:id="108"/>
      <w:bookmarkStart w:id="109" w:name="_Toc184312122"/>
      <w:bookmarkEnd w:id="109"/>
      <w:bookmarkStart w:id="110" w:name="_Toc184308082"/>
      <w:bookmarkEnd w:id="110"/>
      <w:bookmarkStart w:id="111" w:name="_Toc184308103"/>
      <w:bookmarkEnd w:id="111"/>
      <w:bookmarkStart w:id="112" w:name="_Toc184308062"/>
      <w:bookmarkEnd w:id="112"/>
      <w:bookmarkStart w:id="113" w:name="_Toc184312090"/>
      <w:bookmarkEnd w:id="113"/>
      <w:bookmarkStart w:id="114" w:name="_Toc184314466"/>
      <w:bookmarkEnd w:id="114"/>
      <w:bookmarkStart w:id="115" w:name="_Toc184314455"/>
      <w:bookmarkEnd w:id="115"/>
      <w:bookmarkStart w:id="116" w:name="_Toc184314428"/>
      <w:bookmarkEnd w:id="116"/>
      <w:bookmarkStart w:id="117" w:name="_Toc184314410"/>
      <w:bookmarkEnd w:id="117"/>
      <w:bookmarkStart w:id="118" w:name="_Toc184310336"/>
      <w:bookmarkEnd w:id="118"/>
      <w:bookmarkStart w:id="119" w:name="_Toc184312134"/>
      <w:bookmarkEnd w:id="119"/>
      <w:bookmarkStart w:id="120" w:name="_Toc184313265"/>
      <w:bookmarkEnd w:id="120"/>
      <w:bookmarkStart w:id="121" w:name="_Toc184308107"/>
      <w:bookmarkEnd w:id="121"/>
      <w:bookmarkStart w:id="122" w:name="_Toc184313291"/>
      <w:bookmarkEnd w:id="122"/>
      <w:bookmarkStart w:id="123" w:name="_Toc184310329"/>
      <w:bookmarkEnd w:id="123"/>
      <w:bookmarkStart w:id="124" w:name="_Toc184312107"/>
      <w:bookmarkEnd w:id="124"/>
      <w:bookmarkStart w:id="125" w:name="_Toc184308098"/>
      <w:bookmarkEnd w:id="125"/>
      <w:bookmarkStart w:id="126" w:name="_Toc184308080"/>
      <w:bookmarkEnd w:id="126"/>
      <w:bookmarkStart w:id="127" w:name="_Toc184314472"/>
      <w:bookmarkEnd w:id="127"/>
      <w:bookmarkStart w:id="128" w:name="_Toc184312105"/>
      <w:bookmarkEnd w:id="128"/>
      <w:bookmarkStart w:id="129" w:name="_Toc184312091"/>
      <w:bookmarkEnd w:id="129"/>
      <w:bookmarkStart w:id="130" w:name="_Toc184310295"/>
      <w:bookmarkEnd w:id="130"/>
      <w:bookmarkStart w:id="131" w:name="_Toc184310317"/>
      <w:bookmarkEnd w:id="131"/>
      <w:bookmarkStart w:id="132" w:name="_Toc184308069"/>
      <w:bookmarkEnd w:id="132"/>
      <w:bookmarkStart w:id="133" w:name="_Toc184314462"/>
      <w:bookmarkEnd w:id="133"/>
      <w:bookmarkStart w:id="134" w:name="_Toc184310335"/>
      <w:bookmarkEnd w:id="134"/>
      <w:bookmarkStart w:id="135" w:name="_Toc184312108"/>
      <w:bookmarkEnd w:id="135"/>
      <w:bookmarkStart w:id="136" w:name="_Toc184312103"/>
      <w:bookmarkEnd w:id="136"/>
      <w:bookmarkStart w:id="137" w:name="_Toc184310326"/>
      <w:bookmarkEnd w:id="137"/>
      <w:bookmarkStart w:id="138" w:name="_Toc184314468"/>
      <w:bookmarkEnd w:id="138"/>
      <w:bookmarkStart w:id="139" w:name="_Toc184308070"/>
      <w:bookmarkEnd w:id="139"/>
      <w:bookmarkStart w:id="140" w:name="_Toc184308063"/>
      <w:bookmarkEnd w:id="140"/>
      <w:bookmarkStart w:id="141" w:name="_Toc184310323"/>
      <w:bookmarkEnd w:id="141"/>
      <w:bookmarkStart w:id="142" w:name="_Toc184313299"/>
      <w:bookmarkEnd w:id="142"/>
      <w:bookmarkStart w:id="143" w:name="_Toc184308056"/>
      <w:bookmarkEnd w:id="143"/>
      <w:bookmarkStart w:id="144" w:name="_Toc184310305"/>
      <w:bookmarkEnd w:id="144"/>
      <w:bookmarkStart w:id="145" w:name="_Toc184313308"/>
      <w:bookmarkEnd w:id="145"/>
      <w:bookmarkStart w:id="146" w:name="_Toc184308059"/>
      <w:bookmarkEnd w:id="146"/>
      <w:bookmarkStart w:id="147" w:name="_Toc184312121"/>
      <w:bookmarkEnd w:id="147"/>
      <w:bookmarkStart w:id="148" w:name="_Toc184308052"/>
      <w:bookmarkEnd w:id="148"/>
      <w:bookmarkStart w:id="149" w:name="_Toc184310328"/>
      <w:bookmarkEnd w:id="149"/>
      <w:bookmarkStart w:id="150" w:name="_Toc184310304"/>
      <w:bookmarkEnd w:id="150"/>
      <w:bookmarkStart w:id="151" w:name="_Toc184308036"/>
      <w:bookmarkEnd w:id="151"/>
      <w:bookmarkStart w:id="152" w:name="_Toc184308090"/>
      <w:bookmarkEnd w:id="152"/>
      <w:bookmarkStart w:id="153" w:name="_Toc184308041"/>
      <w:bookmarkEnd w:id="153"/>
      <w:bookmarkStart w:id="154" w:name="_Toc184310273"/>
      <w:bookmarkEnd w:id="154"/>
      <w:bookmarkStart w:id="155" w:name="_Toc184314440"/>
      <w:bookmarkEnd w:id="155"/>
      <w:bookmarkStart w:id="156" w:name="_Toc184313278"/>
      <w:bookmarkEnd w:id="156"/>
      <w:bookmarkStart w:id="157" w:name="_Toc184314417"/>
      <w:bookmarkEnd w:id="157"/>
      <w:bookmarkStart w:id="158" w:name="_Toc184310325"/>
      <w:bookmarkEnd w:id="158"/>
      <w:bookmarkStart w:id="159" w:name="_Toc184308093"/>
      <w:bookmarkEnd w:id="159"/>
      <w:bookmarkStart w:id="160" w:name="_Toc184313238"/>
      <w:bookmarkEnd w:id="160"/>
      <w:bookmarkStart w:id="161" w:name="_Toc184313274"/>
      <w:bookmarkEnd w:id="161"/>
      <w:bookmarkStart w:id="162" w:name="_Toc184314418"/>
      <w:bookmarkEnd w:id="162"/>
      <w:bookmarkStart w:id="163" w:name="_Toc184308037"/>
      <w:bookmarkEnd w:id="163"/>
      <w:bookmarkStart w:id="164" w:name="_Toc184313296"/>
      <w:bookmarkEnd w:id="164"/>
      <w:bookmarkStart w:id="165" w:name="_Toc184308054"/>
      <w:bookmarkEnd w:id="165"/>
      <w:bookmarkStart w:id="166" w:name="_Toc184314475"/>
      <w:bookmarkEnd w:id="166"/>
      <w:bookmarkStart w:id="167" w:name="_Toc184313286"/>
      <w:bookmarkEnd w:id="167"/>
      <w:bookmarkStart w:id="168" w:name="_Toc184308057"/>
      <w:bookmarkEnd w:id="168"/>
      <w:bookmarkStart w:id="169" w:name="_Toc184313251"/>
      <w:bookmarkEnd w:id="169"/>
      <w:bookmarkStart w:id="170" w:name="_Toc184308064"/>
      <w:bookmarkEnd w:id="170"/>
      <w:bookmarkStart w:id="171" w:name="_Toc184310309"/>
      <w:bookmarkEnd w:id="171"/>
      <w:bookmarkStart w:id="172" w:name="_Toc184310291"/>
      <w:bookmarkEnd w:id="172"/>
      <w:bookmarkStart w:id="173" w:name="_Toc184312138"/>
      <w:bookmarkEnd w:id="173"/>
      <w:bookmarkStart w:id="174" w:name="_Toc184310327"/>
      <w:bookmarkEnd w:id="174"/>
      <w:bookmarkStart w:id="175" w:name="_Toc184312127"/>
      <w:bookmarkEnd w:id="175"/>
      <w:bookmarkStart w:id="176" w:name="_Toc184312089"/>
      <w:bookmarkEnd w:id="176"/>
      <w:bookmarkStart w:id="177" w:name="_Toc184312115"/>
      <w:bookmarkEnd w:id="177"/>
      <w:bookmarkStart w:id="178" w:name="_Toc184313289"/>
      <w:bookmarkEnd w:id="178"/>
      <w:bookmarkStart w:id="179" w:name="_Toc184314421"/>
      <w:bookmarkEnd w:id="179"/>
      <w:bookmarkStart w:id="180" w:name="_Toc184308043"/>
      <w:bookmarkEnd w:id="180"/>
      <w:bookmarkStart w:id="181" w:name="_Toc184312097"/>
      <w:bookmarkEnd w:id="181"/>
      <w:bookmarkStart w:id="182" w:name="_Toc184308100"/>
      <w:bookmarkEnd w:id="182"/>
      <w:bookmarkStart w:id="183" w:name="_Toc184314482"/>
      <w:bookmarkEnd w:id="183"/>
      <w:bookmarkStart w:id="184" w:name="_Toc184312132"/>
      <w:bookmarkEnd w:id="184"/>
      <w:bookmarkStart w:id="185" w:name="_Toc184313279"/>
      <w:bookmarkEnd w:id="185"/>
      <w:bookmarkStart w:id="186" w:name="_Toc184308089"/>
      <w:bookmarkEnd w:id="186"/>
      <w:bookmarkStart w:id="187" w:name="_Toc184308042"/>
      <w:bookmarkEnd w:id="187"/>
      <w:bookmarkStart w:id="188" w:name="_Toc184308102"/>
      <w:bookmarkEnd w:id="188"/>
      <w:bookmarkStart w:id="189" w:name="_Toc184308038"/>
      <w:bookmarkEnd w:id="189"/>
      <w:bookmarkStart w:id="190" w:name="_Toc184308083"/>
      <w:bookmarkEnd w:id="190"/>
      <w:bookmarkStart w:id="191" w:name="_Toc184314450"/>
      <w:bookmarkEnd w:id="191"/>
      <w:bookmarkStart w:id="192" w:name="_Toc184308104"/>
      <w:bookmarkEnd w:id="192"/>
      <w:bookmarkStart w:id="193" w:name="_Toc184314457"/>
      <w:bookmarkEnd w:id="193"/>
      <w:bookmarkStart w:id="194" w:name="_Toc184313301"/>
      <w:bookmarkEnd w:id="194"/>
      <w:bookmarkStart w:id="195" w:name="_Toc184314452"/>
      <w:bookmarkEnd w:id="195"/>
      <w:bookmarkStart w:id="196" w:name="_Toc184310298"/>
      <w:bookmarkEnd w:id="196"/>
      <w:bookmarkStart w:id="197" w:name="_Toc184314416"/>
      <w:bookmarkEnd w:id="197"/>
      <w:bookmarkStart w:id="198" w:name="_Toc184310308"/>
      <w:bookmarkEnd w:id="198"/>
      <w:bookmarkStart w:id="199" w:name="_Toc184313254"/>
      <w:bookmarkEnd w:id="199"/>
      <w:bookmarkStart w:id="200" w:name="_Toc184312072"/>
      <w:bookmarkEnd w:id="200"/>
      <w:bookmarkStart w:id="201" w:name="_Toc184312076"/>
      <w:bookmarkEnd w:id="201"/>
      <w:bookmarkStart w:id="202" w:name="_Toc184313295"/>
      <w:bookmarkEnd w:id="202"/>
      <w:bookmarkStart w:id="203" w:name="_Toc184313239"/>
      <w:bookmarkEnd w:id="203"/>
      <w:bookmarkStart w:id="204" w:name="_Toc184310283"/>
      <w:bookmarkEnd w:id="204"/>
      <w:bookmarkStart w:id="205" w:name="_Toc184313273"/>
      <w:bookmarkEnd w:id="205"/>
      <w:bookmarkStart w:id="206" w:name="_Toc184313256"/>
      <w:bookmarkEnd w:id="206"/>
      <w:bookmarkStart w:id="207" w:name="_Toc184310332"/>
      <w:bookmarkEnd w:id="207"/>
      <w:bookmarkStart w:id="208" w:name="_Toc184310334"/>
      <w:bookmarkEnd w:id="208"/>
      <w:bookmarkStart w:id="209" w:name="_Toc184310281"/>
      <w:bookmarkEnd w:id="209"/>
      <w:bookmarkStart w:id="210" w:name="_Toc184312128"/>
      <w:bookmarkEnd w:id="210"/>
      <w:bookmarkStart w:id="211" w:name="_Toc184313272"/>
      <w:bookmarkEnd w:id="211"/>
      <w:bookmarkStart w:id="212" w:name="_Toc184313285"/>
      <w:bookmarkEnd w:id="212"/>
      <w:bookmarkStart w:id="213" w:name="_Toc184312117"/>
      <w:bookmarkEnd w:id="213"/>
      <w:bookmarkStart w:id="214" w:name="_Toc184310339"/>
      <w:bookmarkEnd w:id="214"/>
      <w:bookmarkStart w:id="215" w:name="_Toc184314451"/>
      <w:bookmarkEnd w:id="215"/>
      <w:bookmarkStart w:id="216" w:name="_Toc184310288"/>
      <w:bookmarkEnd w:id="216"/>
      <w:bookmarkStart w:id="217" w:name="_Toc184313269"/>
      <w:bookmarkEnd w:id="217"/>
      <w:bookmarkStart w:id="218" w:name="_Toc184313275"/>
      <w:bookmarkEnd w:id="218"/>
      <w:bookmarkStart w:id="219" w:name="_Toc184313259"/>
      <w:bookmarkEnd w:id="219"/>
      <w:bookmarkStart w:id="220" w:name="_Toc184313304"/>
      <w:bookmarkEnd w:id="220"/>
      <w:bookmarkStart w:id="221" w:name="_Toc184314415"/>
      <w:bookmarkEnd w:id="221"/>
      <w:bookmarkStart w:id="222" w:name="_Toc184313282"/>
      <w:bookmarkEnd w:id="222"/>
      <w:bookmarkStart w:id="223" w:name="_Toc184310307"/>
      <w:bookmarkEnd w:id="223"/>
      <w:bookmarkStart w:id="224" w:name="_Toc184312135"/>
      <w:bookmarkEnd w:id="224"/>
      <w:bookmarkStart w:id="225" w:name="_Toc184314423"/>
      <w:bookmarkEnd w:id="225"/>
      <w:bookmarkStart w:id="226" w:name="_Toc184308055"/>
      <w:bookmarkEnd w:id="226"/>
      <w:bookmarkStart w:id="227" w:name="_Toc184308078"/>
      <w:bookmarkEnd w:id="227"/>
      <w:bookmarkStart w:id="228" w:name="_Toc184314413"/>
      <w:bookmarkEnd w:id="228"/>
      <w:bookmarkStart w:id="229" w:name="_Toc184313297"/>
      <w:bookmarkEnd w:id="229"/>
      <w:bookmarkStart w:id="230" w:name="_Toc184312129"/>
      <w:bookmarkEnd w:id="230"/>
      <w:bookmarkStart w:id="231" w:name="_Toc184314441"/>
      <w:bookmarkEnd w:id="231"/>
      <w:bookmarkStart w:id="232" w:name="_Toc184308050"/>
      <w:bookmarkEnd w:id="232"/>
      <w:bookmarkStart w:id="233" w:name="_Toc184308088"/>
      <w:bookmarkEnd w:id="233"/>
      <w:bookmarkStart w:id="234" w:name="_Toc184310331"/>
      <w:bookmarkEnd w:id="234"/>
      <w:bookmarkStart w:id="235" w:name="_Toc184310337"/>
      <w:bookmarkEnd w:id="235"/>
      <w:bookmarkStart w:id="236" w:name="_Toc184313266"/>
      <w:bookmarkEnd w:id="236"/>
      <w:bookmarkStart w:id="237" w:name="_Toc184310277"/>
      <w:bookmarkEnd w:id="237"/>
      <w:bookmarkStart w:id="238" w:name="_Toc184314447"/>
      <w:bookmarkEnd w:id="238"/>
      <w:bookmarkStart w:id="239" w:name="_Toc184314434"/>
      <w:bookmarkEnd w:id="239"/>
      <w:bookmarkStart w:id="240" w:name="_Toc184314424"/>
      <w:bookmarkEnd w:id="240"/>
      <w:bookmarkStart w:id="241" w:name="_Toc184312113"/>
      <w:bookmarkEnd w:id="241"/>
      <w:bookmarkStart w:id="242" w:name="_Toc184310333"/>
      <w:bookmarkEnd w:id="242"/>
      <w:bookmarkStart w:id="243" w:name="_Toc184314469"/>
      <w:bookmarkEnd w:id="243"/>
      <w:bookmarkStart w:id="244" w:name="_Toc184312081"/>
      <w:bookmarkEnd w:id="244"/>
      <w:bookmarkStart w:id="245" w:name="_Toc184313290"/>
      <w:bookmarkEnd w:id="245"/>
      <w:bookmarkStart w:id="246" w:name="_Toc184310294"/>
      <w:bookmarkEnd w:id="246"/>
      <w:bookmarkStart w:id="247" w:name="_Toc184308091"/>
      <w:bookmarkEnd w:id="247"/>
      <w:bookmarkStart w:id="248" w:name="_Toc184313246"/>
      <w:bookmarkEnd w:id="248"/>
      <w:bookmarkStart w:id="249" w:name="_Toc184308094"/>
      <w:bookmarkEnd w:id="249"/>
      <w:bookmarkStart w:id="250" w:name="_Toc184310312"/>
      <w:bookmarkEnd w:id="250"/>
      <w:bookmarkStart w:id="251" w:name="_Toc184314438"/>
      <w:bookmarkEnd w:id="251"/>
      <w:bookmarkStart w:id="252" w:name="_Toc184310287"/>
      <w:bookmarkEnd w:id="252"/>
      <w:bookmarkStart w:id="253" w:name="_Toc184308039"/>
      <w:bookmarkEnd w:id="253"/>
      <w:bookmarkStart w:id="254" w:name="_Toc184312104"/>
      <w:bookmarkEnd w:id="254"/>
      <w:bookmarkStart w:id="255" w:name="_Toc184312101"/>
      <w:bookmarkEnd w:id="255"/>
      <w:bookmarkStart w:id="256" w:name="_Toc184310292"/>
      <w:bookmarkEnd w:id="256"/>
      <w:bookmarkStart w:id="257" w:name="_Toc184310297"/>
      <w:bookmarkEnd w:id="257"/>
      <w:bookmarkStart w:id="258" w:name="_Toc184314463"/>
      <w:bookmarkEnd w:id="258"/>
      <w:bookmarkStart w:id="259" w:name="_Toc184314459"/>
      <w:bookmarkEnd w:id="259"/>
      <w:bookmarkStart w:id="260" w:name="_Toc184314449"/>
      <w:bookmarkEnd w:id="260"/>
      <w:bookmarkStart w:id="261" w:name="_Toc184312096"/>
      <w:bookmarkEnd w:id="261"/>
      <w:bookmarkStart w:id="262" w:name="_Toc184312093"/>
      <w:bookmarkEnd w:id="262"/>
      <w:bookmarkStart w:id="263" w:name="_Toc184314436"/>
      <w:bookmarkEnd w:id="263"/>
      <w:bookmarkStart w:id="264" w:name="_Toc184313294"/>
      <w:bookmarkEnd w:id="264"/>
      <w:bookmarkStart w:id="265" w:name="_Toc184313293"/>
      <w:bookmarkEnd w:id="265"/>
      <w:bookmarkStart w:id="266" w:name="_Toc184308067"/>
      <w:bookmarkEnd w:id="266"/>
      <w:bookmarkStart w:id="267" w:name="_Toc184314477"/>
      <w:bookmarkEnd w:id="267"/>
      <w:bookmarkStart w:id="268" w:name="_Toc184310319"/>
      <w:bookmarkEnd w:id="268"/>
      <w:bookmarkStart w:id="269" w:name="_Toc184308068"/>
      <w:bookmarkEnd w:id="269"/>
      <w:bookmarkStart w:id="270" w:name="_Toc184312088"/>
      <w:bookmarkEnd w:id="270"/>
      <w:bookmarkStart w:id="271" w:name="_Toc184312139"/>
      <w:bookmarkEnd w:id="271"/>
      <w:bookmarkStart w:id="272" w:name="_Toc184312069"/>
      <w:bookmarkEnd w:id="272"/>
      <w:bookmarkStart w:id="273" w:name="_Toc184308049"/>
      <w:bookmarkEnd w:id="273"/>
      <w:bookmarkStart w:id="274" w:name="_Toc184312109"/>
      <w:bookmarkEnd w:id="274"/>
      <w:bookmarkStart w:id="275" w:name="_Toc184308101"/>
      <w:bookmarkEnd w:id="275"/>
      <w:bookmarkStart w:id="276" w:name="_Toc184313241"/>
      <w:bookmarkEnd w:id="276"/>
      <w:bookmarkStart w:id="277" w:name="_Toc184308075"/>
      <w:bookmarkEnd w:id="277"/>
      <w:bookmarkStart w:id="278" w:name="_Toc184314470"/>
      <w:bookmarkEnd w:id="278"/>
      <w:bookmarkStart w:id="279" w:name="_Toc184308092"/>
      <w:bookmarkEnd w:id="279"/>
      <w:bookmarkStart w:id="280" w:name="_Toc184313288"/>
      <w:bookmarkEnd w:id="280"/>
      <w:bookmarkStart w:id="281" w:name="_Toc184313280"/>
      <w:bookmarkEnd w:id="281"/>
      <w:bookmarkStart w:id="282" w:name="_Toc184312112"/>
      <w:bookmarkEnd w:id="282"/>
      <w:bookmarkStart w:id="283" w:name="_Toc184310313"/>
      <w:bookmarkEnd w:id="283"/>
      <w:bookmarkStart w:id="284" w:name="_Toc184312110"/>
      <w:bookmarkEnd w:id="284"/>
      <w:bookmarkStart w:id="285" w:name="_Toc184310340"/>
      <w:bookmarkEnd w:id="285"/>
      <w:bookmarkStart w:id="286" w:name="_Toc184313247"/>
      <w:bookmarkEnd w:id="286"/>
      <w:bookmarkStart w:id="287" w:name="_Toc184310343"/>
      <w:bookmarkEnd w:id="287"/>
      <w:bookmarkStart w:id="288" w:name="_Toc184314474"/>
      <w:bookmarkEnd w:id="288"/>
      <w:bookmarkStart w:id="289" w:name="_Toc184308071"/>
      <w:bookmarkEnd w:id="289"/>
      <w:bookmarkStart w:id="290" w:name="_Toc184312077"/>
      <w:bookmarkEnd w:id="290"/>
      <w:bookmarkStart w:id="291" w:name="_Toc184310315"/>
      <w:bookmarkEnd w:id="291"/>
      <w:bookmarkStart w:id="292" w:name="_Toc184308097"/>
      <w:bookmarkEnd w:id="292"/>
      <w:bookmarkStart w:id="293" w:name="_Toc184314458"/>
      <w:bookmarkEnd w:id="293"/>
      <w:bookmarkStart w:id="294" w:name="_Toc184312082"/>
      <w:bookmarkEnd w:id="294"/>
      <w:bookmarkStart w:id="295" w:name="_Toc184314476"/>
      <w:bookmarkEnd w:id="295"/>
      <w:bookmarkStart w:id="296" w:name="_Toc184313267"/>
      <w:bookmarkEnd w:id="296"/>
      <w:bookmarkStart w:id="297" w:name="_Toc184313260"/>
      <w:bookmarkEnd w:id="297"/>
      <w:bookmarkStart w:id="298" w:name="_Toc184312071"/>
      <w:bookmarkEnd w:id="298"/>
      <w:bookmarkStart w:id="299" w:name="_Toc184312080"/>
      <w:bookmarkEnd w:id="299"/>
      <w:bookmarkStart w:id="300" w:name="_Toc184310318"/>
      <w:bookmarkEnd w:id="300"/>
      <w:bookmarkStart w:id="301" w:name="_Toc184310330"/>
      <w:bookmarkEnd w:id="301"/>
      <w:bookmarkStart w:id="302" w:name="_Toc184312102"/>
      <w:bookmarkEnd w:id="302"/>
      <w:bookmarkStart w:id="303" w:name="_Toc184312067"/>
      <w:bookmarkEnd w:id="303"/>
      <w:bookmarkStart w:id="304" w:name="_Toc184312116"/>
      <w:bookmarkEnd w:id="304"/>
      <w:bookmarkStart w:id="305" w:name="_Toc184308095"/>
      <w:bookmarkEnd w:id="305"/>
      <w:bookmarkStart w:id="306" w:name="_Toc184314465"/>
      <w:bookmarkEnd w:id="306"/>
      <w:bookmarkStart w:id="307" w:name="_Toc184314427"/>
      <w:bookmarkEnd w:id="307"/>
      <w:bookmarkStart w:id="308" w:name="_Toc184308046"/>
      <w:bookmarkEnd w:id="308"/>
      <w:bookmarkStart w:id="309" w:name="_Toc184312136"/>
      <w:bookmarkEnd w:id="309"/>
      <w:bookmarkStart w:id="310" w:name="_Toc184310290"/>
      <w:bookmarkEnd w:id="310"/>
      <w:bookmarkStart w:id="311" w:name="_Toc184314444"/>
      <w:bookmarkEnd w:id="311"/>
      <w:bookmarkStart w:id="312" w:name="_Toc184310285"/>
      <w:bookmarkEnd w:id="312"/>
      <w:bookmarkStart w:id="313" w:name="_Toc184308086"/>
      <w:bookmarkEnd w:id="313"/>
      <w:bookmarkStart w:id="314" w:name="_Toc184313263"/>
      <w:bookmarkEnd w:id="314"/>
      <w:bookmarkStart w:id="315" w:name="_Toc184313262"/>
      <w:bookmarkEnd w:id="315"/>
      <w:bookmarkStart w:id="316" w:name="_Toc184314422"/>
      <w:bookmarkEnd w:id="316"/>
      <w:bookmarkStart w:id="317" w:name="_Toc184308096"/>
      <w:bookmarkEnd w:id="317"/>
      <w:bookmarkStart w:id="318" w:name="_Toc184310306"/>
      <w:bookmarkEnd w:id="318"/>
      <w:bookmarkStart w:id="319" w:name="_Toc184312126"/>
      <w:bookmarkEnd w:id="319"/>
      <w:bookmarkStart w:id="320" w:name="_Toc184310342"/>
      <w:bookmarkEnd w:id="320"/>
      <w:bookmarkStart w:id="321" w:name="_Toc184314445"/>
      <w:bookmarkEnd w:id="321"/>
      <w:bookmarkStart w:id="322" w:name="_Toc184310301"/>
      <w:bookmarkEnd w:id="322"/>
      <w:bookmarkStart w:id="323" w:name="_Toc184314481"/>
      <w:bookmarkEnd w:id="323"/>
      <w:bookmarkStart w:id="324" w:name="_Toc184314467"/>
      <w:bookmarkEnd w:id="324"/>
      <w:bookmarkStart w:id="325" w:name="_Toc184313250"/>
      <w:bookmarkEnd w:id="325"/>
      <w:bookmarkStart w:id="326" w:name="_Toc184312073"/>
      <w:bookmarkEnd w:id="326"/>
      <w:bookmarkStart w:id="327" w:name="_Toc184310289"/>
      <w:bookmarkEnd w:id="327"/>
      <w:bookmarkStart w:id="328" w:name="_Toc184313264"/>
      <w:bookmarkEnd w:id="328"/>
      <w:bookmarkStart w:id="329" w:name="_Toc184314432"/>
      <w:bookmarkEnd w:id="329"/>
      <w:bookmarkStart w:id="330" w:name="_Toc184313277"/>
      <w:bookmarkEnd w:id="330"/>
      <w:bookmarkStart w:id="331" w:name="_Toc184310276"/>
      <w:bookmarkEnd w:id="331"/>
      <w:bookmarkStart w:id="332" w:name="_Toc184313302"/>
      <w:bookmarkEnd w:id="332"/>
      <w:bookmarkStart w:id="333" w:name="_Toc184313240"/>
      <w:bookmarkEnd w:id="333"/>
      <w:bookmarkStart w:id="334" w:name="_Toc184314412"/>
      <w:bookmarkEnd w:id="334"/>
      <w:bookmarkStart w:id="335" w:name="_Toc184312137"/>
      <w:bookmarkEnd w:id="335"/>
      <w:bookmarkStart w:id="336" w:name="_Toc184314425"/>
      <w:bookmarkEnd w:id="336"/>
      <w:bookmarkStart w:id="337" w:name="_Toc184312098"/>
      <w:bookmarkEnd w:id="337"/>
      <w:bookmarkStart w:id="338" w:name="_Toc184310300"/>
      <w:bookmarkEnd w:id="338"/>
      <w:bookmarkStart w:id="339" w:name="_Toc184310299"/>
      <w:bookmarkEnd w:id="339"/>
      <w:bookmarkStart w:id="340" w:name="_Toc184314419"/>
      <w:bookmarkEnd w:id="340"/>
      <w:bookmarkStart w:id="341" w:name="_Toc184308099"/>
      <w:bookmarkEnd w:id="341"/>
      <w:bookmarkStart w:id="342" w:name="_Toc184313245"/>
      <w:bookmarkEnd w:id="342"/>
      <w:bookmarkStart w:id="343" w:name="_Toc184314431"/>
      <w:bookmarkEnd w:id="343"/>
      <w:bookmarkStart w:id="344" w:name="_Toc184310321"/>
      <w:bookmarkEnd w:id="344"/>
      <w:bookmarkStart w:id="345" w:name="_Toc184312094"/>
      <w:bookmarkEnd w:id="345"/>
      <w:bookmarkStart w:id="346" w:name="_Toc184314464"/>
      <w:bookmarkEnd w:id="346"/>
      <w:bookmarkStart w:id="347" w:name="_Toc184312114"/>
      <w:bookmarkEnd w:id="347"/>
      <w:bookmarkStart w:id="348" w:name="_Toc184312118"/>
      <w:bookmarkEnd w:id="348"/>
      <w:bookmarkStart w:id="349" w:name="_Toc184312125"/>
      <w:bookmarkEnd w:id="349"/>
      <w:bookmarkStart w:id="350" w:name="_Toc184308081"/>
      <w:bookmarkEnd w:id="350"/>
      <w:bookmarkStart w:id="351" w:name="_Toc184314411"/>
      <w:bookmarkEnd w:id="351"/>
      <w:bookmarkStart w:id="352" w:name="_Toc184310314"/>
      <w:bookmarkEnd w:id="352"/>
      <w:bookmarkStart w:id="353" w:name="_Toc184313292"/>
      <w:bookmarkEnd w:id="353"/>
      <w:bookmarkStart w:id="354" w:name="_Toc184312095"/>
      <w:bookmarkEnd w:id="354"/>
      <w:bookmarkStart w:id="355" w:name="_Toc184308061"/>
      <w:bookmarkEnd w:id="355"/>
      <w:bookmarkStart w:id="356" w:name="_Toc184308105"/>
      <w:bookmarkEnd w:id="356"/>
      <w:bookmarkStart w:id="357" w:name="_Toc184312087"/>
      <w:bookmarkEnd w:id="357"/>
      <w:bookmarkStart w:id="358" w:name="_Toc184312106"/>
      <w:bookmarkEnd w:id="358"/>
      <w:bookmarkStart w:id="359" w:name="_Toc184313305"/>
      <w:bookmarkEnd w:id="359"/>
      <w:bookmarkStart w:id="360" w:name="_Toc184313303"/>
      <w:bookmarkEnd w:id="360"/>
      <w:bookmarkStart w:id="361" w:name="_Toc184308108"/>
      <w:bookmarkEnd w:id="361"/>
      <w:bookmarkStart w:id="362" w:name="_Toc184313268"/>
      <w:bookmarkEnd w:id="362"/>
      <w:bookmarkStart w:id="363" w:name="_Toc184312068"/>
      <w:bookmarkEnd w:id="363"/>
      <w:bookmarkStart w:id="364" w:name="_Toc184310341"/>
      <w:bookmarkEnd w:id="364"/>
      <w:bookmarkStart w:id="365" w:name="_Toc184313306"/>
      <w:bookmarkEnd w:id="365"/>
      <w:bookmarkStart w:id="366" w:name="_Toc184308077"/>
      <w:bookmarkEnd w:id="366"/>
      <w:bookmarkStart w:id="367" w:name="_Toc184310286"/>
      <w:bookmarkEnd w:id="367"/>
      <w:bookmarkStart w:id="368" w:name="_Toc184310274"/>
      <w:bookmarkEnd w:id="368"/>
      <w:bookmarkStart w:id="369" w:name="_Toc184314433"/>
      <w:bookmarkEnd w:id="369"/>
      <w:bookmarkStart w:id="370" w:name="_Toc184308044"/>
      <w:bookmarkEnd w:id="370"/>
      <w:bookmarkStart w:id="371" w:name="_Toc184314429"/>
      <w:bookmarkEnd w:id="371"/>
      <w:bookmarkStart w:id="372" w:name="_Toc184313283"/>
      <w:bookmarkEnd w:id="372"/>
      <w:bookmarkStart w:id="373" w:name="_Toc184314414"/>
      <w:bookmarkEnd w:id="373"/>
      <w:bookmarkStart w:id="374" w:name="_Toc184313287"/>
      <w:bookmarkEnd w:id="374"/>
      <w:bookmarkStart w:id="375" w:name="_Toc184312100"/>
      <w:bookmarkEnd w:id="375"/>
      <w:bookmarkStart w:id="376" w:name="_Toc184314442"/>
      <w:bookmarkEnd w:id="376"/>
      <w:bookmarkStart w:id="377" w:name="_Toc184314448"/>
      <w:bookmarkEnd w:id="377"/>
      <w:bookmarkStart w:id="378" w:name="_Toc184310316"/>
      <w:bookmarkEnd w:id="378"/>
      <w:bookmarkStart w:id="379" w:name="_Toc184314480"/>
      <w:bookmarkEnd w:id="379"/>
      <w:bookmarkStart w:id="380" w:name="_Toc184308079"/>
      <w:bookmarkEnd w:id="380"/>
      <w:bookmarkStart w:id="381" w:name="_Toc184308065"/>
      <w:bookmarkEnd w:id="381"/>
      <w:bookmarkStart w:id="382" w:name="_Toc184312130"/>
      <w:bookmarkEnd w:id="382"/>
      <w:bookmarkStart w:id="383" w:name="_Toc184310320"/>
      <w:bookmarkEnd w:id="383"/>
      <w:bookmarkStart w:id="384" w:name="_Toc184313249"/>
      <w:bookmarkEnd w:id="384"/>
      <w:bookmarkStart w:id="385" w:name="_Toc184313244"/>
      <w:bookmarkEnd w:id="385"/>
      <w:bookmarkStart w:id="386" w:name="_Toc184314453"/>
      <w:bookmarkEnd w:id="386"/>
      <w:bookmarkStart w:id="387" w:name="_Toc184308048"/>
      <w:bookmarkEnd w:id="387"/>
      <w:bookmarkStart w:id="388" w:name="_Toc184314443"/>
      <w:bookmarkEnd w:id="388"/>
      <w:bookmarkStart w:id="389" w:name="_Toc184308074"/>
      <w:bookmarkEnd w:id="389"/>
      <w:bookmarkStart w:id="390" w:name="_Toc184310303"/>
      <w:bookmarkEnd w:id="390"/>
      <w:bookmarkStart w:id="391" w:name="_Toc184312092"/>
      <w:bookmarkEnd w:id="391"/>
      <w:bookmarkStart w:id="392" w:name="_Toc184312133"/>
      <w:bookmarkEnd w:id="392"/>
      <w:r>
        <w:rPr>
          <w:rFonts w:hint="eastAsia" w:ascii="仿宋" w:hAnsi="仿宋" w:eastAsia="仿宋"/>
        </w:rPr>
        <w:t>评标办法</w:t>
      </w:r>
    </w:p>
    <w:p>
      <w:pPr>
        <w:snapToGrid w:val="0"/>
        <w:spacing w:line="360" w:lineRule="auto"/>
        <w:jc w:val="center"/>
        <w:rPr>
          <w:rFonts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评标办法前附表</w:t>
      </w:r>
    </w:p>
    <w:p>
      <w:pPr>
        <w:pStyle w:val="136"/>
        <w:spacing w:before="0"/>
        <w:ind w:firstLine="602" w:firstLineChars="25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1、本次评标采用综合评分法，总分为100分。</w:t>
      </w:r>
      <w:r>
        <w:rPr>
          <w:rFonts w:hint="eastAsia" w:ascii="仿宋" w:hAnsi="仿宋" w:eastAsia="仿宋" w:cs="仿宋"/>
          <w:color w:val="000000" w:themeColor="text1"/>
          <w:szCs w:val="24"/>
          <w14:textFill>
            <w14:solidFill>
              <w14:schemeClr w14:val="tx1"/>
            </w14:solidFill>
          </w14:textFill>
        </w:rPr>
        <w:t>合格投标人的评标得分为各项目汇总得分，中标候选资格按评标得分由高到低顺序排列，得分相同的，按投标报价由低到高顺序排列；得分且投标报价相同的，按技术指标优劣顺序排列。标段排名第一的投标人为第一中标候选人。评分过程中采用四舍五入法，并保留小数2位。</w:t>
      </w:r>
    </w:p>
    <w:p>
      <w:pPr>
        <w:pStyle w:val="136"/>
        <w:spacing w:before="0"/>
        <w:ind w:firstLine="600" w:firstLineChars="250"/>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各投标人的综合得分为：投标价格得分+技术商务得分之和，总和为100分，其中：投标价格得分30分，商务技术得分70分。</w:t>
      </w:r>
    </w:p>
    <w:p>
      <w:pPr>
        <w:pStyle w:val="2"/>
        <w:tabs>
          <w:tab w:val="left" w:pos="1890"/>
        </w:tabs>
        <w:snapToGrid w:val="0"/>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2、商务、技术评标细则（70分）</w:t>
      </w:r>
    </w:p>
    <w:p>
      <w:pPr>
        <w:pStyle w:val="2"/>
        <w:tabs>
          <w:tab w:val="left" w:pos="1890"/>
        </w:tabs>
        <w:snapToGrid w:val="0"/>
        <w:spacing w:line="360" w:lineRule="auto"/>
        <w:ind w:firstLine="482"/>
        <w:rPr>
          <w:rFonts w:ascii="仿宋" w:hAnsi="仿宋" w:eastAsia="仿宋" w:cs="宋体"/>
          <w:b/>
          <w:bCs/>
          <w:color w:val="000000" w:themeColor="text1"/>
          <w14:textFill>
            <w14:solidFill>
              <w14:schemeClr w14:val="tx1"/>
            </w14:solidFill>
          </w14:textFill>
        </w:rPr>
      </w:pPr>
      <w:r>
        <w:rPr>
          <w:rFonts w:hint="eastAsia" w:ascii="仿宋" w:hAnsi="仿宋" w:eastAsia="仿宋" w:cs="宋体"/>
          <w:b/>
          <w:bCs/>
          <w:color w:val="000000" w:themeColor="text1"/>
          <w14:textFill>
            <w14:solidFill>
              <w14:schemeClr w14:val="tx1"/>
            </w14:solidFill>
          </w14:textFill>
        </w:rPr>
        <w:t>商务技术分（70分）：</w:t>
      </w:r>
    </w:p>
    <w:p>
      <w:pPr>
        <w:widowControl/>
        <w:adjustRightInd/>
        <w:jc w:val="left"/>
        <w:rPr>
          <w:rFonts w:ascii="仿宋" w:hAnsi="仿宋" w:eastAsia="仿宋" w:cs="宋体"/>
          <w:b/>
          <w:bCs/>
          <w:szCs w:val="21"/>
        </w:rPr>
      </w:pPr>
    </w:p>
    <w:tbl>
      <w:tblPr>
        <w:tblStyle w:val="6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779"/>
        <w:gridCol w:w="705"/>
        <w:gridCol w:w="96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889" w:type="dxa"/>
            <w:vAlign w:val="center"/>
          </w:tcPr>
          <w:p>
            <w:pPr>
              <w:snapToGrid w:val="0"/>
              <w:spacing w:line="360" w:lineRule="auto"/>
              <w:jc w:val="center"/>
              <w:rPr>
                <w:rFonts w:ascii="仿宋" w:hAnsi="仿宋" w:eastAsia="仿宋" w:cs="仿宋_GB2312"/>
                <w:color w:val="000000" w:themeColor="text1"/>
                <w:sz w:val="24"/>
                <w:u w:val="none" w:color="auto"/>
                <w14:textFill>
                  <w14:solidFill>
                    <w14:schemeClr w14:val="tx1"/>
                  </w14:solidFill>
                </w14:textFill>
              </w:rPr>
            </w:pPr>
            <w:r>
              <w:rPr>
                <w:rFonts w:hint="eastAsia" w:ascii="仿宋" w:hAnsi="仿宋" w:eastAsia="仿宋" w:cs="仿宋_GB2312"/>
                <w:color w:val="000000" w:themeColor="text1"/>
                <w:sz w:val="24"/>
                <w:u w:val="none" w:color="auto"/>
                <w14:textFill>
                  <w14:solidFill>
                    <w14:schemeClr w14:val="tx1"/>
                  </w14:solidFill>
                </w14:textFill>
              </w:rPr>
              <w:t>序号</w:t>
            </w:r>
          </w:p>
        </w:tc>
        <w:tc>
          <w:tcPr>
            <w:tcW w:w="4779" w:type="dxa"/>
            <w:vAlign w:val="center"/>
          </w:tcPr>
          <w:p>
            <w:pPr>
              <w:snapToGrid w:val="0"/>
              <w:spacing w:line="360" w:lineRule="auto"/>
              <w:jc w:val="center"/>
              <w:rPr>
                <w:rFonts w:ascii="仿宋" w:hAnsi="仿宋" w:eastAsia="仿宋" w:cs="仿宋_GB2312"/>
                <w:color w:val="000000" w:themeColor="text1"/>
                <w:sz w:val="24"/>
                <w:u w:val="none" w:color="auto"/>
                <w14:textFill>
                  <w14:solidFill>
                    <w14:schemeClr w14:val="tx1"/>
                  </w14:solidFill>
                </w14:textFill>
              </w:rPr>
            </w:pPr>
            <w:r>
              <w:rPr>
                <w:rFonts w:hint="eastAsia" w:ascii="仿宋" w:hAnsi="仿宋" w:eastAsia="仿宋" w:cs="仿宋_GB2312"/>
                <w:color w:val="000000" w:themeColor="text1"/>
                <w:sz w:val="24"/>
                <w:u w:val="none" w:color="auto"/>
                <w14:textFill>
                  <w14:solidFill>
                    <w14:schemeClr w14:val="tx1"/>
                  </w14:solidFill>
                </w14:textFill>
              </w:rPr>
              <w:t>评标标准</w:t>
            </w:r>
          </w:p>
        </w:tc>
        <w:tc>
          <w:tcPr>
            <w:tcW w:w="705" w:type="dxa"/>
            <w:vAlign w:val="center"/>
          </w:tcPr>
          <w:p>
            <w:pPr>
              <w:snapToGrid w:val="0"/>
              <w:spacing w:line="360" w:lineRule="auto"/>
              <w:jc w:val="center"/>
              <w:rPr>
                <w:rFonts w:ascii="仿宋" w:hAnsi="仿宋" w:eastAsia="仿宋" w:cs="仿宋_GB2312"/>
                <w:color w:val="000000" w:themeColor="text1"/>
                <w:sz w:val="24"/>
                <w:u w:val="none" w:color="auto"/>
                <w14:textFill>
                  <w14:solidFill>
                    <w14:schemeClr w14:val="tx1"/>
                  </w14:solidFill>
                </w14:textFill>
              </w:rPr>
            </w:pPr>
            <w:r>
              <w:rPr>
                <w:rFonts w:hint="eastAsia" w:ascii="仿宋" w:hAnsi="仿宋" w:eastAsia="仿宋" w:cs="仿宋_GB2312"/>
                <w:color w:val="000000" w:themeColor="text1"/>
                <w:sz w:val="24"/>
                <w:u w:val="none" w:color="auto"/>
                <w14:textFill>
                  <w14:solidFill>
                    <w14:schemeClr w14:val="tx1"/>
                  </w14:solidFill>
                </w14:textFill>
              </w:rPr>
              <w:t>权重</w:t>
            </w:r>
          </w:p>
        </w:tc>
        <w:tc>
          <w:tcPr>
            <w:tcW w:w="965" w:type="dxa"/>
            <w:vAlign w:val="center"/>
          </w:tcPr>
          <w:p>
            <w:pPr>
              <w:snapToGrid w:val="0"/>
              <w:spacing w:line="360" w:lineRule="auto"/>
              <w:jc w:val="center"/>
              <w:rPr>
                <w:rFonts w:ascii="仿宋" w:hAnsi="仿宋" w:eastAsia="仿宋" w:cs="仿宋_GB2312"/>
                <w:bCs/>
                <w:color w:val="000000" w:themeColor="text1"/>
                <w:sz w:val="24"/>
                <w:u w:val="none" w:color="auto"/>
                <w14:textFill>
                  <w14:solidFill>
                    <w14:schemeClr w14:val="tx1"/>
                  </w14:solidFill>
                </w14:textFill>
              </w:rPr>
            </w:pPr>
            <w:r>
              <w:rPr>
                <w:rFonts w:hint="eastAsia" w:ascii="仿宋" w:hAnsi="仿宋" w:eastAsia="仿宋" w:cs="仿宋_GB2312"/>
                <w:bCs/>
                <w:color w:val="000000" w:themeColor="text1"/>
                <w:sz w:val="24"/>
                <w:u w:val="none" w:color="auto"/>
                <w14:textFill>
                  <w14:solidFill>
                    <w14:schemeClr w14:val="tx1"/>
                  </w14:solidFill>
                </w14:textFill>
              </w:rPr>
              <w:t>主观分/客观分属性</w:t>
            </w:r>
          </w:p>
        </w:tc>
        <w:tc>
          <w:tcPr>
            <w:tcW w:w="1559" w:type="dxa"/>
            <w:vAlign w:val="top"/>
          </w:tcPr>
          <w:p>
            <w:pPr>
              <w:snapToGrid w:val="0"/>
              <w:spacing w:line="360" w:lineRule="auto"/>
              <w:jc w:val="center"/>
              <w:rPr>
                <w:rFonts w:ascii="仿宋" w:hAnsi="仿宋" w:eastAsia="仿宋" w:cs="仿宋_GB2312"/>
                <w:color w:val="000000" w:themeColor="text1"/>
                <w:sz w:val="24"/>
                <w:u w:val="none" w:color="auto"/>
                <w14:textFill>
                  <w14:solidFill>
                    <w14:schemeClr w14:val="tx1"/>
                  </w14:solidFill>
                </w14:textFill>
              </w:rPr>
            </w:pPr>
            <w:r>
              <w:rPr>
                <w:rFonts w:hint="eastAsia" w:ascii="仿宋" w:hAnsi="仿宋" w:eastAsia="仿宋" w:cs="仿宋_GB2312"/>
                <w:bCs/>
                <w:color w:val="000000" w:themeColor="text1"/>
                <w:sz w:val="24"/>
                <w:u w:val="none" w:color="auto"/>
                <w14:textFill>
                  <w14:solidFill>
                    <w14:schemeClr w14:val="tx1"/>
                  </w14:solidFill>
                </w14:textFill>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仿宋" w:hAnsi="仿宋" w:eastAsia="仿宋" w:cs="仿宋_GB2312"/>
                <w:color w:val="000000" w:themeColor="text1"/>
                <w:sz w:val="24"/>
                <w:u w:val="none" w:color="auto"/>
                <w14:textFill>
                  <w14:solidFill>
                    <w14:schemeClr w14:val="tx1"/>
                  </w14:solidFill>
                </w14:textFill>
              </w:rPr>
            </w:pPr>
            <w:r>
              <w:rPr>
                <w:rFonts w:hint="eastAsia" w:ascii="仿宋" w:hAnsi="仿宋" w:eastAsia="仿宋" w:cs="仿宋_GB2312"/>
                <w:color w:val="000000" w:themeColor="text1"/>
                <w:sz w:val="24"/>
                <w:u w:val="none" w:color="auto"/>
                <w14:textFill>
                  <w14:solidFill>
                    <w14:schemeClr w14:val="tx1"/>
                  </w14:solidFill>
                </w14:textFill>
              </w:rPr>
              <w:t>1</w:t>
            </w:r>
          </w:p>
        </w:tc>
        <w:tc>
          <w:tcPr>
            <w:tcW w:w="4779" w:type="dxa"/>
            <w:vAlign w:val="top"/>
          </w:tcPr>
          <w:p>
            <w:pPr>
              <w:widowControl w:val="0"/>
              <w:wordWrap/>
              <w:adjustRightInd/>
              <w:snapToGrid w:val="0"/>
              <w:spacing w:line="360" w:lineRule="auto"/>
              <w:ind w:left="0" w:leftChars="0" w:right="0"/>
              <w:jc w:val="left"/>
              <w:textAlignment w:val="auto"/>
              <w:outlineLvl w:val="9"/>
              <w:rPr>
                <w:rFonts w:ascii="仿宋" w:hAnsi="仿宋" w:eastAsia="仿宋" w:cs="仿宋_GB2312"/>
                <w:color w:val="000000" w:themeColor="text1"/>
                <w:sz w:val="24"/>
                <w:u w:val="none" w:color="auto"/>
                <w14:textFill>
                  <w14:solidFill>
                    <w14:schemeClr w14:val="tx1"/>
                  </w14:solidFill>
                </w14:textFill>
              </w:rPr>
            </w:pPr>
            <w:r>
              <w:rPr>
                <w:rFonts w:hint="eastAsia" w:ascii="仿宋_GB2312" w:hAnsi="仿宋" w:eastAsia="仿宋_GB2312" w:cs="Arial"/>
                <w:color w:val="000000" w:themeColor="text1"/>
                <w:kern w:val="0"/>
                <w:sz w:val="24"/>
                <w:szCs w:val="24"/>
                <w:u w:val="none" w:color="auto"/>
                <w:lang w:val="en-US" w:eastAsia="zh-CN" w:bidi="ar-SA"/>
                <w14:textFill>
                  <w14:solidFill>
                    <w14:schemeClr w14:val="tx1"/>
                  </w14:solidFill>
                </w14:textFill>
              </w:rPr>
              <w:t>针对本项目的服务理念、定位、目标：根据本项目服务特点提出合理的管理服务理念，提出服务定位、目标，投标人的管理模式能够切合实际，且安全可行</w:t>
            </w:r>
            <w:r>
              <w:rPr>
                <w:rFonts w:hint="eastAsia" w:ascii="仿宋" w:hAnsi="仿宋" w:eastAsia="仿宋" w:cs="仿宋_GB2312"/>
                <w:color w:val="000000" w:themeColor="text1"/>
                <w:sz w:val="24"/>
                <w:u w:val="none" w:color="auto"/>
                <w14:textFill>
                  <w14:solidFill>
                    <w14:schemeClr w14:val="tx1"/>
                  </w14:solidFill>
                </w14:textFill>
              </w:rPr>
              <w:t>等进行评议（</w:t>
            </w:r>
            <w:r>
              <w:rPr>
                <w:rFonts w:hint="eastAsia" w:ascii="仿宋" w:hAnsi="仿宋" w:eastAsia="仿宋" w:cs="仿宋_GB2312"/>
                <w:color w:val="000000" w:themeColor="text1"/>
                <w:sz w:val="24"/>
                <w:u w:val="none" w:color="auto"/>
                <w:lang w:val="en-US" w:eastAsia="zh-CN"/>
                <w14:textFill>
                  <w14:solidFill>
                    <w14:schemeClr w14:val="tx1"/>
                  </w14:solidFill>
                </w14:textFill>
              </w:rPr>
              <w:t>3</w:t>
            </w:r>
            <w:r>
              <w:rPr>
                <w:rFonts w:hint="eastAsia" w:ascii="仿宋" w:hAnsi="仿宋" w:eastAsia="仿宋" w:cs="仿宋_GB2312"/>
                <w:color w:val="000000" w:themeColor="text1"/>
                <w:sz w:val="24"/>
                <w:u w:val="none" w:color="auto"/>
                <w14:textFill>
                  <w14:solidFill>
                    <w14:schemeClr w14:val="tx1"/>
                  </w14:solidFill>
                </w14:textFill>
              </w:rPr>
              <w:t>分）：</w:t>
            </w:r>
            <w:r>
              <w:rPr>
                <w:rFonts w:hint="eastAsia" w:ascii="仿宋" w:hAnsi="仿宋" w:eastAsia="仿宋" w:cs="仿宋_GB2312"/>
                <w:b/>
                <w:bCs/>
                <w:color w:val="000000" w:themeColor="text1"/>
                <w:sz w:val="24"/>
                <w:u w:val="none" w:color="auto"/>
                <w14:textFill>
                  <w14:solidFill>
                    <w14:schemeClr w14:val="tx1"/>
                  </w14:solidFill>
                </w14:textFill>
              </w:rPr>
              <w:t>方案符合要求，内容完整、充实的得</w:t>
            </w:r>
            <w:r>
              <w:rPr>
                <w:rFonts w:hint="eastAsia" w:ascii="仿宋" w:hAnsi="仿宋" w:eastAsia="仿宋" w:cs="仿宋_GB2312"/>
                <w:b/>
                <w:bCs/>
                <w:color w:val="000000" w:themeColor="text1"/>
                <w:sz w:val="24"/>
                <w:u w:val="none" w:color="auto"/>
                <w:lang w:val="en-US" w:eastAsia="zh-CN"/>
                <w14:textFill>
                  <w14:solidFill>
                    <w14:schemeClr w14:val="tx1"/>
                  </w14:solidFill>
                </w14:textFill>
              </w:rPr>
              <w:t>3</w:t>
            </w:r>
            <w:r>
              <w:rPr>
                <w:rFonts w:hint="eastAsia" w:ascii="仿宋" w:hAnsi="仿宋" w:eastAsia="仿宋" w:cs="仿宋_GB2312"/>
                <w:b/>
                <w:bCs/>
                <w:color w:val="000000" w:themeColor="text1"/>
                <w:sz w:val="24"/>
                <w:u w:val="none" w:color="auto"/>
                <w14:textFill>
                  <w14:solidFill>
                    <w14:schemeClr w14:val="tx1"/>
                  </w14:solidFill>
                </w14:textFill>
              </w:rPr>
              <w:t>分；方案符合要求，内容完整，但有所欠缺的得</w:t>
            </w:r>
            <w:r>
              <w:rPr>
                <w:rFonts w:hint="eastAsia" w:ascii="仿宋" w:hAnsi="仿宋" w:eastAsia="仿宋" w:cs="仿宋_GB2312"/>
                <w:b/>
                <w:bCs/>
                <w:color w:val="000000" w:themeColor="text1"/>
                <w:sz w:val="24"/>
                <w:u w:val="none" w:color="auto"/>
                <w:lang w:val="en-US" w:eastAsia="zh-CN"/>
                <w14:textFill>
                  <w14:solidFill>
                    <w14:schemeClr w14:val="tx1"/>
                  </w14:solidFill>
                </w14:textFill>
              </w:rPr>
              <w:t>2</w:t>
            </w:r>
            <w:r>
              <w:rPr>
                <w:rFonts w:hint="eastAsia" w:ascii="仿宋" w:hAnsi="仿宋" w:eastAsia="仿宋" w:cs="仿宋_GB2312"/>
                <w:b/>
                <w:bCs/>
                <w:color w:val="000000" w:themeColor="text1"/>
                <w:sz w:val="24"/>
                <w:u w:val="none" w:color="auto"/>
                <w14:textFill>
                  <w14:solidFill>
                    <w14:schemeClr w14:val="tx1"/>
                  </w14:solidFill>
                </w14:textFill>
              </w:rPr>
              <w:t>分；方案符合要求，但内容不完整的得</w:t>
            </w:r>
            <w:r>
              <w:rPr>
                <w:rFonts w:hint="eastAsia" w:ascii="仿宋" w:hAnsi="仿宋" w:eastAsia="仿宋" w:cs="仿宋_GB2312"/>
                <w:b/>
                <w:bCs/>
                <w:color w:val="000000" w:themeColor="text1"/>
                <w:sz w:val="24"/>
                <w:u w:val="none" w:color="auto"/>
                <w:lang w:val="en-US" w:eastAsia="zh-CN"/>
                <w14:textFill>
                  <w14:solidFill>
                    <w14:schemeClr w14:val="tx1"/>
                  </w14:solidFill>
                </w14:textFill>
              </w:rPr>
              <w:t>1</w:t>
            </w:r>
            <w:r>
              <w:rPr>
                <w:rFonts w:hint="eastAsia" w:ascii="仿宋" w:hAnsi="仿宋" w:eastAsia="仿宋" w:cs="仿宋_GB2312"/>
                <w:b/>
                <w:bCs/>
                <w:color w:val="000000" w:themeColor="text1"/>
                <w:sz w:val="24"/>
                <w:u w:val="none" w:color="auto"/>
                <w14:textFill>
                  <w14:solidFill>
                    <w14:schemeClr w14:val="tx1"/>
                  </w14:solidFill>
                </w14:textFill>
              </w:rPr>
              <w:t>分</w:t>
            </w:r>
            <w:r>
              <w:rPr>
                <w:rFonts w:hint="eastAsia" w:ascii="仿宋" w:hAnsi="仿宋" w:eastAsia="仿宋" w:cs="仿宋_GB2312"/>
                <w:b/>
                <w:bCs/>
                <w:color w:val="000000" w:themeColor="text1"/>
                <w:sz w:val="24"/>
                <w:u w:val="none" w:color="auto"/>
                <w:lang w:eastAsia="zh-CN"/>
                <w14:textFill>
                  <w14:solidFill>
                    <w14:schemeClr w14:val="tx1"/>
                  </w14:solidFill>
                </w14:textFill>
              </w:rPr>
              <w:t>，</w:t>
            </w:r>
            <w:r>
              <w:rPr>
                <w:rFonts w:hint="eastAsia" w:ascii="仿宋" w:hAnsi="仿宋" w:eastAsia="仿宋" w:cs="仿宋_GB2312"/>
                <w:b/>
                <w:bCs/>
                <w:color w:val="000000" w:themeColor="text1"/>
                <w:sz w:val="24"/>
                <w:u w:val="none" w:color="auto"/>
                <w:lang w:val="en-US" w:eastAsia="zh-CN"/>
                <w14:textFill>
                  <w14:solidFill>
                    <w14:schemeClr w14:val="tx1"/>
                  </w14:solidFill>
                </w14:textFill>
              </w:rPr>
              <w:t>没有不得分</w:t>
            </w:r>
            <w:r>
              <w:rPr>
                <w:rFonts w:hint="eastAsia" w:ascii="仿宋" w:hAnsi="仿宋" w:eastAsia="仿宋" w:cs="仿宋_GB2312"/>
                <w:b/>
                <w:bCs/>
                <w:color w:val="000000" w:themeColor="text1"/>
                <w:sz w:val="24"/>
                <w:u w:val="none" w:color="auto"/>
                <w14:textFill>
                  <w14:solidFill>
                    <w14:schemeClr w14:val="tx1"/>
                  </w14:solidFill>
                </w14:textFill>
              </w:rPr>
              <w:t>。</w:t>
            </w:r>
          </w:p>
        </w:tc>
        <w:tc>
          <w:tcPr>
            <w:tcW w:w="705" w:type="dxa"/>
            <w:vAlign w:val="center"/>
          </w:tcPr>
          <w:p>
            <w:pPr>
              <w:snapToGrid w:val="0"/>
              <w:spacing w:line="360" w:lineRule="auto"/>
              <w:jc w:val="center"/>
              <w:rPr>
                <w:rFonts w:hint="eastAsia" w:ascii="仿宋" w:hAnsi="仿宋" w:eastAsia="仿宋" w:cs="仿宋_GB2312"/>
                <w:color w:val="000000" w:themeColor="text1"/>
                <w:sz w:val="24"/>
                <w:u w:val="none" w:color="auto"/>
                <w:lang w:val="en-US" w:eastAsia="zh-CN"/>
                <w14:textFill>
                  <w14:solidFill>
                    <w14:schemeClr w14:val="tx1"/>
                  </w14:solidFill>
                </w14:textFill>
              </w:rPr>
            </w:pPr>
            <w:r>
              <w:rPr>
                <w:rFonts w:hint="eastAsia" w:ascii="仿宋" w:hAnsi="仿宋" w:eastAsia="仿宋" w:cs="仿宋_GB2312"/>
                <w:color w:val="000000" w:themeColor="text1"/>
                <w:sz w:val="24"/>
                <w:u w:val="none" w:color="auto"/>
                <w:lang w:val="en-US" w:eastAsia="zh-CN"/>
                <w14:textFill>
                  <w14:solidFill>
                    <w14:schemeClr w14:val="tx1"/>
                  </w14:solidFill>
                </w14:textFill>
              </w:rPr>
              <w:t>3</w:t>
            </w:r>
          </w:p>
        </w:tc>
        <w:tc>
          <w:tcPr>
            <w:tcW w:w="965" w:type="dxa"/>
            <w:vAlign w:val="center"/>
          </w:tcPr>
          <w:p>
            <w:pPr>
              <w:snapToGrid w:val="0"/>
              <w:spacing w:line="360" w:lineRule="auto"/>
              <w:jc w:val="center"/>
              <w:rPr>
                <w:rFonts w:hint="eastAsia" w:ascii="仿宋" w:hAnsi="仿宋" w:eastAsia="仿宋" w:cs="仿宋_GB2312"/>
                <w:color w:val="000000" w:themeColor="text1"/>
                <w:sz w:val="24"/>
                <w:u w:val="none" w:color="auto"/>
                <w:lang w:val="en-US" w:eastAsia="zh-CN"/>
                <w14:textFill>
                  <w14:solidFill>
                    <w14:schemeClr w14:val="tx1"/>
                  </w14:solidFill>
                </w14:textFill>
              </w:rPr>
            </w:pPr>
            <w:r>
              <w:rPr>
                <w:rFonts w:hint="eastAsia" w:ascii="仿宋" w:hAnsi="仿宋" w:eastAsia="仿宋" w:cs="仿宋_GB2312"/>
                <w:color w:val="000000" w:themeColor="text1"/>
                <w:sz w:val="24"/>
                <w:u w:val="none" w:color="auto"/>
                <w:lang w:val="en-US" w:eastAsia="zh-CN"/>
                <w14:textFill>
                  <w14:solidFill>
                    <w14:schemeClr w14:val="tx1"/>
                  </w14:solidFill>
                </w14:textFill>
              </w:rPr>
              <w:t>主观分</w:t>
            </w:r>
          </w:p>
        </w:tc>
        <w:tc>
          <w:tcPr>
            <w:tcW w:w="1559" w:type="dxa"/>
            <w:vAlign w:val="center"/>
          </w:tcPr>
          <w:p>
            <w:pPr>
              <w:snapToGrid w:val="0"/>
              <w:spacing w:line="360" w:lineRule="auto"/>
              <w:jc w:val="center"/>
              <w:rPr>
                <w:rFonts w:ascii="仿宋" w:hAnsi="仿宋" w:eastAsia="仿宋" w:cs="仿宋_GB2312"/>
                <w:color w:val="000000" w:themeColor="text1"/>
                <w:sz w:val="24"/>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仿宋" w:hAnsi="仿宋" w:eastAsia="仿宋" w:cs="仿宋_GB2312"/>
                <w:color w:val="000000" w:themeColor="text1"/>
                <w:sz w:val="24"/>
                <w:u w:val="none" w:color="auto"/>
                <w14:textFill>
                  <w14:solidFill>
                    <w14:schemeClr w14:val="tx1"/>
                  </w14:solidFill>
                </w14:textFill>
              </w:rPr>
            </w:pPr>
            <w:r>
              <w:rPr>
                <w:rFonts w:hint="eastAsia" w:ascii="仿宋" w:hAnsi="仿宋" w:eastAsia="仿宋" w:cs="仿宋_GB2312"/>
                <w:color w:val="000000" w:themeColor="text1"/>
                <w:sz w:val="24"/>
                <w:u w:val="none" w:color="auto"/>
                <w14:textFill>
                  <w14:solidFill>
                    <w14:schemeClr w14:val="tx1"/>
                  </w14:solidFill>
                </w14:textFill>
              </w:rPr>
              <w:t>2</w:t>
            </w:r>
          </w:p>
        </w:tc>
        <w:tc>
          <w:tcPr>
            <w:tcW w:w="4779" w:type="dxa"/>
            <w:vAlign w:val="top"/>
          </w:tcPr>
          <w:p>
            <w:pPr>
              <w:widowControl w:val="0"/>
              <w:wordWrap/>
              <w:adjustRightInd/>
              <w:snapToGrid w:val="0"/>
              <w:spacing w:line="360" w:lineRule="auto"/>
              <w:ind w:left="0" w:leftChars="0" w:right="0"/>
              <w:jc w:val="left"/>
              <w:textAlignment w:val="auto"/>
              <w:outlineLvl w:val="9"/>
              <w:rPr>
                <w:rFonts w:ascii="仿宋" w:hAnsi="仿宋" w:eastAsia="仿宋" w:cs="仿宋_GB2312"/>
                <w:color w:val="000000" w:themeColor="text1"/>
                <w:sz w:val="24"/>
                <w:u w:val="none" w:color="auto"/>
                <w14:textFill>
                  <w14:solidFill>
                    <w14:schemeClr w14:val="tx1"/>
                  </w14:solidFill>
                </w14:textFill>
              </w:rPr>
            </w:pPr>
            <w:r>
              <w:rPr>
                <w:rFonts w:hint="eastAsia" w:ascii="仿宋_GB2312" w:hAnsi="仿宋" w:eastAsia="仿宋_GB2312" w:cs="Arial"/>
                <w:color w:val="000000" w:themeColor="text1"/>
                <w:kern w:val="0"/>
                <w:sz w:val="24"/>
                <w:szCs w:val="24"/>
                <w:u w:val="none" w:color="auto"/>
                <w:lang w:val="en-US" w:eastAsia="zh-CN" w:bidi="ar-SA"/>
                <w14:textFill>
                  <w14:solidFill>
                    <w14:schemeClr w14:val="tx1"/>
                  </w14:solidFill>
                </w14:textFill>
              </w:rPr>
              <w:t>针对本项目的组织架构、管理机制：有比较完善的组织架构，清晰简练地列出主要管理流程，包括对运作流程图、激励机制、监督机制、自我约束机制、信息反馈渠道及处理机制；运作流程图、激励机制、监督机制、自我约束机制；信息反馈渠道及处理机制</w:t>
            </w:r>
            <w:r>
              <w:rPr>
                <w:rFonts w:hint="eastAsia" w:ascii="仿宋" w:hAnsi="仿宋" w:eastAsia="仿宋" w:cs="仿宋_GB2312"/>
                <w:color w:val="000000" w:themeColor="text1"/>
                <w:sz w:val="24"/>
                <w:u w:val="none" w:color="auto"/>
                <w14:textFill>
                  <w14:solidFill>
                    <w14:schemeClr w14:val="tx1"/>
                  </w14:solidFill>
                </w14:textFill>
              </w:rPr>
              <w:t>等进行评议（</w:t>
            </w:r>
            <w:r>
              <w:rPr>
                <w:rFonts w:hint="eastAsia" w:ascii="仿宋" w:hAnsi="仿宋" w:eastAsia="仿宋" w:cs="仿宋_GB2312"/>
                <w:color w:val="000000" w:themeColor="text1"/>
                <w:sz w:val="24"/>
                <w:u w:val="none" w:color="auto"/>
                <w:lang w:val="en-US" w:eastAsia="zh-CN"/>
                <w14:textFill>
                  <w14:solidFill>
                    <w14:schemeClr w14:val="tx1"/>
                  </w14:solidFill>
                </w14:textFill>
              </w:rPr>
              <w:t>3</w:t>
            </w:r>
            <w:r>
              <w:rPr>
                <w:rFonts w:hint="eastAsia" w:ascii="仿宋" w:hAnsi="仿宋" w:eastAsia="仿宋" w:cs="仿宋_GB2312"/>
                <w:color w:val="000000" w:themeColor="text1"/>
                <w:sz w:val="24"/>
                <w:u w:val="none" w:color="auto"/>
                <w14:textFill>
                  <w14:solidFill>
                    <w14:schemeClr w14:val="tx1"/>
                  </w14:solidFill>
                </w14:textFill>
              </w:rPr>
              <w:t>分）：</w:t>
            </w:r>
            <w:r>
              <w:rPr>
                <w:rFonts w:hint="eastAsia" w:ascii="仿宋_GB2312" w:hAnsi="仿宋" w:eastAsia="仿宋_GB2312" w:cs="Arial"/>
                <w:b/>
                <w:bCs/>
                <w:color w:val="000000" w:themeColor="text1"/>
                <w:kern w:val="0"/>
                <w:sz w:val="24"/>
                <w:szCs w:val="24"/>
                <w:u w:val="none" w:color="auto"/>
                <w:lang w:val="en-US" w:eastAsia="zh-CN" w:bidi="ar-SA"/>
                <w14:textFill>
                  <w14:solidFill>
                    <w14:schemeClr w14:val="tx1"/>
                  </w14:solidFill>
                </w14:textFill>
              </w:rPr>
              <w:t>组织架构、管理机制</w:t>
            </w:r>
            <w:r>
              <w:rPr>
                <w:rFonts w:hint="eastAsia" w:ascii="仿宋" w:hAnsi="仿宋" w:eastAsia="仿宋" w:cs="仿宋_GB2312"/>
                <w:b/>
                <w:bCs/>
                <w:color w:val="000000" w:themeColor="text1"/>
                <w:sz w:val="24"/>
                <w:u w:val="none" w:color="auto"/>
                <w14:textFill>
                  <w14:solidFill>
                    <w14:schemeClr w14:val="tx1"/>
                  </w14:solidFill>
                </w14:textFill>
              </w:rPr>
              <w:t>符合要求，内容完整、充实的得</w:t>
            </w:r>
            <w:r>
              <w:rPr>
                <w:rFonts w:hint="eastAsia" w:ascii="仿宋" w:hAnsi="仿宋" w:eastAsia="仿宋" w:cs="仿宋_GB2312"/>
                <w:b/>
                <w:bCs/>
                <w:color w:val="000000" w:themeColor="text1"/>
                <w:sz w:val="24"/>
                <w:u w:val="none" w:color="auto"/>
                <w:lang w:val="en-US" w:eastAsia="zh-CN"/>
                <w14:textFill>
                  <w14:solidFill>
                    <w14:schemeClr w14:val="tx1"/>
                  </w14:solidFill>
                </w14:textFill>
              </w:rPr>
              <w:t>3</w:t>
            </w:r>
            <w:r>
              <w:rPr>
                <w:rFonts w:hint="eastAsia" w:ascii="仿宋" w:hAnsi="仿宋" w:eastAsia="仿宋" w:cs="仿宋_GB2312"/>
                <w:b/>
                <w:bCs/>
                <w:color w:val="000000" w:themeColor="text1"/>
                <w:sz w:val="24"/>
                <w:u w:val="none" w:color="auto"/>
                <w14:textFill>
                  <w14:solidFill>
                    <w14:schemeClr w14:val="tx1"/>
                  </w14:solidFill>
                </w14:textFill>
              </w:rPr>
              <w:t>分；</w:t>
            </w:r>
            <w:r>
              <w:rPr>
                <w:rFonts w:hint="eastAsia" w:ascii="仿宋_GB2312" w:hAnsi="仿宋" w:eastAsia="仿宋_GB2312" w:cs="Arial"/>
                <w:b/>
                <w:bCs/>
                <w:color w:val="000000" w:themeColor="text1"/>
                <w:kern w:val="0"/>
                <w:sz w:val="24"/>
                <w:szCs w:val="24"/>
                <w:u w:val="none" w:color="auto"/>
                <w:lang w:val="en-US" w:eastAsia="zh-CN" w:bidi="ar-SA"/>
                <w14:textFill>
                  <w14:solidFill>
                    <w14:schemeClr w14:val="tx1"/>
                  </w14:solidFill>
                </w14:textFill>
              </w:rPr>
              <w:t>组织架构、管理机制</w:t>
            </w:r>
            <w:r>
              <w:rPr>
                <w:rFonts w:hint="eastAsia" w:ascii="仿宋" w:hAnsi="仿宋" w:eastAsia="仿宋" w:cs="仿宋_GB2312"/>
                <w:b/>
                <w:bCs/>
                <w:color w:val="000000" w:themeColor="text1"/>
                <w:sz w:val="24"/>
                <w:u w:val="none" w:color="auto"/>
                <w14:textFill>
                  <w14:solidFill>
                    <w14:schemeClr w14:val="tx1"/>
                  </w14:solidFill>
                </w14:textFill>
              </w:rPr>
              <w:t>符合要求，内容完整，但有所欠缺的得</w:t>
            </w:r>
            <w:r>
              <w:rPr>
                <w:rFonts w:hint="eastAsia" w:ascii="仿宋" w:hAnsi="仿宋" w:eastAsia="仿宋" w:cs="仿宋_GB2312"/>
                <w:b/>
                <w:bCs/>
                <w:color w:val="000000" w:themeColor="text1"/>
                <w:sz w:val="24"/>
                <w:u w:val="none" w:color="auto"/>
                <w:lang w:val="en-US" w:eastAsia="zh-CN"/>
                <w14:textFill>
                  <w14:solidFill>
                    <w14:schemeClr w14:val="tx1"/>
                  </w14:solidFill>
                </w14:textFill>
              </w:rPr>
              <w:t>2</w:t>
            </w:r>
            <w:r>
              <w:rPr>
                <w:rFonts w:hint="eastAsia" w:ascii="仿宋" w:hAnsi="仿宋" w:eastAsia="仿宋" w:cs="仿宋_GB2312"/>
                <w:b/>
                <w:bCs/>
                <w:color w:val="000000" w:themeColor="text1"/>
                <w:sz w:val="24"/>
                <w:u w:val="none" w:color="auto"/>
                <w14:textFill>
                  <w14:solidFill>
                    <w14:schemeClr w14:val="tx1"/>
                  </w14:solidFill>
                </w14:textFill>
              </w:rPr>
              <w:t>分；</w:t>
            </w:r>
            <w:r>
              <w:rPr>
                <w:rFonts w:hint="eastAsia" w:ascii="仿宋_GB2312" w:hAnsi="仿宋" w:eastAsia="仿宋_GB2312" w:cs="Arial"/>
                <w:b/>
                <w:bCs/>
                <w:color w:val="000000" w:themeColor="text1"/>
                <w:kern w:val="0"/>
                <w:sz w:val="24"/>
                <w:szCs w:val="24"/>
                <w:u w:val="none" w:color="auto"/>
                <w:lang w:val="en-US" w:eastAsia="zh-CN" w:bidi="ar-SA"/>
                <w14:textFill>
                  <w14:solidFill>
                    <w14:schemeClr w14:val="tx1"/>
                  </w14:solidFill>
                </w14:textFill>
              </w:rPr>
              <w:t>组织架构、管理机制</w:t>
            </w:r>
            <w:r>
              <w:rPr>
                <w:rFonts w:hint="eastAsia" w:ascii="仿宋" w:hAnsi="仿宋" w:eastAsia="仿宋" w:cs="仿宋_GB2312"/>
                <w:b/>
                <w:bCs/>
                <w:color w:val="000000" w:themeColor="text1"/>
                <w:sz w:val="24"/>
                <w:u w:val="none" w:color="auto"/>
                <w14:textFill>
                  <w14:solidFill>
                    <w14:schemeClr w14:val="tx1"/>
                  </w14:solidFill>
                </w14:textFill>
              </w:rPr>
              <w:t>不完整，内容不完整的得</w:t>
            </w:r>
            <w:r>
              <w:rPr>
                <w:rFonts w:hint="eastAsia" w:ascii="仿宋" w:hAnsi="仿宋" w:eastAsia="仿宋" w:cs="仿宋_GB2312"/>
                <w:b/>
                <w:bCs/>
                <w:color w:val="000000" w:themeColor="text1"/>
                <w:sz w:val="24"/>
                <w:u w:val="none" w:color="auto"/>
                <w:lang w:val="en-US" w:eastAsia="zh-CN"/>
                <w14:textFill>
                  <w14:solidFill>
                    <w14:schemeClr w14:val="tx1"/>
                  </w14:solidFill>
                </w14:textFill>
              </w:rPr>
              <w:t>1</w:t>
            </w:r>
            <w:r>
              <w:rPr>
                <w:rFonts w:hint="eastAsia" w:ascii="仿宋" w:hAnsi="仿宋" w:eastAsia="仿宋" w:cs="仿宋_GB2312"/>
                <w:b/>
                <w:bCs/>
                <w:color w:val="000000" w:themeColor="text1"/>
                <w:sz w:val="24"/>
                <w:u w:val="none" w:color="auto"/>
                <w14:textFill>
                  <w14:solidFill>
                    <w14:schemeClr w14:val="tx1"/>
                  </w14:solidFill>
                </w14:textFill>
              </w:rPr>
              <w:t>分</w:t>
            </w:r>
            <w:r>
              <w:rPr>
                <w:rFonts w:hint="eastAsia" w:ascii="仿宋" w:hAnsi="仿宋" w:eastAsia="仿宋" w:cs="仿宋_GB2312"/>
                <w:b/>
                <w:bCs/>
                <w:color w:val="000000" w:themeColor="text1"/>
                <w:sz w:val="24"/>
                <w:u w:val="none" w:color="auto"/>
                <w:lang w:eastAsia="zh-CN"/>
                <w14:textFill>
                  <w14:solidFill>
                    <w14:schemeClr w14:val="tx1"/>
                  </w14:solidFill>
                </w14:textFill>
              </w:rPr>
              <w:t>，</w:t>
            </w:r>
            <w:r>
              <w:rPr>
                <w:rFonts w:hint="eastAsia" w:ascii="仿宋" w:hAnsi="仿宋" w:eastAsia="仿宋" w:cs="仿宋_GB2312"/>
                <w:b/>
                <w:bCs/>
                <w:color w:val="000000" w:themeColor="text1"/>
                <w:sz w:val="24"/>
                <w:u w:val="none" w:color="auto"/>
                <w:lang w:val="en-US" w:eastAsia="zh-CN"/>
                <w14:textFill>
                  <w14:solidFill>
                    <w14:schemeClr w14:val="tx1"/>
                  </w14:solidFill>
                </w14:textFill>
              </w:rPr>
              <w:t>没有不得分</w:t>
            </w:r>
            <w:r>
              <w:rPr>
                <w:rFonts w:hint="eastAsia" w:ascii="仿宋" w:hAnsi="仿宋" w:eastAsia="仿宋" w:cs="仿宋_GB2312"/>
                <w:b/>
                <w:bCs/>
                <w:color w:val="000000" w:themeColor="text1"/>
                <w:sz w:val="24"/>
                <w:u w:val="none" w:color="auto"/>
                <w14:textFill>
                  <w14:solidFill>
                    <w14:schemeClr w14:val="tx1"/>
                  </w14:solidFill>
                </w14:textFill>
              </w:rPr>
              <w:t>。</w:t>
            </w:r>
          </w:p>
        </w:tc>
        <w:tc>
          <w:tcPr>
            <w:tcW w:w="705" w:type="dxa"/>
            <w:vAlign w:val="center"/>
          </w:tcPr>
          <w:p>
            <w:pPr>
              <w:snapToGrid w:val="0"/>
              <w:spacing w:line="360" w:lineRule="auto"/>
              <w:jc w:val="center"/>
              <w:rPr>
                <w:rFonts w:hint="eastAsia" w:ascii="仿宋" w:hAnsi="仿宋" w:eastAsia="仿宋" w:cs="仿宋_GB2312"/>
                <w:color w:val="000000" w:themeColor="text1"/>
                <w:sz w:val="24"/>
                <w:u w:val="none" w:color="auto"/>
                <w:lang w:val="en-US" w:eastAsia="zh-CN"/>
                <w14:textFill>
                  <w14:solidFill>
                    <w14:schemeClr w14:val="tx1"/>
                  </w14:solidFill>
                </w14:textFill>
              </w:rPr>
            </w:pPr>
            <w:r>
              <w:rPr>
                <w:rFonts w:hint="eastAsia" w:ascii="仿宋" w:hAnsi="仿宋" w:eastAsia="仿宋" w:cs="仿宋_GB2312"/>
                <w:color w:val="000000" w:themeColor="text1"/>
                <w:sz w:val="24"/>
                <w:u w:val="none" w:color="auto"/>
                <w:lang w:val="en-US" w:eastAsia="zh-CN"/>
                <w14:textFill>
                  <w14:solidFill>
                    <w14:schemeClr w14:val="tx1"/>
                  </w14:solidFill>
                </w14:textFill>
              </w:rPr>
              <w:t>3</w:t>
            </w:r>
          </w:p>
        </w:tc>
        <w:tc>
          <w:tcPr>
            <w:tcW w:w="965" w:type="dxa"/>
            <w:vAlign w:val="center"/>
          </w:tcPr>
          <w:p>
            <w:pPr>
              <w:snapToGrid w:val="0"/>
              <w:spacing w:line="360" w:lineRule="auto"/>
              <w:jc w:val="center"/>
              <w:rPr>
                <w:rFonts w:ascii="仿宋" w:hAnsi="仿宋" w:eastAsia="仿宋" w:cs="仿宋_GB2312"/>
                <w:color w:val="000000" w:themeColor="text1"/>
                <w:sz w:val="24"/>
                <w:u w:val="none" w:color="auto"/>
                <w14:textFill>
                  <w14:solidFill>
                    <w14:schemeClr w14:val="tx1"/>
                  </w14:solidFill>
                </w14:textFill>
              </w:rPr>
            </w:pPr>
            <w:r>
              <w:rPr>
                <w:rFonts w:hint="eastAsia" w:ascii="仿宋" w:hAnsi="仿宋" w:eastAsia="仿宋" w:cs="仿宋_GB2312"/>
                <w:color w:val="000000" w:themeColor="text1"/>
                <w:sz w:val="24"/>
                <w:u w:val="none" w:color="auto"/>
                <w:lang w:val="en-US" w:eastAsia="zh-CN"/>
                <w14:textFill>
                  <w14:solidFill>
                    <w14:schemeClr w14:val="tx1"/>
                  </w14:solidFill>
                </w14:textFill>
              </w:rPr>
              <w:t>主观分</w:t>
            </w:r>
          </w:p>
        </w:tc>
        <w:tc>
          <w:tcPr>
            <w:tcW w:w="1559" w:type="dxa"/>
            <w:vAlign w:val="center"/>
          </w:tcPr>
          <w:p>
            <w:pPr>
              <w:snapToGrid w:val="0"/>
              <w:spacing w:line="360" w:lineRule="auto"/>
              <w:jc w:val="center"/>
              <w:rPr>
                <w:rFonts w:ascii="仿宋" w:hAnsi="仿宋" w:eastAsia="仿宋" w:cs="仿宋_GB2312"/>
                <w:color w:val="000000" w:themeColor="text1"/>
                <w:sz w:val="24"/>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89" w:type="dxa"/>
            <w:vAlign w:val="center"/>
          </w:tcPr>
          <w:p>
            <w:pPr>
              <w:snapToGrid w:val="0"/>
              <w:spacing w:line="360" w:lineRule="auto"/>
              <w:jc w:val="center"/>
              <w:rPr>
                <w:rFonts w:ascii="仿宋" w:hAnsi="仿宋" w:eastAsia="仿宋" w:cs="仿宋_GB2312"/>
                <w:color w:val="000000" w:themeColor="text1"/>
                <w:sz w:val="24"/>
                <w:u w:val="none" w:color="auto"/>
                <w14:textFill>
                  <w14:solidFill>
                    <w14:schemeClr w14:val="tx1"/>
                  </w14:solidFill>
                </w14:textFill>
              </w:rPr>
            </w:pPr>
            <w:r>
              <w:rPr>
                <w:rFonts w:hint="eastAsia" w:ascii="仿宋" w:hAnsi="仿宋" w:eastAsia="仿宋" w:cs="仿宋_GB2312"/>
                <w:color w:val="000000" w:themeColor="text1"/>
                <w:sz w:val="24"/>
                <w:u w:val="none" w:color="auto"/>
                <w14:textFill>
                  <w14:solidFill>
                    <w14:schemeClr w14:val="tx1"/>
                  </w14:solidFill>
                </w14:textFill>
              </w:rPr>
              <w:t>3</w:t>
            </w:r>
          </w:p>
        </w:tc>
        <w:tc>
          <w:tcPr>
            <w:tcW w:w="4779" w:type="dxa"/>
            <w:vAlign w:val="top"/>
          </w:tcPr>
          <w:p>
            <w:pPr>
              <w:widowControl w:val="0"/>
              <w:wordWrap/>
              <w:adjustRightInd/>
              <w:snapToGrid w:val="0"/>
              <w:spacing w:line="360" w:lineRule="auto"/>
              <w:ind w:left="0" w:leftChars="0" w:right="0"/>
              <w:jc w:val="left"/>
              <w:textAlignment w:val="auto"/>
              <w:outlineLvl w:val="9"/>
              <w:rPr>
                <w:rFonts w:ascii="仿宋" w:hAnsi="仿宋" w:eastAsia="仿宋" w:cs="仿宋_GB2312"/>
                <w:color w:val="000000" w:themeColor="text1"/>
                <w:sz w:val="24"/>
                <w:u w:val="none" w:color="auto"/>
                <w14:textFill>
                  <w14:solidFill>
                    <w14:schemeClr w14:val="tx1"/>
                  </w14:solidFill>
                </w14:textFill>
              </w:rPr>
            </w:pPr>
            <w:r>
              <w:rPr>
                <w:rFonts w:hint="eastAsia" w:ascii="仿宋_GB2312" w:hAnsi="仿宋" w:eastAsia="仿宋_GB2312" w:cs="Arial"/>
                <w:color w:val="000000" w:themeColor="text1"/>
                <w:kern w:val="0"/>
                <w:sz w:val="24"/>
                <w:szCs w:val="24"/>
                <w:u w:val="none" w:color="auto"/>
                <w:lang w:val="en-US" w:eastAsia="zh-CN" w:bidi="ar-SA"/>
                <w14:textFill>
                  <w14:solidFill>
                    <w14:schemeClr w14:val="tx1"/>
                  </w14:solidFill>
                </w14:textFill>
              </w:rPr>
              <w:t>针对本项目的管理机构设置：根据机构设置情况的完善程度等内容</w:t>
            </w:r>
            <w:r>
              <w:rPr>
                <w:rFonts w:hint="eastAsia" w:ascii="仿宋" w:hAnsi="仿宋" w:eastAsia="仿宋" w:cs="仿宋_GB2312"/>
                <w:color w:val="000000" w:themeColor="text1"/>
                <w:sz w:val="24"/>
                <w:u w:val="none" w:color="auto"/>
                <w14:textFill>
                  <w14:solidFill>
                    <w14:schemeClr w14:val="tx1"/>
                  </w14:solidFill>
                </w14:textFill>
              </w:rPr>
              <w:t>进行评议（</w:t>
            </w:r>
            <w:r>
              <w:rPr>
                <w:rFonts w:hint="eastAsia" w:ascii="仿宋" w:hAnsi="仿宋" w:eastAsia="仿宋" w:cs="仿宋_GB2312"/>
                <w:color w:val="000000" w:themeColor="text1"/>
                <w:sz w:val="24"/>
                <w:u w:val="none" w:color="auto"/>
                <w:lang w:val="en-US" w:eastAsia="zh-CN"/>
                <w14:textFill>
                  <w14:solidFill>
                    <w14:schemeClr w14:val="tx1"/>
                  </w14:solidFill>
                </w14:textFill>
              </w:rPr>
              <w:t>3</w:t>
            </w:r>
            <w:r>
              <w:rPr>
                <w:rFonts w:hint="eastAsia" w:ascii="仿宋" w:hAnsi="仿宋" w:eastAsia="仿宋" w:cs="仿宋_GB2312"/>
                <w:color w:val="000000" w:themeColor="text1"/>
                <w:sz w:val="24"/>
                <w:u w:val="none" w:color="auto"/>
                <w14:textFill>
                  <w14:solidFill>
                    <w14:schemeClr w14:val="tx1"/>
                  </w14:solidFill>
                </w14:textFill>
              </w:rPr>
              <w:t>分）：</w:t>
            </w:r>
            <w:r>
              <w:rPr>
                <w:rFonts w:hint="eastAsia" w:ascii="仿宋_GB2312" w:hAnsi="仿宋" w:eastAsia="仿宋_GB2312" w:cs="Arial"/>
                <w:b/>
                <w:bCs/>
                <w:color w:val="000000" w:themeColor="text1"/>
                <w:kern w:val="0"/>
                <w:sz w:val="24"/>
                <w:szCs w:val="24"/>
                <w:u w:val="none" w:color="auto"/>
                <w:lang w:val="en-US" w:eastAsia="zh-CN" w:bidi="ar-SA"/>
                <w14:textFill>
                  <w14:solidFill>
                    <w14:schemeClr w14:val="tx1"/>
                  </w14:solidFill>
                </w14:textFill>
              </w:rPr>
              <w:t>机构设置情况</w:t>
            </w:r>
            <w:r>
              <w:rPr>
                <w:rFonts w:hint="eastAsia" w:ascii="仿宋" w:hAnsi="仿宋" w:eastAsia="仿宋" w:cs="仿宋_GB2312"/>
                <w:b/>
                <w:bCs/>
                <w:color w:val="000000" w:themeColor="text1"/>
                <w:sz w:val="24"/>
                <w:u w:val="none" w:color="auto"/>
                <w14:textFill>
                  <w14:solidFill>
                    <w14:schemeClr w14:val="tx1"/>
                  </w14:solidFill>
                </w14:textFill>
              </w:rPr>
              <w:t>符合要求，内容完整的得</w:t>
            </w:r>
            <w:r>
              <w:rPr>
                <w:rFonts w:hint="eastAsia" w:ascii="仿宋" w:hAnsi="仿宋" w:eastAsia="仿宋" w:cs="仿宋_GB2312"/>
                <w:b/>
                <w:bCs/>
                <w:color w:val="000000" w:themeColor="text1"/>
                <w:sz w:val="24"/>
                <w:u w:val="none" w:color="auto"/>
                <w:lang w:val="en-US" w:eastAsia="zh-CN"/>
                <w14:textFill>
                  <w14:solidFill>
                    <w14:schemeClr w14:val="tx1"/>
                  </w14:solidFill>
                </w14:textFill>
              </w:rPr>
              <w:t>3</w:t>
            </w:r>
            <w:r>
              <w:rPr>
                <w:rFonts w:hint="eastAsia" w:ascii="仿宋" w:hAnsi="仿宋" w:eastAsia="仿宋" w:cs="仿宋_GB2312"/>
                <w:b/>
                <w:bCs/>
                <w:color w:val="000000" w:themeColor="text1"/>
                <w:sz w:val="24"/>
                <w:u w:val="none" w:color="auto"/>
                <w14:textFill>
                  <w14:solidFill>
                    <w14:schemeClr w14:val="tx1"/>
                  </w14:solidFill>
                </w14:textFill>
              </w:rPr>
              <w:t>分；</w:t>
            </w:r>
            <w:r>
              <w:rPr>
                <w:rFonts w:hint="eastAsia" w:ascii="仿宋_GB2312" w:hAnsi="仿宋" w:eastAsia="仿宋_GB2312" w:cs="Arial"/>
                <w:b/>
                <w:bCs/>
                <w:color w:val="000000" w:themeColor="text1"/>
                <w:kern w:val="0"/>
                <w:sz w:val="24"/>
                <w:szCs w:val="24"/>
                <w:u w:val="none" w:color="auto"/>
                <w:lang w:val="en-US" w:eastAsia="zh-CN" w:bidi="ar-SA"/>
                <w14:textFill>
                  <w14:solidFill>
                    <w14:schemeClr w14:val="tx1"/>
                  </w14:solidFill>
                </w14:textFill>
              </w:rPr>
              <w:t>机构设置情况</w:t>
            </w:r>
            <w:r>
              <w:rPr>
                <w:rFonts w:hint="eastAsia" w:ascii="仿宋" w:hAnsi="仿宋" w:eastAsia="仿宋" w:cs="仿宋_GB2312"/>
                <w:b/>
                <w:bCs/>
                <w:color w:val="000000" w:themeColor="text1"/>
                <w:sz w:val="24"/>
                <w:u w:val="none" w:color="auto"/>
                <w14:textFill>
                  <w14:solidFill>
                    <w14:schemeClr w14:val="tx1"/>
                  </w14:solidFill>
                </w14:textFill>
              </w:rPr>
              <w:t>符合要求，内容有所欠缺的得</w:t>
            </w:r>
            <w:r>
              <w:rPr>
                <w:rFonts w:hint="eastAsia" w:ascii="仿宋" w:hAnsi="仿宋" w:eastAsia="仿宋" w:cs="仿宋_GB2312"/>
                <w:b/>
                <w:bCs/>
                <w:color w:val="000000" w:themeColor="text1"/>
                <w:sz w:val="24"/>
                <w:u w:val="none" w:color="auto"/>
                <w:lang w:val="en-US" w:eastAsia="zh-CN"/>
                <w14:textFill>
                  <w14:solidFill>
                    <w14:schemeClr w14:val="tx1"/>
                  </w14:solidFill>
                </w14:textFill>
              </w:rPr>
              <w:t>2</w:t>
            </w:r>
            <w:r>
              <w:rPr>
                <w:rFonts w:hint="eastAsia" w:ascii="仿宋" w:hAnsi="仿宋" w:eastAsia="仿宋" w:cs="仿宋_GB2312"/>
                <w:b/>
                <w:bCs/>
                <w:color w:val="000000" w:themeColor="text1"/>
                <w:sz w:val="24"/>
                <w:u w:val="none" w:color="auto"/>
                <w14:textFill>
                  <w14:solidFill>
                    <w14:schemeClr w14:val="tx1"/>
                  </w14:solidFill>
                </w14:textFill>
              </w:rPr>
              <w:t>分；</w:t>
            </w:r>
            <w:r>
              <w:rPr>
                <w:rFonts w:hint="eastAsia" w:ascii="仿宋_GB2312" w:hAnsi="仿宋" w:eastAsia="仿宋_GB2312" w:cs="Arial"/>
                <w:b/>
                <w:bCs/>
                <w:color w:val="000000" w:themeColor="text1"/>
                <w:kern w:val="0"/>
                <w:sz w:val="24"/>
                <w:szCs w:val="24"/>
                <w:u w:val="none" w:color="auto"/>
                <w:lang w:val="en-US" w:eastAsia="zh-CN" w:bidi="ar-SA"/>
                <w14:textFill>
                  <w14:solidFill>
                    <w14:schemeClr w14:val="tx1"/>
                  </w14:solidFill>
                </w14:textFill>
              </w:rPr>
              <w:t>机构设置</w:t>
            </w:r>
            <w:r>
              <w:rPr>
                <w:rFonts w:hint="eastAsia" w:ascii="仿宋" w:hAnsi="仿宋" w:eastAsia="仿宋" w:cs="仿宋_GB2312"/>
                <w:b/>
                <w:bCs/>
                <w:color w:val="000000" w:themeColor="text1"/>
                <w:sz w:val="24"/>
                <w:u w:val="none" w:color="auto"/>
                <w14:textFill>
                  <w14:solidFill>
                    <w14:schemeClr w14:val="tx1"/>
                  </w14:solidFill>
                </w14:textFill>
              </w:rPr>
              <w:t>有所欠缺，内容不完整的得</w:t>
            </w:r>
            <w:r>
              <w:rPr>
                <w:rFonts w:hint="eastAsia" w:ascii="仿宋" w:hAnsi="仿宋" w:eastAsia="仿宋" w:cs="仿宋_GB2312"/>
                <w:b/>
                <w:bCs/>
                <w:color w:val="000000" w:themeColor="text1"/>
                <w:sz w:val="24"/>
                <w:u w:val="none" w:color="auto"/>
                <w:lang w:val="en-US" w:eastAsia="zh-CN"/>
                <w14:textFill>
                  <w14:solidFill>
                    <w14:schemeClr w14:val="tx1"/>
                  </w14:solidFill>
                </w14:textFill>
              </w:rPr>
              <w:t>1</w:t>
            </w:r>
            <w:r>
              <w:rPr>
                <w:rFonts w:hint="eastAsia" w:ascii="仿宋" w:hAnsi="仿宋" w:eastAsia="仿宋" w:cs="仿宋_GB2312"/>
                <w:b/>
                <w:bCs/>
                <w:color w:val="000000" w:themeColor="text1"/>
                <w:sz w:val="24"/>
                <w:u w:val="none" w:color="auto"/>
                <w14:textFill>
                  <w14:solidFill>
                    <w14:schemeClr w14:val="tx1"/>
                  </w14:solidFill>
                </w14:textFill>
              </w:rPr>
              <w:t>分</w:t>
            </w:r>
            <w:r>
              <w:rPr>
                <w:rFonts w:hint="eastAsia" w:ascii="仿宋" w:hAnsi="仿宋" w:eastAsia="仿宋" w:cs="仿宋_GB2312"/>
                <w:b/>
                <w:bCs/>
                <w:color w:val="000000" w:themeColor="text1"/>
                <w:sz w:val="24"/>
                <w:u w:val="none" w:color="auto"/>
                <w:lang w:eastAsia="zh-CN"/>
                <w14:textFill>
                  <w14:solidFill>
                    <w14:schemeClr w14:val="tx1"/>
                  </w14:solidFill>
                </w14:textFill>
              </w:rPr>
              <w:t>，</w:t>
            </w:r>
            <w:r>
              <w:rPr>
                <w:rFonts w:hint="eastAsia" w:ascii="仿宋" w:hAnsi="仿宋" w:eastAsia="仿宋" w:cs="仿宋_GB2312"/>
                <w:b/>
                <w:bCs/>
                <w:color w:val="000000" w:themeColor="text1"/>
                <w:sz w:val="24"/>
                <w:u w:val="none" w:color="auto"/>
                <w:lang w:val="en-US" w:eastAsia="zh-CN"/>
                <w14:textFill>
                  <w14:solidFill>
                    <w14:schemeClr w14:val="tx1"/>
                  </w14:solidFill>
                </w14:textFill>
              </w:rPr>
              <w:t>没有不得分</w:t>
            </w:r>
            <w:r>
              <w:rPr>
                <w:rFonts w:hint="eastAsia" w:ascii="仿宋" w:hAnsi="仿宋" w:eastAsia="仿宋" w:cs="仿宋_GB2312"/>
                <w:b/>
                <w:bCs/>
                <w:color w:val="000000" w:themeColor="text1"/>
                <w:sz w:val="24"/>
                <w:u w:val="none" w:color="auto"/>
                <w14:textFill>
                  <w14:solidFill>
                    <w14:schemeClr w14:val="tx1"/>
                  </w14:solidFill>
                </w14:textFill>
              </w:rPr>
              <w:t>。</w:t>
            </w:r>
          </w:p>
        </w:tc>
        <w:tc>
          <w:tcPr>
            <w:tcW w:w="705" w:type="dxa"/>
            <w:vAlign w:val="center"/>
          </w:tcPr>
          <w:p>
            <w:pPr>
              <w:snapToGrid w:val="0"/>
              <w:spacing w:line="360" w:lineRule="auto"/>
              <w:jc w:val="center"/>
              <w:rPr>
                <w:rFonts w:hint="eastAsia" w:ascii="仿宋" w:hAnsi="仿宋" w:eastAsia="仿宋" w:cs="仿宋_GB2312"/>
                <w:color w:val="000000" w:themeColor="text1"/>
                <w:sz w:val="24"/>
                <w:u w:val="none" w:color="auto"/>
                <w:lang w:val="en-US" w:eastAsia="zh-CN"/>
                <w14:textFill>
                  <w14:solidFill>
                    <w14:schemeClr w14:val="tx1"/>
                  </w14:solidFill>
                </w14:textFill>
              </w:rPr>
            </w:pPr>
            <w:r>
              <w:rPr>
                <w:rFonts w:hint="eastAsia" w:ascii="仿宋" w:hAnsi="仿宋" w:eastAsia="仿宋" w:cs="仿宋_GB2312"/>
                <w:color w:val="000000" w:themeColor="text1"/>
                <w:sz w:val="24"/>
                <w:u w:val="none" w:color="auto"/>
                <w:lang w:val="en-US" w:eastAsia="zh-CN"/>
                <w14:textFill>
                  <w14:solidFill>
                    <w14:schemeClr w14:val="tx1"/>
                  </w14:solidFill>
                </w14:textFill>
              </w:rPr>
              <w:t>3</w:t>
            </w:r>
          </w:p>
        </w:tc>
        <w:tc>
          <w:tcPr>
            <w:tcW w:w="965" w:type="dxa"/>
            <w:vAlign w:val="center"/>
          </w:tcPr>
          <w:p>
            <w:pPr>
              <w:snapToGrid w:val="0"/>
              <w:spacing w:line="360" w:lineRule="auto"/>
              <w:jc w:val="center"/>
              <w:rPr>
                <w:rFonts w:ascii="仿宋" w:hAnsi="仿宋" w:eastAsia="仿宋" w:cs="仿宋_GB2312"/>
                <w:color w:val="000000" w:themeColor="text1"/>
                <w:sz w:val="24"/>
                <w:u w:val="none" w:color="auto"/>
                <w14:textFill>
                  <w14:solidFill>
                    <w14:schemeClr w14:val="tx1"/>
                  </w14:solidFill>
                </w14:textFill>
              </w:rPr>
            </w:pPr>
            <w:r>
              <w:rPr>
                <w:rFonts w:hint="eastAsia" w:ascii="仿宋" w:hAnsi="仿宋" w:eastAsia="仿宋" w:cs="仿宋_GB2312"/>
                <w:color w:val="000000" w:themeColor="text1"/>
                <w:sz w:val="24"/>
                <w:u w:val="none" w:color="auto"/>
                <w:lang w:val="en-US" w:eastAsia="zh-CN"/>
                <w14:textFill>
                  <w14:solidFill>
                    <w14:schemeClr w14:val="tx1"/>
                  </w14:solidFill>
                </w14:textFill>
              </w:rPr>
              <w:t>主观分</w:t>
            </w:r>
          </w:p>
        </w:tc>
        <w:tc>
          <w:tcPr>
            <w:tcW w:w="1559" w:type="dxa"/>
            <w:vAlign w:val="center"/>
          </w:tcPr>
          <w:p>
            <w:pPr>
              <w:snapToGrid w:val="0"/>
              <w:spacing w:line="360" w:lineRule="auto"/>
              <w:jc w:val="center"/>
              <w:rPr>
                <w:rFonts w:ascii="仿宋" w:hAnsi="仿宋" w:eastAsia="仿宋" w:cs="仿宋_GB2312"/>
                <w:color w:val="000000" w:themeColor="text1"/>
                <w:sz w:val="24"/>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vAlign w:val="center"/>
          </w:tcPr>
          <w:p>
            <w:pPr>
              <w:snapToGrid w:val="0"/>
              <w:spacing w:line="360" w:lineRule="auto"/>
              <w:jc w:val="center"/>
              <w:rPr>
                <w:rFonts w:ascii="仿宋" w:hAnsi="仿宋" w:eastAsia="仿宋" w:cs="仿宋_GB2312"/>
                <w:color w:val="000000" w:themeColor="text1"/>
                <w:sz w:val="24"/>
                <w:u w:val="none" w:color="auto"/>
                <w14:textFill>
                  <w14:solidFill>
                    <w14:schemeClr w14:val="tx1"/>
                  </w14:solidFill>
                </w14:textFill>
              </w:rPr>
            </w:pPr>
            <w:r>
              <w:rPr>
                <w:rFonts w:hint="eastAsia" w:ascii="仿宋" w:hAnsi="仿宋" w:eastAsia="仿宋" w:cs="仿宋_GB2312"/>
                <w:color w:val="000000" w:themeColor="text1"/>
                <w:sz w:val="24"/>
                <w:u w:val="none" w:color="auto"/>
                <w14:textFill>
                  <w14:solidFill>
                    <w14:schemeClr w14:val="tx1"/>
                  </w14:solidFill>
                </w14:textFill>
              </w:rPr>
              <w:t>4</w:t>
            </w:r>
          </w:p>
        </w:tc>
        <w:tc>
          <w:tcPr>
            <w:tcW w:w="4779" w:type="dxa"/>
            <w:vAlign w:val="center"/>
          </w:tcPr>
          <w:p>
            <w:pPr>
              <w:widowControl w:val="0"/>
              <w:wordWrap/>
              <w:adjustRightInd/>
              <w:spacing w:line="360" w:lineRule="auto"/>
              <w:ind w:left="0" w:leftChars="0" w:right="0"/>
              <w:jc w:val="left"/>
              <w:textAlignment w:val="auto"/>
              <w:outlineLvl w:val="9"/>
              <w:rPr>
                <w:rFonts w:hint="eastAsia" w:ascii="仿宋_GB2312" w:hAnsi="仿宋" w:eastAsia="仿宋_GB2312" w:cs="Arial"/>
                <w:color w:val="000000" w:themeColor="text1"/>
                <w:kern w:val="0"/>
                <w:sz w:val="24"/>
                <w:szCs w:val="24"/>
                <w:u w:val="none" w:color="auto"/>
                <w:lang w:val="en-US" w:eastAsia="zh-CN" w:bidi="ar-SA"/>
                <w14:textFill>
                  <w14:solidFill>
                    <w14:schemeClr w14:val="tx1"/>
                  </w14:solidFill>
                </w14:textFill>
              </w:rPr>
            </w:pPr>
            <w:r>
              <w:rPr>
                <w:rFonts w:hint="eastAsia" w:ascii="仿宋_GB2312" w:hAnsi="仿宋" w:eastAsia="仿宋_GB2312" w:cs="Arial"/>
                <w:color w:val="000000" w:themeColor="text1"/>
                <w:kern w:val="0"/>
                <w:sz w:val="24"/>
                <w:szCs w:val="24"/>
                <w:u w:val="none" w:color="auto"/>
                <w:lang w:val="en-US" w:eastAsia="zh-CN" w:bidi="ar-SA"/>
                <w14:textFill>
                  <w14:solidFill>
                    <w14:schemeClr w14:val="tx1"/>
                  </w14:solidFill>
                </w14:textFill>
              </w:rPr>
              <w:t>项目组人员情况：</w:t>
            </w:r>
          </w:p>
          <w:p>
            <w:pPr>
              <w:widowControl w:val="0"/>
              <w:wordWrap/>
              <w:adjustRightInd/>
              <w:spacing w:line="360" w:lineRule="auto"/>
              <w:ind w:left="0" w:leftChars="0" w:right="0"/>
              <w:jc w:val="left"/>
              <w:textAlignment w:val="auto"/>
              <w:outlineLvl w:val="9"/>
              <w:rPr>
                <w:rFonts w:hint="eastAsia" w:ascii="仿宋_GB2312" w:hAnsi="仿宋" w:eastAsia="仿宋_GB2312" w:cs="Arial"/>
                <w:color w:val="000000" w:themeColor="text1"/>
                <w:kern w:val="0"/>
                <w:sz w:val="24"/>
                <w:szCs w:val="24"/>
                <w:u w:val="none" w:color="auto"/>
                <w:lang w:val="en-US" w:eastAsia="zh-CN" w:bidi="ar-SA"/>
                <w14:textFill>
                  <w14:solidFill>
                    <w14:schemeClr w14:val="tx1"/>
                  </w14:solidFill>
                </w14:textFill>
              </w:rPr>
            </w:pPr>
            <w:r>
              <w:rPr>
                <w:rFonts w:hint="eastAsia" w:ascii="仿宋_GB2312" w:hAnsi="仿宋" w:eastAsia="仿宋_GB2312" w:cs="Arial"/>
                <w:color w:val="000000" w:themeColor="text1"/>
                <w:kern w:val="0"/>
                <w:sz w:val="24"/>
                <w:szCs w:val="24"/>
                <w:u w:val="none" w:color="auto"/>
                <w:lang w:val="en-US" w:eastAsia="zh-CN" w:bidi="ar-SA"/>
                <w14:textFill>
                  <w14:solidFill>
                    <w14:schemeClr w14:val="tx1"/>
                  </w14:solidFill>
                </w14:textFill>
              </w:rPr>
              <w:t>一、项目负责人：</w:t>
            </w:r>
          </w:p>
          <w:p>
            <w:pPr>
              <w:widowControl w:val="0"/>
              <w:wordWrap/>
              <w:adjustRightInd/>
              <w:spacing w:line="360" w:lineRule="auto"/>
              <w:ind w:left="0" w:leftChars="0" w:right="0" w:firstLine="480" w:firstLineChars="200"/>
              <w:jc w:val="left"/>
              <w:textAlignment w:val="auto"/>
              <w:outlineLvl w:val="9"/>
              <w:rPr>
                <w:rFonts w:hint="eastAsia" w:ascii="仿宋_GB2312" w:hAnsi="仿宋" w:eastAsia="仿宋_GB2312" w:cs="Arial"/>
                <w:color w:val="auto"/>
                <w:kern w:val="0"/>
                <w:sz w:val="24"/>
                <w:szCs w:val="24"/>
                <w:u w:val="none" w:color="auto"/>
                <w:lang w:val="en-US" w:eastAsia="zh-CN" w:bidi="ar-SA"/>
              </w:rPr>
            </w:pPr>
            <w:r>
              <w:rPr>
                <w:rFonts w:hint="eastAsia" w:ascii="仿宋_GB2312" w:hAnsi="仿宋" w:eastAsia="仿宋_GB2312" w:cs="Arial"/>
                <w:color w:val="auto"/>
                <w:kern w:val="0"/>
                <w:sz w:val="24"/>
                <w:szCs w:val="24"/>
                <w:u w:val="none" w:color="auto"/>
                <w:lang w:val="en-US" w:eastAsia="zh-CN" w:bidi="ar-SA"/>
              </w:rPr>
              <w:t>1）具有本科及以上文化程度的得2分，大专文化程度的得1分，没有不得分；（0-2分）</w:t>
            </w:r>
          </w:p>
          <w:p>
            <w:pPr>
              <w:widowControl w:val="0"/>
              <w:wordWrap/>
              <w:adjustRightInd/>
              <w:spacing w:line="360" w:lineRule="auto"/>
              <w:ind w:left="0" w:leftChars="0" w:right="0" w:firstLine="480" w:firstLineChars="200"/>
              <w:jc w:val="left"/>
              <w:textAlignment w:val="auto"/>
              <w:outlineLvl w:val="9"/>
              <w:rPr>
                <w:rFonts w:hint="eastAsia" w:ascii="仿宋_GB2312" w:hAnsi="仿宋" w:eastAsia="仿宋_GB2312" w:cs="Arial"/>
                <w:color w:val="auto"/>
                <w:kern w:val="0"/>
                <w:sz w:val="24"/>
                <w:szCs w:val="24"/>
                <w:u w:val="none" w:color="auto"/>
                <w:lang w:val="en-US" w:eastAsia="zh-CN" w:bidi="ar-SA"/>
              </w:rPr>
            </w:pPr>
            <w:r>
              <w:rPr>
                <w:rFonts w:hint="eastAsia" w:ascii="仿宋_GB2312" w:hAnsi="仿宋" w:eastAsia="仿宋_GB2312" w:cs="Arial"/>
                <w:color w:val="auto"/>
                <w:kern w:val="0"/>
                <w:sz w:val="24"/>
                <w:szCs w:val="24"/>
                <w:u w:val="none" w:color="auto"/>
                <w:lang w:val="en-US" w:eastAsia="zh-CN" w:bidi="ar-SA"/>
              </w:rPr>
              <w:t>2）具有国家职业资格保安员壹级证书的得2分，具有国家职业资格保安员贰级证书的得1分，具有国家职业资格保安员叁级及以下证书的得0.5分，没有不得分；（0-2分）</w:t>
            </w:r>
          </w:p>
          <w:p>
            <w:pPr>
              <w:widowControl w:val="0"/>
              <w:wordWrap/>
              <w:adjustRightInd/>
              <w:spacing w:line="360" w:lineRule="auto"/>
              <w:ind w:left="0" w:leftChars="0" w:right="0" w:firstLine="482" w:firstLineChars="200"/>
              <w:jc w:val="left"/>
              <w:textAlignment w:val="auto"/>
              <w:outlineLvl w:val="9"/>
              <w:rPr>
                <w:rFonts w:ascii="仿宋" w:hAnsi="仿宋" w:eastAsia="仿宋" w:cs="仿宋_GB2312"/>
                <w:color w:val="000000" w:themeColor="text1"/>
                <w:sz w:val="24"/>
                <w:u w:val="none" w:color="auto"/>
                <w14:textFill>
                  <w14:solidFill>
                    <w14:schemeClr w14:val="tx1"/>
                  </w14:solidFill>
                </w14:textFill>
              </w:rPr>
            </w:pPr>
            <w:r>
              <w:rPr>
                <w:rFonts w:hint="eastAsia" w:ascii="仿宋_GB2312" w:hAnsi="仿宋" w:eastAsia="仿宋_GB2312" w:cs="Arial"/>
                <w:b/>
                <w:bCs/>
                <w:color w:val="000000" w:themeColor="text1"/>
                <w:kern w:val="0"/>
                <w:sz w:val="24"/>
                <w:szCs w:val="24"/>
                <w:u w:val="none" w:color="auto"/>
                <w:lang w:val="en-US" w:eastAsia="zh-CN" w:bidi="ar-SA"/>
                <w14:textFill>
                  <w14:solidFill>
                    <w14:schemeClr w14:val="tx1"/>
                  </w14:solidFill>
                </w14:textFill>
              </w:rPr>
              <w:t>投标文件中同时提供证书扫描件加盖投标人公章及近1个月社保证明扫描件加盖投标人公章；（0-4分）</w:t>
            </w:r>
          </w:p>
        </w:tc>
        <w:tc>
          <w:tcPr>
            <w:tcW w:w="705" w:type="dxa"/>
            <w:vAlign w:val="center"/>
          </w:tcPr>
          <w:p>
            <w:pPr>
              <w:snapToGrid w:val="0"/>
              <w:spacing w:line="360" w:lineRule="auto"/>
              <w:jc w:val="center"/>
              <w:rPr>
                <w:rFonts w:hint="default" w:ascii="仿宋" w:hAnsi="仿宋" w:eastAsia="仿宋" w:cs="仿宋_GB2312"/>
                <w:color w:val="000000" w:themeColor="text1"/>
                <w:sz w:val="24"/>
                <w:u w:val="none" w:color="auto"/>
                <w:lang w:val="en-US" w:eastAsia="zh-CN"/>
                <w14:textFill>
                  <w14:solidFill>
                    <w14:schemeClr w14:val="tx1"/>
                  </w14:solidFill>
                </w14:textFill>
              </w:rPr>
            </w:pPr>
            <w:r>
              <w:rPr>
                <w:rFonts w:hint="eastAsia" w:ascii="仿宋" w:hAnsi="仿宋" w:eastAsia="仿宋" w:cs="仿宋_GB2312"/>
                <w:color w:val="000000" w:themeColor="text1"/>
                <w:sz w:val="24"/>
                <w:u w:val="none" w:color="auto"/>
                <w:lang w:val="en-US" w:eastAsia="zh-CN"/>
                <w14:textFill>
                  <w14:solidFill>
                    <w14:schemeClr w14:val="tx1"/>
                  </w14:solidFill>
                </w14:textFill>
              </w:rPr>
              <w:t>4</w:t>
            </w:r>
          </w:p>
        </w:tc>
        <w:tc>
          <w:tcPr>
            <w:tcW w:w="965" w:type="dxa"/>
            <w:vAlign w:val="center"/>
          </w:tcPr>
          <w:p>
            <w:pPr>
              <w:snapToGrid w:val="0"/>
              <w:spacing w:line="360" w:lineRule="auto"/>
              <w:jc w:val="center"/>
              <w:rPr>
                <w:rFonts w:hint="eastAsia" w:ascii="仿宋" w:hAnsi="仿宋" w:eastAsia="仿宋" w:cs="仿宋_GB2312"/>
                <w:color w:val="000000" w:themeColor="text1"/>
                <w:sz w:val="24"/>
                <w:u w:val="none" w:color="auto"/>
                <w:lang w:val="en-US" w:eastAsia="zh-CN"/>
                <w14:textFill>
                  <w14:solidFill>
                    <w14:schemeClr w14:val="tx1"/>
                  </w14:solidFill>
                </w14:textFill>
              </w:rPr>
            </w:pPr>
            <w:r>
              <w:rPr>
                <w:rFonts w:hint="eastAsia" w:ascii="仿宋" w:hAnsi="仿宋" w:eastAsia="仿宋" w:cs="仿宋_GB2312"/>
                <w:color w:val="000000" w:themeColor="text1"/>
                <w:sz w:val="24"/>
                <w:u w:val="none" w:color="auto"/>
                <w:lang w:val="en-US" w:eastAsia="zh-CN"/>
                <w14:textFill>
                  <w14:solidFill>
                    <w14:schemeClr w14:val="tx1"/>
                  </w14:solidFill>
                </w14:textFill>
              </w:rPr>
              <w:t>客观分</w:t>
            </w:r>
          </w:p>
        </w:tc>
        <w:tc>
          <w:tcPr>
            <w:tcW w:w="1559" w:type="dxa"/>
            <w:vAlign w:val="center"/>
          </w:tcPr>
          <w:p>
            <w:pPr>
              <w:snapToGrid w:val="0"/>
              <w:spacing w:line="360" w:lineRule="auto"/>
              <w:jc w:val="center"/>
              <w:rPr>
                <w:rFonts w:ascii="仿宋" w:hAnsi="仿宋" w:eastAsia="仿宋" w:cs="仿宋_GB2312"/>
                <w:color w:val="000000" w:themeColor="text1"/>
                <w:sz w:val="24"/>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trPr>
        <w:tc>
          <w:tcPr>
            <w:tcW w:w="889" w:type="dxa"/>
            <w:vMerge w:val="continue"/>
            <w:vAlign w:val="center"/>
          </w:tcPr>
          <w:p>
            <w:pPr>
              <w:snapToGrid w:val="0"/>
              <w:spacing w:line="360" w:lineRule="auto"/>
              <w:jc w:val="center"/>
              <w:rPr>
                <w:rFonts w:hint="eastAsia" w:ascii="仿宋" w:hAnsi="仿宋" w:eastAsia="仿宋" w:cs="仿宋_GB2312"/>
                <w:color w:val="000000" w:themeColor="text1"/>
                <w:sz w:val="24"/>
                <w:u w:val="none" w:color="auto"/>
                <w14:textFill>
                  <w14:solidFill>
                    <w14:schemeClr w14:val="tx1"/>
                  </w14:solidFill>
                </w14:textFill>
              </w:rPr>
            </w:pPr>
          </w:p>
        </w:tc>
        <w:tc>
          <w:tcPr>
            <w:tcW w:w="4779" w:type="dxa"/>
            <w:vAlign w:val="center"/>
          </w:tcPr>
          <w:p>
            <w:pPr>
              <w:widowControl w:val="0"/>
              <w:wordWrap/>
              <w:adjustRightInd/>
              <w:spacing w:line="360" w:lineRule="auto"/>
              <w:ind w:left="0" w:leftChars="0" w:right="0"/>
              <w:jc w:val="left"/>
              <w:textAlignment w:val="auto"/>
              <w:outlineLvl w:val="9"/>
              <w:rPr>
                <w:rFonts w:hint="eastAsia" w:ascii="仿宋_GB2312" w:hAnsi="仿宋" w:eastAsia="仿宋_GB2312" w:cs="Arial"/>
                <w:color w:val="000000" w:themeColor="text1"/>
                <w:kern w:val="0"/>
                <w:sz w:val="24"/>
                <w:szCs w:val="24"/>
                <w:u w:val="none" w:color="auto"/>
                <w:lang w:val="en-US" w:eastAsia="zh-CN" w:bidi="ar-SA"/>
                <w14:textFill>
                  <w14:solidFill>
                    <w14:schemeClr w14:val="tx1"/>
                  </w14:solidFill>
                </w14:textFill>
              </w:rPr>
            </w:pPr>
            <w:r>
              <w:rPr>
                <w:rFonts w:hint="eastAsia" w:ascii="仿宋_GB2312" w:hAnsi="仿宋" w:eastAsia="仿宋_GB2312" w:cs="Arial"/>
                <w:color w:val="000000" w:themeColor="text1"/>
                <w:kern w:val="0"/>
                <w:sz w:val="24"/>
                <w:szCs w:val="24"/>
                <w:u w:val="none" w:color="auto"/>
                <w:lang w:val="en-US" w:eastAsia="zh-CN" w:bidi="ar-SA"/>
                <w14:textFill>
                  <w14:solidFill>
                    <w14:schemeClr w14:val="tx1"/>
                  </w14:solidFill>
                </w14:textFill>
              </w:rPr>
              <w:t>二、投入人员配置情况：</w:t>
            </w:r>
          </w:p>
          <w:p>
            <w:pPr>
              <w:widowControl w:val="0"/>
              <w:wordWrap/>
              <w:adjustRightInd/>
              <w:spacing w:line="360" w:lineRule="auto"/>
              <w:ind w:left="0" w:leftChars="0" w:right="0" w:firstLine="480" w:firstLineChars="200"/>
              <w:jc w:val="left"/>
              <w:textAlignment w:val="auto"/>
              <w:outlineLvl w:val="9"/>
              <w:rPr>
                <w:rFonts w:hint="eastAsia" w:ascii="仿宋_GB2312" w:hAnsi="仿宋" w:eastAsia="仿宋_GB2312" w:cs="Arial"/>
                <w:color w:val="000000" w:themeColor="text1"/>
                <w:kern w:val="0"/>
                <w:sz w:val="24"/>
                <w:szCs w:val="24"/>
                <w:u w:val="none" w:color="auto"/>
                <w:lang w:val="en-US" w:eastAsia="zh-CN" w:bidi="ar-SA"/>
                <w14:textFill>
                  <w14:solidFill>
                    <w14:schemeClr w14:val="tx1"/>
                  </w14:solidFill>
                </w14:textFill>
              </w:rPr>
            </w:pPr>
            <w:r>
              <w:rPr>
                <w:rFonts w:hint="eastAsia" w:ascii="仿宋_GB2312" w:hAnsi="仿宋" w:eastAsia="仿宋_GB2312" w:cs="Arial"/>
                <w:color w:val="000000" w:themeColor="text1"/>
                <w:kern w:val="0"/>
                <w:sz w:val="24"/>
                <w:szCs w:val="24"/>
                <w:u w:val="none" w:color="auto"/>
                <w:lang w:val="en-US" w:eastAsia="zh-CN" w:bidi="ar-SA"/>
                <w14:textFill>
                  <w14:solidFill>
                    <w14:schemeClr w14:val="tx1"/>
                  </w14:solidFill>
                </w14:textFill>
              </w:rPr>
              <w:t>1）投入人员带班队长、组长中具有国家职业资格保安员贰级及以上证书的得1分，具有国家职业资格保安员叁级及以下证书的得0.5分，最多得4分；</w:t>
            </w:r>
            <w:r>
              <w:rPr>
                <w:rFonts w:hint="eastAsia" w:ascii="仿宋_GB2312" w:hAnsi="仿宋" w:eastAsia="仿宋_GB2312" w:cs="Arial"/>
                <w:b/>
                <w:bCs/>
                <w:color w:val="000000" w:themeColor="text1"/>
                <w:kern w:val="0"/>
                <w:sz w:val="24"/>
                <w:szCs w:val="24"/>
                <w:u w:val="none" w:color="auto"/>
                <w:lang w:val="en-US" w:eastAsia="zh-CN" w:bidi="ar-SA"/>
                <w14:textFill>
                  <w14:solidFill>
                    <w14:schemeClr w14:val="tx1"/>
                  </w14:solidFill>
                </w14:textFill>
              </w:rPr>
              <w:t>投标文件中同时提供证书扫描件加盖投标人公章及近1个月有效社保缴纳证明扫描件加盖投标人公章；（0-4分）</w:t>
            </w:r>
          </w:p>
        </w:tc>
        <w:tc>
          <w:tcPr>
            <w:tcW w:w="705" w:type="dxa"/>
            <w:vAlign w:val="center"/>
          </w:tcPr>
          <w:p>
            <w:pPr>
              <w:snapToGrid w:val="0"/>
              <w:spacing w:line="360" w:lineRule="auto"/>
              <w:jc w:val="center"/>
              <w:rPr>
                <w:rFonts w:hint="default" w:ascii="仿宋" w:hAnsi="仿宋" w:eastAsia="仿宋" w:cs="仿宋_GB2312"/>
                <w:color w:val="000000" w:themeColor="text1"/>
                <w:sz w:val="24"/>
                <w:u w:val="none" w:color="auto"/>
                <w:lang w:val="en-US" w:eastAsia="zh-CN"/>
                <w14:textFill>
                  <w14:solidFill>
                    <w14:schemeClr w14:val="tx1"/>
                  </w14:solidFill>
                </w14:textFill>
              </w:rPr>
            </w:pPr>
            <w:r>
              <w:rPr>
                <w:rFonts w:hint="eastAsia" w:ascii="仿宋" w:hAnsi="仿宋" w:eastAsia="仿宋" w:cs="仿宋_GB2312"/>
                <w:color w:val="000000" w:themeColor="text1"/>
                <w:sz w:val="24"/>
                <w:u w:val="none" w:color="auto"/>
                <w:lang w:val="en-US" w:eastAsia="zh-CN"/>
                <w14:textFill>
                  <w14:solidFill>
                    <w14:schemeClr w14:val="tx1"/>
                  </w14:solidFill>
                </w14:textFill>
              </w:rPr>
              <w:t>4</w:t>
            </w:r>
          </w:p>
        </w:tc>
        <w:tc>
          <w:tcPr>
            <w:tcW w:w="965" w:type="dxa"/>
            <w:vAlign w:val="center"/>
          </w:tcPr>
          <w:p>
            <w:pPr>
              <w:snapToGrid w:val="0"/>
              <w:spacing w:line="360" w:lineRule="auto"/>
              <w:jc w:val="center"/>
              <w:rPr>
                <w:rFonts w:hint="eastAsia" w:ascii="仿宋" w:hAnsi="仿宋" w:eastAsia="仿宋" w:cs="仿宋_GB2312"/>
                <w:color w:val="000000" w:themeColor="text1"/>
                <w:sz w:val="24"/>
                <w:u w:val="none" w:color="auto"/>
                <w:lang w:val="en-US" w:eastAsia="zh-CN"/>
                <w14:textFill>
                  <w14:solidFill>
                    <w14:schemeClr w14:val="tx1"/>
                  </w14:solidFill>
                </w14:textFill>
              </w:rPr>
            </w:pPr>
            <w:r>
              <w:rPr>
                <w:rFonts w:hint="eastAsia" w:ascii="仿宋" w:hAnsi="仿宋" w:eastAsia="仿宋" w:cs="仿宋_GB2312"/>
                <w:color w:val="000000" w:themeColor="text1"/>
                <w:sz w:val="24"/>
                <w:u w:val="none" w:color="auto"/>
                <w:lang w:val="en-US" w:eastAsia="zh-CN"/>
                <w14:textFill>
                  <w14:solidFill>
                    <w14:schemeClr w14:val="tx1"/>
                  </w14:solidFill>
                </w14:textFill>
              </w:rPr>
              <w:t>客观分</w:t>
            </w:r>
          </w:p>
        </w:tc>
        <w:tc>
          <w:tcPr>
            <w:tcW w:w="1559" w:type="dxa"/>
            <w:vAlign w:val="center"/>
          </w:tcPr>
          <w:p>
            <w:pPr>
              <w:snapToGrid w:val="0"/>
              <w:spacing w:line="360" w:lineRule="auto"/>
              <w:jc w:val="center"/>
              <w:rPr>
                <w:rFonts w:ascii="仿宋" w:hAnsi="仿宋" w:eastAsia="仿宋" w:cs="仿宋_GB2312"/>
                <w:color w:val="000000" w:themeColor="text1"/>
                <w:sz w:val="24"/>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pPr>
              <w:snapToGrid w:val="0"/>
              <w:spacing w:line="360" w:lineRule="auto"/>
              <w:jc w:val="center"/>
              <w:rPr>
                <w:rFonts w:hint="eastAsia" w:ascii="仿宋" w:hAnsi="仿宋" w:eastAsia="仿宋" w:cs="仿宋_GB2312"/>
                <w:color w:val="000000" w:themeColor="text1"/>
                <w:sz w:val="24"/>
                <w:u w:val="none" w:color="auto"/>
                <w14:textFill>
                  <w14:solidFill>
                    <w14:schemeClr w14:val="tx1"/>
                  </w14:solidFill>
                </w14:textFill>
              </w:rPr>
            </w:pPr>
          </w:p>
        </w:tc>
        <w:tc>
          <w:tcPr>
            <w:tcW w:w="4779" w:type="dxa"/>
            <w:vAlign w:val="center"/>
          </w:tcPr>
          <w:p>
            <w:pPr>
              <w:widowControl w:val="0"/>
              <w:numPr>
                <w:ilvl w:val="0"/>
                <w:numId w:val="4"/>
              </w:numPr>
              <w:wordWrap/>
              <w:adjustRightInd/>
              <w:spacing w:line="360" w:lineRule="auto"/>
              <w:ind w:left="0" w:leftChars="0" w:right="0" w:firstLine="480" w:firstLineChars="200"/>
              <w:jc w:val="left"/>
              <w:textAlignment w:val="auto"/>
              <w:outlineLvl w:val="9"/>
              <w:rPr>
                <w:rFonts w:hint="eastAsia" w:ascii="仿宋_GB2312" w:hAnsi="仿宋" w:eastAsia="仿宋_GB2312" w:cs="Arial"/>
                <w:color w:val="auto"/>
                <w:kern w:val="0"/>
                <w:sz w:val="24"/>
                <w:szCs w:val="24"/>
                <w:u w:val="none" w:color="auto"/>
                <w:lang w:val="en-US" w:eastAsia="zh-CN" w:bidi="ar-SA"/>
              </w:rPr>
            </w:pPr>
            <w:r>
              <w:rPr>
                <w:rFonts w:hint="eastAsia" w:ascii="仿宋_GB2312" w:hAnsi="仿宋" w:eastAsia="仿宋_GB2312" w:cs="Arial"/>
                <w:color w:val="auto"/>
                <w:kern w:val="0"/>
                <w:sz w:val="24"/>
                <w:szCs w:val="24"/>
                <w:u w:val="none" w:color="auto"/>
                <w:lang w:val="en-US" w:eastAsia="zh-CN" w:bidi="ar-SA"/>
              </w:rPr>
              <w:t>拟投入人员配置情况：拟投入人员要求</w:t>
            </w:r>
            <w:r>
              <w:rPr>
                <w:rFonts w:hint="eastAsia" w:ascii="仿宋_GB2312" w:hAnsi="仿宋" w:eastAsia="仿宋_GB2312" w:cs="Arial"/>
                <w:b/>
                <w:bCs/>
                <w:color w:val="auto"/>
                <w:kern w:val="0"/>
                <w:sz w:val="24"/>
                <w:szCs w:val="24"/>
                <w:u w:val="none" w:color="auto"/>
                <w:lang w:val="en-US" w:eastAsia="zh-CN" w:bidi="ar-SA"/>
              </w:rPr>
              <w:t>35周岁（退伍军人可放宽至40岁）</w:t>
            </w:r>
            <w:r>
              <w:rPr>
                <w:rFonts w:hint="eastAsia" w:ascii="仿宋_GB2312" w:hAnsi="仿宋" w:eastAsia="仿宋_GB2312" w:cs="Arial"/>
                <w:color w:val="auto"/>
                <w:kern w:val="0"/>
                <w:sz w:val="24"/>
                <w:szCs w:val="24"/>
                <w:u w:val="none" w:color="auto"/>
                <w:lang w:val="en-US" w:eastAsia="zh-CN" w:bidi="ar-SA"/>
              </w:rPr>
              <w:t>及以下具有保安员证的满足78人（含78人）</w:t>
            </w:r>
            <w:r>
              <w:rPr>
                <w:rFonts w:hint="eastAsia" w:ascii="仿宋_GB2312" w:hAnsi="仿宋" w:eastAsia="仿宋_GB2312" w:cs="Arial"/>
                <w:b/>
                <w:bCs/>
                <w:color w:val="auto"/>
                <w:kern w:val="0"/>
                <w:sz w:val="24"/>
                <w:szCs w:val="24"/>
                <w:u w:val="none" w:color="auto"/>
                <w:lang w:val="en-US" w:eastAsia="zh-CN" w:bidi="ar-SA"/>
              </w:rPr>
              <w:t>（按照项目总人数40%配比)</w:t>
            </w:r>
            <w:r>
              <w:rPr>
                <w:rFonts w:hint="eastAsia" w:ascii="仿宋_GB2312" w:hAnsi="仿宋" w:eastAsia="仿宋_GB2312" w:cs="Arial"/>
                <w:color w:val="auto"/>
                <w:kern w:val="0"/>
                <w:sz w:val="24"/>
                <w:szCs w:val="24"/>
                <w:u w:val="none" w:color="auto"/>
                <w:lang w:val="en-US" w:eastAsia="zh-CN" w:bidi="ar-SA"/>
              </w:rPr>
              <w:t>得基本分2分，每增加一人加0.5分，最多加7分</w:t>
            </w:r>
            <w:r>
              <w:rPr>
                <w:rFonts w:hint="eastAsia" w:ascii="仿宋_GB2312" w:hAnsi="仿宋" w:eastAsia="仿宋_GB2312" w:cs="Arial"/>
                <w:b/>
                <w:bCs/>
                <w:color w:val="auto"/>
                <w:kern w:val="0"/>
                <w:sz w:val="24"/>
                <w:szCs w:val="24"/>
                <w:u w:val="none" w:color="auto"/>
                <w:lang w:val="en-US" w:eastAsia="zh-CN" w:bidi="ar-SA"/>
              </w:rPr>
              <w:t>；</w:t>
            </w:r>
            <w:r>
              <w:rPr>
                <w:rFonts w:hint="eastAsia" w:ascii="仿宋_GB2312" w:hAnsi="仿宋" w:eastAsia="仿宋_GB2312" w:cs="Arial"/>
                <w:color w:val="auto"/>
                <w:kern w:val="0"/>
                <w:sz w:val="24"/>
                <w:szCs w:val="24"/>
                <w:u w:val="none" w:color="auto"/>
                <w:lang w:val="en-US" w:eastAsia="zh-CN" w:bidi="ar-SA"/>
              </w:rPr>
              <w:t>其中具有警官转业证书或军官转业证书或退伍证书的人员占总人数比例5%及以上加2分，比例每增加5%加2分，最多加4分；</w:t>
            </w:r>
          </w:p>
          <w:p>
            <w:pPr>
              <w:widowControl w:val="0"/>
              <w:numPr>
                <w:ilvl w:val="0"/>
                <w:numId w:val="0"/>
              </w:numPr>
              <w:wordWrap/>
              <w:adjustRightInd/>
              <w:spacing w:line="360" w:lineRule="auto"/>
              <w:ind w:right="0"/>
              <w:jc w:val="left"/>
              <w:textAlignment w:val="auto"/>
              <w:outlineLvl w:val="9"/>
              <w:rPr>
                <w:rFonts w:hint="eastAsia" w:ascii="仿宋_GB2312" w:hAnsi="仿宋" w:eastAsia="仿宋_GB2312" w:cs="Arial"/>
                <w:color w:val="000000" w:themeColor="text1"/>
                <w:kern w:val="0"/>
                <w:sz w:val="24"/>
                <w:szCs w:val="24"/>
                <w:u w:val="none" w:color="auto"/>
                <w:lang w:val="en-US" w:eastAsia="zh-CN" w:bidi="ar-SA"/>
                <w14:textFill>
                  <w14:solidFill>
                    <w14:schemeClr w14:val="tx1"/>
                  </w14:solidFill>
                </w14:textFill>
              </w:rPr>
            </w:pPr>
            <w:r>
              <w:rPr>
                <w:rFonts w:hint="eastAsia" w:ascii="仿宋_GB2312" w:hAnsi="仿宋" w:eastAsia="仿宋_GB2312" w:cs="Arial"/>
                <w:b/>
                <w:bCs/>
                <w:color w:val="auto"/>
                <w:kern w:val="0"/>
                <w:sz w:val="24"/>
                <w:szCs w:val="24"/>
                <w:u w:val="none" w:color="auto"/>
                <w:lang w:val="en-US" w:eastAsia="zh-CN" w:bidi="ar-SA"/>
              </w:rPr>
              <w:t>投标文件中同时提供证书扫描件加盖投标人公章及近1个月有效社保缴纳证明扫描件加盖投标人公章；（0-11分）</w:t>
            </w:r>
          </w:p>
        </w:tc>
        <w:tc>
          <w:tcPr>
            <w:tcW w:w="705" w:type="dxa"/>
            <w:vAlign w:val="center"/>
          </w:tcPr>
          <w:p>
            <w:pPr>
              <w:snapToGrid w:val="0"/>
              <w:spacing w:line="360" w:lineRule="auto"/>
              <w:jc w:val="center"/>
              <w:rPr>
                <w:rFonts w:hint="default" w:ascii="仿宋" w:hAnsi="仿宋" w:eastAsia="仿宋" w:cs="仿宋_GB2312"/>
                <w:color w:val="000000" w:themeColor="text1"/>
                <w:sz w:val="24"/>
                <w:u w:val="none" w:color="auto"/>
                <w:lang w:val="en-US" w:eastAsia="zh-CN"/>
                <w14:textFill>
                  <w14:solidFill>
                    <w14:schemeClr w14:val="tx1"/>
                  </w14:solidFill>
                </w14:textFill>
              </w:rPr>
            </w:pPr>
            <w:r>
              <w:rPr>
                <w:rFonts w:hint="eastAsia" w:ascii="仿宋" w:hAnsi="仿宋" w:eastAsia="仿宋" w:cs="仿宋_GB2312"/>
                <w:color w:val="000000" w:themeColor="text1"/>
                <w:sz w:val="24"/>
                <w:u w:val="none" w:color="auto"/>
                <w:lang w:val="en-US" w:eastAsia="zh-CN"/>
                <w14:textFill>
                  <w14:solidFill>
                    <w14:schemeClr w14:val="tx1"/>
                  </w14:solidFill>
                </w14:textFill>
              </w:rPr>
              <w:t>11</w:t>
            </w:r>
          </w:p>
        </w:tc>
        <w:tc>
          <w:tcPr>
            <w:tcW w:w="965" w:type="dxa"/>
            <w:vAlign w:val="center"/>
          </w:tcPr>
          <w:p>
            <w:pPr>
              <w:snapToGrid w:val="0"/>
              <w:spacing w:line="360" w:lineRule="auto"/>
              <w:jc w:val="center"/>
              <w:rPr>
                <w:rFonts w:hint="eastAsia" w:ascii="仿宋" w:hAnsi="仿宋" w:eastAsia="仿宋" w:cs="仿宋_GB2312"/>
                <w:color w:val="000000" w:themeColor="text1"/>
                <w:sz w:val="24"/>
                <w:u w:val="none" w:color="auto"/>
                <w:lang w:val="en-US" w:eastAsia="zh-CN"/>
                <w14:textFill>
                  <w14:solidFill>
                    <w14:schemeClr w14:val="tx1"/>
                  </w14:solidFill>
                </w14:textFill>
              </w:rPr>
            </w:pPr>
            <w:r>
              <w:rPr>
                <w:rFonts w:hint="eastAsia" w:ascii="仿宋" w:hAnsi="仿宋" w:eastAsia="仿宋" w:cs="仿宋_GB2312"/>
                <w:color w:val="000000" w:themeColor="text1"/>
                <w:sz w:val="24"/>
                <w:u w:val="none" w:color="auto"/>
                <w:lang w:val="en-US" w:eastAsia="zh-CN"/>
                <w14:textFill>
                  <w14:solidFill>
                    <w14:schemeClr w14:val="tx1"/>
                  </w14:solidFill>
                </w14:textFill>
              </w:rPr>
              <w:t>客观分</w:t>
            </w:r>
          </w:p>
        </w:tc>
        <w:tc>
          <w:tcPr>
            <w:tcW w:w="1559" w:type="dxa"/>
            <w:vAlign w:val="center"/>
          </w:tcPr>
          <w:p>
            <w:pPr>
              <w:snapToGrid w:val="0"/>
              <w:spacing w:line="360" w:lineRule="auto"/>
              <w:jc w:val="center"/>
              <w:rPr>
                <w:rFonts w:ascii="仿宋" w:hAnsi="仿宋" w:eastAsia="仿宋" w:cs="仿宋_GB2312"/>
                <w:color w:val="000000" w:themeColor="text1"/>
                <w:sz w:val="24"/>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89" w:type="dxa"/>
            <w:vAlign w:val="center"/>
          </w:tcPr>
          <w:p>
            <w:pPr>
              <w:snapToGrid w:val="0"/>
              <w:spacing w:line="360" w:lineRule="auto"/>
              <w:jc w:val="center"/>
              <w:rPr>
                <w:rFonts w:hint="eastAsia" w:ascii="仿宋" w:hAnsi="仿宋" w:eastAsia="仿宋" w:cs="仿宋_GB2312"/>
                <w:color w:val="000000" w:themeColor="text1"/>
                <w:sz w:val="24"/>
                <w:u w:val="none" w:color="auto"/>
                <w:lang w:eastAsia="zh-CN"/>
                <w14:textFill>
                  <w14:solidFill>
                    <w14:schemeClr w14:val="tx1"/>
                  </w14:solidFill>
                </w14:textFill>
              </w:rPr>
            </w:pPr>
            <w:r>
              <w:rPr>
                <w:rFonts w:hint="eastAsia" w:ascii="仿宋" w:hAnsi="仿宋" w:eastAsia="仿宋" w:cs="仿宋_GB2312"/>
                <w:color w:val="000000" w:themeColor="text1"/>
                <w:sz w:val="24"/>
                <w:u w:val="none" w:color="auto"/>
                <w:lang w:val="en-US" w:eastAsia="zh-CN"/>
                <w14:textFill>
                  <w14:solidFill>
                    <w14:schemeClr w14:val="tx1"/>
                  </w14:solidFill>
                </w14:textFill>
              </w:rPr>
              <w:t>5</w:t>
            </w:r>
          </w:p>
        </w:tc>
        <w:tc>
          <w:tcPr>
            <w:tcW w:w="4779" w:type="dxa"/>
            <w:vAlign w:val="top"/>
          </w:tcPr>
          <w:p>
            <w:pPr>
              <w:widowControl w:val="0"/>
              <w:wordWrap/>
              <w:adjustRightInd/>
              <w:spacing w:beforeAutospacing="0" w:afterAutospacing="0" w:line="360" w:lineRule="auto"/>
              <w:ind w:left="0" w:leftChars="0" w:right="0"/>
              <w:jc w:val="left"/>
              <w:textAlignment w:val="auto"/>
              <w:outlineLvl w:val="9"/>
              <w:rPr>
                <w:rFonts w:hint="eastAsia" w:ascii="仿宋_GB2312" w:hAnsi="仿宋" w:eastAsia="仿宋_GB2312" w:cs="Arial"/>
                <w:color w:val="000000" w:themeColor="text1"/>
                <w:kern w:val="0"/>
                <w:sz w:val="24"/>
                <w:szCs w:val="24"/>
                <w:u w:val="none" w:color="auto"/>
                <w:lang w:val="en-US" w:eastAsia="zh-CN" w:bidi="ar-SA"/>
                <w14:textFill>
                  <w14:solidFill>
                    <w14:schemeClr w14:val="tx1"/>
                  </w14:solidFill>
                </w14:textFill>
              </w:rPr>
            </w:pPr>
            <w:r>
              <w:rPr>
                <w:rFonts w:hint="eastAsia" w:ascii="仿宋_GB2312" w:hAnsi="仿宋" w:eastAsia="仿宋_GB2312" w:cs="Arial"/>
                <w:color w:val="000000" w:themeColor="text1"/>
                <w:kern w:val="0"/>
                <w:sz w:val="24"/>
                <w:szCs w:val="24"/>
                <w:u w:val="none" w:color="auto"/>
                <w:lang w:val="en-US" w:eastAsia="zh-CN" w:bidi="ar-SA"/>
                <w14:textFill>
                  <w14:solidFill>
                    <w14:schemeClr w14:val="tx1"/>
                  </w14:solidFill>
                </w14:textFill>
              </w:rPr>
              <w:t>管理组织实施方案：</w:t>
            </w:r>
          </w:p>
          <w:p>
            <w:pPr>
              <w:widowControl w:val="0"/>
              <w:numPr>
                <w:ilvl w:val="0"/>
                <w:numId w:val="5"/>
              </w:numPr>
              <w:wordWrap/>
              <w:adjustRightInd/>
              <w:spacing w:beforeAutospacing="0" w:afterAutospacing="0" w:line="360" w:lineRule="auto"/>
              <w:ind w:left="0" w:leftChars="0" w:right="0"/>
              <w:jc w:val="left"/>
              <w:textAlignment w:val="auto"/>
              <w:outlineLvl w:val="9"/>
              <w:rPr>
                <w:rFonts w:hint="eastAsia" w:ascii="仿宋_GB2312" w:hAnsi="仿宋" w:eastAsia="仿宋_GB2312" w:cs="Arial"/>
                <w:color w:val="000000" w:themeColor="text1"/>
                <w:kern w:val="0"/>
                <w:sz w:val="24"/>
                <w:szCs w:val="24"/>
                <w:u w:val="none" w:color="auto"/>
                <w:lang w:val="en-US" w:eastAsia="zh-CN" w:bidi="ar-SA"/>
                <w14:textFill>
                  <w14:solidFill>
                    <w14:schemeClr w14:val="tx1"/>
                  </w14:solidFill>
                </w14:textFill>
              </w:rPr>
            </w:pPr>
            <w:r>
              <w:rPr>
                <w:rFonts w:hint="eastAsia" w:ascii="仿宋_GB2312" w:hAnsi="仿宋" w:eastAsia="仿宋_GB2312" w:cs="Arial"/>
                <w:color w:val="000000" w:themeColor="text1"/>
                <w:kern w:val="0"/>
                <w:sz w:val="24"/>
                <w:szCs w:val="24"/>
                <w:u w:val="none" w:color="auto"/>
                <w:lang w:val="en-US" w:eastAsia="zh-CN" w:bidi="ar-SA"/>
                <w14:textFill>
                  <w14:solidFill>
                    <w14:schemeClr w14:val="tx1"/>
                  </w14:solidFill>
                </w14:textFill>
              </w:rPr>
              <w:t>管理的制度、规范和标准等内容</w:t>
            </w:r>
            <w:r>
              <w:rPr>
                <w:rFonts w:hint="eastAsia" w:ascii="仿宋" w:hAnsi="仿宋" w:eastAsia="仿宋" w:cs="仿宋_GB2312"/>
                <w:color w:val="000000" w:themeColor="text1"/>
                <w:sz w:val="24"/>
                <w:u w:val="none" w:color="auto"/>
                <w14:textFill>
                  <w14:solidFill>
                    <w14:schemeClr w14:val="tx1"/>
                  </w14:solidFill>
                </w14:textFill>
              </w:rPr>
              <w:t>等进行评议（</w:t>
            </w:r>
            <w:r>
              <w:rPr>
                <w:rFonts w:hint="eastAsia" w:ascii="仿宋" w:hAnsi="仿宋" w:eastAsia="仿宋" w:cs="仿宋_GB2312"/>
                <w:color w:val="000000" w:themeColor="text1"/>
                <w:sz w:val="24"/>
                <w:u w:val="none" w:color="auto"/>
                <w:lang w:val="en-US" w:eastAsia="zh-CN"/>
                <w14:textFill>
                  <w14:solidFill>
                    <w14:schemeClr w14:val="tx1"/>
                  </w14:solidFill>
                </w14:textFill>
              </w:rPr>
              <w:t>2</w:t>
            </w:r>
            <w:r>
              <w:rPr>
                <w:rFonts w:hint="eastAsia" w:ascii="仿宋" w:hAnsi="仿宋" w:eastAsia="仿宋" w:cs="仿宋_GB2312"/>
                <w:color w:val="000000" w:themeColor="text1"/>
                <w:sz w:val="24"/>
                <w:u w:val="none" w:color="auto"/>
                <w14:textFill>
                  <w14:solidFill>
                    <w14:schemeClr w14:val="tx1"/>
                  </w14:solidFill>
                </w14:textFill>
              </w:rPr>
              <w:t>分）：</w:t>
            </w:r>
            <w:r>
              <w:rPr>
                <w:rFonts w:hint="eastAsia" w:ascii="仿宋" w:hAnsi="仿宋" w:eastAsia="仿宋" w:cs="仿宋_GB2312"/>
                <w:b/>
                <w:bCs/>
                <w:color w:val="000000" w:themeColor="text1"/>
                <w:sz w:val="24"/>
                <w:u w:val="none" w:color="auto"/>
                <w:lang w:val="en-US" w:eastAsia="zh-CN"/>
                <w14:textFill>
                  <w14:solidFill>
                    <w14:schemeClr w14:val="tx1"/>
                  </w14:solidFill>
                </w14:textFill>
              </w:rPr>
              <w:t>管理制度、规范和标准</w:t>
            </w:r>
            <w:r>
              <w:rPr>
                <w:rFonts w:hint="eastAsia" w:ascii="仿宋_GB2312" w:hAnsi="仿宋" w:eastAsia="仿宋_GB2312" w:cs="Arial"/>
                <w:b/>
                <w:bCs/>
                <w:color w:val="000000" w:themeColor="text1"/>
                <w:kern w:val="0"/>
                <w:sz w:val="24"/>
                <w:szCs w:val="24"/>
                <w:u w:val="none" w:color="auto"/>
                <w:lang w:val="en-US" w:eastAsia="zh-CN" w:bidi="ar-SA"/>
                <w14:textFill>
                  <w14:solidFill>
                    <w14:schemeClr w14:val="tx1"/>
                  </w14:solidFill>
                </w14:textFill>
              </w:rPr>
              <w:t>情况</w:t>
            </w:r>
            <w:r>
              <w:rPr>
                <w:rFonts w:hint="eastAsia" w:ascii="仿宋" w:hAnsi="仿宋" w:eastAsia="仿宋" w:cs="仿宋_GB2312"/>
                <w:b/>
                <w:bCs/>
                <w:color w:val="000000" w:themeColor="text1"/>
                <w:sz w:val="24"/>
                <w:u w:val="none" w:color="auto"/>
                <w14:textFill>
                  <w14:solidFill>
                    <w14:schemeClr w14:val="tx1"/>
                  </w14:solidFill>
                </w14:textFill>
              </w:rPr>
              <w:t>符合要求，内容完整、充实的得</w:t>
            </w:r>
            <w:r>
              <w:rPr>
                <w:rFonts w:hint="eastAsia" w:ascii="仿宋" w:hAnsi="仿宋" w:eastAsia="仿宋" w:cs="仿宋_GB2312"/>
                <w:b/>
                <w:bCs/>
                <w:color w:val="000000" w:themeColor="text1"/>
                <w:sz w:val="24"/>
                <w:u w:val="none" w:color="auto"/>
                <w:lang w:val="en-US" w:eastAsia="zh-CN"/>
                <w14:textFill>
                  <w14:solidFill>
                    <w14:schemeClr w14:val="tx1"/>
                  </w14:solidFill>
                </w14:textFill>
              </w:rPr>
              <w:t>2</w:t>
            </w:r>
            <w:r>
              <w:rPr>
                <w:rFonts w:hint="eastAsia" w:ascii="仿宋" w:hAnsi="仿宋" w:eastAsia="仿宋" w:cs="仿宋_GB2312"/>
                <w:b/>
                <w:bCs/>
                <w:color w:val="000000" w:themeColor="text1"/>
                <w:sz w:val="24"/>
                <w:u w:val="none" w:color="auto"/>
                <w14:textFill>
                  <w14:solidFill>
                    <w14:schemeClr w14:val="tx1"/>
                  </w14:solidFill>
                </w14:textFill>
              </w:rPr>
              <w:t>分；</w:t>
            </w:r>
            <w:r>
              <w:rPr>
                <w:rFonts w:hint="eastAsia" w:ascii="仿宋_GB2312" w:hAnsi="仿宋" w:eastAsia="仿宋_GB2312" w:cs="Arial"/>
                <w:b/>
                <w:bCs/>
                <w:color w:val="000000" w:themeColor="text1"/>
                <w:kern w:val="0"/>
                <w:sz w:val="24"/>
                <w:szCs w:val="24"/>
                <w:u w:val="none" w:color="auto"/>
                <w:lang w:val="en-US" w:eastAsia="zh-CN" w:bidi="ar-SA"/>
                <w14:textFill>
                  <w14:solidFill>
                    <w14:schemeClr w14:val="tx1"/>
                  </w14:solidFill>
                </w14:textFill>
              </w:rPr>
              <w:t>应急预案</w:t>
            </w:r>
            <w:r>
              <w:rPr>
                <w:rFonts w:hint="eastAsia" w:ascii="仿宋" w:hAnsi="仿宋" w:eastAsia="仿宋" w:cs="仿宋_GB2312"/>
                <w:b/>
                <w:bCs/>
                <w:color w:val="000000" w:themeColor="text1"/>
                <w:sz w:val="24"/>
                <w:u w:val="none" w:color="auto"/>
                <w14:textFill>
                  <w14:solidFill>
                    <w14:schemeClr w14:val="tx1"/>
                  </w14:solidFill>
                </w14:textFill>
              </w:rPr>
              <w:t>符合要求，内容完整，但有所欠缺的得</w:t>
            </w:r>
            <w:r>
              <w:rPr>
                <w:rFonts w:hint="eastAsia" w:ascii="仿宋" w:hAnsi="仿宋" w:eastAsia="仿宋" w:cs="仿宋_GB2312"/>
                <w:b/>
                <w:bCs/>
                <w:color w:val="000000" w:themeColor="text1"/>
                <w:sz w:val="24"/>
                <w:u w:val="none" w:color="auto"/>
                <w:lang w:val="en-US" w:eastAsia="zh-CN"/>
                <w14:textFill>
                  <w14:solidFill>
                    <w14:schemeClr w14:val="tx1"/>
                  </w14:solidFill>
                </w14:textFill>
              </w:rPr>
              <w:t>1</w:t>
            </w:r>
            <w:r>
              <w:rPr>
                <w:rFonts w:hint="eastAsia" w:ascii="仿宋" w:hAnsi="仿宋" w:eastAsia="仿宋" w:cs="仿宋_GB2312"/>
                <w:b/>
                <w:bCs/>
                <w:color w:val="000000" w:themeColor="text1"/>
                <w:sz w:val="24"/>
                <w:u w:val="none" w:color="auto"/>
                <w14:textFill>
                  <w14:solidFill>
                    <w14:schemeClr w14:val="tx1"/>
                  </w14:solidFill>
                </w14:textFill>
              </w:rPr>
              <w:t>分；</w:t>
            </w:r>
            <w:r>
              <w:rPr>
                <w:rFonts w:hint="eastAsia" w:ascii="仿宋_GB2312" w:hAnsi="仿宋" w:eastAsia="仿宋_GB2312" w:cs="Arial"/>
                <w:b/>
                <w:bCs/>
                <w:color w:val="000000" w:themeColor="text1"/>
                <w:kern w:val="0"/>
                <w:sz w:val="24"/>
                <w:szCs w:val="24"/>
                <w:u w:val="none" w:color="auto"/>
                <w:lang w:val="en-US" w:eastAsia="zh-CN" w:bidi="ar-SA"/>
                <w14:textFill>
                  <w14:solidFill>
                    <w14:schemeClr w14:val="tx1"/>
                  </w14:solidFill>
                </w14:textFill>
              </w:rPr>
              <w:t>应急预案</w:t>
            </w:r>
            <w:r>
              <w:rPr>
                <w:rFonts w:hint="eastAsia" w:ascii="仿宋" w:hAnsi="仿宋" w:eastAsia="仿宋" w:cs="仿宋_GB2312"/>
                <w:b/>
                <w:bCs/>
                <w:color w:val="000000" w:themeColor="text1"/>
                <w:sz w:val="24"/>
                <w:u w:val="none" w:color="auto"/>
                <w14:textFill>
                  <w14:solidFill>
                    <w14:schemeClr w14:val="tx1"/>
                  </w14:solidFill>
                </w14:textFill>
              </w:rPr>
              <w:t>符合要求，但内容不完整的得</w:t>
            </w:r>
            <w:r>
              <w:rPr>
                <w:rFonts w:hint="eastAsia" w:ascii="仿宋" w:hAnsi="仿宋" w:eastAsia="仿宋" w:cs="仿宋_GB2312"/>
                <w:b/>
                <w:bCs/>
                <w:color w:val="000000" w:themeColor="text1"/>
                <w:sz w:val="24"/>
                <w:u w:val="none" w:color="auto"/>
                <w:lang w:val="en-US" w:eastAsia="zh-CN"/>
                <w14:textFill>
                  <w14:solidFill>
                    <w14:schemeClr w14:val="tx1"/>
                  </w14:solidFill>
                </w14:textFill>
              </w:rPr>
              <w:t>0.5</w:t>
            </w:r>
            <w:r>
              <w:rPr>
                <w:rFonts w:hint="eastAsia" w:ascii="仿宋" w:hAnsi="仿宋" w:eastAsia="仿宋" w:cs="仿宋_GB2312"/>
                <w:b/>
                <w:bCs/>
                <w:color w:val="000000" w:themeColor="text1"/>
                <w:sz w:val="24"/>
                <w:u w:val="none" w:color="auto"/>
                <w14:textFill>
                  <w14:solidFill>
                    <w14:schemeClr w14:val="tx1"/>
                  </w14:solidFill>
                </w14:textFill>
              </w:rPr>
              <w:t>分</w:t>
            </w:r>
            <w:r>
              <w:rPr>
                <w:rFonts w:hint="eastAsia" w:ascii="仿宋" w:hAnsi="仿宋" w:eastAsia="仿宋" w:cs="仿宋_GB2312"/>
                <w:b/>
                <w:bCs/>
                <w:color w:val="000000" w:themeColor="text1"/>
                <w:sz w:val="24"/>
                <w:u w:val="none" w:color="auto"/>
                <w:lang w:eastAsia="zh-CN"/>
                <w14:textFill>
                  <w14:solidFill>
                    <w14:schemeClr w14:val="tx1"/>
                  </w14:solidFill>
                </w14:textFill>
              </w:rPr>
              <w:t>，</w:t>
            </w:r>
            <w:r>
              <w:rPr>
                <w:rFonts w:hint="eastAsia" w:ascii="仿宋" w:hAnsi="仿宋" w:eastAsia="仿宋" w:cs="仿宋_GB2312"/>
                <w:b/>
                <w:bCs/>
                <w:color w:val="000000" w:themeColor="text1"/>
                <w:sz w:val="24"/>
                <w:u w:val="none" w:color="auto"/>
                <w:lang w:val="en-US" w:eastAsia="zh-CN"/>
                <w14:textFill>
                  <w14:solidFill>
                    <w14:schemeClr w14:val="tx1"/>
                  </w14:solidFill>
                </w14:textFill>
              </w:rPr>
              <w:t>没有不得分</w:t>
            </w:r>
            <w:r>
              <w:rPr>
                <w:rFonts w:hint="eastAsia" w:ascii="仿宋" w:hAnsi="仿宋" w:eastAsia="仿宋" w:cs="仿宋_GB2312"/>
                <w:b/>
                <w:bCs/>
                <w:color w:val="000000" w:themeColor="text1"/>
                <w:sz w:val="24"/>
                <w:u w:val="none" w:color="auto"/>
                <w14:textFill>
                  <w14:solidFill>
                    <w14:schemeClr w14:val="tx1"/>
                  </w14:solidFill>
                </w14:textFill>
              </w:rPr>
              <w:t>。</w:t>
            </w:r>
          </w:p>
          <w:p>
            <w:pPr>
              <w:widowControl w:val="0"/>
              <w:numPr>
                <w:ilvl w:val="0"/>
                <w:numId w:val="5"/>
              </w:numPr>
              <w:wordWrap/>
              <w:adjustRightInd/>
              <w:spacing w:beforeAutospacing="0" w:afterAutospacing="0" w:line="360" w:lineRule="auto"/>
              <w:ind w:left="0" w:leftChars="0" w:right="0"/>
              <w:jc w:val="left"/>
              <w:textAlignment w:val="auto"/>
              <w:outlineLvl w:val="9"/>
              <w:rPr>
                <w:rFonts w:hint="eastAsia"/>
                <w:color w:val="000000" w:themeColor="text1"/>
                <w:u w:val="none" w:color="auto"/>
                <w:lang w:val="en-US" w:eastAsia="zh-CN"/>
                <w14:textFill>
                  <w14:solidFill>
                    <w14:schemeClr w14:val="tx1"/>
                  </w14:solidFill>
                </w14:textFill>
              </w:rPr>
            </w:pPr>
            <w:r>
              <w:rPr>
                <w:rFonts w:hint="eastAsia" w:ascii="仿宋_GB2312" w:hAnsi="仿宋" w:eastAsia="仿宋_GB2312" w:cs="Arial"/>
                <w:color w:val="000000" w:themeColor="text1"/>
                <w:kern w:val="0"/>
                <w:sz w:val="24"/>
                <w:szCs w:val="24"/>
                <w:u w:val="none" w:color="auto"/>
                <w:lang w:val="en-US" w:eastAsia="zh-CN" w:bidi="ar-SA"/>
                <w14:textFill>
                  <w14:solidFill>
                    <w14:schemeClr w14:val="tx1"/>
                  </w14:solidFill>
                </w14:textFill>
              </w:rPr>
              <w:t>门岗、巡逻管理服务等具体实施方案内容</w:t>
            </w:r>
            <w:r>
              <w:rPr>
                <w:rFonts w:hint="eastAsia" w:ascii="仿宋" w:hAnsi="仿宋" w:eastAsia="仿宋" w:cs="仿宋_GB2312"/>
                <w:color w:val="000000" w:themeColor="text1"/>
                <w:sz w:val="24"/>
                <w:u w:val="none" w:color="auto"/>
                <w14:textFill>
                  <w14:solidFill>
                    <w14:schemeClr w14:val="tx1"/>
                  </w14:solidFill>
                </w14:textFill>
              </w:rPr>
              <w:t>等进行评议（</w:t>
            </w:r>
            <w:r>
              <w:rPr>
                <w:rFonts w:hint="eastAsia" w:ascii="仿宋" w:hAnsi="仿宋" w:eastAsia="仿宋" w:cs="仿宋_GB2312"/>
                <w:color w:val="000000" w:themeColor="text1"/>
                <w:sz w:val="24"/>
                <w:u w:val="none" w:color="auto"/>
                <w:lang w:val="en-US" w:eastAsia="zh-CN"/>
                <w14:textFill>
                  <w14:solidFill>
                    <w14:schemeClr w14:val="tx1"/>
                  </w14:solidFill>
                </w14:textFill>
              </w:rPr>
              <w:t>2</w:t>
            </w:r>
            <w:r>
              <w:rPr>
                <w:rFonts w:hint="eastAsia" w:ascii="仿宋" w:hAnsi="仿宋" w:eastAsia="仿宋" w:cs="仿宋_GB2312"/>
                <w:color w:val="000000" w:themeColor="text1"/>
                <w:sz w:val="24"/>
                <w:u w:val="none" w:color="auto"/>
                <w14:textFill>
                  <w14:solidFill>
                    <w14:schemeClr w14:val="tx1"/>
                  </w14:solidFill>
                </w14:textFill>
              </w:rPr>
              <w:t>分）：</w:t>
            </w:r>
            <w:r>
              <w:rPr>
                <w:rFonts w:hint="eastAsia" w:ascii="仿宋_GB2312" w:hAnsi="仿宋" w:eastAsia="仿宋_GB2312" w:cs="Arial"/>
                <w:b/>
                <w:bCs/>
                <w:color w:val="000000" w:themeColor="text1"/>
                <w:kern w:val="0"/>
                <w:sz w:val="24"/>
                <w:szCs w:val="24"/>
                <w:u w:val="none" w:color="auto"/>
                <w:lang w:val="en-US" w:eastAsia="zh-CN" w:bidi="ar-SA"/>
                <w14:textFill>
                  <w14:solidFill>
                    <w14:schemeClr w14:val="tx1"/>
                  </w14:solidFill>
                </w14:textFill>
              </w:rPr>
              <w:t>门岗、巡逻施方案情况</w:t>
            </w:r>
            <w:r>
              <w:rPr>
                <w:rFonts w:hint="eastAsia" w:ascii="仿宋" w:hAnsi="仿宋" w:eastAsia="仿宋" w:cs="仿宋_GB2312"/>
                <w:b/>
                <w:bCs/>
                <w:color w:val="000000" w:themeColor="text1"/>
                <w:sz w:val="24"/>
                <w:u w:val="none" w:color="auto"/>
                <w14:textFill>
                  <w14:solidFill>
                    <w14:schemeClr w14:val="tx1"/>
                  </w14:solidFill>
                </w14:textFill>
              </w:rPr>
              <w:t>符合要求，内容完整、充实的得</w:t>
            </w:r>
            <w:r>
              <w:rPr>
                <w:rFonts w:hint="eastAsia" w:ascii="仿宋" w:hAnsi="仿宋" w:eastAsia="仿宋" w:cs="仿宋_GB2312"/>
                <w:b/>
                <w:bCs/>
                <w:color w:val="000000" w:themeColor="text1"/>
                <w:sz w:val="24"/>
                <w:u w:val="none" w:color="auto"/>
                <w:lang w:val="en-US" w:eastAsia="zh-CN"/>
                <w14:textFill>
                  <w14:solidFill>
                    <w14:schemeClr w14:val="tx1"/>
                  </w14:solidFill>
                </w14:textFill>
              </w:rPr>
              <w:t>2</w:t>
            </w:r>
            <w:r>
              <w:rPr>
                <w:rFonts w:hint="eastAsia" w:ascii="仿宋" w:hAnsi="仿宋" w:eastAsia="仿宋" w:cs="仿宋_GB2312"/>
                <w:b/>
                <w:bCs/>
                <w:color w:val="000000" w:themeColor="text1"/>
                <w:sz w:val="24"/>
                <w:u w:val="none" w:color="auto"/>
                <w14:textFill>
                  <w14:solidFill>
                    <w14:schemeClr w14:val="tx1"/>
                  </w14:solidFill>
                </w14:textFill>
              </w:rPr>
              <w:t>分；</w:t>
            </w:r>
            <w:r>
              <w:rPr>
                <w:rFonts w:hint="eastAsia" w:ascii="仿宋_GB2312" w:hAnsi="仿宋" w:eastAsia="仿宋_GB2312" w:cs="Arial"/>
                <w:b/>
                <w:bCs/>
                <w:color w:val="000000" w:themeColor="text1"/>
                <w:kern w:val="0"/>
                <w:sz w:val="24"/>
                <w:szCs w:val="24"/>
                <w:u w:val="none" w:color="auto"/>
                <w:lang w:val="en-US" w:eastAsia="zh-CN" w:bidi="ar-SA"/>
                <w14:textFill>
                  <w14:solidFill>
                    <w14:schemeClr w14:val="tx1"/>
                  </w14:solidFill>
                </w14:textFill>
              </w:rPr>
              <w:t>应急预案</w:t>
            </w:r>
            <w:r>
              <w:rPr>
                <w:rFonts w:hint="eastAsia" w:ascii="仿宋" w:hAnsi="仿宋" w:eastAsia="仿宋" w:cs="仿宋_GB2312"/>
                <w:b/>
                <w:bCs/>
                <w:color w:val="000000" w:themeColor="text1"/>
                <w:sz w:val="24"/>
                <w:u w:val="none" w:color="auto"/>
                <w14:textFill>
                  <w14:solidFill>
                    <w14:schemeClr w14:val="tx1"/>
                  </w14:solidFill>
                </w14:textFill>
              </w:rPr>
              <w:t>符合要求，内容完整，但有所欠缺的得</w:t>
            </w:r>
            <w:r>
              <w:rPr>
                <w:rFonts w:hint="eastAsia" w:ascii="仿宋" w:hAnsi="仿宋" w:eastAsia="仿宋" w:cs="仿宋_GB2312"/>
                <w:b/>
                <w:bCs/>
                <w:color w:val="000000" w:themeColor="text1"/>
                <w:sz w:val="24"/>
                <w:u w:val="none" w:color="auto"/>
                <w:lang w:val="en-US" w:eastAsia="zh-CN"/>
                <w14:textFill>
                  <w14:solidFill>
                    <w14:schemeClr w14:val="tx1"/>
                  </w14:solidFill>
                </w14:textFill>
              </w:rPr>
              <w:t>1</w:t>
            </w:r>
            <w:r>
              <w:rPr>
                <w:rFonts w:hint="eastAsia" w:ascii="仿宋" w:hAnsi="仿宋" w:eastAsia="仿宋" w:cs="仿宋_GB2312"/>
                <w:b/>
                <w:bCs/>
                <w:color w:val="000000" w:themeColor="text1"/>
                <w:sz w:val="24"/>
                <w:u w:val="none" w:color="auto"/>
                <w14:textFill>
                  <w14:solidFill>
                    <w14:schemeClr w14:val="tx1"/>
                  </w14:solidFill>
                </w14:textFill>
              </w:rPr>
              <w:t>分；</w:t>
            </w:r>
            <w:r>
              <w:rPr>
                <w:rFonts w:hint="eastAsia" w:ascii="仿宋_GB2312" w:hAnsi="仿宋" w:eastAsia="仿宋_GB2312" w:cs="Arial"/>
                <w:b/>
                <w:bCs/>
                <w:color w:val="000000" w:themeColor="text1"/>
                <w:kern w:val="0"/>
                <w:sz w:val="24"/>
                <w:szCs w:val="24"/>
                <w:u w:val="none" w:color="auto"/>
                <w:lang w:val="en-US" w:eastAsia="zh-CN" w:bidi="ar-SA"/>
                <w14:textFill>
                  <w14:solidFill>
                    <w14:schemeClr w14:val="tx1"/>
                  </w14:solidFill>
                </w14:textFill>
              </w:rPr>
              <w:t>应急预案</w:t>
            </w:r>
            <w:r>
              <w:rPr>
                <w:rFonts w:hint="eastAsia" w:ascii="仿宋" w:hAnsi="仿宋" w:eastAsia="仿宋" w:cs="仿宋_GB2312"/>
                <w:b/>
                <w:bCs/>
                <w:color w:val="000000" w:themeColor="text1"/>
                <w:sz w:val="24"/>
                <w:u w:val="none" w:color="auto"/>
                <w14:textFill>
                  <w14:solidFill>
                    <w14:schemeClr w14:val="tx1"/>
                  </w14:solidFill>
                </w14:textFill>
              </w:rPr>
              <w:t>符合要求，但内容不完整的得</w:t>
            </w:r>
            <w:r>
              <w:rPr>
                <w:rFonts w:hint="eastAsia" w:ascii="仿宋" w:hAnsi="仿宋" w:eastAsia="仿宋" w:cs="仿宋_GB2312"/>
                <w:b/>
                <w:bCs/>
                <w:color w:val="000000" w:themeColor="text1"/>
                <w:sz w:val="24"/>
                <w:u w:val="none" w:color="auto"/>
                <w:lang w:val="en-US" w:eastAsia="zh-CN"/>
                <w14:textFill>
                  <w14:solidFill>
                    <w14:schemeClr w14:val="tx1"/>
                  </w14:solidFill>
                </w14:textFill>
              </w:rPr>
              <w:t>0.5</w:t>
            </w:r>
            <w:r>
              <w:rPr>
                <w:rFonts w:hint="eastAsia" w:ascii="仿宋" w:hAnsi="仿宋" w:eastAsia="仿宋" w:cs="仿宋_GB2312"/>
                <w:b/>
                <w:bCs/>
                <w:color w:val="000000" w:themeColor="text1"/>
                <w:sz w:val="24"/>
                <w:u w:val="none" w:color="auto"/>
                <w14:textFill>
                  <w14:solidFill>
                    <w14:schemeClr w14:val="tx1"/>
                  </w14:solidFill>
                </w14:textFill>
              </w:rPr>
              <w:t>分</w:t>
            </w:r>
            <w:r>
              <w:rPr>
                <w:rFonts w:hint="eastAsia" w:ascii="仿宋" w:hAnsi="仿宋" w:eastAsia="仿宋" w:cs="仿宋_GB2312"/>
                <w:b/>
                <w:bCs/>
                <w:color w:val="000000" w:themeColor="text1"/>
                <w:sz w:val="24"/>
                <w:u w:val="none" w:color="auto"/>
                <w:lang w:eastAsia="zh-CN"/>
                <w14:textFill>
                  <w14:solidFill>
                    <w14:schemeClr w14:val="tx1"/>
                  </w14:solidFill>
                </w14:textFill>
              </w:rPr>
              <w:t>，</w:t>
            </w:r>
            <w:r>
              <w:rPr>
                <w:rFonts w:hint="eastAsia" w:ascii="仿宋" w:hAnsi="仿宋" w:eastAsia="仿宋" w:cs="仿宋_GB2312"/>
                <w:b/>
                <w:bCs/>
                <w:color w:val="000000" w:themeColor="text1"/>
                <w:sz w:val="24"/>
                <w:u w:val="none" w:color="auto"/>
                <w:lang w:val="en-US" w:eastAsia="zh-CN"/>
                <w14:textFill>
                  <w14:solidFill>
                    <w14:schemeClr w14:val="tx1"/>
                  </w14:solidFill>
                </w14:textFill>
              </w:rPr>
              <w:t>没有不得分</w:t>
            </w:r>
            <w:r>
              <w:rPr>
                <w:rFonts w:hint="eastAsia" w:ascii="仿宋" w:hAnsi="仿宋" w:eastAsia="仿宋" w:cs="仿宋_GB2312"/>
                <w:b/>
                <w:bCs/>
                <w:color w:val="000000" w:themeColor="text1"/>
                <w:sz w:val="24"/>
                <w:u w:val="none" w:color="auto"/>
                <w14:textFill>
                  <w14:solidFill>
                    <w14:schemeClr w14:val="tx1"/>
                  </w14:solidFill>
                </w14:textFill>
              </w:rPr>
              <w:t>。</w:t>
            </w:r>
          </w:p>
          <w:p>
            <w:pPr>
              <w:widowControl w:val="0"/>
              <w:numPr>
                <w:ilvl w:val="0"/>
                <w:numId w:val="0"/>
              </w:numPr>
              <w:wordWrap/>
              <w:adjustRightInd/>
              <w:snapToGrid w:val="0"/>
              <w:spacing w:line="360" w:lineRule="auto"/>
              <w:ind w:right="0"/>
              <w:jc w:val="left"/>
              <w:textAlignment w:val="auto"/>
              <w:outlineLvl w:val="9"/>
              <w:rPr>
                <w:rFonts w:ascii="仿宋" w:hAnsi="仿宋" w:eastAsia="仿宋" w:cs="仿宋_GB2312"/>
                <w:color w:val="000000" w:themeColor="text1"/>
                <w:sz w:val="24"/>
                <w:u w:val="none" w:color="auto"/>
                <w14:textFill>
                  <w14:solidFill>
                    <w14:schemeClr w14:val="tx1"/>
                  </w14:solidFill>
                </w14:textFill>
              </w:rPr>
            </w:pPr>
            <w:r>
              <w:rPr>
                <w:rFonts w:hint="eastAsia" w:ascii="仿宋_GB2312" w:hAnsi="仿宋" w:eastAsia="仿宋_GB2312" w:cs="Arial"/>
                <w:color w:val="000000" w:themeColor="text1"/>
                <w:kern w:val="0"/>
                <w:sz w:val="24"/>
                <w:szCs w:val="24"/>
                <w:u w:val="none" w:color="auto"/>
                <w:lang w:val="en-US" w:eastAsia="zh-CN" w:bidi="ar-SA"/>
                <w14:textFill>
                  <w14:solidFill>
                    <w14:schemeClr w14:val="tx1"/>
                  </w14:solidFill>
                </w14:textFill>
              </w:rPr>
              <w:t>3）稳定员工队伍的措施等内容</w:t>
            </w:r>
            <w:r>
              <w:rPr>
                <w:rFonts w:hint="eastAsia" w:ascii="仿宋" w:hAnsi="仿宋" w:eastAsia="仿宋" w:cs="仿宋_GB2312"/>
                <w:color w:val="000000" w:themeColor="text1"/>
                <w:sz w:val="24"/>
                <w:u w:val="none" w:color="auto"/>
                <w14:textFill>
                  <w14:solidFill>
                    <w14:schemeClr w14:val="tx1"/>
                  </w14:solidFill>
                </w14:textFill>
              </w:rPr>
              <w:t>等进行评议（</w:t>
            </w:r>
            <w:r>
              <w:rPr>
                <w:rFonts w:hint="eastAsia" w:ascii="仿宋" w:hAnsi="仿宋" w:eastAsia="仿宋" w:cs="仿宋_GB2312"/>
                <w:color w:val="000000" w:themeColor="text1"/>
                <w:sz w:val="24"/>
                <w:u w:val="none" w:color="auto"/>
                <w:lang w:val="en-US" w:eastAsia="zh-CN"/>
                <w14:textFill>
                  <w14:solidFill>
                    <w14:schemeClr w14:val="tx1"/>
                  </w14:solidFill>
                </w14:textFill>
              </w:rPr>
              <w:t>2</w:t>
            </w:r>
            <w:r>
              <w:rPr>
                <w:rFonts w:hint="eastAsia" w:ascii="仿宋" w:hAnsi="仿宋" w:eastAsia="仿宋" w:cs="仿宋_GB2312"/>
                <w:color w:val="000000" w:themeColor="text1"/>
                <w:sz w:val="24"/>
                <w:u w:val="none" w:color="auto"/>
                <w14:textFill>
                  <w14:solidFill>
                    <w14:schemeClr w14:val="tx1"/>
                  </w14:solidFill>
                </w14:textFill>
              </w:rPr>
              <w:t>分）：</w:t>
            </w:r>
            <w:r>
              <w:rPr>
                <w:rFonts w:hint="eastAsia" w:ascii="仿宋" w:hAnsi="仿宋" w:eastAsia="仿宋" w:cs="仿宋_GB2312"/>
                <w:b/>
                <w:bCs/>
                <w:color w:val="000000" w:themeColor="text1"/>
                <w:sz w:val="24"/>
                <w:u w:val="none" w:color="auto"/>
                <w:lang w:val="en-US" w:eastAsia="zh-CN"/>
                <w14:textFill>
                  <w14:solidFill>
                    <w14:schemeClr w14:val="tx1"/>
                  </w14:solidFill>
                </w14:textFill>
              </w:rPr>
              <w:t>稳定员工队伍措施</w:t>
            </w:r>
            <w:r>
              <w:rPr>
                <w:rFonts w:hint="eastAsia" w:ascii="仿宋_GB2312" w:hAnsi="仿宋" w:eastAsia="仿宋_GB2312" w:cs="Arial"/>
                <w:b/>
                <w:bCs/>
                <w:color w:val="000000" w:themeColor="text1"/>
                <w:kern w:val="0"/>
                <w:sz w:val="24"/>
                <w:szCs w:val="24"/>
                <w:u w:val="none" w:color="auto"/>
                <w:lang w:val="en-US" w:eastAsia="zh-CN" w:bidi="ar-SA"/>
                <w14:textFill>
                  <w14:solidFill>
                    <w14:schemeClr w14:val="tx1"/>
                  </w14:solidFill>
                </w14:textFill>
              </w:rPr>
              <w:t>方案情况</w:t>
            </w:r>
            <w:r>
              <w:rPr>
                <w:rFonts w:hint="eastAsia" w:ascii="仿宋" w:hAnsi="仿宋" w:eastAsia="仿宋" w:cs="仿宋_GB2312"/>
                <w:b/>
                <w:bCs/>
                <w:color w:val="000000" w:themeColor="text1"/>
                <w:sz w:val="24"/>
                <w:u w:val="none" w:color="auto"/>
                <w14:textFill>
                  <w14:solidFill>
                    <w14:schemeClr w14:val="tx1"/>
                  </w14:solidFill>
                </w14:textFill>
              </w:rPr>
              <w:t>符合要求，内容完整、充实的得</w:t>
            </w:r>
            <w:r>
              <w:rPr>
                <w:rFonts w:hint="eastAsia" w:ascii="仿宋" w:hAnsi="仿宋" w:eastAsia="仿宋" w:cs="仿宋_GB2312"/>
                <w:b/>
                <w:bCs/>
                <w:color w:val="000000" w:themeColor="text1"/>
                <w:sz w:val="24"/>
                <w:u w:val="none" w:color="auto"/>
                <w:lang w:val="en-US" w:eastAsia="zh-CN"/>
                <w14:textFill>
                  <w14:solidFill>
                    <w14:schemeClr w14:val="tx1"/>
                  </w14:solidFill>
                </w14:textFill>
              </w:rPr>
              <w:t>1</w:t>
            </w:r>
            <w:r>
              <w:rPr>
                <w:rFonts w:hint="eastAsia" w:ascii="仿宋" w:hAnsi="仿宋" w:eastAsia="仿宋" w:cs="仿宋_GB2312"/>
                <w:b/>
                <w:bCs/>
                <w:color w:val="000000" w:themeColor="text1"/>
                <w:sz w:val="24"/>
                <w:u w:val="none" w:color="auto"/>
                <w14:textFill>
                  <w14:solidFill>
                    <w14:schemeClr w14:val="tx1"/>
                  </w14:solidFill>
                </w14:textFill>
              </w:rPr>
              <w:t>分；</w:t>
            </w:r>
            <w:r>
              <w:rPr>
                <w:rFonts w:hint="eastAsia" w:ascii="仿宋_GB2312" w:hAnsi="仿宋" w:eastAsia="仿宋_GB2312" w:cs="Arial"/>
                <w:b/>
                <w:bCs/>
                <w:color w:val="000000" w:themeColor="text1"/>
                <w:kern w:val="0"/>
                <w:sz w:val="24"/>
                <w:szCs w:val="24"/>
                <w:u w:val="none" w:color="auto"/>
                <w:lang w:val="en-US" w:eastAsia="zh-CN" w:bidi="ar-SA"/>
                <w14:textFill>
                  <w14:solidFill>
                    <w14:schemeClr w14:val="tx1"/>
                  </w14:solidFill>
                </w14:textFill>
              </w:rPr>
              <w:t>应急预案</w:t>
            </w:r>
            <w:r>
              <w:rPr>
                <w:rFonts w:hint="eastAsia" w:ascii="仿宋" w:hAnsi="仿宋" w:eastAsia="仿宋" w:cs="仿宋_GB2312"/>
                <w:b/>
                <w:bCs/>
                <w:color w:val="000000" w:themeColor="text1"/>
                <w:sz w:val="24"/>
                <w:u w:val="none" w:color="auto"/>
                <w14:textFill>
                  <w14:solidFill>
                    <w14:schemeClr w14:val="tx1"/>
                  </w14:solidFill>
                </w14:textFill>
              </w:rPr>
              <w:t>符合要求，内容完整，但有所欠缺的得</w:t>
            </w:r>
            <w:r>
              <w:rPr>
                <w:rFonts w:hint="eastAsia" w:ascii="仿宋" w:hAnsi="仿宋" w:eastAsia="仿宋" w:cs="仿宋_GB2312"/>
                <w:b/>
                <w:bCs/>
                <w:color w:val="000000" w:themeColor="text1"/>
                <w:sz w:val="24"/>
                <w:u w:val="none" w:color="auto"/>
                <w:lang w:val="en-US" w:eastAsia="zh-CN"/>
                <w14:textFill>
                  <w14:solidFill>
                    <w14:schemeClr w14:val="tx1"/>
                  </w14:solidFill>
                </w14:textFill>
              </w:rPr>
              <w:t>1</w:t>
            </w:r>
            <w:r>
              <w:rPr>
                <w:rFonts w:hint="eastAsia" w:ascii="仿宋" w:hAnsi="仿宋" w:eastAsia="仿宋" w:cs="仿宋_GB2312"/>
                <w:b/>
                <w:bCs/>
                <w:color w:val="000000" w:themeColor="text1"/>
                <w:sz w:val="24"/>
                <w:u w:val="none" w:color="auto"/>
                <w14:textFill>
                  <w14:solidFill>
                    <w14:schemeClr w14:val="tx1"/>
                  </w14:solidFill>
                </w14:textFill>
              </w:rPr>
              <w:t>分；</w:t>
            </w:r>
            <w:r>
              <w:rPr>
                <w:rFonts w:hint="eastAsia" w:ascii="仿宋_GB2312" w:hAnsi="仿宋" w:eastAsia="仿宋_GB2312" w:cs="Arial"/>
                <w:b/>
                <w:bCs/>
                <w:color w:val="000000" w:themeColor="text1"/>
                <w:kern w:val="0"/>
                <w:sz w:val="24"/>
                <w:szCs w:val="24"/>
                <w:u w:val="none" w:color="auto"/>
                <w:lang w:val="en-US" w:eastAsia="zh-CN" w:bidi="ar-SA"/>
                <w14:textFill>
                  <w14:solidFill>
                    <w14:schemeClr w14:val="tx1"/>
                  </w14:solidFill>
                </w14:textFill>
              </w:rPr>
              <w:t>应急预案</w:t>
            </w:r>
            <w:r>
              <w:rPr>
                <w:rFonts w:hint="eastAsia" w:ascii="仿宋" w:hAnsi="仿宋" w:eastAsia="仿宋" w:cs="仿宋_GB2312"/>
                <w:b/>
                <w:bCs/>
                <w:color w:val="000000" w:themeColor="text1"/>
                <w:sz w:val="24"/>
                <w:u w:val="none" w:color="auto"/>
                <w14:textFill>
                  <w14:solidFill>
                    <w14:schemeClr w14:val="tx1"/>
                  </w14:solidFill>
                </w14:textFill>
              </w:rPr>
              <w:t>符合要求，但内容不完整的得</w:t>
            </w:r>
            <w:r>
              <w:rPr>
                <w:rFonts w:hint="eastAsia" w:ascii="仿宋" w:hAnsi="仿宋" w:eastAsia="仿宋" w:cs="仿宋_GB2312"/>
                <w:b/>
                <w:bCs/>
                <w:color w:val="000000" w:themeColor="text1"/>
                <w:sz w:val="24"/>
                <w:u w:val="none" w:color="auto"/>
                <w:lang w:val="en-US" w:eastAsia="zh-CN"/>
                <w14:textFill>
                  <w14:solidFill>
                    <w14:schemeClr w14:val="tx1"/>
                  </w14:solidFill>
                </w14:textFill>
              </w:rPr>
              <w:t>0.5</w:t>
            </w:r>
            <w:r>
              <w:rPr>
                <w:rFonts w:hint="eastAsia" w:ascii="仿宋" w:hAnsi="仿宋" w:eastAsia="仿宋" w:cs="仿宋_GB2312"/>
                <w:b/>
                <w:bCs/>
                <w:color w:val="000000" w:themeColor="text1"/>
                <w:sz w:val="24"/>
                <w:u w:val="none" w:color="auto"/>
                <w14:textFill>
                  <w14:solidFill>
                    <w14:schemeClr w14:val="tx1"/>
                  </w14:solidFill>
                </w14:textFill>
              </w:rPr>
              <w:t>分</w:t>
            </w:r>
            <w:r>
              <w:rPr>
                <w:rFonts w:hint="eastAsia" w:ascii="仿宋" w:hAnsi="仿宋" w:eastAsia="仿宋" w:cs="仿宋_GB2312"/>
                <w:b/>
                <w:bCs/>
                <w:color w:val="000000" w:themeColor="text1"/>
                <w:sz w:val="24"/>
                <w:u w:val="none" w:color="auto"/>
                <w:lang w:eastAsia="zh-CN"/>
                <w14:textFill>
                  <w14:solidFill>
                    <w14:schemeClr w14:val="tx1"/>
                  </w14:solidFill>
                </w14:textFill>
              </w:rPr>
              <w:t>，</w:t>
            </w:r>
            <w:r>
              <w:rPr>
                <w:rFonts w:hint="eastAsia" w:ascii="仿宋" w:hAnsi="仿宋" w:eastAsia="仿宋" w:cs="仿宋_GB2312"/>
                <w:b/>
                <w:bCs/>
                <w:color w:val="000000" w:themeColor="text1"/>
                <w:sz w:val="24"/>
                <w:u w:val="none" w:color="auto"/>
                <w:lang w:val="en-US" w:eastAsia="zh-CN"/>
                <w14:textFill>
                  <w14:solidFill>
                    <w14:schemeClr w14:val="tx1"/>
                  </w14:solidFill>
                </w14:textFill>
              </w:rPr>
              <w:t>没有不得分</w:t>
            </w:r>
            <w:r>
              <w:rPr>
                <w:rFonts w:hint="eastAsia" w:ascii="仿宋" w:hAnsi="仿宋" w:eastAsia="仿宋" w:cs="仿宋_GB2312"/>
                <w:b/>
                <w:bCs/>
                <w:color w:val="000000" w:themeColor="text1"/>
                <w:sz w:val="24"/>
                <w:u w:val="none" w:color="auto"/>
                <w14:textFill>
                  <w14:solidFill>
                    <w14:schemeClr w14:val="tx1"/>
                  </w14:solidFill>
                </w14:textFill>
              </w:rPr>
              <w:t>。</w:t>
            </w:r>
          </w:p>
        </w:tc>
        <w:tc>
          <w:tcPr>
            <w:tcW w:w="705" w:type="dxa"/>
            <w:vAlign w:val="center"/>
          </w:tcPr>
          <w:p>
            <w:pPr>
              <w:snapToGrid w:val="0"/>
              <w:spacing w:line="360" w:lineRule="auto"/>
              <w:jc w:val="center"/>
              <w:rPr>
                <w:rFonts w:hint="default" w:ascii="仿宋" w:hAnsi="仿宋" w:eastAsia="仿宋" w:cs="仿宋_GB2312"/>
                <w:color w:val="000000" w:themeColor="text1"/>
                <w:sz w:val="24"/>
                <w:u w:val="none" w:color="auto"/>
                <w:lang w:val="en-US" w:eastAsia="zh-CN"/>
                <w14:textFill>
                  <w14:solidFill>
                    <w14:schemeClr w14:val="tx1"/>
                  </w14:solidFill>
                </w14:textFill>
              </w:rPr>
            </w:pPr>
            <w:r>
              <w:rPr>
                <w:rFonts w:hint="eastAsia" w:ascii="仿宋" w:hAnsi="仿宋" w:eastAsia="仿宋" w:cs="仿宋_GB2312"/>
                <w:color w:val="000000" w:themeColor="text1"/>
                <w:sz w:val="24"/>
                <w:u w:val="none" w:color="auto"/>
                <w:lang w:val="en-US" w:eastAsia="zh-CN"/>
                <w14:textFill>
                  <w14:solidFill>
                    <w14:schemeClr w14:val="tx1"/>
                  </w14:solidFill>
                </w14:textFill>
              </w:rPr>
              <w:t>6</w:t>
            </w:r>
          </w:p>
        </w:tc>
        <w:tc>
          <w:tcPr>
            <w:tcW w:w="965" w:type="dxa"/>
            <w:vAlign w:val="center"/>
          </w:tcPr>
          <w:p>
            <w:pPr>
              <w:snapToGrid w:val="0"/>
              <w:spacing w:line="360" w:lineRule="auto"/>
              <w:jc w:val="center"/>
              <w:rPr>
                <w:rFonts w:ascii="仿宋" w:hAnsi="仿宋" w:eastAsia="仿宋" w:cs="仿宋_GB2312"/>
                <w:color w:val="000000" w:themeColor="text1"/>
                <w:sz w:val="24"/>
                <w:u w:val="none" w:color="auto"/>
                <w14:textFill>
                  <w14:solidFill>
                    <w14:schemeClr w14:val="tx1"/>
                  </w14:solidFill>
                </w14:textFill>
              </w:rPr>
            </w:pPr>
            <w:r>
              <w:rPr>
                <w:rFonts w:hint="eastAsia" w:ascii="仿宋" w:hAnsi="仿宋" w:eastAsia="仿宋" w:cs="仿宋_GB2312"/>
                <w:color w:val="000000" w:themeColor="text1"/>
                <w:sz w:val="24"/>
                <w:u w:val="none" w:color="auto"/>
                <w:lang w:val="en-US" w:eastAsia="zh-CN"/>
                <w14:textFill>
                  <w14:solidFill>
                    <w14:schemeClr w14:val="tx1"/>
                  </w14:solidFill>
                </w14:textFill>
              </w:rPr>
              <w:t>主观分</w:t>
            </w:r>
          </w:p>
        </w:tc>
        <w:tc>
          <w:tcPr>
            <w:tcW w:w="1559" w:type="dxa"/>
            <w:vAlign w:val="center"/>
          </w:tcPr>
          <w:p>
            <w:pPr>
              <w:snapToGrid w:val="0"/>
              <w:spacing w:line="360" w:lineRule="auto"/>
              <w:jc w:val="center"/>
              <w:rPr>
                <w:rFonts w:ascii="仿宋" w:hAnsi="仿宋" w:eastAsia="仿宋" w:cs="仿宋_GB2312"/>
                <w:color w:val="000000" w:themeColor="text1"/>
                <w:sz w:val="24"/>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3" w:hRule="atLeast"/>
        </w:trPr>
        <w:tc>
          <w:tcPr>
            <w:tcW w:w="889" w:type="dxa"/>
            <w:vAlign w:val="center"/>
          </w:tcPr>
          <w:p>
            <w:pPr>
              <w:snapToGrid w:val="0"/>
              <w:spacing w:line="360" w:lineRule="auto"/>
              <w:jc w:val="center"/>
              <w:rPr>
                <w:rFonts w:hint="eastAsia" w:ascii="仿宋" w:hAnsi="仿宋" w:eastAsia="仿宋" w:cs="仿宋_GB2312"/>
                <w:color w:val="000000" w:themeColor="text1"/>
                <w:sz w:val="24"/>
                <w:u w:val="none" w:color="auto"/>
                <w:lang w:val="en-US" w:eastAsia="zh-CN"/>
                <w14:textFill>
                  <w14:solidFill>
                    <w14:schemeClr w14:val="tx1"/>
                  </w14:solidFill>
                </w14:textFill>
              </w:rPr>
            </w:pPr>
            <w:r>
              <w:rPr>
                <w:rFonts w:hint="eastAsia" w:ascii="仿宋" w:hAnsi="仿宋" w:eastAsia="仿宋" w:cs="仿宋_GB2312"/>
                <w:color w:val="000000" w:themeColor="text1"/>
                <w:sz w:val="24"/>
                <w:u w:val="none" w:color="auto"/>
                <w:lang w:val="en-US" w:eastAsia="zh-CN"/>
                <w14:textFill>
                  <w14:solidFill>
                    <w14:schemeClr w14:val="tx1"/>
                  </w14:solidFill>
                </w14:textFill>
              </w:rPr>
              <w:t>6</w:t>
            </w:r>
          </w:p>
        </w:tc>
        <w:tc>
          <w:tcPr>
            <w:tcW w:w="4779" w:type="dxa"/>
            <w:vAlign w:val="top"/>
          </w:tcPr>
          <w:p>
            <w:pPr>
              <w:widowControl w:val="0"/>
              <w:numPr>
                <w:ilvl w:val="0"/>
                <w:numId w:val="0"/>
              </w:numPr>
              <w:wordWrap/>
              <w:adjustRightInd/>
              <w:snapToGrid w:val="0"/>
              <w:spacing w:line="360" w:lineRule="auto"/>
              <w:ind w:right="0"/>
              <w:jc w:val="left"/>
              <w:textAlignment w:val="auto"/>
              <w:outlineLvl w:val="9"/>
              <w:rPr>
                <w:rFonts w:hint="eastAsia" w:ascii="仿宋_GB2312" w:hAnsi="仿宋" w:eastAsia="仿宋_GB2312" w:cs="Arial"/>
                <w:b/>
                <w:bCs/>
                <w:color w:val="000000" w:themeColor="text1"/>
                <w:kern w:val="0"/>
                <w:sz w:val="24"/>
                <w:szCs w:val="24"/>
                <w:u w:val="none" w:color="auto"/>
                <w:lang w:val="en-US" w:eastAsia="zh-CN" w:bidi="ar-SA"/>
                <w14:textFill>
                  <w14:solidFill>
                    <w14:schemeClr w14:val="tx1"/>
                  </w14:solidFill>
                </w14:textFill>
              </w:rPr>
            </w:pPr>
            <w:r>
              <w:rPr>
                <w:rFonts w:hint="eastAsia" w:ascii="仿宋_GB2312" w:hAnsi="仿宋" w:eastAsia="仿宋_GB2312" w:cs="Arial"/>
                <w:b/>
                <w:bCs/>
                <w:color w:val="000000" w:themeColor="text1"/>
                <w:kern w:val="0"/>
                <w:sz w:val="24"/>
                <w:szCs w:val="24"/>
                <w:u w:val="none" w:color="auto"/>
                <w:lang w:val="en-US" w:eastAsia="zh-CN" w:bidi="ar-SA"/>
                <w14:textFill>
                  <w14:solidFill>
                    <w14:schemeClr w14:val="tx1"/>
                  </w14:solidFill>
                </w14:textFill>
              </w:rPr>
              <w:t>视频演示评议(10分):</w:t>
            </w:r>
          </w:p>
          <w:p>
            <w:pPr>
              <w:snapToGrid w:val="0"/>
              <w:spacing w:line="360" w:lineRule="auto"/>
              <w:jc w:val="left"/>
              <w:rPr>
                <w:rFonts w:hint="eastAsia" w:ascii="仿宋" w:hAnsi="仿宋" w:eastAsia="仿宋" w:cs="仿宋_GB2312"/>
                <w:color w:val="000000" w:themeColor="text1"/>
                <w:sz w:val="24"/>
                <w:u w:val="none" w:color="auto"/>
                <w14:textFill>
                  <w14:solidFill>
                    <w14:schemeClr w14:val="tx1"/>
                  </w14:solidFill>
                </w14:textFill>
              </w:rPr>
            </w:pPr>
            <w:r>
              <w:rPr>
                <w:rFonts w:hint="eastAsia" w:ascii="仿宋" w:hAnsi="仿宋" w:eastAsia="仿宋" w:cs="仿宋_GB2312"/>
                <w:color w:val="000000" w:themeColor="text1"/>
                <w:sz w:val="24"/>
                <w:u w:val="none" w:color="auto"/>
                <w14:textFill>
                  <w14:solidFill>
                    <w14:schemeClr w14:val="tx1"/>
                  </w14:solidFill>
                </w14:textFill>
              </w:rPr>
              <w:t>1</w:t>
            </w:r>
            <w:r>
              <w:rPr>
                <w:rFonts w:hint="eastAsia" w:ascii="仿宋" w:hAnsi="仿宋" w:eastAsia="仿宋" w:cs="仿宋_GB2312"/>
                <w:color w:val="000000" w:themeColor="text1"/>
                <w:sz w:val="24"/>
                <w:u w:val="none" w:color="auto"/>
                <w:lang w:eastAsia="zh-CN"/>
                <w14:textFill>
                  <w14:solidFill>
                    <w14:schemeClr w14:val="tx1"/>
                  </w14:solidFill>
                </w14:textFill>
              </w:rPr>
              <w:t>）必须</w:t>
            </w:r>
            <w:r>
              <w:rPr>
                <w:rFonts w:hint="eastAsia" w:ascii="仿宋" w:hAnsi="仿宋" w:eastAsia="仿宋" w:cs="仿宋_GB2312"/>
                <w:color w:val="000000" w:themeColor="text1"/>
                <w:sz w:val="24"/>
                <w:u w:val="none" w:color="auto"/>
                <w14:textFill>
                  <w14:solidFill>
                    <w14:schemeClr w14:val="tx1"/>
                  </w14:solidFill>
                </w14:textFill>
              </w:rPr>
              <w:t>提供3-5分钟视频，根据采购需要通过短视频应答；</w:t>
            </w:r>
          </w:p>
          <w:p>
            <w:pPr>
              <w:snapToGrid w:val="0"/>
              <w:spacing w:line="360" w:lineRule="auto"/>
              <w:jc w:val="left"/>
              <w:rPr>
                <w:rFonts w:hint="eastAsia" w:ascii="仿宋" w:hAnsi="仿宋" w:eastAsia="仿宋" w:cs="仿宋_GB2312"/>
                <w:color w:val="000000" w:themeColor="text1"/>
                <w:sz w:val="24"/>
                <w:u w:val="none" w:color="auto"/>
                <w14:textFill>
                  <w14:solidFill>
                    <w14:schemeClr w14:val="tx1"/>
                  </w14:solidFill>
                </w14:textFill>
              </w:rPr>
            </w:pPr>
            <w:r>
              <w:rPr>
                <w:rFonts w:hint="eastAsia" w:ascii="仿宋" w:hAnsi="仿宋" w:eastAsia="仿宋" w:cs="仿宋_GB2312"/>
                <w:color w:val="000000" w:themeColor="text1"/>
                <w:sz w:val="24"/>
                <w:u w:val="none" w:color="auto"/>
                <w14:textFill>
                  <w14:solidFill>
                    <w14:schemeClr w14:val="tx1"/>
                  </w14:solidFill>
                </w14:textFill>
              </w:rPr>
              <w:t>2</w:t>
            </w:r>
            <w:r>
              <w:rPr>
                <w:rFonts w:hint="eastAsia" w:ascii="仿宋" w:hAnsi="仿宋" w:eastAsia="仿宋" w:cs="仿宋_GB2312"/>
                <w:color w:val="000000" w:themeColor="text1"/>
                <w:sz w:val="24"/>
                <w:u w:val="none" w:color="auto"/>
                <w:lang w:eastAsia="zh-CN"/>
                <w14:textFill>
                  <w14:solidFill>
                    <w14:schemeClr w14:val="tx1"/>
                  </w14:solidFill>
                </w14:textFill>
              </w:rPr>
              <w:t>）</w:t>
            </w:r>
            <w:r>
              <w:rPr>
                <w:rFonts w:hint="eastAsia" w:ascii="仿宋" w:hAnsi="仿宋" w:eastAsia="仿宋" w:cs="仿宋_GB2312"/>
                <w:color w:val="000000" w:themeColor="text1"/>
                <w:sz w:val="24"/>
                <w:u w:val="none" w:color="auto"/>
                <w:lang w:val="en-US" w:eastAsia="zh-CN"/>
                <w14:textFill>
                  <w14:solidFill>
                    <w14:schemeClr w14:val="tx1"/>
                  </w14:solidFill>
                </w14:textFill>
              </w:rPr>
              <w:t>视频内演示</w:t>
            </w:r>
            <w:r>
              <w:rPr>
                <w:rFonts w:hint="eastAsia" w:ascii="仿宋" w:hAnsi="仿宋" w:eastAsia="仿宋" w:cs="仿宋_GB2312"/>
                <w:color w:val="000000" w:themeColor="text1"/>
                <w:sz w:val="24"/>
                <w:u w:val="none" w:color="auto"/>
                <w14:textFill>
                  <w14:solidFill>
                    <w14:schemeClr w14:val="tx1"/>
                  </w14:solidFill>
                </w14:textFill>
              </w:rPr>
              <w:t>项目负责人及管理团队（承诺为项目投入人员） 人，安保人员不少于</w:t>
            </w:r>
            <w:r>
              <w:rPr>
                <w:rFonts w:hint="eastAsia" w:ascii="仿宋" w:hAnsi="仿宋" w:eastAsia="仿宋" w:cs="仿宋_GB2312"/>
                <w:color w:val="000000" w:themeColor="text1"/>
                <w:sz w:val="24"/>
                <w:u w:val="none" w:color="auto"/>
                <w:lang w:val="en-US" w:eastAsia="zh-CN"/>
                <w14:textFill>
                  <w14:solidFill>
                    <w14:schemeClr w14:val="tx1"/>
                  </w14:solidFill>
                </w14:textFill>
              </w:rPr>
              <w:t>78</w:t>
            </w:r>
            <w:r>
              <w:rPr>
                <w:rFonts w:hint="eastAsia" w:ascii="仿宋" w:hAnsi="仿宋" w:eastAsia="仿宋" w:cs="仿宋_GB2312"/>
                <w:color w:val="000000" w:themeColor="text1"/>
                <w:sz w:val="24"/>
                <w:u w:val="none" w:color="auto"/>
                <w14:textFill>
                  <w14:solidFill>
                    <w14:schemeClr w14:val="tx1"/>
                  </w14:solidFill>
                </w14:textFill>
              </w:rPr>
              <w:t>人</w:t>
            </w:r>
            <w:r>
              <w:rPr>
                <w:rFonts w:hint="eastAsia" w:ascii="仿宋" w:hAnsi="仿宋" w:eastAsia="仿宋" w:cs="仿宋_GB2312"/>
                <w:color w:val="000000" w:themeColor="text1"/>
                <w:sz w:val="24"/>
                <w:u w:val="none" w:color="auto"/>
                <w:lang w:eastAsia="zh-CN"/>
                <w14:textFill>
                  <w14:solidFill>
                    <w14:schemeClr w14:val="tx1"/>
                  </w14:solidFill>
                </w14:textFill>
              </w:rPr>
              <w:t>，提供得</w:t>
            </w:r>
            <w:r>
              <w:rPr>
                <w:rFonts w:hint="eastAsia" w:ascii="仿宋" w:hAnsi="仿宋" w:eastAsia="仿宋" w:cs="仿宋_GB2312"/>
                <w:color w:val="000000" w:themeColor="text1"/>
                <w:sz w:val="24"/>
                <w:u w:val="none" w:color="auto"/>
                <w:lang w:val="en-US" w:eastAsia="zh-CN"/>
                <w14:textFill>
                  <w14:solidFill>
                    <w14:schemeClr w14:val="tx1"/>
                  </w14:solidFill>
                </w14:textFill>
              </w:rPr>
              <w:t>4分，少提供一人扣0.5分；（</w:t>
            </w:r>
            <w:r>
              <w:rPr>
                <w:rFonts w:hint="eastAsia" w:ascii="仿宋" w:hAnsi="仿宋" w:eastAsia="仿宋" w:cs="仿宋_GB2312"/>
                <w:color w:val="000000" w:themeColor="text1"/>
                <w:sz w:val="24"/>
                <w:u w:val="none" w:color="auto"/>
                <w:lang w:eastAsia="zh-CN"/>
                <w14:textFill>
                  <w14:solidFill>
                    <w14:schemeClr w14:val="tx1"/>
                  </w14:solidFill>
                </w14:textFill>
              </w:rPr>
              <w:t>演示安保人员必须参与后续工作，若演示安保人员在后续工作需要调整、调离等需经街道同意，违反则扣除合同金额</w:t>
            </w:r>
            <w:r>
              <w:rPr>
                <w:rFonts w:hint="eastAsia" w:ascii="仿宋" w:hAnsi="仿宋" w:eastAsia="仿宋" w:cs="仿宋_GB2312"/>
                <w:color w:val="000000" w:themeColor="text1"/>
                <w:sz w:val="24"/>
                <w:u w:val="none" w:color="auto"/>
                <w:lang w:val="en-US" w:eastAsia="zh-CN"/>
                <w14:textFill>
                  <w14:solidFill>
                    <w14:schemeClr w14:val="tx1"/>
                  </w14:solidFill>
                </w14:textFill>
              </w:rPr>
              <w:t>1%）</w:t>
            </w:r>
          </w:p>
          <w:p>
            <w:pPr>
              <w:snapToGrid w:val="0"/>
              <w:spacing w:line="360" w:lineRule="auto"/>
              <w:jc w:val="left"/>
              <w:rPr>
                <w:rFonts w:hint="eastAsia" w:ascii="仿宋" w:hAnsi="仿宋" w:eastAsia="仿宋" w:cs="仿宋_GB2312"/>
                <w:color w:val="000000" w:themeColor="text1"/>
                <w:sz w:val="24"/>
                <w:u w:val="none" w:color="auto"/>
                <w14:textFill>
                  <w14:solidFill>
                    <w14:schemeClr w14:val="tx1"/>
                  </w14:solidFill>
                </w14:textFill>
              </w:rPr>
            </w:pPr>
            <w:r>
              <w:rPr>
                <w:rFonts w:hint="eastAsia" w:ascii="仿宋" w:hAnsi="仿宋" w:eastAsia="仿宋" w:cs="仿宋_GB2312"/>
                <w:color w:val="000000" w:themeColor="text1"/>
                <w:sz w:val="24"/>
                <w:u w:val="none" w:color="auto"/>
                <w:lang w:val="en-US" w:eastAsia="zh-CN"/>
                <w14:textFill>
                  <w14:solidFill>
                    <w14:schemeClr w14:val="tx1"/>
                  </w14:solidFill>
                </w14:textFill>
              </w:rPr>
              <w:t>3）视频内演示中</w:t>
            </w:r>
            <w:r>
              <w:rPr>
                <w:rFonts w:hint="eastAsia" w:ascii="仿宋" w:hAnsi="仿宋" w:eastAsia="仿宋" w:cs="仿宋_GB2312"/>
                <w:color w:val="000000" w:themeColor="text1"/>
                <w:sz w:val="24"/>
                <w:u w:val="none" w:color="auto"/>
                <w14:textFill>
                  <w14:solidFill>
                    <w14:schemeClr w14:val="tx1"/>
                  </w14:solidFill>
                </w14:textFill>
              </w:rPr>
              <w:t>提供采购需求装备、设施、车辆等，提供得</w:t>
            </w:r>
            <w:r>
              <w:rPr>
                <w:rFonts w:hint="eastAsia" w:ascii="仿宋" w:hAnsi="仿宋" w:eastAsia="仿宋" w:cs="仿宋_GB2312"/>
                <w:color w:val="000000" w:themeColor="text1"/>
                <w:sz w:val="24"/>
                <w:u w:val="none" w:color="auto"/>
                <w:lang w:val="en-US" w:eastAsia="zh-CN"/>
                <w14:textFill>
                  <w14:solidFill>
                    <w14:schemeClr w14:val="tx1"/>
                  </w14:solidFill>
                </w14:textFill>
              </w:rPr>
              <w:t>2</w:t>
            </w:r>
            <w:r>
              <w:rPr>
                <w:rFonts w:hint="eastAsia" w:ascii="仿宋" w:hAnsi="仿宋" w:eastAsia="仿宋" w:cs="仿宋_GB2312"/>
                <w:color w:val="000000" w:themeColor="text1"/>
                <w:sz w:val="24"/>
                <w:u w:val="none" w:color="auto"/>
                <w14:textFill>
                  <w14:solidFill>
                    <w14:schemeClr w14:val="tx1"/>
                  </w14:solidFill>
                </w14:textFill>
              </w:rPr>
              <w:t>分，</w:t>
            </w:r>
            <w:r>
              <w:rPr>
                <w:rFonts w:hint="eastAsia" w:ascii="仿宋" w:hAnsi="仿宋" w:eastAsia="仿宋" w:cs="仿宋_GB2312"/>
                <w:color w:val="000000" w:themeColor="text1"/>
                <w:sz w:val="24"/>
                <w:u w:val="none" w:color="auto"/>
                <w:lang w:val="en-US" w:eastAsia="zh-CN"/>
                <w14:textFill>
                  <w14:solidFill>
                    <w14:schemeClr w14:val="tx1"/>
                  </w14:solidFill>
                </w14:textFill>
              </w:rPr>
              <w:t>少</w:t>
            </w:r>
            <w:r>
              <w:rPr>
                <w:rFonts w:hint="eastAsia" w:ascii="仿宋" w:hAnsi="仿宋" w:eastAsia="仿宋" w:cs="仿宋_GB2312"/>
                <w:color w:val="000000" w:themeColor="text1"/>
                <w:sz w:val="24"/>
                <w:u w:val="none" w:color="auto"/>
                <w14:textFill>
                  <w14:solidFill>
                    <w14:schemeClr w14:val="tx1"/>
                  </w14:solidFill>
                </w14:textFill>
              </w:rPr>
              <w:t>提供</w:t>
            </w:r>
            <w:r>
              <w:rPr>
                <w:rFonts w:hint="eastAsia" w:ascii="仿宋" w:hAnsi="仿宋" w:eastAsia="仿宋" w:cs="仿宋_GB2312"/>
                <w:color w:val="000000" w:themeColor="text1"/>
                <w:sz w:val="24"/>
                <w:u w:val="none" w:color="auto"/>
                <w:lang w:val="en-US" w:eastAsia="zh-CN"/>
                <w14:textFill>
                  <w14:solidFill>
                    <w14:schemeClr w14:val="tx1"/>
                  </w14:solidFill>
                </w14:textFill>
              </w:rPr>
              <w:t>1项扣1</w:t>
            </w:r>
            <w:r>
              <w:rPr>
                <w:rFonts w:hint="eastAsia" w:ascii="仿宋" w:hAnsi="仿宋" w:eastAsia="仿宋" w:cs="仿宋_GB2312"/>
                <w:color w:val="000000" w:themeColor="text1"/>
                <w:sz w:val="24"/>
                <w:u w:val="none" w:color="auto"/>
                <w14:textFill>
                  <w14:solidFill>
                    <w14:schemeClr w14:val="tx1"/>
                  </w14:solidFill>
                </w14:textFill>
              </w:rPr>
              <w:t>分，</w:t>
            </w:r>
            <w:r>
              <w:rPr>
                <w:rFonts w:hint="eastAsia" w:ascii="仿宋" w:hAnsi="仿宋" w:eastAsia="仿宋" w:cs="仿宋_GB2312"/>
                <w:color w:val="000000" w:themeColor="text1"/>
                <w:sz w:val="24"/>
                <w:u w:val="none" w:color="auto"/>
                <w:lang w:val="en-US" w:eastAsia="zh-CN"/>
                <w14:textFill>
                  <w14:solidFill>
                    <w14:schemeClr w14:val="tx1"/>
                  </w14:solidFill>
                </w14:textFill>
              </w:rPr>
              <w:t>扣完为止或</w:t>
            </w:r>
            <w:r>
              <w:rPr>
                <w:rFonts w:hint="eastAsia" w:ascii="仿宋" w:hAnsi="仿宋" w:eastAsia="仿宋" w:cs="仿宋_GB2312"/>
                <w:color w:val="000000" w:themeColor="text1"/>
                <w:sz w:val="24"/>
                <w:u w:val="none" w:color="auto"/>
                <w14:textFill>
                  <w14:solidFill>
                    <w14:schemeClr w14:val="tx1"/>
                  </w14:solidFill>
                </w14:textFill>
              </w:rPr>
              <w:t>不提供不得分；</w:t>
            </w:r>
          </w:p>
          <w:p>
            <w:pPr>
              <w:snapToGrid w:val="0"/>
              <w:spacing w:line="360" w:lineRule="auto"/>
              <w:jc w:val="left"/>
              <w:rPr>
                <w:rFonts w:hint="eastAsia" w:ascii="仿宋" w:hAnsi="仿宋" w:eastAsia="仿宋" w:cs="仿宋_GB2312"/>
                <w:color w:val="000000" w:themeColor="text1"/>
                <w:sz w:val="24"/>
                <w:u w:val="none" w:color="auto"/>
                <w14:textFill>
                  <w14:solidFill>
                    <w14:schemeClr w14:val="tx1"/>
                  </w14:solidFill>
                </w14:textFill>
              </w:rPr>
            </w:pPr>
            <w:r>
              <w:rPr>
                <w:rFonts w:hint="eastAsia" w:ascii="仿宋" w:hAnsi="仿宋" w:eastAsia="仿宋" w:cs="仿宋_GB2312"/>
                <w:color w:val="000000" w:themeColor="text1"/>
                <w:sz w:val="24"/>
                <w:u w:val="none" w:color="auto"/>
                <w:lang w:val="en-US" w:eastAsia="zh-CN"/>
                <w14:textFill>
                  <w14:solidFill>
                    <w14:schemeClr w14:val="tx1"/>
                  </w14:solidFill>
                </w14:textFill>
              </w:rPr>
              <w:t>4）视频内</w:t>
            </w:r>
            <w:r>
              <w:rPr>
                <w:rFonts w:hint="eastAsia" w:ascii="仿宋" w:hAnsi="仿宋" w:eastAsia="仿宋" w:cs="仿宋_GB2312"/>
                <w:color w:val="000000" w:themeColor="text1"/>
                <w:sz w:val="24"/>
                <w:u w:val="none" w:color="auto"/>
                <w14:textFill>
                  <w14:solidFill>
                    <w14:schemeClr w14:val="tx1"/>
                  </w14:solidFill>
                </w14:textFill>
              </w:rPr>
              <w:t>企业服务宗旨、服务能力展示，好得</w:t>
            </w:r>
            <w:r>
              <w:rPr>
                <w:rFonts w:hint="eastAsia" w:ascii="仿宋" w:hAnsi="仿宋" w:eastAsia="仿宋" w:cs="仿宋_GB2312"/>
                <w:color w:val="000000" w:themeColor="text1"/>
                <w:sz w:val="24"/>
                <w:u w:val="none" w:color="auto"/>
                <w:lang w:val="en-US" w:eastAsia="zh-CN"/>
                <w14:textFill>
                  <w14:solidFill>
                    <w14:schemeClr w14:val="tx1"/>
                  </w14:solidFill>
                </w14:textFill>
              </w:rPr>
              <w:t>2</w:t>
            </w:r>
            <w:r>
              <w:rPr>
                <w:rFonts w:hint="eastAsia" w:ascii="仿宋" w:hAnsi="仿宋" w:eastAsia="仿宋" w:cs="仿宋_GB2312"/>
                <w:color w:val="000000" w:themeColor="text1"/>
                <w:sz w:val="24"/>
                <w:u w:val="none" w:color="auto"/>
                <w14:textFill>
                  <w14:solidFill>
                    <w14:schemeClr w14:val="tx1"/>
                  </w14:solidFill>
                </w14:textFill>
              </w:rPr>
              <w:t>分，良好得</w:t>
            </w:r>
            <w:r>
              <w:rPr>
                <w:rFonts w:hint="eastAsia" w:ascii="仿宋" w:hAnsi="仿宋" w:eastAsia="仿宋" w:cs="仿宋_GB2312"/>
                <w:color w:val="000000" w:themeColor="text1"/>
                <w:sz w:val="24"/>
                <w:u w:val="none" w:color="auto"/>
                <w:lang w:val="en-US" w:eastAsia="zh-CN"/>
                <w14:textFill>
                  <w14:solidFill>
                    <w14:schemeClr w14:val="tx1"/>
                  </w14:solidFill>
                </w14:textFill>
              </w:rPr>
              <w:t>1</w:t>
            </w:r>
            <w:r>
              <w:rPr>
                <w:rFonts w:hint="eastAsia" w:ascii="仿宋" w:hAnsi="仿宋" w:eastAsia="仿宋" w:cs="仿宋_GB2312"/>
                <w:color w:val="000000" w:themeColor="text1"/>
                <w:sz w:val="24"/>
                <w:u w:val="none" w:color="auto"/>
                <w14:textFill>
                  <w14:solidFill>
                    <w14:schemeClr w14:val="tx1"/>
                  </w14:solidFill>
                </w14:textFill>
              </w:rPr>
              <w:t>分，差得0分；</w:t>
            </w:r>
          </w:p>
          <w:p>
            <w:pPr>
              <w:widowControl w:val="0"/>
              <w:numPr>
                <w:ilvl w:val="0"/>
                <w:numId w:val="0"/>
              </w:numPr>
              <w:wordWrap/>
              <w:adjustRightInd/>
              <w:snapToGrid w:val="0"/>
              <w:spacing w:line="360" w:lineRule="auto"/>
              <w:ind w:right="0"/>
              <w:jc w:val="left"/>
              <w:textAlignment w:val="auto"/>
              <w:outlineLvl w:val="9"/>
              <w:rPr>
                <w:rFonts w:hint="eastAsia" w:ascii="仿宋_GB2312" w:hAnsi="仿宋" w:eastAsia="仿宋_GB2312" w:cs="Arial"/>
                <w:b/>
                <w:bCs/>
                <w:color w:val="000000" w:themeColor="text1"/>
                <w:kern w:val="0"/>
                <w:sz w:val="24"/>
                <w:szCs w:val="24"/>
                <w:u w:val="none" w:color="auto"/>
                <w:lang w:val="en-US" w:eastAsia="zh-CN" w:bidi="ar-SA"/>
                <w14:textFill>
                  <w14:solidFill>
                    <w14:schemeClr w14:val="tx1"/>
                  </w14:solidFill>
                </w14:textFill>
              </w:rPr>
            </w:pPr>
            <w:r>
              <w:rPr>
                <w:rFonts w:hint="eastAsia" w:ascii="仿宋" w:hAnsi="仿宋" w:eastAsia="仿宋" w:cs="仿宋_GB2312"/>
                <w:color w:val="000000" w:themeColor="text1"/>
                <w:sz w:val="24"/>
                <w:u w:val="none" w:color="auto"/>
                <w:lang w:val="en-US" w:eastAsia="zh-CN"/>
                <w14:textFill>
                  <w14:solidFill>
                    <w14:schemeClr w14:val="tx1"/>
                  </w14:solidFill>
                </w14:textFill>
              </w:rPr>
              <w:t>5）视频内</w:t>
            </w:r>
            <w:r>
              <w:rPr>
                <w:rFonts w:hint="eastAsia" w:ascii="仿宋" w:hAnsi="仿宋" w:eastAsia="仿宋" w:cs="仿宋_GB2312"/>
                <w:color w:val="000000" w:themeColor="text1"/>
                <w:sz w:val="24"/>
                <w:u w:val="none" w:color="auto"/>
                <w14:textFill>
                  <w14:solidFill>
                    <w14:schemeClr w14:val="tx1"/>
                  </w14:solidFill>
                </w14:textFill>
              </w:rPr>
              <w:t>人员仪容仪表、精神面貌、语言表达等，好</w:t>
            </w:r>
            <w:r>
              <w:rPr>
                <w:rFonts w:hint="eastAsia" w:ascii="仿宋" w:hAnsi="仿宋" w:eastAsia="仿宋" w:cs="仿宋_GB2312"/>
                <w:color w:val="000000" w:themeColor="text1"/>
                <w:sz w:val="24"/>
                <w:u w:val="none" w:color="auto"/>
                <w:lang w:val="en-US" w:eastAsia="zh-CN"/>
                <w14:textFill>
                  <w14:solidFill>
                    <w14:schemeClr w14:val="tx1"/>
                  </w14:solidFill>
                </w14:textFill>
              </w:rPr>
              <w:t>2</w:t>
            </w:r>
            <w:r>
              <w:rPr>
                <w:rFonts w:hint="eastAsia" w:ascii="仿宋" w:hAnsi="仿宋" w:eastAsia="仿宋" w:cs="仿宋_GB2312"/>
                <w:color w:val="000000" w:themeColor="text1"/>
                <w:sz w:val="24"/>
                <w:u w:val="none" w:color="auto"/>
                <w14:textFill>
                  <w14:solidFill>
                    <w14:schemeClr w14:val="tx1"/>
                  </w14:solidFill>
                </w14:textFill>
              </w:rPr>
              <w:t>分，良好得</w:t>
            </w:r>
            <w:r>
              <w:rPr>
                <w:rFonts w:hint="eastAsia" w:ascii="仿宋" w:hAnsi="仿宋" w:eastAsia="仿宋" w:cs="仿宋_GB2312"/>
                <w:color w:val="000000" w:themeColor="text1"/>
                <w:sz w:val="24"/>
                <w:u w:val="none" w:color="auto"/>
                <w:lang w:val="en-US" w:eastAsia="zh-CN"/>
                <w14:textFill>
                  <w14:solidFill>
                    <w14:schemeClr w14:val="tx1"/>
                  </w14:solidFill>
                </w14:textFill>
              </w:rPr>
              <w:t>1</w:t>
            </w:r>
            <w:r>
              <w:rPr>
                <w:rFonts w:hint="eastAsia" w:ascii="仿宋" w:hAnsi="仿宋" w:eastAsia="仿宋" w:cs="仿宋_GB2312"/>
                <w:color w:val="000000" w:themeColor="text1"/>
                <w:sz w:val="24"/>
                <w:u w:val="none" w:color="auto"/>
                <w14:textFill>
                  <w14:solidFill>
                    <w14:schemeClr w14:val="tx1"/>
                  </w14:solidFill>
                </w14:textFill>
              </w:rPr>
              <w:t>分，差得0分；</w:t>
            </w:r>
          </w:p>
        </w:tc>
        <w:tc>
          <w:tcPr>
            <w:tcW w:w="705" w:type="dxa"/>
            <w:vAlign w:val="center"/>
          </w:tcPr>
          <w:p>
            <w:pPr>
              <w:snapToGrid w:val="0"/>
              <w:spacing w:line="360" w:lineRule="auto"/>
              <w:jc w:val="center"/>
              <w:rPr>
                <w:rFonts w:hint="default" w:ascii="仿宋" w:hAnsi="仿宋" w:eastAsia="仿宋" w:cs="仿宋_GB2312"/>
                <w:color w:val="000000" w:themeColor="text1"/>
                <w:sz w:val="24"/>
                <w:u w:val="none" w:color="auto"/>
                <w:lang w:val="en-US" w:eastAsia="zh-CN"/>
                <w14:textFill>
                  <w14:solidFill>
                    <w14:schemeClr w14:val="tx1"/>
                  </w14:solidFill>
                </w14:textFill>
              </w:rPr>
            </w:pPr>
            <w:r>
              <w:rPr>
                <w:rFonts w:hint="eastAsia" w:ascii="仿宋" w:hAnsi="仿宋" w:eastAsia="仿宋" w:cs="仿宋_GB2312"/>
                <w:color w:val="000000" w:themeColor="text1"/>
                <w:sz w:val="24"/>
                <w:u w:val="none" w:color="auto"/>
                <w:lang w:val="en-US" w:eastAsia="zh-CN"/>
                <w14:textFill>
                  <w14:solidFill>
                    <w14:schemeClr w14:val="tx1"/>
                  </w14:solidFill>
                </w14:textFill>
              </w:rPr>
              <w:t>10</w:t>
            </w:r>
          </w:p>
        </w:tc>
        <w:tc>
          <w:tcPr>
            <w:tcW w:w="965" w:type="dxa"/>
            <w:vAlign w:val="center"/>
          </w:tcPr>
          <w:p>
            <w:pPr>
              <w:snapToGrid w:val="0"/>
              <w:spacing w:line="360" w:lineRule="auto"/>
              <w:jc w:val="center"/>
              <w:rPr>
                <w:rFonts w:hint="eastAsia" w:ascii="仿宋" w:hAnsi="仿宋" w:eastAsia="仿宋" w:cs="仿宋_GB2312"/>
                <w:color w:val="000000" w:themeColor="text1"/>
                <w:sz w:val="24"/>
                <w:u w:val="none" w:color="auto"/>
                <w:lang w:val="en-US" w:eastAsia="zh-CN"/>
                <w14:textFill>
                  <w14:solidFill>
                    <w14:schemeClr w14:val="tx1"/>
                  </w14:solidFill>
                </w14:textFill>
              </w:rPr>
            </w:pPr>
            <w:r>
              <w:rPr>
                <w:rFonts w:hint="eastAsia" w:ascii="仿宋" w:hAnsi="仿宋" w:eastAsia="仿宋" w:cs="仿宋_GB2312"/>
                <w:color w:val="000000" w:themeColor="text1"/>
                <w:sz w:val="24"/>
                <w:u w:val="none" w:color="auto"/>
                <w:lang w:val="en-US" w:eastAsia="zh-CN"/>
                <w14:textFill>
                  <w14:solidFill>
                    <w14:schemeClr w14:val="tx1"/>
                  </w14:solidFill>
                </w14:textFill>
              </w:rPr>
              <w:t>主观分</w:t>
            </w:r>
          </w:p>
        </w:tc>
        <w:tc>
          <w:tcPr>
            <w:tcW w:w="1559" w:type="dxa"/>
            <w:vAlign w:val="center"/>
          </w:tcPr>
          <w:p>
            <w:pPr>
              <w:snapToGrid w:val="0"/>
              <w:spacing w:line="360" w:lineRule="auto"/>
              <w:jc w:val="center"/>
              <w:rPr>
                <w:rFonts w:ascii="仿宋" w:hAnsi="仿宋" w:eastAsia="仿宋" w:cs="仿宋_GB2312"/>
                <w:color w:val="000000" w:themeColor="text1"/>
                <w:sz w:val="24"/>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ascii="仿宋" w:hAnsi="仿宋" w:eastAsia="仿宋" w:cs="仿宋_GB2312"/>
                <w:color w:val="000000" w:themeColor="text1"/>
                <w:sz w:val="24"/>
                <w:u w:val="none" w:color="auto"/>
                <w:lang w:val="en-US" w:eastAsia="zh-CN"/>
                <w14:textFill>
                  <w14:solidFill>
                    <w14:schemeClr w14:val="tx1"/>
                  </w14:solidFill>
                </w14:textFill>
              </w:rPr>
            </w:pPr>
            <w:r>
              <w:rPr>
                <w:rFonts w:hint="eastAsia" w:ascii="仿宋" w:hAnsi="仿宋" w:eastAsia="仿宋" w:cs="仿宋_GB2312"/>
                <w:color w:val="000000" w:themeColor="text1"/>
                <w:sz w:val="24"/>
                <w:u w:val="none" w:color="auto"/>
                <w:lang w:val="en-US" w:eastAsia="zh-CN"/>
                <w14:textFill>
                  <w14:solidFill>
                    <w14:schemeClr w14:val="tx1"/>
                  </w14:solidFill>
                </w14:textFill>
              </w:rPr>
              <w:t>7</w:t>
            </w:r>
          </w:p>
        </w:tc>
        <w:tc>
          <w:tcPr>
            <w:tcW w:w="4779" w:type="dxa"/>
            <w:vAlign w:val="top"/>
          </w:tcPr>
          <w:p>
            <w:pPr>
              <w:widowControl w:val="0"/>
              <w:wordWrap/>
              <w:adjustRightInd/>
              <w:snapToGrid w:val="0"/>
              <w:spacing w:line="360" w:lineRule="auto"/>
              <w:ind w:left="0" w:leftChars="0" w:right="0"/>
              <w:jc w:val="left"/>
              <w:textAlignment w:val="auto"/>
              <w:outlineLvl w:val="9"/>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_GB2312" w:hAnsi="仿宋" w:eastAsia="仿宋_GB2312" w:cs="Arial"/>
                <w:color w:val="000000" w:themeColor="text1"/>
                <w:kern w:val="0"/>
                <w:sz w:val="24"/>
                <w:szCs w:val="24"/>
                <w:u w:val="none" w:color="auto"/>
                <w:lang w:val="en-US" w:eastAsia="zh-CN" w:bidi="ar-SA"/>
                <w14:textFill>
                  <w14:solidFill>
                    <w14:schemeClr w14:val="tx1"/>
                  </w14:solidFill>
                </w14:textFill>
              </w:rPr>
              <w:t>应急预案：提供处理突发事件的应急预案</w:t>
            </w:r>
            <w:r>
              <w:rPr>
                <w:rFonts w:hint="eastAsia" w:ascii="仿宋" w:hAnsi="仿宋" w:eastAsia="仿宋" w:cs="仿宋_GB2312"/>
                <w:color w:val="000000" w:themeColor="text1"/>
                <w:sz w:val="24"/>
                <w:u w:val="none" w:color="auto"/>
                <w14:textFill>
                  <w14:solidFill>
                    <w14:schemeClr w14:val="tx1"/>
                  </w14:solidFill>
                </w14:textFill>
              </w:rPr>
              <w:t>进行评议（</w:t>
            </w:r>
            <w:r>
              <w:rPr>
                <w:rFonts w:hint="eastAsia" w:ascii="仿宋" w:hAnsi="仿宋" w:eastAsia="仿宋" w:cs="仿宋_GB2312"/>
                <w:color w:val="000000" w:themeColor="text1"/>
                <w:sz w:val="24"/>
                <w:u w:val="none" w:color="auto"/>
                <w:lang w:val="en-US" w:eastAsia="zh-CN"/>
                <w14:textFill>
                  <w14:solidFill>
                    <w14:schemeClr w14:val="tx1"/>
                  </w14:solidFill>
                </w14:textFill>
              </w:rPr>
              <w:t>4</w:t>
            </w:r>
            <w:r>
              <w:rPr>
                <w:rFonts w:hint="eastAsia" w:ascii="仿宋" w:hAnsi="仿宋" w:eastAsia="仿宋" w:cs="仿宋_GB2312"/>
                <w:color w:val="000000" w:themeColor="text1"/>
                <w:sz w:val="24"/>
                <w:u w:val="none" w:color="auto"/>
                <w14:textFill>
                  <w14:solidFill>
                    <w14:schemeClr w14:val="tx1"/>
                  </w14:solidFill>
                </w14:textFill>
              </w:rPr>
              <w:t>分）：</w:t>
            </w:r>
            <w:r>
              <w:rPr>
                <w:rFonts w:hint="eastAsia" w:ascii="仿宋_GB2312" w:hAnsi="仿宋" w:eastAsia="仿宋_GB2312" w:cs="Arial"/>
                <w:b/>
                <w:bCs/>
                <w:color w:val="000000" w:themeColor="text1"/>
                <w:kern w:val="0"/>
                <w:sz w:val="24"/>
                <w:szCs w:val="24"/>
                <w:u w:val="none" w:color="auto"/>
                <w:lang w:val="en-US" w:eastAsia="zh-CN" w:bidi="ar-SA"/>
                <w14:textFill>
                  <w14:solidFill>
                    <w14:schemeClr w14:val="tx1"/>
                  </w14:solidFill>
                </w14:textFill>
              </w:rPr>
              <w:t>应急预案</w:t>
            </w:r>
            <w:r>
              <w:rPr>
                <w:rFonts w:hint="eastAsia" w:ascii="仿宋" w:hAnsi="仿宋" w:eastAsia="仿宋" w:cs="仿宋_GB2312"/>
                <w:b/>
                <w:bCs/>
                <w:color w:val="000000" w:themeColor="text1"/>
                <w:sz w:val="24"/>
                <w:u w:val="none" w:color="auto"/>
                <w14:textFill>
                  <w14:solidFill>
                    <w14:schemeClr w14:val="tx1"/>
                  </w14:solidFill>
                </w14:textFill>
              </w:rPr>
              <w:t>符合要求，内容完整、充实的得</w:t>
            </w:r>
            <w:r>
              <w:rPr>
                <w:rFonts w:hint="eastAsia" w:ascii="仿宋" w:hAnsi="仿宋" w:eastAsia="仿宋" w:cs="仿宋_GB2312"/>
                <w:b/>
                <w:bCs/>
                <w:color w:val="000000" w:themeColor="text1"/>
                <w:sz w:val="24"/>
                <w:u w:val="none" w:color="auto"/>
                <w:lang w:val="en-US" w:eastAsia="zh-CN"/>
                <w14:textFill>
                  <w14:solidFill>
                    <w14:schemeClr w14:val="tx1"/>
                  </w14:solidFill>
                </w14:textFill>
              </w:rPr>
              <w:t>4</w:t>
            </w:r>
            <w:r>
              <w:rPr>
                <w:rFonts w:hint="eastAsia" w:ascii="仿宋" w:hAnsi="仿宋" w:eastAsia="仿宋" w:cs="仿宋_GB2312"/>
                <w:b/>
                <w:bCs/>
                <w:color w:val="000000" w:themeColor="text1"/>
                <w:sz w:val="24"/>
                <w:u w:val="none" w:color="auto"/>
                <w14:textFill>
                  <w14:solidFill>
                    <w14:schemeClr w14:val="tx1"/>
                  </w14:solidFill>
                </w14:textFill>
              </w:rPr>
              <w:t>分；</w:t>
            </w:r>
            <w:r>
              <w:rPr>
                <w:rFonts w:hint="eastAsia" w:ascii="仿宋_GB2312" w:hAnsi="仿宋" w:eastAsia="仿宋_GB2312" w:cs="Arial"/>
                <w:b/>
                <w:bCs/>
                <w:color w:val="000000" w:themeColor="text1"/>
                <w:kern w:val="0"/>
                <w:sz w:val="24"/>
                <w:szCs w:val="24"/>
                <w:u w:val="none" w:color="auto"/>
                <w:lang w:val="en-US" w:eastAsia="zh-CN" w:bidi="ar-SA"/>
                <w14:textFill>
                  <w14:solidFill>
                    <w14:schemeClr w14:val="tx1"/>
                  </w14:solidFill>
                </w14:textFill>
              </w:rPr>
              <w:t>应急预案</w:t>
            </w:r>
            <w:r>
              <w:rPr>
                <w:rFonts w:hint="eastAsia" w:ascii="仿宋" w:hAnsi="仿宋" w:eastAsia="仿宋" w:cs="仿宋_GB2312"/>
                <w:b/>
                <w:bCs/>
                <w:color w:val="000000" w:themeColor="text1"/>
                <w:sz w:val="24"/>
                <w:u w:val="none" w:color="auto"/>
                <w14:textFill>
                  <w14:solidFill>
                    <w14:schemeClr w14:val="tx1"/>
                  </w14:solidFill>
                </w14:textFill>
              </w:rPr>
              <w:t>符合要求，内容完整，但有所欠缺的得</w:t>
            </w:r>
            <w:r>
              <w:rPr>
                <w:rFonts w:hint="eastAsia" w:ascii="仿宋" w:hAnsi="仿宋" w:eastAsia="仿宋" w:cs="仿宋_GB2312"/>
                <w:b/>
                <w:bCs/>
                <w:color w:val="000000" w:themeColor="text1"/>
                <w:sz w:val="24"/>
                <w:u w:val="none" w:color="auto"/>
                <w:lang w:val="en-US" w:eastAsia="zh-CN"/>
                <w14:textFill>
                  <w14:solidFill>
                    <w14:schemeClr w14:val="tx1"/>
                  </w14:solidFill>
                </w14:textFill>
              </w:rPr>
              <w:t>3</w:t>
            </w:r>
            <w:r>
              <w:rPr>
                <w:rFonts w:hint="eastAsia" w:ascii="仿宋" w:hAnsi="仿宋" w:eastAsia="仿宋" w:cs="仿宋_GB2312"/>
                <w:b/>
                <w:bCs/>
                <w:color w:val="000000" w:themeColor="text1"/>
                <w:sz w:val="24"/>
                <w:u w:val="none" w:color="auto"/>
                <w14:textFill>
                  <w14:solidFill>
                    <w14:schemeClr w14:val="tx1"/>
                  </w14:solidFill>
                </w14:textFill>
              </w:rPr>
              <w:t>分；</w:t>
            </w:r>
            <w:r>
              <w:rPr>
                <w:rFonts w:hint="eastAsia" w:ascii="仿宋_GB2312" w:hAnsi="仿宋" w:eastAsia="仿宋_GB2312" w:cs="Arial"/>
                <w:b/>
                <w:bCs/>
                <w:color w:val="000000" w:themeColor="text1"/>
                <w:kern w:val="0"/>
                <w:sz w:val="24"/>
                <w:szCs w:val="24"/>
                <w:u w:val="none" w:color="auto"/>
                <w:lang w:val="en-US" w:eastAsia="zh-CN" w:bidi="ar-SA"/>
                <w14:textFill>
                  <w14:solidFill>
                    <w14:schemeClr w14:val="tx1"/>
                  </w14:solidFill>
                </w14:textFill>
              </w:rPr>
              <w:t>应急预案</w:t>
            </w:r>
            <w:r>
              <w:rPr>
                <w:rFonts w:hint="eastAsia" w:ascii="仿宋" w:hAnsi="仿宋" w:eastAsia="仿宋" w:cs="仿宋_GB2312"/>
                <w:b/>
                <w:bCs/>
                <w:color w:val="000000" w:themeColor="text1"/>
                <w:sz w:val="24"/>
                <w:u w:val="none" w:color="auto"/>
                <w14:textFill>
                  <w14:solidFill>
                    <w14:schemeClr w14:val="tx1"/>
                  </w14:solidFill>
                </w14:textFill>
              </w:rPr>
              <w:t>符合要求，但内容不完整的得</w:t>
            </w:r>
            <w:r>
              <w:rPr>
                <w:rFonts w:hint="eastAsia" w:ascii="仿宋" w:hAnsi="仿宋" w:eastAsia="仿宋" w:cs="仿宋_GB2312"/>
                <w:b/>
                <w:bCs/>
                <w:color w:val="000000" w:themeColor="text1"/>
                <w:sz w:val="24"/>
                <w:u w:val="none" w:color="auto"/>
                <w:lang w:val="en-US" w:eastAsia="zh-CN"/>
                <w14:textFill>
                  <w14:solidFill>
                    <w14:schemeClr w14:val="tx1"/>
                  </w14:solidFill>
                </w14:textFill>
              </w:rPr>
              <w:t>2</w:t>
            </w:r>
            <w:r>
              <w:rPr>
                <w:rFonts w:hint="eastAsia" w:ascii="仿宋" w:hAnsi="仿宋" w:eastAsia="仿宋" w:cs="仿宋_GB2312"/>
                <w:b/>
                <w:bCs/>
                <w:color w:val="000000" w:themeColor="text1"/>
                <w:sz w:val="24"/>
                <w:u w:val="none" w:color="auto"/>
                <w14:textFill>
                  <w14:solidFill>
                    <w14:schemeClr w14:val="tx1"/>
                  </w14:solidFill>
                </w14:textFill>
              </w:rPr>
              <w:t>分</w:t>
            </w:r>
            <w:r>
              <w:rPr>
                <w:rFonts w:hint="eastAsia" w:ascii="仿宋" w:hAnsi="仿宋" w:eastAsia="仿宋" w:cs="仿宋_GB2312"/>
                <w:b/>
                <w:bCs/>
                <w:color w:val="000000" w:themeColor="text1"/>
                <w:sz w:val="24"/>
                <w:u w:val="none" w:color="auto"/>
                <w:lang w:eastAsia="zh-CN"/>
                <w14:textFill>
                  <w14:solidFill>
                    <w14:schemeClr w14:val="tx1"/>
                  </w14:solidFill>
                </w14:textFill>
              </w:rPr>
              <w:t>，</w:t>
            </w:r>
            <w:r>
              <w:rPr>
                <w:rFonts w:hint="eastAsia" w:ascii="仿宋" w:hAnsi="仿宋" w:eastAsia="仿宋" w:cs="仿宋_GB2312"/>
                <w:b/>
                <w:bCs/>
                <w:color w:val="000000" w:themeColor="text1"/>
                <w:sz w:val="24"/>
                <w:u w:val="none" w:color="auto"/>
                <w:lang w:val="en-US" w:eastAsia="zh-CN"/>
                <w14:textFill>
                  <w14:solidFill>
                    <w14:schemeClr w14:val="tx1"/>
                  </w14:solidFill>
                </w14:textFill>
              </w:rPr>
              <w:t>没有不得分</w:t>
            </w:r>
            <w:r>
              <w:rPr>
                <w:rFonts w:hint="eastAsia" w:ascii="仿宋" w:hAnsi="仿宋" w:eastAsia="仿宋" w:cs="仿宋_GB2312"/>
                <w:b/>
                <w:bCs/>
                <w:color w:val="000000" w:themeColor="text1"/>
                <w:sz w:val="24"/>
                <w:u w:val="none" w:color="auto"/>
                <w14:textFill>
                  <w14:solidFill>
                    <w14:schemeClr w14:val="tx1"/>
                  </w14:solidFill>
                </w14:textFill>
              </w:rPr>
              <w:t>。</w:t>
            </w:r>
          </w:p>
        </w:tc>
        <w:tc>
          <w:tcPr>
            <w:tcW w:w="705" w:type="dxa"/>
            <w:vAlign w:val="center"/>
          </w:tcPr>
          <w:p>
            <w:pPr>
              <w:snapToGrid w:val="0"/>
              <w:spacing w:line="360" w:lineRule="auto"/>
              <w:jc w:val="center"/>
              <w:rPr>
                <w:rFonts w:hint="eastAsia" w:ascii="仿宋" w:hAnsi="仿宋" w:eastAsia="仿宋" w:cs="仿宋_GB2312"/>
                <w:color w:val="000000" w:themeColor="text1"/>
                <w:sz w:val="24"/>
                <w:u w:val="none" w:color="auto"/>
                <w:lang w:val="en-US" w:eastAsia="zh-CN"/>
                <w14:textFill>
                  <w14:solidFill>
                    <w14:schemeClr w14:val="tx1"/>
                  </w14:solidFill>
                </w14:textFill>
              </w:rPr>
            </w:pPr>
            <w:r>
              <w:rPr>
                <w:rFonts w:hint="eastAsia" w:ascii="仿宋" w:hAnsi="仿宋" w:eastAsia="仿宋" w:cs="仿宋_GB2312"/>
                <w:color w:val="000000" w:themeColor="text1"/>
                <w:sz w:val="24"/>
                <w:u w:val="none" w:color="auto"/>
                <w:lang w:val="en-US" w:eastAsia="zh-CN"/>
                <w14:textFill>
                  <w14:solidFill>
                    <w14:schemeClr w14:val="tx1"/>
                  </w14:solidFill>
                </w14:textFill>
              </w:rPr>
              <w:t>4</w:t>
            </w:r>
          </w:p>
        </w:tc>
        <w:tc>
          <w:tcPr>
            <w:tcW w:w="965" w:type="dxa"/>
            <w:vAlign w:val="center"/>
          </w:tcPr>
          <w:p>
            <w:pPr>
              <w:snapToGrid w:val="0"/>
              <w:spacing w:line="360" w:lineRule="auto"/>
              <w:jc w:val="center"/>
              <w:rPr>
                <w:rFonts w:ascii="仿宋" w:hAnsi="仿宋" w:eastAsia="仿宋" w:cs="仿宋_GB2312"/>
                <w:color w:val="000000" w:themeColor="text1"/>
                <w:sz w:val="24"/>
                <w:u w:val="none" w:color="auto"/>
                <w14:textFill>
                  <w14:solidFill>
                    <w14:schemeClr w14:val="tx1"/>
                  </w14:solidFill>
                </w14:textFill>
              </w:rPr>
            </w:pPr>
            <w:r>
              <w:rPr>
                <w:rFonts w:hint="eastAsia" w:ascii="仿宋" w:hAnsi="仿宋" w:eastAsia="仿宋" w:cs="仿宋_GB2312"/>
                <w:color w:val="000000" w:themeColor="text1"/>
                <w:sz w:val="24"/>
                <w:u w:val="none" w:color="auto"/>
                <w:lang w:val="en-US" w:eastAsia="zh-CN"/>
                <w14:textFill>
                  <w14:solidFill>
                    <w14:schemeClr w14:val="tx1"/>
                  </w14:solidFill>
                </w14:textFill>
              </w:rPr>
              <w:t>主观分</w:t>
            </w:r>
          </w:p>
        </w:tc>
        <w:tc>
          <w:tcPr>
            <w:tcW w:w="1559" w:type="dxa"/>
            <w:vAlign w:val="center"/>
          </w:tcPr>
          <w:p>
            <w:pPr>
              <w:snapToGrid w:val="0"/>
              <w:spacing w:line="360" w:lineRule="auto"/>
              <w:jc w:val="center"/>
              <w:rPr>
                <w:rFonts w:ascii="仿宋" w:hAnsi="仿宋" w:eastAsia="仿宋" w:cs="仿宋_GB2312"/>
                <w:color w:val="000000" w:themeColor="text1"/>
                <w:sz w:val="24"/>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ascii="仿宋" w:hAnsi="仿宋" w:eastAsia="仿宋" w:cs="仿宋_GB2312"/>
                <w:color w:val="000000" w:themeColor="text1"/>
                <w:sz w:val="24"/>
                <w:u w:val="none" w:color="auto"/>
                <w:lang w:val="en-US" w:eastAsia="zh-CN"/>
                <w14:textFill>
                  <w14:solidFill>
                    <w14:schemeClr w14:val="tx1"/>
                  </w14:solidFill>
                </w14:textFill>
              </w:rPr>
            </w:pPr>
            <w:r>
              <w:rPr>
                <w:rFonts w:hint="eastAsia" w:ascii="仿宋" w:hAnsi="仿宋" w:eastAsia="仿宋" w:cs="仿宋_GB2312"/>
                <w:color w:val="000000" w:themeColor="text1"/>
                <w:sz w:val="24"/>
                <w:u w:val="none" w:color="auto"/>
                <w:lang w:val="en-US" w:eastAsia="zh-CN"/>
                <w14:textFill>
                  <w14:solidFill>
                    <w14:schemeClr w14:val="tx1"/>
                  </w14:solidFill>
                </w14:textFill>
              </w:rPr>
              <w:t>8</w:t>
            </w:r>
          </w:p>
        </w:tc>
        <w:tc>
          <w:tcPr>
            <w:tcW w:w="4779" w:type="dxa"/>
            <w:vAlign w:val="top"/>
          </w:tcPr>
          <w:p>
            <w:pPr>
              <w:widowControl w:val="0"/>
              <w:wordWrap/>
              <w:adjustRightInd/>
              <w:snapToGrid w:val="0"/>
              <w:spacing w:line="360" w:lineRule="auto"/>
              <w:ind w:left="0" w:leftChars="0" w:right="0"/>
              <w:jc w:val="left"/>
              <w:textAlignment w:val="auto"/>
              <w:outlineLvl w:val="9"/>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_GB2312" w:hAnsi="仿宋" w:eastAsia="仿宋_GB2312" w:cs="Arial"/>
                <w:color w:val="000000" w:themeColor="text1"/>
                <w:kern w:val="0"/>
                <w:sz w:val="24"/>
                <w:szCs w:val="24"/>
                <w:u w:val="none" w:color="auto"/>
                <w:lang w:val="en-US" w:eastAsia="zh-CN" w:bidi="ar-SA"/>
                <w14:textFill>
                  <w14:solidFill>
                    <w14:schemeClr w14:val="tx1"/>
                  </w14:solidFill>
                </w14:textFill>
              </w:rPr>
              <w:t>针对本项目的合理化、优化建议：投标人针对本项目提出合理化、优化建议</w:t>
            </w:r>
            <w:r>
              <w:rPr>
                <w:rFonts w:hint="eastAsia" w:ascii="仿宋" w:hAnsi="仿宋" w:eastAsia="仿宋" w:cs="仿宋_GB2312"/>
                <w:color w:val="000000" w:themeColor="text1"/>
                <w:sz w:val="24"/>
                <w:u w:val="none" w:color="auto"/>
                <w14:textFill>
                  <w14:solidFill>
                    <w14:schemeClr w14:val="tx1"/>
                  </w14:solidFill>
                </w14:textFill>
              </w:rPr>
              <w:t>进行评议（</w:t>
            </w:r>
            <w:r>
              <w:rPr>
                <w:rFonts w:hint="eastAsia" w:ascii="仿宋" w:hAnsi="仿宋" w:eastAsia="仿宋" w:cs="仿宋_GB2312"/>
                <w:color w:val="000000" w:themeColor="text1"/>
                <w:sz w:val="24"/>
                <w:u w:val="none" w:color="auto"/>
                <w:lang w:val="en-US" w:eastAsia="zh-CN"/>
                <w14:textFill>
                  <w14:solidFill>
                    <w14:schemeClr w14:val="tx1"/>
                  </w14:solidFill>
                </w14:textFill>
              </w:rPr>
              <w:t>3</w:t>
            </w:r>
            <w:r>
              <w:rPr>
                <w:rFonts w:hint="eastAsia" w:ascii="仿宋" w:hAnsi="仿宋" w:eastAsia="仿宋" w:cs="仿宋_GB2312"/>
                <w:color w:val="000000" w:themeColor="text1"/>
                <w:sz w:val="24"/>
                <w:u w:val="none" w:color="auto"/>
                <w14:textFill>
                  <w14:solidFill>
                    <w14:schemeClr w14:val="tx1"/>
                  </w14:solidFill>
                </w14:textFill>
              </w:rPr>
              <w:t>分）：</w:t>
            </w:r>
            <w:r>
              <w:rPr>
                <w:rFonts w:hint="eastAsia" w:ascii="仿宋_GB2312" w:hAnsi="仿宋" w:eastAsia="仿宋_GB2312" w:cs="Arial"/>
                <w:b/>
                <w:bCs/>
                <w:color w:val="000000" w:themeColor="text1"/>
                <w:kern w:val="0"/>
                <w:sz w:val="24"/>
                <w:szCs w:val="24"/>
                <w:u w:val="none" w:color="auto"/>
                <w:lang w:val="en-US" w:eastAsia="zh-CN" w:bidi="ar-SA"/>
                <w14:textFill>
                  <w14:solidFill>
                    <w14:schemeClr w14:val="tx1"/>
                  </w14:solidFill>
                </w14:textFill>
              </w:rPr>
              <w:t>合理化、优化建议</w:t>
            </w:r>
            <w:r>
              <w:rPr>
                <w:rFonts w:hint="eastAsia" w:ascii="仿宋" w:hAnsi="仿宋" w:eastAsia="仿宋" w:cs="仿宋_GB2312"/>
                <w:b/>
                <w:bCs/>
                <w:color w:val="000000" w:themeColor="text1"/>
                <w:sz w:val="24"/>
                <w:u w:val="none" w:color="auto"/>
                <w14:textFill>
                  <w14:solidFill>
                    <w14:schemeClr w14:val="tx1"/>
                  </w14:solidFill>
                </w14:textFill>
              </w:rPr>
              <w:t>符合要求，内容完整、充实的得</w:t>
            </w:r>
            <w:r>
              <w:rPr>
                <w:rFonts w:hint="eastAsia" w:ascii="仿宋" w:hAnsi="仿宋" w:eastAsia="仿宋" w:cs="仿宋_GB2312"/>
                <w:b/>
                <w:bCs/>
                <w:color w:val="000000" w:themeColor="text1"/>
                <w:sz w:val="24"/>
                <w:u w:val="none" w:color="auto"/>
                <w:lang w:val="en-US" w:eastAsia="zh-CN"/>
                <w14:textFill>
                  <w14:solidFill>
                    <w14:schemeClr w14:val="tx1"/>
                  </w14:solidFill>
                </w14:textFill>
              </w:rPr>
              <w:t>3</w:t>
            </w:r>
            <w:r>
              <w:rPr>
                <w:rFonts w:hint="eastAsia" w:ascii="仿宋" w:hAnsi="仿宋" w:eastAsia="仿宋" w:cs="仿宋_GB2312"/>
                <w:b/>
                <w:bCs/>
                <w:color w:val="000000" w:themeColor="text1"/>
                <w:sz w:val="24"/>
                <w:u w:val="none" w:color="auto"/>
                <w14:textFill>
                  <w14:solidFill>
                    <w14:schemeClr w14:val="tx1"/>
                  </w14:solidFill>
                </w14:textFill>
              </w:rPr>
              <w:t>分；</w:t>
            </w:r>
            <w:r>
              <w:rPr>
                <w:rFonts w:hint="eastAsia" w:ascii="仿宋_GB2312" w:hAnsi="仿宋" w:eastAsia="仿宋_GB2312" w:cs="Arial"/>
                <w:b/>
                <w:bCs/>
                <w:color w:val="000000" w:themeColor="text1"/>
                <w:kern w:val="0"/>
                <w:sz w:val="24"/>
                <w:szCs w:val="24"/>
                <w:u w:val="none" w:color="auto"/>
                <w:lang w:val="en-US" w:eastAsia="zh-CN" w:bidi="ar-SA"/>
                <w14:textFill>
                  <w14:solidFill>
                    <w14:schemeClr w14:val="tx1"/>
                  </w14:solidFill>
                </w14:textFill>
              </w:rPr>
              <w:t>合理化、优化建议</w:t>
            </w:r>
            <w:r>
              <w:rPr>
                <w:rFonts w:hint="eastAsia" w:ascii="仿宋" w:hAnsi="仿宋" w:eastAsia="仿宋" w:cs="仿宋_GB2312"/>
                <w:b/>
                <w:bCs/>
                <w:color w:val="000000" w:themeColor="text1"/>
                <w:sz w:val="24"/>
                <w:u w:val="none" w:color="auto"/>
                <w14:textFill>
                  <w14:solidFill>
                    <w14:schemeClr w14:val="tx1"/>
                  </w14:solidFill>
                </w14:textFill>
              </w:rPr>
              <w:t>符合要求，内容完整，但有所欠缺的得</w:t>
            </w:r>
            <w:r>
              <w:rPr>
                <w:rFonts w:hint="eastAsia" w:ascii="仿宋" w:hAnsi="仿宋" w:eastAsia="仿宋" w:cs="仿宋_GB2312"/>
                <w:b/>
                <w:bCs/>
                <w:color w:val="000000" w:themeColor="text1"/>
                <w:sz w:val="24"/>
                <w:u w:val="none" w:color="auto"/>
                <w:lang w:val="en-US" w:eastAsia="zh-CN"/>
                <w14:textFill>
                  <w14:solidFill>
                    <w14:schemeClr w14:val="tx1"/>
                  </w14:solidFill>
                </w14:textFill>
              </w:rPr>
              <w:t>2</w:t>
            </w:r>
            <w:r>
              <w:rPr>
                <w:rFonts w:hint="eastAsia" w:ascii="仿宋" w:hAnsi="仿宋" w:eastAsia="仿宋" w:cs="仿宋_GB2312"/>
                <w:b/>
                <w:bCs/>
                <w:color w:val="000000" w:themeColor="text1"/>
                <w:sz w:val="24"/>
                <w:u w:val="none" w:color="auto"/>
                <w14:textFill>
                  <w14:solidFill>
                    <w14:schemeClr w14:val="tx1"/>
                  </w14:solidFill>
                </w14:textFill>
              </w:rPr>
              <w:t>分；</w:t>
            </w:r>
            <w:r>
              <w:rPr>
                <w:rFonts w:hint="eastAsia" w:ascii="仿宋_GB2312" w:hAnsi="仿宋" w:eastAsia="仿宋_GB2312" w:cs="Arial"/>
                <w:b/>
                <w:bCs/>
                <w:color w:val="000000" w:themeColor="text1"/>
                <w:kern w:val="0"/>
                <w:sz w:val="24"/>
                <w:szCs w:val="24"/>
                <w:u w:val="none" w:color="auto"/>
                <w:lang w:val="en-US" w:eastAsia="zh-CN" w:bidi="ar-SA"/>
                <w14:textFill>
                  <w14:solidFill>
                    <w14:schemeClr w14:val="tx1"/>
                  </w14:solidFill>
                </w14:textFill>
              </w:rPr>
              <w:t>合理化、优化建议</w:t>
            </w:r>
            <w:r>
              <w:rPr>
                <w:rFonts w:hint="eastAsia" w:ascii="仿宋" w:hAnsi="仿宋" w:eastAsia="仿宋" w:cs="仿宋_GB2312"/>
                <w:b/>
                <w:bCs/>
                <w:color w:val="000000" w:themeColor="text1"/>
                <w:sz w:val="24"/>
                <w:u w:val="none" w:color="auto"/>
                <w14:textFill>
                  <w14:solidFill>
                    <w14:schemeClr w14:val="tx1"/>
                  </w14:solidFill>
                </w14:textFill>
              </w:rPr>
              <w:t>符合要求，但内容不完整的得</w:t>
            </w:r>
            <w:r>
              <w:rPr>
                <w:rFonts w:hint="eastAsia" w:ascii="仿宋" w:hAnsi="仿宋" w:eastAsia="仿宋" w:cs="仿宋_GB2312"/>
                <w:b/>
                <w:bCs/>
                <w:color w:val="000000" w:themeColor="text1"/>
                <w:sz w:val="24"/>
                <w:u w:val="none" w:color="auto"/>
                <w:lang w:val="en-US" w:eastAsia="zh-CN"/>
                <w14:textFill>
                  <w14:solidFill>
                    <w14:schemeClr w14:val="tx1"/>
                  </w14:solidFill>
                </w14:textFill>
              </w:rPr>
              <w:t>1</w:t>
            </w:r>
            <w:r>
              <w:rPr>
                <w:rFonts w:hint="eastAsia" w:ascii="仿宋" w:hAnsi="仿宋" w:eastAsia="仿宋" w:cs="仿宋_GB2312"/>
                <w:b/>
                <w:bCs/>
                <w:color w:val="000000" w:themeColor="text1"/>
                <w:sz w:val="24"/>
                <w:u w:val="none" w:color="auto"/>
                <w14:textFill>
                  <w14:solidFill>
                    <w14:schemeClr w14:val="tx1"/>
                  </w14:solidFill>
                </w14:textFill>
              </w:rPr>
              <w:t>分</w:t>
            </w:r>
            <w:r>
              <w:rPr>
                <w:rFonts w:hint="eastAsia" w:ascii="仿宋" w:hAnsi="仿宋" w:eastAsia="仿宋" w:cs="仿宋_GB2312"/>
                <w:b/>
                <w:bCs/>
                <w:color w:val="000000" w:themeColor="text1"/>
                <w:sz w:val="24"/>
                <w:u w:val="none" w:color="auto"/>
                <w:lang w:eastAsia="zh-CN"/>
                <w14:textFill>
                  <w14:solidFill>
                    <w14:schemeClr w14:val="tx1"/>
                  </w14:solidFill>
                </w14:textFill>
              </w:rPr>
              <w:t>，</w:t>
            </w:r>
            <w:r>
              <w:rPr>
                <w:rFonts w:hint="eastAsia" w:ascii="仿宋" w:hAnsi="仿宋" w:eastAsia="仿宋" w:cs="仿宋_GB2312"/>
                <w:b/>
                <w:bCs/>
                <w:color w:val="000000" w:themeColor="text1"/>
                <w:sz w:val="24"/>
                <w:u w:val="none" w:color="auto"/>
                <w:lang w:val="en-US" w:eastAsia="zh-CN"/>
                <w14:textFill>
                  <w14:solidFill>
                    <w14:schemeClr w14:val="tx1"/>
                  </w14:solidFill>
                </w14:textFill>
              </w:rPr>
              <w:t>没有不得分</w:t>
            </w:r>
            <w:r>
              <w:rPr>
                <w:rFonts w:hint="eastAsia" w:ascii="仿宋" w:hAnsi="仿宋" w:eastAsia="仿宋" w:cs="仿宋_GB2312"/>
                <w:b/>
                <w:bCs/>
                <w:color w:val="000000" w:themeColor="text1"/>
                <w:sz w:val="24"/>
                <w:u w:val="none" w:color="auto"/>
                <w14:textFill>
                  <w14:solidFill>
                    <w14:schemeClr w14:val="tx1"/>
                  </w14:solidFill>
                </w14:textFill>
              </w:rPr>
              <w:t>。</w:t>
            </w:r>
          </w:p>
        </w:tc>
        <w:tc>
          <w:tcPr>
            <w:tcW w:w="705" w:type="dxa"/>
            <w:vAlign w:val="center"/>
          </w:tcPr>
          <w:p>
            <w:pPr>
              <w:snapToGrid w:val="0"/>
              <w:spacing w:line="360" w:lineRule="auto"/>
              <w:jc w:val="center"/>
              <w:rPr>
                <w:rFonts w:hint="eastAsia" w:ascii="仿宋" w:hAnsi="仿宋" w:eastAsia="仿宋" w:cs="仿宋_GB2312"/>
                <w:color w:val="000000" w:themeColor="text1"/>
                <w:sz w:val="24"/>
                <w:u w:val="none" w:color="auto"/>
                <w:lang w:val="en-US" w:eastAsia="zh-CN"/>
                <w14:textFill>
                  <w14:solidFill>
                    <w14:schemeClr w14:val="tx1"/>
                  </w14:solidFill>
                </w14:textFill>
              </w:rPr>
            </w:pPr>
            <w:r>
              <w:rPr>
                <w:rFonts w:hint="eastAsia" w:ascii="仿宋" w:hAnsi="仿宋" w:eastAsia="仿宋" w:cs="仿宋_GB2312"/>
                <w:color w:val="000000" w:themeColor="text1"/>
                <w:sz w:val="24"/>
                <w:u w:val="none" w:color="auto"/>
                <w:lang w:val="en-US" w:eastAsia="zh-CN"/>
                <w14:textFill>
                  <w14:solidFill>
                    <w14:schemeClr w14:val="tx1"/>
                  </w14:solidFill>
                </w14:textFill>
              </w:rPr>
              <w:t>3</w:t>
            </w:r>
          </w:p>
        </w:tc>
        <w:tc>
          <w:tcPr>
            <w:tcW w:w="965" w:type="dxa"/>
            <w:vAlign w:val="center"/>
          </w:tcPr>
          <w:p>
            <w:pPr>
              <w:snapToGrid w:val="0"/>
              <w:spacing w:line="360" w:lineRule="auto"/>
              <w:jc w:val="center"/>
              <w:rPr>
                <w:rFonts w:ascii="仿宋" w:hAnsi="仿宋" w:eastAsia="仿宋" w:cs="仿宋_GB2312"/>
                <w:color w:val="000000" w:themeColor="text1"/>
                <w:sz w:val="24"/>
                <w:u w:val="none" w:color="auto"/>
                <w14:textFill>
                  <w14:solidFill>
                    <w14:schemeClr w14:val="tx1"/>
                  </w14:solidFill>
                </w14:textFill>
              </w:rPr>
            </w:pPr>
            <w:r>
              <w:rPr>
                <w:rFonts w:hint="eastAsia" w:ascii="仿宋" w:hAnsi="仿宋" w:eastAsia="仿宋" w:cs="仿宋_GB2312"/>
                <w:color w:val="000000" w:themeColor="text1"/>
                <w:sz w:val="24"/>
                <w:u w:val="none" w:color="auto"/>
                <w:lang w:val="en-US" w:eastAsia="zh-CN"/>
                <w14:textFill>
                  <w14:solidFill>
                    <w14:schemeClr w14:val="tx1"/>
                  </w14:solidFill>
                </w14:textFill>
              </w:rPr>
              <w:t>主观分</w:t>
            </w:r>
          </w:p>
        </w:tc>
        <w:tc>
          <w:tcPr>
            <w:tcW w:w="1559" w:type="dxa"/>
            <w:vAlign w:val="center"/>
          </w:tcPr>
          <w:p>
            <w:pPr>
              <w:snapToGrid w:val="0"/>
              <w:spacing w:line="360" w:lineRule="auto"/>
              <w:jc w:val="center"/>
              <w:rPr>
                <w:rFonts w:ascii="仿宋" w:hAnsi="仿宋" w:eastAsia="仿宋" w:cs="仿宋_GB2312"/>
                <w:color w:val="000000" w:themeColor="text1"/>
                <w:sz w:val="24"/>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ascii="仿宋" w:hAnsi="仿宋" w:eastAsia="仿宋" w:cs="仿宋_GB2312"/>
                <w:color w:val="000000" w:themeColor="text1"/>
                <w:sz w:val="24"/>
                <w:u w:val="none" w:color="auto"/>
                <w:lang w:val="en-US" w:eastAsia="zh-CN"/>
                <w14:textFill>
                  <w14:solidFill>
                    <w14:schemeClr w14:val="tx1"/>
                  </w14:solidFill>
                </w14:textFill>
              </w:rPr>
            </w:pPr>
            <w:r>
              <w:rPr>
                <w:rFonts w:hint="eastAsia" w:ascii="仿宋" w:hAnsi="仿宋" w:eastAsia="仿宋" w:cs="仿宋_GB2312"/>
                <w:color w:val="000000" w:themeColor="text1"/>
                <w:sz w:val="24"/>
                <w:u w:val="none" w:color="auto"/>
                <w:lang w:val="en-US" w:eastAsia="zh-CN"/>
                <w14:textFill>
                  <w14:solidFill>
                    <w14:schemeClr w14:val="tx1"/>
                  </w14:solidFill>
                </w14:textFill>
              </w:rPr>
              <w:t>9</w:t>
            </w:r>
          </w:p>
        </w:tc>
        <w:tc>
          <w:tcPr>
            <w:tcW w:w="4779" w:type="dxa"/>
            <w:vAlign w:val="top"/>
          </w:tcPr>
          <w:p>
            <w:pPr>
              <w:widowControl w:val="0"/>
              <w:wordWrap/>
              <w:adjustRightInd/>
              <w:snapToGrid w:val="0"/>
              <w:spacing w:line="360" w:lineRule="auto"/>
              <w:ind w:left="0" w:leftChars="0" w:right="0"/>
              <w:jc w:val="left"/>
              <w:textAlignment w:val="auto"/>
              <w:outlineLvl w:val="9"/>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_GB2312" w:hAnsi="仿宋" w:eastAsia="仿宋_GB2312" w:cs="Arial"/>
                <w:color w:val="000000" w:themeColor="text1"/>
                <w:kern w:val="0"/>
                <w:sz w:val="24"/>
                <w:szCs w:val="24"/>
                <w:u w:val="none" w:color="auto"/>
                <w:lang w:val="en-US" w:eastAsia="zh-CN" w:bidi="ar-SA"/>
                <w14:textFill>
                  <w14:solidFill>
                    <w14:schemeClr w14:val="tx1"/>
                  </w14:solidFill>
                </w14:textFill>
              </w:rPr>
              <w:t>服务承诺：包括服务内容及标准承诺、创建工作承诺等</w:t>
            </w:r>
            <w:r>
              <w:rPr>
                <w:rFonts w:hint="eastAsia" w:ascii="仿宋" w:hAnsi="仿宋" w:eastAsia="仿宋" w:cs="仿宋_GB2312"/>
                <w:color w:val="000000" w:themeColor="text1"/>
                <w:sz w:val="24"/>
                <w:u w:val="none" w:color="auto"/>
                <w14:textFill>
                  <w14:solidFill>
                    <w14:schemeClr w14:val="tx1"/>
                  </w14:solidFill>
                </w14:textFill>
              </w:rPr>
              <w:t>进行评议（</w:t>
            </w:r>
            <w:r>
              <w:rPr>
                <w:rFonts w:hint="eastAsia" w:ascii="仿宋" w:hAnsi="仿宋" w:eastAsia="仿宋" w:cs="仿宋_GB2312"/>
                <w:color w:val="000000" w:themeColor="text1"/>
                <w:sz w:val="24"/>
                <w:u w:val="none" w:color="auto"/>
                <w:lang w:val="en-US" w:eastAsia="zh-CN"/>
                <w14:textFill>
                  <w14:solidFill>
                    <w14:schemeClr w14:val="tx1"/>
                  </w14:solidFill>
                </w14:textFill>
              </w:rPr>
              <w:t>3</w:t>
            </w:r>
            <w:r>
              <w:rPr>
                <w:rFonts w:hint="eastAsia" w:ascii="仿宋" w:hAnsi="仿宋" w:eastAsia="仿宋" w:cs="仿宋_GB2312"/>
                <w:color w:val="000000" w:themeColor="text1"/>
                <w:sz w:val="24"/>
                <w:u w:val="none" w:color="auto"/>
                <w14:textFill>
                  <w14:solidFill>
                    <w14:schemeClr w14:val="tx1"/>
                  </w14:solidFill>
                </w14:textFill>
              </w:rPr>
              <w:t>分）：</w:t>
            </w:r>
            <w:r>
              <w:rPr>
                <w:rFonts w:hint="eastAsia" w:ascii="仿宋_GB2312" w:hAnsi="仿宋" w:eastAsia="仿宋_GB2312" w:cs="Arial"/>
                <w:b/>
                <w:bCs/>
                <w:color w:val="000000" w:themeColor="text1"/>
                <w:kern w:val="0"/>
                <w:sz w:val="24"/>
                <w:szCs w:val="24"/>
                <w:u w:val="none" w:color="auto"/>
                <w:lang w:val="en-US" w:eastAsia="zh-CN" w:bidi="ar-SA"/>
                <w14:textFill>
                  <w14:solidFill>
                    <w14:schemeClr w14:val="tx1"/>
                  </w14:solidFill>
                </w14:textFill>
              </w:rPr>
              <w:t>服务内容及标准承诺、创建工作承诺</w:t>
            </w:r>
            <w:r>
              <w:rPr>
                <w:rFonts w:hint="eastAsia" w:ascii="仿宋" w:hAnsi="仿宋" w:eastAsia="仿宋" w:cs="仿宋_GB2312"/>
                <w:b/>
                <w:bCs/>
                <w:color w:val="000000" w:themeColor="text1"/>
                <w:sz w:val="24"/>
                <w:u w:val="none" w:color="auto"/>
                <w14:textFill>
                  <w14:solidFill>
                    <w14:schemeClr w14:val="tx1"/>
                  </w14:solidFill>
                </w14:textFill>
              </w:rPr>
              <w:t>符合要求，内容完整、充实的得</w:t>
            </w:r>
            <w:r>
              <w:rPr>
                <w:rFonts w:hint="eastAsia" w:ascii="仿宋" w:hAnsi="仿宋" w:eastAsia="仿宋" w:cs="仿宋_GB2312"/>
                <w:b/>
                <w:bCs/>
                <w:color w:val="000000" w:themeColor="text1"/>
                <w:sz w:val="24"/>
                <w:u w:val="none" w:color="auto"/>
                <w:lang w:val="en-US" w:eastAsia="zh-CN"/>
                <w14:textFill>
                  <w14:solidFill>
                    <w14:schemeClr w14:val="tx1"/>
                  </w14:solidFill>
                </w14:textFill>
              </w:rPr>
              <w:t>3</w:t>
            </w:r>
            <w:r>
              <w:rPr>
                <w:rFonts w:hint="eastAsia" w:ascii="仿宋" w:hAnsi="仿宋" w:eastAsia="仿宋" w:cs="仿宋_GB2312"/>
                <w:b/>
                <w:bCs/>
                <w:color w:val="000000" w:themeColor="text1"/>
                <w:sz w:val="24"/>
                <w:u w:val="none" w:color="auto"/>
                <w14:textFill>
                  <w14:solidFill>
                    <w14:schemeClr w14:val="tx1"/>
                  </w14:solidFill>
                </w14:textFill>
              </w:rPr>
              <w:t>分；</w:t>
            </w:r>
            <w:r>
              <w:rPr>
                <w:rFonts w:hint="eastAsia" w:ascii="仿宋_GB2312" w:hAnsi="仿宋" w:eastAsia="仿宋_GB2312" w:cs="Arial"/>
                <w:b/>
                <w:bCs/>
                <w:color w:val="000000" w:themeColor="text1"/>
                <w:kern w:val="0"/>
                <w:sz w:val="24"/>
                <w:szCs w:val="24"/>
                <w:u w:val="none" w:color="auto"/>
                <w:lang w:val="en-US" w:eastAsia="zh-CN" w:bidi="ar-SA"/>
                <w14:textFill>
                  <w14:solidFill>
                    <w14:schemeClr w14:val="tx1"/>
                  </w14:solidFill>
                </w14:textFill>
              </w:rPr>
              <w:t>服务内容及标准承诺、创建工作承诺</w:t>
            </w:r>
            <w:r>
              <w:rPr>
                <w:rFonts w:hint="eastAsia" w:ascii="仿宋" w:hAnsi="仿宋" w:eastAsia="仿宋" w:cs="仿宋_GB2312"/>
                <w:b/>
                <w:bCs/>
                <w:color w:val="000000" w:themeColor="text1"/>
                <w:sz w:val="24"/>
                <w:u w:val="none" w:color="auto"/>
                <w14:textFill>
                  <w14:solidFill>
                    <w14:schemeClr w14:val="tx1"/>
                  </w14:solidFill>
                </w14:textFill>
              </w:rPr>
              <w:t>符合要求，内容完整，但有所欠缺的得</w:t>
            </w:r>
            <w:r>
              <w:rPr>
                <w:rFonts w:hint="eastAsia" w:ascii="仿宋" w:hAnsi="仿宋" w:eastAsia="仿宋" w:cs="仿宋_GB2312"/>
                <w:b/>
                <w:bCs/>
                <w:color w:val="000000" w:themeColor="text1"/>
                <w:sz w:val="24"/>
                <w:u w:val="none" w:color="auto"/>
                <w:lang w:val="en-US" w:eastAsia="zh-CN"/>
                <w14:textFill>
                  <w14:solidFill>
                    <w14:schemeClr w14:val="tx1"/>
                  </w14:solidFill>
                </w14:textFill>
              </w:rPr>
              <w:t>2</w:t>
            </w:r>
            <w:r>
              <w:rPr>
                <w:rFonts w:hint="eastAsia" w:ascii="仿宋" w:hAnsi="仿宋" w:eastAsia="仿宋" w:cs="仿宋_GB2312"/>
                <w:b/>
                <w:bCs/>
                <w:color w:val="000000" w:themeColor="text1"/>
                <w:sz w:val="24"/>
                <w:u w:val="none" w:color="auto"/>
                <w14:textFill>
                  <w14:solidFill>
                    <w14:schemeClr w14:val="tx1"/>
                  </w14:solidFill>
                </w14:textFill>
              </w:rPr>
              <w:t>分；</w:t>
            </w:r>
            <w:r>
              <w:rPr>
                <w:rFonts w:hint="eastAsia" w:ascii="仿宋_GB2312" w:hAnsi="仿宋" w:eastAsia="仿宋_GB2312" w:cs="Arial"/>
                <w:b/>
                <w:bCs/>
                <w:color w:val="000000" w:themeColor="text1"/>
                <w:kern w:val="0"/>
                <w:sz w:val="24"/>
                <w:szCs w:val="24"/>
                <w:u w:val="none" w:color="auto"/>
                <w:lang w:val="en-US" w:eastAsia="zh-CN" w:bidi="ar-SA"/>
                <w14:textFill>
                  <w14:solidFill>
                    <w14:schemeClr w14:val="tx1"/>
                  </w14:solidFill>
                </w14:textFill>
              </w:rPr>
              <w:t>服务内容及标准承诺、创建工作承诺</w:t>
            </w:r>
            <w:r>
              <w:rPr>
                <w:rFonts w:hint="eastAsia" w:ascii="仿宋" w:hAnsi="仿宋" w:eastAsia="仿宋" w:cs="仿宋_GB2312"/>
                <w:b/>
                <w:bCs/>
                <w:color w:val="000000" w:themeColor="text1"/>
                <w:sz w:val="24"/>
                <w:u w:val="none" w:color="auto"/>
                <w14:textFill>
                  <w14:solidFill>
                    <w14:schemeClr w14:val="tx1"/>
                  </w14:solidFill>
                </w14:textFill>
              </w:rPr>
              <w:t>符合要求，但内容不完整的得</w:t>
            </w:r>
            <w:r>
              <w:rPr>
                <w:rFonts w:hint="eastAsia" w:ascii="仿宋" w:hAnsi="仿宋" w:eastAsia="仿宋" w:cs="仿宋_GB2312"/>
                <w:b/>
                <w:bCs/>
                <w:color w:val="000000" w:themeColor="text1"/>
                <w:sz w:val="24"/>
                <w:u w:val="none" w:color="auto"/>
                <w:lang w:val="en-US" w:eastAsia="zh-CN"/>
                <w14:textFill>
                  <w14:solidFill>
                    <w14:schemeClr w14:val="tx1"/>
                  </w14:solidFill>
                </w14:textFill>
              </w:rPr>
              <w:t>1</w:t>
            </w:r>
            <w:r>
              <w:rPr>
                <w:rFonts w:hint="eastAsia" w:ascii="仿宋" w:hAnsi="仿宋" w:eastAsia="仿宋" w:cs="仿宋_GB2312"/>
                <w:b/>
                <w:bCs/>
                <w:color w:val="000000" w:themeColor="text1"/>
                <w:sz w:val="24"/>
                <w:u w:val="none" w:color="auto"/>
                <w14:textFill>
                  <w14:solidFill>
                    <w14:schemeClr w14:val="tx1"/>
                  </w14:solidFill>
                </w14:textFill>
              </w:rPr>
              <w:t>分</w:t>
            </w:r>
            <w:r>
              <w:rPr>
                <w:rFonts w:hint="eastAsia" w:ascii="仿宋" w:hAnsi="仿宋" w:eastAsia="仿宋" w:cs="仿宋_GB2312"/>
                <w:b/>
                <w:bCs/>
                <w:color w:val="000000" w:themeColor="text1"/>
                <w:sz w:val="24"/>
                <w:u w:val="none" w:color="auto"/>
                <w:lang w:eastAsia="zh-CN"/>
                <w14:textFill>
                  <w14:solidFill>
                    <w14:schemeClr w14:val="tx1"/>
                  </w14:solidFill>
                </w14:textFill>
              </w:rPr>
              <w:t>，</w:t>
            </w:r>
            <w:r>
              <w:rPr>
                <w:rFonts w:hint="eastAsia" w:ascii="仿宋" w:hAnsi="仿宋" w:eastAsia="仿宋" w:cs="仿宋_GB2312"/>
                <w:b/>
                <w:bCs/>
                <w:color w:val="000000" w:themeColor="text1"/>
                <w:sz w:val="24"/>
                <w:u w:val="none" w:color="auto"/>
                <w:lang w:val="en-US" w:eastAsia="zh-CN"/>
                <w14:textFill>
                  <w14:solidFill>
                    <w14:schemeClr w14:val="tx1"/>
                  </w14:solidFill>
                </w14:textFill>
              </w:rPr>
              <w:t>没有不得分</w:t>
            </w:r>
            <w:r>
              <w:rPr>
                <w:rFonts w:hint="eastAsia" w:ascii="仿宋" w:hAnsi="仿宋" w:eastAsia="仿宋" w:cs="仿宋_GB2312"/>
                <w:b/>
                <w:bCs/>
                <w:color w:val="000000" w:themeColor="text1"/>
                <w:sz w:val="24"/>
                <w:u w:val="none" w:color="auto"/>
                <w14:textFill>
                  <w14:solidFill>
                    <w14:schemeClr w14:val="tx1"/>
                  </w14:solidFill>
                </w14:textFill>
              </w:rPr>
              <w:t>。</w:t>
            </w:r>
          </w:p>
        </w:tc>
        <w:tc>
          <w:tcPr>
            <w:tcW w:w="705" w:type="dxa"/>
            <w:vAlign w:val="center"/>
          </w:tcPr>
          <w:p>
            <w:pPr>
              <w:snapToGrid w:val="0"/>
              <w:spacing w:line="360" w:lineRule="auto"/>
              <w:jc w:val="center"/>
              <w:rPr>
                <w:rFonts w:hint="eastAsia" w:ascii="仿宋" w:hAnsi="仿宋" w:eastAsia="仿宋" w:cs="仿宋_GB2312"/>
                <w:color w:val="000000" w:themeColor="text1"/>
                <w:sz w:val="24"/>
                <w:u w:val="none" w:color="auto"/>
                <w:lang w:val="en-US" w:eastAsia="zh-CN"/>
                <w14:textFill>
                  <w14:solidFill>
                    <w14:schemeClr w14:val="tx1"/>
                  </w14:solidFill>
                </w14:textFill>
              </w:rPr>
            </w:pPr>
            <w:r>
              <w:rPr>
                <w:rFonts w:hint="eastAsia" w:ascii="仿宋" w:hAnsi="仿宋" w:eastAsia="仿宋" w:cs="仿宋_GB2312"/>
                <w:color w:val="000000" w:themeColor="text1"/>
                <w:sz w:val="24"/>
                <w:u w:val="none" w:color="auto"/>
                <w:lang w:val="en-US" w:eastAsia="zh-CN"/>
                <w14:textFill>
                  <w14:solidFill>
                    <w14:schemeClr w14:val="tx1"/>
                  </w14:solidFill>
                </w14:textFill>
              </w:rPr>
              <w:t>3</w:t>
            </w:r>
          </w:p>
        </w:tc>
        <w:tc>
          <w:tcPr>
            <w:tcW w:w="965" w:type="dxa"/>
            <w:vAlign w:val="center"/>
          </w:tcPr>
          <w:p>
            <w:pPr>
              <w:snapToGrid w:val="0"/>
              <w:spacing w:line="360" w:lineRule="auto"/>
              <w:jc w:val="center"/>
              <w:rPr>
                <w:rFonts w:ascii="仿宋" w:hAnsi="仿宋" w:eastAsia="仿宋" w:cs="仿宋_GB2312"/>
                <w:color w:val="000000" w:themeColor="text1"/>
                <w:sz w:val="24"/>
                <w:u w:val="none" w:color="auto"/>
                <w14:textFill>
                  <w14:solidFill>
                    <w14:schemeClr w14:val="tx1"/>
                  </w14:solidFill>
                </w14:textFill>
              </w:rPr>
            </w:pPr>
            <w:r>
              <w:rPr>
                <w:rFonts w:hint="eastAsia" w:ascii="仿宋" w:hAnsi="仿宋" w:eastAsia="仿宋" w:cs="仿宋_GB2312"/>
                <w:color w:val="000000" w:themeColor="text1"/>
                <w:sz w:val="24"/>
                <w:u w:val="none" w:color="auto"/>
                <w:lang w:val="en-US" w:eastAsia="zh-CN"/>
                <w14:textFill>
                  <w14:solidFill>
                    <w14:schemeClr w14:val="tx1"/>
                  </w14:solidFill>
                </w14:textFill>
              </w:rPr>
              <w:t>主观分</w:t>
            </w:r>
          </w:p>
        </w:tc>
        <w:tc>
          <w:tcPr>
            <w:tcW w:w="1559" w:type="dxa"/>
            <w:vAlign w:val="center"/>
          </w:tcPr>
          <w:p>
            <w:pPr>
              <w:snapToGrid w:val="0"/>
              <w:spacing w:line="360" w:lineRule="auto"/>
              <w:jc w:val="center"/>
              <w:rPr>
                <w:rFonts w:ascii="仿宋" w:hAnsi="仿宋" w:eastAsia="仿宋" w:cs="仿宋_GB2312"/>
                <w:color w:val="000000" w:themeColor="text1"/>
                <w:sz w:val="24"/>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ascii="仿宋" w:hAnsi="仿宋" w:eastAsia="仿宋" w:cs="仿宋_GB2312"/>
                <w:color w:val="000000" w:themeColor="text1"/>
                <w:sz w:val="24"/>
                <w:u w:val="none" w:color="auto"/>
                <w:lang w:val="en-US" w:eastAsia="zh-CN"/>
                <w14:textFill>
                  <w14:solidFill>
                    <w14:schemeClr w14:val="tx1"/>
                  </w14:solidFill>
                </w14:textFill>
              </w:rPr>
            </w:pPr>
            <w:r>
              <w:rPr>
                <w:rFonts w:hint="eastAsia" w:ascii="仿宋" w:hAnsi="仿宋" w:eastAsia="仿宋" w:cs="仿宋_GB2312"/>
                <w:color w:val="000000" w:themeColor="text1"/>
                <w:sz w:val="24"/>
                <w:u w:val="none" w:color="auto"/>
                <w:lang w:val="en-US" w:eastAsia="zh-CN"/>
                <w14:textFill>
                  <w14:solidFill>
                    <w14:schemeClr w14:val="tx1"/>
                  </w14:solidFill>
                </w14:textFill>
              </w:rPr>
              <w:t>10</w:t>
            </w:r>
          </w:p>
        </w:tc>
        <w:tc>
          <w:tcPr>
            <w:tcW w:w="4779" w:type="dxa"/>
            <w:vAlign w:val="top"/>
          </w:tcPr>
          <w:p>
            <w:pPr>
              <w:widowControl w:val="0"/>
              <w:wordWrap/>
              <w:adjustRightInd/>
              <w:spacing w:beforeAutospacing="0" w:afterAutospacing="0" w:line="360" w:lineRule="auto"/>
              <w:ind w:right="0"/>
              <w:jc w:val="left"/>
              <w:textAlignment w:val="auto"/>
              <w:outlineLvl w:val="9"/>
              <w:rPr>
                <w:rFonts w:hint="eastAsia" w:ascii="仿宋_GB2312" w:hAnsi="仿宋" w:eastAsia="仿宋_GB2312" w:cs="Arial"/>
                <w:color w:val="000000" w:themeColor="text1"/>
                <w:kern w:val="0"/>
                <w:sz w:val="24"/>
                <w:szCs w:val="24"/>
                <w:u w:val="none" w:color="auto"/>
                <w:lang w:val="en-US" w:eastAsia="zh-CN" w:bidi="ar-SA"/>
                <w14:textFill>
                  <w14:solidFill>
                    <w14:schemeClr w14:val="tx1"/>
                  </w14:solidFill>
                </w14:textFill>
              </w:rPr>
            </w:pPr>
            <w:r>
              <w:rPr>
                <w:rFonts w:hint="eastAsia" w:ascii="仿宋_GB2312" w:hAnsi="仿宋" w:eastAsia="仿宋_GB2312" w:cs="Arial"/>
                <w:color w:val="000000" w:themeColor="text1"/>
                <w:kern w:val="0"/>
                <w:sz w:val="24"/>
                <w:szCs w:val="24"/>
                <w:u w:val="none" w:color="auto"/>
                <w:lang w:val="en-US" w:eastAsia="zh-CN" w:bidi="ar-SA"/>
                <w14:textFill>
                  <w14:solidFill>
                    <w14:schemeClr w14:val="tx1"/>
                  </w14:solidFill>
                </w14:textFill>
              </w:rPr>
              <w:t>投标人拟投入使用的服装、设备、工器具的储备情况进行综合评议:</w:t>
            </w:r>
          </w:p>
          <w:p>
            <w:pPr>
              <w:widowControl w:val="0"/>
              <w:numPr>
                <w:ilvl w:val="0"/>
                <w:numId w:val="6"/>
              </w:numPr>
              <w:wordWrap/>
              <w:adjustRightInd/>
              <w:snapToGrid w:val="0"/>
              <w:spacing w:line="360" w:lineRule="auto"/>
              <w:ind w:left="0" w:leftChars="0" w:right="0"/>
              <w:jc w:val="left"/>
              <w:textAlignment w:val="auto"/>
              <w:outlineLvl w:val="9"/>
              <w:rPr>
                <w:rFonts w:hint="eastAsia" w:ascii="仿宋" w:hAnsi="仿宋" w:eastAsia="仿宋" w:cs="仿宋_GB2312"/>
                <w:color w:val="000000" w:themeColor="text1"/>
                <w:sz w:val="24"/>
                <w:u w:val="none" w:color="auto"/>
                <w:lang w:val="en-US" w:eastAsia="zh-CN"/>
                <w14:textFill>
                  <w14:solidFill>
                    <w14:schemeClr w14:val="tx1"/>
                  </w14:solidFill>
                </w14:textFill>
              </w:rPr>
            </w:pPr>
            <w:r>
              <w:rPr>
                <w:rFonts w:hint="eastAsia" w:ascii="仿宋_GB2312" w:hAnsi="仿宋" w:eastAsia="仿宋_GB2312" w:cs="Arial"/>
                <w:color w:val="000000" w:themeColor="text1"/>
                <w:kern w:val="0"/>
                <w:sz w:val="24"/>
                <w:szCs w:val="24"/>
                <w:u w:val="none" w:color="auto"/>
                <w:lang w:val="en-US" w:eastAsia="zh-CN" w:bidi="ar-SA"/>
                <w14:textFill>
                  <w14:solidFill>
                    <w14:schemeClr w14:val="tx1"/>
                  </w14:solidFill>
                </w14:textFill>
              </w:rPr>
              <w:t>对保安人员的各季节服装配备情况等</w:t>
            </w:r>
            <w:r>
              <w:rPr>
                <w:rFonts w:hint="eastAsia" w:ascii="仿宋" w:hAnsi="仿宋" w:eastAsia="仿宋" w:cs="仿宋_GB2312"/>
                <w:color w:val="000000" w:themeColor="text1"/>
                <w:sz w:val="24"/>
                <w:u w:val="none" w:color="auto"/>
                <w14:textFill>
                  <w14:solidFill>
                    <w14:schemeClr w14:val="tx1"/>
                  </w14:solidFill>
                </w14:textFill>
              </w:rPr>
              <w:t>进行评议（</w:t>
            </w:r>
            <w:r>
              <w:rPr>
                <w:rFonts w:hint="eastAsia" w:ascii="仿宋" w:hAnsi="仿宋" w:eastAsia="仿宋" w:cs="仿宋_GB2312"/>
                <w:color w:val="000000" w:themeColor="text1"/>
                <w:sz w:val="24"/>
                <w:u w:val="none" w:color="auto"/>
                <w:lang w:val="en-US" w:eastAsia="zh-CN"/>
                <w14:textFill>
                  <w14:solidFill>
                    <w14:schemeClr w14:val="tx1"/>
                  </w14:solidFill>
                </w14:textFill>
              </w:rPr>
              <w:t>3</w:t>
            </w:r>
            <w:r>
              <w:rPr>
                <w:rFonts w:hint="eastAsia" w:ascii="仿宋" w:hAnsi="仿宋" w:eastAsia="仿宋" w:cs="仿宋_GB2312"/>
                <w:color w:val="000000" w:themeColor="text1"/>
                <w:sz w:val="24"/>
                <w:u w:val="none" w:color="auto"/>
                <w14:textFill>
                  <w14:solidFill>
                    <w14:schemeClr w14:val="tx1"/>
                  </w14:solidFill>
                </w14:textFill>
              </w:rPr>
              <w:t>分）：</w:t>
            </w:r>
            <w:r>
              <w:rPr>
                <w:rFonts w:hint="eastAsia" w:ascii="仿宋" w:hAnsi="仿宋" w:eastAsia="仿宋" w:cs="仿宋_GB2312"/>
                <w:color w:val="000000" w:themeColor="text1"/>
                <w:sz w:val="24"/>
                <w:u w:val="none" w:color="auto"/>
                <w:lang w:val="en-US" w:eastAsia="zh-CN"/>
                <w14:textFill>
                  <w14:solidFill>
                    <w14:schemeClr w14:val="tx1"/>
                  </w14:solidFill>
                </w14:textFill>
              </w:rPr>
              <w:t>对服装配备完整的得3分，服装配备完整但有欠缺的得2分，基本符合要求但不完整的得1分，不符合要求不得分；</w:t>
            </w:r>
          </w:p>
          <w:p>
            <w:pPr>
              <w:widowControl w:val="0"/>
              <w:numPr>
                <w:ilvl w:val="0"/>
                <w:numId w:val="0"/>
              </w:numPr>
              <w:wordWrap/>
              <w:adjustRightInd/>
              <w:snapToGrid w:val="0"/>
              <w:spacing w:line="360" w:lineRule="auto"/>
              <w:ind w:right="0"/>
              <w:jc w:val="left"/>
              <w:textAlignment w:val="auto"/>
              <w:outlineLvl w:val="9"/>
              <w:rPr>
                <w:rFonts w:hint="eastAsia" w:ascii="仿宋" w:hAnsi="仿宋" w:eastAsia="仿宋" w:cs="仿宋_GB2312"/>
                <w:color w:val="000000" w:themeColor="text1"/>
                <w:sz w:val="24"/>
                <w:u w:val="none" w:color="auto"/>
                <w:lang w:val="en-US" w:eastAsia="zh-CN"/>
                <w14:textFill>
                  <w14:solidFill>
                    <w14:schemeClr w14:val="tx1"/>
                  </w14:solidFill>
                </w14:textFill>
              </w:rPr>
            </w:pPr>
            <w:r>
              <w:rPr>
                <w:rFonts w:hint="eastAsia" w:ascii="仿宋_GB2312" w:hAnsi="仿宋" w:eastAsia="仿宋_GB2312" w:cs="Arial"/>
                <w:color w:val="000000" w:themeColor="text1"/>
                <w:kern w:val="0"/>
                <w:sz w:val="24"/>
                <w:szCs w:val="24"/>
                <w:u w:val="none" w:color="auto"/>
                <w:lang w:val="en-US" w:eastAsia="zh-CN" w:bidi="ar-SA"/>
                <w14:textFill>
                  <w14:solidFill>
                    <w14:schemeClr w14:val="tx1"/>
                  </w14:solidFill>
                </w14:textFill>
              </w:rPr>
              <w:t>2）对保安人员的通讯器材、保安装备配置情况等</w:t>
            </w:r>
            <w:r>
              <w:rPr>
                <w:rFonts w:hint="eastAsia" w:ascii="仿宋" w:hAnsi="仿宋" w:eastAsia="仿宋" w:cs="仿宋_GB2312"/>
                <w:color w:val="000000" w:themeColor="text1"/>
                <w:sz w:val="24"/>
                <w:u w:val="none" w:color="auto"/>
                <w14:textFill>
                  <w14:solidFill>
                    <w14:schemeClr w14:val="tx1"/>
                  </w14:solidFill>
                </w14:textFill>
              </w:rPr>
              <w:t>进行评议（</w:t>
            </w:r>
            <w:r>
              <w:rPr>
                <w:rFonts w:hint="eastAsia" w:ascii="仿宋" w:hAnsi="仿宋" w:eastAsia="仿宋" w:cs="仿宋_GB2312"/>
                <w:color w:val="000000" w:themeColor="text1"/>
                <w:sz w:val="24"/>
                <w:u w:val="none" w:color="auto"/>
                <w:lang w:val="en-US" w:eastAsia="zh-CN"/>
                <w14:textFill>
                  <w14:solidFill>
                    <w14:schemeClr w14:val="tx1"/>
                  </w14:solidFill>
                </w14:textFill>
              </w:rPr>
              <w:t>3</w:t>
            </w:r>
            <w:r>
              <w:rPr>
                <w:rFonts w:hint="eastAsia" w:ascii="仿宋" w:hAnsi="仿宋" w:eastAsia="仿宋" w:cs="仿宋_GB2312"/>
                <w:color w:val="000000" w:themeColor="text1"/>
                <w:sz w:val="24"/>
                <w:u w:val="none" w:color="auto"/>
                <w14:textFill>
                  <w14:solidFill>
                    <w14:schemeClr w14:val="tx1"/>
                  </w14:solidFill>
                </w14:textFill>
              </w:rPr>
              <w:t>分）：</w:t>
            </w:r>
            <w:r>
              <w:rPr>
                <w:rFonts w:hint="eastAsia" w:ascii="仿宋" w:hAnsi="仿宋" w:eastAsia="仿宋" w:cs="仿宋_GB2312"/>
                <w:color w:val="000000" w:themeColor="text1"/>
                <w:sz w:val="24"/>
                <w:u w:val="none" w:color="auto"/>
                <w:lang w:eastAsia="zh-CN"/>
                <w14:textFill>
                  <w14:solidFill>
                    <w14:schemeClr w14:val="tx1"/>
                  </w14:solidFill>
                </w14:textFill>
              </w:rPr>
              <w:t>配置</w:t>
            </w:r>
            <w:r>
              <w:rPr>
                <w:rFonts w:hint="eastAsia" w:ascii="仿宋" w:hAnsi="仿宋" w:eastAsia="仿宋" w:cs="仿宋_GB2312"/>
                <w:color w:val="000000" w:themeColor="text1"/>
                <w:sz w:val="24"/>
                <w:u w:val="none" w:color="auto"/>
                <w:lang w:val="en-US" w:eastAsia="zh-CN"/>
                <w14:textFill>
                  <w14:solidFill>
                    <w14:schemeClr w14:val="tx1"/>
                  </w14:solidFill>
                </w14:textFill>
              </w:rPr>
              <w:t>完整的得3分，配置完整但有欠缺的得2分，配置基本符合要求但不完整的得1分，配置不符合要求不得分；</w:t>
            </w:r>
          </w:p>
          <w:p>
            <w:pPr>
              <w:widowControl w:val="0"/>
              <w:wordWrap/>
              <w:adjustRightInd/>
              <w:snapToGrid w:val="0"/>
              <w:spacing w:line="360" w:lineRule="auto"/>
              <w:ind w:left="0" w:leftChars="0" w:right="0"/>
              <w:jc w:val="left"/>
              <w:textAlignment w:val="auto"/>
              <w:outlineLvl w:val="9"/>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_GB2312" w:hAnsi="仿宋" w:eastAsia="仿宋_GB2312" w:cs="Arial"/>
                <w:color w:val="000000" w:themeColor="text1"/>
                <w:kern w:val="0"/>
                <w:sz w:val="24"/>
                <w:szCs w:val="24"/>
                <w:u w:val="none" w:color="auto"/>
                <w:lang w:val="en-US" w:eastAsia="zh-CN" w:bidi="ar-SA"/>
                <w14:textFill>
                  <w14:solidFill>
                    <w14:schemeClr w14:val="tx1"/>
                  </w14:solidFill>
                </w14:textFill>
              </w:rPr>
              <w:t>3）4G记录仪（具有轨迹跟踪功能）等配置情况进行评议（</w:t>
            </w:r>
            <w:r>
              <w:rPr>
                <w:rFonts w:hint="eastAsia" w:ascii="仿宋" w:hAnsi="仿宋" w:eastAsia="仿宋" w:cs="仿宋_GB2312"/>
                <w:color w:val="000000" w:themeColor="text1"/>
                <w:sz w:val="24"/>
                <w:u w:val="none" w:color="auto"/>
                <w:lang w:val="en-US" w:eastAsia="zh-CN"/>
                <w14:textFill>
                  <w14:solidFill>
                    <w14:schemeClr w14:val="tx1"/>
                  </w14:solidFill>
                </w14:textFill>
              </w:rPr>
              <w:t>2</w:t>
            </w:r>
            <w:r>
              <w:rPr>
                <w:rFonts w:hint="eastAsia" w:ascii="仿宋" w:hAnsi="仿宋" w:eastAsia="仿宋" w:cs="仿宋_GB2312"/>
                <w:color w:val="000000" w:themeColor="text1"/>
                <w:sz w:val="24"/>
                <w:u w:val="none" w:color="auto"/>
                <w14:textFill>
                  <w14:solidFill>
                    <w14:schemeClr w14:val="tx1"/>
                  </w14:solidFill>
                </w14:textFill>
              </w:rPr>
              <w:t>分）：</w:t>
            </w:r>
            <w:r>
              <w:rPr>
                <w:rFonts w:hint="eastAsia" w:ascii="仿宋" w:hAnsi="仿宋" w:eastAsia="仿宋" w:cs="仿宋_GB2312"/>
                <w:color w:val="000000" w:themeColor="text1"/>
                <w:sz w:val="24"/>
                <w:u w:val="none" w:color="auto"/>
                <w:lang w:val="en-US" w:eastAsia="zh-CN"/>
                <w14:textFill>
                  <w14:solidFill>
                    <w14:schemeClr w14:val="tx1"/>
                  </w14:solidFill>
                </w14:textFill>
              </w:rPr>
              <w:t>配置齐全的得2分，配置符合要求但有所欠缺得1分，配置不符要求不得分；</w:t>
            </w:r>
          </w:p>
        </w:tc>
        <w:tc>
          <w:tcPr>
            <w:tcW w:w="705" w:type="dxa"/>
            <w:vAlign w:val="center"/>
          </w:tcPr>
          <w:p>
            <w:pPr>
              <w:snapToGrid w:val="0"/>
              <w:spacing w:line="360" w:lineRule="auto"/>
              <w:jc w:val="center"/>
              <w:rPr>
                <w:rFonts w:hint="eastAsia" w:ascii="仿宋" w:hAnsi="仿宋" w:eastAsia="仿宋" w:cs="仿宋_GB2312"/>
                <w:color w:val="000000" w:themeColor="text1"/>
                <w:sz w:val="24"/>
                <w:u w:val="none" w:color="auto"/>
                <w:lang w:val="en-US" w:eastAsia="zh-CN"/>
                <w14:textFill>
                  <w14:solidFill>
                    <w14:schemeClr w14:val="tx1"/>
                  </w14:solidFill>
                </w14:textFill>
              </w:rPr>
            </w:pPr>
            <w:r>
              <w:rPr>
                <w:rFonts w:hint="eastAsia" w:ascii="仿宋" w:hAnsi="仿宋" w:eastAsia="仿宋" w:cs="仿宋_GB2312"/>
                <w:color w:val="000000" w:themeColor="text1"/>
                <w:sz w:val="24"/>
                <w:u w:val="none" w:color="auto"/>
                <w:lang w:val="en-US" w:eastAsia="zh-CN"/>
                <w14:textFill>
                  <w14:solidFill>
                    <w14:schemeClr w14:val="tx1"/>
                  </w14:solidFill>
                </w14:textFill>
              </w:rPr>
              <w:t>8</w:t>
            </w:r>
          </w:p>
        </w:tc>
        <w:tc>
          <w:tcPr>
            <w:tcW w:w="965" w:type="dxa"/>
            <w:vAlign w:val="center"/>
          </w:tcPr>
          <w:p>
            <w:pPr>
              <w:snapToGrid w:val="0"/>
              <w:spacing w:line="360" w:lineRule="auto"/>
              <w:jc w:val="center"/>
              <w:rPr>
                <w:rFonts w:ascii="仿宋" w:hAnsi="仿宋" w:eastAsia="仿宋" w:cs="仿宋_GB2312"/>
                <w:color w:val="000000" w:themeColor="text1"/>
                <w:sz w:val="24"/>
                <w:u w:val="none" w:color="auto"/>
                <w14:textFill>
                  <w14:solidFill>
                    <w14:schemeClr w14:val="tx1"/>
                  </w14:solidFill>
                </w14:textFill>
              </w:rPr>
            </w:pPr>
            <w:r>
              <w:rPr>
                <w:rFonts w:hint="eastAsia" w:ascii="仿宋" w:hAnsi="仿宋" w:eastAsia="仿宋" w:cs="仿宋_GB2312"/>
                <w:color w:val="000000" w:themeColor="text1"/>
                <w:sz w:val="24"/>
                <w:u w:val="none" w:color="auto"/>
                <w:lang w:val="en-US" w:eastAsia="zh-CN"/>
                <w14:textFill>
                  <w14:solidFill>
                    <w14:schemeClr w14:val="tx1"/>
                  </w14:solidFill>
                </w14:textFill>
              </w:rPr>
              <w:t>主观分</w:t>
            </w:r>
          </w:p>
        </w:tc>
        <w:tc>
          <w:tcPr>
            <w:tcW w:w="1559" w:type="dxa"/>
            <w:vAlign w:val="center"/>
          </w:tcPr>
          <w:p>
            <w:pPr>
              <w:snapToGrid w:val="0"/>
              <w:spacing w:line="360" w:lineRule="auto"/>
              <w:jc w:val="center"/>
              <w:rPr>
                <w:rFonts w:ascii="仿宋" w:hAnsi="仿宋" w:eastAsia="仿宋" w:cs="仿宋_GB2312"/>
                <w:color w:val="000000" w:themeColor="text1"/>
                <w:sz w:val="24"/>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ascii="仿宋" w:hAnsi="仿宋" w:eastAsia="仿宋" w:cs="仿宋_GB2312"/>
                <w:color w:val="000000" w:themeColor="text1"/>
                <w:sz w:val="24"/>
                <w:u w:val="none" w:color="auto"/>
                <w:lang w:val="en-US" w:eastAsia="zh-CN"/>
                <w14:textFill>
                  <w14:solidFill>
                    <w14:schemeClr w14:val="tx1"/>
                  </w14:solidFill>
                </w14:textFill>
              </w:rPr>
            </w:pPr>
            <w:r>
              <w:rPr>
                <w:rFonts w:hint="eastAsia" w:ascii="仿宋" w:hAnsi="仿宋" w:eastAsia="仿宋" w:cs="仿宋_GB2312"/>
                <w:color w:val="000000" w:themeColor="text1"/>
                <w:sz w:val="24"/>
                <w:u w:val="none" w:color="auto"/>
                <w:lang w:val="en-US" w:eastAsia="zh-CN"/>
                <w14:textFill>
                  <w14:solidFill>
                    <w14:schemeClr w14:val="tx1"/>
                  </w14:solidFill>
                </w14:textFill>
              </w:rPr>
              <w:t>11</w:t>
            </w:r>
          </w:p>
        </w:tc>
        <w:tc>
          <w:tcPr>
            <w:tcW w:w="4779" w:type="dxa"/>
            <w:vAlign w:val="top"/>
          </w:tcPr>
          <w:p>
            <w:pPr>
              <w:widowControl w:val="0"/>
              <w:wordWrap/>
              <w:adjustRightInd/>
              <w:spacing w:beforeAutospacing="0" w:afterAutospacing="0" w:line="360" w:lineRule="auto"/>
              <w:ind w:left="0" w:leftChars="0" w:right="0"/>
              <w:jc w:val="left"/>
              <w:textAlignment w:val="auto"/>
              <w:outlineLvl w:val="9"/>
              <w:rPr>
                <w:rFonts w:hint="eastAsia" w:ascii="仿宋_GB2312" w:hAnsi="仿宋" w:eastAsia="仿宋_GB2312" w:cs="Arial"/>
                <w:color w:val="000000" w:themeColor="text1"/>
                <w:kern w:val="0"/>
                <w:sz w:val="24"/>
                <w:szCs w:val="24"/>
                <w:u w:val="none" w:color="auto"/>
                <w:lang w:val="en-US" w:eastAsia="zh-CN" w:bidi="ar-SA"/>
                <w14:textFill>
                  <w14:solidFill>
                    <w14:schemeClr w14:val="tx1"/>
                  </w14:solidFill>
                </w14:textFill>
              </w:rPr>
            </w:pPr>
            <w:r>
              <w:rPr>
                <w:rFonts w:hint="eastAsia" w:ascii="仿宋_GB2312" w:hAnsi="仿宋" w:eastAsia="仿宋_GB2312" w:cs="Arial"/>
                <w:color w:val="000000" w:themeColor="text1"/>
                <w:kern w:val="0"/>
                <w:sz w:val="24"/>
                <w:szCs w:val="24"/>
                <w:u w:val="none" w:color="auto"/>
                <w:lang w:val="en-US" w:eastAsia="zh-CN" w:bidi="ar-SA"/>
                <w14:textFill>
                  <w14:solidFill>
                    <w14:schemeClr w14:val="tx1"/>
                  </w14:solidFill>
                </w14:textFill>
              </w:rPr>
              <w:t>投标人具有应急服务支持能力：</w:t>
            </w:r>
          </w:p>
          <w:p>
            <w:pPr>
              <w:widowControl w:val="0"/>
              <w:wordWrap/>
              <w:adjustRightInd/>
              <w:spacing w:beforeAutospacing="0" w:afterAutospacing="0" w:line="360" w:lineRule="auto"/>
              <w:ind w:left="0" w:leftChars="0" w:right="0"/>
              <w:jc w:val="left"/>
              <w:textAlignment w:val="auto"/>
              <w:outlineLvl w:val="9"/>
              <w:rPr>
                <w:rFonts w:hint="eastAsia" w:ascii="仿宋_GB2312" w:hAnsi="仿宋" w:eastAsia="仿宋_GB2312" w:cs="Arial"/>
                <w:color w:val="000000" w:themeColor="text1"/>
                <w:kern w:val="0"/>
                <w:sz w:val="24"/>
                <w:szCs w:val="24"/>
                <w:u w:val="none" w:color="auto"/>
                <w:lang w:val="en-US" w:eastAsia="zh-CN" w:bidi="ar-SA"/>
                <w14:textFill>
                  <w14:solidFill>
                    <w14:schemeClr w14:val="tx1"/>
                  </w14:solidFill>
                </w14:textFill>
              </w:rPr>
            </w:pPr>
            <w:r>
              <w:rPr>
                <w:rFonts w:hint="eastAsia" w:ascii="仿宋_GB2312" w:hAnsi="仿宋" w:eastAsia="仿宋_GB2312" w:cs="Arial"/>
                <w:color w:val="000000" w:themeColor="text1"/>
                <w:kern w:val="0"/>
                <w:sz w:val="24"/>
                <w:szCs w:val="24"/>
                <w:u w:val="none" w:color="auto"/>
                <w:lang w:val="en-US" w:eastAsia="zh-CN" w:bidi="ar-SA"/>
                <w14:textFill>
                  <w14:solidFill>
                    <w14:schemeClr w14:val="tx1"/>
                  </w14:solidFill>
                </w14:textFill>
              </w:rPr>
              <w:t>1）在特殊安保需要时，能迅速派出周边驻点足够数量的有经验的增援人员，</w:t>
            </w:r>
            <w:r>
              <w:rPr>
                <w:rFonts w:hint="eastAsia" w:ascii="仿宋_GB2312" w:hAnsi="仿宋" w:eastAsia="仿宋_GB2312" w:cs="Arial"/>
                <w:b/>
                <w:bCs/>
                <w:color w:val="000000" w:themeColor="text1"/>
                <w:kern w:val="0"/>
                <w:sz w:val="24"/>
                <w:szCs w:val="24"/>
                <w:u w:val="none" w:color="auto"/>
                <w:lang w:val="en-US" w:eastAsia="zh-CN" w:bidi="ar-SA"/>
                <w14:textFill>
                  <w14:solidFill>
                    <w14:schemeClr w14:val="tx1"/>
                  </w14:solidFill>
                </w14:textFill>
              </w:rPr>
              <w:t>提供承诺书（格式自拟）没有不得分。</w:t>
            </w:r>
            <w:r>
              <w:rPr>
                <w:rFonts w:hint="eastAsia" w:ascii="仿宋_GB2312" w:hAnsi="仿宋" w:eastAsia="仿宋_GB2312" w:cs="Arial"/>
                <w:color w:val="000000" w:themeColor="text1"/>
                <w:kern w:val="0"/>
                <w:sz w:val="24"/>
                <w:szCs w:val="24"/>
                <w:u w:val="none" w:color="auto"/>
                <w:lang w:val="en-US" w:eastAsia="zh-CN" w:bidi="ar-SA"/>
                <w14:textFill>
                  <w14:solidFill>
                    <w14:schemeClr w14:val="tx1"/>
                  </w14:solidFill>
                </w14:textFill>
              </w:rPr>
              <w:t>（0-1分）</w:t>
            </w:r>
          </w:p>
          <w:p>
            <w:pPr>
              <w:widowControl w:val="0"/>
              <w:wordWrap/>
              <w:adjustRightInd/>
              <w:snapToGrid w:val="0"/>
              <w:spacing w:line="360" w:lineRule="auto"/>
              <w:ind w:left="0" w:leftChars="0" w:right="0"/>
              <w:jc w:val="left"/>
              <w:textAlignment w:val="auto"/>
              <w:outlineLvl w:val="9"/>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_GB2312" w:hAnsi="仿宋" w:eastAsia="仿宋_GB2312" w:cs="Arial"/>
                <w:color w:val="000000" w:themeColor="text1"/>
                <w:kern w:val="0"/>
                <w:sz w:val="24"/>
                <w:szCs w:val="24"/>
                <w:u w:val="none" w:color="auto"/>
                <w:lang w:val="en-US" w:eastAsia="zh-CN" w:bidi="ar-SA"/>
                <w14:textFill>
                  <w14:solidFill>
                    <w14:schemeClr w14:val="tx1"/>
                  </w14:solidFill>
                </w14:textFill>
              </w:rPr>
              <w:t>2）投标人自有应急专用机动车辆，响应人对运输能力进行承诺。</w:t>
            </w:r>
            <w:r>
              <w:rPr>
                <w:rFonts w:hint="eastAsia" w:ascii="仿宋_GB2312" w:hAnsi="仿宋" w:eastAsia="仿宋_GB2312" w:cs="Arial"/>
                <w:b/>
                <w:bCs/>
                <w:color w:val="000000" w:themeColor="text1"/>
                <w:kern w:val="0"/>
                <w:sz w:val="24"/>
                <w:szCs w:val="24"/>
                <w:u w:val="none" w:color="auto"/>
                <w:lang w:val="en-US" w:eastAsia="zh-CN" w:bidi="ar-SA"/>
                <w14:textFill>
                  <w14:solidFill>
                    <w14:schemeClr w14:val="tx1"/>
                  </w14:solidFill>
                </w14:textFill>
              </w:rPr>
              <w:t>提供承诺书（格式自拟）没有不得分。</w:t>
            </w:r>
            <w:r>
              <w:rPr>
                <w:rFonts w:hint="eastAsia" w:ascii="仿宋_GB2312" w:hAnsi="仿宋" w:eastAsia="仿宋_GB2312" w:cs="Arial"/>
                <w:color w:val="000000" w:themeColor="text1"/>
                <w:kern w:val="0"/>
                <w:sz w:val="24"/>
                <w:szCs w:val="24"/>
                <w:u w:val="none" w:color="auto"/>
                <w:lang w:val="en-US" w:eastAsia="zh-CN" w:bidi="ar-SA"/>
                <w14:textFill>
                  <w14:solidFill>
                    <w14:schemeClr w14:val="tx1"/>
                  </w14:solidFill>
                </w14:textFill>
              </w:rPr>
              <w:t>（0-1分）</w:t>
            </w:r>
          </w:p>
        </w:tc>
        <w:tc>
          <w:tcPr>
            <w:tcW w:w="705" w:type="dxa"/>
            <w:vAlign w:val="center"/>
          </w:tcPr>
          <w:p>
            <w:pPr>
              <w:snapToGrid w:val="0"/>
              <w:spacing w:line="360" w:lineRule="auto"/>
              <w:jc w:val="center"/>
              <w:rPr>
                <w:rFonts w:hint="default" w:ascii="仿宋" w:hAnsi="仿宋" w:eastAsia="仿宋" w:cs="仿宋_GB2312"/>
                <w:color w:val="000000" w:themeColor="text1"/>
                <w:sz w:val="24"/>
                <w:u w:val="none" w:color="auto"/>
                <w:lang w:val="en-US" w:eastAsia="zh-CN"/>
                <w14:textFill>
                  <w14:solidFill>
                    <w14:schemeClr w14:val="tx1"/>
                  </w14:solidFill>
                </w14:textFill>
              </w:rPr>
            </w:pPr>
            <w:r>
              <w:rPr>
                <w:rFonts w:hint="eastAsia" w:ascii="仿宋" w:hAnsi="仿宋" w:eastAsia="仿宋" w:cs="仿宋_GB2312"/>
                <w:color w:val="000000" w:themeColor="text1"/>
                <w:sz w:val="24"/>
                <w:u w:val="none" w:color="auto"/>
                <w:lang w:val="en-US" w:eastAsia="zh-CN"/>
                <w14:textFill>
                  <w14:solidFill>
                    <w14:schemeClr w14:val="tx1"/>
                  </w14:solidFill>
                </w14:textFill>
              </w:rPr>
              <w:t>2</w:t>
            </w:r>
          </w:p>
        </w:tc>
        <w:tc>
          <w:tcPr>
            <w:tcW w:w="965" w:type="dxa"/>
            <w:vAlign w:val="center"/>
          </w:tcPr>
          <w:p>
            <w:pPr>
              <w:snapToGrid w:val="0"/>
              <w:spacing w:line="360" w:lineRule="auto"/>
              <w:jc w:val="center"/>
              <w:rPr>
                <w:rFonts w:ascii="仿宋" w:hAnsi="仿宋" w:eastAsia="仿宋" w:cs="仿宋_GB2312"/>
                <w:color w:val="000000" w:themeColor="text1"/>
                <w:sz w:val="24"/>
                <w:u w:val="none" w:color="auto"/>
                <w14:textFill>
                  <w14:solidFill>
                    <w14:schemeClr w14:val="tx1"/>
                  </w14:solidFill>
                </w14:textFill>
              </w:rPr>
            </w:pPr>
            <w:r>
              <w:rPr>
                <w:rFonts w:hint="eastAsia" w:ascii="仿宋" w:hAnsi="仿宋" w:eastAsia="仿宋" w:cs="仿宋_GB2312"/>
                <w:color w:val="000000" w:themeColor="text1"/>
                <w:sz w:val="24"/>
                <w:u w:val="none" w:color="auto"/>
                <w:lang w:val="en-US" w:eastAsia="zh-CN"/>
                <w14:textFill>
                  <w14:solidFill>
                    <w14:schemeClr w14:val="tx1"/>
                  </w14:solidFill>
                </w14:textFill>
              </w:rPr>
              <w:t>主观分</w:t>
            </w:r>
          </w:p>
        </w:tc>
        <w:tc>
          <w:tcPr>
            <w:tcW w:w="1559" w:type="dxa"/>
            <w:vAlign w:val="center"/>
          </w:tcPr>
          <w:p>
            <w:pPr>
              <w:snapToGrid w:val="0"/>
              <w:spacing w:line="360" w:lineRule="auto"/>
              <w:jc w:val="center"/>
              <w:rPr>
                <w:rFonts w:ascii="仿宋" w:hAnsi="仿宋" w:eastAsia="仿宋" w:cs="仿宋_GB2312"/>
                <w:color w:val="000000" w:themeColor="text1"/>
                <w:sz w:val="24"/>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ascii="仿宋" w:hAnsi="仿宋" w:eastAsia="仿宋" w:cs="仿宋_GB2312"/>
                <w:color w:val="000000" w:themeColor="text1"/>
                <w:sz w:val="24"/>
                <w:u w:val="none" w:color="auto"/>
                <w:lang w:val="en-US" w:eastAsia="zh-CN"/>
                <w14:textFill>
                  <w14:solidFill>
                    <w14:schemeClr w14:val="tx1"/>
                  </w14:solidFill>
                </w14:textFill>
              </w:rPr>
            </w:pPr>
            <w:r>
              <w:rPr>
                <w:rFonts w:hint="eastAsia" w:ascii="仿宋" w:hAnsi="仿宋" w:eastAsia="仿宋" w:cs="仿宋_GB2312"/>
                <w:color w:val="000000" w:themeColor="text1"/>
                <w:sz w:val="24"/>
                <w:u w:val="none" w:color="auto"/>
                <w:lang w:val="en-US" w:eastAsia="zh-CN"/>
                <w14:textFill>
                  <w14:solidFill>
                    <w14:schemeClr w14:val="tx1"/>
                  </w14:solidFill>
                </w14:textFill>
              </w:rPr>
              <w:t>12</w:t>
            </w:r>
          </w:p>
        </w:tc>
        <w:tc>
          <w:tcPr>
            <w:tcW w:w="4779" w:type="dxa"/>
            <w:vAlign w:val="top"/>
          </w:tcPr>
          <w:p>
            <w:pPr>
              <w:widowControl w:val="0"/>
              <w:wordWrap/>
              <w:adjustRightInd/>
              <w:snapToGrid w:val="0"/>
              <w:spacing w:line="360" w:lineRule="auto"/>
              <w:ind w:left="0" w:leftChars="0" w:right="0"/>
              <w:jc w:val="left"/>
              <w:textAlignment w:val="auto"/>
              <w:outlineLvl w:val="9"/>
              <w:rPr>
                <w:rFonts w:hint="eastAsia" w:ascii="仿宋_GB2312" w:hAnsi="仿宋" w:eastAsia="仿宋_GB2312" w:cs="Arial"/>
                <w:color w:val="000000" w:themeColor="text1"/>
                <w:kern w:val="0"/>
                <w:sz w:val="24"/>
                <w:szCs w:val="24"/>
                <w:u w:val="none" w:color="auto"/>
                <w:lang w:val="en-US" w:eastAsia="zh-CN" w:bidi="ar-SA"/>
                <w14:textFill>
                  <w14:solidFill>
                    <w14:schemeClr w14:val="tx1"/>
                  </w14:solidFill>
                </w14:textFill>
              </w:rPr>
            </w:pPr>
            <w:r>
              <w:rPr>
                <w:rFonts w:hint="eastAsia" w:ascii="仿宋_GB2312" w:hAnsi="仿宋" w:eastAsia="仿宋_GB2312" w:cs="Arial"/>
                <w:color w:val="000000" w:themeColor="text1"/>
                <w:kern w:val="0"/>
                <w:sz w:val="24"/>
                <w:szCs w:val="24"/>
                <w:u w:val="none" w:color="auto"/>
                <w:lang w:val="en-US" w:eastAsia="zh-CN" w:bidi="ar-SA"/>
                <w14:textFill>
                  <w14:solidFill>
                    <w14:schemeClr w14:val="tx1"/>
                  </w14:solidFill>
                </w14:textFill>
              </w:rPr>
              <w:t>企业证书：</w:t>
            </w:r>
          </w:p>
          <w:p>
            <w:pPr>
              <w:widowControl w:val="0"/>
              <w:wordWrap/>
              <w:adjustRightInd/>
              <w:snapToGrid w:val="0"/>
              <w:spacing w:line="360" w:lineRule="auto"/>
              <w:ind w:left="0" w:leftChars="0" w:right="0"/>
              <w:jc w:val="left"/>
              <w:textAlignment w:val="auto"/>
              <w:outlineLvl w:val="9"/>
              <w:rPr>
                <w:rFonts w:hint="eastAsia" w:ascii="仿宋_GB2312" w:hAnsi="仿宋" w:eastAsia="仿宋_GB2312" w:cs="Arial"/>
                <w:b/>
                <w:bCs/>
                <w:color w:val="000000" w:themeColor="text1"/>
                <w:kern w:val="0"/>
                <w:sz w:val="24"/>
                <w:szCs w:val="24"/>
                <w:u w:val="none" w:color="auto"/>
                <w:lang w:val="en-US" w:eastAsia="zh-CN" w:bidi="ar-SA"/>
                <w14:textFill>
                  <w14:solidFill>
                    <w14:schemeClr w14:val="tx1"/>
                  </w14:solidFill>
                </w14:textFill>
              </w:rPr>
            </w:pPr>
            <w:r>
              <w:rPr>
                <w:rFonts w:hint="eastAsia" w:ascii="仿宋_GB2312" w:hAnsi="仿宋" w:eastAsia="仿宋_GB2312" w:cs="Arial"/>
                <w:color w:val="000000" w:themeColor="text1"/>
                <w:kern w:val="0"/>
                <w:sz w:val="24"/>
                <w:szCs w:val="24"/>
                <w:u w:val="none" w:color="auto"/>
                <w:lang w:val="en-US" w:eastAsia="zh-CN" w:bidi="ar-SA"/>
                <w14:textFill>
                  <w14:solidFill>
                    <w14:schemeClr w14:val="tx1"/>
                  </w14:solidFill>
                </w14:textFill>
              </w:rPr>
              <w:t>1）投标人具有职业健康安全管理体系认证证书，具有质量管理体系认证证书，具有环境管理体系认证证书，最多得1分。</w:t>
            </w:r>
            <w:r>
              <w:rPr>
                <w:rFonts w:hint="eastAsia" w:ascii="仿宋_GB2312" w:hAnsi="仿宋" w:eastAsia="仿宋_GB2312" w:cs="Arial"/>
                <w:b/>
                <w:bCs/>
                <w:color w:val="000000" w:themeColor="text1"/>
                <w:kern w:val="0"/>
                <w:sz w:val="24"/>
                <w:szCs w:val="24"/>
                <w:u w:val="none" w:color="auto"/>
                <w:lang w:val="en-US" w:eastAsia="zh-CN" w:bidi="ar-SA"/>
                <w14:textFill>
                  <w14:solidFill>
                    <w14:schemeClr w14:val="tx1"/>
                  </w14:solidFill>
                </w14:textFill>
              </w:rPr>
              <w:t>没有不得分,证书必须在有效期内；</w:t>
            </w:r>
          </w:p>
          <w:p>
            <w:pPr>
              <w:widowControl w:val="0"/>
              <w:wordWrap/>
              <w:adjustRightInd/>
              <w:snapToGrid w:val="0"/>
              <w:spacing w:line="360" w:lineRule="auto"/>
              <w:ind w:left="0" w:leftChars="0" w:right="0"/>
              <w:jc w:val="left"/>
              <w:textAlignment w:val="auto"/>
              <w:outlineLvl w:val="9"/>
              <w:rPr>
                <w:rFonts w:hint="eastAsia"/>
                <w:color w:val="000000" w:themeColor="text1"/>
                <w:u w:val="none" w:color="auto"/>
                <w:lang w:val="en-US" w:eastAsia="zh-CN"/>
                <w14:textFill>
                  <w14:solidFill>
                    <w14:schemeClr w14:val="tx1"/>
                  </w14:solidFill>
                </w14:textFill>
              </w:rPr>
            </w:pPr>
            <w:r>
              <w:rPr>
                <w:rFonts w:hint="eastAsia" w:ascii="仿宋_GB2312" w:hAnsi="仿宋" w:eastAsia="仿宋_GB2312" w:cs="Arial"/>
                <w:color w:val="000000" w:themeColor="text1"/>
                <w:kern w:val="0"/>
                <w:sz w:val="24"/>
                <w:szCs w:val="24"/>
                <w:u w:val="none" w:color="auto"/>
                <w:lang w:val="en-US" w:eastAsia="zh-CN" w:bidi="ar-SA"/>
                <w14:textFill>
                  <w14:solidFill>
                    <w14:schemeClr w14:val="tx1"/>
                  </w14:solidFill>
                </w14:textFill>
              </w:rPr>
              <w:t>2）投标人具有保安服务认证五星级证书的得2分。</w:t>
            </w:r>
            <w:r>
              <w:rPr>
                <w:rFonts w:hint="eastAsia" w:ascii="仿宋_GB2312" w:hAnsi="仿宋" w:eastAsia="仿宋_GB2312" w:cs="Arial"/>
                <w:b/>
                <w:bCs/>
                <w:color w:val="000000" w:themeColor="text1"/>
                <w:kern w:val="0"/>
                <w:sz w:val="24"/>
                <w:szCs w:val="24"/>
                <w:u w:val="none" w:color="auto"/>
                <w:lang w:val="en-US" w:eastAsia="zh-CN" w:bidi="ar-SA"/>
                <w14:textFill>
                  <w14:solidFill>
                    <w14:schemeClr w14:val="tx1"/>
                  </w14:solidFill>
                </w14:textFill>
              </w:rPr>
              <w:t>没有不得分,证书必须在有效期内；</w:t>
            </w:r>
          </w:p>
        </w:tc>
        <w:tc>
          <w:tcPr>
            <w:tcW w:w="705" w:type="dxa"/>
            <w:vAlign w:val="center"/>
          </w:tcPr>
          <w:p>
            <w:pPr>
              <w:snapToGrid w:val="0"/>
              <w:spacing w:line="360" w:lineRule="auto"/>
              <w:jc w:val="center"/>
              <w:rPr>
                <w:rFonts w:hint="default" w:ascii="仿宋" w:hAnsi="仿宋" w:eastAsia="仿宋" w:cs="仿宋_GB2312"/>
                <w:color w:val="000000" w:themeColor="text1"/>
                <w:sz w:val="24"/>
                <w:u w:val="none" w:color="auto"/>
                <w:lang w:val="en-US" w:eastAsia="zh-CN"/>
                <w14:textFill>
                  <w14:solidFill>
                    <w14:schemeClr w14:val="tx1"/>
                  </w14:solidFill>
                </w14:textFill>
              </w:rPr>
            </w:pPr>
            <w:r>
              <w:rPr>
                <w:rFonts w:hint="eastAsia" w:ascii="仿宋" w:hAnsi="仿宋" w:eastAsia="仿宋" w:cs="仿宋_GB2312"/>
                <w:color w:val="000000" w:themeColor="text1"/>
                <w:sz w:val="24"/>
                <w:u w:val="none" w:color="auto"/>
                <w:lang w:val="en-US" w:eastAsia="zh-CN"/>
                <w14:textFill>
                  <w14:solidFill>
                    <w14:schemeClr w14:val="tx1"/>
                  </w14:solidFill>
                </w14:textFill>
              </w:rPr>
              <w:t>3</w:t>
            </w:r>
          </w:p>
        </w:tc>
        <w:tc>
          <w:tcPr>
            <w:tcW w:w="965" w:type="dxa"/>
            <w:vAlign w:val="center"/>
          </w:tcPr>
          <w:p>
            <w:pPr>
              <w:snapToGrid w:val="0"/>
              <w:spacing w:line="360" w:lineRule="auto"/>
              <w:jc w:val="center"/>
              <w:rPr>
                <w:rFonts w:hint="eastAsia" w:ascii="仿宋" w:hAnsi="仿宋" w:eastAsia="仿宋" w:cs="仿宋_GB2312"/>
                <w:color w:val="000000" w:themeColor="text1"/>
                <w:sz w:val="24"/>
                <w:u w:val="none" w:color="auto"/>
                <w:lang w:val="en-US" w:eastAsia="zh-CN"/>
                <w14:textFill>
                  <w14:solidFill>
                    <w14:schemeClr w14:val="tx1"/>
                  </w14:solidFill>
                </w14:textFill>
              </w:rPr>
            </w:pPr>
            <w:r>
              <w:rPr>
                <w:rFonts w:hint="eastAsia" w:ascii="仿宋" w:hAnsi="仿宋" w:eastAsia="仿宋" w:cs="仿宋_GB2312"/>
                <w:color w:val="000000" w:themeColor="text1"/>
                <w:sz w:val="24"/>
                <w:u w:val="none" w:color="auto"/>
                <w:lang w:val="en-US" w:eastAsia="zh-CN"/>
                <w14:textFill>
                  <w14:solidFill>
                    <w14:schemeClr w14:val="tx1"/>
                  </w14:solidFill>
                </w14:textFill>
              </w:rPr>
              <w:t>客观分</w:t>
            </w:r>
          </w:p>
        </w:tc>
        <w:tc>
          <w:tcPr>
            <w:tcW w:w="1559" w:type="dxa"/>
            <w:vAlign w:val="center"/>
          </w:tcPr>
          <w:p>
            <w:pPr>
              <w:snapToGrid w:val="0"/>
              <w:spacing w:line="360" w:lineRule="auto"/>
              <w:jc w:val="center"/>
              <w:rPr>
                <w:rFonts w:ascii="仿宋" w:hAnsi="仿宋" w:eastAsia="仿宋" w:cs="仿宋_GB2312"/>
                <w:color w:val="000000" w:themeColor="text1"/>
                <w:sz w:val="24"/>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ascii="仿宋" w:hAnsi="仿宋" w:eastAsia="仿宋" w:cs="仿宋_GB2312"/>
                <w:color w:val="000000" w:themeColor="text1"/>
                <w:sz w:val="24"/>
                <w:u w:val="none" w:color="auto"/>
                <w:lang w:val="en-US" w:eastAsia="zh-CN"/>
                <w14:textFill>
                  <w14:solidFill>
                    <w14:schemeClr w14:val="tx1"/>
                  </w14:solidFill>
                </w14:textFill>
              </w:rPr>
            </w:pPr>
            <w:r>
              <w:rPr>
                <w:rFonts w:hint="eastAsia" w:ascii="仿宋" w:hAnsi="仿宋" w:eastAsia="仿宋" w:cs="仿宋_GB2312"/>
                <w:color w:val="000000" w:themeColor="text1"/>
                <w:sz w:val="24"/>
                <w:u w:val="none" w:color="auto"/>
                <w:lang w:val="en-US" w:eastAsia="zh-CN"/>
                <w14:textFill>
                  <w14:solidFill>
                    <w14:schemeClr w14:val="tx1"/>
                  </w14:solidFill>
                </w14:textFill>
              </w:rPr>
              <w:t>13</w:t>
            </w:r>
          </w:p>
        </w:tc>
        <w:tc>
          <w:tcPr>
            <w:tcW w:w="4779" w:type="dxa"/>
            <w:vAlign w:val="top"/>
          </w:tcPr>
          <w:p>
            <w:pPr>
              <w:widowControl w:val="0"/>
              <w:wordWrap/>
              <w:adjustRightInd/>
              <w:spacing w:beforeAutospacing="0" w:afterAutospacing="0" w:line="360" w:lineRule="auto"/>
              <w:ind w:left="0" w:leftChars="0" w:right="0"/>
              <w:jc w:val="left"/>
              <w:textAlignment w:val="auto"/>
              <w:outlineLvl w:val="9"/>
              <w:rPr>
                <w:rFonts w:hint="eastAsia" w:ascii="仿宋_GB2312" w:hAnsi="仿宋" w:eastAsia="仿宋_GB2312" w:cs="Arial"/>
                <w:color w:val="000000" w:themeColor="text1"/>
                <w:kern w:val="0"/>
                <w:sz w:val="24"/>
                <w:szCs w:val="24"/>
                <w:u w:val="none" w:color="auto"/>
                <w:lang w:val="en-US" w:eastAsia="zh-CN" w:bidi="ar-SA"/>
                <w14:textFill>
                  <w14:solidFill>
                    <w14:schemeClr w14:val="tx1"/>
                  </w14:solidFill>
                </w14:textFill>
              </w:rPr>
            </w:pPr>
            <w:r>
              <w:rPr>
                <w:rFonts w:hint="eastAsia" w:ascii="仿宋_GB2312" w:hAnsi="仿宋" w:eastAsia="仿宋_GB2312" w:cs="Arial"/>
                <w:color w:val="000000" w:themeColor="text1"/>
                <w:kern w:val="0"/>
                <w:sz w:val="24"/>
                <w:szCs w:val="24"/>
                <w:u w:val="none" w:color="auto"/>
                <w:lang w:val="en-US" w:eastAsia="zh-CN" w:bidi="ar-SA"/>
                <w14:textFill>
                  <w14:solidFill>
                    <w14:schemeClr w14:val="tx1"/>
                  </w14:solidFill>
                </w14:textFill>
              </w:rPr>
              <w:t>类似项目实施业绩一览表：投标人近五年以来（时间以合同签订时间为准）以完成的类似项目，每提供一个业绩得1分，最多得3分；</w:t>
            </w:r>
          </w:p>
          <w:p>
            <w:pPr>
              <w:widowControl w:val="0"/>
              <w:wordWrap/>
              <w:adjustRightInd/>
              <w:snapToGrid w:val="0"/>
              <w:spacing w:line="360" w:lineRule="auto"/>
              <w:ind w:left="0" w:leftChars="0" w:right="0"/>
              <w:jc w:val="left"/>
              <w:textAlignment w:val="auto"/>
              <w:outlineLvl w:val="9"/>
              <w:rPr>
                <w:rFonts w:hint="eastAsia" w:ascii="仿宋" w:hAnsi="仿宋" w:eastAsia="仿宋" w:cs="仿宋"/>
                <w:b w:val="0"/>
                <w:bCs w:val="0"/>
                <w:color w:val="000000" w:themeColor="text1"/>
                <w:sz w:val="24"/>
                <w:highlight w:val="none"/>
                <w:u w:val="none" w:color="auto"/>
                <w:lang w:val="en-US" w:eastAsia="zh-CN"/>
                <w14:textFill>
                  <w14:solidFill>
                    <w14:schemeClr w14:val="tx1"/>
                  </w14:solidFill>
                </w14:textFill>
              </w:rPr>
            </w:pPr>
            <w:r>
              <w:rPr>
                <w:rFonts w:hint="eastAsia" w:ascii="仿宋_GB2312" w:hAnsi="仿宋" w:eastAsia="仿宋_GB2312" w:cs="Arial"/>
                <w:b/>
                <w:bCs/>
                <w:color w:val="000000" w:themeColor="text1"/>
                <w:kern w:val="0"/>
                <w:sz w:val="24"/>
                <w:szCs w:val="24"/>
                <w:u w:val="none" w:color="auto"/>
                <w:lang w:val="en-US" w:eastAsia="zh-CN" w:bidi="ar-SA"/>
                <w14:textFill>
                  <w14:solidFill>
                    <w14:schemeClr w14:val="tx1"/>
                  </w14:solidFill>
                </w14:textFill>
              </w:rPr>
              <w:t>投标文件中提供合同扫描件并加盖投标人公章</w:t>
            </w:r>
            <w:r>
              <w:rPr>
                <w:rFonts w:hint="eastAsia" w:ascii="仿宋_GB2312" w:hAnsi="仿宋" w:eastAsia="仿宋_GB2312" w:cs="Arial"/>
                <w:color w:val="000000" w:themeColor="text1"/>
                <w:kern w:val="0"/>
                <w:sz w:val="24"/>
                <w:szCs w:val="24"/>
                <w:u w:val="none" w:color="auto"/>
                <w:lang w:val="en-US" w:eastAsia="zh-CN" w:bidi="ar-SA"/>
                <w14:textFill>
                  <w14:solidFill>
                    <w14:schemeClr w14:val="tx1"/>
                  </w14:solidFill>
                </w14:textFill>
              </w:rPr>
              <w:t>。</w:t>
            </w:r>
          </w:p>
        </w:tc>
        <w:tc>
          <w:tcPr>
            <w:tcW w:w="705" w:type="dxa"/>
            <w:vAlign w:val="center"/>
          </w:tcPr>
          <w:p>
            <w:pPr>
              <w:snapToGrid w:val="0"/>
              <w:spacing w:line="360" w:lineRule="auto"/>
              <w:jc w:val="center"/>
              <w:rPr>
                <w:rFonts w:hint="eastAsia" w:ascii="仿宋" w:hAnsi="仿宋" w:eastAsia="仿宋" w:cs="仿宋_GB2312"/>
                <w:color w:val="000000" w:themeColor="text1"/>
                <w:sz w:val="24"/>
                <w:u w:val="none" w:color="auto"/>
                <w:lang w:val="en-US" w:eastAsia="zh-CN"/>
                <w14:textFill>
                  <w14:solidFill>
                    <w14:schemeClr w14:val="tx1"/>
                  </w14:solidFill>
                </w14:textFill>
              </w:rPr>
            </w:pPr>
            <w:r>
              <w:rPr>
                <w:rFonts w:hint="eastAsia" w:ascii="仿宋" w:hAnsi="仿宋" w:eastAsia="仿宋" w:cs="仿宋_GB2312"/>
                <w:color w:val="000000" w:themeColor="text1"/>
                <w:sz w:val="24"/>
                <w:u w:val="none" w:color="auto"/>
                <w:lang w:val="en-US" w:eastAsia="zh-CN"/>
                <w14:textFill>
                  <w14:solidFill>
                    <w14:schemeClr w14:val="tx1"/>
                  </w14:solidFill>
                </w14:textFill>
              </w:rPr>
              <w:t>3</w:t>
            </w:r>
          </w:p>
        </w:tc>
        <w:tc>
          <w:tcPr>
            <w:tcW w:w="965" w:type="dxa"/>
            <w:vAlign w:val="center"/>
          </w:tcPr>
          <w:p>
            <w:pPr>
              <w:snapToGrid w:val="0"/>
              <w:spacing w:line="360" w:lineRule="auto"/>
              <w:jc w:val="center"/>
              <w:rPr>
                <w:rFonts w:hint="default" w:ascii="仿宋" w:hAnsi="仿宋" w:eastAsia="仿宋" w:cs="仿宋_GB2312"/>
                <w:color w:val="000000" w:themeColor="text1"/>
                <w:sz w:val="24"/>
                <w:u w:val="none" w:color="auto"/>
                <w:lang w:val="en-US" w:eastAsia="zh-CN"/>
                <w14:textFill>
                  <w14:solidFill>
                    <w14:schemeClr w14:val="tx1"/>
                  </w14:solidFill>
                </w14:textFill>
              </w:rPr>
            </w:pPr>
            <w:r>
              <w:rPr>
                <w:rFonts w:hint="eastAsia" w:ascii="仿宋" w:hAnsi="仿宋" w:eastAsia="仿宋" w:cs="仿宋_GB2312"/>
                <w:color w:val="000000" w:themeColor="text1"/>
                <w:sz w:val="24"/>
                <w:u w:val="none" w:color="auto"/>
                <w:lang w:val="en-US" w:eastAsia="zh-CN"/>
                <w14:textFill>
                  <w14:solidFill>
                    <w14:schemeClr w14:val="tx1"/>
                  </w14:solidFill>
                </w14:textFill>
              </w:rPr>
              <w:t>客观分</w:t>
            </w:r>
          </w:p>
        </w:tc>
        <w:tc>
          <w:tcPr>
            <w:tcW w:w="1559" w:type="dxa"/>
            <w:vAlign w:val="center"/>
          </w:tcPr>
          <w:p>
            <w:pPr>
              <w:snapToGrid w:val="0"/>
              <w:spacing w:line="360" w:lineRule="auto"/>
              <w:jc w:val="center"/>
              <w:rPr>
                <w:rFonts w:ascii="仿宋" w:hAnsi="仿宋" w:eastAsia="仿宋" w:cs="仿宋_GB2312"/>
                <w:color w:val="000000" w:themeColor="text1"/>
                <w:sz w:val="24"/>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ascii="仿宋" w:hAnsi="仿宋" w:eastAsia="仿宋" w:cs="仿宋_GB2312"/>
                <w:color w:val="000000" w:themeColor="text1"/>
                <w:sz w:val="24"/>
                <w:u w:val="none" w:color="auto"/>
                <w:lang w:val="en-US" w:eastAsia="zh-CN"/>
                <w14:textFill>
                  <w14:solidFill>
                    <w14:schemeClr w14:val="tx1"/>
                  </w14:solidFill>
                </w14:textFill>
              </w:rPr>
            </w:pPr>
            <w:r>
              <w:rPr>
                <w:rFonts w:hint="eastAsia" w:ascii="仿宋" w:hAnsi="仿宋" w:eastAsia="仿宋" w:cs="仿宋_GB2312"/>
                <w:color w:val="000000" w:themeColor="text1"/>
                <w:sz w:val="24"/>
                <w:u w:val="none" w:color="auto"/>
                <w:lang w:val="en-US" w:eastAsia="zh-CN"/>
                <w14:textFill>
                  <w14:solidFill>
                    <w14:schemeClr w14:val="tx1"/>
                  </w14:solidFill>
                </w14:textFill>
              </w:rPr>
              <w:t>14</w:t>
            </w:r>
          </w:p>
        </w:tc>
        <w:tc>
          <w:tcPr>
            <w:tcW w:w="4779" w:type="dxa"/>
            <w:vAlign w:val="top"/>
          </w:tcPr>
          <w:p>
            <w:pPr>
              <w:widowControl w:val="0"/>
              <w:wordWrap/>
              <w:spacing w:line="360" w:lineRule="auto"/>
              <w:ind w:left="0" w:leftChars="0" w:right="0" w:firstLine="0" w:firstLineChars="0"/>
              <w:jc w:val="left"/>
              <w:textAlignment w:val="auto"/>
              <w:rPr>
                <w:rFonts w:hint="eastAsia" w:ascii="仿宋" w:hAnsi="仿宋" w:eastAsia="仿宋" w:cs="宋体"/>
                <w:color w:val="000000" w:themeColor="text1"/>
                <w:sz w:val="24"/>
                <w:szCs w:val="22"/>
                <w:u w:val="none" w:color="auto"/>
                <w:lang w:val="en-US" w:eastAsia="zh-CN" w:bidi="ar-SA"/>
                <w14:textFill>
                  <w14:solidFill>
                    <w14:schemeClr w14:val="tx1"/>
                  </w14:solidFill>
                </w14:textFill>
              </w:rPr>
            </w:pPr>
            <w:r>
              <w:rPr>
                <w:rFonts w:hint="eastAsia" w:ascii="仿宋" w:hAnsi="仿宋" w:eastAsia="仿宋" w:cs="宋体"/>
                <w:color w:val="000000" w:themeColor="text1"/>
                <w:sz w:val="24"/>
                <w:szCs w:val="22"/>
                <w:u w:val="none" w:color="auto"/>
                <w:lang w:val="en-US" w:eastAsia="zh-CN" w:bidi="ar-SA"/>
                <w14:textFill>
                  <w14:solidFill>
                    <w14:schemeClr w14:val="tx1"/>
                  </w14:solidFill>
                </w14:textFill>
              </w:rPr>
              <w:t>有效投标报价的最低价作为评标基准价，其最低报价为满分；按［投标报价得分=（评标基准价/投标报价）*权重］的计算公式计算（报价得分保留两位小数，后一位四舍五入）。</w:t>
            </w:r>
          </w:p>
          <w:p>
            <w:pPr>
              <w:widowControl w:val="0"/>
              <w:wordWrap/>
              <w:spacing w:line="360" w:lineRule="auto"/>
              <w:ind w:left="0" w:leftChars="0" w:right="0" w:firstLine="0" w:firstLineChars="0"/>
              <w:jc w:val="left"/>
              <w:textAlignment w:val="auto"/>
              <w:rPr>
                <w:rFonts w:hint="eastAsia" w:ascii="仿宋" w:hAnsi="仿宋" w:eastAsia="仿宋" w:cs="宋体"/>
                <w:color w:val="000000" w:themeColor="text1"/>
                <w:sz w:val="24"/>
                <w:szCs w:val="22"/>
                <w:u w:val="none" w:color="auto"/>
                <w:lang w:val="en-US" w:eastAsia="zh-CN" w:bidi="ar-SA"/>
                <w14:textFill>
                  <w14:solidFill>
                    <w14:schemeClr w14:val="tx1"/>
                  </w14:solidFill>
                </w14:textFill>
              </w:rPr>
            </w:pPr>
            <w:r>
              <w:rPr>
                <w:rFonts w:hint="eastAsia" w:ascii="仿宋" w:hAnsi="仿宋" w:eastAsia="仿宋" w:cs="宋体"/>
                <w:color w:val="000000" w:themeColor="text1"/>
                <w:sz w:val="24"/>
                <w:szCs w:val="22"/>
                <w:u w:val="none" w:color="auto"/>
                <w:lang w:val="en-US" w:eastAsia="zh-CN" w:bidi="ar-SA"/>
                <w14:textFill>
                  <w14:solidFill>
                    <w14:schemeClr w14:val="tx1"/>
                  </w14:solidFill>
                </w14:textFill>
              </w:rPr>
              <w:t>评标过程中，不得去掉报价中的最高报价和最低报价。</w:t>
            </w:r>
          </w:p>
          <w:p>
            <w:pPr>
              <w:widowControl w:val="0"/>
              <w:wordWrap/>
              <w:adjustRightInd/>
              <w:spacing w:line="360" w:lineRule="auto"/>
              <w:ind w:left="0" w:leftChars="0" w:right="0"/>
              <w:jc w:val="left"/>
              <w:textAlignment w:val="auto"/>
              <w:outlineLvl w:val="9"/>
              <w:rPr>
                <w:rFonts w:hint="eastAsia" w:ascii="仿宋" w:hAnsi="仿宋" w:eastAsia="仿宋" w:cs="宋体"/>
                <w:color w:val="000000" w:themeColor="text1"/>
                <w:sz w:val="24"/>
                <w:szCs w:val="22"/>
                <w:u w:val="none" w:color="auto"/>
                <w:lang w:val="en-US" w:eastAsia="zh-CN" w:bidi="ar-SA"/>
                <w14:textFill>
                  <w14:solidFill>
                    <w14:schemeClr w14:val="tx1"/>
                  </w14:solidFill>
                </w14:textFill>
              </w:rPr>
            </w:pPr>
            <w:r>
              <w:rPr>
                <w:rFonts w:hint="eastAsia" w:ascii="仿宋" w:hAnsi="仿宋" w:eastAsia="仿宋" w:cs="宋体"/>
                <w:color w:val="000000" w:themeColor="text1"/>
                <w:sz w:val="24"/>
                <w:szCs w:val="22"/>
                <w:u w:val="none" w:color="auto"/>
                <w:lang w:val="en-US" w:eastAsia="zh-CN" w:bidi="ar-SA"/>
                <w14:textFill>
                  <w14:solidFill>
                    <w14:schemeClr w14:val="tx1"/>
                  </w14:solidFill>
                </w14:textFill>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p>
            <w:pPr>
              <w:pStyle w:val="2"/>
              <w:ind w:left="0" w:leftChars="0" w:firstLine="0" w:firstLineChars="0"/>
              <w:jc w:val="both"/>
              <w:rPr>
                <w:rFonts w:hint="eastAsia" w:eastAsia="仿宋"/>
                <w:color w:val="000000" w:themeColor="text1"/>
                <w:u w:val="none" w:color="auto"/>
                <w:lang w:eastAsia="zh-CN"/>
                <w14:textFill>
                  <w14:solidFill>
                    <w14:schemeClr w14:val="tx1"/>
                  </w14:solidFill>
                </w14:textFill>
              </w:rPr>
            </w:pPr>
            <w:r>
              <w:rPr>
                <w:rFonts w:hint="eastAsia" w:ascii="仿宋" w:hAnsi="仿宋" w:eastAsia="仿宋" w:cs="宋体"/>
                <w:color w:val="000000" w:themeColor="text1"/>
                <w:sz w:val="24"/>
                <w:u w:val="none" w:color="auto"/>
                <w:lang w:eastAsia="zh-CN"/>
                <w14:textFill>
                  <w14:solidFill>
                    <w14:schemeClr w14:val="tx1"/>
                  </w14:solidFill>
                </w14:textFill>
              </w:rPr>
              <w:t>当技术分低于技术总分的</w:t>
            </w:r>
            <w:r>
              <w:rPr>
                <w:rFonts w:hint="eastAsia" w:ascii="仿宋" w:hAnsi="仿宋" w:eastAsia="仿宋" w:cs="宋体"/>
                <w:color w:val="000000" w:themeColor="text1"/>
                <w:sz w:val="24"/>
                <w:u w:val="none" w:color="auto"/>
                <w:lang w:val="en-US" w:eastAsia="zh-CN"/>
                <w14:textFill>
                  <w14:solidFill>
                    <w14:schemeClr w14:val="tx1"/>
                  </w14:solidFill>
                </w14:textFill>
              </w:rPr>
              <w:t>60%时，为无效标。</w:t>
            </w:r>
          </w:p>
        </w:tc>
        <w:tc>
          <w:tcPr>
            <w:tcW w:w="705" w:type="dxa"/>
            <w:vAlign w:val="center"/>
          </w:tcPr>
          <w:p>
            <w:pPr>
              <w:spacing w:line="360" w:lineRule="auto"/>
              <w:jc w:val="center"/>
              <w:outlineLvl w:val="0"/>
              <w:rPr>
                <w:rFonts w:hint="default" w:ascii="仿宋" w:hAnsi="仿宋" w:eastAsia="仿宋" w:cs="仿宋_GB2312"/>
                <w:color w:val="000000" w:themeColor="text1"/>
                <w:sz w:val="24"/>
                <w:u w:val="none" w:color="auto"/>
                <w:lang w:val="en-US" w:eastAsia="zh-CN"/>
                <w14:textFill>
                  <w14:solidFill>
                    <w14:schemeClr w14:val="tx1"/>
                  </w14:solidFill>
                </w14:textFill>
              </w:rPr>
            </w:pPr>
            <w:r>
              <w:rPr>
                <w:rFonts w:hint="eastAsia" w:ascii="仿宋" w:hAnsi="仿宋" w:eastAsia="仿宋" w:cs="仿宋_GB2312"/>
                <w:color w:val="000000" w:themeColor="text1"/>
                <w:sz w:val="24"/>
                <w:u w:val="none" w:color="auto"/>
                <w:lang w:val="en-US" w:eastAsia="zh-CN"/>
                <w14:textFill>
                  <w14:solidFill>
                    <w14:schemeClr w14:val="tx1"/>
                  </w14:solidFill>
                </w14:textFill>
              </w:rPr>
              <w:t>30</w:t>
            </w:r>
          </w:p>
        </w:tc>
        <w:tc>
          <w:tcPr>
            <w:tcW w:w="965" w:type="dxa"/>
            <w:vAlign w:val="center"/>
          </w:tcPr>
          <w:p>
            <w:pPr>
              <w:spacing w:line="360" w:lineRule="auto"/>
              <w:jc w:val="center"/>
              <w:outlineLvl w:val="0"/>
              <w:rPr>
                <w:rFonts w:hint="default" w:ascii="仿宋" w:hAnsi="仿宋" w:eastAsia="仿宋" w:cs="仿宋_GB2312"/>
                <w:color w:val="000000" w:themeColor="text1"/>
                <w:sz w:val="24"/>
                <w:u w:val="none" w:color="auto"/>
                <w:lang w:val="en-US" w:eastAsia="zh-CN"/>
                <w14:textFill>
                  <w14:solidFill>
                    <w14:schemeClr w14:val="tx1"/>
                  </w14:solidFill>
                </w14:textFill>
              </w:rPr>
            </w:pPr>
            <w:r>
              <w:rPr>
                <w:rFonts w:hint="eastAsia" w:ascii="仿宋" w:hAnsi="仿宋" w:eastAsia="仿宋" w:cs="仿宋_GB2312"/>
                <w:color w:val="000000" w:themeColor="text1"/>
                <w:sz w:val="24"/>
                <w:u w:val="none" w:color="auto"/>
                <w:lang w:val="en-US" w:eastAsia="zh-CN"/>
                <w14:textFill>
                  <w14:solidFill>
                    <w14:schemeClr w14:val="tx1"/>
                  </w14:solidFill>
                </w14:textFill>
              </w:rPr>
              <w:t>报价分</w:t>
            </w:r>
          </w:p>
        </w:tc>
        <w:tc>
          <w:tcPr>
            <w:tcW w:w="1559" w:type="dxa"/>
            <w:vAlign w:val="center"/>
          </w:tcPr>
          <w:p>
            <w:pPr>
              <w:spacing w:line="360" w:lineRule="auto"/>
              <w:jc w:val="center"/>
              <w:outlineLvl w:val="0"/>
              <w:rPr>
                <w:rFonts w:ascii="仿宋" w:hAnsi="仿宋" w:eastAsia="仿宋" w:cs="仿宋_GB2312"/>
                <w:color w:val="000000" w:themeColor="text1"/>
                <w:sz w:val="24"/>
                <w:u w:val="none" w:color="auto"/>
                <w14:textFill>
                  <w14:solidFill>
                    <w14:schemeClr w14:val="tx1"/>
                  </w14:solidFill>
                </w14:textFill>
              </w:rPr>
            </w:pPr>
            <w:r>
              <w:rPr>
                <w:rFonts w:ascii="仿宋" w:hAnsi="仿宋" w:eastAsia="仿宋" w:cs="仿宋_GB2312"/>
                <w:color w:val="000000" w:themeColor="text1"/>
                <w:sz w:val="24"/>
                <w:u w:val="none" w:color="auto"/>
                <w14:textFill>
                  <w14:solidFill>
                    <w14:schemeClr w14:val="tx1"/>
                  </w14:solidFill>
                </w14:textFill>
              </w:rPr>
              <w:t>/</w:t>
            </w:r>
          </w:p>
        </w:tc>
      </w:tr>
    </w:tbl>
    <w:p>
      <w:pPr>
        <w:widowControl/>
        <w:adjustRightInd/>
        <w:jc w:val="left"/>
        <w:rPr>
          <w:rFonts w:ascii="仿宋" w:hAnsi="仿宋" w:eastAsia="仿宋" w:cs="宋体"/>
          <w:b/>
          <w:bCs/>
          <w:szCs w:val="21"/>
        </w:rPr>
      </w:pPr>
      <w:r>
        <w:rPr>
          <w:rFonts w:ascii="仿宋" w:hAnsi="仿宋" w:eastAsia="仿宋" w:cs="宋体"/>
          <w:b/>
          <w:bCs/>
          <w:szCs w:val="21"/>
        </w:rPr>
        <w:br w:type="page"/>
      </w:r>
    </w:p>
    <w:p>
      <w:pPr>
        <w:pStyle w:val="7"/>
        <w:rPr>
          <w:rFonts w:ascii="仿宋" w:hAnsi="仿宋" w:eastAsia="仿宋"/>
        </w:rPr>
      </w:pPr>
    </w:p>
    <w:p>
      <w:pPr>
        <w:snapToGrid w:val="0"/>
        <w:spacing w:line="360" w:lineRule="auto"/>
        <w:rPr>
          <w:rFonts w:ascii="仿宋" w:hAnsi="仿宋" w:eastAsia="仿宋" w:cs="宋体"/>
          <w:b/>
          <w:sz w:val="24"/>
        </w:rPr>
      </w:pPr>
      <w:r>
        <w:rPr>
          <w:rFonts w:ascii="Calibri" w:hAnsi="Calibri" w:eastAsia="仿宋" w:cs="Calibri"/>
          <w:sz w:val="20"/>
          <w:szCs w:val="20"/>
          <w:shd w:val="clear" w:color="auto" w:fill="FFFFFF"/>
        </w:rPr>
        <w:t> </w:t>
      </w:r>
      <w:r>
        <w:rPr>
          <w:rFonts w:hint="eastAsia" w:ascii="仿宋" w:hAnsi="仿宋" w:eastAsia="仿宋" w:cs="宋体"/>
          <w:b/>
          <w:sz w:val="24"/>
        </w:rPr>
        <w:t>备注：</w:t>
      </w:r>
      <w:r>
        <w:rPr>
          <w:rFonts w:hint="eastAsia" w:ascii="仿宋" w:hAnsi="仿宋" w:eastAsia="仿宋" w:cs="宋体"/>
          <w:sz w:val="24"/>
        </w:rPr>
        <w:t>投标人编制投标文件（商务技术文件部分）时，建议按此目录（序号和内容）提供评标标准相应的商务技术资料。</w:t>
      </w:r>
      <w:r>
        <w:rPr>
          <w:rFonts w:ascii="Calibri" w:hAnsi="Calibri" w:eastAsia="仿宋" w:cs="Calibri"/>
          <w:sz w:val="24"/>
        </w:rPr>
        <w:t> </w:t>
      </w:r>
    </w:p>
    <w:p>
      <w:pPr>
        <w:snapToGrid w:val="0"/>
        <w:spacing w:line="360" w:lineRule="auto"/>
        <w:rPr>
          <w:rFonts w:ascii="仿宋" w:hAnsi="仿宋" w:eastAsia="仿宋" w:cs="宋体"/>
          <w:b/>
          <w:sz w:val="28"/>
          <w:szCs w:val="28"/>
        </w:rPr>
      </w:pPr>
      <w:r>
        <w:rPr>
          <w:rFonts w:hint="eastAsia" w:ascii="仿宋" w:hAnsi="仿宋" w:eastAsia="仿宋" w:cs="宋体"/>
          <w:b/>
          <w:sz w:val="32"/>
        </w:rPr>
        <w:t>一、评标方法</w:t>
      </w:r>
    </w:p>
    <w:p>
      <w:pPr>
        <w:adjustRightInd/>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1.本项目采用综合评分法。</w:t>
      </w:r>
      <w:r>
        <w:rPr>
          <w:rFonts w:hint="eastAsia" w:ascii="仿宋" w:hAnsi="仿宋" w:eastAsia="仿宋"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宋体"/>
          <w:kern w:val="0"/>
          <w:sz w:val="24"/>
        </w:rPr>
      </w:pPr>
      <w:r>
        <w:rPr>
          <w:rFonts w:hint="eastAsia" w:ascii="仿宋" w:hAnsi="仿宋" w:eastAsia="仿宋" w:cs="宋体"/>
          <w:b/>
          <w:sz w:val="32"/>
        </w:rPr>
        <w:t>二、评标标准</w:t>
      </w:r>
    </w:p>
    <w:p>
      <w:pPr>
        <w:spacing w:line="360" w:lineRule="auto"/>
        <w:ind w:firstLine="472" w:firstLineChars="196"/>
        <w:rPr>
          <w:rFonts w:ascii="仿宋" w:hAnsi="仿宋" w:eastAsia="仿宋" w:cs="宋体"/>
          <w:b/>
          <w:sz w:val="24"/>
        </w:rPr>
      </w:pPr>
      <w:r>
        <w:rPr>
          <w:rFonts w:hint="eastAsia" w:ascii="仿宋" w:hAnsi="仿宋" w:eastAsia="仿宋" w:cs="宋体"/>
          <w:b/>
          <w:sz w:val="24"/>
        </w:rPr>
        <w:t>2.评标标准：</w:t>
      </w:r>
      <w:r>
        <w:rPr>
          <w:rFonts w:hint="eastAsia" w:ascii="仿宋" w:hAnsi="仿宋" w:eastAsia="仿宋" w:cs="宋体"/>
          <w:kern w:val="0"/>
          <w:sz w:val="24"/>
        </w:rPr>
        <w:t>见评标办法前附表。</w:t>
      </w:r>
    </w:p>
    <w:p>
      <w:pPr>
        <w:spacing w:line="360" w:lineRule="auto"/>
        <w:outlineLvl w:val="0"/>
        <w:rPr>
          <w:rFonts w:ascii="仿宋" w:hAnsi="仿宋" w:eastAsia="仿宋" w:cs="宋体"/>
          <w:b/>
          <w:sz w:val="36"/>
          <w:szCs w:val="36"/>
        </w:rPr>
      </w:pPr>
      <w:r>
        <w:rPr>
          <w:rFonts w:hint="eastAsia" w:ascii="仿宋" w:hAnsi="仿宋" w:eastAsia="仿宋" w:cs="宋体"/>
          <w:b/>
          <w:sz w:val="36"/>
          <w:szCs w:val="36"/>
        </w:rPr>
        <w:t>三、评标程序</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3.1符合性审查。</w:t>
      </w:r>
      <w:r>
        <w:rPr>
          <w:rFonts w:hint="eastAsia" w:ascii="仿宋" w:hAnsi="仿宋" w:eastAsia="仿宋"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3.2 比较与评价。</w:t>
      </w:r>
      <w:r>
        <w:rPr>
          <w:rFonts w:hint="eastAsia" w:ascii="仿宋" w:hAnsi="仿宋" w:eastAsia="仿宋"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3.3汇总商务技术得分。</w:t>
      </w:r>
      <w:r>
        <w:rPr>
          <w:rFonts w:hint="eastAsia" w:ascii="仿宋" w:hAnsi="仿宋" w:eastAsia="仿宋" w:cs="宋体"/>
          <w:kern w:val="0"/>
          <w:sz w:val="24"/>
        </w:rPr>
        <w:t>评标委员会各成员应当独立对每个投标人的商务和技术文件进行评价，并汇总商务技术得分情况</w:t>
      </w:r>
      <w:r>
        <w:rPr>
          <w:rFonts w:hint="eastAsia" w:ascii="仿宋" w:hAnsi="仿宋" w:eastAsia="仿宋" w:cs="Arial"/>
          <w:b/>
          <w:kern w:val="0"/>
          <w:sz w:val="24"/>
        </w:rPr>
        <w:t>（评标委员会各成员评分的算术平均值，保留两位小数，后一位四舍五入）</w:t>
      </w:r>
      <w:r>
        <w:rPr>
          <w:rFonts w:hint="eastAsia" w:ascii="仿宋" w:hAnsi="仿宋" w:eastAsia="仿宋" w:cs="宋体"/>
          <w:kern w:val="0"/>
          <w:sz w:val="24"/>
        </w:rPr>
        <w:t>。</w:t>
      </w:r>
    </w:p>
    <w:p>
      <w:pPr>
        <w:spacing w:line="360" w:lineRule="auto"/>
        <w:ind w:firstLine="472" w:firstLineChars="196"/>
        <w:rPr>
          <w:rFonts w:ascii="仿宋" w:hAnsi="仿宋" w:eastAsia="仿宋" w:cs="宋体"/>
          <w:b/>
          <w:kern w:val="0"/>
          <w:sz w:val="24"/>
        </w:rPr>
      </w:pPr>
      <w:r>
        <w:rPr>
          <w:rFonts w:hint="eastAsia" w:ascii="仿宋" w:hAnsi="仿宋" w:eastAsia="仿宋" w:cs="宋体"/>
          <w:b/>
          <w:kern w:val="0"/>
          <w:sz w:val="24"/>
        </w:rPr>
        <w:t>3.4报价评审（电子交易平台客户端里开标一览表录入的投标报价信息与扫描上传的报价文件不一致的，以扫描上传的报价文件中的报价为准）。</w:t>
      </w:r>
    </w:p>
    <w:p>
      <w:pPr>
        <w:pStyle w:val="136"/>
        <w:spacing w:before="0"/>
        <w:ind w:firstLine="508" w:firstLineChars="212"/>
        <w:rPr>
          <w:rFonts w:ascii="仿宋" w:hAnsi="仿宋" w:eastAsia="仿宋" w:cs="宋体"/>
          <w:kern w:val="0"/>
        </w:rPr>
      </w:pPr>
      <w:r>
        <w:rPr>
          <w:rFonts w:hint="eastAsia" w:ascii="仿宋" w:hAnsi="仿宋" w:eastAsia="仿宋" w:cs="宋体"/>
          <w:kern w:val="0"/>
        </w:rPr>
        <w:t>3.4.1投标文件报价出现前后不一致的，按照下列规定修正：</w:t>
      </w:r>
    </w:p>
    <w:p>
      <w:pPr>
        <w:pStyle w:val="136"/>
        <w:spacing w:before="0"/>
        <w:ind w:firstLine="480"/>
        <w:rPr>
          <w:rFonts w:ascii="仿宋" w:hAnsi="仿宋" w:eastAsia="仿宋" w:cs="宋体"/>
          <w:kern w:val="0"/>
          <w:szCs w:val="24"/>
        </w:rPr>
      </w:pPr>
      <w:r>
        <w:rPr>
          <w:rFonts w:hint="eastAsia" w:ascii="仿宋" w:hAnsi="仿宋" w:eastAsia="仿宋" w:cs="宋体"/>
          <w:kern w:val="0"/>
          <w:szCs w:val="24"/>
        </w:rPr>
        <w:t>3.4.1.1投标文件中开标一览表(报价表)内容与投标文件中相应内容不一致的，以开标一览表(报价表)为准;</w:t>
      </w:r>
    </w:p>
    <w:p>
      <w:pPr>
        <w:pStyle w:val="136"/>
        <w:spacing w:before="0"/>
        <w:ind w:firstLine="480"/>
        <w:rPr>
          <w:rFonts w:ascii="仿宋" w:hAnsi="仿宋" w:eastAsia="仿宋" w:cs="宋体"/>
          <w:kern w:val="0"/>
          <w:szCs w:val="24"/>
        </w:rPr>
      </w:pPr>
      <w:r>
        <w:rPr>
          <w:rFonts w:hint="eastAsia" w:ascii="仿宋" w:hAnsi="仿宋" w:eastAsia="仿宋" w:cs="宋体"/>
          <w:kern w:val="0"/>
          <w:szCs w:val="24"/>
        </w:rPr>
        <w:t>3.4.1.2大写金额和小写金额不一致的，以大写金额为准;</w:t>
      </w:r>
    </w:p>
    <w:p>
      <w:pPr>
        <w:pStyle w:val="136"/>
        <w:spacing w:before="0"/>
        <w:ind w:firstLine="480"/>
        <w:rPr>
          <w:rFonts w:ascii="仿宋" w:hAnsi="仿宋" w:eastAsia="仿宋" w:cs="宋体"/>
          <w:kern w:val="0"/>
          <w:szCs w:val="24"/>
        </w:rPr>
      </w:pPr>
      <w:r>
        <w:rPr>
          <w:rFonts w:hint="eastAsia" w:ascii="仿宋" w:hAnsi="仿宋" w:eastAsia="仿宋" w:cs="宋体"/>
          <w:kern w:val="0"/>
          <w:szCs w:val="24"/>
        </w:rPr>
        <w:t>3.4.1.3单价金额小数点或者百分比有明显错位的，以开标一览表的总价为准，并修改单价;</w:t>
      </w:r>
    </w:p>
    <w:p>
      <w:pPr>
        <w:pStyle w:val="136"/>
        <w:spacing w:before="0"/>
        <w:ind w:firstLine="480"/>
        <w:rPr>
          <w:rFonts w:ascii="仿宋" w:hAnsi="仿宋" w:eastAsia="仿宋" w:cs="宋体"/>
          <w:kern w:val="0"/>
          <w:szCs w:val="24"/>
        </w:rPr>
      </w:pPr>
      <w:r>
        <w:rPr>
          <w:rFonts w:hint="eastAsia" w:ascii="仿宋" w:hAnsi="仿宋" w:eastAsia="仿宋" w:cs="宋体"/>
          <w:kern w:val="0"/>
          <w:szCs w:val="24"/>
        </w:rPr>
        <w:t>3.4.1.4总价金额与按单价汇总金额不一致的，以单价金额计算结果为准。</w:t>
      </w:r>
    </w:p>
    <w:p>
      <w:pPr>
        <w:pStyle w:val="136"/>
        <w:spacing w:before="0"/>
        <w:ind w:firstLine="480"/>
        <w:rPr>
          <w:rFonts w:ascii="仿宋" w:hAnsi="仿宋" w:eastAsia="仿宋" w:cs="宋体"/>
          <w:kern w:val="0"/>
          <w:szCs w:val="24"/>
        </w:rPr>
      </w:pPr>
      <w:r>
        <w:rPr>
          <w:rFonts w:hint="eastAsia" w:ascii="仿宋" w:hAnsi="仿宋" w:eastAsia="仿宋"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3.4.3投标报价超过招标文件中规定的预算金额或者最高限价的，投标无效。</w:t>
      </w:r>
    </w:p>
    <w:p>
      <w:pPr>
        <w:pStyle w:val="136"/>
        <w:spacing w:before="0"/>
        <w:ind w:firstLine="480"/>
        <w:rPr>
          <w:rFonts w:ascii="仿宋" w:hAnsi="仿宋" w:eastAsia="仿宋" w:cs="宋体"/>
          <w:kern w:val="0"/>
          <w:szCs w:val="24"/>
        </w:rPr>
      </w:pPr>
      <w:r>
        <w:rPr>
          <w:rFonts w:hint="eastAsia" w:ascii="仿宋" w:hAnsi="仿宋" w:eastAsia="仿宋"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6"/>
        <w:spacing w:before="0"/>
        <w:ind w:firstLine="480"/>
        <w:rPr>
          <w:rFonts w:ascii="仿宋" w:hAnsi="仿宋" w:eastAsia="仿宋" w:cs="宋体"/>
          <w:kern w:val="0"/>
          <w:szCs w:val="24"/>
        </w:rPr>
      </w:pPr>
      <w:r>
        <w:rPr>
          <w:rFonts w:hint="eastAsia" w:ascii="仿宋" w:hAnsi="仿宋" w:eastAsia="仿宋"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宋体"/>
          <w:kern w:val="0"/>
          <w:sz w:val="24"/>
        </w:rPr>
      </w:pPr>
      <w:r>
        <w:rPr>
          <w:rFonts w:hint="eastAsia" w:ascii="仿宋" w:hAnsi="仿宋" w:eastAsia="仿宋" w:cs="宋体"/>
          <w:b/>
          <w:kern w:val="0"/>
          <w:sz w:val="24"/>
        </w:rPr>
        <w:t>3.5排序与推荐。</w:t>
      </w:r>
      <w:r>
        <w:rPr>
          <w:rFonts w:hint="eastAsia" w:ascii="仿宋" w:hAnsi="仿宋" w:eastAsia="仿宋"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宋体"/>
          <w:b/>
          <w:kern w:val="0"/>
          <w:sz w:val="24"/>
        </w:rPr>
      </w:pPr>
      <w:r>
        <w:rPr>
          <w:rFonts w:hint="eastAsia" w:ascii="仿宋" w:hAnsi="仿宋" w:eastAsia="仿宋"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3.6编写评标报告。</w:t>
      </w:r>
      <w:r>
        <w:rPr>
          <w:rFonts w:hint="eastAsia" w:ascii="仿宋" w:hAnsi="仿宋" w:eastAsia="仿宋"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60" w:lineRule="auto"/>
        <w:jc w:val="left"/>
        <w:rPr>
          <w:rFonts w:ascii="仿宋" w:hAnsi="仿宋" w:eastAsia="仿宋" w:cs="宋体"/>
          <w:b/>
          <w:sz w:val="32"/>
        </w:rPr>
      </w:pPr>
      <w:r>
        <w:rPr>
          <w:rFonts w:hint="eastAsia" w:ascii="仿宋" w:hAnsi="仿宋" w:eastAsia="仿宋" w:cs="宋体"/>
          <w:b/>
          <w:sz w:val="32"/>
        </w:rPr>
        <w:t>四、评标中的其他事项</w:t>
      </w:r>
    </w:p>
    <w:p>
      <w:pPr>
        <w:pStyle w:val="136"/>
        <w:spacing w:before="0"/>
        <w:ind w:firstLine="472" w:firstLineChars="196"/>
        <w:rPr>
          <w:rFonts w:ascii="仿宋" w:hAnsi="仿宋" w:eastAsia="仿宋" w:cs="宋体"/>
          <w:kern w:val="0"/>
          <w:szCs w:val="24"/>
        </w:rPr>
      </w:pPr>
      <w:r>
        <w:rPr>
          <w:rFonts w:hint="eastAsia" w:ascii="仿宋" w:hAnsi="仿宋" w:eastAsia="仿宋" w:cs="宋体"/>
          <w:b/>
          <w:kern w:val="0"/>
          <w:szCs w:val="24"/>
        </w:rPr>
        <w:t>4.1投标人澄清、说明或者补正。</w:t>
      </w:r>
      <w:r>
        <w:rPr>
          <w:rFonts w:hint="eastAsia" w:ascii="仿宋" w:hAnsi="仿宋" w:eastAsia="仿宋"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ascii="仿宋" w:hAnsi="仿宋" w:eastAsia="仿宋" w:cs="宋体"/>
          <w:szCs w:val="21"/>
        </w:rPr>
      </w:pPr>
      <w:r>
        <w:rPr>
          <w:rFonts w:hint="eastAsia" w:ascii="仿宋" w:hAnsi="仿宋" w:eastAsia="仿宋" w:cs="宋体"/>
          <w:b/>
          <w:kern w:val="0"/>
        </w:rPr>
        <w:t>4.2投标无效。</w:t>
      </w:r>
      <w:r>
        <w:rPr>
          <w:rFonts w:hint="eastAsia" w:ascii="仿宋" w:hAnsi="仿宋" w:eastAsia="仿宋" w:cs="宋体"/>
          <w:szCs w:val="21"/>
        </w:rPr>
        <w:t>有下列情形之一的，投标无效：</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4.2.2投标文件未按照招标文件要求签署、盖章的；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4.2.4投标文件含有采购人不能接受的附加条件的；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宋体"/>
          <w:kern w:val="0"/>
          <w:sz w:val="24"/>
        </w:rPr>
      </w:pPr>
      <w:r>
        <w:rPr>
          <w:rFonts w:hint="eastAsia" w:ascii="仿宋" w:hAnsi="仿宋" w:eastAsia="仿宋" w:cs="宋体"/>
          <w:kern w:val="0"/>
          <w:sz w:val="24"/>
        </w:rPr>
        <w:t xml:space="preserve">   4.2.6投标文件出现不是唯一的、有选择性投标报价的;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4.2.7投标报价超过招标文件中规定的预算金额或者最高限价的;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4.2.9投标人对根据修正原则修正后的报价不确认的；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4.2.10投标人提供虚假材料投标的；</w:t>
      </w:r>
    </w:p>
    <w:p>
      <w:pPr>
        <w:spacing w:line="360" w:lineRule="auto"/>
        <w:ind w:firstLine="240" w:firstLineChars="100"/>
        <w:rPr>
          <w:rFonts w:ascii="仿宋" w:hAnsi="仿宋" w:eastAsia="仿宋" w:cs="宋体"/>
          <w:kern w:val="0"/>
          <w:sz w:val="24"/>
        </w:rPr>
      </w:pPr>
      <w:r>
        <w:rPr>
          <w:rFonts w:hint="eastAsia" w:ascii="仿宋" w:hAnsi="仿宋" w:eastAsia="仿宋"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4.2.12投标人仅提交备份投标文件，未在电子交易平台传输递交投标文件的，投标无效；</w:t>
      </w:r>
    </w:p>
    <w:p>
      <w:pPr>
        <w:pStyle w:val="5"/>
        <w:ind w:left="862" w:leftChars="205"/>
        <w:rPr>
          <w:rFonts w:ascii="仿宋" w:eastAsia="仿宋" w:cs="宋体"/>
          <w:b w:val="0"/>
          <w:bCs w:val="0"/>
          <w:kern w:val="0"/>
          <w:sz w:val="24"/>
          <w:szCs w:val="24"/>
          <w:lang w:val="en-US"/>
        </w:rPr>
      </w:pPr>
      <w:r>
        <w:rPr>
          <w:rFonts w:hint="eastAsia" w:ascii="仿宋" w:eastAsia="仿宋" w:cs="宋体"/>
          <w:b w:val="0"/>
          <w:bCs w:val="0"/>
          <w:kern w:val="0"/>
          <w:sz w:val="24"/>
          <w:szCs w:val="24"/>
          <w:lang w:val="en-US"/>
        </w:rPr>
        <w:t>4.2.13 投标文件不满足招标文件的其它实质性要求的；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4.2.14法律、法规、规章（适用本市的）及省级以上规范性文件（适用本市的）规定的其他无效情形。</w:t>
      </w:r>
    </w:p>
    <w:p>
      <w:pPr>
        <w:pStyle w:val="2"/>
        <w:snapToGrid w:val="0"/>
        <w:spacing w:line="360" w:lineRule="auto"/>
        <w:ind w:firstLine="472" w:firstLineChars="196"/>
        <w:rPr>
          <w:rFonts w:ascii="仿宋" w:hAnsi="仿宋" w:eastAsia="仿宋" w:cs="宋体"/>
        </w:rPr>
      </w:pPr>
      <w:r>
        <w:rPr>
          <w:rFonts w:hint="eastAsia" w:ascii="仿宋" w:hAnsi="仿宋" w:eastAsia="仿宋" w:cs="宋体"/>
          <w:b/>
        </w:rPr>
        <w:t>5.废标。</w:t>
      </w:r>
      <w:r>
        <w:rPr>
          <w:rFonts w:hint="eastAsia" w:ascii="仿宋" w:hAnsi="仿宋" w:eastAsia="仿宋" w:cs="宋体"/>
        </w:rPr>
        <w:t>根据《中华人民共和国政府采购法》第三十六条之规定，在采购中，出现下列情形之一的，应予废标：</w:t>
      </w:r>
    </w:p>
    <w:p>
      <w:pPr>
        <w:pStyle w:val="2"/>
        <w:snapToGrid w:val="0"/>
        <w:spacing w:line="360" w:lineRule="auto"/>
        <w:rPr>
          <w:rFonts w:ascii="仿宋" w:hAnsi="仿宋" w:eastAsia="仿宋" w:cs="宋体"/>
        </w:rPr>
      </w:pPr>
      <w:r>
        <w:rPr>
          <w:rFonts w:hint="eastAsia" w:ascii="仿宋" w:hAnsi="仿宋" w:eastAsia="仿宋" w:cs="宋体"/>
        </w:rPr>
        <w:t>5.1符合专业条件的供应商或者对招标文件作实质响应的供应商不足3家的；</w:t>
      </w:r>
    </w:p>
    <w:p>
      <w:pPr>
        <w:pStyle w:val="2"/>
        <w:snapToGrid w:val="0"/>
        <w:spacing w:line="360" w:lineRule="auto"/>
        <w:rPr>
          <w:rFonts w:ascii="仿宋" w:hAnsi="仿宋" w:eastAsia="仿宋" w:cs="宋体"/>
        </w:rPr>
      </w:pPr>
      <w:r>
        <w:rPr>
          <w:rFonts w:hint="eastAsia" w:ascii="仿宋" w:hAnsi="仿宋" w:eastAsia="仿宋" w:cs="宋体"/>
        </w:rPr>
        <w:t>5.2出现影响采购公正的违法、违规行为的；</w:t>
      </w:r>
    </w:p>
    <w:p>
      <w:pPr>
        <w:pStyle w:val="2"/>
        <w:snapToGrid w:val="0"/>
        <w:spacing w:line="360" w:lineRule="auto"/>
        <w:rPr>
          <w:rFonts w:ascii="仿宋" w:hAnsi="仿宋" w:eastAsia="仿宋" w:cs="宋体"/>
        </w:rPr>
      </w:pPr>
      <w:r>
        <w:rPr>
          <w:rFonts w:hint="eastAsia" w:ascii="仿宋" w:hAnsi="仿宋" w:eastAsia="仿宋" w:cs="宋体"/>
        </w:rPr>
        <w:t>5.3投标人的报价均超过了采购预算，采购人不能支付的；</w:t>
      </w:r>
    </w:p>
    <w:p>
      <w:pPr>
        <w:pStyle w:val="2"/>
        <w:snapToGrid w:val="0"/>
        <w:spacing w:line="360" w:lineRule="auto"/>
        <w:rPr>
          <w:rFonts w:ascii="仿宋" w:hAnsi="仿宋" w:eastAsia="仿宋" w:cs="宋体"/>
        </w:rPr>
      </w:pPr>
      <w:r>
        <w:rPr>
          <w:rFonts w:hint="eastAsia" w:ascii="仿宋" w:hAnsi="仿宋" w:eastAsia="仿宋" w:cs="宋体"/>
        </w:rPr>
        <w:t>5.4因重大变故，采购任务取消的。</w:t>
      </w:r>
    </w:p>
    <w:p>
      <w:pPr>
        <w:pStyle w:val="2"/>
        <w:snapToGrid w:val="0"/>
        <w:spacing w:line="360" w:lineRule="auto"/>
        <w:rPr>
          <w:rFonts w:ascii="仿宋" w:hAnsi="仿宋" w:eastAsia="仿宋" w:cs="宋体"/>
        </w:rPr>
      </w:pPr>
      <w:r>
        <w:rPr>
          <w:rFonts w:hint="eastAsia" w:ascii="仿宋" w:hAnsi="仿宋" w:eastAsia="仿宋" w:cs="宋体"/>
        </w:rPr>
        <w:t>废标后，采购机构应当将废标理由通知所有投标人。</w:t>
      </w:r>
    </w:p>
    <w:p>
      <w:pPr>
        <w:pStyle w:val="2"/>
        <w:snapToGrid w:val="0"/>
        <w:spacing w:line="360" w:lineRule="auto"/>
        <w:ind w:firstLine="590" w:firstLineChars="245"/>
        <w:rPr>
          <w:rFonts w:ascii="仿宋" w:hAnsi="仿宋" w:eastAsia="仿宋" w:cs="宋体"/>
        </w:rPr>
      </w:pPr>
      <w:r>
        <w:rPr>
          <w:rFonts w:hint="eastAsia" w:ascii="仿宋" w:hAnsi="仿宋" w:eastAsia="仿宋" w:cs="宋体"/>
          <w:b/>
        </w:rPr>
        <w:t>6.修改招标文件，重新组织采购活动。</w:t>
      </w:r>
      <w:r>
        <w:rPr>
          <w:rFonts w:hint="eastAsia" w:ascii="仿宋" w:hAnsi="仿宋" w:eastAsia="仿宋"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482"/>
        <w:rPr>
          <w:rFonts w:ascii="仿宋" w:hAnsi="仿宋" w:eastAsia="仿宋" w:cs="宋体"/>
        </w:rPr>
      </w:pPr>
      <w:r>
        <w:rPr>
          <w:rFonts w:hint="eastAsia" w:ascii="仿宋" w:hAnsi="仿宋" w:eastAsia="仿宋" w:cs="宋体"/>
          <w:b/>
          <w:kern w:val="0"/>
        </w:rPr>
        <w:t>7.重新开展采购。</w:t>
      </w:r>
      <w:r>
        <w:rPr>
          <w:rFonts w:hint="eastAsia" w:ascii="仿宋" w:hAnsi="仿宋" w:eastAsia="仿宋" w:cs="宋体"/>
        </w:rPr>
        <w:t>有政府采购法第七十一条、第七十二条规定的违法行为之一，影响或者可能影响中标结果的，依照下列规定处理：</w:t>
      </w:r>
    </w:p>
    <w:p>
      <w:pPr>
        <w:pStyle w:val="2"/>
        <w:snapToGrid w:val="0"/>
        <w:spacing w:line="360" w:lineRule="auto"/>
        <w:rPr>
          <w:rFonts w:ascii="仿宋" w:hAnsi="仿宋" w:eastAsia="仿宋" w:cs="宋体"/>
        </w:rPr>
      </w:pPr>
      <w:r>
        <w:rPr>
          <w:rFonts w:hint="eastAsia" w:ascii="仿宋" w:hAnsi="仿宋" w:eastAsia="仿宋" w:cs="宋体"/>
        </w:rPr>
        <w:t>7.1未确定中标供应商的，终止本次政府采购活动，重新开展政府采购活动。</w:t>
      </w:r>
    </w:p>
    <w:p>
      <w:pPr>
        <w:pStyle w:val="2"/>
        <w:snapToGrid w:val="0"/>
        <w:spacing w:line="360" w:lineRule="auto"/>
        <w:rPr>
          <w:rFonts w:ascii="仿宋" w:hAnsi="仿宋" w:eastAsia="仿宋" w:cs="宋体"/>
        </w:rPr>
      </w:pPr>
      <w:r>
        <w:rPr>
          <w:rFonts w:hint="eastAsia" w:ascii="仿宋" w:hAnsi="仿宋" w:eastAsia="仿宋" w:cs="宋体"/>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ascii="仿宋" w:hAnsi="仿宋" w:eastAsia="仿宋" w:cs="宋体"/>
        </w:rPr>
      </w:pPr>
      <w:r>
        <w:rPr>
          <w:rFonts w:hint="eastAsia" w:ascii="仿宋" w:hAnsi="仿宋" w:eastAsia="仿宋" w:cs="宋体"/>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ascii="仿宋" w:hAnsi="仿宋" w:eastAsia="仿宋" w:cs="宋体"/>
        </w:rPr>
      </w:pPr>
      <w:r>
        <w:rPr>
          <w:rFonts w:hint="eastAsia" w:ascii="仿宋" w:hAnsi="仿宋" w:eastAsia="仿宋" w:cs="宋体"/>
        </w:rPr>
        <w:t>7.4政府采购合同已经履行，给采购人、供应商造成损失的，由责任人承担赔偿责任。</w:t>
      </w:r>
    </w:p>
    <w:p>
      <w:pPr>
        <w:pStyle w:val="2"/>
        <w:snapToGrid w:val="0"/>
        <w:spacing w:line="360" w:lineRule="auto"/>
        <w:rPr>
          <w:rFonts w:ascii="仿宋" w:hAnsi="仿宋" w:eastAsia="仿宋" w:cs="宋体"/>
        </w:rPr>
      </w:pPr>
      <w:r>
        <w:rPr>
          <w:rFonts w:hint="eastAsia" w:ascii="仿宋" w:hAnsi="仿宋" w:eastAsia="仿宋" w:cs="宋体"/>
        </w:rPr>
        <w:t>7.5政府采购当事人有其他违反政府采购法或者政府采购法实施条例等法律法规规定的行为，经改正后仍然影响或者可能影响中标结果或者依法被认定为中标无效的，依照7.1-7.4规定处理。</w:t>
      </w:r>
    </w:p>
    <w:p>
      <w:pPr>
        <w:pStyle w:val="2"/>
        <w:snapToGrid w:val="0"/>
        <w:spacing w:line="360" w:lineRule="auto"/>
        <w:ind w:firstLine="0" w:firstLineChars="0"/>
        <w:rPr>
          <w:rFonts w:ascii="仿宋" w:hAnsi="仿宋" w:eastAsia="仿宋" w:cs="宋体"/>
        </w:rPr>
      </w:pPr>
    </w:p>
    <w:bookmarkEnd w:id="27"/>
    <w:p>
      <w:pPr>
        <w:pStyle w:val="90"/>
      </w:pPr>
      <w:bookmarkStart w:id="393" w:name="第五部分"/>
      <w:bookmarkStart w:id="394" w:name="_Toc86217003"/>
    </w:p>
    <w:p>
      <w:pPr>
        <w:pStyle w:val="90"/>
      </w:pPr>
    </w:p>
    <w:p>
      <w:pPr>
        <w:pStyle w:val="90"/>
      </w:pPr>
    </w:p>
    <w:p>
      <w:pPr>
        <w:widowControl/>
        <w:adjustRightInd/>
        <w:jc w:val="left"/>
        <w:rPr>
          <w:rFonts w:ascii="仿宋" w:hAnsi="仿宋" w:eastAsia="仿宋" w:cs="宋体"/>
          <w:b/>
          <w:sz w:val="36"/>
          <w:szCs w:val="36"/>
        </w:rPr>
      </w:pPr>
      <w:r>
        <w:rPr>
          <w:rFonts w:ascii="仿宋" w:hAnsi="仿宋" w:eastAsia="仿宋" w:cs="宋体"/>
          <w:b/>
          <w:sz w:val="36"/>
          <w:szCs w:val="36"/>
        </w:rPr>
        <w:br w:type="page"/>
      </w:r>
    </w:p>
    <w:p>
      <w:pPr>
        <w:spacing w:line="360" w:lineRule="auto"/>
        <w:ind w:left="720" w:leftChars="343" w:firstLine="1084" w:firstLineChars="300"/>
        <w:outlineLvl w:val="0"/>
        <w:rPr>
          <w:rFonts w:ascii="仿宋" w:hAnsi="仿宋" w:eastAsia="仿宋" w:cs="宋体"/>
          <w:b/>
          <w:sz w:val="36"/>
          <w:szCs w:val="36"/>
        </w:rPr>
      </w:pPr>
      <w:r>
        <w:rPr>
          <w:rFonts w:hint="eastAsia" w:ascii="仿宋" w:hAnsi="仿宋" w:eastAsia="仿宋" w:cs="宋体"/>
          <w:b/>
          <w:sz w:val="36"/>
          <w:szCs w:val="36"/>
        </w:rPr>
        <w:t>第五部分 拟签订的合同文本</w:t>
      </w:r>
    </w:p>
    <w:p>
      <w:pPr>
        <w:spacing w:line="360" w:lineRule="auto"/>
        <w:rPr>
          <w:rFonts w:ascii="仿宋" w:hAnsi="仿宋" w:eastAsia="仿宋" w:cs="宋体"/>
          <w:sz w:val="24"/>
          <w:u w:val="single"/>
        </w:rPr>
      </w:pPr>
      <w:r>
        <w:rPr>
          <w:rFonts w:hint="eastAsia" w:ascii="仿宋" w:hAnsi="仿宋" w:eastAsia="仿宋" w:cs="宋体"/>
          <w:sz w:val="24"/>
        </w:rPr>
        <w:t>合同编号：</w:t>
      </w:r>
    </w:p>
    <w:p>
      <w:pPr>
        <w:spacing w:line="360" w:lineRule="auto"/>
        <w:jc w:val="center"/>
        <w:rPr>
          <w:rFonts w:ascii="仿宋" w:hAnsi="仿宋" w:eastAsia="仿宋" w:cs="宋体"/>
          <w:b/>
          <w:sz w:val="28"/>
          <w:szCs w:val="28"/>
        </w:rPr>
      </w:pPr>
    </w:p>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p>
    <w:p>
      <w:pPr>
        <w:spacing w:line="360" w:lineRule="auto"/>
        <w:jc w:val="center"/>
        <w:rPr>
          <w:rFonts w:ascii="仿宋" w:hAnsi="仿宋" w:eastAsia="仿宋" w:cs="宋体"/>
          <w:b/>
          <w:sz w:val="36"/>
          <w:szCs w:val="36"/>
        </w:rPr>
      </w:pPr>
      <w:r>
        <w:rPr>
          <w:rFonts w:hint="eastAsia" w:ascii="仿宋" w:hAnsi="仿宋" w:eastAsia="仿宋" w:cs="宋体"/>
          <w:b/>
          <w:sz w:val="36"/>
          <w:szCs w:val="36"/>
        </w:rPr>
        <w:t>政府采购合同参考范本</w:t>
      </w:r>
    </w:p>
    <w:p>
      <w:pPr>
        <w:spacing w:line="360" w:lineRule="auto"/>
        <w:jc w:val="center"/>
        <w:rPr>
          <w:rFonts w:ascii="仿宋" w:hAnsi="仿宋" w:eastAsia="仿宋" w:cs="宋体"/>
          <w:b/>
          <w:sz w:val="36"/>
          <w:szCs w:val="36"/>
        </w:rPr>
      </w:pPr>
      <w:r>
        <w:rPr>
          <w:rFonts w:hint="eastAsia" w:ascii="仿宋" w:hAnsi="仿宋" w:eastAsia="仿宋" w:cs="宋体"/>
          <w:b/>
          <w:sz w:val="36"/>
          <w:szCs w:val="36"/>
        </w:rPr>
        <w:t>（服务类）</w:t>
      </w:r>
    </w:p>
    <w:p>
      <w:pPr>
        <w:pStyle w:val="80"/>
        <w:ind w:firstLine="2843" w:firstLineChars="1180"/>
        <w:rPr>
          <w:rFonts w:ascii="仿宋" w:hAnsi="仿宋" w:eastAsia="仿宋" w:cs="宋体"/>
          <w:b/>
          <w:szCs w:val="24"/>
        </w:rPr>
      </w:pPr>
      <w:r>
        <w:rPr>
          <w:rFonts w:hint="eastAsia" w:ascii="仿宋" w:hAnsi="仿宋" w:eastAsia="仿宋" w:cs="宋体"/>
          <w:b/>
          <w:szCs w:val="24"/>
        </w:rPr>
        <w:t>第一部分 合同书</w:t>
      </w:r>
    </w:p>
    <w:p>
      <w:pPr>
        <w:spacing w:before="120" w:line="360" w:lineRule="auto"/>
        <w:rPr>
          <w:rFonts w:ascii="仿宋" w:hAnsi="仿宋" w:eastAsia="仿宋" w:cs="宋体"/>
          <w:sz w:val="24"/>
        </w:rPr>
      </w:pPr>
    </w:p>
    <w:p>
      <w:pPr>
        <w:pStyle w:val="90"/>
      </w:pPr>
    </w:p>
    <w:p>
      <w:pPr>
        <w:spacing w:before="120" w:line="360" w:lineRule="auto"/>
        <w:ind w:left="960"/>
        <w:rPr>
          <w:rFonts w:ascii="仿宋" w:hAnsi="仿宋" w:eastAsia="仿宋" w:cs="宋体"/>
          <w:sz w:val="24"/>
        </w:rPr>
      </w:pPr>
      <w:r>
        <w:rPr>
          <w:rFonts w:hint="eastAsia" w:ascii="仿宋" w:hAnsi="仿宋" w:eastAsia="仿宋" w:cs="宋体"/>
          <w:sz w:val="24"/>
        </w:rPr>
        <w:t>项目名称：</w:t>
      </w:r>
    </w:p>
    <w:p>
      <w:pPr>
        <w:pStyle w:val="604"/>
        <w:spacing w:before="120"/>
        <w:rPr>
          <w:rFonts w:ascii="仿宋" w:hAnsi="仿宋" w:eastAsia="仿宋" w:cs="宋体"/>
          <w:szCs w:val="24"/>
        </w:rPr>
      </w:pPr>
    </w:p>
    <w:p>
      <w:pPr>
        <w:pStyle w:val="604"/>
        <w:spacing w:before="120"/>
        <w:rPr>
          <w:rFonts w:ascii="仿宋" w:hAnsi="仿宋" w:eastAsia="仿宋" w:cs="宋体"/>
          <w:szCs w:val="24"/>
        </w:rPr>
      </w:pPr>
    </w:p>
    <w:p>
      <w:pPr>
        <w:spacing w:line="360" w:lineRule="auto"/>
        <w:rPr>
          <w:rFonts w:ascii="仿宋" w:hAnsi="仿宋" w:eastAsia="仿宋" w:cs="宋体"/>
          <w:sz w:val="24"/>
        </w:rPr>
      </w:pPr>
    </w:p>
    <w:p>
      <w:pPr>
        <w:spacing w:before="120" w:line="360" w:lineRule="auto"/>
        <w:ind w:left="960"/>
        <w:rPr>
          <w:rFonts w:ascii="仿宋" w:hAnsi="仿宋" w:eastAsia="仿宋" w:cs="宋体"/>
          <w:sz w:val="24"/>
          <w:u w:val="single"/>
        </w:rPr>
      </w:pPr>
      <w:r>
        <w:rPr>
          <w:rFonts w:hint="eastAsia" w:ascii="仿宋" w:hAnsi="仿宋" w:eastAsia="仿宋" w:cs="宋体"/>
          <w:sz w:val="24"/>
        </w:rPr>
        <w:t>甲方：</w:t>
      </w:r>
    </w:p>
    <w:p>
      <w:pPr>
        <w:spacing w:before="120" w:line="360" w:lineRule="auto"/>
        <w:rPr>
          <w:rFonts w:ascii="仿宋" w:hAnsi="仿宋" w:eastAsia="仿宋" w:cs="宋体"/>
          <w:sz w:val="24"/>
        </w:rPr>
      </w:pPr>
    </w:p>
    <w:p>
      <w:pPr>
        <w:spacing w:before="120" w:line="360" w:lineRule="auto"/>
        <w:ind w:left="960"/>
        <w:rPr>
          <w:rFonts w:ascii="仿宋" w:hAnsi="仿宋" w:eastAsia="仿宋" w:cs="宋体"/>
          <w:sz w:val="24"/>
          <w:u w:val="single"/>
        </w:rPr>
      </w:pPr>
      <w:r>
        <w:rPr>
          <w:rFonts w:hint="eastAsia" w:ascii="仿宋" w:hAnsi="仿宋" w:eastAsia="仿宋" w:cs="宋体"/>
          <w:sz w:val="24"/>
        </w:rPr>
        <w:t>乙方：</w:t>
      </w:r>
    </w:p>
    <w:p>
      <w:pPr>
        <w:spacing w:before="120" w:line="360" w:lineRule="auto"/>
        <w:rPr>
          <w:rFonts w:ascii="仿宋" w:hAnsi="仿宋" w:eastAsia="仿宋" w:cs="宋体"/>
          <w:sz w:val="24"/>
        </w:rPr>
      </w:pPr>
    </w:p>
    <w:p>
      <w:pPr>
        <w:spacing w:before="120" w:line="360" w:lineRule="auto"/>
        <w:ind w:firstLine="960" w:firstLineChars="400"/>
        <w:rPr>
          <w:rFonts w:ascii="仿宋" w:hAnsi="仿宋" w:eastAsia="仿宋" w:cs="宋体"/>
          <w:sz w:val="24"/>
          <w:u w:val="single"/>
        </w:rPr>
      </w:pPr>
      <w:r>
        <w:rPr>
          <w:rFonts w:hint="eastAsia" w:ascii="仿宋" w:hAnsi="仿宋" w:eastAsia="仿宋" w:cs="宋体"/>
          <w:sz w:val="24"/>
        </w:rPr>
        <w:t>签订地：</w:t>
      </w:r>
    </w:p>
    <w:p>
      <w:pPr>
        <w:spacing w:before="120" w:line="360" w:lineRule="auto"/>
        <w:rPr>
          <w:rFonts w:ascii="仿宋" w:hAnsi="仿宋" w:eastAsia="仿宋" w:cs="宋体"/>
          <w:sz w:val="24"/>
        </w:rPr>
      </w:pPr>
    </w:p>
    <w:p>
      <w:pPr>
        <w:spacing w:before="120" w:line="360" w:lineRule="auto"/>
        <w:ind w:firstLine="960" w:firstLineChars="400"/>
        <w:rPr>
          <w:rFonts w:ascii="仿宋" w:hAnsi="仿宋" w:eastAsia="仿宋" w:cs="宋体"/>
          <w:sz w:val="24"/>
          <w:u w:val="single"/>
        </w:rPr>
      </w:pPr>
      <w:r>
        <w:rPr>
          <w:rFonts w:hint="eastAsia" w:ascii="仿宋" w:hAnsi="仿宋" w:eastAsia="仿宋" w:cs="宋体"/>
          <w:sz w:val="24"/>
        </w:rPr>
        <w:t>签订日期：年月日</w:t>
      </w:r>
    </w:p>
    <w:p>
      <w:pPr>
        <w:widowControl/>
        <w:spacing w:line="360" w:lineRule="auto"/>
        <w:jc w:val="left"/>
        <w:rPr>
          <w:rFonts w:ascii="仿宋" w:hAnsi="仿宋" w:eastAsia="仿宋" w:cs="宋体"/>
          <w:kern w:val="0"/>
          <w:sz w:val="24"/>
        </w:rPr>
        <w:sectPr>
          <w:pgSz w:w="11907" w:h="16840"/>
          <w:pgMar w:top="1474" w:right="1814" w:bottom="1474" w:left="1814" w:header="851" w:footer="851" w:gutter="0"/>
          <w:cols w:space="720" w:num="1"/>
        </w:sectPr>
      </w:pPr>
    </w:p>
    <w:p>
      <w:pPr>
        <w:spacing w:line="360" w:lineRule="auto"/>
        <w:ind w:firstLine="480" w:firstLineChars="200"/>
        <w:rPr>
          <w:rFonts w:ascii="仿宋" w:hAnsi="仿宋" w:eastAsia="仿宋"/>
          <w:sz w:val="24"/>
        </w:rPr>
      </w:pPr>
      <w:r>
        <w:rPr>
          <w:rFonts w:hint="eastAsia" w:ascii="仿宋" w:hAnsi="仿宋" w:eastAsia="仿宋"/>
          <w:sz w:val="24"/>
          <w:lang w:val="zh-CN"/>
        </w:rPr>
        <w:t>年月日</w:t>
      </w:r>
      <w:r>
        <w:rPr>
          <w:rFonts w:hint="eastAsia" w:ascii="仿宋" w:hAnsi="仿宋" w:eastAsia="仿宋"/>
          <w:sz w:val="24"/>
        </w:rPr>
        <w:t>，</w:t>
      </w:r>
      <w:r>
        <w:rPr>
          <w:rFonts w:hint="eastAsia" w:ascii="仿宋" w:hAnsi="仿宋" w:eastAsia="仿宋" w:cs="宋体"/>
          <w:sz w:val="24"/>
          <w:u w:val="single"/>
        </w:rPr>
        <w:t>（采购人）</w:t>
      </w:r>
      <w:r>
        <w:rPr>
          <w:rFonts w:hint="eastAsia" w:ascii="仿宋" w:hAnsi="仿宋" w:eastAsia="仿宋"/>
          <w:sz w:val="24"/>
        </w:rPr>
        <w:t>以</w:t>
      </w:r>
      <w:r>
        <w:rPr>
          <w:rFonts w:ascii="仿宋" w:hAnsi="仿宋" w:eastAsia="仿宋"/>
          <w:sz w:val="24"/>
          <w:u w:val="single"/>
        </w:rPr>
        <w:t xml:space="preserve">   （政府采购方式）  </w:t>
      </w:r>
      <w:r>
        <w:rPr>
          <w:rFonts w:hint="eastAsia" w:ascii="仿宋" w:hAnsi="仿宋" w:eastAsia="仿宋"/>
          <w:sz w:val="24"/>
        </w:rPr>
        <w:t>对</w:t>
      </w:r>
      <w:r>
        <w:rPr>
          <w:rFonts w:hint="eastAsia" w:ascii="仿宋" w:hAnsi="仿宋" w:eastAsia="仿宋" w:cs="宋体"/>
          <w:sz w:val="24"/>
          <w:u w:val="single"/>
        </w:rPr>
        <w:t xml:space="preserve">（项目名称）  </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（中标供应商名称） </w:t>
      </w:r>
      <w:r>
        <w:rPr>
          <w:rFonts w:hint="eastAsia" w:ascii="仿宋" w:hAnsi="仿宋" w:eastAsia="仿宋"/>
          <w:sz w:val="24"/>
        </w:rPr>
        <w:t>为该项目中标供应商。现于中标通知书发出之日起10个工作日内，按照采购文件确定的事项签订本合同。</w:t>
      </w:r>
    </w:p>
    <w:p>
      <w:pPr>
        <w:spacing w:line="360" w:lineRule="auto"/>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根据《中华人民共和国民法典》《中华人民共和国政府采购法》等相关法律法规之规定，按照平等、自愿、公平和诚实信用的原则，经</w:t>
      </w:r>
      <w:r>
        <w:rPr>
          <w:rFonts w:ascii="仿宋" w:hAnsi="仿宋" w:eastAsia="仿宋"/>
          <w:sz w:val="24"/>
          <w:u w:val="single"/>
        </w:rPr>
        <w:t xml:space="preserve">（采购人） </w:t>
      </w:r>
      <w:r>
        <w:rPr>
          <w:rFonts w:ascii="仿宋" w:hAnsi="仿宋" w:eastAsia="仿宋"/>
          <w:sz w:val="24"/>
          <w:lang w:val="zh-CN"/>
        </w:rPr>
        <w:t>(以下简称：甲方)和</w:t>
      </w:r>
      <w:r>
        <w:rPr>
          <w:rFonts w:ascii="仿宋" w:hAnsi="仿宋" w:eastAsia="仿宋"/>
          <w:sz w:val="24"/>
          <w:u w:val="single"/>
        </w:rPr>
        <w:t xml:space="preserve">   （中标供应商名称）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360" w:lineRule="auto"/>
        <w:ind w:firstLine="482" w:firstLineChars="200"/>
        <w:outlineLvl w:val="0"/>
        <w:rPr>
          <w:rFonts w:ascii="仿宋" w:hAnsi="仿宋" w:eastAsia="仿宋"/>
          <w:sz w:val="24"/>
        </w:rPr>
      </w:pPr>
      <w:bookmarkStart w:id="395" w:name="_Toc28855"/>
      <w:bookmarkStart w:id="396" w:name="_Toc15367"/>
      <w:bookmarkStart w:id="397" w:name="_Toc22967"/>
      <w:bookmarkStart w:id="398" w:name="_Toc19273"/>
      <w:bookmarkStart w:id="399" w:name="_Toc20421"/>
      <w:r>
        <w:rPr>
          <w:rFonts w:ascii="仿宋" w:hAnsi="仿宋" w:eastAsia="仿宋"/>
          <w:b/>
          <w:sz w:val="24"/>
        </w:rPr>
        <w:t xml:space="preserve">1.1 </w:t>
      </w:r>
      <w:r>
        <w:rPr>
          <w:rFonts w:hint="eastAsia" w:ascii="仿宋" w:hAnsi="仿宋" w:eastAsia="仿宋"/>
          <w:b/>
          <w:sz w:val="24"/>
        </w:rPr>
        <w:t>合同组成部分</w:t>
      </w:r>
      <w:bookmarkEnd w:id="395"/>
      <w:bookmarkEnd w:id="396"/>
      <w:bookmarkEnd w:id="397"/>
      <w:bookmarkEnd w:id="398"/>
      <w:bookmarkEnd w:id="399"/>
    </w:p>
    <w:p>
      <w:pPr>
        <w:spacing w:line="360" w:lineRule="auto"/>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pPr>
        <w:spacing w:line="360" w:lineRule="auto"/>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中标通知书；</w:t>
      </w:r>
    </w:p>
    <w:p>
      <w:pPr>
        <w:spacing w:line="360" w:lineRule="auto"/>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投标文件（含澄清或者说明文件）；</w:t>
      </w:r>
    </w:p>
    <w:p>
      <w:pPr>
        <w:spacing w:line="360" w:lineRule="auto"/>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招标文件（含澄清或者修改文件）；</w:t>
      </w:r>
    </w:p>
    <w:p>
      <w:pPr>
        <w:spacing w:line="360" w:lineRule="auto"/>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pPr>
        <w:spacing w:line="360" w:lineRule="auto"/>
        <w:ind w:firstLine="482" w:firstLineChars="200"/>
        <w:outlineLvl w:val="0"/>
        <w:rPr>
          <w:rFonts w:ascii="仿宋" w:hAnsi="仿宋" w:eastAsia="仿宋"/>
          <w:b/>
          <w:sz w:val="24"/>
        </w:rPr>
      </w:pPr>
      <w:bookmarkStart w:id="400" w:name="_Toc22185"/>
      <w:bookmarkStart w:id="401" w:name="_Toc2918"/>
      <w:bookmarkStart w:id="402" w:name="_Toc18585"/>
      <w:bookmarkStart w:id="403" w:name="_Toc6311"/>
      <w:bookmarkStart w:id="404" w:name="_Toc6773"/>
      <w:r>
        <w:rPr>
          <w:rFonts w:ascii="仿宋" w:hAnsi="仿宋" w:eastAsia="仿宋"/>
          <w:b/>
          <w:sz w:val="24"/>
        </w:rPr>
        <w:t xml:space="preserve">1.2 </w:t>
      </w:r>
      <w:r>
        <w:rPr>
          <w:rFonts w:hint="eastAsia" w:ascii="仿宋" w:hAnsi="仿宋" w:eastAsia="仿宋"/>
          <w:b/>
          <w:sz w:val="24"/>
        </w:rPr>
        <w:t>标的</w:t>
      </w:r>
      <w:bookmarkEnd w:id="400"/>
      <w:bookmarkEnd w:id="401"/>
      <w:bookmarkEnd w:id="402"/>
      <w:bookmarkEnd w:id="403"/>
      <w:bookmarkEnd w:id="404"/>
    </w:p>
    <w:p>
      <w:pPr>
        <w:spacing w:line="360" w:lineRule="auto"/>
        <w:ind w:firstLine="480" w:firstLineChars="200"/>
        <w:rPr>
          <w:rFonts w:ascii="仿宋" w:hAnsi="仿宋" w:eastAsia="仿宋"/>
          <w:sz w:val="24"/>
          <w:u w:val="single"/>
        </w:rPr>
      </w:pPr>
      <w:r>
        <w:rPr>
          <w:rFonts w:ascii="仿宋" w:hAnsi="仿宋" w:eastAsia="仿宋"/>
          <w:sz w:val="24"/>
        </w:rPr>
        <w:t xml:space="preserve">1.2.1 </w:t>
      </w:r>
      <w:r>
        <w:rPr>
          <w:rFonts w:hint="eastAsia" w:ascii="仿宋" w:hAnsi="仿宋" w:eastAsia="仿宋"/>
          <w:sz w:val="24"/>
        </w:rPr>
        <w:t>标的</w:t>
      </w:r>
      <w:r>
        <w:rPr>
          <w:rFonts w:ascii="仿宋" w:hAnsi="仿宋" w:eastAsia="仿宋"/>
          <w:sz w:val="24"/>
        </w:rPr>
        <w:t>名称：</w:t>
      </w:r>
      <w:r>
        <w:rPr>
          <w:rFonts w:hint="eastAsia" w:ascii="仿宋" w:hAnsi="仿宋" w:eastAsia="仿宋"/>
          <w:sz w:val="24"/>
        </w:rPr>
        <w:t>；</w:t>
      </w:r>
    </w:p>
    <w:p>
      <w:pPr>
        <w:spacing w:line="360" w:lineRule="auto"/>
        <w:ind w:firstLine="480" w:firstLineChars="200"/>
        <w:rPr>
          <w:rFonts w:ascii="仿宋" w:hAnsi="仿宋" w:eastAsia="仿宋"/>
          <w:sz w:val="24"/>
          <w:u w:val="single"/>
        </w:rPr>
      </w:pPr>
      <w:r>
        <w:rPr>
          <w:rFonts w:ascii="仿宋" w:hAnsi="仿宋" w:eastAsia="仿宋"/>
          <w:sz w:val="24"/>
        </w:rPr>
        <w:t xml:space="preserve">1.2.2 </w:t>
      </w:r>
      <w:r>
        <w:rPr>
          <w:rFonts w:hint="eastAsia" w:ascii="仿宋" w:hAnsi="仿宋" w:eastAsia="仿宋"/>
          <w:sz w:val="24"/>
        </w:rPr>
        <w:t>标的</w:t>
      </w:r>
      <w:r>
        <w:rPr>
          <w:rFonts w:ascii="仿宋" w:hAnsi="仿宋" w:eastAsia="仿宋"/>
          <w:sz w:val="24"/>
        </w:rPr>
        <w:t>数量：</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1.2.3 </w:t>
      </w:r>
      <w:r>
        <w:rPr>
          <w:rFonts w:hint="eastAsia" w:ascii="仿宋" w:hAnsi="仿宋" w:eastAsia="仿宋"/>
          <w:sz w:val="24"/>
        </w:rPr>
        <w:t>标的质量：</w:t>
      </w:r>
      <w:r>
        <w:rPr>
          <w:rFonts w:ascii="仿宋" w:hAnsi="仿宋" w:eastAsia="仿宋"/>
          <w:sz w:val="24"/>
          <w:u w:val="single"/>
        </w:rPr>
        <w:t xml:space="preserve">　　　　　　　　　                      　      </w:t>
      </w:r>
      <w:r>
        <w:rPr>
          <w:rFonts w:hint="eastAsia" w:ascii="仿宋" w:hAnsi="仿宋" w:eastAsia="仿宋"/>
          <w:sz w:val="24"/>
        </w:rPr>
        <w:t>。</w:t>
      </w:r>
    </w:p>
    <w:p>
      <w:pPr>
        <w:spacing w:line="360" w:lineRule="auto"/>
        <w:ind w:firstLine="482" w:firstLineChars="200"/>
        <w:outlineLvl w:val="0"/>
        <w:rPr>
          <w:rFonts w:ascii="仿宋" w:hAnsi="仿宋" w:eastAsia="仿宋"/>
          <w:b/>
          <w:sz w:val="24"/>
        </w:rPr>
      </w:pPr>
      <w:bookmarkStart w:id="405" w:name="_Toc13918"/>
      <w:bookmarkStart w:id="406" w:name="_Toc4929"/>
      <w:bookmarkStart w:id="407" w:name="_Toc5635"/>
      <w:bookmarkStart w:id="408" w:name="_Toc1386"/>
      <w:bookmarkStart w:id="409" w:name="_Toc21124"/>
      <w:r>
        <w:rPr>
          <w:rFonts w:ascii="仿宋" w:hAnsi="仿宋" w:eastAsia="仿宋"/>
          <w:b/>
          <w:sz w:val="24"/>
        </w:rPr>
        <w:t>1.3 价款</w:t>
      </w:r>
      <w:bookmarkEnd w:id="405"/>
      <w:bookmarkEnd w:id="406"/>
      <w:bookmarkEnd w:id="407"/>
      <w:bookmarkEnd w:id="408"/>
      <w:bookmarkEnd w:id="409"/>
    </w:p>
    <w:p>
      <w:pPr>
        <w:spacing w:line="360" w:lineRule="auto"/>
        <w:ind w:firstLine="480" w:firstLineChars="200"/>
        <w:rPr>
          <w:rFonts w:ascii="仿宋" w:hAnsi="仿宋" w:eastAsia="仿宋"/>
          <w:sz w:val="24"/>
        </w:rPr>
      </w:pPr>
      <w:r>
        <w:rPr>
          <w:rFonts w:ascii="仿宋" w:hAnsi="仿宋" w:eastAsia="仿宋"/>
          <w:sz w:val="24"/>
        </w:rPr>
        <w:t>本合同总价为</w:t>
      </w:r>
      <w:r>
        <w:rPr>
          <w:rFonts w:hint="eastAsia" w:ascii="仿宋" w:hAnsi="仿宋" w:eastAsia="仿宋"/>
          <w:sz w:val="24"/>
        </w:rPr>
        <w:t>：￥</w:t>
      </w:r>
      <w:r>
        <w:rPr>
          <w:rFonts w:ascii="仿宋" w:hAnsi="仿宋" w:eastAsia="仿宋"/>
          <w:sz w:val="24"/>
        </w:rPr>
        <w:t>元</w:t>
      </w:r>
      <w:r>
        <w:rPr>
          <w:rFonts w:hint="eastAsia" w:ascii="仿宋" w:hAnsi="仿宋" w:eastAsia="仿宋"/>
          <w:sz w:val="24"/>
        </w:rPr>
        <w:t>（大写：元人民币）</w:t>
      </w:r>
      <w:r>
        <w:rPr>
          <w:rFonts w:ascii="仿宋" w:hAnsi="仿宋" w:eastAsia="仿宋"/>
          <w:sz w:val="24"/>
        </w:rPr>
        <w:t>。</w:t>
      </w:r>
    </w:p>
    <w:p>
      <w:pPr>
        <w:spacing w:line="360" w:lineRule="auto"/>
        <w:ind w:firstLine="480" w:firstLineChars="200"/>
        <w:rPr>
          <w:rFonts w:ascii="仿宋" w:hAnsi="仿宋" w:eastAsia="仿宋"/>
          <w:sz w:val="24"/>
          <w:u w:val="single"/>
        </w:rPr>
      </w:pPr>
      <w:r>
        <w:rPr>
          <w:rFonts w:ascii="仿宋" w:hAnsi="仿宋" w:eastAsia="仿宋"/>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pPr>
              <w:pStyle w:val="325"/>
              <w:spacing w:line="360" w:lineRule="auto"/>
              <w:jc w:val="center"/>
              <w:rPr>
                <w:rFonts w:ascii="仿宋" w:hAnsi="仿宋" w:eastAsia="仿宋"/>
                <w:sz w:val="24"/>
                <w:szCs w:val="24"/>
              </w:rPr>
            </w:pPr>
            <w:r>
              <w:rPr>
                <w:rFonts w:ascii="仿宋" w:hAnsi="仿宋" w:eastAsia="仿宋"/>
                <w:sz w:val="24"/>
                <w:szCs w:val="24"/>
              </w:rPr>
              <w:t>序号</w:t>
            </w:r>
          </w:p>
        </w:tc>
        <w:tc>
          <w:tcPr>
            <w:tcW w:w="3402" w:type="dxa"/>
            <w:vAlign w:val="center"/>
          </w:tcPr>
          <w:p>
            <w:pPr>
              <w:pStyle w:val="325"/>
              <w:spacing w:line="360" w:lineRule="auto"/>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vAlign w:val="center"/>
          </w:tcPr>
          <w:p>
            <w:pPr>
              <w:pStyle w:val="325"/>
              <w:spacing w:line="360" w:lineRule="auto"/>
              <w:jc w:val="center"/>
              <w:rPr>
                <w:rFonts w:ascii="仿宋" w:hAnsi="仿宋" w:eastAsia="仿宋"/>
                <w:sz w:val="24"/>
                <w:szCs w:val="24"/>
              </w:rPr>
            </w:pPr>
            <w:r>
              <w:rPr>
                <w:rFonts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5"/>
              <w:spacing w:line="360" w:lineRule="auto"/>
              <w:ind w:firstLine="200"/>
              <w:jc w:val="center"/>
              <w:rPr>
                <w:rFonts w:ascii="仿宋" w:hAnsi="仿宋" w:eastAsia="仿宋"/>
                <w:sz w:val="24"/>
                <w:szCs w:val="24"/>
              </w:rPr>
            </w:pPr>
          </w:p>
        </w:tc>
        <w:tc>
          <w:tcPr>
            <w:tcW w:w="3402" w:type="dxa"/>
            <w:vAlign w:val="center"/>
          </w:tcPr>
          <w:p>
            <w:pPr>
              <w:pStyle w:val="325"/>
              <w:spacing w:line="360" w:lineRule="auto"/>
              <w:ind w:firstLine="200"/>
              <w:jc w:val="center"/>
              <w:rPr>
                <w:rFonts w:ascii="仿宋" w:hAnsi="仿宋" w:eastAsia="仿宋"/>
                <w:sz w:val="24"/>
                <w:szCs w:val="24"/>
              </w:rPr>
            </w:pPr>
          </w:p>
        </w:tc>
        <w:tc>
          <w:tcPr>
            <w:tcW w:w="2552" w:type="dxa"/>
            <w:vAlign w:val="center"/>
          </w:tcPr>
          <w:p>
            <w:pPr>
              <w:pStyle w:val="325"/>
              <w:spacing w:line="360" w:lineRule="auto"/>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5"/>
              <w:spacing w:line="360" w:lineRule="auto"/>
              <w:ind w:firstLine="200"/>
              <w:jc w:val="center"/>
              <w:rPr>
                <w:rFonts w:ascii="仿宋" w:hAnsi="仿宋" w:eastAsia="仿宋"/>
                <w:sz w:val="24"/>
                <w:szCs w:val="24"/>
              </w:rPr>
            </w:pPr>
          </w:p>
        </w:tc>
        <w:tc>
          <w:tcPr>
            <w:tcW w:w="3402" w:type="dxa"/>
            <w:vAlign w:val="center"/>
          </w:tcPr>
          <w:p>
            <w:pPr>
              <w:pStyle w:val="325"/>
              <w:spacing w:line="360" w:lineRule="auto"/>
              <w:ind w:firstLine="200"/>
              <w:jc w:val="center"/>
              <w:rPr>
                <w:rFonts w:ascii="仿宋" w:hAnsi="仿宋" w:eastAsia="仿宋"/>
                <w:sz w:val="24"/>
                <w:szCs w:val="24"/>
              </w:rPr>
            </w:pPr>
          </w:p>
        </w:tc>
        <w:tc>
          <w:tcPr>
            <w:tcW w:w="2552" w:type="dxa"/>
            <w:vAlign w:val="center"/>
          </w:tcPr>
          <w:p>
            <w:pPr>
              <w:pStyle w:val="325"/>
              <w:spacing w:line="360" w:lineRule="auto"/>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5"/>
              <w:spacing w:line="360" w:lineRule="auto"/>
              <w:ind w:firstLine="200"/>
              <w:jc w:val="center"/>
              <w:rPr>
                <w:rFonts w:ascii="仿宋" w:hAnsi="仿宋" w:eastAsia="仿宋"/>
                <w:sz w:val="24"/>
                <w:szCs w:val="24"/>
              </w:rPr>
            </w:pPr>
          </w:p>
        </w:tc>
        <w:tc>
          <w:tcPr>
            <w:tcW w:w="3402" w:type="dxa"/>
            <w:vAlign w:val="center"/>
          </w:tcPr>
          <w:p>
            <w:pPr>
              <w:pStyle w:val="325"/>
              <w:spacing w:line="360" w:lineRule="auto"/>
              <w:ind w:firstLine="200"/>
              <w:jc w:val="center"/>
              <w:rPr>
                <w:rFonts w:ascii="仿宋" w:hAnsi="仿宋" w:eastAsia="仿宋"/>
                <w:sz w:val="24"/>
                <w:szCs w:val="24"/>
              </w:rPr>
            </w:pPr>
          </w:p>
        </w:tc>
        <w:tc>
          <w:tcPr>
            <w:tcW w:w="2552" w:type="dxa"/>
            <w:vAlign w:val="center"/>
          </w:tcPr>
          <w:p>
            <w:pPr>
              <w:pStyle w:val="325"/>
              <w:spacing w:line="360" w:lineRule="auto"/>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5"/>
              <w:spacing w:line="360" w:lineRule="auto"/>
              <w:ind w:firstLine="200"/>
              <w:jc w:val="center"/>
              <w:rPr>
                <w:rFonts w:ascii="仿宋" w:hAnsi="仿宋" w:eastAsia="仿宋"/>
                <w:sz w:val="24"/>
                <w:szCs w:val="24"/>
              </w:rPr>
            </w:pPr>
          </w:p>
        </w:tc>
        <w:tc>
          <w:tcPr>
            <w:tcW w:w="3402" w:type="dxa"/>
            <w:vAlign w:val="center"/>
          </w:tcPr>
          <w:p>
            <w:pPr>
              <w:pStyle w:val="325"/>
              <w:spacing w:line="360" w:lineRule="auto"/>
              <w:ind w:firstLine="200"/>
              <w:jc w:val="center"/>
              <w:rPr>
                <w:rFonts w:ascii="仿宋" w:hAnsi="仿宋" w:eastAsia="仿宋"/>
                <w:sz w:val="24"/>
                <w:szCs w:val="24"/>
              </w:rPr>
            </w:pPr>
          </w:p>
        </w:tc>
        <w:tc>
          <w:tcPr>
            <w:tcW w:w="2552" w:type="dxa"/>
            <w:vAlign w:val="center"/>
          </w:tcPr>
          <w:p>
            <w:pPr>
              <w:pStyle w:val="325"/>
              <w:spacing w:line="360" w:lineRule="auto"/>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5"/>
              <w:spacing w:line="360" w:lineRule="auto"/>
              <w:ind w:firstLine="200"/>
              <w:jc w:val="center"/>
              <w:rPr>
                <w:rFonts w:ascii="仿宋" w:hAnsi="仿宋" w:eastAsia="仿宋"/>
                <w:sz w:val="24"/>
                <w:szCs w:val="24"/>
              </w:rPr>
            </w:pPr>
            <w:r>
              <w:rPr>
                <w:rFonts w:hint="eastAsia" w:ascii="仿宋" w:hAnsi="仿宋" w:eastAsia="仿宋"/>
                <w:sz w:val="24"/>
                <w:szCs w:val="24"/>
              </w:rPr>
              <w:t>总价</w:t>
            </w:r>
          </w:p>
        </w:tc>
        <w:tc>
          <w:tcPr>
            <w:tcW w:w="2552" w:type="dxa"/>
            <w:vAlign w:val="center"/>
          </w:tcPr>
          <w:p>
            <w:pPr>
              <w:pStyle w:val="325"/>
              <w:spacing w:line="360" w:lineRule="auto"/>
              <w:ind w:firstLine="200"/>
              <w:jc w:val="center"/>
              <w:rPr>
                <w:rFonts w:ascii="仿宋" w:hAnsi="仿宋" w:eastAsia="仿宋"/>
                <w:sz w:val="24"/>
                <w:szCs w:val="24"/>
              </w:rPr>
            </w:pPr>
          </w:p>
        </w:tc>
      </w:tr>
    </w:tbl>
    <w:p>
      <w:pPr>
        <w:spacing w:line="360" w:lineRule="auto"/>
        <w:ind w:firstLine="482" w:firstLineChars="200"/>
        <w:outlineLvl w:val="0"/>
        <w:rPr>
          <w:rFonts w:ascii="仿宋" w:hAnsi="仿宋" w:eastAsia="仿宋"/>
          <w:b/>
          <w:sz w:val="24"/>
        </w:rPr>
      </w:pPr>
      <w:bookmarkStart w:id="410" w:name="_Toc26916"/>
      <w:bookmarkStart w:id="411" w:name="_Toc30158"/>
      <w:bookmarkStart w:id="412" w:name="_Toc30506"/>
      <w:bookmarkStart w:id="413" w:name="_Toc14993"/>
      <w:bookmarkStart w:id="414" w:name="_Toc3654"/>
      <w:r>
        <w:rPr>
          <w:rFonts w:ascii="仿宋" w:hAnsi="仿宋" w:eastAsia="仿宋"/>
          <w:b/>
          <w:sz w:val="24"/>
        </w:rPr>
        <w:t>1.4 付款方式和发票开具方式</w:t>
      </w:r>
      <w:bookmarkEnd w:id="410"/>
      <w:bookmarkEnd w:id="411"/>
      <w:bookmarkEnd w:id="412"/>
      <w:bookmarkEnd w:id="413"/>
      <w:bookmarkEnd w:id="414"/>
    </w:p>
    <w:p>
      <w:pPr>
        <w:pStyle w:val="963"/>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仿宋" w:hAnsi="仿宋" w:eastAsia="仿宋"/>
          <w:sz w:val="24"/>
        </w:rPr>
      </w:pPr>
      <w:r>
        <w:rPr>
          <w:rFonts w:ascii="仿宋" w:hAnsi="仿宋" w:eastAsia="仿宋"/>
          <w:sz w:val="24"/>
        </w:rPr>
        <w:t xml:space="preserve">1.4.2 </w:t>
      </w:r>
      <w:r>
        <w:rPr>
          <w:rFonts w:hint="eastAsia" w:ascii="仿宋" w:hAnsi="仿宋" w:eastAsia="仿宋"/>
          <w:sz w:val="24"/>
        </w:rPr>
        <w:t>合同预付款比例为不低于合同金额的</w:t>
      </w:r>
      <w:r>
        <w:rPr>
          <w:rFonts w:ascii="仿宋" w:hAnsi="仿宋" w:eastAsia="仿宋"/>
          <w:sz w:val="24"/>
        </w:rPr>
        <w:t>40％；项目分年安排预算的，每年预付款比例为</w:t>
      </w:r>
      <w:r>
        <w:rPr>
          <w:rFonts w:hint="eastAsia" w:ascii="仿宋" w:hAnsi="仿宋" w:eastAsia="仿宋"/>
          <w:sz w:val="24"/>
        </w:rPr>
        <w:t>不低于</w:t>
      </w:r>
      <w:r>
        <w:rPr>
          <w:rFonts w:ascii="仿宋" w:hAnsi="仿宋" w:eastAsia="仿宋"/>
          <w:sz w:val="24"/>
        </w:rPr>
        <w:t>项目年度计划支付资金额的40％；采购项目实施以人工投入为主的，预付款比例为</w:t>
      </w:r>
      <w:r>
        <w:rPr>
          <w:rFonts w:hint="eastAsia" w:ascii="仿宋" w:hAnsi="仿宋" w:eastAsia="仿宋"/>
          <w:sz w:val="24"/>
        </w:rPr>
        <w:t>不低于</w:t>
      </w:r>
      <w:r>
        <w:rPr>
          <w:rFonts w:ascii="仿宋" w:hAnsi="仿宋" w:eastAsia="仿宋"/>
          <w:sz w:val="24"/>
        </w:rPr>
        <w:t>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仿宋" w:hAnsi="仿宋" w:eastAsia="仿宋"/>
          <w:sz w:val="24"/>
        </w:rPr>
        <w:t>5</w:t>
      </w:r>
      <w:r>
        <w:rPr>
          <w:rFonts w:ascii="仿宋" w:hAnsi="仿宋" w:eastAsia="仿宋"/>
          <w:sz w:val="24"/>
        </w:rPr>
        <w:t>个工作日内支付。</w:t>
      </w:r>
      <w:r>
        <w:rPr>
          <w:rFonts w:hint="eastAsia" w:ascii="仿宋" w:hAnsi="仿宋" w:eastAsia="仿宋"/>
          <w:sz w:val="24"/>
        </w:rPr>
        <w:t>政府采购工程以及与工程建设有关的货物、服务，采用招标方式采购的，预付款从其相关规定。乙方可登录政采云前台大厅选择金融服务</w:t>
      </w:r>
      <w:r>
        <w:rPr>
          <w:rFonts w:ascii="仿宋" w:hAnsi="仿宋" w:eastAsia="仿宋"/>
          <w:sz w:val="24"/>
        </w:rPr>
        <w:t xml:space="preserve"> - </w:t>
      </w:r>
      <w:r>
        <w:rPr>
          <w:rFonts w:hint="eastAsia" w:ascii="仿宋" w:hAnsi="仿宋" w:eastAsia="仿宋"/>
          <w:sz w:val="24"/>
        </w:rPr>
        <w:t>【保函保险服务】出具预付款保函，具体步骤：选择产品—填写供应商信息—选择中标项目—确认信息—等待保险</w:t>
      </w:r>
      <w:r>
        <w:rPr>
          <w:rFonts w:ascii="仿宋" w:hAnsi="仿宋" w:eastAsia="仿宋"/>
          <w:sz w:val="24"/>
        </w:rPr>
        <w:t>/保函受理—确认保单—支付保费—成功出单。政</w:t>
      </w:r>
      <w:r>
        <w:rPr>
          <w:rFonts w:hint="eastAsia" w:ascii="仿宋" w:hAnsi="仿宋" w:eastAsia="仿宋"/>
          <w:sz w:val="24"/>
        </w:rPr>
        <w:t>采云金融专线</w:t>
      </w:r>
      <w:r>
        <w:rPr>
          <w:rFonts w:ascii="仿宋" w:hAnsi="仿宋" w:eastAsia="仿宋"/>
          <w:sz w:val="24"/>
        </w:rPr>
        <w:t>400-903-9583。</w:t>
      </w:r>
    </w:p>
    <w:p>
      <w:pPr>
        <w:spacing w:line="360" w:lineRule="auto"/>
        <w:ind w:firstLine="480" w:firstLineChars="200"/>
        <w:rPr>
          <w:rFonts w:ascii="仿宋" w:hAnsi="仿宋" w:eastAsia="仿宋"/>
          <w:sz w:val="24"/>
        </w:rPr>
      </w:pPr>
      <w:r>
        <w:rPr>
          <w:rFonts w:ascii="仿宋" w:hAnsi="仿宋" w:eastAsia="仿宋"/>
          <w:sz w:val="24"/>
        </w:rPr>
        <w:t>1.4.3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pPr>
        <w:spacing w:line="360" w:lineRule="auto"/>
        <w:ind w:firstLine="480" w:firstLineChars="200"/>
        <w:outlineLvl w:val="0"/>
        <w:rPr>
          <w:rFonts w:ascii="仿宋" w:hAnsi="仿宋" w:eastAsia="仿宋"/>
          <w:sz w:val="24"/>
        </w:rPr>
      </w:pPr>
      <w:r>
        <w:rPr>
          <w:rFonts w:ascii="仿宋" w:hAnsi="仿宋" w:eastAsia="仿宋"/>
          <w:sz w:val="24"/>
        </w:rPr>
        <w:t>1.4.4资金支付的方式、时间和条件详见</w:t>
      </w:r>
      <w:r>
        <w:rPr>
          <w:rFonts w:hint="eastAsia" w:ascii="仿宋" w:hAnsi="仿宋" w:eastAsia="仿宋"/>
          <w:b/>
          <w:i/>
          <w:sz w:val="24"/>
          <w:u w:val="single"/>
        </w:rPr>
        <w:t>合同专用条款</w:t>
      </w:r>
      <w:r>
        <w:rPr>
          <w:rFonts w:hint="eastAsia" w:ascii="仿宋" w:hAnsi="仿宋" w:eastAsia="仿宋"/>
          <w:sz w:val="24"/>
        </w:rPr>
        <w:t>。</w:t>
      </w:r>
    </w:p>
    <w:p>
      <w:pPr>
        <w:spacing w:line="360" w:lineRule="auto"/>
        <w:ind w:firstLine="480" w:firstLineChars="200"/>
        <w:outlineLvl w:val="0"/>
        <w:rPr>
          <w:rFonts w:ascii="仿宋" w:hAnsi="仿宋" w:eastAsia="仿宋"/>
          <w:sz w:val="24"/>
        </w:rPr>
      </w:pPr>
      <w:r>
        <w:rPr>
          <w:rFonts w:ascii="仿宋" w:hAnsi="仿宋" w:eastAsia="仿宋"/>
          <w:sz w:val="24"/>
        </w:rPr>
        <w:t>1.4.5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spacing w:line="360" w:lineRule="auto"/>
        <w:ind w:firstLine="482" w:firstLineChars="200"/>
        <w:outlineLvl w:val="0"/>
        <w:rPr>
          <w:rFonts w:ascii="仿宋" w:hAnsi="仿宋" w:eastAsia="仿宋"/>
          <w:b/>
          <w:sz w:val="24"/>
        </w:rPr>
      </w:pPr>
      <w:bookmarkStart w:id="415" w:name="_Toc3625"/>
      <w:bookmarkStart w:id="416" w:name="_Toc8772"/>
      <w:bookmarkStart w:id="417" w:name="_Toc4760"/>
      <w:bookmarkStart w:id="418" w:name="_Toc11108"/>
      <w:bookmarkStart w:id="419" w:name="_Toc31421"/>
      <w:r>
        <w:rPr>
          <w:rFonts w:ascii="仿宋" w:hAnsi="仿宋" w:eastAsia="仿宋"/>
          <w:b/>
          <w:sz w:val="24"/>
        </w:rPr>
        <w:t>1.5 履行期限</w:t>
      </w:r>
      <w:r>
        <w:rPr>
          <w:rFonts w:hint="eastAsia" w:ascii="仿宋" w:hAnsi="仿宋" w:eastAsia="仿宋"/>
          <w:b/>
          <w:sz w:val="24"/>
        </w:rPr>
        <w:t>、地点和方式</w:t>
      </w:r>
      <w:bookmarkEnd w:id="415"/>
      <w:bookmarkEnd w:id="416"/>
      <w:bookmarkEnd w:id="417"/>
      <w:bookmarkEnd w:id="418"/>
      <w:bookmarkEnd w:id="419"/>
    </w:p>
    <w:p>
      <w:pPr>
        <w:spacing w:line="360" w:lineRule="auto"/>
        <w:ind w:firstLine="480" w:firstLineChars="200"/>
        <w:rPr>
          <w:rFonts w:ascii="仿宋" w:hAnsi="仿宋" w:eastAsia="仿宋"/>
          <w:sz w:val="24"/>
          <w:u w:val="single"/>
        </w:rPr>
      </w:pPr>
      <w:r>
        <w:rPr>
          <w:rFonts w:ascii="仿宋" w:hAnsi="仿宋" w:eastAsia="仿宋"/>
          <w:sz w:val="24"/>
        </w:rPr>
        <w:t xml:space="preserve">1.5.1 </w:t>
      </w:r>
      <w:r>
        <w:rPr>
          <w:rFonts w:hint="eastAsia" w:ascii="仿宋" w:hAnsi="仿宋" w:eastAsia="仿宋"/>
          <w:sz w:val="24"/>
        </w:rPr>
        <w:t>履行期限</w:t>
      </w:r>
      <w:r>
        <w:rPr>
          <w:rFonts w:ascii="仿宋" w:hAnsi="仿宋" w:eastAsia="仿宋"/>
          <w:sz w:val="24"/>
        </w:rPr>
        <w:t>：</w:t>
      </w:r>
      <w:r>
        <w:rPr>
          <w:rFonts w:hint="eastAsia" w:ascii="仿宋" w:hAnsi="仿宋" w:eastAsia="仿宋"/>
          <w:b/>
          <w:i/>
          <w:sz w:val="24"/>
          <w:u w:val="single"/>
        </w:rPr>
        <w:t>合同专用条款</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1.5.2 </w:t>
      </w:r>
      <w:r>
        <w:rPr>
          <w:rFonts w:hint="eastAsia" w:ascii="仿宋" w:hAnsi="仿宋" w:eastAsia="仿宋"/>
          <w:sz w:val="24"/>
        </w:rPr>
        <w:t>履行地点</w:t>
      </w:r>
      <w:r>
        <w:rPr>
          <w:rFonts w:ascii="仿宋" w:hAnsi="仿宋" w:eastAsia="仿宋"/>
          <w:sz w:val="24"/>
        </w:rPr>
        <w:t>：</w:t>
      </w:r>
      <w:r>
        <w:rPr>
          <w:rFonts w:hint="eastAsia" w:ascii="仿宋" w:hAnsi="仿宋" w:eastAsia="仿宋"/>
          <w:b/>
          <w:i/>
          <w:sz w:val="24"/>
          <w:u w:val="single"/>
        </w:rPr>
        <w:t>合同专用条款</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1.5.3 </w:t>
      </w:r>
      <w:r>
        <w:rPr>
          <w:rFonts w:hint="eastAsia" w:ascii="仿宋" w:hAnsi="仿宋" w:eastAsia="仿宋"/>
          <w:sz w:val="24"/>
        </w:rPr>
        <w:t>履行方式：</w:t>
      </w:r>
      <w:r>
        <w:rPr>
          <w:rFonts w:hint="eastAsia" w:ascii="仿宋" w:hAnsi="仿宋" w:eastAsia="仿宋"/>
          <w:b/>
          <w:i/>
          <w:sz w:val="24"/>
          <w:u w:val="single"/>
        </w:rPr>
        <w:t>合同专用条款</w:t>
      </w:r>
      <w:r>
        <w:rPr>
          <w:rFonts w:hint="eastAsia" w:ascii="仿宋" w:hAnsi="仿宋" w:eastAsia="仿宋"/>
          <w:sz w:val="24"/>
        </w:rPr>
        <w:t>。</w:t>
      </w:r>
    </w:p>
    <w:p>
      <w:pPr>
        <w:spacing w:line="360" w:lineRule="auto"/>
        <w:ind w:firstLine="482" w:firstLineChars="200"/>
        <w:outlineLvl w:val="0"/>
        <w:rPr>
          <w:rFonts w:ascii="仿宋" w:hAnsi="仿宋" w:eastAsia="仿宋"/>
          <w:sz w:val="24"/>
          <w:u w:val="single"/>
        </w:rPr>
      </w:pPr>
      <w:bookmarkStart w:id="420" w:name="_Toc2375"/>
      <w:bookmarkStart w:id="421" w:name="_Toc24662"/>
      <w:bookmarkStart w:id="422" w:name="_Toc3079"/>
      <w:bookmarkStart w:id="423" w:name="_Toc5698"/>
      <w:bookmarkStart w:id="424" w:name="_Toc8586"/>
      <w:r>
        <w:rPr>
          <w:rFonts w:ascii="仿宋" w:hAnsi="仿宋" w:eastAsia="仿宋"/>
          <w:b/>
          <w:sz w:val="24"/>
        </w:rPr>
        <w:t xml:space="preserve">1.6 </w:t>
      </w:r>
      <w:r>
        <w:rPr>
          <w:rFonts w:hint="eastAsia" w:ascii="仿宋" w:hAnsi="仿宋" w:eastAsia="仿宋"/>
          <w:b/>
          <w:sz w:val="24"/>
        </w:rPr>
        <w:t>违约责任</w:t>
      </w:r>
      <w:bookmarkEnd w:id="420"/>
      <w:bookmarkEnd w:id="421"/>
      <w:bookmarkEnd w:id="422"/>
      <w:bookmarkEnd w:id="423"/>
      <w:bookmarkEnd w:id="424"/>
    </w:p>
    <w:p>
      <w:pPr>
        <w:spacing w:line="360" w:lineRule="auto"/>
        <w:ind w:firstLine="480" w:firstLineChars="200"/>
        <w:rPr>
          <w:rFonts w:ascii="仿宋" w:hAnsi="仿宋" w:eastAsia="仿宋"/>
          <w:sz w:val="24"/>
        </w:rPr>
      </w:pPr>
      <w:r>
        <w:rPr>
          <w:rFonts w:ascii="仿宋" w:hAnsi="仿宋" w:eastAsia="仿宋"/>
          <w:sz w:val="24"/>
        </w:rPr>
        <w:t>1.6.1 除不可抗力外，如果乙方没有按照本合同约定的期限</w:t>
      </w:r>
      <w:r>
        <w:rPr>
          <w:rFonts w:hint="eastAsia" w:ascii="仿宋" w:hAnsi="仿宋" w:eastAsia="仿宋"/>
          <w:sz w:val="24"/>
        </w:rPr>
        <w:t>、</w:t>
      </w:r>
      <w:r>
        <w:rPr>
          <w:rFonts w:ascii="仿宋" w:hAnsi="仿宋" w:eastAsia="仿宋"/>
          <w:sz w:val="24"/>
        </w:rPr>
        <w:t>地点和方式</w:t>
      </w:r>
      <w:r>
        <w:rPr>
          <w:rFonts w:hint="eastAsia" w:ascii="仿宋" w:hAnsi="仿宋" w:eastAsia="仿宋"/>
          <w:sz w:val="24"/>
        </w:rPr>
        <w:t>履行</w:t>
      </w:r>
      <w:r>
        <w:rPr>
          <w:rFonts w:ascii="仿宋" w:hAnsi="仿宋" w:eastAsia="仿宋"/>
          <w:sz w:val="24"/>
        </w:rPr>
        <w:t>，那么甲方可要求乙方支付违约金</w:t>
      </w:r>
      <w:r>
        <w:rPr>
          <w:rFonts w:hint="eastAsia" w:ascii="仿宋" w:hAnsi="仿宋" w:eastAsia="仿宋"/>
          <w:sz w:val="24"/>
        </w:rPr>
        <w:t>，</w:t>
      </w:r>
      <w:r>
        <w:rPr>
          <w:rFonts w:ascii="仿宋" w:hAnsi="仿宋" w:eastAsia="仿宋"/>
          <w:sz w:val="24"/>
        </w:rPr>
        <w:t>违约金按每迟延</w:t>
      </w:r>
      <w:r>
        <w:rPr>
          <w:rFonts w:hint="eastAsia" w:ascii="仿宋" w:hAnsi="仿宋" w:eastAsia="仿宋"/>
          <w:sz w:val="24"/>
        </w:rPr>
        <w:t>履行</w:t>
      </w:r>
      <w:r>
        <w:rPr>
          <w:rFonts w:ascii="仿宋" w:hAnsi="仿宋" w:eastAsia="仿宋"/>
          <w:sz w:val="24"/>
        </w:rPr>
        <w:t>一日的应提供而未</w:t>
      </w:r>
      <w:r>
        <w:rPr>
          <w:rFonts w:hint="eastAsia" w:ascii="仿宋" w:hAnsi="仿宋" w:eastAsia="仿宋"/>
          <w:sz w:val="24"/>
        </w:rPr>
        <w:t>提供</w:t>
      </w:r>
      <w:r>
        <w:rPr>
          <w:rFonts w:ascii="仿宋" w:hAnsi="仿宋" w:eastAsia="仿宋"/>
          <w:sz w:val="24"/>
        </w:rPr>
        <w:t>服务价格的</w:t>
      </w:r>
      <w:r>
        <w:rPr>
          <w:rFonts w:ascii="仿宋" w:hAnsi="仿宋" w:eastAsia="仿宋"/>
          <w:sz w:val="24"/>
          <w:u w:val="single"/>
        </w:rPr>
        <w:t xml:space="preserve"> 0.05   </w:t>
      </w:r>
      <w:r>
        <w:rPr>
          <w:rFonts w:ascii="仿宋" w:hAnsi="仿宋" w:eastAsia="仿宋"/>
          <w:sz w:val="24"/>
        </w:rPr>
        <w:t>%计算</w:t>
      </w:r>
      <w:r>
        <w:rPr>
          <w:rFonts w:hint="eastAsia" w:ascii="仿宋" w:hAnsi="仿宋" w:eastAsia="仿宋"/>
          <w:sz w:val="24"/>
        </w:rPr>
        <w:t>，</w:t>
      </w:r>
      <w:r>
        <w:rPr>
          <w:rFonts w:ascii="仿宋" w:hAnsi="仿宋" w:eastAsia="仿宋"/>
          <w:sz w:val="24"/>
        </w:rPr>
        <w:t>最高限额为</w:t>
      </w:r>
      <w:r>
        <w:rPr>
          <w:rFonts w:hint="eastAsia" w:ascii="仿宋" w:hAnsi="仿宋" w:eastAsia="仿宋"/>
          <w:sz w:val="24"/>
        </w:rPr>
        <w:t>本</w:t>
      </w:r>
      <w:r>
        <w:rPr>
          <w:rFonts w:ascii="仿宋" w:hAnsi="仿宋" w:eastAsia="仿宋"/>
          <w:sz w:val="24"/>
        </w:rPr>
        <w:t>合同总价的</w:t>
      </w:r>
      <w:r>
        <w:rPr>
          <w:rFonts w:ascii="仿宋" w:hAnsi="仿宋" w:eastAsia="仿宋"/>
          <w:sz w:val="24"/>
          <w:u w:val="single"/>
        </w:rPr>
        <w:t xml:space="preserve">  20   </w:t>
      </w:r>
      <w:r>
        <w:rPr>
          <w:rFonts w:ascii="仿宋" w:hAnsi="仿宋" w:eastAsia="仿宋"/>
          <w:sz w:val="24"/>
        </w:rPr>
        <w:t>%</w:t>
      </w:r>
      <w:r>
        <w:rPr>
          <w:rFonts w:hint="eastAsia" w:ascii="仿宋" w:hAnsi="仿宋" w:eastAsia="仿宋"/>
          <w:sz w:val="24"/>
        </w:rPr>
        <w:t>；</w:t>
      </w:r>
      <w:r>
        <w:rPr>
          <w:rFonts w:ascii="仿宋" w:hAnsi="仿宋" w:eastAsia="仿宋"/>
          <w:sz w:val="24"/>
        </w:rPr>
        <w:t>迟延</w:t>
      </w:r>
      <w:r>
        <w:rPr>
          <w:rFonts w:hint="eastAsia" w:ascii="仿宋" w:hAnsi="仿宋" w:eastAsia="仿宋"/>
          <w:sz w:val="24"/>
        </w:rPr>
        <w:t>履行</w:t>
      </w:r>
      <w:r>
        <w:rPr>
          <w:rFonts w:ascii="仿宋" w:hAnsi="仿宋" w:eastAsia="仿宋"/>
          <w:sz w:val="24"/>
        </w:rPr>
        <w:t>的违约金计算数额达到前述最高限额之日起</w:t>
      </w:r>
      <w:r>
        <w:rPr>
          <w:rFonts w:hint="eastAsia" w:ascii="仿宋" w:hAnsi="仿宋" w:eastAsia="仿宋"/>
          <w:sz w:val="24"/>
        </w:rPr>
        <w:t>，</w:t>
      </w:r>
      <w:r>
        <w:rPr>
          <w:rFonts w:ascii="仿宋" w:hAnsi="仿宋" w:eastAsia="仿宋"/>
          <w:sz w:val="24"/>
        </w:rPr>
        <w:t>甲方有权在要求乙方支付违约金的同时</w:t>
      </w:r>
      <w:r>
        <w:rPr>
          <w:rFonts w:hint="eastAsia" w:ascii="仿宋" w:hAnsi="仿宋" w:eastAsia="仿宋"/>
          <w:sz w:val="24"/>
        </w:rPr>
        <w:t>，书面通知乙方</w:t>
      </w:r>
      <w:r>
        <w:rPr>
          <w:rFonts w:ascii="仿宋" w:hAnsi="仿宋" w:eastAsia="仿宋"/>
          <w:sz w:val="24"/>
        </w:rPr>
        <w:t>解除本合同</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1.6.2 除不可抗力外，如果甲方没有按照本合同约定的付款方式付款，那么乙方可要求甲方支付违约金</w:t>
      </w:r>
      <w:r>
        <w:rPr>
          <w:rFonts w:hint="eastAsia" w:ascii="仿宋" w:hAnsi="仿宋" w:eastAsia="仿宋"/>
          <w:sz w:val="24"/>
        </w:rPr>
        <w:t>，</w:t>
      </w:r>
      <w:r>
        <w:rPr>
          <w:rFonts w:ascii="仿宋" w:hAnsi="仿宋" w:eastAsia="仿宋"/>
          <w:sz w:val="24"/>
        </w:rPr>
        <w:t>违约金按每迟延</w:t>
      </w:r>
      <w:r>
        <w:rPr>
          <w:rFonts w:hint="eastAsia" w:ascii="仿宋" w:hAnsi="仿宋" w:eastAsia="仿宋"/>
          <w:sz w:val="24"/>
        </w:rPr>
        <w:t>付款</w:t>
      </w:r>
      <w:r>
        <w:rPr>
          <w:rFonts w:ascii="仿宋" w:hAnsi="仿宋" w:eastAsia="仿宋"/>
          <w:sz w:val="24"/>
        </w:rPr>
        <w:t>一日的应付而未付款的</w:t>
      </w:r>
      <w:r>
        <w:rPr>
          <w:rFonts w:ascii="仿宋" w:hAnsi="仿宋" w:eastAsia="仿宋"/>
          <w:sz w:val="24"/>
          <w:u w:val="single"/>
        </w:rPr>
        <w:t xml:space="preserve"> 0.05   </w:t>
      </w:r>
      <w:r>
        <w:rPr>
          <w:rFonts w:ascii="仿宋" w:hAnsi="仿宋" w:eastAsia="仿宋"/>
          <w:sz w:val="24"/>
        </w:rPr>
        <w:t>%计算</w:t>
      </w:r>
      <w:r>
        <w:rPr>
          <w:rFonts w:hint="eastAsia" w:ascii="仿宋" w:hAnsi="仿宋" w:eastAsia="仿宋"/>
          <w:sz w:val="24"/>
        </w:rPr>
        <w:t>，</w:t>
      </w:r>
      <w:r>
        <w:rPr>
          <w:rFonts w:ascii="仿宋" w:hAnsi="仿宋" w:eastAsia="仿宋"/>
          <w:sz w:val="24"/>
        </w:rPr>
        <w:t>最高限额为</w:t>
      </w:r>
      <w:r>
        <w:rPr>
          <w:rFonts w:hint="eastAsia" w:ascii="仿宋" w:hAnsi="仿宋" w:eastAsia="仿宋"/>
          <w:sz w:val="24"/>
        </w:rPr>
        <w:t>本</w:t>
      </w:r>
      <w:r>
        <w:rPr>
          <w:rFonts w:ascii="仿宋" w:hAnsi="仿宋" w:eastAsia="仿宋"/>
          <w:sz w:val="24"/>
        </w:rPr>
        <w:t>合同总价的</w:t>
      </w:r>
      <w:r>
        <w:rPr>
          <w:rFonts w:ascii="仿宋" w:hAnsi="仿宋" w:eastAsia="仿宋"/>
          <w:sz w:val="24"/>
          <w:u w:val="single"/>
        </w:rPr>
        <w:t xml:space="preserve">  20   </w:t>
      </w:r>
      <w:r>
        <w:rPr>
          <w:rFonts w:ascii="仿宋" w:hAnsi="仿宋" w:eastAsia="仿宋"/>
          <w:sz w:val="24"/>
        </w:rPr>
        <w:t>%</w:t>
      </w:r>
      <w:r>
        <w:rPr>
          <w:rFonts w:hint="eastAsia" w:ascii="仿宋" w:hAnsi="仿宋" w:eastAsia="仿宋"/>
          <w:sz w:val="24"/>
        </w:rPr>
        <w:t>；</w:t>
      </w:r>
      <w:r>
        <w:rPr>
          <w:rFonts w:ascii="仿宋" w:hAnsi="仿宋" w:eastAsia="仿宋"/>
          <w:sz w:val="24"/>
        </w:rPr>
        <w:t>迟延</w:t>
      </w:r>
      <w:r>
        <w:rPr>
          <w:rFonts w:hint="eastAsia" w:ascii="仿宋" w:hAnsi="仿宋" w:eastAsia="仿宋"/>
          <w:sz w:val="24"/>
        </w:rPr>
        <w:t>付款</w:t>
      </w:r>
      <w:r>
        <w:rPr>
          <w:rFonts w:ascii="仿宋" w:hAnsi="仿宋" w:eastAsia="仿宋"/>
          <w:sz w:val="24"/>
        </w:rPr>
        <w:t>的违约金计算数额达到前述最高限额之日起</w:t>
      </w:r>
      <w:r>
        <w:rPr>
          <w:rFonts w:hint="eastAsia" w:ascii="仿宋" w:hAnsi="仿宋" w:eastAsia="仿宋"/>
          <w:sz w:val="24"/>
        </w:rPr>
        <w:t>，乙</w:t>
      </w:r>
      <w:r>
        <w:rPr>
          <w:rFonts w:ascii="仿宋" w:hAnsi="仿宋" w:eastAsia="仿宋"/>
          <w:sz w:val="24"/>
        </w:rPr>
        <w:t>方有权在要求甲方支付违约金的同时</w:t>
      </w:r>
      <w:r>
        <w:rPr>
          <w:rFonts w:hint="eastAsia" w:ascii="仿宋" w:hAnsi="仿宋" w:eastAsia="仿宋"/>
          <w:sz w:val="24"/>
        </w:rPr>
        <w:t>，书面通知甲方</w:t>
      </w:r>
      <w:r>
        <w:rPr>
          <w:rFonts w:ascii="仿宋" w:hAnsi="仿宋" w:eastAsia="仿宋"/>
          <w:sz w:val="24"/>
        </w:rPr>
        <w:t>解除本合同</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1.6.3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sz w:val="24"/>
        </w:rPr>
      </w:pPr>
      <w:r>
        <w:rPr>
          <w:rFonts w:ascii="仿宋" w:hAnsi="仿宋" w:eastAsia="仿宋"/>
          <w:sz w:val="24"/>
        </w:rPr>
        <w:t xml:space="preserve">1.6.4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ascii="仿宋" w:hAnsi="仿宋" w:eastAsia="仿宋"/>
          <w:sz w:val="24"/>
        </w:rPr>
        <w:t xml:space="preserve">1.6.5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ascii="仿宋" w:hAnsi="仿宋" w:eastAsia="仿宋"/>
          <w:sz w:val="24"/>
        </w:rPr>
        <w:t xml:space="preserve">1.6.6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720" w:firstLineChars="300"/>
        <w:rPr>
          <w:rFonts w:ascii="仿宋" w:hAnsi="仿宋" w:eastAsia="仿宋"/>
        </w:rPr>
      </w:pPr>
      <w:r>
        <w:rPr>
          <w:rFonts w:ascii="仿宋" w:hAnsi="仿宋" w:eastAsia="仿宋"/>
          <w:sz w:val="24"/>
        </w:rPr>
        <w:t>1.6.7违约责任</w:t>
      </w:r>
      <w:r>
        <w:rPr>
          <w:rFonts w:hint="eastAsia" w:ascii="仿宋" w:hAnsi="仿宋" w:eastAsia="仿宋"/>
          <w:b/>
          <w:i/>
          <w:sz w:val="24"/>
          <w:u w:val="single"/>
        </w:rPr>
        <w:t>合同专用条款</w:t>
      </w:r>
      <w:r>
        <w:rPr>
          <w:rFonts w:hint="eastAsia" w:ascii="仿宋" w:hAnsi="仿宋" w:eastAsia="仿宋"/>
          <w:sz w:val="24"/>
        </w:rPr>
        <w:t>另有约定的，从其约定。</w:t>
      </w:r>
    </w:p>
    <w:p>
      <w:pPr>
        <w:spacing w:line="360" w:lineRule="auto"/>
        <w:ind w:firstLine="482" w:firstLineChars="200"/>
        <w:outlineLvl w:val="0"/>
        <w:rPr>
          <w:rFonts w:ascii="仿宋" w:hAnsi="仿宋" w:eastAsia="仿宋"/>
          <w:b/>
          <w:sz w:val="24"/>
        </w:rPr>
      </w:pPr>
      <w:bookmarkStart w:id="425" w:name="_Toc26807"/>
      <w:bookmarkStart w:id="426" w:name="_Toc30329"/>
      <w:bookmarkStart w:id="427" w:name="_Toc9497"/>
      <w:bookmarkStart w:id="428" w:name="_Toc18683"/>
      <w:bookmarkStart w:id="429" w:name="_Toc32454"/>
      <w:r>
        <w:rPr>
          <w:rFonts w:ascii="仿宋" w:hAnsi="仿宋" w:eastAsia="仿宋"/>
          <w:b/>
          <w:sz w:val="24"/>
        </w:rPr>
        <w:t xml:space="preserve">1.7 </w:t>
      </w:r>
      <w:r>
        <w:rPr>
          <w:rFonts w:hint="eastAsia" w:ascii="仿宋" w:hAnsi="仿宋" w:eastAsia="仿宋"/>
          <w:b/>
          <w:sz w:val="24"/>
        </w:rPr>
        <w:t>合同</w:t>
      </w:r>
      <w:r>
        <w:rPr>
          <w:rFonts w:ascii="仿宋" w:hAnsi="仿宋" w:eastAsia="仿宋"/>
          <w:b/>
          <w:sz w:val="24"/>
        </w:rPr>
        <w:t>争议的解决</w:t>
      </w:r>
      <w:bookmarkEnd w:id="425"/>
      <w:bookmarkEnd w:id="426"/>
      <w:bookmarkEnd w:id="427"/>
      <w:bookmarkEnd w:id="428"/>
      <w:bookmarkEnd w:id="429"/>
    </w:p>
    <w:p>
      <w:pPr>
        <w:spacing w:line="360" w:lineRule="auto"/>
        <w:ind w:left="-61" w:leftChars="-29" w:right="-420" w:rightChars="-200" w:firstLine="240" w:firstLineChars="100"/>
        <w:rPr>
          <w:rFonts w:ascii="仿宋" w:hAnsi="仿宋" w:eastAsia="仿宋"/>
          <w:sz w:val="24"/>
        </w:rPr>
      </w:pPr>
      <w:r>
        <w:rPr>
          <w:rFonts w:hint="eastAsia" w:ascii="仿宋" w:hAnsi="仿宋" w:eastAsia="仿宋"/>
          <w:sz w:val="24"/>
        </w:rPr>
        <w:t>本合同履行过程中发生的任何争议，双方当事人均可通过和解或者调解解决；不愿和解、调解或者和解、调解不成的，可以选择以下第</w:t>
      </w:r>
      <w:r>
        <w:rPr>
          <w:rFonts w:ascii="仿宋" w:hAnsi="仿宋" w:eastAsia="仿宋"/>
          <w:b/>
          <w:i/>
          <w:sz w:val="24"/>
          <w:u w:val="single"/>
        </w:rPr>
        <w:t xml:space="preserve"> 合同专用条款  </w:t>
      </w:r>
      <w:r>
        <w:rPr>
          <w:rFonts w:hint="eastAsia" w:ascii="仿宋" w:hAnsi="仿宋" w:eastAsia="仿宋"/>
          <w:sz w:val="24"/>
        </w:rPr>
        <w:t>条款规定的方式解决：</w:t>
      </w:r>
    </w:p>
    <w:p>
      <w:pPr>
        <w:spacing w:line="360" w:lineRule="auto"/>
        <w:ind w:left="-420" w:leftChars="-200" w:right="-420" w:rightChars="-200" w:firstLine="600" w:firstLineChars="250"/>
        <w:rPr>
          <w:rFonts w:ascii="仿宋" w:hAnsi="仿宋" w:eastAsia="仿宋"/>
          <w:sz w:val="24"/>
        </w:rPr>
      </w:pPr>
      <w:r>
        <w:rPr>
          <w:rFonts w:ascii="仿宋" w:hAnsi="仿宋" w:eastAsia="仿宋"/>
          <w:sz w:val="24"/>
        </w:rPr>
        <w:t xml:space="preserve">1.7.1 </w:t>
      </w:r>
      <w:r>
        <w:rPr>
          <w:rFonts w:hint="eastAsia" w:ascii="仿宋" w:hAnsi="仿宋" w:eastAsia="仿宋"/>
          <w:sz w:val="24"/>
        </w:rPr>
        <w:t>将争议提交</w:t>
      </w:r>
      <w:r>
        <w:rPr>
          <w:rFonts w:hint="eastAsia" w:ascii="仿宋" w:hAnsi="仿宋" w:eastAsia="仿宋"/>
          <w:b/>
          <w:i/>
          <w:sz w:val="24"/>
          <w:u w:val="single"/>
        </w:rPr>
        <w:t>合同专用条款</w:t>
      </w:r>
      <w:r>
        <w:rPr>
          <w:rFonts w:hint="eastAsia" w:ascii="仿宋" w:hAnsi="仿宋" w:eastAsia="仿宋"/>
          <w:sz w:val="24"/>
        </w:rPr>
        <w:t>仲裁委员会依申请仲裁时其现行有效的仲裁规则裁决；</w:t>
      </w:r>
    </w:p>
    <w:p>
      <w:pPr>
        <w:spacing w:line="360" w:lineRule="auto"/>
        <w:ind w:left="-420" w:leftChars="-200" w:right="-420" w:rightChars="-200" w:firstLine="600" w:firstLineChars="250"/>
        <w:rPr>
          <w:rFonts w:ascii="仿宋" w:hAnsi="仿宋" w:eastAsia="仿宋"/>
          <w:sz w:val="24"/>
        </w:rPr>
      </w:pPr>
      <w:r>
        <w:rPr>
          <w:rFonts w:ascii="仿宋" w:hAnsi="仿宋" w:eastAsia="仿宋"/>
          <w:sz w:val="24"/>
        </w:rPr>
        <w:t xml:space="preserve">1.7.2 </w:t>
      </w:r>
      <w:r>
        <w:rPr>
          <w:rFonts w:hint="eastAsia" w:ascii="仿宋" w:hAnsi="仿宋" w:eastAsia="仿宋"/>
          <w:sz w:val="24"/>
        </w:rPr>
        <w:t>向</w:t>
      </w:r>
      <w:r>
        <w:rPr>
          <w:rFonts w:hint="eastAsia" w:ascii="仿宋" w:hAnsi="仿宋" w:eastAsia="仿宋"/>
          <w:b/>
          <w:i/>
          <w:sz w:val="24"/>
          <w:u w:val="single"/>
        </w:rPr>
        <w:t>合同专用条款</w:t>
      </w:r>
      <w:r>
        <w:rPr>
          <w:rFonts w:hint="eastAsia" w:ascii="仿宋" w:hAnsi="仿宋" w:eastAsia="仿宋"/>
          <w:sz w:val="24"/>
        </w:rPr>
        <w:t>人民法院起诉。</w:t>
      </w:r>
    </w:p>
    <w:p>
      <w:pPr>
        <w:spacing w:line="360" w:lineRule="auto"/>
        <w:ind w:firstLine="241" w:firstLineChars="100"/>
        <w:outlineLvl w:val="0"/>
        <w:rPr>
          <w:rFonts w:ascii="仿宋" w:hAnsi="仿宋" w:eastAsia="仿宋"/>
          <w:b/>
          <w:sz w:val="24"/>
        </w:rPr>
      </w:pPr>
      <w:bookmarkStart w:id="430" w:name="_Toc16417"/>
      <w:bookmarkStart w:id="431" w:name="_Toc12273"/>
      <w:bookmarkStart w:id="432" w:name="_Toc15827"/>
      <w:bookmarkStart w:id="433" w:name="_Toc23784"/>
      <w:bookmarkStart w:id="434" w:name="_Toc26227"/>
      <w:r>
        <w:rPr>
          <w:rFonts w:ascii="仿宋" w:hAnsi="仿宋" w:eastAsia="仿宋"/>
          <w:b/>
          <w:sz w:val="24"/>
        </w:rPr>
        <w:t>1.8 合同生效</w:t>
      </w:r>
      <w:bookmarkEnd w:id="430"/>
      <w:bookmarkEnd w:id="431"/>
      <w:bookmarkEnd w:id="432"/>
      <w:bookmarkEnd w:id="433"/>
      <w:bookmarkEnd w:id="434"/>
    </w:p>
    <w:p>
      <w:pPr>
        <w:spacing w:line="360" w:lineRule="auto"/>
        <w:ind w:firstLine="480" w:firstLineChars="200"/>
        <w:rPr>
          <w:rFonts w:ascii="仿宋" w:hAnsi="仿宋" w:eastAsia="仿宋"/>
          <w:b/>
          <w:sz w:val="24"/>
        </w:rPr>
      </w:pPr>
      <w:r>
        <w:rPr>
          <w:rFonts w:ascii="仿宋" w:hAnsi="仿宋" w:eastAsia="仿宋"/>
          <w:sz w:val="24"/>
        </w:rPr>
        <w:t>本合同自</w:t>
      </w:r>
      <w:r>
        <w:rPr>
          <w:rFonts w:hint="eastAsia" w:ascii="仿宋" w:hAnsi="仿宋" w:eastAsia="仿宋"/>
          <w:sz w:val="24"/>
        </w:rPr>
        <w:t>双方当事人盖章或者签字时</w:t>
      </w:r>
      <w:r>
        <w:rPr>
          <w:rFonts w:ascii="仿宋" w:hAnsi="仿宋" w:eastAsia="仿宋"/>
          <w:sz w:val="24"/>
        </w:rPr>
        <w:t>生效。</w:t>
      </w:r>
    </w:p>
    <w:p>
      <w:pPr>
        <w:autoSpaceDE w:val="0"/>
        <w:autoSpaceDN w:val="0"/>
        <w:spacing w:line="360" w:lineRule="auto"/>
        <w:rPr>
          <w:rFonts w:ascii="仿宋" w:hAnsi="仿宋" w:eastAsia="仿宋"/>
          <w:sz w:val="24"/>
          <w:lang w:val="zh-CN"/>
        </w:rPr>
      </w:pPr>
    </w:p>
    <w:p>
      <w:pPr>
        <w:autoSpaceDE w:val="0"/>
        <w:autoSpaceDN w:val="0"/>
        <w:spacing w:line="360" w:lineRule="auto"/>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b/>
          <w:sz w:val="24"/>
          <w:lang w:val="zh-CN"/>
        </w:rPr>
        <w:t xml:space="preserve">      </w:t>
      </w:r>
      <w:r>
        <w:rPr>
          <w:rFonts w:hint="eastAsia" w:ascii="仿宋" w:hAnsi="仿宋" w:eastAsia="仿宋"/>
          <w:b/>
          <w:sz w:val="24"/>
          <w:lang w:val="zh-CN"/>
        </w:rPr>
        <w:t xml:space="preserve">           </w:t>
      </w:r>
      <w:r>
        <w:rPr>
          <w:rFonts w:ascii="仿宋" w:hAnsi="仿宋" w:eastAsia="仿宋"/>
          <w:b/>
          <w:sz w:val="24"/>
          <w:lang w:val="zh-CN"/>
        </w:rPr>
        <w:t>乙方</w:t>
      </w:r>
      <w:r>
        <w:rPr>
          <w:rFonts w:hint="eastAsia" w:ascii="仿宋" w:hAnsi="仿宋" w:eastAsia="仿宋"/>
          <w:sz w:val="24"/>
          <w:lang w:val="zh-CN"/>
        </w:rPr>
        <w:t>：</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统一社会信用代码：     统一社会信用代码或身份证号码：</w:t>
      </w:r>
    </w:p>
    <w:p>
      <w:pPr>
        <w:autoSpaceDE w:val="0"/>
        <w:autoSpaceDN w:val="0"/>
        <w:spacing w:line="360" w:lineRule="auto"/>
        <w:rPr>
          <w:rFonts w:ascii="仿宋" w:hAnsi="仿宋" w:eastAsia="仿宋"/>
          <w:sz w:val="24"/>
          <w:lang w:val="zh-CN"/>
        </w:rPr>
      </w:pPr>
    </w:p>
    <w:p>
      <w:pPr>
        <w:autoSpaceDE w:val="0"/>
        <w:autoSpaceDN w:val="0"/>
        <w:spacing w:line="360" w:lineRule="auto"/>
        <w:rPr>
          <w:rFonts w:ascii="仿宋" w:hAnsi="仿宋" w:eastAsia="仿宋"/>
          <w:sz w:val="24"/>
          <w:lang w:val="zh-CN"/>
        </w:rPr>
      </w:pPr>
      <w:r>
        <w:rPr>
          <w:rFonts w:hint="eastAsia" w:ascii="仿宋" w:hAnsi="仿宋" w:eastAsia="仿宋"/>
          <w:sz w:val="24"/>
          <w:lang w:val="zh-CN"/>
        </w:rPr>
        <w:t>住所：                  住所：</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法定代表人或                             法定代表人或</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授权代表（签字）: </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联系人：                                 联系人：</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约定送达地址：                           约定送达地址：</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邮政编码：                               邮政编码：</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spacing w:line="360" w:lineRule="auto"/>
        <w:rPr>
          <w:rFonts w:ascii="仿宋" w:hAnsi="仿宋" w:eastAsia="仿宋"/>
          <w:sz w:val="24"/>
        </w:rPr>
      </w:pPr>
      <w:r>
        <w:rPr>
          <w:rFonts w:hint="eastAsia" w:ascii="仿宋" w:hAnsi="仿宋" w:eastAsia="仿宋"/>
          <w:sz w:val="24"/>
          <w:lang w:val="zh-CN"/>
        </w:rPr>
        <w:t>电子邮箱：                               电子邮箱：</w:t>
      </w:r>
    </w:p>
    <w:p>
      <w:pPr>
        <w:autoSpaceDE w:val="0"/>
        <w:autoSpaceDN w:val="0"/>
        <w:spacing w:line="360" w:lineRule="auto"/>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pPr>
        <w:autoSpaceDE w:val="0"/>
        <w:autoSpaceDN w:val="0"/>
        <w:spacing w:line="360" w:lineRule="auto"/>
        <w:rPr>
          <w:rFonts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pPr>
        <w:autoSpaceDE w:val="0"/>
        <w:autoSpaceDN w:val="0"/>
        <w:spacing w:line="360" w:lineRule="auto"/>
        <w:rPr>
          <w:rFonts w:ascii="仿宋" w:hAnsi="仿宋" w:eastAsia="仿宋"/>
          <w:sz w:val="24"/>
        </w:rPr>
      </w:pPr>
      <w:r>
        <w:rPr>
          <w:rFonts w:hint="eastAsia" w:ascii="仿宋" w:hAnsi="仿宋" w:eastAsia="仿宋"/>
          <w:sz w:val="24"/>
        </w:rPr>
        <w:t>开户账号：                               开户账号：</w:t>
      </w:r>
    </w:p>
    <w:p>
      <w:pPr>
        <w:widowControl/>
        <w:spacing w:line="360" w:lineRule="auto"/>
        <w:jc w:val="left"/>
        <w:rPr>
          <w:rFonts w:ascii="仿宋" w:hAnsi="仿宋" w:eastAsia="仿宋"/>
          <w:b/>
          <w:sz w:val="24"/>
        </w:rPr>
      </w:pPr>
    </w:p>
    <w:p>
      <w:pPr>
        <w:widowControl/>
        <w:adjustRightInd/>
        <w:spacing w:line="360" w:lineRule="auto"/>
        <w:jc w:val="left"/>
        <w:rPr>
          <w:rFonts w:ascii="仿宋" w:hAnsi="仿宋" w:eastAsia="仿宋"/>
          <w:b/>
          <w:sz w:val="24"/>
        </w:rPr>
      </w:pPr>
      <w:r>
        <w:rPr>
          <w:rFonts w:ascii="仿宋" w:hAnsi="仿宋" w:eastAsia="仿宋"/>
          <w:b/>
        </w:rPr>
        <w:br w:type="page"/>
      </w:r>
    </w:p>
    <w:p>
      <w:pPr>
        <w:pStyle w:val="80"/>
        <w:ind w:firstLine="482"/>
        <w:jc w:val="center"/>
        <w:rPr>
          <w:rFonts w:ascii="仿宋" w:hAnsi="仿宋" w:eastAsia="仿宋"/>
          <w:b/>
          <w:szCs w:val="24"/>
        </w:rPr>
      </w:pPr>
      <w:r>
        <w:rPr>
          <w:rFonts w:hint="eastAsia" w:ascii="仿宋" w:hAnsi="仿宋" w:eastAsia="仿宋"/>
          <w:b/>
          <w:szCs w:val="24"/>
        </w:rPr>
        <w:t>第二部分合同一般条款</w:t>
      </w:r>
    </w:p>
    <w:p>
      <w:pPr>
        <w:spacing w:line="360" w:lineRule="auto"/>
        <w:ind w:firstLine="482" w:firstLineChars="200"/>
        <w:outlineLvl w:val="0"/>
        <w:rPr>
          <w:rFonts w:ascii="仿宋" w:hAnsi="仿宋" w:eastAsia="仿宋"/>
          <w:b/>
          <w:sz w:val="24"/>
        </w:rPr>
      </w:pPr>
      <w:bookmarkStart w:id="435" w:name="_Toc5228"/>
      <w:bookmarkStart w:id="436" w:name="_Toc31297"/>
      <w:bookmarkStart w:id="437" w:name="_Toc14021"/>
      <w:bookmarkStart w:id="438" w:name="_Toc19680"/>
      <w:bookmarkStart w:id="439" w:name="_Toc25079"/>
      <w:r>
        <w:rPr>
          <w:rFonts w:ascii="仿宋" w:hAnsi="仿宋" w:eastAsia="仿宋"/>
          <w:b/>
          <w:sz w:val="24"/>
        </w:rPr>
        <w:t>2.1 定义</w:t>
      </w:r>
      <w:bookmarkEnd w:id="435"/>
      <w:bookmarkEnd w:id="436"/>
      <w:bookmarkEnd w:id="437"/>
      <w:bookmarkEnd w:id="438"/>
      <w:bookmarkEnd w:id="439"/>
    </w:p>
    <w:p>
      <w:pPr>
        <w:spacing w:line="360" w:lineRule="auto"/>
        <w:ind w:firstLine="480" w:firstLineChars="200"/>
        <w:rPr>
          <w:rFonts w:ascii="仿宋" w:hAnsi="仿宋" w:eastAsia="仿宋"/>
          <w:sz w:val="24"/>
        </w:rPr>
      </w:pPr>
      <w:r>
        <w:rPr>
          <w:rFonts w:ascii="仿宋" w:hAnsi="仿宋" w:eastAsia="仿宋"/>
          <w:sz w:val="24"/>
        </w:rPr>
        <w:t>本合同中的下列</w:t>
      </w:r>
      <w:r>
        <w:rPr>
          <w:rFonts w:hint="eastAsia" w:ascii="仿宋" w:hAnsi="仿宋" w:eastAsia="仿宋"/>
          <w:sz w:val="24"/>
        </w:rPr>
        <w:t>词</w:t>
      </w:r>
      <w:r>
        <w:rPr>
          <w:rFonts w:ascii="仿宋" w:hAnsi="仿宋" w:eastAsia="仿宋"/>
          <w:sz w:val="24"/>
        </w:rPr>
        <w:t>语应</w:t>
      </w:r>
      <w:r>
        <w:rPr>
          <w:rFonts w:hint="eastAsia" w:ascii="仿宋" w:hAnsi="仿宋" w:eastAsia="仿宋"/>
          <w:sz w:val="24"/>
        </w:rPr>
        <w:t>按以下内容进行</w:t>
      </w:r>
      <w:r>
        <w:rPr>
          <w:rFonts w:ascii="仿宋" w:hAnsi="仿宋" w:eastAsia="仿宋"/>
          <w:sz w:val="24"/>
        </w:rPr>
        <w:t>解释：</w:t>
      </w:r>
    </w:p>
    <w:p>
      <w:pPr>
        <w:spacing w:line="360" w:lineRule="auto"/>
        <w:ind w:firstLine="480" w:firstLineChars="200"/>
        <w:rPr>
          <w:rFonts w:ascii="仿宋" w:hAnsi="仿宋" w:eastAsia="仿宋"/>
          <w:sz w:val="24"/>
        </w:rPr>
      </w:pPr>
      <w:r>
        <w:rPr>
          <w:rFonts w:ascii="仿宋" w:hAnsi="仿宋" w:eastAsia="仿宋"/>
          <w:sz w:val="24"/>
        </w:rPr>
        <w:t>2.1.1 “合同”系指采购人和中标供应商签订的载明双方当事人所达成的协议，并包括所有的附件、附录和构成合同的其他文件。</w:t>
      </w:r>
    </w:p>
    <w:p>
      <w:pPr>
        <w:spacing w:line="360" w:lineRule="auto"/>
        <w:ind w:firstLine="480" w:firstLineChars="200"/>
        <w:rPr>
          <w:rFonts w:ascii="仿宋" w:hAnsi="仿宋" w:eastAsia="仿宋"/>
          <w:sz w:val="24"/>
        </w:rPr>
      </w:pPr>
      <w:r>
        <w:rPr>
          <w:rFonts w:ascii="仿宋" w:hAnsi="仿宋" w:eastAsia="仿宋"/>
          <w:sz w:val="24"/>
        </w:rPr>
        <w:t>2.1.2 “合同价”系指根据合同约定，中标供应商在完全履行合同义务后</w:t>
      </w:r>
      <w:r>
        <w:rPr>
          <w:rFonts w:hint="eastAsia" w:ascii="仿宋" w:hAnsi="仿宋" w:eastAsia="仿宋"/>
          <w:sz w:val="24"/>
        </w:rPr>
        <w:t>，</w:t>
      </w:r>
      <w:r>
        <w:rPr>
          <w:rFonts w:ascii="仿宋" w:hAnsi="仿宋" w:eastAsia="仿宋"/>
          <w:sz w:val="24"/>
        </w:rPr>
        <w:t>采购人应支付给中标供应商的价格。</w:t>
      </w:r>
    </w:p>
    <w:p>
      <w:pPr>
        <w:spacing w:line="360" w:lineRule="auto"/>
        <w:ind w:firstLine="480" w:firstLineChars="200"/>
        <w:rPr>
          <w:rFonts w:ascii="仿宋" w:hAnsi="仿宋" w:eastAsia="仿宋"/>
          <w:sz w:val="24"/>
        </w:rPr>
      </w:pPr>
      <w:r>
        <w:rPr>
          <w:rFonts w:ascii="仿宋" w:hAnsi="仿宋" w:eastAsia="仿宋"/>
          <w:sz w:val="24"/>
        </w:rPr>
        <w:t>2.1.3 “</w:t>
      </w:r>
      <w:r>
        <w:rPr>
          <w:rFonts w:hint="eastAsia" w:ascii="仿宋" w:hAnsi="仿宋" w:eastAsia="仿宋"/>
          <w:sz w:val="24"/>
        </w:rPr>
        <w:t>服务</w:t>
      </w:r>
      <w:r>
        <w:rPr>
          <w:rFonts w:ascii="仿宋" w:hAnsi="仿宋" w:eastAsia="仿宋"/>
          <w:sz w:val="24"/>
        </w:rPr>
        <w:t>”系指</w:t>
      </w:r>
      <w:r>
        <w:rPr>
          <w:rFonts w:hint="eastAsia" w:ascii="仿宋" w:hAnsi="仿宋" w:eastAsia="仿宋"/>
          <w:sz w:val="24"/>
        </w:rPr>
        <w:t>中标供应商</w:t>
      </w:r>
      <w:r>
        <w:rPr>
          <w:rFonts w:ascii="仿宋" w:hAnsi="仿宋" w:eastAsia="仿宋"/>
          <w:sz w:val="24"/>
        </w:rPr>
        <w:t>根据合同约定应向采购人</w:t>
      </w:r>
      <w:r>
        <w:rPr>
          <w:rFonts w:hint="eastAsia" w:ascii="仿宋" w:hAnsi="仿宋" w:eastAsia="仿宋"/>
          <w:sz w:val="24"/>
        </w:rPr>
        <w:t>履行</w:t>
      </w:r>
      <w:r>
        <w:rPr>
          <w:rFonts w:ascii="仿宋" w:hAnsi="仿宋" w:eastAsia="仿宋"/>
          <w:sz w:val="24"/>
        </w:rPr>
        <w:t>的</w:t>
      </w:r>
      <w:r>
        <w:rPr>
          <w:rFonts w:hint="eastAsia" w:ascii="仿宋" w:hAnsi="仿宋" w:eastAsia="仿宋"/>
          <w:sz w:val="24"/>
        </w:rPr>
        <w:t>除货物和工程以外的其他政府采购对象，包括采购人自身需要的服务和向社会公众提供的公共服务。</w:t>
      </w:r>
    </w:p>
    <w:p>
      <w:pPr>
        <w:spacing w:line="360" w:lineRule="auto"/>
        <w:ind w:firstLine="480" w:firstLineChars="200"/>
        <w:rPr>
          <w:rFonts w:ascii="仿宋" w:hAnsi="仿宋" w:eastAsia="仿宋"/>
          <w:sz w:val="24"/>
        </w:rPr>
      </w:pPr>
      <w:r>
        <w:rPr>
          <w:rFonts w:ascii="仿宋" w:hAnsi="仿宋" w:eastAsia="仿宋"/>
          <w:sz w:val="24"/>
        </w:rPr>
        <w:t>2.1.4 “</w:t>
      </w:r>
      <w:r>
        <w:rPr>
          <w:rFonts w:hint="eastAsia" w:ascii="仿宋" w:hAnsi="仿宋" w:eastAsia="仿宋"/>
          <w:sz w:val="24"/>
        </w:rPr>
        <w:t>甲方</w:t>
      </w:r>
      <w:r>
        <w:rPr>
          <w:rFonts w:ascii="仿宋" w:hAnsi="仿宋" w:eastAsia="仿宋"/>
          <w:sz w:val="24"/>
        </w:rPr>
        <w:t>”系指与</w:t>
      </w:r>
      <w:r>
        <w:rPr>
          <w:rFonts w:hint="eastAsia" w:ascii="仿宋" w:hAnsi="仿宋" w:eastAsia="仿宋"/>
          <w:sz w:val="24"/>
        </w:rPr>
        <w:t>中标供应商</w:t>
      </w:r>
      <w:r>
        <w:rPr>
          <w:rFonts w:ascii="仿宋" w:hAnsi="仿宋" w:eastAsia="仿宋"/>
          <w:sz w:val="24"/>
        </w:rPr>
        <w:t>签署合同的采购人</w:t>
      </w:r>
      <w:r>
        <w:rPr>
          <w:rFonts w:hint="eastAsia" w:ascii="仿宋" w:hAnsi="仿宋" w:eastAsia="仿宋"/>
          <w:sz w:val="24"/>
        </w:rPr>
        <w:t>；采购人委托采购代理机构代表其与乙方签订合同的，采购人的授权委托书作为合同附件。</w:t>
      </w:r>
    </w:p>
    <w:p>
      <w:pPr>
        <w:spacing w:line="360" w:lineRule="auto"/>
        <w:ind w:firstLine="480" w:firstLineChars="200"/>
        <w:rPr>
          <w:rFonts w:ascii="仿宋" w:hAnsi="仿宋" w:eastAsia="仿宋"/>
          <w:sz w:val="24"/>
        </w:rPr>
      </w:pPr>
      <w:r>
        <w:rPr>
          <w:rFonts w:ascii="仿宋" w:hAnsi="仿宋" w:eastAsia="仿宋"/>
          <w:sz w:val="24"/>
        </w:rPr>
        <w:t>2.1.5 “乙方”系指根据合同约定提供服务的中标供应商</w:t>
      </w:r>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仿宋" w:hAnsi="仿宋" w:eastAsia="仿宋"/>
          <w:sz w:val="24"/>
        </w:rPr>
      </w:pPr>
      <w:r>
        <w:rPr>
          <w:rFonts w:ascii="仿宋" w:hAnsi="仿宋" w:eastAsia="仿宋"/>
          <w:sz w:val="24"/>
        </w:rPr>
        <w:t>2.1.6 “现场”系指合同约定提供服务的地点。</w:t>
      </w:r>
    </w:p>
    <w:p>
      <w:pPr>
        <w:spacing w:line="360" w:lineRule="auto"/>
        <w:ind w:firstLine="482" w:firstLineChars="200"/>
        <w:outlineLvl w:val="0"/>
        <w:rPr>
          <w:rFonts w:ascii="仿宋" w:hAnsi="仿宋" w:eastAsia="仿宋"/>
          <w:b/>
          <w:sz w:val="24"/>
        </w:rPr>
      </w:pPr>
      <w:bookmarkStart w:id="440" w:name="_Toc19539"/>
      <w:bookmarkStart w:id="441" w:name="_Toc3769"/>
      <w:bookmarkStart w:id="442" w:name="_Toc31402"/>
      <w:bookmarkStart w:id="443" w:name="_Toc16752"/>
      <w:bookmarkStart w:id="444" w:name="_Toc23289"/>
      <w:r>
        <w:rPr>
          <w:rFonts w:ascii="仿宋" w:hAnsi="仿宋" w:eastAsia="仿宋"/>
          <w:b/>
          <w:sz w:val="24"/>
        </w:rPr>
        <w:t>2.2 技术规范</w:t>
      </w:r>
      <w:bookmarkEnd w:id="440"/>
      <w:bookmarkEnd w:id="441"/>
      <w:bookmarkEnd w:id="442"/>
      <w:bookmarkEnd w:id="443"/>
      <w:bookmarkEnd w:id="444"/>
    </w:p>
    <w:p>
      <w:pPr>
        <w:spacing w:line="360" w:lineRule="auto"/>
        <w:ind w:firstLine="480" w:firstLineChars="200"/>
        <w:rPr>
          <w:rFonts w:ascii="仿宋" w:hAnsi="仿宋" w:eastAsia="仿宋"/>
          <w:sz w:val="24"/>
        </w:rPr>
      </w:pPr>
      <w:r>
        <w:rPr>
          <w:rFonts w:hint="eastAsia" w:ascii="仿宋" w:hAnsi="仿宋" w:eastAsia="仿宋"/>
          <w:sz w:val="24"/>
        </w:rPr>
        <w:t>服务</w:t>
      </w:r>
      <w:r>
        <w:rPr>
          <w:rFonts w:ascii="仿宋" w:hAnsi="仿宋" w:eastAsia="仿宋"/>
          <w:sz w:val="24"/>
        </w:rPr>
        <w:t>所应遵守的技术规范应与采购文件规定的技术规范和技术规范附件(如果有的话)及其技术规范偏差表(如果被甲方接受的话)相一致</w:t>
      </w:r>
      <w:r>
        <w:rPr>
          <w:rFonts w:hint="eastAsia" w:ascii="仿宋" w:hAnsi="仿宋" w:eastAsia="仿宋"/>
          <w:sz w:val="24"/>
        </w:rPr>
        <w:t>；</w:t>
      </w:r>
      <w:r>
        <w:rPr>
          <w:rFonts w:ascii="仿宋" w:hAnsi="仿宋" w:eastAsia="仿宋"/>
          <w:sz w:val="24"/>
        </w:rPr>
        <w:t>如果采购文件中没有技术规范的相应说明，那么应以国家有关部门最新颁布的相应标准</w:t>
      </w:r>
      <w:r>
        <w:rPr>
          <w:rFonts w:hint="eastAsia" w:ascii="仿宋" w:hAnsi="仿宋" w:eastAsia="仿宋"/>
          <w:sz w:val="24"/>
        </w:rPr>
        <w:t>和</w:t>
      </w:r>
      <w:r>
        <w:rPr>
          <w:rFonts w:ascii="仿宋" w:hAnsi="仿宋" w:eastAsia="仿宋"/>
          <w:sz w:val="24"/>
        </w:rPr>
        <w:t>规范为准。</w:t>
      </w:r>
    </w:p>
    <w:p>
      <w:pPr>
        <w:spacing w:line="360" w:lineRule="auto"/>
        <w:ind w:firstLine="482" w:firstLineChars="200"/>
        <w:outlineLvl w:val="0"/>
        <w:rPr>
          <w:rFonts w:ascii="仿宋" w:hAnsi="仿宋" w:eastAsia="仿宋"/>
          <w:b/>
          <w:sz w:val="24"/>
        </w:rPr>
      </w:pPr>
      <w:bookmarkStart w:id="445" w:name="_Toc12412"/>
      <w:bookmarkStart w:id="446" w:name="_Toc4133"/>
      <w:bookmarkStart w:id="447" w:name="_Toc27945"/>
      <w:bookmarkStart w:id="448" w:name="_Toc13673"/>
      <w:bookmarkStart w:id="449" w:name="_Toc9161"/>
      <w:r>
        <w:rPr>
          <w:rFonts w:ascii="仿宋" w:hAnsi="仿宋" w:eastAsia="仿宋"/>
          <w:b/>
          <w:sz w:val="24"/>
        </w:rPr>
        <w:t>2.3 知识产权</w:t>
      </w:r>
      <w:bookmarkEnd w:id="445"/>
      <w:bookmarkEnd w:id="446"/>
      <w:bookmarkEnd w:id="447"/>
      <w:bookmarkEnd w:id="448"/>
      <w:bookmarkEnd w:id="449"/>
    </w:p>
    <w:p>
      <w:pPr>
        <w:spacing w:line="360" w:lineRule="auto"/>
        <w:ind w:firstLine="480" w:firstLineChars="200"/>
        <w:rPr>
          <w:rFonts w:ascii="仿宋" w:hAnsi="仿宋" w:eastAsia="仿宋"/>
          <w:sz w:val="24"/>
        </w:rPr>
      </w:pPr>
      <w:r>
        <w:rPr>
          <w:rFonts w:ascii="仿宋" w:hAnsi="仿宋" w:eastAsia="仿宋"/>
          <w:sz w:val="24"/>
        </w:rPr>
        <w:t xml:space="preserve">2.3.1 </w:t>
      </w:r>
      <w:r>
        <w:rPr>
          <w:rFonts w:hint="eastAsia" w:ascii="仿宋" w:hAnsi="仿宋" w:eastAsia="仿宋"/>
          <w:sz w:val="24"/>
        </w:rPr>
        <w:t>乙</w:t>
      </w:r>
      <w:r>
        <w:rPr>
          <w:rFonts w:ascii="仿宋" w:hAnsi="仿宋" w:eastAsia="仿宋"/>
          <w:sz w:val="24"/>
        </w:rPr>
        <w:t>方应保证</w:t>
      </w:r>
      <w:r>
        <w:rPr>
          <w:rFonts w:hint="eastAsia" w:ascii="仿宋" w:hAnsi="仿宋" w:eastAsia="仿宋"/>
          <w:sz w:val="24"/>
        </w:rPr>
        <w:t>其提供的服务</w:t>
      </w:r>
      <w:r>
        <w:rPr>
          <w:rFonts w:ascii="仿宋" w:hAnsi="仿宋" w:eastAsia="仿宋"/>
          <w:sz w:val="24"/>
        </w:rPr>
        <w:t>不受任何第三方提出的侵犯其著作权、商标权、专利权等知识产权方面的起诉</w:t>
      </w:r>
      <w:r>
        <w:rPr>
          <w:rFonts w:hint="eastAsia" w:ascii="仿宋" w:hAnsi="仿宋" w:eastAsia="仿宋"/>
          <w:sz w:val="24"/>
        </w:rPr>
        <w:t>；</w:t>
      </w:r>
      <w:r>
        <w:rPr>
          <w:rFonts w:ascii="仿宋" w:hAnsi="仿宋" w:eastAsia="仿宋"/>
          <w:sz w:val="24"/>
        </w:rPr>
        <w:t>如果任何第三方提出侵权</w:t>
      </w:r>
      <w:r>
        <w:rPr>
          <w:rFonts w:hint="eastAsia" w:ascii="仿宋" w:hAnsi="仿宋" w:eastAsia="仿宋"/>
          <w:sz w:val="24"/>
        </w:rPr>
        <w:t>指控</w:t>
      </w:r>
      <w:r>
        <w:rPr>
          <w:rFonts w:ascii="仿宋" w:hAnsi="仿宋" w:eastAsia="仿宋"/>
          <w:sz w:val="24"/>
        </w:rPr>
        <w:t>，那么乙方须与该第三方交涉并承担由此发生的一切责任、费用和赔偿</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2.3.2 </w:t>
      </w:r>
      <w:r>
        <w:rPr>
          <w:rFonts w:hint="eastAsia" w:ascii="仿宋" w:hAnsi="仿宋" w:eastAsia="仿宋"/>
          <w:sz w:val="24"/>
        </w:rPr>
        <w:t>合同涉及技术成果的归属和收益的分成办法的，</w:t>
      </w: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pPr>
        <w:spacing w:line="360" w:lineRule="auto"/>
        <w:ind w:firstLine="482" w:firstLineChars="200"/>
        <w:rPr>
          <w:rFonts w:ascii="仿宋" w:hAnsi="仿宋" w:eastAsia="仿宋"/>
          <w:b/>
          <w:sz w:val="24"/>
        </w:rPr>
      </w:pPr>
      <w:r>
        <w:rPr>
          <w:rFonts w:ascii="仿宋" w:hAnsi="仿宋" w:eastAsia="仿宋"/>
          <w:b/>
          <w:sz w:val="24"/>
        </w:rPr>
        <w:t xml:space="preserve">2.4 </w:t>
      </w:r>
      <w:r>
        <w:rPr>
          <w:rFonts w:hint="eastAsia" w:ascii="仿宋" w:hAnsi="仿宋" w:eastAsia="仿宋"/>
          <w:b/>
          <w:sz w:val="24"/>
        </w:rPr>
        <w:t>履约检查和问题反馈</w:t>
      </w:r>
    </w:p>
    <w:p>
      <w:pPr>
        <w:spacing w:line="360" w:lineRule="auto"/>
        <w:ind w:firstLine="480" w:firstLineChars="200"/>
        <w:rPr>
          <w:rFonts w:ascii="仿宋" w:hAnsi="仿宋" w:eastAsia="仿宋"/>
          <w:sz w:val="24"/>
        </w:rPr>
      </w:pPr>
      <w:r>
        <w:rPr>
          <w:rFonts w:ascii="仿宋" w:hAnsi="仿宋" w:eastAsia="仿宋"/>
          <w:sz w:val="24"/>
        </w:rPr>
        <w:t>2.4.1甲方</w:t>
      </w:r>
      <w:r>
        <w:rPr>
          <w:rFonts w:hint="eastAsia" w:ascii="仿宋" w:hAnsi="仿宋" w:eastAsia="仿宋"/>
          <w:sz w:val="24"/>
        </w:rPr>
        <w:t>有权</w:t>
      </w:r>
      <w:r>
        <w:rPr>
          <w:rFonts w:ascii="仿宋" w:hAnsi="仿宋" w:eastAsia="仿宋"/>
          <w:sz w:val="24"/>
        </w:rPr>
        <w:t>在其认为必要时</w:t>
      </w:r>
      <w:r>
        <w:rPr>
          <w:rFonts w:hint="eastAsia" w:ascii="仿宋" w:hAnsi="仿宋" w:eastAsia="仿宋"/>
          <w:sz w:val="24"/>
        </w:rPr>
        <w:t>，对乙方是否能够按照合同约定提供服务进行履约检查，以确保乙方所提供的服务能够依约满足甲方之项目需求，但不得因履约检查妨碍乙方的正常工作，乙方应予积极配合；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ascii="仿宋" w:hAnsi="仿宋" w:eastAsia="仿宋"/>
          <w:sz w:val="24"/>
        </w:rPr>
      </w:pPr>
      <w:r>
        <w:rPr>
          <w:rFonts w:ascii="仿宋" w:hAnsi="仿宋" w:eastAsia="仿宋"/>
          <w:sz w:val="24"/>
        </w:rPr>
        <w:t xml:space="preserve">2.4.2 </w:t>
      </w:r>
      <w:r>
        <w:rPr>
          <w:rFonts w:hint="eastAsia" w:ascii="仿宋" w:hAnsi="仿宋" w:eastAsia="仿宋"/>
          <w:sz w:val="24"/>
        </w:rPr>
        <w:t>合同履行期间，甲方有权将履行过程中出现的问题反馈给乙方，双方当事人应以书面形式约定需要完善和改进的内容。</w:t>
      </w:r>
    </w:p>
    <w:p>
      <w:pPr>
        <w:spacing w:line="360" w:lineRule="auto"/>
        <w:ind w:firstLine="482" w:firstLineChars="200"/>
        <w:outlineLvl w:val="0"/>
        <w:rPr>
          <w:rFonts w:ascii="仿宋" w:hAnsi="仿宋" w:eastAsia="仿宋"/>
          <w:b/>
          <w:sz w:val="24"/>
        </w:rPr>
      </w:pPr>
      <w:bookmarkStart w:id="450" w:name="_Toc22011"/>
      <w:bookmarkStart w:id="451" w:name="_Toc15447"/>
      <w:bookmarkStart w:id="452" w:name="_Toc32670"/>
      <w:bookmarkStart w:id="453" w:name="_Toc31233"/>
      <w:bookmarkStart w:id="454" w:name="_Toc26555"/>
      <w:r>
        <w:rPr>
          <w:rFonts w:ascii="仿宋" w:hAnsi="仿宋" w:eastAsia="仿宋"/>
          <w:b/>
          <w:sz w:val="24"/>
        </w:rPr>
        <w:t>2.5 结算方式和付款条件</w:t>
      </w:r>
      <w:bookmarkEnd w:id="450"/>
      <w:bookmarkEnd w:id="451"/>
      <w:bookmarkEnd w:id="452"/>
      <w:bookmarkEnd w:id="453"/>
      <w:bookmarkEnd w:id="454"/>
    </w:p>
    <w:p>
      <w:pPr>
        <w:spacing w:line="360" w:lineRule="auto"/>
        <w:ind w:firstLine="480" w:firstLineChars="200"/>
        <w:rPr>
          <w:rFonts w:ascii="仿宋" w:hAnsi="仿宋" w:eastAsia="仿宋"/>
          <w:sz w:val="24"/>
        </w:rPr>
      </w:pP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pPr>
        <w:spacing w:line="360" w:lineRule="auto"/>
        <w:ind w:firstLine="482" w:firstLineChars="200"/>
        <w:outlineLvl w:val="0"/>
        <w:rPr>
          <w:rFonts w:ascii="仿宋" w:hAnsi="仿宋" w:eastAsia="仿宋"/>
          <w:b/>
          <w:sz w:val="24"/>
        </w:rPr>
      </w:pPr>
      <w:bookmarkStart w:id="455" w:name="_Toc18990"/>
      <w:bookmarkStart w:id="456" w:name="_Toc13154"/>
      <w:bookmarkStart w:id="457" w:name="_Toc16163"/>
      <w:bookmarkStart w:id="458" w:name="_Toc30507"/>
      <w:bookmarkStart w:id="459" w:name="_Toc13467"/>
      <w:r>
        <w:rPr>
          <w:rFonts w:ascii="仿宋" w:hAnsi="仿宋" w:eastAsia="仿宋"/>
          <w:b/>
          <w:sz w:val="24"/>
        </w:rPr>
        <w:t>2.6 技术资料和保密义务</w:t>
      </w:r>
      <w:bookmarkEnd w:id="455"/>
      <w:bookmarkEnd w:id="456"/>
      <w:bookmarkEnd w:id="457"/>
      <w:bookmarkEnd w:id="458"/>
      <w:bookmarkEnd w:id="459"/>
    </w:p>
    <w:p>
      <w:pPr>
        <w:spacing w:line="360" w:lineRule="auto"/>
        <w:ind w:firstLine="480" w:firstLineChars="200"/>
        <w:rPr>
          <w:rFonts w:ascii="仿宋" w:hAnsi="仿宋" w:eastAsia="仿宋"/>
          <w:sz w:val="24"/>
        </w:rPr>
      </w:pPr>
      <w:r>
        <w:rPr>
          <w:rFonts w:ascii="仿宋" w:hAnsi="仿宋" w:eastAsia="仿宋"/>
          <w:sz w:val="24"/>
        </w:rPr>
        <w:t>2.6.1 乙方有权依据合同约定和项目需要，向甲方了解有关情况，调阅有关资料等，甲方应予积极配合；</w:t>
      </w:r>
    </w:p>
    <w:p>
      <w:pPr>
        <w:spacing w:line="360" w:lineRule="auto"/>
        <w:ind w:firstLine="480" w:firstLineChars="200"/>
        <w:rPr>
          <w:rFonts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pPr>
        <w:spacing w:line="360" w:lineRule="auto"/>
        <w:ind w:firstLine="480" w:firstLineChars="200"/>
        <w:rPr>
          <w:rFonts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sz w:val="24"/>
        </w:rPr>
        <w:t>技术情报</w:t>
      </w:r>
      <w:r>
        <w:rPr>
          <w:rFonts w:hint="eastAsia" w:ascii="仿宋" w:hAnsi="仿宋" w:eastAsia="仿宋"/>
          <w:sz w:val="24"/>
        </w:rPr>
        <w:t>、</w:t>
      </w:r>
      <w:r>
        <w:rPr>
          <w:rFonts w:ascii="仿宋" w:hAnsi="仿宋" w:eastAsia="仿宋"/>
          <w:sz w:val="24"/>
        </w:rPr>
        <w:t>技术资料</w:t>
      </w:r>
      <w:r>
        <w:rPr>
          <w:rFonts w:hint="eastAsia" w:ascii="仿宋" w:hAnsi="仿宋" w:eastAsia="仿宋"/>
          <w:sz w:val="24"/>
        </w:rPr>
        <w:t>、商业秘密和商业信息等，并采取一切合理和必要措施和方式防止任何第三方接触到对方当事人的上述保密信息和资料。</w:t>
      </w:r>
    </w:p>
    <w:p>
      <w:pPr>
        <w:spacing w:line="360" w:lineRule="auto"/>
        <w:ind w:firstLine="482" w:firstLineChars="200"/>
        <w:outlineLvl w:val="0"/>
        <w:rPr>
          <w:rFonts w:ascii="仿宋" w:hAnsi="仿宋" w:eastAsia="仿宋"/>
          <w:b/>
          <w:sz w:val="24"/>
        </w:rPr>
      </w:pPr>
      <w:bookmarkStart w:id="460" w:name="_Toc19069"/>
      <w:r>
        <w:rPr>
          <w:rFonts w:ascii="仿宋" w:hAnsi="仿宋" w:eastAsia="仿宋"/>
          <w:b/>
          <w:sz w:val="24"/>
        </w:rPr>
        <w:t xml:space="preserve">2.7 </w:t>
      </w:r>
      <w:r>
        <w:rPr>
          <w:rFonts w:hint="eastAsia" w:ascii="仿宋" w:hAnsi="仿宋" w:eastAsia="仿宋"/>
          <w:b/>
          <w:sz w:val="24"/>
        </w:rPr>
        <w:t>质量保证</w:t>
      </w:r>
      <w:bookmarkEnd w:id="460"/>
    </w:p>
    <w:p>
      <w:pPr>
        <w:spacing w:line="360" w:lineRule="auto"/>
        <w:ind w:firstLine="480" w:firstLineChars="200"/>
        <w:rPr>
          <w:rFonts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pPr>
        <w:spacing w:line="360" w:lineRule="auto"/>
        <w:ind w:firstLine="480" w:firstLineChars="200"/>
        <w:rPr>
          <w:rFonts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仿宋" w:hAnsi="仿宋" w:eastAsia="仿宋"/>
          <w:b/>
          <w:sz w:val="24"/>
        </w:rPr>
      </w:pPr>
      <w:bookmarkStart w:id="461" w:name="_Toc22267"/>
      <w:r>
        <w:rPr>
          <w:rFonts w:ascii="仿宋" w:hAnsi="仿宋" w:eastAsia="仿宋"/>
          <w:b/>
          <w:sz w:val="24"/>
        </w:rPr>
        <w:t xml:space="preserve">2.8 </w:t>
      </w:r>
      <w:r>
        <w:rPr>
          <w:rFonts w:hint="eastAsia" w:ascii="仿宋" w:hAnsi="仿宋" w:eastAsia="仿宋"/>
          <w:b/>
          <w:sz w:val="24"/>
        </w:rPr>
        <w:t>延迟履行</w:t>
      </w:r>
      <w:bookmarkEnd w:id="461"/>
    </w:p>
    <w:p>
      <w:pPr>
        <w:spacing w:line="360" w:lineRule="auto"/>
        <w:ind w:firstLine="480" w:firstLineChars="200"/>
        <w:rPr>
          <w:rFonts w:ascii="仿宋" w:hAnsi="仿宋" w:eastAsia="仿宋"/>
          <w:sz w:val="24"/>
        </w:rPr>
      </w:pPr>
      <w:r>
        <w:rPr>
          <w:rFonts w:ascii="仿宋" w:hAnsi="仿宋" w:eastAsia="仿宋"/>
          <w:sz w:val="24"/>
        </w:rPr>
        <w:t>在合同履行过程中，如果乙方遇到不能按时</w:t>
      </w:r>
      <w:r>
        <w:rPr>
          <w:rFonts w:hint="eastAsia" w:ascii="仿宋" w:hAnsi="仿宋" w:eastAsia="仿宋"/>
          <w:sz w:val="24"/>
        </w:rPr>
        <w:t>提供服务</w:t>
      </w:r>
      <w:r>
        <w:rPr>
          <w:rFonts w:ascii="仿宋" w:hAnsi="仿宋" w:eastAsia="仿宋"/>
          <w:sz w:val="24"/>
        </w:rPr>
        <w:t>的情况，应及时以书面形式将不能按时</w:t>
      </w:r>
      <w:r>
        <w:rPr>
          <w:rFonts w:hint="eastAsia" w:ascii="仿宋" w:hAnsi="仿宋" w:eastAsia="仿宋"/>
          <w:sz w:val="24"/>
        </w:rPr>
        <w:t>提供服务</w:t>
      </w:r>
      <w:r>
        <w:rPr>
          <w:rFonts w:ascii="仿宋" w:hAnsi="仿宋" w:eastAsia="仿宋"/>
          <w:sz w:val="24"/>
        </w:rPr>
        <w:t>的理由、预期延误时间通知甲方</w:t>
      </w:r>
      <w:r>
        <w:rPr>
          <w:rFonts w:hint="eastAsia" w:ascii="仿宋" w:hAnsi="仿宋" w:eastAsia="仿宋"/>
          <w:sz w:val="24"/>
        </w:rPr>
        <w:t>；甲</w:t>
      </w:r>
      <w:r>
        <w:rPr>
          <w:rFonts w:ascii="仿宋" w:hAnsi="仿宋" w:eastAsia="仿宋"/>
          <w:sz w:val="24"/>
        </w:rPr>
        <w:t>方收到乙方通知后，认为其理由正当的，可以书面形式酌情同意乙方可以延长</w:t>
      </w:r>
      <w:r>
        <w:rPr>
          <w:rFonts w:hint="eastAsia" w:ascii="仿宋" w:hAnsi="仿宋" w:eastAsia="仿宋"/>
          <w:sz w:val="24"/>
        </w:rPr>
        <w:t>履行</w:t>
      </w:r>
      <w:r>
        <w:rPr>
          <w:rFonts w:ascii="仿宋" w:hAnsi="仿宋" w:eastAsia="仿宋"/>
          <w:sz w:val="24"/>
        </w:rPr>
        <w:t>的具体时间。</w:t>
      </w:r>
    </w:p>
    <w:p>
      <w:pPr>
        <w:spacing w:line="360" w:lineRule="auto"/>
        <w:ind w:firstLine="482" w:firstLineChars="200"/>
        <w:outlineLvl w:val="0"/>
        <w:rPr>
          <w:rFonts w:ascii="仿宋" w:hAnsi="仿宋" w:eastAsia="仿宋"/>
          <w:b/>
          <w:sz w:val="24"/>
        </w:rPr>
      </w:pPr>
      <w:bookmarkStart w:id="462" w:name="_Toc10611"/>
      <w:r>
        <w:rPr>
          <w:rFonts w:ascii="仿宋" w:hAnsi="仿宋" w:eastAsia="仿宋"/>
          <w:b/>
          <w:sz w:val="24"/>
        </w:rPr>
        <w:t xml:space="preserve">2.9 </w:t>
      </w:r>
      <w:r>
        <w:rPr>
          <w:rFonts w:hint="eastAsia" w:ascii="仿宋" w:hAnsi="仿宋" w:eastAsia="仿宋"/>
          <w:b/>
          <w:sz w:val="24"/>
        </w:rPr>
        <w:t>合同变更</w:t>
      </w:r>
      <w:bookmarkEnd w:id="462"/>
    </w:p>
    <w:p>
      <w:pPr>
        <w:spacing w:line="360" w:lineRule="auto"/>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outlineLvl w:val="0"/>
        <w:rPr>
          <w:rFonts w:ascii="仿宋" w:hAnsi="仿宋" w:eastAsia="仿宋"/>
          <w:b/>
          <w:sz w:val="24"/>
        </w:rPr>
      </w:pPr>
      <w:bookmarkStart w:id="463" w:name="_Toc23368"/>
      <w:bookmarkStart w:id="464" w:name="_Toc10663"/>
      <w:bookmarkStart w:id="465" w:name="_Toc42"/>
      <w:bookmarkStart w:id="466" w:name="_Toc21830"/>
      <w:bookmarkStart w:id="467" w:name="_Toc26689"/>
      <w:r>
        <w:rPr>
          <w:rFonts w:ascii="仿宋" w:hAnsi="仿宋" w:eastAsia="仿宋"/>
          <w:b/>
          <w:sz w:val="24"/>
        </w:rPr>
        <w:t>2.10 合同转让和分包</w:t>
      </w:r>
      <w:bookmarkEnd w:id="463"/>
      <w:bookmarkEnd w:id="464"/>
      <w:bookmarkEnd w:id="465"/>
      <w:bookmarkEnd w:id="466"/>
      <w:bookmarkEnd w:id="467"/>
    </w:p>
    <w:p>
      <w:pPr>
        <w:spacing w:line="360" w:lineRule="auto"/>
        <w:ind w:firstLine="480" w:firstLineChars="200"/>
        <w:rPr>
          <w:rFonts w:ascii="仿宋" w:hAnsi="仿宋" w:eastAsia="仿宋"/>
          <w:sz w:val="24"/>
        </w:rPr>
      </w:pPr>
      <w:r>
        <w:rPr>
          <w:rFonts w:ascii="仿宋" w:hAnsi="仿宋" w:eastAsia="仿宋"/>
          <w:sz w:val="24"/>
        </w:rPr>
        <w:t>合同的权利义务依法不</w:t>
      </w:r>
      <w:r>
        <w:rPr>
          <w:rFonts w:hint="eastAsia" w:ascii="仿宋" w:hAnsi="仿宋" w:eastAsia="仿宋"/>
          <w:sz w:val="24"/>
        </w:rPr>
        <w:t>得</w:t>
      </w:r>
      <w:r>
        <w:rPr>
          <w:rFonts w:ascii="仿宋" w:hAnsi="仿宋" w:eastAsia="仿宋"/>
          <w:sz w:val="24"/>
        </w:rPr>
        <w:t>转让</w:t>
      </w:r>
      <w:r>
        <w:rPr>
          <w:rFonts w:hint="eastAsia" w:ascii="仿宋" w:hAnsi="仿宋" w:eastAsia="仿宋"/>
          <w:sz w:val="24"/>
        </w:rPr>
        <w:t>，</w:t>
      </w:r>
      <w:r>
        <w:rPr>
          <w:rFonts w:ascii="仿宋" w:hAnsi="仿宋" w:eastAsia="仿宋"/>
          <w:sz w:val="24"/>
        </w:rPr>
        <w:t>但经甲方</w:t>
      </w:r>
      <w:r>
        <w:rPr>
          <w:rFonts w:hint="eastAsia" w:ascii="仿宋" w:hAnsi="仿宋" w:eastAsia="仿宋"/>
          <w:sz w:val="24"/>
        </w:rPr>
        <w:t>同意，乙方可以依法采取分包方式履行合同，即：依法可以</w:t>
      </w:r>
      <w:r>
        <w:rPr>
          <w:rFonts w:ascii="仿宋" w:hAnsi="仿宋" w:eastAsia="仿宋"/>
          <w:sz w:val="24"/>
        </w:rPr>
        <w:t>将合同项下的部分非主体、非关键性工作分包给他人完成</w:t>
      </w:r>
      <w:r>
        <w:rPr>
          <w:rFonts w:hint="eastAsia" w:ascii="仿宋" w:hAnsi="仿宋" w:eastAsia="仿宋"/>
          <w:sz w:val="24"/>
        </w:rPr>
        <w:t>，</w:t>
      </w:r>
      <w:r>
        <w:rPr>
          <w:rFonts w:ascii="仿宋" w:hAnsi="仿宋" w:eastAsia="仿宋"/>
          <w:sz w:val="24"/>
        </w:rPr>
        <w:t>接受分包的人应当具备相应的资格条件，并不得再次分包</w:t>
      </w:r>
      <w:r>
        <w:rPr>
          <w:rFonts w:hint="eastAsia" w:ascii="仿宋" w:hAnsi="仿宋" w:eastAsia="仿宋"/>
          <w:sz w:val="24"/>
        </w:rPr>
        <w:t>，</w:t>
      </w:r>
      <w:r>
        <w:rPr>
          <w:rFonts w:ascii="仿宋" w:hAnsi="仿宋" w:eastAsia="仿宋"/>
          <w:sz w:val="24"/>
        </w:rPr>
        <w:t>且乙方应就分包项目向甲方负责</w:t>
      </w:r>
      <w:r>
        <w:rPr>
          <w:rFonts w:hint="eastAsia" w:ascii="仿宋" w:hAnsi="仿宋" w:eastAsia="仿宋"/>
          <w:sz w:val="24"/>
        </w:rPr>
        <w:t>，</w:t>
      </w:r>
      <w:r>
        <w:rPr>
          <w:rFonts w:ascii="仿宋" w:hAnsi="仿宋" w:eastAsia="仿宋"/>
          <w:sz w:val="24"/>
        </w:rPr>
        <w:t>并</w:t>
      </w:r>
      <w:r>
        <w:rPr>
          <w:rFonts w:hint="eastAsia" w:ascii="仿宋" w:hAnsi="仿宋" w:eastAsia="仿宋"/>
          <w:sz w:val="24"/>
        </w:rPr>
        <w:t>与分包供应商就分包项目向甲方承担连带责任。</w:t>
      </w:r>
    </w:p>
    <w:p>
      <w:pPr>
        <w:spacing w:line="360" w:lineRule="auto"/>
        <w:ind w:firstLine="482" w:firstLineChars="200"/>
        <w:outlineLvl w:val="0"/>
        <w:rPr>
          <w:rFonts w:ascii="仿宋" w:hAnsi="仿宋" w:eastAsia="仿宋"/>
          <w:b/>
          <w:sz w:val="24"/>
        </w:rPr>
      </w:pPr>
      <w:bookmarkStart w:id="468" w:name="_Toc14371"/>
      <w:bookmarkStart w:id="469" w:name="_Toc25571"/>
      <w:bookmarkStart w:id="470" w:name="_Toc32494"/>
      <w:bookmarkStart w:id="471" w:name="_Toc4720"/>
      <w:bookmarkStart w:id="472" w:name="_Toc26633"/>
      <w:r>
        <w:rPr>
          <w:rFonts w:ascii="仿宋" w:hAnsi="仿宋" w:eastAsia="仿宋"/>
          <w:b/>
          <w:sz w:val="24"/>
        </w:rPr>
        <w:t>2.11 不可抗力</w:t>
      </w:r>
      <w:bookmarkEnd w:id="468"/>
      <w:bookmarkEnd w:id="469"/>
      <w:bookmarkEnd w:id="470"/>
      <w:bookmarkEnd w:id="471"/>
      <w:bookmarkEnd w:id="472"/>
    </w:p>
    <w:p>
      <w:pPr>
        <w:spacing w:line="360" w:lineRule="auto"/>
        <w:ind w:firstLine="480" w:firstLineChars="200"/>
        <w:rPr>
          <w:rFonts w:ascii="仿宋" w:hAnsi="仿宋" w:eastAsia="仿宋"/>
          <w:sz w:val="24"/>
        </w:rPr>
      </w:pPr>
      <w:r>
        <w:rPr>
          <w:rFonts w:ascii="仿宋" w:hAnsi="仿宋" w:eastAsia="仿宋"/>
          <w:sz w:val="24"/>
        </w:rPr>
        <w:t>2.11.1如果任何一方遭遇法律规定的不可抗力，致使合同履行受阻时，履行合同的期限应予延长，延长的期限应相当于不可抗力所影响的时间</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2.11.2 </w:t>
      </w:r>
      <w:r>
        <w:rPr>
          <w:rFonts w:hint="eastAsia" w:ascii="仿宋" w:hAnsi="仿宋" w:eastAsia="仿宋"/>
          <w:sz w:val="24"/>
        </w:rPr>
        <w:t>因不可抗力致使不能实现合同目的的，当事人可以解除合同；</w:t>
      </w:r>
    </w:p>
    <w:p>
      <w:pPr>
        <w:spacing w:line="360" w:lineRule="auto"/>
        <w:ind w:firstLine="480" w:firstLineChars="200"/>
        <w:rPr>
          <w:rFonts w:ascii="仿宋" w:hAnsi="仿宋" w:eastAsia="仿宋"/>
          <w:sz w:val="24"/>
        </w:rPr>
      </w:pPr>
      <w:r>
        <w:rPr>
          <w:rFonts w:ascii="仿宋" w:hAnsi="仿宋" w:eastAsia="仿宋"/>
          <w:sz w:val="24"/>
        </w:rPr>
        <w:t xml:space="preserve">2.11.3 </w:t>
      </w:r>
      <w:r>
        <w:rPr>
          <w:rFonts w:hint="eastAsia" w:ascii="仿宋" w:hAnsi="仿宋" w:eastAsia="仿宋"/>
          <w:sz w:val="24"/>
        </w:rPr>
        <w:t>因</w:t>
      </w:r>
      <w:r>
        <w:rPr>
          <w:rFonts w:ascii="仿宋" w:hAnsi="仿宋" w:eastAsia="仿宋"/>
          <w:sz w:val="24"/>
        </w:rPr>
        <w:t>不可抗力致使合同有变更必要的，双方当事人应在</w:t>
      </w:r>
      <w:r>
        <w:rPr>
          <w:rFonts w:ascii="仿宋" w:hAnsi="仿宋" w:eastAsia="仿宋"/>
          <w:b/>
          <w:i/>
          <w:sz w:val="24"/>
          <w:u w:val="single"/>
        </w:rPr>
        <w:t>合同专用条款</w:t>
      </w:r>
      <w:r>
        <w:rPr>
          <w:rFonts w:ascii="仿宋" w:hAnsi="仿宋" w:eastAsia="仿宋"/>
          <w:sz w:val="24"/>
        </w:rPr>
        <w:t>约定时间内以书面形式变更合同</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2.11.4受</w:t>
      </w:r>
      <w:r>
        <w:rPr>
          <w:rFonts w:hint="eastAsia" w:ascii="仿宋" w:hAnsi="仿宋" w:eastAsia="仿宋"/>
          <w:sz w:val="24"/>
        </w:rPr>
        <w:t>不可抗力</w:t>
      </w:r>
      <w:r>
        <w:rPr>
          <w:rFonts w:ascii="仿宋" w:hAnsi="仿宋" w:eastAsia="仿宋"/>
          <w:sz w:val="24"/>
        </w:rPr>
        <w:t>影响的一方在不可抗力发生后</w:t>
      </w:r>
      <w:r>
        <w:rPr>
          <w:rFonts w:hint="eastAsia" w:ascii="仿宋" w:hAnsi="仿宋" w:eastAsia="仿宋"/>
          <w:sz w:val="24"/>
        </w:rPr>
        <w:t>，</w:t>
      </w:r>
      <w:r>
        <w:rPr>
          <w:rFonts w:ascii="仿宋" w:hAnsi="仿宋" w:eastAsia="仿宋"/>
          <w:sz w:val="24"/>
        </w:rPr>
        <w:t>应在</w:t>
      </w:r>
      <w:r>
        <w:rPr>
          <w:rFonts w:ascii="仿宋" w:hAnsi="仿宋" w:eastAsia="仿宋"/>
          <w:b/>
          <w:i/>
          <w:sz w:val="24"/>
          <w:u w:val="single"/>
        </w:rPr>
        <w:t>合同专用条款</w:t>
      </w:r>
      <w:r>
        <w:rPr>
          <w:rFonts w:ascii="仿宋" w:hAnsi="仿宋" w:eastAsia="仿宋"/>
          <w:sz w:val="24"/>
        </w:rPr>
        <w:t>约定时间内以书面形式通知</w:t>
      </w:r>
      <w:r>
        <w:rPr>
          <w:rFonts w:hint="eastAsia" w:ascii="仿宋" w:hAnsi="仿宋" w:eastAsia="仿宋"/>
          <w:sz w:val="24"/>
        </w:rPr>
        <w:t>对</w:t>
      </w:r>
      <w:r>
        <w:rPr>
          <w:rFonts w:ascii="仿宋" w:hAnsi="仿宋" w:eastAsia="仿宋"/>
          <w:sz w:val="24"/>
        </w:rPr>
        <w:t>方当事人，并在</w:t>
      </w:r>
      <w:r>
        <w:rPr>
          <w:rFonts w:ascii="仿宋" w:hAnsi="仿宋" w:eastAsia="仿宋"/>
          <w:b/>
          <w:i/>
          <w:sz w:val="24"/>
          <w:u w:val="single"/>
        </w:rPr>
        <w:t>合同专用条款</w:t>
      </w:r>
      <w:r>
        <w:rPr>
          <w:rFonts w:ascii="仿宋" w:hAnsi="仿宋" w:eastAsia="仿宋"/>
          <w:sz w:val="24"/>
        </w:rPr>
        <w:t>约定时间内，将有关部门出具的证明文件送达</w:t>
      </w:r>
      <w:r>
        <w:rPr>
          <w:rFonts w:hint="eastAsia" w:ascii="仿宋" w:hAnsi="仿宋" w:eastAsia="仿宋"/>
          <w:sz w:val="24"/>
        </w:rPr>
        <w:t>对方当事人</w:t>
      </w:r>
      <w:r>
        <w:rPr>
          <w:rFonts w:ascii="仿宋" w:hAnsi="仿宋" w:eastAsia="仿宋"/>
          <w:sz w:val="24"/>
        </w:rPr>
        <w:t>。</w:t>
      </w:r>
    </w:p>
    <w:p>
      <w:pPr>
        <w:spacing w:line="360" w:lineRule="auto"/>
        <w:ind w:firstLine="482" w:firstLineChars="200"/>
        <w:outlineLvl w:val="0"/>
        <w:rPr>
          <w:rFonts w:ascii="仿宋" w:hAnsi="仿宋" w:eastAsia="仿宋"/>
          <w:b/>
          <w:sz w:val="24"/>
        </w:rPr>
      </w:pPr>
      <w:bookmarkStart w:id="473" w:name="_Toc24465"/>
      <w:bookmarkStart w:id="474" w:name="_Toc25783"/>
      <w:bookmarkStart w:id="475" w:name="_Toc3638"/>
      <w:bookmarkStart w:id="476" w:name="_Toc23854"/>
      <w:bookmarkStart w:id="477" w:name="_Toc14115"/>
      <w:r>
        <w:rPr>
          <w:rFonts w:ascii="仿宋" w:hAnsi="仿宋" w:eastAsia="仿宋"/>
          <w:b/>
          <w:sz w:val="24"/>
        </w:rPr>
        <w:t>2.12 税费</w:t>
      </w:r>
      <w:bookmarkEnd w:id="473"/>
      <w:bookmarkEnd w:id="474"/>
      <w:bookmarkEnd w:id="475"/>
      <w:bookmarkEnd w:id="476"/>
      <w:bookmarkEnd w:id="477"/>
    </w:p>
    <w:p>
      <w:pPr>
        <w:spacing w:line="360" w:lineRule="auto"/>
        <w:ind w:firstLine="480" w:firstLineChars="200"/>
        <w:rPr>
          <w:rFonts w:ascii="仿宋" w:hAnsi="仿宋" w:eastAsia="仿宋"/>
          <w:sz w:val="24"/>
        </w:rPr>
      </w:pPr>
      <w:r>
        <w:rPr>
          <w:rFonts w:ascii="仿宋" w:hAnsi="仿宋" w:eastAsia="仿宋"/>
          <w:sz w:val="24"/>
        </w:rPr>
        <w:t>与合同有关的一切税费</w:t>
      </w:r>
      <w:r>
        <w:rPr>
          <w:rFonts w:hint="eastAsia" w:ascii="仿宋" w:hAnsi="仿宋" w:eastAsia="仿宋"/>
          <w:sz w:val="24"/>
        </w:rPr>
        <w:t>，</w:t>
      </w:r>
      <w:r>
        <w:rPr>
          <w:rFonts w:ascii="仿宋" w:hAnsi="仿宋" w:eastAsia="仿宋"/>
          <w:sz w:val="24"/>
        </w:rPr>
        <w:t>均按照中华人民共和国法律的相关规定缴纳。</w:t>
      </w:r>
    </w:p>
    <w:p>
      <w:pPr>
        <w:spacing w:line="360" w:lineRule="auto"/>
        <w:ind w:firstLine="482" w:firstLineChars="200"/>
        <w:outlineLvl w:val="0"/>
        <w:rPr>
          <w:rFonts w:ascii="仿宋" w:hAnsi="仿宋" w:eastAsia="仿宋"/>
          <w:b/>
          <w:sz w:val="24"/>
        </w:rPr>
      </w:pPr>
      <w:bookmarkStart w:id="478" w:name="_Toc7315"/>
      <w:bookmarkStart w:id="479" w:name="_Toc30105"/>
      <w:bookmarkStart w:id="480" w:name="_Toc25525"/>
      <w:bookmarkStart w:id="481" w:name="_Toc26883"/>
      <w:bookmarkStart w:id="482" w:name="_Toc14814"/>
      <w:r>
        <w:rPr>
          <w:rFonts w:ascii="仿宋" w:hAnsi="仿宋" w:eastAsia="仿宋"/>
          <w:b/>
          <w:sz w:val="24"/>
        </w:rPr>
        <w:t>2.13 乙方破产</w:t>
      </w:r>
      <w:bookmarkEnd w:id="478"/>
      <w:bookmarkEnd w:id="479"/>
      <w:bookmarkEnd w:id="480"/>
      <w:bookmarkEnd w:id="481"/>
      <w:bookmarkEnd w:id="482"/>
    </w:p>
    <w:p>
      <w:pPr>
        <w:spacing w:line="360" w:lineRule="auto"/>
        <w:ind w:firstLine="480" w:firstLineChars="200"/>
        <w:rPr>
          <w:rFonts w:ascii="仿宋" w:hAnsi="仿宋" w:eastAsia="仿宋"/>
          <w:sz w:val="24"/>
        </w:rPr>
      </w:pPr>
      <w:r>
        <w:rPr>
          <w:rFonts w:ascii="仿宋" w:hAnsi="仿宋" w:eastAsia="仿宋"/>
          <w:sz w:val="24"/>
        </w:rPr>
        <w:t>如果乙方破产导致合同无法履行时，甲方可以书面形式通知乙方终止合同且不给予乙方任何补偿和赔偿</w:t>
      </w:r>
      <w:r>
        <w:rPr>
          <w:rFonts w:hint="eastAsia" w:ascii="仿宋" w:hAnsi="仿宋" w:eastAsia="仿宋"/>
          <w:sz w:val="24"/>
        </w:rPr>
        <w:t>，但合同的</w:t>
      </w:r>
      <w:r>
        <w:rPr>
          <w:rFonts w:ascii="仿宋" w:hAnsi="仿宋" w:eastAsia="仿宋"/>
          <w:sz w:val="24"/>
        </w:rPr>
        <w:t>终止不损害或不影响甲方已经采取或将要采取的任何要求乙方支付违约金</w:t>
      </w:r>
      <w:r>
        <w:rPr>
          <w:rFonts w:hint="eastAsia" w:ascii="仿宋" w:hAnsi="仿宋" w:eastAsia="仿宋"/>
          <w:sz w:val="24"/>
        </w:rPr>
        <w:t>、</w:t>
      </w:r>
      <w:r>
        <w:rPr>
          <w:rFonts w:ascii="仿宋" w:hAnsi="仿宋" w:eastAsia="仿宋"/>
          <w:sz w:val="24"/>
        </w:rPr>
        <w:t>赔偿损失等的行动或补救措施的权利</w:t>
      </w:r>
      <w:r>
        <w:rPr>
          <w:rFonts w:hint="eastAsia" w:ascii="仿宋" w:hAnsi="仿宋" w:eastAsia="仿宋"/>
          <w:sz w:val="24"/>
        </w:rPr>
        <w:t>。</w:t>
      </w:r>
    </w:p>
    <w:p>
      <w:pPr>
        <w:spacing w:line="360" w:lineRule="auto"/>
        <w:ind w:firstLine="482" w:firstLineChars="200"/>
        <w:outlineLvl w:val="0"/>
        <w:rPr>
          <w:rFonts w:ascii="仿宋" w:hAnsi="仿宋" w:eastAsia="仿宋"/>
          <w:b/>
          <w:sz w:val="24"/>
        </w:rPr>
      </w:pPr>
      <w:bookmarkStart w:id="483" w:name="_Toc1123"/>
      <w:bookmarkStart w:id="484" w:name="_Toc23323"/>
      <w:bookmarkStart w:id="485" w:name="_Toc2016"/>
      <w:r>
        <w:rPr>
          <w:rFonts w:ascii="仿宋" w:hAnsi="仿宋" w:eastAsia="仿宋"/>
          <w:b/>
          <w:sz w:val="24"/>
        </w:rPr>
        <w:t>2.14 合同中止、终止</w:t>
      </w:r>
      <w:bookmarkEnd w:id="483"/>
      <w:bookmarkEnd w:id="484"/>
      <w:bookmarkEnd w:id="485"/>
    </w:p>
    <w:p>
      <w:pPr>
        <w:spacing w:line="360" w:lineRule="auto"/>
        <w:ind w:firstLine="480" w:firstLineChars="200"/>
        <w:rPr>
          <w:rFonts w:ascii="仿宋" w:hAnsi="仿宋" w:eastAsia="仿宋"/>
          <w:sz w:val="24"/>
        </w:rPr>
      </w:pPr>
      <w:r>
        <w:rPr>
          <w:rFonts w:ascii="仿宋" w:hAnsi="仿宋" w:eastAsia="仿宋"/>
          <w:sz w:val="24"/>
        </w:rPr>
        <w:t xml:space="preserve">2.14.1 </w:t>
      </w:r>
      <w:r>
        <w:rPr>
          <w:rFonts w:hint="eastAsia" w:ascii="仿宋" w:hAnsi="仿宋" w:eastAsia="仿宋"/>
          <w:sz w:val="24"/>
        </w:rPr>
        <w:t>双方当事人不得擅自中止或者终止合同；</w:t>
      </w:r>
    </w:p>
    <w:p>
      <w:pPr>
        <w:spacing w:line="360" w:lineRule="auto"/>
        <w:ind w:firstLine="480" w:firstLineChars="200"/>
        <w:rPr>
          <w:rFonts w:ascii="仿宋" w:hAnsi="仿宋" w:eastAsia="仿宋"/>
          <w:sz w:val="24"/>
        </w:rPr>
      </w:pPr>
      <w:r>
        <w:rPr>
          <w:rFonts w:ascii="仿宋" w:hAnsi="仿宋" w:eastAsia="仿宋"/>
          <w:sz w:val="24"/>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ascii="仿宋" w:hAnsi="仿宋" w:eastAsia="仿宋"/>
          <w:b/>
          <w:sz w:val="24"/>
        </w:rPr>
      </w:pPr>
      <w:bookmarkStart w:id="486" w:name="_Toc17363"/>
      <w:bookmarkStart w:id="487" w:name="_Toc1969"/>
      <w:bookmarkStart w:id="488" w:name="_Toc14525"/>
      <w:r>
        <w:rPr>
          <w:rFonts w:ascii="仿宋" w:hAnsi="仿宋" w:eastAsia="仿宋"/>
          <w:b/>
          <w:sz w:val="24"/>
        </w:rPr>
        <w:t>2.15 检验和验收</w:t>
      </w:r>
      <w:bookmarkEnd w:id="486"/>
      <w:bookmarkEnd w:id="487"/>
      <w:bookmarkEnd w:id="488"/>
    </w:p>
    <w:p>
      <w:pPr>
        <w:tabs>
          <w:tab w:val="left" w:pos="360"/>
          <w:tab w:val="left" w:pos="540"/>
          <w:tab w:val="left" w:pos="1080"/>
        </w:tabs>
        <w:spacing w:line="360" w:lineRule="auto"/>
        <w:ind w:firstLine="480" w:firstLineChars="200"/>
        <w:rPr>
          <w:rFonts w:ascii="仿宋" w:hAnsi="仿宋" w:eastAsia="仿宋"/>
          <w:sz w:val="24"/>
        </w:rPr>
      </w:pPr>
      <w:r>
        <w:rPr>
          <w:rFonts w:ascii="仿宋" w:hAnsi="仿宋" w:eastAsia="仿宋"/>
          <w:sz w:val="24"/>
        </w:rPr>
        <w:t xml:space="preserve">2.15.1 </w:t>
      </w:r>
      <w:r>
        <w:rPr>
          <w:rFonts w:hint="eastAsia" w:ascii="仿宋" w:hAnsi="仿宋" w:eastAsia="仿宋"/>
          <w:sz w:val="24"/>
        </w:rPr>
        <w:t>乙方按照</w:t>
      </w:r>
      <w:r>
        <w:rPr>
          <w:rFonts w:ascii="仿宋" w:hAnsi="仿宋" w:eastAsia="仿宋"/>
          <w:b/>
          <w:i/>
          <w:sz w:val="24"/>
          <w:u w:val="single"/>
        </w:rPr>
        <w:t>合同专用条款</w:t>
      </w:r>
      <w:r>
        <w:rPr>
          <w:rFonts w:ascii="仿宋" w:hAnsi="仿宋" w:eastAsia="仿宋"/>
          <w:sz w:val="24"/>
        </w:rPr>
        <w:t>的约定</w:t>
      </w:r>
      <w:r>
        <w:rPr>
          <w:rFonts w:hint="eastAsia" w:ascii="仿宋" w:hAnsi="仿宋" w:eastAsia="仿宋"/>
          <w:sz w:val="24"/>
        </w:rPr>
        <w:t>，</w:t>
      </w:r>
      <w:r>
        <w:rPr>
          <w:rFonts w:ascii="仿宋" w:hAnsi="仿宋" w:eastAsia="仿宋"/>
          <w:sz w:val="24"/>
        </w:rPr>
        <w:t>定期提交服务报告</w:t>
      </w:r>
      <w:r>
        <w:rPr>
          <w:rFonts w:hint="eastAsia" w:ascii="仿宋" w:hAnsi="仿宋" w:eastAsia="仿宋"/>
          <w:sz w:val="24"/>
        </w:rPr>
        <w:t>，甲方按照</w:t>
      </w:r>
      <w:r>
        <w:rPr>
          <w:rFonts w:ascii="仿宋" w:hAnsi="仿宋" w:eastAsia="仿宋"/>
          <w:b/>
          <w:i/>
          <w:sz w:val="24"/>
          <w:u w:val="single"/>
        </w:rPr>
        <w:t>合同专用条款</w:t>
      </w:r>
      <w:r>
        <w:rPr>
          <w:rFonts w:ascii="仿宋" w:hAnsi="仿宋" w:eastAsia="仿宋"/>
          <w:sz w:val="24"/>
        </w:rPr>
        <w:t>的约定进行定期验收</w:t>
      </w:r>
      <w:r>
        <w:rPr>
          <w:rFonts w:hint="eastAsia" w:ascii="仿宋" w:hAnsi="仿宋" w:eastAsia="仿宋"/>
          <w:sz w:val="24"/>
        </w:rPr>
        <w:t>；</w:t>
      </w:r>
    </w:p>
    <w:p>
      <w:pPr>
        <w:tabs>
          <w:tab w:val="left" w:pos="360"/>
          <w:tab w:val="left" w:pos="540"/>
          <w:tab w:val="left" w:pos="1080"/>
        </w:tabs>
        <w:spacing w:line="360" w:lineRule="auto"/>
        <w:ind w:firstLine="480" w:firstLineChars="200"/>
        <w:rPr>
          <w:rFonts w:ascii="仿宋" w:hAnsi="仿宋" w:eastAsia="仿宋"/>
          <w:sz w:val="24"/>
        </w:rPr>
      </w:pPr>
      <w:r>
        <w:rPr>
          <w:rFonts w:ascii="仿宋" w:hAnsi="仿宋" w:eastAsia="仿宋"/>
          <w:sz w:val="24"/>
        </w:rPr>
        <w:t xml:space="preserve">2.15.2 </w:t>
      </w:r>
      <w:r>
        <w:rPr>
          <w:rFonts w:hint="eastAsia" w:ascii="仿宋" w:hAnsi="仿宋" w:eastAsia="仿宋"/>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rPr>
          <w:rFonts w:ascii="仿宋" w:hAnsi="仿宋" w:eastAsia="仿宋"/>
          <w:sz w:val="24"/>
        </w:rPr>
      </w:pPr>
      <w:r>
        <w:rPr>
          <w:rFonts w:ascii="仿宋" w:hAnsi="仿宋" w:eastAsia="仿宋"/>
          <w:sz w:val="24"/>
        </w:rPr>
        <w:t xml:space="preserve">2.15.3 </w:t>
      </w:r>
      <w:r>
        <w:rPr>
          <w:rFonts w:hint="eastAsia" w:ascii="仿宋" w:hAnsi="仿宋" w:eastAsia="仿宋"/>
          <w:sz w:val="24"/>
        </w:rPr>
        <w:t>检验和验收标准、程序等具体内容以及前述验收书的效力详见</w:t>
      </w:r>
      <w:r>
        <w:rPr>
          <w:rFonts w:ascii="仿宋" w:hAnsi="仿宋" w:eastAsia="仿宋"/>
          <w:b/>
          <w:i/>
          <w:sz w:val="24"/>
          <w:u w:val="single"/>
        </w:rPr>
        <w:t>合同专用条款</w:t>
      </w:r>
      <w:r>
        <w:rPr>
          <w:rFonts w:hint="eastAsia" w:ascii="仿宋" w:hAnsi="仿宋" w:eastAsia="仿宋"/>
          <w:i/>
          <w:sz w:val="24"/>
        </w:rPr>
        <w:t>。</w:t>
      </w:r>
    </w:p>
    <w:p>
      <w:pPr>
        <w:spacing w:line="360" w:lineRule="auto"/>
        <w:ind w:firstLine="482" w:firstLineChars="200"/>
        <w:outlineLvl w:val="0"/>
        <w:rPr>
          <w:rFonts w:ascii="仿宋" w:hAnsi="仿宋" w:eastAsia="仿宋"/>
          <w:b/>
          <w:sz w:val="24"/>
        </w:rPr>
      </w:pPr>
      <w:bookmarkStart w:id="489" w:name="_Toc9808"/>
      <w:bookmarkStart w:id="490" w:name="_Toc25198"/>
      <w:bookmarkStart w:id="491" w:name="_Toc12666"/>
      <w:bookmarkStart w:id="492" w:name="_Toc2308"/>
      <w:bookmarkStart w:id="493" w:name="_Toc31892"/>
      <w:r>
        <w:rPr>
          <w:rFonts w:ascii="仿宋" w:hAnsi="仿宋" w:eastAsia="仿宋"/>
          <w:b/>
          <w:sz w:val="24"/>
        </w:rPr>
        <w:t>2.16 通知和送达</w:t>
      </w:r>
      <w:bookmarkEnd w:id="489"/>
      <w:bookmarkEnd w:id="490"/>
      <w:bookmarkEnd w:id="491"/>
      <w:bookmarkEnd w:id="492"/>
      <w:bookmarkEnd w:id="493"/>
    </w:p>
    <w:p>
      <w:pPr>
        <w:spacing w:line="360" w:lineRule="auto"/>
        <w:ind w:firstLine="480" w:firstLineChars="200"/>
        <w:rPr>
          <w:rFonts w:ascii="仿宋" w:hAnsi="仿宋" w:eastAsia="仿宋"/>
          <w:sz w:val="24"/>
        </w:rPr>
      </w:pPr>
      <w:bookmarkStart w:id="494" w:name="_Toc18401"/>
      <w:bookmarkStart w:id="495" w:name="_Toc27674"/>
      <w:r>
        <w:rPr>
          <w:rFonts w:ascii="仿宋" w:hAnsi="仿宋" w:eastAsia="仿宋"/>
          <w:sz w:val="24"/>
        </w:rPr>
        <w:t>2.17.1</w:t>
      </w:r>
      <w:r>
        <w:rPr>
          <w:rFonts w:hint="eastAsia" w:ascii="仿宋" w:hAnsi="仿宋" w:eastAsia="仿宋"/>
          <w:sz w:val="24"/>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p>
    <w:p>
      <w:pPr>
        <w:spacing w:line="360" w:lineRule="auto"/>
        <w:ind w:firstLine="480" w:firstLineChars="200"/>
        <w:rPr>
          <w:rFonts w:ascii="仿宋" w:hAnsi="仿宋" w:eastAsia="仿宋"/>
          <w:sz w:val="24"/>
        </w:rPr>
      </w:pPr>
      <w:r>
        <w:rPr>
          <w:rFonts w:ascii="仿宋" w:hAnsi="仿宋" w:eastAsia="仿宋"/>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494"/>
      <w:bookmarkEnd w:id="495"/>
    </w:p>
    <w:p>
      <w:pPr>
        <w:spacing w:line="360" w:lineRule="auto"/>
        <w:ind w:firstLine="482" w:firstLineChars="200"/>
        <w:outlineLvl w:val="0"/>
        <w:rPr>
          <w:rFonts w:ascii="仿宋" w:hAnsi="仿宋" w:eastAsia="仿宋"/>
          <w:b/>
          <w:sz w:val="24"/>
        </w:rPr>
      </w:pPr>
      <w:bookmarkStart w:id="496" w:name="_Toc12254"/>
      <w:bookmarkStart w:id="497" w:name="_Toc20808"/>
      <w:bookmarkStart w:id="498" w:name="_Toc28906"/>
      <w:bookmarkStart w:id="499" w:name="_Toc27644"/>
      <w:bookmarkStart w:id="500" w:name="_Toc5063"/>
      <w:r>
        <w:rPr>
          <w:rFonts w:ascii="仿宋" w:hAnsi="仿宋" w:eastAsia="仿宋"/>
          <w:b/>
          <w:sz w:val="24"/>
        </w:rPr>
        <w:t xml:space="preserve">2.17 </w:t>
      </w:r>
      <w:r>
        <w:rPr>
          <w:rFonts w:hint="eastAsia" w:ascii="仿宋" w:hAnsi="仿宋" w:eastAsia="仿宋"/>
          <w:b/>
          <w:sz w:val="24"/>
        </w:rPr>
        <w:t>合同使用的文字和</w:t>
      </w:r>
      <w:r>
        <w:rPr>
          <w:rFonts w:ascii="仿宋" w:hAnsi="仿宋" w:eastAsia="仿宋"/>
          <w:b/>
          <w:sz w:val="24"/>
        </w:rPr>
        <w:t>适用的法律</w:t>
      </w:r>
      <w:bookmarkEnd w:id="496"/>
      <w:bookmarkEnd w:id="497"/>
      <w:bookmarkEnd w:id="498"/>
      <w:bookmarkEnd w:id="499"/>
      <w:bookmarkEnd w:id="500"/>
    </w:p>
    <w:p>
      <w:pPr>
        <w:spacing w:line="360" w:lineRule="auto"/>
        <w:ind w:firstLine="480" w:firstLineChars="200"/>
        <w:rPr>
          <w:rFonts w:ascii="仿宋" w:hAnsi="仿宋" w:eastAsia="仿宋"/>
          <w:sz w:val="24"/>
        </w:rPr>
      </w:pPr>
      <w:r>
        <w:rPr>
          <w:rFonts w:ascii="仿宋" w:hAnsi="仿宋" w:eastAsia="仿宋"/>
          <w:sz w:val="24"/>
        </w:rPr>
        <w:t>2.17.1 合同使用汉语书就</w:t>
      </w:r>
      <w:r>
        <w:rPr>
          <w:rFonts w:hint="eastAsia" w:ascii="仿宋" w:hAnsi="仿宋" w:eastAsia="仿宋"/>
          <w:sz w:val="24"/>
        </w:rPr>
        <w:t>、</w:t>
      </w:r>
      <w:r>
        <w:rPr>
          <w:rFonts w:ascii="仿宋" w:hAnsi="仿宋" w:eastAsia="仿宋"/>
          <w:sz w:val="24"/>
        </w:rPr>
        <w:t>变更和解释</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2.17.2 </w:t>
      </w:r>
      <w:r>
        <w:rPr>
          <w:rFonts w:hint="eastAsia" w:ascii="仿宋" w:hAnsi="仿宋" w:eastAsia="仿宋"/>
          <w:sz w:val="24"/>
        </w:rPr>
        <w:t>合同适用</w:t>
      </w:r>
      <w:r>
        <w:rPr>
          <w:rFonts w:ascii="仿宋" w:hAnsi="仿宋" w:eastAsia="仿宋"/>
          <w:sz w:val="24"/>
        </w:rPr>
        <w:t>中华人民共和国法律。</w:t>
      </w:r>
    </w:p>
    <w:p>
      <w:pPr>
        <w:spacing w:line="360" w:lineRule="auto"/>
        <w:ind w:firstLine="482" w:firstLineChars="200"/>
        <w:outlineLvl w:val="0"/>
        <w:rPr>
          <w:rFonts w:ascii="仿宋" w:hAnsi="仿宋" w:eastAsia="仿宋"/>
          <w:b/>
          <w:sz w:val="24"/>
        </w:rPr>
      </w:pPr>
      <w:bookmarkStart w:id="501" w:name="_Toc27403"/>
      <w:bookmarkStart w:id="502" w:name="_Toc1492"/>
      <w:bookmarkStart w:id="503" w:name="_Toc22266"/>
      <w:bookmarkStart w:id="504" w:name="_Toc30096"/>
      <w:bookmarkStart w:id="505" w:name="_Toc27127"/>
      <w:r>
        <w:rPr>
          <w:rFonts w:ascii="仿宋" w:hAnsi="仿宋" w:eastAsia="仿宋"/>
          <w:b/>
          <w:sz w:val="24"/>
        </w:rPr>
        <w:t>2.18 履约保证金</w:t>
      </w:r>
      <w:bookmarkEnd w:id="501"/>
      <w:bookmarkEnd w:id="502"/>
      <w:bookmarkEnd w:id="503"/>
      <w:bookmarkEnd w:id="504"/>
      <w:bookmarkEnd w:id="505"/>
    </w:p>
    <w:p>
      <w:pPr>
        <w:pStyle w:val="963"/>
        <w:spacing w:before="0" w:beforeAutospacing="0" w:after="0" w:afterAutospacing="0" w:line="360" w:lineRule="auto"/>
        <w:ind w:firstLine="420"/>
        <w:rPr>
          <w:rFonts w:ascii="仿宋" w:hAnsi="仿宋" w:eastAsia="仿宋"/>
        </w:rPr>
      </w:pPr>
      <w:r>
        <w:rPr>
          <w:rFonts w:ascii="仿宋" w:hAnsi="仿宋" w:eastAsia="仿宋"/>
        </w:rPr>
        <w:t xml:space="preserve">2.18.1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w:t>
      </w:r>
      <w:r>
        <w:rPr>
          <w:rFonts w:ascii="仿宋" w:hAnsi="仿宋" w:eastAsia="仿宋"/>
        </w:rPr>
        <w:t>1%的履约保证金；鼓励和支持乙方以银行、保险公司出具的保函形式提供履约保证</w:t>
      </w:r>
      <w:r>
        <w:rPr>
          <w:rFonts w:hint="eastAsia" w:ascii="仿宋" w:hAnsi="仿宋" w:eastAsia="仿宋"/>
        </w:rPr>
        <w:t>，乙方以银行、保险公司出具保函形式提交履约保证金的，甲方不得拒收。</w:t>
      </w:r>
    </w:p>
    <w:p>
      <w:pPr>
        <w:spacing w:line="360" w:lineRule="auto"/>
        <w:ind w:firstLine="480" w:firstLineChars="200"/>
        <w:rPr>
          <w:rFonts w:ascii="仿宋" w:hAnsi="仿宋" w:eastAsia="仿宋"/>
          <w:sz w:val="24"/>
        </w:rPr>
      </w:pPr>
      <w:r>
        <w:rPr>
          <w:rFonts w:ascii="仿宋" w:hAnsi="仿宋" w:eastAsia="仿宋"/>
          <w:sz w:val="24"/>
        </w:rPr>
        <w:t xml:space="preserve">2.18.2  </w:t>
      </w:r>
      <w:r>
        <w:rPr>
          <w:rFonts w:hint="eastAsia" w:ascii="仿宋" w:hAnsi="仿宋" w:eastAsia="仿宋"/>
          <w:sz w:val="24"/>
        </w:rPr>
        <w:t>甲方在项目验收结束后及时退还履约保证金。</w:t>
      </w:r>
      <w:r>
        <w:rPr>
          <w:rFonts w:hint="eastAsia" w:ascii="仿宋" w:hAnsi="仿宋" w:eastAsia="仿宋" w:cs="宋体"/>
          <w:sz w:val="24"/>
        </w:rPr>
        <w:t>甲方在项目通过验收之日起</w:t>
      </w:r>
      <w:r>
        <w:rPr>
          <w:rFonts w:hint="eastAsia" w:ascii="仿宋" w:hAnsi="仿宋" w:eastAsia="仿宋" w:cs="宋体"/>
          <w:b/>
          <w:i/>
          <w:sz w:val="24"/>
          <w:u w:val="single"/>
        </w:rPr>
        <w:t>合同专用条款</w:t>
      </w:r>
      <w:r>
        <w:rPr>
          <w:rFonts w:hint="eastAsia" w:ascii="仿宋" w:hAnsi="仿宋" w:eastAsia="仿宋" w:cs="宋体"/>
          <w:sz w:val="24"/>
        </w:rPr>
        <w:t>个工作日内将履约保证金退还乙方，逾期退还的，</w:t>
      </w:r>
      <w:r>
        <w:rPr>
          <w:rFonts w:hint="eastAsia" w:ascii="仿宋" w:hAnsi="仿宋" w:eastAsia="仿宋"/>
          <w:sz w:val="24"/>
        </w:rPr>
        <w:t>乙方可要求甲方支付违约金，违约金按每迟延退还一日的应退还而未退还金额的</w:t>
      </w:r>
      <w:r>
        <w:rPr>
          <w:rFonts w:ascii="仿宋" w:hAnsi="仿宋" w:eastAsia="仿宋"/>
          <w:sz w:val="24"/>
          <w:u w:val="single"/>
        </w:rPr>
        <w:t xml:space="preserve">  0.05  </w:t>
      </w:r>
      <w:r>
        <w:rPr>
          <w:rFonts w:ascii="仿宋" w:hAnsi="仿宋" w:eastAsia="仿宋"/>
          <w:sz w:val="24"/>
        </w:rPr>
        <w:t>%计算，最高限额为本合同履约保证金的</w:t>
      </w:r>
      <w:r>
        <w:rPr>
          <w:rFonts w:ascii="仿宋" w:hAnsi="仿宋" w:eastAsia="仿宋"/>
          <w:sz w:val="24"/>
          <w:u w:val="single"/>
        </w:rPr>
        <w:t xml:space="preserve">  20   </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ascii="仿宋" w:hAnsi="仿宋" w:eastAsia="仿宋"/>
          <w:sz w:val="24"/>
        </w:rPr>
        <w:t xml:space="preserve">2.18.3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ascii="仿宋" w:hAnsi="仿宋" w:eastAsia="仿宋"/>
        </w:rPr>
      </w:pPr>
      <w:r>
        <w:rPr>
          <w:rFonts w:ascii="仿宋" w:hAnsi="仿宋" w:eastAsia="仿宋"/>
          <w:sz w:val="24"/>
        </w:rPr>
        <w:t>2.18.4</w:t>
      </w:r>
      <w:r>
        <w:rPr>
          <w:rFonts w:ascii="Calibri" w:hAnsi="Calibri" w:eastAsia="仿宋" w:cs="Calibri"/>
          <w:sz w:val="24"/>
        </w:rPr>
        <w:t> </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spacing w:line="360" w:lineRule="auto"/>
        <w:ind w:firstLine="482" w:firstLineChars="200"/>
        <w:rPr>
          <w:rFonts w:ascii="仿宋" w:hAnsi="仿宋" w:eastAsia="仿宋"/>
          <w:sz w:val="24"/>
        </w:rPr>
      </w:pPr>
      <w:r>
        <w:rPr>
          <w:rFonts w:ascii="仿宋" w:hAnsi="仿宋" w:eastAsia="仿宋"/>
          <w:b/>
          <w:bCs/>
          <w:sz w:val="24"/>
        </w:rPr>
        <w:t>2.19</w:t>
      </w:r>
      <w:r>
        <w:rPr>
          <w:rFonts w:ascii="仿宋" w:hAnsi="仿宋" w:eastAsia="仿宋"/>
          <w:sz w:val="24"/>
        </w:rPr>
        <w:t>对于因甲方原因导致变更、中止或者终止政府采购合同的，甲方应当依照合同约定对供应商受到的损失予以赔偿或者补偿</w:t>
      </w:r>
      <w:r>
        <w:rPr>
          <w:rFonts w:hint="eastAsia" w:ascii="仿宋" w:hAnsi="仿宋" w:eastAsia="仿宋"/>
          <w:sz w:val="24"/>
        </w:rPr>
        <w:t>。</w:t>
      </w:r>
    </w:p>
    <w:p>
      <w:pPr>
        <w:spacing w:line="360" w:lineRule="auto"/>
        <w:ind w:firstLine="482" w:firstLineChars="200"/>
        <w:rPr>
          <w:rFonts w:ascii="仿宋" w:hAnsi="仿宋" w:eastAsia="仿宋"/>
          <w:b/>
          <w:sz w:val="24"/>
        </w:rPr>
      </w:pPr>
      <w:r>
        <w:rPr>
          <w:rFonts w:ascii="仿宋" w:hAnsi="仿宋" w:eastAsia="仿宋"/>
          <w:b/>
          <w:sz w:val="24"/>
        </w:rPr>
        <w:t>2.20合同份数</w:t>
      </w:r>
    </w:p>
    <w:p>
      <w:pPr>
        <w:spacing w:line="360" w:lineRule="auto"/>
        <w:ind w:firstLine="480" w:firstLineChars="200"/>
        <w:rPr>
          <w:rFonts w:ascii="仿宋" w:hAnsi="仿宋" w:eastAsia="仿宋"/>
          <w:sz w:val="24"/>
        </w:rPr>
      </w:pPr>
      <w:r>
        <w:rPr>
          <w:rFonts w:ascii="仿宋" w:hAnsi="仿宋" w:eastAsia="仿宋"/>
          <w:sz w:val="24"/>
        </w:rPr>
        <w:t>合同份数按</w:t>
      </w:r>
      <w:r>
        <w:rPr>
          <w:rFonts w:ascii="仿宋" w:hAnsi="仿宋" w:eastAsia="仿宋"/>
          <w:b/>
          <w:i/>
          <w:sz w:val="24"/>
          <w:u w:val="single"/>
        </w:rPr>
        <w:t>合同专用条款</w:t>
      </w:r>
      <w:r>
        <w:rPr>
          <w:rFonts w:ascii="仿宋" w:hAnsi="仿宋" w:eastAsia="仿宋"/>
          <w:sz w:val="24"/>
        </w:rPr>
        <w:t>规定</w:t>
      </w:r>
      <w:r>
        <w:rPr>
          <w:rFonts w:hint="eastAsia" w:ascii="仿宋" w:hAnsi="仿宋" w:eastAsia="仿宋"/>
          <w:sz w:val="24"/>
        </w:rPr>
        <w:t>，</w:t>
      </w:r>
      <w:r>
        <w:rPr>
          <w:rFonts w:ascii="仿宋" w:hAnsi="仿宋" w:eastAsia="仿宋"/>
          <w:sz w:val="24"/>
        </w:rPr>
        <w:t>每份均具有同等法律效力</w:t>
      </w:r>
      <w:r>
        <w:rPr>
          <w:rFonts w:hint="eastAsia" w:ascii="仿宋" w:hAnsi="仿宋" w:eastAsia="仿宋"/>
          <w:sz w:val="24"/>
        </w:rPr>
        <w:t>。</w:t>
      </w:r>
    </w:p>
    <w:p>
      <w:pPr>
        <w:spacing w:line="360" w:lineRule="auto"/>
        <w:jc w:val="center"/>
        <w:outlineLvl w:val="0"/>
        <w:rPr>
          <w:rFonts w:ascii="仿宋" w:hAnsi="仿宋" w:eastAsia="仿宋" w:cs="宋体"/>
          <w:b/>
          <w:sz w:val="24"/>
        </w:rPr>
      </w:pPr>
      <w:r>
        <w:rPr>
          <w:rFonts w:hint="eastAsia" w:ascii="仿宋" w:hAnsi="仿宋" w:eastAsia="仿宋" w:cs="宋体"/>
          <w:kern w:val="0"/>
        </w:rPr>
        <w:br w:type="page"/>
      </w:r>
      <w:bookmarkStart w:id="506" w:name="_Toc331685784"/>
      <w:bookmarkEnd w:id="506"/>
      <w:r>
        <w:rPr>
          <w:rFonts w:hint="eastAsia" w:ascii="仿宋" w:hAnsi="仿宋" w:eastAsia="仿宋" w:cs="宋体"/>
          <w:b/>
          <w:sz w:val="24"/>
        </w:rPr>
        <w:t>第三部分  合同专用条款</w:t>
      </w:r>
    </w:p>
    <w:p>
      <w:pPr>
        <w:spacing w:line="360" w:lineRule="auto"/>
        <w:ind w:left="-420" w:leftChars="-200" w:right="-420" w:rightChars="-200" w:firstLine="480" w:firstLineChars="200"/>
        <w:rPr>
          <w:rFonts w:ascii="仿宋" w:hAnsi="仿宋" w:eastAsia="仿宋" w:cs="宋体"/>
        </w:rPr>
      </w:pPr>
      <w:r>
        <w:rPr>
          <w:rFonts w:hint="eastAsia" w:ascii="仿宋" w:hAnsi="仿宋" w:eastAsia="仿宋"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条款号</w:t>
            </w:r>
          </w:p>
        </w:tc>
        <w:tc>
          <w:tcPr>
            <w:tcW w:w="4534" w:type="pct"/>
            <w:vAlign w:val="center"/>
          </w:tcPr>
          <w:p>
            <w:pPr>
              <w:spacing w:line="360" w:lineRule="auto"/>
              <w:jc w:val="center"/>
              <w:rPr>
                <w:rFonts w:ascii="仿宋" w:hAnsi="仿宋" w:eastAsia="仿宋" w:cs="宋体"/>
                <w:b/>
                <w:sz w:val="24"/>
              </w:rPr>
            </w:pPr>
            <w:r>
              <w:rPr>
                <w:rFonts w:hint="eastAsia" w:ascii="仿宋" w:hAnsi="仿宋" w:eastAsia="仿宋"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1.4.4</w:t>
            </w:r>
          </w:p>
        </w:tc>
        <w:tc>
          <w:tcPr>
            <w:tcW w:w="453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 xml:space="preserve">1.5.1 </w:t>
            </w:r>
          </w:p>
        </w:tc>
        <w:tc>
          <w:tcPr>
            <w:tcW w:w="453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1.5.2</w:t>
            </w:r>
          </w:p>
        </w:tc>
        <w:tc>
          <w:tcPr>
            <w:tcW w:w="453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 xml:space="preserve">1.5.3 </w:t>
            </w:r>
          </w:p>
        </w:tc>
        <w:tc>
          <w:tcPr>
            <w:tcW w:w="453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1.6.7</w:t>
            </w:r>
          </w:p>
        </w:tc>
        <w:tc>
          <w:tcPr>
            <w:tcW w:w="453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1.7</w:t>
            </w:r>
          </w:p>
        </w:tc>
        <w:tc>
          <w:tcPr>
            <w:tcW w:w="453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1.7.1</w:t>
            </w:r>
          </w:p>
        </w:tc>
        <w:tc>
          <w:tcPr>
            <w:tcW w:w="453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1.7.2</w:t>
            </w:r>
          </w:p>
        </w:tc>
        <w:tc>
          <w:tcPr>
            <w:tcW w:w="453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2.3.2</w:t>
            </w:r>
          </w:p>
        </w:tc>
        <w:tc>
          <w:tcPr>
            <w:tcW w:w="4534" w:type="pct"/>
            <w:vAlign w:val="center"/>
          </w:tcPr>
          <w:p>
            <w:pPr>
              <w:spacing w:line="360" w:lineRule="auto"/>
              <w:ind w:left="-420" w:leftChars="-200" w:right="-420" w:rightChars="-200" w:firstLine="480" w:firstLineChars="200"/>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5</w:t>
            </w:r>
          </w:p>
        </w:tc>
        <w:tc>
          <w:tcPr>
            <w:tcW w:w="4534" w:type="pct"/>
            <w:vAlign w:val="center"/>
          </w:tcPr>
          <w:p>
            <w:pPr>
              <w:spacing w:line="360" w:lineRule="auto"/>
              <w:ind w:left="-420" w:leftChars="-200" w:right="-420" w:rightChars="-200" w:firstLine="480" w:firstLineChars="200"/>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11</w:t>
            </w:r>
            <w:r>
              <w:rPr>
                <w:rFonts w:hint="eastAsia" w:ascii="仿宋" w:hAnsi="仿宋" w:eastAsia="仿宋" w:cs="宋体"/>
                <w:sz w:val="24"/>
              </w:rPr>
              <w:t>.</w:t>
            </w:r>
            <w:r>
              <w:rPr>
                <w:rFonts w:ascii="仿宋" w:hAnsi="仿宋" w:eastAsia="仿宋" w:cs="宋体"/>
                <w:sz w:val="24"/>
              </w:rPr>
              <w:t>3</w:t>
            </w:r>
          </w:p>
        </w:tc>
        <w:tc>
          <w:tcPr>
            <w:tcW w:w="453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11.4</w:t>
            </w:r>
          </w:p>
        </w:tc>
        <w:tc>
          <w:tcPr>
            <w:tcW w:w="4534" w:type="pct"/>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15</w:t>
            </w:r>
            <w:r>
              <w:rPr>
                <w:rFonts w:hint="eastAsia" w:ascii="仿宋" w:hAnsi="仿宋" w:eastAsia="仿宋" w:cs="宋体"/>
                <w:sz w:val="24"/>
              </w:rPr>
              <w:t>.</w:t>
            </w:r>
            <w:r>
              <w:rPr>
                <w:rFonts w:ascii="仿宋" w:hAnsi="仿宋" w:eastAsia="仿宋" w:cs="宋体"/>
                <w:sz w:val="24"/>
              </w:rPr>
              <w:t>1</w:t>
            </w:r>
          </w:p>
        </w:tc>
        <w:tc>
          <w:tcPr>
            <w:tcW w:w="453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15</w:t>
            </w:r>
            <w:r>
              <w:rPr>
                <w:rFonts w:hint="eastAsia" w:ascii="仿宋" w:hAnsi="仿宋" w:eastAsia="仿宋" w:cs="宋体"/>
                <w:sz w:val="24"/>
              </w:rPr>
              <w:t>.</w:t>
            </w:r>
            <w:r>
              <w:rPr>
                <w:rFonts w:ascii="仿宋" w:hAnsi="仿宋" w:eastAsia="仿宋" w:cs="宋体"/>
                <w:sz w:val="24"/>
              </w:rPr>
              <w:t>3</w:t>
            </w:r>
          </w:p>
        </w:tc>
        <w:tc>
          <w:tcPr>
            <w:tcW w:w="453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8</w:t>
            </w:r>
            <w:r>
              <w:rPr>
                <w:rFonts w:hint="eastAsia" w:ascii="仿宋" w:hAnsi="仿宋" w:eastAsia="仿宋" w:cs="宋体"/>
                <w:sz w:val="24"/>
              </w:rPr>
              <w:t>.1</w:t>
            </w:r>
          </w:p>
        </w:tc>
        <w:tc>
          <w:tcPr>
            <w:tcW w:w="453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8</w:t>
            </w:r>
            <w:r>
              <w:rPr>
                <w:rFonts w:hint="eastAsia" w:ascii="仿宋" w:hAnsi="仿宋" w:eastAsia="仿宋" w:cs="宋体"/>
                <w:sz w:val="24"/>
              </w:rPr>
              <w:t>.</w:t>
            </w:r>
            <w:r>
              <w:rPr>
                <w:rFonts w:ascii="仿宋" w:hAnsi="仿宋" w:eastAsia="仿宋" w:cs="宋体"/>
                <w:sz w:val="24"/>
              </w:rPr>
              <w:t>2</w:t>
            </w:r>
          </w:p>
        </w:tc>
        <w:tc>
          <w:tcPr>
            <w:tcW w:w="453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仿宋" w:hAnsi="仿宋" w:eastAsia="仿宋" w:cs="宋体"/>
                <w:sz w:val="24"/>
              </w:rPr>
            </w:pPr>
            <w:r>
              <w:rPr>
                <w:rFonts w:hint="eastAsia" w:ascii="仿宋" w:hAnsi="仿宋" w:eastAsia="仿宋" w:cs="宋体"/>
                <w:sz w:val="24"/>
              </w:rPr>
              <w:t>2.20</w:t>
            </w:r>
          </w:p>
        </w:tc>
        <w:tc>
          <w:tcPr>
            <w:tcW w:w="4534" w:type="pct"/>
          </w:tcPr>
          <w:p>
            <w:pPr>
              <w:spacing w:line="360" w:lineRule="auto"/>
              <w:rPr>
                <w:rFonts w:ascii="仿宋" w:hAnsi="仿宋" w:eastAsia="仿宋" w:cs="宋体"/>
                <w:sz w:val="24"/>
              </w:rPr>
            </w:pPr>
          </w:p>
        </w:tc>
      </w:tr>
    </w:tbl>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此仅为合同书样本，中标单位需根据实际情况和采购人签订相应的合同！</w:t>
      </w:r>
    </w:p>
    <w:p>
      <w:pPr>
        <w:spacing w:line="360" w:lineRule="auto"/>
        <w:ind w:left="-420" w:leftChars="-200" w:right="-420" w:rightChars="-200" w:firstLine="480" w:firstLineChars="200"/>
        <w:rPr>
          <w:rFonts w:ascii="仿宋" w:hAnsi="仿宋" w:eastAsia="仿宋" w:cs="宋体"/>
          <w:sz w:val="24"/>
        </w:rPr>
      </w:pPr>
    </w:p>
    <w:p>
      <w:pPr>
        <w:spacing w:line="360" w:lineRule="auto"/>
        <w:ind w:left="-420" w:leftChars="-200" w:right="-420" w:rightChars="-200"/>
        <w:rPr>
          <w:rFonts w:ascii="仿宋" w:hAnsi="仿宋" w:eastAsia="仿宋" w:cs="宋体"/>
          <w:sz w:val="24"/>
        </w:rPr>
      </w:pPr>
    </w:p>
    <w:p>
      <w:pPr>
        <w:spacing w:line="360" w:lineRule="auto"/>
        <w:ind w:left="-420" w:leftChars="-200" w:right="-420" w:rightChars="-200" w:firstLine="480" w:firstLineChars="200"/>
        <w:jc w:val="center"/>
        <w:outlineLvl w:val="0"/>
        <w:rPr>
          <w:rFonts w:ascii="仿宋" w:hAnsi="仿宋" w:eastAsia="仿宋" w:cs="宋体"/>
          <w:sz w:val="24"/>
        </w:rPr>
      </w:pPr>
    </w:p>
    <w:p>
      <w:pPr>
        <w:spacing w:line="360" w:lineRule="auto"/>
        <w:ind w:right="-420" w:rightChars="-200"/>
        <w:rPr>
          <w:rFonts w:ascii="仿宋" w:hAnsi="仿宋" w:eastAsia="仿宋"/>
          <w:sz w:val="24"/>
        </w:rPr>
      </w:pPr>
    </w:p>
    <w:p>
      <w:pPr>
        <w:spacing w:line="360" w:lineRule="auto"/>
        <w:ind w:left="-420" w:leftChars="-200" w:right="-420" w:rightChars="-200" w:firstLine="480" w:firstLineChars="200"/>
        <w:rPr>
          <w:rFonts w:ascii="仿宋" w:hAnsi="仿宋" w:eastAsia="仿宋" w:cs="宋体"/>
          <w:sz w:val="24"/>
        </w:rPr>
      </w:pPr>
    </w:p>
    <w:p>
      <w:pPr>
        <w:widowControl/>
        <w:adjustRightInd/>
        <w:spacing w:line="360" w:lineRule="auto"/>
        <w:jc w:val="left"/>
        <w:rPr>
          <w:rFonts w:ascii="仿宋" w:hAnsi="仿宋" w:eastAsia="仿宋" w:cs="宋体"/>
          <w:b/>
          <w:sz w:val="36"/>
          <w:szCs w:val="20"/>
        </w:rPr>
      </w:pPr>
    </w:p>
    <w:p>
      <w:pPr>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第六部分</w:t>
      </w:r>
      <w:bookmarkEnd w:id="393"/>
      <w:bookmarkEnd w:id="394"/>
      <w:r>
        <w:rPr>
          <w:rFonts w:hint="eastAsia" w:ascii="仿宋" w:hAnsi="仿宋" w:eastAsia="仿宋" w:cs="宋体"/>
          <w:b/>
          <w:sz w:val="36"/>
          <w:szCs w:val="20"/>
        </w:rPr>
        <w:t>应提交的有关格式范例</w:t>
      </w:r>
    </w:p>
    <w:p>
      <w:pPr>
        <w:spacing w:line="360" w:lineRule="auto"/>
        <w:jc w:val="center"/>
        <w:outlineLvl w:val="0"/>
        <w:rPr>
          <w:rFonts w:ascii="仿宋" w:hAnsi="仿宋" w:eastAsia="仿宋" w:cs="宋体"/>
          <w:b/>
          <w:kern w:val="0"/>
          <w:sz w:val="36"/>
          <w:szCs w:val="36"/>
        </w:rPr>
      </w:pP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资格文件部分</w:t>
      </w: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pPr>
        <w:spacing w:line="360" w:lineRule="auto"/>
        <w:jc w:val="center"/>
        <w:outlineLvl w:val="0"/>
        <w:rPr>
          <w:rFonts w:ascii="仿宋" w:hAnsi="仿宋" w:eastAsia="仿宋" w:cs="宋体"/>
          <w:b/>
          <w:kern w:val="0"/>
          <w:sz w:val="36"/>
          <w:szCs w:val="36"/>
        </w:rPr>
      </w:pPr>
    </w:p>
    <w:p>
      <w:pPr>
        <w:snapToGrid w:val="0"/>
        <w:spacing w:line="360" w:lineRule="auto"/>
        <w:rPr>
          <w:rFonts w:ascii="仿宋" w:hAnsi="仿宋" w:eastAsia="仿宋" w:cs="宋体"/>
          <w:sz w:val="24"/>
        </w:rPr>
      </w:pPr>
      <w:r>
        <w:rPr>
          <w:rFonts w:hint="eastAsia" w:ascii="仿宋" w:hAnsi="仿宋" w:eastAsia="仿宋" w:cs="宋体"/>
          <w:sz w:val="24"/>
        </w:rPr>
        <w:t>（1）符合参加政府采购活动应当具备的一般条件的承诺函……………（页码）</w:t>
      </w:r>
    </w:p>
    <w:p>
      <w:pPr>
        <w:snapToGrid w:val="0"/>
        <w:spacing w:line="360" w:lineRule="auto"/>
        <w:rPr>
          <w:rFonts w:ascii="仿宋" w:hAnsi="仿宋" w:eastAsia="仿宋" w:cs="宋体"/>
          <w:sz w:val="24"/>
        </w:rPr>
      </w:pPr>
      <w:r>
        <w:rPr>
          <w:rFonts w:hint="eastAsia" w:ascii="仿宋" w:hAnsi="仿宋" w:eastAsia="仿宋" w:cs="宋体"/>
          <w:snapToGrid w:val="0"/>
          <w:kern w:val="28"/>
          <w:sz w:val="24"/>
          <w:szCs w:val="20"/>
        </w:rPr>
        <w:t>（2）联合协议</w:t>
      </w:r>
      <w:r>
        <w:rPr>
          <w:rFonts w:hint="eastAsia" w:ascii="仿宋" w:hAnsi="仿宋" w:eastAsia="仿宋" w:cs="宋体"/>
          <w:sz w:val="24"/>
        </w:rPr>
        <w:t>………………………………………………………………（页码）</w:t>
      </w:r>
    </w:p>
    <w:p>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）落实政府采购政策需满足的资格要求………………………………（页码）</w:t>
      </w:r>
    </w:p>
    <w:p>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）本项目的特定资格要求………………………………………………（页码）</w:t>
      </w:r>
    </w:p>
    <w:p>
      <w:pPr>
        <w:snapToGrid w:val="0"/>
        <w:spacing w:line="360" w:lineRule="auto"/>
        <w:ind w:firstLine="480" w:firstLineChars="200"/>
        <w:rPr>
          <w:rFonts w:ascii="仿宋" w:hAnsi="仿宋" w:eastAsia="仿宋" w:cs="宋体"/>
          <w:sz w:val="24"/>
        </w:rPr>
      </w:pPr>
    </w:p>
    <w:p>
      <w:pPr>
        <w:spacing w:line="360" w:lineRule="auto"/>
        <w:ind w:firstLine="480" w:firstLineChars="200"/>
        <w:rPr>
          <w:rFonts w:ascii="仿宋" w:hAnsi="仿宋" w:eastAsia="仿宋" w:cs="宋体"/>
          <w:sz w:val="24"/>
        </w:rPr>
      </w:pPr>
    </w:p>
    <w:p>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kern w:val="0"/>
          <w:sz w:val="24"/>
        </w:rPr>
        <w:br w:type="page"/>
      </w:r>
      <w:r>
        <w:rPr>
          <w:rFonts w:hint="eastAsia" w:ascii="仿宋" w:hAnsi="仿宋" w:eastAsia="仿宋" w:cs="宋体"/>
          <w:b/>
          <w:kern w:val="0"/>
          <w:sz w:val="32"/>
          <w:szCs w:val="32"/>
        </w:rPr>
        <w:t xml:space="preserve">  一、 符合参加政府采购活动应当具备的一般条件的承诺函</w:t>
      </w:r>
    </w:p>
    <w:p>
      <w:pPr>
        <w:snapToGrid w:val="0"/>
        <w:spacing w:line="360" w:lineRule="auto"/>
        <w:rPr>
          <w:rFonts w:ascii="仿宋" w:hAnsi="仿宋" w:eastAsia="仿宋" w:cs="宋体"/>
          <w:sz w:val="24"/>
        </w:rPr>
      </w:pPr>
      <w:r>
        <w:rPr>
          <w:rFonts w:hint="eastAsia" w:ascii="仿宋" w:hAnsi="仿宋" w:eastAsia="仿宋" w:cs="宋体"/>
          <w:sz w:val="24"/>
          <w:u w:val="single"/>
        </w:rPr>
        <w:t>（采购人）、（采购代理机构）</w:t>
      </w:r>
      <w:r>
        <w:rPr>
          <w:rFonts w:hint="eastAsia" w:ascii="仿宋" w:hAnsi="仿宋" w:eastAsia="仿宋" w:cs="宋体"/>
          <w:sz w:val="24"/>
        </w:rPr>
        <w:t>：</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我方参与</w:t>
      </w:r>
      <w:r>
        <w:rPr>
          <w:rFonts w:hint="eastAsia" w:ascii="仿宋" w:hAnsi="仿宋" w:eastAsia="仿宋" w:cs="宋体"/>
          <w:sz w:val="24"/>
          <w:u w:val="single"/>
        </w:rPr>
        <w:t>（项目名称）</w:t>
      </w:r>
      <w:r>
        <w:rPr>
          <w:rFonts w:hint="eastAsia" w:ascii="仿宋" w:hAnsi="仿宋" w:eastAsia="仿宋" w:cs="宋体"/>
          <w:sz w:val="24"/>
        </w:rPr>
        <w:t>【招标编号：</w:t>
      </w:r>
      <w:r>
        <w:rPr>
          <w:rFonts w:hint="eastAsia" w:ascii="仿宋" w:hAnsi="仿宋" w:eastAsia="仿宋" w:cs="宋体"/>
          <w:sz w:val="24"/>
          <w:u w:val="single"/>
        </w:rPr>
        <w:t>（采购编号）</w:t>
      </w:r>
      <w:r>
        <w:rPr>
          <w:rFonts w:hint="eastAsia" w:ascii="仿宋" w:hAnsi="仿宋" w:eastAsia="仿宋" w:cs="宋体"/>
          <w:sz w:val="24"/>
        </w:rPr>
        <w:t>】政府采购活动，郑重承诺：</w:t>
      </w:r>
    </w:p>
    <w:p>
      <w:pPr>
        <w:snapToGrid w:val="0"/>
        <w:spacing w:line="360" w:lineRule="auto"/>
        <w:ind w:firstLine="360" w:firstLineChars="150"/>
        <w:rPr>
          <w:rFonts w:ascii="仿宋" w:hAnsi="仿宋" w:eastAsia="仿宋" w:cs="宋体"/>
          <w:sz w:val="24"/>
        </w:rPr>
      </w:pPr>
      <w:r>
        <w:rPr>
          <w:rFonts w:hint="eastAsia" w:ascii="仿宋" w:hAnsi="仿宋" w:eastAsia="仿宋" w:cs="宋体"/>
          <w:sz w:val="24"/>
        </w:rPr>
        <w:t>（一）具备《中华人民共和国政府采购法》第二十二条第一款规定的条件：</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1、具有独立承担民事责任的能力；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 xml:space="preserve">2、具有良好的商业信誉和健全的财务会计制度； </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3、具有履行合同所必需的设备和专业技术能力；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4、有依法缴纳税收和社会保障资金的良好记录；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5、参加政府采购活动前三年内，在经营活动中没有重大违法记录；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6、具有法律、行政法规规定的其他条件。</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（三）不存在以下情况：</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宋体"/>
          <w:kern w:val="0"/>
          <w:sz w:val="24"/>
          <w:lang w:val="zh-CN"/>
        </w:rPr>
      </w:pPr>
    </w:p>
    <w:p>
      <w:pPr>
        <w:snapToGrid w:val="0"/>
        <w:spacing w:line="360" w:lineRule="auto"/>
        <w:jc w:val="right"/>
        <w:rPr>
          <w:rFonts w:ascii="仿宋" w:hAnsi="仿宋" w:eastAsia="仿宋" w:cs="宋体"/>
          <w:kern w:val="0"/>
          <w:sz w:val="24"/>
        </w:rPr>
      </w:pPr>
      <w:r>
        <w:rPr>
          <w:rFonts w:hint="eastAsia" w:ascii="仿宋" w:hAnsi="仿宋" w:eastAsia="仿宋" w:cs="宋体"/>
          <w:kern w:val="0"/>
          <w:sz w:val="24"/>
          <w:lang w:val="zh-CN"/>
        </w:rPr>
        <w:t>投标人（或联合体牵头人）名称(电子签名)：</w:t>
      </w:r>
    </w:p>
    <w:p>
      <w:pPr>
        <w:snapToGrid w:val="0"/>
        <w:spacing w:line="360" w:lineRule="auto"/>
        <w:jc w:val="right"/>
        <w:rPr>
          <w:rFonts w:ascii="仿宋" w:hAnsi="仿宋" w:eastAsia="仿宋" w:cs="宋体"/>
          <w:kern w:val="0"/>
          <w:sz w:val="24"/>
        </w:rPr>
      </w:pPr>
      <w:r>
        <w:rPr>
          <w:rFonts w:hint="eastAsia" w:ascii="仿宋" w:hAnsi="仿宋" w:eastAsia="仿宋" w:cs="宋体"/>
          <w:kern w:val="0"/>
          <w:sz w:val="24"/>
          <w:lang w:val="zh-CN"/>
        </w:rPr>
        <w:t>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 日</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pacing w:line="360" w:lineRule="auto"/>
        <w:rPr>
          <w:rFonts w:ascii="仿宋" w:hAnsi="仿宋" w:eastAsia="仿宋" w:cs="宋体"/>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widowControl/>
        <w:adjustRightInd/>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二、联合协议（如果有）</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b/>
          <w:kern w:val="0"/>
          <w:sz w:val="32"/>
          <w:szCs w:val="32"/>
        </w:rPr>
        <w:t>三、落实政府采购政策需满足的资格要求</w:t>
      </w:r>
    </w:p>
    <w:p>
      <w:pPr>
        <w:spacing w:line="360" w:lineRule="auto"/>
        <w:rPr>
          <w:rFonts w:ascii="仿宋" w:hAnsi="仿宋" w:eastAsia="仿宋" w:cs="宋体"/>
          <w:sz w:val="24"/>
        </w:rPr>
      </w:pPr>
      <w:r>
        <w:rPr>
          <w:rFonts w:hint="eastAsia" w:ascii="仿宋" w:hAnsi="仿宋" w:eastAsia="仿宋" w:cs="宋体"/>
          <w:sz w:val="24"/>
        </w:rPr>
        <w:t>（根据招标公告落实政府采购政策需满足的资格要求选择提供相应的材料；未要求的，无需提供）</w:t>
      </w:r>
    </w:p>
    <w:p>
      <w:pPr>
        <w:widowControl/>
        <w:spacing w:line="360" w:lineRule="auto"/>
        <w:ind w:firstLine="472" w:firstLineChars="196"/>
        <w:jc w:val="left"/>
        <w:rPr>
          <w:rFonts w:ascii="仿宋" w:hAnsi="仿宋" w:eastAsia="仿宋" w:cs="宋体"/>
          <w:sz w:val="24"/>
        </w:rPr>
      </w:pPr>
      <w:r>
        <w:rPr>
          <w:rFonts w:hint="eastAsia" w:ascii="仿宋" w:hAnsi="仿宋" w:eastAsia="仿宋" w:cs="宋体"/>
          <w:b/>
          <w:sz w:val="24"/>
        </w:rPr>
        <w:t>A</w:t>
      </w:r>
      <w:r>
        <w:rPr>
          <w:rFonts w:hint="eastAsia" w:ascii="仿宋" w:hAnsi="仿宋" w:eastAsia="仿宋" w:cs="宋体"/>
          <w:sz w:val="24"/>
        </w:rPr>
        <w:t>.专门面向中小企业，服务全部由符合政策要求的中小企业（或小微企业）承接的，提供相应的中小企业声明函（附件</w:t>
      </w:r>
      <w:r>
        <w:rPr>
          <w:rFonts w:ascii="仿宋" w:hAnsi="仿宋" w:eastAsia="仿宋" w:cs="宋体"/>
          <w:sz w:val="24"/>
        </w:rPr>
        <w:t>7</w:t>
      </w:r>
      <w:r>
        <w:rPr>
          <w:rFonts w:hint="eastAsia" w:ascii="仿宋" w:hAnsi="仿宋" w:eastAsia="仿宋" w:cs="宋体"/>
          <w:sz w:val="24"/>
        </w:rPr>
        <w:t xml:space="preserve">）。 </w:t>
      </w:r>
    </w:p>
    <w:p>
      <w:pPr>
        <w:spacing w:line="360" w:lineRule="auto"/>
        <w:ind w:firstLine="482" w:firstLineChars="200"/>
        <w:rPr>
          <w:rFonts w:ascii="仿宋" w:hAnsi="仿宋" w:eastAsia="仿宋" w:cs="宋体"/>
          <w:sz w:val="24"/>
        </w:rPr>
      </w:pPr>
      <w:r>
        <w:rPr>
          <w:rFonts w:hint="eastAsia" w:ascii="仿宋" w:hAnsi="仿宋" w:eastAsia="仿宋" w:cs="宋体"/>
          <w:b/>
          <w:sz w:val="24"/>
        </w:rPr>
        <w:t>B.</w:t>
      </w:r>
      <w:r>
        <w:rPr>
          <w:rFonts w:hint="eastAsia" w:ascii="仿宋" w:hAnsi="仿宋" w:eastAsia="仿宋" w:cs="宋体"/>
          <w:sz w:val="24"/>
        </w:rPr>
        <w:t>要求以联合体形式参加的，提供联合协议（附件</w:t>
      </w:r>
      <w:r>
        <w:rPr>
          <w:rFonts w:ascii="仿宋" w:hAnsi="仿宋" w:eastAsia="仿宋" w:cs="宋体"/>
          <w:sz w:val="24"/>
        </w:rPr>
        <w:t>5</w:t>
      </w:r>
      <w:r>
        <w:rPr>
          <w:rFonts w:hint="eastAsia" w:ascii="仿宋" w:hAnsi="仿宋" w:eastAsia="仿宋" w:cs="宋体"/>
          <w:sz w:val="24"/>
        </w:rPr>
        <w:t>）和中小企业声明函（附件</w:t>
      </w:r>
      <w:r>
        <w:rPr>
          <w:rFonts w:ascii="仿宋" w:hAnsi="仿宋" w:eastAsia="仿宋" w:cs="宋体"/>
          <w:sz w:val="24"/>
        </w:rPr>
        <w:t>7</w:t>
      </w:r>
      <w:r>
        <w:rPr>
          <w:rFonts w:hint="eastAsia" w:ascii="仿宋" w:hAnsi="仿宋" w:eastAsia="仿宋" w:cs="宋体"/>
          <w:sz w:val="24"/>
        </w:rPr>
        <w:t>），联合协议中中小企业合同金额应当达到招标公告载明的比例；如果供应商本身提供所有标的均由中小企业承接的，</w:t>
      </w:r>
      <w:r>
        <w:rPr>
          <w:rFonts w:hint="eastAsia" w:ascii="仿宋" w:hAnsi="仿宋" w:eastAsia="仿宋" w:cs="宋体"/>
          <w:spacing w:val="8"/>
          <w:kern w:val="0"/>
          <w:sz w:val="24"/>
        </w:rPr>
        <w:t>并相应达到了前述比例要求，</w:t>
      </w:r>
      <w:r>
        <w:rPr>
          <w:rFonts w:hint="eastAsia" w:ascii="仿宋" w:hAnsi="仿宋" w:eastAsia="仿宋" w:cs="宋体"/>
          <w:sz w:val="24"/>
        </w:rPr>
        <w:t>视同符合了资格条件，无需再与其他中小企业组成联合体参加政府采购活动，无需提供联合协议。</w:t>
      </w:r>
    </w:p>
    <w:p>
      <w:pPr>
        <w:spacing w:line="360" w:lineRule="auto"/>
        <w:ind w:firstLine="482" w:firstLineChars="200"/>
        <w:rPr>
          <w:rFonts w:ascii="仿宋" w:hAnsi="仿宋" w:eastAsia="仿宋" w:cs="宋体"/>
          <w:sz w:val="24"/>
        </w:rPr>
      </w:pPr>
      <w:r>
        <w:rPr>
          <w:rFonts w:hint="eastAsia" w:ascii="仿宋" w:hAnsi="仿宋" w:eastAsia="仿宋" w:cs="宋体"/>
          <w:b/>
          <w:sz w:val="24"/>
        </w:rPr>
        <w:t>C、</w:t>
      </w:r>
      <w:r>
        <w:rPr>
          <w:rFonts w:hint="eastAsia" w:ascii="仿宋" w:hAnsi="仿宋" w:eastAsia="仿宋" w:cs="宋体"/>
          <w:sz w:val="24"/>
        </w:rPr>
        <w:t>要求合同分包的，提供分包意向协议（附件6）和中小企业声明函（附件</w:t>
      </w:r>
      <w:r>
        <w:rPr>
          <w:rFonts w:ascii="仿宋" w:hAnsi="仿宋" w:eastAsia="仿宋" w:cs="宋体"/>
          <w:sz w:val="24"/>
        </w:rPr>
        <w:t>7</w:t>
      </w:r>
      <w:r>
        <w:rPr>
          <w:rFonts w:hint="eastAsia" w:ascii="仿宋" w:hAnsi="仿宋" w:eastAsia="仿宋" w:cs="宋体"/>
          <w:sz w:val="24"/>
        </w:rPr>
        <w:t>），分包意向协议中中小企业合同金额应当达到招标公告载明的比例；如果供应商本身提供所有标的均由中小企业承接的，</w:t>
      </w:r>
      <w:r>
        <w:rPr>
          <w:rFonts w:hint="eastAsia" w:ascii="仿宋" w:hAnsi="仿宋" w:eastAsia="仿宋" w:cs="宋体"/>
          <w:spacing w:val="8"/>
          <w:kern w:val="0"/>
          <w:sz w:val="24"/>
        </w:rPr>
        <w:t>并相应达到了前述比例要求，</w:t>
      </w:r>
      <w:r>
        <w:rPr>
          <w:rFonts w:hint="eastAsia" w:ascii="仿宋" w:hAnsi="仿宋" w:eastAsia="仿宋" w:cs="宋体"/>
          <w:sz w:val="24"/>
        </w:rPr>
        <w:t>视同符合了资格条件，无需再向中小企业分包，无需提供分包意向协议。</w:t>
      </w:r>
    </w:p>
    <w:p>
      <w:pPr>
        <w:widowControl/>
        <w:spacing w:line="360" w:lineRule="auto"/>
        <w:ind w:left="150"/>
        <w:jc w:val="center"/>
        <w:rPr>
          <w:rFonts w:ascii="仿宋" w:hAnsi="仿宋" w:eastAsia="仿宋" w:cs="宋体"/>
          <w:b/>
          <w:kern w:val="0"/>
          <w:sz w:val="32"/>
          <w:szCs w:val="32"/>
        </w:rPr>
      </w:pPr>
      <w:r>
        <w:rPr>
          <w:rFonts w:hint="eastAsia" w:ascii="仿宋" w:hAnsi="仿宋" w:eastAsia="仿宋" w:cs="宋体"/>
          <w:b/>
          <w:kern w:val="0"/>
          <w:sz w:val="32"/>
          <w:szCs w:val="32"/>
        </w:rPr>
        <w:t>四、本项目的特定资格要求</w:t>
      </w:r>
    </w:p>
    <w:p>
      <w:pPr>
        <w:spacing w:line="360" w:lineRule="auto"/>
        <w:jc w:val="center"/>
        <w:rPr>
          <w:rFonts w:ascii="仿宋" w:hAnsi="仿宋" w:eastAsia="仿宋" w:cs="宋体"/>
          <w:sz w:val="24"/>
        </w:rPr>
      </w:pPr>
      <w:r>
        <w:rPr>
          <w:rFonts w:hint="eastAsia" w:ascii="仿宋" w:hAnsi="仿宋" w:eastAsia="仿宋" w:cs="宋体"/>
          <w:sz w:val="24"/>
        </w:rPr>
        <w:t>（根据招标公告本项目的特定资格要求提供相应的材料；未要求的，无需提供）</w:t>
      </w:r>
    </w:p>
    <w:p>
      <w:pPr>
        <w:spacing w:line="360" w:lineRule="auto"/>
        <w:rPr>
          <w:rFonts w:ascii="仿宋" w:hAnsi="仿宋" w:eastAsia="仿宋" w:cs="宋体"/>
        </w:rPr>
      </w:pPr>
    </w:p>
    <w:p>
      <w:pPr>
        <w:snapToGrid w:val="0"/>
        <w:spacing w:line="360" w:lineRule="auto"/>
        <w:ind w:right="480"/>
        <w:jc w:val="center"/>
        <w:rPr>
          <w:rFonts w:ascii="仿宋" w:hAnsi="仿宋" w:eastAsia="仿宋" w:cs="宋体"/>
          <w:b/>
          <w:kern w:val="0"/>
          <w:sz w:val="32"/>
          <w:szCs w:val="32"/>
        </w:rPr>
      </w:pPr>
    </w:p>
    <w:p>
      <w:pPr>
        <w:widowControl/>
        <w:adjustRightInd/>
        <w:spacing w:line="360" w:lineRule="auto"/>
        <w:jc w:val="left"/>
        <w:rPr>
          <w:rFonts w:ascii="仿宋" w:hAnsi="仿宋" w:eastAsia="仿宋" w:cs="宋体"/>
          <w:b/>
          <w:kern w:val="0"/>
          <w:sz w:val="36"/>
          <w:szCs w:val="36"/>
        </w:rPr>
      </w:pPr>
      <w:r>
        <w:rPr>
          <w:rFonts w:ascii="仿宋" w:hAnsi="仿宋" w:eastAsia="仿宋" w:cs="宋体"/>
          <w:b/>
          <w:kern w:val="0"/>
          <w:sz w:val="36"/>
          <w:szCs w:val="36"/>
        </w:rPr>
        <w:br w:type="page"/>
      </w:r>
    </w:p>
    <w:p>
      <w:pPr>
        <w:spacing w:line="360" w:lineRule="auto"/>
        <w:ind w:right="420"/>
        <w:jc w:val="center"/>
        <w:rPr>
          <w:rFonts w:ascii="仿宋" w:hAnsi="仿宋" w:eastAsia="仿宋" w:cs="宋体"/>
          <w:b/>
          <w:kern w:val="0"/>
          <w:sz w:val="36"/>
          <w:szCs w:val="36"/>
        </w:rPr>
      </w:pPr>
      <w:r>
        <w:rPr>
          <w:rFonts w:hint="eastAsia" w:ascii="仿宋" w:hAnsi="仿宋" w:eastAsia="仿宋" w:cs="宋体"/>
          <w:b/>
          <w:kern w:val="0"/>
          <w:sz w:val="36"/>
          <w:szCs w:val="36"/>
        </w:rPr>
        <w:t>商务技术文件部分</w:t>
      </w:r>
    </w:p>
    <w:p>
      <w:pPr>
        <w:spacing w:line="360" w:lineRule="auto"/>
        <w:jc w:val="center"/>
        <w:outlineLvl w:val="0"/>
        <w:rPr>
          <w:rFonts w:ascii="仿宋" w:hAnsi="仿宋" w:eastAsia="仿宋" w:cs="宋体"/>
          <w:b/>
          <w:kern w:val="0"/>
          <w:sz w:val="24"/>
        </w:rPr>
      </w:pPr>
    </w:p>
    <w:p>
      <w:pPr>
        <w:spacing w:line="360" w:lineRule="auto"/>
        <w:jc w:val="center"/>
        <w:outlineLvl w:val="0"/>
        <w:rPr>
          <w:rFonts w:ascii="仿宋" w:hAnsi="仿宋" w:eastAsia="仿宋" w:cs="宋体"/>
          <w:b/>
          <w:kern w:val="0"/>
          <w:sz w:val="28"/>
          <w:szCs w:val="28"/>
        </w:rPr>
      </w:pPr>
      <w:r>
        <w:rPr>
          <w:rFonts w:hint="eastAsia" w:ascii="仿宋" w:hAnsi="仿宋" w:eastAsia="仿宋" w:cs="宋体"/>
          <w:b/>
          <w:kern w:val="0"/>
          <w:sz w:val="28"/>
          <w:szCs w:val="28"/>
        </w:rPr>
        <w:t>目录</w:t>
      </w:r>
    </w:p>
    <w:p>
      <w:pPr>
        <w:snapToGrid w:val="0"/>
        <w:spacing w:line="360" w:lineRule="auto"/>
        <w:ind w:left="479" w:leftChars="228"/>
        <w:rPr>
          <w:rFonts w:ascii="仿宋" w:hAnsi="仿宋" w:eastAsia="仿宋" w:cs="宋体"/>
        </w:rPr>
      </w:pPr>
      <w:r>
        <w:rPr>
          <w:rFonts w:hint="eastAsia" w:ascii="仿宋" w:hAnsi="仿宋" w:eastAsia="仿宋" w:cs="宋体"/>
          <w:sz w:val="24"/>
        </w:rPr>
        <w:t>（1）投标函</w:t>
      </w:r>
      <w:r>
        <w:rPr>
          <w:rFonts w:hint="eastAsia" w:ascii="仿宋" w:hAnsi="仿宋" w:eastAsia="仿宋" w:cs="宋体"/>
        </w:rPr>
        <w:t>…………………………………………………………………………………（页码）</w:t>
      </w:r>
      <w:r>
        <w:rPr>
          <w:rFonts w:hint="eastAsia" w:ascii="仿宋" w:hAnsi="仿宋" w:eastAsia="仿宋" w:cs="宋体"/>
          <w:sz w:val="24"/>
        </w:rPr>
        <w:t>（2）授权委托书或法定代表人（单位负责人、自然人本人）身份证明</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rPr>
        <w:t>…………………………………………………………………………（页码）</w:t>
      </w:r>
    </w:p>
    <w:p>
      <w:pPr>
        <w:snapToGrid w:val="0"/>
        <w:spacing w:line="360" w:lineRule="auto"/>
        <w:ind w:firstLine="480" w:firstLineChars="200"/>
        <w:rPr>
          <w:rFonts w:ascii="仿宋" w:hAnsi="仿宋" w:eastAsia="仿宋" w:cs="宋体"/>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）符合性审查资料</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5</w:t>
      </w:r>
      <w:r>
        <w:rPr>
          <w:rFonts w:hint="eastAsia" w:ascii="仿宋" w:hAnsi="仿宋" w:eastAsia="仿宋" w:cs="宋体"/>
          <w:sz w:val="24"/>
        </w:rPr>
        <w:t>）评标标准相应的商务技术资料</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6</w:t>
      </w:r>
      <w:r>
        <w:rPr>
          <w:rFonts w:hint="eastAsia" w:ascii="仿宋" w:hAnsi="仿宋" w:eastAsia="仿宋" w:cs="宋体"/>
          <w:sz w:val="24"/>
        </w:rPr>
        <w:t>）投标标的清单</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7</w:t>
      </w:r>
      <w:r>
        <w:rPr>
          <w:rFonts w:hint="eastAsia" w:ascii="仿宋" w:hAnsi="仿宋" w:eastAsia="仿宋" w:cs="宋体"/>
          <w:sz w:val="24"/>
        </w:rPr>
        <w:t>）商务技术偏离表</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r>
        <w:rPr>
          <w:rFonts w:hint="eastAsia" w:ascii="仿宋" w:hAnsi="仿宋" w:eastAsia="仿宋" w:cs="宋体"/>
        </w:rPr>
        <w:t>…………………………………………………（页码）</w:t>
      </w: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pacing w:line="360" w:lineRule="auto"/>
        <w:rPr>
          <w:rFonts w:ascii="仿宋" w:hAnsi="仿宋" w:eastAsia="仿宋" w:cs="宋体"/>
          <w:b/>
          <w:kern w:val="0"/>
          <w:sz w:val="32"/>
          <w:szCs w:val="32"/>
          <w:lang w:val="zh-CN"/>
        </w:rPr>
      </w:pPr>
    </w:p>
    <w:p>
      <w:pPr>
        <w:widowControl/>
        <w:adjustRightInd/>
        <w:spacing w:line="360" w:lineRule="auto"/>
        <w:jc w:val="left"/>
        <w:rPr>
          <w:rFonts w:ascii="仿宋" w:hAnsi="仿宋" w:eastAsia="仿宋" w:cs="宋体"/>
          <w:b/>
          <w:kern w:val="0"/>
          <w:sz w:val="32"/>
          <w:szCs w:val="32"/>
        </w:rPr>
      </w:pPr>
      <w:r>
        <w:rPr>
          <w:rFonts w:ascii="仿宋" w:hAnsi="仿宋" w:eastAsia="仿宋" w:cs="宋体"/>
          <w:b/>
          <w:kern w:val="0"/>
          <w:sz w:val="32"/>
          <w:szCs w:val="32"/>
        </w:rPr>
        <w:br w:type="page"/>
      </w:r>
    </w:p>
    <w:p>
      <w:pPr>
        <w:snapToGrid w:val="0"/>
        <w:spacing w:line="360" w:lineRule="auto"/>
        <w:jc w:val="center"/>
        <w:outlineLvl w:val="0"/>
        <w:rPr>
          <w:rFonts w:ascii="仿宋" w:hAnsi="仿宋" w:eastAsia="仿宋" w:cs="宋体"/>
          <w:b/>
          <w:sz w:val="32"/>
          <w:szCs w:val="32"/>
        </w:rPr>
      </w:pPr>
      <w:r>
        <w:rPr>
          <w:rFonts w:hint="eastAsia" w:ascii="仿宋" w:hAnsi="仿宋" w:eastAsia="仿宋" w:cs="宋体"/>
          <w:b/>
          <w:kern w:val="0"/>
          <w:sz w:val="32"/>
          <w:szCs w:val="32"/>
        </w:rPr>
        <w:t>一、投标</w:t>
      </w:r>
      <w:r>
        <w:rPr>
          <w:rFonts w:hint="eastAsia" w:ascii="仿宋" w:hAnsi="仿宋" w:eastAsia="仿宋" w:cs="宋体"/>
          <w:b/>
          <w:sz w:val="32"/>
          <w:szCs w:val="32"/>
        </w:rPr>
        <w:t>函</w:t>
      </w:r>
    </w:p>
    <w:p>
      <w:pPr>
        <w:snapToGrid w:val="0"/>
        <w:spacing w:line="360" w:lineRule="auto"/>
        <w:rPr>
          <w:rFonts w:ascii="仿宋" w:hAnsi="仿宋" w:eastAsia="仿宋" w:cs="宋体"/>
          <w:sz w:val="24"/>
        </w:rPr>
      </w:pPr>
      <w:r>
        <w:rPr>
          <w:rFonts w:hint="eastAsia" w:ascii="仿宋" w:hAnsi="仿宋" w:eastAsia="仿宋" w:cs="宋体"/>
          <w:sz w:val="24"/>
        </w:rPr>
        <w:t>（采购人）、（采购代理机构）：</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1、我方承诺投标有效期从提交投标文件的截止之日起</w:t>
      </w:r>
      <w:r>
        <w:rPr>
          <w:rFonts w:hint="eastAsia" w:ascii="仿宋" w:hAnsi="仿宋" w:eastAsia="仿宋" w:cs="宋体"/>
          <w:sz w:val="24"/>
          <w:u w:val="single"/>
        </w:rPr>
        <w:t xml:space="preserve">    </w:t>
      </w:r>
      <w:r>
        <w:rPr>
          <w:rFonts w:hint="eastAsia" w:ascii="仿宋" w:hAnsi="仿宋" w:eastAsia="仿宋" w:cs="宋体"/>
          <w:sz w:val="24"/>
        </w:rPr>
        <w:t>天（不少于90天）</w:t>
      </w:r>
      <w:r>
        <w:rPr>
          <w:rFonts w:hint="eastAsia" w:ascii="仿宋" w:hAnsi="仿宋" w:eastAsia="仿宋" w:cs="宋体"/>
        </w:rPr>
        <w:t>，</w:t>
      </w:r>
      <w:r>
        <w:rPr>
          <w:rFonts w:hint="eastAsia" w:ascii="仿宋" w:hAnsi="仿宋" w:eastAsia="仿宋" w:cs="宋体"/>
          <w:sz w:val="24"/>
        </w:rPr>
        <w:t>本投标文件在投标有效期满之前均具有约束力。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2、我方的投标文件包括以下内容：</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2.1资格文件：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2.1.1承诺函；</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2.1.2</w:t>
      </w:r>
      <w:r>
        <w:rPr>
          <w:rFonts w:hint="eastAsia" w:ascii="仿宋" w:hAnsi="仿宋" w:eastAsia="仿宋" w:cs="宋体"/>
          <w:snapToGrid w:val="0"/>
          <w:kern w:val="28"/>
          <w:sz w:val="24"/>
          <w:szCs w:val="20"/>
        </w:rPr>
        <w:t>联合协议</w:t>
      </w:r>
      <w:bookmarkStart w:id="507" w:name="_Hlk101257010"/>
      <w:r>
        <w:rPr>
          <w:rFonts w:hint="eastAsia" w:ascii="仿宋" w:hAnsi="仿宋" w:eastAsia="仿宋" w:cs="宋体"/>
          <w:b/>
          <w:bCs/>
          <w:sz w:val="24"/>
        </w:rPr>
        <w:t>（如果有)</w:t>
      </w:r>
      <w:bookmarkEnd w:id="507"/>
      <w:r>
        <w:rPr>
          <w:rFonts w:hint="eastAsia" w:ascii="仿宋" w:hAnsi="仿宋" w:eastAsia="仿宋" w:cs="宋体"/>
          <w:snapToGrid w:val="0"/>
          <w:kern w:val="28"/>
          <w:sz w:val="24"/>
          <w:szCs w:val="20"/>
        </w:rPr>
        <w:t>；</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.1.3</w:t>
      </w:r>
      <w:r>
        <w:rPr>
          <w:rFonts w:hint="eastAsia" w:ascii="仿宋" w:hAnsi="仿宋" w:eastAsia="仿宋" w:cs="宋体"/>
          <w:sz w:val="24"/>
        </w:rPr>
        <w:t>落实政府采购政策需满足的资格要求</w:t>
      </w:r>
      <w:r>
        <w:rPr>
          <w:rFonts w:hint="eastAsia" w:ascii="仿宋" w:hAnsi="仿宋" w:eastAsia="仿宋" w:cs="宋体"/>
          <w:b/>
          <w:bCs/>
          <w:sz w:val="24"/>
        </w:rPr>
        <w:t>（如果有）</w:t>
      </w:r>
      <w:r>
        <w:rPr>
          <w:rFonts w:hint="eastAsia" w:ascii="仿宋" w:hAnsi="仿宋" w:eastAsia="仿宋" w:cs="宋体"/>
          <w:sz w:val="24"/>
        </w:rPr>
        <w:t>；</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4</w:t>
      </w:r>
      <w:r>
        <w:rPr>
          <w:rFonts w:hint="eastAsia" w:ascii="仿宋" w:hAnsi="仿宋" w:eastAsia="仿宋" w:cs="宋体"/>
          <w:sz w:val="24"/>
        </w:rPr>
        <w:t>本项目的特定资格要求</w:t>
      </w:r>
      <w:r>
        <w:rPr>
          <w:rFonts w:hint="eastAsia" w:ascii="仿宋" w:hAnsi="仿宋" w:eastAsia="仿宋" w:cs="宋体"/>
          <w:b/>
          <w:bCs/>
          <w:sz w:val="24"/>
        </w:rPr>
        <w:t>（如果有)</w:t>
      </w:r>
      <w:r>
        <w:rPr>
          <w:rFonts w:hint="eastAsia" w:ascii="仿宋" w:hAnsi="仿宋" w:eastAsia="仿宋" w:cs="宋体"/>
          <w:sz w:val="24"/>
        </w:rPr>
        <w:t>。</w:t>
      </w:r>
    </w:p>
    <w:p>
      <w:pPr>
        <w:snapToGrid w:val="0"/>
        <w:spacing w:line="360" w:lineRule="auto"/>
        <w:ind w:left="210" w:leftChars="1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2商务技术</w:t>
      </w:r>
      <w:r>
        <w:rPr>
          <w:rFonts w:hint="eastAsia" w:ascii="仿宋" w:hAnsi="仿宋" w:eastAsia="仿宋" w:cs="宋体"/>
          <w:sz w:val="24"/>
          <w:lang w:val="zh-CN"/>
        </w:rPr>
        <w:t>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2.2.1投标函；</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2.2.2授权委托书或法定代表人（单位负责人）身份证明；</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b/>
          <w:bCs/>
          <w:sz w:val="24"/>
        </w:rPr>
        <w:t>（如果有)</w:t>
      </w:r>
      <w:r>
        <w:rPr>
          <w:rFonts w:hint="eastAsia" w:ascii="仿宋" w:hAnsi="仿宋" w:eastAsia="仿宋" w:cs="宋体"/>
          <w:sz w:val="24"/>
        </w:rPr>
        <w:t>；</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4</w:t>
      </w:r>
      <w:r>
        <w:rPr>
          <w:rFonts w:hint="eastAsia" w:ascii="仿宋" w:hAnsi="仿宋" w:eastAsia="仿宋" w:cs="宋体"/>
          <w:sz w:val="24"/>
        </w:rPr>
        <w:t>符合性审查资料；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5</w:t>
      </w:r>
      <w:r>
        <w:rPr>
          <w:rFonts w:hint="eastAsia" w:ascii="仿宋" w:hAnsi="仿宋" w:eastAsia="仿宋" w:cs="宋体"/>
          <w:sz w:val="24"/>
        </w:rPr>
        <w:t>评标标准相应的商务技术资料；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6</w:t>
      </w:r>
      <w:r>
        <w:rPr>
          <w:rFonts w:hint="eastAsia" w:ascii="仿宋" w:hAnsi="仿宋" w:eastAsia="仿宋" w:cs="宋体"/>
          <w:sz w:val="24"/>
        </w:rPr>
        <w:t>投标标的清单；</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7</w:t>
      </w:r>
      <w:r>
        <w:rPr>
          <w:rFonts w:hint="eastAsia" w:ascii="仿宋" w:hAnsi="仿宋" w:eastAsia="仿宋" w:cs="宋体"/>
          <w:sz w:val="24"/>
        </w:rPr>
        <w:t>商务技术偏离表；</w:t>
      </w:r>
    </w:p>
    <w:p>
      <w:pPr>
        <w:snapToGrid w:val="0"/>
        <w:spacing w:line="360" w:lineRule="auto"/>
        <w:ind w:left="420" w:leftChars="2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3报价文件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2.3.1开标一览表（报价表）；</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2.3.2中小企业声明函</w:t>
      </w:r>
      <w:r>
        <w:rPr>
          <w:rFonts w:hint="eastAsia" w:ascii="仿宋" w:hAnsi="仿宋" w:eastAsia="仿宋" w:cs="宋体"/>
          <w:b/>
          <w:bCs/>
          <w:sz w:val="24"/>
        </w:rPr>
        <w:t>（如果有）</w:t>
      </w:r>
      <w:r>
        <w:rPr>
          <w:rFonts w:hint="eastAsia" w:ascii="仿宋" w:hAnsi="仿宋" w:eastAsia="仿宋" w:cs="宋体"/>
          <w:sz w:val="24"/>
        </w:rPr>
        <w:t>。</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3、我方承诺除商务技术偏离表列出的偏离外，我方响应招标文件的全部要求。</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4、如我方中标，我方承诺：</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4.2在签订合同时不向你方提出附加条件；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4.3按照招标文件要求提交履约保证金；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5、其他补充说明:。</w:t>
      </w:r>
    </w:p>
    <w:p>
      <w:pPr>
        <w:spacing w:line="360" w:lineRule="auto"/>
        <w:ind w:firstLine="3600" w:firstLineChars="1500"/>
        <w:jc w:val="right"/>
        <w:rPr>
          <w:rFonts w:ascii="仿宋" w:hAnsi="仿宋" w:eastAsia="仿宋" w:cs="宋体"/>
          <w:sz w:val="24"/>
        </w:rPr>
      </w:pPr>
      <w:r>
        <w:rPr>
          <w:rFonts w:hint="eastAsia" w:ascii="仿宋" w:hAnsi="仿宋" w:eastAsia="仿宋" w:cs="宋体"/>
          <w:kern w:val="0"/>
          <w:sz w:val="24"/>
          <w:lang w:val="zh-CN"/>
        </w:rPr>
        <w:t>投标人（或联合体牵头人）名称(电子签名)</w:t>
      </w:r>
      <w:r>
        <w:rPr>
          <w:rFonts w:hint="eastAsia" w:ascii="仿宋" w:hAnsi="仿宋" w:eastAsia="仿宋" w:cs="宋体"/>
          <w:sz w:val="24"/>
        </w:rPr>
        <w:t xml:space="preserve">：                          </w:t>
      </w:r>
    </w:p>
    <w:p>
      <w:pPr>
        <w:spacing w:line="360" w:lineRule="auto"/>
        <w:jc w:val="right"/>
        <w:rPr>
          <w:rFonts w:ascii="仿宋" w:hAnsi="仿宋" w:eastAsia="仿宋" w:cs="宋体"/>
          <w:sz w:val="24"/>
        </w:rPr>
      </w:pPr>
      <w:r>
        <w:rPr>
          <w:rFonts w:hint="eastAsia" w:ascii="仿宋" w:hAnsi="仿宋" w:eastAsia="仿宋" w:cs="宋体"/>
          <w:sz w:val="24"/>
        </w:rPr>
        <w:t xml:space="preserve">     日期：  年   月   日</w:t>
      </w:r>
    </w:p>
    <w:p>
      <w:pPr>
        <w:snapToGrid w:val="0"/>
        <w:spacing w:line="360" w:lineRule="auto"/>
        <w:ind w:left="420" w:leftChars="200" w:firstLine="4200" w:firstLineChars="1750"/>
        <w:rPr>
          <w:rFonts w:ascii="仿宋" w:hAnsi="仿宋" w:eastAsia="仿宋" w:cs="宋体"/>
          <w:kern w:val="0"/>
          <w:sz w:val="24"/>
          <w:u w:val="single"/>
        </w:rPr>
      </w:pPr>
    </w:p>
    <w:p>
      <w:pPr>
        <w:spacing w:line="360" w:lineRule="auto"/>
        <w:ind w:right="420"/>
        <w:rPr>
          <w:rFonts w:ascii="仿宋" w:hAnsi="仿宋" w:eastAsia="仿宋" w:cs="宋体"/>
          <w:b/>
          <w:sz w:val="24"/>
        </w:rPr>
      </w:pPr>
      <w:r>
        <w:rPr>
          <w:rFonts w:hint="eastAsia" w:ascii="仿宋" w:hAnsi="仿宋" w:eastAsia="仿宋" w:cs="宋体"/>
          <w:b/>
          <w:sz w:val="24"/>
        </w:rPr>
        <w:t>注：按本格式和要求提供。</w:t>
      </w:r>
    </w:p>
    <w:p>
      <w:pPr>
        <w:snapToGrid w:val="0"/>
        <w:spacing w:line="360" w:lineRule="auto"/>
        <w:jc w:val="center"/>
        <w:rPr>
          <w:rFonts w:ascii="仿宋" w:hAnsi="仿宋" w:eastAsia="仿宋" w:cs="宋体"/>
          <w:b/>
          <w:kern w:val="0"/>
          <w:sz w:val="32"/>
          <w:szCs w:val="32"/>
        </w:rPr>
      </w:pPr>
    </w:p>
    <w:p>
      <w:pPr>
        <w:snapToGrid w:val="0"/>
        <w:spacing w:line="360" w:lineRule="auto"/>
        <w:rPr>
          <w:rFonts w:ascii="仿宋" w:hAnsi="仿宋" w:eastAsia="仿宋" w:cs="宋体"/>
          <w:sz w:val="24"/>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二、授权委托书或法定代表人（单位负责人、自然人本人）身份证明</w:t>
      </w:r>
    </w:p>
    <w:p>
      <w:pPr>
        <w:snapToGrid w:val="0"/>
        <w:spacing w:line="360" w:lineRule="auto"/>
        <w:ind w:firstLine="2872" w:firstLineChars="894"/>
        <w:rPr>
          <w:rFonts w:ascii="仿宋" w:hAnsi="仿宋" w:eastAsia="仿宋" w:cs="宋体"/>
        </w:rPr>
      </w:pPr>
      <w:r>
        <w:rPr>
          <w:rFonts w:hint="eastAsia" w:ascii="仿宋" w:hAnsi="仿宋" w:eastAsia="仿宋" w:cs="宋体"/>
          <w:b/>
          <w:kern w:val="0"/>
          <w:sz w:val="32"/>
          <w:szCs w:val="32"/>
          <w:lang w:val="zh-CN"/>
        </w:rPr>
        <w:t>授权委托书（适用于非联合体投标）</w:t>
      </w: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（姓名）</w:t>
      </w:r>
      <w:r>
        <w:rPr>
          <w:rFonts w:hint="eastAsia" w:ascii="仿宋" w:hAnsi="仿宋" w:eastAsia="仿宋" w:cs="宋体"/>
          <w:kern w:val="0"/>
          <w:sz w:val="24"/>
          <w:lang w:val="zh-CN"/>
        </w:rPr>
        <w:t>为我方代理人（身份证号码：</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，手机：</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），以我方名义处理</w:t>
      </w:r>
      <w:r>
        <w:rPr>
          <w:rFonts w:hint="eastAsia" w:ascii="仿宋" w:hAnsi="仿宋" w:eastAsia="仿宋" w:cs="宋体"/>
          <w:sz w:val="24"/>
        </w:rPr>
        <w:t>（项目名称）【招标编号：（采购编号）】</w:t>
      </w:r>
      <w:r>
        <w:rPr>
          <w:rFonts w:hint="eastAsia" w:ascii="仿宋" w:hAnsi="仿宋" w:eastAsia="仿宋" w:cs="宋体"/>
          <w:kern w:val="0"/>
          <w:sz w:val="24"/>
          <w:lang w:val="zh-CN"/>
        </w:rPr>
        <w:t>政府采购投标的一切事项，其法律后果由我方承担。</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日起至</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日止。</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 xml:space="preserve">                                      投标人（或联合体牵头人）名称(电子签名)：</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签发日期：  年  月   日</w:t>
      </w:r>
    </w:p>
    <w:p>
      <w:pPr>
        <w:snapToGrid w:val="0"/>
        <w:spacing w:line="360" w:lineRule="auto"/>
        <w:rPr>
          <w:rFonts w:ascii="仿宋" w:hAnsi="仿宋" w:eastAsia="仿宋" w:cs="宋体"/>
          <w:sz w:val="24"/>
        </w:rPr>
      </w:pPr>
    </w:p>
    <w:p>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lang w:val="zh-CN"/>
        </w:rPr>
        <w:t>授权委托书（适用于联合体投标）</w:t>
      </w: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（姓名）</w:t>
      </w:r>
      <w:r>
        <w:rPr>
          <w:rFonts w:hint="eastAsia" w:ascii="仿宋" w:hAnsi="仿宋" w:eastAsia="仿宋" w:cs="宋体"/>
          <w:kern w:val="0"/>
          <w:sz w:val="24"/>
          <w:lang w:val="zh-CN"/>
        </w:rPr>
        <w:t>为我方代理人（身份证号码：</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，手机：</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），以我方名义处理</w:t>
      </w:r>
      <w:r>
        <w:rPr>
          <w:rFonts w:hint="eastAsia" w:ascii="仿宋" w:hAnsi="仿宋" w:eastAsia="仿宋" w:cs="宋体"/>
          <w:sz w:val="24"/>
        </w:rPr>
        <w:t>（项目名称）【招标编号：（采购编号）】</w:t>
      </w:r>
      <w:r>
        <w:rPr>
          <w:rFonts w:hint="eastAsia" w:ascii="仿宋" w:hAnsi="仿宋" w:eastAsia="仿宋" w:cs="宋体"/>
          <w:kern w:val="0"/>
          <w:sz w:val="24"/>
          <w:lang w:val="zh-CN"/>
        </w:rPr>
        <w:t>政府采购投标的一切事项，其法律后果由我方承担。</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日起至</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日止。</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pPr>
        <w:spacing w:line="360" w:lineRule="auto"/>
        <w:jc w:val="center"/>
        <w:rPr>
          <w:rFonts w:ascii="仿宋" w:hAnsi="仿宋" w:eastAsia="仿宋" w:cs="宋体"/>
          <w:b/>
          <w:kern w:val="0"/>
          <w:sz w:val="32"/>
          <w:szCs w:val="32"/>
        </w:rPr>
      </w:pPr>
    </w:p>
    <w:p>
      <w:pPr>
        <w:spacing w:line="360" w:lineRule="auto"/>
        <w:rPr>
          <w:rFonts w:ascii="仿宋" w:hAnsi="仿宋" w:eastAsia="仿宋" w:cs="宋体"/>
        </w:rPr>
      </w:pP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autoSpaceDE w:val="0"/>
        <w:autoSpaceDN w:val="0"/>
        <w:spacing w:line="360" w:lineRule="auto"/>
        <w:jc w:val="center"/>
        <w:rPr>
          <w:rFonts w:ascii="仿宋" w:hAnsi="仿宋" w:eastAsia="仿宋" w:cs="宋体"/>
          <w:b/>
          <w:kern w:val="0"/>
          <w:sz w:val="32"/>
          <w:szCs w:val="32"/>
          <w:lang w:val="zh-CN"/>
        </w:rPr>
      </w:pPr>
    </w:p>
    <w:p>
      <w:pPr>
        <w:autoSpaceDE w:val="0"/>
        <w:autoSpaceDN w:val="0"/>
        <w:spacing w:line="360" w:lineRule="auto"/>
        <w:jc w:val="center"/>
        <w:rPr>
          <w:rFonts w:ascii="仿宋" w:hAnsi="仿宋" w:eastAsia="仿宋" w:cs="宋体"/>
          <w:b/>
          <w:kern w:val="0"/>
          <w:sz w:val="32"/>
          <w:szCs w:val="32"/>
          <w:lang w:val="zh-CN"/>
        </w:rPr>
      </w:pPr>
    </w:p>
    <w:p>
      <w:pPr>
        <w:autoSpaceDE w:val="0"/>
        <w:autoSpaceDN w:val="0"/>
        <w:spacing w:line="360" w:lineRule="auto"/>
        <w:jc w:val="center"/>
        <w:rPr>
          <w:rFonts w:ascii="仿宋" w:hAnsi="仿宋" w:eastAsia="仿宋" w:cs="宋体"/>
          <w:b/>
          <w:sz w:val="24"/>
        </w:rPr>
      </w:pPr>
      <w:r>
        <w:rPr>
          <w:rFonts w:hint="eastAsia" w:ascii="仿宋" w:hAnsi="仿宋" w:eastAsia="仿宋" w:cs="宋体"/>
          <w:b/>
          <w:kern w:val="0"/>
          <w:sz w:val="32"/>
          <w:szCs w:val="32"/>
          <w:lang w:val="zh-CN"/>
        </w:rPr>
        <w:t>法定代表人、单位负责人或自然人本人</w:t>
      </w:r>
      <w:r>
        <w:rPr>
          <w:rFonts w:hint="eastAsia" w:ascii="仿宋" w:hAnsi="仿宋" w:eastAsia="仿宋" w:cs="宋体"/>
          <w:b/>
          <w:sz w:val="30"/>
          <w:szCs w:val="30"/>
        </w:rPr>
        <w:t>的身份证明（适用于法定代表人、单位负责人或者自然人本人代表投标人参加投标）</w:t>
      </w:r>
    </w:p>
    <w:p>
      <w:pPr>
        <w:pStyle w:val="154"/>
        <w:spacing w:line="360" w:lineRule="auto"/>
        <w:rPr>
          <w:rFonts w:ascii="仿宋" w:hAnsi="仿宋" w:eastAsia="仿宋" w:cs="宋体"/>
          <w:bCs/>
          <w:sz w:val="24"/>
        </w:rPr>
      </w:pPr>
      <w:r>
        <w:rPr>
          <w:rFonts w:hint="eastAsia" w:ascii="仿宋" w:hAnsi="仿宋" w:eastAsia="仿宋"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4"/>
              <w:adjustRightInd w:val="0"/>
              <w:spacing w:line="360" w:lineRule="auto"/>
              <w:rPr>
                <w:rFonts w:ascii="仿宋" w:hAnsi="仿宋" w:eastAsia="仿宋" w:cs="宋体"/>
                <w:bCs/>
                <w:sz w:val="24"/>
              </w:rPr>
            </w:pPr>
            <w:r>
              <w:rPr>
                <w:rFonts w:hint="eastAsia" w:ascii="仿宋" w:hAnsi="仿宋" w:eastAsia="仿宋" w:cs="宋体"/>
                <w:bCs/>
                <w:sz w:val="24"/>
              </w:rPr>
              <w:t>正面：                                 反面：</w:t>
            </w:r>
          </w:p>
          <w:p>
            <w:pPr>
              <w:pStyle w:val="154"/>
              <w:adjustRightInd w:val="0"/>
              <w:spacing w:line="360" w:lineRule="auto"/>
              <w:rPr>
                <w:rFonts w:ascii="仿宋" w:hAnsi="仿宋" w:eastAsia="仿宋" w:cs="宋体"/>
                <w:bCs/>
                <w:sz w:val="24"/>
              </w:rPr>
            </w:pPr>
          </w:p>
        </w:tc>
      </w:tr>
    </w:tbl>
    <w:p>
      <w:pPr>
        <w:snapToGrid w:val="0"/>
        <w:spacing w:line="360" w:lineRule="auto"/>
        <w:ind w:firstLine="576"/>
        <w:jc w:val="center"/>
        <w:rPr>
          <w:rFonts w:ascii="仿宋" w:hAnsi="仿宋" w:eastAsia="仿宋" w:cs="宋体"/>
          <w:kern w:val="0"/>
          <w:sz w:val="24"/>
          <w:lang w:val="zh-CN"/>
        </w:rPr>
      </w:pPr>
      <w:r>
        <w:rPr>
          <w:rFonts w:hint="eastAsia" w:ascii="仿宋" w:hAnsi="仿宋" w:eastAsia="仿宋"/>
          <w:bCs/>
          <w:sz w:val="24"/>
        </w:rPr>
        <w:t>注：联合体投标的，提供联合体牵头人相关证明即可</w:t>
      </w:r>
    </w:p>
    <w:p>
      <w:pPr>
        <w:snapToGrid w:val="0"/>
        <w:spacing w:line="360" w:lineRule="auto"/>
        <w:ind w:firstLine="576"/>
        <w:jc w:val="center"/>
        <w:rPr>
          <w:rFonts w:ascii="仿宋" w:hAnsi="仿宋" w:eastAsia="仿宋" w:cs="宋体"/>
          <w:kern w:val="0"/>
          <w:sz w:val="24"/>
          <w:lang w:val="zh-CN"/>
        </w:rPr>
      </w:pPr>
      <w:r>
        <w:rPr>
          <w:rFonts w:hint="eastAsia" w:ascii="仿宋" w:hAnsi="仿宋" w:eastAsia="仿宋" w:cs="宋体"/>
          <w:kern w:val="0"/>
          <w:sz w:val="24"/>
          <w:lang w:val="zh-CN"/>
        </w:rPr>
        <w:t xml:space="preserve">                  投标人（或联合体牵头人）名称(电子签名)：                              </w:t>
      </w:r>
    </w:p>
    <w:p>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napToGrid w:val="0"/>
        <w:spacing w:line="360" w:lineRule="auto"/>
        <w:ind w:right="480"/>
        <w:rPr>
          <w:rFonts w:ascii="仿宋" w:hAnsi="仿宋" w:eastAsia="仿宋"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三、分包意向协议（如果有）</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中标后以分包方式履行合同的，提供分包意向协议(附件6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p>
      <w:pPr>
        <w:snapToGrid w:val="0"/>
        <w:spacing w:line="360" w:lineRule="auto"/>
        <w:rPr>
          <w:rFonts w:ascii="仿宋" w:hAnsi="仿宋" w:eastAsia="仿宋" w:cs="宋体"/>
          <w:kern w:val="0"/>
          <w:sz w:val="24"/>
        </w:rPr>
      </w:pPr>
    </w:p>
    <w:p>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序号</w:t>
            </w:r>
          </w:p>
        </w:tc>
        <w:tc>
          <w:tcPr>
            <w:tcW w:w="4991"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实质性要求</w:t>
            </w:r>
          </w:p>
        </w:tc>
        <w:tc>
          <w:tcPr>
            <w:tcW w:w="2551"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需要提供的符合性审查资料</w:t>
            </w:r>
          </w:p>
        </w:tc>
        <w:tc>
          <w:tcPr>
            <w:tcW w:w="1418"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投标文件中的</w:t>
            </w:r>
          </w:p>
          <w:p>
            <w:pPr>
              <w:snapToGrid w:val="0"/>
              <w:spacing w:line="360" w:lineRule="auto"/>
              <w:jc w:val="center"/>
              <w:rPr>
                <w:rFonts w:ascii="仿宋" w:hAnsi="仿宋" w:eastAsia="仿宋" w:cs="宋体"/>
                <w:b/>
                <w:sz w:val="24"/>
              </w:rPr>
            </w:pPr>
            <w:r>
              <w:rPr>
                <w:rFonts w:hint="eastAsia" w:ascii="仿宋" w:hAnsi="仿宋" w:eastAsia="仿宋"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投标文件按照招标文件要求签署、盖章。</w:t>
            </w:r>
          </w:p>
        </w:tc>
        <w:tc>
          <w:tcPr>
            <w:tcW w:w="2551" w:type="dxa"/>
            <w:vAlign w:val="center"/>
          </w:tcPr>
          <w:p>
            <w:pPr>
              <w:spacing w:line="360" w:lineRule="auto"/>
              <w:rPr>
                <w:rFonts w:ascii="仿宋" w:hAnsi="仿宋" w:eastAsia="仿宋" w:cs="宋体"/>
                <w:sz w:val="24"/>
              </w:rPr>
            </w:pPr>
            <w:r>
              <w:rPr>
                <w:rFonts w:hint="eastAsia" w:ascii="仿宋" w:hAnsi="仿宋" w:eastAsia="仿宋" w:cs="宋体"/>
                <w:sz w:val="24"/>
              </w:rPr>
              <w:t>需要使用电子签名或者签字盖章的投标文件的组成部分</w:t>
            </w:r>
          </w:p>
        </w:tc>
        <w:tc>
          <w:tcPr>
            <w:tcW w:w="1418" w:type="dxa"/>
          </w:tcPr>
          <w:p>
            <w:pPr>
              <w:spacing w:line="360" w:lineRule="auto"/>
              <w:rPr>
                <w:rFonts w:ascii="仿宋" w:hAnsi="仿宋" w:eastAsia="仿宋" w:cs="宋体"/>
                <w:sz w:val="24"/>
              </w:rPr>
            </w:pPr>
          </w:p>
          <w:p>
            <w:pPr>
              <w:spacing w:line="360" w:lineRule="auto"/>
              <w:rPr>
                <w:rFonts w:ascii="仿宋" w:hAnsi="仿宋" w:eastAsia="仿宋" w:cs="宋体"/>
                <w:sz w:val="24"/>
              </w:rPr>
            </w:pPr>
            <w:r>
              <w:rPr>
                <w:rFonts w:hint="eastAsia" w:ascii="仿宋" w:hAnsi="仿宋" w:eastAsia="仿宋" w:cs="宋体"/>
                <w:sz w:val="24"/>
              </w:rPr>
              <w:t>见投标文件</w:t>
            </w:r>
          </w:p>
          <w:p>
            <w:pPr>
              <w:spacing w:line="360" w:lineRule="auto"/>
              <w:rPr>
                <w:rFonts w:ascii="仿宋" w:hAnsi="仿宋" w:eastAsia="仿宋" w:cs="宋体"/>
              </w:rPr>
            </w:pPr>
            <w:r>
              <w:rPr>
                <w:rFonts w:hint="eastAsia" w:ascii="仿宋" w:hAnsi="仿宋" w:eastAsia="仿宋" w:cs="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投标文件中承诺的投标有效期不少于招标文件中载明的投标有效期。</w:t>
            </w:r>
          </w:p>
        </w:tc>
        <w:tc>
          <w:tcPr>
            <w:tcW w:w="2551" w:type="dxa"/>
            <w:vAlign w:val="center"/>
          </w:tcPr>
          <w:p>
            <w:pPr>
              <w:spacing w:line="360" w:lineRule="auto"/>
              <w:rPr>
                <w:rFonts w:ascii="仿宋" w:hAnsi="仿宋" w:eastAsia="仿宋" w:cs="宋体"/>
                <w:sz w:val="24"/>
              </w:rPr>
            </w:pPr>
            <w:r>
              <w:rPr>
                <w:rFonts w:hint="eastAsia" w:ascii="仿宋" w:hAnsi="仿宋" w:eastAsia="仿宋" w:cs="宋体"/>
                <w:sz w:val="24"/>
              </w:rPr>
              <w:t>投标函</w:t>
            </w:r>
          </w:p>
        </w:tc>
        <w:tc>
          <w:tcPr>
            <w:tcW w:w="1418" w:type="dxa"/>
          </w:tcPr>
          <w:p>
            <w:pPr>
              <w:spacing w:line="360" w:lineRule="auto"/>
              <w:rPr>
                <w:rFonts w:ascii="仿宋" w:hAnsi="仿宋" w:eastAsia="仿宋" w:cs="宋体"/>
              </w:rPr>
            </w:pPr>
            <w:r>
              <w:rPr>
                <w:rFonts w:hint="eastAsia" w:ascii="仿宋" w:hAnsi="仿宋" w:eastAsia="仿宋" w:cs="宋体"/>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sz w:val="24"/>
              </w:rPr>
            </w:pPr>
            <w:r>
              <w:rPr>
                <w:rFonts w:hint="eastAsia" w:ascii="仿宋" w:hAnsi="仿宋" w:eastAsia="仿宋" w:cs="宋体"/>
                <w:sz w:val="24"/>
              </w:rPr>
              <w:t>3</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投标文件满足招标文件的其它实质性要求。</w:t>
            </w:r>
          </w:p>
        </w:tc>
        <w:tc>
          <w:tcPr>
            <w:tcW w:w="2551" w:type="dxa"/>
            <w:vAlign w:val="center"/>
          </w:tcPr>
          <w:p>
            <w:pPr>
              <w:spacing w:line="360" w:lineRule="auto"/>
              <w:rPr>
                <w:rFonts w:ascii="仿宋" w:hAnsi="仿宋" w:eastAsia="仿宋" w:cs="宋体"/>
                <w:sz w:val="24"/>
              </w:rPr>
            </w:pPr>
            <w:r>
              <w:rPr>
                <w:rFonts w:hint="eastAsia" w:ascii="仿宋" w:hAnsi="仿宋" w:eastAsia="仿宋" w:cs="宋体"/>
                <w:kern w:val="0"/>
                <w:sz w:val="24"/>
              </w:rPr>
              <w:t>招标文件其它实质性要求相应的材料（“▲” 系指实质性要求条款，招标文件无其它实质性要求的，无需提供）</w:t>
            </w:r>
          </w:p>
        </w:tc>
        <w:tc>
          <w:tcPr>
            <w:tcW w:w="1418" w:type="dxa"/>
          </w:tcPr>
          <w:p>
            <w:pPr>
              <w:spacing w:line="360" w:lineRule="auto"/>
              <w:rPr>
                <w:rFonts w:ascii="仿宋" w:hAnsi="仿宋" w:eastAsia="仿宋" w:cs="宋体"/>
              </w:rPr>
            </w:pPr>
            <w:r>
              <w:rPr>
                <w:rFonts w:hint="eastAsia" w:ascii="仿宋" w:hAnsi="仿宋" w:eastAsia="仿宋" w:cs="宋体"/>
                <w:sz w:val="24"/>
              </w:rPr>
              <w:t>见投标文件第页</w:t>
            </w: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jc w:val="center"/>
        <w:rPr>
          <w:rFonts w:ascii="仿宋" w:hAnsi="仿宋" w:eastAsia="仿宋" w:cs="宋体"/>
          <w:b/>
          <w:kern w:val="0"/>
          <w:sz w:val="32"/>
          <w:szCs w:val="32"/>
        </w:rPr>
      </w:pPr>
    </w:p>
    <w:p>
      <w:pPr>
        <w:snapToGrid w:val="0"/>
        <w:spacing w:line="360" w:lineRule="auto"/>
        <w:jc w:val="right"/>
        <w:rPr>
          <w:rFonts w:ascii="仿宋" w:hAnsi="仿宋" w:eastAsia="仿宋" w:cs="仿宋_GB2312"/>
          <w:kern w:val="0"/>
          <w:sz w:val="24"/>
          <w:lang w:val="zh-CN"/>
        </w:rPr>
      </w:pPr>
      <w:r>
        <w:rPr>
          <w:rFonts w:hint="eastAsia" w:ascii="仿宋" w:hAnsi="仿宋" w:eastAsia="仿宋" w:cs="宋体"/>
          <w:kern w:val="0"/>
          <w:sz w:val="24"/>
          <w:lang w:val="zh-CN"/>
        </w:rPr>
        <w:t>投标人（或联合体牵头人）名称(电子签名)</w:t>
      </w:r>
      <w:r>
        <w:rPr>
          <w:rFonts w:ascii="仿宋" w:hAnsi="仿宋" w:eastAsia="仿宋" w:cs="仿宋_GB2312"/>
          <w:kern w:val="0"/>
          <w:sz w:val="24"/>
          <w:lang w:val="zh-CN"/>
        </w:rPr>
        <w:t xml:space="preserve">：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日期：  年  月  日</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rPr>
      </w:pPr>
      <w:r>
        <w:rPr>
          <w:rFonts w:hint="eastAsia" w:ascii="仿宋" w:hAnsi="仿宋" w:eastAsia="仿宋" w:cs="宋体"/>
          <w:b/>
          <w:kern w:val="0"/>
          <w:sz w:val="32"/>
          <w:szCs w:val="32"/>
        </w:rPr>
        <w:t>五、评标标准相应的商务技术资料</w:t>
      </w:r>
    </w:p>
    <w:p>
      <w:pPr>
        <w:snapToGrid w:val="0"/>
        <w:spacing w:line="360" w:lineRule="auto"/>
        <w:jc w:val="left"/>
        <w:rPr>
          <w:rFonts w:ascii="仿宋" w:hAnsi="仿宋" w:eastAsia="仿宋" w:cs="宋体"/>
          <w:b/>
          <w:sz w:val="24"/>
        </w:rPr>
      </w:pPr>
      <w:r>
        <w:rPr>
          <w:rFonts w:hint="eastAsia" w:ascii="仿宋" w:hAnsi="仿宋" w:eastAsia="仿宋" w:cs="宋体"/>
          <w:b/>
          <w:sz w:val="24"/>
        </w:rPr>
        <w:t>（按招标文件第四部分评标办法前附表中“投标文件中评标标准相应的商务技术资料目录”提供资料。）</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177"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服务范围</w:t>
            </w:r>
          </w:p>
          <w:p>
            <w:pPr>
              <w:spacing w:line="360" w:lineRule="auto"/>
              <w:jc w:val="center"/>
              <w:rPr>
                <w:rFonts w:ascii="仿宋" w:hAnsi="仿宋" w:eastAsia="仿宋" w:cs="宋体"/>
                <w:b/>
                <w:sz w:val="24"/>
              </w:rPr>
            </w:pPr>
          </w:p>
        </w:tc>
        <w:tc>
          <w:tcPr>
            <w:tcW w:w="13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服务时间和服务标准</w:t>
            </w:r>
          </w:p>
          <w:p>
            <w:pPr>
              <w:spacing w:line="360" w:lineRule="auto"/>
              <w:jc w:val="center"/>
              <w:rPr>
                <w:rFonts w:ascii="仿宋" w:hAnsi="仿宋" w:eastAsia="仿宋" w:cs="宋体"/>
                <w:b/>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备注（如果有）</w:t>
            </w:r>
          </w:p>
          <w:p>
            <w:pPr>
              <w:spacing w:line="360" w:lineRule="auto"/>
              <w:jc w:val="center"/>
              <w:rPr>
                <w:rFonts w:ascii="仿宋" w:hAnsi="仿宋" w:eastAsia="仿宋"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napToGrid w:val="0"/>
        <w:spacing w:line="360" w:lineRule="auto"/>
        <w:jc w:val="right"/>
        <w:rPr>
          <w:rFonts w:ascii="仿宋" w:hAnsi="仿宋" w:eastAsia="仿宋" w:cs="仿宋_GB2312"/>
          <w:kern w:val="0"/>
          <w:sz w:val="24"/>
          <w:lang w:val="zh-CN"/>
        </w:rPr>
      </w:pPr>
      <w:r>
        <w:rPr>
          <w:rFonts w:hint="eastAsia" w:ascii="仿宋" w:hAnsi="仿宋" w:eastAsia="仿宋" w:cs="宋体"/>
          <w:kern w:val="0"/>
          <w:sz w:val="24"/>
          <w:lang w:val="zh-CN"/>
        </w:rPr>
        <w:t>投标人（或联合体牵头人）名称(电子签名)</w:t>
      </w:r>
      <w:r>
        <w:rPr>
          <w:rFonts w:ascii="仿宋" w:hAnsi="仿宋" w:eastAsia="仿宋" w:cs="仿宋_GB2312"/>
          <w:kern w:val="0"/>
          <w:sz w:val="24"/>
          <w:lang w:val="zh-CN"/>
        </w:rPr>
        <w:t xml:space="preserve">：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b/>
                <w:bCs/>
                <w:sz w:val="24"/>
              </w:rPr>
            </w:pPr>
            <w:r>
              <w:rPr>
                <w:rFonts w:hint="eastAsia" w:ascii="仿宋" w:hAnsi="仿宋" w:eastAsia="仿宋" w:cs="宋体"/>
                <w:b/>
                <w:bCs/>
                <w:sz w:val="24"/>
              </w:rPr>
              <w:t>序号</w:t>
            </w:r>
          </w:p>
        </w:tc>
        <w:tc>
          <w:tcPr>
            <w:tcW w:w="3683" w:type="dxa"/>
          </w:tcPr>
          <w:p>
            <w:pPr>
              <w:spacing w:line="360" w:lineRule="auto"/>
              <w:jc w:val="center"/>
              <w:rPr>
                <w:rFonts w:ascii="仿宋" w:hAnsi="仿宋" w:eastAsia="仿宋" w:cs="宋体"/>
                <w:b/>
                <w:bCs/>
                <w:sz w:val="24"/>
              </w:rPr>
            </w:pPr>
            <w:r>
              <w:rPr>
                <w:rFonts w:hint="eastAsia" w:ascii="仿宋" w:hAnsi="仿宋" w:eastAsia="仿宋" w:cs="宋体"/>
                <w:b/>
                <w:bCs/>
                <w:sz w:val="24"/>
              </w:rPr>
              <w:t>招标文件章节及具体内容</w:t>
            </w:r>
          </w:p>
        </w:tc>
        <w:tc>
          <w:tcPr>
            <w:tcW w:w="3546" w:type="dxa"/>
          </w:tcPr>
          <w:p>
            <w:pPr>
              <w:spacing w:line="360" w:lineRule="auto"/>
              <w:jc w:val="center"/>
              <w:rPr>
                <w:rFonts w:ascii="仿宋" w:hAnsi="仿宋" w:eastAsia="仿宋" w:cs="宋体"/>
                <w:b/>
                <w:bCs/>
                <w:sz w:val="24"/>
              </w:rPr>
            </w:pPr>
            <w:r>
              <w:rPr>
                <w:rFonts w:hint="eastAsia" w:ascii="仿宋" w:hAnsi="仿宋" w:eastAsia="仿宋" w:cs="宋体"/>
                <w:b/>
                <w:bCs/>
                <w:sz w:val="24"/>
              </w:rPr>
              <w:t>投标文件章节及具体内容</w:t>
            </w:r>
          </w:p>
        </w:tc>
        <w:tc>
          <w:tcPr>
            <w:tcW w:w="1276" w:type="dxa"/>
          </w:tcPr>
          <w:p>
            <w:pPr>
              <w:spacing w:line="360" w:lineRule="auto"/>
              <w:jc w:val="center"/>
              <w:rPr>
                <w:rFonts w:ascii="仿宋" w:hAnsi="仿宋" w:eastAsia="仿宋" w:cs="宋体"/>
                <w:b/>
                <w:bCs/>
                <w:sz w:val="24"/>
              </w:rPr>
            </w:pPr>
            <w:r>
              <w:rPr>
                <w:rFonts w:hint="eastAsia" w:ascii="仿宋" w:hAnsi="仿宋" w:eastAsia="仿宋"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kern w:val="0"/>
                <w:sz w:val="24"/>
              </w:rPr>
            </w:pPr>
            <w:r>
              <w:rPr>
                <w:rFonts w:hint="eastAsia" w:ascii="仿宋" w:hAnsi="仿宋" w:eastAsia="仿宋" w:cs="宋体"/>
                <w:kern w:val="0"/>
                <w:sz w:val="24"/>
              </w:rPr>
              <w:t>1</w:t>
            </w:r>
          </w:p>
        </w:tc>
        <w:tc>
          <w:tcPr>
            <w:tcW w:w="3683" w:type="dxa"/>
          </w:tcPr>
          <w:p>
            <w:pPr>
              <w:spacing w:line="360" w:lineRule="auto"/>
              <w:jc w:val="center"/>
              <w:rPr>
                <w:rFonts w:ascii="仿宋" w:hAnsi="仿宋" w:eastAsia="仿宋" w:cs="宋体"/>
                <w:b/>
                <w:kern w:val="0"/>
                <w:sz w:val="32"/>
                <w:szCs w:val="32"/>
              </w:rPr>
            </w:pPr>
          </w:p>
        </w:tc>
        <w:tc>
          <w:tcPr>
            <w:tcW w:w="3546" w:type="dxa"/>
          </w:tcPr>
          <w:p>
            <w:pPr>
              <w:spacing w:line="360" w:lineRule="auto"/>
              <w:jc w:val="center"/>
              <w:rPr>
                <w:rFonts w:ascii="仿宋" w:hAnsi="仿宋" w:eastAsia="仿宋" w:cs="宋体"/>
                <w:b/>
                <w:kern w:val="0"/>
                <w:sz w:val="32"/>
                <w:szCs w:val="32"/>
              </w:rPr>
            </w:pPr>
          </w:p>
        </w:tc>
        <w:tc>
          <w:tcPr>
            <w:tcW w:w="1276" w:type="dxa"/>
          </w:tcPr>
          <w:p>
            <w:pPr>
              <w:spacing w:line="360" w:lineRule="auto"/>
              <w:jc w:val="center"/>
              <w:rPr>
                <w:rFonts w:ascii="仿宋" w:hAnsi="仿宋" w:eastAsia="仿宋"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kern w:val="0"/>
                <w:sz w:val="24"/>
              </w:rPr>
            </w:pPr>
            <w:r>
              <w:rPr>
                <w:rFonts w:hint="eastAsia" w:ascii="仿宋" w:hAnsi="仿宋" w:eastAsia="仿宋" w:cs="宋体"/>
                <w:kern w:val="0"/>
                <w:sz w:val="24"/>
              </w:rPr>
              <w:t>2</w:t>
            </w:r>
          </w:p>
        </w:tc>
        <w:tc>
          <w:tcPr>
            <w:tcW w:w="3683" w:type="dxa"/>
          </w:tcPr>
          <w:p>
            <w:pPr>
              <w:spacing w:line="360" w:lineRule="auto"/>
              <w:jc w:val="center"/>
              <w:rPr>
                <w:rFonts w:ascii="仿宋" w:hAnsi="仿宋" w:eastAsia="仿宋" w:cs="宋体"/>
                <w:b/>
                <w:kern w:val="0"/>
                <w:sz w:val="32"/>
                <w:szCs w:val="32"/>
              </w:rPr>
            </w:pPr>
          </w:p>
        </w:tc>
        <w:tc>
          <w:tcPr>
            <w:tcW w:w="3546" w:type="dxa"/>
          </w:tcPr>
          <w:p>
            <w:pPr>
              <w:spacing w:line="360" w:lineRule="auto"/>
              <w:jc w:val="center"/>
              <w:rPr>
                <w:rFonts w:ascii="仿宋" w:hAnsi="仿宋" w:eastAsia="仿宋" w:cs="宋体"/>
                <w:b/>
                <w:kern w:val="0"/>
                <w:sz w:val="32"/>
                <w:szCs w:val="32"/>
              </w:rPr>
            </w:pPr>
          </w:p>
        </w:tc>
        <w:tc>
          <w:tcPr>
            <w:tcW w:w="1276" w:type="dxa"/>
          </w:tcPr>
          <w:p>
            <w:pPr>
              <w:spacing w:line="360" w:lineRule="auto"/>
              <w:jc w:val="center"/>
              <w:rPr>
                <w:rFonts w:ascii="仿宋" w:hAnsi="仿宋" w:eastAsia="仿宋"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kern w:val="0"/>
                <w:sz w:val="24"/>
              </w:rPr>
            </w:pPr>
            <w:r>
              <w:rPr>
                <w:rFonts w:hint="eastAsia" w:ascii="仿宋" w:hAnsi="仿宋" w:eastAsia="仿宋" w:cs="宋体"/>
                <w:kern w:val="0"/>
                <w:sz w:val="24"/>
              </w:rPr>
              <w:t>……</w:t>
            </w:r>
          </w:p>
        </w:tc>
        <w:tc>
          <w:tcPr>
            <w:tcW w:w="3683" w:type="dxa"/>
          </w:tcPr>
          <w:p>
            <w:pPr>
              <w:spacing w:line="360" w:lineRule="auto"/>
              <w:jc w:val="center"/>
              <w:rPr>
                <w:rFonts w:ascii="仿宋" w:hAnsi="仿宋" w:eastAsia="仿宋" w:cs="宋体"/>
                <w:b/>
                <w:kern w:val="0"/>
                <w:sz w:val="32"/>
                <w:szCs w:val="32"/>
              </w:rPr>
            </w:pPr>
          </w:p>
        </w:tc>
        <w:tc>
          <w:tcPr>
            <w:tcW w:w="3546" w:type="dxa"/>
          </w:tcPr>
          <w:p>
            <w:pPr>
              <w:spacing w:line="360" w:lineRule="auto"/>
              <w:jc w:val="center"/>
              <w:rPr>
                <w:rFonts w:ascii="仿宋" w:hAnsi="仿宋" w:eastAsia="仿宋" w:cs="宋体"/>
                <w:b/>
                <w:kern w:val="0"/>
                <w:sz w:val="32"/>
                <w:szCs w:val="32"/>
              </w:rPr>
            </w:pPr>
          </w:p>
        </w:tc>
        <w:tc>
          <w:tcPr>
            <w:tcW w:w="1276" w:type="dxa"/>
          </w:tcPr>
          <w:p>
            <w:pPr>
              <w:spacing w:line="360" w:lineRule="auto"/>
              <w:jc w:val="center"/>
              <w:rPr>
                <w:rFonts w:ascii="仿宋" w:hAnsi="仿宋" w:eastAsia="仿宋" w:cs="宋体"/>
                <w:b/>
                <w:kern w:val="0"/>
                <w:sz w:val="32"/>
                <w:szCs w:val="32"/>
              </w:rPr>
            </w:pPr>
          </w:p>
        </w:tc>
      </w:tr>
    </w:tbl>
    <w:p>
      <w:pPr>
        <w:spacing w:line="360" w:lineRule="auto"/>
        <w:jc w:val="left"/>
        <w:rPr>
          <w:rFonts w:ascii="仿宋" w:hAnsi="仿宋" w:eastAsia="仿宋" w:cs="宋体"/>
          <w:kern w:val="0"/>
          <w:sz w:val="24"/>
        </w:rPr>
      </w:pPr>
      <w:r>
        <w:rPr>
          <w:rFonts w:hint="eastAsia" w:ascii="仿宋" w:hAnsi="仿宋" w:eastAsia="仿宋" w:cs="宋体"/>
          <w:kern w:val="0"/>
          <w:sz w:val="24"/>
        </w:rPr>
        <w:t>投标人保证：除商务技术偏离表列出的偏离外，投标人响应招标文件的全部要求</w:t>
      </w:r>
    </w:p>
    <w:p>
      <w:pPr>
        <w:spacing w:line="360" w:lineRule="auto"/>
        <w:jc w:val="center"/>
        <w:rPr>
          <w:rFonts w:ascii="仿宋" w:hAnsi="仿宋" w:eastAsia="仿宋" w:cs="宋体"/>
          <w:b/>
          <w:kern w:val="0"/>
          <w:sz w:val="32"/>
          <w:szCs w:val="32"/>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napToGrid w:val="0"/>
        <w:spacing w:line="360" w:lineRule="auto"/>
        <w:jc w:val="right"/>
        <w:rPr>
          <w:rFonts w:ascii="仿宋" w:hAnsi="仿宋" w:eastAsia="仿宋" w:cs="仿宋_GB2312"/>
          <w:kern w:val="0"/>
          <w:sz w:val="24"/>
          <w:lang w:val="zh-CN"/>
        </w:rPr>
      </w:pPr>
      <w:r>
        <w:rPr>
          <w:rFonts w:hint="eastAsia" w:ascii="仿宋" w:hAnsi="仿宋" w:eastAsia="仿宋" w:cs="宋体"/>
          <w:kern w:val="0"/>
          <w:sz w:val="24"/>
          <w:lang w:val="zh-CN"/>
        </w:rPr>
        <w:t>投标人（或联合体牵头人）名称(电子签名)</w:t>
      </w:r>
      <w:r>
        <w:rPr>
          <w:rFonts w:ascii="仿宋" w:hAnsi="仿宋" w:eastAsia="仿宋" w:cs="仿宋_GB2312"/>
          <w:kern w:val="0"/>
          <w:sz w:val="24"/>
          <w:lang w:val="zh-CN"/>
        </w:rPr>
        <w:t xml:space="preserve">：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spacing w:line="360" w:lineRule="auto"/>
        <w:ind w:firstLine="1911" w:firstLineChars="595"/>
        <w:rPr>
          <w:rFonts w:ascii="仿宋" w:hAnsi="仿宋" w:eastAsia="仿宋" w:cs="宋体"/>
          <w:b/>
          <w:bCs/>
          <w:sz w:val="32"/>
          <w:szCs w:val="32"/>
        </w:rPr>
      </w:pPr>
    </w:p>
    <w:p>
      <w:pPr>
        <w:spacing w:line="360" w:lineRule="auto"/>
        <w:ind w:firstLine="1911" w:firstLineChars="595"/>
        <w:rPr>
          <w:rFonts w:ascii="仿宋" w:hAnsi="仿宋" w:eastAsia="仿宋" w:cs="宋体"/>
          <w:b/>
          <w:bCs/>
          <w:sz w:val="32"/>
          <w:szCs w:val="32"/>
        </w:rPr>
      </w:pPr>
    </w:p>
    <w:p>
      <w:pPr>
        <w:spacing w:line="360" w:lineRule="auto"/>
        <w:ind w:firstLine="1911" w:firstLineChars="595"/>
        <w:rPr>
          <w:rFonts w:ascii="仿宋" w:hAnsi="仿宋" w:eastAsia="仿宋" w:cs="宋体"/>
          <w:b/>
          <w:bCs/>
          <w:sz w:val="32"/>
          <w:szCs w:val="32"/>
        </w:rPr>
      </w:pPr>
    </w:p>
    <w:p>
      <w:pPr>
        <w:spacing w:line="360" w:lineRule="auto"/>
        <w:ind w:firstLine="1911" w:firstLineChars="595"/>
        <w:rPr>
          <w:rFonts w:ascii="仿宋" w:hAnsi="仿宋" w:eastAsia="仿宋" w:cs="宋体"/>
          <w:b/>
          <w:kern w:val="0"/>
          <w:sz w:val="32"/>
          <w:szCs w:val="32"/>
        </w:rPr>
      </w:pPr>
      <w:r>
        <w:rPr>
          <w:rFonts w:hint="eastAsia" w:ascii="仿宋" w:hAnsi="仿宋" w:eastAsia="仿宋" w:cs="宋体"/>
          <w:b/>
          <w:bCs/>
          <w:sz w:val="32"/>
          <w:szCs w:val="32"/>
        </w:rPr>
        <w:t>八</w:t>
      </w:r>
      <w:r>
        <w:rPr>
          <w:rFonts w:hint="eastAsia" w:ascii="仿宋" w:hAnsi="仿宋" w:eastAsia="仿宋" w:cs="宋体"/>
          <w:b/>
          <w:kern w:val="0"/>
          <w:sz w:val="32"/>
          <w:szCs w:val="32"/>
        </w:rPr>
        <w:t>、</w:t>
      </w:r>
      <w:r>
        <w:rPr>
          <w:rFonts w:hint="eastAsia" w:ascii="仿宋" w:hAnsi="仿宋" w:eastAsia="仿宋" w:cs="宋体"/>
          <w:b/>
          <w:kern w:val="0"/>
          <w:sz w:val="32"/>
          <w:szCs w:val="32"/>
          <w:lang w:val="zh-CN"/>
        </w:rPr>
        <w:t>政府采购供应商廉洁自律承诺书</w:t>
      </w:r>
    </w:p>
    <w:p>
      <w:pPr>
        <w:snapToGrid w:val="0"/>
        <w:spacing w:line="360" w:lineRule="auto"/>
        <w:rPr>
          <w:rFonts w:ascii="仿宋" w:hAnsi="仿宋" w:eastAsia="仿宋" w:cs="宋体"/>
          <w:sz w:val="24"/>
        </w:rPr>
      </w:pP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我单位响应你</w:t>
      </w:r>
      <w:r>
        <w:rPr>
          <w:rFonts w:hint="eastAsia" w:ascii="仿宋" w:hAnsi="仿宋" w:eastAsia="仿宋" w:cs="宋体"/>
          <w:sz w:val="24"/>
        </w:rPr>
        <w:t>单位</w:t>
      </w:r>
      <w:r>
        <w:rPr>
          <w:rFonts w:hint="eastAsia" w:ascii="仿宋" w:hAnsi="仿宋" w:eastAsia="仿宋"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好处；</w:t>
      </w:r>
    </w:p>
    <w:p>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六、严格遵守《</w:t>
      </w:r>
      <w:r>
        <w:rPr>
          <w:rFonts w:hint="eastAsia" w:ascii="仿宋" w:hAnsi="仿宋" w:eastAsia="仿宋" w:cs="宋体"/>
          <w:sz w:val="24"/>
          <w:lang w:val="zh-CN"/>
        </w:rPr>
        <w:t>中华人民共和国</w:t>
      </w:r>
      <w:r>
        <w:rPr>
          <w:rFonts w:hint="eastAsia" w:ascii="仿宋" w:hAnsi="仿宋" w:eastAsia="仿宋" w:cs="宋体"/>
          <w:kern w:val="0"/>
          <w:sz w:val="24"/>
          <w:lang w:val="zh-CN"/>
        </w:rPr>
        <w:t>政府采购法》《</w:t>
      </w:r>
      <w:r>
        <w:rPr>
          <w:rFonts w:hint="eastAsia" w:ascii="仿宋" w:hAnsi="仿宋" w:eastAsia="仿宋" w:cs="宋体"/>
          <w:sz w:val="24"/>
          <w:lang w:val="zh-CN"/>
        </w:rPr>
        <w:t>中华人民共和国</w:t>
      </w:r>
      <w:r>
        <w:rPr>
          <w:rFonts w:hint="eastAsia" w:ascii="仿宋" w:hAnsi="仿宋" w:eastAsia="仿宋" w:cs="宋体"/>
          <w:kern w:val="0"/>
          <w:sz w:val="24"/>
          <w:lang w:val="zh-CN"/>
        </w:rPr>
        <w:t>招标投标</w:t>
      </w:r>
    </w:p>
    <w:p>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法》</w:t>
      </w:r>
      <w:r>
        <w:rPr>
          <w:rFonts w:hint="eastAsia" w:ascii="仿宋" w:hAnsi="仿宋" w:eastAsia="仿宋" w:cs="宋体"/>
          <w:sz w:val="24"/>
          <w:lang w:val="zh-CN"/>
        </w:rPr>
        <w:t>《中华人民共和国民法典》</w:t>
      </w:r>
      <w:r>
        <w:rPr>
          <w:rFonts w:hint="eastAsia" w:ascii="仿宋" w:hAnsi="仿宋" w:eastAsia="仿宋"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如违反上述承诺，你</w:t>
      </w:r>
      <w:r>
        <w:rPr>
          <w:rFonts w:hint="eastAsia" w:ascii="仿宋" w:hAnsi="仿宋" w:eastAsia="仿宋" w:cs="宋体"/>
          <w:sz w:val="24"/>
        </w:rPr>
        <w:t>单位</w:t>
      </w:r>
      <w:r>
        <w:rPr>
          <w:rFonts w:hint="eastAsia" w:ascii="仿宋" w:hAnsi="仿宋" w:eastAsia="仿宋" w:cs="宋体"/>
          <w:kern w:val="0"/>
          <w:sz w:val="24"/>
          <w:lang w:val="zh-CN"/>
        </w:rPr>
        <w:t>有权立即取消我单位投标、中标或在建项目的建设资格，有权拒绝我单位在一定时期内进入你</w:t>
      </w:r>
      <w:r>
        <w:rPr>
          <w:rFonts w:hint="eastAsia" w:ascii="仿宋" w:hAnsi="仿宋" w:eastAsia="仿宋" w:cs="宋体"/>
          <w:sz w:val="24"/>
        </w:rPr>
        <w:t>单位</w:t>
      </w:r>
      <w:r>
        <w:rPr>
          <w:rFonts w:hint="eastAsia" w:ascii="仿宋" w:hAnsi="仿宋" w:eastAsia="仿宋"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leftChars="1" w:right="1120"/>
        <w:jc w:val="right"/>
        <w:rPr>
          <w:rFonts w:ascii="仿宋" w:hAnsi="仿宋" w:eastAsia="仿宋" w:cs="宋体"/>
          <w:kern w:val="0"/>
          <w:sz w:val="24"/>
          <w:lang w:val="zh-CN"/>
        </w:rPr>
      </w:pPr>
      <w:r>
        <w:rPr>
          <w:rFonts w:hint="eastAsia" w:ascii="仿宋" w:hAnsi="仿宋" w:eastAsia="仿宋" w:cs="宋体"/>
          <w:kern w:val="0"/>
          <w:sz w:val="24"/>
          <w:lang w:val="zh-CN"/>
        </w:rPr>
        <w:t xml:space="preserve">投标人（或联合体牵头人）名称(电子签名)：                                                                                                                                                                                                               </w:t>
      </w:r>
    </w:p>
    <w:p>
      <w:pPr>
        <w:spacing w:line="360" w:lineRule="auto"/>
        <w:ind w:left="4620" w:leftChars="2200"/>
        <w:rPr>
          <w:rFonts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pPr>
        <w:spacing w:line="360" w:lineRule="auto"/>
        <w:jc w:val="center"/>
        <w:rPr>
          <w:rFonts w:ascii="仿宋" w:hAnsi="仿宋" w:eastAsia="仿宋" w:cs="宋体"/>
          <w:b/>
          <w:bCs/>
          <w:sz w:val="24"/>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jc w:val="center"/>
        <w:rPr>
          <w:rFonts w:ascii="仿宋" w:hAnsi="仿宋" w:eastAsia="仿宋"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报价文件部分</w:t>
      </w: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pPr>
        <w:spacing w:line="360" w:lineRule="auto"/>
        <w:jc w:val="center"/>
        <w:outlineLvl w:val="0"/>
        <w:rPr>
          <w:rFonts w:ascii="仿宋" w:hAnsi="仿宋" w:eastAsia="仿宋" w:cs="宋体"/>
          <w:b/>
          <w:kern w:val="0"/>
          <w:sz w:val="36"/>
          <w:szCs w:val="36"/>
        </w:rPr>
      </w:pPr>
    </w:p>
    <w:p>
      <w:pPr>
        <w:snapToGrid w:val="0"/>
        <w:spacing w:line="360" w:lineRule="auto"/>
        <w:rPr>
          <w:rFonts w:ascii="仿宋" w:hAnsi="仿宋" w:eastAsia="仿宋" w:cs="宋体"/>
          <w:sz w:val="24"/>
        </w:rPr>
      </w:pPr>
      <w:r>
        <w:rPr>
          <w:rFonts w:hint="eastAsia" w:ascii="仿宋" w:hAnsi="仿宋" w:eastAsia="仿宋" w:cs="宋体"/>
          <w:sz w:val="24"/>
        </w:rPr>
        <w:t>（1）开标一览表（报价表）………………………………………………………（页码）</w:t>
      </w:r>
    </w:p>
    <w:p>
      <w:pPr>
        <w:snapToGrid w:val="0"/>
        <w:spacing w:line="360" w:lineRule="auto"/>
        <w:rPr>
          <w:rFonts w:ascii="仿宋" w:hAnsi="仿宋" w:eastAsia="仿宋" w:cs="宋体"/>
          <w:sz w:val="24"/>
        </w:rPr>
      </w:pPr>
      <w:r>
        <w:rPr>
          <w:rFonts w:hint="eastAsia" w:ascii="仿宋" w:hAnsi="仿宋" w:eastAsia="仿宋" w:cs="宋体"/>
          <w:sz w:val="24"/>
        </w:rPr>
        <w:t>（2）中小企业声明函………………………………………………………………（页码）</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pStyle w:val="698"/>
        <w:keepNext w:val="0"/>
        <w:pageBreakBefore w:val="0"/>
        <w:tabs>
          <w:tab w:val="clear" w:pos="720"/>
        </w:tabs>
        <w:snapToGrid w:val="0"/>
        <w:spacing w:before="120" w:after="120"/>
        <w:ind w:firstLine="643"/>
        <w:outlineLvl w:val="9"/>
        <w:rPr>
          <w:rFonts w:ascii="仿宋" w:hAnsi="仿宋" w:eastAsia="仿宋"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8"/>
        <w:keepNext w:val="0"/>
        <w:pageBreakBefore w:val="0"/>
        <w:tabs>
          <w:tab w:val="clear" w:pos="720"/>
        </w:tabs>
        <w:snapToGrid w:val="0"/>
        <w:spacing w:before="120" w:after="120"/>
        <w:ind w:firstLine="643"/>
        <w:outlineLvl w:val="9"/>
        <w:rPr>
          <w:rFonts w:ascii="仿宋" w:hAnsi="仿宋" w:eastAsia="仿宋" w:cs="宋体"/>
          <w:kern w:val="2"/>
          <w:sz w:val="32"/>
          <w:szCs w:val="32"/>
        </w:rPr>
      </w:pPr>
      <w:r>
        <w:rPr>
          <w:rFonts w:hint="eastAsia" w:ascii="仿宋" w:hAnsi="仿宋" w:eastAsia="仿宋" w:cs="宋体"/>
          <w:kern w:val="2"/>
          <w:sz w:val="32"/>
          <w:szCs w:val="32"/>
        </w:rPr>
        <w:t>一、开标一览表（报价表）</w:t>
      </w: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snapToGrid w:val="0"/>
        <w:spacing w:line="360" w:lineRule="auto"/>
        <w:ind w:firstLine="482"/>
        <w:rPr>
          <w:rFonts w:ascii="仿宋" w:hAnsi="仿宋" w:eastAsia="仿宋" w:cs="宋体"/>
          <w:kern w:val="0"/>
          <w:sz w:val="24"/>
          <w:lang w:val="zh-CN"/>
        </w:rPr>
      </w:pPr>
      <w:r>
        <w:rPr>
          <w:rFonts w:hint="eastAsia" w:ascii="仿宋" w:hAnsi="仿宋" w:eastAsia="仿宋" w:cs="宋体"/>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sz w:val="24"/>
        </w:rPr>
        <w:t>（项目名称）</w:t>
      </w:r>
      <w:r>
        <w:rPr>
          <w:rFonts w:hint="eastAsia" w:ascii="仿宋" w:hAnsi="仿宋" w:eastAsia="仿宋" w:cs="宋体"/>
          <w:kern w:val="0"/>
          <w:sz w:val="24"/>
          <w:lang w:val="zh-CN"/>
        </w:rPr>
        <w:t>【招标编号：</w:t>
      </w:r>
      <w:r>
        <w:rPr>
          <w:rFonts w:hint="eastAsia" w:ascii="仿宋" w:hAnsi="仿宋" w:eastAsia="仿宋" w:cs="宋体"/>
          <w:sz w:val="24"/>
        </w:rPr>
        <w:t>（采购编号）】的实施</w:t>
      </w:r>
      <w:r>
        <w:rPr>
          <w:rFonts w:hint="eastAsia" w:ascii="仿宋" w:hAnsi="仿宋" w:eastAsia="仿宋" w:cs="宋体"/>
          <w:kern w:val="0"/>
          <w:sz w:val="24"/>
          <w:lang w:val="zh-CN"/>
        </w:rPr>
        <w:t>。</w:t>
      </w:r>
    </w:p>
    <w:p>
      <w:pPr>
        <w:spacing w:line="360" w:lineRule="auto"/>
        <w:jc w:val="center"/>
        <w:rPr>
          <w:rFonts w:ascii="仿宋" w:hAnsi="仿宋" w:eastAsia="仿宋" w:cs="宋体"/>
          <w:b/>
          <w:kern w:val="0"/>
          <w:sz w:val="24"/>
          <w:lang w:val="zh-CN"/>
        </w:rPr>
      </w:pPr>
      <w:r>
        <w:rPr>
          <w:rFonts w:hint="eastAsia" w:ascii="仿宋" w:hAnsi="仿宋" w:eastAsia="仿宋" w:cs="宋体"/>
          <w:b/>
          <w:kern w:val="0"/>
          <w:sz w:val="24"/>
          <w:lang w:val="zh-CN"/>
        </w:rPr>
        <w:t>开标一览表（报价表）(单位均为人民币元)</w:t>
      </w:r>
    </w:p>
    <w:tbl>
      <w:tblPr>
        <w:tblStyle w:val="62"/>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91"/>
        <w:gridCol w:w="1351"/>
        <w:gridCol w:w="1437"/>
        <w:gridCol w:w="1351"/>
        <w:gridCol w:w="1267"/>
        <w:gridCol w:w="1268"/>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591"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351" w:type="dxa"/>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服务范围</w:t>
            </w:r>
          </w:p>
        </w:tc>
        <w:tc>
          <w:tcPr>
            <w:tcW w:w="1437"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服务要求</w:t>
            </w:r>
          </w:p>
          <w:p>
            <w:pPr>
              <w:spacing w:line="360" w:lineRule="auto"/>
              <w:jc w:val="center"/>
              <w:rPr>
                <w:rFonts w:ascii="仿宋" w:hAnsi="仿宋" w:eastAsia="仿宋" w:cs="宋体"/>
                <w:b/>
                <w:sz w:val="24"/>
              </w:rPr>
            </w:pPr>
          </w:p>
        </w:tc>
        <w:tc>
          <w:tcPr>
            <w:tcW w:w="1351"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服务时间和服务标准</w:t>
            </w:r>
          </w:p>
          <w:p>
            <w:pPr>
              <w:spacing w:line="360" w:lineRule="auto"/>
              <w:jc w:val="center"/>
              <w:rPr>
                <w:rFonts w:ascii="仿宋" w:hAnsi="仿宋" w:eastAsia="仿宋" w:cs="宋体"/>
                <w:b/>
                <w:sz w:val="24"/>
              </w:rPr>
            </w:pPr>
          </w:p>
        </w:tc>
        <w:tc>
          <w:tcPr>
            <w:tcW w:w="1267"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数量</w:t>
            </w:r>
          </w:p>
        </w:tc>
        <w:tc>
          <w:tcPr>
            <w:tcW w:w="1268" w:type="dxa"/>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合计</w:t>
            </w:r>
          </w:p>
        </w:tc>
        <w:tc>
          <w:tcPr>
            <w:tcW w:w="1267" w:type="dxa"/>
            <w:vAlign w:val="center"/>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备注（如果有）</w:t>
            </w:r>
          </w:p>
          <w:p>
            <w:pPr>
              <w:spacing w:line="360" w:lineRule="auto"/>
              <w:jc w:val="center"/>
              <w:rPr>
                <w:rFonts w:ascii="仿宋" w:hAnsi="仿宋" w:eastAsia="仿宋"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591" w:type="dxa"/>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X</w:t>
            </w:r>
            <w:r>
              <w:rPr>
                <w:rFonts w:ascii="仿宋" w:hAnsi="仿宋" w:eastAsia="仿宋" w:cs="宋体"/>
                <w:sz w:val="24"/>
              </w:rPr>
              <w:t>X</w:t>
            </w:r>
          </w:p>
        </w:tc>
        <w:tc>
          <w:tcPr>
            <w:tcW w:w="1351" w:type="dxa"/>
            <w:vAlign w:val="center"/>
          </w:tcPr>
          <w:p>
            <w:pPr>
              <w:snapToGrid w:val="0"/>
              <w:spacing w:line="360" w:lineRule="auto"/>
              <w:jc w:val="center"/>
              <w:rPr>
                <w:rFonts w:ascii="仿宋" w:hAnsi="仿宋" w:eastAsia="仿宋" w:cs="宋体"/>
                <w:sz w:val="24"/>
              </w:rPr>
            </w:pPr>
          </w:p>
        </w:tc>
        <w:tc>
          <w:tcPr>
            <w:tcW w:w="1437" w:type="dxa"/>
            <w:vAlign w:val="center"/>
          </w:tcPr>
          <w:p>
            <w:pPr>
              <w:snapToGrid w:val="0"/>
              <w:spacing w:line="360" w:lineRule="auto"/>
              <w:jc w:val="center"/>
              <w:rPr>
                <w:rFonts w:ascii="仿宋" w:hAnsi="仿宋" w:eastAsia="仿宋" w:cs="宋体"/>
                <w:sz w:val="24"/>
              </w:rPr>
            </w:pPr>
          </w:p>
        </w:tc>
        <w:tc>
          <w:tcPr>
            <w:tcW w:w="1351" w:type="dxa"/>
            <w:vAlign w:val="center"/>
          </w:tcPr>
          <w:p>
            <w:pPr>
              <w:snapToGrid w:val="0"/>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c>
          <w:tcPr>
            <w:tcW w:w="1268" w:type="dxa"/>
          </w:tcPr>
          <w:p>
            <w:pPr>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591" w:type="dxa"/>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X</w:t>
            </w:r>
            <w:r>
              <w:rPr>
                <w:rFonts w:ascii="仿宋" w:hAnsi="仿宋" w:eastAsia="仿宋" w:cs="宋体"/>
                <w:sz w:val="24"/>
              </w:rPr>
              <w:t>X</w:t>
            </w:r>
          </w:p>
        </w:tc>
        <w:tc>
          <w:tcPr>
            <w:tcW w:w="1351" w:type="dxa"/>
            <w:vAlign w:val="center"/>
          </w:tcPr>
          <w:p>
            <w:pPr>
              <w:snapToGrid w:val="0"/>
              <w:spacing w:line="360" w:lineRule="auto"/>
              <w:jc w:val="center"/>
              <w:rPr>
                <w:rFonts w:ascii="仿宋" w:hAnsi="仿宋" w:eastAsia="仿宋" w:cs="宋体"/>
                <w:sz w:val="24"/>
              </w:rPr>
            </w:pPr>
          </w:p>
        </w:tc>
        <w:tc>
          <w:tcPr>
            <w:tcW w:w="1437" w:type="dxa"/>
            <w:vAlign w:val="center"/>
          </w:tcPr>
          <w:p>
            <w:pPr>
              <w:snapToGrid w:val="0"/>
              <w:spacing w:line="360" w:lineRule="auto"/>
              <w:jc w:val="center"/>
              <w:rPr>
                <w:rFonts w:ascii="仿宋" w:hAnsi="仿宋" w:eastAsia="仿宋" w:cs="宋体"/>
                <w:sz w:val="24"/>
              </w:rPr>
            </w:pPr>
          </w:p>
        </w:tc>
        <w:tc>
          <w:tcPr>
            <w:tcW w:w="1351" w:type="dxa"/>
            <w:vAlign w:val="center"/>
          </w:tcPr>
          <w:p>
            <w:pPr>
              <w:snapToGrid w:val="0"/>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c>
          <w:tcPr>
            <w:tcW w:w="1268" w:type="dxa"/>
          </w:tcPr>
          <w:p>
            <w:pPr>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ascii="仿宋" w:hAnsi="仿宋" w:eastAsia="仿宋" w:cs="宋体"/>
                <w:color w:val="0000FF"/>
                <w:sz w:val="24"/>
              </w:rPr>
            </w:pPr>
            <w:r>
              <w:rPr>
                <w:rFonts w:hint="eastAsia" w:ascii="仿宋" w:hAnsi="仿宋" w:eastAsia="仿宋" w:cs="宋体"/>
                <w:color w:val="0000FF"/>
                <w:sz w:val="24"/>
              </w:rPr>
              <w:t>…</w:t>
            </w:r>
          </w:p>
        </w:tc>
        <w:tc>
          <w:tcPr>
            <w:tcW w:w="591" w:type="dxa"/>
            <w:vAlign w:val="center"/>
          </w:tcPr>
          <w:p>
            <w:pPr>
              <w:snapToGrid w:val="0"/>
              <w:spacing w:line="360" w:lineRule="auto"/>
              <w:jc w:val="center"/>
              <w:rPr>
                <w:rFonts w:ascii="仿宋" w:hAnsi="仿宋" w:eastAsia="仿宋" w:cs="宋体"/>
                <w:color w:val="0000FF"/>
                <w:sz w:val="24"/>
              </w:rPr>
            </w:pPr>
          </w:p>
        </w:tc>
        <w:tc>
          <w:tcPr>
            <w:tcW w:w="1351" w:type="dxa"/>
            <w:vAlign w:val="center"/>
          </w:tcPr>
          <w:p>
            <w:pPr>
              <w:snapToGrid w:val="0"/>
              <w:spacing w:line="360" w:lineRule="auto"/>
              <w:jc w:val="center"/>
              <w:rPr>
                <w:rFonts w:ascii="仿宋" w:hAnsi="仿宋" w:eastAsia="仿宋" w:cs="宋体"/>
                <w:sz w:val="24"/>
              </w:rPr>
            </w:pPr>
          </w:p>
        </w:tc>
        <w:tc>
          <w:tcPr>
            <w:tcW w:w="1437" w:type="dxa"/>
            <w:vAlign w:val="center"/>
          </w:tcPr>
          <w:p>
            <w:pPr>
              <w:snapToGrid w:val="0"/>
              <w:spacing w:line="360" w:lineRule="auto"/>
              <w:jc w:val="center"/>
              <w:rPr>
                <w:rFonts w:ascii="仿宋" w:hAnsi="仿宋" w:eastAsia="仿宋" w:cs="宋体"/>
                <w:sz w:val="24"/>
              </w:rPr>
            </w:pPr>
          </w:p>
        </w:tc>
        <w:tc>
          <w:tcPr>
            <w:tcW w:w="1351" w:type="dxa"/>
            <w:vAlign w:val="center"/>
          </w:tcPr>
          <w:p>
            <w:pPr>
              <w:snapToGrid w:val="0"/>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c>
          <w:tcPr>
            <w:tcW w:w="1268" w:type="dxa"/>
          </w:tcPr>
          <w:p>
            <w:pPr>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ascii="仿宋" w:hAnsi="仿宋" w:eastAsia="仿宋" w:cs="宋体"/>
                <w:sz w:val="24"/>
              </w:rPr>
            </w:pPr>
          </w:p>
        </w:tc>
        <w:tc>
          <w:tcPr>
            <w:tcW w:w="591" w:type="dxa"/>
            <w:vAlign w:val="center"/>
          </w:tcPr>
          <w:p>
            <w:pPr>
              <w:snapToGrid w:val="0"/>
              <w:spacing w:line="360" w:lineRule="auto"/>
              <w:jc w:val="center"/>
              <w:rPr>
                <w:rFonts w:ascii="仿宋" w:hAnsi="仿宋" w:eastAsia="仿宋" w:cs="宋体"/>
                <w:sz w:val="24"/>
              </w:rPr>
            </w:pPr>
          </w:p>
        </w:tc>
        <w:tc>
          <w:tcPr>
            <w:tcW w:w="1351" w:type="dxa"/>
            <w:vAlign w:val="center"/>
          </w:tcPr>
          <w:p>
            <w:pPr>
              <w:snapToGrid w:val="0"/>
              <w:spacing w:line="360" w:lineRule="auto"/>
              <w:jc w:val="center"/>
              <w:rPr>
                <w:rFonts w:ascii="仿宋" w:hAnsi="仿宋" w:eastAsia="仿宋" w:cs="宋体"/>
                <w:sz w:val="24"/>
              </w:rPr>
            </w:pPr>
          </w:p>
        </w:tc>
        <w:tc>
          <w:tcPr>
            <w:tcW w:w="1437" w:type="dxa"/>
            <w:vAlign w:val="center"/>
          </w:tcPr>
          <w:p>
            <w:pPr>
              <w:snapToGrid w:val="0"/>
              <w:spacing w:line="360" w:lineRule="auto"/>
              <w:jc w:val="center"/>
              <w:rPr>
                <w:rFonts w:ascii="仿宋" w:hAnsi="仿宋" w:eastAsia="仿宋" w:cs="宋体"/>
                <w:sz w:val="24"/>
              </w:rPr>
            </w:pPr>
          </w:p>
        </w:tc>
        <w:tc>
          <w:tcPr>
            <w:tcW w:w="1351" w:type="dxa"/>
            <w:vAlign w:val="center"/>
          </w:tcPr>
          <w:p>
            <w:pPr>
              <w:snapToGrid w:val="0"/>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c>
          <w:tcPr>
            <w:tcW w:w="1268" w:type="dxa"/>
          </w:tcPr>
          <w:p>
            <w:pPr>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ascii="仿宋" w:hAnsi="仿宋" w:eastAsia="仿宋" w:cs="宋体"/>
                <w:sz w:val="24"/>
              </w:rPr>
            </w:pPr>
          </w:p>
        </w:tc>
        <w:tc>
          <w:tcPr>
            <w:tcW w:w="591" w:type="dxa"/>
            <w:vAlign w:val="center"/>
          </w:tcPr>
          <w:p>
            <w:pPr>
              <w:snapToGrid w:val="0"/>
              <w:spacing w:line="360" w:lineRule="auto"/>
              <w:jc w:val="center"/>
              <w:rPr>
                <w:rFonts w:ascii="仿宋" w:hAnsi="仿宋" w:eastAsia="仿宋" w:cs="宋体"/>
                <w:sz w:val="24"/>
              </w:rPr>
            </w:pPr>
          </w:p>
        </w:tc>
        <w:tc>
          <w:tcPr>
            <w:tcW w:w="1351" w:type="dxa"/>
            <w:vAlign w:val="center"/>
          </w:tcPr>
          <w:p>
            <w:pPr>
              <w:snapToGrid w:val="0"/>
              <w:spacing w:line="360" w:lineRule="auto"/>
              <w:jc w:val="center"/>
              <w:rPr>
                <w:rFonts w:ascii="仿宋" w:hAnsi="仿宋" w:eastAsia="仿宋" w:cs="宋体"/>
                <w:sz w:val="24"/>
              </w:rPr>
            </w:pPr>
          </w:p>
        </w:tc>
        <w:tc>
          <w:tcPr>
            <w:tcW w:w="1437" w:type="dxa"/>
            <w:vAlign w:val="center"/>
          </w:tcPr>
          <w:p>
            <w:pPr>
              <w:snapToGrid w:val="0"/>
              <w:spacing w:line="360" w:lineRule="auto"/>
              <w:jc w:val="center"/>
              <w:rPr>
                <w:rFonts w:ascii="仿宋" w:hAnsi="仿宋" w:eastAsia="仿宋" w:cs="宋体"/>
                <w:sz w:val="24"/>
              </w:rPr>
            </w:pPr>
          </w:p>
        </w:tc>
        <w:tc>
          <w:tcPr>
            <w:tcW w:w="1351" w:type="dxa"/>
            <w:vAlign w:val="center"/>
          </w:tcPr>
          <w:p>
            <w:pPr>
              <w:snapToGrid w:val="0"/>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c>
          <w:tcPr>
            <w:tcW w:w="1268" w:type="dxa"/>
          </w:tcPr>
          <w:p>
            <w:pPr>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4"/>
            <w:vAlign w:val="center"/>
          </w:tcPr>
          <w:p>
            <w:pPr>
              <w:spacing w:line="360" w:lineRule="auto"/>
              <w:jc w:val="center"/>
              <w:rPr>
                <w:rFonts w:ascii="仿宋" w:hAnsi="仿宋" w:eastAsia="仿宋" w:cs="宋体"/>
                <w:b/>
                <w:sz w:val="24"/>
              </w:rPr>
            </w:pPr>
            <w:r>
              <w:rPr>
                <w:rFonts w:hint="eastAsia" w:ascii="仿宋" w:hAnsi="仿宋" w:eastAsia="仿宋" w:cs="宋体"/>
                <w:b/>
                <w:sz w:val="24"/>
              </w:rPr>
              <w:t>投标报价（小写）</w:t>
            </w:r>
          </w:p>
        </w:tc>
        <w:tc>
          <w:tcPr>
            <w:tcW w:w="5153" w:type="dxa"/>
            <w:gridSpan w:val="4"/>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4"/>
            <w:vAlign w:val="center"/>
          </w:tcPr>
          <w:p>
            <w:pPr>
              <w:spacing w:line="360" w:lineRule="auto"/>
              <w:jc w:val="center"/>
              <w:rPr>
                <w:rFonts w:ascii="仿宋" w:hAnsi="仿宋" w:eastAsia="仿宋" w:cs="宋体"/>
                <w:b/>
                <w:sz w:val="24"/>
              </w:rPr>
            </w:pPr>
            <w:r>
              <w:rPr>
                <w:rFonts w:hint="eastAsia" w:ascii="仿宋" w:hAnsi="仿宋" w:eastAsia="仿宋" w:cs="宋体"/>
                <w:b/>
                <w:sz w:val="24"/>
              </w:rPr>
              <w:t>投标报价（大写）</w:t>
            </w:r>
          </w:p>
        </w:tc>
        <w:tc>
          <w:tcPr>
            <w:tcW w:w="5153" w:type="dxa"/>
            <w:gridSpan w:val="4"/>
          </w:tcPr>
          <w:p>
            <w:pPr>
              <w:spacing w:line="360" w:lineRule="auto"/>
              <w:jc w:val="center"/>
              <w:rPr>
                <w:rFonts w:ascii="仿宋" w:hAnsi="仿宋" w:eastAsia="仿宋" w:cs="宋体"/>
                <w:sz w:val="24"/>
              </w:rPr>
            </w:pPr>
          </w:p>
        </w:tc>
      </w:tr>
    </w:tbl>
    <w:p>
      <w:pPr>
        <w:snapToGrid w:val="0"/>
        <w:spacing w:line="360" w:lineRule="auto"/>
        <w:ind w:left="480"/>
        <w:rPr>
          <w:rFonts w:ascii="仿宋" w:hAnsi="仿宋" w:eastAsia="仿宋" w:cs="宋体"/>
          <w:b/>
          <w:kern w:val="0"/>
          <w:sz w:val="24"/>
          <w:lang w:val="zh-CN"/>
        </w:rPr>
      </w:pPr>
      <w:r>
        <w:rPr>
          <w:rFonts w:hint="eastAsia" w:ascii="仿宋" w:hAnsi="仿宋" w:eastAsia="仿宋" w:cs="宋体"/>
          <w:b/>
          <w:kern w:val="0"/>
          <w:sz w:val="24"/>
          <w:lang w:val="zh-CN"/>
        </w:rPr>
        <w:t>注：</w:t>
      </w:r>
    </w:p>
    <w:p>
      <w:pPr>
        <w:spacing w:line="360" w:lineRule="auto"/>
        <w:ind w:left="-2" w:leftChars="-1" w:firstLine="480" w:firstLineChars="200"/>
        <w:rPr>
          <w:rFonts w:ascii="仿宋" w:hAnsi="仿宋" w:eastAsia="仿宋" w:cs="宋体"/>
          <w:kern w:val="0"/>
          <w:sz w:val="24"/>
          <w:lang w:val="zh-CN"/>
        </w:rPr>
      </w:pPr>
      <w:r>
        <w:rPr>
          <w:rFonts w:hint="eastAsia" w:ascii="仿宋" w:hAnsi="仿宋" w:eastAsia="仿宋" w:cs="宋体"/>
          <w:kern w:val="0"/>
          <w:sz w:val="24"/>
          <w:lang w:val="zh-CN"/>
        </w:rPr>
        <w:t>1、投标人需按本表格式填写</w:t>
      </w:r>
      <w:r>
        <w:rPr>
          <w:rFonts w:hint="eastAsia" w:ascii="仿宋" w:hAnsi="仿宋" w:eastAsia="仿宋" w:cs="宋体"/>
          <w:b/>
          <w:kern w:val="0"/>
          <w:sz w:val="24"/>
          <w:lang w:val="zh-CN"/>
        </w:rPr>
        <w:t>，</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kern w:val="0"/>
          <w:sz w:val="24"/>
          <w:lang w:val="zh-CN"/>
        </w:rPr>
        <w:t>。</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lang w:val="zh-CN"/>
        </w:rPr>
        <w:t>2、有关本项目实施所涉及的一切费用均计入报价。</w:t>
      </w:r>
      <w:r>
        <w:rPr>
          <w:rFonts w:hint="eastAsia" w:ascii="仿宋" w:hAnsi="仿宋" w:eastAsia="仿宋" w:cs="宋体"/>
          <w:b/>
          <w:kern w:val="0"/>
          <w:sz w:val="24"/>
          <w:lang w:val="zh-CN"/>
        </w:rPr>
        <w:t>采购人将以合同形式有偿取得货物或服务，不接受投标人给予的赠品、回扣或者与采购无关的其他商品、服务</w:t>
      </w:r>
      <w:r>
        <w:rPr>
          <w:rFonts w:hint="eastAsia" w:ascii="仿宋" w:hAnsi="仿宋" w:eastAsia="仿宋" w:cs="宋体"/>
          <w:kern w:val="0"/>
          <w:sz w:val="24"/>
          <w:lang w:val="zh-CN"/>
        </w:rPr>
        <w:t>，</w:t>
      </w:r>
      <w:r>
        <w:rPr>
          <w:rFonts w:hint="eastAsia" w:ascii="仿宋" w:hAnsi="仿宋" w:eastAsia="仿宋" w:cs="宋体"/>
          <w:b/>
          <w:kern w:val="0"/>
          <w:sz w:val="24"/>
          <w:lang w:val="zh-CN"/>
        </w:rPr>
        <w:t>不得出现“0元”“免费赠送”等形式的无偿报价，</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b/>
          <w:kern w:val="0"/>
          <w:sz w:val="24"/>
          <w:lang w:val="zh-CN"/>
        </w:rPr>
        <w:t>；采购内容未包含在《开标一览表（报价表）》名称栏中，投标人不能作出合理解释的，</w:t>
      </w:r>
      <w:r>
        <w:rPr>
          <w:rFonts w:hint="eastAsia" w:ascii="仿宋" w:hAnsi="仿宋" w:eastAsia="仿宋" w:cs="宋体"/>
          <w:b/>
          <w:kern w:val="0"/>
          <w:sz w:val="24"/>
        </w:rPr>
        <w:t>视为</w:t>
      </w:r>
      <w:r>
        <w:rPr>
          <w:rFonts w:hint="eastAsia" w:ascii="仿宋" w:hAnsi="仿宋" w:eastAsia="仿宋" w:cs="宋体"/>
          <w:b/>
          <w:sz w:val="24"/>
        </w:rPr>
        <w:t>投标文件含有采购人不能接受的附加条件的，投标无效。</w:t>
      </w:r>
    </w:p>
    <w:p>
      <w:pPr>
        <w:snapToGrid w:val="0"/>
        <w:spacing w:line="360" w:lineRule="auto"/>
        <w:ind w:firstLine="482" w:firstLineChars="200"/>
        <w:jc w:val="left"/>
        <w:rPr>
          <w:rFonts w:ascii="仿宋" w:hAnsi="仿宋" w:eastAsia="仿宋" w:cs="宋体"/>
          <w:b/>
          <w:bCs/>
          <w:kern w:val="0"/>
          <w:sz w:val="24"/>
          <w:lang w:val="zh-CN"/>
        </w:rPr>
      </w:pPr>
      <w:r>
        <w:rPr>
          <w:rFonts w:hint="eastAsia" w:ascii="仿宋" w:hAnsi="仿宋" w:eastAsia="仿宋" w:cs="宋体"/>
          <w:b/>
          <w:bCs/>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2" w:firstLineChars="200"/>
        <w:jc w:val="left"/>
        <w:rPr>
          <w:rFonts w:ascii="仿宋" w:hAnsi="仿宋" w:eastAsia="仿宋" w:cs="宋体"/>
          <w:b/>
          <w:bCs/>
          <w:kern w:val="0"/>
          <w:sz w:val="24"/>
          <w:lang w:val="zh-CN"/>
        </w:rPr>
      </w:pPr>
      <w:r>
        <w:rPr>
          <w:rFonts w:ascii="仿宋" w:hAnsi="仿宋" w:eastAsia="仿宋" w:cs="宋体"/>
          <w:b/>
          <w:bCs/>
          <w:kern w:val="0"/>
          <w:sz w:val="24"/>
          <w:szCs w:val="22"/>
          <w:lang w:val="zh-CN"/>
        </w:rPr>
        <w:t>4</w:t>
      </w:r>
      <w:r>
        <w:rPr>
          <w:rFonts w:hint="eastAsia" w:ascii="仿宋" w:hAnsi="仿宋" w:eastAsia="仿宋" w:cs="宋体"/>
          <w:b/>
          <w:bCs/>
          <w:kern w:val="0"/>
          <w:sz w:val="24"/>
          <w:szCs w:val="22"/>
          <w:lang w:val="zh-CN"/>
        </w:rPr>
        <w:t>、</w:t>
      </w:r>
      <w:r>
        <w:rPr>
          <w:rFonts w:hint="eastAsia" w:ascii="仿宋" w:hAnsi="仿宋" w:eastAsia="仿宋" w:cs="宋体"/>
          <w:b/>
          <w:bCs/>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8"/>
        <w:keepNext w:val="0"/>
        <w:pageBreakBefore w:val="0"/>
        <w:tabs>
          <w:tab w:val="clear" w:pos="720"/>
        </w:tabs>
        <w:snapToGrid w:val="0"/>
        <w:spacing w:before="120" w:after="120"/>
        <w:ind w:firstLine="643"/>
        <w:jc w:val="right"/>
        <w:outlineLvl w:val="9"/>
        <w:rPr>
          <w:rFonts w:ascii="仿宋" w:hAnsi="仿宋" w:eastAsia="仿宋" w:cs="宋体"/>
          <w:kern w:val="0"/>
          <w:sz w:val="24"/>
          <w:lang w:val="zh-CN"/>
        </w:rPr>
      </w:pPr>
      <w:r>
        <w:rPr>
          <w:rFonts w:hint="eastAsia" w:ascii="仿宋" w:hAnsi="仿宋" w:eastAsia="仿宋" w:cs="宋体"/>
          <w:kern w:val="0"/>
          <w:sz w:val="24"/>
          <w:lang w:val="zh-CN"/>
        </w:rPr>
        <w:t>投标人（或联合体牵头人）名称(电子签名)：</w:t>
      </w:r>
    </w:p>
    <w:p>
      <w:pPr>
        <w:spacing w:line="360" w:lineRule="auto"/>
        <w:ind w:left="4620" w:leftChars="2200" w:firstLine="236" w:firstLineChars="98"/>
        <w:jc w:val="right"/>
        <w:rPr>
          <w:rFonts w:ascii="仿宋" w:hAnsi="仿宋" w:eastAsia="仿宋" w:cs="宋体"/>
          <w:b/>
          <w:kern w:val="0"/>
          <w:sz w:val="24"/>
          <w:szCs w:val="20"/>
          <w:lang w:val="zh-CN"/>
        </w:rPr>
      </w:pPr>
      <w:r>
        <w:rPr>
          <w:rFonts w:hint="eastAsia" w:ascii="仿宋" w:hAnsi="仿宋" w:eastAsia="仿宋" w:cs="宋体"/>
          <w:b/>
          <w:kern w:val="0"/>
          <w:sz w:val="24"/>
          <w:szCs w:val="20"/>
          <w:lang w:val="zh-CN"/>
        </w:rPr>
        <w:t>日期：   年   月   日</w:t>
      </w:r>
    </w:p>
    <w:p>
      <w:pPr>
        <w:pStyle w:val="698"/>
        <w:keepNext w:val="0"/>
        <w:pageBreakBefore w:val="0"/>
        <w:tabs>
          <w:tab w:val="clear" w:pos="720"/>
        </w:tabs>
        <w:snapToGrid w:val="0"/>
        <w:spacing w:before="120" w:after="120"/>
        <w:ind w:firstLine="643"/>
        <w:outlineLvl w:val="9"/>
        <w:rPr>
          <w:rFonts w:ascii="仿宋" w:hAnsi="仿宋" w:eastAsia="仿宋" w:cs="宋体"/>
          <w:kern w:val="2"/>
          <w:sz w:val="32"/>
          <w:szCs w:val="32"/>
        </w:rPr>
        <w:sectPr>
          <w:pgSz w:w="11906" w:h="16838"/>
          <w:pgMar w:top="1276" w:right="1418" w:bottom="1247" w:left="1418" w:header="851" w:footer="992" w:gutter="0"/>
          <w:cols w:space="720" w:num="1"/>
          <w:titlePg/>
          <w:docGrid w:linePitch="312" w:charSpace="0"/>
        </w:sectPr>
      </w:pPr>
    </w:p>
    <w:p>
      <w:pPr>
        <w:pStyle w:val="698"/>
        <w:keepNext w:val="0"/>
        <w:pageBreakBefore w:val="0"/>
        <w:tabs>
          <w:tab w:val="clear" w:pos="720"/>
        </w:tabs>
        <w:snapToGrid w:val="0"/>
        <w:spacing w:before="120" w:after="120"/>
        <w:ind w:firstLine="643"/>
        <w:outlineLvl w:val="9"/>
        <w:rPr>
          <w:rFonts w:ascii="仿宋" w:hAnsi="仿宋" w:eastAsia="仿宋" w:cs="宋体"/>
          <w:sz w:val="32"/>
          <w:szCs w:val="32"/>
        </w:rPr>
      </w:pPr>
      <w:r>
        <w:rPr>
          <w:rFonts w:hint="eastAsia" w:ascii="仿宋" w:hAnsi="仿宋" w:eastAsia="仿宋" w:cs="宋体"/>
          <w:kern w:val="2"/>
          <w:sz w:val="32"/>
          <w:szCs w:val="32"/>
        </w:rPr>
        <w:t>二、</w:t>
      </w:r>
      <w:r>
        <w:rPr>
          <w:rFonts w:hint="eastAsia" w:ascii="仿宋" w:hAnsi="仿宋" w:eastAsia="仿宋" w:cs="宋体"/>
          <w:sz w:val="32"/>
          <w:szCs w:val="32"/>
        </w:rPr>
        <w:t>中小企业声明函（如果有）</w:t>
      </w:r>
    </w:p>
    <w:p>
      <w:pPr>
        <w:widowControl/>
        <w:spacing w:line="360" w:lineRule="auto"/>
        <w:ind w:firstLine="120" w:firstLineChars="50"/>
        <w:jc w:val="left"/>
        <w:rPr>
          <w:rFonts w:ascii="仿宋" w:hAnsi="仿宋" w:eastAsia="仿宋" w:cs="宋体"/>
          <w:b/>
          <w:sz w:val="24"/>
        </w:rPr>
      </w:pPr>
      <w:r>
        <w:rPr>
          <w:rFonts w:hint="eastAsia" w:ascii="仿宋" w:hAnsi="仿宋" w:eastAsia="仿宋"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sz w:val="24"/>
        </w:rPr>
        <w:t>7</w:t>
      </w:r>
      <w:r>
        <w:rPr>
          <w:rFonts w:hint="eastAsia" w:ascii="仿宋" w:hAnsi="仿宋" w:eastAsia="仿宋" w:cs="宋体"/>
          <w:b/>
          <w:sz w:val="24"/>
        </w:rPr>
        <w:t>）。]</w:t>
      </w:r>
    </w:p>
    <w:p>
      <w:pPr>
        <w:pStyle w:val="698"/>
        <w:keepNext w:val="0"/>
        <w:pageBreakBefore w:val="0"/>
        <w:tabs>
          <w:tab w:val="clear" w:pos="720"/>
        </w:tabs>
        <w:snapToGrid w:val="0"/>
        <w:spacing w:before="120" w:after="120"/>
        <w:ind w:firstLine="643"/>
        <w:outlineLvl w:val="9"/>
        <w:rPr>
          <w:rFonts w:ascii="仿宋" w:hAnsi="仿宋" w:eastAsia="仿宋" w:cs="宋体"/>
          <w:b w:val="0"/>
          <w:sz w:val="32"/>
          <w:szCs w:val="32"/>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pStyle w:val="4"/>
        <w:keepNext w:val="0"/>
        <w:keepLines w:val="0"/>
        <w:pageBreakBefore/>
        <w:widowControl/>
        <w:spacing w:before="100" w:beforeAutospacing="1" w:after="100" w:afterAutospacing="1" w:line="360" w:lineRule="auto"/>
        <w:ind w:left="1290" w:firstLine="3092" w:firstLineChars="700"/>
        <w:rPr>
          <w:rFonts w:ascii="仿宋" w:hAnsi="仿宋" w:eastAsia="仿宋" w:cs="宋体"/>
        </w:rPr>
      </w:pPr>
      <w:r>
        <w:rPr>
          <w:rFonts w:hint="eastAsia" w:ascii="仿宋" w:hAnsi="仿宋" w:eastAsia="仿宋" w:cs="宋体"/>
        </w:rPr>
        <w:t>附件</w:t>
      </w:r>
    </w:p>
    <w:p>
      <w:pPr>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附件1：</w:t>
      </w:r>
    </w:p>
    <w:p>
      <w:pPr>
        <w:spacing w:line="360" w:lineRule="auto"/>
        <w:jc w:val="center"/>
        <w:rPr>
          <w:rFonts w:ascii="仿宋" w:hAnsi="仿宋" w:eastAsia="仿宋" w:cs="宋体"/>
          <w:b/>
          <w:spacing w:val="6"/>
          <w:sz w:val="32"/>
          <w:szCs w:val="32"/>
        </w:rPr>
      </w:pPr>
      <w:bookmarkStart w:id="508" w:name="OLE_LINK14"/>
      <w:bookmarkStart w:id="509" w:name="OLE_LINK13"/>
      <w:r>
        <w:rPr>
          <w:rFonts w:hint="eastAsia" w:ascii="仿宋" w:hAnsi="仿宋" w:eastAsia="仿宋" w:cs="宋体"/>
          <w:b/>
          <w:spacing w:val="6"/>
          <w:sz w:val="32"/>
          <w:szCs w:val="32"/>
        </w:rPr>
        <w:t>残疾人福利性单位声明函</w:t>
      </w:r>
    </w:p>
    <w:bookmarkEnd w:id="508"/>
    <w:bookmarkEnd w:id="509"/>
    <w:p>
      <w:pPr>
        <w:spacing w:line="360" w:lineRule="auto"/>
        <w:rPr>
          <w:rFonts w:ascii="仿宋" w:hAnsi="仿宋" w:eastAsia="仿宋" w:cs="宋体"/>
          <w:b/>
          <w:spacing w:val="6"/>
          <w:sz w:val="30"/>
          <w:szCs w:val="30"/>
        </w:rPr>
      </w:pPr>
    </w:p>
    <w:p>
      <w:pPr>
        <w:spacing w:line="360" w:lineRule="auto"/>
        <w:ind w:firstLine="480" w:firstLineChars="200"/>
        <w:rPr>
          <w:rFonts w:ascii="仿宋" w:hAnsi="仿宋" w:eastAsia="仿宋" w:cs="宋体"/>
          <w:sz w:val="24"/>
        </w:rPr>
      </w:pPr>
      <w:r>
        <w:rPr>
          <w:rFonts w:hint="eastAsia" w:ascii="仿宋" w:hAnsi="仿宋" w:eastAsia="仿宋"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sz w:val="24"/>
          <w:u w:val="single"/>
        </w:rPr>
        <w:t>(采购人)</w:t>
      </w:r>
      <w:r>
        <w:rPr>
          <w:rFonts w:hint="eastAsia" w:ascii="仿宋" w:hAnsi="仿宋" w:eastAsia="仿宋" w:cs="宋体"/>
          <w:sz w:val="24"/>
        </w:rPr>
        <w:t>_单位的_</w:t>
      </w:r>
      <w:r>
        <w:rPr>
          <w:rFonts w:hint="eastAsia" w:ascii="仿宋" w:hAnsi="仿宋" w:eastAsia="仿宋" w:cs="宋体"/>
          <w:sz w:val="24"/>
          <w:u w:val="single"/>
        </w:rPr>
        <w:t>（项目名称）</w:t>
      </w:r>
      <w:r>
        <w:rPr>
          <w:rFonts w:hint="eastAsia" w:ascii="仿宋" w:hAnsi="仿宋" w:eastAsia="仿宋"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宋体"/>
          <w:sz w:val="24"/>
        </w:rPr>
      </w:pPr>
      <w:r>
        <w:rPr>
          <w:rFonts w:hint="eastAsia" w:ascii="仿宋" w:hAnsi="仿宋" w:eastAsia="仿宋" w:cs="宋体"/>
          <w:sz w:val="24"/>
        </w:rPr>
        <w:t>本单位对上述声明的真实性负责。如有虚假，将依法承担相应责任。</w:t>
      </w:r>
    </w:p>
    <w:p>
      <w:pPr>
        <w:spacing w:line="360" w:lineRule="auto"/>
        <w:ind w:firstLine="480" w:firstLineChars="200"/>
        <w:rPr>
          <w:rFonts w:ascii="仿宋" w:hAnsi="仿宋" w:eastAsia="仿宋" w:cs="宋体"/>
          <w:sz w:val="24"/>
        </w:rPr>
      </w:pPr>
    </w:p>
    <w:p>
      <w:pPr>
        <w:spacing w:line="360" w:lineRule="auto"/>
        <w:ind w:firstLine="480" w:firstLineChars="200"/>
        <w:rPr>
          <w:rFonts w:ascii="仿宋" w:hAnsi="仿宋" w:eastAsia="仿宋" w:cs="宋体"/>
          <w:sz w:val="24"/>
        </w:rPr>
      </w:pPr>
    </w:p>
    <w:p>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kern w:val="0"/>
          <w:sz w:val="24"/>
          <w:lang w:val="zh-CN"/>
        </w:rPr>
        <w:t>投标人（或联合体牵头人）名称(电子签名)</w:t>
      </w:r>
      <w:r>
        <w:rPr>
          <w:rFonts w:hint="eastAsia" w:ascii="仿宋" w:hAnsi="仿宋" w:eastAsia="仿宋" w:cs="宋体"/>
          <w:sz w:val="24"/>
        </w:rPr>
        <w:t>：</w:t>
      </w:r>
    </w:p>
    <w:p>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sz w:val="24"/>
        </w:rPr>
        <w:t xml:space="preserve">       日  期：</w:t>
      </w:r>
    </w:p>
    <w:p>
      <w:pPr>
        <w:spacing w:line="360" w:lineRule="auto"/>
        <w:ind w:firstLine="480" w:firstLineChars="200"/>
        <w:rPr>
          <w:rFonts w:ascii="仿宋" w:hAnsi="仿宋" w:eastAsia="仿宋" w:cs="宋体"/>
          <w:sz w:val="24"/>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附件2：</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质疑函范本及制作说明</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w:t>
      </w:r>
    </w:p>
    <w:p>
      <w:pPr>
        <w:snapToGrid w:val="0"/>
        <w:spacing w:before="240" w:beforeLines="100" w:line="360" w:lineRule="auto"/>
        <w:rPr>
          <w:rFonts w:ascii="仿宋" w:hAnsi="仿宋" w:eastAsia="仿宋" w:cs="宋体"/>
          <w:bCs/>
          <w:sz w:val="24"/>
        </w:rPr>
      </w:pPr>
      <w:r>
        <w:rPr>
          <w:rFonts w:hint="eastAsia" w:ascii="仿宋" w:hAnsi="仿宋" w:eastAsia="仿宋" w:cs="宋体"/>
          <w:bCs/>
          <w:sz w:val="24"/>
        </w:rPr>
        <w:t>一、质疑供应商基本信息</w:t>
      </w:r>
    </w:p>
    <w:p>
      <w:pPr>
        <w:snapToGrid w:val="0"/>
        <w:spacing w:line="360" w:lineRule="auto"/>
        <w:rPr>
          <w:rFonts w:ascii="仿宋" w:hAnsi="仿宋" w:eastAsia="仿宋" w:cs="宋体"/>
          <w:sz w:val="24"/>
          <w:u w:val="dotted"/>
        </w:rPr>
      </w:pPr>
      <w:r>
        <w:rPr>
          <w:rFonts w:hint="eastAsia" w:ascii="仿宋" w:hAnsi="仿宋" w:eastAsia="仿宋" w:cs="宋体"/>
          <w:sz w:val="24"/>
        </w:rPr>
        <w:t>质疑供应商：</w:t>
      </w:r>
    </w:p>
    <w:p>
      <w:pPr>
        <w:snapToGrid w:val="0"/>
        <w:spacing w:line="360" w:lineRule="auto"/>
        <w:rPr>
          <w:rFonts w:ascii="仿宋" w:hAnsi="仿宋" w:eastAsia="仿宋" w:cs="宋体"/>
          <w:sz w:val="24"/>
        </w:rPr>
      </w:pPr>
      <w:r>
        <w:rPr>
          <w:rFonts w:hint="eastAsia" w:ascii="仿宋" w:hAnsi="仿宋" w:eastAsia="仿宋" w:cs="宋体"/>
          <w:sz w:val="24"/>
        </w:rPr>
        <w:t>地址：邮编：</w:t>
      </w:r>
    </w:p>
    <w:p>
      <w:pPr>
        <w:snapToGrid w:val="0"/>
        <w:spacing w:line="360" w:lineRule="auto"/>
        <w:rPr>
          <w:rFonts w:ascii="仿宋" w:hAnsi="仿宋" w:eastAsia="仿宋" w:cs="宋体"/>
          <w:sz w:val="24"/>
        </w:rPr>
      </w:pPr>
      <w:r>
        <w:rPr>
          <w:rFonts w:hint="eastAsia" w:ascii="仿宋" w:hAnsi="仿宋" w:eastAsia="仿宋" w:cs="宋体"/>
          <w:sz w:val="24"/>
        </w:rPr>
        <w:t>联系人：联系电话：</w:t>
      </w:r>
    </w:p>
    <w:p>
      <w:pPr>
        <w:snapToGrid w:val="0"/>
        <w:spacing w:line="360" w:lineRule="auto"/>
        <w:rPr>
          <w:rFonts w:ascii="仿宋" w:hAnsi="仿宋" w:eastAsia="仿宋" w:cs="宋体"/>
          <w:sz w:val="24"/>
          <w:u w:val="dotted"/>
        </w:rPr>
      </w:pPr>
      <w:r>
        <w:rPr>
          <w:rFonts w:hint="eastAsia" w:ascii="仿宋" w:hAnsi="仿宋" w:eastAsia="仿宋" w:cs="宋体"/>
          <w:sz w:val="24"/>
        </w:rPr>
        <w:t>授权代表：</w:t>
      </w:r>
    </w:p>
    <w:p>
      <w:pPr>
        <w:snapToGrid w:val="0"/>
        <w:spacing w:line="360" w:lineRule="auto"/>
        <w:rPr>
          <w:rFonts w:ascii="仿宋" w:hAnsi="仿宋" w:eastAsia="仿宋" w:cs="宋体"/>
          <w:sz w:val="24"/>
        </w:rPr>
      </w:pPr>
      <w:r>
        <w:rPr>
          <w:rFonts w:hint="eastAsia" w:ascii="仿宋" w:hAnsi="仿宋" w:eastAsia="仿宋" w:cs="宋体"/>
          <w:sz w:val="24"/>
        </w:rPr>
        <w:t>联系电话：</w:t>
      </w:r>
    </w:p>
    <w:p>
      <w:pPr>
        <w:snapToGrid w:val="0"/>
        <w:spacing w:line="360" w:lineRule="auto"/>
        <w:rPr>
          <w:rFonts w:ascii="仿宋" w:hAnsi="仿宋" w:eastAsia="仿宋" w:cs="宋体"/>
          <w:sz w:val="24"/>
        </w:rPr>
      </w:pPr>
      <w:r>
        <w:rPr>
          <w:rFonts w:hint="eastAsia" w:ascii="仿宋" w:hAnsi="仿宋" w:eastAsia="仿宋" w:cs="宋体"/>
          <w:sz w:val="24"/>
        </w:rPr>
        <w:t>地址： 邮编：</w:t>
      </w:r>
    </w:p>
    <w:p>
      <w:pPr>
        <w:snapToGrid w:val="0"/>
        <w:spacing w:line="360" w:lineRule="auto"/>
        <w:rPr>
          <w:rFonts w:ascii="仿宋" w:hAnsi="仿宋" w:eastAsia="仿宋" w:cs="宋体"/>
          <w:bCs/>
          <w:sz w:val="24"/>
        </w:rPr>
      </w:pPr>
      <w:r>
        <w:rPr>
          <w:rFonts w:hint="eastAsia" w:ascii="仿宋" w:hAnsi="仿宋" w:eastAsia="仿宋" w:cs="宋体"/>
          <w:bCs/>
          <w:sz w:val="24"/>
        </w:rPr>
        <w:t>二、质疑项目基本情况</w:t>
      </w:r>
    </w:p>
    <w:p>
      <w:pPr>
        <w:snapToGrid w:val="0"/>
        <w:spacing w:line="360" w:lineRule="auto"/>
        <w:rPr>
          <w:rFonts w:ascii="仿宋" w:hAnsi="仿宋" w:eastAsia="仿宋" w:cs="宋体"/>
          <w:sz w:val="24"/>
        </w:rPr>
      </w:pPr>
      <w:r>
        <w:rPr>
          <w:rFonts w:hint="eastAsia" w:ascii="仿宋" w:hAnsi="仿宋" w:eastAsia="仿宋" w:cs="宋体"/>
          <w:sz w:val="24"/>
        </w:rPr>
        <w:t>质疑项目的名称：</w:t>
      </w:r>
    </w:p>
    <w:p>
      <w:pPr>
        <w:snapToGrid w:val="0"/>
        <w:spacing w:line="360" w:lineRule="auto"/>
        <w:rPr>
          <w:rFonts w:ascii="仿宋" w:hAnsi="仿宋" w:eastAsia="仿宋" w:cs="宋体"/>
          <w:sz w:val="24"/>
        </w:rPr>
      </w:pPr>
      <w:r>
        <w:rPr>
          <w:rFonts w:hint="eastAsia" w:ascii="仿宋" w:hAnsi="仿宋" w:eastAsia="仿宋" w:cs="宋体"/>
          <w:sz w:val="24"/>
        </w:rPr>
        <w:t>质疑项目的编号：包号：</w:t>
      </w:r>
    </w:p>
    <w:p>
      <w:pPr>
        <w:snapToGrid w:val="0"/>
        <w:spacing w:line="360" w:lineRule="auto"/>
        <w:rPr>
          <w:rFonts w:ascii="仿宋" w:hAnsi="仿宋" w:eastAsia="仿宋" w:cs="宋体"/>
          <w:sz w:val="24"/>
          <w:u w:val="dotted"/>
        </w:rPr>
      </w:pPr>
      <w:r>
        <w:rPr>
          <w:rFonts w:hint="eastAsia" w:ascii="仿宋" w:hAnsi="仿宋" w:eastAsia="仿宋" w:cs="宋体"/>
          <w:sz w:val="24"/>
        </w:rPr>
        <w:t>采购人名称：</w:t>
      </w:r>
    </w:p>
    <w:p>
      <w:pPr>
        <w:snapToGrid w:val="0"/>
        <w:spacing w:line="360" w:lineRule="auto"/>
        <w:rPr>
          <w:rFonts w:ascii="仿宋" w:hAnsi="仿宋" w:eastAsia="仿宋" w:cs="宋体"/>
          <w:sz w:val="24"/>
        </w:rPr>
      </w:pPr>
      <w:r>
        <w:rPr>
          <w:rFonts w:hint="eastAsia" w:ascii="仿宋" w:hAnsi="仿宋" w:eastAsia="仿宋" w:cs="宋体"/>
          <w:sz w:val="24"/>
        </w:rPr>
        <w:t>采购文件获取日期：</w:t>
      </w:r>
    </w:p>
    <w:p>
      <w:pPr>
        <w:snapToGrid w:val="0"/>
        <w:spacing w:line="360" w:lineRule="auto"/>
        <w:rPr>
          <w:rFonts w:ascii="仿宋" w:hAnsi="仿宋" w:eastAsia="仿宋" w:cs="宋体"/>
          <w:bCs/>
          <w:sz w:val="24"/>
        </w:rPr>
      </w:pPr>
      <w:r>
        <w:rPr>
          <w:rFonts w:hint="eastAsia" w:ascii="仿宋" w:hAnsi="仿宋" w:eastAsia="仿宋" w:cs="宋体"/>
          <w:bCs/>
          <w:sz w:val="24"/>
        </w:rPr>
        <w:t>三、质疑事项具体内容</w:t>
      </w:r>
    </w:p>
    <w:p>
      <w:pPr>
        <w:snapToGrid w:val="0"/>
        <w:spacing w:line="360" w:lineRule="auto"/>
        <w:rPr>
          <w:rFonts w:ascii="仿宋" w:hAnsi="仿宋" w:eastAsia="仿宋" w:cs="宋体"/>
          <w:sz w:val="24"/>
          <w:u w:val="dotted"/>
        </w:rPr>
      </w:pPr>
      <w:r>
        <w:rPr>
          <w:rFonts w:hint="eastAsia" w:ascii="仿宋" w:hAnsi="仿宋" w:eastAsia="仿宋" w:cs="宋体"/>
          <w:sz w:val="24"/>
        </w:rPr>
        <w:t>质疑事项1：</w:t>
      </w:r>
    </w:p>
    <w:p>
      <w:pPr>
        <w:snapToGrid w:val="0"/>
        <w:spacing w:line="360" w:lineRule="auto"/>
        <w:rPr>
          <w:rFonts w:ascii="仿宋" w:hAnsi="仿宋" w:eastAsia="仿宋" w:cs="宋体"/>
          <w:sz w:val="24"/>
          <w:u w:val="dotted"/>
        </w:rPr>
      </w:pPr>
      <w:r>
        <w:rPr>
          <w:rFonts w:hint="eastAsia" w:ascii="仿宋" w:hAnsi="仿宋" w:eastAsia="仿宋" w:cs="宋体"/>
          <w:sz w:val="24"/>
        </w:rPr>
        <w:t>事实依据：</w:t>
      </w:r>
    </w:p>
    <w:p>
      <w:pPr>
        <w:snapToGrid w:val="0"/>
        <w:spacing w:line="360" w:lineRule="auto"/>
        <w:rPr>
          <w:rFonts w:ascii="仿宋" w:hAnsi="仿宋" w:eastAsia="仿宋" w:cs="宋体"/>
          <w:sz w:val="24"/>
        </w:rPr>
      </w:pPr>
    </w:p>
    <w:p>
      <w:pPr>
        <w:snapToGrid w:val="0"/>
        <w:spacing w:line="360" w:lineRule="auto"/>
        <w:rPr>
          <w:rFonts w:ascii="仿宋" w:hAnsi="仿宋" w:eastAsia="仿宋" w:cs="宋体"/>
          <w:sz w:val="24"/>
          <w:u w:val="dotted"/>
        </w:rPr>
      </w:pPr>
      <w:r>
        <w:rPr>
          <w:rFonts w:hint="eastAsia" w:ascii="仿宋" w:hAnsi="仿宋" w:eastAsia="仿宋" w:cs="宋体"/>
          <w:sz w:val="24"/>
        </w:rPr>
        <w:t>法律依据：</w:t>
      </w:r>
    </w:p>
    <w:p>
      <w:pPr>
        <w:snapToGrid w:val="0"/>
        <w:spacing w:line="360" w:lineRule="auto"/>
        <w:rPr>
          <w:rFonts w:ascii="仿宋" w:hAnsi="仿宋" w:eastAsia="仿宋" w:cs="宋体"/>
          <w:sz w:val="24"/>
          <w:u w:val="dotted"/>
        </w:rPr>
      </w:pPr>
    </w:p>
    <w:p>
      <w:pPr>
        <w:snapToGrid w:val="0"/>
        <w:spacing w:line="360" w:lineRule="auto"/>
        <w:rPr>
          <w:rFonts w:ascii="仿宋" w:hAnsi="仿宋" w:eastAsia="仿宋" w:cs="宋体"/>
          <w:sz w:val="24"/>
          <w:u w:val="dotted"/>
        </w:rPr>
      </w:pPr>
      <w:r>
        <w:rPr>
          <w:rFonts w:hint="eastAsia" w:ascii="仿宋" w:hAnsi="仿宋" w:eastAsia="仿宋" w:cs="宋体"/>
          <w:sz w:val="24"/>
        </w:rPr>
        <w:t>质疑事项2</w:t>
      </w:r>
    </w:p>
    <w:p>
      <w:pPr>
        <w:snapToGrid w:val="0"/>
        <w:spacing w:line="360" w:lineRule="auto"/>
        <w:rPr>
          <w:rFonts w:ascii="仿宋" w:hAnsi="仿宋" w:eastAsia="仿宋" w:cs="宋体"/>
          <w:sz w:val="24"/>
        </w:rPr>
      </w:pPr>
      <w:r>
        <w:rPr>
          <w:rFonts w:hint="eastAsia" w:ascii="仿宋" w:hAnsi="仿宋" w:eastAsia="仿宋" w:cs="宋体"/>
          <w:sz w:val="24"/>
        </w:rPr>
        <w:t>……</w:t>
      </w:r>
    </w:p>
    <w:p>
      <w:pPr>
        <w:snapToGrid w:val="0"/>
        <w:spacing w:line="360" w:lineRule="auto"/>
        <w:rPr>
          <w:rFonts w:ascii="仿宋" w:hAnsi="仿宋" w:eastAsia="仿宋" w:cs="宋体"/>
          <w:bCs/>
          <w:sz w:val="24"/>
        </w:rPr>
      </w:pPr>
      <w:r>
        <w:rPr>
          <w:rFonts w:hint="eastAsia" w:ascii="仿宋" w:hAnsi="仿宋" w:eastAsia="仿宋" w:cs="宋体"/>
          <w:bCs/>
          <w:sz w:val="24"/>
        </w:rPr>
        <w:t>四、与质疑事项相关的质疑请求</w:t>
      </w:r>
    </w:p>
    <w:p>
      <w:pPr>
        <w:snapToGrid w:val="0"/>
        <w:spacing w:line="360" w:lineRule="auto"/>
        <w:rPr>
          <w:rFonts w:ascii="仿宋" w:hAnsi="仿宋" w:eastAsia="仿宋" w:cs="宋体"/>
          <w:sz w:val="24"/>
          <w:u w:val="dotted"/>
        </w:rPr>
      </w:pPr>
      <w:r>
        <w:rPr>
          <w:rFonts w:hint="eastAsia" w:ascii="仿宋" w:hAnsi="仿宋" w:eastAsia="仿宋" w:cs="宋体"/>
          <w:sz w:val="24"/>
        </w:rPr>
        <w:t>请求：</w:t>
      </w:r>
    </w:p>
    <w:p>
      <w:pPr>
        <w:spacing w:line="360" w:lineRule="auto"/>
        <w:rPr>
          <w:rFonts w:ascii="仿宋" w:hAnsi="仿宋" w:eastAsia="仿宋" w:cs="宋体"/>
          <w:sz w:val="24"/>
        </w:rPr>
      </w:pPr>
      <w:r>
        <w:rPr>
          <w:rFonts w:hint="eastAsia" w:ascii="仿宋" w:hAnsi="仿宋" w:eastAsia="仿宋" w:cs="宋体"/>
          <w:sz w:val="24"/>
        </w:rPr>
        <w:t xml:space="preserve">签字(签章)：                   公章：                      </w:t>
      </w:r>
    </w:p>
    <w:p>
      <w:pPr>
        <w:spacing w:line="360" w:lineRule="auto"/>
        <w:rPr>
          <w:rFonts w:ascii="仿宋" w:hAnsi="仿宋" w:eastAsia="仿宋" w:cs="宋体"/>
          <w:sz w:val="24"/>
        </w:rPr>
      </w:pPr>
      <w:r>
        <w:rPr>
          <w:rFonts w:hint="eastAsia" w:ascii="仿宋" w:hAnsi="仿宋" w:eastAsia="仿宋" w:cs="宋体"/>
          <w:sz w:val="24"/>
        </w:rPr>
        <w:t xml:space="preserve">日期：    </w:t>
      </w:r>
    </w:p>
    <w:p>
      <w:pPr>
        <w:spacing w:line="360" w:lineRule="auto"/>
        <w:jc w:val="center"/>
        <w:rPr>
          <w:rFonts w:ascii="仿宋" w:hAnsi="仿宋" w:eastAsia="仿宋" w:cs="宋体"/>
          <w:b/>
          <w:bCs/>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r>
        <w:rPr>
          <w:rFonts w:hint="eastAsia" w:ascii="仿宋" w:hAnsi="仿宋" w:eastAsia="仿宋" w:cs="宋体"/>
          <w:b/>
          <w:sz w:val="24"/>
        </w:rPr>
        <w:t>质疑函制作说明：</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1.供应商提出质疑时，应提交质疑函和必要的证明材料。</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4.质疑函的质疑事项应具体、明确，并有必要的事实依据和法律依据。</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5.质疑函的质疑请求应与质疑事项相关。</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宋体"/>
          <w:sz w:val="30"/>
          <w:szCs w:val="30"/>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left"/>
        <w:rPr>
          <w:rFonts w:ascii="仿宋" w:hAnsi="仿宋" w:eastAsia="仿宋" w:cs="宋体"/>
          <w:b/>
          <w:spacing w:val="6"/>
          <w:sz w:val="32"/>
          <w:szCs w:val="32"/>
        </w:rPr>
      </w:pPr>
    </w:p>
    <w:p>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附件3：</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投诉书范本及制作说明</w:t>
      </w:r>
    </w:p>
    <w:p>
      <w:pPr>
        <w:spacing w:line="360" w:lineRule="auto"/>
        <w:jc w:val="center"/>
        <w:rPr>
          <w:rFonts w:ascii="仿宋" w:hAnsi="仿宋" w:eastAsia="仿宋" w:cs="宋体"/>
          <w:b/>
          <w:sz w:val="24"/>
        </w:rPr>
      </w:pP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w:t>
      </w:r>
    </w:p>
    <w:p>
      <w:pPr>
        <w:spacing w:line="360" w:lineRule="auto"/>
        <w:rPr>
          <w:rFonts w:ascii="仿宋" w:hAnsi="仿宋" w:eastAsia="仿宋" w:cs="宋体"/>
          <w:sz w:val="24"/>
        </w:rPr>
      </w:pPr>
      <w:r>
        <w:rPr>
          <w:rFonts w:hint="eastAsia" w:ascii="仿宋" w:hAnsi="仿宋" w:eastAsia="仿宋" w:cs="宋体"/>
          <w:sz w:val="24"/>
        </w:rPr>
        <w:t>一、投诉相关主体基本情况</w:t>
      </w:r>
    </w:p>
    <w:p>
      <w:pPr>
        <w:spacing w:line="360" w:lineRule="auto"/>
        <w:rPr>
          <w:rFonts w:ascii="仿宋" w:hAnsi="仿宋" w:eastAsia="仿宋" w:cs="宋体"/>
          <w:sz w:val="24"/>
          <w:u w:val="dotted"/>
        </w:rPr>
      </w:pPr>
      <w:r>
        <w:rPr>
          <w:rFonts w:hint="eastAsia" w:ascii="仿宋" w:hAnsi="仿宋" w:eastAsia="仿宋" w:cs="宋体"/>
          <w:sz w:val="24"/>
        </w:rPr>
        <w:t>投诉人：</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tabs>
          <w:tab w:val="left" w:pos="6510"/>
        </w:tabs>
        <w:spacing w:line="360" w:lineRule="auto"/>
        <w:jc w:val="left"/>
        <w:rPr>
          <w:rFonts w:ascii="仿宋" w:hAnsi="仿宋" w:eastAsia="仿宋" w:cs="宋体"/>
          <w:sz w:val="24"/>
        </w:rPr>
      </w:pPr>
      <w:r>
        <w:rPr>
          <w:rFonts w:hint="eastAsia" w:ascii="仿宋" w:hAnsi="仿宋" w:eastAsia="仿宋" w:cs="宋体"/>
          <w:sz w:val="24"/>
        </w:rPr>
        <w:t>法定代表人/主要负责人：</w:t>
      </w:r>
    </w:p>
    <w:p>
      <w:pPr>
        <w:tabs>
          <w:tab w:val="left" w:pos="6510"/>
        </w:tabs>
        <w:spacing w:line="360" w:lineRule="auto"/>
        <w:rPr>
          <w:rFonts w:ascii="仿宋" w:hAnsi="仿宋" w:eastAsia="仿宋" w:cs="宋体"/>
          <w:sz w:val="24"/>
          <w:u w:val="dotted"/>
        </w:rPr>
      </w:pPr>
      <w:r>
        <w:rPr>
          <w:rFonts w:hint="eastAsia" w:ascii="仿宋" w:hAnsi="仿宋" w:eastAsia="仿宋" w:cs="宋体"/>
          <w:sz w:val="24"/>
        </w:rPr>
        <w:t>联系电话：</w:t>
      </w:r>
    </w:p>
    <w:p>
      <w:pPr>
        <w:spacing w:line="360" w:lineRule="auto"/>
        <w:rPr>
          <w:rFonts w:ascii="仿宋" w:hAnsi="仿宋" w:eastAsia="仿宋" w:cs="宋体"/>
          <w:sz w:val="24"/>
          <w:u w:val="dotted"/>
        </w:rPr>
      </w:pPr>
      <w:r>
        <w:rPr>
          <w:rFonts w:hint="eastAsia" w:ascii="仿宋" w:hAnsi="仿宋" w:eastAsia="仿宋" w:cs="宋体"/>
          <w:sz w:val="24"/>
        </w:rPr>
        <w:t>授权代表：联系电话</w:t>
      </w:r>
      <w:r>
        <w:rPr>
          <w:rFonts w:hint="eastAsia" w:ascii="仿宋" w:hAnsi="仿宋" w:eastAsia="仿宋" w:cs="宋体"/>
          <w:sz w:val="24"/>
          <w:u w:val="dotted"/>
        </w:rPr>
        <w:t xml:space="preserve">：                  </w:t>
      </w:r>
    </w:p>
    <w:p>
      <w:pPr>
        <w:spacing w:line="360" w:lineRule="auto"/>
        <w:rPr>
          <w:rFonts w:ascii="仿宋" w:hAnsi="仿宋" w:eastAsia="仿宋" w:cs="宋体"/>
          <w:sz w:val="24"/>
          <w:u w:val="dotted"/>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被投诉人1：</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联系人：联系电话：</w:t>
      </w:r>
    </w:p>
    <w:p>
      <w:pPr>
        <w:spacing w:line="360" w:lineRule="auto"/>
        <w:rPr>
          <w:rFonts w:ascii="仿宋" w:hAnsi="仿宋" w:eastAsia="仿宋" w:cs="宋体"/>
          <w:sz w:val="24"/>
        </w:rPr>
      </w:pPr>
      <w:r>
        <w:rPr>
          <w:rFonts w:hint="eastAsia" w:ascii="仿宋" w:hAnsi="仿宋" w:eastAsia="仿宋" w:cs="宋体"/>
          <w:sz w:val="24"/>
        </w:rPr>
        <w:t>被投诉人2</w:t>
      </w:r>
    </w:p>
    <w:p>
      <w:pPr>
        <w:spacing w:line="360" w:lineRule="auto"/>
        <w:rPr>
          <w:rFonts w:ascii="仿宋" w:hAnsi="仿宋" w:eastAsia="仿宋" w:cs="宋体"/>
          <w:sz w:val="24"/>
          <w:u w:val="dotted"/>
        </w:rPr>
      </w:pPr>
      <w:r>
        <w:rPr>
          <w:rFonts w:hint="eastAsia" w:ascii="仿宋" w:hAnsi="仿宋" w:eastAsia="仿宋" w:cs="宋体"/>
          <w:sz w:val="24"/>
        </w:rPr>
        <w:t>……</w:t>
      </w:r>
    </w:p>
    <w:p>
      <w:pPr>
        <w:spacing w:line="360" w:lineRule="auto"/>
        <w:rPr>
          <w:rFonts w:ascii="仿宋" w:hAnsi="仿宋" w:eastAsia="仿宋" w:cs="宋体"/>
          <w:sz w:val="24"/>
          <w:u w:val="single"/>
        </w:rPr>
      </w:pPr>
      <w:r>
        <w:rPr>
          <w:rFonts w:hint="eastAsia" w:ascii="仿宋" w:hAnsi="仿宋" w:eastAsia="仿宋" w:cs="宋体"/>
          <w:sz w:val="24"/>
        </w:rPr>
        <w:t>相关供应商：</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联系人：联系电话：</w:t>
      </w:r>
    </w:p>
    <w:p>
      <w:pPr>
        <w:spacing w:line="360" w:lineRule="auto"/>
        <w:rPr>
          <w:rFonts w:ascii="仿宋" w:hAnsi="仿宋" w:eastAsia="仿宋" w:cs="宋体"/>
          <w:sz w:val="24"/>
        </w:rPr>
      </w:pPr>
      <w:r>
        <w:rPr>
          <w:rFonts w:hint="eastAsia" w:ascii="仿宋" w:hAnsi="仿宋" w:eastAsia="仿宋" w:cs="宋体"/>
          <w:sz w:val="24"/>
        </w:rPr>
        <w:t>二、投诉项目基本情况</w:t>
      </w:r>
    </w:p>
    <w:p>
      <w:pPr>
        <w:spacing w:line="360" w:lineRule="auto"/>
        <w:rPr>
          <w:rFonts w:ascii="仿宋" w:hAnsi="仿宋" w:eastAsia="仿宋" w:cs="宋体"/>
          <w:sz w:val="24"/>
          <w:u w:val="dotted"/>
        </w:rPr>
      </w:pPr>
      <w:r>
        <w:rPr>
          <w:rFonts w:hint="eastAsia" w:ascii="仿宋" w:hAnsi="仿宋" w:eastAsia="仿宋" w:cs="宋体"/>
          <w:sz w:val="24"/>
        </w:rPr>
        <w:t>采购项目名称：</w:t>
      </w:r>
    </w:p>
    <w:p>
      <w:pPr>
        <w:spacing w:line="360" w:lineRule="auto"/>
        <w:rPr>
          <w:rFonts w:ascii="仿宋" w:hAnsi="仿宋" w:eastAsia="仿宋" w:cs="宋体"/>
          <w:sz w:val="24"/>
          <w:u w:val="single"/>
        </w:rPr>
      </w:pPr>
      <w:r>
        <w:rPr>
          <w:rFonts w:hint="eastAsia" w:ascii="仿宋" w:hAnsi="仿宋" w:eastAsia="仿宋" w:cs="宋体"/>
          <w:sz w:val="24"/>
        </w:rPr>
        <w:t>采购项目编号：包号：</w:t>
      </w:r>
    </w:p>
    <w:p>
      <w:pPr>
        <w:spacing w:line="360" w:lineRule="auto"/>
        <w:rPr>
          <w:rFonts w:ascii="仿宋" w:hAnsi="仿宋" w:eastAsia="仿宋" w:cs="宋体"/>
          <w:sz w:val="24"/>
        </w:rPr>
      </w:pPr>
      <w:r>
        <w:rPr>
          <w:rFonts w:hint="eastAsia" w:ascii="仿宋" w:hAnsi="仿宋" w:eastAsia="仿宋" w:cs="宋体"/>
          <w:sz w:val="24"/>
        </w:rPr>
        <w:t>采购人名称：</w:t>
      </w:r>
    </w:p>
    <w:p>
      <w:pPr>
        <w:spacing w:line="360" w:lineRule="auto"/>
        <w:rPr>
          <w:rFonts w:ascii="仿宋" w:hAnsi="仿宋" w:eastAsia="仿宋" w:cs="宋体"/>
          <w:sz w:val="24"/>
          <w:u w:val="single"/>
        </w:rPr>
      </w:pPr>
      <w:r>
        <w:rPr>
          <w:rFonts w:hint="eastAsia" w:ascii="仿宋" w:hAnsi="仿宋" w:eastAsia="仿宋" w:cs="宋体"/>
          <w:sz w:val="24"/>
        </w:rPr>
        <w:t>代理机构名称：</w:t>
      </w:r>
    </w:p>
    <w:p>
      <w:pPr>
        <w:spacing w:line="360" w:lineRule="auto"/>
        <w:rPr>
          <w:rFonts w:ascii="仿宋" w:hAnsi="仿宋" w:eastAsia="仿宋" w:cs="宋体"/>
          <w:sz w:val="24"/>
          <w:u w:val="dotted"/>
        </w:rPr>
      </w:pPr>
      <w:r>
        <w:rPr>
          <w:rFonts w:hint="eastAsia" w:ascii="仿宋" w:hAnsi="仿宋" w:eastAsia="仿宋" w:cs="宋体"/>
          <w:sz w:val="24"/>
        </w:rPr>
        <w:t>采购文件公告: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pPr>
        <w:spacing w:line="360" w:lineRule="auto"/>
        <w:rPr>
          <w:rFonts w:ascii="仿宋" w:hAnsi="仿宋" w:eastAsia="仿宋" w:cs="宋体"/>
          <w:sz w:val="24"/>
          <w:u w:val="single"/>
        </w:rPr>
      </w:pPr>
      <w:r>
        <w:rPr>
          <w:rFonts w:hint="eastAsia" w:ascii="仿宋" w:hAnsi="仿宋" w:eastAsia="仿宋" w:cs="宋体"/>
          <w:sz w:val="24"/>
        </w:rPr>
        <w:t>采购结果公告: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pPr>
        <w:spacing w:line="360" w:lineRule="auto"/>
        <w:rPr>
          <w:rFonts w:ascii="仿宋" w:hAnsi="仿宋" w:eastAsia="仿宋" w:cs="宋体"/>
          <w:sz w:val="24"/>
        </w:rPr>
      </w:pPr>
      <w:r>
        <w:rPr>
          <w:rFonts w:hint="eastAsia" w:ascii="仿宋" w:hAnsi="仿宋" w:eastAsia="仿宋" w:cs="宋体"/>
          <w:sz w:val="24"/>
        </w:rPr>
        <w:t>三、质疑基本情况</w:t>
      </w:r>
    </w:p>
    <w:p>
      <w:pPr>
        <w:spacing w:line="360" w:lineRule="auto"/>
        <w:ind w:firstLine="480" w:firstLineChars="200"/>
        <w:rPr>
          <w:rFonts w:ascii="仿宋" w:hAnsi="仿宋" w:eastAsia="仿宋" w:cs="宋体"/>
          <w:sz w:val="24"/>
          <w:u w:val="dotted"/>
        </w:rPr>
      </w:pPr>
      <w:r>
        <w:rPr>
          <w:rFonts w:hint="eastAsia" w:ascii="仿宋" w:hAnsi="仿宋" w:eastAsia="仿宋" w:cs="宋体"/>
          <w:sz w:val="24"/>
        </w:rPr>
        <w:t>投诉人于年月日,向提出质疑，质疑事项为：</w:t>
      </w:r>
    </w:p>
    <w:p>
      <w:pPr>
        <w:spacing w:line="360" w:lineRule="auto"/>
        <w:rPr>
          <w:rFonts w:ascii="仿宋" w:hAnsi="仿宋" w:eastAsia="仿宋" w:cs="宋体"/>
          <w:sz w:val="24"/>
          <w:u w:val="dotted"/>
        </w:rPr>
      </w:pPr>
    </w:p>
    <w:p>
      <w:pPr>
        <w:spacing w:line="360" w:lineRule="auto"/>
        <w:ind w:firstLine="360" w:firstLineChars="150"/>
        <w:rPr>
          <w:rFonts w:ascii="仿宋" w:hAnsi="仿宋" w:eastAsia="仿宋" w:cs="宋体"/>
          <w:sz w:val="24"/>
        </w:rPr>
      </w:pPr>
      <w:r>
        <w:rPr>
          <w:rFonts w:hint="eastAsia" w:ascii="仿宋" w:hAnsi="仿宋" w:eastAsia="仿宋" w:cs="宋体"/>
          <w:sz w:val="24"/>
          <w:u w:val="dotted"/>
        </w:rPr>
        <w:t>采购人/代理机构</w:t>
      </w:r>
      <w:r>
        <w:rPr>
          <w:rFonts w:hint="eastAsia" w:ascii="仿宋" w:hAnsi="仿宋" w:eastAsia="仿宋" w:cs="宋体"/>
          <w:sz w:val="24"/>
        </w:rPr>
        <w:t>于年月日,就质疑事项作出了答复/没有在法定期限内作出答复。</w:t>
      </w:r>
    </w:p>
    <w:p>
      <w:pPr>
        <w:spacing w:line="360" w:lineRule="auto"/>
        <w:rPr>
          <w:rFonts w:ascii="仿宋" w:hAnsi="仿宋" w:eastAsia="仿宋" w:cs="宋体"/>
          <w:sz w:val="24"/>
        </w:rPr>
      </w:pPr>
      <w:r>
        <w:rPr>
          <w:rFonts w:hint="eastAsia" w:ascii="仿宋" w:hAnsi="仿宋" w:eastAsia="仿宋" w:cs="宋体"/>
          <w:sz w:val="24"/>
        </w:rPr>
        <w:t>四、投诉事项具体内容</w:t>
      </w:r>
    </w:p>
    <w:p>
      <w:pPr>
        <w:spacing w:line="360" w:lineRule="auto"/>
        <w:rPr>
          <w:rFonts w:ascii="仿宋" w:hAnsi="仿宋" w:eastAsia="仿宋" w:cs="宋体"/>
          <w:sz w:val="24"/>
          <w:u w:val="single"/>
        </w:rPr>
      </w:pPr>
      <w:r>
        <w:rPr>
          <w:rFonts w:hint="eastAsia" w:ascii="仿宋" w:hAnsi="仿宋" w:eastAsia="仿宋" w:cs="宋体"/>
          <w:sz w:val="24"/>
        </w:rPr>
        <w:t>投诉事项 1：</w:t>
      </w:r>
    </w:p>
    <w:p>
      <w:pPr>
        <w:spacing w:line="360" w:lineRule="auto"/>
        <w:rPr>
          <w:rFonts w:ascii="仿宋" w:hAnsi="仿宋" w:eastAsia="仿宋" w:cs="宋体"/>
          <w:sz w:val="24"/>
        </w:rPr>
      </w:pPr>
      <w:r>
        <w:rPr>
          <w:rFonts w:hint="eastAsia" w:ascii="仿宋" w:hAnsi="仿宋" w:eastAsia="仿宋" w:cs="宋体"/>
          <w:sz w:val="24"/>
        </w:rPr>
        <w:t>事实依据：</w:t>
      </w:r>
    </w:p>
    <w:p>
      <w:pPr>
        <w:spacing w:line="360" w:lineRule="auto"/>
        <w:rPr>
          <w:rFonts w:ascii="仿宋" w:hAnsi="仿宋" w:eastAsia="仿宋" w:cs="宋体"/>
          <w:sz w:val="24"/>
          <w:u w:val="dotted"/>
        </w:rPr>
      </w:pPr>
    </w:p>
    <w:p>
      <w:pPr>
        <w:spacing w:line="360" w:lineRule="auto"/>
        <w:rPr>
          <w:rFonts w:ascii="仿宋" w:hAnsi="仿宋" w:eastAsia="仿宋" w:cs="宋体"/>
          <w:sz w:val="24"/>
          <w:u w:val="single"/>
        </w:rPr>
      </w:pPr>
      <w:r>
        <w:rPr>
          <w:rFonts w:hint="eastAsia" w:ascii="仿宋" w:hAnsi="仿宋" w:eastAsia="仿宋" w:cs="宋体"/>
          <w:sz w:val="24"/>
        </w:rPr>
        <w:t>法律依据：</w:t>
      </w:r>
    </w:p>
    <w:p>
      <w:pPr>
        <w:spacing w:line="360" w:lineRule="auto"/>
        <w:rPr>
          <w:rFonts w:ascii="仿宋" w:hAnsi="仿宋" w:eastAsia="仿宋" w:cs="宋体"/>
          <w:sz w:val="24"/>
          <w:u w:val="dotted"/>
        </w:rPr>
      </w:pPr>
    </w:p>
    <w:p>
      <w:pPr>
        <w:spacing w:line="360" w:lineRule="auto"/>
        <w:rPr>
          <w:rFonts w:ascii="仿宋" w:hAnsi="仿宋" w:eastAsia="仿宋" w:cs="宋体"/>
          <w:sz w:val="24"/>
        </w:rPr>
      </w:pPr>
      <w:r>
        <w:rPr>
          <w:rFonts w:hint="eastAsia" w:ascii="仿宋" w:hAnsi="仿宋" w:eastAsia="仿宋" w:cs="宋体"/>
          <w:sz w:val="24"/>
        </w:rPr>
        <w:t>投诉事项2</w:t>
      </w:r>
    </w:p>
    <w:p>
      <w:pPr>
        <w:spacing w:line="360" w:lineRule="auto"/>
        <w:rPr>
          <w:rFonts w:ascii="仿宋" w:hAnsi="仿宋" w:eastAsia="仿宋" w:cs="宋体"/>
          <w:sz w:val="24"/>
          <w:u w:val="dotted"/>
        </w:rPr>
      </w:pPr>
      <w:r>
        <w:rPr>
          <w:rFonts w:hint="eastAsia" w:ascii="仿宋" w:hAnsi="仿宋" w:eastAsia="仿宋" w:cs="宋体"/>
          <w:sz w:val="24"/>
        </w:rPr>
        <w:t>……</w:t>
      </w:r>
    </w:p>
    <w:p>
      <w:pPr>
        <w:spacing w:line="360" w:lineRule="auto"/>
        <w:rPr>
          <w:rFonts w:ascii="仿宋" w:hAnsi="仿宋" w:eastAsia="仿宋" w:cs="宋体"/>
          <w:sz w:val="24"/>
        </w:rPr>
      </w:pPr>
      <w:r>
        <w:rPr>
          <w:rFonts w:hint="eastAsia" w:ascii="仿宋" w:hAnsi="仿宋" w:eastAsia="仿宋" w:cs="宋体"/>
          <w:sz w:val="24"/>
        </w:rPr>
        <w:t>五、与投诉事项相关的投诉请求</w:t>
      </w:r>
    </w:p>
    <w:p>
      <w:pPr>
        <w:spacing w:line="360" w:lineRule="auto"/>
        <w:rPr>
          <w:rFonts w:ascii="仿宋" w:hAnsi="仿宋" w:eastAsia="仿宋" w:cs="宋体"/>
          <w:sz w:val="24"/>
        </w:rPr>
      </w:pPr>
      <w:r>
        <w:rPr>
          <w:rFonts w:hint="eastAsia" w:ascii="仿宋" w:hAnsi="仿宋" w:eastAsia="仿宋" w:cs="宋体"/>
          <w:sz w:val="24"/>
        </w:rPr>
        <w:t>请求：</w:t>
      </w:r>
    </w:p>
    <w:p>
      <w:pPr>
        <w:spacing w:line="360" w:lineRule="auto"/>
        <w:rPr>
          <w:rFonts w:ascii="仿宋" w:hAnsi="仿宋" w:eastAsia="仿宋" w:cs="宋体"/>
          <w:sz w:val="24"/>
          <w:u w:val="single"/>
        </w:rPr>
      </w:pPr>
    </w:p>
    <w:p>
      <w:pPr>
        <w:spacing w:line="360" w:lineRule="auto"/>
        <w:rPr>
          <w:rFonts w:ascii="仿宋" w:hAnsi="仿宋" w:eastAsia="仿宋" w:cs="宋体"/>
          <w:sz w:val="24"/>
        </w:rPr>
      </w:pPr>
      <w:r>
        <w:rPr>
          <w:rFonts w:hint="eastAsia" w:ascii="仿宋" w:hAnsi="仿宋" w:eastAsia="仿宋" w:cs="宋体"/>
          <w:sz w:val="24"/>
        </w:rPr>
        <w:t xml:space="preserve">签字(签章)：                   公章：                      </w:t>
      </w:r>
    </w:p>
    <w:p>
      <w:pPr>
        <w:spacing w:line="360" w:lineRule="auto"/>
        <w:rPr>
          <w:rFonts w:ascii="仿宋" w:hAnsi="仿宋" w:eastAsia="仿宋" w:cs="宋体"/>
          <w:sz w:val="24"/>
        </w:rPr>
      </w:pPr>
      <w:r>
        <w:rPr>
          <w:rFonts w:hint="eastAsia" w:ascii="仿宋" w:hAnsi="仿宋" w:eastAsia="仿宋" w:cs="宋体"/>
          <w:sz w:val="24"/>
        </w:rPr>
        <w:t xml:space="preserve">日期：    </w:t>
      </w: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r>
        <w:rPr>
          <w:rFonts w:hint="eastAsia" w:ascii="仿宋" w:hAnsi="仿宋" w:eastAsia="仿宋" w:cs="宋体"/>
          <w:b/>
          <w:sz w:val="24"/>
        </w:rPr>
        <w:t>投诉书制作说明：</w:t>
      </w:r>
    </w:p>
    <w:p>
      <w:pPr>
        <w:widowControl/>
        <w:spacing w:line="360" w:lineRule="auto"/>
        <w:ind w:firstLine="480" w:firstLineChars="200"/>
        <w:rPr>
          <w:rFonts w:ascii="仿宋" w:hAnsi="仿宋" w:eastAsia="仿宋" w:cs="宋体"/>
          <w:kern w:val="0"/>
          <w:sz w:val="24"/>
        </w:rPr>
      </w:pPr>
      <w:r>
        <w:rPr>
          <w:rFonts w:hint="eastAsia" w:ascii="仿宋" w:hAnsi="仿宋" w:eastAsia="仿宋"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3.投诉人若对项目的某一分包进行投诉，投诉书应列明具体分包号。</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4.投诉书应简要列明质疑事项，质疑函、质疑答复等作为附件材料提供。</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5.投诉书的投诉事项应具体、明确，并有必要的事实依据和法律依据。</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6.投诉书的投诉请求应与投诉事项相关。</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宋体"/>
          <w:b/>
          <w:sz w:val="24"/>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附件4：</w:t>
      </w:r>
    </w:p>
    <w:p>
      <w:pPr>
        <w:autoSpaceDE w:val="0"/>
        <w:autoSpaceDN w:val="0"/>
        <w:spacing w:line="360" w:lineRule="auto"/>
        <w:jc w:val="center"/>
        <w:rPr>
          <w:rFonts w:ascii="仿宋" w:hAnsi="仿宋" w:eastAsia="仿宋" w:cs="宋体"/>
          <w:b/>
          <w:bCs/>
          <w:sz w:val="32"/>
          <w:szCs w:val="32"/>
        </w:rPr>
      </w:pPr>
      <w:r>
        <w:rPr>
          <w:rFonts w:hint="eastAsia" w:ascii="仿宋" w:hAnsi="仿宋" w:eastAsia="仿宋" w:cs="宋体"/>
          <w:b/>
          <w:bCs/>
          <w:sz w:val="32"/>
          <w:szCs w:val="32"/>
        </w:rPr>
        <w:t>业务专用章使用说明函</w:t>
      </w:r>
    </w:p>
    <w:p>
      <w:pPr>
        <w:spacing w:line="360" w:lineRule="auto"/>
        <w:rPr>
          <w:rFonts w:ascii="仿宋" w:hAnsi="仿宋" w:eastAsia="仿宋" w:cs="宋体"/>
          <w:sz w:val="24"/>
          <w:u w:val="single"/>
        </w:rPr>
      </w:pPr>
    </w:p>
    <w:p>
      <w:pPr>
        <w:spacing w:line="360" w:lineRule="auto"/>
        <w:rPr>
          <w:rFonts w:ascii="仿宋" w:hAnsi="仿宋" w:eastAsia="仿宋" w:cs="宋体"/>
          <w:sz w:val="24"/>
        </w:rPr>
      </w:pPr>
      <w:r>
        <w:rPr>
          <w:rFonts w:hint="eastAsia" w:ascii="仿宋" w:hAnsi="仿宋" w:eastAsia="仿宋" w:cs="宋体"/>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我方</w:t>
      </w:r>
      <w:r>
        <w:rPr>
          <w:rFonts w:hint="eastAsia" w:ascii="仿宋" w:hAnsi="仿宋" w:eastAsia="仿宋" w:cs="宋体"/>
          <w:sz w:val="24"/>
        </w:rPr>
        <w:t>(投标人全称)是中华人民共和国依法登记注册的合法企业，</w:t>
      </w:r>
      <w:r>
        <w:rPr>
          <w:rFonts w:hint="eastAsia" w:ascii="仿宋" w:hAnsi="仿宋" w:eastAsia="仿宋" w:cs="宋体"/>
          <w:bCs/>
          <w:sz w:val="24"/>
        </w:rPr>
        <w:t>在参加</w:t>
      </w:r>
      <w:r>
        <w:rPr>
          <w:rFonts w:hint="eastAsia" w:ascii="仿宋" w:hAnsi="仿宋" w:eastAsia="仿宋" w:cs="宋体"/>
          <w:sz w:val="24"/>
        </w:rPr>
        <w:t>你方组织的（项目名称）【招标编号：（采购编号）】</w:t>
      </w:r>
      <w:r>
        <w:rPr>
          <w:rFonts w:hint="eastAsia" w:ascii="仿宋" w:hAnsi="仿宋" w:eastAsia="仿宋" w:cs="宋体"/>
          <w:bCs/>
          <w:sz w:val="24"/>
        </w:rPr>
        <w:t>投标活动中作如下说明：</w:t>
      </w:r>
      <w:r>
        <w:rPr>
          <w:rFonts w:hint="eastAsia" w:ascii="仿宋" w:hAnsi="仿宋" w:eastAsia="仿宋"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spacing w:line="360" w:lineRule="auto"/>
        <w:ind w:right="1440" w:firstLine="494"/>
        <w:jc w:val="center"/>
        <w:rPr>
          <w:rFonts w:ascii="仿宋" w:hAnsi="仿宋" w:eastAsia="仿宋" w:cs="宋体"/>
          <w:sz w:val="24"/>
        </w:rPr>
      </w:pPr>
      <w:r>
        <w:rPr>
          <w:rFonts w:hint="eastAsia" w:ascii="仿宋" w:hAnsi="仿宋" w:eastAsia="仿宋" w:cs="宋体"/>
          <w:sz w:val="24"/>
        </w:rPr>
        <w:t xml:space="preserve">                              日期：       年     月     日</w:t>
      </w:r>
    </w:p>
    <w:p>
      <w:pPr>
        <w:spacing w:line="360" w:lineRule="auto"/>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cs="宋体"/>
          <w:bCs/>
          <w:sz w:val="24"/>
        </w:rPr>
      </w:pPr>
      <w:r>
        <w:rPr>
          <w:rFonts w:ascii="仿宋" w:hAnsi="仿宋" w:eastAsia="仿宋"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                投标单位“XX专用章”（印模）</w:t>
      </w: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5</w:t>
      </w:r>
      <w:r>
        <w:rPr>
          <w:rFonts w:hint="eastAsia" w:ascii="仿宋" w:hAnsi="仿宋" w:eastAsia="仿宋" w:cs="宋体"/>
          <w:b/>
          <w:spacing w:val="6"/>
          <w:sz w:val="32"/>
          <w:szCs w:val="32"/>
        </w:rPr>
        <w:t>：</w:t>
      </w:r>
    </w:p>
    <w:p>
      <w:pPr>
        <w:autoSpaceDE w:val="0"/>
        <w:autoSpaceDN w:val="0"/>
        <w:spacing w:line="360" w:lineRule="auto"/>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联合协议</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sz w:val="24"/>
        </w:rPr>
        <w:t>（项目名称）【招标编号：（采购编号）】</w:t>
      </w:r>
      <w:r>
        <w:rPr>
          <w:rFonts w:hint="eastAsia" w:ascii="仿宋" w:hAnsi="仿宋" w:eastAsia="仿宋" w:cs="宋体"/>
          <w:kern w:val="0"/>
          <w:sz w:val="24"/>
          <w:lang w:val="zh-CN"/>
        </w:rPr>
        <w:t xml:space="preserve">投标。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三、本次联合投标中，分工如下：</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r>
        <w:rPr>
          <w:rFonts w:hint="eastAsia" w:ascii="仿宋" w:hAnsi="仿宋" w:eastAsia="仿宋" w:cs="宋体"/>
          <w:kern w:val="0"/>
          <w:sz w:val="24"/>
          <w:u w:val="single"/>
          <w:lang w:val="zh-CN"/>
        </w:rPr>
        <w:t xml:space="preserve"> </w:t>
      </w:r>
      <w:r>
        <w:rPr>
          <w:rFonts w:hint="eastAsia" w:ascii="仿宋" w:hAnsi="仿宋" w:eastAsia="仿宋" w:cs="仿宋_GB2312"/>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r>
        <w:rPr>
          <w:rFonts w:hint="eastAsia" w:ascii="仿宋" w:hAnsi="仿宋" w:eastAsia="仿宋" w:cs="宋体"/>
          <w:kern w:val="0"/>
          <w:sz w:val="24"/>
          <w:u w:val="single"/>
          <w:lang w:val="zh-CN"/>
        </w:rPr>
        <w:t xml:space="preserve"> </w:t>
      </w:r>
      <w:r>
        <w:rPr>
          <w:rFonts w:hint="eastAsia" w:ascii="仿宋" w:hAnsi="仿宋" w:eastAsia="仿宋" w:cs="仿宋_GB2312"/>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pPr>
        <w:snapToGrid w:val="0"/>
        <w:spacing w:line="360" w:lineRule="auto"/>
        <w:ind w:firstLine="576"/>
        <w:rPr>
          <w:rFonts w:ascii="仿宋" w:hAnsi="仿宋" w:eastAsia="仿宋" w:cs="宋体"/>
          <w:b/>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w:t>
      </w:r>
      <w:bookmarkStart w:id="510" w:name="_Hlk101131882"/>
      <w:r>
        <w:rPr>
          <w:rFonts w:hint="eastAsia" w:ascii="仿宋" w:hAnsi="仿宋" w:eastAsia="仿宋" w:cs="宋体"/>
          <w:kern w:val="0"/>
          <w:sz w:val="24"/>
          <w:u w:val="single"/>
        </w:rPr>
        <w:t>联合体成员X</w:t>
      </w:r>
      <w:r>
        <w:rPr>
          <w:rFonts w:ascii="仿宋" w:hAnsi="仿宋" w:eastAsia="仿宋" w:cs="宋体"/>
          <w:kern w:val="0"/>
          <w:sz w:val="24"/>
          <w:u w:val="single"/>
        </w:rPr>
        <w:t>,</w:t>
      </w:r>
      <w:r>
        <w:rPr>
          <w:rFonts w:hint="eastAsia" w:ascii="仿宋" w:hAnsi="仿宋" w:eastAsia="仿宋" w:cs="宋体"/>
          <w:kern w:val="0"/>
          <w:sz w:val="24"/>
          <w:u w:val="single"/>
        </w:rPr>
        <w:t>……</w:t>
      </w:r>
      <w:bookmarkEnd w:id="510"/>
      <w:r>
        <w:rPr>
          <w:rFonts w:hint="eastAsia" w:ascii="仿宋" w:hAnsi="仿宋" w:eastAsia="仿宋" w:cs="宋体"/>
          <w:kern w:val="0"/>
          <w:sz w:val="24"/>
          <w:u w:val="single"/>
        </w:rPr>
        <w:t>）</w:t>
      </w:r>
      <w:r>
        <w:rPr>
          <w:rFonts w:hint="eastAsia" w:ascii="仿宋" w:hAnsi="仿宋" w:eastAsia="仿宋" w:cs="宋体"/>
          <w:kern w:val="0"/>
          <w:sz w:val="24"/>
        </w:rPr>
        <w:t>提供的服务由小微企业承接，其合同份额占到合同总金额</w:t>
      </w:r>
      <w:r>
        <w:rPr>
          <w:rFonts w:hint="eastAsia" w:ascii="仿宋" w:hAnsi="仿宋" w:eastAsia="仿宋" w:cs="宋体"/>
          <w:kern w:val="0"/>
          <w:sz w:val="24"/>
          <w:u w:val="single"/>
        </w:rPr>
        <w:t xml:space="preserve">   </w:t>
      </w:r>
      <w:r>
        <w:rPr>
          <w:rFonts w:hint="eastAsia" w:ascii="仿宋" w:hAnsi="仿宋" w:eastAsia="仿宋" w:cs="宋体"/>
          <w:kern w:val="0"/>
          <w:sz w:val="24"/>
        </w:rPr>
        <w:t>%以上</w:t>
      </w:r>
      <w:r>
        <w:rPr>
          <w:rFonts w:hint="eastAsia" w:ascii="仿宋" w:hAnsi="仿宋" w:eastAsia="仿宋" w:cs="宋体"/>
          <w:kern w:val="0"/>
          <w:sz w:val="24"/>
          <w:lang w:val="zh-CN"/>
        </w:rPr>
        <w:t>。</w:t>
      </w:r>
      <w:r>
        <w:rPr>
          <w:rFonts w:hint="eastAsia" w:ascii="仿宋" w:hAnsi="仿宋" w:eastAsia="仿宋" w:cs="宋体"/>
          <w:b/>
          <w:kern w:val="0"/>
          <w:sz w:val="24"/>
          <w:lang w:val="zh-CN"/>
        </w:rPr>
        <w:t>（</w:t>
      </w:r>
      <w:bookmarkStart w:id="511" w:name="_Hlk101133598"/>
      <w:r>
        <w:rPr>
          <w:rFonts w:hint="eastAsia" w:ascii="仿宋" w:hAnsi="仿宋" w:eastAsia="仿宋"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bookmarkEnd w:id="511"/>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w:t>
      </w:r>
      <w:bookmarkStart w:id="512" w:name="_Hlk101133173"/>
      <w:r>
        <w:rPr>
          <w:rFonts w:hint="eastAsia" w:ascii="仿宋" w:hAnsi="仿宋" w:eastAsia="仿宋" w:cs="宋体"/>
          <w:sz w:val="24"/>
        </w:rPr>
        <w:t>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bookmarkEnd w:id="512"/>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right="960"/>
        <w:jc w:val="center"/>
        <w:rPr>
          <w:rFonts w:ascii="仿宋" w:hAnsi="仿宋" w:eastAsia="仿宋" w:cs="宋体"/>
          <w:kern w:val="0"/>
          <w:sz w:val="24"/>
          <w:lang w:val="zh-CN"/>
        </w:rPr>
      </w:pPr>
      <w:r>
        <w:rPr>
          <w:rFonts w:hint="eastAsia" w:ascii="仿宋" w:hAnsi="仿宋" w:eastAsia="仿宋" w:cs="宋体"/>
          <w:kern w:val="0"/>
          <w:sz w:val="24"/>
          <w:lang w:val="zh-CN"/>
        </w:rPr>
        <w:t xml:space="preserve">                   ……</w:t>
      </w:r>
    </w:p>
    <w:p>
      <w:pPr>
        <w:snapToGrid w:val="0"/>
        <w:spacing w:line="360" w:lineRule="auto"/>
        <w:jc w:val="right"/>
        <w:rPr>
          <w:rFonts w:ascii="仿宋" w:hAnsi="仿宋" w:eastAsia="仿宋" w:cs="宋体"/>
          <w:kern w:val="0"/>
          <w:sz w:val="24"/>
          <w:lang w:val="zh-CN"/>
        </w:rPr>
      </w:pPr>
      <w:r>
        <w:rPr>
          <w:rFonts w:hint="eastAsia" w:ascii="仿宋" w:hAnsi="仿宋" w:eastAsia="仿宋" w:cs="宋体"/>
          <w:kern w:val="0"/>
          <w:sz w:val="24"/>
          <w:lang w:val="zh-CN"/>
        </w:rPr>
        <w:t>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widowControl/>
        <w:adjustRightInd/>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6</w:t>
      </w:r>
      <w:r>
        <w:rPr>
          <w:rFonts w:hint="eastAsia" w:ascii="仿宋" w:hAnsi="仿宋" w:eastAsia="仿宋" w:cs="宋体"/>
          <w:b/>
          <w:spacing w:val="6"/>
          <w:sz w:val="32"/>
          <w:szCs w:val="32"/>
        </w:rPr>
        <w:t>：</w:t>
      </w:r>
    </w:p>
    <w:p>
      <w:pPr>
        <w:widowControl/>
        <w:adjustRightInd/>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分包意向协议</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sz w:val="24"/>
        </w:rPr>
        <w:t>（项目名称）【招标编号：（采购编号）】</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pPr>
        <w:snapToGrid w:val="0"/>
        <w:spacing w:line="360" w:lineRule="auto"/>
        <w:ind w:firstLine="576"/>
        <w:rPr>
          <w:rFonts w:ascii="仿宋" w:hAnsi="仿宋" w:eastAsia="仿宋"/>
          <w:b/>
          <w:sz w:val="32"/>
          <w:szCs w:val="32"/>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（分包供应商2名称），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r>
        <w:rPr>
          <w:rFonts w:ascii="仿宋" w:hAnsi="仿宋" w:eastAsia="仿宋" w:cs="宋体"/>
          <w:kern w:val="0"/>
          <w:sz w:val="24"/>
        </w:rPr>
        <w:t xml:space="preserve"> </w:t>
      </w:r>
      <w:r>
        <w:rPr>
          <w:rFonts w:ascii="仿宋" w:hAnsi="仿宋" w:eastAsia="仿宋"/>
          <w:b/>
          <w:sz w:val="32"/>
          <w:szCs w:val="32"/>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pPr>
        <w:snapToGrid w:val="0"/>
        <w:spacing w:line="360" w:lineRule="auto"/>
        <w:ind w:firstLine="576"/>
        <w:rPr>
          <w:rFonts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w:t>
      </w:r>
      <w:r>
        <w:rPr>
          <w:rFonts w:hint="eastAsia" w:ascii="仿宋" w:hAnsi="仿宋" w:eastAsia="仿宋" w:cs="宋体"/>
          <w:kern w:val="0"/>
          <w:sz w:val="24"/>
        </w:rPr>
        <w:t>提供的服务全部由小微企业承接，其合同份额占到合同总金额</w:t>
      </w:r>
      <w:r>
        <w:rPr>
          <w:rFonts w:hint="eastAsia" w:ascii="仿宋" w:hAnsi="仿宋" w:eastAsia="仿宋" w:cs="宋体"/>
          <w:kern w:val="0"/>
          <w:sz w:val="24"/>
          <w:u w:val="single"/>
        </w:rPr>
        <w:t xml:space="preserve">   </w:t>
      </w:r>
      <w:r>
        <w:rPr>
          <w:rFonts w:hint="eastAsia" w:ascii="仿宋" w:hAnsi="仿宋" w:eastAsia="仿宋" w:cs="宋体"/>
          <w:kern w:val="0"/>
          <w:sz w:val="24"/>
        </w:rPr>
        <w:t>%以上</w:t>
      </w:r>
      <w:r>
        <w:rPr>
          <w:rFonts w:hint="eastAsia" w:ascii="仿宋" w:hAnsi="仿宋" w:eastAsia="仿宋" w:cs="宋体"/>
        </w:rPr>
        <w:t>。</w:t>
      </w:r>
      <w:r>
        <w:rPr>
          <w:rFonts w:hint="eastAsia" w:ascii="仿宋" w:hAnsi="仿宋" w:eastAsia="仿宋"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四、质量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五、价款或者报酬</w:t>
      </w:r>
    </w:p>
    <w:p>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lang w:val="zh-CN"/>
        </w:rPr>
        <w:t>六、违约责任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七、争议解决的办法</w:t>
      </w:r>
    </w:p>
    <w:p>
      <w:pPr>
        <w:snapToGrid w:val="0"/>
        <w:spacing w:line="360" w:lineRule="auto"/>
        <w:ind w:right="480" w:firstLine="576"/>
        <w:rPr>
          <w:rFonts w:ascii="仿宋" w:hAnsi="仿宋" w:eastAsia="仿宋" w:cs="宋体"/>
          <w:sz w:val="24"/>
        </w:rPr>
      </w:pPr>
      <w:r>
        <w:rPr>
          <w:rFonts w:hint="eastAsia" w:ascii="仿宋" w:hAnsi="仿宋" w:eastAsia="仿宋" w:cs="宋体"/>
          <w:kern w:val="0"/>
          <w:sz w:val="24"/>
          <w:lang w:val="zh-CN"/>
        </w:rPr>
        <w:t>八、其他：</w:t>
      </w:r>
    </w:p>
    <w:p>
      <w:pPr>
        <w:snapToGrid w:val="0"/>
        <w:spacing w:line="360" w:lineRule="auto"/>
        <w:ind w:right="480" w:firstLine="576"/>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w:t>
      </w:r>
    </w:p>
    <w:p>
      <w:pPr>
        <w:snapToGrid w:val="0"/>
        <w:spacing w:line="360" w:lineRule="auto"/>
        <w:jc w:val="right"/>
        <w:rPr>
          <w:rFonts w:ascii="仿宋" w:hAnsi="仿宋" w:eastAsia="仿宋" w:cs="宋体"/>
        </w:rPr>
      </w:pPr>
      <w:r>
        <w:rPr>
          <w:rFonts w:hint="eastAsia" w:ascii="仿宋" w:hAnsi="仿宋" w:eastAsia="仿宋" w:cs="宋体"/>
          <w:kern w:val="0"/>
          <w:sz w:val="24"/>
          <w:lang w:val="zh-CN"/>
        </w:rPr>
        <w:t>分包供应商名称(电子签名/公章)：</w:t>
      </w:r>
      <w:r>
        <w:rPr>
          <w:rFonts w:ascii="仿宋" w:hAnsi="仿宋" w:eastAsia="仿宋" w:cs="宋体"/>
        </w:rPr>
        <w:t xml:space="preserve"> </w:t>
      </w:r>
    </w:p>
    <w:p>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outlineLvl w:val="0"/>
        <w:rPr>
          <w:rFonts w:ascii="仿宋" w:hAnsi="仿宋" w:eastAsia="仿宋" w:cs="宋体"/>
          <w:b/>
          <w:sz w:val="36"/>
          <w:szCs w:val="20"/>
          <w:highlight w:val="cyan"/>
        </w:rPr>
      </w:pPr>
    </w:p>
    <w:p>
      <w:pPr>
        <w:spacing w:line="360" w:lineRule="auto"/>
        <w:outlineLvl w:val="0"/>
        <w:rPr>
          <w:rFonts w:ascii="仿宋" w:hAnsi="仿宋" w:eastAsia="仿宋" w:cs="宋体"/>
          <w:b/>
          <w:sz w:val="36"/>
          <w:szCs w:val="20"/>
        </w:rPr>
      </w:pPr>
      <w:r>
        <w:rPr>
          <w:rFonts w:hint="eastAsia" w:ascii="仿宋" w:hAnsi="仿宋" w:eastAsia="仿宋" w:cs="宋体"/>
          <w:b/>
          <w:sz w:val="36"/>
          <w:szCs w:val="20"/>
        </w:rPr>
        <w:t>附件</w:t>
      </w:r>
      <w:r>
        <w:rPr>
          <w:rFonts w:ascii="仿宋" w:hAnsi="仿宋" w:eastAsia="仿宋" w:cs="宋体"/>
          <w:b/>
          <w:sz w:val="36"/>
          <w:szCs w:val="20"/>
        </w:rPr>
        <w:t>7</w:t>
      </w:r>
      <w:r>
        <w:rPr>
          <w:rFonts w:hint="eastAsia" w:ascii="仿宋" w:hAnsi="仿宋" w:eastAsia="仿宋" w:cs="宋体"/>
          <w:b/>
          <w:sz w:val="36"/>
          <w:szCs w:val="20"/>
        </w:rPr>
        <w:t>：</w:t>
      </w:r>
    </w:p>
    <w:p>
      <w:pPr>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中小企业声明函</w:t>
      </w:r>
    </w:p>
    <w:p>
      <w:pPr>
        <w:spacing w:line="360" w:lineRule="auto"/>
        <w:jc w:val="center"/>
        <w:rPr>
          <w:rFonts w:ascii="仿宋" w:hAnsi="仿宋" w:eastAsia="仿宋" w:cs="宋体"/>
          <w:b/>
          <w:sz w:val="32"/>
          <w:szCs w:val="32"/>
        </w:rPr>
      </w:pPr>
      <w:r>
        <w:rPr>
          <w:rFonts w:hint="eastAsia" w:ascii="仿宋" w:hAnsi="仿宋" w:eastAsia="仿宋" w:cs="宋体"/>
          <w:b/>
          <w:sz w:val="32"/>
          <w:szCs w:val="32"/>
        </w:rPr>
        <w:t>中小企业声明函（服务）</w:t>
      </w:r>
    </w:p>
    <w:p>
      <w:pPr>
        <w:spacing w:line="360" w:lineRule="auto"/>
        <w:ind w:firstLine="360" w:firstLineChars="150"/>
        <w:jc w:val="left"/>
        <w:rPr>
          <w:rFonts w:ascii="仿宋" w:hAnsi="仿宋" w:eastAsia="仿宋" w:cs="宋体"/>
          <w:sz w:val="24"/>
        </w:rPr>
      </w:pPr>
      <w:r>
        <w:rPr>
          <w:rFonts w:hint="eastAsia" w:ascii="仿宋" w:hAnsi="仿宋" w:eastAsia="仿宋" w:cs="宋体"/>
          <w:sz w:val="24"/>
        </w:rPr>
        <w:t xml:space="preserve">本公司（联合体）郑重声明，根据《政府采购促进中小企业发展管理办法》（财库﹝2020﹞46 号）的规定，本公司（联合体）参加 </w:t>
      </w:r>
      <w:r>
        <w:rPr>
          <w:rFonts w:hint="eastAsia" w:ascii="仿宋" w:hAnsi="仿宋" w:eastAsia="仿宋" w:cs="宋体"/>
          <w:sz w:val="24"/>
          <w:u w:val="single"/>
        </w:rPr>
        <w:t>（采购人）</w:t>
      </w:r>
      <w:r>
        <w:rPr>
          <w:rFonts w:hint="eastAsia" w:ascii="仿宋" w:hAnsi="仿宋" w:eastAsia="仿宋" w:cs="宋体"/>
          <w:sz w:val="24"/>
        </w:rPr>
        <w:t>的</w:t>
      </w:r>
      <w:r>
        <w:rPr>
          <w:rFonts w:hint="eastAsia" w:ascii="仿宋" w:hAnsi="仿宋" w:eastAsia="仿宋" w:cs="宋体"/>
          <w:sz w:val="24"/>
          <w:u w:val="single"/>
        </w:rPr>
        <w:t xml:space="preserve"> （项目名称） </w:t>
      </w:r>
      <w:r>
        <w:rPr>
          <w:rFonts w:hint="eastAsia" w:ascii="仿宋" w:hAnsi="仿宋" w:eastAsia="仿宋" w:cs="宋体"/>
          <w:sz w:val="24"/>
        </w:rPr>
        <w:t>采购活动）。相关企业（含联合体中的中小企业、签订分包意向协议的中小企业）的具体情况如下：</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1.</w:t>
      </w:r>
      <w:r>
        <w:rPr>
          <w:rFonts w:hint="eastAsia" w:ascii="仿宋" w:hAnsi="仿宋" w:eastAsia="仿宋" w:cs="宋体"/>
          <w:sz w:val="24"/>
          <w:u w:val="single"/>
        </w:rPr>
        <w:t>（标的名称）</w:t>
      </w:r>
      <w:r>
        <w:rPr>
          <w:rFonts w:hint="eastAsia" w:ascii="仿宋" w:hAnsi="仿宋" w:eastAsia="仿宋" w:cs="宋体"/>
          <w:sz w:val="24"/>
        </w:rPr>
        <w:t>，属于</w:t>
      </w:r>
      <w:r>
        <w:rPr>
          <w:rFonts w:hint="eastAsia" w:ascii="仿宋" w:hAnsi="仿宋" w:eastAsia="仿宋" w:cs="宋体"/>
          <w:sz w:val="24"/>
          <w:u w:val="single"/>
        </w:rPr>
        <w:t xml:space="preserve"> （采购文件中明确的所属行业）</w:t>
      </w:r>
      <w:r>
        <w:rPr>
          <w:rFonts w:hint="eastAsia" w:ascii="仿宋" w:hAnsi="仿宋" w:eastAsia="仿宋" w:cs="宋体"/>
          <w:sz w:val="24"/>
        </w:rPr>
        <w:t xml:space="preserve"> ；承建（承接）企业为 </w:t>
      </w:r>
      <w:r>
        <w:rPr>
          <w:rFonts w:hint="eastAsia" w:ascii="仿宋" w:hAnsi="仿宋" w:eastAsia="仿宋" w:cs="宋体"/>
          <w:sz w:val="24"/>
          <w:u w:val="single"/>
        </w:rPr>
        <w:t>（企业名称）</w:t>
      </w:r>
      <w:r>
        <w:rPr>
          <w:rFonts w:hint="eastAsia" w:ascii="仿宋" w:hAnsi="仿宋" w:eastAsia="仿宋" w:cs="宋体"/>
          <w:sz w:val="24"/>
        </w:rPr>
        <w:t xml:space="preserve"> ，从业人员人，营业收入为万元，资产总额为万元属于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u w:val="single"/>
        </w:rPr>
        <w:t xml:space="preserve"> （标的名称），</w:t>
      </w:r>
      <w:r>
        <w:rPr>
          <w:rFonts w:hint="eastAsia" w:ascii="仿宋" w:hAnsi="仿宋" w:eastAsia="仿宋" w:cs="宋体"/>
          <w:sz w:val="24"/>
        </w:rPr>
        <w:t xml:space="preserve">属于 </w:t>
      </w:r>
      <w:r>
        <w:rPr>
          <w:rFonts w:hint="eastAsia" w:ascii="仿宋" w:hAnsi="仿宋" w:eastAsia="仿宋" w:cs="宋体"/>
          <w:sz w:val="24"/>
          <w:u w:val="single"/>
        </w:rPr>
        <w:t xml:space="preserve">（采购文件中明确的所属行业） </w:t>
      </w:r>
      <w:r>
        <w:rPr>
          <w:rFonts w:hint="eastAsia" w:ascii="仿宋" w:hAnsi="仿宋" w:eastAsia="仿宋" w:cs="宋体"/>
          <w:sz w:val="24"/>
        </w:rPr>
        <w:t xml:space="preserve">；承建（承接）企业为 </w:t>
      </w:r>
      <w:r>
        <w:rPr>
          <w:rFonts w:hint="eastAsia" w:ascii="仿宋" w:hAnsi="仿宋" w:eastAsia="仿宋" w:cs="宋体"/>
          <w:sz w:val="24"/>
          <w:u w:val="single"/>
        </w:rPr>
        <w:t>（企业名称）</w:t>
      </w:r>
      <w:r>
        <w:rPr>
          <w:rFonts w:hint="eastAsia" w:ascii="仿宋" w:hAnsi="仿宋" w:eastAsia="仿宋" w:cs="宋体"/>
          <w:sz w:val="24"/>
        </w:rPr>
        <w:t xml:space="preserve"> ，从业人员人，营业收入为万元，资产总额为万元属于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本企业对上述声明内容的真实性负责。如有虚假，将依法承担相应责任。</w:t>
      </w:r>
    </w:p>
    <w:p>
      <w:pPr>
        <w:spacing w:line="360" w:lineRule="auto"/>
        <w:ind w:right="1760"/>
        <w:jc w:val="right"/>
        <w:rPr>
          <w:rFonts w:ascii="仿宋" w:hAnsi="仿宋" w:eastAsia="仿宋" w:cs="宋体"/>
          <w:sz w:val="24"/>
        </w:rPr>
      </w:pPr>
    </w:p>
    <w:p>
      <w:pPr>
        <w:spacing w:line="360" w:lineRule="auto"/>
        <w:ind w:right="1760"/>
        <w:jc w:val="right"/>
        <w:rPr>
          <w:rFonts w:ascii="仿宋" w:hAnsi="仿宋" w:eastAsia="仿宋" w:cs="宋体"/>
          <w:sz w:val="24"/>
        </w:rPr>
      </w:pPr>
      <w:r>
        <w:rPr>
          <w:rFonts w:hint="eastAsia" w:ascii="仿宋" w:hAnsi="仿宋" w:eastAsia="仿宋" w:cs="宋体"/>
          <w:sz w:val="24"/>
        </w:rPr>
        <w:t>投标人（或联合体牵头人）名称（电子签名）：</w:t>
      </w:r>
    </w:p>
    <w:p>
      <w:pPr>
        <w:spacing w:line="360" w:lineRule="auto"/>
        <w:ind w:right="1120" w:firstLine="4680" w:firstLineChars="1950"/>
        <w:rPr>
          <w:rFonts w:ascii="仿宋" w:hAnsi="仿宋" w:eastAsia="仿宋" w:cs="宋体"/>
          <w:sz w:val="24"/>
        </w:rPr>
      </w:pPr>
      <w:r>
        <w:rPr>
          <w:rFonts w:hint="eastAsia" w:ascii="仿宋" w:hAnsi="仿宋" w:eastAsia="仿宋" w:cs="宋体"/>
          <w:sz w:val="24"/>
        </w:rPr>
        <w:t>日 期：</w:t>
      </w:r>
    </w:p>
    <w:p>
      <w:pPr>
        <w:spacing w:line="360" w:lineRule="auto"/>
        <w:ind w:firstLine="354" w:firstLineChars="147"/>
        <w:jc w:val="left"/>
        <w:rPr>
          <w:rFonts w:ascii="仿宋" w:hAnsi="仿宋" w:eastAsia="仿宋" w:cs="宋体"/>
          <w:b/>
          <w:sz w:val="24"/>
        </w:rPr>
      </w:pPr>
      <w:r>
        <w:rPr>
          <w:rFonts w:hint="eastAsia" w:ascii="仿宋" w:hAnsi="仿宋" w:eastAsia="仿宋" w:cs="宋体"/>
          <w:b/>
          <w:sz w:val="24"/>
        </w:rPr>
        <w:t>从业人员、营业收入、资产总额填报上一年度数据，无上一年度数据的新成立企业可不填报。</w:t>
      </w:r>
    </w:p>
    <w:p>
      <w:pPr>
        <w:spacing w:line="360" w:lineRule="auto"/>
        <w:ind w:right="420"/>
        <w:rPr>
          <w:rFonts w:ascii="仿宋" w:hAnsi="仿宋" w:eastAsia="仿宋" w:cs="宋体"/>
          <w:b/>
          <w:sz w:val="24"/>
        </w:rPr>
      </w:pPr>
      <w:r>
        <w:rPr>
          <w:rFonts w:hint="eastAsia" w:ascii="仿宋" w:hAnsi="仿宋" w:eastAsia="仿宋" w:cs="宋体"/>
          <w:sz w:val="24"/>
        </w:rPr>
        <w:t xml:space="preserve"> </w:t>
      </w:r>
      <w:r>
        <w:rPr>
          <w:rFonts w:hint="eastAsia" w:ascii="仿宋" w:hAnsi="仿宋" w:eastAsia="仿宋" w:cs="宋体"/>
          <w:b/>
          <w:sz w:val="24"/>
        </w:rPr>
        <w:t xml:space="preserve">  注：</w:t>
      </w:r>
    </w:p>
    <w:p>
      <w:pPr>
        <w:spacing w:line="360" w:lineRule="auto"/>
        <w:rPr>
          <w:rFonts w:ascii="仿宋" w:hAnsi="仿宋" w:eastAsia="仿宋" w:cs="宋体"/>
          <w:b/>
          <w:sz w:val="24"/>
        </w:rPr>
      </w:pPr>
      <w:r>
        <w:rPr>
          <w:rFonts w:hint="eastAsia" w:ascii="仿宋" w:hAnsi="仿宋" w:eastAsia="仿宋" w:cs="宋体"/>
          <w:b/>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rPr>
          <w:rFonts w:ascii="仿宋" w:hAnsi="仿宋" w:eastAsia="仿宋" w:cs="宋体"/>
          <w:b/>
          <w:sz w:val="24"/>
        </w:rPr>
      </w:pPr>
      <w:r>
        <w:rPr>
          <w:rFonts w:hint="eastAsia" w:ascii="仿宋" w:hAnsi="仿宋" w:eastAsia="仿宋" w:cs="宋体"/>
          <w:b/>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ascii="仿宋" w:hAnsi="仿宋" w:eastAsia="仿宋" w:cs="宋体"/>
          <w:b/>
          <w:sz w:val="24"/>
        </w:rPr>
      </w:pPr>
      <w:r>
        <w:rPr>
          <w:rFonts w:hint="eastAsia" w:ascii="仿宋" w:hAnsi="仿宋" w:eastAsia="仿宋" w:cs="宋体"/>
          <w:b/>
          <w:sz w:val="24"/>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pPr>
        <w:spacing w:line="360" w:lineRule="auto"/>
        <w:ind w:right="420"/>
        <w:rPr>
          <w:rFonts w:ascii="仿宋" w:hAnsi="仿宋" w:eastAsia="仿宋" w:cs="宋体"/>
        </w:rPr>
      </w:pPr>
    </w:p>
    <w:p>
      <w:pPr>
        <w:pStyle w:val="61"/>
        <w:ind w:firstLine="0"/>
        <w:rPr>
          <w:rFonts w:ascii="仿宋" w:hAnsi="仿宋" w:eastAsia="仿宋" w:cs="宋体"/>
          <w:b/>
          <w:szCs w:val="21"/>
          <w:lang w:val="en-US"/>
        </w:rPr>
      </w:pPr>
    </w:p>
    <w:p>
      <w:pPr>
        <w:pStyle w:val="61"/>
        <w:ind w:firstLine="0"/>
        <w:rPr>
          <w:rFonts w:ascii="仿宋" w:hAnsi="仿宋" w:eastAsia="仿宋" w:cs="宋体"/>
          <w:b/>
          <w:szCs w:val="21"/>
        </w:rPr>
      </w:pPr>
    </w:p>
    <w:p>
      <w:pPr>
        <w:pStyle w:val="61"/>
        <w:ind w:firstLine="0"/>
        <w:rPr>
          <w:rFonts w:ascii="仿宋" w:hAnsi="仿宋" w:eastAsia="仿宋" w:cs="宋体"/>
          <w:b/>
          <w:szCs w:val="21"/>
        </w:rPr>
      </w:pPr>
    </w:p>
    <w:p>
      <w:pPr>
        <w:pStyle w:val="61"/>
        <w:ind w:firstLine="0"/>
        <w:rPr>
          <w:rFonts w:ascii="仿宋" w:hAnsi="仿宋" w:eastAsia="仿宋" w:cs="宋体"/>
          <w:b/>
          <w:szCs w:val="21"/>
        </w:rPr>
      </w:pPr>
    </w:p>
    <w:p>
      <w:pPr>
        <w:pStyle w:val="61"/>
        <w:ind w:firstLine="0"/>
        <w:rPr>
          <w:rFonts w:ascii="仿宋" w:hAnsi="仿宋" w:eastAsia="仿宋" w:cs="宋体"/>
          <w:b/>
          <w:szCs w:val="21"/>
        </w:rPr>
      </w:pPr>
    </w:p>
    <w:p>
      <w:pPr>
        <w:pStyle w:val="61"/>
        <w:ind w:firstLine="0"/>
        <w:rPr>
          <w:rFonts w:ascii="仿宋" w:hAnsi="仿宋" w:eastAsia="仿宋" w:cs="宋体"/>
          <w:b/>
          <w:szCs w:val="21"/>
        </w:rPr>
      </w:pPr>
    </w:p>
    <w:p>
      <w:pPr>
        <w:pStyle w:val="61"/>
        <w:ind w:firstLine="0"/>
        <w:rPr>
          <w:rFonts w:ascii="仿宋" w:hAnsi="仿宋" w:eastAsia="仿宋" w:cs="宋体"/>
          <w:b/>
          <w:szCs w:val="21"/>
        </w:rPr>
      </w:pPr>
    </w:p>
    <w:p>
      <w:pPr>
        <w:pStyle w:val="61"/>
        <w:ind w:firstLine="0"/>
        <w:rPr>
          <w:rFonts w:ascii="仿宋" w:hAnsi="仿宋" w:eastAsia="仿宋" w:cs="宋体"/>
          <w:b/>
          <w:szCs w:val="21"/>
        </w:rPr>
      </w:pPr>
    </w:p>
    <w:p>
      <w:pPr>
        <w:pStyle w:val="61"/>
        <w:ind w:firstLine="0"/>
        <w:rPr>
          <w:rFonts w:ascii="仿宋" w:hAnsi="仿宋" w:eastAsia="仿宋" w:cs="宋体"/>
          <w:b/>
          <w:szCs w:val="21"/>
        </w:rPr>
      </w:pPr>
    </w:p>
    <w:p>
      <w:pPr>
        <w:pStyle w:val="61"/>
        <w:ind w:firstLine="0"/>
        <w:rPr>
          <w:rFonts w:ascii="仿宋" w:hAnsi="仿宋" w:eastAsia="仿宋" w:cs="宋体"/>
          <w:b/>
          <w:szCs w:val="21"/>
        </w:rPr>
      </w:pPr>
    </w:p>
    <w:p>
      <w:pPr>
        <w:pStyle w:val="61"/>
        <w:ind w:firstLine="0"/>
        <w:rPr>
          <w:rFonts w:ascii="仿宋" w:hAnsi="仿宋" w:eastAsia="仿宋" w:cs="宋体"/>
          <w:b/>
          <w:szCs w:val="21"/>
        </w:rPr>
      </w:pPr>
    </w:p>
    <w:p>
      <w:pPr>
        <w:pStyle w:val="61"/>
        <w:ind w:firstLine="0"/>
        <w:rPr>
          <w:rFonts w:ascii="仿宋" w:hAnsi="仿宋" w:eastAsia="仿宋" w:cs="宋体"/>
          <w:b/>
          <w:szCs w:val="21"/>
        </w:rPr>
      </w:pPr>
    </w:p>
    <w:p>
      <w:pPr>
        <w:pStyle w:val="61"/>
        <w:ind w:firstLine="0"/>
        <w:rPr>
          <w:rFonts w:ascii="仿宋" w:hAnsi="仿宋" w:eastAsia="仿宋" w:cs="宋体"/>
          <w:b/>
          <w:szCs w:val="21"/>
        </w:rPr>
      </w:pPr>
    </w:p>
    <w:p>
      <w:pPr>
        <w:pStyle w:val="61"/>
        <w:ind w:firstLine="0"/>
        <w:rPr>
          <w:rFonts w:ascii="仿宋" w:hAnsi="仿宋" w:eastAsia="仿宋" w:cs="宋体"/>
          <w:b/>
          <w:szCs w:val="21"/>
        </w:rPr>
      </w:pPr>
    </w:p>
    <w:p>
      <w:pPr>
        <w:spacing w:line="360" w:lineRule="auto"/>
        <w:outlineLvl w:val="0"/>
        <w:rPr>
          <w:rFonts w:ascii="仿宋" w:hAnsi="仿宋" w:eastAsia="仿宋" w:cs="宋体"/>
          <w:b/>
          <w:sz w:val="36"/>
          <w:szCs w:val="20"/>
        </w:rPr>
      </w:pPr>
    </w:p>
    <w:p>
      <w:pPr>
        <w:spacing w:line="360" w:lineRule="auto"/>
        <w:outlineLvl w:val="0"/>
        <w:rPr>
          <w:rFonts w:ascii="仿宋" w:hAnsi="仿宋" w:eastAsia="仿宋" w:cs="宋体"/>
          <w:b/>
          <w:sz w:val="36"/>
          <w:szCs w:val="20"/>
        </w:rPr>
      </w:pPr>
    </w:p>
    <w:p>
      <w:pPr>
        <w:pStyle w:val="61"/>
        <w:ind w:firstLine="0"/>
        <w:rPr>
          <w:rFonts w:ascii="仿宋" w:hAnsi="仿宋" w:eastAsia="仿宋" w:cs="宋体"/>
          <w:b/>
          <w:sz w:val="36"/>
          <w:lang w:val="en-US"/>
        </w:rPr>
      </w:pPr>
    </w:p>
    <w:p>
      <w:pPr>
        <w:pStyle w:val="61"/>
        <w:ind w:firstLine="0"/>
        <w:rPr>
          <w:rFonts w:ascii="仿宋" w:hAnsi="仿宋" w:eastAsia="仿宋" w:cs="宋体"/>
          <w:b/>
          <w:sz w:val="36"/>
          <w:lang w:val="en-US"/>
        </w:rPr>
      </w:pPr>
      <w:r>
        <w:rPr>
          <w:rFonts w:hint="eastAsia" w:ascii="仿宋" w:hAnsi="仿宋" w:eastAsia="仿宋" w:cs="宋体"/>
          <w:b/>
          <w:sz w:val="36"/>
          <w:lang w:val="en-US"/>
        </w:rPr>
        <w:t>附件8：</w:t>
      </w:r>
    </w:p>
    <w:p>
      <w:pPr>
        <w:pStyle w:val="61"/>
        <w:ind w:firstLine="0"/>
        <w:jc w:val="center"/>
        <w:rPr>
          <w:rFonts w:ascii="仿宋" w:hAnsi="仿宋" w:eastAsia="仿宋" w:cs="宋体"/>
          <w:b/>
          <w:sz w:val="36"/>
          <w:lang w:val="en-US"/>
        </w:rPr>
      </w:pPr>
      <w:r>
        <w:rPr>
          <w:rFonts w:hint="eastAsia" w:ascii="仿宋" w:hAnsi="仿宋" w:eastAsia="仿宋" w:cs="宋体"/>
          <w:b/>
          <w:sz w:val="36"/>
          <w:lang w:val="en-US"/>
        </w:rPr>
        <w:t>中小企业划型标准规定</w:t>
      </w:r>
    </w:p>
    <w:p>
      <w:pPr>
        <w:pStyle w:val="968"/>
        <w:spacing w:line="360" w:lineRule="auto"/>
        <w:rPr>
          <w:rFonts w:ascii="仿宋" w:hAnsi="仿宋" w:eastAsia="仿宋" w:cs="宋体"/>
          <w:b/>
          <w:szCs w:val="21"/>
        </w:rPr>
      </w:pPr>
      <w:r>
        <w:rPr>
          <w:rFonts w:hint="eastAsia" w:ascii="仿宋" w:hAnsi="仿宋" w:eastAsia="仿宋" w:cs="宋体"/>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一、根据《中华人民共和国中小企业促进法》和《</w:t>
      </w:r>
      <w:r>
        <w:fldChar w:fldCharType="begin"/>
      </w:r>
      <w:r>
        <w:instrText xml:space="preserve"> HYPERLINK "https://www.shui5.cn/article/47/26142.html" </w:instrText>
      </w:r>
      <w:r>
        <w:fldChar w:fldCharType="separate"/>
      </w:r>
      <w:r>
        <w:rPr>
          <w:rFonts w:hint="eastAsia" w:ascii="仿宋" w:hAnsi="仿宋" w:eastAsia="仿宋" w:cs="宋体"/>
          <w:spacing w:val="6"/>
          <w:szCs w:val="21"/>
        </w:rPr>
        <w:t>国务院关于进一步促进中小企业发展的若干意见</w:t>
      </w:r>
      <w:r>
        <w:rPr>
          <w:rFonts w:hint="eastAsia" w:ascii="仿宋" w:hAnsi="仿宋" w:eastAsia="仿宋" w:cs="宋体"/>
          <w:spacing w:val="6"/>
          <w:szCs w:val="21"/>
        </w:rPr>
        <w:fldChar w:fldCharType="end"/>
      </w:r>
      <w:r>
        <w:rPr>
          <w:rFonts w:hint="eastAsia" w:ascii="仿宋" w:hAnsi="仿宋" w:eastAsia="仿宋" w:cs="宋体"/>
          <w:spacing w:val="6"/>
          <w:szCs w:val="21"/>
        </w:rPr>
        <w:t>》（</w:t>
      </w:r>
      <w:r>
        <w:fldChar w:fldCharType="begin"/>
      </w:r>
      <w:r>
        <w:instrText xml:space="preserve"> HYPERLINK "https://www.shui5.cn/article/47/26142.html" </w:instrText>
      </w:r>
      <w:r>
        <w:fldChar w:fldCharType="separate"/>
      </w:r>
      <w:r>
        <w:rPr>
          <w:rFonts w:hint="eastAsia" w:ascii="仿宋" w:hAnsi="仿宋" w:eastAsia="仿宋" w:cs="宋体"/>
          <w:spacing w:val="6"/>
          <w:szCs w:val="21"/>
        </w:rPr>
        <w:t>国发〔2009〕36号</w:t>
      </w:r>
      <w:r>
        <w:rPr>
          <w:rFonts w:hint="eastAsia" w:ascii="仿宋" w:hAnsi="仿宋" w:eastAsia="仿宋" w:cs="宋体"/>
          <w:spacing w:val="6"/>
          <w:szCs w:val="21"/>
        </w:rPr>
        <w:fldChar w:fldCharType="end"/>
      </w:r>
      <w:r>
        <w:rPr>
          <w:rFonts w:hint="eastAsia" w:ascii="仿宋" w:hAnsi="仿宋" w:eastAsia="仿宋" w:cs="宋体"/>
          <w:spacing w:val="6"/>
          <w:szCs w:val="21"/>
        </w:rPr>
        <w:t>)，制定本规定。</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二、中小企业划分为中型、小型、微型三种类型，具体标准根据企业从业人员、营业收入、资产总额等指标，结合行业特点制定。</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968"/>
        <w:adjustRightInd w:val="0"/>
        <w:spacing w:line="360" w:lineRule="auto"/>
        <w:ind w:firstLine="444" w:firstLineChars="200"/>
        <w:jc w:val="both"/>
        <w:rPr>
          <w:rFonts w:hint="eastAsia" w:ascii="仿宋" w:hAnsi="仿宋" w:eastAsia="仿宋" w:cs="宋体"/>
          <w:spacing w:val="6"/>
          <w:szCs w:val="21"/>
          <w:lang w:eastAsia="zh-CN"/>
        </w:rPr>
      </w:pPr>
      <w:r>
        <w:rPr>
          <w:rFonts w:hint="eastAsia" w:ascii="仿宋" w:hAnsi="仿宋" w:eastAsia="仿宋" w:cs="宋体"/>
          <w:spacing w:val="6"/>
          <w:szCs w:val="21"/>
        </w:rPr>
        <w:t>四、各行业划型标准为：</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　　（一）农、林、牧、渔业。营业收入20000万元以下的为中小微型企业。其中，营业收入500万元及以上的为中型企业，营业收入50万元及以上的为小型企业，营业收入50万元以下的为微型企业。</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61"/>
        <w:rPr>
          <w:rFonts w:ascii="仿宋" w:hAnsi="仿宋" w:eastAsia="仿宋" w:cs="宋体"/>
          <w:b/>
          <w:sz w:val="21"/>
          <w:szCs w:val="21"/>
        </w:rPr>
      </w:pPr>
      <w:r>
        <w:rPr>
          <w:rFonts w:hint="eastAsia" w:ascii="仿宋" w:hAnsi="仿宋" w:eastAsia="仿宋" w:cs="宋体"/>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（十六）其他未列明行业。从业人员300人以下的为中小微型企业。其中，从业人员100人及以上的为中型企业；从业人员10人及以上的为小型企业；从业人员10人以下的为微型企业。</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五、企业类型的划分以统计部门的统计数据为依据。</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六、本规定适用于在中华人民共和国境内依法设立的各类所有制和各种组织形式的企业。个体工商户和本规定以外的行业，参照本规定进行划型。</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八、本规定由工业和信息化部、国家统计局会同有关部门根据《国民经济行业分类》修订情况和企业发展变化情况适时修订。</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九、本规定由工业和信息化部、国家统计局会同有关部门负责解释。</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仿宋" w:hAnsi="仿宋" w:eastAsia="仿宋" w:cs="宋体"/>
          <w:spacing w:val="6"/>
          <w:szCs w:val="21"/>
        </w:rPr>
        <w:t>中小企业标准暂行规定</w:t>
      </w:r>
      <w:r>
        <w:rPr>
          <w:rFonts w:hint="eastAsia" w:ascii="仿宋" w:hAnsi="仿宋" w:eastAsia="仿宋" w:cs="宋体"/>
          <w:spacing w:val="6"/>
          <w:szCs w:val="21"/>
        </w:rPr>
        <w:fldChar w:fldCharType="end"/>
      </w:r>
      <w:r>
        <w:rPr>
          <w:rFonts w:hint="eastAsia" w:ascii="仿宋" w:hAnsi="仿宋" w:eastAsia="仿宋" w:cs="宋体"/>
          <w:spacing w:val="6"/>
          <w:szCs w:val="21"/>
        </w:rPr>
        <w:t>》</w:t>
      </w:r>
      <w:r>
        <w:fldChar w:fldCharType="begin"/>
      </w:r>
      <w:r>
        <w:instrText xml:space="preserve"> HYPERLINK "https://www.shui5.cn/article/df/24263.html" </w:instrText>
      </w:r>
      <w:r>
        <w:fldChar w:fldCharType="separate"/>
      </w:r>
      <w:r>
        <w:rPr>
          <w:rFonts w:hint="eastAsia" w:ascii="仿宋" w:hAnsi="仿宋" w:eastAsia="仿宋" w:cs="宋体"/>
          <w:spacing w:val="6"/>
          <w:szCs w:val="21"/>
        </w:rPr>
        <w:t>国经贸中小企[2003]143号</w:t>
      </w:r>
      <w:r>
        <w:rPr>
          <w:rFonts w:hint="eastAsia" w:ascii="仿宋" w:hAnsi="仿宋" w:eastAsia="仿宋" w:cs="宋体"/>
          <w:spacing w:val="6"/>
          <w:szCs w:val="21"/>
        </w:rPr>
        <w:fldChar w:fldCharType="end"/>
      </w:r>
      <w:r>
        <w:rPr>
          <w:rFonts w:hint="eastAsia" w:ascii="仿宋" w:hAnsi="仿宋" w:eastAsia="仿宋" w:cs="宋体"/>
          <w:spacing w:val="6"/>
          <w:szCs w:val="21"/>
        </w:rPr>
        <w:t>同时废止。</w:t>
      </w:r>
    </w:p>
    <w:p>
      <w:pPr>
        <w:pStyle w:val="717"/>
        <w:ind w:firstLine="480"/>
        <w:rPr>
          <w:rFonts w:ascii="仿宋" w:hAnsi="仿宋" w:eastAsia="仿宋"/>
        </w:rPr>
      </w:pPr>
    </w:p>
    <w:p>
      <w:pPr>
        <w:pStyle w:val="717"/>
        <w:ind w:firstLine="480"/>
        <w:rPr>
          <w:rFonts w:ascii="仿宋" w:hAnsi="仿宋" w:eastAsia="仿宋"/>
        </w:rPr>
      </w:pPr>
    </w:p>
    <w:p>
      <w:pPr>
        <w:pStyle w:val="61"/>
        <w:ind w:firstLine="0"/>
        <w:rPr>
          <w:rFonts w:ascii="仿宋" w:hAnsi="仿宋" w:eastAsia="仿宋" w:cs="宋体"/>
          <w:b/>
          <w:sz w:val="36"/>
          <w:lang w:val="en-US"/>
        </w:rPr>
      </w:pPr>
      <w:r>
        <w:rPr>
          <w:rFonts w:ascii="仿宋" w:hAnsi="仿宋" w:eastAsia="仿宋" w:cs="宋体"/>
          <w:b/>
          <w:sz w:val="36"/>
          <w:lang w:val="en-US"/>
        </w:rPr>
        <w:t>附件</w:t>
      </w:r>
      <w:r>
        <w:rPr>
          <w:rFonts w:hint="eastAsia" w:ascii="仿宋" w:hAnsi="仿宋" w:eastAsia="仿宋" w:cs="宋体"/>
          <w:b/>
          <w:sz w:val="36"/>
          <w:lang w:val="en-US"/>
        </w:rPr>
        <w:t>9：</w:t>
      </w:r>
    </w:p>
    <w:p>
      <w:pPr>
        <w:pStyle w:val="5"/>
        <w:jc w:val="center"/>
        <w:rPr>
          <w:rFonts w:ascii="仿宋" w:eastAsia="仿宋"/>
          <w:lang w:val="en-US"/>
        </w:rPr>
      </w:pPr>
      <w:r>
        <w:rPr>
          <w:rFonts w:ascii="仿宋" w:eastAsia="仿宋"/>
        </w:rPr>
        <w:t>政府采购活动现场确认声明书</w:t>
      </w:r>
    </w:p>
    <w:p>
      <w:pPr>
        <w:spacing w:line="360" w:lineRule="auto"/>
        <w:rPr>
          <w:rFonts w:ascii="仿宋" w:hAnsi="仿宋" w:eastAsia="仿宋"/>
          <w:szCs w:val="21"/>
        </w:rPr>
      </w:pPr>
      <w:r>
        <w:rPr>
          <w:rFonts w:hint="eastAsia" w:ascii="仿宋" w:hAnsi="仿宋" w:eastAsia="仿宋"/>
          <w:szCs w:val="21"/>
        </w:rPr>
        <w:t xml:space="preserve">杭州盛新项目管理咨询有限公司   </w:t>
      </w:r>
      <w:r>
        <w:rPr>
          <w:rFonts w:ascii="仿宋" w:hAnsi="仿宋" w:eastAsia="仿宋"/>
          <w:szCs w:val="21"/>
        </w:rPr>
        <w:t>：</w:t>
      </w:r>
    </w:p>
    <w:p>
      <w:pPr>
        <w:spacing w:line="360" w:lineRule="auto"/>
        <w:ind w:firstLine="420" w:firstLineChars="200"/>
        <w:rPr>
          <w:rFonts w:ascii="仿宋" w:hAnsi="仿宋" w:eastAsia="仿宋"/>
          <w:szCs w:val="21"/>
        </w:rPr>
      </w:pPr>
      <w:r>
        <w:rPr>
          <w:rFonts w:hint="eastAsia" w:ascii="仿宋" w:hAnsi="仿宋" w:eastAsia="仿宋"/>
          <w:szCs w:val="21"/>
        </w:rPr>
        <w:t xml:space="preserve">本人 ____________（授权代表姓名），经由_____________（单位） ______ （法定代表人姓名）合法授权参加 </w:t>
      </w:r>
      <w:r>
        <w:rPr>
          <w:rFonts w:hint="eastAsia" w:ascii="仿宋" w:hAnsi="仿宋" w:eastAsia="仿宋"/>
          <w:szCs w:val="21"/>
          <w:u w:val="single"/>
        </w:rPr>
        <w:t xml:space="preserve">                             </w:t>
      </w:r>
      <w:r>
        <w:rPr>
          <w:rFonts w:hint="eastAsia" w:ascii="仿宋" w:hAnsi="仿宋" w:eastAsia="仿宋"/>
          <w:szCs w:val="21"/>
        </w:rPr>
        <w:t xml:space="preserve"> （编号：</w:t>
      </w:r>
      <w:r>
        <w:rPr>
          <w:rFonts w:hint="eastAsia" w:ascii="仿宋" w:hAnsi="仿宋" w:eastAsia="仿宋"/>
          <w:szCs w:val="21"/>
          <w:u w:val="single"/>
        </w:rPr>
        <w:t xml:space="preserve">                </w:t>
      </w:r>
      <w:r>
        <w:rPr>
          <w:rFonts w:hint="eastAsia" w:ascii="仿宋" w:hAnsi="仿宋" w:eastAsia="仿宋"/>
          <w:szCs w:val="21"/>
        </w:rPr>
        <w:t>）政府采购活动．经与本单位法人代表（负责人）联系确认，现就有关公平竞争事项郑重声明如下:</w:t>
      </w:r>
      <w:r>
        <w:rPr>
          <w:rFonts w:hint="eastAsia" w:ascii="仿宋" w:hAnsi="仿宋" w:eastAsia="仿宋"/>
          <w:szCs w:val="21"/>
        </w:rPr>
        <w:cr/>
      </w:r>
      <w:r>
        <w:rPr>
          <w:rFonts w:hint="eastAsia" w:ascii="仿宋" w:hAnsi="仿宋" w:eastAsia="仿宋"/>
          <w:szCs w:val="21"/>
        </w:rPr>
        <w:t xml:space="preserve">    </w:t>
      </w:r>
      <w:r>
        <w:rPr>
          <w:rFonts w:ascii="仿宋" w:hAnsi="仿宋" w:eastAsia="仿宋"/>
          <w:szCs w:val="21"/>
        </w:rPr>
        <w:t xml:space="preserve">一、本单位与采购人之间口不存在利害关系口存在下列利害关系: </w:t>
      </w:r>
    </w:p>
    <w:p>
      <w:pPr>
        <w:spacing w:line="360" w:lineRule="auto"/>
        <w:ind w:firstLine="420" w:firstLineChars="200"/>
        <w:rPr>
          <w:rFonts w:ascii="仿宋" w:hAnsi="仿宋" w:eastAsia="仿宋"/>
          <w:szCs w:val="21"/>
        </w:rPr>
      </w:pPr>
      <w:r>
        <w:rPr>
          <w:rFonts w:ascii="仿宋" w:hAnsi="仿宋" w:eastAsia="仿宋"/>
          <w:szCs w:val="21"/>
        </w:rPr>
        <w:t xml:space="preserve">A．投资关系 B．行政隶属关系 C．业务指导关系 D．其他可能影响采购公正的利害关系（如有，请如实说明）。 </w:t>
      </w:r>
    </w:p>
    <w:p>
      <w:pPr>
        <w:spacing w:line="360" w:lineRule="auto"/>
        <w:ind w:firstLine="420" w:firstLineChars="200"/>
        <w:rPr>
          <w:rFonts w:ascii="仿宋" w:hAnsi="仿宋" w:eastAsia="仿宋"/>
          <w:szCs w:val="21"/>
        </w:rPr>
      </w:pPr>
      <w:r>
        <w:rPr>
          <w:rFonts w:ascii="仿宋" w:hAnsi="仿宋" w:eastAsia="仿宋"/>
          <w:szCs w:val="21"/>
        </w:rPr>
        <w:t>二、现己清楚知道参加本项目采购活动的其他所有供应商名称，本单位</w:t>
      </w:r>
      <w:r>
        <w:rPr>
          <w:rFonts w:hint="eastAsia" w:ascii="仿宋" w:hAnsi="仿宋" w:eastAsia="仿宋"/>
          <w:szCs w:val="21"/>
        </w:rPr>
        <w:t xml:space="preserve">  </w:t>
      </w:r>
      <w:r>
        <w:rPr>
          <w:rFonts w:ascii="仿宋" w:hAnsi="仿宋" w:eastAsia="仿宋"/>
          <w:szCs w:val="21"/>
        </w:rPr>
        <w:t>口与其他所有供应商之间均不存在利害关系</w:t>
      </w:r>
      <w:r>
        <w:rPr>
          <w:rFonts w:hint="eastAsia" w:ascii="仿宋" w:hAnsi="仿宋" w:eastAsia="仿宋"/>
          <w:szCs w:val="21"/>
        </w:rPr>
        <w:t xml:space="preserve">  </w:t>
      </w:r>
      <w:r>
        <w:rPr>
          <w:rFonts w:ascii="仿宋" w:hAnsi="仿宋" w:eastAsia="仿宋"/>
          <w:szCs w:val="21"/>
        </w:rPr>
        <w:t xml:space="preserve"> 口与______________（供应商名称）之间存在下列利害关系: </w:t>
      </w:r>
    </w:p>
    <w:p>
      <w:pPr>
        <w:spacing w:line="360" w:lineRule="auto"/>
        <w:ind w:firstLine="420" w:firstLineChars="200"/>
        <w:rPr>
          <w:rFonts w:ascii="仿宋" w:hAnsi="仿宋" w:eastAsia="仿宋"/>
          <w:szCs w:val="21"/>
        </w:rPr>
      </w:pPr>
      <w:r>
        <w:rPr>
          <w:rFonts w:ascii="仿宋" w:hAnsi="仿宋" w:eastAsia="仿宋"/>
          <w:szCs w:val="21"/>
        </w:rPr>
        <w:t xml:space="preserve">A．法定代表人或负责人或实际控制人是同一人 </w:t>
      </w:r>
    </w:p>
    <w:p>
      <w:pPr>
        <w:spacing w:line="360" w:lineRule="auto"/>
        <w:ind w:firstLine="420" w:firstLineChars="200"/>
        <w:rPr>
          <w:rFonts w:ascii="仿宋" w:hAnsi="仿宋" w:eastAsia="仿宋"/>
          <w:szCs w:val="21"/>
        </w:rPr>
      </w:pPr>
      <w:r>
        <w:rPr>
          <w:rFonts w:ascii="仿宋" w:hAnsi="仿宋" w:eastAsia="仿宋"/>
          <w:szCs w:val="21"/>
        </w:rPr>
        <w:t xml:space="preserve">B．法定代表人或负责人或实际控制人是夫妻关系 </w:t>
      </w:r>
    </w:p>
    <w:p>
      <w:pPr>
        <w:spacing w:line="360" w:lineRule="auto"/>
        <w:ind w:firstLine="420" w:firstLineChars="200"/>
        <w:rPr>
          <w:rFonts w:ascii="仿宋" w:hAnsi="仿宋" w:eastAsia="仿宋"/>
          <w:szCs w:val="21"/>
        </w:rPr>
      </w:pPr>
      <w:r>
        <w:rPr>
          <w:rFonts w:ascii="仿宋" w:hAnsi="仿宋" w:eastAsia="仿宋"/>
          <w:szCs w:val="21"/>
        </w:rPr>
        <w:t xml:space="preserve">C．法定代表人或负责人或实际控制人是直系血亲关系 </w:t>
      </w:r>
    </w:p>
    <w:p>
      <w:pPr>
        <w:spacing w:line="360" w:lineRule="auto"/>
        <w:ind w:firstLine="420" w:firstLineChars="200"/>
        <w:rPr>
          <w:rFonts w:ascii="仿宋" w:hAnsi="仿宋" w:eastAsia="仿宋"/>
          <w:szCs w:val="21"/>
        </w:rPr>
      </w:pPr>
      <w:r>
        <w:rPr>
          <w:rFonts w:ascii="仿宋" w:hAnsi="仿宋" w:eastAsia="仿宋"/>
          <w:szCs w:val="21"/>
        </w:rPr>
        <w:t xml:space="preserve">D．法定代表人或负责人或实际控制人存在三代以内旁系血亲关系 </w:t>
      </w:r>
    </w:p>
    <w:p>
      <w:pPr>
        <w:spacing w:line="360" w:lineRule="auto"/>
        <w:ind w:firstLine="420" w:firstLineChars="200"/>
        <w:rPr>
          <w:rFonts w:ascii="仿宋" w:hAnsi="仿宋" w:eastAsia="仿宋"/>
          <w:szCs w:val="21"/>
        </w:rPr>
      </w:pPr>
      <w:r>
        <w:rPr>
          <w:rFonts w:ascii="仿宋" w:hAnsi="仿宋" w:eastAsia="仿宋"/>
          <w:szCs w:val="21"/>
        </w:rPr>
        <w:t xml:space="preserve">E．法定代表人或负责人或实际控制人存在近姻亲关系 </w:t>
      </w:r>
    </w:p>
    <w:p>
      <w:pPr>
        <w:spacing w:line="360" w:lineRule="auto"/>
        <w:ind w:firstLine="420" w:firstLineChars="200"/>
        <w:rPr>
          <w:rFonts w:ascii="仿宋" w:hAnsi="仿宋" w:eastAsia="仿宋"/>
          <w:szCs w:val="21"/>
        </w:rPr>
      </w:pPr>
      <w:r>
        <w:rPr>
          <w:rFonts w:ascii="仿宋" w:hAnsi="仿宋" w:eastAsia="仿宋"/>
          <w:szCs w:val="21"/>
        </w:rPr>
        <w:t xml:space="preserve">F．法定代表人或负责人或实际控制人存在股份控制或实际控制关系 </w:t>
      </w:r>
    </w:p>
    <w:p>
      <w:pPr>
        <w:spacing w:line="360" w:lineRule="auto"/>
        <w:ind w:firstLine="420" w:firstLineChars="200"/>
        <w:rPr>
          <w:rFonts w:ascii="仿宋" w:hAnsi="仿宋" w:eastAsia="仿宋"/>
          <w:szCs w:val="21"/>
        </w:rPr>
      </w:pPr>
      <w:r>
        <w:rPr>
          <w:rFonts w:ascii="仿宋" w:hAnsi="仿宋" w:eastAsia="仿宋"/>
          <w:szCs w:val="21"/>
        </w:rPr>
        <w:t xml:space="preserve">G．存在共同直接或间接投资设立子公司、联营企业和合营企业情况 </w:t>
      </w:r>
    </w:p>
    <w:p>
      <w:pPr>
        <w:spacing w:line="360" w:lineRule="auto"/>
        <w:ind w:firstLine="420" w:firstLineChars="200"/>
        <w:rPr>
          <w:rFonts w:ascii="仿宋" w:hAnsi="仿宋" w:eastAsia="仿宋"/>
          <w:szCs w:val="21"/>
        </w:rPr>
      </w:pPr>
      <w:r>
        <w:rPr>
          <w:rFonts w:ascii="仿宋" w:hAnsi="仿宋" w:eastAsia="仿宋"/>
          <w:szCs w:val="21"/>
        </w:rPr>
        <w:t xml:space="preserve">H．存在分级代理或代销关系、同一生产制造商关系、管理关系、重要业务（占主营业务收入 50 ％以上）或重要财务 往来关系（如融资）等其他实质性控制关系 </w:t>
      </w:r>
    </w:p>
    <w:p>
      <w:pPr>
        <w:spacing w:line="360" w:lineRule="auto"/>
        <w:ind w:firstLine="420" w:firstLineChars="200"/>
        <w:rPr>
          <w:rFonts w:ascii="仿宋" w:hAnsi="仿宋" w:eastAsia="仿宋"/>
          <w:szCs w:val="21"/>
        </w:rPr>
      </w:pPr>
      <w:r>
        <w:rPr>
          <w:rFonts w:ascii="仿宋" w:hAnsi="仿宋" w:eastAsia="仿宋"/>
          <w:szCs w:val="21"/>
        </w:rPr>
        <w:t xml:space="preserve">I．其他利害关系情况 ________________________________________。 </w:t>
      </w:r>
    </w:p>
    <w:p>
      <w:pPr>
        <w:spacing w:line="360" w:lineRule="auto"/>
        <w:ind w:firstLine="420" w:firstLineChars="200"/>
        <w:rPr>
          <w:rFonts w:ascii="仿宋" w:hAnsi="仿宋" w:eastAsia="仿宋"/>
          <w:szCs w:val="21"/>
        </w:rPr>
      </w:pPr>
      <w:r>
        <w:rPr>
          <w:rFonts w:ascii="仿宋" w:hAnsi="仿宋" w:eastAsia="仿宋"/>
          <w:szCs w:val="21"/>
        </w:rPr>
        <w:t xml:space="preserve">三、现己清楚知道并严格遵守政府采购法律法规和现场纪律。 </w:t>
      </w:r>
    </w:p>
    <w:p>
      <w:pPr>
        <w:spacing w:line="360" w:lineRule="auto"/>
        <w:ind w:firstLine="420" w:firstLineChars="200"/>
        <w:rPr>
          <w:rFonts w:ascii="仿宋" w:hAnsi="仿宋" w:eastAsia="仿宋"/>
          <w:szCs w:val="21"/>
        </w:rPr>
      </w:pPr>
      <w:r>
        <w:rPr>
          <w:rFonts w:ascii="仿宋" w:hAnsi="仿宋" w:eastAsia="仿宋"/>
          <w:szCs w:val="21"/>
        </w:rPr>
        <w:t xml:space="preserve">四、我发现 ____________________供应商之间存在或可能存在上述第二条第 ____________项利害关系。 </w:t>
      </w:r>
    </w:p>
    <w:p>
      <w:pPr>
        <w:spacing w:line="360" w:lineRule="auto"/>
        <w:ind w:firstLine="420" w:firstLineChars="200"/>
        <w:rPr>
          <w:rFonts w:ascii="仿宋" w:hAnsi="仿宋" w:eastAsia="仿宋"/>
          <w:szCs w:val="21"/>
        </w:rPr>
      </w:pPr>
      <w:r>
        <w:rPr>
          <w:rFonts w:ascii="仿宋" w:hAnsi="仿宋" w:eastAsia="仿宋"/>
          <w:szCs w:val="21"/>
        </w:rPr>
        <w:t xml:space="preserve">五、经检查确认所有投标人投标文件 口 不存在密封包装问题 口 存在密封包装问题（具体指 出）__________________________________。 </w:t>
      </w:r>
    </w:p>
    <w:p>
      <w:pPr>
        <w:spacing w:line="360" w:lineRule="auto"/>
        <w:ind w:firstLine="420" w:firstLineChars="200"/>
        <w:rPr>
          <w:rFonts w:ascii="仿宋" w:hAnsi="仿宋" w:eastAsia="仿宋"/>
          <w:szCs w:val="21"/>
        </w:rPr>
      </w:pPr>
    </w:p>
    <w:p>
      <w:pPr>
        <w:spacing w:line="360" w:lineRule="auto"/>
        <w:ind w:firstLine="420" w:firstLineChars="200"/>
        <w:jc w:val="right"/>
        <w:rPr>
          <w:rFonts w:ascii="仿宋" w:hAnsi="仿宋" w:eastAsia="仿宋"/>
          <w:szCs w:val="21"/>
        </w:rPr>
      </w:pPr>
      <w:r>
        <w:rPr>
          <w:rFonts w:ascii="仿宋" w:hAnsi="仿宋" w:eastAsia="仿宋"/>
          <w:szCs w:val="21"/>
        </w:rPr>
        <w:t xml:space="preserve">（供应商代表签名）: </w:t>
      </w:r>
    </w:p>
    <w:p>
      <w:pPr>
        <w:spacing w:line="360" w:lineRule="auto"/>
        <w:ind w:firstLine="420" w:firstLineChars="200"/>
        <w:jc w:val="right"/>
        <w:rPr>
          <w:rFonts w:ascii="仿宋" w:hAnsi="仿宋" w:eastAsia="仿宋"/>
          <w:szCs w:val="21"/>
        </w:rPr>
      </w:pPr>
      <w:r>
        <w:rPr>
          <w:rFonts w:ascii="仿宋" w:hAnsi="仿宋" w:eastAsia="仿宋"/>
          <w:szCs w:val="21"/>
        </w:rPr>
        <w:t>202</w:t>
      </w:r>
      <w:r>
        <w:rPr>
          <w:rFonts w:hint="eastAsia" w:ascii="仿宋" w:hAnsi="仿宋" w:eastAsia="仿宋"/>
          <w:szCs w:val="21"/>
        </w:rPr>
        <w:t xml:space="preserve">  </w:t>
      </w:r>
      <w:r>
        <w:rPr>
          <w:rFonts w:ascii="仿宋" w:hAnsi="仿宋" w:eastAsia="仿宋"/>
          <w:szCs w:val="21"/>
        </w:rPr>
        <w:t>年</w:t>
      </w:r>
      <w:r>
        <w:rPr>
          <w:rFonts w:hint="eastAsia" w:ascii="仿宋" w:hAnsi="仿宋" w:eastAsia="仿宋"/>
          <w:szCs w:val="21"/>
        </w:rPr>
        <w:t xml:space="preserve">  </w:t>
      </w:r>
      <w:r>
        <w:rPr>
          <w:rFonts w:ascii="仿宋" w:hAnsi="仿宋" w:eastAsia="仿宋"/>
          <w:szCs w:val="21"/>
        </w:rPr>
        <w:t>月</w:t>
      </w:r>
      <w:r>
        <w:rPr>
          <w:rFonts w:hint="eastAsia" w:ascii="仿宋" w:hAnsi="仿宋" w:eastAsia="仿宋"/>
          <w:szCs w:val="21"/>
        </w:rPr>
        <w:t xml:space="preserve">   </w:t>
      </w:r>
      <w:r>
        <w:rPr>
          <w:rFonts w:ascii="仿宋" w:hAnsi="仿宋" w:eastAsia="仿宋"/>
          <w:szCs w:val="21"/>
        </w:rPr>
        <w:t>日</w:t>
      </w:r>
    </w:p>
    <w:p>
      <w:pPr>
        <w:spacing w:line="360" w:lineRule="auto"/>
        <w:rPr>
          <w:rFonts w:ascii="仿宋" w:hAnsi="仿宋" w:eastAsia="仿宋"/>
          <w:b/>
          <w:sz w:val="28"/>
          <w:szCs w:val="28"/>
        </w:rPr>
      </w:pPr>
      <w:r>
        <w:rPr>
          <w:rFonts w:hint="eastAsia" w:ascii="仿宋" w:hAnsi="仿宋" w:eastAsia="仿宋"/>
          <w:b/>
          <w:sz w:val="28"/>
          <w:szCs w:val="28"/>
        </w:rPr>
        <w:t>注：在供应商完成本项目在线解密，并知道参加本项目采购活动的其他所有供应商名称后进行签署，签署完毕后将扫描件发送至采购代理机构。投标文件中无需提供此声明书。</w:t>
      </w:r>
    </w:p>
    <w:p>
      <w:pPr>
        <w:pStyle w:val="717"/>
        <w:ind w:firstLine="480"/>
        <w:rPr>
          <w:rFonts w:ascii="仿宋" w:hAnsi="仿宋" w:eastAsia="仿宋"/>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auto"/>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513" w:name="_Toc91899912"/>
    <w:bookmarkStart w:id="514" w:name="_Toc164085800"/>
    <w:bookmarkStart w:id="515" w:name="_Toc131845147"/>
    <w:bookmarkStart w:id="516" w:name="_Toc36110187"/>
    <w:r>
      <w:rPr>
        <w:rFonts w:hint="eastAsia" w:ascii="仿宋_GB2312" w:eastAsia="仿宋_GB2312"/>
        <w:kern w:val="0"/>
        <w:szCs w:val="21"/>
      </w:rPr>
      <w:t xml:space="preserve"> 页</w:t>
    </w:r>
    <w:bookmarkEnd w:id="513"/>
    <w:bookmarkEnd w:id="514"/>
    <w:bookmarkEnd w:id="515"/>
    <w:bookmarkEnd w:id="5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06CC2"/>
    <w:multiLevelType w:val="singleLevel"/>
    <w:tmpl w:val="AA006CC2"/>
    <w:lvl w:ilvl="0" w:tentative="0">
      <w:start w:val="1"/>
      <w:numFmt w:val="decimal"/>
      <w:suff w:val="nothing"/>
      <w:lvlText w:val="（%1）"/>
      <w:lvlJc w:val="left"/>
    </w:lvl>
  </w:abstractNum>
  <w:abstractNum w:abstractNumId="1">
    <w:nsid w:val="B0CBDCE3"/>
    <w:multiLevelType w:val="singleLevel"/>
    <w:tmpl w:val="B0CBDCE3"/>
    <w:lvl w:ilvl="0" w:tentative="0">
      <w:start w:val="4"/>
      <w:numFmt w:val="decimal"/>
      <w:lvlText w:val="%1."/>
      <w:lvlJc w:val="left"/>
      <w:pPr>
        <w:tabs>
          <w:tab w:val="left" w:pos="312"/>
        </w:tabs>
      </w:pPr>
    </w:lvl>
  </w:abstractNum>
  <w:abstractNum w:abstractNumId="2">
    <w:nsid w:val="327CC8DB"/>
    <w:multiLevelType w:val="singleLevel"/>
    <w:tmpl w:val="327CC8DB"/>
    <w:lvl w:ilvl="0" w:tentative="0">
      <w:start w:val="1"/>
      <w:numFmt w:val="decimal"/>
      <w:suff w:val="nothing"/>
      <w:lvlText w:val="%1）"/>
      <w:lvlJc w:val="left"/>
    </w:lvl>
  </w:abstractNum>
  <w:abstractNum w:abstractNumId="3">
    <w:nsid w:val="64B4E1BA"/>
    <w:multiLevelType w:val="singleLevel"/>
    <w:tmpl w:val="64B4E1BA"/>
    <w:lvl w:ilvl="0" w:tentative="0">
      <w:start w:val="1"/>
      <w:numFmt w:val="decimal"/>
      <w:suff w:val="nothing"/>
      <w:lvlText w:val="%1）"/>
      <w:lvlJc w:val="left"/>
    </w:lvl>
  </w:abstractNum>
  <w:abstractNum w:abstractNumId="4">
    <w:nsid w:val="64B4E51A"/>
    <w:multiLevelType w:val="singleLevel"/>
    <w:tmpl w:val="64B4E51A"/>
    <w:lvl w:ilvl="0" w:tentative="0">
      <w:start w:val="2"/>
      <w:numFmt w:val="decimal"/>
      <w:suff w:val="nothing"/>
      <w:lvlText w:val="%1）"/>
      <w:lvlJc w:val="left"/>
    </w:lvl>
  </w:abstractNum>
  <w:abstractNum w:abstractNumId="5">
    <w:nsid w:val="7F46DF4B"/>
    <w:multiLevelType w:val="singleLevel"/>
    <w:tmpl w:val="7F46DF4B"/>
    <w:lvl w:ilvl="0" w:tentative="0">
      <w:start w:val="4"/>
      <w:numFmt w:val="chineseCounting"/>
      <w:suff w:val="nothing"/>
      <w:lvlText w:val="%1、"/>
      <w:lvlJc w:val="left"/>
      <w:rPr>
        <w:rFonts w:hint="eastAsia"/>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ODM4MTdiMTEyMjUwOGRhMTkxNGY3ZWMwYjlhMD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79D"/>
    <w:rsid w:val="000B1D51"/>
    <w:rsid w:val="000B268D"/>
    <w:rsid w:val="000B291B"/>
    <w:rsid w:val="000B2A6C"/>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1F"/>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A2C"/>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0D85"/>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481"/>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5FE7"/>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040"/>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5EC"/>
    <w:rsid w:val="00301B3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852"/>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25"/>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6B94"/>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7CF"/>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18B"/>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7B3"/>
    <w:rsid w:val="00471963"/>
    <w:rsid w:val="004724B8"/>
    <w:rsid w:val="004728FB"/>
    <w:rsid w:val="004729AD"/>
    <w:rsid w:val="00472CA7"/>
    <w:rsid w:val="00472CEC"/>
    <w:rsid w:val="00473308"/>
    <w:rsid w:val="0047377C"/>
    <w:rsid w:val="0047471E"/>
    <w:rsid w:val="004749DA"/>
    <w:rsid w:val="00474DEF"/>
    <w:rsid w:val="0047546D"/>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0DAA"/>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90B"/>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10B"/>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4F5D"/>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3F09"/>
    <w:rsid w:val="006753AC"/>
    <w:rsid w:val="00675430"/>
    <w:rsid w:val="006755F0"/>
    <w:rsid w:val="00675749"/>
    <w:rsid w:val="006759FE"/>
    <w:rsid w:val="00677382"/>
    <w:rsid w:val="0067772D"/>
    <w:rsid w:val="00677991"/>
    <w:rsid w:val="00677AD2"/>
    <w:rsid w:val="00680326"/>
    <w:rsid w:val="0068033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AF9"/>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57"/>
    <w:rsid w:val="00731EDE"/>
    <w:rsid w:val="0073245C"/>
    <w:rsid w:val="00732493"/>
    <w:rsid w:val="00732FE9"/>
    <w:rsid w:val="00733772"/>
    <w:rsid w:val="00733A43"/>
    <w:rsid w:val="00733AE4"/>
    <w:rsid w:val="00733D5F"/>
    <w:rsid w:val="00734932"/>
    <w:rsid w:val="007358E9"/>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29D"/>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1CE"/>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4747"/>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87D45"/>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251"/>
    <w:rsid w:val="008B0346"/>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6FB6"/>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3E73"/>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2E92"/>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71B"/>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A40"/>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38"/>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1C0"/>
    <w:rsid w:val="00A855EE"/>
    <w:rsid w:val="00A8597A"/>
    <w:rsid w:val="00A85B87"/>
    <w:rsid w:val="00A85F83"/>
    <w:rsid w:val="00A86019"/>
    <w:rsid w:val="00A86455"/>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E7993"/>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984"/>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204"/>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5CB"/>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02B"/>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DED"/>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1DC"/>
    <w:rsid w:val="00C512D1"/>
    <w:rsid w:val="00C51856"/>
    <w:rsid w:val="00C51B04"/>
    <w:rsid w:val="00C51DB5"/>
    <w:rsid w:val="00C5249F"/>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0DF"/>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9AB"/>
    <w:rsid w:val="00CC2D03"/>
    <w:rsid w:val="00CC2EB0"/>
    <w:rsid w:val="00CC4701"/>
    <w:rsid w:val="00CC56B4"/>
    <w:rsid w:val="00CC5965"/>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188"/>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340"/>
    <w:rsid w:val="00CE59F6"/>
    <w:rsid w:val="00CE66CD"/>
    <w:rsid w:val="00CE6BA9"/>
    <w:rsid w:val="00CE71C3"/>
    <w:rsid w:val="00CE727A"/>
    <w:rsid w:val="00CF029C"/>
    <w:rsid w:val="00CF0530"/>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939"/>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3E1"/>
    <w:rsid w:val="00D43DEF"/>
    <w:rsid w:val="00D44259"/>
    <w:rsid w:val="00D45C61"/>
    <w:rsid w:val="00D45DDC"/>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2AE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3"/>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87F4E"/>
    <w:rsid w:val="00E90074"/>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3F4"/>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3C08"/>
    <w:rsid w:val="00F2420C"/>
    <w:rsid w:val="00F24C28"/>
    <w:rsid w:val="00F254C4"/>
    <w:rsid w:val="00F25641"/>
    <w:rsid w:val="00F256D8"/>
    <w:rsid w:val="00F25824"/>
    <w:rsid w:val="00F25E8C"/>
    <w:rsid w:val="00F26065"/>
    <w:rsid w:val="00F266E3"/>
    <w:rsid w:val="00F2689C"/>
    <w:rsid w:val="00F272DD"/>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66F4"/>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40A4"/>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2D47"/>
    <w:rsid w:val="00FD3445"/>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8641C"/>
    <w:rsid w:val="019F7441"/>
    <w:rsid w:val="01B37585"/>
    <w:rsid w:val="01D46529"/>
    <w:rsid w:val="01D55165"/>
    <w:rsid w:val="01DF6BF8"/>
    <w:rsid w:val="01EC2C57"/>
    <w:rsid w:val="025F0711"/>
    <w:rsid w:val="026B2E25"/>
    <w:rsid w:val="02824D4D"/>
    <w:rsid w:val="02DC4B10"/>
    <w:rsid w:val="02DD76CE"/>
    <w:rsid w:val="02F36323"/>
    <w:rsid w:val="02F5619C"/>
    <w:rsid w:val="0326446A"/>
    <w:rsid w:val="032D5555"/>
    <w:rsid w:val="036634D2"/>
    <w:rsid w:val="03D637C0"/>
    <w:rsid w:val="03DD35E4"/>
    <w:rsid w:val="04076900"/>
    <w:rsid w:val="041A5A3B"/>
    <w:rsid w:val="042311BA"/>
    <w:rsid w:val="042B157A"/>
    <w:rsid w:val="048F763B"/>
    <w:rsid w:val="049F330E"/>
    <w:rsid w:val="04AA775C"/>
    <w:rsid w:val="04AF1889"/>
    <w:rsid w:val="04F66F48"/>
    <w:rsid w:val="05057764"/>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473C75"/>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1F3EA8"/>
    <w:rsid w:val="0B30404E"/>
    <w:rsid w:val="0B3C7C36"/>
    <w:rsid w:val="0B4C6C14"/>
    <w:rsid w:val="0B547599"/>
    <w:rsid w:val="0B631A88"/>
    <w:rsid w:val="0B683D45"/>
    <w:rsid w:val="0B7F3F11"/>
    <w:rsid w:val="0B884417"/>
    <w:rsid w:val="0BC86A4A"/>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EFD7D11"/>
    <w:rsid w:val="0F3800D5"/>
    <w:rsid w:val="0F4958DC"/>
    <w:rsid w:val="0F515DF7"/>
    <w:rsid w:val="0F596BA8"/>
    <w:rsid w:val="0F6248D2"/>
    <w:rsid w:val="0F693536"/>
    <w:rsid w:val="0F7B0511"/>
    <w:rsid w:val="0F7B76D9"/>
    <w:rsid w:val="0F816ACD"/>
    <w:rsid w:val="0F9832DB"/>
    <w:rsid w:val="0FBF3FD2"/>
    <w:rsid w:val="0FBF7FF3"/>
    <w:rsid w:val="101271B8"/>
    <w:rsid w:val="105C0433"/>
    <w:rsid w:val="10646583"/>
    <w:rsid w:val="107D4B15"/>
    <w:rsid w:val="108A3C80"/>
    <w:rsid w:val="10C26171"/>
    <w:rsid w:val="10F33360"/>
    <w:rsid w:val="10FC16EA"/>
    <w:rsid w:val="110F1D40"/>
    <w:rsid w:val="11266F33"/>
    <w:rsid w:val="118963A1"/>
    <w:rsid w:val="119671B8"/>
    <w:rsid w:val="11C6522A"/>
    <w:rsid w:val="11E104CC"/>
    <w:rsid w:val="11E20309"/>
    <w:rsid w:val="11F70371"/>
    <w:rsid w:val="12255233"/>
    <w:rsid w:val="12530213"/>
    <w:rsid w:val="127723A9"/>
    <w:rsid w:val="12862074"/>
    <w:rsid w:val="12883966"/>
    <w:rsid w:val="129E45B4"/>
    <w:rsid w:val="12D81596"/>
    <w:rsid w:val="13072A44"/>
    <w:rsid w:val="135F4BE2"/>
    <w:rsid w:val="139B1A0A"/>
    <w:rsid w:val="139D25C7"/>
    <w:rsid w:val="13BF3CE4"/>
    <w:rsid w:val="14007D1B"/>
    <w:rsid w:val="141008D8"/>
    <w:rsid w:val="14125FE6"/>
    <w:rsid w:val="146D271E"/>
    <w:rsid w:val="14982588"/>
    <w:rsid w:val="149A5AD9"/>
    <w:rsid w:val="14A7619D"/>
    <w:rsid w:val="14BE083D"/>
    <w:rsid w:val="150536C3"/>
    <w:rsid w:val="150C1963"/>
    <w:rsid w:val="151447A0"/>
    <w:rsid w:val="154A6454"/>
    <w:rsid w:val="15762120"/>
    <w:rsid w:val="16A8729C"/>
    <w:rsid w:val="16B33777"/>
    <w:rsid w:val="16BC70A7"/>
    <w:rsid w:val="16C6339E"/>
    <w:rsid w:val="16DD5E52"/>
    <w:rsid w:val="172F2D79"/>
    <w:rsid w:val="17557BEF"/>
    <w:rsid w:val="17D349C1"/>
    <w:rsid w:val="17ED09EA"/>
    <w:rsid w:val="18106DB8"/>
    <w:rsid w:val="1830729E"/>
    <w:rsid w:val="183C74C7"/>
    <w:rsid w:val="18694035"/>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0E0182"/>
    <w:rsid w:val="1B11359C"/>
    <w:rsid w:val="1B2A271F"/>
    <w:rsid w:val="1B530544"/>
    <w:rsid w:val="1B713184"/>
    <w:rsid w:val="1B952B5B"/>
    <w:rsid w:val="1BA209CF"/>
    <w:rsid w:val="1BB4777D"/>
    <w:rsid w:val="1BD75AB8"/>
    <w:rsid w:val="1C0459C2"/>
    <w:rsid w:val="1C1B3B4A"/>
    <w:rsid w:val="1C88086E"/>
    <w:rsid w:val="1D266CE1"/>
    <w:rsid w:val="1D3963AF"/>
    <w:rsid w:val="1D6A673C"/>
    <w:rsid w:val="1D9247AE"/>
    <w:rsid w:val="1DB567EC"/>
    <w:rsid w:val="1DF51A98"/>
    <w:rsid w:val="1E3D060F"/>
    <w:rsid w:val="1E3F205F"/>
    <w:rsid w:val="1E3F7D2E"/>
    <w:rsid w:val="1E4134E4"/>
    <w:rsid w:val="1E5062B3"/>
    <w:rsid w:val="1E523514"/>
    <w:rsid w:val="1E714A66"/>
    <w:rsid w:val="1E802593"/>
    <w:rsid w:val="1E8B6156"/>
    <w:rsid w:val="1EA703CC"/>
    <w:rsid w:val="1EB7330C"/>
    <w:rsid w:val="1F0A0FF3"/>
    <w:rsid w:val="1F1A12B6"/>
    <w:rsid w:val="1F5771FF"/>
    <w:rsid w:val="1F721A21"/>
    <w:rsid w:val="1F78261A"/>
    <w:rsid w:val="1F9A0F77"/>
    <w:rsid w:val="1FE868A9"/>
    <w:rsid w:val="20034907"/>
    <w:rsid w:val="20173E4B"/>
    <w:rsid w:val="204E48BC"/>
    <w:rsid w:val="208921B3"/>
    <w:rsid w:val="20973DEB"/>
    <w:rsid w:val="20B26522"/>
    <w:rsid w:val="20B44310"/>
    <w:rsid w:val="211116EB"/>
    <w:rsid w:val="216133FC"/>
    <w:rsid w:val="21C301BB"/>
    <w:rsid w:val="21D56769"/>
    <w:rsid w:val="21E52EF3"/>
    <w:rsid w:val="21FB5D7B"/>
    <w:rsid w:val="22015E94"/>
    <w:rsid w:val="220B1C3D"/>
    <w:rsid w:val="221D1D20"/>
    <w:rsid w:val="22334A87"/>
    <w:rsid w:val="22546DF3"/>
    <w:rsid w:val="22BE6801"/>
    <w:rsid w:val="22D95913"/>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285BB6"/>
    <w:rsid w:val="2551032A"/>
    <w:rsid w:val="258B00E2"/>
    <w:rsid w:val="25A45FB1"/>
    <w:rsid w:val="25A917A6"/>
    <w:rsid w:val="25BE27CC"/>
    <w:rsid w:val="25F74A5C"/>
    <w:rsid w:val="2628662C"/>
    <w:rsid w:val="262D45DE"/>
    <w:rsid w:val="263D69A2"/>
    <w:rsid w:val="2661629E"/>
    <w:rsid w:val="26871DC8"/>
    <w:rsid w:val="26A53EF9"/>
    <w:rsid w:val="26A94201"/>
    <w:rsid w:val="26AC274F"/>
    <w:rsid w:val="26B40B71"/>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7601E1"/>
    <w:rsid w:val="29806583"/>
    <w:rsid w:val="298B3C4C"/>
    <w:rsid w:val="29F26D24"/>
    <w:rsid w:val="2A15033F"/>
    <w:rsid w:val="2A1662C1"/>
    <w:rsid w:val="2A1C7367"/>
    <w:rsid w:val="2A2815FA"/>
    <w:rsid w:val="2A6D6092"/>
    <w:rsid w:val="2A7D76B4"/>
    <w:rsid w:val="2B437463"/>
    <w:rsid w:val="2B606BD1"/>
    <w:rsid w:val="2B7807EE"/>
    <w:rsid w:val="2BA50BF7"/>
    <w:rsid w:val="2BBF00EC"/>
    <w:rsid w:val="2BC37CFD"/>
    <w:rsid w:val="2BD5237F"/>
    <w:rsid w:val="2BE536CE"/>
    <w:rsid w:val="2BE758D9"/>
    <w:rsid w:val="2C09049E"/>
    <w:rsid w:val="2C0A653C"/>
    <w:rsid w:val="2C191F85"/>
    <w:rsid w:val="2CE675AA"/>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311C01"/>
    <w:rsid w:val="32517576"/>
    <w:rsid w:val="32BE5C2C"/>
    <w:rsid w:val="32FB6478"/>
    <w:rsid w:val="32FC23B4"/>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41D4"/>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257BA"/>
    <w:rsid w:val="39636459"/>
    <w:rsid w:val="396B7F6C"/>
    <w:rsid w:val="39B417A9"/>
    <w:rsid w:val="39FC5695"/>
    <w:rsid w:val="3A006D8E"/>
    <w:rsid w:val="3A3651E5"/>
    <w:rsid w:val="3A744481"/>
    <w:rsid w:val="3A8C7BEF"/>
    <w:rsid w:val="3A906246"/>
    <w:rsid w:val="3B2349B7"/>
    <w:rsid w:val="3B467E8E"/>
    <w:rsid w:val="3B616CFF"/>
    <w:rsid w:val="3B6259F6"/>
    <w:rsid w:val="3B976654"/>
    <w:rsid w:val="3BBA273E"/>
    <w:rsid w:val="3BC01EFC"/>
    <w:rsid w:val="3BCA786A"/>
    <w:rsid w:val="3BD31E2F"/>
    <w:rsid w:val="3BF15831"/>
    <w:rsid w:val="3C105946"/>
    <w:rsid w:val="3C471448"/>
    <w:rsid w:val="3C5F759A"/>
    <w:rsid w:val="3C6C525A"/>
    <w:rsid w:val="3CC567A3"/>
    <w:rsid w:val="3CCE23CB"/>
    <w:rsid w:val="3CD17D17"/>
    <w:rsid w:val="3D3C7F39"/>
    <w:rsid w:val="3D440F09"/>
    <w:rsid w:val="3D4504A0"/>
    <w:rsid w:val="3D8734BB"/>
    <w:rsid w:val="3D9A11D4"/>
    <w:rsid w:val="3DA16D89"/>
    <w:rsid w:val="3DA364BE"/>
    <w:rsid w:val="3DE041CB"/>
    <w:rsid w:val="3E0D48F6"/>
    <w:rsid w:val="3E1868B4"/>
    <w:rsid w:val="3E2A0839"/>
    <w:rsid w:val="3E377251"/>
    <w:rsid w:val="3E42664B"/>
    <w:rsid w:val="3E5A7334"/>
    <w:rsid w:val="3E7B5D6B"/>
    <w:rsid w:val="3E8409D1"/>
    <w:rsid w:val="3E843E66"/>
    <w:rsid w:val="3E8F51FE"/>
    <w:rsid w:val="3E926F87"/>
    <w:rsid w:val="3E9A59DE"/>
    <w:rsid w:val="3EAF4836"/>
    <w:rsid w:val="3EC33DFA"/>
    <w:rsid w:val="3ED752DE"/>
    <w:rsid w:val="3F060E16"/>
    <w:rsid w:val="3F1D1096"/>
    <w:rsid w:val="3F2F0234"/>
    <w:rsid w:val="3F6363FE"/>
    <w:rsid w:val="3F756B8F"/>
    <w:rsid w:val="3F95482B"/>
    <w:rsid w:val="3FDB16A1"/>
    <w:rsid w:val="4019356B"/>
    <w:rsid w:val="40592157"/>
    <w:rsid w:val="406E1CAE"/>
    <w:rsid w:val="409C375E"/>
    <w:rsid w:val="40A0133A"/>
    <w:rsid w:val="40C31A53"/>
    <w:rsid w:val="40FF545D"/>
    <w:rsid w:val="410067C8"/>
    <w:rsid w:val="418F0D2A"/>
    <w:rsid w:val="41BE41F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0C2DA1"/>
    <w:rsid w:val="440E76BA"/>
    <w:rsid w:val="449101DD"/>
    <w:rsid w:val="44DE1391"/>
    <w:rsid w:val="451B225C"/>
    <w:rsid w:val="452410C9"/>
    <w:rsid w:val="45317DFB"/>
    <w:rsid w:val="456D3CE4"/>
    <w:rsid w:val="4579042C"/>
    <w:rsid w:val="457E3A8B"/>
    <w:rsid w:val="457F0571"/>
    <w:rsid w:val="45851176"/>
    <w:rsid w:val="45C63B94"/>
    <w:rsid w:val="460E7DA5"/>
    <w:rsid w:val="46422483"/>
    <w:rsid w:val="4659254A"/>
    <w:rsid w:val="465B0637"/>
    <w:rsid w:val="465E3F0D"/>
    <w:rsid w:val="466A16E6"/>
    <w:rsid w:val="46893F2B"/>
    <w:rsid w:val="469C6EC0"/>
    <w:rsid w:val="46C4686E"/>
    <w:rsid w:val="474B4129"/>
    <w:rsid w:val="477B778F"/>
    <w:rsid w:val="478203EC"/>
    <w:rsid w:val="47B025FA"/>
    <w:rsid w:val="4809698F"/>
    <w:rsid w:val="4811697D"/>
    <w:rsid w:val="482E7EA7"/>
    <w:rsid w:val="487A3E25"/>
    <w:rsid w:val="488B5503"/>
    <w:rsid w:val="48937E21"/>
    <w:rsid w:val="489A0361"/>
    <w:rsid w:val="48B94FF3"/>
    <w:rsid w:val="48CE7F6E"/>
    <w:rsid w:val="48E37AAB"/>
    <w:rsid w:val="48FD4B4C"/>
    <w:rsid w:val="4907292A"/>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1A7CCA"/>
    <w:rsid w:val="4D2A3B31"/>
    <w:rsid w:val="4D312C52"/>
    <w:rsid w:val="4D905305"/>
    <w:rsid w:val="4D964A72"/>
    <w:rsid w:val="4D9B5401"/>
    <w:rsid w:val="4D9C1254"/>
    <w:rsid w:val="4E793892"/>
    <w:rsid w:val="4E7E71EB"/>
    <w:rsid w:val="4E800872"/>
    <w:rsid w:val="4EC569ED"/>
    <w:rsid w:val="4ED50EA1"/>
    <w:rsid w:val="4EEC050C"/>
    <w:rsid w:val="4F104EC3"/>
    <w:rsid w:val="4F47354A"/>
    <w:rsid w:val="4F911C54"/>
    <w:rsid w:val="4FE625E0"/>
    <w:rsid w:val="5021480F"/>
    <w:rsid w:val="50962ECB"/>
    <w:rsid w:val="50A42E38"/>
    <w:rsid w:val="50A4577F"/>
    <w:rsid w:val="50AC4665"/>
    <w:rsid w:val="50B73D1F"/>
    <w:rsid w:val="50BD5BC9"/>
    <w:rsid w:val="50C11EEE"/>
    <w:rsid w:val="50E97CFC"/>
    <w:rsid w:val="50FA4028"/>
    <w:rsid w:val="510D65B7"/>
    <w:rsid w:val="511157AB"/>
    <w:rsid w:val="512247A5"/>
    <w:rsid w:val="5142540C"/>
    <w:rsid w:val="518832C8"/>
    <w:rsid w:val="519D3C50"/>
    <w:rsid w:val="51A0432A"/>
    <w:rsid w:val="51A86090"/>
    <w:rsid w:val="51B7396D"/>
    <w:rsid w:val="522E4CC3"/>
    <w:rsid w:val="5244713B"/>
    <w:rsid w:val="52615633"/>
    <w:rsid w:val="526F4DE4"/>
    <w:rsid w:val="528F6508"/>
    <w:rsid w:val="52977FD4"/>
    <w:rsid w:val="52A25790"/>
    <w:rsid w:val="52A96B6F"/>
    <w:rsid w:val="52B45975"/>
    <w:rsid w:val="52B96A43"/>
    <w:rsid w:val="52D94AA4"/>
    <w:rsid w:val="52EA3A62"/>
    <w:rsid w:val="52EA7BC9"/>
    <w:rsid w:val="52F50BB8"/>
    <w:rsid w:val="53097272"/>
    <w:rsid w:val="53544462"/>
    <w:rsid w:val="5397158E"/>
    <w:rsid w:val="54013861"/>
    <w:rsid w:val="54335C96"/>
    <w:rsid w:val="54487265"/>
    <w:rsid w:val="544D6070"/>
    <w:rsid w:val="54605E1E"/>
    <w:rsid w:val="54AA6F8B"/>
    <w:rsid w:val="54B3506A"/>
    <w:rsid w:val="54CA0D16"/>
    <w:rsid w:val="54CB1E8E"/>
    <w:rsid w:val="54DD4057"/>
    <w:rsid w:val="54E7490F"/>
    <w:rsid w:val="550764A4"/>
    <w:rsid w:val="550B2BF6"/>
    <w:rsid w:val="55214EB5"/>
    <w:rsid w:val="55364EFD"/>
    <w:rsid w:val="555D4828"/>
    <w:rsid w:val="557A4C8B"/>
    <w:rsid w:val="558931E1"/>
    <w:rsid w:val="558B6A28"/>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70EC2"/>
    <w:rsid w:val="5C2A048C"/>
    <w:rsid w:val="5C80234E"/>
    <w:rsid w:val="5C8A680C"/>
    <w:rsid w:val="5D0C4701"/>
    <w:rsid w:val="5D0F0395"/>
    <w:rsid w:val="5D221076"/>
    <w:rsid w:val="5D397964"/>
    <w:rsid w:val="5D5A391C"/>
    <w:rsid w:val="5D5F10C0"/>
    <w:rsid w:val="5D891B7B"/>
    <w:rsid w:val="5DAD38EE"/>
    <w:rsid w:val="5DCC5982"/>
    <w:rsid w:val="5E006862"/>
    <w:rsid w:val="5E0207B9"/>
    <w:rsid w:val="5E1834A1"/>
    <w:rsid w:val="5E261785"/>
    <w:rsid w:val="5E2A2EEB"/>
    <w:rsid w:val="5E4A7017"/>
    <w:rsid w:val="5E552BBA"/>
    <w:rsid w:val="5E611C10"/>
    <w:rsid w:val="5E7A0F3F"/>
    <w:rsid w:val="5ECC1028"/>
    <w:rsid w:val="5EF11002"/>
    <w:rsid w:val="5EFC7377"/>
    <w:rsid w:val="5F06174D"/>
    <w:rsid w:val="5F3A3602"/>
    <w:rsid w:val="5F45733B"/>
    <w:rsid w:val="5F6277C6"/>
    <w:rsid w:val="5F6D0B1D"/>
    <w:rsid w:val="5F8D0B82"/>
    <w:rsid w:val="5FC26D6A"/>
    <w:rsid w:val="5FCC5339"/>
    <w:rsid w:val="5FE34A5B"/>
    <w:rsid w:val="5FFE1E36"/>
    <w:rsid w:val="60232584"/>
    <w:rsid w:val="607330CE"/>
    <w:rsid w:val="607E323F"/>
    <w:rsid w:val="60825176"/>
    <w:rsid w:val="609F2AC4"/>
    <w:rsid w:val="60A76A75"/>
    <w:rsid w:val="60FA2EE8"/>
    <w:rsid w:val="61054A27"/>
    <w:rsid w:val="610A52BC"/>
    <w:rsid w:val="611D2366"/>
    <w:rsid w:val="612419F7"/>
    <w:rsid w:val="61421856"/>
    <w:rsid w:val="615227C4"/>
    <w:rsid w:val="61654E3F"/>
    <w:rsid w:val="6182292A"/>
    <w:rsid w:val="619F7F92"/>
    <w:rsid w:val="61F94C26"/>
    <w:rsid w:val="62000E56"/>
    <w:rsid w:val="624F3E49"/>
    <w:rsid w:val="625B23FB"/>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8C371F"/>
    <w:rsid w:val="64C158BF"/>
    <w:rsid w:val="64CE2EAA"/>
    <w:rsid w:val="65305C69"/>
    <w:rsid w:val="653C3090"/>
    <w:rsid w:val="65854376"/>
    <w:rsid w:val="658767BE"/>
    <w:rsid w:val="65892531"/>
    <w:rsid w:val="65EE2590"/>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582B8E"/>
    <w:rsid w:val="6A7B31F5"/>
    <w:rsid w:val="6ADE0BD1"/>
    <w:rsid w:val="6AE96859"/>
    <w:rsid w:val="6B147746"/>
    <w:rsid w:val="6B24787C"/>
    <w:rsid w:val="6B3A1470"/>
    <w:rsid w:val="6B573233"/>
    <w:rsid w:val="6B5B6274"/>
    <w:rsid w:val="6B935D53"/>
    <w:rsid w:val="6BD0013A"/>
    <w:rsid w:val="6C196F71"/>
    <w:rsid w:val="6C226FCB"/>
    <w:rsid w:val="6C31226F"/>
    <w:rsid w:val="6C552F0B"/>
    <w:rsid w:val="6C5D58A2"/>
    <w:rsid w:val="6C8C67B7"/>
    <w:rsid w:val="6C9432B9"/>
    <w:rsid w:val="6C9D744C"/>
    <w:rsid w:val="6CDA26BC"/>
    <w:rsid w:val="6D167928"/>
    <w:rsid w:val="6D26299B"/>
    <w:rsid w:val="6D4772EC"/>
    <w:rsid w:val="6D8234D9"/>
    <w:rsid w:val="6D9078AF"/>
    <w:rsid w:val="6DAA3FEF"/>
    <w:rsid w:val="6DC0172B"/>
    <w:rsid w:val="6DCB690C"/>
    <w:rsid w:val="6DD41A5B"/>
    <w:rsid w:val="6DF43C2E"/>
    <w:rsid w:val="6DF51CA3"/>
    <w:rsid w:val="6E101020"/>
    <w:rsid w:val="6E8335BD"/>
    <w:rsid w:val="6E8E12EF"/>
    <w:rsid w:val="6E972936"/>
    <w:rsid w:val="6ED446C5"/>
    <w:rsid w:val="6F2A7D94"/>
    <w:rsid w:val="6F8331F1"/>
    <w:rsid w:val="6FAE1A09"/>
    <w:rsid w:val="6FD75BF8"/>
    <w:rsid w:val="70390CA2"/>
    <w:rsid w:val="707723D0"/>
    <w:rsid w:val="70F5661B"/>
    <w:rsid w:val="71360107"/>
    <w:rsid w:val="713B688E"/>
    <w:rsid w:val="71D43752"/>
    <w:rsid w:val="71F1796A"/>
    <w:rsid w:val="72154626"/>
    <w:rsid w:val="72262B5D"/>
    <w:rsid w:val="72283FF7"/>
    <w:rsid w:val="722E7212"/>
    <w:rsid w:val="723A0474"/>
    <w:rsid w:val="723B74D0"/>
    <w:rsid w:val="725923E4"/>
    <w:rsid w:val="72864BF7"/>
    <w:rsid w:val="729023FC"/>
    <w:rsid w:val="72B856E1"/>
    <w:rsid w:val="734343DB"/>
    <w:rsid w:val="73650EDC"/>
    <w:rsid w:val="73C0646E"/>
    <w:rsid w:val="742222F5"/>
    <w:rsid w:val="74476126"/>
    <w:rsid w:val="74706664"/>
    <w:rsid w:val="747F3682"/>
    <w:rsid w:val="749B5080"/>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0779E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821FA4"/>
    <w:rsid w:val="7DB57A34"/>
    <w:rsid w:val="7DE60973"/>
    <w:rsid w:val="7DED4385"/>
    <w:rsid w:val="7DEF0916"/>
    <w:rsid w:val="7E1A0641"/>
    <w:rsid w:val="7E1E5218"/>
    <w:rsid w:val="7E9A4E1F"/>
    <w:rsid w:val="7EA7723A"/>
    <w:rsid w:val="7ECD70F0"/>
    <w:rsid w:val="7EF56FBB"/>
    <w:rsid w:val="7F0768EB"/>
    <w:rsid w:val="7F143BEC"/>
    <w:rsid w:val="7F6933BC"/>
    <w:rsid w:val="7F715AF2"/>
    <w:rsid w:val="7F886E69"/>
    <w:rsid w:val="7FC42BEC"/>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8"/>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2"/>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8"/>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2"/>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2"/>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3"/>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70"/>
    <w:autoRedefine/>
    <w:qFormat/>
    <w:uiPriority w:val="0"/>
    <w:pPr>
      <w:spacing w:line="480" w:lineRule="exact"/>
      <w:ind w:firstLine="480" w:firstLineChars="200"/>
    </w:pPr>
    <w:rPr>
      <w:rFonts w:ascii="宋体" w:hAnsi="宋体"/>
      <w:sz w:val="24"/>
    </w:rPr>
  </w:style>
  <w:style w:type="paragraph" w:styleId="3">
    <w:name w:val="Body Text First Indent 2"/>
    <w:basedOn w:val="2"/>
    <w:next w:val="1"/>
    <w:link w:val="126"/>
    <w:autoRedefine/>
    <w:qFormat/>
    <w:uiPriority w:val="0"/>
    <w:pPr>
      <w:adjustRightInd/>
      <w:spacing w:after="120" w:line="240" w:lineRule="auto"/>
      <w:ind w:left="420" w:leftChars="200" w:firstLine="210"/>
    </w:pPr>
    <w:rPr>
      <w:sz w:val="21"/>
    </w:rPr>
  </w:style>
  <w:style w:type="paragraph" w:styleId="7">
    <w:name w:val="Normal Indent"/>
    <w:basedOn w:val="1"/>
    <w:next w:val="2"/>
    <w:link w:val="198"/>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34"/>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7"/>
    <w:autoRedefine/>
    <w:qFormat/>
    <w:uiPriority w:val="0"/>
    <w:pPr>
      <w:shd w:val="clear" w:color="auto" w:fill="000080"/>
    </w:pPr>
  </w:style>
  <w:style w:type="paragraph" w:styleId="21">
    <w:name w:val="annotation text"/>
    <w:basedOn w:val="1"/>
    <w:link w:val="349"/>
    <w:autoRedefine/>
    <w:qFormat/>
    <w:uiPriority w:val="99"/>
    <w:pPr>
      <w:jc w:val="left"/>
    </w:pPr>
  </w:style>
  <w:style w:type="paragraph" w:styleId="22">
    <w:name w:val="Salutation"/>
    <w:basedOn w:val="1"/>
    <w:next w:val="1"/>
    <w:link w:val="303"/>
    <w:autoRedefine/>
    <w:qFormat/>
    <w:uiPriority w:val="0"/>
    <w:rPr>
      <w:rFonts w:ascii="仿宋_GB2312" w:eastAsia="仿宋_GB2312"/>
      <w:sz w:val="28"/>
      <w:szCs w:val="20"/>
    </w:rPr>
  </w:style>
  <w:style w:type="paragraph" w:styleId="23">
    <w:name w:val="Body Text 3"/>
    <w:basedOn w:val="1"/>
    <w:link w:val="335"/>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5"/>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Subtitle"/>
    <w:basedOn w:val="1"/>
    <w:next w:val="1"/>
    <w:link w:val="138"/>
    <w:autoRedefine/>
    <w:qFormat/>
    <w:uiPriority w:val="0"/>
    <w:pPr>
      <w:snapToGrid w:val="0"/>
      <w:spacing w:before="240" w:after="480"/>
      <w:jc w:val="center"/>
    </w:pPr>
    <w:rPr>
      <w:rFonts w:ascii="Arial" w:hAnsi="Arial" w:eastAsia="隶书"/>
      <w:b/>
      <w:bCs/>
      <w:kern w:val="28"/>
      <w:sz w:val="44"/>
      <w:szCs w:val="32"/>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4"/>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0"/>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6"/>
    <w:autoRedefine/>
    <w:qFormat/>
    <w:uiPriority w:val="0"/>
    <w:pPr>
      <w:ind w:left="100" w:leftChars="2500"/>
    </w:pPr>
    <w:rPr>
      <w:rFonts w:ascii="宋体"/>
      <w:sz w:val="24"/>
      <w:szCs w:val="21"/>
      <w:lang w:val="zh-CN"/>
    </w:rPr>
  </w:style>
  <w:style w:type="paragraph" w:styleId="38">
    <w:name w:val="Body Text Indent 2"/>
    <w:basedOn w:val="1"/>
    <w:link w:val="313"/>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5"/>
    <w:autoRedefine/>
    <w:qFormat/>
    <w:uiPriority w:val="0"/>
    <w:rPr>
      <w:lang w:val="zh-CN"/>
    </w:rPr>
  </w:style>
  <w:style w:type="paragraph" w:styleId="40">
    <w:name w:val="Balloon Text"/>
    <w:basedOn w:val="1"/>
    <w:link w:val="193"/>
    <w:autoRedefine/>
    <w:qFormat/>
    <w:uiPriority w:val="0"/>
    <w:rPr>
      <w:sz w:val="18"/>
      <w:szCs w:val="18"/>
    </w:rPr>
  </w:style>
  <w:style w:type="paragraph" w:styleId="41">
    <w:name w:val="footer"/>
    <w:basedOn w:val="1"/>
    <w:link w:val="388"/>
    <w:autoRedefine/>
    <w:qFormat/>
    <w:uiPriority w:val="99"/>
    <w:pPr>
      <w:tabs>
        <w:tab w:val="center" w:pos="4153"/>
        <w:tab w:val="right" w:pos="8306"/>
      </w:tabs>
      <w:snapToGrid w:val="0"/>
      <w:jc w:val="left"/>
    </w:pPr>
    <w:rPr>
      <w:sz w:val="18"/>
      <w:szCs w:val="18"/>
    </w:rPr>
  </w:style>
  <w:style w:type="paragraph" w:styleId="42">
    <w:name w:val="header"/>
    <w:basedOn w:val="1"/>
    <w:link w:val="397"/>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0"/>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7"/>
    <w:link w:val="315"/>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80"/>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7"/>
    <w:autoRedefine/>
    <w:qFormat/>
    <w:uiPriority w:val="0"/>
    <w:pPr>
      <w:spacing w:after="120" w:line="480" w:lineRule="auto"/>
    </w:pPr>
  </w:style>
  <w:style w:type="paragraph" w:styleId="57">
    <w:name w:val="HTML Preformatted"/>
    <w:basedOn w:val="1"/>
    <w:link w:val="30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91"/>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101"/>
    <w:autoRedefine/>
    <w:qFormat/>
    <w:uiPriority w:val="0"/>
    <w:rPr>
      <w:b/>
      <w:bCs/>
    </w:rPr>
  </w:style>
  <w:style w:type="paragraph" w:styleId="61">
    <w:name w:val="Body Text First Indent"/>
    <w:basedOn w:val="25"/>
    <w:next w:val="51"/>
    <w:link w:val="326"/>
    <w:autoRedefine/>
    <w:qFormat/>
    <w:uiPriority w:val="0"/>
    <w:pPr>
      <w:ind w:firstLine="420"/>
    </w:pPr>
    <w:rPr>
      <w:rFonts w:hAnsi="Calibri" w:cs="Times New Roman"/>
      <w:snapToGrid/>
      <w:szCs w:val="20"/>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文本首行缩进 2"/>
    <w:basedOn w:val="80"/>
    <w:autoRedefine/>
    <w:qFormat/>
    <w:uiPriority w:val="99"/>
    <w:pPr>
      <w:tabs>
        <w:tab w:val="right" w:leader="dot" w:pos="8268"/>
      </w:tabs>
      <w:spacing w:line="200" w:lineRule="atLeast"/>
      <w:ind w:firstLine="420"/>
    </w:pPr>
    <w:rPr>
      <w:rFonts w:ascii="宋体" w:hAnsi="Courier New"/>
      <w:spacing w:val="-4"/>
      <w:sz w:val="18"/>
    </w:rPr>
  </w:style>
  <w:style w:type="paragraph" w:customStyle="1" w:styleId="80">
    <w:name w:val="正文缩进1"/>
    <w:basedOn w:val="81"/>
    <w:next w:val="79"/>
    <w:autoRedefine/>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81">
    <w:name w:val="正文1"/>
    <w:basedOn w:val="33"/>
    <w:next w:val="82"/>
    <w:autoRedefine/>
    <w:qFormat/>
    <w:uiPriority w:val="0"/>
    <w:pPr>
      <w:ind w:firstLine="480" w:firstLineChars="200"/>
    </w:pPr>
    <w:rPr>
      <w:rFonts w:ascii="仿宋_GB2312" w:hAnsi="Courier New" w:eastAsia="仿宋_GB2312"/>
      <w:kern w:val="28"/>
      <w:sz w:val="24"/>
    </w:rPr>
  </w:style>
  <w:style w:type="paragraph" w:customStyle="1" w:styleId="82">
    <w:name w:val="标题 21"/>
    <w:basedOn w:val="81"/>
    <w:next w:val="81"/>
    <w:autoRedefine/>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customStyle="1" w:styleId="83">
    <w:name w:val="正文文本首行缩进 21"/>
    <w:basedOn w:val="80"/>
    <w:autoRedefine/>
    <w:qFormat/>
    <w:uiPriority w:val="99"/>
    <w:pPr>
      <w:spacing w:line="200" w:lineRule="atLeast"/>
      <w:ind w:firstLine="420"/>
    </w:pPr>
    <w:rPr>
      <w:rFonts w:ascii="宋体"/>
      <w:spacing w:val="-4"/>
      <w:sz w:val="18"/>
    </w:rPr>
  </w:style>
  <w:style w:type="paragraph" w:customStyle="1" w:styleId="84">
    <w:name w:val="Normal Indent1"/>
    <w:basedOn w:val="1"/>
    <w:autoRedefine/>
    <w:qFormat/>
    <w:uiPriority w:val="0"/>
    <w:pPr>
      <w:ind w:firstLine="420" w:firstLineChars="200"/>
    </w:pPr>
  </w:style>
  <w:style w:type="paragraph" w:customStyle="1" w:styleId="85">
    <w:name w:val="正文文本首行缩进 211"/>
    <w:basedOn w:val="2"/>
    <w:autoRedefine/>
    <w:qFormat/>
    <w:uiPriority w:val="99"/>
    <w:pPr>
      <w:spacing w:line="200" w:lineRule="atLeast"/>
      <w:ind w:firstLine="420"/>
    </w:pPr>
    <w:rPr>
      <w:rFonts w:hAnsi="Courier New"/>
      <w:spacing w:val="-4"/>
      <w:sz w:val="18"/>
    </w:rPr>
  </w:style>
  <w:style w:type="paragraph" w:customStyle="1" w:styleId="86">
    <w:name w:val="[Normal]"/>
    <w:autoRedefine/>
    <w:qFormat/>
    <w:uiPriority w:val="0"/>
    <w:rPr>
      <w:rFonts w:ascii="宋体" w:hAnsi="宋体" w:eastAsia="宋体" w:cs="Times New Roman"/>
      <w:sz w:val="24"/>
      <w:szCs w:val="22"/>
      <w:lang w:val="zh-CN" w:eastAsia="zh-CN" w:bidi="ar-SA"/>
    </w:rPr>
  </w:style>
  <w:style w:type="character" w:customStyle="1" w:styleId="87">
    <w:name w:val="表格非标题文字 Char"/>
    <w:link w:val="88"/>
    <w:autoRedefine/>
    <w:qFormat/>
    <w:uiPriority w:val="0"/>
    <w:rPr>
      <w:rFonts w:ascii="Futura Bk" w:hAnsi="Futura Bk"/>
      <w:kern w:val="2"/>
      <w:sz w:val="18"/>
      <w:szCs w:val="21"/>
      <w:lang w:val="en-US" w:eastAsia="zh-CN" w:bidi="ar-SA"/>
    </w:rPr>
  </w:style>
  <w:style w:type="paragraph" w:customStyle="1" w:styleId="88">
    <w:name w:val="表格非标题文字"/>
    <w:link w:val="87"/>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autoRedefine/>
    <w:qFormat/>
    <w:locked/>
    <w:uiPriority w:val="0"/>
    <w:rPr>
      <w:rFonts w:ascii="宋体" w:hAnsi="宋体"/>
      <w:sz w:val="24"/>
    </w:rPr>
  </w:style>
  <w:style w:type="paragraph" w:customStyle="1" w:styleId="90">
    <w:name w:val="*正文"/>
    <w:basedOn w:val="1"/>
    <w:link w:val="89"/>
    <w:autoRedefine/>
    <w:qFormat/>
    <w:uiPriority w:val="0"/>
    <w:pPr>
      <w:snapToGrid w:val="0"/>
      <w:spacing w:line="360" w:lineRule="auto"/>
    </w:pPr>
    <w:rPr>
      <w:rFonts w:ascii="宋体" w:hAnsi="宋体"/>
      <w:kern w:val="0"/>
      <w:sz w:val="24"/>
      <w:szCs w:val="20"/>
    </w:rPr>
  </w:style>
  <w:style w:type="character" w:customStyle="1" w:styleId="91">
    <w:name w:val="Char Char71"/>
    <w:autoRedefine/>
    <w:semiHidden/>
    <w:qFormat/>
    <w:uiPriority w:val="0"/>
    <w:rPr>
      <w:rFonts w:eastAsia="宋体"/>
      <w:kern w:val="2"/>
      <w:sz w:val="21"/>
      <w:szCs w:val="24"/>
      <w:lang w:val="en-US" w:eastAsia="zh-CN" w:bidi="ar-SA"/>
    </w:rPr>
  </w:style>
  <w:style w:type="character" w:customStyle="1" w:styleId="92">
    <w:name w:val="Char Char6"/>
    <w:autoRedefine/>
    <w:qFormat/>
    <w:uiPriority w:val="0"/>
    <w:rPr>
      <w:rFonts w:eastAsia="宋体"/>
      <w:kern w:val="2"/>
      <w:sz w:val="21"/>
      <w:szCs w:val="24"/>
      <w:lang w:val="en-US" w:eastAsia="zh-CN" w:bidi="ar-SA"/>
    </w:rPr>
  </w:style>
  <w:style w:type="character" w:customStyle="1" w:styleId="93">
    <w:name w:val="正文缩进 Char"/>
    <w:autoRedefine/>
    <w:qFormat/>
    <w:uiPriority w:val="0"/>
    <w:rPr>
      <w:rFonts w:eastAsia="宋体"/>
      <w:kern w:val="2"/>
      <w:sz w:val="21"/>
      <w:lang w:val="en-US" w:eastAsia="zh-CN"/>
    </w:rPr>
  </w:style>
  <w:style w:type="character" w:customStyle="1" w:styleId="9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5">
    <w:name w:val="Char Char28"/>
    <w:autoRedefine/>
    <w:qFormat/>
    <w:uiPriority w:val="6"/>
    <w:rPr>
      <w:rFonts w:ascii="仿宋_GB2312" w:hAnsi="仿宋_GB2312" w:eastAsia="仿宋_GB2312"/>
      <w:kern w:val="1"/>
      <w:sz w:val="28"/>
    </w:rPr>
  </w:style>
  <w:style w:type="character" w:customStyle="1" w:styleId="9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autoRedefine/>
    <w:qFormat/>
    <w:uiPriority w:val="6"/>
    <w:rPr>
      <w:rFonts w:ascii="Times New Roman" w:hAnsi="Times New Roman" w:eastAsia="黑体" w:cs="Times New Roman"/>
      <w:b/>
      <w:kern w:val="0"/>
      <w:sz w:val="24"/>
      <w:szCs w:val="24"/>
    </w:rPr>
  </w:style>
  <w:style w:type="character" w:customStyle="1" w:styleId="98">
    <w:name w:val="U_正文 Char"/>
    <w:link w:val="99"/>
    <w:autoRedefine/>
    <w:qFormat/>
    <w:uiPriority w:val="0"/>
    <w:rPr>
      <w:sz w:val="24"/>
      <w:szCs w:val="24"/>
    </w:rPr>
  </w:style>
  <w:style w:type="paragraph" w:customStyle="1" w:styleId="99">
    <w:name w:val="U_正文"/>
    <w:basedOn w:val="1"/>
    <w:link w:val="98"/>
    <w:autoRedefine/>
    <w:qFormat/>
    <w:uiPriority w:val="0"/>
    <w:pPr>
      <w:adjustRightInd/>
      <w:spacing w:beforeLines="20" w:afterLines="20" w:line="300" w:lineRule="auto"/>
      <w:ind w:firstLine="200" w:firstLineChars="200"/>
    </w:pPr>
    <w:rPr>
      <w:kern w:val="0"/>
      <w:sz w:val="24"/>
    </w:rPr>
  </w:style>
  <w:style w:type="character" w:customStyle="1" w:styleId="100">
    <w:name w:val="HTML 地址 Char1"/>
    <w:autoRedefine/>
    <w:qFormat/>
    <w:uiPriority w:val="0"/>
    <w:rPr>
      <w:rFonts w:ascii="Times New Roman" w:hAnsi="Times New Roman" w:eastAsia="宋体" w:cs="Times New Roman"/>
      <w:i/>
      <w:iCs/>
      <w:szCs w:val="24"/>
    </w:rPr>
  </w:style>
  <w:style w:type="character" w:customStyle="1" w:styleId="101">
    <w:name w:val="批注主题 字符"/>
    <w:link w:val="60"/>
    <w:autoRedefine/>
    <w:qFormat/>
    <w:uiPriority w:val="0"/>
    <w:rPr>
      <w:b/>
      <w:bCs/>
      <w:kern w:val="2"/>
      <w:sz w:val="21"/>
      <w:szCs w:val="24"/>
    </w:rPr>
  </w:style>
  <w:style w:type="character" w:customStyle="1" w:styleId="102">
    <w:name w:val="Char Char51"/>
    <w:autoRedefine/>
    <w:qFormat/>
    <w:uiPriority w:val="0"/>
    <w:rPr>
      <w:rFonts w:ascii="宋体" w:hAnsi="Courier New" w:eastAsia="宋体"/>
      <w:kern w:val="2"/>
      <w:sz w:val="21"/>
      <w:lang w:val="en-US" w:eastAsia="zh-CN"/>
    </w:rPr>
  </w:style>
  <w:style w:type="character" w:customStyle="1" w:styleId="103">
    <w:name w:val="表正文 Char"/>
    <w:autoRedefine/>
    <w:qFormat/>
    <w:uiPriority w:val="0"/>
    <w:rPr>
      <w:rFonts w:ascii="宋体" w:eastAsia="宋体"/>
      <w:snapToGrid w:val="0"/>
      <w:color w:val="000000"/>
      <w:kern w:val="28"/>
      <w:sz w:val="28"/>
      <w:lang w:val="en-US" w:eastAsia="zh-CN" w:bidi="ar-SA"/>
    </w:rPr>
  </w:style>
  <w:style w:type="character" w:customStyle="1" w:styleId="104">
    <w:name w:val="Char Char34"/>
    <w:autoRedefine/>
    <w:qFormat/>
    <w:uiPriority w:val="6"/>
    <w:rPr>
      <w:b/>
      <w:kern w:val="1"/>
      <w:sz w:val="28"/>
      <w:szCs w:val="28"/>
    </w:rPr>
  </w:style>
  <w:style w:type="character" w:customStyle="1" w:styleId="105">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autoRedefine/>
    <w:qFormat/>
    <w:uiPriority w:val="0"/>
    <w:rPr>
      <w:rFonts w:ascii="宋体" w:hAnsi="宋体" w:eastAsia="宋体"/>
      <w:kern w:val="2"/>
      <w:sz w:val="24"/>
      <w:lang w:bidi="ar-SA"/>
    </w:rPr>
  </w:style>
  <w:style w:type="paragraph" w:customStyle="1" w:styleId="107">
    <w:name w:val="哈哈正文"/>
    <w:basedOn w:val="1"/>
    <w:link w:val="106"/>
    <w:autoRedefine/>
    <w:qFormat/>
    <w:uiPriority w:val="0"/>
    <w:pPr>
      <w:adjustRightInd/>
      <w:spacing w:line="360" w:lineRule="auto"/>
      <w:ind w:firstLine="200" w:firstLineChars="200"/>
    </w:pPr>
    <w:rPr>
      <w:rFonts w:ascii="宋体" w:hAnsi="宋体"/>
      <w:sz w:val="24"/>
      <w:szCs w:val="20"/>
    </w:rPr>
  </w:style>
  <w:style w:type="character" w:customStyle="1" w:styleId="108">
    <w:name w:val="未处理的提及1"/>
    <w:autoRedefine/>
    <w:qFormat/>
    <w:uiPriority w:val="0"/>
    <w:rPr>
      <w:color w:val="808080"/>
      <w:shd w:val="clear" w:color="auto" w:fill="E6E6E6"/>
    </w:rPr>
  </w:style>
  <w:style w:type="character" w:customStyle="1" w:styleId="109">
    <w:name w:val="txt"/>
    <w:autoRedefine/>
    <w:qFormat/>
    <w:uiPriority w:val="0"/>
    <w:rPr>
      <w:rFonts w:ascii="仿宋_GB2312" w:eastAsia="微软雅黑"/>
      <w:b/>
      <w:kern w:val="2"/>
      <w:sz w:val="32"/>
      <w:szCs w:val="32"/>
      <w:lang w:val="en-US" w:eastAsia="zh-CN" w:bidi="ar-SA"/>
    </w:rPr>
  </w:style>
  <w:style w:type="character" w:customStyle="1" w:styleId="11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1">
    <w:name w:val="Char Char32"/>
    <w:autoRedefine/>
    <w:qFormat/>
    <w:uiPriority w:val="6"/>
    <w:rPr>
      <w:b/>
      <w:kern w:val="1"/>
      <w:sz w:val="24"/>
      <w:szCs w:val="24"/>
    </w:rPr>
  </w:style>
  <w:style w:type="character" w:customStyle="1" w:styleId="112">
    <w:name w:val="PI Char1"/>
    <w:autoRedefine/>
    <w:qFormat/>
    <w:uiPriority w:val="0"/>
    <w:rPr>
      <w:rFonts w:ascii="宋体" w:hAnsi="宋体"/>
      <w:kern w:val="2"/>
      <w:sz w:val="24"/>
      <w:szCs w:val="24"/>
    </w:rPr>
  </w:style>
  <w:style w:type="character" w:customStyle="1" w:styleId="113">
    <w:name w:val="tw4winTerm"/>
    <w:autoRedefine/>
    <w:qFormat/>
    <w:uiPriority w:val="0"/>
    <w:rPr>
      <w:color w:val="0000FF"/>
    </w:rPr>
  </w:style>
  <w:style w:type="character" w:customStyle="1" w:styleId="114">
    <w:name w:val="Footer Char"/>
    <w:autoRedefine/>
    <w:qFormat/>
    <w:locked/>
    <w:uiPriority w:val="0"/>
    <w:rPr>
      <w:rFonts w:eastAsia="宋体"/>
      <w:kern w:val="2"/>
      <w:sz w:val="18"/>
      <w:lang w:val="en-US" w:eastAsia="zh-CN" w:bidi="ar-SA"/>
    </w:rPr>
  </w:style>
  <w:style w:type="character" w:customStyle="1" w:styleId="115">
    <w:name w:val="普通文字 Char Char1"/>
    <w:autoRedefine/>
    <w:qFormat/>
    <w:uiPriority w:val="0"/>
    <w:rPr>
      <w:rFonts w:ascii="宋体" w:hAnsi="Courier New"/>
      <w:kern w:val="2"/>
      <w:sz w:val="21"/>
    </w:rPr>
  </w:style>
  <w:style w:type="character" w:customStyle="1" w:styleId="116">
    <w:name w:val="Char Char101"/>
    <w:autoRedefine/>
    <w:qFormat/>
    <w:uiPriority w:val="6"/>
    <w:rPr>
      <w:rFonts w:ascii="宋体" w:hAnsi="宋体"/>
      <w:kern w:val="2"/>
      <w:sz w:val="21"/>
      <w:szCs w:val="24"/>
      <w:lang w:val="en-US" w:eastAsia="zh-CN"/>
    </w:rPr>
  </w:style>
  <w:style w:type="character" w:customStyle="1" w:styleId="117">
    <w:name w:val="标题 4 Char"/>
    <w:autoRedefine/>
    <w:qFormat/>
    <w:uiPriority w:val="0"/>
    <w:rPr>
      <w:rFonts w:ascii="Arial" w:hAnsi="Arial" w:eastAsia="黑体"/>
      <w:b/>
      <w:kern w:val="2"/>
      <w:sz w:val="28"/>
    </w:rPr>
  </w:style>
  <w:style w:type="character" w:customStyle="1" w:styleId="118">
    <w:name w:val="链接"/>
    <w:autoRedefine/>
    <w:qFormat/>
    <w:uiPriority w:val="0"/>
    <w:rPr>
      <w:color w:val="0000FF"/>
      <w:sz w:val="21"/>
      <w:szCs w:val="21"/>
      <w:u w:val="single"/>
    </w:rPr>
  </w:style>
  <w:style w:type="character" w:customStyle="1" w:styleId="119">
    <w:name w:val="h4 Char"/>
    <w:autoRedefine/>
    <w:qFormat/>
    <w:uiPriority w:val="0"/>
    <w:rPr>
      <w:rFonts w:ascii="Arial" w:hAnsi="Arial" w:eastAsia="黑体"/>
      <w:b/>
      <w:bCs/>
      <w:kern w:val="2"/>
      <w:sz w:val="28"/>
      <w:szCs w:val="28"/>
      <w:lang w:val="zh-CN" w:eastAsia="zh-CN" w:bidi="ar-SA"/>
    </w:rPr>
  </w:style>
  <w:style w:type="character" w:customStyle="1" w:styleId="120">
    <w:name w:val="5正文 Char"/>
    <w:link w:val="121"/>
    <w:autoRedefine/>
    <w:qFormat/>
    <w:uiPriority w:val="0"/>
    <w:rPr>
      <w:rFonts w:ascii="仿宋_GB2312" w:hAnsi="微软雅黑" w:eastAsia="仿宋_GB2312"/>
      <w:sz w:val="28"/>
      <w:szCs w:val="21"/>
    </w:rPr>
  </w:style>
  <w:style w:type="paragraph" w:customStyle="1" w:styleId="121">
    <w:name w:val="5正文"/>
    <w:basedOn w:val="1"/>
    <w:link w:val="120"/>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autoRedefine/>
    <w:qFormat/>
    <w:uiPriority w:val="9"/>
    <w:rPr>
      <w:b/>
      <w:bCs/>
      <w:kern w:val="2"/>
      <w:sz w:val="32"/>
      <w:szCs w:val="32"/>
    </w:rPr>
  </w:style>
  <w:style w:type="character" w:customStyle="1" w:styleId="123">
    <w:name w:val="样式6 Char"/>
    <w:autoRedefine/>
    <w:qFormat/>
    <w:uiPriority w:val="0"/>
    <w:rPr>
      <w:rFonts w:ascii="仿宋_GB2312" w:hAnsi="宋体" w:eastAsia="仿宋_GB2312"/>
      <w:b/>
      <w:bCs/>
      <w:kern w:val="2"/>
      <w:sz w:val="24"/>
      <w:szCs w:val="24"/>
      <w:lang w:val="en-US" w:eastAsia="zh-CN" w:bidi="ar-SA"/>
    </w:rPr>
  </w:style>
  <w:style w:type="character" w:customStyle="1" w:styleId="124">
    <w:name w:val="Char Char14"/>
    <w:autoRedefine/>
    <w:qFormat/>
    <w:uiPriority w:val="6"/>
    <w:rPr>
      <w:rFonts w:ascii="黑体" w:hAnsi="黑体" w:eastAsia="黑体"/>
    </w:rPr>
  </w:style>
  <w:style w:type="character" w:customStyle="1" w:styleId="125">
    <w:name w:val="Heading 2 Hidden Char"/>
    <w:autoRedefine/>
    <w:qFormat/>
    <w:uiPriority w:val="0"/>
    <w:rPr>
      <w:rFonts w:ascii="仿宋_GB2312" w:eastAsia="仿宋_GB2312"/>
      <w:b/>
      <w:bCs/>
      <w:kern w:val="2"/>
      <w:sz w:val="24"/>
      <w:szCs w:val="24"/>
      <w:lang w:val="zh-CN" w:eastAsia="zh-CN" w:bidi="ar-SA"/>
    </w:rPr>
  </w:style>
  <w:style w:type="character" w:customStyle="1" w:styleId="126">
    <w:name w:val="正文文本首行缩进 2 字符"/>
    <w:link w:val="3"/>
    <w:autoRedefine/>
    <w:qFormat/>
    <w:uiPriority w:val="0"/>
    <w:rPr>
      <w:rFonts w:ascii="宋体" w:hAnsi="宋体"/>
      <w:kern w:val="2"/>
      <w:sz w:val="21"/>
      <w:szCs w:val="24"/>
    </w:rPr>
  </w:style>
  <w:style w:type="character" w:customStyle="1" w:styleId="127">
    <w:name w:val="font11"/>
    <w:autoRedefine/>
    <w:qFormat/>
    <w:uiPriority w:val="0"/>
    <w:rPr>
      <w:rFonts w:hint="default" w:ascii="Times New Roman" w:hAnsi="Times New Roman" w:cs="Times New Roman"/>
      <w:color w:val="000000"/>
      <w:sz w:val="22"/>
      <w:szCs w:val="22"/>
      <w:u w:val="none"/>
    </w:rPr>
  </w:style>
  <w:style w:type="character" w:customStyle="1" w:styleId="128">
    <w:name w:val="表正文 Char1"/>
    <w:autoRedefine/>
    <w:qFormat/>
    <w:uiPriority w:val="0"/>
    <w:rPr>
      <w:rFonts w:ascii="宋体" w:eastAsia="宋体"/>
      <w:snapToGrid w:val="0"/>
      <w:color w:val="000000"/>
      <w:kern w:val="28"/>
      <w:sz w:val="28"/>
    </w:rPr>
  </w:style>
  <w:style w:type="character" w:customStyle="1" w:styleId="129">
    <w:name w:val="blue1"/>
    <w:basedOn w:val="69"/>
    <w:autoRedefine/>
    <w:qFormat/>
    <w:uiPriority w:val="0"/>
    <w:rPr>
      <w:rFonts w:ascii="Arial" w:hAnsi="Arial" w:eastAsia="黑体" w:cs="Arial"/>
      <w:snapToGrid w:val="0"/>
      <w:kern w:val="0"/>
      <w:szCs w:val="21"/>
    </w:rPr>
  </w:style>
  <w:style w:type="character" w:customStyle="1" w:styleId="130">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31">
    <w:name w:val="标书1 Char"/>
    <w:autoRedefine/>
    <w:qFormat/>
    <w:uiPriority w:val="0"/>
    <w:rPr>
      <w:rFonts w:eastAsia="宋体"/>
      <w:b/>
      <w:bCs/>
      <w:kern w:val="44"/>
      <w:sz w:val="44"/>
      <w:szCs w:val="44"/>
      <w:lang w:val="en-US" w:eastAsia="zh-CN" w:bidi="ar-SA"/>
    </w:rPr>
  </w:style>
  <w:style w:type="character" w:customStyle="1" w:styleId="132">
    <w:name w:val="样式5 Char"/>
    <w:autoRedefine/>
    <w:qFormat/>
    <w:uiPriority w:val="0"/>
    <w:rPr>
      <w:rFonts w:ascii="仿宋_GB2312" w:hAnsi="仿宋" w:eastAsia="仿宋_GB2312"/>
      <w:kern w:val="2"/>
      <w:sz w:val="24"/>
      <w:szCs w:val="24"/>
    </w:rPr>
  </w:style>
  <w:style w:type="character" w:customStyle="1" w:styleId="133">
    <w:name w:val="样式4 Char"/>
    <w:autoRedefine/>
    <w:qFormat/>
    <w:uiPriority w:val="0"/>
    <w:rPr>
      <w:rFonts w:ascii="仿宋_GB2312" w:hAnsi="仿宋" w:eastAsia="仿宋_GB2312"/>
      <w:b/>
      <w:kern w:val="2"/>
      <w:sz w:val="32"/>
      <w:szCs w:val="32"/>
      <w:lang w:bidi="ar-SA"/>
    </w:rPr>
  </w:style>
  <w:style w:type="character" w:customStyle="1" w:styleId="134">
    <w:name w:val="插图说明 Char"/>
    <w:autoRedefine/>
    <w:qFormat/>
    <w:uiPriority w:val="0"/>
    <w:rPr>
      <w:rFonts w:eastAsia="黑体"/>
      <w:sz w:val="24"/>
      <w:lang w:val="en-US" w:eastAsia="zh-CN"/>
    </w:rPr>
  </w:style>
  <w:style w:type="character" w:customStyle="1" w:styleId="135">
    <w:name w:val="正文2 Char Char"/>
    <w:link w:val="136"/>
    <w:autoRedefine/>
    <w:qFormat/>
    <w:uiPriority w:val="0"/>
    <w:rPr>
      <w:rFonts w:eastAsia="宋体"/>
      <w:kern w:val="2"/>
      <w:sz w:val="24"/>
      <w:lang w:val="en-US" w:eastAsia="zh-CN" w:bidi="ar-SA"/>
    </w:rPr>
  </w:style>
  <w:style w:type="paragraph" w:customStyle="1" w:styleId="136">
    <w:name w:val="正文2"/>
    <w:basedOn w:val="1"/>
    <w:link w:val="135"/>
    <w:autoRedefine/>
    <w:qFormat/>
    <w:uiPriority w:val="0"/>
    <w:pPr>
      <w:spacing w:before="156" w:line="360" w:lineRule="auto"/>
      <w:ind w:firstLine="510" w:firstLineChars="200"/>
    </w:pPr>
    <w:rPr>
      <w:sz w:val="24"/>
      <w:szCs w:val="20"/>
    </w:rPr>
  </w:style>
  <w:style w:type="character" w:customStyle="1" w:styleId="137">
    <w:name w:val="Char Char24"/>
    <w:autoRedefine/>
    <w:qFormat/>
    <w:uiPriority w:val="6"/>
    <w:rPr>
      <w:kern w:val="1"/>
      <w:sz w:val="21"/>
    </w:rPr>
  </w:style>
  <w:style w:type="character" w:customStyle="1" w:styleId="138">
    <w:name w:val="副标题 字符"/>
    <w:link w:val="26"/>
    <w:autoRedefine/>
    <w:qFormat/>
    <w:uiPriority w:val="0"/>
    <w:rPr>
      <w:rFonts w:ascii="Arial" w:hAnsi="Arial" w:eastAsia="隶书"/>
      <w:b/>
      <w:bCs/>
      <w:kern w:val="28"/>
      <w:sz w:val="44"/>
      <w:szCs w:val="32"/>
      <w:lang w:val="en-US" w:eastAsia="zh-CN" w:bidi="ar-SA"/>
    </w:rPr>
  </w:style>
  <w:style w:type="character" w:customStyle="1" w:styleId="139">
    <w:name w:val="普通文字 Char1 Char"/>
    <w:autoRedefine/>
    <w:qFormat/>
    <w:uiPriority w:val="0"/>
    <w:rPr>
      <w:rFonts w:ascii="宋体" w:hAnsi="Courier New" w:eastAsia="宋体"/>
      <w:kern w:val="2"/>
      <w:sz w:val="21"/>
      <w:szCs w:val="24"/>
      <w:lang w:val="en-US" w:eastAsia="zh-CN" w:bidi="ar-SA"/>
    </w:rPr>
  </w:style>
  <w:style w:type="character" w:customStyle="1" w:styleId="140">
    <w:name w:val="h3 Char1"/>
    <w:autoRedefine/>
    <w:qFormat/>
    <w:uiPriority w:val="0"/>
    <w:rPr>
      <w:rFonts w:eastAsia="宋体"/>
      <w:b/>
      <w:bCs/>
      <w:kern w:val="2"/>
      <w:sz w:val="32"/>
      <w:szCs w:val="32"/>
      <w:lang w:bidi="ar-SA"/>
    </w:rPr>
  </w:style>
  <w:style w:type="character" w:customStyle="1" w:styleId="141">
    <w:name w:val="标题 Char1"/>
    <w:autoRedefine/>
    <w:qFormat/>
    <w:uiPriority w:val="0"/>
    <w:rPr>
      <w:rFonts w:ascii="Cambria" w:hAnsi="Cambria" w:eastAsia="宋体" w:cs="Times New Roman"/>
      <w:b/>
      <w:bCs/>
      <w:sz w:val="32"/>
      <w:szCs w:val="32"/>
      <w:lang w:bidi="ar-SA"/>
    </w:rPr>
  </w:style>
  <w:style w:type="character" w:customStyle="1" w:styleId="142">
    <w:name w:val="gf正文1 Char"/>
    <w:autoRedefine/>
    <w:qFormat/>
    <w:uiPriority w:val="0"/>
    <w:rPr>
      <w:rFonts w:ascii="宋体" w:hAnsi="宋体" w:eastAsia="宋体" w:cs="宋体"/>
      <w:kern w:val="2"/>
      <w:sz w:val="24"/>
      <w:szCs w:val="24"/>
      <w:lang w:val="en-US" w:eastAsia="zh-CN" w:bidi="ar-SA"/>
    </w:rPr>
  </w:style>
  <w:style w:type="character" w:customStyle="1" w:styleId="143">
    <w:name w:val="正文文本缩进 Char1"/>
    <w:autoRedefine/>
    <w:qFormat/>
    <w:uiPriority w:val="0"/>
    <w:rPr>
      <w:rFonts w:ascii="Calibri" w:hAnsi="Calibri"/>
      <w:sz w:val="28"/>
    </w:rPr>
  </w:style>
  <w:style w:type="character" w:customStyle="1" w:styleId="144">
    <w:name w:val="No Spacing Char"/>
    <w:link w:val="145"/>
    <w:autoRedefine/>
    <w:qFormat/>
    <w:uiPriority w:val="1"/>
    <w:rPr>
      <w:sz w:val="22"/>
      <w:szCs w:val="22"/>
      <w:lang w:val="en-US" w:eastAsia="zh-CN" w:bidi="ar-SA"/>
    </w:rPr>
  </w:style>
  <w:style w:type="paragraph" w:customStyle="1" w:styleId="145">
    <w:name w:val="无间隔1"/>
    <w:link w:val="144"/>
    <w:autoRedefine/>
    <w:qFormat/>
    <w:uiPriority w:val="1"/>
    <w:rPr>
      <w:rFonts w:ascii="Times New Roman" w:hAnsi="Times New Roman" w:eastAsia="宋体" w:cs="Times New Roman"/>
      <w:sz w:val="22"/>
      <w:szCs w:val="22"/>
      <w:lang w:val="en-US" w:eastAsia="zh-CN" w:bidi="ar-SA"/>
    </w:rPr>
  </w:style>
  <w:style w:type="character" w:customStyle="1" w:styleId="146">
    <w:name w:val="样式7 Char"/>
    <w:autoRedefine/>
    <w:qFormat/>
    <w:uiPriority w:val="0"/>
    <w:rPr>
      <w:rFonts w:ascii="仿宋_GB2312" w:hAnsi="仿宋" w:eastAsia="仿宋_GB2312"/>
      <w:b/>
      <w:kern w:val="2"/>
      <w:sz w:val="24"/>
      <w:szCs w:val="24"/>
    </w:rPr>
  </w:style>
  <w:style w:type="character" w:customStyle="1" w:styleId="147">
    <w:name w:val="font12gray1"/>
    <w:autoRedefine/>
    <w:qFormat/>
    <w:uiPriority w:val="0"/>
    <w:rPr>
      <w:rFonts w:ascii="仿宋_GB2312" w:eastAsia="微软雅黑"/>
      <w:b/>
      <w:spacing w:val="300"/>
      <w:kern w:val="2"/>
      <w:sz w:val="18"/>
      <w:szCs w:val="18"/>
      <w:lang w:val="en-US" w:eastAsia="zh-CN" w:bidi="ar-SA"/>
    </w:rPr>
  </w:style>
  <w:style w:type="character" w:customStyle="1" w:styleId="148">
    <w:name w:val="Char Char7"/>
    <w:autoRedefine/>
    <w:semiHidden/>
    <w:qFormat/>
    <w:uiPriority w:val="0"/>
    <w:rPr>
      <w:rFonts w:eastAsia="宋体"/>
      <w:kern w:val="2"/>
      <w:sz w:val="21"/>
      <w:szCs w:val="24"/>
      <w:lang w:val="en-US" w:eastAsia="zh-CN" w:bidi="ar-SA"/>
    </w:rPr>
  </w:style>
  <w:style w:type="character" w:customStyle="1" w:styleId="149">
    <w:name w:val="表名 Char"/>
    <w:autoRedefine/>
    <w:qFormat/>
    <w:uiPriority w:val="0"/>
    <w:rPr>
      <w:rFonts w:eastAsia="宋体"/>
      <w:b/>
      <w:bCs/>
      <w:kern w:val="2"/>
      <w:sz w:val="24"/>
      <w:szCs w:val="24"/>
      <w:lang w:val="en-US" w:eastAsia="zh-CN" w:bidi="ar-SA"/>
    </w:rPr>
  </w:style>
  <w:style w:type="character" w:customStyle="1" w:styleId="150">
    <w:name w:val="Document Map Char"/>
    <w:autoRedefine/>
    <w:qFormat/>
    <w:locked/>
    <w:uiPriority w:val="0"/>
    <w:rPr>
      <w:rFonts w:eastAsia="宋体"/>
      <w:kern w:val="2"/>
      <w:sz w:val="21"/>
      <w:szCs w:val="24"/>
      <w:lang w:val="en-US" w:eastAsia="zh-CN" w:bidi="ar-SA"/>
    </w:rPr>
  </w:style>
  <w:style w:type="character" w:customStyle="1" w:styleId="151">
    <w:name w:val="font41"/>
    <w:autoRedefine/>
    <w:qFormat/>
    <w:uiPriority w:val="0"/>
    <w:rPr>
      <w:rFonts w:hint="eastAsia" w:ascii="仿宋_GB2312" w:eastAsia="仿宋_GB2312" w:cs="仿宋_GB2312"/>
      <w:color w:val="000000"/>
      <w:sz w:val="22"/>
      <w:szCs w:val="22"/>
      <w:u w:val="none"/>
    </w:rPr>
  </w:style>
  <w:style w:type="character" w:customStyle="1" w:styleId="152">
    <w:name w:val="标题 6 字符"/>
    <w:link w:val="10"/>
    <w:autoRedefine/>
    <w:qFormat/>
    <w:uiPriority w:val="0"/>
    <w:rPr>
      <w:rFonts w:ascii="Arial" w:hAnsi="Arial" w:eastAsia="黑体"/>
      <w:b/>
      <w:bCs/>
      <w:kern w:val="2"/>
      <w:sz w:val="24"/>
      <w:szCs w:val="24"/>
    </w:rPr>
  </w:style>
  <w:style w:type="character" w:customStyle="1" w:styleId="153">
    <w:name w:val="纯文本 Char_0"/>
    <w:link w:val="154"/>
    <w:autoRedefine/>
    <w:qFormat/>
    <w:uiPriority w:val="0"/>
    <w:rPr>
      <w:rFonts w:ascii="宋体" w:hAnsi="Courier New"/>
      <w:kern w:val="2"/>
      <w:sz w:val="21"/>
      <w:szCs w:val="21"/>
      <w:lang w:val="en-US" w:eastAsia="zh-CN"/>
    </w:rPr>
  </w:style>
  <w:style w:type="paragraph" w:customStyle="1" w:styleId="154">
    <w:name w:val="纯文本_0_0"/>
    <w:basedOn w:val="155"/>
    <w:link w:val="153"/>
    <w:autoRedefine/>
    <w:qFormat/>
    <w:uiPriority w:val="0"/>
    <w:rPr>
      <w:rFonts w:ascii="宋体" w:hAnsi="Courier New"/>
      <w:szCs w:val="21"/>
    </w:rPr>
  </w:style>
  <w:style w:type="paragraph" w:customStyle="1" w:styleId="15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autoRedefine/>
    <w:qFormat/>
    <w:locked/>
    <w:uiPriority w:val="0"/>
    <w:rPr>
      <w:rFonts w:eastAsia="宋体"/>
      <w:kern w:val="2"/>
      <w:sz w:val="18"/>
      <w:szCs w:val="18"/>
      <w:lang w:val="en-US" w:eastAsia="zh-CN" w:bidi="ar-SA"/>
    </w:rPr>
  </w:style>
  <w:style w:type="character" w:customStyle="1" w:styleId="157">
    <w:name w:val="正文 项目2 Char"/>
    <w:basedOn w:val="158"/>
    <w:autoRedefine/>
    <w:qFormat/>
    <w:uiPriority w:val="0"/>
    <w:rPr>
      <w:rFonts w:ascii="仿宋_GB2312" w:hAnsi="仿宋_GB2312" w:eastAsia="仿宋_GB2312"/>
      <w:kern w:val="2"/>
      <w:sz w:val="24"/>
      <w:lang w:bidi="ar-SA"/>
    </w:rPr>
  </w:style>
  <w:style w:type="character" w:customStyle="1" w:styleId="158">
    <w:name w:val="正文 项目 Char"/>
    <w:autoRedefine/>
    <w:qFormat/>
    <w:uiPriority w:val="0"/>
    <w:rPr>
      <w:rFonts w:ascii="仿宋_GB2312" w:hAnsi="仿宋_GB2312" w:eastAsia="仿宋_GB2312"/>
      <w:kern w:val="2"/>
      <w:sz w:val="24"/>
      <w:lang w:bidi="ar-SA"/>
    </w:rPr>
  </w:style>
  <w:style w:type="character" w:customStyle="1" w:styleId="159">
    <w:name w:val="h Char Char1"/>
    <w:autoRedefine/>
    <w:qFormat/>
    <w:uiPriority w:val="0"/>
    <w:rPr>
      <w:rFonts w:eastAsia="宋体"/>
      <w:kern w:val="2"/>
      <w:sz w:val="18"/>
      <w:szCs w:val="18"/>
      <w:lang w:val="en-US" w:eastAsia="zh-CN" w:bidi="ar-SA"/>
    </w:rPr>
  </w:style>
  <w:style w:type="character" w:customStyle="1" w:styleId="160">
    <w:name w:val="Char Char27"/>
    <w:autoRedefine/>
    <w:qFormat/>
    <w:uiPriority w:val="6"/>
    <w:rPr>
      <w:rFonts w:ascii="宋体" w:hAnsi="宋体" w:eastAsia="宋体"/>
      <w:color w:val="000000"/>
      <w:kern w:val="1"/>
      <w:sz w:val="28"/>
      <w:lang w:val="en-US" w:eastAsia="zh-CN" w:bidi="ar-SA"/>
    </w:rPr>
  </w:style>
  <w:style w:type="character" w:customStyle="1" w:styleId="161">
    <w:name w:val="px14"/>
    <w:autoRedefine/>
    <w:qFormat/>
    <w:uiPriority w:val="0"/>
    <w:rPr>
      <w:rFonts w:ascii="仿宋_GB2312" w:eastAsia="微软雅黑" w:cs="Times New Roman"/>
      <w:b/>
      <w:kern w:val="2"/>
      <w:sz w:val="32"/>
      <w:szCs w:val="32"/>
      <w:lang w:val="en-US" w:eastAsia="zh-CN" w:bidi="ar-SA"/>
    </w:rPr>
  </w:style>
  <w:style w:type="character" w:customStyle="1" w:styleId="162">
    <w:name w:val="HTML 预设格式 Char1"/>
    <w:autoRedefine/>
    <w:qFormat/>
    <w:uiPriority w:val="0"/>
    <w:rPr>
      <w:rFonts w:ascii="Courier New" w:hAnsi="Courier New" w:eastAsia="宋体" w:cs="Courier New"/>
      <w:sz w:val="20"/>
      <w:szCs w:val="20"/>
    </w:rPr>
  </w:style>
  <w:style w:type="character" w:customStyle="1" w:styleId="163">
    <w:name w:val="普通文字 Char1"/>
    <w:autoRedefine/>
    <w:qFormat/>
    <w:uiPriority w:val="0"/>
    <w:rPr>
      <w:rFonts w:ascii="宋体" w:hAnsi="Courier New" w:eastAsia="宋体"/>
      <w:kern w:val="2"/>
      <w:sz w:val="21"/>
      <w:lang w:val="en-US" w:eastAsia="zh-CN"/>
    </w:rPr>
  </w:style>
  <w:style w:type="character" w:customStyle="1" w:styleId="164">
    <w:name w:val="hei16b1"/>
    <w:autoRedefine/>
    <w:qFormat/>
    <w:uiPriority w:val="0"/>
    <w:rPr>
      <w:rFonts w:hint="default" w:ascii="Arial" w:hAnsi="Arial" w:cs="Arial"/>
      <w:b/>
      <w:bCs/>
      <w:color w:val="000000"/>
      <w:sz w:val="24"/>
      <w:szCs w:val="24"/>
    </w:rPr>
  </w:style>
  <w:style w:type="character" w:customStyle="1" w:styleId="165">
    <w:name w:val="正文（绿盟科技） Char"/>
    <w:link w:val="166"/>
    <w:autoRedefine/>
    <w:qFormat/>
    <w:uiPriority w:val="0"/>
    <w:rPr>
      <w:rFonts w:ascii="Arial" w:hAnsi="Arial"/>
      <w:sz w:val="21"/>
      <w:szCs w:val="21"/>
    </w:rPr>
  </w:style>
  <w:style w:type="paragraph" w:customStyle="1" w:styleId="166">
    <w:name w:val="正文（绿盟科技）"/>
    <w:link w:val="165"/>
    <w:autoRedefine/>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autoRedefine/>
    <w:qFormat/>
    <w:uiPriority w:val="6"/>
    <w:rPr>
      <w:rFonts w:ascii="宋体" w:hAnsi="宋体"/>
      <w:i/>
      <w:sz w:val="24"/>
      <w:szCs w:val="24"/>
    </w:rPr>
  </w:style>
  <w:style w:type="character" w:customStyle="1" w:styleId="168">
    <w:name w:val="页脚 Char"/>
    <w:autoRedefine/>
    <w:qFormat/>
    <w:uiPriority w:val="0"/>
    <w:rPr>
      <w:rFonts w:eastAsia="仿宋_GB2312"/>
      <w:kern w:val="2"/>
      <w:sz w:val="18"/>
      <w:lang w:val="en-US" w:eastAsia="zh-CN"/>
    </w:rPr>
  </w:style>
  <w:style w:type="character" w:customStyle="1" w:styleId="169">
    <w:name w:val="批注主题 Char"/>
    <w:autoRedefine/>
    <w:qFormat/>
    <w:uiPriority w:val="0"/>
    <w:rPr>
      <w:rFonts w:eastAsia="宋体"/>
      <w:b/>
      <w:bCs/>
      <w:kern w:val="2"/>
      <w:sz w:val="21"/>
      <w:szCs w:val="24"/>
      <w:lang w:val="en-US" w:eastAsia="zh-CN" w:bidi="ar-SA"/>
    </w:rPr>
  </w:style>
  <w:style w:type="character" w:customStyle="1" w:styleId="170">
    <w:name w:val="Comment Text Char"/>
    <w:autoRedefine/>
    <w:qFormat/>
    <w:locked/>
    <w:uiPriority w:val="0"/>
    <w:rPr>
      <w:rFonts w:ascii="宋体" w:hAnsi="宋体" w:eastAsia="宋体"/>
      <w:kern w:val="2"/>
      <w:sz w:val="24"/>
      <w:lang w:val="en-US" w:eastAsia="zh-CN" w:bidi="ar-SA"/>
    </w:rPr>
  </w:style>
  <w:style w:type="character" w:customStyle="1" w:styleId="171">
    <w:name w:val="标题 2 字符"/>
    <w:autoRedefine/>
    <w:qFormat/>
    <w:uiPriority w:val="1"/>
    <w:rPr>
      <w:rFonts w:ascii="仿宋_GB2312" w:hAnsi="Times New Roman" w:eastAsia="仿宋_GB2312" w:cs="Times New Roman"/>
      <w:b/>
      <w:kern w:val="2"/>
      <w:sz w:val="24"/>
      <w:lang w:val="zh-CN"/>
    </w:rPr>
  </w:style>
  <w:style w:type="character" w:customStyle="1" w:styleId="172">
    <w:name w:val="Char Char72"/>
    <w:autoRedefine/>
    <w:qFormat/>
    <w:uiPriority w:val="0"/>
    <w:rPr>
      <w:rFonts w:eastAsia="宋体"/>
      <w:kern w:val="2"/>
      <w:sz w:val="21"/>
      <w:szCs w:val="24"/>
      <w:lang w:val="en-US" w:eastAsia="zh-CN" w:bidi="ar-SA"/>
    </w:rPr>
  </w:style>
  <w:style w:type="character" w:customStyle="1" w:styleId="173">
    <w:name w:val="正文文本缩进 Char2"/>
    <w:autoRedefine/>
    <w:qFormat/>
    <w:uiPriority w:val="0"/>
    <w:rPr>
      <w:rFonts w:ascii="Times New Roman" w:hAnsi="Times New Roman" w:eastAsia="宋体" w:cs="Times New Roman"/>
      <w:snapToGrid w:val="0"/>
      <w:kern w:val="0"/>
      <w:szCs w:val="24"/>
    </w:rPr>
  </w:style>
  <w:style w:type="character" w:customStyle="1" w:styleId="174">
    <w:name w:val="样式2 Char"/>
    <w:autoRedefine/>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autoRedefine/>
    <w:qFormat/>
    <w:uiPriority w:val="0"/>
    <w:rPr>
      <w:sz w:val="32"/>
    </w:rPr>
  </w:style>
  <w:style w:type="paragraph" w:customStyle="1" w:styleId="176">
    <w:name w:val="表格名称"/>
    <w:basedOn w:val="5"/>
    <w:link w:val="175"/>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autoRedefine/>
    <w:qFormat/>
    <w:uiPriority w:val="0"/>
    <w:rPr>
      <w:rFonts w:eastAsia="宋体"/>
      <w:b/>
      <w:sz w:val="24"/>
      <w:lang w:val="en-GB" w:eastAsia="zh-CN" w:bidi="ar-SA"/>
    </w:rPr>
  </w:style>
  <w:style w:type="character" w:customStyle="1" w:styleId="178">
    <w:name w:val="c7 style3"/>
    <w:autoRedefine/>
    <w:qFormat/>
    <w:uiPriority w:val="0"/>
  </w:style>
  <w:style w:type="character" w:customStyle="1" w:styleId="179">
    <w:name w:val="正文文本 3 Char1"/>
    <w:autoRedefine/>
    <w:semiHidden/>
    <w:qFormat/>
    <w:uiPriority w:val="99"/>
    <w:rPr>
      <w:rFonts w:ascii="Times New Roman" w:hAnsi="Times New Roman" w:eastAsia="宋体" w:cs="Times New Roman"/>
      <w:sz w:val="16"/>
      <w:szCs w:val="16"/>
    </w:rPr>
  </w:style>
  <w:style w:type="character" w:customStyle="1" w:styleId="180">
    <w:name w:val="tw4winInternal"/>
    <w:autoRedefine/>
    <w:qFormat/>
    <w:uiPriority w:val="0"/>
    <w:rPr>
      <w:rFonts w:ascii="Courier New" w:hAnsi="Courier New" w:cs="Courier New"/>
      <w:color w:val="FF0000"/>
      <w:lang w:val="en-US" w:eastAsia="zh-CN"/>
    </w:rPr>
  </w:style>
  <w:style w:type="character" w:customStyle="1" w:styleId="181">
    <w:name w:val="Char Char10"/>
    <w:autoRedefine/>
    <w:semiHidden/>
    <w:qFormat/>
    <w:uiPriority w:val="0"/>
    <w:rPr>
      <w:rFonts w:ascii="宋体" w:hAnsi="宋体"/>
      <w:kern w:val="2"/>
      <w:sz w:val="21"/>
      <w:szCs w:val="24"/>
      <w:lang w:val="en-US" w:eastAsia="zh-CN"/>
    </w:rPr>
  </w:style>
  <w:style w:type="character" w:customStyle="1" w:styleId="182">
    <w:name w:val="shadow11"/>
    <w:autoRedefine/>
    <w:qFormat/>
    <w:uiPriority w:val="0"/>
    <w:rPr>
      <w:color w:val="000000"/>
      <w:sz w:val="21"/>
    </w:rPr>
  </w:style>
  <w:style w:type="character" w:customStyle="1" w:styleId="183">
    <w:name w:val="正文非缩进 Char3"/>
    <w:autoRedefine/>
    <w:qFormat/>
    <w:uiPriority w:val="0"/>
    <w:rPr>
      <w:rFonts w:ascii="宋体" w:eastAsia="宋体"/>
      <w:snapToGrid w:val="0"/>
      <w:color w:val="000000"/>
      <w:kern w:val="28"/>
      <w:sz w:val="28"/>
      <w:lang w:val="en-US" w:eastAsia="zh-CN" w:bidi="ar-SA"/>
    </w:rPr>
  </w:style>
  <w:style w:type="character" w:customStyle="1" w:styleId="184">
    <w:name w:val="Char Char"/>
    <w:autoRedefine/>
    <w:qFormat/>
    <w:uiPriority w:val="0"/>
    <w:rPr>
      <w:rFonts w:ascii="宋体" w:hAnsi="Courier New" w:eastAsia="宋体"/>
      <w:kern w:val="2"/>
      <w:sz w:val="21"/>
      <w:lang w:val="en-US" w:eastAsia="zh-CN" w:bidi="ar-SA"/>
    </w:rPr>
  </w:style>
  <w:style w:type="character" w:customStyle="1" w:styleId="185">
    <w:name w:val="签名 Char1"/>
    <w:autoRedefine/>
    <w:qFormat/>
    <w:uiPriority w:val="0"/>
    <w:rPr>
      <w:rFonts w:ascii="Times New Roman" w:hAnsi="Times New Roman" w:eastAsia="宋体" w:cs="Times New Roman"/>
      <w:szCs w:val="24"/>
    </w:rPr>
  </w:style>
  <w:style w:type="character" w:customStyle="1" w:styleId="186">
    <w:name w:val="日期 字符"/>
    <w:link w:val="37"/>
    <w:autoRedefine/>
    <w:qFormat/>
    <w:uiPriority w:val="0"/>
    <w:rPr>
      <w:rFonts w:ascii="宋体"/>
      <w:kern w:val="2"/>
      <w:sz w:val="24"/>
      <w:szCs w:val="21"/>
      <w:lang w:val="zh-CN"/>
    </w:rPr>
  </w:style>
  <w:style w:type="character" w:customStyle="1" w:styleId="187">
    <w:name w:val="标题 9 字符"/>
    <w:link w:val="13"/>
    <w:autoRedefine/>
    <w:qFormat/>
    <w:uiPriority w:val="0"/>
    <w:rPr>
      <w:rFonts w:ascii="Arial" w:hAnsi="Arial" w:eastAsia="黑体"/>
      <w:kern w:val="2"/>
      <w:sz w:val="21"/>
      <w:szCs w:val="21"/>
    </w:rPr>
  </w:style>
  <w:style w:type="character" w:customStyle="1" w:styleId="188">
    <w:name w:val="Char Char18"/>
    <w:autoRedefine/>
    <w:qFormat/>
    <w:uiPriority w:val="6"/>
    <w:rPr>
      <w:rFonts w:ascii="宋体" w:hAnsi="宋体"/>
      <w:sz w:val="28"/>
    </w:rPr>
  </w:style>
  <w:style w:type="character" w:customStyle="1" w:styleId="189">
    <w:name w:val="批注文字 Char"/>
    <w:autoRedefine/>
    <w:qFormat/>
    <w:uiPriority w:val="99"/>
    <w:rPr>
      <w:kern w:val="2"/>
      <w:sz w:val="21"/>
      <w:szCs w:val="24"/>
    </w:rPr>
  </w:style>
  <w:style w:type="character" w:customStyle="1" w:styleId="190">
    <w:name w:val="Char Char22"/>
    <w:autoRedefine/>
    <w:qFormat/>
    <w:uiPriority w:val="6"/>
    <w:rPr>
      <w:rFonts w:ascii="宋体" w:hAnsi="宋体"/>
      <w:kern w:val="1"/>
      <w:sz w:val="24"/>
      <w:szCs w:val="24"/>
    </w:rPr>
  </w:style>
  <w:style w:type="character" w:customStyle="1" w:styleId="191">
    <w:name w:val="pt141"/>
    <w:autoRedefine/>
    <w:qFormat/>
    <w:uiPriority w:val="0"/>
    <w:rPr>
      <w:color w:val="330066"/>
      <w:sz w:val="22"/>
      <w:szCs w:val="22"/>
    </w:rPr>
  </w:style>
  <w:style w:type="character" w:customStyle="1" w:styleId="192">
    <w:name w:val="正文文本缩进 2 Char1"/>
    <w:autoRedefine/>
    <w:semiHidden/>
    <w:qFormat/>
    <w:uiPriority w:val="99"/>
    <w:rPr>
      <w:rFonts w:ascii="Times New Roman" w:hAnsi="Times New Roman" w:eastAsia="宋体" w:cs="Times New Roman"/>
      <w:szCs w:val="24"/>
    </w:rPr>
  </w:style>
  <w:style w:type="character" w:customStyle="1" w:styleId="193">
    <w:name w:val="批注框文本 字符1"/>
    <w:link w:val="40"/>
    <w:autoRedefine/>
    <w:qFormat/>
    <w:uiPriority w:val="0"/>
    <w:rPr>
      <w:kern w:val="2"/>
      <w:sz w:val="18"/>
      <w:szCs w:val="18"/>
    </w:rPr>
  </w:style>
  <w:style w:type="character" w:customStyle="1" w:styleId="194">
    <w:name w:val="Char Char611"/>
    <w:autoRedefine/>
    <w:qFormat/>
    <w:uiPriority w:val="0"/>
    <w:rPr>
      <w:rFonts w:eastAsia="宋体"/>
      <w:kern w:val="2"/>
      <w:sz w:val="21"/>
      <w:szCs w:val="24"/>
      <w:lang w:val="en-US" w:eastAsia="zh-CN" w:bidi="ar-SA"/>
    </w:rPr>
  </w:style>
  <w:style w:type="character" w:customStyle="1" w:styleId="195">
    <w:name w:val="highlight1"/>
    <w:autoRedefine/>
    <w:qFormat/>
    <w:uiPriority w:val="0"/>
    <w:rPr>
      <w:rFonts w:ascii="仿宋_GB2312" w:eastAsia="微软雅黑"/>
      <w:b/>
      <w:kern w:val="2"/>
      <w:sz w:val="23"/>
      <w:szCs w:val="23"/>
      <w:lang w:val="en-US" w:eastAsia="zh-CN" w:bidi="ar-SA"/>
    </w:rPr>
  </w:style>
  <w:style w:type="character" w:customStyle="1" w:styleId="196">
    <w:name w:val="my正文 Char"/>
    <w:link w:val="197"/>
    <w:autoRedefine/>
    <w:qFormat/>
    <w:locked/>
    <w:uiPriority w:val="0"/>
    <w:rPr>
      <w:rFonts w:ascii="Tahoma" w:hAnsi="Tahoma"/>
      <w:sz w:val="24"/>
      <w:szCs w:val="24"/>
    </w:rPr>
  </w:style>
  <w:style w:type="paragraph" w:customStyle="1" w:styleId="197">
    <w:name w:val="my正文"/>
    <w:basedOn w:val="1"/>
    <w:link w:val="196"/>
    <w:autoRedefine/>
    <w:qFormat/>
    <w:uiPriority w:val="0"/>
    <w:pPr>
      <w:adjustRightInd/>
      <w:spacing w:line="360" w:lineRule="auto"/>
      <w:ind w:firstLine="480" w:firstLineChars="200"/>
    </w:pPr>
    <w:rPr>
      <w:rFonts w:ascii="Tahoma" w:hAnsi="Tahoma"/>
      <w:kern w:val="0"/>
      <w:sz w:val="24"/>
    </w:rPr>
  </w:style>
  <w:style w:type="character" w:customStyle="1" w:styleId="198">
    <w:name w:val="正文缩进 字符2"/>
    <w:link w:val="7"/>
    <w:autoRedefine/>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autoRedefine/>
    <w:qFormat/>
    <w:uiPriority w:val="0"/>
    <w:rPr>
      <w:color w:val="0000FF"/>
      <w:sz w:val="21"/>
    </w:rPr>
  </w:style>
  <w:style w:type="character" w:customStyle="1" w:styleId="200">
    <w:name w:val="页眉 Char"/>
    <w:autoRedefine/>
    <w:qFormat/>
    <w:uiPriority w:val="0"/>
    <w:rPr>
      <w:rFonts w:eastAsia="仿宋_GB2312"/>
      <w:kern w:val="2"/>
      <w:sz w:val="18"/>
      <w:lang w:val="en-US" w:eastAsia="zh-CN"/>
    </w:rPr>
  </w:style>
  <w:style w:type="character" w:customStyle="1" w:styleId="201">
    <w:name w:val="FA正文 Char Char"/>
    <w:autoRedefine/>
    <w:qFormat/>
    <w:uiPriority w:val="0"/>
    <w:rPr>
      <w:rFonts w:hAnsi="宋体"/>
      <w:kern w:val="2"/>
      <w:sz w:val="24"/>
      <w:lang w:bidi="ar-SA"/>
    </w:rPr>
  </w:style>
  <w:style w:type="character" w:customStyle="1" w:styleId="202">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autoRedefine/>
    <w:qFormat/>
    <w:uiPriority w:val="0"/>
    <w:rPr>
      <w:rFonts w:ascii="宋体" w:hAnsi="宋体"/>
      <w:b/>
      <w:bCs/>
      <w:snapToGrid/>
      <w:sz w:val="28"/>
    </w:rPr>
  </w:style>
  <w:style w:type="paragraph" w:customStyle="1" w:styleId="204">
    <w:name w:val="3级"/>
    <w:basedOn w:val="205"/>
    <w:link w:val="203"/>
    <w:autoRedefine/>
    <w:qFormat/>
    <w:uiPriority w:val="0"/>
    <w:pPr>
      <w:ind w:left="0" w:right="466" w:firstLine="288"/>
    </w:pPr>
    <w:rPr>
      <w:rFonts w:hAnsi="宋体"/>
      <w:snapToGrid/>
    </w:rPr>
  </w:style>
  <w:style w:type="paragraph" w:customStyle="1" w:styleId="205">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autoRedefine/>
    <w:qFormat/>
    <w:uiPriority w:val="0"/>
    <w:rPr>
      <w:rFonts w:ascii="仿宋_GB2312" w:eastAsia="微软雅黑"/>
      <w:b/>
      <w:kern w:val="2"/>
      <w:sz w:val="32"/>
      <w:szCs w:val="32"/>
      <w:lang w:val="en-US" w:eastAsia="zh-CN" w:bidi="ar-SA"/>
    </w:rPr>
  </w:style>
  <w:style w:type="character" w:customStyle="1" w:styleId="207">
    <w:name w:val="文档结构图 字符"/>
    <w:link w:val="20"/>
    <w:autoRedefine/>
    <w:qFormat/>
    <w:uiPriority w:val="0"/>
    <w:rPr>
      <w:kern w:val="2"/>
      <w:sz w:val="21"/>
      <w:szCs w:val="24"/>
      <w:shd w:val="clear" w:color="auto" w:fill="000080"/>
    </w:rPr>
  </w:style>
  <w:style w:type="character" w:customStyle="1" w:styleId="208">
    <w:name w:val="H6 Char"/>
    <w:autoRedefine/>
    <w:qFormat/>
    <w:uiPriority w:val="0"/>
    <w:rPr>
      <w:rFonts w:ascii="Arial" w:hAnsi="Arial" w:eastAsia="黑体"/>
      <w:b/>
      <w:bCs/>
      <w:kern w:val="2"/>
      <w:sz w:val="24"/>
      <w:szCs w:val="24"/>
    </w:rPr>
  </w:style>
  <w:style w:type="character" w:customStyle="1" w:styleId="209">
    <w:name w:val="Char Char91"/>
    <w:autoRedefine/>
    <w:qFormat/>
    <w:uiPriority w:val="0"/>
    <w:rPr>
      <w:rFonts w:eastAsia="宋体"/>
      <w:kern w:val="2"/>
      <w:sz w:val="18"/>
      <w:szCs w:val="18"/>
      <w:lang w:val="en-US" w:eastAsia="zh-CN" w:bidi="ar-SA"/>
    </w:rPr>
  </w:style>
  <w:style w:type="character" w:customStyle="1" w:styleId="210">
    <w:name w:val="副标题 Char1"/>
    <w:autoRedefine/>
    <w:qFormat/>
    <w:uiPriority w:val="0"/>
    <w:rPr>
      <w:rFonts w:ascii="Cambria" w:hAnsi="Cambria" w:eastAsia="宋体" w:cs="Times New Roman"/>
      <w:b/>
      <w:bCs/>
      <w:snapToGrid w:val="0"/>
      <w:kern w:val="28"/>
      <w:sz w:val="32"/>
      <w:szCs w:val="32"/>
    </w:rPr>
  </w:style>
  <w:style w:type="character" w:customStyle="1" w:styleId="211">
    <w:name w:val="font61"/>
    <w:autoRedefine/>
    <w:qFormat/>
    <w:uiPriority w:val="0"/>
    <w:rPr>
      <w:rFonts w:hint="eastAsia" w:ascii="仿宋" w:hAnsi="仿宋" w:eastAsia="仿宋" w:cs="仿宋"/>
      <w:color w:val="000000"/>
      <w:sz w:val="20"/>
      <w:szCs w:val="20"/>
      <w:u w:val="none"/>
    </w:rPr>
  </w:style>
  <w:style w:type="character" w:customStyle="1" w:styleId="21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autoRedefine/>
    <w:qFormat/>
    <w:uiPriority w:val="0"/>
    <w:rPr>
      <w:rFonts w:eastAsia="宋体"/>
      <w:b/>
      <w:bCs/>
      <w:kern w:val="2"/>
      <w:sz w:val="21"/>
      <w:szCs w:val="24"/>
      <w:lang w:val="en-US" w:eastAsia="zh-CN" w:bidi="ar-SA"/>
    </w:rPr>
  </w:style>
  <w:style w:type="character" w:customStyle="1" w:styleId="214">
    <w:name w:val="标题 2 Char"/>
    <w:autoRedefine/>
    <w:qFormat/>
    <w:uiPriority w:val="0"/>
    <w:rPr>
      <w:rFonts w:ascii="Arial" w:hAnsi="Arial" w:eastAsia="黑体"/>
      <w:b/>
      <w:kern w:val="2"/>
      <w:sz w:val="32"/>
      <w:lang w:val="en-US" w:eastAsia="zh-CN"/>
    </w:rPr>
  </w:style>
  <w:style w:type="character" w:customStyle="1" w:styleId="215">
    <w:name w:val="maywed421"/>
    <w:autoRedefine/>
    <w:qFormat/>
    <w:uiPriority w:val="0"/>
    <w:rPr>
      <w:color w:val="366FB6"/>
      <w:u w:val="none"/>
    </w:rPr>
  </w:style>
  <w:style w:type="character" w:customStyle="1" w:styleId="216">
    <w:name w:val="正文文本缩进 Char"/>
    <w:autoRedefine/>
    <w:qFormat/>
    <w:uiPriority w:val="0"/>
    <w:rPr>
      <w:rFonts w:ascii="宋体" w:hAnsi="宋体"/>
      <w:kern w:val="2"/>
      <w:sz w:val="24"/>
      <w:szCs w:val="24"/>
    </w:rPr>
  </w:style>
  <w:style w:type="character" w:customStyle="1" w:styleId="217">
    <w:name w:val="Char Char102"/>
    <w:autoRedefine/>
    <w:semiHidden/>
    <w:qFormat/>
    <w:uiPriority w:val="0"/>
    <w:rPr>
      <w:rFonts w:ascii="宋体" w:hAnsi="宋体"/>
      <w:kern w:val="2"/>
      <w:sz w:val="21"/>
      <w:szCs w:val="24"/>
      <w:lang w:val="en-US" w:eastAsia="zh-CN"/>
    </w:rPr>
  </w:style>
  <w:style w:type="character" w:customStyle="1" w:styleId="218">
    <w:name w:val="页眉 Char1"/>
    <w:autoRedefine/>
    <w:qFormat/>
    <w:uiPriority w:val="0"/>
    <w:rPr>
      <w:rFonts w:eastAsia="宋体"/>
      <w:kern w:val="2"/>
      <w:sz w:val="18"/>
      <w:szCs w:val="18"/>
      <w:lang w:val="en-US" w:eastAsia="zh-CN" w:bidi="ar-SA"/>
    </w:rPr>
  </w:style>
  <w:style w:type="character" w:customStyle="1" w:styleId="219">
    <w:name w:val="md"/>
    <w:basedOn w:val="69"/>
    <w:autoRedefine/>
    <w:qFormat/>
    <w:uiPriority w:val="0"/>
    <w:rPr>
      <w:rFonts w:ascii="Arial" w:hAnsi="Arial" w:eastAsia="黑体" w:cs="Arial"/>
      <w:snapToGrid w:val="0"/>
      <w:kern w:val="0"/>
      <w:szCs w:val="21"/>
    </w:rPr>
  </w:style>
  <w:style w:type="character" w:customStyle="1" w:styleId="220">
    <w:name w:val="big1"/>
    <w:autoRedefine/>
    <w:qFormat/>
    <w:uiPriority w:val="0"/>
    <w:rPr>
      <w:rFonts w:hint="eastAsia" w:ascii="宋体" w:hAnsi="宋体" w:eastAsia="宋体"/>
      <w:color w:val="333333"/>
      <w:sz w:val="22"/>
      <w:szCs w:val="22"/>
    </w:rPr>
  </w:style>
  <w:style w:type="character" w:customStyle="1" w:styleId="221">
    <w:name w:val="Char Char311"/>
    <w:autoRedefine/>
    <w:qFormat/>
    <w:uiPriority w:val="0"/>
    <w:rPr>
      <w:rFonts w:eastAsia="宋体"/>
      <w:kern w:val="2"/>
      <w:sz w:val="21"/>
      <w:szCs w:val="24"/>
      <w:lang w:val="en-US" w:eastAsia="zh-CN" w:bidi="ar-SA"/>
    </w:rPr>
  </w:style>
  <w:style w:type="character" w:customStyle="1" w:styleId="222">
    <w:name w:val="Char Char81"/>
    <w:autoRedefine/>
    <w:qFormat/>
    <w:uiPriority w:val="6"/>
    <w:rPr>
      <w:rFonts w:eastAsia="宋体"/>
      <w:b/>
      <w:sz w:val="24"/>
      <w:lang w:val="en-GB" w:eastAsia="zh-CN"/>
    </w:rPr>
  </w:style>
  <w:style w:type="character" w:customStyle="1" w:styleId="223">
    <w:name w:val="样式3 Char"/>
    <w:basedOn w:val="174"/>
    <w:autoRedefine/>
    <w:qFormat/>
    <w:uiPriority w:val="0"/>
    <w:rPr>
      <w:rFonts w:ascii="仿宋_GB2312" w:hAnsi="仿宋" w:eastAsia="仿宋_GB2312" w:cs="仿宋_GB2312"/>
      <w:sz w:val="32"/>
      <w:szCs w:val="30"/>
      <w:lang w:val="zh-CN"/>
    </w:rPr>
  </w:style>
  <w:style w:type="character" w:customStyle="1" w:styleId="224">
    <w:name w:val="HTML 地址 字符"/>
    <w:link w:val="31"/>
    <w:autoRedefine/>
    <w:qFormat/>
    <w:uiPriority w:val="0"/>
    <w:rPr>
      <w:rFonts w:ascii="宋体" w:hAnsi="宋体"/>
      <w:i/>
      <w:iCs/>
      <w:sz w:val="24"/>
      <w:szCs w:val="24"/>
    </w:rPr>
  </w:style>
  <w:style w:type="character" w:customStyle="1" w:styleId="225">
    <w:name w:val="正文首行缩进 2 Char1"/>
    <w:autoRedefine/>
    <w:qFormat/>
    <w:uiPriority w:val="0"/>
    <w:rPr>
      <w:rFonts w:ascii="Times New Roman" w:hAnsi="Times New Roman" w:eastAsia="宋体" w:cs="Times New Roman"/>
      <w:kern w:val="2"/>
      <w:sz w:val="24"/>
      <w:szCs w:val="24"/>
    </w:rPr>
  </w:style>
  <w:style w:type="character" w:customStyle="1" w:styleId="226">
    <w:name w:val="副标题 Char2"/>
    <w:autoRedefine/>
    <w:qFormat/>
    <w:uiPriority w:val="0"/>
    <w:rPr>
      <w:rFonts w:ascii="Cambria" w:hAnsi="Cambria" w:eastAsia="宋体" w:cs="Times New Roman"/>
      <w:b/>
      <w:bCs/>
      <w:snapToGrid w:val="0"/>
      <w:kern w:val="28"/>
      <w:sz w:val="32"/>
      <w:szCs w:val="32"/>
    </w:rPr>
  </w:style>
  <w:style w:type="character" w:customStyle="1" w:styleId="227">
    <w:name w:val="标题4-dyf Char"/>
    <w:link w:val="228"/>
    <w:autoRedefine/>
    <w:qFormat/>
    <w:uiPriority w:val="0"/>
    <w:rPr>
      <w:rFonts w:ascii="Cambria" w:hAnsi="Cambria"/>
      <w:b/>
      <w:bCs/>
      <w:color w:val="000000"/>
      <w:kern w:val="2"/>
      <w:sz w:val="21"/>
      <w:szCs w:val="21"/>
    </w:rPr>
  </w:style>
  <w:style w:type="paragraph" w:customStyle="1" w:styleId="228">
    <w:name w:val="标题4-dyf"/>
    <w:basedOn w:val="8"/>
    <w:link w:val="227"/>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autoRedefine/>
    <w:qFormat/>
    <w:uiPriority w:val="0"/>
    <w:rPr>
      <w:rFonts w:ascii="宋体" w:hAnsi="宋体" w:eastAsia="宋体"/>
      <w:color w:val="333333"/>
      <w:sz w:val="21"/>
      <w:szCs w:val="21"/>
      <w:u w:val="none"/>
    </w:rPr>
  </w:style>
  <w:style w:type="character" w:customStyle="1" w:styleId="230">
    <w:name w:val="冯 Char"/>
    <w:link w:val="231"/>
    <w:autoRedefine/>
    <w:qFormat/>
    <w:uiPriority w:val="0"/>
    <w:rPr>
      <w:rFonts w:ascii="宋体" w:hAnsi="宋体"/>
      <w:color w:val="000000"/>
      <w:sz w:val="24"/>
      <w:szCs w:val="24"/>
    </w:rPr>
  </w:style>
  <w:style w:type="paragraph" w:customStyle="1" w:styleId="231">
    <w:name w:val="冯"/>
    <w:basedOn w:val="1"/>
    <w:link w:val="230"/>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autoRedefine/>
    <w:qFormat/>
    <w:locked/>
    <w:uiPriority w:val="0"/>
    <w:rPr>
      <w:rFonts w:eastAsia="宋体"/>
      <w:kern w:val="2"/>
      <w:sz w:val="18"/>
      <w:szCs w:val="18"/>
      <w:lang w:val="en-US" w:eastAsia="zh-CN" w:bidi="ar-SA"/>
    </w:rPr>
  </w:style>
  <w:style w:type="character" w:customStyle="1" w:styleId="233">
    <w:name w:val="Char Char12"/>
    <w:autoRedefine/>
    <w:qFormat/>
    <w:uiPriority w:val="0"/>
    <w:rPr>
      <w:rFonts w:ascii="仿宋_GB2312" w:eastAsia="仿宋_GB2312"/>
      <w:b/>
      <w:bCs/>
      <w:kern w:val="2"/>
      <w:sz w:val="24"/>
      <w:szCs w:val="24"/>
      <w:lang w:val="zh-CN" w:eastAsia="zh-CN" w:bidi="ar-SA"/>
    </w:rPr>
  </w:style>
  <w:style w:type="character" w:customStyle="1" w:styleId="234">
    <w:name w:val="题注 字符"/>
    <w:link w:val="18"/>
    <w:autoRedefine/>
    <w:qFormat/>
    <w:uiPriority w:val="0"/>
    <w:rPr>
      <w:b/>
      <w:kern w:val="2"/>
      <w:sz w:val="28"/>
    </w:rPr>
  </w:style>
  <w:style w:type="character" w:customStyle="1" w:styleId="235">
    <w:name w:val="普通文字 Char3"/>
    <w:autoRedefine/>
    <w:qFormat/>
    <w:uiPriority w:val="0"/>
    <w:rPr>
      <w:rFonts w:ascii="宋体" w:hAnsi="Courier New" w:eastAsia="宋体"/>
      <w:kern w:val="2"/>
      <w:sz w:val="21"/>
      <w:lang w:val="en-US" w:eastAsia="zh-CN" w:bidi="ar-SA"/>
    </w:rPr>
  </w:style>
  <w:style w:type="character" w:customStyle="1" w:styleId="236">
    <w:name w:val="公文正文 Char"/>
    <w:autoRedefine/>
    <w:qFormat/>
    <w:uiPriority w:val="0"/>
    <w:rPr>
      <w:rFonts w:ascii="仿宋_GB2312" w:eastAsia="仿宋_GB2312"/>
      <w:kern w:val="2"/>
      <w:sz w:val="24"/>
      <w:szCs w:val="24"/>
      <w:lang w:val="en-US" w:eastAsia="zh-CN" w:bidi="ar-SA"/>
    </w:rPr>
  </w:style>
  <w:style w:type="character" w:customStyle="1" w:styleId="237">
    <w:name w:val="正文首行缩进 Char Char Char Char Char"/>
    <w:autoRedefine/>
    <w:qFormat/>
    <w:uiPriority w:val="0"/>
    <w:rPr>
      <w:rFonts w:ascii="宋体"/>
      <w:kern w:val="2"/>
      <w:sz w:val="24"/>
      <w:lang w:val="zh-CN"/>
    </w:rPr>
  </w:style>
  <w:style w:type="character" w:customStyle="1" w:styleId="238">
    <w:name w:val="PI Char"/>
    <w:autoRedefine/>
    <w:qFormat/>
    <w:uiPriority w:val="0"/>
    <w:rPr>
      <w:rFonts w:ascii="宋体" w:hAnsi="宋体" w:eastAsia="宋体"/>
      <w:kern w:val="2"/>
      <w:sz w:val="24"/>
      <w:szCs w:val="24"/>
      <w:lang w:val="en-US" w:eastAsia="zh-CN" w:bidi="ar-SA"/>
    </w:rPr>
  </w:style>
  <w:style w:type="character" w:customStyle="1" w:styleId="239">
    <w:name w:val="Default Char"/>
    <w:link w:val="240"/>
    <w:autoRedefine/>
    <w:qFormat/>
    <w:uiPriority w:val="0"/>
    <w:rPr>
      <w:rFonts w:ascii="仿宋_GB2312" w:eastAsia="仿宋_GB2312" w:cs="仿宋_GB2312"/>
      <w:color w:val="000000"/>
      <w:sz w:val="24"/>
      <w:szCs w:val="24"/>
      <w:lang w:val="en-US" w:eastAsia="zh-CN" w:bidi="ar-SA"/>
    </w:rPr>
  </w:style>
  <w:style w:type="paragraph" w:customStyle="1" w:styleId="240">
    <w:name w:val="Default"/>
    <w:link w:val="23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1">
    <w:name w:val="style91"/>
    <w:autoRedefine/>
    <w:qFormat/>
    <w:uiPriority w:val="0"/>
    <w:rPr>
      <w:color w:val="333333"/>
    </w:rPr>
  </w:style>
  <w:style w:type="character" w:customStyle="1" w:styleId="242">
    <w:name w:val="列出段落 Char2"/>
    <w:autoRedefine/>
    <w:qFormat/>
    <w:uiPriority w:val="34"/>
    <w:rPr>
      <w:rFonts w:ascii="Calibri" w:hAnsi="Calibri"/>
      <w:kern w:val="2"/>
      <w:sz w:val="28"/>
    </w:rPr>
  </w:style>
  <w:style w:type="character" w:customStyle="1" w:styleId="243">
    <w:name w:val="mdeck"/>
    <w:autoRedefine/>
    <w:qFormat/>
    <w:uiPriority w:val="0"/>
    <w:rPr>
      <w:rFonts w:ascii="仿宋_GB2312" w:eastAsia="微软雅黑"/>
      <w:b/>
      <w:kern w:val="2"/>
      <w:sz w:val="32"/>
      <w:szCs w:val="32"/>
      <w:lang w:val="en-US" w:eastAsia="zh-CN" w:bidi="ar-SA"/>
    </w:rPr>
  </w:style>
  <w:style w:type="character" w:customStyle="1" w:styleId="244">
    <w:name w:val="unnamed11"/>
    <w:autoRedefine/>
    <w:qFormat/>
    <w:uiPriority w:val="0"/>
    <w:rPr>
      <w:sz w:val="20"/>
      <w:szCs w:val="20"/>
    </w:rPr>
  </w:style>
  <w:style w:type="character" w:customStyle="1" w:styleId="245">
    <w:name w:val="正文文本 Char2"/>
    <w:autoRedefine/>
    <w:semiHidden/>
    <w:qFormat/>
    <w:uiPriority w:val="99"/>
    <w:rPr>
      <w:rFonts w:ascii="Times New Roman" w:hAnsi="Times New Roman" w:eastAsia="宋体" w:cs="Times New Roman"/>
      <w:snapToGrid w:val="0"/>
      <w:kern w:val="0"/>
      <w:szCs w:val="24"/>
    </w:rPr>
  </w:style>
  <w:style w:type="character" w:customStyle="1" w:styleId="246">
    <w:name w:val="标书正文格式 Char"/>
    <w:autoRedefine/>
    <w:qFormat/>
    <w:uiPriority w:val="0"/>
    <w:rPr>
      <w:rFonts w:eastAsia="楷体_GB2312"/>
      <w:kern w:val="2"/>
      <w:sz w:val="24"/>
      <w:szCs w:val="24"/>
      <w:lang w:bidi="ar-SA"/>
    </w:rPr>
  </w:style>
  <w:style w:type="character" w:customStyle="1" w:styleId="247">
    <w:name w:val="Char Char11"/>
    <w:autoRedefine/>
    <w:qFormat/>
    <w:locked/>
    <w:uiPriority w:val="0"/>
    <w:rPr>
      <w:rFonts w:ascii="宋体" w:hAnsi="宋体" w:eastAsia="宋体"/>
      <w:b/>
      <w:kern w:val="2"/>
      <w:sz w:val="24"/>
      <w:szCs w:val="24"/>
      <w:lang w:val="en-US" w:eastAsia="zh-CN" w:bidi="ar-SA"/>
    </w:rPr>
  </w:style>
  <w:style w:type="character" w:customStyle="1" w:styleId="248">
    <w:name w:val="ca-131"/>
    <w:autoRedefine/>
    <w:qFormat/>
    <w:uiPriority w:val="0"/>
    <w:rPr>
      <w:rFonts w:hint="eastAsia" w:ascii="仿宋_GB2312" w:eastAsia="仿宋_GB2312"/>
      <w:b/>
      <w:bCs/>
      <w:color w:val="000000"/>
      <w:spacing w:val="-20"/>
      <w:sz w:val="24"/>
      <w:szCs w:val="24"/>
    </w:rPr>
  </w:style>
  <w:style w:type="character" w:customStyle="1" w:styleId="249">
    <w:name w:val="tw4winMark"/>
    <w:autoRedefine/>
    <w:qFormat/>
    <w:uiPriority w:val="0"/>
    <w:rPr>
      <w:rFonts w:ascii="Courier New" w:hAnsi="Courier New" w:cs="Courier New"/>
      <w:vanish/>
      <w:color w:val="800080"/>
      <w:sz w:val="24"/>
      <w:szCs w:val="24"/>
      <w:vertAlign w:val="subscript"/>
    </w:rPr>
  </w:style>
  <w:style w:type="character" w:customStyle="1" w:styleId="250">
    <w:name w:val="正文样式 Char"/>
    <w:link w:val="251"/>
    <w:autoRedefine/>
    <w:qFormat/>
    <w:uiPriority w:val="0"/>
    <w:rPr>
      <w:rFonts w:ascii="Calibri" w:hAnsi="Calibri"/>
      <w:sz w:val="24"/>
      <w:szCs w:val="24"/>
    </w:rPr>
  </w:style>
  <w:style w:type="paragraph" w:customStyle="1" w:styleId="251">
    <w:name w:val="正文样式"/>
    <w:basedOn w:val="1"/>
    <w:link w:val="250"/>
    <w:autoRedefine/>
    <w:qFormat/>
    <w:uiPriority w:val="0"/>
    <w:pPr>
      <w:adjustRightInd/>
      <w:spacing w:line="360" w:lineRule="auto"/>
      <w:ind w:firstLine="480" w:firstLineChars="200"/>
    </w:pPr>
    <w:rPr>
      <w:kern w:val="0"/>
      <w:sz w:val="24"/>
    </w:rPr>
  </w:style>
  <w:style w:type="character" w:customStyle="1" w:styleId="252">
    <w:name w:val="表正文 Char3"/>
    <w:autoRedefine/>
    <w:qFormat/>
    <w:uiPriority w:val="0"/>
    <w:rPr>
      <w:rFonts w:eastAsia="宋体"/>
    </w:rPr>
  </w:style>
  <w:style w:type="character" w:customStyle="1" w:styleId="253">
    <w:name w:val="H5 Char"/>
    <w:autoRedefine/>
    <w:qFormat/>
    <w:uiPriority w:val="0"/>
    <w:rPr>
      <w:b/>
      <w:bCs/>
      <w:kern w:val="2"/>
      <w:sz w:val="28"/>
      <w:szCs w:val="28"/>
    </w:rPr>
  </w:style>
  <w:style w:type="character" w:customStyle="1" w:styleId="254">
    <w:name w:val="Char Char3"/>
    <w:autoRedefine/>
    <w:qFormat/>
    <w:uiPriority w:val="0"/>
    <w:rPr>
      <w:rFonts w:eastAsia="宋体"/>
      <w:kern w:val="2"/>
      <w:sz w:val="21"/>
      <w:szCs w:val="24"/>
      <w:lang w:val="en-US" w:eastAsia="zh-CN" w:bidi="ar-SA"/>
    </w:rPr>
  </w:style>
  <w:style w:type="character" w:customStyle="1" w:styleId="255">
    <w:name w:val="正文 编号 Char"/>
    <w:autoRedefine/>
    <w:qFormat/>
    <w:uiPriority w:val="0"/>
    <w:rPr>
      <w:rFonts w:ascii="仿宋_GB2312" w:hAnsi="仿宋_GB2312" w:eastAsia="仿宋_GB2312"/>
      <w:kern w:val="2"/>
      <w:sz w:val="24"/>
      <w:lang w:bidi="ar-SA"/>
    </w:rPr>
  </w:style>
  <w:style w:type="character" w:customStyle="1" w:styleId="256">
    <w:name w:val="question-title2"/>
    <w:autoRedefine/>
    <w:qFormat/>
    <w:uiPriority w:val="6"/>
    <w:rPr>
      <w:rFonts w:ascii="Arial" w:hAnsi="Arial" w:eastAsia="黑体" w:cs="Arial"/>
      <w:snapToGrid w:val="0"/>
      <w:kern w:val="0"/>
      <w:szCs w:val="21"/>
    </w:rPr>
  </w:style>
  <w:style w:type="character" w:customStyle="1" w:styleId="257">
    <w:name w:val="gf正文1 Char Char"/>
    <w:link w:val="258"/>
    <w:autoRedefine/>
    <w:qFormat/>
    <w:uiPriority w:val="0"/>
    <w:rPr>
      <w:rFonts w:ascii="宋体" w:hAnsi="宋体" w:cs="宋体"/>
      <w:kern w:val="2"/>
      <w:sz w:val="24"/>
      <w:szCs w:val="24"/>
    </w:rPr>
  </w:style>
  <w:style w:type="paragraph" w:customStyle="1" w:styleId="258">
    <w:name w:val="gf正文1"/>
    <w:basedOn w:val="1"/>
    <w:link w:val="257"/>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autoRedefine/>
    <w:qFormat/>
    <w:uiPriority w:val="6"/>
    <w:rPr>
      <w:rFonts w:ascii="宋体" w:hAnsi="宋体"/>
      <w:kern w:val="1"/>
      <w:sz w:val="21"/>
    </w:rPr>
  </w:style>
  <w:style w:type="character" w:customStyle="1" w:styleId="260">
    <w:name w:val="正文缩进 Char3"/>
    <w:autoRedefine/>
    <w:qFormat/>
    <w:uiPriority w:val="0"/>
    <w:rPr>
      <w:rFonts w:ascii="宋体" w:eastAsia="宋体"/>
      <w:snapToGrid w:val="0"/>
      <w:color w:val="000000"/>
      <w:kern w:val="28"/>
      <w:sz w:val="28"/>
      <w:lang w:val="en-US" w:eastAsia="zh-CN" w:bidi="ar-SA"/>
    </w:rPr>
  </w:style>
  <w:style w:type="character" w:customStyle="1" w:styleId="261">
    <w:name w:val="列出段落 Char1"/>
    <w:link w:val="262"/>
    <w:autoRedefine/>
    <w:qFormat/>
    <w:uiPriority w:val="0"/>
    <w:rPr>
      <w:rFonts w:ascii="Calibri" w:hAnsi="Calibri"/>
      <w:sz w:val="24"/>
      <w:lang w:eastAsia="en-US"/>
    </w:rPr>
  </w:style>
  <w:style w:type="paragraph" w:customStyle="1" w:styleId="262">
    <w:name w:val="列表1"/>
    <w:basedOn w:val="1"/>
    <w:next w:val="263"/>
    <w:link w:val="261"/>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3">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4">
    <w:name w:val="Char Char8"/>
    <w:autoRedefine/>
    <w:qFormat/>
    <w:uiPriority w:val="0"/>
    <w:rPr>
      <w:rFonts w:eastAsia="宋体"/>
      <w:b/>
      <w:sz w:val="24"/>
      <w:lang w:val="en-GB" w:eastAsia="zh-CN"/>
    </w:rPr>
  </w:style>
  <w:style w:type="character" w:customStyle="1" w:styleId="265">
    <w:name w:val="Normal Indent Char Char"/>
    <w:autoRedefine/>
    <w:qFormat/>
    <w:uiPriority w:val="0"/>
    <w:rPr>
      <w:rFonts w:eastAsia="宋体"/>
      <w:kern w:val="2"/>
      <w:sz w:val="21"/>
      <w:lang w:val="en-US" w:eastAsia="zh-CN" w:bidi="ar-SA"/>
    </w:rPr>
  </w:style>
  <w:style w:type="character" w:customStyle="1" w:styleId="266">
    <w:name w:val="列表段落 字符"/>
    <w:autoRedefine/>
    <w:qFormat/>
    <w:uiPriority w:val="99"/>
  </w:style>
  <w:style w:type="character" w:customStyle="1" w:styleId="267">
    <w:name w:val="Ò³Ã¼ Char Char1"/>
    <w:autoRedefine/>
    <w:qFormat/>
    <w:uiPriority w:val="0"/>
    <w:rPr>
      <w:rFonts w:eastAsia="宋体"/>
      <w:kern w:val="2"/>
      <w:sz w:val="18"/>
      <w:szCs w:val="18"/>
      <w:lang w:val="en-US" w:eastAsia="zh-CN" w:bidi="ar-SA"/>
    </w:rPr>
  </w:style>
  <w:style w:type="character" w:customStyle="1" w:styleId="268">
    <w:name w:val="方案正文 Char"/>
    <w:autoRedefine/>
    <w:qFormat/>
    <w:uiPriority w:val="0"/>
    <w:rPr>
      <w:rFonts w:ascii="仿宋_GB2312" w:eastAsia="仿宋_GB2312"/>
      <w:b/>
      <w:color w:val="000000"/>
      <w:kern w:val="2"/>
      <w:sz w:val="24"/>
      <w:lang w:val="en-US" w:eastAsia="zh-CN" w:bidi="ar-SA"/>
    </w:rPr>
  </w:style>
  <w:style w:type="character" w:customStyle="1" w:styleId="269">
    <w:name w:val="Char Char30"/>
    <w:autoRedefine/>
    <w:qFormat/>
    <w:uiPriority w:val="6"/>
    <w:rPr>
      <w:rFonts w:ascii="Arial" w:hAnsi="Arial" w:eastAsia="黑体"/>
      <w:kern w:val="1"/>
      <w:sz w:val="21"/>
      <w:szCs w:val="21"/>
    </w:rPr>
  </w:style>
  <w:style w:type="character" w:customStyle="1" w:styleId="270">
    <w:name w:val="正文文本缩进 字符1"/>
    <w:link w:val="2"/>
    <w:autoRedefine/>
    <w:qFormat/>
    <w:uiPriority w:val="0"/>
    <w:rPr>
      <w:rFonts w:ascii="宋体" w:hAnsi="宋体"/>
      <w:kern w:val="2"/>
      <w:sz w:val="24"/>
      <w:szCs w:val="24"/>
    </w:rPr>
  </w:style>
  <w:style w:type="character" w:customStyle="1" w:styleId="271">
    <w:name w:val="font01"/>
    <w:autoRedefine/>
    <w:qFormat/>
    <w:uiPriority w:val="0"/>
    <w:rPr>
      <w:rFonts w:hint="eastAsia" w:ascii="微软雅黑" w:hAnsi="微软雅黑" w:eastAsia="微软雅黑" w:cs="微软雅黑"/>
      <w:color w:val="000000"/>
      <w:sz w:val="20"/>
      <w:szCs w:val="20"/>
      <w:u w:val="none"/>
    </w:rPr>
  </w:style>
  <w:style w:type="character" w:customStyle="1" w:styleId="272">
    <w:name w:val="Char Char20"/>
    <w:autoRedefine/>
    <w:qFormat/>
    <w:uiPriority w:val="6"/>
    <w:rPr>
      <w:kern w:val="1"/>
      <w:sz w:val="24"/>
    </w:rPr>
  </w:style>
  <w:style w:type="character" w:customStyle="1" w:styleId="273">
    <w:name w:val="tw4winExternal"/>
    <w:autoRedefine/>
    <w:qFormat/>
    <w:uiPriority w:val="0"/>
    <w:rPr>
      <w:rFonts w:ascii="Courier New" w:hAnsi="Courier New" w:cs="Courier New"/>
      <w:color w:val="808080"/>
      <w:lang w:val="en-US" w:eastAsia="zh-CN"/>
    </w:rPr>
  </w:style>
  <w:style w:type="character" w:customStyle="1" w:styleId="274">
    <w:name w:val="标题 4 Char1"/>
    <w:autoRedefine/>
    <w:qFormat/>
    <w:uiPriority w:val="9"/>
    <w:rPr>
      <w:rFonts w:ascii="Cambria" w:hAnsi="Cambria" w:eastAsia="宋体" w:cs="Times New Roman"/>
      <w:b/>
      <w:bCs/>
      <w:kern w:val="2"/>
      <w:sz w:val="28"/>
      <w:szCs w:val="28"/>
    </w:rPr>
  </w:style>
  <w:style w:type="character" w:customStyle="1" w:styleId="275">
    <w:name w:val="批注文字 Char2"/>
    <w:autoRedefine/>
    <w:qFormat/>
    <w:uiPriority w:val="99"/>
    <w:rPr>
      <w:rFonts w:ascii="Times New Roman" w:hAnsi="Times New Roman" w:eastAsia="宋体" w:cs="Times New Roman"/>
      <w:snapToGrid w:val="0"/>
      <w:kern w:val="0"/>
      <w:szCs w:val="24"/>
    </w:rPr>
  </w:style>
  <w:style w:type="character" w:customStyle="1" w:styleId="276">
    <w:name w:val="正文文本 2 Char"/>
    <w:autoRedefine/>
    <w:qFormat/>
    <w:uiPriority w:val="0"/>
    <w:rPr>
      <w:rFonts w:eastAsia="宋体"/>
      <w:kern w:val="2"/>
      <w:sz w:val="21"/>
      <w:szCs w:val="24"/>
      <w:lang w:val="en-US" w:eastAsia="zh-CN" w:bidi="ar-SA"/>
    </w:rPr>
  </w:style>
  <w:style w:type="character" w:customStyle="1" w:styleId="277">
    <w:name w:val="Ò³Ã¼ Char Char"/>
    <w:autoRedefine/>
    <w:qFormat/>
    <w:uiPriority w:val="0"/>
    <w:rPr>
      <w:rFonts w:eastAsia="宋体"/>
      <w:kern w:val="2"/>
      <w:sz w:val="18"/>
      <w:lang w:val="en-US" w:eastAsia="zh-CN" w:bidi="ar-SA"/>
    </w:rPr>
  </w:style>
  <w:style w:type="character" w:customStyle="1" w:styleId="278">
    <w:name w:val="message1"/>
    <w:autoRedefine/>
    <w:qFormat/>
    <w:uiPriority w:val="0"/>
    <w:rPr>
      <w:rFonts w:hint="default" w:ascii="Tahoma" w:hAnsi="Tahoma" w:cs="Tahoma"/>
      <w:sz w:val="18"/>
      <w:szCs w:val="18"/>
    </w:rPr>
  </w:style>
  <w:style w:type="character" w:customStyle="1" w:styleId="279">
    <w:name w:val="Char Char23"/>
    <w:autoRedefine/>
    <w:qFormat/>
    <w:uiPriority w:val="6"/>
    <w:rPr>
      <w:color w:val="0000FF"/>
      <w:sz w:val="21"/>
    </w:rPr>
  </w:style>
  <w:style w:type="character" w:customStyle="1" w:styleId="280">
    <w:name w:val="批注框文本 字符"/>
    <w:autoRedefine/>
    <w:qFormat/>
    <w:uiPriority w:val="0"/>
    <w:rPr>
      <w:rFonts w:ascii="Arial" w:hAnsi="Arial" w:eastAsia="黑体" w:cs="Arial"/>
      <w:snapToGrid w:val="0"/>
      <w:kern w:val="0"/>
      <w:sz w:val="18"/>
      <w:szCs w:val="18"/>
    </w:rPr>
  </w:style>
  <w:style w:type="character" w:customStyle="1" w:styleId="281">
    <w:name w:val="纯文本 Char2"/>
    <w:autoRedefine/>
    <w:semiHidden/>
    <w:qFormat/>
    <w:uiPriority w:val="99"/>
    <w:rPr>
      <w:rFonts w:ascii="宋体" w:hAnsi="Courier New" w:eastAsia="宋体" w:cs="Courier New"/>
    </w:rPr>
  </w:style>
  <w:style w:type="character" w:customStyle="1" w:styleId="282">
    <w:name w:val="Char Char25"/>
    <w:autoRedefine/>
    <w:qFormat/>
    <w:uiPriority w:val="6"/>
    <w:rPr>
      <w:rFonts w:ascii="宋体" w:hAnsi="宋体"/>
      <w:kern w:val="1"/>
      <w:sz w:val="24"/>
      <w:lang w:val="zh-CN"/>
    </w:rPr>
  </w:style>
  <w:style w:type="character" w:customStyle="1" w:styleId="283">
    <w:name w:val="Char Char411"/>
    <w:autoRedefine/>
    <w:qFormat/>
    <w:uiPriority w:val="0"/>
    <w:rPr>
      <w:rFonts w:eastAsia="宋体"/>
      <w:b/>
      <w:sz w:val="24"/>
      <w:lang w:val="en-GB" w:eastAsia="zh-CN" w:bidi="ar-SA"/>
    </w:rPr>
  </w:style>
  <w:style w:type="character" w:customStyle="1" w:styleId="284">
    <w:name w:val="Heading 7 Char"/>
    <w:autoRedefine/>
    <w:qFormat/>
    <w:locked/>
    <w:uiPriority w:val="0"/>
    <w:rPr>
      <w:rFonts w:ascii="宋体" w:hAnsi="宋体" w:eastAsia="宋体"/>
      <w:b/>
      <w:bCs/>
      <w:kern w:val="2"/>
      <w:sz w:val="24"/>
      <w:szCs w:val="24"/>
      <w:lang w:val="en-US" w:eastAsia="zh-CN" w:bidi="ar-SA"/>
    </w:rPr>
  </w:style>
  <w:style w:type="character" w:customStyle="1" w:styleId="285">
    <w:name w:val="此正文 Char"/>
    <w:link w:val="286"/>
    <w:autoRedefine/>
    <w:qFormat/>
    <w:uiPriority w:val="0"/>
    <w:rPr>
      <w:kern w:val="2"/>
      <w:sz w:val="24"/>
      <w:szCs w:val="24"/>
    </w:rPr>
  </w:style>
  <w:style w:type="paragraph" w:customStyle="1" w:styleId="286">
    <w:name w:val="此正文"/>
    <w:basedOn w:val="1"/>
    <w:link w:val="285"/>
    <w:autoRedefine/>
    <w:qFormat/>
    <w:uiPriority w:val="0"/>
    <w:pPr>
      <w:adjustRightInd/>
      <w:spacing w:line="360" w:lineRule="auto"/>
      <w:ind w:firstLine="200" w:firstLineChars="200"/>
    </w:pPr>
    <w:rPr>
      <w:sz w:val="24"/>
    </w:rPr>
  </w:style>
  <w:style w:type="character" w:customStyle="1" w:styleId="287">
    <w:name w:val="Char Char2"/>
    <w:autoRedefine/>
    <w:qFormat/>
    <w:uiPriority w:val="0"/>
    <w:rPr>
      <w:rFonts w:eastAsia="宋体"/>
      <w:b/>
      <w:bCs/>
      <w:kern w:val="2"/>
      <w:sz w:val="21"/>
      <w:szCs w:val="24"/>
      <w:lang w:val="en-US" w:eastAsia="zh-CN" w:bidi="ar-SA"/>
    </w:rPr>
  </w:style>
  <w:style w:type="character" w:customStyle="1" w:styleId="288">
    <w:name w:val="标题 1 字符1"/>
    <w:link w:val="4"/>
    <w:autoRedefine/>
    <w:qFormat/>
    <w:uiPriority w:val="9"/>
    <w:rPr>
      <w:b/>
      <w:bCs/>
      <w:kern w:val="44"/>
      <w:sz w:val="44"/>
      <w:szCs w:val="44"/>
    </w:rPr>
  </w:style>
  <w:style w:type="character" w:customStyle="1" w:styleId="289">
    <w:name w:val="Footer-Even Char1"/>
    <w:autoRedefine/>
    <w:qFormat/>
    <w:uiPriority w:val="0"/>
    <w:rPr>
      <w:rFonts w:eastAsia="宋体"/>
      <w:kern w:val="2"/>
      <w:sz w:val="18"/>
      <w:szCs w:val="18"/>
      <w:lang w:val="en-US" w:eastAsia="zh-CN" w:bidi="ar-SA"/>
    </w:rPr>
  </w:style>
  <w:style w:type="character" w:customStyle="1" w:styleId="290">
    <w:name w:val="Char Char29"/>
    <w:autoRedefine/>
    <w:qFormat/>
    <w:uiPriority w:val="6"/>
    <w:rPr>
      <w:rFonts w:ascii="Arial" w:hAnsi="Arial" w:eastAsia="微软雅黑"/>
      <w:b/>
      <w:kern w:val="1"/>
      <w:sz w:val="44"/>
      <w:szCs w:val="32"/>
      <w:lang w:val="en-US" w:eastAsia="zh-CN" w:bidi="ar-SA"/>
    </w:rPr>
  </w:style>
  <w:style w:type="character" w:customStyle="1" w:styleId="291">
    <w:name w:val="标题 字符"/>
    <w:link w:val="59"/>
    <w:autoRedefine/>
    <w:qFormat/>
    <w:uiPriority w:val="10"/>
    <w:rPr>
      <w:b/>
      <w:sz w:val="24"/>
      <w:lang w:val="en-GB"/>
    </w:rPr>
  </w:style>
  <w:style w:type="character" w:customStyle="1" w:styleId="292">
    <w:name w:val="font81"/>
    <w:autoRedefine/>
    <w:qFormat/>
    <w:uiPriority w:val="0"/>
    <w:rPr>
      <w:rFonts w:ascii="微软雅黑" w:hAnsi="微软雅黑" w:eastAsia="微软雅黑" w:cs="微软雅黑"/>
      <w:color w:val="000000"/>
      <w:sz w:val="20"/>
      <w:szCs w:val="20"/>
      <w:u w:val="none"/>
    </w:rPr>
  </w:style>
  <w:style w:type="character" w:customStyle="1" w:styleId="293">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4">
    <w:name w:val="t21"/>
    <w:autoRedefine/>
    <w:qFormat/>
    <w:uiPriority w:val="0"/>
    <w:rPr>
      <w:rFonts w:ascii="仿宋_GB2312" w:eastAsia="微软雅黑"/>
      <w:b/>
      <w:kern w:val="2"/>
      <w:sz w:val="23"/>
      <w:szCs w:val="23"/>
      <w:lang w:val="en-US" w:eastAsia="zh-CN" w:bidi="ar-SA"/>
    </w:rPr>
  </w:style>
  <w:style w:type="character" w:customStyle="1" w:styleId="295">
    <w:name w:val="样式8 Char"/>
    <w:autoRedefine/>
    <w:qFormat/>
    <w:uiPriority w:val="0"/>
    <w:rPr>
      <w:rFonts w:ascii="仿宋_GB2312" w:hAnsi="宋体" w:eastAsia="仿宋_GB2312"/>
      <w:b/>
      <w:bCs/>
      <w:kern w:val="2"/>
      <w:sz w:val="24"/>
      <w:szCs w:val="24"/>
    </w:rPr>
  </w:style>
  <w:style w:type="character" w:customStyle="1" w:styleId="296">
    <w:name w:val="表格 Char Char"/>
    <w:autoRedefine/>
    <w:qFormat/>
    <w:uiPriority w:val="0"/>
    <w:rPr>
      <w:rFonts w:ascii="宋体" w:hAnsi="宋体" w:eastAsia="宋体"/>
      <w:lang w:bidi="ar-SA"/>
    </w:rPr>
  </w:style>
  <w:style w:type="character" w:customStyle="1" w:styleId="297">
    <w:name w:val="正文文本 字符1"/>
    <w:autoRedefine/>
    <w:qFormat/>
    <w:uiPriority w:val="0"/>
    <w:rPr>
      <w:rFonts w:ascii="Calibri" w:hAnsi="Calibri" w:eastAsia="黑体" w:cs="Arial"/>
      <w:snapToGrid w:val="0"/>
      <w:kern w:val="2"/>
      <w:sz w:val="28"/>
      <w:szCs w:val="21"/>
    </w:rPr>
  </w:style>
  <w:style w:type="character" w:customStyle="1" w:styleId="298">
    <w:name w:val="标题 5 字符"/>
    <w:link w:val="9"/>
    <w:autoRedefine/>
    <w:qFormat/>
    <w:uiPriority w:val="9"/>
    <w:rPr>
      <w:b/>
      <w:bCs/>
      <w:kern w:val="2"/>
      <w:sz w:val="28"/>
      <w:szCs w:val="28"/>
    </w:rPr>
  </w:style>
  <w:style w:type="character" w:customStyle="1" w:styleId="299">
    <w:name w:val="标题 6 Char1"/>
    <w:autoRedefine/>
    <w:qFormat/>
    <w:uiPriority w:val="0"/>
    <w:rPr>
      <w:rFonts w:ascii="Arial" w:hAnsi="Arial" w:eastAsia="黑体" w:cs="Times New Roman"/>
      <w:b/>
      <w:sz w:val="24"/>
      <w:szCs w:val="20"/>
      <w:lang w:bidi="ar-SA"/>
    </w:rPr>
  </w:style>
  <w:style w:type="character" w:customStyle="1" w:styleId="300">
    <w:name w:val="带编号样式 Char"/>
    <w:autoRedefine/>
    <w:qFormat/>
    <w:uiPriority w:val="0"/>
    <w:rPr>
      <w:rFonts w:ascii="仿宋_GB2312" w:eastAsia="仿宋_GB2312"/>
      <w:color w:val="000000"/>
      <w:sz w:val="24"/>
      <w:lang w:bidi="ar-SA"/>
    </w:rPr>
  </w:style>
  <w:style w:type="character" w:customStyle="1" w:styleId="301">
    <w:name w:val="unnamed31"/>
    <w:autoRedefine/>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autoRedefine/>
    <w:qFormat/>
    <w:uiPriority w:val="0"/>
    <w:rPr>
      <w:rFonts w:ascii="宋体" w:eastAsia="宋体"/>
      <w:kern w:val="2"/>
      <w:sz w:val="24"/>
      <w:szCs w:val="24"/>
      <w:lang w:val="zh-CN" w:bidi="ar-SA"/>
    </w:rPr>
  </w:style>
  <w:style w:type="character" w:customStyle="1" w:styleId="303">
    <w:name w:val="称呼 字符"/>
    <w:link w:val="22"/>
    <w:autoRedefine/>
    <w:qFormat/>
    <w:uiPriority w:val="0"/>
    <w:rPr>
      <w:rFonts w:ascii="仿宋_GB2312" w:eastAsia="仿宋_GB2312"/>
      <w:kern w:val="2"/>
      <w:sz w:val="28"/>
    </w:rPr>
  </w:style>
  <w:style w:type="character" w:customStyle="1" w:styleId="304">
    <w:name w:val="文本正文 Char Char"/>
    <w:autoRedefine/>
    <w:qFormat/>
    <w:locked/>
    <w:uiPriority w:val="0"/>
    <w:rPr>
      <w:sz w:val="24"/>
      <w:lang w:bidi="ar-SA"/>
    </w:rPr>
  </w:style>
  <w:style w:type="character" w:customStyle="1" w:styleId="305">
    <w:name w:val="正文缩进 字符"/>
    <w:autoRedefine/>
    <w:qFormat/>
    <w:uiPriority w:val="0"/>
    <w:rPr>
      <w:rFonts w:ascii="宋体" w:eastAsia="宋体"/>
      <w:snapToGrid w:val="0"/>
      <w:color w:val="000000"/>
      <w:kern w:val="28"/>
      <w:sz w:val="28"/>
      <w:lang w:val="en-US" w:eastAsia="zh-CN" w:bidi="ar-SA"/>
    </w:rPr>
  </w:style>
  <w:style w:type="character" w:customStyle="1" w:styleId="306">
    <w:name w:val="HTML 预设格式 字符"/>
    <w:link w:val="57"/>
    <w:autoRedefine/>
    <w:qFormat/>
    <w:uiPriority w:val="0"/>
    <w:rPr>
      <w:rFonts w:ascii="黑体" w:hAnsi="Courier New" w:eastAsia="黑体"/>
    </w:rPr>
  </w:style>
  <w:style w:type="character" w:customStyle="1" w:styleId="307">
    <w:name w:val="正文文本 2 字符1"/>
    <w:link w:val="56"/>
    <w:autoRedefine/>
    <w:qFormat/>
    <w:uiPriority w:val="0"/>
    <w:rPr>
      <w:kern w:val="2"/>
      <w:sz w:val="21"/>
      <w:szCs w:val="24"/>
    </w:rPr>
  </w:style>
  <w:style w:type="character" w:customStyle="1" w:styleId="308">
    <w:name w:val="样式 样式 标题 4h4H4Fab-4T5Ref Heading 1rh1Heading sqlsect 1.2.3.... +... Char"/>
    <w:link w:val="309"/>
    <w:autoRedefine/>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autoRedefine/>
    <w:qFormat/>
    <w:uiPriority w:val="0"/>
    <w:pPr>
      <w:tabs>
        <w:tab w:val="left" w:pos="2356"/>
      </w:tabs>
    </w:pPr>
  </w:style>
  <w:style w:type="paragraph" w:customStyle="1" w:styleId="310">
    <w:name w:val="样式 标题 4h4H4Fab-4T5Ref Heading 1rh1Heading sqlsect 1.2.3...."/>
    <w:basedOn w:val="8"/>
    <w:link w:val="418"/>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autoRedefine/>
    <w:qFormat/>
    <w:uiPriority w:val="0"/>
    <w:rPr>
      <w:rFonts w:ascii="宋体" w:eastAsia="宋体"/>
      <w:snapToGrid w:val="0"/>
      <w:color w:val="000000"/>
      <w:kern w:val="28"/>
      <w:sz w:val="28"/>
      <w:lang w:val="en-US" w:eastAsia="zh-CN" w:bidi="ar-SA"/>
    </w:rPr>
  </w:style>
  <w:style w:type="character" w:customStyle="1" w:styleId="312">
    <w:name w:val="标题 7 字符"/>
    <w:link w:val="11"/>
    <w:autoRedefine/>
    <w:qFormat/>
    <w:uiPriority w:val="0"/>
    <w:rPr>
      <w:b/>
      <w:bCs/>
      <w:kern w:val="2"/>
      <w:sz w:val="24"/>
      <w:szCs w:val="24"/>
    </w:rPr>
  </w:style>
  <w:style w:type="character" w:customStyle="1" w:styleId="313">
    <w:name w:val="正文文本缩进 2 字符"/>
    <w:link w:val="38"/>
    <w:autoRedefine/>
    <w:qFormat/>
    <w:uiPriority w:val="0"/>
    <w:rPr>
      <w:rFonts w:ascii="宋体"/>
      <w:sz w:val="28"/>
    </w:rPr>
  </w:style>
  <w:style w:type="character" w:customStyle="1" w:styleId="314">
    <w:name w:val="Char Char5"/>
    <w:autoRedefine/>
    <w:qFormat/>
    <w:uiPriority w:val="0"/>
    <w:rPr>
      <w:rFonts w:ascii="宋体" w:hAnsi="Courier New" w:eastAsia="宋体"/>
      <w:kern w:val="2"/>
      <w:sz w:val="21"/>
      <w:lang w:val="en-US" w:eastAsia="zh-CN"/>
    </w:rPr>
  </w:style>
  <w:style w:type="character" w:customStyle="1" w:styleId="315">
    <w:name w:val="脚注文本 字符"/>
    <w:link w:val="50"/>
    <w:autoRedefine/>
    <w:qFormat/>
    <w:uiPriority w:val="0"/>
    <w:rPr>
      <w:color w:val="0000FF"/>
      <w:sz w:val="21"/>
    </w:rPr>
  </w:style>
  <w:style w:type="character" w:customStyle="1" w:styleId="316">
    <w:name w:val="称呼 Char1"/>
    <w:autoRedefine/>
    <w:qFormat/>
    <w:uiPriority w:val="0"/>
    <w:rPr>
      <w:rFonts w:ascii="Times New Roman" w:hAnsi="Times New Roman" w:eastAsia="宋体" w:cs="Times New Roman"/>
      <w:szCs w:val="24"/>
    </w:rPr>
  </w:style>
  <w:style w:type="character" w:customStyle="1" w:styleId="317">
    <w:name w:val="正文1 Char"/>
    <w:autoRedefine/>
    <w:qFormat/>
    <w:uiPriority w:val="0"/>
    <w:rPr>
      <w:rFonts w:ascii="宋体" w:eastAsia="宋体"/>
      <w:snapToGrid w:val="0"/>
      <w:color w:val="000000"/>
      <w:kern w:val="28"/>
      <w:sz w:val="28"/>
      <w:lang w:val="en-US" w:eastAsia="zh-CN" w:bidi="ar-SA"/>
    </w:rPr>
  </w:style>
  <w:style w:type="character" w:customStyle="1" w:styleId="318">
    <w:name w:val="正文缩进 Char1"/>
    <w:autoRedefine/>
    <w:qFormat/>
    <w:uiPriority w:val="0"/>
    <w:rPr>
      <w:rFonts w:ascii="宋体" w:eastAsia="宋体"/>
      <w:snapToGrid w:val="0"/>
      <w:color w:val="000000"/>
      <w:kern w:val="28"/>
      <w:sz w:val="28"/>
      <w:lang w:val="en-US" w:eastAsia="zh-CN" w:bidi="ar-SA"/>
    </w:rPr>
  </w:style>
  <w:style w:type="character" w:customStyle="1" w:styleId="319">
    <w:name w:val="font21"/>
    <w:basedOn w:val="69"/>
    <w:autoRedefine/>
    <w:qFormat/>
    <w:uiPriority w:val="0"/>
    <w:rPr>
      <w:rFonts w:hint="eastAsia" w:ascii="宋体" w:hAnsi="宋体" w:eastAsia="宋体"/>
      <w:kern w:val="2"/>
      <w:sz w:val="28"/>
      <w:szCs w:val="28"/>
      <w:lang w:val="en-US" w:eastAsia="zh-CN" w:bidi="ar-SA"/>
    </w:rPr>
  </w:style>
  <w:style w:type="character" w:customStyle="1" w:styleId="320">
    <w:name w:val="Char Char26"/>
    <w:autoRedefine/>
    <w:qFormat/>
    <w:uiPriority w:val="6"/>
    <w:rPr>
      <w:kern w:val="1"/>
      <w:sz w:val="21"/>
      <w:szCs w:val="24"/>
    </w:rPr>
  </w:style>
  <w:style w:type="character" w:customStyle="1" w:styleId="321">
    <w:name w:val="Item List Char"/>
    <w:link w:val="322"/>
    <w:autoRedefine/>
    <w:qFormat/>
    <w:uiPriority w:val="0"/>
    <w:rPr>
      <w:rFonts w:ascii="Arial"/>
      <w:bCs/>
      <w:sz w:val="21"/>
      <w:szCs w:val="21"/>
      <w:lang w:val="en-US" w:eastAsia="zh-CN" w:bidi="ar-SA"/>
    </w:rPr>
  </w:style>
  <w:style w:type="paragraph" w:customStyle="1" w:styleId="322">
    <w:name w:val="Item List"/>
    <w:link w:val="32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autoRedefine/>
    <w:qFormat/>
    <w:uiPriority w:val="0"/>
    <w:rPr>
      <w:rFonts w:ascii="Times New Roman" w:hAnsi="Times New Roman" w:eastAsia="宋体" w:cs="Times New Roman"/>
      <w:sz w:val="18"/>
      <w:szCs w:val="18"/>
    </w:rPr>
  </w:style>
  <w:style w:type="character" w:customStyle="1" w:styleId="324">
    <w:name w:val="纯文本 Char1"/>
    <w:link w:val="325"/>
    <w:autoRedefine/>
    <w:qFormat/>
    <w:uiPriority w:val="0"/>
    <w:rPr>
      <w:rFonts w:ascii="宋体" w:hAnsi="Courier New"/>
    </w:rPr>
  </w:style>
  <w:style w:type="paragraph" w:customStyle="1" w:styleId="325">
    <w:name w:val="纯文本1"/>
    <w:basedOn w:val="1"/>
    <w:link w:val="324"/>
    <w:autoRedefine/>
    <w:qFormat/>
    <w:uiPriority w:val="0"/>
    <w:pPr>
      <w:adjustRightInd/>
    </w:pPr>
    <w:rPr>
      <w:rFonts w:ascii="宋体" w:hAnsi="Courier New"/>
      <w:kern w:val="0"/>
      <w:sz w:val="20"/>
      <w:szCs w:val="20"/>
    </w:rPr>
  </w:style>
  <w:style w:type="character" w:customStyle="1" w:styleId="326">
    <w:name w:val="正文文本首行缩进 字符"/>
    <w:link w:val="61"/>
    <w:autoRedefine/>
    <w:qFormat/>
    <w:uiPriority w:val="0"/>
    <w:rPr>
      <w:rFonts w:ascii="宋体"/>
      <w:kern w:val="2"/>
      <w:sz w:val="24"/>
      <w:lang w:val="zh-CN"/>
    </w:rPr>
  </w:style>
  <w:style w:type="character" w:customStyle="1" w:styleId="327">
    <w:name w:val="h3 Char"/>
    <w:autoRedefine/>
    <w:qFormat/>
    <w:uiPriority w:val="0"/>
    <w:rPr>
      <w:rFonts w:eastAsia="宋体"/>
      <w:b/>
      <w:kern w:val="2"/>
      <w:sz w:val="32"/>
      <w:lang w:val="en-US" w:eastAsia="zh-CN" w:bidi="ar-SA"/>
    </w:rPr>
  </w:style>
  <w:style w:type="character" w:customStyle="1" w:styleId="328">
    <w:name w:val="dandyren_title1"/>
    <w:autoRedefine/>
    <w:qFormat/>
    <w:uiPriority w:val="0"/>
    <w:rPr>
      <w:b/>
      <w:bCs/>
      <w:color w:val="FF6633"/>
      <w:sz w:val="18"/>
      <w:szCs w:val="18"/>
    </w:rPr>
  </w:style>
  <w:style w:type="character" w:customStyle="1" w:styleId="329">
    <w:name w:val="Char Char31"/>
    <w:autoRedefine/>
    <w:qFormat/>
    <w:uiPriority w:val="6"/>
    <w:rPr>
      <w:rFonts w:ascii="Arial" w:hAnsi="Arial" w:eastAsia="黑体"/>
      <w:kern w:val="1"/>
      <w:sz w:val="24"/>
      <w:szCs w:val="24"/>
    </w:rPr>
  </w:style>
  <w:style w:type="character" w:customStyle="1" w:styleId="330">
    <w:name w:val="h Char1"/>
    <w:autoRedefine/>
    <w:qFormat/>
    <w:uiPriority w:val="0"/>
    <w:rPr>
      <w:sz w:val="18"/>
      <w:szCs w:val="18"/>
    </w:rPr>
  </w:style>
  <w:style w:type="character" w:customStyle="1" w:styleId="331">
    <w:name w:val="solutionfonts"/>
    <w:autoRedefine/>
    <w:qFormat/>
    <w:uiPriority w:val="0"/>
  </w:style>
  <w:style w:type="character" w:customStyle="1" w:styleId="332">
    <w:name w:val="标题 4 字符1"/>
    <w:link w:val="8"/>
    <w:autoRedefine/>
    <w:qFormat/>
    <w:uiPriority w:val="9"/>
    <w:rPr>
      <w:rFonts w:ascii="Arial" w:hAnsi="Arial" w:eastAsia="黑体"/>
      <w:b/>
      <w:bCs/>
      <w:kern w:val="2"/>
      <w:sz w:val="28"/>
      <w:szCs w:val="28"/>
      <w:lang w:val="zh-CN"/>
    </w:rPr>
  </w:style>
  <w:style w:type="character" w:customStyle="1" w:styleId="333">
    <w:name w:val="首行缩进 Char"/>
    <w:autoRedefine/>
    <w:qFormat/>
    <w:uiPriority w:val="0"/>
    <w:rPr>
      <w:rFonts w:ascii="宋体" w:eastAsia="宋体"/>
      <w:kern w:val="2"/>
      <w:sz w:val="24"/>
      <w:lang w:val="en-US" w:eastAsia="zh-CN" w:bidi="ar-SA"/>
    </w:rPr>
  </w:style>
  <w:style w:type="character" w:customStyle="1" w:styleId="334">
    <w:name w:val="Char Char52"/>
    <w:autoRedefine/>
    <w:qFormat/>
    <w:uiPriority w:val="0"/>
    <w:rPr>
      <w:rFonts w:ascii="宋体" w:hAnsi="Courier New" w:eastAsia="宋体"/>
      <w:kern w:val="2"/>
      <w:sz w:val="21"/>
      <w:lang w:val="en-US" w:eastAsia="zh-CN"/>
    </w:rPr>
  </w:style>
  <w:style w:type="character" w:customStyle="1" w:styleId="335">
    <w:name w:val="正文文本 3 字符"/>
    <w:link w:val="23"/>
    <w:autoRedefine/>
    <w:qFormat/>
    <w:uiPriority w:val="0"/>
    <w:rPr>
      <w:kern w:val="2"/>
      <w:sz w:val="21"/>
    </w:rPr>
  </w:style>
  <w:style w:type="character" w:customStyle="1" w:styleId="336">
    <w:name w:val="font31"/>
    <w:autoRedefine/>
    <w:qFormat/>
    <w:uiPriority w:val="0"/>
    <w:rPr>
      <w:rFonts w:hint="eastAsia" w:ascii="仿宋" w:hAnsi="仿宋" w:eastAsia="仿宋" w:cs="仿宋"/>
      <w:color w:val="000000"/>
      <w:sz w:val="20"/>
      <w:szCs w:val="20"/>
      <w:u w:val="none"/>
    </w:rPr>
  </w:style>
  <w:style w:type="character" w:customStyle="1" w:styleId="337">
    <w:name w:val="正文说明 Char"/>
    <w:link w:val="338"/>
    <w:autoRedefine/>
    <w:qFormat/>
    <w:uiPriority w:val="0"/>
    <w:rPr>
      <w:sz w:val="24"/>
      <w:szCs w:val="24"/>
    </w:rPr>
  </w:style>
  <w:style w:type="paragraph" w:customStyle="1" w:styleId="338">
    <w:name w:val="正文说明"/>
    <w:basedOn w:val="1"/>
    <w:link w:val="337"/>
    <w:autoRedefine/>
    <w:qFormat/>
    <w:uiPriority w:val="0"/>
    <w:pPr>
      <w:adjustRightInd/>
      <w:spacing w:line="360" w:lineRule="auto"/>
    </w:pPr>
    <w:rPr>
      <w:kern w:val="0"/>
      <w:sz w:val="24"/>
    </w:rPr>
  </w:style>
  <w:style w:type="character" w:customStyle="1" w:styleId="339">
    <w:name w:val="脚注文本 Char1"/>
    <w:autoRedefine/>
    <w:qFormat/>
    <w:uiPriority w:val="0"/>
    <w:rPr>
      <w:rFonts w:ascii="Times New Roman" w:hAnsi="Times New Roman" w:eastAsia="宋体" w:cs="Times New Roman"/>
      <w:sz w:val="18"/>
      <w:szCs w:val="18"/>
    </w:rPr>
  </w:style>
  <w:style w:type="character" w:customStyle="1" w:styleId="340">
    <w:name w:val="Char Char1211"/>
    <w:autoRedefine/>
    <w:qFormat/>
    <w:uiPriority w:val="0"/>
    <w:rPr>
      <w:rFonts w:ascii="仿宋_GB2312" w:eastAsia="仿宋_GB2312"/>
      <w:b/>
      <w:bCs/>
      <w:kern w:val="2"/>
      <w:sz w:val="24"/>
      <w:szCs w:val="24"/>
      <w:lang w:val="zh-CN" w:eastAsia="zh-CN" w:bidi="ar-SA"/>
    </w:rPr>
  </w:style>
  <w:style w:type="character" w:customStyle="1" w:styleId="341">
    <w:name w:val="标题 Char"/>
    <w:autoRedefine/>
    <w:qFormat/>
    <w:uiPriority w:val="0"/>
    <w:rPr>
      <w:rFonts w:eastAsia="宋体"/>
      <w:b/>
      <w:sz w:val="24"/>
      <w:lang w:val="en-GB" w:eastAsia="zh-CN" w:bidi="ar-SA"/>
    </w:rPr>
  </w:style>
  <w:style w:type="character" w:customStyle="1" w:styleId="342">
    <w:name w:val="Char Char35"/>
    <w:autoRedefine/>
    <w:qFormat/>
    <w:uiPriority w:val="6"/>
    <w:rPr>
      <w:rFonts w:ascii="Arial" w:hAnsi="Arial" w:eastAsia="黑体"/>
      <w:b/>
      <w:kern w:val="1"/>
      <w:sz w:val="28"/>
      <w:szCs w:val="28"/>
      <w:lang w:val="zh-CN"/>
    </w:rPr>
  </w:style>
  <w:style w:type="character" w:customStyle="1" w:styleId="343">
    <w:name w:val="纯文本 Char Char Char"/>
    <w:autoRedefine/>
    <w:qFormat/>
    <w:uiPriority w:val="0"/>
    <w:rPr>
      <w:rFonts w:ascii="宋体" w:hAnsi="Courier New" w:eastAsia="宋体"/>
      <w:kern w:val="2"/>
      <w:sz w:val="21"/>
      <w:lang w:val="en-US" w:eastAsia="zh-CN" w:bidi="ar-SA"/>
    </w:rPr>
  </w:style>
  <w:style w:type="character" w:customStyle="1" w:styleId="344">
    <w:name w:val="Table Text Char"/>
    <w:link w:val="345"/>
    <w:autoRedefine/>
    <w:qFormat/>
    <w:uiPriority w:val="0"/>
    <w:rPr>
      <w:sz w:val="24"/>
      <w:szCs w:val="24"/>
    </w:rPr>
  </w:style>
  <w:style w:type="paragraph" w:customStyle="1" w:styleId="345">
    <w:name w:val="Table Text"/>
    <w:basedOn w:val="1"/>
    <w:link w:val="344"/>
    <w:autoRedefine/>
    <w:qFormat/>
    <w:uiPriority w:val="0"/>
    <w:pPr>
      <w:widowControl/>
      <w:spacing w:before="60" w:after="60"/>
      <w:jc w:val="left"/>
    </w:pPr>
    <w:rPr>
      <w:kern w:val="0"/>
      <w:sz w:val="24"/>
    </w:rPr>
  </w:style>
  <w:style w:type="character" w:customStyle="1" w:styleId="346">
    <w:name w:val="正文1 Char1"/>
    <w:autoRedefine/>
    <w:qFormat/>
    <w:uiPriority w:val="0"/>
    <w:rPr>
      <w:rFonts w:ascii="仿宋_GB2312" w:hAnsi="Courier New" w:eastAsia="仿宋_GB2312"/>
      <w:kern w:val="28"/>
      <w:sz w:val="24"/>
      <w:szCs w:val="24"/>
      <w:lang w:val="en-US" w:eastAsia="zh-CN"/>
    </w:rPr>
  </w:style>
  <w:style w:type="character" w:customStyle="1" w:styleId="347">
    <w:name w:val="页脚 Char1"/>
    <w:autoRedefine/>
    <w:qFormat/>
    <w:uiPriority w:val="0"/>
    <w:rPr>
      <w:rFonts w:eastAsia="宋体"/>
      <w:kern w:val="2"/>
      <w:sz w:val="18"/>
      <w:szCs w:val="18"/>
      <w:lang w:val="en-US" w:eastAsia="zh-CN" w:bidi="ar-SA"/>
    </w:rPr>
  </w:style>
  <w:style w:type="character" w:customStyle="1" w:styleId="348">
    <w:name w:val="Bold"/>
    <w:autoRedefine/>
    <w:qFormat/>
    <w:uiPriority w:val="0"/>
    <w:rPr>
      <w:rFonts w:ascii="Arial" w:hAnsi="Arial" w:eastAsia="黑体" w:cs="Times New Roman"/>
      <w:b/>
      <w:kern w:val="2"/>
      <w:sz w:val="32"/>
      <w:szCs w:val="32"/>
      <w:lang w:val="en-US" w:eastAsia="zh-CN" w:bidi="ar-SA"/>
    </w:rPr>
  </w:style>
  <w:style w:type="character" w:customStyle="1" w:styleId="349">
    <w:name w:val="批注文字 字符1"/>
    <w:link w:val="21"/>
    <w:autoRedefine/>
    <w:qFormat/>
    <w:uiPriority w:val="99"/>
    <w:rPr>
      <w:kern w:val="2"/>
      <w:sz w:val="21"/>
      <w:szCs w:val="24"/>
    </w:rPr>
  </w:style>
  <w:style w:type="character" w:customStyle="1" w:styleId="350">
    <w:name w:val="签名 字符"/>
    <w:link w:val="43"/>
    <w:autoRedefine/>
    <w:qFormat/>
    <w:uiPriority w:val="0"/>
    <w:rPr>
      <w:rFonts w:eastAsia="仿宋_GB2312"/>
      <w:sz w:val="24"/>
    </w:rPr>
  </w:style>
  <w:style w:type="character" w:customStyle="1" w:styleId="351">
    <w:name w:val="hui3"/>
    <w:autoRedefine/>
    <w:qFormat/>
    <w:uiPriority w:val="0"/>
    <w:rPr>
      <w:color w:val="333333"/>
    </w:rPr>
  </w:style>
  <w:style w:type="character" w:customStyle="1" w:styleId="352">
    <w:name w:val="Char Char17"/>
    <w:autoRedefine/>
    <w:qFormat/>
    <w:uiPriority w:val="6"/>
    <w:rPr>
      <w:rFonts w:eastAsia="仿宋_GB2312"/>
      <w:sz w:val="24"/>
    </w:rPr>
  </w:style>
  <w:style w:type="character" w:customStyle="1" w:styleId="353">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4">
    <w:name w:val="Char Char37"/>
    <w:autoRedefine/>
    <w:qFormat/>
    <w:uiPriority w:val="6"/>
    <w:rPr>
      <w:b/>
      <w:kern w:val="1"/>
      <w:sz w:val="44"/>
      <w:szCs w:val="44"/>
    </w:rPr>
  </w:style>
  <w:style w:type="character" w:customStyle="1" w:styleId="355">
    <w:name w:val="列出段落 Char"/>
    <w:autoRedefine/>
    <w:qFormat/>
    <w:uiPriority w:val="0"/>
    <w:rPr>
      <w:rFonts w:eastAsia="楷体_GB2312" w:cs="Lucida Sans"/>
      <w:kern w:val="2"/>
      <w:sz w:val="24"/>
      <w:szCs w:val="24"/>
      <w:lang w:val="en-US" w:eastAsia="zh-CN" w:bidi="ar-SA"/>
    </w:rPr>
  </w:style>
  <w:style w:type="character" w:customStyle="1" w:styleId="356">
    <w:name w:val="正文文本缩进 3 Char1"/>
    <w:autoRedefine/>
    <w:semiHidden/>
    <w:qFormat/>
    <w:uiPriority w:val="99"/>
    <w:rPr>
      <w:rFonts w:ascii="Times New Roman" w:hAnsi="Times New Roman" w:eastAsia="宋体" w:cs="Times New Roman"/>
      <w:sz w:val="16"/>
      <w:szCs w:val="16"/>
    </w:rPr>
  </w:style>
  <w:style w:type="character" w:customStyle="1" w:styleId="357">
    <w:name w:val="公文正文 Char Char"/>
    <w:link w:val="358"/>
    <w:autoRedefine/>
    <w:qFormat/>
    <w:uiPriority w:val="0"/>
    <w:rPr>
      <w:rFonts w:ascii="仿宋_GB2312" w:eastAsia="仿宋_GB2312"/>
      <w:kern w:val="2"/>
      <w:sz w:val="24"/>
      <w:szCs w:val="24"/>
    </w:rPr>
  </w:style>
  <w:style w:type="paragraph" w:customStyle="1" w:styleId="358">
    <w:name w:val="公文正文"/>
    <w:basedOn w:val="1"/>
    <w:link w:val="357"/>
    <w:autoRedefine/>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autoRedefine/>
    <w:qFormat/>
    <w:uiPriority w:val="0"/>
    <w:rPr>
      <w:rFonts w:eastAsia="宋体"/>
      <w:sz w:val="24"/>
      <w:szCs w:val="24"/>
      <w:lang w:val="en-US" w:eastAsia="zh-CN" w:bidi="ar-SA"/>
    </w:rPr>
  </w:style>
  <w:style w:type="character" w:customStyle="1" w:styleId="360">
    <w:name w:val="标题 1 Char Char"/>
    <w:autoRedefine/>
    <w:qFormat/>
    <w:uiPriority w:val="0"/>
    <w:rPr>
      <w:rFonts w:hint="eastAsia" w:ascii="宋体" w:hAnsi="宋体" w:eastAsia="宋体"/>
      <w:b/>
      <w:spacing w:val="-2"/>
      <w:sz w:val="24"/>
      <w:lang w:val="en-US" w:eastAsia="zh-CN" w:bidi="ar-SA"/>
    </w:rPr>
  </w:style>
  <w:style w:type="character" w:customStyle="1" w:styleId="361">
    <w:name w:val="正文（缩进2汉字） Char"/>
    <w:link w:val="362"/>
    <w:autoRedefine/>
    <w:qFormat/>
    <w:uiPriority w:val="0"/>
    <w:rPr>
      <w:rFonts w:ascii="宋体"/>
    </w:rPr>
  </w:style>
  <w:style w:type="paragraph" w:customStyle="1" w:styleId="362">
    <w:name w:val="正文（缩进2汉字）"/>
    <w:basedOn w:val="1"/>
    <w:link w:val="361"/>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字符"/>
    <w:link w:val="12"/>
    <w:autoRedefine/>
    <w:qFormat/>
    <w:uiPriority w:val="0"/>
    <w:rPr>
      <w:rFonts w:ascii="Arial" w:hAnsi="Arial" w:eastAsia="黑体"/>
      <w:kern w:val="2"/>
      <w:sz w:val="24"/>
      <w:szCs w:val="24"/>
    </w:rPr>
  </w:style>
  <w:style w:type="character" w:customStyle="1" w:styleId="364">
    <w:name w:val="标书表格字体格式 Char"/>
    <w:autoRedefine/>
    <w:qFormat/>
    <w:uiPriority w:val="0"/>
    <w:rPr>
      <w:kern w:val="2"/>
      <w:sz w:val="21"/>
      <w:szCs w:val="24"/>
      <w:lang w:bidi="ar-SA"/>
    </w:rPr>
  </w:style>
  <w:style w:type="character" w:customStyle="1" w:styleId="365">
    <w:name w:val="tw4winError"/>
    <w:autoRedefine/>
    <w:qFormat/>
    <w:uiPriority w:val="0"/>
    <w:rPr>
      <w:rFonts w:ascii="Courier New" w:hAnsi="Courier New" w:cs="Courier New"/>
      <w:color w:val="00FF00"/>
      <w:sz w:val="40"/>
      <w:szCs w:val="40"/>
    </w:rPr>
  </w:style>
  <w:style w:type="character" w:customStyle="1" w:styleId="366">
    <w:name w:val="Body Text(ch) Char Char"/>
    <w:autoRedefine/>
    <w:qFormat/>
    <w:uiPriority w:val="0"/>
    <w:rPr>
      <w:rFonts w:ascii="宋体"/>
      <w:kern w:val="2"/>
      <w:sz w:val="24"/>
      <w:szCs w:val="21"/>
      <w:lang w:val="zh-CN"/>
    </w:rPr>
  </w:style>
  <w:style w:type="character" w:customStyle="1" w:styleId="367">
    <w:name w:val="正文首行缩进两字 Char"/>
    <w:autoRedefine/>
    <w:qFormat/>
    <w:uiPriority w:val="0"/>
    <w:rPr>
      <w:sz w:val="24"/>
      <w:szCs w:val="24"/>
      <w:lang w:val="en-US" w:eastAsia="zh-CN" w:bidi="ar-SA"/>
    </w:rPr>
  </w:style>
  <w:style w:type="character" w:customStyle="1" w:styleId="368">
    <w:name w:val="正文文本 Char"/>
    <w:autoRedefine/>
    <w:qFormat/>
    <w:uiPriority w:val="0"/>
    <w:rPr>
      <w:rFonts w:eastAsia="宋体"/>
      <w:kern w:val="2"/>
      <w:sz w:val="24"/>
      <w:szCs w:val="24"/>
      <w:lang w:val="en-US" w:eastAsia="zh-CN" w:bidi="ar-SA"/>
    </w:rPr>
  </w:style>
  <w:style w:type="character" w:customStyle="1" w:styleId="369">
    <w:name w:val="文档结构图 字符1"/>
    <w:autoRedefine/>
    <w:qFormat/>
    <w:uiPriority w:val="0"/>
    <w:rPr>
      <w:rFonts w:ascii="宋体" w:hAnsi="Calibri" w:eastAsia="黑体" w:cs="Arial"/>
      <w:snapToGrid w:val="0"/>
      <w:kern w:val="2"/>
      <w:sz w:val="18"/>
      <w:szCs w:val="18"/>
    </w:rPr>
  </w:style>
  <w:style w:type="character" w:customStyle="1" w:styleId="370">
    <w:name w:val="content"/>
    <w:autoRedefine/>
    <w:qFormat/>
    <w:uiPriority w:val="0"/>
  </w:style>
  <w:style w:type="character" w:customStyle="1" w:styleId="371">
    <w:name w:val="tw4winPopup"/>
    <w:autoRedefine/>
    <w:qFormat/>
    <w:uiPriority w:val="0"/>
    <w:rPr>
      <w:rFonts w:ascii="Courier New" w:hAnsi="Courier New" w:cs="Courier New"/>
      <w:color w:val="008000"/>
      <w:lang w:val="en-US" w:eastAsia="zh-CN"/>
    </w:rPr>
  </w:style>
  <w:style w:type="character" w:customStyle="1" w:styleId="372">
    <w:name w:val="param-name"/>
    <w:autoRedefine/>
    <w:qFormat/>
    <w:uiPriority w:val="99"/>
    <w:rPr>
      <w:rFonts w:ascii="Arial" w:hAnsi="Arial" w:eastAsia="黑体" w:cs="Arial"/>
      <w:snapToGrid w:val="0"/>
      <w:kern w:val="0"/>
      <w:szCs w:val="21"/>
    </w:rPr>
  </w:style>
  <w:style w:type="character" w:customStyle="1" w:styleId="373">
    <w:name w:val="标准正文格式 Char"/>
    <w:autoRedefine/>
    <w:qFormat/>
    <w:uiPriority w:val="0"/>
    <w:rPr>
      <w:rFonts w:ascii="宋体" w:eastAsia="仿宋_GB2312" w:cs="宋体"/>
      <w:color w:val="000000"/>
      <w:sz w:val="24"/>
      <w:lang w:val="en-US" w:eastAsia="zh-CN" w:bidi="ar-SA"/>
    </w:rPr>
  </w:style>
  <w:style w:type="character" w:customStyle="1" w:styleId="374">
    <w:name w:val="Char Char212"/>
    <w:autoRedefine/>
    <w:qFormat/>
    <w:uiPriority w:val="0"/>
    <w:rPr>
      <w:rFonts w:eastAsia="宋体"/>
      <w:b/>
      <w:bCs/>
      <w:kern w:val="2"/>
      <w:sz w:val="21"/>
      <w:szCs w:val="24"/>
      <w:lang w:val="en-US" w:eastAsia="zh-CN" w:bidi="ar-SA"/>
    </w:rPr>
  </w:style>
  <w:style w:type="character" w:customStyle="1" w:styleId="375">
    <w:name w:val="文档结构图 Char"/>
    <w:autoRedefine/>
    <w:qFormat/>
    <w:uiPriority w:val="0"/>
    <w:rPr>
      <w:rFonts w:eastAsia="宋体"/>
      <w:kern w:val="2"/>
      <w:sz w:val="21"/>
      <w:szCs w:val="24"/>
      <w:lang w:val="en-US" w:eastAsia="zh-CN" w:bidi="ar-SA"/>
    </w:rPr>
  </w:style>
  <w:style w:type="character" w:customStyle="1" w:styleId="376">
    <w:name w:val="zbggmain style9"/>
    <w:autoRedefine/>
    <w:qFormat/>
    <w:uiPriority w:val="0"/>
  </w:style>
  <w:style w:type="character" w:customStyle="1" w:styleId="377">
    <w:name w:val="Char Char16"/>
    <w:autoRedefine/>
    <w:qFormat/>
    <w:uiPriority w:val="6"/>
    <w:rPr>
      <w:kern w:val="1"/>
      <w:sz w:val="18"/>
      <w:szCs w:val="18"/>
    </w:rPr>
  </w:style>
  <w:style w:type="character" w:customStyle="1" w:styleId="378">
    <w:name w:val="font51"/>
    <w:autoRedefine/>
    <w:qFormat/>
    <w:uiPriority w:val="0"/>
    <w:rPr>
      <w:rFonts w:hint="eastAsia" w:ascii="仿宋" w:hAnsi="仿宋" w:eastAsia="仿宋" w:cs="仿宋"/>
      <w:color w:val="000000"/>
      <w:sz w:val="20"/>
      <w:szCs w:val="20"/>
      <w:u w:val="none"/>
    </w:rPr>
  </w:style>
  <w:style w:type="character" w:customStyle="1" w:styleId="379">
    <w:name w:val="Char Char82"/>
    <w:autoRedefine/>
    <w:qFormat/>
    <w:uiPriority w:val="0"/>
    <w:rPr>
      <w:rFonts w:eastAsia="宋体"/>
      <w:b/>
      <w:sz w:val="24"/>
      <w:lang w:val="en-GB" w:eastAsia="zh-CN"/>
    </w:rPr>
  </w:style>
  <w:style w:type="character" w:customStyle="1" w:styleId="380">
    <w:name w:val="正文文本缩进 3 字符"/>
    <w:link w:val="53"/>
    <w:autoRedefine/>
    <w:qFormat/>
    <w:uiPriority w:val="0"/>
    <w:rPr>
      <w:kern w:val="2"/>
      <w:sz w:val="24"/>
    </w:rPr>
  </w:style>
  <w:style w:type="character" w:customStyle="1" w:styleId="381">
    <w:name w:val="日期 Char1"/>
    <w:autoRedefine/>
    <w:semiHidden/>
    <w:qFormat/>
    <w:uiPriority w:val="99"/>
    <w:rPr>
      <w:rFonts w:ascii="Times New Roman" w:hAnsi="Times New Roman" w:eastAsia="宋体" w:cs="Times New Roman"/>
      <w:szCs w:val="24"/>
    </w:rPr>
  </w:style>
  <w:style w:type="character" w:customStyle="1" w:styleId="382">
    <w:name w:val="页眉 字符"/>
    <w:autoRedefine/>
    <w:qFormat/>
    <w:uiPriority w:val="99"/>
    <w:rPr>
      <w:kern w:val="2"/>
      <w:sz w:val="18"/>
      <w:szCs w:val="18"/>
    </w:rPr>
  </w:style>
  <w:style w:type="character" w:customStyle="1" w:styleId="383">
    <w:name w:val="Char Char33"/>
    <w:autoRedefine/>
    <w:qFormat/>
    <w:uiPriority w:val="6"/>
    <w:rPr>
      <w:rFonts w:ascii="Arial" w:hAnsi="Arial" w:eastAsia="黑体"/>
      <w:b/>
      <w:kern w:val="1"/>
      <w:sz w:val="24"/>
      <w:szCs w:val="24"/>
    </w:rPr>
  </w:style>
  <w:style w:type="character" w:customStyle="1" w:styleId="384">
    <w:name w:val="b11_01b Char"/>
    <w:link w:val="385"/>
    <w:autoRedefine/>
    <w:qFormat/>
    <w:uiPriority w:val="0"/>
    <w:rPr>
      <w:rFonts w:ascii="Verdana" w:hAnsi="Verdana"/>
      <w:b/>
      <w:bCs/>
      <w:color w:val="4A82CA"/>
      <w:sz w:val="17"/>
      <w:szCs w:val="17"/>
    </w:rPr>
  </w:style>
  <w:style w:type="paragraph" w:customStyle="1" w:styleId="385">
    <w:name w:val="b11_01b"/>
    <w:basedOn w:val="1"/>
    <w:next w:val="1"/>
    <w:link w:val="38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autoRedefine/>
    <w:qFormat/>
    <w:uiPriority w:val="6"/>
    <w:rPr>
      <w:rFonts w:ascii="仿宋_GB2312" w:eastAsia="仿宋_GB2312"/>
      <w:b/>
      <w:bCs/>
      <w:kern w:val="2"/>
      <w:sz w:val="24"/>
      <w:szCs w:val="24"/>
      <w:lang w:val="zh-CN" w:eastAsia="zh-CN" w:bidi="ar-SA"/>
    </w:rPr>
  </w:style>
  <w:style w:type="character" w:customStyle="1" w:styleId="387">
    <w:name w:val="Footer-Even Char"/>
    <w:autoRedefine/>
    <w:qFormat/>
    <w:uiPriority w:val="0"/>
    <w:rPr>
      <w:rFonts w:eastAsia="宋体"/>
      <w:kern w:val="2"/>
      <w:sz w:val="18"/>
      <w:lang w:val="en-US" w:eastAsia="zh-CN" w:bidi="ar-SA"/>
    </w:rPr>
  </w:style>
  <w:style w:type="character" w:customStyle="1" w:styleId="388">
    <w:name w:val="页脚 字符2"/>
    <w:link w:val="41"/>
    <w:autoRedefine/>
    <w:qFormat/>
    <w:locked/>
    <w:uiPriority w:val="99"/>
    <w:rPr>
      <w:kern w:val="2"/>
      <w:sz w:val="18"/>
      <w:szCs w:val="18"/>
    </w:rPr>
  </w:style>
  <w:style w:type="character" w:customStyle="1" w:styleId="389">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0">
    <w:name w:val="Char Char61"/>
    <w:autoRedefine/>
    <w:qFormat/>
    <w:uiPriority w:val="6"/>
    <w:rPr>
      <w:rFonts w:eastAsia="宋体"/>
      <w:kern w:val="2"/>
      <w:sz w:val="21"/>
      <w:szCs w:val="24"/>
      <w:lang w:val="en-US" w:eastAsia="zh-CN" w:bidi="ar-SA"/>
    </w:rPr>
  </w:style>
  <w:style w:type="character" w:customStyle="1" w:styleId="391">
    <w:name w:val="正文文字缩进 2 Char Char"/>
    <w:autoRedefine/>
    <w:qFormat/>
    <w:uiPriority w:val="0"/>
    <w:rPr>
      <w:rFonts w:ascii="宋体"/>
      <w:sz w:val="28"/>
    </w:rPr>
  </w:style>
  <w:style w:type="character" w:customStyle="1" w:styleId="392">
    <w:name w:val="f141"/>
    <w:autoRedefine/>
    <w:qFormat/>
    <w:uiPriority w:val="0"/>
    <w:rPr>
      <w:rFonts w:ascii="Tahoma" w:hAnsi="Tahoma" w:eastAsia="宋体"/>
      <w:b/>
      <w:kern w:val="2"/>
      <w:sz w:val="21"/>
      <w:szCs w:val="21"/>
      <w:lang w:val="en-US" w:eastAsia="zh-CN" w:bidi="ar-SA"/>
    </w:rPr>
  </w:style>
  <w:style w:type="character" w:customStyle="1" w:styleId="393">
    <w:name w:val="段落 Char Char"/>
    <w:link w:val="394"/>
    <w:autoRedefine/>
    <w:qFormat/>
    <w:uiPriority w:val="0"/>
    <w:rPr>
      <w:rFonts w:ascii="宋体" w:hAnsi="宋体"/>
      <w:sz w:val="24"/>
    </w:rPr>
  </w:style>
  <w:style w:type="paragraph" w:customStyle="1" w:styleId="394">
    <w:name w:val="段落"/>
    <w:basedOn w:val="1"/>
    <w:link w:val="393"/>
    <w:autoRedefine/>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autoRedefine/>
    <w:qFormat/>
    <w:uiPriority w:val="0"/>
    <w:rPr>
      <w:rFonts w:eastAsia="宋体"/>
      <w:b/>
      <w:bCs/>
      <w:kern w:val="2"/>
      <w:sz w:val="32"/>
      <w:szCs w:val="32"/>
      <w:lang w:val="en-US" w:eastAsia="zh-CN" w:bidi="ar-SA"/>
    </w:rPr>
  </w:style>
  <w:style w:type="character" w:customStyle="1" w:styleId="396">
    <w:name w:val="apple-converted-space"/>
    <w:autoRedefine/>
    <w:qFormat/>
    <w:uiPriority w:val="0"/>
  </w:style>
  <w:style w:type="character" w:customStyle="1" w:styleId="397">
    <w:name w:val="页眉 字符2"/>
    <w:link w:val="42"/>
    <w:autoRedefine/>
    <w:qFormat/>
    <w:uiPriority w:val="99"/>
    <w:rPr>
      <w:kern w:val="2"/>
      <w:sz w:val="18"/>
      <w:szCs w:val="18"/>
    </w:rPr>
  </w:style>
  <w:style w:type="character" w:customStyle="1" w:styleId="398">
    <w:name w:val="Char Char9"/>
    <w:autoRedefine/>
    <w:qFormat/>
    <w:uiPriority w:val="0"/>
    <w:rPr>
      <w:rFonts w:eastAsia="宋体"/>
      <w:kern w:val="2"/>
      <w:sz w:val="18"/>
      <w:szCs w:val="18"/>
      <w:lang w:val="en-US" w:eastAsia="zh-CN" w:bidi="ar-SA"/>
    </w:rPr>
  </w:style>
  <w:style w:type="character" w:customStyle="1" w:styleId="399">
    <w:name w:val="Char Char41"/>
    <w:autoRedefine/>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autoRedefine/>
    <w:qFormat/>
    <w:uiPriority w:val="0"/>
    <w:rPr>
      <w:sz w:val="24"/>
    </w:rPr>
  </w:style>
  <w:style w:type="paragraph" w:customStyle="1" w:styleId="402">
    <w:name w:val="正文段"/>
    <w:basedOn w:val="1"/>
    <w:link w:val="401"/>
    <w:autoRedefine/>
    <w:qFormat/>
    <w:uiPriority w:val="0"/>
    <w:pPr>
      <w:widowControl/>
      <w:snapToGrid w:val="0"/>
      <w:spacing w:afterLines="50"/>
      <w:ind w:firstLine="200" w:firstLineChars="200"/>
    </w:pPr>
    <w:rPr>
      <w:kern w:val="0"/>
      <w:sz w:val="24"/>
      <w:szCs w:val="20"/>
    </w:rPr>
  </w:style>
  <w:style w:type="character" w:customStyle="1" w:styleId="403">
    <w:name w:val="Char Char13"/>
    <w:autoRedefine/>
    <w:qFormat/>
    <w:uiPriority w:val="6"/>
    <w:rPr>
      <w:rFonts w:ascii="宋体" w:hAnsi="宋体"/>
      <w:kern w:val="1"/>
      <w:sz w:val="21"/>
      <w:szCs w:val="24"/>
    </w:rPr>
  </w:style>
  <w:style w:type="character" w:customStyle="1" w:styleId="40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autoRedefine/>
    <w:qFormat/>
    <w:uiPriority w:val="0"/>
    <w:rPr>
      <w:rFonts w:ascii="宋体" w:hAnsi="宋体"/>
      <w:kern w:val="2"/>
      <w:sz w:val="24"/>
      <w:szCs w:val="22"/>
    </w:rPr>
  </w:style>
  <w:style w:type="paragraph" w:customStyle="1" w:styleId="406">
    <w:name w:val="冯广丽"/>
    <w:basedOn w:val="1"/>
    <w:link w:val="405"/>
    <w:autoRedefine/>
    <w:qFormat/>
    <w:uiPriority w:val="0"/>
    <w:pPr>
      <w:adjustRightInd/>
      <w:spacing w:line="360" w:lineRule="auto"/>
      <w:ind w:firstLine="480" w:firstLineChars="200"/>
    </w:pPr>
    <w:rPr>
      <w:rFonts w:ascii="宋体" w:hAnsi="宋体"/>
      <w:sz w:val="24"/>
      <w:szCs w:val="22"/>
    </w:rPr>
  </w:style>
  <w:style w:type="character" w:customStyle="1" w:styleId="407">
    <w:name w:val="批注文字 字符"/>
    <w:autoRedefine/>
    <w:qFormat/>
    <w:uiPriority w:val="0"/>
    <w:rPr>
      <w:rFonts w:ascii="Arial" w:hAnsi="Arial" w:eastAsia="黑体" w:cs="Arial"/>
      <w:snapToGrid w:val="0"/>
      <w:kern w:val="0"/>
      <w:szCs w:val="21"/>
    </w:rPr>
  </w:style>
  <w:style w:type="character" w:customStyle="1" w:styleId="408">
    <w:name w:val="Char Char161"/>
    <w:autoRedefine/>
    <w:qFormat/>
    <w:uiPriority w:val="0"/>
    <w:rPr>
      <w:rFonts w:eastAsia="宋体"/>
      <w:b/>
      <w:kern w:val="2"/>
      <w:sz w:val="32"/>
      <w:lang w:val="en-US" w:eastAsia="zh-CN"/>
    </w:rPr>
  </w:style>
  <w:style w:type="character" w:customStyle="1" w:styleId="409">
    <w:name w:val="javascript"/>
    <w:autoRedefine/>
    <w:qFormat/>
    <w:uiPriority w:val="0"/>
  </w:style>
  <w:style w:type="character" w:customStyle="1" w:styleId="410">
    <w:name w:val="图名 Char"/>
    <w:autoRedefine/>
    <w:qFormat/>
    <w:uiPriority w:val="0"/>
    <w:rPr>
      <w:rFonts w:ascii="Arial" w:hAnsi="Arial" w:eastAsia="黑体"/>
      <w:kern w:val="2"/>
      <w:sz w:val="24"/>
      <w:szCs w:val="24"/>
      <w:lang w:val="en-US" w:eastAsia="zh-CN" w:bidi="ar-SA"/>
    </w:rPr>
  </w:style>
  <w:style w:type="character" w:customStyle="1" w:styleId="411">
    <w:name w:val="Used by Word for text of Help footnotes Char Char"/>
    <w:autoRedefine/>
    <w:qFormat/>
    <w:uiPriority w:val="0"/>
    <w:rPr>
      <w:rFonts w:ascii="Times New Roman" w:hAnsi="Times New Roman" w:eastAsia="宋体" w:cs="Times New Roman"/>
      <w:sz w:val="20"/>
      <w:szCs w:val="20"/>
    </w:rPr>
  </w:style>
  <w:style w:type="character" w:customStyle="1" w:styleId="412">
    <w:name w:val="编号，小四 Char"/>
    <w:link w:val="413"/>
    <w:autoRedefine/>
    <w:qFormat/>
    <w:uiPriority w:val="0"/>
    <w:rPr>
      <w:rFonts w:ascii="Arial" w:hAnsi="Arial"/>
      <w:sz w:val="24"/>
    </w:rPr>
  </w:style>
  <w:style w:type="paragraph" w:customStyle="1" w:styleId="413">
    <w:name w:val="编号，小四"/>
    <w:basedOn w:val="1"/>
    <w:link w:val="412"/>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autoRedefine/>
    <w:qFormat/>
    <w:uiPriority w:val="99"/>
    <w:rPr>
      <w:rFonts w:ascii="宋体" w:eastAsia="宋体" w:cs="宋体"/>
      <w:color w:val="000000"/>
      <w:sz w:val="14"/>
      <w:szCs w:val="14"/>
    </w:rPr>
  </w:style>
  <w:style w:type="character" w:customStyle="1" w:styleId="415">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6">
    <w:name w:val="未用 Char"/>
    <w:autoRedefine/>
    <w:qFormat/>
    <w:uiPriority w:val="0"/>
    <w:rPr>
      <w:rFonts w:ascii="Arial" w:hAnsi="Arial" w:eastAsia="黑体"/>
      <w:kern w:val="2"/>
      <w:sz w:val="21"/>
      <w:szCs w:val="21"/>
      <w:lang w:val="en-US" w:eastAsia="zh-CN" w:bidi="ar-SA"/>
    </w:rPr>
  </w:style>
  <w:style w:type="character" w:customStyle="1" w:styleId="417">
    <w:name w:val="myp1111"/>
    <w:autoRedefine/>
    <w:qFormat/>
    <w:uiPriority w:val="0"/>
    <w:rPr>
      <w:rFonts w:hint="default" w:ascii="ˎ̥" w:hAnsi="ˎ̥"/>
      <w:color w:val="000000"/>
      <w:sz w:val="20"/>
      <w:szCs w:val="20"/>
      <w:u w:val="none"/>
    </w:rPr>
  </w:style>
  <w:style w:type="character" w:customStyle="1" w:styleId="418">
    <w:name w:val="样式 标题 4h4H4Fab-4T5Ref Heading 1rh1Heading sqlsect 1.2.3.... Char"/>
    <w:link w:val="310"/>
    <w:autoRedefine/>
    <w:qFormat/>
    <w:uiPriority w:val="0"/>
    <w:rPr>
      <w:rFonts w:ascii="微软雅黑" w:hAnsi="微软雅黑" w:eastAsia="微软雅黑"/>
      <w:b/>
      <w:bCs/>
      <w:kern w:val="2"/>
      <w:sz w:val="24"/>
      <w:szCs w:val="28"/>
    </w:rPr>
  </w:style>
  <w:style w:type="character" w:customStyle="1" w:styleId="419">
    <w:name w:val="h Char Char"/>
    <w:autoRedefine/>
    <w:qFormat/>
    <w:uiPriority w:val="0"/>
    <w:rPr>
      <w:rFonts w:eastAsia="宋体"/>
      <w:kern w:val="2"/>
      <w:sz w:val="18"/>
      <w:lang w:val="en-US" w:eastAsia="zh-CN" w:bidi="ar-SA"/>
    </w:rPr>
  </w:style>
  <w:style w:type="character" w:customStyle="1" w:styleId="420">
    <w:name w:val="仿宋正文 Char"/>
    <w:link w:val="421"/>
    <w:autoRedefine/>
    <w:qFormat/>
    <w:uiPriority w:val="0"/>
    <w:rPr>
      <w:rFonts w:ascii="仿宋_GB2312" w:eastAsia="仿宋_GB2312"/>
      <w:kern w:val="2"/>
      <w:sz w:val="24"/>
      <w:lang w:val="en-US" w:eastAsia="zh-CN" w:bidi="ar-SA"/>
    </w:rPr>
  </w:style>
  <w:style w:type="paragraph" w:customStyle="1" w:styleId="421">
    <w:name w:val="仿宋正文"/>
    <w:basedOn w:val="1"/>
    <w:link w:val="420"/>
    <w:autoRedefine/>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autoRedefine/>
    <w:qFormat/>
    <w:uiPriority w:val="0"/>
    <w:rPr>
      <w:rFonts w:ascii="宋体" w:eastAsia="宋体"/>
      <w:kern w:val="2"/>
      <w:sz w:val="24"/>
      <w:lang w:val="zh-CN" w:bidi="ar-SA"/>
    </w:rPr>
  </w:style>
  <w:style w:type="character" w:customStyle="1" w:styleId="423">
    <w:name w:val="样式 宋体"/>
    <w:autoRedefine/>
    <w:qFormat/>
    <w:uiPriority w:val="0"/>
    <w:rPr>
      <w:rFonts w:ascii="宋体" w:hAnsi="宋体"/>
      <w:sz w:val="24"/>
    </w:rPr>
  </w:style>
  <w:style w:type="character" w:customStyle="1" w:styleId="424">
    <w:name w:val="tw4winJump"/>
    <w:autoRedefine/>
    <w:qFormat/>
    <w:uiPriority w:val="0"/>
    <w:rPr>
      <w:rFonts w:ascii="Courier New" w:hAnsi="Courier New" w:cs="Courier New"/>
      <w:color w:val="008080"/>
      <w:lang w:val="en-US" w:eastAsia="zh-CN"/>
    </w:rPr>
  </w:style>
  <w:style w:type="character" w:customStyle="1" w:styleId="425">
    <w:name w:val="标题 1 字符"/>
    <w:autoRedefine/>
    <w:qFormat/>
    <w:uiPriority w:val="9"/>
    <w:rPr>
      <w:rFonts w:ascii="Arial" w:hAnsi="Arial" w:eastAsia="黑体" w:cs="Arial"/>
      <w:b/>
      <w:bCs/>
      <w:snapToGrid w:val="0"/>
      <w:kern w:val="44"/>
      <w:sz w:val="44"/>
      <w:szCs w:val="44"/>
    </w:rPr>
  </w:style>
  <w:style w:type="character" w:customStyle="1" w:styleId="426">
    <w:name w:val="style36"/>
    <w:basedOn w:val="69"/>
    <w:autoRedefine/>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autoRedefine/>
    <w:qFormat/>
    <w:uiPriority w:val="0"/>
    <w:rPr>
      <w:rFonts w:ascii="Courier New" w:hAnsi="Courier New" w:cs="Courier New"/>
      <w:color w:val="800000"/>
      <w:lang w:val="en-US" w:eastAsia="zh-CN"/>
    </w:rPr>
  </w:style>
  <w:style w:type="character" w:customStyle="1" w:styleId="429">
    <w:name w:val="标书1 Char1"/>
    <w:autoRedefine/>
    <w:qFormat/>
    <w:uiPriority w:val="0"/>
    <w:rPr>
      <w:rFonts w:eastAsia="宋体"/>
      <w:b/>
      <w:bCs/>
      <w:kern w:val="44"/>
      <w:sz w:val="44"/>
      <w:szCs w:val="44"/>
      <w:lang w:val="en-US" w:eastAsia="zh-CN" w:bidi="ar-SA"/>
    </w:rPr>
  </w:style>
  <w:style w:type="character" w:customStyle="1" w:styleId="430">
    <w:name w:val="页脚 字符"/>
    <w:autoRedefine/>
    <w:qFormat/>
    <w:uiPriority w:val="99"/>
    <w:rPr>
      <w:kern w:val="2"/>
      <w:sz w:val="18"/>
      <w:szCs w:val="18"/>
    </w:rPr>
  </w:style>
  <w:style w:type="character" w:customStyle="1" w:styleId="431">
    <w:name w:val="正文2 Char"/>
    <w:autoRedefine/>
    <w:qFormat/>
    <w:uiPriority w:val="0"/>
    <w:rPr>
      <w:rFonts w:eastAsia="宋体"/>
      <w:kern w:val="2"/>
      <w:sz w:val="24"/>
      <w:lang w:val="en-US" w:eastAsia="zh-CN" w:bidi="ar-SA"/>
    </w:rPr>
  </w:style>
  <w:style w:type="character" w:customStyle="1" w:styleId="432">
    <w:name w:val="Char Char21"/>
    <w:autoRedefine/>
    <w:qFormat/>
    <w:uiPriority w:val="6"/>
    <w:rPr>
      <w:rFonts w:ascii="宋体" w:hAnsi="宋体"/>
      <w:kern w:val="1"/>
      <w:sz w:val="24"/>
      <w:szCs w:val="21"/>
      <w:lang w:val="zh-CN"/>
    </w:rPr>
  </w:style>
  <w:style w:type="character" w:customStyle="1" w:styleId="433">
    <w:name w:val="样式 正文缩进 + 首行缩进:  2 字符 Char Char"/>
    <w:link w:val="434"/>
    <w:autoRedefine/>
    <w:qFormat/>
    <w:uiPriority w:val="0"/>
    <w:rPr>
      <w:rFonts w:cs="宋体"/>
      <w:kern w:val="2"/>
      <w:sz w:val="24"/>
    </w:rPr>
  </w:style>
  <w:style w:type="paragraph" w:customStyle="1" w:styleId="434">
    <w:name w:val="样式 正文缩进 + 首行缩进:  2 字符"/>
    <w:basedOn w:val="7"/>
    <w:link w:val="433"/>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字符"/>
    <w:link w:val="25"/>
    <w:autoRedefine/>
    <w:qFormat/>
    <w:uiPriority w:val="0"/>
    <w:rPr>
      <w:rFonts w:ascii="宋体" w:hAnsi="Arial" w:eastAsia="宋体" w:cs="Arial"/>
      <w:snapToGrid w:val="0"/>
      <w:kern w:val="2"/>
      <w:sz w:val="24"/>
      <w:szCs w:val="21"/>
      <w:lang w:val="zh-CN" w:eastAsia="zh-CN" w:bidi="ar-SA"/>
    </w:rPr>
  </w:style>
  <w:style w:type="character" w:customStyle="1" w:styleId="436">
    <w:name w:val="gray6"/>
    <w:basedOn w:val="69"/>
    <w:autoRedefine/>
    <w:qFormat/>
    <w:uiPriority w:val="0"/>
    <w:rPr>
      <w:rFonts w:ascii="Arial" w:hAnsi="Arial" w:eastAsia="黑体" w:cs="Arial"/>
      <w:snapToGrid w:val="0"/>
      <w:kern w:val="0"/>
      <w:szCs w:val="21"/>
    </w:rPr>
  </w:style>
  <w:style w:type="character" w:customStyle="1" w:styleId="437">
    <w:name w:val="hui"/>
    <w:basedOn w:val="69"/>
    <w:autoRedefine/>
    <w:qFormat/>
    <w:uiPriority w:val="0"/>
    <w:rPr>
      <w:rFonts w:ascii="Arial" w:hAnsi="Arial" w:eastAsia="黑体" w:cs="Arial"/>
      <w:snapToGrid w:val="0"/>
      <w:kern w:val="0"/>
      <w:szCs w:val="21"/>
    </w:rPr>
  </w:style>
  <w:style w:type="character" w:customStyle="1" w:styleId="438">
    <w:name w:val="哈哈正文 Char Char"/>
    <w:autoRedefine/>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autoRedefine/>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autoRedefine/>
    <w:qFormat/>
    <w:uiPriority w:val="0"/>
    <w:pPr>
      <w:spacing w:before="120" w:line="360" w:lineRule="auto"/>
      <w:ind w:firstLine="567"/>
    </w:pPr>
    <w:rPr>
      <w:rFonts w:ascii="Arial" w:hAnsi="Arial"/>
      <w:sz w:val="20"/>
      <w:szCs w:val="20"/>
    </w:rPr>
  </w:style>
  <w:style w:type="paragraph" w:customStyle="1" w:styleId="449">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autoRedefine/>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autoRedefine/>
    <w:qFormat/>
    <w:uiPriority w:val="0"/>
    <w:pPr>
      <w:adjustRightInd/>
      <w:ind w:firstLine="200" w:firstLineChars="200"/>
    </w:pPr>
    <w:rPr>
      <w:rFonts w:ascii="Tahoma" w:hAnsi="Tahoma"/>
      <w:sz w:val="24"/>
      <w:szCs w:val="20"/>
    </w:rPr>
  </w:style>
  <w:style w:type="paragraph" w:customStyle="1" w:styleId="4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autoRedefine/>
    <w:qFormat/>
    <w:uiPriority w:val="0"/>
    <w:pPr>
      <w:tabs>
        <w:tab w:val="left" w:pos="360"/>
      </w:tabs>
    </w:pPr>
    <w:rPr>
      <w:sz w:val="24"/>
      <w:szCs w:val="20"/>
    </w:rPr>
  </w:style>
  <w:style w:type="paragraph" w:customStyle="1" w:styleId="461">
    <w:name w:val="Char Char11 Char Char Char"/>
    <w:basedOn w:val="1"/>
    <w:autoRedefine/>
    <w:qFormat/>
    <w:uiPriority w:val="0"/>
    <w:pPr>
      <w:spacing w:line="360" w:lineRule="auto"/>
    </w:pPr>
    <w:rPr>
      <w:szCs w:val="20"/>
    </w:rPr>
  </w:style>
  <w:style w:type="paragraph" w:customStyle="1" w:styleId="46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autoRedefine/>
    <w:qFormat/>
    <w:uiPriority w:val="0"/>
    <w:pPr>
      <w:tabs>
        <w:tab w:val="left" w:pos="2790"/>
        <w:tab w:val="left" w:pos="4230"/>
      </w:tabs>
      <w:spacing w:beforeLines="100"/>
      <w:jc w:val="left"/>
    </w:pPr>
  </w:style>
  <w:style w:type="paragraph" w:customStyle="1" w:styleId="46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autoRedefine/>
    <w:qFormat/>
    <w:uiPriority w:val="0"/>
    <w:pPr>
      <w:tabs>
        <w:tab w:val="left" w:pos="840"/>
      </w:tabs>
      <w:ind w:left="840" w:hanging="420"/>
    </w:pPr>
    <w:rPr>
      <w:rFonts w:ascii="Tahoma" w:hAnsi="Tahoma"/>
      <w:sz w:val="24"/>
    </w:rPr>
  </w:style>
  <w:style w:type="paragraph" w:customStyle="1" w:styleId="467">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5"/>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autoRedefine/>
    <w:qFormat/>
    <w:uiPriority w:val="0"/>
    <w:pPr>
      <w:adjustRightInd/>
      <w:spacing w:before="156" w:line="360" w:lineRule="auto"/>
      <w:ind w:firstLine="510" w:firstLineChars="200"/>
    </w:pPr>
    <w:rPr>
      <w:sz w:val="24"/>
      <w:szCs w:val="20"/>
    </w:rPr>
  </w:style>
  <w:style w:type="paragraph" w:customStyle="1" w:styleId="471">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autoRedefine/>
    <w:qFormat/>
    <w:uiPriority w:val="0"/>
    <w:rPr>
      <w:rFonts w:ascii="仿宋_GB2312" w:eastAsia="仿宋_GB2312"/>
      <w:b/>
      <w:sz w:val="32"/>
      <w:szCs w:val="32"/>
    </w:rPr>
  </w:style>
  <w:style w:type="paragraph" w:customStyle="1" w:styleId="47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6">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7">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autoRedefine/>
    <w:qFormat/>
    <w:uiPriority w:val="0"/>
    <w:pPr>
      <w:keepNext/>
      <w:tabs>
        <w:tab w:val="left" w:pos="360"/>
      </w:tabs>
      <w:outlineLvl w:val="5"/>
    </w:pPr>
  </w:style>
  <w:style w:type="paragraph" w:customStyle="1" w:styleId="479">
    <w:name w:val="5级标题"/>
    <w:basedOn w:val="480"/>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0">
    <w:name w:val="4级标题"/>
    <w:basedOn w:val="263"/>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2">
    <w:name w:val="Char2 Char Char"/>
    <w:basedOn w:val="1"/>
    <w:autoRedefine/>
    <w:qFormat/>
    <w:uiPriority w:val="0"/>
    <w:pPr>
      <w:adjustRightInd/>
    </w:pPr>
    <w:rPr>
      <w:rFonts w:ascii="Tahoma" w:hAnsi="Tahoma"/>
      <w:sz w:val="24"/>
      <w:szCs w:val="20"/>
    </w:rPr>
  </w:style>
  <w:style w:type="paragraph" w:customStyle="1" w:styleId="483">
    <w:name w:val="_Style 11"/>
    <w:basedOn w:val="1"/>
    <w:autoRedefine/>
    <w:qFormat/>
    <w:uiPriority w:val="34"/>
    <w:pPr>
      <w:adjustRightInd/>
      <w:ind w:firstLine="420" w:firstLineChars="200"/>
    </w:pPr>
    <w:rPr>
      <w:rFonts w:eastAsia="仿宋_GB2312"/>
      <w:sz w:val="28"/>
    </w:rPr>
  </w:style>
  <w:style w:type="paragraph" w:customStyle="1" w:styleId="484">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autoRedefine/>
    <w:qFormat/>
    <w:uiPriority w:val="0"/>
    <w:rPr>
      <w:rFonts w:ascii="Tahoma" w:hAnsi="Tahoma"/>
      <w:sz w:val="24"/>
      <w:szCs w:val="20"/>
    </w:rPr>
  </w:style>
  <w:style w:type="paragraph" w:customStyle="1" w:styleId="486">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7">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6"/>
    <w:autoRedefine/>
    <w:qFormat/>
    <w:uiPriority w:val="99"/>
    <w:rPr>
      <w:szCs w:val="22"/>
    </w:rPr>
  </w:style>
  <w:style w:type="paragraph" w:customStyle="1" w:styleId="48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autoRedefine/>
    <w:qFormat/>
    <w:uiPriority w:val="6"/>
    <w:rPr>
      <w:rFonts w:ascii="Tahoma" w:hAnsi="Tahoma" w:cs="仿宋_GB2312"/>
      <w:sz w:val="24"/>
      <w:szCs w:val="20"/>
    </w:rPr>
  </w:style>
  <w:style w:type="paragraph" w:customStyle="1" w:styleId="491">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5"/>
    <w:autoRedefine/>
    <w:qFormat/>
    <w:uiPriority w:val="0"/>
    <w:pPr>
      <w:tabs>
        <w:tab w:val="left" w:pos="1260"/>
      </w:tabs>
      <w:ind w:left="1260" w:hanging="420"/>
    </w:pPr>
    <w:rPr>
      <w:rFonts w:ascii="Arial" w:hAnsi="Arial" w:eastAsia="黑体"/>
      <w:lang w:val="en-US"/>
    </w:rPr>
  </w:style>
  <w:style w:type="paragraph" w:customStyle="1" w:styleId="495">
    <w:name w:val="五级无标题条"/>
    <w:basedOn w:val="1"/>
    <w:autoRedefine/>
    <w:qFormat/>
    <w:uiPriority w:val="0"/>
    <w:pPr>
      <w:adjustRightInd/>
    </w:pPr>
  </w:style>
  <w:style w:type="paragraph" w:customStyle="1" w:styleId="496">
    <w:name w:val="Char5"/>
    <w:basedOn w:val="1"/>
    <w:autoRedefine/>
    <w:qFormat/>
    <w:uiPriority w:val="0"/>
    <w:rPr>
      <w:rFonts w:ascii="仿宋_GB2312" w:eastAsia="仿宋_GB2312"/>
      <w:b/>
      <w:sz w:val="32"/>
      <w:szCs w:val="32"/>
    </w:rPr>
  </w:style>
  <w:style w:type="paragraph" w:customStyle="1" w:styleId="497">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autoRedefine/>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autoRedefine/>
    <w:qFormat/>
    <w:uiPriority w:val="0"/>
    <w:rPr>
      <w:rFonts w:ascii="仿宋_GB2312" w:eastAsia="仿宋_GB2312"/>
      <w:b/>
      <w:sz w:val="32"/>
      <w:szCs w:val="32"/>
    </w:rPr>
  </w:style>
  <w:style w:type="paragraph" w:customStyle="1" w:styleId="501">
    <w:name w:val="数字标题3"/>
    <w:basedOn w:val="6"/>
    <w:next w:val="1"/>
    <w:autoRedefine/>
    <w:qFormat/>
    <w:uiPriority w:val="0"/>
    <w:pPr>
      <w:spacing w:line="240" w:lineRule="auto"/>
    </w:pPr>
    <w:rPr>
      <w:sz w:val="28"/>
      <w:szCs w:val="28"/>
    </w:rPr>
  </w:style>
  <w:style w:type="paragraph" w:customStyle="1" w:styleId="502">
    <w:name w:val="FA正文"/>
    <w:basedOn w:val="1"/>
    <w:autoRedefine/>
    <w:qFormat/>
    <w:uiPriority w:val="0"/>
    <w:pPr>
      <w:spacing w:line="360" w:lineRule="auto"/>
      <w:ind w:firstLine="480" w:firstLineChars="200"/>
    </w:pPr>
    <w:rPr>
      <w:rFonts w:hAnsi="宋体"/>
      <w:sz w:val="24"/>
      <w:szCs w:val="20"/>
    </w:rPr>
  </w:style>
  <w:style w:type="paragraph" w:customStyle="1" w:styleId="503">
    <w:name w:val="MM Topic 5"/>
    <w:basedOn w:val="9"/>
    <w:autoRedefine/>
    <w:qFormat/>
    <w:uiPriority w:val="0"/>
    <w:pPr>
      <w:tabs>
        <w:tab w:val="left" w:pos="2520"/>
      </w:tabs>
      <w:adjustRightInd/>
      <w:ind w:left="2520" w:hanging="420"/>
    </w:pPr>
  </w:style>
  <w:style w:type="paragraph" w:customStyle="1" w:styleId="504">
    <w:name w:val="Char Char Char Char Char Char Char Char Char Char1"/>
    <w:basedOn w:val="1"/>
    <w:autoRedefine/>
    <w:qFormat/>
    <w:uiPriority w:val="0"/>
    <w:rPr>
      <w:rFonts w:ascii="仿宋_GB2312" w:eastAsia="仿宋_GB2312"/>
      <w:b/>
      <w:sz w:val="32"/>
      <w:szCs w:val="32"/>
    </w:rPr>
  </w:style>
  <w:style w:type="paragraph" w:customStyle="1" w:styleId="50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autoRedefine/>
    <w:qFormat/>
    <w:uiPriority w:val="0"/>
    <w:rPr>
      <w:rFonts w:ascii="仿宋_GB2312" w:eastAsia="仿宋_GB2312"/>
      <w:b/>
      <w:sz w:val="32"/>
      <w:szCs w:val="32"/>
    </w:rPr>
  </w:style>
  <w:style w:type="paragraph" w:customStyle="1" w:styleId="508">
    <w:name w:val="Char2 Char Char Char1"/>
    <w:basedOn w:val="1"/>
    <w:autoRedefine/>
    <w:qFormat/>
    <w:uiPriority w:val="6"/>
    <w:rPr>
      <w:rFonts w:ascii="仿宋_GB2312" w:eastAsia="仿宋_GB2312"/>
      <w:b/>
      <w:sz w:val="32"/>
      <w:szCs w:val="32"/>
    </w:rPr>
  </w:style>
  <w:style w:type="paragraph" w:customStyle="1" w:styleId="509">
    <w:name w:val="默认段落样式"/>
    <w:basedOn w:val="136"/>
    <w:autoRedefine/>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1">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6"/>
    <w:autoRedefine/>
    <w:qFormat/>
    <w:uiPriority w:val="0"/>
    <w:pPr>
      <w:tabs>
        <w:tab w:val="left" w:pos="1680"/>
      </w:tabs>
      <w:adjustRightInd/>
      <w:ind w:left="1680" w:hanging="420"/>
    </w:pPr>
  </w:style>
  <w:style w:type="paragraph" w:customStyle="1" w:styleId="513">
    <w:name w:val="标准小四"/>
    <w:basedOn w:val="1"/>
    <w:autoRedefine/>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autoRedefine/>
    <w:qFormat/>
    <w:uiPriority w:val="0"/>
    <w:pPr>
      <w:adjustRightInd/>
      <w:snapToGrid w:val="0"/>
      <w:spacing w:line="300" w:lineRule="auto"/>
    </w:pPr>
    <w:rPr>
      <w:rFonts w:eastAsia="仿宋"/>
      <w:szCs w:val="21"/>
    </w:rPr>
  </w:style>
  <w:style w:type="paragraph" w:customStyle="1" w:styleId="516">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autoRedefine/>
    <w:qFormat/>
    <w:uiPriority w:val="6"/>
    <w:pPr>
      <w:adjustRightInd/>
    </w:pPr>
    <w:rPr>
      <w:rFonts w:ascii="Tahoma" w:hAnsi="Tahoma"/>
      <w:sz w:val="24"/>
      <w:szCs w:val="20"/>
    </w:rPr>
  </w:style>
  <w:style w:type="paragraph" w:customStyle="1" w:styleId="518">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9">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521">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autoRedefine/>
    <w:qFormat/>
    <w:uiPriority w:val="0"/>
    <w:pPr>
      <w:adjustRightInd/>
      <w:ind w:firstLine="420" w:firstLineChars="200"/>
    </w:pPr>
    <w:rPr>
      <w:rFonts w:eastAsia="仿宋_GB2312"/>
      <w:sz w:val="28"/>
    </w:rPr>
  </w:style>
  <w:style w:type="paragraph" w:customStyle="1" w:styleId="52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autoRedefine/>
    <w:qFormat/>
    <w:uiPriority w:val="0"/>
    <w:pPr>
      <w:adjustRightInd/>
      <w:ind w:firstLine="200" w:firstLineChars="200"/>
      <w:jc w:val="right"/>
    </w:pPr>
  </w:style>
  <w:style w:type="paragraph" w:customStyle="1" w:styleId="530">
    <w:name w:val="Char Char11 Char Char Char Char Char Char Char Char Char"/>
    <w:basedOn w:val="1"/>
    <w:autoRedefine/>
    <w:qFormat/>
    <w:uiPriority w:val="0"/>
    <w:pPr>
      <w:spacing w:line="360" w:lineRule="auto"/>
    </w:pPr>
    <w:rPr>
      <w:szCs w:val="20"/>
    </w:rPr>
  </w:style>
  <w:style w:type="paragraph" w:customStyle="1" w:styleId="531">
    <w:name w:val="正文1.25"/>
    <w:basedOn w:val="1"/>
    <w:autoRedefine/>
    <w:qFormat/>
    <w:uiPriority w:val="0"/>
    <w:pPr>
      <w:adjustRightInd/>
      <w:spacing w:line="300" w:lineRule="auto"/>
      <w:ind w:firstLine="480" w:firstLineChars="200"/>
    </w:pPr>
    <w:rPr>
      <w:sz w:val="24"/>
      <w:szCs w:val="20"/>
    </w:rPr>
  </w:style>
  <w:style w:type="paragraph" w:customStyle="1" w:styleId="532">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autoRedefine/>
    <w:qFormat/>
    <w:uiPriority w:val="6"/>
    <w:rPr>
      <w:rFonts w:ascii="仿宋_GB2312" w:eastAsia="仿宋_GB2312"/>
      <w:b/>
      <w:sz w:val="32"/>
      <w:szCs w:val="20"/>
    </w:rPr>
  </w:style>
  <w:style w:type="paragraph" w:customStyle="1" w:styleId="536">
    <w:name w:val="列出段落2"/>
    <w:basedOn w:val="1"/>
    <w:autoRedefine/>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autoRedefine/>
    <w:qFormat/>
    <w:uiPriority w:val="0"/>
    <w:rPr>
      <w:rFonts w:eastAsia="仿宋_GB2312"/>
      <w:sz w:val="28"/>
      <w:szCs w:val="20"/>
    </w:rPr>
  </w:style>
  <w:style w:type="paragraph" w:customStyle="1" w:styleId="538">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8"/>
    <w:autoRedefine/>
    <w:qFormat/>
    <w:uiPriority w:val="0"/>
    <w:pPr>
      <w:widowControl/>
      <w:jc w:val="left"/>
    </w:pPr>
    <w:rPr>
      <w:rFonts w:cs="宋体"/>
      <w:sz w:val="24"/>
      <w:szCs w:val="20"/>
    </w:rPr>
  </w:style>
  <w:style w:type="paragraph" w:customStyle="1" w:styleId="540">
    <w:name w:val="彩色列表 - 强调文字颜色 11"/>
    <w:basedOn w:val="1"/>
    <w:autoRedefine/>
    <w:qFormat/>
    <w:uiPriority w:val="0"/>
    <w:pPr>
      <w:adjustRightInd/>
      <w:ind w:firstLine="420" w:firstLineChars="200"/>
    </w:pPr>
    <w:rPr>
      <w:rFonts w:ascii="Calibri" w:hAnsi="Calibri"/>
      <w:szCs w:val="22"/>
    </w:rPr>
  </w:style>
  <w:style w:type="paragraph" w:customStyle="1" w:styleId="541">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2">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autoRedefine/>
    <w:qFormat/>
    <w:uiPriority w:val="6"/>
    <w:rPr>
      <w:szCs w:val="20"/>
    </w:rPr>
  </w:style>
  <w:style w:type="paragraph" w:customStyle="1" w:styleId="545">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40"/>
    <w:next w:val="240"/>
    <w:autoRedefine/>
    <w:qFormat/>
    <w:uiPriority w:val="0"/>
    <w:pPr>
      <w:spacing w:after="68"/>
    </w:pPr>
    <w:rPr>
      <w:rFonts w:ascii="FHLHE E+ Futura Bk" w:eastAsia="FHLHE E+ Futura Bk" w:cs="Times New Roman"/>
      <w:color w:val="auto"/>
    </w:rPr>
  </w:style>
  <w:style w:type="paragraph" w:customStyle="1" w:styleId="551">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40"/>
    <w:next w:val="240"/>
    <w:autoRedefine/>
    <w:qFormat/>
    <w:uiPriority w:val="0"/>
    <w:rPr>
      <w:rFonts w:ascii="宋体" w:eastAsia="宋体" w:cs="Times New Roman"/>
      <w:color w:val="auto"/>
    </w:rPr>
  </w:style>
  <w:style w:type="paragraph" w:customStyle="1" w:styleId="555">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autoRedefine/>
    <w:qFormat/>
    <w:uiPriority w:val="0"/>
    <w:rPr>
      <w:rFonts w:ascii="仿宋_GB2312" w:eastAsia="仿宋_GB2312"/>
      <w:b/>
      <w:sz w:val="32"/>
      <w:szCs w:val="32"/>
    </w:rPr>
  </w:style>
  <w:style w:type="paragraph" w:customStyle="1" w:styleId="557">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autoRedefine/>
    <w:qFormat/>
    <w:uiPriority w:val="0"/>
    <w:pPr>
      <w:spacing w:line="360" w:lineRule="auto"/>
    </w:pPr>
    <w:rPr>
      <w:szCs w:val="20"/>
    </w:rPr>
  </w:style>
  <w:style w:type="paragraph" w:customStyle="1" w:styleId="560">
    <w:name w:val="Char"/>
    <w:basedOn w:val="1"/>
    <w:autoRedefine/>
    <w:qFormat/>
    <w:uiPriority w:val="0"/>
    <w:rPr>
      <w:rFonts w:ascii="仿宋_GB2312" w:eastAsia="仿宋_GB2312"/>
      <w:b/>
      <w:sz w:val="32"/>
      <w:szCs w:val="32"/>
    </w:rPr>
  </w:style>
  <w:style w:type="paragraph" w:customStyle="1" w:styleId="56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autoRedefine/>
    <w:qFormat/>
    <w:uiPriority w:val="0"/>
    <w:rPr>
      <w:szCs w:val="20"/>
    </w:rPr>
  </w:style>
  <w:style w:type="paragraph" w:customStyle="1" w:styleId="564">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5">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9">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autoRedefine/>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9">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0">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autoRedefine/>
    <w:qFormat/>
    <w:uiPriority w:val="0"/>
    <w:rPr>
      <w:szCs w:val="20"/>
    </w:rPr>
  </w:style>
  <w:style w:type="paragraph" w:customStyle="1" w:styleId="587">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autoRedefine/>
    <w:qFormat/>
    <w:uiPriority w:val="0"/>
    <w:rPr>
      <w:rFonts w:ascii="Tahoma" w:hAnsi="Tahoma"/>
      <w:sz w:val="24"/>
      <w:szCs w:val="20"/>
    </w:rPr>
  </w:style>
  <w:style w:type="paragraph" w:customStyle="1" w:styleId="589">
    <w:name w:val="标题五"/>
    <w:basedOn w:val="1"/>
    <w:autoRedefine/>
    <w:qFormat/>
    <w:uiPriority w:val="0"/>
    <w:pPr>
      <w:adjustRightInd/>
      <w:spacing w:beforeLines="50" w:line="360" w:lineRule="auto"/>
    </w:pPr>
    <w:rPr>
      <w:b/>
      <w:sz w:val="24"/>
    </w:rPr>
  </w:style>
  <w:style w:type="paragraph" w:customStyle="1" w:styleId="590">
    <w:name w:val="Char Char1101"/>
    <w:basedOn w:val="1"/>
    <w:autoRedefine/>
    <w:qFormat/>
    <w:uiPriority w:val="0"/>
    <w:pPr>
      <w:spacing w:line="360" w:lineRule="auto"/>
    </w:pPr>
    <w:rPr>
      <w:rFonts w:ascii="Tahoma" w:hAnsi="Tahoma"/>
      <w:sz w:val="24"/>
      <w:szCs w:val="20"/>
    </w:rPr>
  </w:style>
  <w:style w:type="paragraph" w:customStyle="1" w:styleId="591">
    <w:name w:val="Char Char Char Char Char Char Char Char1"/>
    <w:basedOn w:val="1"/>
    <w:autoRedefine/>
    <w:qFormat/>
    <w:uiPriority w:val="0"/>
    <w:pPr>
      <w:tabs>
        <w:tab w:val="left" w:pos="360"/>
      </w:tabs>
    </w:pPr>
    <w:rPr>
      <w:sz w:val="24"/>
      <w:szCs w:val="20"/>
    </w:rPr>
  </w:style>
  <w:style w:type="paragraph" w:customStyle="1" w:styleId="592">
    <w:name w:val="Char Char Char 字元 字元"/>
    <w:basedOn w:val="1"/>
    <w:autoRedefine/>
    <w:qFormat/>
    <w:uiPriority w:val="0"/>
    <w:pPr>
      <w:adjustRightInd/>
      <w:spacing w:line="360" w:lineRule="auto"/>
      <w:ind w:firstLine="200" w:firstLineChars="200"/>
    </w:pPr>
    <w:rPr>
      <w:szCs w:val="20"/>
    </w:rPr>
  </w:style>
  <w:style w:type="paragraph" w:customStyle="1" w:styleId="593">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autoRedefine/>
    <w:qFormat/>
    <w:uiPriority w:val="0"/>
    <w:rPr>
      <w:rFonts w:ascii="仿宋_GB2312" w:eastAsia="仿宋_GB2312"/>
      <w:b/>
      <w:sz w:val="32"/>
      <w:szCs w:val="32"/>
    </w:rPr>
  </w:style>
  <w:style w:type="paragraph" w:customStyle="1" w:styleId="595">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autoRedefine/>
    <w:qFormat/>
    <w:uiPriority w:val="0"/>
    <w:pPr>
      <w:adjustRightInd/>
    </w:pPr>
    <w:rPr>
      <w:sz w:val="18"/>
      <w:szCs w:val="20"/>
    </w:rPr>
  </w:style>
  <w:style w:type="paragraph" w:customStyle="1" w:styleId="60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5">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autoRedefine/>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6"/>
    <w:autoRedefine/>
    <w:qFormat/>
    <w:uiPriority w:val="0"/>
    <w:pPr>
      <w:snapToGrid w:val="0"/>
      <w:spacing w:line="360" w:lineRule="auto"/>
    </w:pPr>
    <w:rPr>
      <w:rFonts w:ascii="宋体"/>
      <w:b/>
      <w:sz w:val="24"/>
      <w:szCs w:val="20"/>
    </w:rPr>
  </w:style>
  <w:style w:type="paragraph" w:customStyle="1" w:styleId="610">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11">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autoRedefine/>
    <w:qFormat/>
    <w:uiPriority w:val="7"/>
    <w:pPr>
      <w:adjustRightInd/>
    </w:pPr>
    <w:rPr>
      <w:rFonts w:ascii="宋体" w:hAnsi="Courier New"/>
    </w:rPr>
  </w:style>
  <w:style w:type="paragraph" w:customStyle="1" w:styleId="613">
    <w:name w:val="Char3"/>
    <w:basedOn w:val="1"/>
    <w:autoRedefine/>
    <w:qFormat/>
    <w:uiPriority w:val="0"/>
    <w:pPr>
      <w:adjustRightInd/>
    </w:pPr>
    <w:rPr>
      <w:rFonts w:ascii="仿宋_GB2312" w:eastAsia="仿宋_GB2312"/>
      <w:b/>
      <w:sz w:val="32"/>
      <w:szCs w:val="32"/>
    </w:rPr>
  </w:style>
  <w:style w:type="paragraph" w:customStyle="1" w:styleId="61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autoRedefine/>
    <w:qFormat/>
    <w:uiPriority w:val="0"/>
    <w:pPr>
      <w:widowControl/>
      <w:adjustRightInd/>
      <w:spacing w:after="160" w:line="240" w:lineRule="exact"/>
      <w:jc w:val="left"/>
    </w:pPr>
    <w:rPr>
      <w:szCs w:val="20"/>
    </w:rPr>
  </w:style>
  <w:style w:type="paragraph" w:customStyle="1" w:styleId="622">
    <w:name w:val="表格标题2"/>
    <w:basedOn w:val="623"/>
    <w:autoRedefine/>
    <w:qFormat/>
    <w:uiPriority w:val="0"/>
    <w:rPr>
      <w:b/>
    </w:rPr>
  </w:style>
  <w:style w:type="paragraph" w:customStyle="1" w:styleId="623">
    <w:name w:val="表格内文"/>
    <w:basedOn w:val="1"/>
    <w:autoRedefine/>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autoRedefine/>
    <w:qFormat/>
    <w:uiPriority w:val="0"/>
    <w:rPr>
      <w:rFonts w:ascii="仿宋_GB2312" w:eastAsia="仿宋_GB2312"/>
      <w:b/>
      <w:sz w:val="32"/>
      <w:szCs w:val="32"/>
    </w:rPr>
  </w:style>
  <w:style w:type="paragraph" w:customStyle="1" w:styleId="625">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autoRedefine/>
    <w:qFormat/>
    <w:uiPriority w:val="0"/>
    <w:pPr>
      <w:spacing w:line="360" w:lineRule="auto"/>
    </w:pPr>
    <w:rPr>
      <w:szCs w:val="20"/>
    </w:rPr>
  </w:style>
  <w:style w:type="paragraph" w:customStyle="1" w:styleId="628">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0">
    <w:name w:val="MM Topic 1"/>
    <w:basedOn w:val="4"/>
    <w:autoRedefine/>
    <w:qFormat/>
    <w:uiPriority w:val="0"/>
    <w:pPr>
      <w:tabs>
        <w:tab w:val="left" w:pos="840"/>
      </w:tabs>
      <w:adjustRightInd/>
      <w:ind w:left="840" w:hanging="420"/>
    </w:pPr>
  </w:style>
  <w:style w:type="paragraph" w:customStyle="1" w:styleId="631">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autoRedefine/>
    <w:qFormat/>
    <w:uiPriority w:val="0"/>
    <w:pPr>
      <w:spacing w:line="360" w:lineRule="auto"/>
      <w:ind w:firstLine="200" w:firstLineChars="200"/>
    </w:pPr>
    <w:rPr>
      <w:kern w:val="0"/>
      <w:sz w:val="24"/>
      <w:szCs w:val="20"/>
    </w:rPr>
  </w:style>
  <w:style w:type="paragraph" w:customStyle="1" w:styleId="633">
    <w:name w:val="表格"/>
    <w:basedOn w:val="1"/>
    <w:autoRedefine/>
    <w:qFormat/>
    <w:uiPriority w:val="0"/>
    <w:pPr>
      <w:snapToGrid w:val="0"/>
      <w:ind w:firstLine="42" w:firstLineChars="21"/>
    </w:pPr>
    <w:rPr>
      <w:rFonts w:ascii="宋体" w:hAnsi="宋体"/>
      <w:kern w:val="0"/>
      <w:sz w:val="20"/>
      <w:szCs w:val="20"/>
    </w:rPr>
  </w:style>
  <w:style w:type="paragraph" w:customStyle="1" w:styleId="634">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autoRedefine/>
    <w:qFormat/>
    <w:uiPriority w:val="0"/>
    <w:pPr>
      <w:adjustRightInd/>
      <w:spacing w:line="300" w:lineRule="auto"/>
      <w:jc w:val="center"/>
    </w:pPr>
  </w:style>
  <w:style w:type="paragraph" w:customStyle="1" w:styleId="639">
    <w:name w:val="_Style 6"/>
    <w:basedOn w:val="1"/>
    <w:autoRedefine/>
    <w:qFormat/>
    <w:uiPriority w:val="34"/>
    <w:pPr>
      <w:adjustRightInd/>
      <w:ind w:firstLine="420" w:firstLineChars="200"/>
    </w:pPr>
    <w:rPr>
      <w:rFonts w:eastAsia="仿宋_GB2312"/>
      <w:sz w:val="28"/>
    </w:rPr>
  </w:style>
  <w:style w:type="paragraph" w:customStyle="1" w:styleId="64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7">
    <w:name w:val="trademark"/>
    <w:autoRedefine/>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autoRedefine/>
    <w:qFormat/>
    <w:uiPriority w:val="0"/>
    <w:rPr>
      <w:rFonts w:ascii="仿宋_GB2312" w:eastAsia="仿宋_GB2312"/>
      <w:b/>
      <w:sz w:val="32"/>
      <w:szCs w:val="20"/>
    </w:rPr>
  </w:style>
  <w:style w:type="paragraph" w:customStyle="1" w:styleId="650">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autoRedefine/>
    <w:qFormat/>
    <w:uiPriority w:val="0"/>
    <w:pPr>
      <w:adjustRightInd/>
      <w:ind w:firstLine="200" w:firstLineChars="200"/>
    </w:pPr>
    <w:rPr>
      <w:rFonts w:ascii="Tahoma" w:hAnsi="Tahoma"/>
      <w:sz w:val="24"/>
      <w:szCs w:val="20"/>
    </w:rPr>
  </w:style>
  <w:style w:type="paragraph" w:customStyle="1" w:styleId="652">
    <w:name w:val="a1"/>
    <w:basedOn w:val="1"/>
    <w:autoRedefine/>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autoRedefine/>
    <w:qFormat/>
    <w:uiPriority w:val="0"/>
    <w:pPr>
      <w:spacing w:afterLines="50"/>
      <w:jc w:val="left"/>
      <w:outlineLvl w:val="3"/>
    </w:pPr>
    <w:rPr>
      <w:sz w:val="24"/>
      <w:szCs w:val="24"/>
    </w:rPr>
  </w:style>
  <w:style w:type="paragraph" w:customStyle="1" w:styleId="65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autoRedefine/>
    <w:qFormat/>
    <w:uiPriority w:val="0"/>
    <w:pPr>
      <w:adjustRightInd/>
    </w:pPr>
    <w:rPr>
      <w:rFonts w:ascii="Tahoma" w:hAnsi="Tahoma"/>
      <w:sz w:val="24"/>
      <w:szCs w:val="20"/>
    </w:rPr>
  </w:style>
  <w:style w:type="paragraph" w:customStyle="1" w:styleId="659">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autoRedefine/>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autoRedefine/>
    <w:qFormat/>
    <w:uiPriority w:val="0"/>
    <w:pPr>
      <w:tabs>
        <w:tab w:val="left" w:pos="1260"/>
        <w:tab w:val="left" w:pos="1680"/>
        <w:tab w:val="left" w:pos="2100"/>
      </w:tabs>
      <w:ind w:left="0"/>
      <w:outlineLvl w:val="3"/>
    </w:pPr>
  </w:style>
  <w:style w:type="paragraph" w:customStyle="1" w:styleId="662">
    <w:name w:val="一级条标题"/>
    <w:basedOn w:val="663"/>
    <w:next w:val="645"/>
    <w:autoRedefine/>
    <w:qFormat/>
    <w:uiPriority w:val="0"/>
    <w:pPr>
      <w:tabs>
        <w:tab w:val="left" w:pos="1260"/>
        <w:tab w:val="left" w:pos="1680"/>
      </w:tabs>
      <w:spacing w:beforeLines="0" w:afterLines="0"/>
      <w:ind w:left="1680"/>
      <w:outlineLvl w:val="2"/>
    </w:pPr>
  </w:style>
  <w:style w:type="paragraph" w:customStyle="1" w:styleId="663">
    <w:name w:val="章标题"/>
    <w:next w:val="645"/>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autoRedefine/>
    <w:qFormat/>
    <w:uiPriority w:val="0"/>
    <w:pPr>
      <w:tabs>
        <w:tab w:val="left" w:pos="840"/>
      </w:tabs>
      <w:spacing w:after="0"/>
      <w:ind w:left="900"/>
    </w:pPr>
  </w:style>
  <w:style w:type="paragraph" w:customStyle="1" w:styleId="67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autoRedefine/>
    <w:qFormat/>
    <w:uiPriority w:val="6"/>
    <w:pPr>
      <w:widowControl/>
      <w:adjustRightInd/>
      <w:ind w:left="720" w:hanging="720"/>
    </w:pPr>
    <w:rPr>
      <w:color w:val="000000"/>
      <w:kern w:val="0"/>
      <w:sz w:val="24"/>
      <w:szCs w:val="20"/>
      <w:lang w:val="en-GB"/>
    </w:rPr>
  </w:style>
  <w:style w:type="paragraph" w:customStyle="1" w:styleId="673">
    <w:name w:val="表1"/>
    <w:basedOn w:val="1"/>
    <w:autoRedefine/>
    <w:qFormat/>
    <w:uiPriority w:val="0"/>
    <w:pPr>
      <w:tabs>
        <w:tab w:val="left" w:pos="703"/>
      </w:tabs>
      <w:adjustRightInd/>
      <w:spacing w:line="360" w:lineRule="auto"/>
      <w:ind w:left="703"/>
      <w:jc w:val="center"/>
    </w:pPr>
  </w:style>
  <w:style w:type="paragraph" w:customStyle="1" w:styleId="674">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7">
    <w:name w:val="2级标题"/>
    <w:basedOn w:val="678"/>
    <w:autoRedefine/>
    <w:qFormat/>
    <w:uiPriority w:val="0"/>
    <w:pPr>
      <w:jc w:val="left"/>
      <w:outlineLvl w:val="1"/>
    </w:pPr>
    <w:rPr>
      <w:rFonts w:ascii="Times New Roman" w:hAnsi="Times New Roman" w:eastAsia="仿宋"/>
      <w:sz w:val="30"/>
    </w:rPr>
  </w:style>
  <w:style w:type="paragraph" w:customStyle="1" w:styleId="678">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9">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autoRedefine/>
    <w:qFormat/>
    <w:uiPriority w:val="0"/>
    <w:pPr>
      <w:tabs>
        <w:tab w:val="left" w:pos="840"/>
      </w:tabs>
      <w:adjustRightInd/>
      <w:ind w:left="840" w:hanging="420"/>
    </w:pPr>
  </w:style>
  <w:style w:type="paragraph" w:customStyle="1" w:styleId="684">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8"/>
    <w:autoRedefine/>
    <w:qFormat/>
    <w:uiPriority w:val="0"/>
    <w:pPr>
      <w:tabs>
        <w:tab w:val="left" w:pos="2100"/>
      </w:tabs>
      <w:adjustRightInd/>
      <w:ind w:left="2100" w:hanging="420"/>
    </w:pPr>
    <w:rPr>
      <w:lang w:val="en-US"/>
    </w:rPr>
  </w:style>
  <w:style w:type="paragraph" w:customStyle="1" w:styleId="692">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3">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autoRedefine/>
    <w:qFormat/>
    <w:uiPriority w:val="6"/>
    <w:pPr>
      <w:spacing w:line="360" w:lineRule="auto"/>
    </w:pPr>
    <w:rPr>
      <w:szCs w:val="20"/>
    </w:rPr>
  </w:style>
  <w:style w:type="paragraph" w:customStyle="1" w:styleId="695">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autoRedefine/>
    <w:qFormat/>
    <w:uiPriority w:val="0"/>
    <w:pPr>
      <w:adjustRightInd/>
      <w:spacing w:line="360" w:lineRule="auto"/>
      <w:jc w:val="center"/>
    </w:pPr>
    <w:rPr>
      <w:sz w:val="24"/>
    </w:rPr>
  </w:style>
  <w:style w:type="paragraph" w:customStyle="1" w:styleId="705">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autoRedefine/>
    <w:qFormat/>
    <w:uiPriority w:val="6"/>
    <w:rPr>
      <w:rFonts w:ascii="仿宋_GB2312" w:eastAsia="仿宋_GB2312"/>
      <w:b/>
      <w:sz w:val="32"/>
      <w:szCs w:val="32"/>
    </w:rPr>
  </w:style>
  <w:style w:type="paragraph" w:customStyle="1" w:styleId="707">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autoRedefine/>
    <w:qFormat/>
    <w:uiPriority w:val="0"/>
    <w:pPr>
      <w:widowControl/>
      <w:adjustRightInd/>
      <w:spacing w:after="160" w:line="240" w:lineRule="exact"/>
      <w:jc w:val="left"/>
    </w:pPr>
    <w:rPr>
      <w:szCs w:val="20"/>
    </w:rPr>
  </w:style>
  <w:style w:type="paragraph" w:customStyle="1" w:styleId="709">
    <w:name w:val="Char Char1121"/>
    <w:basedOn w:val="1"/>
    <w:autoRedefine/>
    <w:qFormat/>
    <w:uiPriority w:val="0"/>
    <w:pPr>
      <w:spacing w:line="360" w:lineRule="auto"/>
    </w:pPr>
    <w:rPr>
      <w:szCs w:val="20"/>
    </w:rPr>
  </w:style>
  <w:style w:type="paragraph" w:customStyle="1" w:styleId="71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autoRedefine/>
    <w:qFormat/>
    <w:uiPriority w:val="0"/>
    <w:rPr>
      <w:rFonts w:ascii="Times New Roman" w:hAnsi="Times New Roman" w:eastAsia="宋体" w:cs="Times New Roman"/>
      <w:lang w:val="en-US" w:eastAsia="en-US" w:bidi="ar-SA"/>
    </w:rPr>
  </w:style>
  <w:style w:type="paragraph" w:customStyle="1" w:styleId="713">
    <w:name w:val="带编号样式"/>
    <w:basedOn w:val="632"/>
    <w:autoRedefine/>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7">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autoRedefine/>
    <w:qFormat/>
    <w:uiPriority w:val="0"/>
    <w:pPr>
      <w:spacing w:line="240" w:lineRule="atLeast"/>
      <w:ind w:left="420" w:firstLine="420"/>
    </w:pPr>
    <w:rPr>
      <w:sz w:val="24"/>
    </w:rPr>
  </w:style>
  <w:style w:type="paragraph" w:customStyle="1" w:styleId="720">
    <w:name w:val="WW-正文文字缩进 2"/>
    <w:basedOn w:val="1"/>
    <w:autoRedefine/>
    <w:qFormat/>
    <w:uiPriority w:val="0"/>
    <w:pPr>
      <w:suppressAutoHyphens/>
      <w:adjustRightInd/>
      <w:ind w:firstLine="420"/>
    </w:pPr>
    <w:rPr>
      <w:kern w:val="1"/>
      <w:szCs w:val="20"/>
    </w:rPr>
  </w:style>
  <w:style w:type="paragraph" w:customStyle="1" w:styleId="72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autoRedefine/>
    <w:qFormat/>
    <w:uiPriority w:val="0"/>
    <w:pPr>
      <w:adjustRightInd/>
      <w:spacing w:line="400" w:lineRule="exact"/>
      <w:ind w:firstLine="200" w:firstLineChars="200"/>
    </w:pPr>
    <w:rPr>
      <w:rFonts w:ascii="Arial" w:hAnsi="Arial"/>
    </w:rPr>
  </w:style>
  <w:style w:type="paragraph" w:customStyle="1" w:styleId="724">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8"/>
    <w:autoRedefine/>
    <w:qFormat/>
    <w:uiPriority w:val="0"/>
    <w:pPr>
      <w:spacing w:after="120" w:line="480" w:lineRule="auto"/>
      <w:ind w:left="420" w:leftChars="200"/>
    </w:pPr>
    <w:rPr>
      <w:sz w:val="24"/>
      <w:szCs w:val="20"/>
    </w:rPr>
  </w:style>
  <w:style w:type="paragraph" w:customStyle="1" w:styleId="727">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1">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4">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autoRedefine/>
    <w:qFormat/>
    <w:uiPriority w:val="0"/>
    <w:rPr>
      <w:rFonts w:ascii="仿宋_GB2312" w:eastAsia="仿宋_GB2312"/>
      <w:b/>
      <w:sz w:val="32"/>
      <w:szCs w:val="20"/>
    </w:rPr>
  </w:style>
  <w:style w:type="paragraph" w:customStyle="1" w:styleId="736">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autoRedefine/>
    <w:qFormat/>
    <w:uiPriority w:val="0"/>
    <w:rPr>
      <w:rFonts w:ascii="仿宋_GB2312" w:eastAsia="仿宋_GB2312"/>
      <w:b/>
      <w:sz w:val="32"/>
      <w:szCs w:val="32"/>
    </w:rPr>
  </w:style>
  <w:style w:type="paragraph" w:customStyle="1" w:styleId="740">
    <w:name w:val="Char3 Char Char Char1"/>
    <w:basedOn w:val="1"/>
    <w:autoRedefine/>
    <w:qFormat/>
    <w:uiPriority w:val="6"/>
    <w:pPr>
      <w:widowControl/>
      <w:adjustRightInd/>
      <w:spacing w:after="160" w:line="240" w:lineRule="exact"/>
      <w:jc w:val="left"/>
    </w:pPr>
    <w:rPr>
      <w:szCs w:val="20"/>
    </w:rPr>
  </w:style>
  <w:style w:type="paragraph" w:customStyle="1" w:styleId="741">
    <w:name w:val="Char1 Char Char Char21"/>
    <w:basedOn w:val="1"/>
    <w:autoRedefine/>
    <w:qFormat/>
    <w:uiPriority w:val="0"/>
    <w:rPr>
      <w:rFonts w:ascii="Tahoma" w:hAnsi="Tahoma"/>
      <w:sz w:val="24"/>
      <w:szCs w:val="20"/>
    </w:rPr>
  </w:style>
  <w:style w:type="paragraph" w:customStyle="1" w:styleId="742">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autoRedefine/>
    <w:qFormat/>
    <w:uiPriority w:val="0"/>
    <w:pPr>
      <w:spacing w:line="360" w:lineRule="auto"/>
      <w:ind w:firstLine="200" w:firstLineChars="200"/>
    </w:pPr>
    <w:rPr>
      <w:sz w:val="24"/>
    </w:rPr>
  </w:style>
  <w:style w:type="paragraph" w:customStyle="1" w:styleId="74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autoRedefine/>
    <w:qFormat/>
    <w:uiPriority w:val="0"/>
    <w:pPr>
      <w:adjustRightInd/>
      <w:ind w:firstLine="200" w:firstLineChars="200"/>
    </w:pPr>
    <w:rPr>
      <w:rFonts w:ascii="Tahoma" w:hAnsi="Tahoma"/>
      <w:sz w:val="24"/>
      <w:szCs w:val="20"/>
    </w:rPr>
  </w:style>
  <w:style w:type="paragraph" w:customStyle="1" w:styleId="750">
    <w:name w:val="_标题2"/>
    <w:basedOn w:val="717"/>
    <w:next w:val="717"/>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1">
    <w:name w:val="样式1 + (中宋体"/>
    <w:basedOn w:val="72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autoRedefine/>
    <w:qFormat/>
    <w:uiPriority w:val="0"/>
    <w:pPr>
      <w:adjustRightInd/>
      <w:spacing w:line="360" w:lineRule="auto"/>
    </w:pPr>
    <w:rPr>
      <w:rFonts w:ascii="宋体" w:hAnsi="宋体"/>
      <w:szCs w:val="20"/>
    </w:rPr>
  </w:style>
  <w:style w:type="paragraph" w:customStyle="1" w:styleId="75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autoRedefine/>
    <w:qFormat/>
    <w:uiPriority w:val="0"/>
    <w:pPr>
      <w:adjustRightInd/>
    </w:pPr>
    <w:rPr>
      <w:rFonts w:ascii="Tahoma" w:hAnsi="Tahoma"/>
      <w:sz w:val="24"/>
    </w:rPr>
  </w:style>
  <w:style w:type="paragraph" w:customStyle="1" w:styleId="758">
    <w:name w:val="Char Char Char Char11"/>
    <w:basedOn w:val="1"/>
    <w:autoRedefine/>
    <w:qFormat/>
    <w:uiPriority w:val="0"/>
    <w:rPr>
      <w:rFonts w:ascii="Tahoma" w:hAnsi="Tahoma"/>
      <w:sz w:val="24"/>
      <w:szCs w:val="20"/>
    </w:rPr>
  </w:style>
  <w:style w:type="paragraph" w:customStyle="1" w:styleId="75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autoRedefine/>
    <w:qFormat/>
    <w:uiPriority w:val="0"/>
    <w:rPr>
      <w:rFonts w:ascii="Tahoma" w:hAnsi="Tahoma"/>
      <w:sz w:val="24"/>
      <w:szCs w:val="20"/>
    </w:rPr>
  </w:style>
  <w:style w:type="paragraph" w:customStyle="1" w:styleId="761">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autoRedefine/>
    <w:qFormat/>
    <w:uiPriority w:val="0"/>
    <w:pPr>
      <w:adjustRightInd/>
    </w:pPr>
    <w:rPr>
      <w:szCs w:val="20"/>
    </w:rPr>
  </w:style>
  <w:style w:type="paragraph" w:customStyle="1" w:styleId="76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5">
    <w:name w:val="_Style 5"/>
    <w:basedOn w:val="1"/>
    <w:autoRedefine/>
    <w:qFormat/>
    <w:uiPriority w:val="34"/>
    <w:pPr>
      <w:adjustRightInd/>
      <w:ind w:firstLine="420" w:firstLineChars="200"/>
    </w:pPr>
    <w:rPr>
      <w:rFonts w:eastAsia="仿宋_GB2312"/>
      <w:sz w:val="28"/>
    </w:rPr>
  </w:style>
  <w:style w:type="paragraph" w:customStyle="1" w:styleId="766">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autoRedefine/>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autoRedefine/>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4">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autoRedefine/>
    <w:qFormat/>
    <w:uiPriority w:val="0"/>
    <w:rPr>
      <w:rFonts w:ascii="宋体" w:hAnsi="Times New Roman" w:eastAsia="宋体" w:cs="Times New Roman"/>
      <w:kern w:val="2"/>
      <w:lang w:val="en-US" w:eastAsia="zh-CN" w:bidi="ar-SA"/>
    </w:rPr>
  </w:style>
  <w:style w:type="paragraph" w:customStyle="1" w:styleId="776">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autoRedefine/>
    <w:qFormat/>
    <w:uiPriority w:val="0"/>
    <w:pPr>
      <w:tabs>
        <w:tab w:val="left" w:pos="360"/>
      </w:tabs>
    </w:pPr>
    <w:rPr>
      <w:sz w:val="24"/>
      <w:szCs w:val="20"/>
    </w:rPr>
  </w:style>
  <w:style w:type="paragraph" w:customStyle="1" w:styleId="780">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7"/>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8">
    <w:name w:val="p0"/>
    <w:basedOn w:val="1"/>
    <w:autoRedefine/>
    <w:qFormat/>
    <w:uiPriority w:val="0"/>
    <w:pPr>
      <w:widowControl/>
      <w:adjustRightInd/>
    </w:pPr>
    <w:rPr>
      <w:kern w:val="0"/>
      <w:szCs w:val="21"/>
    </w:rPr>
  </w:style>
  <w:style w:type="paragraph" w:customStyle="1" w:styleId="789">
    <w:name w:val="Char6"/>
    <w:basedOn w:val="1"/>
    <w:autoRedefine/>
    <w:qFormat/>
    <w:uiPriority w:val="0"/>
    <w:rPr>
      <w:rFonts w:ascii="仿宋_GB2312" w:eastAsia="仿宋_GB2312"/>
      <w:b/>
      <w:sz w:val="32"/>
      <w:szCs w:val="32"/>
    </w:rPr>
  </w:style>
  <w:style w:type="paragraph" w:customStyle="1" w:styleId="790">
    <w:name w:val="Char111"/>
    <w:basedOn w:val="1"/>
    <w:autoRedefine/>
    <w:qFormat/>
    <w:uiPriority w:val="0"/>
    <w:rPr>
      <w:rFonts w:ascii="仿宋_GB2312" w:eastAsia="仿宋_GB2312"/>
      <w:b/>
      <w:sz w:val="32"/>
      <w:szCs w:val="32"/>
    </w:rPr>
  </w:style>
  <w:style w:type="paragraph" w:customStyle="1" w:styleId="791">
    <w:name w:val="标题3"/>
    <w:basedOn w:val="6"/>
    <w:next w:val="53"/>
    <w:autoRedefine/>
    <w:qFormat/>
    <w:uiPriority w:val="0"/>
    <w:pPr>
      <w:tabs>
        <w:tab w:val="clear" w:pos="900"/>
      </w:tabs>
      <w:spacing w:after="0" w:line="360" w:lineRule="auto"/>
    </w:pPr>
    <w:rPr>
      <w:rFonts w:ascii="仿宋" w:hAnsi="仿宋" w:eastAsia="仿宋" w:cs="仿宋"/>
    </w:rPr>
  </w:style>
  <w:style w:type="paragraph" w:customStyle="1" w:styleId="79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autoRedefine/>
    <w:qFormat/>
    <w:uiPriority w:val="0"/>
    <w:pPr>
      <w:adjustRightInd/>
      <w:ind w:firstLine="200" w:firstLineChars="200"/>
    </w:pPr>
    <w:rPr>
      <w:rFonts w:ascii="Tahoma" w:hAnsi="Tahoma"/>
      <w:sz w:val="24"/>
      <w:szCs w:val="20"/>
    </w:rPr>
  </w:style>
  <w:style w:type="paragraph" w:customStyle="1" w:styleId="795">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autoRedefine/>
    <w:qFormat/>
    <w:uiPriority w:val="0"/>
    <w:rPr>
      <w:rFonts w:ascii="仿宋_GB2312" w:eastAsia="仿宋_GB2312"/>
      <w:b/>
      <w:sz w:val="32"/>
      <w:szCs w:val="32"/>
    </w:rPr>
  </w:style>
  <w:style w:type="paragraph" w:customStyle="1" w:styleId="798">
    <w:name w:val="五级条标题"/>
    <w:basedOn w:val="799"/>
    <w:next w:val="645"/>
    <w:autoRedefine/>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60"/>
    <w:next w:val="645"/>
    <w:autoRedefine/>
    <w:qFormat/>
    <w:uiPriority w:val="0"/>
    <w:pPr>
      <w:tabs>
        <w:tab w:val="left" w:pos="2940"/>
        <w:tab w:val="clear" w:pos="2520"/>
      </w:tabs>
      <w:ind w:left="2940"/>
      <w:outlineLvl w:val="5"/>
    </w:pPr>
  </w:style>
  <w:style w:type="paragraph" w:customStyle="1" w:styleId="800">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autoRedefine/>
    <w:qFormat/>
    <w:uiPriority w:val="0"/>
    <w:rPr>
      <w:rFonts w:ascii="仿宋_GB2312" w:eastAsia="仿宋_GB2312"/>
      <w:b/>
      <w:sz w:val="32"/>
      <w:szCs w:val="32"/>
    </w:rPr>
  </w:style>
  <w:style w:type="paragraph" w:customStyle="1" w:styleId="802">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autoRedefine/>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6">
    <w:name w:val="单元格左对齐"/>
    <w:basedOn w:val="1"/>
    <w:autoRedefine/>
    <w:qFormat/>
    <w:uiPriority w:val="0"/>
    <w:pPr>
      <w:adjustRightInd/>
      <w:spacing w:line="360" w:lineRule="auto"/>
    </w:pPr>
    <w:rPr>
      <w:sz w:val="24"/>
    </w:rPr>
  </w:style>
  <w:style w:type="paragraph" w:customStyle="1" w:styleId="807">
    <w:name w:val="正文主体"/>
    <w:basedOn w:val="629"/>
    <w:autoRedefine/>
    <w:qFormat/>
    <w:uiPriority w:val="0"/>
  </w:style>
  <w:style w:type="paragraph" w:customStyle="1" w:styleId="808">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autoRedefine/>
    <w:qFormat/>
    <w:uiPriority w:val="0"/>
    <w:pPr>
      <w:adjustRightInd/>
      <w:spacing w:line="360" w:lineRule="auto"/>
      <w:ind w:firstLine="480" w:firstLineChars="200"/>
    </w:pPr>
    <w:rPr>
      <w:sz w:val="24"/>
      <w:szCs w:val="20"/>
    </w:rPr>
  </w:style>
  <w:style w:type="paragraph" w:customStyle="1" w:styleId="812">
    <w:name w:val="P1"/>
    <w:basedOn w:val="1"/>
    <w:autoRedefine/>
    <w:qFormat/>
    <w:uiPriority w:val="0"/>
    <w:pPr>
      <w:adjustRightInd/>
      <w:spacing w:line="288" w:lineRule="auto"/>
      <w:ind w:firstLine="425" w:firstLineChars="200"/>
    </w:pPr>
  </w:style>
  <w:style w:type="paragraph" w:customStyle="1" w:styleId="813">
    <w:name w:val="列表内容"/>
    <w:basedOn w:val="1"/>
    <w:next w:val="1"/>
    <w:autoRedefine/>
    <w:qFormat/>
    <w:uiPriority w:val="0"/>
    <w:pPr>
      <w:widowControl/>
      <w:tabs>
        <w:tab w:val="left" w:pos="840"/>
      </w:tabs>
      <w:ind w:left="840" w:hanging="420"/>
      <w:jc w:val="left"/>
    </w:pPr>
    <w:rPr>
      <w:kern w:val="0"/>
      <w:sz w:val="18"/>
    </w:rPr>
  </w:style>
  <w:style w:type="paragraph" w:customStyle="1" w:styleId="814">
    <w:name w:val="Char Char11 Char Char Char1"/>
    <w:basedOn w:val="1"/>
    <w:autoRedefine/>
    <w:qFormat/>
    <w:uiPriority w:val="6"/>
    <w:pPr>
      <w:spacing w:line="360" w:lineRule="auto"/>
    </w:pPr>
    <w:rPr>
      <w:szCs w:val="20"/>
    </w:rPr>
  </w:style>
  <w:style w:type="paragraph" w:customStyle="1" w:styleId="81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6">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7">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autoRedefine/>
    <w:qFormat/>
    <w:uiPriority w:val="0"/>
    <w:pPr>
      <w:spacing w:line="360" w:lineRule="auto"/>
    </w:pPr>
    <w:rPr>
      <w:szCs w:val="20"/>
    </w:rPr>
  </w:style>
  <w:style w:type="paragraph" w:customStyle="1" w:styleId="82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autoRedefine/>
    <w:qFormat/>
    <w:uiPriority w:val="0"/>
    <w:rPr>
      <w:rFonts w:ascii="仿宋_GB2312" w:eastAsia="仿宋_GB2312"/>
      <w:b/>
      <w:sz w:val="32"/>
      <w:szCs w:val="32"/>
    </w:rPr>
  </w:style>
  <w:style w:type="paragraph" w:customStyle="1" w:styleId="824">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7">
    <w:name w:val="Char Char4 Char Char"/>
    <w:basedOn w:val="1"/>
    <w:autoRedefine/>
    <w:qFormat/>
    <w:uiPriority w:val="0"/>
    <w:pPr>
      <w:widowControl/>
      <w:adjustRightInd/>
      <w:spacing w:after="160" w:line="240" w:lineRule="exact"/>
      <w:jc w:val="left"/>
    </w:pPr>
  </w:style>
  <w:style w:type="paragraph" w:customStyle="1" w:styleId="82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autoRedefine/>
    <w:qFormat/>
    <w:uiPriority w:val="0"/>
    <w:pPr>
      <w:spacing w:line="360" w:lineRule="auto"/>
    </w:pPr>
    <w:rPr>
      <w:szCs w:val="20"/>
    </w:rPr>
  </w:style>
  <w:style w:type="paragraph" w:customStyle="1" w:styleId="83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autoRedefine/>
    <w:qFormat/>
    <w:uiPriority w:val="0"/>
    <w:pPr>
      <w:adjustRightInd/>
      <w:ind w:firstLine="200" w:firstLineChars="200"/>
    </w:pPr>
    <w:rPr>
      <w:rFonts w:ascii="Tahoma" w:hAnsi="Tahoma"/>
      <w:sz w:val="24"/>
      <w:szCs w:val="20"/>
    </w:rPr>
  </w:style>
  <w:style w:type="paragraph" w:customStyle="1" w:styleId="837">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autoRedefine/>
    <w:qFormat/>
    <w:uiPriority w:val="0"/>
    <w:pPr>
      <w:tabs>
        <w:tab w:val="left" w:pos="0"/>
      </w:tabs>
      <w:ind w:left="900" w:firstLine="0" w:firstLineChars="0"/>
    </w:pPr>
  </w:style>
  <w:style w:type="paragraph" w:customStyle="1" w:styleId="840">
    <w:name w:val="Bulleted List"/>
    <w:basedOn w:val="1"/>
    <w:autoRedefine/>
    <w:qFormat/>
    <w:uiPriority w:val="0"/>
    <w:pPr>
      <w:tabs>
        <w:tab w:val="left" w:pos="1260"/>
      </w:tabs>
      <w:adjustRightInd/>
      <w:ind w:left="1260" w:hanging="420"/>
    </w:pPr>
  </w:style>
  <w:style w:type="paragraph" w:customStyle="1" w:styleId="841">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autoRedefine/>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autoRedefine/>
    <w:qFormat/>
    <w:uiPriority w:val="0"/>
    <w:rPr>
      <w:rFonts w:ascii="Tahoma" w:hAnsi="Tahoma" w:cs="仿宋_GB2312"/>
      <w:sz w:val="24"/>
      <w:szCs w:val="20"/>
    </w:rPr>
  </w:style>
  <w:style w:type="paragraph" w:customStyle="1" w:styleId="84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autoRedefine/>
    <w:qFormat/>
    <w:uiPriority w:val="0"/>
    <w:rPr>
      <w:rFonts w:ascii="仿宋_GB2312" w:eastAsia="仿宋_GB2312"/>
      <w:b/>
      <w:sz w:val="32"/>
      <w:szCs w:val="20"/>
    </w:rPr>
  </w:style>
  <w:style w:type="paragraph" w:customStyle="1" w:styleId="84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autoRedefine/>
    <w:qFormat/>
    <w:uiPriority w:val="0"/>
    <w:rPr>
      <w:rFonts w:ascii="仿宋_GB2312" w:eastAsia="仿宋_GB2312"/>
      <w:b/>
      <w:sz w:val="32"/>
      <w:szCs w:val="20"/>
    </w:rPr>
  </w:style>
  <w:style w:type="paragraph" w:customStyle="1" w:styleId="85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autoRedefine/>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6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autoRedefine/>
    <w:qFormat/>
    <w:uiPriority w:val="0"/>
    <w:pPr>
      <w:widowControl/>
      <w:spacing w:after="160" w:line="240" w:lineRule="exact"/>
      <w:jc w:val="left"/>
    </w:pPr>
    <w:rPr>
      <w:rFonts w:eastAsia="仿宋_GB2312"/>
      <w:sz w:val="28"/>
    </w:rPr>
  </w:style>
  <w:style w:type="paragraph" w:customStyle="1" w:styleId="864">
    <w:name w:val="Char21"/>
    <w:basedOn w:val="1"/>
    <w:autoRedefine/>
    <w:qFormat/>
    <w:uiPriority w:val="0"/>
    <w:pPr>
      <w:adjustRightInd/>
      <w:ind w:firstLine="200" w:firstLineChars="200"/>
    </w:pPr>
    <w:rPr>
      <w:rFonts w:ascii="仿宋_GB2312" w:eastAsia="仿宋_GB2312"/>
      <w:b/>
      <w:sz w:val="32"/>
      <w:szCs w:val="32"/>
    </w:rPr>
  </w:style>
  <w:style w:type="paragraph" w:customStyle="1" w:styleId="865">
    <w:name w:val="列表段落1"/>
    <w:basedOn w:val="1"/>
    <w:autoRedefine/>
    <w:qFormat/>
    <w:uiPriority w:val="34"/>
    <w:pPr>
      <w:adjustRightInd/>
      <w:ind w:right="238" w:firstLine="420"/>
    </w:pPr>
    <w:rPr>
      <w:rFonts w:ascii="Calibri" w:hAnsi="Calibri"/>
      <w:sz w:val="24"/>
    </w:rPr>
  </w:style>
  <w:style w:type="paragraph" w:customStyle="1" w:styleId="866">
    <w:name w:val="Char Char110"/>
    <w:basedOn w:val="1"/>
    <w:autoRedefine/>
    <w:qFormat/>
    <w:uiPriority w:val="6"/>
    <w:pPr>
      <w:spacing w:line="360" w:lineRule="auto"/>
    </w:pPr>
    <w:rPr>
      <w:rFonts w:ascii="Tahoma" w:hAnsi="Tahoma"/>
      <w:sz w:val="24"/>
      <w:szCs w:val="20"/>
    </w:rPr>
  </w:style>
  <w:style w:type="paragraph" w:customStyle="1" w:styleId="86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autoRedefine/>
    <w:qFormat/>
    <w:uiPriority w:val="0"/>
    <w:rPr>
      <w:rFonts w:ascii="Tahoma" w:hAnsi="Tahoma" w:cs="仿宋_GB2312"/>
      <w:sz w:val="24"/>
      <w:szCs w:val="20"/>
    </w:rPr>
  </w:style>
  <w:style w:type="paragraph" w:customStyle="1" w:styleId="87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7"/>
    <w:autoRedefine/>
    <w:qFormat/>
    <w:uiPriority w:val="2"/>
    <w:pPr>
      <w:tabs>
        <w:tab w:val="clear" w:pos="390"/>
        <w:tab w:val="clear" w:pos="454"/>
      </w:tabs>
      <w:ind w:left="840" w:hanging="420"/>
      <w:contextualSpacing/>
    </w:pPr>
    <w:rPr>
      <w:rFonts w:cs="宋体"/>
    </w:rPr>
  </w:style>
  <w:style w:type="paragraph" w:customStyle="1" w:styleId="87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6">
    <w:name w:val="_Style 12"/>
    <w:basedOn w:val="20"/>
    <w:autoRedefine/>
    <w:qFormat/>
    <w:uiPriority w:val="0"/>
    <w:pPr>
      <w:snapToGrid w:val="0"/>
      <w:spacing w:line="360" w:lineRule="auto"/>
    </w:pPr>
  </w:style>
  <w:style w:type="paragraph" w:customStyle="1" w:styleId="87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3"/>
    <w:autoRedefine/>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7"/>
    <w:autoRedefine/>
    <w:qFormat/>
    <w:uiPriority w:val="0"/>
    <w:pPr>
      <w:outlineLvl w:val="2"/>
    </w:pPr>
  </w:style>
  <w:style w:type="paragraph" w:customStyle="1" w:styleId="88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autoRedefine/>
    <w:qFormat/>
    <w:uiPriority w:val="0"/>
    <w:pPr>
      <w:adjustRightInd/>
      <w:ind w:firstLine="200" w:firstLineChars="200"/>
    </w:pPr>
    <w:rPr>
      <w:rFonts w:ascii="Tahoma" w:hAnsi="Tahoma"/>
      <w:sz w:val="24"/>
      <w:szCs w:val="20"/>
    </w:rPr>
  </w:style>
  <w:style w:type="paragraph" w:customStyle="1" w:styleId="88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7">
    <w:name w:val="MM Empty"/>
    <w:basedOn w:val="1"/>
    <w:autoRedefine/>
    <w:qFormat/>
    <w:uiPriority w:val="0"/>
    <w:pPr>
      <w:adjustRightInd/>
    </w:pPr>
  </w:style>
  <w:style w:type="paragraph" w:customStyle="1" w:styleId="888">
    <w:name w:val="Char24"/>
    <w:basedOn w:val="1"/>
    <w:autoRedefine/>
    <w:qFormat/>
    <w:uiPriority w:val="0"/>
    <w:rPr>
      <w:rFonts w:ascii="仿宋_GB2312" w:eastAsia="仿宋_GB2312"/>
      <w:b/>
      <w:sz w:val="32"/>
      <w:szCs w:val="32"/>
    </w:rPr>
  </w:style>
  <w:style w:type="paragraph" w:customStyle="1" w:styleId="889">
    <w:name w:val="正文箭头"/>
    <w:basedOn w:val="543"/>
    <w:autoRedefine/>
    <w:qFormat/>
    <w:uiPriority w:val="0"/>
  </w:style>
  <w:style w:type="paragraph" w:customStyle="1" w:styleId="890">
    <w:name w:val="U_编号2"/>
    <w:basedOn w:val="1"/>
    <w:autoRedefine/>
    <w:qFormat/>
    <w:uiPriority w:val="0"/>
    <w:pPr>
      <w:tabs>
        <w:tab w:val="left" w:pos="785"/>
      </w:tabs>
      <w:adjustRightInd/>
      <w:spacing w:beforeLines="10" w:afterLines="10" w:line="300" w:lineRule="auto"/>
    </w:pPr>
    <w:rPr>
      <w:sz w:val="24"/>
    </w:rPr>
  </w:style>
  <w:style w:type="paragraph" w:customStyle="1" w:styleId="89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autoRedefine/>
    <w:qFormat/>
    <w:uiPriority w:val="34"/>
    <w:pPr>
      <w:adjustRightInd/>
      <w:ind w:firstLine="420" w:firstLineChars="200"/>
    </w:pPr>
    <w:rPr>
      <w:rFonts w:eastAsia="仿宋_GB2312"/>
      <w:sz w:val="28"/>
    </w:rPr>
  </w:style>
  <w:style w:type="paragraph" w:customStyle="1" w:styleId="896">
    <w:name w:val="表格 内容"/>
    <w:basedOn w:val="733"/>
    <w:autoRedefine/>
    <w:qFormat/>
    <w:uiPriority w:val="0"/>
    <w:rPr>
      <w:b w:val="0"/>
      <w:sz w:val="20"/>
    </w:rPr>
  </w:style>
  <w:style w:type="paragraph" w:customStyle="1" w:styleId="897">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9"/>
    <w:next w:val="1"/>
    <w:autoRedefine/>
    <w:qFormat/>
    <w:uiPriority w:val="0"/>
    <w:pPr>
      <w:tabs>
        <w:tab w:val="left" w:pos="1080"/>
      </w:tabs>
      <w:ind w:left="1080" w:hanging="1080"/>
    </w:pPr>
  </w:style>
  <w:style w:type="paragraph" w:customStyle="1" w:styleId="900">
    <w:name w:val="数字标题1"/>
    <w:basedOn w:val="4"/>
    <w:next w:val="1"/>
    <w:autoRedefine/>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autoRedefine/>
    <w:qFormat/>
    <w:uiPriority w:val="0"/>
    <w:pPr>
      <w:widowControl/>
    </w:pPr>
    <w:rPr>
      <w:kern w:val="0"/>
      <w:sz w:val="24"/>
      <w:szCs w:val="20"/>
    </w:rPr>
  </w:style>
  <w:style w:type="paragraph" w:customStyle="1" w:styleId="908">
    <w:name w:val="Char Char113"/>
    <w:basedOn w:val="1"/>
    <w:autoRedefine/>
    <w:qFormat/>
    <w:uiPriority w:val="0"/>
    <w:pPr>
      <w:widowControl/>
      <w:spacing w:after="160" w:line="240" w:lineRule="exact"/>
      <w:jc w:val="left"/>
    </w:pPr>
    <w:rPr>
      <w:rFonts w:eastAsia="仿宋_GB2312"/>
      <w:sz w:val="28"/>
    </w:rPr>
  </w:style>
  <w:style w:type="paragraph" w:customStyle="1" w:styleId="9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autoRedefine/>
    <w:qFormat/>
    <w:uiPriority w:val="34"/>
    <w:pPr>
      <w:adjustRightInd/>
      <w:ind w:firstLine="420" w:firstLineChars="200"/>
    </w:pPr>
    <w:rPr>
      <w:rFonts w:eastAsia="仿宋_GB2312"/>
      <w:sz w:val="28"/>
    </w:rPr>
  </w:style>
  <w:style w:type="paragraph" w:customStyle="1" w:styleId="91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autoRedefine/>
    <w:qFormat/>
    <w:uiPriority w:val="6"/>
    <w:pPr>
      <w:widowControl/>
      <w:spacing w:after="160" w:line="240" w:lineRule="exact"/>
      <w:jc w:val="left"/>
    </w:pPr>
    <w:rPr>
      <w:rFonts w:eastAsia="仿宋_GB2312"/>
      <w:sz w:val="28"/>
    </w:rPr>
  </w:style>
  <w:style w:type="paragraph" w:customStyle="1" w:styleId="917">
    <w:name w:val="正文 图"/>
    <w:basedOn w:val="448"/>
    <w:autoRedefine/>
    <w:qFormat/>
    <w:uiPriority w:val="0"/>
    <w:pPr>
      <w:adjustRightInd/>
      <w:spacing w:before="0"/>
      <w:ind w:firstLine="0"/>
      <w:jc w:val="center"/>
    </w:pPr>
    <w:rPr>
      <w:rFonts w:ascii="微软雅黑" w:hAnsi="微软雅黑"/>
    </w:rPr>
  </w:style>
  <w:style w:type="paragraph" w:customStyle="1" w:styleId="91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7"/>
    <w:autoRedefine/>
    <w:qFormat/>
    <w:uiPriority w:val="0"/>
    <w:pPr>
      <w:ind w:left="0"/>
    </w:pPr>
  </w:style>
  <w:style w:type="paragraph" w:customStyle="1" w:styleId="92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autoRedefine/>
    <w:qFormat/>
    <w:uiPriority w:val="0"/>
    <w:pPr>
      <w:adjustRightInd/>
      <w:spacing w:line="360" w:lineRule="auto"/>
      <w:ind w:firstLine="480"/>
    </w:pPr>
    <w:rPr>
      <w:sz w:val="24"/>
    </w:rPr>
  </w:style>
  <w:style w:type="table" w:customStyle="1" w:styleId="924">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autoRedefine/>
    <w:qFormat/>
    <w:uiPriority w:val="34"/>
    <w:pPr>
      <w:ind w:firstLine="420" w:firstLineChars="200"/>
    </w:pPr>
  </w:style>
  <w:style w:type="character" w:customStyle="1" w:styleId="93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autoRedefine/>
    <w:qFormat/>
    <w:uiPriority w:val="0"/>
    <w:rPr>
      <w:rFonts w:ascii="宋体" w:eastAsia="宋体"/>
      <w:snapToGrid w:val="0"/>
      <w:color w:val="000000"/>
      <w:kern w:val="28"/>
      <w:sz w:val="28"/>
      <w:lang w:val="en-US" w:eastAsia="zh-CN" w:bidi="ar-SA"/>
    </w:rPr>
  </w:style>
  <w:style w:type="character" w:customStyle="1" w:styleId="933">
    <w:name w:val="页脚 字符1"/>
    <w:autoRedefine/>
    <w:qFormat/>
    <w:locked/>
    <w:uiPriority w:val="99"/>
    <w:rPr>
      <w:kern w:val="2"/>
      <w:sz w:val="18"/>
      <w:szCs w:val="18"/>
    </w:rPr>
  </w:style>
  <w:style w:type="character" w:customStyle="1" w:styleId="934">
    <w:name w:val="页眉 字符1"/>
    <w:autoRedefine/>
    <w:qFormat/>
    <w:uiPriority w:val="99"/>
    <w:rPr>
      <w:kern w:val="2"/>
      <w:sz w:val="18"/>
      <w:szCs w:val="18"/>
    </w:rPr>
  </w:style>
  <w:style w:type="character" w:customStyle="1" w:styleId="935">
    <w:name w:val="尾注文本 字符"/>
    <w:link w:val="39"/>
    <w:autoRedefine/>
    <w:qFormat/>
    <w:uiPriority w:val="0"/>
    <w:rPr>
      <w:kern w:val="2"/>
      <w:sz w:val="21"/>
      <w:szCs w:val="24"/>
      <w:lang w:val="zh-CN"/>
    </w:rPr>
  </w:style>
  <w:style w:type="character" w:customStyle="1" w:styleId="936">
    <w:name w:val="无间隔 字符"/>
    <w:link w:val="488"/>
    <w:autoRedefine/>
    <w:qFormat/>
    <w:uiPriority w:val="99"/>
    <w:rPr>
      <w:kern w:val="2"/>
      <w:sz w:val="21"/>
      <w:szCs w:val="22"/>
    </w:rPr>
  </w:style>
  <w:style w:type="character" w:customStyle="1" w:styleId="937">
    <w:name w:val="标准文本 Char Char"/>
    <w:link w:val="938"/>
    <w:autoRedefine/>
    <w:qFormat/>
    <w:uiPriority w:val="0"/>
    <w:rPr>
      <w:rFonts w:cs="宋体"/>
      <w:kern w:val="2"/>
      <w:sz w:val="24"/>
    </w:rPr>
  </w:style>
  <w:style w:type="paragraph" w:customStyle="1" w:styleId="938">
    <w:name w:val="标准文本"/>
    <w:basedOn w:val="1"/>
    <w:link w:val="937"/>
    <w:autoRedefine/>
    <w:qFormat/>
    <w:uiPriority w:val="0"/>
    <w:pPr>
      <w:adjustRightInd/>
      <w:spacing w:line="360" w:lineRule="auto"/>
      <w:ind w:firstLine="480" w:firstLineChars="200"/>
    </w:pPr>
    <w:rPr>
      <w:rFonts w:cs="宋体"/>
      <w:sz w:val="24"/>
      <w:szCs w:val="20"/>
    </w:rPr>
  </w:style>
  <w:style w:type="character" w:customStyle="1" w:styleId="939">
    <w:name w:val="Char Char213"/>
    <w:autoRedefine/>
    <w:qFormat/>
    <w:uiPriority w:val="0"/>
    <w:rPr>
      <w:rFonts w:eastAsia="Century Gothic"/>
      <w:b/>
      <w:bCs/>
      <w:kern w:val="44"/>
      <w:sz w:val="32"/>
      <w:szCs w:val="44"/>
      <w:lang w:val="en-US" w:eastAsia="zh-CN" w:bidi="ar-SA"/>
    </w:rPr>
  </w:style>
  <w:style w:type="character" w:customStyle="1" w:styleId="940">
    <w:name w:val="apple-style-span"/>
    <w:autoRedefine/>
    <w:qFormat/>
    <w:uiPriority w:val="0"/>
    <w:rPr>
      <w:rFonts w:ascii="Arial" w:hAnsi="Arial" w:eastAsia="黑体" w:cs="Arial"/>
      <w:snapToGrid w:val="0"/>
      <w:kern w:val="0"/>
      <w:szCs w:val="21"/>
    </w:rPr>
  </w:style>
  <w:style w:type="character" w:customStyle="1" w:styleId="941">
    <w:name w:val="15"/>
    <w:autoRedefine/>
    <w:qFormat/>
    <w:uiPriority w:val="0"/>
    <w:rPr>
      <w:rFonts w:hint="default" w:ascii="Calibri" w:hAnsi="Calibri"/>
      <w:color w:val="0000FF"/>
      <w:u w:val="single"/>
    </w:rPr>
  </w:style>
  <w:style w:type="character" w:customStyle="1" w:styleId="942">
    <w:name w:val="16"/>
    <w:autoRedefine/>
    <w:qFormat/>
    <w:uiPriority w:val="0"/>
    <w:rPr>
      <w:rFonts w:hint="eastAsia" w:ascii="宋体" w:hAnsi="宋体" w:eastAsia="宋体"/>
      <w:color w:val="000000"/>
      <w:sz w:val="20"/>
      <w:szCs w:val="20"/>
    </w:rPr>
  </w:style>
  <w:style w:type="character" w:customStyle="1" w:styleId="943">
    <w:name w:val="edui-unclickable"/>
    <w:autoRedefine/>
    <w:qFormat/>
    <w:uiPriority w:val="0"/>
    <w:rPr>
      <w:color w:val="808080"/>
    </w:rPr>
  </w:style>
  <w:style w:type="character" w:customStyle="1" w:styleId="944">
    <w:name w:val="tpc_content1"/>
    <w:autoRedefine/>
    <w:qFormat/>
    <w:uiPriority w:val="0"/>
    <w:rPr>
      <w:sz w:val="20"/>
      <w:szCs w:val="20"/>
    </w:rPr>
  </w:style>
  <w:style w:type="character" w:customStyle="1" w:styleId="945">
    <w:name w:val="正文文本缩进 字符"/>
    <w:autoRedefine/>
    <w:qFormat/>
    <w:uiPriority w:val="0"/>
    <w:rPr>
      <w:rFonts w:ascii="Century Gothic" w:hAnsi="Century Gothic" w:eastAsia="Century Gothic"/>
      <w:kern w:val="2"/>
      <w:sz w:val="24"/>
      <w:lang w:val="en-US" w:eastAsia="zh-CN" w:bidi="ar-SA"/>
    </w:rPr>
  </w:style>
  <w:style w:type="character" w:customStyle="1" w:styleId="946">
    <w:name w:val="正文文本 2 字符"/>
    <w:autoRedefine/>
    <w:qFormat/>
    <w:uiPriority w:val="0"/>
    <w:rPr>
      <w:rFonts w:ascii="Arial" w:hAnsi="Arial" w:eastAsia="宋体"/>
      <w:kern w:val="2"/>
      <w:sz w:val="24"/>
      <w:szCs w:val="24"/>
      <w:lang w:val="en-US" w:eastAsia="zh-CN" w:bidi="ar-SA"/>
    </w:rPr>
  </w:style>
  <w:style w:type="character" w:customStyle="1" w:styleId="947">
    <w:name w:val="edui-clickable2"/>
    <w:autoRedefine/>
    <w:qFormat/>
    <w:uiPriority w:val="0"/>
    <w:rPr>
      <w:color w:val="0000FF"/>
      <w:u w:val="single"/>
    </w:rPr>
  </w:style>
  <w:style w:type="character" w:customStyle="1" w:styleId="948">
    <w:name w:val="style1"/>
    <w:autoRedefine/>
    <w:qFormat/>
    <w:uiPriority w:val="0"/>
    <w:rPr>
      <w:rFonts w:ascii="Arial" w:hAnsi="Arial" w:eastAsia="黑体" w:cs="Arial"/>
      <w:snapToGrid w:val="0"/>
      <w:kern w:val="0"/>
      <w:szCs w:val="21"/>
    </w:rPr>
  </w:style>
  <w:style w:type="character" w:customStyle="1" w:styleId="949">
    <w:name w:val="zbggtop11 style5"/>
    <w:autoRedefine/>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1">
    <w:name w:val="bulletintext1"/>
    <w:autoRedefine/>
    <w:qFormat/>
    <w:uiPriority w:val="0"/>
    <w:rPr>
      <w:color w:val="000000"/>
      <w:sz w:val="18"/>
    </w:rPr>
  </w:style>
  <w:style w:type="paragraph" w:customStyle="1" w:styleId="952">
    <w:name w:val="_Style 947"/>
    <w:basedOn w:val="1"/>
    <w:next w:val="263"/>
    <w:autoRedefine/>
    <w:qFormat/>
    <w:uiPriority w:val="34"/>
    <w:pPr>
      <w:adjustRightInd/>
      <w:ind w:firstLine="420" w:firstLineChars="200"/>
    </w:pPr>
  </w:style>
  <w:style w:type="paragraph" w:customStyle="1" w:styleId="95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5">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9">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autoRedefine/>
    <w:qFormat/>
    <w:uiPriority w:val="0"/>
    <w:pPr>
      <w:adjustRightInd/>
      <w:jc w:val="left"/>
    </w:pPr>
    <w:rPr>
      <w:rFonts w:ascii="Calibri" w:hAnsi="Calibri"/>
      <w:kern w:val="0"/>
      <w:sz w:val="22"/>
      <w:szCs w:val="22"/>
      <w:lang w:eastAsia="en-US"/>
    </w:rPr>
  </w:style>
  <w:style w:type="paragraph" w:customStyle="1" w:styleId="96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69"/>
    <w:autoRedefine/>
    <w:qFormat/>
    <w:uiPriority w:val="0"/>
    <w:rPr>
      <w:color w:val="000000"/>
      <w:shd w:val="clear" w:color="auto" w:fill="EFD200"/>
    </w:rPr>
  </w:style>
  <w:style w:type="character" w:customStyle="1" w:styleId="965">
    <w:name w:val="font71"/>
    <w:autoRedefine/>
    <w:qFormat/>
    <w:uiPriority w:val="0"/>
    <w:rPr>
      <w:rFonts w:hint="eastAsia" w:ascii="宋体" w:hAnsi="宋体" w:eastAsia="宋体" w:cs="宋体"/>
      <w:color w:val="000000"/>
      <w:sz w:val="22"/>
      <w:szCs w:val="22"/>
      <w:u w:val="none"/>
    </w:rPr>
  </w:style>
  <w:style w:type="character" w:customStyle="1" w:styleId="966">
    <w:name w:val="font91"/>
    <w:autoRedefine/>
    <w:qFormat/>
    <w:uiPriority w:val="0"/>
    <w:rPr>
      <w:rFonts w:hint="eastAsia" w:ascii="仿宋" w:hAnsi="仿宋" w:eastAsia="仿宋" w:cs="仿宋"/>
      <w:color w:val="000000"/>
      <w:sz w:val="22"/>
      <w:szCs w:val="22"/>
      <w:u w:val="none"/>
    </w:rPr>
  </w:style>
  <w:style w:type="paragraph" w:customStyle="1" w:styleId="967">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纯文本3"/>
    <w:basedOn w:val="1"/>
    <w:autoRedefine/>
    <w:qFormat/>
    <w:uiPriority w:val="0"/>
    <w:pPr>
      <w:adjustRightInd/>
      <w:snapToGrid w:val="0"/>
      <w:jc w:val="left"/>
    </w:pPr>
    <w:rPr>
      <w:rFonts w:ascii="Century Gothic" w:hAnsi="楷体_GB2312" w:eastAsia="Century Gothic"/>
      <w:szCs w:val="20"/>
    </w:rPr>
  </w:style>
  <w:style w:type="character" w:customStyle="1" w:styleId="969">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970">
    <w:name w:val="列出段落6"/>
    <w:basedOn w:val="1"/>
    <w:autoRedefine/>
    <w:qFormat/>
    <w:uiPriority w:val="0"/>
    <w:pPr>
      <w:adjustRightInd/>
      <w:spacing w:line="360" w:lineRule="auto"/>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6814B-0AB4-4864-9435-EB6CD7A47FCE}">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41488</Words>
  <Characters>43835</Characters>
  <Lines>368</Lines>
  <Paragraphs>103</Paragraphs>
  <TotalTime>16</TotalTime>
  <ScaleCrop>false</ScaleCrop>
  <LinksUpToDate>false</LinksUpToDate>
  <CharactersWithSpaces>45914</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大梁</cp:lastModifiedBy>
  <cp:lastPrinted>2021-12-27T03:06:00Z</cp:lastPrinted>
  <dcterms:modified xsi:type="dcterms:W3CDTF">2024-04-28T06:28:20Z</dcterms:modified>
  <dc:title>杭州市市民卡扩大发卡工程</dc:title>
  <cp:revision>366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B7610898A95C45F1B56951369BAEAEC7_13</vt:lpwstr>
  </property>
</Properties>
</file>