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44"/>
          <w:szCs w:val="44"/>
        </w:rPr>
      </w:pP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2022年度杭州市环境质量自动监测智能化建设项目</w:t>
      </w:r>
    </w:p>
    <w:p>
      <w:pPr>
        <w:pStyle w:val="2"/>
        <w:ind w:left="0" w:firstLine="0"/>
        <w:rPr>
          <w:rFonts w:ascii="仿宋" w:eastAsia="仿宋" w:cs="仿宋_GB2312"/>
          <w:b w:val="0"/>
          <w:bCs w:val="0"/>
          <w:sz w:val="48"/>
          <w:szCs w:val="48"/>
          <w:lang w:val="en-US"/>
        </w:rPr>
      </w:pPr>
    </w:p>
    <w:p/>
    <w:p>
      <w:pPr>
        <w:pStyle w:val="23"/>
        <w:rPr>
          <w:lang w:val="en-US"/>
        </w:rPr>
      </w:pP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公开招标文件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ascii="仿宋" w:hAnsi="仿宋" w:eastAsia="仿宋" w:cs="仿宋_GB2312"/>
          <w:sz w:val="30"/>
          <w:szCs w:val="30"/>
        </w:rPr>
      </w:pPr>
    </w:p>
    <w:p>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HZYX-HJ-22339GK</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napToGrid w:val="0"/>
        <w:spacing w:line="360" w:lineRule="auto"/>
        <w:jc w:val="center"/>
        <w:rPr>
          <w:rFonts w:ascii="仿宋" w:hAnsi="仿宋" w:eastAsia="仿宋" w:cs="Arial"/>
          <w:sz w:val="30"/>
        </w:rPr>
      </w:pPr>
      <w:r>
        <w:rPr>
          <w:rFonts w:hint="eastAsia" w:ascii="仿宋" w:hAnsi="仿宋" w:eastAsia="仿宋" w:cs="Arial"/>
          <w:sz w:val="30"/>
        </w:rPr>
        <w:t>采购人：浙江省杭州生态环境监测中心</w:t>
      </w:r>
    </w:p>
    <w:p>
      <w:pPr>
        <w:spacing w:line="360" w:lineRule="auto"/>
        <w:jc w:val="center"/>
        <w:rPr>
          <w:rFonts w:ascii="仿宋" w:hAnsi="仿宋" w:eastAsia="仿宋" w:cs="仿宋_GB2312"/>
          <w:bCs/>
          <w:sz w:val="32"/>
          <w:szCs w:val="32"/>
        </w:rPr>
      </w:pPr>
      <w:r>
        <w:rPr>
          <w:rFonts w:hint="eastAsia" w:ascii="仿宋" w:hAnsi="仿宋" w:eastAsia="仿宋" w:cs="Arial"/>
          <w:sz w:val="30"/>
        </w:rPr>
        <w:t>采购代理机构：</w:t>
      </w:r>
      <w:r>
        <w:rPr>
          <w:rFonts w:ascii="仿宋" w:hAnsi="仿宋" w:eastAsia="仿宋" w:cs="Arial"/>
          <w:sz w:val="30"/>
        </w:rPr>
        <w:t>杭州意信招标代理有限公司</w:t>
      </w:r>
    </w:p>
    <w:p>
      <w:pPr>
        <w:snapToGrid w:val="0"/>
        <w:spacing w:line="360" w:lineRule="auto"/>
        <w:jc w:val="center"/>
        <w:rPr>
          <w:rFonts w:ascii="仿宋" w:hAnsi="仿宋" w:eastAsia="仿宋" w:cs="Arial"/>
          <w:sz w:val="30"/>
        </w:rPr>
      </w:pPr>
      <w:r>
        <w:rPr>
          <w:rFonts w:hint="eastAsia" w:ascii="仿宋" w:hAnsi="仿宋" w:eastAsia="仿宋" w:cs="Arial"/>
          <w:sz w:val="30"/>
        </w:rPr>
        <w:t>二〇二二年十月二十日</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1"/>
        <w:contextualSpacing/>
        <w:rPr>
          <w:rFonts w:ascii="仿宋" w:hAnsi="仿宋" w:eastAsia="仿宋" w:cs="仿宋_GB2312"/>
          <w:sz w:val="32"/>
          <w:szCs w:val="32"/>
        </w:rPr>
      </w:pPr>
      <w:r>
        <w:rPr>
          <w:rFonts w:hint="eastAsia" w:ascii="仿宋" w:hAnsi="仿宋" w:eastAsia="仿宋" w:cs="仿宋_GB2312"/>
          <w:sz w:val="32"/>
          <w:szCs w:val="32"/>
        </w:rPr>
        <w:t>第一部分招标公告</w:t>
      </w:r>
    </w:p>
    <w:p>
      <w:pPr>
        <w:spacing w:line="360" w:lineRule="auto"/>
        <w:ind w:firstLine="1281"/>
        <w:contextualSpacing/>
        <w:rPr>
          <w:rFonts w:ascii="仿宋" w:hAnsi="仿宋" w:eastAsia="仿宋" w:cs="仿宋_GB2312"/>
          <w:sz w:val="32"/>
          <w:szCs w:val="32"/>
        </w:rPr>
      </w:pPr>
      <w:r>
        <w:rPr>
          <w:rFonts w:hint="eastAsia" w:ascii="仿宋" w:hAnsi="仿宋" w:eastAsia="仿宋" w:cs="仿宋_GB2312"/>
          <w:sz w:val="32"/>
          <w:szCs w:val="32"/>
        </w:rPr>
        <w:t>第二部分投标人须知</w:t>
      </w:r>
    </w:p>
    <w:p>
      <w:pPr>
        <w:spacing w:line="360" w:lineRule="auto"/>
        <w:ind w:firstLine="1281"/>
        <w:contextualSpacing/>
        <w:rPr>
          <w:rFonts w:ascii="仿宋" w:hAnsi="仿宋" w:eastAsia="仿宋" w:cs="仿宋_GB2312"/>
          <w:sz w:val="32"/>
          <w:szCs w:val="32"/>
        </w:rPr>
      </w:pPr>
      <w:r>
        <w:rPr>
          <w:rFonts w:hint="eastAsia" w:ascii="仿宋" w:hAnsi="仿宋" w:eastAsia="仿宋" w:cs="仿宋_GB2312"/>
          <w:sz w:val="32"/>
          <w:szCs w:val="32"/>
        </w:rPr>
        <w:t>第三部分采购需求</w:t>
      </w:r>
    </w:p>
    <w:p>
      <w:pPr>
        <w:spacing w:line="360" w:lineRule="auto"/>
        <w:ind w:firstLine="1281"/>
        <w:contextualSpacing/>
        <w:rPr>
          <w:rFonts w:ascii="仿宋" w:hAnsi="仿宋" w:eastAsia="仿宋" w:cs="仿宋_GB2312"/>
          <w:sz w:val="32"/>
          <w:szCs w:val="32"/>
        </w:rPr>
      </w:pPr>
      <w:r>
        <w:rPr>
          <w:rFonts w:hint="eastAsia" w:ascii="仿宋" w:hAnsi="仿宋" w:eastAsia="仿宋" w:cs="仿宋_GB2312"/>
          <w:sz w:val="32"/>
          <w:szCs w:val="32"/>
        </w:rPr>
        <w:t>第四部分评标办法</w:t>
      </w:r>
    </w:p>
    <w:p>
      <w:pPr>
        <w:spacing w:line="360" w:lineRule="auto"/>
        <w:ind w:firstLine="1281"/>
        <w:contextualSpacing/>
        <w:rPr>
          <w:rFonts w:ascii="仿宋" w:hAnsi="仿宋" w:eastAsia="仿宋" w:cs="仿宋_GB2312"/>
          <w:sz w:val="32"/>
          <w:szCs w:val="32"/>
        </w:rPr>
      </w:pPr>
      <w:r>
        <w:rPr>
          <w:rFonts w:hint="eastAsia" w:ascii="仿宋" w:hAnsi="仿宋" w:eastAsia="仿宋" w:cs="仿宋_GB2312"/>
          <w:sz w:val="32"/>
          <w:szCs w:val="32"/>
        </w:rPr>
        <w:t>第五部分拟签订的合同文本</w:t>
      </w:r>
    </w:p>
    <w:p>
      <w:pPr>
        <w:spacing w:line="360" w:lineRule="auto"/>
        <w:ind w:firstLine="1281"/>
        <w:contextualSpacing/>
        <w:rPr>
          <w:rFonts w:ascii="仿宋" w:hAnsi="仿宋" w:eastAsia="仿宋" w:cs="仿宋_GB2312"/>
          <w:sz w:val="32"/>
          <w:szCs w:val="32"/>
        </w:rPr>
      </w:pPr>
      <w:r>
        <w:rPr>
          <w:rFonts w:hint="eastAsia" w:ascii="仿宋" w:hAnsi="仿宋" w:eastAsia="仿宋" w:cs="仿宋_GB2312"/>
          <w:sz w:val="32"/>
          <w:szCs w:val="32"/>
        </w:rPr>
        <w:t>第六部分应提交的有关格式范例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jc w:val="center"/>
        <w:outlineLvl w:val="0"/>
        <w:rPr>
          <w:rFonts w:ascii="仿宋" w:hAnsi="仿宋" w:eastAsia="仿宋"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rPr>
        <w:t>第一</w:t>
      </w:r>
      <w:r>
        <w:rPr>
          <w:rFonts w:ascii="仿宋" w:hAnsi="仿宋" w:eastAsia="仿宋" w:cs="仿宋_GB2312"/>
          <w:b/>
          <w:sz w:val="36"/>
          <w:szCs w:val="36"/>
        </w:rPr>
        <w:t xml:space="preserve">部分 </w:t>
      </w:r>
      <w:r>
        <w:rPr>
          <w:rFonts w:hint="eastAsia" w:ascii="仿宋" w:hAnsi="仿宋" w:eastAsia="仿宋" w:cs="仿宋_GB2312"/>
          <w:b/>
          <w:sz w:val="36"/>
          <w:szCs w:val="20"/>
        </w:rPr>
        <w:t>招标公告</w:t>
      </w:r>
    </w:p>
    <w:p>
      <w:pPr>
        <w:pBdr>
          <w:top w:val="single" w:color="auto" w:sz="4" w:space="1"/>
          <w:left w:val="single" w:color="auto" w:sz="4" w:space="4"/>
          <w:bottom w:val="single" w:color="auto" w:sz="4" w:space="0"/>
          <w:right w:val="single" w:color="auto" w:sz="4" w:space="4"/>
        </w:pBdr>
        <w:spacing w:line="360" w:lineRule="auto"/>
        <w:ind w:firstLine="480" w:firstLineChars="200"/>
        <w:rPr>
          <w:rFonts w:ascii="仿宋" w:hAnsi="仿宋" w:eastAsia="仿宋"/>
          <w:sz w:val="24"/>
        </w:rPr>
      </w:pPr>
      <w:r>
        <w:rPr>
          <w:rFonts w:hint="eastAsia" w:ascii="仿宋" w:hAnsi="仿宋" w:eastAsia="仿宋"/>
          <w:sz w:val="24"/>
        </w:rPr>
        <w:t>项目概况</w:t>
      </w:r>
    </w:p>
    <w:p>
      <w:pPr>
        <w:pBdr>
          <w:top w:val="single" w:color="auto" w:sz="4" w:space="1"/>
          <w:left w:val="single" w:color="auto" w:sz="4" w:space="4"/>
          <w:bottom w:val="single" w:color="auto" w:sz="4" w:space="0"/>
          <w:right w:val="single" w:color="auto" w:sz="4" w:space="4"/>
        </w:pBdr>
        <w:spacing w:line="360" w:lineRule="auto"/>
        <w:ind w:firstLine="480" w:firstLineChars="200"/>
        <w:rPr>
          <w:rFonts w:ascii="仿宋" w:hAnsi="仿宋" w:eastAsia="仿宋"/>
          <w:sz w:val="24"/>
          <w:u w:val="single"/>
        </w:rPr>
      </w:pPr>
      <w:r>
        <w:rPr>
          <w:rFonts w:hint="eastAsia" w:ascii="仿宋" w:hAnsi="仿宋" w:eastAsia="仿宋" w:cs="仿宋_GB2312"/>
          <w:sz w:val="24"/>
          <w:u w:val="single"/>
        </w:rPr>
        <w:t>2022年度杭州市环境质量自动监测智能化建设项目</w:t>
      </w:r>
      <w:r>
        <w:rPr>
          <w:rFonts w:hint="eastAsia" w:ascii="仿宋" w:hAnsi="仿宋" w:eastAsia="仿宋"/>
          <w:sz w:val="24"/>
        </w:rPr>
        <w:t>招标项目的潜在投标人应在政采云平台（</w:t>
      </w:r>
      <w:r>
        <w:fldChar w:fldCharType="begin"/>
      </w:r>
      <w:r>
        <w:instrText xml:space="preserve"> HYPERLINK "https://www.zcygov.cn/）获取（下载）招标文件，并于2022%20年%20月%20日%20点%20分00秒" </w:instrText>
      </w:r>
      <w:r>
        <w:fldChar w:fldCharType="separate"/>
      </w:r>
      <w:r>
        <w:rPr>
          <w:rStyle w:val="76"/>
          <w:rFonts w:ascii="仿宋" w:hAnsi="仿宋" w:eastAsia="仿宋" w:cs="Times New Roman"/>
          <w:snapToGrid/>
          <w:color w:val="auto"/>
          <w:kern w:val="2"/>
          <w:sz w:val="24"/>
          <w:szCs w:val="24"/>
        </w:rPr>
        <w:t>https://www.zcygov.cn/）获取（下载）招标文件，并于</w:t>
      </w:r>
      <w:r>
        <w:rPr>
          <w:rStyle w:val="76"/>
          <w:rFonts w:hint="eastAsia" w:ascii="仿宋" w:hAnsi="仿宋" w:eastAsia="仿宋" w:cs="Times New Roman"/>
          <w:snapToGrid/>
          <w:color w:val="auto"/>
          <w:kern w:val="2"/>
          <w:sz w:val="24"/>
          <w:szCs w:val="24"/>
        </w:rPr>
        <w:t>202</w:t>
      </w:r>
      <w:r>
        <w:rPr>
          <w:rStyle w:val="76"/>
          <w:rFonts w:ascii="仿宋" w:hAnsi="仿宋" w:eastAsia="仿宋" w:cs="Times New Roman"/>
          <w:snapToGrid/>
          <w:color w:val="auto"/>
          <w:kern w:val="2"/>
          <w:sz w:val="24"/>
          <w:szCs w:val="24"/>
        </w:rPr>
        <w:t>2年</w:t>
      </w:r>
      <w:r>
        <w:rPr>
          <w:rStyle w:val="76"/>
          <w:rFonts w:hint="eastAsia" w:ascii="仿宋" w:hAnsi="仿宋" w:eastAsia="仿宋" w:cs="Times New Roman"/>
          <w:snapToGrid/>
          <w:color w:val="auto"/>
          <w:kern w:val="2"/>
          <w:sz w:val="24"/>
          <w:szCs w:val="24"/>
        </w:rPr>
        <w:t>11月10日14点00分</w:t>
      </w:r>
      <w:r>
        <w:rPr>
          <w:rStyle w:val="76"/>
          <w:rFonts w:hint="eastAsia" w:ascii="仿宋" w:hAnsi="仿宋" w:eastAsia="仿宋" w:cs="Times New Roman"/>
          <w:bCs/>
          <w:snapToGrid/>
          <w:color w:val="auto"/>
          <w:kern w:val="2"/>
          <w:sz w:val="24"/>
          <w:szCs w:val="24"/>
        </w:rPr>
        <w:t>00秒</w:t>
      </w:r>
      <w:r>
        <w:rPr>
          <w:rStyle w:val="76"/>
          <w:rFonts w:hint="eastAsia" w:ascii="仿宋" w:hAnsi="仿宋" w:eastAsia="仿宋" w:cs="Times New Roman"/>
          <w:bCs/>
          <w:snapToGrid/>
          <w:color w:val="auto"/>
          <w:kern w:val="2"/>
          <w:sz w:val="24"/>
          <w:szCs w:val="24"/>
        </w:rPr>
        <w:fldChar w:fldCharType="end"/>
      </w:r>
      <w:r>
        <w:rPr>
          <w:rFonts w:hint="eastAsia" w:ascii="仿宋" w:hAnsi="仿宋" w:eastAsia="仿宋"/>
          <w:bCs/>
          <w:sz w:val="24"/>
        </w:rPr>
        <w:t>（北京时间）前</w:t>
      </w:r>
      <w:r>
        <w:rPr>
          <w:rFonts w:hint="eastAsia" w:ascii="仿宋" w:hAnsi="仿宋" w:eastAsia="仿宋"/>
          <w:sz w:val="24"/>
        </w:rPr>
        <w:t>递交（上传）投标文件。</w:t>
      </w:r>
    </w:p>
    <w:p>
      <w:pPr>
        <w:spacing w:line="360" w:lineRule="auto"/>
        <w:rPr>
          <w:rFonts w:ascii="仿宋" w:hAnsi="仿宋" w:eastAsia="仿宋"/>
          <w:b/>
          <w:sz w:val="24"/>
        </w:rPr>
      </w:pPr>
      <w:r>
        <w:rPr>
          <w:rFonts w:hint="eastAsia" w:ascii="仿宋" w:hAnsi="仿宋" w:eastAsia="仿宋"/>
          <w:b/>
          <w:sz w:val="24"/>
        </w:rPr>
        <w:t>一、项目基本情况</w:t>
      </w:r>
    </w:p>
    <w:p>
      <w:pPr>
        <w:spacing w:line="360" w:lineRule="auto"/>
        <w:ind w:firstLine="482" w:firstLineChars="200"/>
        <w:rPr>
          <w:rFonts w:ascii="仿宋" w:hAnsi="仿宋" w:eastAsia="仿宋"/>
          <w:sz w:val="24"/>
        </w:rPr>
      </w:pPr>
      <w:r>
        <w:rPr>
          <w:rFonts w:hint="eastAsia" w:ascii="仿宋" w:hAnsi="仿宋" w:eastAsia="仿宋"/>
          <w:b/>
          <w:sz w:val="24"/>
        </w:rPr>
        <w:t>项目编号：</w:t>
      </w:r>
      <w:r>
        <w:rPr>
          <w:rFonts w:hint="eastAsia" w:ascii="仿宋" w:hAnsi="仿宋" w:eastAsia="仿宋"/>
          <w:sz w:val="24"/>
        </w:rPr>
        <w:t>HZYX-HJ-22339GK</w:t>
      </w:r>
    </w:p>
    <w:p>
      <w:pPr>
        <w:spacing w:line="360" w:lineRule="auto"/>
        <w:ind w:firstLine="482" w:firstLineChars="200"/>
        <w:rPr>
          <w:rFonts w:ascii="仿宋" w:hAnsi="仿宋" w:eastAsia="仿宋"/>
          <w:sz w:val="24"/>
        </w:rPr>
      </w:pPr>
      <w:r>
        <w:rPr>
          <w:rFonts w:ascii="仿宋" w:hAnsi="仿宋" w:eastAsia="仿宋"/>
          <w:b/>
          <w:sz w:val="24"/>
        </w:rPr>
        <w:t>项目名称：</w:t>
      </w:r>
      <w:r>
        <w:rPr>
          <w:rFonts w:hint="eastAsia" w:ascii="仿宋" w:hAnsi="仿宋" w:eastAsia="仿宋" w:cs="仿宋_GB2312"/>
          <w:sz w:val="24"/>
        </w:rPr>
        <w:t>2022年度杭州市环境质量自动监测智能化建设项目</w:t>
      </w:r>
    </w:p>
    <w:p>
      <w:pPr>
        <w:spacing w:line="360" w:lineRule="auto"/>
        <w:ind w:firstLine="482" w:firstLineChars="200"/>
        <w:rPr>
          <w:rFonts w:ascii="仿宋" w:hAnsi="仿宋" w:eastAsia="仿宋"/>
          <w:sz w:val="24"/>
        </w:rPr>
      </w:pPr>
      <w:r>
        <w:rPr>
          <w:rFonts w:ascii="仿宋" w:hAnsi="仿宋" w:eastAsia="仿宋"/>
          <w:b/>
          <w:sz w:val="24"/>
        </w:rPr>
        <w:t>预算金额（元）：</w:t>
      </w:r>
      <w:r>
        <w:rPr>
          <w:rFonts w:hint="eastAsia" w:ascii="仿宋" w:hAnsi="仿宋" w:eastAsia="仿宋"/>
          <w:bCs/>
          <w:sz w:val="24"/>
        </w:rPr>
        <w:t>5772500.00</w:t>
      </w:r>
    </w:p>
    <w:p>
      <w:pPr>
        <w:spacing w:line="360" w:lineRule="auto"/>
        <w:ind w:firstLine="482" w:firstLineChars="200"/>
        <w:rPr>
          <w:rFonts w:ascii="仿宋" w:hAnsi="仿宋" w:eastAsia="仿宋"/>
          <w:sz w:val="24"/>
        </w:rPr>
      </w:pPr>
      <w:r>
        <w:rPr>
          <w:rFonts w:hint="eastAsia" w:ascii="仿宋" w:hAnsi="仿宋" w:eastAsia="仿宋"/>
          <w:b/>
          <w:sz w:val="24"/>
        </w:rPr>
        <w:t>最高限价（元）：</w:t>
      </w:r>
      <w:r>
        <w:rPr>
          <w:rFonts w:hint="eastAsia" w:ascii="仿宋" w:hAnsi="仿宋" w:eastAsia="仿宋"/>
          <w:bCs/>
          <w:sz w:val="24"/>
        </w:rPr>
        <w:t>5772500.00</w:t>
      </w:r>
    </w:p>
    <w:p>
      <w:pPr>
        <w:pStyle w:val="5"/>
        <w:spacing w:line="360" w:lineRule="auto"/>
        <w:ind w:firstLine="482" w:firstLineChars="200"/>
        <w:rPr>
          <w:rFonts w:ascii="仿宋" w:hAnsi="仿宋" w:eastAsia="仿宋"/>
          <w:b/>
          <w:color w:val="auto"/>
          <w:sz w:val="24"/>
        </w:rPr>
      </w:pPr>
      <w:r>
        <w:rPr>
          <w:rFonts w:hint="eastAsia" w:ascii="仿宋" w:hAnsi="仿宋" w:eastAsia="仿宋"/>
          <w:b/>
          <w:color w:val="auto"/>
          <w:sz w:val="24"/>
        </w:rPr>
        <w:t>采购需求：</w:t>
      </w:r>
    </w:p>
    <w:p>
      <w:pPr>
        <w:pStyle w:val="128"/>
        <w:spacing w:before="0"/>
        <w:ind w:firstLine="964" w:firstLineChars="400"/>
        <w:outlineLvl w:val="2"/>
        <w:rPr>
          <w:rFonts w:ascii="仿宋" w:hAnsi="仿宋" w:eastAsia="仿宋"/>
          <w:b/>
        </w:rPr>
      </w:pPr>
      <w:r>
        <w:rPr>
          <w:rFonts w:hint="eastAsia" w:ascii="仿宋" w:hAnsi="仿宋" w:eastAsia="仿宋"/>
          <w:b/>
          <w:szCs w:val="24"/>
        </w:rPr>
        <w:t>标项名称：</w:t>
      </w:r>
      <w:r>
        <w:rPr>
          <w:rFonts w:hint="eastAsia" w:ascii="仿宋" w:hAnsi="仿宋" w:eastAsia="仿宋" w:cs="仿宋_GB2312"/>
        </w:rPr>
        <w:t>2022年度杭州市环境质量自动监测智能化建设项目</w:t>
      </w:r>
    </w:p>
    <w:p>
      <w:pPr>
        <w:pStyle w:val="5"/>
        <w:spacing w:line="360" w:lineRule="auto"/>
        <w:ind w:firstLine="964" w:firstLineChars="400"/>
        <w:rPr>
          <w:rFonts w:ascii="仿宋" w:hAnsi="仿宋" w:eastAsia="仿宋"/>
          <w:b/>
          <w:snapToGrid/>
          <w:color w:val="auto"/>
          <w:kern w:val="2"/>
          <w:sz w:val="24"/>
          <w:szCs w:val="24"/>
        </w:rPr>
      </w:pPr>
      <w:r>
        <w:rPr>
          <w:rFonts w:hint="eastAsia" w:ascii="仿宋" w:hAnsi="仿宋" w:eastAsia="仿宋"/>
          <w:b/>
          <w:snapToGrid/>
          <w:color w:val="auto"/>
          <w:kern w:val="2"/>
          <w:sz w:val="24"/>
          <w:szCs w:val="24"/>
        </w:rPr>
        <w:t>数量：</w:t>
      </w:r>
      <w:r>
        <w:rPr>
          <w:rFonts w:hint="eastAsia" w:ascii="仿宋" w:hAnsi="仿宋" w:eastAsia="仿宋"/>
          <w:bCs/>
          <w:snapToGrid/>
          <w:color w:val="auto"/>
          <w:kern w:val="2"/>
          <w:sz w:val="24"/>
          <w:szCs w:val="24"/>
        </w:rPr>
        <w:t>1</w:t>
      </w:r>
    </w:p>
    <w:p>
      <w:pPr>
        <w:pStyle w:val="5"/>
        <w:spacing w:line="360" w:lineRule="auto"/>
        <w:ind w:firstLine="964" w:firstLineChars="400"/>
        <w:rPr>
          <w:rFonts w:ascii="仿宋" w:hAnsi="仿宋" w:eastAsia="仿宋"/>
          <w:b/>
          <w:snapToGrid/>
          <w:color w:val="auto"/>
          <w:kern w:val="2"/>
          <w:sz w:val="24"/>
          <w:szCs w:val="24"/>
        </w:rPr>
      </w:pPr>
      <w:r>
        <w:rPr>
          <w:rFonts w:hint="eastAsia" w:ascii="仿宋" w:hAnsi="仿宋" w:eastAsia="仿宋"/>
          <w:b/>
          <w:snapToGrid/>
          <w:color w:val="auto"/>
          <w:kern w:val="2"/>
          <w:sz w:val="24"/>
          <w:szCs w:val="24"/>
        </w:rPr>
        <w:t>预算金额（元）：</w:t>
      </w:r>
      <w:r>
        <w:rPr>
          <w:rFonts w:hint="eastAsia" w:ascii="仿宋" w:hAnsi="仿宋" w:eastAsia="仿宋"/>
          <w:bCs/>
          <w:color w:val="auto"/>
          <w:sz w:val="24"/>
        </w:rPr>
        <w:t>5772500</w:t>
      </w:r>
    </w:p>
    <w:p>
      <w:pPr>
        <w:pStyle w:val="5"/>
        <w:spacing w:line="360" w:lineRule="auto"/>
        <w:ind w:firstLine="964" w:firstLineChars="400"/>
        <w:rPr>
          <w:rFonts w:ascii="仿宋" w:hAnsi="仿宋" w:eastAsia="仿宋"/>
          <w:b/>
          <w:color w:val="auto"/>
        </w:rPr>
      </w:pPr>
      <w:r>
        <w:rPr>
          <w:rFonts w:hint="eastAsia" w:ascii="仿宋" w:hAnsi="仿宋" w:eastAsia="仿宋"/>
          <w:b/>
          <w:snapToGrid/>
          <w:color w:val="auto"/>
          <w:kern w:val="2"/>
          <w:sz w:val="24"/>
          <w:szCs w:val="24"/>
        </w:rPr>
        <w:t>简要规格描述或项目基本概况介绍：</w:t>
      </w:r>
      <w:r>
        <w:rPr>
          <w:rFonts w:hint="eastAsia" w:ascii="仿宋" w:hAnsi="仿宋" w:eastAsia="仿宋"/>
          <w:bCs/>
          <w:snapToGrid/>
          <w:color w:val="auto"/>
          <w:kern w:val="2"/>
          <w:sz w:val="24"/>
          <w:szCs w:val="24"/>
        </w:rPr>
        <w:t>根据浙江省生态环境厅下达的2022年浙江省环境质量自动监测智能化建设任务要求，开展以下工作：1.新建闲林水库水质自动监测站1个：配置常规九参数；2.省控饮用水源地水质自动监测站设备更新：完成6个省控饮用水源地水质自动监测站常规九参数设备更新等工作；3.省控地表水水质自动站改造升级：完成9个省控地表水水质自动站氨氮、高锰酸盐指数、总磷、总氮监测仪器的质控单元改造升级等工作。详见招标文件第三部分采购需求。</w:t>
      </w:r>
    </w:p>
    <w:p>
      <w:pPr>
        <w:pStyle w:val="128"/>
        <w:spacing w:before="0"/>
        <w:ind w:firstLine="482"/>
        <w:outlineLvl w:val="2"/>
        <w:rPr>
          <w:rFonts w:ascii="仿宋" w:hAnsi="仿宋" w:eastAsia="仿宋"/>
          <w:b/>
        </w:rPr>
      </w:pPr>
      <w:r>
        <w:rPr>
          <w:rFonts w:hint="eastAsia" w:ascii="仿宋" w:hAnsi="仿宋" w:eastAsia="仿宋"/>
          <w:b/>
        </w:rPr>
        <w:t>合同履约期限：</w:t>
      </w:r>
      <w:r>
        <w:rPr>
          <w:rFonts w:hint="eastAsia" w:ascii="仿宋" w:hAnsi="仿宋" w:eastAsia="仿宋"/>
          <w:bCs/>
        </w:rPr>
        <w:t>签订合同后10日内到货，1个月内完成安装调试并进入试运行，在2023年4月底前完成项目验收。</w:t>
      </w:r>
    </w:p>
    <w:p>
      <w:pPr>
        <w:pStyle w:val="5"/>
        <w:spacing w:line="360" w:lineRule="auto"/>
        <w:ind w:firstLine="480"/>
        <w:rPr>
          <w:rFonts w:ascii="仿宋" w:hAnsi="仿宋" w:eastAsia="仿宋"/>
          <w:b/>
          <w:color w:val="auto"/>
          <w:sz w:val="24"/>
        </w:rPr>
      </w:pPr>
      <w:r>
        <w:rPr>
          <w:rFonts w:hint="eastAsia" w:ascii="仿宋" w:hAnsi="仿宋" w:eastAsia="仿宋"/>
          <w:b/>
          <w:color w:val="auto"/>
          <w:sz w:val="24"/>
        </w:rPr>
        <w:t>本项目接受联合体投标：</w:t>
      </w:r>
      <w:sdt>
        <w:sdtPr>
          <w:rPr>
            <w:rFonts w:hint="eastAsia" w:ascii="仿宋" w:hAnsi="仿宋" w:eastAsia="仿宋" w:cs="Arial"/>
            <w:color w:val="auto"/>
            <w:kern w:val="0"/>
            <w:sz w:val="24"/>
          </w:rPr>
          <w:id w:val="2035453831"/>
        </w:sdtPr>
        <w:sdtEndPr>
          <w:rPr>
            <w:rFonts w:hint="eastAsia" w:ascii="仿宋" w:hAnsi="仿宋" w:eastAsia="仿宋" w:cs="Arial"/>
            <w:color w:val="auto"/>
            <w:kern w:val="0"/>
            <w:sz w:val="24"/>
          </w:rPr>
        </w:sdtEndPr>
        <w:sdtContent>
          <w:r>
            <w:rPr>
              <w:rFonts w:ascii="仿宋" w:hAnsi="仿宋" w:eastAsia="仿宋" w:cs="Arial"/>
              <w:color w:val="auto"/>
              <w:kern w:val="0"/>
              <w:sz w:val="24"/>
            </w:rPr>
            <w:sym w:font="Wingdings" w:char="F0FE"/>
          </w:r>
        </w:sdtContent>
      </w:sdt>
      <w:r>
        <w:rPr>
          <w:rFonts w:hint="eastAsia" w:ascii="仿宋" w:hAnsi="仿宋" w:eastAsia="仿宋"/>
          <w:b/>
          <w:color w:val="auto"/>
          <w:sz w:val="24"/>
        </w:rPr>
        <w:t>是，</w:t>
      </w:r>
      <w:sdt>
        <w:sdtPr>
          <w:rPr>
            <w:rFonts w:hint="eastAsia" w:ascii="仿宋" w:hAnsi="仿宋" w:eastAsia="仿宋" w:cs="Arial"/>
            <w:color w:val="auto"/>
            <w:kern w:val="0"/>
            <w:sz w:val="24"/>
          </w:rPr>
          <w:id w:val="-1765526721"/>
        </w:sdtPr>
        <w:sdtEndPr>
          <w:rPr>
            <w:rFonts w:hint="eastAsia" w:ascii="仿宋" w:hAnsi="仿宋" w:eastAsia="仿宋" w:cs="Arial"/>
            <w:color w:val="auto"/>
            <w:kern w:val="0"/>
            <w:sz w:val="24"/>
          </w:rPr>
        </w:sdtEndPr>
        <w:sdtContent>
          <w:r>
            <w:rPr>
              <w:rFonts w:ascii="Segoe UI Symbol" w:hAnsi="Segoe UI Symbol" w:eastAsia="仿宋" w:cs="Segoe UI Symbol"/>
              <w:color w:val="auto"/>
              <w:kern w:val="0"/>
              <w:sz w:val="24"/>
            </w:rPr>
            <w:t>☐</w:t>
          </w:r>
        </w:sdtContent>
      </w:sdt>
      <w:r>
        <w:rPr>
          <w:rFonts w:hint="eastAsia" w:ascii="仿宋" w:hAnsi="仿宋" w:eastAsia="仿宋"/>
          <w:b/>
          <w:color w:val="auto"/>
          <w:sz w:val="24"/>
        </w:rPr>
        <w:t>否</w:t>
      </w:r>
      <w:r>
        <w:rPr>
          <w:rFonts w:hint="eastAsia" w:ascii="仿宋" w:hAnsi="仿宋" w:eastAsia="仿宋" w:cs="Arial"/>
          <w:color w:val="auto"/>
          <w:kern w:val="0"/>
          <w:sz w:val="24"/>
        </w:rPr>
        <w:t>。</w:t>
      </w:r>
    </w:p>
    <w:p>
      <w:pPr>
        <w:spacing w:line="360" w:lineRule="auto"/>
        <w:rPr>
          <w:rFonts w:ascii="仿宋" w:hAnsi="仿宋" w:eastAsia="仿宋"/>
          <w:b/>
          <w:sz w:val="24"/>
        </w:rPr>
      </w:pPr>
      <w:r>
        <w:rPr>
          <w:rFonts w:hint="eastAsia" w:ascii="仿宋" w:hAnsi="仿宋" w:eastAsia="仿宋"/>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2.</w:t>
      </w:r>
      <w:r>
        <w:rPr>
          <w:rFonts w:hint="eastAsia" w:ascii="仿宋" w:hAnsi="仿宋" w:eastAsia="仿宋" w:cs="仿宋_GB2312"/>
          <w:snapToGrid w:val="0"/>
          <w:kern w:val="28"/>
          <w:sz w:val="24"/>
          <w:szCs w:val="20"/>
        </w:rPr>
        <w:t>落实政府采购政策需满足的资格要求：本项目专门面向中小企业，</w:t>
      </w:r>
      <w:r>
        <w:rPr>
          <w:rFonts w:hint="eastAsia" w:ascii="仿宋_GB2312" w:hAnsi="仿宋" w:eastAsia="仿宋_GB2312"/>
          <w:sz w:val="24"/>
        </w:rPr>
        <w:t>货物全部由符合政策要求的中小微企业制造，提供中小企业声明函；</w:t>
      </w:r>
    </w:p>
    <w:p>
      <w:pPr>
        <w:spacing w:line="360" w:lineRule="auto"/>
        <w:ind w:firstLine="480" w:firstLineChars="200"/>
        <w:rPr>
          <w:rFonts w:ascii="仿宋" w:hAnsi="仿宋" w:eastAsia="仿宋"/>
          <w:sz w:val="24"/>
        </w:rPr>
      </w:pPr>
      <w:r>
        <w:rPr>
          <w:rFonts w:ascii="仿宋" w:hAnsi="仿宋" w:eastAsia="仿宋"/>
          <w:sz w:val="24"/>
        </w:rPr>
        <w:t>3.本项目的特定资格要求：</w:t>
      </w:r>
      <w:r>
        <w:rPr>
          <w:rFonts w:hint="eastAsia" w:ascii="仿宋" w:hAnsi="仿宋" w:eastAsia="仿宋"/>
          <w:sz w:val="24"/>
        </w:rPr>
        <w:t>无；</w:t>
      </w:r>
    </w:p>
    <w:p>
      <w:pPr>
        <w:snapToGrid w:val="0"/>
        <w:spacing w:line="360" w:lineRule="auto"/>
        <w:ind w:firstLine="480" w:firstLineChars="200"/>
        <w:rPr>
          <w:rFonts w:ascii="仿宋" w:hAnsi="仿宋" w:eastAsia="仿宋" w:cs="仿宋_GB2312"/>
          <w:sz w:val="24"/>
        </w:rPr>
      </w:pPr>
      <w:r>
        <w:rPr>
          <w:rFonts w:ascii="仿宋" w:hAnsi="仿宋" w:eastAsia="仿宋"/>
          <w:sz w:val="24"/>
        </w:rPr>
        <w:t>4.</w:t>
      </w:r>
      <w:r>
        <w:rPr>
          <w:rFonts w:hint="eastAsia" w:ascii="仿宋" w:hAnsi="仿宋" w:eastAsia="仿宋"/>
          <w:sz w:val="24"/>
        </w:rPr>
        <w:t>单位负责人为同一人或者存在直接控股、管理关系的不同供应商，不得参加同一合同项下的政府采购活动；</w:t>
      </w:r>
      <w:r>
        <w:rPr>
          <w:rFonts w:ascii="仿宋" w:hAnsi="仿宋" w:eastAsia="仿宋" w:cs="仿宋_GB2312"/>
          <w:sz w:val="24"/>
        </w:rPr>
        <w:t>为采购项目提供整体设计、规范编制或者项目管理、监理、检测等服务后</w:t>
      </w:r>
      <w:r>
        <w:rPr>
          <w:rFonts w:hint="eastAsia" w:ascii="仿宋" w:hAnsi="仿宋" w:eastAsia="仿宋" w:cs="仿宋_GB2312"/>
          <w:sz w:val="24"/>
        </w:rPr>
        <w:t>不得</w:t>
      </w:r>
      <w:r>
        <w:rPr>
          <w:rFonts w:ascii="仿宋" w:hAnsi="仿宋" w:eastAsia="仿宋" w:cs="仿宋_GB2312"/>
          <w:sz w:val="24"/>
        </w:rPr>
        <w:t>再参加该采购项目的其他采购活动。</w:t>
      </w:r>
    </w:p>
    <w:p>
      <w:pPr>
        <w:spacing w:line="360" w:lineRule="auto"/>
        <w:rPr>
          <w:rFonts w:ascii="仿宋" w:hAnsi="仿宋" w:eastAsia="仿宋"/>
          <w:b/>
          <w:sz w:val="24"/>
        </w:rPr>
      </w:pPr>
      <w:r>
        <w:rPr>
          <w:rFonts w:hint="eastAsia" w:ascii="仿宋" w:hAnsi="仿宋" w:eastAsia="仿宋"/>
          <w:b/>
          <w:sz w:val="24"/>
        </w:rPr>
        <w:t>三、获取招标文件</w:t>
      </w:r>
    </w:p>
    <w:p>
      <w:pPr>
        <w:spacing w:line="360" w:lineRule="auto"/>
        <w:ind w:firstLine="482" w:firstLineChars="200"/>
        <w:rPr>
          <w:rFonts w:ascii="仿宋" w:hAnsi="仿宋" w:eastAsia="仿宋"/>
          <w:sz w:val="24"/>
        </w:rPr>
      </w:pPr>
      <w:r>
        <w:rPr>
          <w:rFonts w:hint="eastAsia" w:ascii="仿宋" w:hAnsi="仿宋" w:eastAsia="仿宋"/>
          <w:b/>
          <w:sz w:val="24"/>
        </w:rPr>
        <w:t>时间：</w:t>
      </w:r>
      <w:r>
        <w:rPr>
          <w:rFonts w:ascii="仿宋" w:hAnsi="仿宋" w:eastAsia="仿宋"/>
          <w:sz w:val="24"/>
        </w:rPr>
        <w:t>/至</w:t>
      </w:r>
      <w:r>
        <w:rPr>
          <w:rFonts w:hint="eastAsia" w:ascii="仿宋" w:hAnsi="仿宋" w:eastAsia="仿宋"/>
          <w:sz w:val="24"/>
          <w:u w:val="single"/>
        </w:rPr>
        <w:t>202</w:t>
      </w:r>
      <w:r>
        <w:rPr>
          <w:rFonts w:ascii="仿宋" w:hAnsi="仿宋" w:eastAsia="仿宋"/>
          <w:sz w:val="24"/>
          <w:u w:val="single"/>
        </w:rPr>
        <w:t>2年</w:t>
      </w:r>
      <w:r>
        <w:rPr>
          <w:rFonts w:hint="eastAsia" w:ascii="仿宋" w:hAnsi="仿宋" w:eastAsia="仿宋"/>
          <w:sz w:val="24"/>
          <w:u w:val="single"/>
        </w:rPr>
        <w:t>11</w:t>
      </w:r>
      <w:r>
        <w:rPr>
          <w:rFonts w:ascii="仿宋" w:hAnsi="仿宋" w:eastAsia="仿宋"/>
          <w:sz w:val="24"/>
          <w:u w:val="single"/>
        </w:rPr>
        <w:t>月</w:t>
      </w:r>
      <w:r>
        <w:rPr>
          <w:rFonts w:hint="eastAsia" w:ascii="仿宋" w:hAnsi="仿宋" w:eastAsia="仿宋"/>
          <w:sz w:val="24"/>
          <w:u w:val="single"/>
        </w:rPr>
        <w:t>10</w:t>
      </w:r>
      <w:r>
        <w:rPr>
          <w:rFonts w:ascii="仿宋" w:hAnsi="仿宋" w:eastAsia="仿宋"/>
          <w:sz w:val="24"/>
          <w:u w:val="single"/>
        </w:rPr>
        <w:t>日</w:t>
      </w:r>
      <w:r>
        <w:rPr>
          <w:rFonts w:hint="eastAsia" w:ascii="仿宋" w:hAnsi="仿宋" w:eastAsia="仿宋"/>
          <w:sz w:val="24"/>
        </w:rPr>
        <w:t>，每天上午</w:t>
      </w:r>
      <w:r>
        <w:rPr>
          <w:rFonts w:ascii="仿宋" w:hAnsi="仿宋" w:eastAsia="仿宋"/>
          <w:sz w:val="24"/>
        </w:rPr>
        <w:t xml:space="preserve">00:00至12:00 </w:t>
      </w:r>
      <w:r>
        <w:rPr>
          <w:rFonts w:hint="eastAsia" w:ascii="仿宋" w:hAnsi="仿宋" w:eastAsia="仿宋"/>
          <w:sz w:val="24"/>
        </w:rPr>
        <w:t>，下午</w:t>
      </w:r>
      <w:r>
        <w:rPr>
          <w:rFonts w:ascii="仿宋" w:hAnsi="仿宋" w:eastAsia="仿宋"/>
          <w:sz w:val="24"/>
        </w:rPr>
        <w:t>12:00至23:59（北京时间，线上获取法定节假日均可，线下获取文件法定节假日除外）</w:t>
      </w:r>
    </w:p>
    <w:p>
      <w:pPr>
        <w:spacing w:line="360" w:lineRule="auto"/>
        <w:ind w:firstLine="482" w:firstLineChars="200"/>
        <w:rPr>
          <w:rFonts w:ascii="仿宋" w:hAnsi="仿宋" w:eastAsia="仿宋"/>
          <w:sz w:val="24"/>
        </w:rPr>
      </w:pPr>
      <w:r>
        <w:rPr>
          <w:rFonts w:hint="eastAsia" w:ascii="仿宋" w:hAnsi="仿宋" w:eastAsia="仿宋"/>
          <w:b/>
          <w:sz w:val="24"/>
        </w:rPr>
        <w:t>地点（网址）：</w:t>
      </w:r>
      <w:r>
        <w:rPr>
          <w:rFonts w:hint="eastAsia" w:ascii="仿宋" w:hAnsi="仿宋" w:eastAsia="仿宋"/>
          <w:sz w:val="24"/>
        </w:rPr>
        <w:t>政采云平台（</w:t>
      </w:r>
      <w:r>
        <w:rPr>
          <w:rFonts w:ascii="仿宋" w:hAnsi="仿宋" w:eastAsia="仿宋"/>
          <w:sz w:val="24"/>
        </w:rPr>
        <w:t xml:space="preserve">https://www.zcygov.cn/） </w:t>
      </w:r>
    </w:p>
    <w:p>
      <w:pPr>
        <w:spacing w:line="360" w:lineRule="auto"/>
        <w:ind w:firstLine="482" w:firstLineChars="200"/>
        <w:rPr>
          <w:rFonts w:ascii="仿宋" w:hAnsi="仿宋" w:eastAsia="仿宋"/>
          <w:sz w:val="24"/>
        </w:rPr>
      </w:pPr>
      <w:r>
        <w:rPr>
          <w:rFonts w:hint="eastAsia" w:ascii="仿宋" w:hAnsi="仿宋" w:eastAsia="仿宋"/>
          <w:b/>
          <w:sz w:val="24"/>
        </w:rPr>
        <w:t>方式：</w:t>
      </w:r>
      <w:r>
        <w:rPr>
          <w:rFonts w:hint="eastAsia" w:ascii="仿宋" w:hAnsi="仿宋" w:eastAsia="仿宋"/>
          <w:sz w:val="24"/>
        </w:rPr>
        <w:t>供应商登录政采云平台</w:t>
      </w:r>
      <w:r>
        <w:rPr>
          <w:rFonts w:ascii="仿宋" w:hAnsi="仿宋" w:eastAsia="仿宋"/>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sz w:val="24"/>
        </w:rPr>
      </w:pPr>
      <w:r>
        <w:rPr>
          <w:rFonts w:hint="eastAsia" w:ascii="仿宋" w:hAnsi="仿宋" w:eastAsia="仿宋"/>
          <w:b/>
          <w:sz w:val="24"/>
        </w:rPr>
        <w:t>售价（元）：</w:t>
      </w:r>
      <w:r>
        <w:rPr>
          <w:rFonts w:ascii="仿宋" w:hAnsi="仿宋" w:eastAsia="仿宋"/>
          <w:sz w:val="24"/>
        </w:rPr>
        <w:t xml:space="preserve">0 </w:t>
      </w:r>
      <w:r>
        <w:rPr>
          <w:rFonts w:ascii="仿宋" w:hAnsi="仿宋" w:eastAsia="仿宋"/>
          <w:sz w:val="24"/>
        </w:rPr>
        <w:tab/>
      </w:r>
    </w:p>
    <w:p>
      <w:pPr>
        <w:spacing w:line="360" w:lineRule="auto"/>
        <w:rPr>
          <w:rFonts w:ascii="仿宋" w:hAnsi="仿宋" w:eastAsia="仿宋"/>
          <w:b/>
          <w:sz w:val="24"/>
        </w:rPr>
      </w:pPr>
      <w:r>
        <w:rPr>
          <w:rFonts w:hint="eastAsia" w:ascii="仿宋" w:hAnsi="仿宋" w:eastAsia="仿宋"/>
          <w:b/>
          <w:sz w:val="24"/>
        </w:rPr>
        <w:t>四、提交投标文件截止时间、开标时间和地点</w:t>
      </w:r>
    </w:p>
    <w:p>
      <w:pPr>
        <w:spacing w:line="360" w:lineRule="auto"/>
        <w:ind w:firstLine="482" w:firstLineChars="200"/>
        <w:rPr>
          <w:rFonts w:ascii="仿宋" w:hAnsi="仿宋" w:eastAsia="仿宋"/>
          <w:sz w:val="24"/>
        </w:rPr>
      </w:pPr>
      <w:r>
        <w:rPr>
          <w:rFonts w:hint="eastAsia" w:ascii="仿宋" w:hAnsi="仿宋" w:eastAsia="仿宋"/>
          <w:b/>
          <w:sz w:val="24"/>
        </w:rPr>
        <w:t>提交投标文件截止时间：</w:t>
      </w:r>
      <w:r>
        <w:rPr>
          <w:rFonts w:hint="eastAsia" w:ascii="仿宋" w:hAnsi="仿宋" w:eastAsia="仿宋"/>
          <w:sz w:val="24"/>
          <w:u w:val="single"/>
        </w:rPr>
        <w:t>202</w:t>
      </w:r>
      <w:r>
        <w:rPr>
          <w:rFonts w:ascii="仿宋" w:hAnsi="仿宋" w:eastAsia="仿宋"/>
          <w:sz w:val="24"/>
          <w:u w:val="single"/>
        </w:rPr>
        <w:t>2年</w:t>
      </w:r>
      <w:r>
        <w:rPr>
          <w:rFonts w:hint="eastAsia" w:ascii="仿宋" w:hAnsi="仿宋" w:eastAsia="仿宋"/>
          <w:sz w:val="24"/>
          <w:u w:val="single"/>
        </w:rPr>
        <w:t>11月10日14点00分</w:t>
      </w:r>
      <w:r>
        <w:rPr>
          <w:rFonts w:hint="eastAsia" w:ascii="仿宋" w:hAnsi="仿宋" w:eastAsia="仿宋"/>
          <w:sz w:val="24"/>
        </w:rPr>
        <w:t>（北京时间）</w:t>
      </w:r>
    </w:p>
    <w:p>
      <w:pPr>
        <w:spacing w:line="360" w:lineRule="auto"/>
        <w:ind w:firstLine="482" w:firstLineChars="200"/>
        <w:rPr>
          <w:rFonts w:ascii="仿宋" w:hAnsi="仿宋" w:eastAsia="仿宋"/>
          <w:b/>
          <w:sz w:val="24"/>
        </w:rPr>
      </w:pPr>
      <w:r>
        <w:rPr>
          <w:rFonts w:hint="eastAsia" w:ascii="仿宋" w:hAnsi="仿宋" w:eastAsia="仿宋"/>
          <w:b/>
          <w:sz w:val="24"/>
        </w:rPr>
        <w:t>投标地点（网址）：</w:t>
      </w:r>
      <w:r>
        <w:rPr>
          <w:rFonts w:hint="eastAsia" w:ascii="仿宋" w:hAnsi="仿宋" w:eastAsia="仿宋"/>
          <w:sz w:val="24"/>
        </w:rPr>
        <w:t>政采云平台（</w:t>
      </w:r>
      <w:r>
        <w:rPr>
          <w:rFonts w:ascii="仿宋" w:hAnsi="仿宋" w:eastAsia="仿宋"/>
          <w:sz w:val="24"/>
        </w:rPr>
        <w:t xml:space="preserve">https://www.zcygov.cn/） </w:t>
      </w:r>
    </w:p>
    <w:p>
      <w:pPr>
        <w:spacing w:line="360" w:lineRule="auto"/>
        <w:ind w:firstLine="482" w:firstLineChars="200"/>
        <w:rPr>
          <w:rFonts w:ascii="仿宋" w:hAnsi="仿宋" w:eastAsia="仿宋"/>
          <w:bCs/>
          <w:sz w:val="24"/>
          <w:u w:val="single"/>
        </w:rPr>
      </w:pPr>
      <w:r>
        <w:rPr>
          <w:rFonts w:hint="eastAsia" w:ascii="仿宋" w:hAnsi="仿宋" w:eastAsia="仿宋"/>
          <w:b/>
          <w:sz w:val="24"/>
        </w:rPr>
        <w:t>开标时间：</w:t>
      </w:r>
      <w:r>
        <w:rPr>
          <w:rFonts w:hint="eastAsia" w:ascii="仿宋" w:hAnsi="仿宋" w:eastAsia="仿宋"/>
          <w:sz w:val="24"/>
          <w:u w:val="single"/>
        </w:rPr>
        <w:t>202</w:t>
      </w:r>
      <w:r>
        <w:rPr>
          <w:rFonts w:ascii="仿宋" w:hAnsi="仿宋" w:eastAsia="仿宋"/>
          <w:sz w:val="24"/>
          <w:u w:val="single"/>
        </w:rPr>
        <w:t>2年</w:t>
      </w:r>
      <w:r>
        <w:rPr>
          <w:rFonts w:hint="eastAsia" w:ascii="仿宋" w:hAnsi="仿宋" w:eastAsia="仿宋"/>
          <w:sz w:val="24"/>
          <w:u w:val="single"/>
        </w:rPr>
        <w:t>11月10日14点00分</w:t>
      </w:r>
    </w:p>
    <w:p>
      <w:pPr>
        <w:spacing w:line="360" w:lineRule="auto"/>
        <w:ind w:firstLine="482" w:firstLineChars="200"/>
        <w:rPr>
          <w:rFonts w:ascii="仿宋" w:hAnsi="仿宋" w:eastAsia="仿宋"/>
          <w:sz w:val="24"/>
        </w:rPr>
      </w:pPr>
      <w:r>
        <w:rPr>
          <w:rFonts w:hint="eastAsia" w:ascii="仿宋" w:hAnsi="仿宋" w:eastAsia="仿宋"/>
          <w:b/>
          <w:sz w:val="24"/>
        </w:rPr>
        <w:t>开标地点（网址）：</w:t>
      </w:r>
      <w:r>
        <w:rPr>
          <w:rFonts w:ascii="仿宋" w:hAnsi="仿宋" w:eastAsia="仿宋"/>
          <w:sz w:val="24"/>
        </w:rPr>
        <w:t>政</w:t>
      </w:r>
      <w:r>
        <w:rPr>
          <w:rFonts w:hint="eastAsia" w:ascii="仿宋" w:hAnsi="仿宋" w:eastAsia="仿宋"/>
          <w:sz w:val="24"/>
        </w:rPr>
        <w:t>采云平台（</w:t>
      </w:r>
      <w:r>
        <w:rPr>
          <w:rFonts w:ascii="仿宋" w:hAnsi="仿宋" w:eastAsia="仿宋"/>
          <w:sz w:val="24"/>
        </w:rPr>
        <w:t>https://www.zcygov.cn/）</w:t>
      </w:r>
    </w:p>
    <w:p>
      <w:pPr>
        <w:spacing w:line="360" w:lineRule="auto"/>
        <w:rPr>
          <w:rFonts w:ascii="仿宋" w:hAnsi="仿宋" w:eastAsia="仿宋"/>
          <w:sz w:val="24"/>
        </w:rPr>
      </w:pPr>
      <w:r>
        <w:rPr>
          <w:rFonts w:hint="eastAsia" w:ascii="仿宋" w:hAnsi="仿宋" w:eastAsia="仿宋"/>
          <w:b/>
          <w:sz w:val="24"/>
        </w:rPr>
        <w:t>五、公告期限</w:t>
      </w:r>
    </w:p>
    <w:p>
      <w:pPr>
        <w:spacing w:line="360" w:lineRule="auto"/>
        <w:ind w:firstLine="480" w:firstLineChars="200"/>
        <w:rPr>
          <w:rFonts w:ascii="仿宋" w:hAnsi="仿宋" w:eastAsia="仿宋"/>
          <w:sz w:val="24"/>
        </w:rPr>
      </w:pPr>
      <w:r>
        <w:rPr>
          <w:rFonts w:hint="eastAsia" w:ascii="仿宋" w:hAnsi="仿宋" w:eastAsia="仿宋"/>
          <w:sz w:val="24"/>
        </w:rPr>
        <w:t>自本公告发布之日起</w:t>
      </w:r>
      <w:r>
        <w:rPr>
          <w:rFonts w:ascii="仿宋" w:hAnsi="仿宋" w:eastAsia="仿宋"/>
          <w:sz w:val="24"/>
        </w:rPr>
        <w:t>5个工作日。</w:t>
      </w:r>
    </w:p>
    <w:p>
      <w:pPr>
        <w:spacing w:line="360" w:lineRule="auto"/>
        <w:rPr>
          <w:rFonts w:ascii="仿宋" w:hAnsi="仿宋" w:eastAsia="仿宋"/>
          <w:b/>
          <w:sz w:val="24"/>
        </w:rPr>
      </w:pPr>
      <w:r>
        <w:rPr>
          <w:rFonts w:hint="eastAsia" w:ascii="仿宋" w:hAnsi="仿宋" w:eastAsia="仿宋"/>
          <w:b/>
          <w:sz w:val="24"/>
        </w:rPr>
        <w:t>六、其他补充事宜</w:t>
      </w:r>
    </w:p>
    <w:p>
      <w:pPr>
        <w:spacing w:line="360" w:lineRule="auto"/>
        <w:ind w:firstLine="480" w:firstLineChars="200"/>
        <w:rPr>
          <w:rFonts w:ascii="仿宋" w:hAnsi="仿宋" w:eastAsia="仿宋"/>
          <w:sz w:val="24"/>
        </w:rPr>
      </w:pPr>
      <w:r>
        <w:rPr>
          <w:rFonts w:ascii="仿宋" w:hAnsi="仿宋" w:eastAsia="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 w:hAnsi="仿宋" w:eastAsia="仿宋"/>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 w:hAnsi="仿宋" w:eastAsia="仿宋"/>
          <w:sz w:val="24"/>
        </w:rPr>
        <w:t>2.其他事项：（1）需要落实的政府采购政策：包括节约资源、保护环境、支持创新、促进中小企业发展等。详见招标文件的第二部分总则。（2）</w:t>
      </w:r>
      <w:r>
        <w:rPr>
          <w:rFonts w:ascii="仿宋" w:hAnsi="仿宋" w:eastAsia="仿宋"/>
          <w:sz w:val="24"/>
        </w:rPr>
        <w:t>电子招投标的说明：</w:t>
      </w:r>
      <w:r>
        <w:rPr>
          <w:rFonts w:hint="eastAsia" w:ascii="仿宋" w:hAnsi="仿宋" w:eastAsia="仿宋" w:cs="仿宋_GB2312"/>
          <w:sz w:val="24"/>
        </w:rPr>
        <w:t>①</w:t>
      </w:r>
      <w:r>
        <w:rPr>
          <w:rFonts w:ascii="仿宋" w:hAnsi="仿宋" w:eastAsia="仿宋" w:cs="仿宋_GB2312"/>
          <w:sz w:val="24"/>
        </w:rPr>
        <w:t>电子招投标：本项目以数据电文形式，依托“政府采购云平台（www.zcygov.cn）”进行招投标活动，不接受纸质投标文件</w:t>
      </w:r>
      <w:r>
        <w:rPr>
          <w:rFonts w:hint="eastAsia" w:ascii="仿宋" w:hAnsi="仿宋" w:eastAsia="仿宋" w:cs="仿宋_GB2312"/>
          <w:sz w:val="24"/>
        </w:rPr>
        <w:t>；②</w:t>
      </w:r>
      <w:r>
        <w:rPr>
          <w:rFonts w:ascii="仿宋" w:hAnsi="仿宋" w:eastAsia="仿宋"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 w:hAnsi="仿宋" w:eastAsia="仿宋" w:cs="仿宋_GB2312"/>
          <w:sz w:val="24"/>
        </w:rPr>
        <w:t>采云电子交易客户端”</w:t>
      </w:r>
      <w:r>
        <w:rPr>
          <w:rFonts w:ascii="仿宋" w:hAnsi="仿宋" w:eastAsia="仿宋" w:cs="仿宋_GB2312"/>
          <w:sz w:val="24"/>
        </w:rPr>
        <w:t>----前往“浙江政府采购网-下载专区-电子交易客户端”进行下载并安装</w:t>
      </w:r>
      <w:r>
        <w:rPr>
          <w:rFonts w:hint="eastAsia" w:ascii="仿宋" w:hAnsi="仿宋" w:eastAsia="仿宋" w:cs="仿宋_GB2312"/>
          <w:sz w:val="24"/>
        </w:rPr>
        <w:t>；③</w:t>
      </w:r>
      <w:r>
        <w:rPr>
          <w:rFonts w:ascii="仿宋" w:hAnsi="仿宋" w:eastAsia="仿宋" w:cs="仿宋_GB2312"/>
          <w:sz w:val="24"/>
        </w:rPr>
        <w:t>招标文件的获取：使用账号登录或者使用CA登录政</w:t>
      </w:r>
      <w:r>
        <w:rPr>
          <w:rFonts w:hint="eastAsia" w:ascii="仿宋" w:hAnsi="仿宋" w:eastAsia="仿宋" w:cs="仿宋_GB2312"/>
          <w:sz w:val="24"/>
        </w:rPr>
        <w:t>采云平台；进入“项目采购”应用，在获取采购文件菜单中选择项目，获取招标文件；④</w:t>
      </w:r>
      <w:r>
        <w:rPr>
          <w:rFonts w:ascii="仿宋" w:hAnsi="仿宋" w:eastAsia="仿宋" w:cs="仿宋_GB2312"/>
          <w:sz w:val="24"/>
        </w:rPr>
        <w:t>投标文件的制作：在“政</w:t>
      </w:r>
      <w:r>
        <w:rPr>
          <w:rFonts w:hint="eastAsia" w:ascii="仿宋" w:hAnsi="仿宋" w:eastAsia="仿宋" w:cs="仿宋_GB2312"/>
          <w:sz w:val="24"/>
        </w:rPr>
        <w:t>采云电子交易客户端”中完成“填写基本信息”、“导入投标文件”、“标书关联”、“标书检查”、“电子签名”、“生成电子标书”等操作；</w:t>
      </w:r>
      <w:r>
        <w:rPr>
          <w:rFonts w:hint="eastAsia" w:ascii="仿宋" w:hAnsi="仿宋" w:eastAsia="仿宋"/>
          <w:sz w:val="24"/>
        </w:rPr>
        <w:t>⑤</w:t>
      </w:r>
      <w:r>
        <w:rPr>
          <w:rFonts w:ascii="仿宋" w:hAnsi="仿宋" w:eastAsia="仿宋"/>
          <w:sz w:val="24"/>
        </w:rPr>
        <w:t>采购人、采购机构将依托政</w:t>
      </w:r>
      <w:r>
        <w:rPr>
          <w:rFonts w:hint="eastAsia" w:ascii="仿宋" w:hAnsi="仿宋" w:eastAsia="仿宋"/>
          <w:sz w:val="24"/>
        </w:rPr>
        <w:t>采云平台完成本项目的电子交易活动，平台不接受未按上述方式获取招标文件的供应商进行投标活动；⑥</w:t>
      </w:r>
      <w:r>
        <w:rPr>
          <w:rFonts w:ascii="仿宋" w:hAnsi="仿宋" w:eastAsia="仿宋"/>
          <w:sz w:val="24"/>
        </w:rPr>
        <w:t>对未按上述方式获取招标文件的供应商对该文件提出的质疑，采购人或采购代理机构将</w:t>
      </w:r>
      <w:r>
        <w:rPr>
          <w:rFonts w:hint="eastAsia" w:ascii="仿宋" w:hAnsi="仿宋" w:eastAsia="仿宋"/>
          <w:sz w:val="24"/>
        </w:rPr>
        <w:t>不予处理；⑦</w:t>
      </w:r>
      <w:r>
        <w:rPr>
          <w:rFonts w:ascii="仿宋" w:hAnsi="仿宋" w:eastAsia="仿宋"/>
          <w:sz w:val="24"/>
        </w:rPr>
        <w:t>不提供招标文件纸质版</w:t>
      </w:r>
      <w:r>
        <w:rPr>
          <w:rFonts w:hint="eastAsia" w:ascii="仿宋" w:hAnsi="仿宋" w:eastAsia="仿宋"/>
          <w:sz w:val="24"/>
        </w:rPr>
        <w:t>；</w:t>
      </w:r>
      <w:r>
        <w:rPr>
          <w:rFonts w:hint="eastAsia" w:ascii="仿宋" w:hAnsi="仿宋" w:eastAsia="仿宋" w:cs="仿宋_GB2312"/>
          <w:sz w:val="24"/>
        </w:rPr>
        <w:t>⑧</w:t>
      </w:r>
      <w:r>
        <w:rPr>
          <w:rFonts w:ascii="仿宋" w:hAnsi="仿宋" w:eastAsia="仿宋"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_GB2312"/>
          <w:sz w:val="24"/>
        </w:rPr>
        <w:t>；</w:t>
      </w:r>
      <w:r>
        <w:rPr>
          <w:rFonts w:hint="eastAsia" w:ascii="仿宋" w:hAnsi="仿宋" w:eastAsia="仿宋"/>
          <w:sz w:val="24"/>
        </w:rPr>
        <w:t>⑨</w:t>
      </w:r>
      <w:r>
        <w:rPr>
          <w:rFonts w:hint="eastAsia" w:ascii="仿宋" w:hAnsi="仿宋" w:eastAsia="仿宋"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 w:hAnsi="仿宋" w:eastAsia="仿宋" w:cs="仿宋_GB2312"/>
          <w:sz w:val="24"/>
        </w:rPr>
        <w:t>具体操作指南：详见政</w:t>
      </w:r>
      <w:r>
        <w:rPr>
          <w:rFonts w:hint="eastAsia" w:ascii="仿宋" w:hAnsi="仿宋" w:eastAsia="仿宋" w:cs="仿宋_GB2312"/>
          <w:sz w:val="24"/>
        </w:rPr>
        <w:t>采云平台“服务中心</w:t>
      </w:r>
      <w:r>
        <w:rPr>
          <w:rFonts w:ascii="仿宋" w:hAnsi="仿宋" w:eastAsia="仿宋" w:cs="仿宋_GB2312"/>
          <w:sz w:val="24"/>
        </w:rPr>
        <w:t>-帮助文档-项目采购-操作流程-电子招投标-政府采购项目电子交易管理操作指南-供应商”。</w:t>
      </w:r>
    </w:p>
    <w:p>
      <w:pPr>
        <w:spacing w:line="360" w:lineRule="auto"/>
        <w:rPr>
          <w:rFonts w:ascii="仿宋" w:hAnsi="仿宋" w:eastAsia="仿宋"/>
          <w:b/>
          <w:sz w:val="24"/>
        </w:rPr>
      </w:pPr>
      <w:r>
        <w:rPr>
          <w:rFonts w:hint="eastAsia" w:ascii="仿宋" w:hAnsi="仿宋" w:eastAsia="仿宋"/>
          <w:b/>
          <w:sz w:val="24"/>
        </w:rPr>
        <w:t>七、对本次采购提出询问、质疑、投诉，请按以下方式联系</w:t>
      </w:r>
    </w:p>
    <w:p>
      <w:pPr>
        <w:spacing w:line="360" w:lineRule="auto"/>
        <w:rPr>
          <w:rFonts w:ascii="仿宋" w:hAnsi="仿宋" w:eastAsia="仿宋"/>
          <w:sz w:val="24"/>
        </w:rPr>
      </w:pPr>
      <w:r>
        <w:rPr>
          <w:rFonts w:ascii="仿宋" w:hAnsi="仿宋" w:eastAsia="仿宋"/>
          <w:sz w:val="24"/>
        </w:rPr>
        <w:t xml:space="preserve">    1.采购人信息</w:t>
      </w:r>
    </w:p>
    <w:p>
      <w:pPr>
        <w:spacing w:line="360" w:lineRule="auto"/>
        <w:rPr>
          <w:rFonts w:ascii="仿宋" w:hAnsi="仿宋" w:eastAsia="仿宋"/>
          <w:sz w:val="24"/>
        </w:rPr>
      </w:pPr>
      <w:r>
        <w:rPr>
          <w:rFonts w:ascii="仿宋" w:hAnsi="仿宋" w:eastAsia="仿宋"/>
          <w:sz w:val="24"/>
        </w:rPr>
        <w:t xml:space="preserve">    名    称：</w:t>
      </w:r>
      <w:r>
        <w:rPr>
          <w:rFonts w:hint="eastAsia" w:ascii="仿宋" w:hAnsi="仿宋" w:eastAsia="仿宋"/>
          <w:sz w:val="24"/>
        </w:rPr>
        <w:t>浙江省杭州生态环境监测中心</w:t>
      </w:r>
    </w:p>
    <w:p>
      <w:pPr>
        <w:spacing w:line="360" w:lineRule="auto"/>
        <w:rPr>
          <w:rFonts w:ascii="仿宋" w:hAnsi="仿宋" w:eastAsia="仿宋"/>
          <w:sz w:val="24"/>
        </w:rPr>
      </w:pPr>
      <w:r>
        <w:rPr>
          <w:rFonts w:ascii="仿宋" w:hAnsi="仿宋" w:eastAsia="仿宋"/>
          <w:sz w:val="24"/>
        </w:rPr>
        <w:t xml:space="preserve">    地    址：</w:t>
      </w:r>
      <w:r>
        <w:rPr>
          <w:rFonts w:hint="eastAsia" w:ascii="仿宋" w:hAnsi="仿宋" w:eastAsia="仿宋"/>
          <w:sz w:val="24"/>
        </w:rPr>
        <w:t>浙江省杭州市西湖区杭大路4号</w:t>
      </w:r>
      <w:bookmarkStart w:id="615" w:name="_GoBack"/>
      <w:bookmarkEnd w:id="615"/>
    </w:p>
    <w:p>
      <w:pPr>
        <w:spacing w:line="360" w:lineRule="auto"/>
        <w:ind w:firstLine="480"/>
        <w:rPr>
          <w:rFonts w:ascii="仿宋" w:hAnsi="仿宋" w:eastAsia="仿宋"/>
          <w:sz w:val="24"/>
        </w:rPr>
      </w:pPr>
      <w:r>
        <w:rPr>
          <w:rFonts w:hint="eastAsia" w:ascii="仿宋" w:hAnsi="仿宋" w:eastAsia="仿宋"/>
          <w:sz w:val="24"/>
        </w:rPr>
        <w:t>传</w:t>
      </w:r>
      <w:r>
        <w:rPr>
          <w:rFonts w:ascii="仿宋" w:hAnsi="仿宋" w:eastAsia="仿宋"/>
          <w:sz w:val="24"/>
        </w:rPr>
        <w:t xml:space="preserve">    真： /</w:t>
      </w:r>
    </w:p>
    <w:p>
      <w:pPr>
        <w:spacing w:line="360" w:lineRule="auto"/>
        <w:ind w:firstLine="480"/>
        <w:rPr>
          <w:rFonts w:ascii="仿宋" w:hAnsi="仿宋" w:eastAsia="仿宋"/>
          <w:sz w:val="24"/>
        </w:rPr>
      </w:pPr>
      <w:r>
        <w:rPr>
          <w:rFonts w:hint="eastAsia" w:ascii="仿宋" w:hAnsi="仿宋" w:eastAsia="仿宋"/>
          <w:sz w:val="24"/>
        </w:rPr>
        <w:t>项目联系人（询问）：何工</w:t>
      </w:r>
      <w:r>
        <w:rPr>
          <w:rFonts w:hint="eastAsia" w:ascii="仿宋" w:hAnsi="仿宋" w:eastAsia="仿宋"/>
          <w:sz w:val="24"/>
        </w:rPr>
        <w:tab/>
      </w:r>
    </w:p>
    <w:p>
      <w:pPr>
        <w:spacing w:line="360" w:lineRule="auto"/>
        <w:ind w:firstLine="468"/>
        <w:rPr>
          <w:rFonts w:ascii="仿宋" w:hAnsi="仿宋" w:eastAsia="仿宋"/>
          <w:sz w:val="24"/>
        </w:rPr>
      </w:pPr>
      <w:r>
        <w:rPr>
          <w:rFonts w:ascii="仿宋" w:hAnsi="仿宋" w:eastAsia="仿宋"/>
          <w:sz w:val="24"/>
        </w:rPr>
        <w:t>项目联系方式（询问）：</w:t>
      </w:r>
      <w:r>
        <w:rPr>
          <w:rFonts w:hint="eastAsia" w:ascii="仿宋" w:hAnsi="仿宋" w:eastAsia="仿宋"/>
          <w:sz w:val="24"/>
        </w:rPr>
        <w:t>0571-88045131</w:t>
      </w:r>
      <w:r>
        <w:rPr>
          <w:rFonts w:hint="eastAsia" w:ascii="仿宋" w:hAnsi="仿宋" w:eastAsia="仿宋"/>
          <w:sz w:val="24"/>
        </w:rPr>
        <w:tab/>
      </w:r>
    </w:p>
    <w:p>
      <w:pPr>
        <w:spacing w:line="360" w:lineRule="auto"/>
        <w:ind w:firstLine="468"/>
        <w:rPr>
          <w:rFonts w:ascii="仿宋" w:hAnsi="仿宋" w:eastAsia="仿宋"/>
          <w:sz w:val="24"/>
        </w:rPr>
      </w:pPr>
      <w:r>
        <w:rPr>
          <w:rFonts w:ascii="仿宋" w:hAnsi="仿宋" w:eastAsia="仿宋"/>
          <w:sz w:val="24"/>
        </w:rPr>
        <w:t>质疑联系人：</w:t>
      </w:r>
      <w:r>
        <w:rPr>
          <w:rFonts w:hint="eastAsia" w:ascii="仿宋" w:hAnsi="仿宋" w:eastAsia="仿宋" w:cs="仿宋"/>
          <w:sz w:val="24"/>
        </w:rPr>
        <w:t>楼工</w:t>
      </w:r>
      <w:r>
        <w:rPr>
          <w:rFonts w:hint="eastAsia" w:ascii="仿宋" w:hAnsi="仿宋" w:eastAsia="仿宋"/>
          <w:sz w:val="24"/>
        </w:rPr>
        <w:tab/>
      </w:r>
      <w:r>
        <w:rPr>
          <w:rFonts w:hint="eastAsia" w:ascii="仿宋" w:hAnsi="仿宋" w:eastAsia="仿宋"/>
          <w:sz w:val="24"/>
        </w:rPr>
        <w:tab/>
      </w:r>
    </w:p>
    <w:p>
      <w:pPr>
        <w:spacing w:line="360" w:lineRule="auto"/>
        <w:rPr>
          <w:rFonts w:ascii="仿宋" w:hAnsi="仿宋" w:eastAsia="仿宋"/>
          <w:sz w:val="24"/>
        </w:rPr>
      </w:pPr>
      <w:r>
        <w:rPr>
          <w:rFonts w:ascii="仿宋" w:hAnsi="仿宋" w:eastAsia="仿宋"/>
          <w:sz w:val="24"/>
        </w:rPr>
        <w:t xml:space="preserve">    质疑联系方式：</w:t>
      </w:r>
      <w:r>
        <w:rPr>
          <w:rFonts w:hint="eastAsia" w:ascii="仿宋" w:hAnsi="仿宋" w:eastAsia="仿宋" w:cs="仿宋"/>
          <w:sz w:val="24"/>
        </w:rPr>
        <w:t>0571-87969505</w:t>
      </w:r>
    </w:p>
    <w:p>
      <w:pPr>
        <w:spacing w:line="360" w:lineRule="auto"/>
        <w:rPr>
          <w:rFonts w:ascii="仿宋" w:hAnsi="仿宋" w:eastAsia="仿宋"/>
          <w:sz w:val="24"/>
        </w:rPr>
      </w:pPr>
      <w:r>
        <w:rPr>
          <w:rFonts w:ascii="仿宋" w:hAnsi="仿宋" w:eastAsia="仿宋"/>
          <w:sz w:val="24"/>
        </w:rPr>
        <w:t xml:space="preserve">    2.采购代理机构信息            </w:t>
      </w:r>
    </w:p>
    <w:p>
      <w:pPr>
        <w:spacing w:line="360" w:lineRule="auto"/>
        <w:ind w:firstLine="480"/>
        <w:rPr>
          <w:rFonts w:ascii="仿宋" w:hAnsi="仿宋" w:eastAsia="仿宋"/>
          <w:sz w:val="24"/>
        </w:rPr>
      </w:pPr>
      <w:r>
        <w:rPr>
          <w:rFonts w:hint="eastAsia" w:ascii="仿宋" w:hAnsi="仿宋" w:eastAsia="仿宋"/>
          <w:sz w:val="24"/>
        </w:rPr>
        <w:t>名称：杭州意信招标代理有限公司</w:t>
      </w:r>
    </w:p>
    <w:p>
      <w:pPr>
        <w:spacing w:line="360" w:lineRule="auto"/>
        <w:ind w:firstLine="480"/>
        <w:rPr>
          <w:rFonts w:ascii="仿宋" w:hAnsi="仿宋" w:eastAsia="仿宋"/>
          <w:sz w:val="24"/>
        </w:rPr>
      </w:pPr>
      <w:r>
        <w:rPr>
          <w:rFonts w:hint="eastAsia" w:ascii="仿宋" w:hAnsi="仿宋" w:eastAsia="仿宋"/>
          <w:sz w:val="24"/>
        </w:rPr>
        <w:t xml:space="preserve">地址：杭州市教工路1号，西湖数源软件园，17号楼5层509室 </w:t>
      </w:r>
    </w:p>
    <w:p>
      <w:pPr>
        <w:spacing w:line="360" w:lineRule="auto"/>
        <w:rPr>
          <w:rFonts w:ascii="仿宋" w:hAnsi="仿宋" w:eastAsia="仿宋"/>
          <w:sz w:val="24"/>
        </w:rPr>
      </w:pPr>
      <w:r>
        <w:rPr>
          <w:rFonts w:ascii="仿宋" w:hAnsi="仿宋" w:eastAsia="仿宋"/>
          <w:sz w:val="24"/>
        </w:rPr>
        <w:t xml:space="preserve">    传    真：0571-87211507            </w:t>
      </w:r>
    </w:p>
    <w:p>
      <w:pPr>
        <w:spacing w:line="360" w:lineRule="auto"/>
        <w:rPr>
          <w:rFonts w:ascii="仿宋" w:hAnsi="仿宋" w:eastAsia="仿宋"/>
          <w:sz w:val="24"/>
        </w:rPr>
      </w:pPr>
      <w:r>
        <w:rPr>
          <w:rFonts w:ascii="仿宋" w:hAnsi="仿宋" w:eastAsia="仿宋"/>
          <w:sz w:val="24"/>
        </w:rPr>
        <w:t xml:space="preserve">    项目联系人（询问）：</w:t>
      </w:r>
      <w:r>
        <w:rPr>
          <w:rFonts w:hint="eastAsia" w:ascii="仿宋" w:hAnsi="仿宋" w:eastAsia="仿宋"/>
          <w:sz w:val="24"/>
        </w:rPr>
        <w:t>金婉娇、曹海英</w:t>
      </w:r>
    </w:p>
    <w:p>
      <w:pPr>
        <w:spacing w:line="360" w:lineRule="auto"/>
        <w:rPr>
          <w:rFonts w:ascii="仿宋" w:hAnsi="仿宋" w:eastAsia="仿宋"/>
          <w:sz w:val="24"/>
        </w:rPr>
      </w:pPr>
      <w:r>
        <w:rPr>
          <w:rFonts w:ascii="仿宋" w:hAnsi="仿宋" w:eastAsia="仿宋"/>
          <w:sz w:val="24"/>
        </w:rPr>
        <w:t xml:space="preserve">    项目联系方式（询问）：</w:t>
      </w:r>
      <w:r>
        <w:rPr>
          <w:rFonts w:hint="eastAsia" w:ascii="仿宋" w:hAnsi="仿宋" w:eastAsia="仿宋"/>
          <w:sz w:val="24"/>
        </w:rPr>
        <w:t xml:space="preserve">0571-87211505，88219719 </w:t>
      </w:r>
    </w:p>
    <w:p>
      <w:pPr>
        <w:spacing w:line="360" w:lineRule="auto"/>
        <w:rPr>
          <w:rFonts w:ascii="仿宋" w:hAnsi="仿宋" w:eastAsia="仿宋"/>
          <w:sz w:val="24"/>
        </w:rPr>
      </w:pPr>
      <w:r>
        <w:rPr>
          <w:rFonts w:ascii="仿宋" w:hAnsi="仿宋" w:eastAsia="仿宋"/>
          <w:sz w:val="24"/>
        </w:rPr>
        <w:t xml:space="preserve">    质疑联系人：</w:t>
      </w:r>
      <w:r>
        <w:rPr>
          <w:rFonts w:hint="eastAsia" w:ascii="仿宋" w:hAnsi="仿宋" w:eastAsia="仿宋"/>
          <w:sz w:val="24"/>
        </w:rPr>
        <w:t>曹红</w:t>
      </w:r>
    </w:p>
    <w:p>
      <w:pPr>
        <w:spacing w:line="360" w:lineRule="auto"/>
        <w:rPr>
          <w:rFonts w:ascii="仿宋" w:hAnsi="仿宋" w:eastAsia="仿宋"/>
          <w:sz w:val="24"/>
        </w:rPr>
      </w:pPr>
      <w:r>
        <w:rPr>
          <w:rFonts w:ascii="仿宋" w:hAnsi="仿宋" w:eastAsia="仿宋"/>
          <w:sz w:val="24"/>
        </w:rPr>
        <w:t xml:space="preserve">    质疑联系方式：0571-87829182</w:t>
      </w:r>
    </w:p>
    <w:p>
      <w:pPr>
        <w:spacing w:line="360" w:lineRule="auto"/>
        <w:ind w:firstLine="468"/>
        <w:rPr>
          <w:rFonts w:ascii="仿宋" w:hAnsi="仿宋" w:eastAsia="仿宋"/>
          <w:sz w:val="24"/>
        </w:rPr>
      </w:pPr>
      <w:r>
        <w:rPr>
          <w:rFonts w:ascii="仿宋" w:hAnsi="仿宋" w:eastAsia="仿宋"/>
          <w:sz w:val="24"/>
        </w:rPr>
        <w:t>3.同级政府采购监督管理部门</w:t>
      </w:r>
    </w:p>
    <w:p>
      <w:pPr>
        <w:spacing w:line="360" w:lineRule="auto"/>
        <w:ind w:firstLine="468"/>
        <w:rPr>
          <w:rFonts w:ascii="仿宋" w:hAnsi="仿宋" w:eastAsia="仿宋"/>
          <w:sz w:val="24"/>
        </w:rPr>
      </w:pPr>
      <w:r>
        <w:rPr>
          <w:rFonts w:ascii="仿宋" w:hAnsi="仿宋" w:eastAsia="仿宋"/>
          <w:sz w:val="24"/>
        </w:rPr>
        <w:t>名    称：</w:t>
      </w:r>
      <w:r>
        <w:rPr>
          <w:rFonts w:hint="eastAsia" w:ascii="仿宋" w:hAnsi="仿宋" w:eastAsia="仿宋"/>
          <w:sz w:val="24"/>
        </w:rPr>
        <w:t>杭州市财政局</w:t>
      </w:r>
    </w:p>
    <w:p>
      <w:pPr>
        <w:spacing w:line="360" w:lineRule="auto"/>
        <w:rPr>
          <w:rFonts w:ascii="仿宋" w:hAnsi="仿宋" w:eastAsia="仿宋"/>
          <w:sz w:val="24"/>
        </w:rPr>
      </w:pPr>
      <w:r>
        <w:rPr>
          <w:rFonts w:ascii="仿宋" w:hAnsi="仿宋" w:eastAsia="仿宋"/>
          <w:sz w:val="24"/>
        </w:rPr>
        <w:t xml:space="preserve">    地    址：</w:t>
      </w:r>
      <w:r>
        <w:rPr>
          <w:rFonts w:hint="eastAsia" w:ascii="仿宋" w:hAnsi="仿宋" w:eastAsia="仿宋"/>
          <w:sz w:val="24"/>
        </w:rPr>
        <w:t>杭州市中河中路152号杭州市财税大楼</w:t>
      </w:r>
    </w:p>
    <w:p>
      <w:pPr>
        <w:spacing w:line="360" w:lineRule="auto"/>
        <w:ind w:firstLine="240" w:firstLineChars="100"/>
        <w:rPr>
          <w:rFonts w:ascii="仿宋" w:hAnsi="仿宋" w:eastAsia="仿宋"/>
          <w:sz w:val="24"/>
        </w:rPr>
      </w:pPr>
      <w:r>
        <w:rPr>
          <w:rFonts w:ascii="仿宋" w:hAnsi="仿宋" w:eastAsia="仿宋"/>
          <w:sz w:val="24"/>
        </w:rPr>
        <w:t xml:space="preserve">  传    真：0571-89580456</w:t>
      </w:r>
    </w:p>
    <w:p>
      <w:pPr>
        <w:spacing w:line="360" w:lineRule="auto"/>
        <w:ind w:firstLine="468"/>
        <w:rPr>
          <w:rFonts w:ascii="仿宋" w:hAnsi="仿宋" w:eastAsia="仿宋"/>
          <w:sz w:val="24"/>
        </w:rPr>
      </w:pPr>
      <w:r>
        <w:rPr>
          <w:rFonts w:ascii="仿宋" w:hAnsi="仿宋" w:eastAsia="仿宋"/>
          <w:sz w:val="24"/>
        </w:rPr>
        <w:t>联系人 ：</w:t>
      </w:r>
      <w:r>
        <w:rPr>
          <w:rFonts w:hint="eastAsia" w:ascii="仿宋" w:hAnsi="仿宋" w:eastAsia="仿宋"/>
          <w:sz w:val="24"/>
        </w:rPr>
        <w:t>厉先生</w:t>
      </w:r>
    </w:p>
    <w:p>
      <w:pPr>
        <w:spacing w:line="360" w:lineRule="auto"/>
        <w:ind w:firstLine="468"/>
        <w:rPr>
          <w:rFonts w:ascii="仿宋" w:hAnsi="仿宋" w:eastAsia="仿宋"/>
          <w:sz w:val="24"/>
        </w:rPr>
      </w:pPr>
      <w:r>
        <w:rPr>
          <w:rFonts w:ascii="仿宋" w:hAnsi="仿宋" w:eastAsia="仿宋"/>
          <w:sz w:val="24"/>
        </w:rPr>
        <w:t>监督投诉电话：0571-89580456</w:t>
      </w:r>
    </w:p>
    <w:p>
      <w:pPr>
        <w:spacing w:line="360" w:lineRule="auto"/>
        <w:rPr>
          <w:rFonts w:ascii="仿宋" w:hAnsi="仿宋" w:eastAsia="仿宋"/>
          <w:sz w:val="24"/>
        </w:rPr>
      </w:pPr>
    </w:p>
    <w:p>
      <w:pPr>
        <w:spacing w:line="360" w:lineRule="auto"/>
        <w:ind w:firstLine="480" w:firstLineChars="200"/>
        <w:rPr>
          <w:rFonts w:ascii="仿宋" w:hAnsi="仿宋" w:eastAsia="仿宋"/>
          <w:sz w:val="24"/>
        </w:rPr>
      </w:pPr>
      <w:r>
        <w:rPr>
          <w:rFonts w:hint="eastAsia" w:ascii="仿宋" w:hAnsi="仿宋" w:eastAsia="仿宋"/>
          <w:sz w:val="24"/>
        </w:rPr>
        <w:t>若对项目采购电子交易系统操作有疑问，可登录政采云（</w:t>
      </w:r>
      <w:r>
        <w:rPr>
          <w:rFonts w:ascii="仿宋" w:hAnsi="仿宋" w:eastAsia="仿宋"/>
          <w:sz w:val="24"/>
        </w:rPr>
        <w:t>https://www.zcygov.cn/），点击右侧咨询小采，获取采小蜜智能服务管家帮助，或拨打政</w:t>
      </w:r>
      <w:r>
        <w:rPr>
          <w:rFonts w:hint="eastAsia" w:ascii="仿宋" w:hAnsi="仿宋" w:eastAsia="仿宋"/>
          <w:sz w:val="24"/>
        </w:rPr>
        <w:t>采云服务热线</w:t>
      </w:r>
      <w:r>
        <w:rPr>
          <w:rFonts w:ascii="仿宋" w:hAnsi="仿宋" w:eastAsia="仿宋"/>
          <w:sz w:val="24"/>
        </w:rPr>
        <w:t>400-881-7190获取热线服务帮助。</w:t>
      </w:r>
    </w:p>
    <w:p>
      <w:pPr>
        <w:spacing w:line="360" w:lineRule="auto"/>
        <w:ind w:firstLine="480" w:firstLineChars="200"/>
        <w:rPr>
          <w:rFonts w:ascii="仿宋" w:hAnsi="仿宋" w:eastAsia="仿宋" w:cs="仿宋_GB2312"/>
          <w:sz w:val="24"/>
        </w:rPr>
      </w:pPr>
      <w:r>
        <w:rPr>
          <w:rFonts w:ascii="仿宋" w:hAnsi="仿宋" w:eastAsia="仿宋"/>
          <w:sz w:val="24"/>
        </w:rPr>
        <w:t>CA问题联系电话（人工）：</w:t>
      </w:r>
      <w:r>
        <w:rPr>
          <w:rFonts w:hint="eastAsia" w:ascii="仿宋" w:hAnsi="仿宋" w:eastAsia="仿宋"/>
          <w:sz w:val="24"/>
        </w:rPr>
        <w:t>汇信</w:t>
      </w:r>
      <w:r>
        <w:rPr>
          <w:rFonts w:ascii="仿宋" w:hAnsi="仿宋" w:eastAsia="仿宋"/>
          <w:sz w:val="24"/>
        </w:rPr>
        <w:t>CA 400-888-4636；天谷CA 400-087-8198。</w:t>
      </w:r>
    </w:p>
    <w:p>
      <w:pPr>
        <w:adjustRightInd/>
        <w:spacing w:line="360" w:lineRule="auto"/>
        <w:contextualSpacing/>
        <w:jc w:val="center"/>
        <w:outlineLvl w:val="0"/>
        <w:rPr>
          <w:rFonts w:ascii="仿宋" w:hAnsi="仿宋" w:eastAsia="仿宋" w:cs="仿宋_GB2312"/>
          <w:b/>
          <w:sz w:val="36"/>
          <w:szCs w:val="36"/>
        </w:rPr>
      </w:pPr>
      <w:r>
        <w:rPr>
          <w:rFonts w:ascii="仿宋" w:hAnsi="仿宋" w:eastAsia="仿宋" w:cs="仿宋_GB2312"/>
          <w:b/>
          <w:sz w:val="36"/>
          <w:szCs w:val="20"/>
        </w:rPr>
        <w:br w:type="page"/>
      </w:r>
      <w:r>
        <w:rPr>
          <w:rFonts w:hint="eastAsia" w:ascii="仿宋" w:hAnsi="仿宋" w:eastAsia="仿宋" w:cs="仿宋_GB2312"/>
          <w:b/>
          <w:sz w:val="36"/>
          <w:szCs w:val="36"/>
        </w:rPr>
        <w:t>第二部分</w:t>
      </w:r>
      <w:bookmarkEnd w:id="8"/>
      <w:r>
        <w:rPr>
          <w:rFonts w:ascii="仿宋" w:hAnsi="仿宋" w:eastAsia="仿宋" w:cs="仿宋_GB2312"/>
          <w:b/>
          <w:sz w:val="36"/>
          <w:szCs w:val="36"/>
        </w:rPr>
        <w:t xml:space="preserve"> 投标人须知</w:t>
      </w:r>
      <w:bookmarkEnd w:id="9"/>
    </w:p>
    <w:p>
      <w:pPr>
        <w:spacing w:line="360" w:lineRule="auto"/>
        <w:contextualSpacing/>
        <w:jc w:val="center"/>
        <w:rPr>
          <w:rFonts w:ascii="仿宋" w:hAnsi="仿宋" w:eastAsia="仿宋" w:cs="仿宋_GB2312"/>
          <w:b/>
          <w:sz w:val="36"/>
          <w:szCs w:val="36"/>
        </w:rPr>
      </w:pPr>
      <w:r>
        <w:rPr>
          <w:rFonts w:hint="eastAsia" w:ascii="仿宋" w:hAnsi="仿宋" w:eastAsia="仿宋" w:cs="仿宋_GB2312"/>
          <w:b/>
          <w:sz w:val="36"/>
          <w:szCs w:val="36"/>
        </w:rPr>
        <w:t>前附表</w:t>
      </w:r>
    </w:p>
    <w:tbl>
      <w:tblPr>
        <w:tblStyle w:val="62"/>
        <w:tblW w:w="895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4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事项</w:t>
            </w:r>
          </w:p>
        </w:tc>
        <w:tc>
          <w:tcPr>
            <w:tcW w:w="648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报价要求</w:t>
            </w:r>
          </w:p>
        </w:tc>
        <w:tc>
          <w:tcPr>
            <w:tcW w:w="648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_GB2312"/>
                <w:b/>
                <w:kern w:val="0"/>
                <w:sz w:val="24"/>
                <w:lang w:val="zh-CN"/>
              </w:rPr>
            </w:pPr>
            <w:r>
              <w:rPr>
                <w:rFonts w:hint="eastAsia" w:ascii="仿宋" w:hAnsi="仿宋" w:eastAsia="仿宋"/>
                <w:kern w:val="0"/>
                <w:sz w:val="24"/>
                <w:lang w:val="zh-CN"/>
              </w:rPr>
              <w:t>有关本项目实施所需的所有费用（含税费）均计入报价。</w:t>
            </w:r>
            <w:r>
              <w:rPr>
                <w:rFonts w:hint="eastAsia" w:ascii="仿宋" w:hAnsi="仿宋" w:eastAsia="仿宋" w:cs="仿宋_GB2312"/>
                <w:sz w:val="24"/>
              </w:rPr>
              <w:t>开标一览表（报价表）</w:t>
            </w:r>
            <w:r>
              <w:rPr>
                <w:rFonts w:hint="eastAsia" w:ascii="仿宋" w:hAnsi="仿宋" w:eastAsia="仿宋"/>
                <w:sz w:val="24"/>
              </w:rPr>
              <w:t>是报价的唯一载体</w:t>
            </w:r>
            <w:r>
              <w:rPr>
                <w:rFonts w:hint="eastAsia" w:ascii="仿宋" w:hAnsi="仿宋" w:eastAsia="仿宋" w:cs="仿宋_GB2312"/>
                <w:kern w:val="0"/>
                <w:sz w:val="24"/>
                <w:lang w:val="zh-CN"/>
              </w:rPr>
              <w:t>。投标文件中价格全部采用人民币报价。招标文件未列明，而投标人认为必需的费用也需列入报价。</w:t>
            </w:r>
            <w:r>
              <w:rPr>
                <w:rFonts w:hint="eastAsia" w:ascii="仿宋" w:hAnsi="仿宋" w:eastAsia="仿宋" w:cs="仿宋_GB2312"/>
                <w:b/>
                <w:kern w:val="0"/>
                <w:sz w:val="24"/>
                <w:lang w:val="zh-CN"/>
              </w:rPr>
              <w:t>提醒：验收时检测费用由采购人承担，不包含在投标总价中。</w:t>
            </w:r>
          </w:p>
          <w:p>
            <w:pPr>
              <w:snapToGrid w:val="0"/>
              <w:spacing w:line="360" w:lineRule="auto"/>
              <w:jc w:val="left"/>
              <w:rPr>
                <w:rFonts w:ascii="仿宋" w:hAnsi="仿宋" w:eastAsia="仿宋" w:cs="仿宋_GB2312"/>
                <w:b/>
                <w:kern w:val="0"/>
                <w:sz w:val="24"/>
                <w:lang w:val="zh-CN"/>
              </w:rPr>
            </w:pPr>
            <w:r>
              <w:rPr>
                <w:rFonts w:hint="eastAsia" w:ascii="仿宋" w:hAnsi="仿宋" w:eastAsia="仿宋" w:cs="仿宋_GB2312"/>
                <w:b/>
                <w:kern w:val="0"/>
                <w:sz w:val="24"/>
                <w:lang w:val="zh-CN"/>
              </w:rPr>
              <w:t>投标报价出现下列情形的，投标无效：</w:t>
            </w:r>
          </w:p>
          <w:p>
            <w:pPr>
              <w:snapToGrid w:val="0"/>
              <w:spacing w:line="360" w:lineRule="auto"/>
              <w:ind w:firstLine="241" w:firstLineChars="100"/>
              <w:jc w:val="left"/>
              <w:rPr>
                <w:rFonts w:ascii="仿宋" w:hAnsi="仿宋" w:eastAsia="仿宋" w:cs="仿宋_GB2312"/>
                <w:b/>
                <w:kern w:val="0"/>
                <w:sz w:val="24"/>
                <w:lang w:val="zh-CN"/>
              </w:rPr>
            </w:pPr>
            <w:r>
              <w:rPr>
                <w:rFonts w:hint="eastAsia" w:ascii="仿宋" w:hAnsi="仿宋" w:eastAsia="仿宋" w:cs="仿宋_GB2312"/>
                <w:b/>
                <w:kern w:val="0"/>
                <w:sz w:val="24"/>
                <w:lang w:val="zh-CN"/>
              </w:rPr>
              <w:t>投标文件出现不是唯一的、有选择性投标报价的；</w:t>
            </w:r>
          </w:p>
          <w:p>
            <w:pPr>
              <w:snapToGrid w:val="0"/>
              <w:spacing w:line="360" w:lineRule="auto"/>
              <w:ind w:firstLine="241" w:firstLineChars="100"/>
              <w:jc w:val="left"/>
              <w:rPr>
                <w:rFonts w:ascii="仿宋" w:hAnsi="仿宋" w:eastAsia="仿宋"/>
                <w:kern w:val="0"/>
                <w:sz w:val="24"/>
                <w:lang w:val="zh-CN"/>
              </w:rPr>
            </w:pPr>
            <w:r>
              <w:rPr>
                <w:rFonts w:hint="eastAsia" w:ascii="仿宋" w:hAnsi="仿宋" w:eastAsia="仿宋" w:cs="仿宋_GB2312"/>
                <w:b/>
                <w:kern w:val="0"/>
                <w:sz w:val="24"/>
                <w:lang w:val="zh-CN"/>
              </w:rPr>
              <w:t>投标报价超过招标文件中规定的预算金额或者最高限价的</w:t>
            </w:r>
            <w:r>
              <w:rPr>
                <w:rFonts w:ascii="仿宋" w:hAnsi="仿宋" w:eastAsia="仿宋"/>
                <w:b/>
                <w:kern w:val="0"/>
                <w:sz w:val="24"/>
                <w:lang w:val="zh-CN"/>
              </w:rPr>
              <w:t>;</w:t>
            </w:r>
          </w:p>
          <w:p>
            <w:pPr>
              <w:spacing w:line="360" w:lineRule="auto"/>
              <w:ind w:firstLine="241" w:firstLineChars="100"/>
              <w:rPr>
                <w:rFonts w:ascii="仿宋" w:hAnsi="仿宋" w:eastAsia="仿宋" w:cs="仿宋_GB2312"/>
                <w:b/>
                <w:sz w:val="24"/>
              </w:rPr>
            </w:pPr>
            <w:r>
              <w:rPr>
                <w:rFonts w:hint="eastAsia" w:ascii="仿宋" w:hAnsi="仿宋" w:eastAsia="仿宋"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 w:hAnsi="仿宋" w:eastAsia="仿宋" w:cs="仿宋_GB2312"/>
                <w:b/>
                <w:sz w:val="24"/>
                <w:szCs w:val="21"/>
              </w:rPr>
              <w:t>;</w:t>
            </w:r>
          </w:p>
          <w:p>
            <w:pPr>
              <w:spacing w:line="360" w:lineRule="auto"/>
              <w:ind w:firstLine="241" w:firstLineChars="100"/>
              <w:rPr>
                <w:rFonts w:ascii="仿宋" w:hAnsi="仿宋" w:eastAsia="仿宋"/>
                <w:sz w:val="24"/>
              </w:rPr>
            </w:pPr>
            <w:r>
              <w:rPr>
                <w:rFonts w:hint="eastAsia" w:ascii="仿宋" w:hAnsi="仿宋" w:eastAsia="仿宋" w:cs="Arial"/>
                <w:b/>
                <w:kern w:val="0"/>
                <w:sz w:val="24"/>
              </w:rPr>
              <w:t>投标人对根据修正原则修正后的报价不确认的</w:t>
            </w:r>
            <w:r>
              <w:rPr>
                <w:rFonts w:hint="eastAsia" w:ascii="仿宋" w:hAnsi="仿宋" w:eastAsia="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_GB2312"/>
                <w:b/>
                <w:sz w:val="24"/>
              </w:rPr>
            </w:pPr>
            <w:r>
              <w:rPr>
                <w:rFonts w:hint="eastAsia" w:ascii="仿宋" w:hAnsi="仿宋" w:eastAsia="仿宋" w:cs="仿宋_GB2312"/>
                <w:b/>
                <w:sz w:val="24"/>
              </w:rPr>
              <w:t>分包</w:t>
            </w:r>
          </w:p>
        </w:tc>
        <w:tc>
          <w:tcPr>
            <w:tcW w:w="648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rPr>
            </w:pPr>
            <w:sdt>
              <w:sdtPr>
                <w:rPr>
                  <w:rFonts w:hint="eastAsia" w:ascii="仿宋" w:hAnsi="仿宋" w:eastAsia="仿宋" w:cs="Arial"/>
                  <w:kern w:val="0"/>
                  <w:sz w:val="24"/>
                </w:rPr>
                <w:id w:val="-1477286927"/>
              </w:sdtPr>
              <w:sdtEndPr>
                <w:rPr>
                  <w:rFonts w:hint="eastAsia" w:ascii="仿宋" w:hAnsi="仿宋" w:eastAsia="仿宋" w:cs="Arial"/>
                  <w:kern w:val="0"/>
                  <w:sz w:val="24"/>
                </w:rPr>
              </w:sdtEndPr>
              <w:sdtContent>
                <w:sdt>
                  <w:sdtPr>
                    <w:rPr>
                      <w:rFonts w:hint="eastAsia" w:ascii="仿宋" w:hAnsi="仿宋" w:eastAsia="仿宋" w:cs="Arial"/>
                      <w:kern w:val="0"/>
                      <w:sz w:val="24"/>
                    </w:rPr>
                    <w:id w:val="1209384117"/>
                  </w:sdtPr>
                  <w:sdtEndPr>
                    <w:rPr>
                      <w:rFonts w:hint="eastAsia" w:ascii="仿宋" w:hAnsi="仿宋" w:eastAsia="仿宋" w:cs="Arial"/>
                      <w:kern w:val="0"/>
                      <w:sz w:val="24"/>
                    </w:rPr>
                  </w:sdtEndPr>
                  <w:sdtContent>
                    <w:r>
                      <w:rPr>
                        <w:rFonts w:ascii="仿宋" w:hAnsi="仿宋" w:eastAsia="仿宋" w:cs="Arial"/>
                        <w:kern w:val="0"/>
                        <w:sz w:val="24"/>
                      </w:rPr>
                      <w:sym w:font="Wingdings" w:char="00FE"/>
                    </w:r>
                  </w:sdtContent>
                </w:sdt>
              </w:sdtContent>
            </w:sdt>
            <w:r>
              <w:rPr>
                <w:rFonts w:ascii="仿宋" w:hAnsi="仿宋" w:eastAsia="仿宋" w:cs="Arial"/>
                <w:kern w:val="0"/>
                <w:sz w:val="24"/>
              </w:rPr>
              <w:t xml:space="preserve"> A</w:t>
            </w:r>
            <w:r>
              <w:rPr>
                <w:rFonts w:hint="eastAsia" w:ascii="仿宋" w:hAnsi="仿宋" w:eastAsia="仿宋"/>
                <w:sz w:val="24"/>
              </w:rPr>
              <w:t>同意将非主体、非关键性的工作分包。</w:t>
            </w:r>
          </w:p>
          <w:p>
            <w:pPr>
              <w:spacing w:line="360" w:lineRule="auto"/>
              <w:rPr>
                <w:rFonts w:ascii="仿宋" w:hAnsi="仿宋" w:eastAsia="仿宋" w:cs="仿宋_GB2312"/>
                <w:sz w:val="24"/>
              </w:rPr>
            </w:pPr>
            <w:sdt>
              <w:sdtPr>
                <w:rPr>
                  <w:rFonts w:hint="eastAsia" w:ascii="仿宋" w:hAnsi="仿宋" w:eastAsia="仿宋" w:cs="Arial"/>
                  <w:kern w:val="0"/>
                  <w:sz w:val="24"/>
                </w:rPr>
                <w:id w:val="-1276331357"/>
              </w:sdtPr>
              <w:sdtEndPr>
                <w:rPr>
                  <w:rFonts w:hint="eastAsia" w:ascii="仿宋" w:hAnsi="仿宋" w:eastAsia="仿宋" w:cs="Arial"/>
                  <w:kern w:val="0"/>
                  <w:sz w:val="24"/>
                </w:rPr>
              </w:sdtEndPr>
              <w:sdtContent>
                <w:sdt>
                  <w:sdtPr>
                    <w:rPr>
                      <w:rFonts w:hint="eastAsia" w:ascii="仿宋" w:hAnsi="仿宋" w:eastAsia="仿宋" w:cs="Arial"/>
                      <w:kern w:val="0"/>
                      <w:sz w:val="24"/>
                    </w:rPr>
                    <w:id w:val="169864766"/>
                  </w:sdtPr>
                  <w:sdtEndPr>
                    <w:rPr>
                      <w:rFonts w:hint="eastAsia" w:ascii="仿宋" w:hAnsi="仿宋" w:eastAsia="仿宋" w:cs="Arial"/>
                      <w:kern w:val="0"/>
                      <w:sz w:val="24"/>
                    </w:rPr>
                  </w:sdtEndPr>
                  <w:sdtContent>
                    <w:sdt>
                      <w:sdtPr>
                        <w:rPr>
                          <w:rFonts w:hint="eastAsia" w:ascii="仿宋" w:hAnsi="仿宋" w:eastAsia="仿宋" w:cs="Arial"/>
                          <w:kern w:val="0"/>
                          <w:sz w:val="24"/>
                        </w:rPr>
                        <w:id w:val="1209384115"/>
                      </w:sdtPr>
                      <w:sdtEndPr>
                        <w:rPr>
                          <w:rFonts w:hint="eastAsia" w:ascii="仿宋" w:hAnsi="仿宋" w:eastAsia="仿宋" w:cs="Arial"/>
                          <w:kern w:val="0"/>
                          <w:sz w:val="24"/>
                        </w:rPr>
                      </w:sdtEndPr>
                      <w:sdtContent>
                        <w:r>
                          <w:rPr>
                            <w:rFonts w:hint="eastAsia" w:ascii="仿宋" w:hAnsi="仿宋" w:eastAsia="仿宋" w:cs="Arial"/>
                            <w:kern w:val="0"/>
                            <w:sz w:val="24"/>
                          </w:rPr>
                          <w:sym w:font="Wingdings" w:char="00A8"/>
                        </w:r>
                      </w:sdtContent>
                    </w:sdt>
                  </w:sdtContent>
                </w:sdt>
              </w:sdtContent>
            </w:sdt>
            <w:r>
              <w:rPr>
                <w:rFonts w:ascii="仿宋" w:hAnsi="仿宋" w:eastAsia="仿宋" w:cs="Arial"/>
                <w:kern w:val="0"/>
                <w:sz w:val="24"/>
              </w:rPr>
              <w:t xml:space="preserve"> B</w:t>
            </w:r>
            <w:r>
              <w:rPr>
                <w:rFonts w:hint="eastAsia" w:ascii="仿宋" w:hAnsi="仿宋" w:eastAsia="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投标人应当提供的资格、资信证明文件</w:t>
            </w:r>
          </w:p>
        </w:tc>
        <w:tc>
          <w:tcPr>
            <w:tcW w:w="6487"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1）资格证明文件：见招标文件第二部分11.1。</w:t>
            </w:r>
          </w:p>
          <w:p>
            <w:pPr>
              <w:spacing w:line="360" w:lineRule="auto"/>
              <w:rPr>
                <w:rFonts w:ascii="仿宋" w:hAnsi="仿宋" w:eastAsia="仿宋" w:cs="Arial"/>
                <w:snapToGrid w:val="0"/>
                <w:kern w:val="0"/>
                <w:szCs w:val="21"/>
              </w:rPr>
            </w:pPr>
            <w:r>
              <w:rPr>
                <w:rFonts w:hint="eastAsia" w:ascii="仿宋" w:hAnsi="仿宋" w:eastAsia="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4"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p>
        </w:tc>
        <w:tc>
          <w:tcPr>
            <w:tcW w:w="6487"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7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开标前答疑会或现场考察</w:t>
            </w:r>
          </w:p>
        </w:tc>
        <w:tc>
          <w:tcPr>
            <w:tcW w:w="648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rPr>
            </w:pPr>
            <w:sdt>
              <w:sdtPr>
                <w:rPr>
                  <w:rFonts w:hint="eastAsia" w:ascii="仿宋" w:hAnsi="仿宋" w:eastAsia="仿宋" w:cs="Arial"/>
                  <w:kern w:val="0"/>
                  <w:sz w:val="24"/>
                </w:rPr>
                <w:id w:val="-212966419"/>
              </w:sdtPr>
              <w:sdtEndPr>
                <w:rPr>
                  <w:rFonts w:hint="eastAsia" w:ascii="仿宋" w:hAnsi="仿宋" w:eastAsia="仿宋" w:cs="Arial"/>
                  <w:kern w:val="0"/>
                  <w:sz w:val="24"/>
                </w:rPr>
              </w:sdtEndPr>
              <w:sdtContent>
                <w:r>
                  <w:rPr>
                    <w:rFonts w:ascii="仿宋" w:hAnsi="仿宋" w:eastAsia="仿宋" w:cs="Arial"/>
                    <w:kern w:val="0"/>
                    <w:sz w:val="24"/>
                  </w:rPr>
                  <w:sym w:font="Wingdings" w:char="F0FE"/>
                </w:r>
              </w:sdtContent>
            </w:sdt>
            <w:r>
              <w:rPr>
                <w:rFonts w:ascii="仿宋" w:hAnsi="仿宋" w:eastAsia="仿宋" w:cs="Arial"/>
                <w:kern w:val="0"/>
                <w:sz w:val="24"/>
              </w:rPr>
              <w:t>A</w:t>
            </w:r>
            <w:r>
              <w:rPr>
                <w:rFonts w:hint="eastAsia" w:ascii="仿宋" w:hAnsi="仿宋" w:eastAsia="仿宋"/>
                <w:sz w:val="24"/>
              </w:rPr>
              <w:t>不组织。</w:t>
            </w:r>
          </w:p>
          <w:p>
            <w:pPr>
              <w:spacing w:line="360" w:lineRule="auto"/>
              <w:rPr>
                <w:rFonts w:ascii="仿宋" w:hAnsi="仿宋" w:eastAsia="仿宋"/>
                <w:sz w:val="24"/>
                <w:szCs w:val="20"/>
              </w:rPr>
            </w:pPr>
            <w:sdt>
              <w:sdtPr>
                <w:rPr>
                  <w:rFonts w:hint="eastAsia" w:ascii="仿宋" w:hAnsi="仿宋" w:eastAsia="仿宋" w:cs="Arial"/>
                  <w:kern w:val="0"/>
                  <w:sz w:val="24"/>
                </w:rPr>
                <w:id w:val="-999802974"/>
              </w:sdtPr>
              <w:sdtEndPr>
                <w:rPr>
                  <w:rFonts w:hint="eastAsia" w:ascii="仿宋" w:hAnsi="仿宋" w:eastAsia="仿宋" w:cs="Arial"/>
                  <w:kern w:val="0"/>
                  <w:sz w:val="24"/>
                </w:rPr>
              </w:sdtEndPr>
              <w:sdtContent>
                <w:r>
                  <w:rPr>
                    <w:rFonts w:ascii="Segoe UI Symbol" w:hAnsi="Segoe UI Symbol" w:eastAsia="仿宋" w:cs="Segoe UI Symbol"/>
                    <w:kern w:val="0"/>
                    <w:sz w:val="24"/>
                  </w:rPr>
                  <w:t>☐</w:t>
                </w:r>
              </w:sdtContent>
            </w:sdt>
            <w:r>
              <w:rPr>
                <w:rFonts w:ascii="仿宋" w:hAnsi="仿宋" w:eastAsia="仿宋"/>
                <w:kern w:val="0"/>
                <w:sz w:val="24"/>
              </w:rPr>
              <w:t>B组织，</w:t>
            </w:r>
            <w:r>
              <w:rPr>
                <w:rFonts w:hint="eastAsia" w:ascii="仿宋" w:hAnsi="仿宋" w:eastAsia="仿宋"/>
                <w:sz w:val="24"/>
              </w:rPr>
              <w:t>时间：</w:t>
            </w:r>
            <w:r>
              <w:rPr>
                <w:rFonts w:ascii="仿宋" w:hAnsi="仿宋" w:eastAsia="仿宋"/>
                <w:sz w:val="24"/>
              </w:rPr>
              <w:t>,地点：</w:t>
            </w:r>
            <w:r>
              <w:rPr>
                <w:rFonts w:hint="eastAsia" w:ascii="仿宋" w:hAnsi="仿宋" w:eastAsia="仿宋"/>
                <w:sz w:val="24"/>
              </w:rPr>
              <w:t>，联系人：，联系方式：</w:t>
            </w:r>
            <w:r>
              <w:rPr>
                <w:rFonts w:hint="eastAsia" w:ascii="仿宋" w:hAnsi="仿宋" w:eastAsia="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样品提供</w:t>
            </w:r>
          </w:p>
        </w:tc>
        <w:tc>
          <w:tcPr>
            <w:tcW w:w="648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rPr>
            </w:pPr>
            <w:sdt>
              <w:sdtPr>
                <w:rPr>
                  <w:rFonts w:hint="eastAsia" w:ascii="仿宋" w:hAnsi="仿宋" w:eastAsia="仿宋" w:cs="Arial"/>
                  <w:kern w:val="0"/>
                  <w:sz w:val="24"/>
                </w:rPr>
                <w:id w:val="-1639946486"/>
              </w:sdtPr>
              <w:sdtEndPr>
                <w:rPr>
                  <w:rFonts w:hint="eastAsia" w:ascii="仿宋" w:hAnsi="仿宋" w:eastAsia="仿宋" w:cs="Arial"/>
                  <w:kern w:val="0"/>
                  <w:sz w:val="24"/>
                </w:rPr>
              </w:sdtEndPr>
              <w:sdtContent>
                <w:r>
                  <w:rPr>
                    <w:rFonts w:hint="eastAsia" w:ascii="仿宋" w:hAnsi="仿宋" w:eastAsia="仿宋" w:cs="Arial"/>
                    <w:kern w:val="0"/>
                    <w:sz w:val="24"/>
                  </w:rPr>
                  <w:sym w:font="Wingdings" w:char="F0FE"/>
                </w:r>
              </w:sdtContent>
            </w:sdt>
            <w:r>
              <w:rPr>
                <w:rFonts w:ascii="仿宋" w:hAnsi="仿宋" w:eastAsia="仿宋" w:cs="Arial"/>
                <w:kern w:val="0"/>
                <w:sz w:val="24"/>
              </w:rPr>
              <w:t>A</w:t>
            </w:r>
            <w:r>
              <w:rPr>
                <w:rFonts w:hint="eastAsia" w:ascii="仿宋" w:hAnsi="仿宋" w:eastAsia="仿宋"/>
                <w:sz w:val="24"/>
              </w:rPr>
              <w:t>不要求提供。</w:t>
            </w:r>
          </w:p>
          <w:p>
            <w:pPr>
              <w:spacing w:line="360" w:lineRule="auto"/>
              <w:rPr>
                <w:rFonts w:ascii="仿宋" w:hAnsi="仿宋" w:eastAsia="仿宋"/>
                <w:kern w:val="0"/>
                <w:sz w:val="24"/>
              </w:rPr>
            </w:pPr>
            <w:sdt>
              <w:sdtPr>
                <w:rPr>
                  <w:rFonts w:hint="eastAsia" w:ascii="仿宋" w:hAnsi="仿宋" w:eastAsia="仿宋" w:cs="Arial"/>
                  <w:kern w:val="0"/>
                  <w:sz w:val="24"/>
                </w:rPr>
                <w:id w:val="1026831988"/>
              </w:sdtPr>
              <w:sdtEndPr>
                <w:rPr>
                  <w:rFonts w:hint="eastAsia" w:ascii="仿宋" w:hAnsi="仿宋" w:eastAsia="仿宋" w:cs="Arial"/>
                  <w:kern w:val="0"/>
                  <w:sz w:val="24"/>
                </w:rPr>
              </w:sdtEndPr>
              <w:sdtContent>
                <w:r>
                  <w:rPr>
                    <w:rFonts w:ascii="Segoe UI Symbol" w:hAnsi="Segoe UI Symbol" w:eastAsia="仿宋" w:cs="Segoe UI Symbol"/>
                    <w:kern w:val="0"/>
                    <w:sz w:val="24"/>
                  </w:rPr>
                  <w:t>☐</w:t>
                </w:r>
              </w:sdtContent>
            </w:sdt>
            <w:r>
              <w:rPr>
                <w:rFonts w:ascii="仿宋" w:hAnsi="仿宋" w:eastAsia="仿宋"/>
                <w:kern w:val="0"/>
                <w:sz w:val="24"/>
              </w:rPr>
              <w:t>B</w:t>
            </w:r>
            <w:r>
              <w:rPr>
                <w:rFonts w:hint="eastAsia" w:ascii="仿宋" w:hAnsi="仿宋" w:eastAsia="仿宋"/>
                <w:kern w:val="0"/>
                <w:sz w:val="24"/>
              </w:rPr>
              <w:t>要求提供，</w:t>
            </w:r>
          </w:p>
          <w:p>
            <w:pPr>
              <w:spacing w:line="360" w:lineRule="auto"/>
              <w:rPr>
                <w:rFonts w:ascii="仿宋" w:hAnsi="仿宋" w:eastAsia="仿宋"/>
                <w:kern w:val="0"/>
                <w:sz w:val="24"/>
              </w:rPr>
            </w:pPr>
            <w:r>
              <w:rPr>
                <w:rFonts w:hint="eastAsia" w:ascii="仿宋" w:hAnsi="仿宋" w:eastAsia="仿宋"/>
                <w:kern w:val="0"/>
                <w:sz w:val="24"/>
              </w:rPr>
              <w:t>（</w:t>
            </w:r>
            <w:r>
              <w:rPr>
                <w:rFonts w:ascii="仿宋" w:hAnsi="仿宋" w:eastAsia="仿宋"/>
                <w:kern w:val="0"/>
                <w:sz w:val="24"/>
              </w:rPr>
              <w:t>1）</w:t>
            </w:r>
            <w:r>
              <w:rPr>
                <w:rFonts w:hint="eastAsia" w:ascii="仿宋" w:hAnsi="仿宋" w:eastAsia="仿宋"/>
                <w:snapToGrid w:val="0"/>
                <w:kern w:val="28"/>
                <w:sz w:val="24"/>
              </w:rPr>
              <w:t>样品：</w:t>
            </w:r>
            <w:r>
              <w:rPr>
                <w:rFonts w:hint="eastAsia" w:ascii="仿宋" w:hAnsi="仿宋" w:eastAsia="仿宋"/>
                <w:kern w:val="0"/>
                <w:sz w:val="24"/>
              </w:rPr>
              <w:t>；</w:t>
            </w:r>
          </w:p>
          <w:p>
            <w:pPr>
              <w:spacing w:line="360" w:lineRule="auto"/>
              <w:rPr>
                <w:rFonts w:ascii="仿宋" w:hAnsi="仿宋" w:eastAsia="仿宋"/>
                <w:kern w:val="0"/>
                <w:sz w:val="24"/>
              </w:rPr>
            </w:pPr>
            <w:r>
              <w:rPr>
                <w:rFonts w:hint="eastAsia" w:ascii="仿宋" w:hAnsi="仿宋" w:eastAsia="仿宋"/>
                <w:kern w:val="0"/>
                <w:sz w:val="24"/>
              </w:rPr>
              <w:t>（</w:t>
            </w:r>
            <w:r>
              <w:rPr>
                <w:rFonts w:ascii="仿宋" w:hAnsi="仿宋" w:eastAsia="仿宋"/>
                <w:kern w:val="0"/>
                <w:sz w:val="24"/>
              </w:rPr>
              <w:t>2）</w:t>
            </w:r>
            <w:r>
              <w:rPr>
                <w:rFonts w:hint="eastAsia" w:ascii="仿宋" w:hAnsi="仿宋" w:eastAsia="仿宋"/>
                <w:snapToGrid w:val="0"/>
                <w:kern w:val="28"/>
                <w:sz w:val="24"/>
              </w:rPr>
              <w:t>样品制作的标准和要求：</w:t>
            </w:r>
            <w:r>
              <w:rPr>
                <w:rFonts w:hint="eastAsia" w:ascii="仿宋" w:hAnsi="仿宋" w:eastAsia="仿宋"/>
                <w:kern w:val="0"/>
                <w:sz w:val="24"/>
              </w:rPr>
              <w:t>；</w:t>
            </w:r>
          </w:p>
          <w:p>
            <w:pPr>
              <w:spacing w:line="360" w:lineRule="auto"/>
              <w:rPr>
                <w:rFonts w:ascii="仿宋" w:hAnsi="仿宋" w:eastAsia="仿宋"/>
                <w:kern w:val="0"/>
                <w:sz w:val="24"/>
              </w:rPr>
            </w:pPr>
            <w:r>
              <w:rPr>
                <w:rFonts w:hint="eastAsia" w:ascii="仿宋" w:hAnsi="仿宋" w:eastAsia="仿宋"/>
                <w:kern w:val="0"/>
                <w:sz w:val="24"/>
              </w:rPr>
              <w:t>（</w:t>
            </w:r>
            <w:r>
              <w:rPr>
                <w:rFonts w:ascii="仿宋" w:hAnsi="仿宋" w:eastAsia="仿宋"/>
                <w:kern w:val="0"/>
                <w:sz w:val="24"/>
              </w:rPr>
              <w:t>3）样品的评审方法以及评审标准</w:t>
            </w:r>
            <w:r>
              <w:rPr>
                <w:rFonts w:hint="eastAsia" w:ascii="仿宋" w:hAnsi="仿宋" w:eastAsia="仿宋"/>
                <w:snapToGrid w:val="0"/>
                <w:kern w:val="28"/>
                <w:sz w:val="24"/>
              </w:rPr>
              <w:t>：详见</w:t>
            </w:r>
            <w:r>
              <w:rPr>
                <w:rFonts w:hint="eastAsia" w:ascii="仿宋" w:hAnsi="仿宋" w:eastAsia="仿宋"/>
                <w:sz w:val="24"/>
                <w:u w:val="single"/>
              </w:rPr>
              <w:t>评标办法</w:t>
            </w:r>
            <w:r>
              <w:rPr>
                <w:rFonts w:hint="eastAsia" w:ascii="仿宋" w:hAnsi="仿宋" w:eastAsia="仿宋"/>
                <w:kern w:val="0"/>
                <w:sz w:val="24"/>
              </w:rPr>
              <w:t>；</w:t>
            </w:r>
          </w:p>
          <w:p>
            <w:pPr>
              <w:spacing w:line="360" w:lineRule="auto"/>
              <w:rPr>
                <w:rFonts w:ascii="仿宋" w:hAnsi="仿宋" w:eastAsia="仿宋"/>
                <w:kern w:val="0"/>
                <w:sz w:val="24"/>
              </w:rPr>
            </w:pPr>
            <w:r>
              <w:rPr>
                <w:rFonts w:hint="eastAsia" w:ascii="仿宋" w:hAnsi="仿宋" w:eastAsia="仿宋"/>
                <w:kern w:val="0"/>
                <w:sz w:val="24"/>
              </w:rPr>
              <w:t>（</w:t>
            </w:r>
            <w:r>
              <w:rPr>
                <w:rFonts w:ascii="仿宋" w:hAnsi="仿宋" w:eastAsia="仿宋"/>
                <w:kern w:val="0"/>
                <w:sz w:val="24"/>
              </w:rPr>
              <w:t>4）是否需要随样品提交检测报告</w:t>
            </w:r>
            <w:r>
              <w:rPr>
                <w:rFonts w:hint="eastAsia" w:ascii="仿宋" w:hAnsi="仿宋" w:eastAsia="仿宋"/>
                <w:kern w:val="0"/>
                <w:sz w:val="24"/>
              </w:rPr>
              <w:t>：</w:t>
            </w:r>
            <w:sdt>
              <w:sdtPr>
                <w:rPr>
                  <w:rFonts w:hint="eastAsia" w:ascii="仿宋" w:hAnsi="仿宋" w:eastAsia="仿宋" w:cs="Arial"/>
                  <w:kern w:val="0"/>
                  <w:sz w:val="24"/>
                </w:rPr>
                <w:id w:val="1303421454"/>
              </w:sdtPr>
              <w:sdtEndPr>
                <w:rPr>
                  <w:rFonts w:hint="eastAsia" w:ascii="仿宋" w:hAnsi="仿宋" w:eastAsia="仿宋" w:cs="Arial"/>
                  <w:kern w:val="0"/>
                  <w:sz w:val="24"/>
                </w:rPr>
              </w:sdtEndPr>
              <w:sdtContent>
                <w:r>
                  <w:rPr>
                    <w:rFonts w:ascii="仿宋" w:hAnsi="仿宋" w:eastAsia="仿宋" w:cs="Arial"/>
                    <w:kern w:val="0"/>
                    <w:sz w:val="24"/>
                  </w:rPr>
                  <w:sym w:font="Wingdings" w:char="F0FE"/>
                </w:r>
              </w:sdtContent>
            </w:sdt>
            <w:r>
              <w:rPr>
                <w:rFonts w:ascii="仿宋" w:hAnsi="仿宋" w:eastAsia="仿宋"/>
                <w:kern w:val="0"/>
                <w:sz w:val="24"/>
              </w:rPr>
              <w:t>否；</w:t>
            </w:r>
            <w:sdt>
              <w:sdtPr>
                <w:rPr>
                  <w:rFonts w:hint="eastAsia" w:ascii="仿宋" w:hAnsi="仿宋" w:eastAsia="仿宋" w:cs="Arial"/>
                  <w:kern w:val="0"/>
                  <w:sz w:val="24"/>
                </w:rPr>
                <w:id w:val="1621728433"/>
              </w:sdtPr>
              <w:sdtEndPr>
                <w:rPr>
                  <w:rFonts w:hint="eastAsia" w:ascii="仿宋" w:hAnsi="仿宋" w:eastAsia="仿宋" w:cs="Arial"/>
                  <w:kern w:val="0"/>
                  <w:sz w:val="24"/>
                </w:rPr>
              </w:sdtEndPr>
              <w:sdtContent>
                <w:r>
                  <w:rPr>
                    <w:rFonts w:ascii="Segoe UI Symbol" w:hAnsi="Segoe UI Symbol" w:eastAsia="仿宋" w:cs="Segoe UI Symbol"/>
                    <w:kern w:val="0"/>
                    <w:sz w:val="24"/>
                  </w:rPr>
                  <w:t>☐</w:t>
                </w:r>
              </w:sdtContent>
            </w:sdt>
            <w:r>
              <w:rPr>
                <w:rFonts w:ascii="仿宋" w:hAnsi="仿宋" w:eastAsia="仿宋"/>
                <w:kern w:val="0"/>
                <w:sz w:val="24"/>
              </w:rPr>
              <w:t>是，检测机构的要求</w:t>
            </w:r>
            <w:r>
              <w:rPr>
                <w:rFonts w:hint="eastAsia" w:ascii="仿宋" w:hAnsi="仿宋" w:eastAsia="仿宋"/>
                <w:sz w:val="24"/>
              </w:rPr>
              <w:t>：</w:t>
            </w:r>
            <w:r>
              <w:rPr>
                <w:rFonts w:hint="eastAsia" w:ascii="仿宋" w:hAnsi="仿宋" w:eastAsia="仿宋"/>
                <w:kern w:val="0"/>
                <w:sz w:val="24"/>
              </w:rPr>
              <w:t>；检测内容</w:t>
            </w:r>
            <w:r>
              <w:rPr>
                <w:rFonts w:hint="eastAsia" w:ascii="仿宋" w:hAnsi="仿宋" w:eastAsia="仿宋"/>
                <w:sz w:val="24"/>
              </w:rPr>
              <w:t>：</w:t>
            </w:r>
            <w:r>
              <w:rPr>
                <w:rFonts w:hint="eastAsia" w:ascii="仿宋" w:hAnsi="仿宋" w:eastAsia="仿宋"/>
                <w:kern w:val="0"/>
                <w:sz w:val="24"/>
              </w:rPr>
              <w:t>。</w:t>
            </w:r>
          </w:p>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5）提供样品的时间：</w:t>
            </w:r>
            <w:r>
              <w:rPr>
                <w:rFonts w:hint="eastAsia" w:ascii="仿宋" w:hAnsi="仿宋" w:eastAsia="仿宋"/>
                <w:kern w:val="0"/>
                <w:sz w:val="24"/>
              </w:rPr>
              <w:t>；地点：；联系人</w:t>
            </w:r>
            <w:r>
              <w:rPr>
                <w:rFonts w:hint="eastAsia" w:ascii="仿宋" w:hAnsi="仿宋" w:eastAsia="仿宋"/>
                <w:sz w:val="24"/>
              </w:rPr>
              <w:t>：，</w:t>
            </w:r>
            <w:r>
              <w:rPr>
                <w:rFonts w:hint="eastAsia" w:ascii="仿宋" w:hAnsi="仿宋" w:eastAsia="仿宋"/>
                <w:kern w:val="28"/>
                <w:sz w:val="24"/>
              </w:rPr>
              <w:t>联系电话：</w:t>
            </w:r>
            <w:r>
              <w:rPr>
                <w:rFonts w:hint="eastAsia" w:ascii="仿宋" w:hAnsi="仿宋" w:eastAsia="仿宋"/>
                <w:sz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sz w:val="24"/>
              </w:rPr>
            </w:pPr>
            <w:r>
              <w:rPr>
                <w:rFonts w:ascii="仿宋" w:hAnsi="仿宋" w:eastAsia="仿宋"/>
                <w:sz w:val="24"/>
              </w:rPr>
              <w:t xml:space="preserve"> (6)采购活动结束后，对于未中标人提供的样品，</w:t>
            </w:r>
            <w:r>
              <w:rPr>
                <w:rFonts w:hint="eastAsia" w:ascii="仿宋" w:hAnsi="仿宋" w:eastAsia="仿宋"/>
                <w:sz w:val="24"/>
              </w:rPr>
              <w:t>采购人、采购机构将通知</w:t>
            </w:r>
            <w:r>
              <w:rPr>
                <w:rFonts w:ascii="仿宋" w:hAnsi="仿宋" w:eastAsia="仿宋"/>
                <w:sz w:val="24"/>
              </w:rPr>
              <w:t>未中标人</w:t>
            </w:r>
            <w:r>
              <w:rPr>
                <w:rFonts w:hint="eastAsia" w:ascii="仿宋" w:hAnsi="仿宋" w:eastAsia="仿宋"/>
                <w:sz w:val="24"/>
              </w:rPr>
              <w:t>在规定的时间内取回，逾期未取回的，采购人、采购机构不负保管义务</w:t>
            </w:r>
            <w:r>
              <w:rPr>
                <w:rFonts w:ascii="仿宋" w:hAnsi="仿宋" w:eastAsia="仿宋"/>
                <w:sz w:val="24"/>
              </w:rPr>
              <w:t>；对于中标人提供的样品，</w:t>
            </w:r>
            <w:r>
              <w:rPr>
                <w:rFonts w:hint="eastAsia" w:ascii="仿宋" w:hAnsi="仿宋" w:eastAsia="仿宋"/>
                <w:sz w:val="24"/>
              </w:rPr>
              <w:t>采购人将进</w:t>
            </w:r>
            <w:r>
              <w:rPr>
                <w:rFonts w:ascii="仿宋" w:hAnsi="仿宋" w:eastAsia="仿宋"/>
                <w:sz w:val="24"/>
              </w:rPr>
              <w:t>行保管、封存，并作为履约验收的参考。</w:t>
            </w:r>
          </w:p>
          <w:p>
            <w:pPr>
              <w:spacing w:line="360" w:lineRule="auto"/>
              <w:rPr>
                <w:rFonts w:ascii="仿宋" w:hAnsi="仿宋" w:eastAsia="仿宋"/>
                <w:b/>
                <w:sz w:val="24"/>
              </w:rPr>
            </w:pPr>
            <w:r>
              <w:rPr>
                <w:rFonts w:hint="eastAsia" w:ascii="仿宋" w:hAnsi="仿宋" w:eastAsia="仿宋"/>
                <w:sz w:val="24"/>
              </w:rPr>
              <w:t>（</w:t>
            </w:r>
            <w:r>
              <w:rPr>
                <w:rFonts w:ascii="仿宋" w:hAnsi="仿宋" w:eastAsia="仿宋"/>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Cs/>
                <w:sz w:val="24"/>
              </w:rPr>
            </w:pPr>
            <w:r>
              <w:rPr>
                <w:rFonts w:hint="eastAsia" w:ascii="仿宋" w:hAnsi="仿宋" w:eastAsia="仿宋" w:cs="仿宋_GB2312"/>
                <w:b/>
                <w:sz w:val="24"/>
              </w:rPr>
              <w:t>方案讲解演示</w:t>
            </w:r>
          </w:p>
        </w:tc>
        <w:tc>
          <w:tcPr>
            <w:tcW w:w="648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rPr>
            </w:pPr>
            <w:sdt>
              <w:sdtPr>
                <w:rPr>
                  <w:rFonts w:hint="eastAsia" w:ascii="仿宋" w:hAnsi="仿宋" w:eastAsia="仿宋" w:cs="Arial"/>
                  <w:kern w:val="0"/>
                  <w:sz w:val="24"/>
                </w:rPr>
                <w:id w:val="-1859348549"/>
              </w:sdtPr>
              <w:sdtEndPr>
                <w:rPr>
                  <w:rFonts w:hint="eastAsia" w:ascii="仿宋" w:hAnsi="仿宋" w:eastAsia="仿宋" w:cs="Arial"/>
                  <w:kern w:val="0"/>
                  <w:sz w:val="24"/>
                </w:rPr>
              </w:sdtEndPr>
              <w:sdtContent>
                <w:r>
                  <w:rPr>
                    <w:rFonts w:hint="eastAsia" w:ascii="仿宋" w:hAnsi="仿宋" w:eastAsia="仿宋" w:cs="Arial"/>
                    <w:kern w:val="0"/>
                    <w:sz w:val="24"/>
                  </w:rPr>
                  <w:sym w:font="Wingdings" w:char="F0FE"/>
                </w:r>
              </w:sdtContent>
            </w:sdt>
            <w:r>
              <w:rPr>
                <w:rFonts w:ascii="仿宋" w:hAnsi="仿宋" w:eastAsia="仿宋" w:cs="Arial"/>
                <w:kern w:val="0"/>
                <w:sz w:val="24"/>
              </w:rPr>
              <w:t>A</w:t>
            </w:r>
            <w:r>
              <w:rPr>
                <w:rFonts w:hint="eastAsia" w:ascii="仿宋" w:hAnsi="仿宋" w:eastAsia="仿宋"/>
                <w:sz w:val="24"/>
              </w:rPr>
              <w:t>不组织。</w:t>
            </w:r>
          </w:p>
          <w:p>
            <w:pPr>
              <w:spacing w:line="360" w:lineRule="auto"/>
              <w:rPr>
                <w:rFonts w:ascii="仿宋" w:hAnsi="仿宋" w:eastAsia="仿宋"/>
                <w:kern w:val="0"/>
                <w:sz w:val="24"/>
              </w:rPr>
            </w:pPr>
            <w:sdt>
              <w:sdtPr>
                <w:rPr>
                  <w:rFonts w:hint="eastAsia" w:ascii="仿宋" w:hAnsi="仿宋" w:eastAsia="仿宋" w:cs="Arial"/>
                  <w:kern w:val="0"/>
                  <w:sz w:val="24"/>
                </w:rPr>
                <w:id w:val="1174071719"/>
              </w:sdtPr>
              <w:sdtEndPr>
                <w:rPr>
                  <w:rFonts w:hint="eastAsia" w:ascii="仿宋" w:hAnsi="仿宋" w:eastAsia="仿宋" w:cs="Arial"/>
                  <w:kern w:val="0"/>
                  <w:sz w:val="24"/>
                </w:rPr>
              </w:sdtEndPr>
              <w:sdtContent>
                <w:r>
                  <w:rPr>
                    <w:rFonts w:ascii="Segoe UI Symbol" w:hAnsi="Segoe UI Symbol" w:eastAsia="仿宋" w:cs="Segoe UI Symbol"/>
                    <w:kern w:val="0"/>
                    <w:sz w:val="24"/>
                  </w:rPr>
                  <w:t>☐</w:t>
                </w:r>
              </w:sdtContent>
            </w:sdt>
            <w:r>
              <w:rPr>
                <w:rFonts w:ascii="仿宋" w:hAnsi="仿宋" w:eastAsia="仿宋"/>
                <w:kern w:val="0"/>
                <w:sz w:val="24"/>
              </w:rPr>
              <w:t>B组织。</w:t>
            </w:r>
          </w:p>
          <w:p>
            <w:pPr>
              <w:snapToGrid w:val="0"/>
              <w:spacing w:line="360" w:lineRule="auto"/>
              <w:rPr>
                <w:rFonts w:ascii="仿宋" w:hAnsi="仿宋" w:eastAsia="仿宋"/>
                <w:kern w:val="0"/>
                <w:sz w:val="24"/>
              </w:rPr>
            </w:pPr>
            <w:r>
              <w:rPr>
                <w:rFonts w:hint="eastAsia" w:ascii="仿宋" w:hAnsi="仿宋" w:eastAsia="仿宋"/>
                <w:kern w:val="0"/>
                <w:sz w:val="24"/>
              </w:rPr>
              <w:t>（</w:t>
            </w:r>
            <w:r>
              <w:rPr>
                <w:rFonts w:ascii="仿宋" w:hAnsi="仿宋" w:eastAsia="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 w:hAnsi="仿宋" w:eastAsia="仿宋"/>
                <w:kern w:val="0"/>
                <w:sz w:val="24"/>
              </w:rPr>
            </w:pPr>
            <w:r>
              <w:rPr>
                <w:rFonts w:hint="eastAsia" w:ascii="仿宋" w:hAnsi="仿宋" w:eastAsia="仿宋"/>
                <w:kern w:val="0"/>
                <w:sz w:val="24"/>
              </w:rPr>
              <w:t>（</w:t>
            </w:r>
            <w:r>
              <w:rPr>
                <w:rFonts w:ascii="仿宋" w:hAnsi="仿宋" w:eastAsia="仿宋"/>
                <w:kern w:val="0"/>
                <w:sz w:val="24"/>
              </w:rPr>
              <w:t>2）方案讲解演示可选择</w:t>
            </w:r>
            <w:r>
              <w:rPr>
                <w:rFonts w:hint="eastAsia" w:ascii="仿宋" w:hAnsi="仿宋" w:eastAsia="仿宋"/>
                <w:kern w:val="0"/>
                <w:sz w:val="24"/>
              </w:rPr>
              <w:t>以下其中一种方式：</w:t>
            </w:r>
          </w:p>
          <w:p>
            <w:pPr>
              <w:snapToGrid w:val="0"/>
              <w:spacing w:line="360" w:lineRule="auto"/>
              <w:rPr>
                <w:rFonts w:ascii="仿宋" w:hAnsi="仿宋" w:eastAsia="仿宋"/>
                <w:kern w:val="0"/>
                <w:sz w:val="24"/>
              </w:rPr>
            </w:pPr>
            <w:r>
              <w:rPr>
                <w:rFonts w:hint="eastAsia" w:ascii="仿宋" w:hAnsi="仿宋" w:eastAsia="仿宋"/>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kern w:val="0"/>
                <w:sz w:val="24"/>
              </w:rPr>
            </w:pPr>
            <w:r>
              <w:rPr>
                <w:rFonts w:hint="eastAsia" w:ascii="仿宋" w:hAnsi="仿宋" w:eastAsia="仿宋"/>
                <w:kern w:val="0"/>
                <w:sz w:val="24"/>
              </w:rPr>
              <w:t>方式二：采购代理机构现场讲解演示。现场讲解地点为，讲解演示所用电脑等设备由投标人自备。现场讲解演示人员进场时提供讲解人员名单（加盖公章）及身份证明，否则不得讲解演示。</w:t>
            </w:r>
          </w:p>
          <w:p>
            <w:pPr>
              <w:snapToGrid w:val="0"/>
              <w:spacing w:line="360" w:lineRule="auto"/>
              <w:rPr>
                <w:rFonts w:ascii="仿宋" w:hAnsi="仿宋" w:eastAsia="仿宋" w:cs="仿宋_GB2312"/>
                <w:b/>
                <w:kern w:val="0"/>
                <w:sz w:val="24"/>
                <w:lang w:val="zh-CN"/>
              </w:rPr>
            </w:pPr>
            <w:r>
              <w:rPr>
                <w:rFonts w:hint="eastAsia" w:ascii="仿宋" w:hAnsi="仿宋" w:eastAsia="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是否允许采购进口产品</w:t>
            </w:r>
          </w:p>
        </w:tc>
        <w:tc>
          <w:tcPr>
            <w:tcW w:w="648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Arial"/>
                <w:kern w:val="0"/>
                <w:sz w:val="24"/>
              </w:rPr>
            </w:pPr>
            <w:sdt>
              <w:sdtPr>
                <w:rPr>
                  <w:rFonts w:hint="eastAsia" w:ascii="仿宋" w:hAnsi="仿宋" w:eastAsia="仿宋" w:cs="Arial"/>
                  <w:kern w:val="0"/>
                  <w:sz w:val="24"/>
                </w:rPr>
                <w:id w:val="-1828425707"/>
              </w:sdtPr>
              <w:sdtEndPr>
                <w:rPr>
                  <w:rFonts w:hint="eastAsia" w:ascii="仿宋" w:hAnsi="仿宋" w:eastAsia="仿宋" w:cs="Arial"/>
                  <w:kern w:val="0"/>
                  <w:sz w:val="24"/>
                </w:rPr>
              </w:sdtEndPr>
              <w:sdtContent>
                <w:r>
                  <w:rPr>
                    <w:rFonts w:ascii="仿宋" w:hAnsi="仿宋" w:eastAsia="仿宋" w:cs="Arial"/>
                    <w:kern w:val="0"/>
                    <w:sz w:val="24"/>
                  </w:rPr>
                  <w:sym w:font="Wingdings" w:char="F0FE"/>
                </w:r>
              </w:sdtContent>
            </w:sdt>
            <w:r>
              <w:rPr>
                <w:rFonts w:hint="eastAsia" w:ascii="仿宋" w:hAnsi="仿宋" w:eastAsia="仿宋" w:cs="Arial"/>
                <w:kern w:val="0"/>
                <w:sz w:val="24"/>
              </w:rPr>
              <w:t>本项目不允许采购进口产品。</w:t>
            </w:r>
          </w:p>
          <w:p>
            <w:pPr>
              <w:spacing w:line="360" w:lineRule="auto"/>
              <w:rPr>
                <w:rFonts w:ascii="仿宋" w:hAnsi="仿宋" w:eastAsia="仿宋"/>
              </w:rPr>
            </w:pPr>
            <w:sdt>
              <w:sdtPr>
                <w:rPr>
                  <w:rFonts w:hint="eastAsia" w:ascii="仿宋" w:hAnsi="仿宋" w:eastAsia="仿宋" w:cs="Arial"/>
                  <w:kern w:val="0"/>
                  <w:sz w:val="24"/>
                </w:rPr>
                <w:id w:val="-52852824"/>
              </w:sdtPr>
              <w:sdtEndPr>
                <w:rPr>
                  <w:rFonts w:hint="eastAsia" w:ascii="仿宋" w:hAnsi="仿宋" w:eastAsia="仿宋" w:cs="Arial"/>
                  <w:kern w:val="0"/>
                  <w:sz w:val="24"/>
                </w:rPr>
              </w:sdtEndPr>
              <w:sdtContent>
                <w:r>
                  <w:rPr>
                    <w:rFonts w:ascii="Segoe UI Symbol" w:hAnsi="Segoe UI Symbol" w:eastAsia="仿宋" w:cs="Segoe UI Symbol"/>
                    <w:kern w:val="0"/>
                    <w:sz w:val="24"/>
                  </w:rPr>
                  <w:t>☐</w:t>
                </w:r>
              </w:sdtContent>
            </w:sdt>
            <w:r>
              <w:rPr>
                <w:rFonts w:hint="eastAsia" w:ascii="仿宋" w:hAnsi="仿宋" w:eastAsia="仿宋"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项目属性与核心产品</w:t>
            </w:r>
          </w:p>
        </w:tc>
        <w:tc>
          <w:tcPr>
            <w:tcW w:w="648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b/>
                <w:sz w:val="24"/>
              </w:rPr>
            </w:pPr>
            <w:sdt>
              <w:sdtPr>
                <w:rPr>
                  <w:rFonts w:hint="eastAsia" w:ascii="仿宋" w:hAnsi="仿宋" w:eastAsia="仿宋" w:cs="Arial"/>
                  <w:kern w:val="0"/>
                  <w:sz w:val="24"/>
                </w:rPr>
                <w:id w:val="-1680814204"/>
              </w:sdtPr>
              <w:sdtEndPr>
                <w:rPr>
                  <w:rFonts w:hint="eastAsia" w:ascii="仿宋" w:hAnsi="仿宋" w:eastAsia="仿宋" w:cs="Arial"/>
                  <w:kern w:val="0"/>
                  <w:sz w:val="24"/>
                </w:rPr>
              </w:sdtEndPr>
              <w:sdtContent>
                <w:r>
                  <w:rPr>
                    <w:rFonts w:ascii="仿宋" w:hAnsi="仿宋" w:eastAsia="仿宋" w:cs="Arial"/>
                    <w:kern w:val="0"/>
                    <w:sz w:val="24"/>
                  </w:rPr>
                  <w:sym w:font="Wingdings" w:char="00FE"/>
                </w:r>
              </w:sdtContent>
            </w:sdt>
            <w:r>
              <w:rPr>
                <w:rFonts w:ascii="仿宋" w:hAnsi="仿宋" w:eastAsia="仿宋" w:cs="Arial"/>
                <w:kern w:val="0"/>
                <w:sz w:val="24"/>
              </w:rPr>
              <w:t>A</w:t>
            </w:r>
            <w:r>
              <w:rPr>
                <w:rFonts w:hint="eastAsia" w:ascii="仿宋" w:hAnsi="仿宋" w:eastAsia="仿宋"/>
                <w:sz w:val="24"/>
              </w:rPr>
              <w:t>货物类，单一产品或</w:t>
            </w:r>
            <w:r>
              <w:rPr>
                <w:rFonts w:hint="eastAsia" w:ascii="仿宋" w:hAnsi="仿宋" w:eastAsia="仿宋"/>
                <w:b/>
                <w:sz w:val="24"/>
              </w:rPr>
              <w:t>核心产品为：</w:t>
            </w:r>
            <w:r>
              <w:rPr>
                <w:rFonts w:hint="eastAsia" w:ascii="仿宋" w:hAnsi="仿宋" w:eastAsia="仿宋"/>
                <w:b/>
                <w:sz w:val="24"/>
                <w:u w:val="single"/>
              </w:rPr>
              <w:t>总磷水质自动分析仪、总氮水质自动分析仪</w:t>
            </w:r>
            <w:r>
              <w:rPr>
                <w:rFonts w:hint="eastAsia" w:ascii="仿宋" w:hAnsi="仿宋" w:eastAsia="仿宋"/>
                <w:b/>
                <w:sz w:val="24"/>
              </w:rPr>
              <w:t>。</w:t>
            </w:r>
          </w:p>
          <w:p>
            <w:pPr>
              <w:spacing w:line="360" w:lineRule="auto"/>
              <w:rPr>
                <w:rFonts w:ascii="仿宋" w:hAnsi="仿宋" w:eastAsia="仿宋"/>
                <w:sz w:val="24"/>
              </w:rPr>
            </w:pPr>
            <w:sdt>
              <w:sdtPr>
                <w:rPr>
                  <w:rFonts w:hint="eastAsia" w:ascii="仿宋" w:hAnsi="仿宋" w:eastAsia="仿宋" w:cs="Arial"/>
                  <w:kern w:val="0"/>
                  <w:sz w:val="24"/>
                </w:rPr>
                <w:id w:val="1582104899"/>
              </w:sdtPr>
              <w:sdtEndPr>
                <w:rPr>
                  <w:rFonts w:hint="eastAsia" w:ascii="仿宋" w:hAnsi="仿宋" w:eastAsia="仿宋" w:cs="Arial"/>
                  <w:kern w:val="0"/>
                  <w:sz w:val="24"/>
                </w:rPr>
              </w:sdtEndPr>
              <w:sdtContent>
                <w:r>
                  <w:rPr>
                    <w:rFonts w:hint="eastAsia" w:ascii="仿宋" w:hAnsi="仿宋" w:eastAsia="仿宋" w:cs="Arial"/>
                    <w:kern w:val="0"/>
                    <w:sz w:val="24"/>
                  </w:rPr>
                  <w:sym w:font="Wingdings" w:char="00A8"/>
                </w:r>
              </w:sdtContent>
            </w:sdt>
            <w:r>
              <w:rPr>
                <w:rFonts w:ascii="仿宋" w:hAnsi="仿宋" w:eastAsia="仿宋" w:cs="Arial"/>
                <w:kern w:val="0"/>
                <w:sz w:val="24"/>
              </w:rPr>
              <w:t>B</w:t>
            </w:r>
            <w:r>
              <w:rPr>
                <w:rFonts w:hint="eastAsia" w:ascii="仿宋" w:hAnsi="仿宋" w:eastAsia="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采购标的对应的中小企业划分标准所属行业</w:t>
            </w:r>
          </w:p>
        </w:tc>
        <w:tc>
          <w:tcPr>
            <w:tcW w:w="648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rPr>
            </w:pPr>
            <w:r>
              <w:rPr>
                <w:rFonts w:hint="eastAsia" w:ascii="仿宋" w:hAnsi="仿宋" w:eastAsia="仿宋" w:cs="Arial"/>
                <w:kern w:val="0"/>
                <w:sz w:val="24"/>
              </w:rPr>
              <w:t>标的：</w:t>
            </w:r>
            <w:r>
              <w:rPr>
                <w:rFonts w:hint="eastAsia" w:ascii="仿宋" w:hAnsi="仿宋" w:eastAsia="仿宋" w:cs="Arial"/>
                <w:b/>
                <w:bCs/>
                <w:kern w:val="0"/>
                <w:sz w:val="24"/>
                <w:u w:val="single"/>
              </w:rPr>
              <w:t>2022年度杭州市环境质量自动监测智能化建设项目</w:t>
            </w:r>
            <w:r>
              <w:rPr>
                <w:rFonts w:hint="eastAsia" w:ascii="仿宋" w:hAnsi="仿宋" w:eastAsia="仿宋" w:cs="Arial"/>
                <w:kern w:val="0"/>
                <w:sz w:val="24"/>
              </w:rPr>
              <w:t>，属于</w:t>
            </w:r>
            <w:r>
              <w:rPr>
                <w:rFonts w:hint="eastAsia" w:ascii="仿宋" w:hAnsi="仿宋" w:eastAsia="仿宋" w:cs="Arial"/>
                <w:b/>
                <w:kern w:val="0"/>
                <w:sz w:val="24"/>
                <w:u w:val="single"/>
              </w:rPr>
              <w:t>（二）工业</w:t>
            </w:r>
            <w:r>
              <w:rPr>
                <w:rFonts w:hint="eastAsia" w:ascii="仿宋" w:hAnsi="仿宋" w:eastAsia="仿宋" w:cs="Arial"/>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节能产品、环境标志产品</w:t>
            </w:r>
          </w:p>
        </w:tc>
        <w:tc>
          <w:tcPr>
            <w:tcW w:w="648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rPr>
            </w:pPr>
            <w:r>
              <w:rPr>
                <w:rFonts w:hint="eastAsia" w:ascii="仿宋" w:hAnsi="仿宋" w:eastAsia="仿宋"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中小企业信用融资</w:t>
            </w:r>
          </w:p>
        </w:tc>
        <w:tc>
          <w:tcPr>
            <w:tcW w:w="6487"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sz w:val="24"/>
              </w:rPr>
            </w:pPr>
            <w:r>
              <w:rPr>
                <w:rFonts w:hint="eastAsia" w:ascii="仿宋" w:hAnsi="仿宋" w:eastAsia="仿宋"/>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ascii="仿宋" w:hAnsi="仿宋" w:eastAsia="仿宋"/>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仿宋" w:hAnsi="仿宋" w:eastAsia="仿宋"/>
              </w:rPr>
            </w:pPr>
          </w:p>
        </w:tc>
        <w:tc>
          <w:tcPr>
            <w:tcW w:w="6487"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snapToGrid w:val="0"/>
                <w:kern w:val="28"/>
                <w:sz w:val="24"/>
              </w:rPr>
            </w:pPr>
            <w:r>
              <w:rPr>
                <w:rFonts w:hint="eastAsia" w:ascii="仿宋" w:hAnsi="仿宋" w:eastAsia="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备份投标文件送达地点和签收人员</w:t>
            </w:r>
          </w:p>
        </w:tc>
        <w:tc>
          <w:tcPr>
            <w:tcW w:w="6487"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ascii="仿宋" w:hAnsi="仿宋" w:eastAsia="仿宋"/>
                <w:kern w:val="28"/>
                <w:sz w:val="24"/>
              </w:rPr>
            </w:pPr>
            <w:r>
              <w:rPr>
                <w:rFonts w:hint="eastAsia" w:ascii="仿宋" w:hAnsi="仿宋" w:eastAsia="仿宋" w:cs="Times New Roman"/>
                <w:kern w:val="28"/>
                <w:sz w:val="24"/>
                <w:szCs w:val="24"/>
              </w:rPr>
              <w:t>备份投标文件送达地点：</w:t>
            </w:r>
            <w:r>
              <w:rPr>
                <w:rFonts w:hint="eastAsia" w:ascii="仿宋" w:hAnsi="仿宋" w:eastAsia="仿宋"/>
                <w:sz w:val="24"/>
                <w:u w:val="single"/>
              </w:rPr>
              <w:t xml:space="preserve">杭州市教工路1号西湖数源软件园17号楼5层509室 </w:t>
            </w:r>
            <w:r>
              <w:rPr>
                <w:rFonts w:hint="eastAsia" w:ascii="仿宋" w:hAnsi="仿宋" w:eastAsia="仿宋" w:cs="Times New Roman"/>
                <w:kern w:val="28"/>
                <w:sz w:val="24"/>
                <w:szCs w:val="24"/>
              </w:rPr>
              <w:t>；备份投标文件签收人员联系电话：</w:t>
            </w:r>
            <w:r>
              <w:rPr>
                <w:rFonts w:hint="eastAsia" w:ascii="仿宋" w:hAnsi="仿宋" w:eastAsia="仿宋" w:cs="Times New Roman"/>
                <w:kern w:val="28"/>
                <w:sz w:val="24"/>
                <w:szCs w:val="24"/>
                <w:u w:val="single"/>
              </w:rPr>
              <w:t>金婉娇，</w:t>
            </w:r>
            <w:r>
              <w:rPr>
                <w:rFonts w:ascii="仿宋" w:hAnsi="仿宋" w:eastAsia="仿宋"/>
                <w:sz w:val="24"/>
                <w:u w:val="single"/>
              </w:rPr>
              <w:t>0571-87211505</w:t>
            </w:r>
            <w:r>
              <w:rPr>
                <w:rFonts w:hint="eastAsia" w:ascii="仿宋" w:hAnsi="仿宋" w:eastAsia="仿宋" w:cs="仿宋_GB2312"/>
                <w:sz w:val="24"/>
                <w:szCs w:val="24"/>
              </w:rPr>
              <w:t>。</w:t>
            </w:r>
            <w:r>
              <w:rPr>
                <w:rFonts w:hint="eastAsia" w:ascii="仿宋" w:hAnsi="仿宋" w:eastAsia="仿宋" w:cs="仿宋_GB2312"/>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
                <w:b/>
                <w:sz w:val="24"/>
              </w:rPr>
              <w:t>采购代理机构代理服务费用</w:t>
            </w:r>
          </w:p>
        </w:tc>
        <w:tc>
          <w:tcPr>
            <w:tcW w:w="6487" w:type="dxa"/>
            <w:tcBorders>
              <w:top w:val="single" w:color="000000" w:sz="8" w:space="0"/>
              <w:left w:val="single" w:color="000000" w:sz="2" w:space="0"/>
              <w:bottom w:val="single" w:color="000000" w:sz="8" w:space="0"/>
              <w:right w:val="single" w:color="000000" w:sz="8" w:space="0"/>
            </w:tcBorders>
            <w:vAlign w:val="center"/>
          </w:tcPr>
          <w:p>
            <w:pPr>
              <w:pStyle w:val="57"/>
              <w:widowControl w:val="0"/>
              <w:snapToGrid w:val="0"/>
              <w:spacing w:before="0" w:beforeAutospacing="0" w:after="0" w:afterAutospacing="0" w:line="360" w:lineRule="auto"/>
              <w:ind w:firstLine="480" w:firstLineChars="200"/>
              <w:jc w:val="both"/>
              <w:rPr>
                <w:rFonts w:ascii="仿宋" w:hAnsi="仿宋" w:eastAsia="仿宋" w:cs="仿宋"/>
                <w:szCs w:val="21"/>
              </w:rPr>
            </w:pPr>
            <w:r>
              <w:rPr>
                <w:rFonts w:hint="eastAsia" w:ascii="仿宋" w:hAnsi="仿宋" w:eastAsia="仿宋" w:cs="仿宋"/>
                <w:kern w:val="2"/>
                <w:szCs w:val="21"/>
              </w:rPr>
              <w:t>投标人需自行承担涉及投标的一切费用；</w:t>
            </w:r>
          </w:p>
          <w:p>
            <w:pPr>
              <w:pStyle w:val="57"/>
              <w:widowControl w:val="0"/>
              <w:snapToGrid w:val="0"/>
              <w:spacing w:before="0" w:beforeAutospacing="0" w:after="0" w:afterAutospacing="0" w:line="360" w:lineRule="auto"/>
              <w:ind w:firstLine="480" w:firstLineChars="200"/>
              <w:jc w:val="both"/>
              <w:rPr>
                <w:rFonts w:ascii="仿宋" w:hAnsi="仿宋" w:eastAsia="仿宋" w:cs="仿宋"/>
                <w:szCs w:val="21"/>
              </w:rPr>
            </w:pPr>
            <w:r>
              <w:rPr>
                <w:rFonts w:hint="eastAsia" w:ascii="仿宋" w:hAnsi="仿宋" w:eastAsia="仿宋" w:cs="仿宋"/>
                <w:kern w:val="2"/>
                <w:szCs w:val="21"/>
              </w:rPr>
              <w:t>如果投标人中标，将向杭州意信招标代理有限公司支付采购代理费。收费标准如下：</w:t>
            </w:r>
          </w:p>
          <w:tbl>
            <w:tblPr>
              <w:tblStyle w:val="62"/>
              <w:tblW w:w="4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141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0"/>
                    </w:rPr>
                  </w:pPr>
                  <w:r>
                    <w:rPr>
                      <w:rFonts w:hint="eastAsia" w:ascii="仿宋" w:hAnsi="仿宋" w:eastAsia="仿宋" w:cs="仿宋"/>
                      <w:sz w:val="24"/>
                      <w:szCs w:val="20"/>
                    </w:rPr>
                    <w:t>中标金额（万元）</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0"/>
                    </w:rPr>
                  </w:pPr>
                  <w:r>
                    <w:rPr>
                      <w:rFonts w:hint="eastAsia" w:ascii="仿宋" w:hAnsi="仿宋" w:eastAsia="仿宋" w:cs="仿宋"/>
                      <w:sz w:val="24"/>
                      <w:szCs w:val="20"/>
                    </w:rPr>
                    <w:t>货物类费率</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0"/>
                    </w:rPr>
                  </w:pPr>
                  <w:r>
                    <w:rPr>
                      <w:rFonts w:hint="eastAsia" w:ascii="仿宋" w:hAnsi="仿宋" w:eastAsia="仿宋" w:cs="仿宋"/>
                      <w:sz w:val="24"/>
                      <w:szCs w:val="20"/>
                    </w:rPr>
                    <w:t>服务类费率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0"/>
                    </w:rPr>
                  </w:pPr>
                  <w:r>
                    <w:rPr>
                      <w:rFonts w:hint="eastAsia" w:ascii="仿宋" w:hAnsi="仿宋" w:eastAsia="仿宋" w:cs="仿宋"/>
                      <w:sz w:val="24"/>
                      <w:szCs w:val="20"/>
                    </w:rPr>
                    <w:t>100以下</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0"/>
                    </w:rPr>
                  </w:pPr>
                  <w:r>
                    <w:rPr>
                      <w:rFonts w:hint="eastAsia" w:ascii="仿宋" w:hAnsi="仿宋" w:eastAsia="仿宋" w:cs="仿宋"/>
                      <w:sz w:val="24"/>
                      <w:szCs w:val="20"/>
                    </w:rPr>
                    <w:t>1.5%</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0"/>
                    </w:rPr>
                  </w:pPr>
                  <w:r>
                    <w:rPr>
                      <w:rFonts w:hint="eastAsia" w:ascii="仿宋" w:hAnsi="仿宋" w:eastAsia="仿宋" w:cs="仿宋"/>
                      <w:sz w:val="24"/>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jc w:val="center"/>
              </w:trPr>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0"/>
                    </w:rPr>
                  </w:pPr>
                  <w:r>
                    <w:rPr>
                      <w:rFonts w:hint="eastAsia" w:ascii="仿宋" w:hAnsi="仿宋" w:eastAsia="仿宋" w:cs="仿宋"/>
                      <w:sz w:val="24"/>
                      <w:szCs w:val="20"/>
                    </w:rPr>
                    <w:t>100-500</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0"/>
                    </w:rPr>
                  </w:pPr>
                  <w:r>
                    <w:rPr>
                      <w:rFonts w:hint="eastAsia" w:ascii="仿宋" w:hAnsi="仿宋" w:eastAsia="仿宋" w:cs="仿宋"/>
                      <w:sz w:val="24"/>
                      <w:szCs w:val="20"/>
                    </w:rPr>
                    <w:t>1.1%</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0"/>
                    </w:rPr>
                  </w:pPr>
                  <w:r>
                    <w:rPr>
                      <w:rFonts w:hint="eastAsia" w:ascii="仿宋" w:hAnsi="仿宋" w:eastAsia="仿宋" w:cs="仿宋"/>
                      <w:sz w:val="24"/>
                      <w:szCs w:val="20"/>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136"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sz w:val="24"/>
                      <w:szCs w:val="20"/>
                    </w:rPr>
                  </w:pPr>
                  <w:r>
                    <w:rPr>
                      <w:rFonts w:hint="eastAsia" w:ascii="仿宋" w:hAnsi="仿宋" w:eastAsia="仿宋" w:cs="仿宋"/>
                      <w:sz w:val="24"/>
                      <w:szCs w:val="20"/>
                    </w:rPr>
                    <w:t>500-1000</w:t>
                  </w:r>
                </w:p>
              </w:tc>
              <w:tc>
                <w:tcPr>
                  <w:tcW w:w="1416"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sz w:val="24"/>
                      <w:szCs w:val="20"/>
                    </w:rPr>
                  </w:pPr>
                  <w:r>
                    <w:rPr>
                      <w:rFonts w:hint="eastAsia" w:ascii="仿宋" w:hAnsi="仿宋" w:eastAsia="仿宋" w:cs="仿宋"/>
                      <w:sz w:val="24"/>
                      <w:szCs w:val="20"/>
                    </w:rPr>
                    <w:t>0.8%</w:t>
                  </w:r>
                </w:p>
              </w:tc>
              <w:tc>
                <w:tcPr>
                  <w:tcW w:w="1416"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sz w:val="24"/>
                      <w:szCs w:val="20"/>
                    </w:rPr>
                  </w:pPr>
                  <w:r>
                    <w:rPr>
                      <w:rFonts w:hint="eastAsia" w:ascii="仿宋" w:hAnsi="仿宋" w:eastAsia="仿宋" w:cs="仿宋"/>
                      <w:sz w:val="24"/>
                      <w:szCs w:val="20"/>
                    </w:rPr>
                    <w:t>0.45%</w:t>
                  </w:r>
                </w:p>
              </w:tc>
            </w:tr>
          </w:tbl>
          <w:p>
            <w:pPr>
              <w:pStyle w:val="57"/>
              <w:widowControl w:val="0"/>
              <w:snapToGrid w:val="0"/>
              <w:spacing w:before="0" w:beforeAutospacing="0" w:after="0" w:afterAutospacing="0" w:line="360" w:lineRule="auto"/>
              <w:ind w:firstLine="480" w:firstLineChars="200"/>
              <w:jc w:val="both"/>
              <w:rPr>
                <w:rFonts w:ascii="仿宋" w:hAnsi="仿宋" w:eastAsia="仿宋" w:cs="仿宋"/>
                <w:szCs w:val="21"/>
              </w:rPr>
            </w:pPr>
            <w:r>
              <w:rPr>
                <w:rFonts w:hint="eastAsia" w:ascii="仿宋" w:hAnsi="仿宋" w:eastAsia="仿宋" w:cs="仿宋"/>
                <w:kern w:val="2"/>
                <w:szCs w:val="21"/>
              </w:rPr>
              <w:t>注：差额累进法计算总额。</w:t>
            </w:r>
          </w:p>
          <w:p>
            <w:pPr>
              <w:pStyle w:val="57"/>
              <w:widowControl w:val="0"/>
              <w:snapToGrid w:val="0"/>
              <w:spacing w:before="0" w:beforeAutospacing="0" w:after="0" w:afterAutospacing="0" w:line="360" w:lineRule="auto"/>
              <w:ind w:firstLine="480" w:firstLineChars="200"/>
              <w:jc w:val="both"/>
              <w:rPr>
                <w:rFonts w:ascii="仿宋" w:hAnsi="仿宋" w:eastAsia="仿宋" w:cs="仿宋"/>
                <w:szCs w:val="21"/>
              </w:rPr>
            </w:pPr>
            <w:r>
              <w:rPr>
                <w:rFonts w:hint="eastAsia" w:ascii="仿宋" w:hAnsi="仿宋" w:eastAsia="仿宋" w:cs="仿宋"/>
                <w:kern w:val="2"/>
                <w:szCs w:val="21"/>
              </w:rPr>
              <w:t>例：如货物类项目中标金额为RMB1500000元，计算方法如下：</w:t>
            </w:r>
          </w:p>
          <w:p>
            <w:pPr>
              <w:widowControl/>
              <w:spacing w:line="360" w:lineRule="auto"/>
              <w:jc w:val="left"/>
              <w:rPr>
                <w:rFonts w:ascii="仿宋" w:hAnsi="仿宋" w:eastAsia="仿宋" w:cs="仿宋"/>
              </w:rPr>
            </w:pPr>
            <w:r>
              <w:rPr>
                <w:rFonts w:hint="eastAsia" w:ascii="仿宋" w:hAnsi="仿宋" w:eastAsia="仿宋" w:cs="仿宋"/>
                <w:sz w:val="24"/>
              </w:rPr>
              <w:t>中标服务费=1000000*1.5%+500000*1.1%=20500元。</w:t>
            </w:r>
          </w:p>
          <w:p>
            <w:pPr>
              <w:pStyle w:val="32"/>
              <w:spacing w:line="360" w:lineRule="auto"/>
              <w:contextualSpacing/>
              <w:rPr>
                <w:rFonts w:ascii="仿宋" w:hAnsi="仿宋" w:eastAsia="仿宋"/>
                <w:sz w:val="24"/>
              </w:rPr>
            </w:pPr>
            <w:r>
              <w:rPr>
                <w:rFonts w:hint="eastAsia" w:ascii="仿宋" w:hAnsi="仿宋" w:eastAsia="仿宋" w:cs="Times New Roman"/>
                <w:kern w:val="28"/>
                <w:sz w:val="24"/>
                <w:szCs w:val="24"/>
              </w:rPr>
              <w:t>结算方式及时间：中标通知书发出后5个工作日内。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特别说明</w:t>
            </w:r>
          </w:p>
        </w:tc>
        <w:tc>
          <w:tcPr>
            <w:tcW w:w="648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napToGrid w:val="0"/>
                <w:kern w:val="28"/>
                <w:sz w:val="24"/>
              </w:rPr>
            </w:pPr>
            <w:r>
              <w:rPr>
                <w:rFonts w:hint="eastAsia" w:ascii="仿宋" w:hAnsi="仿宋" w:eastAsia="仿宋"/>
                <w:snapToGrid w:val="0"/>
                <w:kern w:val="28"/>
                <w:sz w:val="24"/>
              </w:rPr>
              <w:t>无</w:t>
            </w:r>
            <w:r>
              <w:rPr>
                <w:rFonts w:hint="eastAsia" w:ascii="仿宋" w:hAnsi="仿宋" w:eastAsia="仿宋" w:cs="宋体"/>
                <w:b/>
                <w:kern w:val="0"/>
                <w:sz w:val="24"/>
              </w:rPr>
              <w:t>。</w:t>
            </w:r>
          </w:p>
        </w:tc>
      </w:tr>
    </w:tbl>
    <w:p>
      <w:pPr>
        <w:snapToGrid w:val="0"/>
        <w:spacing w:line="360" w:lineRule="auto"/>
        <w:jc w:val="center"/>
        <w:rPr>
          <w:rFonts w:ascii="仿宋" w:hAnsi="仿宋" w:eastAsia="仿宋" w:cs="仿宋_GB2312"/>
          <w:b/>
          <w:sz w:val="32"/>
          <w:szCs w:val="20"/>
        </w:rPr>
      </w:pPr>
    </w:p>
    <w:bookmarkEnd w:id="10"/>
    <w:p>
      <w:pPr>
        <w:adjustRightInd/>
        <w:spacing w:line="360" w:lineRule="auto"/>
        <w:ind w:firstLine="3845" w:firstLineChars="1197"/>
        <w:outlineLvl w:val="0"/>
        <w:rPr>
          <w:rFonts w:ascii="仿宋" w:hAnsi="仿宋" w:eastAsia="仿宋" w:cs="仿宋_GB2312"/>
          <w:b/>
          <w:sz w:val="32"/>
          <w:szCs w:val="20"/>
        </w:rPr>
      </w:pPr>
      <w:bookmarkStart w:id="11" w:name="_Toc164416483"/>
      <w:bookmarkStart w:id="12" w:name="第三部分"/>
      <w:r>
        <w:rPr>
          <w:rFonts w:hint="eastAsia" w:ascii="仿宋" w:hAnsi="仿宋" w:eastAsia="仿宋" w:cs="仿宋_GB2312"/>
          <w:b/>
          <w:sz w:val="32"/>
          <w:szCs w:val="20"/>
        </w:rPr>
        <w:t>一、总则</w:t>
      </w:r>
    </w:p>
    <w:p>
      <w:pPr>
        <w:snapToGrid w:val="0"/>
        <w:spacing w:line="360" w:lineRule="auto"/>
        <w:ind w:firstLine="361" w:firstLineChars="150"/>
        <w:jc w:val="left"/>
        <w:outlineLvl w:val="1"/>
        <w:rPr>
          <w:rFonts w:ascii="仿宋" w:hAnsi="仿宋" w:eastAsia="仿宋"/>
          <w:b/>
          <w:sz w:val="24"/>
        </w:rPr>
      </w:pPr>
      <w:r>
        <w:rPr>
          <w:rFonts w:ascii="仿宋" w:hAnsi="仿宋" w:eastAsia="仿宋"/>
          <w:b/>
          <w:sz w:val="24"/>
        </w:rPr>
        <w:t xml:space="preserve">1. </w:t>
      </w:r>
      <w:r>
        <w:rPr>
          <w:rFonts w:hint="eastAsia" w:ascii="仿宋" w:hAnsi="仿宋" w:eastAsia="仿宋"/>
          <w:b/>
          <w:sz w:val="24"/>
        </w:rPr>
        <w:t>适用范围</w:t>
      </w:r>
    </w:p>
    <w:p>
      <w:pPr>
        <w:snapToGrid w:val="0"/>
        <w:spacing w:line="360" w:lineRule="auto"/>
        <w:ind w:firstLine="480" w:firstLineChars="200"/>
        <w:jc w:val="left"/>
        <w:rPr>
          <w:rFonts w:ascii="仿宋" w:hAnsi="仿宋" w:eastAsia="仿宋"/>
          <w:sz w:val="24"/>
        </w:rPr>
      </w:pPr>
      <w:r>
        <w:rPr>
          <w:rFonts w:hint="eastAsia" w:ascii="仿宋" w:hAnsi="仿宋" w:eastAsia="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_GB2312"/>
          <w:b/>
          <w:sz w:val="24"/>
        </w:rPr>
      </w:pPr>
      <w:r>
        <w:rPr>
          <w:rFonts w:ascii="仿宋" w:hAnsi="仿宋" w:eastAsia="仿宋" w:cs="仿宋_GB2312"/>
          <w:b/>
          <w:sz w:val="24"/>
        </w:rPr>
        <w:t xml:space="preserve">   2.定义</w:t>
      </w:r>
    </w:p>
    <w:p>
      <w:pPr>
        <w:spacing w:line="360" w:lineRule="auto"/>
        <w:ind w:firstLine="480" w:firstLineChars="200"/>
        <w:rPr>
          <w:rFonts w:ascii="仿宋" w:hAnsi="仿宋" w:eastAsia="仿宋"/>
          <w:sz w:val="24"/>
        </w:rPr>
      </w:pPr>
      <w:r>
        <w:rPr>
          <w:rFonts w:ascii="仿宋" w:hAnsi="仿宋" w:eastAsia="仿宋"/>
          <w:sz w:val="24"/>
        </w:rPr>
        <w:t xml:space="preserve">2.1 </w:t>
      </w:r>
      <w:r>
        <w:rPr>
          <w:rFonts w:hint="eastAsia" w:ascii="仿宋" w:hAnsi="仿宋" w:eastAsia="仿宋"/>
          <w:sz w:val="24"/>
        </w:rPr>
        <w:t>“采购人”系指招标公告中载明的本项目的采购人。</w:t>
      </w:r>
    </w:p>
    <w:p>
      <w:pPr>
        <w:spacing w:line="360" w:lineRule="auto"/>
        <w:ind w:firstLine="480" w:firstLineChars="200"/>
        <w:rPr>
          <w:rFonts w:ascii="仿宋" w:hAnsi="仿宋" w:eastAsia="仿宋"/>
          <w:sz w:val="24"/>
        </w:rPr>
      </w:pPr>
      <w:r>
        <w:rPr>
          <w:rFonts w:ascii="仿宋" w:hAnsi="仿宋" w:eastAsia="仿宋"/>
          <w:sz w:val="24"/>
        </w:rPr>
        <w:t xml:space="preserve">2.2 </w:t>
      </w:r>
      <w:r>
        <w:rPr>
          <w:rFonts w:hint="eastAsia" w:ascii="仿宋" w:hAnsi="仿宋" w:eastAsia="仿宋"/>
          <w:sz w:val="24"/>
        </w:rPr>
        <w:t>“采购机构”系指招标公告中载明的本项目的采购机构。</w:t>
      </w:r>
    </w:p>
    <w:p>
      <w:pPr>
        <w:spacing w:line="360" w:lineRule="auto"/>
        <w:ind w:firstLine="480" w:firstLineChars="200"/>
        <w:rPr>
          <w:rFonts w:ascii="仿宋" w:hAnsi="仿宋" w:eastAsia="仿宋"/>
          <w:sz w:val="24"/>
        </w:rPr>
      </w:pPr>
      <w:r>
        <w:rPr>
          <w:rFonts w:ascii="仿宋" w:hAnsi="仿宋" w:eastAsia="仿宋"/>
          <w:sz w:val="24"/>
        </w:rPr>
        <w:t xml:space="preserve">2.3 </w:t>
      </w:r>
      <w:r>
        <w:rPr>
          <w:rFonts w:hint="eastAsia" w:ascii="仿宋" w:hAnsi="仿宋" w:eastAsia="仿宋"/>
          <w:sz w:val="24"/>
        </w:rPr>
        <w:t>“投标人”系指是指响应招标、参加投标竞争的法人、其他组织或者自然人。</w:t>
      </w:r>
    </w:p>
    <w:p>
      <w:pPr>
        <w:spacing w:line="360" w:lineRule="auto"/>
        <w:ind w:firstLine="480" w:firstLineChars="200"/>
        <w:rPr>
          <w:rFonts w:ascii="仿宋" w:hAnsi="仿宋" w:eastAsia="仿宋"/>
          <w:sz w:val="24"/>
        </w:rPr>
      </w:pPr>
      <w:r>
        <w:rPr>
          <w:rFonts w:ascii="仿宋" w:hAnsi="仿宋" w:eastAsia="仿宋"/>
          <w:sz w:val="24"/>
        </w:rPr>
        <w:t xml:space="preserve">2.4 </w:t>
      </w:r>
      <w:r>
        <w:rPr>
          <w:rFonts w:hint="eastAsia" w:ascii="仿宋" w:hAnsi="仿宋" w:eastAsia="仿宋"/>
          <w:sz w:val="24"/>
        </w:rPr>
        <w:t>“负责人”系指法人企业的法定负责人，或其他组织为法律、行政法规规定代表单位行使职权的主要负责人，或自然人本人。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sz w:val="24"/>
        </w:rPr>
      </w:pPr>
      <w:r>
        <w:rPr>
          <w:rFonts w:ascii="仿宋" w:hAnsi="仿宋" w:eastAsia="仿宋"/>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2.6“电子交易平台”是指本项目政府采购活动所依托的政府采购云平台（https://www.zcygov.cn/）。</w:t>
      </w:r>
    </w:p>
    <w:p>
      <w:pPr>
        <w:spacing w:line="360" w:lineRule="auto"/>
        <w:ind w:firstLine="480" w:firstLineChars="200"/>
        <w:rPr>
          <w:rFonts w:ascii="仿宋" w:hAnsi="仿宋" w:eastAsia="仿宋"/>
          <w:sz w:val="24"/>
        </w:rPr>
      </w:pPr>
      <w:r>
        <w:rPr>
          <w:rFonts w:ascii="仿宋" w:hAnsi="仿宋" w:eastAsia="仿宋"/>
          <w:sz w:val="24"/>
        </w:rPr>
        <w:t xml:space="preserve">2.7 </w:t>
      </w:r>
      <w:r>
        <w:rPr>
          <w:rFonts w:hint="eastAsia" w:ascii="仿宋" w:hAnsi="仿宋" w:eastAsia="仿宋"/>
          <w:sz w:val="24"/>
        </w:rPr>
        <w:t>“▲”系指实质性要求条款，“★”系产品采购项目中单一产品或核心产品，“</w:t>
      </w:r>
      <w:sdt>
        <w:sdtPr>
          <w:rPr>
            <w:rFonts w:hint="eastAsia" w:ascii="仿宋" w:hAnsi="仿宋" w:eastAsia="仿宋" w:cs="Arial"/>
            <w:kern w:val="0"/>
            <w:sz w:val="24"/>
          </w:rPr>
          <w:id w:val="512970236"/>
        </w:sdtPr>
        <w:sdtEndPr>
          <w:rPr>
            <w:rFonts w:hint="eastAsia" w:ascii="仿宋" w:hAnsi="仿宋" w:eastAsia="仿宋" w:cs="Arial"/>
            <w:kern w:val="0"/>
            <w:sz w:val="24"/>
          </w:rPr>
        </w:sdtEndPr>
        <w:sdtContent>
          <w:sdt>
            <w:sdtPr>
              <w:rPr>
                <w:rFonts w:hint="eastAsia" w:ascii="仿宋" w:hAnsi="仿宋" w:eastAsia="仿宋" w:cs="Arial"/>
                <w:kern w:val="0"/>
                <w:sz w:val="24"/>
              </w:rPr>
              <w:id w:val="169864768"/>
            </w:sdtPr>
            <w:sdtEndPr>
              <w:rPr>
                <w:rFonts w:hint="eastAsia" w:ascii="仿宋" w:hAnsi="仿宋" w:eastAsia="仿宋" w:cs="Arial"/>
                <w:kern w:val="0"/>
                <w:sz w:val="24"/>
              </w:rPr>
            </w:sdtEndPr>
            <w:sdtContent>
              <w:r>
                <w:rPr>
                  <w:rFonts w:ascii="仿宋" w:hAnsi="仿宋" w:eastAsia="仿宋" w:cs="Arial"/>
                  <w:kern w:val="0"/>
                  <w:sz w:val="24"/>
                </w:rPr>
                <w:sym w:font="Wingdings" w:char="F0FE"/>
              </w:r>
            </w:sdtContent>
          </w:sdt>
        </w:sdtContent>
      </w:sdt>
      <w:r>
        <w:rPr>
          <w:rFonts w:hint="eastAsia" w:ascii="仿宋" w:hAnsi="仿宋" w:eastAsia="仿宋"/>
          <w:sz w:val="24"/>
        </w:rPr>
        <w:t>”系指适用本项目的要求，“</w:t>
      </w:r>
      <w:sdt>
        <w:sdtPr>
          <w:rPr>
            <w:rFonts w:hint="eastAsia" w:ascii="仿宋" w:hAnsi="仿宋" w:eastAsia="仿宋" w:cs="Arial"/>
            <w:kern w:val="0"/>
            <w:sz w:val="24"/>
          </w:rPr>
          <w:id w:val="404888855"/>
        </w:sdtPr>
        <w:sdtEndPr>
          <w:rPr>
            <w:rFonts w:hint="eastAsia" w:ascii="仿宋" w:hAnsi="仿宋" w:eastAsia="仿宋" w:cs="Arial"/>
            <w:kern w:val="0"/>
            <w:sz w:val="24"/>
          </w:rPr>
        </w:sdtEndPr>
        <w:sdtContent>
          <w:r>
            <w:rPr>
              <w:rFonts w:ascii="Segoe UI Symbol" w:hAnsi="Segoe UI Symbol" w:eastAsia="仿宋" w:cs="Segoe UI Symbol"/>
              <w:kern w:val="0"/>
              <w:sz w:val="24"/>
            </w:rPr>
            <w:t>☐</w:t>
          </w:r>
        </w:sdtContent>
      </w:sdt>
      <w:r>
        <w:rPr>
          <w:rFonts w:hint="eastAsia" w:ascii="仿宋" w:hAnsi="仿宋" w:eastAsia="仿宋"/>
          <w:sz w:val="24"/>
        </w:rPr>
        <w:t>”系指不适用本项目的要求。</w:t>
      </w:r>
    </w:p>
    <w:p>
      <w:pPr>
        <w:spacing w:line="360" w:lineRule="auto"/>
        <w:ind w:firstLine="241" w:firstLineChars="100"/>
        <w:rPr>
          <w:rFonts w:ascii="仿宋" w:hAnsi="仿宋" w:eastAsia="仿宋"/>
          <w:b/>
          <w:sz w:val="24"/>
        </w:rPr>
      </w:pPr>
      <w:r>
        <w:rPr>
          <w:rFonts w:ascii="仿宋" w:hAnsi="仿宋" w:eastAsia="仿宋"/>
          <w:b/>
          <w:sz w:val="24"/>
        </w:rPr>
        <w:t>3.</w:t>
      </w:r>
      <w:r>
        <w:rPr>
          <w:rFonts w:hint="eastAsia" w:ascii="仿宋" w:hAnsi="仿宋" w:eastAsia="仿宋"/>
          <w:b/>
          <w:sz w:val="24"/>
        </w:rPr>
        <w:t>采购项目需要落实的政府采购政策</w:t>
      </w:r>
    </w:p>
    <w:p>
      <w:pPr>
        <w:spacing w:line="360" w:lineRule="auto"/>
        <w:ind w:firstLine="240" w:firstLineChars="100"/>
        <w:rPr>
          <w:rFonts w:ascii="仿宋" w:hAnsi="仿宋" w:eastAsia="仿宋"/>
          <w:sz w:val="24"/>
        </w:rPr>
      </w:pPr>
      <w:r>
        <w:rPr>
          <w:rFonts w:ascii="仿宋" w:hAnsi="仿宋" w:eastAsia="仿宋"/>
          <w:sz w:val="24"/>
        </w:rPr>
        <w:t xml:space="preserve">3.1 </w:t>
      </w:r>
      <w:r>
        <w:rPr>
          <w:rFonts w:hint="eastAsia" w:ascii="仿宋" w:hAnsi="仿宋" w:eastAsia="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sz w:val="24"/>
        </w:rPr>
      </w:pPr>
      <w:r>
        <w:rPr>
          <w:rFonts w:ascii="仿宋" w:hAnsi="仿宋" w:eastAsia="仿宋"/>
          <w:sz w:val="24"/>
        </w:rPr>
        <w:t xml:space="preserve">3.2 </w:t>
      </w:r>
      <w:r>
        <w:rPr>
          <w:rFonts w:hint="eastAsia" w:ascii="仿宋" w:hAnsi="仿宋" w:eastAsia="仿宋"/>
          <w:sz w:val="24"/>
        </w:rPr>
        <w:t>支持绿色发展</w:t>
      </w:r>
    </w:p>
    <w:p>
      <w:pPr>
        <w:spacing w:line="360" w:lineRule="auto"/>
        <w:ind w:firstLine="480" w:firstLineChars="200"/>
        <w:rPr>
          <w:rFonts w:ascii="仿宋" w:hAnsi="仿宋" w:eastAsia="仿宋"/>
          <w:b/>
          <w:sz w:val="24"/>
        </w:rPr>
      </w:pPr>
      <w:r>
        <w:rPr>
          <w:rFonts w:ascii="仿宋" w:hAnsi="仿宋" w:eastAsia="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sz w:val="24"/>
        </w:rPr>
      </w:pPr>
      <w:r>
        <w:rPr>
          <w:rFonts w:ascii="仿宋" w:hAnsi="仿宋" w:eastAsia="仿宋"/>
          <w:sz w:val="24"/>
        </w:rPr>
        <w:t xml:space="preserve">3.2.2 </w:t>
      </w:r>
      <w:r>
        <w:rPr>
          <w:rFonts w:hint="eastAsia" w:ascii="仿宋" w:hAnsi="仿宋" w:eastAsia="仿宋"/>
          <w:sz w:val="24"/>
        </w:rPr>
        <w:t>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sz w:val="24"/>
        </w:rPr>
      </w:pPr>
      <w:r>
        <w:rPr>
          <w:rFonts w:ascii="仿宋" w:hAnsi="仿宋" w:eastAsia="仿宋"/>
          <w:sz w:val="24"/>
        </w:rPr>
        <w:t>3.2.3</w:t>
      </w:r>
      <w:r>
        <w:rPr>
          <w:rFonts w:hint="eastAsia" w:ascii="仿宋" w:hAnsi="仿宋" w:eastAsia="仿宋"/>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sz w:val="24"/>
        </w:rPr>
      </w:pPr>
      <w:r>
        <w:rPr>
          <w:rFonts w:ascii="仿宋" w:hAnsi="仿宋" w:eastAsia="仿宋"/>
          <w:sz w:val="24"/>
        </w:rPr>
        <w:t>3.3支持中小企业发展</w:t>
      </w:r>
    </w:p>
    <w:p>
      <w:pPr>
        <w:spacing w:line="360" w:lineRule="auto"/>
        <w:ind w:firstLine="480" w:firstLineChars="200"/>
        <w:rPr>
          <w:rFonts w:ascii="仿宋" w:hAnsi="仿宋" w:eastAsia="仿宋"/>
          <w:sz w:val="24"/>
        </w:rPr>
      </w:pPr>
      <w:r>
        <w:rPr>
          <w:rFonts w:ascii="仿宋" w:hAnsi="仿宋" w:eastAsia="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sz w:val="24"/>
        </w:rPr>
      </w:pPr>
      <w:r>
        <w:rPr>
          <w:rFonts w:ascii="仿宋" w:hAnsi="仿宋" w:eastAsia="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宋体"/>
          <w:kern w:val="0"/>
          <w:sz w:val="24"/>
        </w:rPr>
      </w:pPr>
      <w:r>
        <w:rPr>
          <w:rFonts w:ascii="仿宋" w:hAnsi="仿宋" w:eastAsia="仿宋"/>
          <w:bCs/>
          <w:sz w:val="24"/>
        </w:rPr>
        <w:t>3.3.2</w:t>
      </w:r>
      <w:r>
        <w:rPr>
          <w:rFonts w:hint="eastAsia" w:ascii="仿宋" w:hAnsi="仿宋" w:eastAsia="仿宋"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sz w:val="24"/>
        </w:rPr>
      </w:pPr>
      <w:r>
        <w:rPr>
          <w:rFonts w:ascii="仿宋" w:hAnsi="仿宋" w:eastAsia="仿宋"/>
          <w:sz w:val="24"/>
        </w:rPr>
        <w:t>3.3.3</w:t>
      </w:r>
      <w:r>
        <w:rPr>
          <w:rFonts w:hint="eastAsia" w:ascii="仿宋" w:hAnsi="仿宋" w:eastAsia="仿宋"/>
          <w:sz w:val="24"/>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sz w:val="24"/>
          <w:u w:val="single"/>
        </w:rPr>
        <w:t>2</w:t>
      </w:r>
      <w:r>
        <w:rPr>
          <w:rFonts w:ascii="仿宋" w:hAnsi="仿宋" w:eastAsia="仿宋"/>
          <w:sz w:val="24"/>
          <w:u w:val="single"/>
        </w:rPr>
        <w:t>0</w:t>
      </w:r>
      <w:r>
        <w:rPr>
          <w:rFonts w:ascii="仿宋" w:hAnsi="仿宋" w:eastAsia="仿宋"/>
          <w:sz w:val="24"/>
        </w:rPr>
        <w:t>%的扣除，用扣除后的价格参与评审。接受大中型企业与小微企业组成联合体或者允许大中型企业向一家或者多家小微企业分包的</w:t>
      </w:r>
      <w:r>
        <w:rPr>
          <w:rFonts w:hint="eastAsia" w:ascii="仿宋" w:hAnsi="仿宋" w:eastAsia="仿宋"/>
          <w:sz w:val="24"/>
        </w:rPr>
        <w:t>政府</w:t>
      </w:r>
      <w:r>
        <w:rPr>
          <w:rFonts w:ascii="仿宋" w:hAnsi="仿宋" w:eastAsia="仿宋"/>
          <w:sz w:val="24"/>
        </w:rPr>
        <w:t>采购</w:t>
      </w:r>
      <w:r>
        <w:rPr>
          <w:rFonts w:hint="eastAsia" w:ascii="仿宋" w:hAnsi="仿宋" w:eastAsia="仿宋"/>
          <w:sz w:val="24"/>
        </w:rPr>
        <w:t>货物或服务</w:t>
      </w:r>
      <w:r>
        <w:rPr>
          <w:rFonts w:ascii="仿宋" w:hAnsi="仿宋" w:eastAsia="仿宋"/>
          <w:sz w:val="24"/>
        </w:rPr>
        <w:t>项目，对于联合协议或者分包意向协议约定小微企业的合同份额占到合同总金额30%以上的，对联合体或者大中型企业的报价给予</w:t>
      </w:r>
      <w:r>
        <w:rPr>
          <w:rFonts w:hint="eastAsia" w:ascii="仿宋" w:hAnsi="仿宋" w:eastAsia="仿宋"/>
          <w:sz w:val="24"/>
          <w:u w:val="single"/>
        </w:rPr>
        <w:t>6</w:t>
      </w:r>
      <w:r>
        <w:rPr>
          <w:rFonts w:ascii="仿宋" w:hAnsi="仿宋" w:eastAsia="仿宋"/>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sz w:val="24"/>
        </w:rPr>
      </w:pPr>
      <w:r>
        <w:rPr>
          <w:rFonts w:ascii="仿宋" w:hAnsi="仿宋" w:eastAsia="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sz w:val="24"/>
        </w:rPr>
      </w:pPr>
      <w:r>
        <w:rPr>
          <w:rFonts w:ascii="仿宋" w:hAnsi="仿宋" w:eastAsia="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sz w:val="24"/>
        </w:rPr>
      </w:pPr>
      <w:r>
        <w:rPr>
          <w:rFonts w:ascii="仿宋" w:hAnsi="仿宋" w:eastAsia="仿宋"/>
          <w:sz w:val="24"/>
        </w:rPr>
        <w:t>3.3.6</w:t>
      </w:r>
      <w:r>
        <w:rPr>
          <w:rFonts w:hint="eastAsia" w:ascii="仿宋" w:hAnsi="仿宋" w:eastAsia="仿宋"/>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sz w:val="24"/>
        </w:rPr>
      </w:pPr>
      <w:r>
        <w:rPr>
          <w:rFonts w:ascii="仿宋" w:hAnsi="仿宋" w:eastAsia="仿宋"/>
          <w:sz w:val="24"/>
        </w:rPr>
        <w:t>3.3.7中小企业享受扶持政策获得政府采购合同的，小微企业不得将合同分包给大中型企业，中型企业不得将合同分包给大型企业</w:t>
      </w:r>
      <w:r>
        <w:rPr>
          <w:rFonts w:hint="eastAsia" w:ascii="仿宋" w:hAnsi="仿宋" w:eastAsia="仿宋"/>
          <w:sz w:val="24"/>
        </w:rPr>
        <w:t>。</w:t>
      </w:r>
    </w:p>
    <w:p>
      <w:pPr>
        <w:spacing w:line="360" w:lineRule="auto"/>
        <w:ind w:firstLine="240" w:firstLineChars="100"/>
        <w:rPr>
          <w:rFonts w:ascii="仿宋" w:hAnsi="仿宋" w:eastAsia="仿宋"/>
          <w:sz w:val="24"/>
        </w:rPr>
      </w:pPr>
      <w:r>
        <w:rPr>
          <w:rFonts w:ascii="仿宋" w:hAnsi="仿宋" w:eastAsia="仿宋"/>
          <w:sz w:val="24"/>
        </w:rPr>
        <w:t>3.4</w:t>
      </w:r>
      <w:r>
        <w:rPr>
          <w:rFonts w:hint="eastAsia" w:ascii="仿宋" w:hAnsi="仿宋" w:eastAsia="仿宋"/>
          <w:bCs/>
          <w:sz w:val="24"/>
        </w:rPr>
        <w:t>支持创新发展</w:t>
      </w:r>
    </w:p>
    <w:p>
      <w:pPr>
        <w:spacing w:line="360" w:lineRule="auto"/>
        <w:ind w:firstLine="480" w:firstLineChars="200"/>
        <w:rPr>
          <w:rFonts w:ascii="仿宋" w:hAnsi="仿宋" w:eastAsia="仿宋"/>
          <w:sz w:val="24"/>
        </w:rPr>
      </w:pPr>
      <w:r>
        <w:rPr>
          <w:rFonts w:ascii="仿宋" w:hAnsi="仿宋" w:eastAsia="仿宋"/>
          <w:sz w:val="24"/>
        </w:rPr>
        <w:t>3.4.1 采购人优先采购被认定</w:t>
      </w:r>
      <w:r>
        <w:rPr>
          <w:rFonts w:hint="eastAsia" w:ascii="仿宋" w:hAnsi="仿宋" w:eastAsia="仿宋"/>
          <w:sz w:val="24"/>
        </w:rPr>
        <w:t>为首台套产品和“制造精品”的自主创新产品。</w:t>
      </w:r>
    </w:p>
    <w:p>
      <w:pPr>
        <w:spacing w:line="360" w:lineRule="auto"/>
        <w:ind w:firstLine="480" w:firstLineChars="200"/>
        <w:rPr>
          <w:rFonts w:ascii="仿宋" w:hAnsi="仿宋" w:eastAsia="仿宋"/>
          <w:sz w:val="24"/>
        </w:rPr>
      </w:pPr>
      <w:r>
        <w:rPr>
          <w:rFonts w:ascii="仿宋" w:hAnsi="仿宋" w:eastAsia="仿宋"/>
          <w:sz w:val="24"/>
        </w:rPr>
        <w:t>3.4.2首台套产品</w:t>
      </w:r>
      <w:r>
        <w:rPr>
          <w:rFonts w:hint="eastAsia" w:ascii="仿宋" w:hAnsi="仿宋" w:eastAsia="仿宋"/>
          <w:sz w:val="24"/>
        </w:rPr>
        <w:t>被纳入《首台套产品推广应用指导目录》之日起</w:t>
      </w:r>
      <w:r>
        <w:rPr>
          <w:rFonts w:ascii="仿宋" w:hAnsi="仿宋" w:eastAsia="仿宋"/>
          <w:sz w:val="24"/>
        </w:rPr>
        <w:t>2年内，以及产品核心技术高于国内领先水平，并具有明晰自主知识产权的“制造精品”产品，</w:t>
      </w:r>
      <w:r>
        <w:rPr>
          <w:rFonts w:hint="eastAsia" w:ascii="仿宋" w:hAnsi="仿宋" w:eastAsia="仿宋"/>
          <w:sz w:val="24"/>
        </w:rPr>
        <w:t>自认定之日起</w:t>
      </w:r>
      <w:r>
        <w:rPr>
          <w:rFonts w:ascii="仿宋" w:hAnsi="仿宋" w:eastAsia="仿宋"/>
          <w:sz w:val="24"/>
        </w:rPr>
        <w:t>2年内视同已具备相应销售业绩，参加政府采购活动</w:t>
      </w:r>
      <w:r>
        <w:rPr>
          <w:rFonts w:hint="eastAsia" w:ascii="仿宋" w:hAnsi="仿宋" w:eastAsia="仿宋"/>
          <w:sz w:val="24"/>
        </w:rPr>
        <w:t>时业绩分值为满分。</w:t>
      </w:r>
    </w:p>
    <w:p>
      <w:pPr>
        <w:spacing w:line="360" w:lineRule="auto"/>
        <w:ind w:firstLine="240" w:firstLineChars="100"/>
        <w:rPr>
          <w:rFonts w:ascii="仿宋" w:hAnsi="仿宋" w:eastAsia="仿宋"/>
          <w:b/>
          <w:sz w:val="24"/>
        </w:rPr>
      </w:pPr>
      <w:r>
        <w:rPr>
          <w:rFonts w:ascii="仿宋" w:hAnsi="仿宋" w:eastAsia="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 w:hAnsi="仿宋" w:eastAsia="仿宋"/>
          <w:sz w:val="24"/>
        </w:rPr>
        <w:t>登录</w:t>
      </w:r>
      <w:r>
        <w:rPr>
          <w:rFonts w:ascii="仿宋" w:hAnsi="仿宋" w:eastAsia="仿宋"/>
          <w:sz w:val="24"/>
        </w:rPr>
        <w:t>杭州市政府采购网“中小企业信用融资”模块，查看信用融资政策文件及各相关银行服务方案。</w:t>
      </w:r>
      <w:r>
        <w:rPr>
          <w:rFonts w:ascii="仿宋" w:hAnsi="仿宋" w:eastAsia="仿宋"/>
          <w:sz w:val="24"/>
        </w:rPr>
        <w:cr/>
      </w:r>
      <w:r>
        <w:rPr>
          <w:rFonts w:ascii="仿宋" w:hAnsi="仿宋" w:eastAsia="仿宋"/>
          <w:b/>
          <w:sz w:val="24"/>
        </w:rPr>
        <w:t xml:space="preserve">4. </w:t>
      </w:r>
      <w:r>
        <w:rPr>
          <w:rFonts w:hint="eastAsia" w:ascii="仿宋" w:hAnsi="仿宋" w:eastAsia="仿宋"/>
          <w:b/>
          <w:sz w:val="24"/>
        </w:rPr>
        <w:t>询问、质疑、投诉</w:t>
      </w:r>
    </w:p>
    <w:p>
      <w:pPr>
        <w:autoSpaceDE w:val="0"/>
        <w:autoSpaceDN w:val="0"/>
        <w:spacing w:line="360" w:lineRule="auto"/>
        <w:ind w:firstLine="240" w:firstLineChars="100"/>
        <w:jc w:val="left"/>
        <w:rPr>
          <w:rFonts w:ascii="仿宋" w:hAnsi="仿宋" w:eastAsia="仿宋" w:cs="微软雅黑"/>
          <w:kern w:val="0"/>
          <w:sz w:val="24"/>
          <w:lang w:val="zh-CN"/>
        </w:rPr>
      </w:pPr>
      <w:r>
        <w:rPr>
          <w:rFonts w:ascii="仿宋" w:hAnsi="仿宋" w:eastAsia="仿宋" w:cs="微软雅黑"/>
          <w:kern w:val="0"/>
          <w:sz w:val="24"/>
          <w:lang w:val="zh-CN"/>
        </w:rPr>
        <w:t>4.1供应商询问</w:t>
      </w:r>
    </w:p>
    <w:p>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供应商对政府采购活动事项有疑问的，可以提出询问，采购人或者采购代理机构应当在</w:t>
      </w:r>
      <w:r>
        <w:rPr>
          <w:rFonts w:ascii="仿宋" w:hAnsi="仿宋" w:eastAsia="仿宋" w:cs="微软雅黑"/>
          <w:kern w:val="0"/>
          <w:sz w:val="24"/>
          <w:lang w:val="zh-CN"/>
        </w:rPr>
        <w:t>3个工作日内对供应</w:t>
      </w:r>
      <w:r>
        <w:rPr>
          <w:rFonts w:hint="eastAsia" w:ascii="仿宋" w:hAnsi="仿宋" w:eastAsia="仿宋"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微软雅黑"/>
          <w:kern w:val="0"/>
          <w:sz w:val="24"/>
          <w:lang w:val="zh-CN"/>
        </w:rPr>
      </w:pPr>
      <w:r>
        <w:rPr>
          <w:rFonts w:ascii="仿宋" w:hAnsi="仿宋" w:eastAsia="仿宋" w:cs="微软雅黑"/>
          <w:kern w:val="0"/>
          <w:sz w:val="24"/>
          <w:lang w:val="zh-CN"/>
        </w:rPr>
        <w:t>4.2供应商质疑</w:t>
      </w:r>
    </w:p>
    <w:p>
      <w:pPr>
        <w:pStyle w:val="32"/>
        <w:spacing w:line="360" w:lineRule="auto"/>
        <w:ind w:firstLine="480" w:firstLineChars="200"/>
        <w:rPr>
          <w:rFonts w:ascii="仿宋" w:hAnsi="仿宋" w:eastAsia="仿宋"/>
          <w:sz w:val="24"/>
        </w:rPr>
      </w:pPr>
      <w:r>
        <w:rPr>
          <w:rFonts w:ascii="仿宋" w:hAnsi="仿宋" w:eastAsia="仿宋" w:cs="微软雅黑"/>
          <w:kern w:val="0"/>
          <w:sz w:val="24"/>
          <w:lang w:val="zh-CN"/>
        </w:rPr>
        <w:t>4.2</w:t>
      </w:r>
      <w:r>
        <w:rPr>
          <w:rFonts w:ascii="仿宋" w:hAnsi="仿宋" w:eastAsia="仿宋"/>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 w:hAnsi="仿宋" w:eastAsia="仿宋"/>
          <w:sz w:val="24"/>
        </w:rPr>
      </w:pPr>
      <w:r>
        <w:rPr>
          <w:rFonts w:ascii="仿宋" w:hAnsi="仿宋" w:eastAsia="仿宋" w:cs="微软雅黑"/>
          <w:kern w:val="0"/>
          <w:sz w:val="24"/>
          <w:lang w:val="zh-CN"/>
        </w:rPr>
        <w:t>4.2</w:t>
      </w:r>
      <w:r>
        <w:rPr>
          <w:rFonts w:ascii="仿宋" w:hAnsi="仿宋" w:eastAsia="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仿宋" w:hAnsi="仿宋" w:eastAsia="仿宋"/>
          <w:snapToGrid/>
          <w:color w:val="auto"/>
          <w:kern w:val="2"/>
          <w:sz w:val="24"/>
        </w:rPr>
      </w:pPr>
      <w:r>
        <w:rPr>
          <w:rFonts w:ascii="仿宋" w:hAnsi="仿宋" w:eastAsia="仿宋"/>
          <w:snapToGrid/>
          <w:color w:val="auto"/>
          <w:kern w:val="2"/>
          <w:sz w:val="24"/>
        </w:rPr>
        <w:t>4.2.2.1对招标文件提出质疑的，质疑期限为供应商获得招标文件之日或者招标文件公告期限届满之日起计算。</w:t>
      </w:r>
    </w:p>
    <w:p>
      <w:pPr>
        <w:pStyle w:val="32"/>
        <w:spacing w:line="360" w:lineRule="auto"/>
        <w:ind w:firstLine="480" w:firstLineChars="200"/>
        <w:rPr>
          <w:rFonts w:ascii="仿宋" w:hAnsi="仿宋" w:eastAsia="仿宋"/>
          <w:sz w:val="24"/>
        </w:rPr>
      </w:pPr>
      <w:r>
        <w:rPr>
          <w:rFonts w:ascii="仿宋" w:hAnsi="仿宋" w:eastAsia="仿宋"/>
          <w:sz w:val="24"/>
        </w:rPr>
        <w:t>4.2.2.2对采购过程提出质疑的，质疑期限为各采购程序环节结束之日起计算。对同一采购程序环节的质疑，供应商须一次性提出。</w:t>
      </w:r>
    </w:p>
    <w:p>
      <w:pPr>
        <w:pStyle w:val="32"/>
        <w:spacing w:line="360" w:lineRule="auto"/>
        <w:ind w:firstLine="480" w:firstLineChars="200"/>
        <w:rPr>
          <w:rFonts w:ascii="仿宋" w:hAnsi="仿宋" w:eastAsia="仿宋"/>
          <w:sz w:val="24"/>
        </w:rPr>
      </w:pPr>
      <w:r>
        <w:rPr>
          <w:rFonts w:ascii="仿宋" w:hAnsi="仿宋" w:eastAsia="仿宋"/>
          <w:sz w:val="24"/>
        </w:rPr>
        <w:t>4.2.2.3对采购结果提出质疑的，质疑期限自采购结果公告期限届满之日起计算。</w:t>
      </w:r>
    </w:p>
    <w:p>
      <w:pPr>
        <w:pStyle w:val="32"/>
        <w:spacing w:line="360" w:lineRule="auto"/>
        <w:ind w:firstLine="480" w:firstLineChars="200"/>
        <w:rPr>
          <w:rFonts w:ascii="仿宋" w:hAnsi="仿宋" w:eastAsia="仿宋" w:cs="微软雅黑"/>
          <w:kern w:val="0"/>
          <w:sz w:val="24"/>
          <w:lang w:val="zh-CN"/>
        </w:rPr>
      </w:pPr>
      <w:r>
        <w:rPr>
          <w:rFonts w:ascii="仿宋" w:hAnsi="仿宋" w:eastAsia="仿宋" w:cs="微软雅黑"/>
          <w:kern w:val="0"/>
          <w:sz w:val="24"/>
          <w:lang w:val="zh-CN"/>
        </w:rPr>
        <w:t>4.2.3</w:t>
      </w:r>
      <w:r>
        <w:rPr>
          <w:rFonts w:hint="eastAsia" w:ascii="仿宋" w:hAnsi="仿宋" w:eastAsia="仿宋"/>
          <w:sz w:val="24"/>
        </w:rPr>
        <w:t>供应商提出质疑应当提交质疑函和必要的证明材料。质疑函应当包括下列内容：</w:t>
      </w:r>
    </w:p>
    <w:p>
      <w:pPr>
        <w:pStyle w:val="32"/>
        <w:spacing w:line="360" w:lineRule="auto"/>
        <w:ind w:firstLine="480" w:firstLineChars="200"/>
        <w:rPr>
          <w:rFonts w:ascii="仿宋" w:hAnsi="仿宋" w:eastAsia="仿宋" w:cs="微软雅黑"/>
          <w:kern w:val="0"/>
          <w:sz w:val="24"/>
          <w:lang w:val="zh-CN"/>
        </w:rPr>
      </w:pPr>
      <w:r>
        <w:rPr>
          <w:rFonts w:hint="eastAsia" w:ascii="仿宋" w:hAnsi="仿宋" w:eastAsia="仿宋" w:cs="微软雅黑"/>
          <w:kern w:val="0"/>
          <w:sz w:val="24"/>
          <w:lang w:val="zh-CN"/>
        </w:rPr>
        <w:t>　　</w:t>
      </w:r>
      <w:r>
        <w:rPr>
          <w:rFonts w:ascii="仿宋" w:hAnsi="仿宋" w:eastAsia="仿宋" w:cs="微软雅黑"/>
          <w:kern w:val="0"/>
          <w:sz w:val="24"/>
          <w:lang w:val="zh-CN"/>
        </w:rPr>
        <w:t>4.2.3.1</w:t>
      </w:r>
      <w:r>
        <w:rPr>
          <w:rFonts w:hint="eastAsia" w:ascii="仿宋" w:hAnsi="仿宋" w:eastAsia="仿宋" w:cs="微软雅黑"/>
          <w:kern w:val="0"/>
          <w:sz w:val="24"/>
          <w:lang w:val="zh-CN"/>
        </w:rPr>
        <w:t>供应商的姓名或者名称、地址、邮编、联系人及联系电话；</w:t>
      </w:r>
    </w:p>
    <w:p>
      <w:pPr>
        <w:pStyle w:val="32"/>
        <w:spacing w:line="360" w:lineRule="auto"/>
        <w:ind w:firstLine="480" w:firstLineChars="200"/>
        <w:rPr>
          <w:rFonts w:ascii="仿宋" w:hAnsi="仿宋" w:eastAsia="仿宋" w:cs="微软雅黑"/>
          <w:kern w:val="0"/>
          <w:sz w:val="24"/>
          <w:lang w:val="zh-CN"/>
        </w:rPr>
      </w:pPr>
      <w:r>
        <w:rPr>
          <w:rFonts w:hint="eastAsia" w:ascii="仿宋" w:hAnsi="仿宋" w:eastAsia="仿宋" w:cs="微软雅黑"/>
          <w:kern w:val="0"/>
          <w:sz w:val="24"/>
          <w:lang w:val="zh-CN"/>
        </w:rPr>
        <w:t>　　</w:t>
      </w:r>
      <w:r>
        <w:rPr>
          <w:rFonts w:ascii="仿宋" w:hAnsi="仿宋" w:eastAsia="仿宋" w:cs="微软雅黑"/>
          <w:kern w:val="0"/>
          <w:sz w:val="24"/>
          <w:lang w:val="zh-CN"/>
        </w:rPr>
        <w:t>4.2.3.2</w:t>
      </w:r>
      <w:r>
        <w:rPr>
          <w:rFonts w:hint="eastAsia" w:ascii="仿宋" w:hAnsi="仿宋" w:eastAsia="仿宋" w:cs="微软雅黑"/>
          <w:kern w:val="0"/>
          <w:sz w:val="24"/>
          <w:lang w:val="zh-CN"/>
        </w:rPr>
        <w:t>质疑项目的名称、编号；</w:t>
      </w:r>
    </w:p>
    <w:p>
      <w:pPr>
        <w:pStyle w:val="32"/>
        <w:spacing w:line="360" w:lineRule="auto"/>
        <w:ind w:firstLine="480" w:firstLineChars="200"/>
        <w:rPr>
          <w:rFonts w:ascii="仿宋" w:hAnsi="仿宋" w:eastAsia="仿宋" w:cs="微软雅黑"/>
          <w:kern w:val="0"/>
          <w:sz w:val="24"/>
          <w:lang w:val="zh-CN"/>
        </w:rPr>
      </w:pPr>
      <w:r>
        <w:rPr>
          <w:rFonts w:hint="eastAsia" w:ascii="仿宋" w:hAnsi="仿宋" w:eastAsia="仿宋" w:cs="微软雅黑"/>
          <w:kern w:val="0"/>
          <w:sz w:val="24"/>
          <w:lang w:val="zh-CN"/>
        </w:rPr>
        <w:t>　　</w:t>
      </w:r>
      <w:r>
        <w:rPr>
          <w:rFonts w:ascii="仿宋" w:hAnsi="仿宋" w:eastAsia="仿宋" w:cs="微软雅黑"/>
          <w:kern w:val="0"/>
          <w:sz w:val="24"/>
          <w:lang w:val="zh-CN"/>
        </w:rPr>
        <w:t>4.2.3.3</w:t>
      </w:r>
      <w:r>
        <w:rPr>
          <w:rFonts w:hint="eastAsia" w:ascii="仿宋" w:hAnsi="仿宋" w:eastAsia="仿宋" w:cs="微软雅黑"/>
          <w:kern w:val="0"/>
          <w:sz w:val="24"/>
          <w:lang w:val="zh-CN"/>
        </w:rPr>
        <w:t>具体、明确的质疑事项和与质疑事项相关的请求；</w:t>
      </w:r>
    </w:p>
    <w:p>
      <w:pPr>
        <w:pStyle w:val="32"/>
        <w:spacing w:line="360" w:lineRule="auto"/>
        <w:ind w:firstLine="480" w:firstLineChars="200"/>
        <w:rPr>
          <w:rFonts w:ascii="仿宋" w:hAnsi="仿宋" w:eastAsia="仿宋" w:cs="微软雅黑"/>
          <w:kern w:val="0"/>
          <w:sz w:val="24"/>
          <w:lang w:val="zh-CN"/>
        </w:rPr>
      </w:pPr>
      <w:r>
        <w:rPr>
          <w:rFonts w:hint="eastAsia" w:ascii="仿宋" w:hAnsi="仿宋" w:eastAsia="仿宋" w:cs="微软雅黑"/>
          <w:kern w:val="0"/>
          <w:sz w:val="24"/>
          <w:lang w:val="zh-CN"/>
        </w:rPr>
        <w:t>　　</w:t>
      </w:r>
      <w:r>
        <w:rPr>
          <w:rFonts w:ascii="仿宋" w:hAnsi="仿宋" w:eastAsia="仿宋" w:cs="微软雅黑"/>
          <w:kern w:val="0"/>
          <w:sz w:val="24"/>
          <w:lang w:val="zh-CN"/>
        </w:rPr>
        <w:t>4.2.3.4</w:t>
      </w:r>
      <w:r>
        <w:rPr>
          <w:rFonts w:hint="eastAsia" w:ascii="仿宋" w:hAnsi="仿宋" w:eastAsia="仿宋" w:cs="微软雅黑"/>
          <w:kern w:val="0"/>
          <w:sz w:val="24"/>
          <w:lang w:val="zh-CN"/>
        </w:rPr>
        <w:t>事实依据；</w:t>
      </w:r>
    </w:p>
    <w:p>
      <w:pPr>
        <w:pStyle w:val="32"/>
        <w:spacing w:line="360" w:lineRule="auto"/>
        <w:ind w:firstLine="480" w:firstLineChars="200"/>
        <w:rPr>
          <w:rFonts w:ascii="仿宋" w:hAnsi="仿宋" w:eastAsia="仿宋" w:cs="微软雅黑"/>
          <w:kern w:val="0"/>
          <w:sz w:val="24"/>
          <w:lang w:val="zh-CN"/>
        </w:rPr>
      </w:pPr>
      <w:r>
        <w:rPr>
          <w:rFonts w:hint="eastAsia" w:ascii="仿宋" w:hAnsi="仿宋" w:eastAsia="仿宋" w:cs="微软雅黑"/>
          <w:kern w:val="0"/>
          <w:sz w:val="24"/>
          <w:lang w:val="zh-CN"/>
        </w:rPr>
        <w:t>　　</w:t>
      </w:r>
      <w:r>
        <w:rPr>
          <w:rFonts w:ascii="仿宋" w:hAnsi="仿宋" w:eastAsia="仿宋" w:cs="微软雅黑"/>
          <w:kern w:val="0"/>
          <w:sz w:val="24"/>
          <w:lang w:val="zh-CN"/>
        </w:rPr>
        <w:t>4.2.3.5</w:t>
      </w:r>
      <w:r>
        <w:rPr>
          <w:rFonts w:hint="eastAsia" w:ascii="仿宋" w:hAnsi="仿宋" w:eastAsia="仿宋" w:cs="微软雅黑"/>
          <w:kern w:val="0"/>
          <w:sz w:val="24"/>
          <w:lang w:val="zh-CN"/>
        </w:rPr>
        <w:t>必要的法律依据；</w:t>
      </w:r>
    </w:p>
    <w:p>
      <w:pPr>
        <w:pStyle w:val="32"/>
        <w:spacing w:line="360" w:lineRule="auto"/>
        <w:ind w:firstLine="960" w:firstLineChars="400"/>
        <w:rPr>
          <w:rFonts w:ascii="仿宋" w:hAnsi="仿宋" w:eastAsia="仿宋" w:cs="微软雅黑"/>
          <w:kern w:val="0"/>
          <w:sz w:val="24"/>
          <w:lang w:val="zh-CN"/>
        </w:rPr>
      </w:pPr>
      <w:r>
        <w:rPr>
          <w:rFonts w:ascii="仿宋" w:hAnsi="仿宋" w:eastAsia="仿宋" w:cs="微软雅黑"/>
          <w:kern w:val="0"/>
          <w:sz w:val="24"/>
          <w:lang w:val="zh-CN"/>
        </w:rPr>
        <w:t>4.2.3.6</w:t>
      </w:r>
      <w:r>
        <w:rPr>
          <w:rFonts w:hint="eastAsia" w:ascii="仿宋" w:hAnsi="仿宋" w:eastAsia="仿宋" w:cs="微软雅黑"/>
          <w:kern w:val="0"/>
          <w:sz w:val="24"/>
          <w:lang w:val="zh-CN"/>
        </w:rPr>
        <w:t>提出质疑的日期。</w:t>
      </w:r>
    </w:p>
    <w:p>
      <w:pPr>
        <w:pStyle w:val="886"/>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质疑函范本及制作说明详见附件</w:t>
      </w:r>
      <w:r>
        <w:rPr>
          <w:rFonts w:ascii="仿宋" w:hAnsi="仿宋" w:eastAsia="仿宋"/>
        </w:rPr>
        <w:t>2。</w:t>
      </w:r>
    </w:p>
    <w:p>
      <w:pPr>
        <w:pStyle w:val="886"/>
        <w:shd w:val="clear" w:color="auto" w:fill="FFFFFF"/>
        <w:snapToGrid w:val="0"/>
        <w:spacing w:after="240" w:afterAutospacing="0" w:line="360" w:lineRule="auto"/>
        <w:ind w:firstLine="400"/>
        <w:contextualSpacing/>
        <w:rPr>
          <w:rFonts w:ascii="仿宋" w:hAnsi="仿宋" w:eastAsia="仿宋"/>
        </w:rPr>
      </w:pPr>
      <w:r>
        <w:rPr>
          <w:rFonts w:ascii="仿宋" w:hAnsi="仿宋" w:eastAsia="仿宋" w:cs="微软雅黑"/>
          <w:lang w:val="zh-CN"/>
        </w:rPr>
        <w:t>4.2</w:t>
      </w:r>
      <w:r>
        <w:rPr>
          <w:rFonts w:ascii="仿宋" w:hAnsi="仿宋" w:eastAsia="仿宋"/>
        </w:rPr>
        <w:t>.4</w:t>
      </w:r>
      <w:r>
        <w:rPr>
          <w:rFonts w:hint="eastAsia" w:ascii="仿宋" w:hAnsi="仿宋" w:eastAsia="仿宋"/>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rPr>
        <w:t>2021〕17号）,</w:t>
      </w:r>
      <w:r>
        <w:rPr>
          <w:rFonts w:hint="eastAsia" w:ascii="仿宋" w:hAnsi="仿宋" w:eastAsia="仿宋"/>
        </w:rPr>
        <w:t>采购人或者采购机构在质疑回复后</w:t>
      </w:r>
      <w:r>
        <w:rPr>
          <w:rFonts w:ascii="仿宋" w:hAnsi="仿宋" w:eastAsia="仿宋"/>
        </w:rPr>
        <w:t>5个工作日内，在浙江政府采购网的“其他公告”栏目公开质疑答复，答复内容应当完整。质疑</w:t>
      </w:r>
      <w:r>
        <w:rPr>
          <w:rFonts w:hint="eastAsia" w:ascii="仿宋" w:hAnsi="仿宋" w:eastAsia="仿宋"/>
        </w:rPr>
        <w:t>函作为附件上传。</w:t>
      </w:r>
    </w:p>
    <w:p>
      <w:pPr>
        <w:pStyle w:val="886"/>
        <w:widowControl w:val="0"/>
        <w:shd w:val="clear" w:color="auto" w:fill="FFFFFF"/>
        <w:snapToGrid w:val="0"/>
        <w:spacing w:after="240" w:afterAutospacing="0" w:line="360" w:lineRule="auto"/>
        <w:ind w:firstLine="400"/>
        <w:contextualSpacing/>
        <w:rPr>
          <w:rFonts w:ascii="仿宋" w:hAnsi="仿宋" w:eastAsia="仿宋"/>
        </w:rPr>
      </w:pPr>
      <w:r>
        <w:rPr>
          <w:rFonts w:ascii="仿宋" w:hAnsi="仿宋" w:eastAsia="仿宋" w:cs="微软雅黑"/>
          <w:lang w:val="zh-CN"/>
        </w:rPr>
        <w:t>4.2</w:t>
      </w:r>
      <w:r>
        <w:rPr>
          <w:rFonts w:ascii="仿宋" w:hAnsi="仿宋" w:eastAsia="仿宋"/>
        </w:rPr>
        <w:t>.5询问或者质疑事项可能影响采购结果的，采购人应当暂停签订合同，已经签订合同的，应当中止履行合同。</w:t>
      </w:r>
    </w:p>
    <w:p>
      <w:pPr>
        <w:pStyle w:val="886"/>
        <w:widowControl w:val="0"/>
        <w:shd w:val="clear" w:color="auto" w:fill="FFFFFF"/>
        <w:snapToGrid w:val="0"/>
        <w:spacing w:after="240" w:afterAutospacing="0" w:line="360" w:lineRule="auto"/>
        <w:ind w:firstLine="480" w:firstLineChars="200"/>
        <w:contextualSpacing/>
        <w:rPr>
          <w:rFonts w:ascii="仿宋" w:hAnsi="仿宋" w:eastAsia="仿宋" w:cs="微软雅黑"/>
          <w:lang w:val="zh-CN"/>
        </w:rPr>
      </w:pPr>
      <w:r>
        <w:rPr>
          <w:rFonts w:ascii="仿宋" w:hAnsi="仿宋" w:eastAsia="仿宋" w:cs="微软雅黑"/>
          <w:lang w:val="zh-CN"/>
        </w:rPr>
        <w:t>4.3供应商投诉</w:t>
      </w:r>
    </w:p>
    <w:p>
      <w:pPr>
        <w:pStyle w:val="886"/>
        <w:widowControl w:val="0"/>
        <w:shd w:val="clear" w:color="auto" w:fill="FFFFFF"/>
        <w:snapToGrid w:val="0"/>
        <w:spacing w:after="240" w:afterAutospacing="0" w:line="360" w:lineRule="auto"/>
        <w:ind w:firstLine="400"/>
        <w:contextualSpacing/>
        <w:rPr>
          <w:rFonts w:ascii="仿宋" w:hAnsi="仿宋" w:eastAsia="仿宋"/>
        </w:rPr>
      </w:pPr>
      <w:r>
        <w:rPr>
          <w:rFonts w:ascii="仿宋" w:hAnsi="仿宋" w:eastAsia="仿宋"/>
        </w:rPr>
        <w:t>4.3.1质疑供应商对采购人、采购机构的答复不满意或者采购人、采购机构未在规定的时间内</w:t>
      </w:r>
      <w:r>
        <w:rPr>
          <w:rFonts w:hint="eastAsia" w:ascii="仿宋" w:hAnsi="仿宋" w:eastAsia="仿宋"/>
        </w:rPr>
        <w:t>作出答复的，可以在答复期满后十五个工作日内向同级政府采购监督管理部门提出投诉。</w:t>
      </w:r>
    </w:p>
    <w:p>
      <w:pPr>
        <w:pStyle w:val="886"/>
        <w:widowControl w:val="0"/>
        <w:shd w:val="clear" w:color="auto" w:fill="FFFFFF"/>
        <w:snapToGrid w:val="0"/>
        <w:spacing w:after="240" w:afterAutospacing="0" w:line="360" w:lineRule="auto"/>
        <w:ind w:firstLine="400"/>
        <w:contextualSpacing/>
        <w:rPr>
          <w:rFonts w:ascii="仿宋" w:hAnsi="仿宋" w:eastAsia="仿宋"/>
        </w:rPr>
      </w:pPr>
      <w:r>
        <w:rPr>
          <w:rFonts w:ascii="仿宋" w:hAnsi="仿宋" w:eastAsia="仿宋"/>
        </w:rPr>
        <w:t>4.3.</w:t>
      </w:r>
      <w:r>
        <w:rPr>
          <w:rFonts w:ascii="仿宋" w:hAnsi="仿宋" w:eastAsia="仿宋" w:cs="微软雅黑"/>
          <w:lang w:val="zh-CN"/>
        </w:rPr>
        <w:t>2</w:t>
      </w:r>
      <w:r>
        <w:rPr>
          <w:rFonts w:hint="eastAsia" w:ascii="仿宋" w:hAnsi="仿宋" w:eastAsia="仿宋"/>
        </w:rPr>
        <w:t>供应商投诉的事项不得超出已质疑事项的范围，基于质疑答复内容提出的投诉事项除外。</w:t>
      </w:r>
    </w:p>
    <w:p>
      <w:pPr>
        <w:pStyle w:val="886"/>
        <w:widowControl w:val="0"/>
        <w:shd w:val="clear" w:color="auto" w:fill="FFFFFF"/>
        <w:snapToGrid w:val="0"/>
        <w:spacing w:after="240" w:afterAutospacing="0" w:line="360" w:lineRule="auto"/>
        <w:ind w:firstLine="400"/>
        <w:contextualSpacing/>
        <w:rPr>
          <w:rFonts w:ascii="仿宋" w:hAnsi="仿宋" w:eastAsia="仿宋"/>
        </w:rPr>
      </w:pPr>
      <w:r>
        <w:rPr>
          <w:rFonts w:ascii="仿宋" w:hAnsi="仿宋" w:eastAsia="仿宋"/>
        </w:rPr>
        <w:t>4.3.3供应</w:t>
      </w:r>
      <w:r>
        <w:rPr>
          <w:rFonts w:hint="eastAsia" w:ascii="仿宋" w:hAnsi="仿宋" w:eastAsia="仿宋"/>
        </w:rPr>
        <w:t>商投诉应当有明确的请求和必要的证明材料。</w:t>
      </w:r>
    </w:p>
    <w:p>
      <w:pPr>
        <w:pStyle w:val="886"/>
        <w:shd w:val="clear" w:color="auto" w:fill="FFFFFF"/>
        <w:snapToGrid w:val="0"/>
        <w:spacing w:after="240" w:afterAutospacing="0" w:line="360" w:lineRule="auto"/>
        <w:ind w:firstLine="400"/>
        <w:contextualSpacing/>
        <w:rPr>
          <w:rFonts w:ascii="仿宋" w:hAnsi="仿宋" w:eastAsia="仿宋"/>
        </w:rPr>
      </w:pPr>
      <w:r>
        <w:rPr>
          <w:rFonts w:ascii="仿宋" w:hAnsi="仿宋" w:eastAsia="仿宋"/>
        </w:rPr>
        <w:t xml:space="preserve">4.3.5 </w:t>
      </w:r>
      <w:r>
        <w:rPr>
          <w:rFonts w:hint="eastAsia" w:ascii="仿宋" w:hAnsi="仿宋" w:eastAsia="仿宋"/>
        </w:rPr>
        <w:t>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投诉书范本及制作说明详见附件</w:t>
      </w:r>
      <w:r>
        <w:rPr>
          <w:rFonts w:ascii="仿宋" w:hAnsi="仿宋" w:eastAsia="仿宋"/>
        </w:rPr>
        <w:t>3。</w:t>
      </w:r>
    </w:p>
    <w:p>
      <w:pPr>
        <w:adjustRightInd/>
        <w:spacing w:line="360" w:lineRule="auto"/>
        <w:jc w:val="center"/>
        <w:outlineLvl w:val="0"/>
        <w:rPr>
          <w:rFonts w:ascii="仿宋" w:hAnsi="仿宋" w:eastAsia="仿宋" w:cs="仿宋_GB2312"/>
          <w:b/>
          <w:sz w:val="32"/>
          <w:szCs w:val="20"/>
        </w:rPr>
      </w:pPr>
      <w:r>
        <w:rPr>
          <w:rFonts w:ascii="仿宋" w:hAnsi="仿宋" w:eastAsia="仿宋" w:cs="仿宋_GB2312"/>
          <w:b/>
          <w:sz w:val="32"/>
          <w:szCs w:val="20"/>
        </w:rPr>
        <w:t>二、招标文件的构成、澄清、修改</w:t>
      </w:r>
    </w:p>
    <w:p>
      <w:pPr>
        <w:pStyle w:val="32"/>
        <w:spacing w:line="360" w:lineRule="auto"/>
        <w:rPr>
          <w:rFonts w:ascii="仿宋" w:hAnsi="仿宋" w:eastAsia="仿宋" w:cs="仿宋_GB2312"/>
          <w:b/>
          <w:sz w:val="24"/>
          <w:szCs w:val="24"/>
        </w:rPr>
      </w:pPr>
      <w:r>
        <w:rPr>
          <w:rFonts w:ascii="仿宋" w:hAnsi="仿宋" w:eastAsia="仿宋" w:cs="仿宋_GB2312"/>
          <w:b/>
          <w:sz w:val="24"/>
          <w:szCs w:val="24"/>
        </w:rPr>
        <w:t>5．招标文件的构成</w:t>
      </w:r>
    </w:p>
    <w:p>
      <w:pPr>
        <w:pStyle w:val="32"/>
        <w:spacing w:line="360" w:lineRule="auto"/>
        <w:ind w:firstLine="480" w:firstLineChars="200"/>
        <w:rPr>
          <w:rFonts w:ascii="仿宋" w:hAnsi="仿宋" w:eastAsia="仿宋" w:cs="仿宋_GB2312"/>
          <w:sz w:val="24"/>
          <w:szCs w:val="24"/>
        </w:rPr>
      </w:pPr>
      <w:r>
        <w:rPr>
          <w:rFonts w:ascii="仿宋" w:hAnsi="仿宋" w:eastAsia="仿宋" w:cs="仿宋_GB2312"/>
          <w:sz w:val="24"/>
          <w:szCs w:val="24"/>
        </w:rPr>
        <w:t xml:space="preserve">5.1 </w:t>
      </w:r>
      <w:r>
        <w:rPr>
          <w:rFonts w:hint="eastAsia" w:ascii="仿宋" w:hAnsi="仿宋" w:eastAsia="仿宋" w:cs="仿宋_GB2312"/>
          <w:sz w:val="24"/>
          <w:szCs w:val="24"/>
        </w:rPr>
        <w:t>招标文件包括下列文件及附件：</w:t>
      </w:r>
    </w:p>
    <w:p>
      <w:pPr>
        <w:pStyle w:val="32"/>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5.1.1招标公告；</w:t>
      </w:r>
    </w:p>
    <w:p>
      <w:pPr>
        <w:pStyle w:val="32"/>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5.1.2投标人须知；</w:t>
      </w:r>
    </w:p>
    <w:p>
      <w:pPr>
        <w:pStyle w:val="32"/>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5.1.3采购需求；</w:t>
      </w:r>
    </w:p>
    <w:p>
      <w:pPr>
        <w:pStyle w:val="32"/>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5.1.4评标</w:t>
      </w:r>
      <w:r>
        <w:rPr>
          <w:rFonts w:hint="eastAsia" w:ascii="仿宋" w:hAnsi="仿宋" w:eastAsia="仿宋" w:cs="仿宋_GB2312"/>
          <w:sz w:val="24"/>
          <w:szCs w:val="24"/>
        </w:rPr>
        <w:t>办</w:t>
      </w:r>
      <w:r>
        <w:rPr>
          <w:rFonts w:ascii="仿宋" w:hAnsi="仿宋" w:eastAsia="仿宋" w:cs="仿宋_GB2312"/>
          <w:sz w:val="24"/>
          <w:szCs w:val="24"/>
        </w:rPr>
        <w:t>法；</w:t>
      </w:r>
    </w:p>
    <w:p>
      <w:pPr>
        <w:pStyle w:val="32"/>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5.1.5</w:t>
      </w:r>
      <w:r>
        <w:rPr>
          <w:rFonts w:hint="eastAsia" w:ascii="仿宋" w:hAnsi="仿宋" w:eastAsia="仿宋" w:cs="仿宋_GB2312"/>
          <w:sz w:val="24"/>
          <w:szCs w:val="24"/>
        </w:rPr>
        <w:t>拟签订的合同文本；</w:t>
      </w:r>
    </w:p>
    <w:p>
      <w:pPr>
        <w:pStyle w:val="32"/>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rPr>
        <w:t>5.1.6</w:t>
      </w:r>
      <w:r>
        <w:rPr>
          <w:rFonts w:hint="eastAsia" w:ascii="仿宋" w:hAnsi="仿宋" w:eastAsia="仿宋" w:cs="仿宋_GB2312"/>
          <w:sz w:val="24"/>
          <w:szCs w:val="24"/>
        </w:rPr>
        <w:t>应提交的有关格式范例。</w:t>
      </w:r>
    </w:p>
    <w:p>
      <w:pPr>
        <w:spacing w:line="360" w:lineRule="auto"/>
        <w:ind w:firstLine="480" w:firstLineChars="200"/>
        <w:rPr>
          <w:rFonts w:ascii="仿宋" w:hAnsi="仿宋" w:eastAsia="仿宋" w:cs="仿宋_GB2312"/>
          <w:sz w:val="24"/>
        </w:rPr>
      </w:pPr>
      <w:r>
        <w:rPr>
          <w:rFonts w:ascii="仿宋" w:hAnsi="仿宋" w:eastAsia="仿宋"/>
          <w:sz w:val="24"/>
        </w:rPr>
        <w:t>5.2与本项目有关的</w:t>
      </w:r>
      <w:r>
        <w:rPr>
          <w:rFonts w:hint="eastAsia" w:ascii="仿宋" w:hAnsi="仿宋" w:eastAsia="仿宋"/>
          <w:bCs/>
          <w:sz w:val="24"/>
        </w:rPr>
        <w:t>澄清或者修改的内容为招标文件的组成部分</w:t>
      </w:r>
      <w:r>
        <w:rPr>
          <w:rFonts w:hint="eastAsia" w:ascii="仿宋" w:hAnsi="仿宋" w:eastAsia="仿宋" w:cs="仿宋_GB2312"/>
          <w:sz w:val="24"/>
        </w:rPr>
        <w:t>。</w:t>
      </w:r>
    </w:p>
    <w:p>
      <w:pPr>
        <w:pStyle w:val="32"/>
        <w:spacing w:line="360" w:lineRule="auto"/>
        <w:rPr>
          <w:rFonts w:ascii="仿宋" w:hAnsi="仿宋" w:eastAsia="仿宋" w:cs="仿宋_GB2312"/>
          <w:b/>
          <w:sz w:val="24"/>
          <w:szCs w:val="24"/>
        </w:rPr>
      </w:pPr>
      <w:r>
        <w:rPr>
          <w:rFonts w:ascii="仿宋" w:hAnsi="仿宋" w:eastAsia="仿宋" w:cs="仿宋_GB2312"/>
          <w:b/>
          <w:sz w:val="24"/>
          <w:szCs w:val="24"/>
        </w:rPr>
        <w:t xml:space="preserve">6. </w:t>
      </w:r>
      <w:r>
        <w:rPr>
          <w:rFonts w:hint="eastAsia" w:ascii="仿宋" w:hAnsi="仿宋" w:eastAsia="仿宋" w:cs="仿宋_GB2312"/>
          <w:b/>
          <w:sz w:val="24"/>
          <w:szCs w:val="24"/>
        </w:rPr>
        <w:t>招标文件的澄清、修改</w:t>
      </w:r>
    </w:p>
    <w:p>
      <w:pPr>
        <w:pStyle w:val="128"/>
        <w:snapToGrid w:val="0"/>
        <w:spacing w:before="0"/>
        <w:ind w:firstLine="480"/>
        <w:rPr>
          <w:rFonts w:ascii="仿宋" w:hAnsi="仿宋" w:eastAsia="仿宋" w:cs="仿宋_GB2312"/>
        </w:rPr>
      </w:pPr>
      <w:r>
        <w:rPr>
          <w:rFonts w:ascii="仿宋" w:hAnsi="仿宋" w:eastAsia="仿宋" w:cs="仿宋_GB2312"/>
        </w:rPr>
        <w:t>6.1已获取招标文件的潜在投标人，若有问题需要澄清，应于投标截止时间前，以书面形式向采购机构提出。</w:t>
      </w:r>
    </w:p>
    <w:p>
      <w:pPr>
        <w:pStyle w:val="128"/>
        <w:snapToGrid w:val="0"/>
        <w:spacing w:before="0"/>
        <w:ind w:firstLine="480"/>
        <w:rPr>
          <w:rFonts w:ascii="仿宋" w:hAnsi="仿宋" w:eastAsia="仿宋"/>
        </w:rPr>
      </w:pPr>
      <w:r>
        <w:rPr>
          <w:rFonts w:ascii="仿宋" w:hAnsi="仿宋" w:eastAsia="仿宋"/>
        </w:rPr>
        <w:t xml:space="preserve">6.2 </w:t>
      </w:r>
      <w:r>
        <w:rPr>
          <w:rFonts w:hint="eastAsia" w:ascii="仿宋" w:hAnsi="仿宋" w:eastAsia="仿宋"/>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0"/>
        <w:rPr>
          <w:rFonts w:ascii="仿宋" w:hAnsi="仿宋" w:eastAsia="仿宋" w:cs="仿宋_GB2312"/>
          <w:b/>
          <w:sz w:val="30"/>
          <w:szCs w:val="20"/>
        </w:rPr>
      </w:pPr>
      <w:r>
        <w:rPr>
          <w:rFonts w:hint="eastAsia" w:ascii="仿宋" w:hAnsi="仿宋" w:eastAsia="仿宋" w:cs="仿宋_GB2312"/>
          <w:b/>
          <w:sz w:val="30"/>
          <w:szCs w:val="20"/>
        </w:rPr>
        <w:t>三、投标</w:t>
      </w:r>
    </w:p>
    <w:p>
      <w:pPr>
        <w:pStyle w:val="32"/>
        <w:spacing w:line="360" w:lineRule="auto"/>
        <w:rPr>
          <w:rFonts w:ascii="仿宋" w:hAnsi="仿宋" w:eastAsia="仿宋" w:cs="仿宋_GB2312"/>
          <w:b/>
          <w:sz w:val="24"/>
          <w:szCs w:val="24"/>
        </w:rPr>
      </w:pPr>
      <w:r>
        <w:rPr>
          <w:rFonts w:ascii="仿宋" w:hAnsi="仿宋" w:eastAsia="仿宋" w:cs="仿宋_GB2312"/>
          <w:b/>
          <w:sz w:val="24"/>
          <w:szCs w:val="24"/>
        </w:rPr>
        <w:t xml:space="preserve">7. </w:t>
      </w:r>
      <w:r>
        <w:rPr>
          <w:rFonts w:hint="eastAsia" w:ascii="仿宋" w:hAnsi="仿宋" w:eastAsia="仿宋" w:cs="仿宋_GB2312"/>
          <w:b/>
          <w:sz w:val="24"/>
          <w:szCs w:val="24"/>
        </w:rPr>
        <w:t>招标文件的获取</w:t>
      </w:r>
    </w:p>
    <w:p>
      <w:pPr>
        <w:spacing w:line="360" w:lineRule="auto"/>
        <w:ind w:firstLine="480" w:firstLineChars="200"/>
        <w:rPr>
          <w:rFonts w:ascii="仿宋" w:hAnsi="仿宋" w:eastAsia="仿宋" w:cs="仿宋_GB2312"/>
          <w:snapToGrid w:val="0"/>
          <w:kern w:val="28"/>
          <w:sz w:val="24"/>
        </w:rPr>
      </w:pPr>
      <w:r>
        <w:rPr>
          <w:rFonts w:hint="eastAsia" w:ascii="仿宋" w:hAnsi="仿宋" w:eastAsia="仿宋" w:cs="仿宋_GB2312"/>
          <w:snapToGrid w:val="0"/>
          <w:kern w:val="28"/>
          <w:sz w:val="24"/>
        </w:rPr>
        <w:t>详见招标公告中获取招标文件的时间期限、地点、方式及招标文件售价。</w:t>
      </w:r>
    </w:p>
    <w:p>
      <w:pPr>
        <w:pStyle w:val="32"/>
        <w:spacing w:line="360" w:lineRule="auto"/>
        <w:rPr>
          <w:rFonts w:ascii="仿宋" w:hAnsi="仿宋" w:eastAsia="仿宋" w:cs="仿宋_GB2312"/>
          <w:b/>
          <w:sz w:val="24"/>
          <w:szCs w:val="24"/>
        </w:rPr>
      </w:pPr>
      <w:r>
        <w:rPr>
          <w:rFonts w:ascii="仿宋" w:hAnsi="仿宋" w:eastAsia="仿宋" w:cs="仿宋_GB2312"/>
          <w:b/>
          <w:sz w:val="24"/>
          <w:szCs w:val="24"/>
        </w:rPr>
        <w:t>8.开标前答疑会或现场考察</w:t>
      </w:r>
    </w:p>
    <w:p>
      <w:pPr>
        <w:pStyle w:val="32"/>
        <w:spacing w:line="360" w:lineRule="auto"/>
        <w:ind w:firstLine="480" w:firstLineChars="200"/>
        <w:rPr>
          <w:rFonts w:ascii="仿宋" w:hAnsi="仿宋" w:eastAsia="仿宋"/>
          <w:sz w:val="24"/>
          <w:szCs w:val="24"/>
        </w:rPr>
      </w:pPr>
      <w:r>
        <w:rPr>
          <w:rFonts w:hint="eastAsia" w:ascii="仿宋" w:hAnsi="仿宋" w:eastAsia="仿宋"/>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ascii="仿宋" w:hAnsi="仿宋" w:eastAsia="仿宋" w:cs="仿宋_GB2312"/>
          <w:b/>
          <w:szCs w:val="24"/>
        </w:rPr>
      </w:pPr>
      <w:r>
        <w:rPr>
          <w:rFonts w:ascii="仿宋" w:hAnsi="仿宋" w:eastAsia="仿宋"/>
          <w:b/>
          <w:kern w:val="28"/>
          <w:sz w:val="24"/>
          <w:szCs w:val="24"/>
        </w:rPr>
        <w:t>9.投标保证金</w:t>
      </w:r>
    </w:p>
    <w:p>
      <w:pPr>
        <w:pStyle w:val="5"/>
        <w:spacing w:line="360" w:lineRule="auto"/>
        <w:ind w:firstLine="470" w:firstLineChars="196"/>
        <w:rPr>
          <w:rFonts w:ascii="仿宋" w:hAnsi="仿宋" w:eastAsia="仿宋" w:cs="仿宋_GB2312"/>
          <w:color w:val="auto"/>
          <w:sz w:val="24"/>
        </w:rPr>
      </w:pPr>
      <w:r>
        <w:rPr>
          <w:rFonts w:hint="eastAsia" w:ascii="仿宋" w:hAnsi="仿宋" w:eastAsia="仿宋" w:cs="仿宋_GB2312"/>
          <w:color w:val="auto"/>
          <w:sz w:val="24"/>
        </w:rPr>
        <w:t>本项目不需缴纳投标保证金。</w:t>
      </w:r>
    </w:p>
    <w:p>
      <w:pPr>
        <w:pStyle w:val="32"/>
        <w:spacing w:line="360" w:lineRule="auto"/>
        <w:rPr>
          <w:rFonts w:ascii="仿宋" w:hAnsi="仿宋" w:eastAsia="仿宋" w:cs="仿宋_GB2312"/>
          <w:b/>
          <w:sz w:val="24"/>
          <w:szCs w:val="24"/>
        </w:rPr>
      </w:pPr>
      <w:r>
        <w:rPr>
          <w:rFonts w:ascii="仿宋" w:hAnsi="仿宋" w:eastAsia="仿宋" w:cs="仿宋_GB2312"/>
          <w:b/>
          <w:sz w:val="24"/>
          <w:szCs w:val="24"/>
        </w:rPr>
        <w:t xml:space="preserve">10. </w:t>
      </w:r>
      <w:r>
        <w:rPr>
          <w:rFonts w:hint="eastAsia" w:ascii="仿宋" w:hAnsi="仿宋" w:eastAsia="仿宋" w:cs="仿宋_GB2312"/>
          <w:b/>
          <w:sz w:val="24"/>
          <w:szCs w:val="24"/>
        </w:rPr>
        <w:t>投标文件的语言</w:t>
      </w:r>
    </w:p>
    <w:p>
      <w:pPr>
        <w:autoSpaceDE w:val="0"/>
        <w:autoSpaceDN w:val="0"/>
        <w:spacing w:line="360" w:lineRule="auto"/>
        <w:ind w:firstLine="480" w:firstLineChars="200"/>
        <w:rPr>
          <w:rFonts w:ascii="仿宋" w:hAnsi="仿宋" w:eastAsia="仿宋" w:cs="仿宋_GB2312"/>
          <w:sz w:val="24"/>
          <w:lang w:val="zh-CN"/>
        </w:rPr>
      </w:pPr>
      <w:r>
        <w:rPr>
          <w:rFonts w:hint="eastAsia" w:ascii="仿宋" w:hAnsi="仿宋" w:eastAsia="仿宋" w:cs="仿宋_GB2312"/>
          <w:sz w:val="24"/>
        </w:rPr>
        <w:t>投标文件及投标人与采购有关的来往通知、函件和文件均应使用中文。</w:t>
      </w:r>
    </w:p>
    <w:p>
      <w:pPr>
        <w:pStyle w:val="32"/>
        <w:spacing w:line="360" w:lineRule="auto"/>
        <w:rPr>
          <w:rFonts w:ascii="仿宋" w:hAnsi="仿宋" w:eastAsia="仿宋" w:cs="仿宋_GB2312"/>
          <w:b/>
          <w:sz w:val="24"/>
          <w:szCs w:val="24"/>
        </w:rPr>
      </w:pPr>
      <w:r>
        <w:rPr>
          <w:rFonts w:ascii="仿宋" w:hAnsi="仿宋" w:eastAsia="仿宋" w:cs="仿宋_GB2312"/>
          <w:b/>
          <w:sz w:val="24"/>
          <w:szCs w:val="24"/>
        </w:rPr>
        <w:t xml:space="preserve">11. </w:t>
      </w:r>
      <w:r>
        <w:rPr>
          <w:rFonts w:hint="eastAsia" w:ascii="仿宋" w:hAnsi="仿宋" w:eastAsia="仿宋" w:cs="仿宋_GB2312"/>
          <w:b/>
          <w:sz w:val="24"/>
          <w:szCs w:val="24"/>
        </w:rPr>
        <w:t>投标文件的组成</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11.1</w:t>
      </w:r>
      <w:r>
        <w:rPr>
          <w:rFonts w:hint="eastAsia" w:ascii="仿宋" w:hAnsi="仿宋" w:eastAsia="仿宋" w:cs="仿宋_GB2312"/>
          <w:b/>
          <w:sz w:val="24"/>
        </w:rPr>
        <w:t>资格文件</w:t>
      </w:r>
      <w:r>
        <w:rPr>
          <w:rFonts w:hint="eastAsia" w:ascii="仿宋" w:hAnsi="仿宋" w:eastAsia="仿宋" w:cs="仿宋_GB2312"/>
          <w:sz w:val="24"/>
        </w:rPr>
        <w:t>：</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w:t>
      </w:r>
      <w:r>
        <w:rPr>
          <w:rFonts w:hint="eastAsia" w:ascii="仿宋" w:hAnsi="仿宋" w:eastAsia="仿宋" w:cs="仿宋_GB2312"/>
          <w:sz w:val="24"/>
        </w:rPr>
        <w:t>1</w:t>
      </w:r>
      <w:r>
        <w:rPr>
          <w:rFonts w:ascii="仿宋" w:hAnsi="仿宋" w:eastAsia="仿宋" w:cs="仿宋_GB2312"/>
          <w:sz w:val="24"/>
        </w:rPr>
        <w:t>符合参加政府采购活动应当具备的一般条件的承诺函；</w:t>
      </w:r>
    </w:p>
    <w:p>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11.1.2落实政府采购政策需满足的资格要求；</w:t>
      </w:r>
    </w:p>
    <w:p>
      <w:pPr>
        <w:snapToGrid w:val="0"/>
        <w:spacing w:line="360" w:lineRule="auto"/>
        <w:ind w:firstLine="482" w:firstLineChars="200"/>
        <w:rPr>
          <w:rFonts w:ascii="仿宋" w:hAnsi="仿宋" w:eastAsia="仿宋" w:cs="仿宋_GB2312"/>
          <w:b/>
          <w:bCs/>
          <w:sz w:val="24"/>
          <w:lang w:val="zh-CN"/>
        </w:rPr>
      </w:pPr>
      <w:r>
        <w:rPr>
          <w:rFonts w:ascii="仿宋" w:hAnsi="仿宋" w:eastAsia="仿宋" w:cs="仿宋_GB2312"/>
          <w:b/>
          <w:bCs/>
          <w:sz w:val="24"/>
          <w:lang w:val="zh-CN"/>
        </w:rPr>
        <w:t>11.</w:t>
      </w:r>
      <w:r>
        <w:rPr>
          <w:rFonts w:ascii="仿宋" w:hAnsi="仿宋" w:eastAsia="仿宋" w:cs="仿宋_GB2312"/>
          <w:b/>
          <w:bCs/>
          <w:sz w:val="24"/>
        </w:rPr>
        <w:t>2</w:t>
      </w:r>
      <w:r>
        <w:rPr>
          <w:rFonts w:hint="eastAsia" w:ascii="仿宋" w:hAnsi="仿宋" w:eastAsia="仿宋" w:cs="仿宋_GB2312"/>
          <w:b/>
          <w:bCs/>
          <w:sz w:val="24"/>
        </w:rPr>
        <w:t>商务技术</w:t>
      </w:r>
      <w:r>
        <w:rPr>
          <w:rFonts w:hint="eastAsia" w:ascii="仿宋" w:hAnsi="仿宋" w:eastAsia="仿宋" w:cs="仿宋_GB2312"/>
          <w:b/>
          <w:bCs/>
          <w:sz w:val="24"/>
          <w:lang w:val="zh-CN"/>
        </w:rPr>
        <w:t>文件：</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11.2.1投标函；</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11.2.2授权委托书或法定代表人（单位负责人、自然人本人）身份证明；</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11.2.3联合协议</w:t>
      </w:r>
      <w:r>
        <w:rPr>
          <w:rFonts w:hint="eastAsia" w:ascii="仿宋" w:hAnsi="仿宋" w:eastAsia="仿宋" w:cs="仿宋_GB2312"/>
          <w:sz w:val="24"/>
        </w:rPr>
        <w:t>（如果有）</w:t>
      </w:r>
      <w:r>
        <w:rPr>
          <w:rFonts w:ascii="仿宋" w:hAnsi="仿宋" w:eastAsia="仿宋" w:cs="仿宋_GB2312"/>
          <w:sz w:val="24"/>
        </w:rPr>
        <w:t xml:space="preserve">； </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11.2.4分包意向协议</w:t>
      </w:r>
      <w:r>
        <w:rPr>
          <w:rFonts w:hint="eastAsia" w:ascii="仿宋" w:hAnsi="仿宋" w:eastAsia="仿宋" w:cs="仿宋_GB2312"/>
          <w:sz w:val="24"/>
        </w:rPr>
        <w:t>（如果有）</w:t>
      </w:r>
      <w:r>
        <w:rPr>
          <w:rFonts w:ascii="仿宋" w:hAnsi="仿宋" w:eastAsia="仿宋" w:cs="仿宋_GB2312"/>
          <w:sz w:val="24"/>
        </w:rPr>
        <w:t xml:space="preserve">； </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11.2.5符合性审查资料；</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11.2.6评标标准相应的商务技术资料；</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11.2.7商务技术偏离表；</w:t>
      </w:r>
    </w:p>
    <w:p>
      <w:pPr>
        <w:snapToGrid w:val="0"/>
        <w:spacing w:line="360" w:lineRule="auto"/>
        <w:ind w:firstLine="960" w:firstLineChars="400"/>
        <w:rPr>
          <w:rFonts w:ascii="仿宋" w:hAnsi="仿宋" w:eastAsia="仿宋" w:cs="仿宋_GB2312"/>
          <w:sz w:val="24"/>
          <w:lang w:val="zh-CN"/>
        </w:rPr>
      </w:pPr>
      <w:r>
        <w:rPr>
          <w:rFonts w:ascii="仿宋" w:hAnsi="仿宋" w:eastAsia="仿宋" w:cs="仿宋_GB2312"/>
          <w:sz w:val="24"/>
          <w:lang w:val="zh-CN"/>
        </w:rPr>
        <w:t>11.</w:t>
      </w: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p>
    <w:p>
      <w:pPr>
        <w:snapToGrid w:val="0"/>
        <w:spacing w:line="360" w:lineRule="auto"/>
        <w:ind w:firstLine="482" w:firstLineChars="200"/>
        <w:rPr>
          <w:rFonts w:ascii="仿宋" w:hAnsi="仿宋" w:eastAsia="仿宋" w:cs="仿宋_GB2312"/>
          <w:sz w:val="24"/>
          <w:u w:val="single"/>
          <w:lang w:val="zh-CN"/>
        </w:rPr>
      </w:pPr>
      <w:r>
        <w:rPr>
          <w:rFonts w:ascii="仿宋" w:hAnsi="仿宋" w:eastAsia="仿宋" w:cs="仿宋_GB2312"/>
          <w:b/>
          <w:bCs/>
          <w:kern w:val="0"/>
          <w:sz w:val="24"/>
          <w:lang w:val="zh-CN"/>
        </w:rPr>
        <w:t>11.</w:t>
      </w:r>
      <w:r>
        <w:rPr>
          <w:rFonts w:ascii="仿宋" w:hAnsi="仿宋" w:eastAsia="仿宋" w:cs="仿宋_GB2312"/>
          <w:b/>
          <w:bCs/>
          <w:kern w:val="0"/>
          <w:sz w:val="24"/>
        </w:rPr>
        <w:t>3</w:t>
      </w:r>
      <w:r>
        <w:rPr>
          <w:rFonts w:hint="eastAsia" w:ascii="仿宋" w:hAnsi="仿宋" w:eastAsia="仿宋" w:cs="仿宋_GB2312"/>
          <w:b/>
          <w:sz w:val="24"/>
        </w:rPr>
        <w:t>报价文件：</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11.3.1开标一览表（报价表）；</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11.3.2中小企业声明函</w:t>
      </w:r>
      <w:r>
        <w:rPr>
          <w:rFonts w:hint="eastAsia" w:ascii="仿宋" w:hAnsi="仿宋" w:eastAsia="仿宋" w:cs="仿宋_GB2312"/>
          <w:sz w:val="24"/>
        </w:rPr>
        <w:t>；</w:t>
      </w:r>
    </w:p>
    <w:p>
      <w:pPr>
        <w:spacing w:line="360" w:lineRule="auto"/>
        <w:ind w:firstLine="723" w:firstLineChars="300"/>
        <w:rPr>
          <w:rFonts w:ascii="仿宋" w:hAnsi="仿宋" w:eastAsia="仿宋"/>
          <w:b/>
          <w:sz w:val="24"/>
        </w:rPr>
      </w:pPr>
      <w:r>
        <w:rPr>
          <w:rFonts w:hint="eastAsia" w:ascii="仿宋" w:hAnsi="仿宋" w:eastAsia="仿宋"/>
          <w:b/>
          <w:sz w:val="24"/>
        </w:rPr>
        <w:t>投标文件含有采购人不能接受的附加条件的，投标无效；</w:t>
      </w:r>
    </w:p>
    <w:p>
      <w:pPr>
        <w:spacing w:line="360" w:lineRule="auto"/>
        <w:ind w:firstLine="723" w:firstLineChars="300"/>
        <w:rPr>
          <w:rFonts w:ascii="仿宋" w:hAnsi="仿宋" w:eastAsia="仿宋" w:cs="仿宋_GB2312"/>
          <w:b/>
          <w:sz w:val="24"/>
          <w:szCs w:val="21"/>
        </w:rPr>
      </w:pPr>
      <w:r>
        <w:rPr>
          <w:rFonts w:hint="eastAsia" w:ascii="仿宋" w:hAnsi="仿宋" w:eastAsia="仿宋"/>
          <w:b/>
          <w:sz w:val="24"/>
        </w:rPr>
        <w:t>投标人提供虚假材料投标的，投标无效。</w:t>
      </w:r>
    </w:p>
    <w:p>
      <w:pPr>
        <w:pStyle w:val="128"/>
        <w:snapToGrid w:val="0"/>
        <w:spacing w:before="0"/>
        <w:ind w:firstLine="0" w:firstLineChars="0"/>
        <w:outlineLvl w:val="0"/>
        <w:rPr>
          <w:rFonts w:ascii="仿宋" w:hAnsi="仿宋" w:eastAsia="仿宋" w:cs="仿宋_GB2312"/>
          <w:b/>
          <w:szCs w:val="24"/>
        </w:rPr>
      </w:pPr>
      <w:r>
        <w:rPr>
          <w:rFonts w:ascii="仿宋" w:hAnsi="仿宋" w:eastAsia="仿宋" w:cs="仿宋_GB2312"/>
          <w:b/>
          <w:szCs w:val="24"/>
        </w:rPr>
        <w:t>12</w:t>
      </w:r>
      <w:r>
        <w:rPr>
          <w:rFonts w:ascii="仿宋" w:hAnsi="仿宋" w:eastAsia="仿宋" w:cs="仿宋_GB2312"/>
          <w:b/>
          <w:kern w:val="0"/>
          <w:szCs w:val="24"/>
          <w:lang w:val="zh-CN"/>
        </w:rPr>
        <w:t xml:space="preserve">. </w:t>
      </w:r>
      <w:r>
        <w:rPr>
          <w:rFonts w:hint="eastAsia" w:ascii="仿宋" w:hAnsi="仿宋" w:eastAsia="仿宋" w:cs="仿宋_GB2312"/>
          <w:b/>
          <w:szCs w:val="24"/>
        </w:rPr>
        <w:t>投标文件的编制</w:t>
      </w:r>
    </w:p>
    <w:p>
      <w:pPr>
        <w:spacing w:line="360" w:lineRule="auto"/>
        <w:ind w:firstLine="480" w:firstLineChars="200"/>
        <w:rPr>
          <w:rFonts w:ascii="仿宋" w:hAnsi="仿宋" w:eastAsia="仿宋" w:cs="仿宋_GB2312"/>
          <w:b/>
          <w:sz w:val="24"/>
        </w:rPr>
      </w:pPr>
      <w:r>
        <w:rPr>
          <w:rFonts w:ascii="仿宋" w:hAnsi="仿宋" w:eastAsia="仿宋" w:cs="仿宋_GB2312"/>
          <w:kern w:val="0"/>
          <w:sz w:val="24"/>
          <w:lang w:val="zh-CN"/>
        </w:rPr>
        <w:t>12.1投标文件分为资格文件、商务技术文件、报价文件三部分。各投标人在编制投标文件时请按照招标文件第六部</w:t>
      </w:r>
      <w:r>
        <w:rPr>
          <w:rFonts w:hint="eastAsia" w:ascii="仿宋" w:hAnsi="仿宋" w:eastAsia="仿宋"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_GB2312"/>
          <w:kern w:val="0"/>
          <w:sz w:val="24"/>
          <w:lang w:val="zh-CN"/>
        </w:rPr>
      </w:pPr>
      <w:r>
        <w:rPr>
          <w:rFonts w:ascii="仿宋" w:hAnsi="仿宋" w:eastAsia="仿宋" w:cs="仿宋_GB2312"/>
          <w:kern w:val="0"/>
          <w:sz w:val="24"/>
          <w:lang w:val="zh-CN"/>
        </w:rPr>
        <w:t>12.2投标人进行电子投标应安装客户端软件—“政</w:t>
      </w:r>
      <w:r>
        <w:rPr>
          <w:rFonts w:hint="eastAsia" w:ascii="仿宋" w:hAnsi="仿宋" w:eastAsia="仿宋"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_GB2312"/>
          <w:kern w:val="0"/>
          <w:sz w:val="24"/>
          <w:lang w:val="zh-CN"/>
        </w:rPr>
      </w:pPr>
      <w:r>
        <w:rPr>
          <w:rFonts w:ascii="仿宋" w:hAnsi="仿宋" w:eastAsia="仿宋" w:cs="仿宋_GB2312"/>
          <w:kern w:val="0"/>
          <w:sz w:val="24"/>
          <w:lang w:val="zh-CN"/>
        </w:rPr>
        <w:t>12.3使用“政</w:t>
      </w:r>
      <w:r>
        <w:rPr>
          <w:rFonts w:hint="eastAsia" w:ascii="仿宋" w:hAnsi="仿宋" w:eastAsia="仿宋" w:cs="仿宋_GB2312"/>
          <w:kern w:val="0"/>
          <w:sz w:val="24"/>
          <w:lang w:val="zh-CN"/>
        </w:rPr>
        <w:t>采云电子交易客户端”需要提前申领</w:t>
      </w:r>
      <w:r>
        <w:rPr>
          <w:rFonts w:ascii="仿宋" w:hAnsi="仿宋" w:eastAsia="仿宋"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 w:hAnsi="仿宋" w:eastAsia="仿宋"/>
          <w:b/>
          <w:sz w:val="24"/>
        </w:rPr>
      </w:pPr>
      <w:r>
        <w:rPr>
          <w:rFonts w:ascii="仿宋" w:hAnsi="仿宋" w:eastAsia="仿宋"/>
          <w:b/>
          <w:sz w:val="24"/>
        </w:rPr>
        <w:t>13.投标文件的签署、盖章</w:t>
      </w:r>
    </w:p>
    <w:p>
      <w:pPr>
        <w:pStyle w:val="128"/>
        <w:snapToGrid w:val="0"/>
        <w:spacing w:before="0"/>
        <w:ind w:firstLine="480"/>
        <w:rPr>
          <w:rFonts w:ascii="仿宋" w:hAnsi="仿宋" w:eastAsia="仿宋" w:cs="仿宋_GB2312"/>
          <w:b/>
        </w:rPr>
      </w:pPr>
      <w:r>
        <w:rPr>
          <w:rFonts w:ascii="仿宋" w:hAnsi="仿宋" w:eastAsia="仿宋" w:cs="仿宋_GB2312"/>
          <w:szCs w:val="24"/>
        </w:rPr>
        <w:t>13.1投标文件按照招标文件第六部分格式要</w:t>
      </w:r>
      <w:r>
        <w:rPr>
          <w:rFonts w:hint="eastAsia" w:ascii="仿宋" w:hAnsi="仿宋" w:eastAsia="仿宋" w:cs="仿宋_GB2312"/>
        </w:rPr>
        <w:t>求进行签署、盖章。</w:t>
      </w:r>
      <w:r>
        <w:rPr>
          <w:rFonts w:hint="eastAsia" w:ascii="仿宋" w:hAnsi="仿宋" w:eastAsia="仿宋"/>
          <w:b/>
        </w:rPr>
        <w:t>▲</w:t>
      </w:r>
      <w:r>
        <w:rPr>
          <w:rFonts w:hint="eastAsia" w:ascii="仿宋" w:hAnsi="仿宋" w:eastAsia="仿宋" w:cs="仿宋_GB2312"/>
          <w:b/>
        </w:rPr>
        <w:t>投标人的投标文件未按照招标文件要求签署、盖章的，其投标无效</w:t>
      </w:r>
      <w:r>
        <w:rPr>
          <w:rFonts w:hint="eastAsia" w:ascii="仿宋" w:hAnsi="仿宋" w:eastAsia="仿宋" w:cs="仿宋_GB2312"/>
          <w:szCs w:val="24"/>
        </w:rPr>
        <w:t>。</w:t>
      </w:r>
    </w:p>
    <w:p>
      <w:pPr>
        <w:pStyle w:val="128"/>
        <w:snapToGrid w:val="0"/>
        <w:spacing w:before="0"/>
        <w:ind w:firstLine="480"/>
        <w:rPr>
          <w:rFonts w:ascii="仿宋" w:hAnsi="仿宋" w:eastAsia="仿宋" w:cs="仿宋_GB2312"/>
        </w:rPr>
      </w:pPr>
      <w:r>
        <w:rPr>
          <w:rFonts w:ascii="仿宋" w:hAnsi="仿宋" w:eastAsia="仿宋" w:cs="仿宋_GB2312"/>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 w:hAnsi="仿宋" w:eastAsia="仿宋" w:cs="仿宋_GB2312"/>
          <w:szCs w:val="24"/>
        </w:rPr>
      </w:pPr>
      <w:r>
        <w:rPr>
          <w:rFonts w:ascii="仿宋" w:hAnsi="仿宋" w:eastAsia="仿宋" w:cs="仿宋_GB2312"/>
        </w:rPr>
        <w:t>13.3招标文件对投标文件签署、盖章的要求适用于电子签名。</w:t>
      </w:r>
    </w:p>
    <w:p>
      <w:pPr>
        <w:pStyle w:val="128"/>
        <w:spacing w:before="0"/>
        <w:ind w:firstLine="0" w:firstLineChars="0"/>
        <w:rPr>
          <w:rFonts w:ascii="仿宋" w:hAnsi="仿宋" w:eastAsia="仿宋" w:cs="仿宋_GB2312"/>
          <w:b/>
          <w:szCs w:val="24"/>
        </w:rPr>
      </w:pPr>
      <w:r>
        <w:rPr>
          <w:rFonts w:ascii="仿宋" w:hAnsi="仿宋" w:eastAsia="仿宋" w:cs="仿宋_GB2312"/>
          <w:b/>
          <w:szCs w:val="24"/>
        </w:rPr>
        <w:t xml:space="preserve">14. </w:t>
      </w:r>
      <w:r>
        <w:rPr>
          <w:rFonts w:hint="eastAsia" w:ascii="仿宋" w:hAnsi="仿宋" w:eastAsia="仿宋" w:cs="仿宋_GB2312"/>
          <w:b/>
          <w:szCs w:val="24"/>
        </w:rPr>
        <w:t>投标文件的提交、补充、修改、撤回</w:t>
      </w:r>
    </w:p>
    <w:p>
      <w:pPr>
        <w:pStyle w:val="128"/>
        <w:ind w:firstLine="480"/>
        <w:rPr>
          <w:rFonts w:ascii="仿宋" w:hAnsi="仿宋" w:eastAsia="仿宋" w:cs="仿宋_GB2312"/>
          <w:szCs w:val="24"/>
        </w:rPr>
      </w:pPr>
      <w:r>
        <w:rPr>
          <w:rFonts w:ascii="仿宋" w:hAnsi="仿宋" w:eastAsia="仿宋" w:cs="仿宋_GB2312"/>
          <w:szCs w:val="24"/>
        </w:rPr>
        <w:t xml:space="preserve">14.1 </w:t>
      </w:r>
      <w:r>
        <w:rPr>
          <w:rFonts w:hint="eastAsia" w:ascii="仿宋" w:hAnsi="仿宋" w:eastAsia="仿宋"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 w:hAnsi="仿宋" w:eastAsia="仿宋" w:cs="仿宋_GB2312"/>
          <w:szCs w:val="24"/>
        </w:rPr>
      </w:pPr>
      <w:r>
        <w:rPr>
          <w:rFonts w:ascii="仿宋" w:hAnsi="仿宋" w:eastAsia="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 w:hAnsi="仿宋" w:eastAsia="仿宋" w:cs="仿宋_GB2312"/>
          <w:szCs w:val="24"/>
        </w:rPr>
      </w:pPr>
      <w:r>
        <w:rPr>
          <w:rFonts w:ascii="仿宋" w:hAnsi="仿宋" w:eastAsia="仿宋"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ascii="仿宋" w:hAnsi="仿宋" w:eastAsia="仿宋" w:cs="仿宋_GB2312"/>
          <w:b/>
          <w:sz w:val="24"/>
          <w:szCs w:val="24"/>
        </w:rPr>
      </w:pPr>
      <w:r>
        <w:rPr>
          <w:rFonts w:ascii="仿宋" w:hAnsi="仿宋" w:eastAsia="仿宋" w:cs="仿宋_GB2312"/>
          <w:b/>
          <w:sz w:val="24"/>
          <w:szCs w:val="24"/>
        </w:rPr>
        <w:t>15.备份投标文件</w:t>
      </w:r>
    </w:p>
    <w:p>
      <w:pPr>
        <w:pStyle w:val="32"/>
        <w:spacing w:line="360" w:lineRule="auto"/>
        <w:ind w:firstLine="360" w:firstLineChars="150"/>
        <w:rPr>
          <w:rFonts w:ascii="仿宋" w:hAnsi="仿宋" w:eastAsia="仿宋" w:cs="仿宋_GB2312"/>
          <w:b/>
          <w:sz w:val="24"/>
          <w:szCs w:val="24"/>
        </w:rPr>
      </w:pPr>
      <w:r>
        <w:rPr>
          <w:rFonts w:ascii="仿宋" w:hAnsi="仿宋" w:eastAsia="仿宋" w:cs="仿宋_GB2312"/>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_GB2312"/>
          <w:b/>
          <w:sz w:val="24"/>
          <w:szCs w:val="24"/>
        </w:rPr>
        <w:t>但采购人、采购机构不强制或变相强制投标人提交备份投标文件。</w:t>
      </w:r>
    </w:p>
    <w:p>
      <w:pPr>
        <w:pStyle w:val="32"/>
        <w:spacing w:line="360" w:lineRule="auto"/>
        <w:ind w:firstLine="480" w:firstLineChars="200"/>
        <w:rPr>
          <w:rFonts w:ascii="仿宋" w:hAnsi="仿宋" w:eastAsia="仿宋" w:cs="仿宋_GB2312"/>
          <w:b/>
          <w:sz w:val="24"/>
          <w:szCs w:val="24"/>
        </w:rPr>
      </w:pPr>
      <w:r>
        <w:rPr>
          <w:rFonts w:ascii="仿宋" w:hAnsi="仿宋" w:eastAsia="仿宋" w:cs="仿宋_GB2312"/>
          <w:sz w:val="24"/>
          <w:szCs w:val="24"/>
        </w:rPr>
        <w:t>15.2备份投标文件须在“政</w:t>
      </w:r>
      <w:r>
        <w:rPr>
          <w:rFonts w:hint="eastAsia" w:ascii="仿宋" w:hAnsi="仿宋" w:eastAsia="仿宋" w:cs="仿宋_GB2312"/>
          <w:sz w:val="24"/>
          <w:szCs w:val="24"/>
        </w:rPr>
        <w:t>采云投标客户端”制作生成，并储存在</w:t>
      </w:r>
      <w:r>
        <w:rPr>
          <w:rFonts w:ascii="仿宋" w:hAnsi="仿宋" w:eastAsia="仿宋"/>
          <w:sz w:val="24"/>
        </w:rPr>
        <w:t>DVD光盘</w:t>
      </w:r>
      <w:r>
        <w:rPr>
          <w:rFonts w:hint="eastAsia" w:ascii="仿宋" w:hAnsi="仿宋" w:eastAsia="仿宋"/>
          <w:sz w:val="24"/>
        </w:rPr>
        <w:t>或U盘</w:t>
      </w:r>
      <w:r>
        <w:rPr>
          <w:rFonts w:hint="eastAsia" w:ascii="仿宋" w:hAnsi="仿宋" w:eastAsia="仿宋" w:cs="仿宋_GB2312"/>
          <w:sz w:val="24"/>
          <w:szCs w:val="24"/>
        </w:rPr>
        <w:t>中。备份投标文件应当密封包装并在包装上加盖公章并注明投标项目名称，投标人名称</w:t>
      </w:r>
      <w:r>
        <w:rPr>
          <w:rFonts w:ascii="仿宋" w:hAnsi="仿宋" w:eastAsia="仿宋" w:cs="仿宋_GB2312"/>
          <w:sz w:val="24"/>
          <w:szCs w:val="24"/>
        </w:rPr>
        <w:t>(联合体投标的，包装物封面需注明联合体投标，并注明联合体成员各方的名称和联合协议中约定的牵头人的名称)。</w:t>
      </w:r>
      <w:r>
        <w:rPr>
          <w:rFonts w:hint="eastAsia" w:ascii="仿宋" w:hAnsi="仿宋" w:eastAsia="仿宋"/>
          <w:b/>
          <w:sz w:val="24"/>
        </w:rPr>
        <w:t>不符合上述制作、</w:t>
      </w:r>
      <w:r>
        <w:rPr>
          <w:rFonts w:hint="eastAsia" w:ascii="仿宋" w:hAnsi="仿宋" w:eastAsia="仿宋" w:cs="仿宋_GB2312"/>
          <w:b/>
          <w:sz w:val="24"/>
          <w:szCs w:val="24"/>
        </w:rPr>
        <w:t>存储、密封规定的备份投标文件将被视为无效或者被拒绝接收。</w:t>
      </w:r>
    </w:p>
    <w:p>
      <w:pPr>
        <w:pStyle w:val="32"/>
        <w:spacing w:line="360" w:lineRule="auto"/>
        <w:ind w:firstLine="480" w:firstLineChars="200"/>
        <w:rPr>
          <w:rFonts w:ascii="仿宋" w:hAnsi="仿宋" w:eastAsia="仿宋" w:cs="仿宋_GB2312"/>
          <w:sz w:val="24"/>
          <w:szCs w:val="24"/>
        </w:rPr>
      </w:pPr>
      <w:r>
        <w:rPr>
          <w:rFonts w:ascii="仿宋" w:hAnsi="仿宋" w:eastAsia="仿宋"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ascii="仿宋" w:hAnsi="仿宋" w:eastAsia="仿宋" w:cs="仿宋_GB2312"/>
          <w:sz w:val="24"/>
          <w:szCs w:val="24"/>
        </w:rPr>
      </w:pPr>
      <w:r>
        <w:rPr>
          <w:rFonts w:ascii="仿宋" w:hAnsi="仿宋" w:eastAsia="仿宋"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_GB2312"/>
          <w:snapToGrid/>
          <w:sz w:val="24"/>
          <w:szCs w:val="24"/>
        </w:rPr>
        <w:t>招标文件第二部分投标人须知前附表规定的备份投标文件送达地点；</w:t>
      </w:r>
      <w:r>
        <w:rPr>
          <w:rFonts w:hint="eastAsia" w:ascii="仿宋" w:hAnsi="仿宋" w:eastAsia="仿宋" w:cs="仿宋_GB2312"/>
          <w:sz w:val="24"/>
          <w:szCs w:val="24"/>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ascii="仿宋" w:hAnsi="仿宋" w:eastAsia="仿宋" w:cs="仿宋_GB2312"/>
          <w:b/>
          <w:sz w:val="24"/>
          <w:szCs w:val="24"/>
        </w:rPr>
      </w:pPr>
      <w:r>
        <w:rPr>
          <w:rFonts w:ascii="仿宋" w:hAnsi="仿宋" w:eastAsia="仿宋" w:cs="仿宋_GB2312"/>
          <w:b/>
          <w:sz w:val="24"/>
          <w:szCs w:val="24"/>
        </w:rPr>
        <w:t>15.5投标人仅提交备份投标文件，没有在电子交易平台传输递交投标文件的，投标无效。</w:t>
      </w:r>
    </w:p>
    <w:p>
      <w:pPr>
        <w:pStyle w:val="128"/>
        <w:spacing w:before="0"/>
        <w:ind w:firstLine="0" w:firstLineChars="0"/>
        <w:rPr>
          <w:rFonts w:ascii="仿宋" w:hAnsi="仿宋" w:eastAsia="仿宋" w:cs="仿宋_GB2312"/>
          <w:b/>
          <w:szCs w:val="24"/>
        </w:rPr>
      </w:pPr>
      <w:r>
        <w:rPr>
          <w:rFonts w:ascii="仿宋" w:hAnsi="仿宋" w:eastAsia="仿宋" w:cs="仿宋_GB2312"/>
          <w:b/>
          <w:szCs w:val="24"/>
        </w:rPr>
        <w:t>16.投标文件的无效处理</w:t>
      </w:r>
    </w:p>
    <w:p>
      <w:pPr>
        <w:pStyle w:val="24"/>
        <w:spacing w:line="360" w:lineRule="auto"/>
        <w:ind w:firstLine="360" w:firstLineChars="150"/>
        <w:rPr>
          <w:rFonts w:ascii="仿宋" w:hAnsi="仿宋" w:eastAsia="仿宋" w:cs="仿宋_GB2312"/>
          <w:szCs w:val="21"/>
        </w:rPr>
      </w:pPr>
      <w:r>
        <w:rPr>
          <w:rFonts w:hint="eastAsia" w:ascii="仿宋" w:hAnsi="仿宋" w:eastAsia="仿宋" w:cs="仿宋_GB2312"/>
          <w:szCs w:val="21"/>
        </w:rPr>
        <w:t>有招标文件第四部分</w:t>
      </w:r>
      <w:r>
        <w:rPr>
          <w:rFonts w:hint="eastAsia" w:ascii="仿宋" w:hAnsi="仿宋" w:eastAsia="仿宋"/>
        </w:rPr>
        <w:t>第</w:t>
      </w:r>
      <w:r>
        <w:rPr>
          <w:rFonts w:ascii="仿宋" w:hAnsi="仿宋" w:eastAsia="仿宋"/>
        </w:rPr>
        <w:t>13项规定</w:t>
      </w:r>
      <w:r>
        <w:rPr>
          <w:rFonts w:hint="eastAsia" w:ascii="仿宋" w:hAnsi="仿宋" w:eastAsia="仿宋" w:cs="仿宋_GB2312"/>
          <w:szCs w:val="21"/>
        </w:rPr>
        <w:t>的情形之一的，投标无效：</w:t>
      </w:r>
    </w:p>
    <w:p>
      <w:pPr>
        <w:pStyle w:val="128"/>
        <w:spacing w:before="0"/>
        <w:ind w:firstLine="0" w:firstLineChars="0"/>
        <w:rPr>
          <w:rFonts w:ascii="仿宋" w:hAnsi="仿宋" w:eastAsia="仿宋" w:cs="仿宋_GB2312"/>
          <w:b/>
          <w:szCs w:val="24"/>
        </w:rPr>
      </w:pPr>
      <w:r>
        <w:rPr>
          <w:rFonts w:ascii="仿宋" w:hAnsi="仿宋" w:eastAsia="仿宋" w:cs="仿宋_GB2312"/>
          <w:b/>
          <w:szCs w:val="24"/>
        </w:rPr>
        <w:t>17.投标有效期</w:t>
      </w:r>
    </w:p>
    <w:p>
      <w:pPr>
        <w:spacing w:line="360" w:lineRule="auto"/>
        <w:ind w:firstLine="480" w:firstLineChars="200"/>
        <w:rPr>
          <w:rFonts w:ascii="仿宋" w:hAnsi="仿宋" w:eastAsia="仿宋" w:cs="仿宋_GB2312"/>
          <w:b/>
          <w:sz w:val="24"/>
          <w:szCs w:val="21"/>
        </w:rPr>
      </w:pPr>
      <w:r>
        <w:rPr>
          <w:rFonts w:ascii="仿宋" w:hAnsi="仿宋" w:eastAsia="仿宋" w:cs="仿宋_GB2312"/>
          <w:sz w:val="24"/>
          <w:szCs w:val="20"/>
        </w:rPr>
        <w:t>17.1投标有效期为从提交投标文件的截止之日起90天。▲</w:t>
      </w:r>
      <w:r>
        <w:rPr>
          <w:rFonts w:hint="eastAsia" w:ascii="仿宋" w:hAnsi="仿宋" w:eastAsia="仿宋" w:cs="仿宋_GB2312"/>
          <w:b/>
          <w:sz w:val="24"/>
          <w:szCs w:val="20"/>
        </w:rPr>
        <w:t>投标人的投标文件中承</w:t>
      </w:r>
      <w:r>
        <w:rPr>
          <w:rFonts w:hint="eastAsia" w:ascii="仿宋" w:hAnsi="仿宋" w:eastAsia="仿宋" w:cs="仿宋_GB2312"/>
          <w:b/>
          <w:sz w:val="24"/>
          <w:szCs w:val="21"/>
        </w:rPr>
        <w:t>诺的投标有效期少于招标文件中载明的投标有效期的，投标无效。</w:t>
      </w:r>
    </w:p>
    <w:p>
      <w:pPr>
        <w:pStyle w:val="128"/>
        <w:spacing w:before="0"/>
        <w:ind w:firstLine="480"/>
        <w:rPr>
          <w:rFonts w:ascii="仿宋" w:hAnsi="仿宋" w:eastAsia="仿宋" w:cs="仿宋_GB2312"/>
        </w:rPr>
      </w:pPr>
      <w:r>
        <w:rPr>
          <w:rFonts w:ascii="仿宋" w:hAnsi="仿宋" w:eastAsia="仿宋" w:cs="仿宋_GB2312"/>
        </w:rPr>
        <w:t>17.2投标文件合格投递后，自投标截止日期起，在投标有效期内有效。</w:t>
      </w:r>
    </w:p>
    <w:p>
      <w:pPr>
        <w:pStyle w:val="128"/>
        <w:spacing w:before="0"/>
        <w:ind w:firstLine="480"/>
        <w:rPr>
          <w:rFonts w:ascii="仿宋" w:hAnsi="仿宋" w:eastAsia="仿宋" w:cs="仿宋_GB2312"/>
        </w:rPr>
      </w:pPr>
      <w:r>
        <w:rPr>
          <w:rFonts w:ascii="仿宋" w:hAnsi="仿宋" w:eastAsia="仿宋"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1928" w:firstLineChars="600"/>
        <w:rPr>
          <w:rFonts w:ascii="仿宋" w:hAnsi="仿宋" w:eastAsia="仿宋" w:cs="仿宋_GB2312"/>
          <w:b/>
          <w:sz w:val="32"/>
        </w:rPr>
      </w:pPr>
      <w:r>
        <w:rPr>
          <w:rFonts w:hint="eastAsia" w:ascii="仿宋" w:hAnsi="仿宋" w:eastAsia="仿宋" w:cs="仿宋_GB2312"/>
          <w:b/>
          <w:sz w:val="32"/>
        </w:rPr>
        <w:t>四、开标、资格审查与信用信息查询</w:t>
      </w:r>
    </w:p>
    <w:p>
      <w:pPr>
        <w:pStyle w:val="554"/>
        <w:spacing w:before="0" w:line="360" w:lineRule="auto"/>
        <w:ind w:left="0" w:firstLine="0"/>
        <w:contextualSpacing/>
        <w:rPr>
          <w:rFonts w:ascii="仿宋" w:hAnsi="仿宋" w:eastAsia="仿宋"/>
          <w:sz w:val="24"/>
        </w:rPr>
      </w:pPr>
      <w:r>
        <w:rPr>
          <w:rFonts w:ascii="仿宋" w:hAnsi="仿宋" w:eastAsia="仿宋" w:cs="仿宋_GB2312"/>
          <w:b/>
          <w:sz w:val="24"/>
          <w:szCs w:val="24"/>
        </w:rPr>
        <w:t>18.开标</w:t>
      </w:r>
    </w:p>
    <w:p>
      <w:pPr>
        <w:pStyle w:val="554"/>
        <w:spacing w:before="0" w:line="360" w:lineRule="auto"/>
        <w:ind w:left="0" w:firstLine="480" w:firstLineChars="200"/>
        <w:contextualSpacing/>
        <w:rPr>
          <w:rFonts w:ascii="仿宋" w:hAnsi="仿宋" w:eastAsia="仿宋" w:cs="仿宋_GB2312"/>
          <w:sz w:val="24"/>
        </w:rPr>
      </w:pPr>
      <w:r>
        <w:rPr>
          <w:rFonts w:ascii="仿宋" w:hAnsi="仿宋" w:eastAsia="仿宋" w:cs="仿宋_GB2312"/>
          <w:sz w:val="24"/>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仿宋" w:hAnsi="仿宋" w:eastAsia="仿宋" w:cs="仿宋_GB2312"/>
          <w:sz w:val="24"/>
        </w:rPr>
      </w:pPr>
      <w:r>
        <w:rPr>
          <w:rFonts w:hint="eastAsia" w:ascii="仿宋" w:hAnsi="仿宋" w:eastAsia="仿宋" w:cs="仿宋_GB2312"/>
          <w:sz w:val="24"/>
        </w:rPr>
        <w:t>　</w:t>
      </w:r>
      <w:r>
        <w:rPr>
          <w:rFonts w:ascii="仿宋" w:hAnsi="仿宋" w:eastAsia="仿宋"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仿宋" w:hAnsi="仿宋" w:eastAsia="仿宋" w:cs="仿宋_GB2312"/>
          <w:b/>
          <w:sz w:val="24"/>
        </w:rPr>
      </w:pPr>
      <w:r>
        <w:rPr>
          <w:rFonts w:hint="eastAsia" w:ascii="仿宋" w:hAnsi="仿宋" w:eastAsia="仿宋" w:cs="仿宋_GB2312"/>
          <w:sz w:val="24"/>
        </w:rPr>
        <w:t>　</w:t>
      </w:r>
      <w:r>
        <w:rPr>
          <w:rFonts w:ascii="仿宋" w:hAnsi="仿宋" w:eastAsia="仿宋" w:cs="仿宋_GB2312"/>
          <w:sz w:val="24"/>
        </w:rPr>
        <w:t>18.3</w:t>
      </w:r>
      <w:r>
        <w:rPr>
          <w:rFonts w:hint="eastAsia" w:ascii="仿宋" w:hAnsi="仿宋" w:eastAsia="仿宋" w:cs="仿宋_GB2312"/>
          <w:b/>
          <w:sz w:val="24"/>
        </w:rPr>
        <w:t>投标文件未按时解密，投标人提供了备份投标文件的，以备份投标文件作为依据，否则视为投标文件撤回。投标文件已按时解密的，备份投标文件自动失效。</w:t>
      </w:r>
    </w:p>
    <w:p>
      <w:pPr>
        <w:widowControl/>
        <w:spacing w:line="360" w:lineRule="auto"/>
        <w:jc w:val="left"/>
        <w:rPr>
          <w:rFonts w:ascii="仿宋" w:hAnsi="仿宋" w:eastAsia="仿宋" w:cs="仿宋_GB2312"/>
          <w:b/>
          <w:sz w:val="24"/>
          <w:szCs w:val="20"/>
        </w:rPr>
      </w:pPr>
      <w:r>
        <w:rPr>
          <w:rFonts w:hint="eastAsia" w:ascii="仿宋" w:hAnsi="仿宋" w:eastAsia="仿宋" w:cs="仿宋_GB2312"/>
          <w:b/>
          <w:sz w:val="24"/>
          <w:szCs w:val="20"/>
        </w:rPr>
        <w:t>19.</w:t>
      </w:r>
      <w:r>
        <w:rPr>
          <w:rFonts w:ascii="仿宋" w:hAnsi="仿宋" w:eastAsia="仿宋" w:cs="仿宋_GB2312"/>
          <w:b/>
          <w:sz w:val="24"/>
          <w:szCs w:val="20"/>
        </w:rPr>
        <w:t>资格审查</w:t>
      </w:r>
    </w:p>
    <w:p>
      <w:pPr>
        <w:pStyle w:val="128"/>
        <w:spacing w:before="0"/>
        <w:ind w:firstLine="480"/>
        <w:rPr>
          <w:rFonts w:ascii="仿宋" w:hAnsi="仿宋" w:eastAsia="仿宋" w:cs="Arial"/>
          <w:kern w:val="0"/>
          <w:szCs w:val="24"/>
        </w:rPr>
      </w:pPr>
      <w:r>
        <w:rPr>
          <w:rFonts w:ascii="仿宋" w:hAnsi="仿宋" w:eastAsia="仿宋" w:cs="Arial"/>
          <w:kern w:val="0"/>
          <w:szCs w:val="24"/>
        </w:rPr>
        <w:t>19.1开标后，采购人或采购机构将依法对投标人的资格进行审查。</w:t>
      </w:r>
    </w:p>
    <w:p>
      <w:pPr>
        <w:spacing w:line="360" w:lineRule="auto"/>
        <w:ind w:firstLine="480" w:firstLineChars="200"/>
        <w:rPr>
          <w:rFonts w:ascii="仿宋" w:hAnsi="仿宋" w:eastAsia="仿宋" w:cs="仿宋_GB2312"/>
          <w:sz w:val="24"/>
        </w:rPr>
      </w:pPr>
      <w:r>
        <w:rPr>
          <w:rFonts w:ascii="仿宋" w:hAnsi="仿宋" w:eastAsia="仿宋" w:cs="Arial"/>
          <w:kern w:val="0"/>
          <w:sz w:val="24"/>
        </w:rPr>
        <w:t>19.2</w:t>
      </w:r>
      <w:r>
        <w:rPr>
          <w:rFonts w:hint="eastAsia" w:ascii="仿宋" w:hAnsi="仿宋" w:eastAsia="仿宋" w:cs="仿宋_GB2312"/>
          <w:sz w:val="24"/>
        </w:rPr>
        <w:t>采购人或采购机构依据法律法规和招标文件的规定，对投标人的基本资格条件、特定资格条件进行审查。</w:t>
      </w:r>
    </w:p>
    <w:p>
      <w:pPr>
        <w:pStyle w:val="128"/>
        <w:spacing w:before="0"/>
        <w:ind w:firstLine="480"/>
        <w:rPr>
          <w:rFonts w:ascii="仿宋" w:hAnsi="仿宋" w:eastAsia="仿宋" w:cs="仿宋_GB2312"/>
        </w:rPr>
      </w:pPr>
      <w:r>
        <w:rPr>
          <w:rFonts w:ascii="仿宋" w:hAnsi="仿宋" w:eastAsia="仿宋" w:cs="Arial"/>
          <w:kern w:val="0"/>
          <w:szCs w:val="24"/>
        </w:rPr>
        <w:t>19.3投标人未按照招标文件要求提供与</w:t>
      </w:r>
      <w:r>
        <w:rPr>
          <w:rFonts w:hint="eastAsia" w:ascii="仿宋" w:hAnsi="仿宋" w:eastAsia="仿宋" w:cs="仿宋_GB2312"/>
        </w:rPr>
        <w:t>基本资格条件、特定资格条件相应的</w:t>
      </w:r>
      <w:r>
        <w:rPr>
          <w:rFonts w:hint="eastAsia" w:ascii="仿宋" w:hAnsi="仿宋" w:eastAsia="仿宋" w:cs="Arial"/>
          <w:kern w:val="0"/>
          <w:szCs w:val="24"/>
        </w:rPr>
        <w:t>有效资格证明材料的，视为</w:t>
      </w:r>
      <w:r>
        <w:rPr>
          <w:rFonts w:hint="eastAsia" w:ascii="仿宋" w:hAnsi="仿宋" w:eastAsia="仿宋" w:cs="仿宋_GB2312"/>
        </w:rPr>
        <w:t>投标人不具备招标文件中规定的资格要求，其投标无效。</w:t>
      </w:r>
    </w:p>
    <w:p>
      <w:pPr>
        <w:pStyle w:val="128"/>
        <w:spacing w:before="0"/>
        <w:ind w:firstLine="480"/>
        <w:rPr>
          <w:rFonts w:ascii="仿宋" w:hAnsi="仿宋" w:eastAsia="仿宋" w:cs="仿宋_GB2312"/>
        </w:rPr>
      </w:pPr>
      <w:r>
        <w:rPr>
          <w:rFonts w:ascii="仿宋" w:hAnsi="仿宋" w:eastAsia="仿宋" w:cs="Arial"/>
          <w:kern w:val="0"/>
          <w:szCs w:val="24"/>
        </w:rPr>
        <w:t>19.</w:t>
      </w:r>
      <w:r>
        <w:rPr>
          <w:rFonts w:ascii="仿宋" w:hAnsi="仿宋" w:eastAsia="仿宋" w:cs="仿宋_GB2312"/>
        </w:rPr>
        <w:t>4对未通过资格审查的投标人，采购人或采购机构告知其未通过的原因。</w:t>
      </w:r>
    </w:p>
    <w:p>
      <w:pPr>
        <w:pStyle w:val="128"/>
        <w:spacing w:before="0"/>
        <w:ind w:firstLine="480"/>
        <w:rPr>
          <w:rFonts w:ascii="仿宋" w:hAnsi="仿宋" w:eastAsia="仿宋" w:cs="仿宋_GB2312"/>
        </w:rPr>
      </w:pPr>
      <w:r>
        <w:rPr>
          <w:rFonts w:ascii="仿宋" w:hAnsi="仿宋" w:eastAsia="仿宋" w:cs="Arial"/>
          <w:kern w:val="0"/>
          <w:szCs w:val="24"/>
        </w:rPr>
        <w:t>19.</w:t>
      </w:r>
      <w:r>
        <w:rPr>
          <w:rFonts w:ascii="仿宋" w:hAnsi="仿宋" w:eastAsia="仿宋" w:cs="仿宋_GB2312"/>
        </w:rPr>
        <w:t>5合格投标人不足3家的，不再评标。</w:t>
      </w:r>
    </w:p>
    <w:p>
      <w:pPr>
        <w:pStyle w:val="128"/>
        <w:spacing w:before="0"/>
        <w:ind w:firstLine="0" w:firstLineChars="0"/>
        <w:rPr>
          <w:rFonts w:ascii="仿宋" w:hAnsi="仿宋" w:eastAsia="仿宋" w:cs="仿宋_GB2312"/>
          <w:b/>
          <w:szCs w:val="24"/>
        </w:rPr>
      </w:pPr>
      <w:r>
        <w:rPr>
          <w:rFonts w:ascii="仿宋" w:hAnsi="仿宋" w:eastAsia="仿宋" w:cs="仿宋_GB2312"/>
          <w:b/>
          <w:szCs w:val="24"/>
        </w:rPr>
        <w:t>20</w:t>
      </w:r>
      <w:r>
        <w:rPr>
          <w:rFonts w:hint="eastAsia" w:ascii="仿宋" w:hAnsi="仿宋" w:eastAsia="仿宋" w:cs="仿宋_GB2312"/>
          <w:b/>
          <w:szCs w:val="24"/>
        </w:rPr>
        <w:t>.</w:t>
      </w:r>
      <w:r>
        <w:rPr>
          <w:rFonts w:ascii="仿宋" w:hAnsi="仿宋" w:eastAsia="仿宋" w:cs="仿宋_GB2312"/>
          <w:b/>
          <w:szCs w:val="24"/>
        </w:rPr>
        <w:t>信用信息查询</w:t>
      </w:r>
    </w:p>
    <w:p>
      <w:pPr>
        <w:pStyle w:val="128"/>
        <w:spacing w:before="0"/>
        <w:ind w:firstLine="495" w:firstLineChars="0"/>
        <w:rPr>
          <w:rFonts w:ascii="仿宋" w:hAnsi="仿宋" w:eastAsia="仿宋" w:cs="Arial"/>
          <w:kern w:val="0"/>
          <w:szCs w:val="24"/>
        </w:rPr>
      </w:pPr>
      <w:r>
        <w:rPr>
          <w:rFonts w:ascii="仿宋" w:hAnsi="仿宋" w:eastAsia="仿宋" w:cs="Arial"/>
          <w:kern w:val="0"/>
          <w:szCs w:val="24"/>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ascii="仿宋" w:hAnsi="仿宋" w:eastAsia="仿宋" w:cs="Arial"/>
          <w:kern w:val="0"/>
          <w:szCs w:val="24"/>
        </w:rPr>
      </w:pPr>
      <w:r>
        <w:rPr>
          <w:rFonts w:ascii="仿宋" w:hAnsi="仿宋" w:eastAsia="仿宋" w:cs="Arial"/>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仿宋" w:hAnsi="仿宋" w:eastAsia="仿宋" w:cs="Arial"/>
          <w:kern w:val="0"/>
          <w:szCs w:val="24"/>
        </w:rPr>
      </w:pPr>
      <w:r>
        <w:rPr>
          <w:rFonts w:ascii="仿宋" w:hAnsi="仿宋" w:eastAsia="仿宋" w:cs="Arial"/>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仿宋" w:hAnsi="仿宋" w:eastAsia="仿宋" w:cs="仿宋_GB2312"/>
        </w:rPr>
      </w:pPr>
      <w:r>
        <w:rPr>
          <w:rFonts w:ascii="仿宋" w:hAnsi="仿宋" w:eastAsia="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rPr>
        <w:t>。</w:t>
      </w:r>
    </w:p>
    <w:p>
      <w:pPr>
        <w:pStyle w:val="128"/>
        <w:spacing w:before="0"/>
        <w:ind w:firstLine="0" w:firstLineChars="0"/>
        <w:rPr>
          <w:rFonts w:ascii="仿宋" w:hAnsi="仿宋" w:eastAsia="仿宋" w:cs="Arial"/>
          <w:kern w:val="0"/>
          <w:szCs w:val="24"/>
        </w:rPr>
      </w:pPr>
    </w:p>
    <w:p>
      <w:pPr>
        <w:snapToGrid w:val="0"/>
        <w:spacing w:line="360" w:lineRule="auto"/>
        <w:jc w:val="center"/>
        <w:outlineLvl w:val="0"/>
        <w:rPr>
          <w:rFonts w:ascii="仿宋" w:hAnsi="仿宋" w:eastAsia="仿宋" w:cs="仿宋_GB2312"/>
          <w:b/>
          <w:sz w:val="36"/>
          <w:szCs w:val="36"/>
        </w:rPr>
      </w:pPr>
      <w:r>
        <w:rPr>
          <w:rFonts w:hint="eastAsia" w:ascii="仿宋" w:hAnsi="仿宋" w:eastAsia="仿宋" w:cs="仿宋_GB2312"/>
          <w:b/>
          <w:sz w:val="36"/>
          <w:szCs w:val="36"/>
        </w:rPr>
        <w:t>五、评标</w:t>
      </w:r>
    </w:p>
    <w:p>
      <w:pPr>
        <w:spacing w:line="360" w:lineRule="auto"/>
        <w:rPr>
          <w:rFonts w:ascii="仿宋" w:hAnsi="仿宋" w:eastAsia="仿宋" w:cs="仿宋_GB2312"/>
          <w:b/>
          <w:sz w:val="24"/>
        </w:rPr>
      </w:pPr>
      <w:bookmarkStart w:id="13" w:name="_Toc91899903"/>
      <w:r>
        <w:rPr>
          <w:rFonts w:ascii="仿宋" w:hAnsi="仿宋" w:eastAsia="仿宋" w:cs="仿宋_GB2312"/>
          <w:b/>
          <w:sz w:val="24"/>
        </w:rPr>
        <w:t>21.</w:t>
      </w:r>
      <w:r>
        <w:rPr>
          <w:rFonts w:hint="eastAsia" w:ascii="仿宋" w:hAnsi="仿宋" w:eastAsia="仿宋"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sz w:val="24"/>
        </w:rPr>
        <w:t>详见招标文件第四部分评标办法。</w:t>
      </w:r>
    </w:p>
    <w:p>
      <w:pPr>
        <w:snapToGrid w:val="0"/>
        <w:spacing w:line="360" w:lineRule="auto"/>
        <w:jc w:val="center"/>
        <w:outlineLvl w:val="0"/>
        <w:rPr>
          <w:rFonts w:ascii="仿宋" w:hAnsi="仿宋" w:eastAsia="仿宋" w:cs="仿宋_GB2312"/>
          <w:b/>
          <w:sz w:val="36"/>
          <w:szCs w:val="36"/>
        </w:rPr>
      </w:pPr>
      <w:r>
        <w:rPr>
          <w:rFonts w:hint="eastAsia" w:ascii="仿宋" w:hAnsi="仿宋" w:eastAsia="仿宋" w:cs="仿宋_GB2312"/>
          <w:b/>
          <w:sz w:val="36"/>
          <w:szCs w:val="36"/>
        </w:rPr>
        <w:t>六、定标</w:t>
      </w:r>
    </w:p>
    <w:p>
      <w:pPr>
        <w:pStyle w:val="24"/>
        <w:spacing w:line="360" w:lineRule="auto"/>
        <w:ind w:left="479" w:hanging="479" w:hangingChars="199"/>
        <w:rPr>
          <w:rFonts w:ascii="仿宋" w:hAnsi="仿宋" w:eastAsia="仿宋" w:cs="仿宋_GB2312"/>
          <w:b/>
        </w:rPr>
      </w:pPr>
      <w:r>
        <w:rPr>
          <w:rFonts w:ascii="仿宋" w:hAnsi="仿宋" w:eastAsia="仿宋" w:cs="仿宋_GB2312"/>
          <w:b/>
        </w:rPr>
        <w:t xml:space="preserve">22. </w:t>
      </w:r>
      <w:r>
        <w:rPr>
          <w:rFonts w:hint="eastAsia" w:ascii="仿宋" w:hAnsi="仿宋" w:eastAsia="仿宋" w:cs="仿宋_GB2312"/>
          <w:b/>
        </w:rPr>
        <w:t>确定中标供应商</w:t>
      </w:r>
    </w:p>
    <w:p>
      <w:pPr>
        <w:pStyle w:val="128"/>
        <w:snapToGrid w:val="0"/>
        <w:spacing w:before="0"/>
        <w:ind w:firstLine="480"/>
        <w:rPr>
          <w:rFonts w:ascii="仿宋" w:hAnsi="仿宋" w:eastAsia="仿宋" w:cs="仿宋_GB2312"/>
          <w:b/>
          <w:szCs w:val="24"/>
        </w:rPr>
      </w:pPr>
      <w:r>
        <w:rPr>
          <w:rFonts w:hint="eastAsia" w:ascii="仿宋" w:hAnsi="仿宋" w:eastAsia="仿宋" w:cs="仿宋_GB2312"/>
          <w:szCs w:val="24"/>
        </w:rPr>
        <w:t>采购人将自收到评审报告之日起2</w:t>
      </w:r>
      <w:r>
        <w:rPr>
          <w:rFonts w:ascii="仿宋" w:hAnsi="仿宋" w:eastAsia="仿宋" w:cs="仿宋_GB2312"/>
          <w:szCs w:val="24"/>
        </w:rPr>
        <w:t>个工作日内通过电子交易平台在评审报告推荐的中标候选人中按顺序确定中标供应商。</w:t>
      </w:r>
    </w:p>
    <w:p>
      <w:pPr>
        <w:pStyle w:val="128"/>
        <w:snapToGrid w:val="0"/>
        <w:spacing w:before="0"/>
        <w:ind w:firstLine="0" w:firstLineChars="0"/>
        <w:rPr>
          <w:rFonts w:ascii="仿宋" w:hAnsi="仿宋" w:eastAsia="仿宋" w:cs="仿宋_GB2312"/>
          <w:b/>
          <w:szCs w:val="24"/>
        </w:rPr>
      </w:pPr>
      <w:r>
        <w:rPr>
          <w:rFonts w:ascii="仿宋" w:hAnsi="仿宋" w:eastAsia="仿宋" w:cs="仿宋_GB2312"/>
          <w:b/>
          <w:szCs w:val="24"/>
        </w:rPr>
        <w:t xml:space="preserve">23. </w:t>
      </w:r>
      <w:r>
        <w:rPr>
          <w:rFonts w:hint="eastAsia" w:ascii="仿宋" w:hAnsi="仿宋" w:eastAsia="仿宋" w:cs="仿宋_GB2312"/>
          <w:b/>
          <w:szCs w:val="24"/>
        </w:rPr>
        <w:t>中标通知与中标结果公告</w:t>
      </w:r>
    </w:p>
    <w:p>
      <w:pPr>
        <w:widowControl/>
        <w:shd w:val="clear" w:color="auto" w:fill="FFFFFF"/>
        <w:spacing w:line="360" w:lineRule="auto"/>
        <w:ind w:firstLine="480"/>
        <w:jc w:val="left"/>
        <w:rPr>
          <w:rFonts w:ascii="仿宋" w:hAnsi="仿宋" w:eastAsia="仿宋" w:cs="仿宋_GB2312"/>
          <w:sz w:val="24"/>
        </w:rPr>
      </w:pPr>
      <w:r>
        <w:rPr>
          <w:rFonts w:ascii="仿宋" w:hAnsi="仿宋" w:eastAsia="仿宋" w:cs="仿宋_GB2312"/>
          <w:sz w:val="24"/>
        </w:rPr>
        <w:t>23.1自中标人确定之日起2个工作日内，采购机构通过电子交易平台向中标人发出中标通知书，</w:t>
      </w:r>
      <w:r>
        <w:rPr>
          <w:rFonts w:hint="eastAsia" w:ascii="仿宋" w:hAnsi="仿宋" w:eastAsia="仿宋"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仿宋_GB2312"/>
          <w:sz w:val="24"/>
        </w:rPr>
      </w:pPr>
      <w:r>
        <w:rPr>
          <w:rFonts w:ascii="仿宋" w:hAnsi="仿宋" w:eastAsia="仿宋" w:cs="仿宋_GB2312"/>
          <w:sz w:val="24"/>
        </w:rPr>
        <w:t>23.2中标结果公告内容包括采购人及其委托的采购机构的名称、地址、联系方式，项目名称和项目编号，中标人名称、地址和中标金额，主要中标标的</w:t>
      </w:r>
      <w:r>
        <w:rPr>
          <w:rFonts w:hint="eastAsia" w:ascii="仿宋" w:hAnsi="仿宋" w:eastAsia="仿宋"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_GB2312"/>
          <w:sz w:val="24"/>
        </w:rPr>
      </w:pPr>
      <w:r>
        <w:rPr>
          <w:rFonts w:ascii="仿宋" w:hAnsi="仿宋" w:eastAsia="仿宋" w:cs="仿宋_GB2312"/>
          <w:sz w:val="24"/>
        </w:rPr>
        <w:t>23.3公告期限为1个工作日。</w:t>
      </w:r>
    </w:p>
    <w:p>
      <w:pPr>
        <w:snapToGrid w:val="0"/>
        <w:spacing w:line="360" w:lineRule="auto"/>
        <w:ind w:left="120" w:leftChars="57" w:firstLine="482" w:firstLineChars="150"/>
        <w:jc w:val="center"/>
        <w:rPr>
          <w:rFonts w:ascii="仿宋" w:hAnsi="仿宋" w:eastAsia="仿宋" w:cs="仿宋_GB2312"/>
          <w:b/>
          <w:sz w:val="32"/>
        </w:rPr>
      </w:pPr>
      <w:r>
        <w:rPr>
          <w:rFonts w:hint="eastAsia" w:ascii="仿宋" w:hAnsi="仿宋" w:eastAsia="仿宋" w:cs="仿宋_GB2312"/>
          <w:b/>
          <w:sz w:val="32"/>
        </w:rPr>
        <w:t>七、合同授予</w:t>
      </w:r>
    </w:p>
    <w:p>
      <w:pPr>
        <w:pStyle w:val="24"/>
        <w:spacing w:line="360" w:lineRule="auto"/>
        <w:ind w:left="479" w:hanging="479" w:hangingChars="199"/>
        <w:rPr>
          <w:rFonts w:ascii="仿宋" w:hAnsi="仿宋" w:eastAsia="仿宋" w:cs="仿宋_GB2312"/>
          <w:b/>
        </w:rPr>
      </w:pPr>
      <w:r>
        <w:rPr>
          <w:rFonts w:ascii="仿宋" w:hAnsi="仿宋" w:eastAsia="仿宋" w:cs="仿宋_GB2312"/>
          <w:b/>
        </w:rPr>
        <w:t xml:space="preserve">24. </w:t>
      </w:r>
      <w:r>
        <w:rPr>
          <w:rFonts w:hint="eastAsia" w:ascii="仿宋" w:hAnsi="仿宋" w:eastAsia="仿宋" w:cs="仿宋_GB2312"/>
        </w:rPr>
        <w:t>合同主要条款详见第五部分拟签订的合同文本。</w:t>
      </w:r>
    </w:p>
    <w:p>
      <w:pPr>
        <w:pStyle w:val="24"/>
        <w:spacing w:line="360" w:lineRule="auto"/>
        <w:ind w:left="479" w:hanging="479" w:hangingChars="199"/>
        <w:rPr>
          <w:rFonts w:ascii="仿宋" w:hAnsi="仿宋" w:eastAsia="仿宋" w:cs="仿宋_GB2312"/>
          <w:b/>
        </w:rPr>
      </w:pPr>
      <w:r>
        <w:rPr>
          <w:rFonts w:ascii="仿宋" w:hAnsi="仿宋" w:eastAsia="仿宋" w:cs="仿宋_GB2312"/>
          <w:b/>
        </w:rPr>
        <w:t xml:space="preserve">25. </w:t>
      </w:r>
      <w:r>
        <w:rPr>
          <w:rFonts w:hint="eastAsia" w:ascii="仿宋" w:hAnsi="仿宋" w:eastAsia="仿宋" w:cs="仿宋_GB2312"/>
          <w:b/>
        </w:rPr>
        <w:t>合同的签订</w:t>
      </w:r>
    </w:p>
    <w:p>
      <w:pPr>
        <w:widowControl/>
        <w:shd w:val="clear" w:color="auto" w:fill="FFFFFF"/>
        <w:spacing w:line="360" w:lineRule="auto"/>
        <w:ind w:firstLine="480"/>
        <w:jc w:val="left"/>
        <w:rPr>
          <w:rFonts w:ascii="仿宋" w:hAnsi="仿宋" w:eastAsia="仿宋" w:cs="Arial"/>
          <w:kern w:val="0"/>
          <w:sz w:val="24"/>
        </w:rPr>
      </w:pPr>
      <w:r>
        <w:rPr>
          <w:rFonts w:ascii="仿宋" w:hAnsi="仿宋" w:eastAsia="仿宋" w:cs="仿宋_GB2312"/>
          <w:sz w:val="24"/>
        </w:rPr>
        <w:t>25.1</w:t>
      </w:r>
      <w:r>
        <w:rPr>
          <w:rFonts w:ascii="仿宋" w:hAnsi="仿宋" w:eastAsia="仿宋" w:cs="Arial"/>
          <w:kern w:val="0"/>
          <w:sz w:val="24"/>
        </w:rPr>
        <w:t xml:space="preserve"> 采购人与中标人应当通过电子交易平台在中标通知书发出之日起</w:t>
      </w:r>
      <w:r>
        <w:rPr>
          <w:rFonts w:hint="eastAsia" w:ascii="仿宋" w:hAnsi="仿宋" w:eastAsia="仿宋" w:cs="Arial"/>
          <w:kern w:val="0"/>
          <w:sz w:val="24"/>
        </w:rPr>
        <w:t>十个工作日</w:t>
      </w:r>
      <w:r>
        <w:rPr>
          <w:rFonts w:ascii="仿宋" w:hAnsi="仿宋" w:eastAsia="仿宋" w:cs="Arial"/>
          <w:kern w:val="0"/>
          <w:sz w:val="24"/>
        </w:rPr>
        <w:t>内，按照招标文件确定的事项签订政府采购合同，并在</w:t>
      </w:r>
      <w:r>
        <w:rPr>
          <w:rFonts w:hint="eastAsia" w:ascii="仿宋" w:hAnsi="仿宋" w:eastAsia="仿宋" w:cs="Arial"/>
          <w:kern w:val="0"/>
          <w:sz w:val="24"/>
        </w:rPr>
        <w:t>合同签订之日起2个工作日</w:t>
      </w:r>
      <w:r>
        <w:rPr>
          <w:rFonts w:ascii="仿宋" w:hAnsi="仿宋" w:eastAsia="仿宋" w:cs="Arial"/>
          <w:kern w:val="0"/>
          <w:sz w:val="24"/>
        </w:rPr>
        <w:t>内依法发布合同公告。</w:t>
      </w:r>
    </w:p>
    <w:p>
      <w:pPr>
        <w:pStyle w:val="128"/>
        <w:snapToGrid w:val="0"/>
        <w:spacing w:before="0"/>
        <w:ind w:firstLine="480"/>
        <w:rPr>
          <w:rFonts w:ascii="仿宋" w:hAnsi="仿宋" w:eastAsia="仿宋"/>
          <w:kern w:val="0"/>
        </w:rPr>
      </w:pPr>
      <w:r>
        <w:rPr>
          <w:rFonts w:ascii="仿宋" w:hAnsi="仿宋" w:eastAsia="仿宋" w:cs="仿宋_GB2312"/>
          <w:kern w:val="0"/>
          <w:lang w:val="zh-CN"/>
        </w:rPr>
        <w:t>25.2</w:t>
      </w:r>
      <w:r>
        <w:rPr>
          <w:rFonts w:hint="eastAsia" w:ascii="仿宋" w:hAnsi="仿宋" w:eastAsia="仿宋"/>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 w:hAnsi="仿宋" w:eastAsia="仿宋" w:cs="仿宋_GB2312"/>
        </w:rPr>
      </w:pPr>
      <w:r>
        <w:rPr>
          <w:rFonts w:ascii="仿宋" w:hAnsi="仿宋" w:eastAsia="仿宋" w:cs="仿宋_GB2312"/>
        </w:rPr>
        <w:t>25.3如签订合同并生效后，供应商无故拒绝或延期，除按照合同条款处理外，列入不良行为记录一次，并给予通报。</w:t>
      </w:r>
    </w:p>
    <w:p>
      <w:pPr>
        <w:pStyle w:val="128"/>
        <w:snapToGrid w:val="0"/>
        <w:spacing w:before="0"/>
        <w:ind w:firstLine="480"/>
        <w:rPr>
          <w:rFonts w:ascii="仿宋" w:hAnsi="仿宋" w:eastAsia="仿宋" w:cs="仿宋_GB2312"/>
        </w:rPr>
      </w:pPr>
      <w:r>
        <w:rPr>
          <w:rFonts w:ascii="仿宋" w:hAnsi="仿宋" w:eastAsia="仿宋" w:cs="仿宋_GB2312"/>
        </w:rPr>
        <w:t>25.4中标供应</w:t>
      </w:r>
      <w:r>
        <w:rPr>
          <w:rFonts w:hint="eastAsia" w:ascii="仿宋" w:hAnsi="仿宋" w:eastAsia="仿宋" w:cs="仿宋_GB2312"/>
        </w:rPr>
        <w:t>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仿宋" w:hAnsi="仿宋" w:eastAsia="仿宋" w:cs="仿宋_GB2312"/>
        </w:rPr>
      </w:pPr>
      <w:r>
        <w:rPr>
          <w:rFonts w:ascii="仿宋" w:hAnsi="仿宋" w:eastAsia="仿宋" w:cs="仿宋_GB2312"/>
        </w:rPr>
        <w:t>25.5采购合同由采购人与中标供应商根据</w:t>
      </w:r>
      <w:r>
        <w:rPr>
          <w:rFonts w:hint="eastAsia" w:ascii="仿宋" w:hAnsi="仿宋" w:eastAsia="仿宋" w:cs="仿宋_GB2312"/>
        </w:rPr>
        <w:t>招标文件、投标文件等内容通过政府采购电子交易平台在线签订，自动备案。</w:t>
      </w:r>
    </w:p>
    <w:p>
      <w:pPr>
        <w:pStyle w:val="24"/>
        <w:spacing w:line="360" w:lineRule="auto"/>
        <w:ind w:left="479" w:hanging="479" w:hangingChars="199"/>
        <w:rPr>
          <w:rFonts w:ascii="仿宋" w:hAnsi="仿宋" w:eastAsia="仿宋" w:cs="仿宋_GB2312"/>
          <w:b/>
        </w:rPr>
      </w:pPr>
      <w:r>
        <w:rPr>
          <w:rFonts w:ascii="仿宋" w:hAnsi="仿宋" w:eastAsia="仿宋" w:cs="仿宋_GB2312"/>
          <w:b/>
        </w:rPr>
        <w:t xml:space="preserve">26. </w:t>
      </w:r>
      <w:r>
        <w:rPr>
          <w:rFonts w:hint="eastAsia" w:ascii="仿宋" w:hAnsi="仿宋" w:eastAsia="仿宋" w:cs="仿宋_GB2312"/>
          <w:b/>
        </w:rPr>
        <w:t>履约保证金</w:t>
      </w:r>
    </w:p>
    <w:p>
      <w:pPr>
        <w:snapToGrid w:val="0"/>
        <w:spacing w:line="360" w:lineRule="auto"/>
        <w:ind w:firstLine="480" w:firstLineChars="200"/>
        <w:rPr>
          <w:rFonts w:ascii="仿宋" w:hAnsi="仿宋" w:eastAsia="仿宋" w:cs="仿宋_GB2312"/>
          <w:b/>
          <w:sz w:val="32"/>
        </w:rPr>
      </w:pPr>
      <w:r>
        <w:rPr>
          <w:rFonts w:hint="eastAsia" w:ascii="仿宋" w:hAnsi="仿宋" w:eastAsia="仿宋" w:cs="仿宋_GB2312"/>
          <w:sz w:val="24"/>
          <w:szCs w:val="20"/>
        </w:rPr>
        <w:t>收取合同金额的1%作为履约保证金。履约保证金可以以银行、保险公司出具的保函形式提供。杭州市政府采购网公布的供应商履约评价为满分的供应商，免收履约保证金。</w:t>
      </w:r>
    </w:p>
    <w:p>
      <w:pPr>
        <w:snapToGrid w:val="0"/>
        <w:spacing w:line="360" w:lineRule="auto"/>
        <w:ind w:firstLine="3357" w:firstLineChars="1045"/>
        <w:rPr>
          <w:rFonts w:ascii="仿宋" w:hAnsi="仿宋" w:eastAsia="仿宋"/>
          <w:b/>
          <w:sz w:val="24"/>
        </w:rPr>
      </w:pPr>
      <w:r>
        <w:rPr>
          <w:rFonts w:hint="eastAsia" w:ascii="仿宋" w:hAnsi="仿宋" w:eastAsia="仿宋" w:cs="仿宋_GB2312"/>
          <w:b/>
          <w:sz w:val="32"/>
        </w:rPr>
        <w:t>八、电子交易活动的中止</w:t>
      </w:r>
    </w:p>
    <w:p>
      <w:pPr>
        <w:pStyle w:val="128"/>
        <w:snapToGrid w:val="0"/>
        <w:spacing w:before="0"/>
        <w:ind w:firstLine="0" w:firstLineChars="0"/>
        <w:rPr>
          <w:rFonts w:ascii="仿宋" w:hAnsi="仿宋" w:eastAsia="仿宋" w:cs="仿宋_GB2312"/>
        </w:rPr>
      </w:pPr>
      <w:r>
        <w:rPr>
          <w:rFonts w:ascii="仿宋" w:hAnsi="仿宋" w:eastAsia="仿宋" w:cs="仿宋_GB2312"/>
        </w:rPr>
        <w:t>2</w:t>
      </w:r>
      <w:r>
        <w:rPr>
          <w:rFonts w:ascii="仿宋" w:hAnsi="仿宋" w:eastAsia="仿宋" w:cs="仿宋_GB2312"/>
          <w:b/>
          <w:szCs w:val="24"/>
        </w:rPr>
        <w:t xml:space="preserve">7. </w:t>
      </w:r>
      <w:r>
        <w:rPr>
          <w:rFonts w:hint="eastAsia" w:ascii="仿宋" w:hAnsi="仿宋" w:eastAsia="仿宋" w:cs="仿宋_GB2312"/>
          <w:b/>
          <w:szCs w:val="24"/>
        </w:rPr>
        <w:t>电子交易活动的中止。</w:t>
      </w:r>
      <w:r>
        <w:rPr>
          <w:rFonts w:hint="eastAsia" w:ascii="仿宋" w:hAnsi="仿宋" w:eastAsia="仿宋" w:cs="仿宋_GB2312"/>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仿宋" w:hAnsi="仿宋" w:eastAsia="仿宋" w:cs="仿宋_GB2312"/>
        </w:rPr>
      </w:pPr>
      <w:r>
        <w:rPr>
          <w:rFonts w:ascii="仿宋" w:hAnsi="仿宋" w:eastAsia="仿宋" w:cs="仿宋_GB2312"/>
        </w:rPr>
        <w:t xml:space="preserve">27.1电子交易平台发生故障而无法登录访问的； </w:t>
      </w:r>
    </w:p>
    <w:p>
      <w:pPr>
        <w:pStyle w:val="128"/>
        <w:snapToGrid w:val="0"/>
        <w:spacing w:before="0"/>
        <w:ind w:firstLine="480"/>
        <w:rPr>
          <w:rFonts w:ascii="仿宋" w:hAnsi="仿宋" w:eastAsia="仿宋" w:cs="仿宋_GB2312"/>
        </w:rPr>
      </w:pPr>
      <w:r>
        <w:rPr>
          <w:rFonts w:ascii="仿宋" w:hAnsi="仿宋" w:eastAsia="仿宋" w:cs="仿宋_GB2312"/>
        </w:rPr>
        <w:t>27.2电子交易平台应用或数据库出现错误，不能进行正常操作的；</w:t>
      </w:r>
    </w:p>
    <w:p>
      <w:pPr>
        <w:pStyle w:val="128"/>
        <w:snapToGrid w:val="0"/>
        <w:spacing w:before="0"/>
        <w:ind w:firstLine="480"/>
        <w:rPr>
          <w:rFonts w:ascii="仿宋" w:hAnsi="仿宋" w:eastAsia="仿宋" w:cs="仿宋_GB2312"/>
        </w:rPr>
      </w:pPr>
      <w:r>
        <w:rPr>
          <w:rFonts w:ascii="仿宋" w:hAnsi="仿宋" w:eastAsia="仿宋" w:cs="仿宋_GB2312"/>
        </w:rPr>
        <w:t>27.3电子交易平台发现严重安全漏洞，有潜在泄密危险的；</w:t>
      </w:r>
    </w:p>
    <w:p>
      <w:pPr>
        <w:pStyle w:val="128"/>
        <w:snapToGrid w:val="0"/>
        <w:spacing w:before="0"/>
        <w:ind w:firstLine="480"/>
        <w:rPr>
          <w:rFonts w:ascii="仿宋" w:hAnsi="仿宋" w:eastAsia="仿宋" w:cs="仿宋_GB2312"/>
        </w:rPr>
      </w:pPr>
      <w:r>
        <w:rPr>
          <w:rFonts w:ascii="仿宋" w:hAnsi="仿宋" w:eastAsia="仿宋" w:cs="仿宋_GB2312"/>
        </w:rPr>
        <w:t xml:space="preserve">27.4病毒发作导致不能进行正常操作的； </w:t>
      </w:r>
    </w:p>
    <w:p>
      <w:pPr>
        <w:pStyle w:val="128"/>
        <w:snapToGrid w:val="0"/>
        <w:spacing w:before="0"/>
        <w:ind w:firstLine="480"/>
        <w:rPr>
          <w:rFonts w:ascii="仿宋" w:hAnsi="仿宋" w:eastAsia="仿宋" w:cs="仿宋_GB2312"/>
        </w:rPr>
      </w:pPr>
      <w:r>
        <w:rPr>
          <w:rFonts w:ascii="仿宋" w:hAnsi="仿宋" w:eastAsia="仿宋" w:cs="仿宋_GB2312"/>
        </w:rPr>
        <w:t>27.5其他无法保证电子交易的公平、公正和安全的情况。</w:t>
      </w:r>
    </w:p>
    <w:p>
      <w:pPr>
        <w:pStyle w:val="128"/>
        <w:snapToGrid w:val="0"/>
        <w:spacing w:before="0"/>
        <w:ind w:firstLine="0" w:firstLineChars="0"/>
        <w:rPr>
          <w:rFonts w:ascii="仿宋" w:hAnsi="仿宋" w:eastAsia="仿宋" w:cs="仿宋_GB2312"/>
        </w:rPr>
      </w:pPr>
      <w:r>
        <w:rPr>
          <w:rFonts w:ascii="仿宋" w:hAnsi="仿宋" w:eastAsia="仿宋" w:cs="仿宋_GB2312"/>
        </w:rPr>
        <w:t>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仿宋" w:hAnsi="仿宋" w:eastAsia="仿宋" w:cs="仿宋_GB2312"/>
          <w:b/>
          <w:sz w:val="32"/>
        </w:rPr>
      </w:pPr>
      <w:r>
        <w:rPr>
          <w:rFonts w:hint="eastAsia" w:ascii="仿宋" w:hAnsi="仿宋" w:eastAsia="仿宋" w:cs="仿宋_GB2312"/>
          <w:b/>
          <w:sz w:val="32"/>
        </w:rPr>
        <w:t>九、验收</w:t>
      </w:r>
    </w:p>
    <w:p>
      <w:pPr>
        <w:pStyle w:val="24"/>
        <w:spacing w:line="360" w:lineRule="auto"/>
        <w:ind w:firstLine="0" w:firstLineChars="0"/>
        <w:rPr>
          <w:rFonts w:ascii="仿宋" w:hAnsi="仿宋" w:eastAsia="仿宋" w:cs="仿宋_GB2312"/>
          <w:b/>
        </w:rPr>
      </w:pPr>
      <w:r>
        <w:rPr>
          <w:rFonts w:ascii="仿宋" w:hAnsi="仿宋" w:eastAsia="仿宋" w:cs="仿宋_GB2312"/>
          <w:b/>
        </w:rPr>
        <w:t>29.验收</w:t>
      </w:r>
    </w:p>
    <w:p>
      <w:pPr>
        <w:tabs>
          <w:tab w:val="left" w:pos="0"/>
        </w:tabs>
        <w:spacing w:line="360" w:lineRule="auto"/>
        <w:ind w:firstLine="480"/>
        <w:rPr>
          <w:rFonts w:ascii="仿宋" w:hAnsi="仿宋" w:eastAsia="仿宋" w:cs="Helvetica"/>
          <w:kern w:val="0"/>
          <w:sz w:val="24"/>
        </w:rPr>
      </w:pPr>
      <w:r>
        <w:rPr>
          <w:rFonts w:ascii="仿宋" w:hAnsi="仿宋" w:eastAsia="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Helvetica"/>
          <w:kern w:val="0"/>
          <w:sz w:val="24"/>
        </w:rPr>
      </w:pPr>
      <w:r>
        <w:rPr>
          <w:rFonts w:ascii="仿宋" w:hAnsi="仿宋" w:eastAsia="仿宋" w:cs="Helvetica"/>
          <w:kern w:val="0"/>
          <w:sz w:val="24"/>
        </w:rPr>
        <w:t>29.2采购人可以邀请参加本项目的其他投标人或者第三方机构参与验收。参与验收的投标人或者第三方机构的意见作为</w:t>
      </w:r>
      <w:r>
        <w:rPr>
          <w:rFonts w:hint="eastAsia" w:ascii="仿宋" w:hAnsi="仿宋" w:eastAsia="仿宋" w:cs="Helvetica"/>
          <w:kern w:val="0"/>
          <w:sz w:val="24"/>
        </w:rPr>
        <w:t>验收书的参考资料一并存档。</w:t>
      </w:r>
    </w:p>
    <w:p>
      <w:pPr>
        <w:tabs>
          <w:tab w:val="left" w:pos="0"/>
        </w:tabs>
        <w:spacing w:line="360" w:lineRule="auto"/>
        <w:ind w:firstLine="480"/>
        <w:rPr>
          <w:rFonts w:ascii="仿宋" w:hAnsi="仿宋" w:eastAsia="仿宋" w:cs="Helvetica"/>
          <w:kern w:val="0"/>
          <w:sz w:val="24"/>
        </w:rPr>
      </w:pPr>
      <w:r>
        <w:rPr>
          <w:rFonts w:ascii="仿宋" w:hAnsi="仿宋" w:eastAsia="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 w:hAnsi="仿宋" w:eastAsia="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011"/>
      <w:bookmarkEnd w:id="14"/>
      <w:bookmarkStart w:id="15" w:name="_Hlt68057669"/>
      <w:bookmarkEnd w:id="15"/>
      <w:bookmarkStart w:id="16" w:name="_Hlt74730295"/>
      <w:bookmarkEnd w:id="16"/>
      <w:bookmarkStart w:id="17" w:name="_Hlt75236101"/>
      <w:bookmarkEnd w:id="17"/>
      <w:bookmarkStart w:id="18" w:name="_Hlt68072998"/>
      <w:bookmarkEnd w:id="18"/>
      <w:bookmarkStart w:id="19" w:name="_Hlt75236290"/>
      <w:bookmarkEnd w:id="19"/>
      <w:bookmarkStart w:id="20" w:name="_Hlt68073093"/>
      <w:bookmarkEnd w:id="20"/>
      <w:bookmarkStart w:id="21" w:name="_Hlt74714665"/>
      <w:bookmarkEnd w:id="21"/>
      <w:bookmarkStart w:id="22" w:name="_Hlt68072990"/>
      <w:bookmarkEnd w:id="22"/>
      <w:bookmarkStart w:id="23" w:name="_Hlt68403820"/>
      <w:bookmarkEnd w:id="23"/>
      <w:bookmarkStart w:id="24" w:name="_Hlt74707468"/>
      <w:bookmarkEnd w:id="24"/>
      <w:bookmarkStart w:id="25" w:name="_Hlt74729768"/>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 采购需求</w:t>
      </w:r>
    </w:p>
    <w:p/>
    <w:p>
      <w:pPr>
        <w:spacing w:line="360" w:lineRule="auto"/>
        <w:rPr>
          <w:rFonts w:ascii="仿宋" w:hAnsi="仿宋" w:eastAsia="仿宋" w:cs="仿宋"/>
          <w:b/>
          <w:bCs/>
          <w:sz w:val="24"/>
        </w:rPr>
      </w:pPr>
      <w:r>
        <w:rPr>
          <w:rFonts w:hint="eastAsia" w:ascii="仿宋" w:hAnsi="仿宋" w:eastAsia="仿宋" w:cs="仿宋"/>
          <w:b/>
          <w:bCs/>
          <w:sz w:val="24"/>
        </w:rPr>
        <w:t>一、项目概述</w:t>
      </w:r>
    </w:p>
    <w:p>
      <w:pPr>
        <w:spacing w:line="360" w:lineRule="auto"/>
        <w:ind w:firstLine="480" w:firstLineChars="200"/>
        <w:rPr>
          <w:rFonts w:ascii="仿宋" w:hAnsi="仿宋" w:eastAsia="仿宋" w:cs="仿宋"/>
          <w:sz w:val="24"/>
        </w:rPr>
      </w:pPr>
      <w:r>
        <w:rPr>
          <w:rFonts w:hint="eastAsia" w:ascii="仿宋" w:hAnsi="仿宋" w:eastAsia="仿宋" w:cs="仿宋"/>
          <w:sz w:val="24"/>
        </w:rPr>
        <w:t>根据浙江省生态环境厅下达的2022年浙江省环境质量自动监测智能化建设任务，我单位将新建闲林水库饮用水水源水质自动监测站1个，开展6个饮用水水源水站仪器设备更新工作，并对9个交接断面水站进行升级改造，项目招标内容如下：</w:t>
      </w:r>
    </w:p>
    <w:tbl>
      <w:tblPr>
        <w:tblStyle w:val="6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2068"/>
        <w:gridCol w:w="3808"/>
        <w:gridCol w:w="946"/>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59" w:type="dxa"/>
            <w:vAlign w:val="center"/>
          </w:tcPr>
          <w:p>
            <w:pPr>
              <w:spacing w:line="280" w:lineRule="exact"/>
              <w:jc w:val="center"/>
              <w:rPr>
                <w:rFonts w:ascii="仿宋" w:hAnsi="仿宋" w:eastAsia="仿宋" w:cs="仿宋"/>
                <w:b/>
                <w:kern w:val="0"/>
                <w:sz w:val="24"/>
              </w:rPr>
            </w:pPr>
            <w:r>
              <w:rPr>
                <w:rFonts w:hint="eastAsia" w:ascii="仿宋" w:hAnsi="仿宋" w:eastAsia="仿宋" w:cs="仿宋"/>
                <w:b/>
                <w:kern w:val="0"/>
                <w:sz w:val="24"/>
              </w:rPr>
              <w:t>序号</w:t>
            </w:r>
          </w:p>
        </w:tc>
        <w:tc>
          <w:tcPr>
            <w:tcW w:w="2068" w:type="dxa"/>
            <w:vAlign w:val="center"/>
          </w:tcPr>
          <w:p>
            <w:pPr>
              <w:spacing w:line="280" w:lineRule="exact"/>
              <w:jc w:val="center"/>
              <w:rPr>
                <w:rFonts w:ascii="仿宋" w:hAnsi="仿宋" w:eastAsia="仿宋" w:cs="仿宋"/>
                <w:b/>
                <w:kern w:val="0"/>
                <w:sz w:val="24"/>
              </w:rPr>
            </w:pPr>
            <w:r>
              <w:rPr>
                <w:rFonts w:hint="eastAsia" w:ascii="仿宋" w:hAnsi="仿宋" w:eastAsia="仿宋" w:cs="仿宋"/>
                <w:b/>
                <w:kern w:val="0"/>
                <w:sz w:val="24"/>
              </w:rPr>
              <w:t>站点名称</w:t>
            </w:r>
          </w:p>
        </w:tc>
        <w:tc>
          <w:tcPr>
            <w:tcW w:w="3808" w:type="dxa"/>
            <w:vAlign w:val="center"/>
          </w:tcPr>
          <w:p>
            <w:pPr>
              <w:spacing w:line="280" w:lineRule="exact"/>
              <w:jc w:val="center"/>
              <w:rPr>
                <w:rFonts w:ascii="仿宋" w:hAnsi="仿宋" w:eastAsia="仿宋" w:cs="仿宋"/>
                <w:b/>
                <w:kern w:val="0"/>
                <w:sz w:val="24"/>
              </w:rPr>
            </w:pPr>
            <w:r>
              <w:rPr>
                <w:rFonts w:hint="eastAsia" w:ascii="仿宋" w:hAnsi="仿宋" w:eastAsia="仿宋" w:cs="仿宋"/>
                <w:b/>
                <w:kern w:val="0"/>
                <w:sz w:val="24"/>
              </w:rPr>
              <w:t>采购内容</w:t>
            </w:r>
          </w:p>
        </w:tc>
        <w:tc>
          <w:tcPr>
            <w:tcW w:w="946" w:type="dxa"/>
            <w:vAlign w:val="center"/>
          </w:tcPr>
          <w:p>
            <w:pPr>
              <w:spacing w:line="280" w:lineRule="exact"/>
              <w:jc w:val="center"/>
              <w:rPr>
                <w:rFonts w:ascii="仿宋" w:hAnsi="仿宋" w:eastAsia="仿宋" w:cs="仿宋"/>
                <w:b/>
                <w:kern w:val="0"/>
                <w:sz w:val="24"/>
              </w:rPr>
            </w:pPr>
            <w:r>
              <w:rPr>
                <w:rFonts w:hint="eastAsia" w:ascii="仿宋" w:hAnsi="仿宋" w:eastAsia="仿宋" w:cs="仿宋"/>
                <w:b/>
                <w:kern w:val="0"/>
                <w:sz w:val="24"/>
              </w:rPr>
              <w:t>数量</w:t>
            </w:r>
          </w:p>
        </w:tc>
        <w:tc>
          <w:tcPr>
            <w:tcW w:w="941" w:type="dxa"/>
            <w:vAlign w:val="center"/>
          </w:tcPr>
          <w:p>
            <w:pPr>
              <w:spacing w:line="280" w:lineRule="exact"/>
              <w:jc w:val="center"/>
              <w:rPr>
                <w:rFonts w:ascii="仿宋" w:hAnsi="仿宋" w:eastAsia="仿宋" w:cs="仿宋"/>
                <w:b/>
                <w:kern w:val="0"/>
                <w:sz w:val="24"/>
              </w:rPr>
            </w:pPr>
            <w:r>
              <w:rPr>
                <w:rFonts w:hint="eastAsia" w:ascii="仿宋" w:hAnsi="仿宋" w:eastAsia="仿宋" w:cs="仿宋"/>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vAlign w:val="center"/>
          </w:tcPr>
          <w:p>
            <w:pPr>
              <w:widowControl/>
              <w:spacing w:line="360" w:lineRule="auto"/>
              <w:jc w:val="center"/>
              <w:rPr>
                <w:rFonts w:ascii="仿宋" w:hAnsi="仿宋" w:eastAsia="仿宋" w:cs="仿宋"/>
                <w:b/>
                <w:kern w:val="0"/>
                <w:sz w:val="24"/>
              </w:rPr>
            </w:pPr>
            <w:r>
              <w:rPr>
                <w:rFonts w:hint="eastAsia" w:ascii="仿宋" w:hAnsi="仿宋" w:eastAsia="仿宋" w:cs="仿宋"/>
                <w:kern w:val="0"/>
                <w:sz w:val="24"/>
              </w:rPr>
              <w:t>1</w:t>
            </w:r>
          </w:p>
        </w:tc>
        <w:tc>
          <w:tcPr>
            <w:tcW w:w="2068" w:type="dxa"/>
            <w:vAlign w:val="center"/>
          </w:tcPr>
          <w:p>
            <w:pPr>
              <w:spacing w:line="280" w:lineRule="exact"/>
              <w:jc w:val="center"/>
              <w:rPr>
                <w:rFonts w:ascii="仿宋" w:hAnsi="仿宋" w:eastAsia="仿宋" w:cs="仿宋"/>
                <w:b/>
                <w:kern w:val="0"/>
                <w:sz w:val="24"/>
              </w:rPr>
            </w:pPr>
            <w:r>
              <w:rPr>
                <w:rFonts w:hint="eastAsia" w:ascii="仿宋" w:hAnsi="仿宋" w:eastAsia="仿宋" w:cs="仿宋"/>
                <w:kern w:val="0"/>
                <w:sz w:val="24"/>
              </w:rPr>
              <w:t>闲林水库</w:t>
            </w:r>
          </w:p>
        </w:tc>
        <w:tc>
          <w:tcPr>
            <w:tcW w:w="3808"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常规五参数（水温、pH值、电导率、溶解氧、浊度）、氨氮、高锰酸盐指数、总磷、总氮水质自动分析仪；</w:t>
            </w:r>
          </w:p>
          <w:p>
            <w:pPr>
              <w:widowControl/>
              <w:spacing w:line="360" w:lineRule="auto"/>
              <w:rPr>
                <w:rFonts w:ascii="仿宋" w:hAnsi="仿宋" w:eastAsia="仿宋" w:cs="仿宋"/>
                <w:b/>
                <w:kern w:val="0"/>
                <w:sz w:val="24"/>
              </w:rPr>
            </w:pPr>
            <w:r>
              <w:rPr>
                <w:rFonts w:hint="eastAsia" w:ascii="仿宋" w:hAnsi="仿宋" w:eastAsia="仿宋" w:cs="仿宋"/>
                <w:kern w:val="0"/>
                <w:sz w:val="24"/>
              </w:rPr>
              <w:t>系统集成（采水单元、配水单元、 控制单元、 质控单元、 留样器、 辅助单元）。</w:t>
            </w:r>
          </w:p>
        </w:tc>
        <w:tc>
          <w:tcPr>
            <w:tcW w:w="946" w:type="dxa"/>
            <w:vAlign w:val="center"/>
          </w:tcPr>
          <w:p>
            <w:pPr>
              <w:spacing w:line="280" w:lineRule="exact"/>
              <w:jc w:val="center"/>
              <w:rPr>
                <w:rFonts w:ascii="仿宋" w:hAnsi="仿宋" w:eastAsia="仿宋" w:cs="仿宋"/>
                <w:b/>
                <w:kern w:val="0"/>
                <w:sz w:val="24"/>
              </w:rPr>
            </w:pPr>
            <w:r>
              <w:rPr>
                <w:rFonts w:hint="eastAsia" w:ascii="仿宋" w:hAnsi="仿宋" w:eastAsia="仿宋" w:cs="仿宋"/>
                <w:kern w:val="0"/>
                <w:sz w:val="24"/>
              </w:rPr>
              <w:t>1套</w:t>
            </w:r>
          </w:p>
        </w:tc>
        <w:tc>
          <w:tcPr>
            <w:tcW w:w="941" w:type="dxa"/>
            <w:vAlign w:val="center"/>
          </w:tcPr>
          <w:p>
            <w:pPr>
              <w:spacing w:line="280" w:lineRule="exact"/>
              <w:jc w:val="center"/>
              <w:rPr>
                <w:rFonts w:ascii="仿宋" w:hAnsi="仿宋" w:eastAsia="仿宋" w:cs="仿宋"/>
                <w:kern w:val="0"/>
                <w:sz w:val="24"/>
              </w:rPr>
            </w:pPr>
            <w:r>
              <w:rPr>
                <w:rFonts w:hint="eastAsia" w:ascii="仿宋" w:hAnsi="仿宋" w:eastAsia="仿宋" w:cs="仿宋"/>
                <w:kern w:val="0"/>
                <w:sz w:val="24"/>
              </w:rPr>
              <w:t>站点 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068"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赤山埠水厂</w:t>
            </w:r>
          </w:p>
        </w:tc>
        <w:tc>
          <w:tcPr>
            <w:tcW w:w="3808" w:type="dxa"/>
            <w:vMerge w:val="restart"/>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常规五参数（水温、pH值、电导率、溶解氧、浊度）、氨氮、高锰酸盐指数、总磷、总氮水质自动分析仪；</w:t>
            </w:r>
          </w:p>
          <w:p>
            <w:pPr>
              <w:widowControl/>
              <w:spacing w:line="360" w:lineRule="auto"/>
              <w:rPr>
                <w:rFonts w:ascii="仿宋" w:hAnsi="仿宋" w:eastAsia="仿宋" w:cs="仿宋"/>
                <w:kern w:val="0"/>
                <w:sz w:val="24"/>
              </w:rPr>
            </w:pPr>
            <w:r>
              <w:rPr>
                <w:rFonts w:hint="eastAsia" w:ascii="仿宋" w:hAnsi="仿宋" w:eastAsia="仿宋" w:cs="仿宋"/>
                <w:kern w:val="0"/>
                <w:sz w:val="24"/>
              </w:rPr>
              <w:t>站点集成（配水单元、 控制单元、 质，控单元、 留样器、 辅助单元等）</w:t>
            </w:r>
          </w:p>
        </w:tc>
        <w:tc>
          <w:tcPr>
            <w:tcW w:w="946"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1套</w:t>
            </w:r>
          </w:p>
        </w:tc>
        <w:tc>
          <w:tcPr>
            <w:tcW w:w="941" w:type="dxa"/>
            <w:vMerge w:val="restart"/>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设备 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3</w:t>
            </w:r>
          </w:p>
        </w:tc>
        <w:tc>
          <w:tcPr>
            <w:tcW w:w="2068"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南星桥水厂</w:t>
            </w:r>
          </w:p>
        </w:tc>
        <w:tc>
          <w:tcPr>
            <w:tcW w:w="3808" w:type="dxa"/>
            <w:vMerge w:val="continue"/>
            <w:vAlign w:val="center"/>
          </w:tcPr>
          <w:p>
            <w:pPr>
              <w:widowControl/>
              <w:spacing w:line="360" w:lineRule="auto"/>
              <w:rPr>
                <w:rFonts w:ascii="仿宋" w:hAnsi="仿宋" w:eastAsia="仿宋" w:cs="仿宋"/>
                <w:kern w:val="0"/>
                <w:sz w:val="24"/>
              </w:rPr>
            </w:pPr>
          </w:p>
        </w:tc>
        <w:tc>
          <w:tcPr>
            <w:tcW w:w="946"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1套</w:t>
            </w:r>
          </w:p>
        </w:tc>
        <w:tc>
          <w:tcPr>
            <w:tcW w:w="941" w:type="dxa"/>
            <w:vMerge w:val="continue"/>
            <w:vAlign w:val="center"/>
          </w:tcPr>
          <w:p>
            <w:pPr>
              <w:widowControl/>
              <w:spacing w:line="360"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4</w:t>
            </w:r>
          </w:p>
        </w:tc>
        <w:tc>
          <w:tcPr>
            <w:tcW w:w="2068"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萧山123水厂</w:t>
            </w:r>
          </w:p>
        </w:tc>
        <w:tc>
          <w:tcPr>
            <w:tcW w:w="3808" w:type="dxa"/>
            <w:vMerge w:val="continue"/>
            <w:vAlign w:val="center"/>
          </w:tcPr>
          <w:p>
            <w:pPr>
              <w:widowControl/>
              <w:spacing w:line="360" w:lineRule="auto"/>
              <w:rPr>
                <w:rFonts w:ascii="仿宋" w:hAnsi="仿宋" w:eastAsia="仿宋" w:cs="仿宋"/>
                <w:kern w:val="0"/>
                <w:sz w:val="24"/>
              </w:rPr>
            </w:pPr>
          </w:p>
        </w:tc>
        <w:tc>
          <w:tcPr>
            <w:tcW w:w="946"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1套</w:t>
            </w:r>
          </w:p>
        </w:tc>
        <w:tc>
          <w:tcPr>
            <w:tcW w:w="941" w:type="dxa"/>
            <w:vMerge w:val="continue"/>
            <w:vAlign w:val="center"/>
          </w:tcPr>
          <w:p>
            <w:pPr>
              <w:widowControl/>
              <w:spacing w:line="360"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5</w:t>
            </w:r>
          </w:p>
        </w:tc>
        <w:tc>
          <w:tcPr>
            <w:tcW w:w="2068"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淳安县自来水厂</w:t>
            </w:r>
          </w:p>
        </w:tc>
        <w:tc>
          <w:tcPr>
            <w:tcW w:w="3808" w:type="dxa"/>
            <w:vMerge w:val="continue"/>
            <w:vAlign w:val="center"/>
          </w:tcPr>
          <w:p>
            <w:pPr>
              <w:widowControl/>
              <w:spacing w:line="360" w:lineRule="auto"/>
              <w:rPr>
                <w:rFonts w:ascii="仿宋" w:hAnsi="仿宋" w:eastAsia="仿宋" w:cs="仿宋"/>
                <w:kern w:val="0"/>
                <w:sz w:val="24"/>
              </w:rPr>
            </w:pPr>
          </w:p>
        </w:tc>
        <w:tc>
          <w:tcPr>
            <w:tcW w:w="946"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1套</w:t>
            </w:r>
          </w:p>
        </w:tc>
        <w:tc>
          <w:tcPr>
            <w:tcW w:w="941" w:type="dxa"/>
            <w:vMerge w:val="continue"/>
            <w:vAlign w:val="center"/>
          </w:tcPr>
          <w:p>
            <w:pPr>
              <w:widowControl/>
              <w:spacing w:line="360"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6</w:t>
            </w:r>
          </w:p>
        </w:tc>
        <w:tc>
          <w:tcPr>
            <w:tcW w:w="2068"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富阳水厂</w:t>
            </w:r>
          </w:p>
        </w:tc>
        <w:tc>
          <w:tcPr>
            <w:tcW w:w="3808" w:type="dxa"/>
            <w:vMerge w:val="continue"/>
            <w:vAlign w:val="center"/>
          </w:tcPr>
          <w:p>
            <w:pPr>
              <w:widowControl/>
              <w:spacing w:line="360" w:lineRule="auto"/>
              <w:rPr>
                <w:rFonts w:ascii="仿宋" w:hAnsi="仿宋" w:eastAsia="仿宋" w:cs="仿宋"/>
                <w:kern w:val="0"/>
                <w:sz w:val="24"/>
              </w:rPr>
            </w:pPr>
          </w:p>
        </w:tc>
        <w:tc>
          <w:tcPr>
            <w:tcW w:w="946"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1套</w:t>
            </w:r>
          </w:p>
        </w:tc>
        <w:tc>
          <w:tcPr>
            <w:tcW w:w="941" w:type="dxa"/>
            <w:vMerge w:val="continue"/>
            <w:vAlign w:val="center"/>
          </w:tcPr>
          <w:p>
            <w:pPr>
              <w:widowControl/>
              <w:spacing w:line="360"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7</w:t>
            </w:r>
          </w:p>
        </w:tc>
        <w:tc>
          <w:tcPr>
            <w:tcW w:w="2068"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里畈</w:t>
            </w:r>
          </w:p>
        </w:tc>
        <w:tc>
          <w:tcPr>
            <w:tcW w:w="3808" w:type="dxa"/>
            <w:vMerge w:val="continue"/>
            <w:vAlign w:val="center"/>
          </w:tcPr>
          <w:p>
            <w:pPr>
              <w:widowControl/>
              <w:spacing w:line="360" w:lineRule="auto"/>
              <w:rPr>
                <w:rFonts w:ascii="仿宋" w:hAnsi="仿宋" w:eastAsia="仿宋" w:cs="仿宋"/>
                <w:kern w:val="0"/>
                <w:sz w:val="24"/>
              </w:rPr>
            </w:pPr>
          </w:p>
        </w:tc>
        <w:tc>
          <w:tcPr>
            <w:tcW w:w="946"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1套</w:t>
            </w:r>
          </w:p>
        </w:tc>
        <w:tc>
          <w:tcPr>
            <w:tcW w:w="941" w:type="dxa"/>
            <w:vMerge w:val="continue"/>
            <w:vAlign w:val="center"/>
          </w:tcPr>
          <w:p>
            <w:pPr>
              <w:widowControl/>
              <w:spacing w:line="360"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8</w:t>
            </w:r>
          </w:p>
        </w:tc>
        <w:tc>
          <w:tcPr>
            <w:tcW w:w="2068"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渔山</w:t>
            </w:r>
          </w:p>
        </w:tc>
        <w:tc>
          <w:tcPr>
            <w:tcW w:w="3808" w:type="dxa"/>
            <w:vMerge w:val="restart"/>
            <w:vAlign w:val="center"/>
          </w:tcPr>
          <w:p>
            <w:pPr>
              <w:spacing w:line="460" w:lineRule="exact"/>
              <w:rPr>
                <w:rFonts w:ascii="仿宋" w:hAnsi="仿宋" w:eastAsia="仿宋" w:cs="仿宋"/>
                <w:kern w:val="0"/>
                <w:sz w:val="24"/>
              </w:rPr>
            </w:pPr>
            <w:r>
              <w:rPr>
                <w:rFonts w:hint="eastAsia" w:ascii="仿宋" w:hAnsi="仿宋" w:eastAsia="仿宋" w:cs="仿宋"/>
                <w:kern w:val="0"/>
                <w:sz w:val="24"/>
              </w:rPr>
              <w:t>氨氮、高锰酸盐指数、总磷、总氮水质自动分析仪质控单元，控制单元及采配水单元改造；视频监控单元（除进化外）建设。</w:t>
            </w:r>
          </w:p>
        </w:tc>
        <w:tc>
          <w:tcPr>
            <w:tcW w:w="946"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1套</w:t>
            </w:r>
          </w:p>
        </w:tc>
        <w:tc>
          <w:tcPr>
            <w:tcW w:w="941" w:type="dxa"/>
            <w:vMerge w:val="restart"/>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升级 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9</w:t>
            </w:r>
          </w:p>
        </w:tc>
        <w:tc>
          <w:tcPr>
            <w:tcW w:w="2068"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东梓</w:t>
            </w:r>
          </w:p>
        </w:tc>
        <w:tc>
          <w:tcPr>
            <w:tcW w:w="3808" w:type="dxa"/>
            <w:vMerge w:val="continue"/>
          </w:tcPr>
          <w:p>
            <w:pPr>
              <w:widowControl/>
              <w:spacing w:line="360" w:lineRule="auto"/>
              <w:rPr>
                <w:rFonts w:ascii="仿宋" w:hAnsi="仿宋" w:eastAsia="仿宋" w:cs="仿宋"/>
                <w:kern w:val="0"/>
                <w:sz w:val="24"/>
              </w:rPr>
            </w:pPr>
          </w:p>
        </w:tc>
        <w:tc>
          <w:tcPr>
            <w:tcW w:w="946"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1套</w:t>
            </w:r>
          </w:p>
        </w:tc>
        <w:tc>
          <w:tcPr>
            <w:tcW w:w="941" w:type="dxa"/>
            <w:vMerge w:val="continue"/>
          </w:tcPr>
          <w:p>
            <w:pPr>
              <w:widowControl/>
              <w:spacing w:line="360"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10</w:t>
            </w:r>
          </w:p>
        </w:tc>
        <w:tc>
          <w:tcPr>
            <w:tcW w:w="2068"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青何</w:t>
            </w:r>
          </w:p>
        </w:tc>
        <w:tc>
          <w:tcPr>
            <w:tcW w:w="3808" w:type="dxa"/>
            <w:vMerge w:val="continue"/>
          </w:tcPr>
          <w:p>
            <w:pPr>
              <w:widowControl/>
              <w:spacing w:line="360" w:lineRule="auto"/>
              <w:rPr>
                <w:rFonts w:ascii="仿宋" w:hAnsi="仿宋" w:eastAsia="仿宋" w:cs="仿宋"/>
                <w:kern w:val="0"/>
                <w:sz w:val="24"/>
              </w:rPr>
            </w:pPr>
          </w:p>
        </w:tc>
        <w:tc>
          <w:tcPr>
            <w:tcW w:w="946"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1套</w:t>
            </w:r>
          </w:p>
        </w:tc>
        <w:tc>
          <w:tcPr>
            <w:tcW w:w="941" w:type="dxa"/>
            <w:vMerge w:val="continue"/>
          </w:tcPr>
          <w:p>
            <w:pPr>
              <w:widowControl/>
              <w:spacing w:line="360"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11</w:t>
            </w:r>
          </w:p>
        </w:tc>
        <w:tc>
          <w:tcPr>
            <w:tcW w:w="2068"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汤家村</w:t>
            </w:r>
          </w:p>
        </w:tc>
        <w:tc>
          <w:tcPr>
            <w:tcW w:w="3808" w:type="dxa"/>
            <w:vMerge w:val="continue"/>
          </w:tcPr>
          <w:p>
            <w:pPr>
              <w:widowControl/>
              <w:spacing w:line="360" w:lineRule="auto"/>
              <w:rPr>
                <w:rFonts w:ascii="仿宋" w:hAnsi="仿宋" w:eastAsia="仿宋" w:cs="仿宋"/>
                <w:kern w:val="0"/>
                <w:sz w:val="24"/>
              </w:rPr>
            </w:pPr>
          </w:p>
        </w:tc>
        <w:tc>
          <w:tcPr>
            <w:tcW w:w="946"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1套</w:t>
            </w:r>
          </w:p>
        </w:tc>
        <w:tc>
          <w:tcPr>
            <w:tcW w:w="941" w:type="dxa"/>
            <w:vMerge w:val="continue"/>
          </w:tcPr>
          <w:p>
            <w:pPr>
              <w:widowControl/>
              <w:spacing w:line="360"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12</w:t>
            </w:r>
          </w:p>
        </w:tc>
        <w:tc>
          <w:tcPr>
            <w:tcW w:w="2068"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严陵坞</w:t>
            </w:r>
          </w:p>
        </w:tc>
        <w:tc>
          <w:tcPr>
            <w:tcW w:w="3808" w:type="dxa"/>
            <w:vMerge w:val="continue"/>
          </w:tcPr>
          <w:p>
            <w:pPr>
              <w:widowControl/>
              <w:spacing w:line="360" w:lineRule="auto"/>
              <w:rPr>
                <w:rFonts w:ascii="仿宋" w:hAnsi="仿宋" w:eastAsia="仿宋" w:cs="仿宋"/>
                <w:kern w:val="0"/>
                <w:sz w:val="24"/>
              </w:rPr>
            </w:pPr>
          </w:p>
        </w:tc>
        <w:tc>
          <w:tcPr>
            <w:tcW w:w="946"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1套</w:t>
            </w:r>
          </w:p>
        </w:tc>
        <w:tc>
          <w:tcPr>
            <w:tcW w:w="941" w:type="dxa"/>
            <w:vMerge w:val="continue"/>
          </w:tcPr>
          <w:p>
            <w:pPr>
              <w:widowControl/>
              <w:spacing w:line="360"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13</w:t>
            </w:r>
          </w:p>
        </w:tc>
        <w:tc>
          <w:tcPr>
            <w:tcW w:w="2068"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印渚</w:t>
            </w:r>
          </w:p>
        </w:tc>
        <w:tc>
          <w:tcPr>
            <w:tcW w:w="3808" w:type="dxa"/>
            <w:vMerge w:val="continue"/>
          </w:tcPr>
          <w:p>
            <w:pPr>
              <w:widowControl/>
              <w:spacing w:line="360" w:lineRule="auto"/>
              <w:rPr>
                <w:rFonts w:ascii="仿宋" w:hAnsi="仿宋" w:eastAsia="仿宋" w:cs="仿宋"/>
                <w:kern w:val="0"/>
                <w:sz w:val="24"/>
              </w:rPr>
            </w:pPr>
          </w:p>
        </w:tc>
        <w:tc>
          <w:tcPr>
            <w:tcW w:w="946"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1套</w:t>
            </w:r>
          </w:p>
        </w:tc>
        <w:tc>
          <w:tcPr>
            <w:tcW w:w="941" w:type="dxa"/>
            <w:vMerge w:val="continue"/>
          </w:tcPr>
          <w:p>
            <w:pPr>
              <w:widowControl/>
              <w:spacing w:line="360"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14</w:t>
            </w:r>
          </w:p>
        </w:tc>
        <w:tc>
          <w:tcPr>
            <w:tcW w:w="2068"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大石堰坝</w:t>
            </w:r>
          </w:p>
        </w:tc>
        <w:tc>
          <w:tcPr>
            <w:tcW w:w="3808" w:type="dxa"/>
            <w:vMerge w:val="continue"/>
          </w:tcPr>
          <w:p>
            <w:pPr>
              <w:widowControl/>
              <w:spacing w:line="360" w:lineRule="auto"/>
              <w:rPr>
                <w:rFonts w:ascii="仿宋" w:hAnsi="仿宋" w:eastAsia="仿宋" w:cs="仿宋"/>
                <w:kern w:val="0"/>
                <w:sz w:val="24"/>
              </w:rPr>
            </w:pPr>
          </w:p>
        </w:tc>
        <w:tc>
          <w:tcPr>
            <w:tcW w:w="946"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1套</w:t>
            </w:r>
          </w:p>
        </w:tc>
        <w:tc>
          <w:tcPr>
            <w:tcW w:w="941" w:type="dxa"/>
            <w:vMerge w:val="continue"/>
          </w:tcPr>
          <w:p>
            <w:pPr>
              <w:widowControl/>
              <w:spacing w:line="360"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15</w:t>
            </w:r>
          </w:p>
        </w:tc>
        <w:tc>
          <w:tcPr>
            <w:tcW w:w="2068"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进化</w:t>
            </w:r>
          </w:p>
        </w:tc>
        <w:tc>
          <w:tcPr>
            <w:tcW w:w="3808" w:type="dxa"/>
            <w:vMerge w:val="continue"/>
            <w:vAlign w:val="center"/>
          </w:tcPr>
          <w:p>
            <w:pPr>
              <w:widowControl/>
              <w:spacing w:line="360" w:lineRule="auto"/>
              <w:rPr>
                <w:rFonts w:ascii="仿宋" w:hAnsi="仿宋" w:eastAsia="仿宋" w:cs="仿宋"/>
                <w:kern w:val="0"/>
                <w:sz w:val="24"/>
              </w:rPr>
            </w:pPr>
          </w:p>
        </w:tc>
        <w:tc>
          <w:tcPr>
            <w:tcW w:w="946"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1套</w:t>
            </w:r>
          </w:p>
        </w:tc>
        <w:tc>
          <w:tcPr>
            <w:tcW w:w="941" w:type="dxa"/>
            <w:vMerge w:val="continue"/>
          </w:tcPr>
          <w:p>
            <w:pPr>
              <w:widowControl/>
              <w:spacing w:line="360"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16</w:t>
            </w:r>
          </w:p>
        </w:tc>
        <w:tc>
          <w:tcPr>
            <w:tcW w:w="2068"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径山</w:t>
            </w:r>
          </w:p>
        </w:tc>
        <w:tc>
          <w:tcPr>
            <w:tcW w:w="3808" w:type="dxa"/>
            <w:vMerge w:val="continue"/>
            <w:vAlign w:val="center"/>
          </w:tcPr>
          <w:p>
            <w:pPr>
              <w:widowControl/>
              <w:spacing w:line="360" w:lineRule="auto"/>
              <w:rPr>
                <w:rFonts w:ascii="仿宋" w:hAnsi="仿宋" w:eastAsia="仿宋" w:cs="仿宋"/>
                <w:kern w:val="0"/>
                <w:sz w:val="24"/>
              </w:rPr>
            </w:pPr>
          </w:p>
        </w:tc>
        <w:tc>
          <w:tcPr>
            <w:tcW w:w="946"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1套</w:t>
            </w:r>
          </w:p>
        </w:tc>
        <w:tc>
          <w:tcPr>
            <w:tcW w:w="941" w:type="dxa"/>
            <w:vMerge w:val="continue"/>
          </w:tcPr>
          <w:p>
            <w:pPr>
              <w:widowControl/>
              <w:spacing w:line="360" w:lineRule="auto"/>
              <w:jc w:val="center"/>
              <w:rPr>
                <w:rFonts w:ascii="仿宋" w:hAnsi="仿宋" w:eastAsia="仿宋" w:cs="仿宋"/>
                <w:kern w:val="0"/>
                <w:sz w:val="24"/>
              </w:rPr>
            </w:pPr>
          </w:p>
        </w:tc>
      </w:tr>
    </w:tbl>
    <w:p>
      <w:pPr>
        <w:spacing w:line="360" w:lineRule="auto"/>
        <w:rPr>
          <w:rFonts w:ascii="仿宋" w:hAnsi="仿宋" w:eastAsia="仿宋" w:cs="仿宋"/>
          <w:b/>
          <w:bCs/>
          <w:sz w:val="24"/>
        </w:rPr>
      </w:pPr>
      <w:r>
        <w:rPr>
          <w:rFonts w:hint="eastAsia" w:ascii="仿宋" w:hAnsi="仿宋" w:eastAsia="仿宋" w:cs="仿宋"/>
          <w:b/>
          <w:bCs/>
          <w:sz w:val="24"/>
        </w:rPr>
        <w:t>二、技术要求</w:t>
      </w:r>
      <w:bookmarkStart w:id="27" w:name="_Toc504940551"/>
      <w:bookmarkStart w:id="28" w:name="_Toc20320055"/>
      <w:bookmarkStart w:id="29" w:name="_Toc502007572"/>
      <w:bookmarkStart w:id="30" w:name="_Toc504040656"/>
      <w:bookmarkStart w:id="31" w:name="_Toc505252659"/>
      <w:bookmarkStart w:id="32" w:name="_Toc502229120"/>
      <w:bookmarkStart w:id="33" w:name="_Toc18855094"/>
      <w:bookmarkStart w:id="34" w:name="_Toc505184809"/>
    </w:p>
    <w:bookmarkEnd w:id="27"/>
    <w:bookmarkEnd w:id="28"/>
    <w:bookmarkEnd w:id="29"/>
    <w:bookmarkEnd w:id="30"/>
    <w:bookmarkEnd w:id="31"/>
    <w:bookmarkEnd w:id="32"/>
    <w:bookmarkEnd w:id="33"/>
    <w:bookmarkEnd w:id="34"/>
    <w:p>
      <w:pPr>
        <w:spacing w:line="360" w:lineRule="auto"/>
        <w:rPr>
          <w:rFonts w:ascii="仿宋" w:hAnsi="仿宋" w:eastAsia="仿宋" w:cs="仿宋"/>
          <w:b/>
          <w:bCs/>
          <w:sz w:val="24"/>
        </w:rPr>
      </w:pPr>
      <w:r>
        <w:rPr>
          <w:rFonts w:hint="eastAsia" w:ascii="仿宋" w:hAnsi="仿宋" w:eastAsia="仿宋" w:cs="仿宋"/>
          <w:b/>
          <w:bCs/>
          <w:sz w:val="24"/>
        </w:rPr>
        <w:t>（一）自动分析仪器技术要求</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1.仪器基本功能要求</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w:t>
      </w:r>
      <w:r>
        <w:rPr>
          <w:rFonts w:hint="eastAsia" w:ascii="仿宋" w:hAnsi="仿宋" w:eastAsia="仿宋" w:cs="仿宋"/>
          <w:sz w:val="24"/>
        </w:rPr>
        <w:t>（1）高锰酸盐指数、氨氮、总磷、总氮分析仪具有自动零点核查、自动标样核查及自动校零校标等功能；</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w:t>
      </w:r>
      <w:r>
        <w:rPr>
          <w:rFonts w:hint="eastAsia" w:ascii="仿宋" w:hAnsi="仿宋" w:eastAsia="仿宋" w:cs="仿宋"/>
          <w:sz w:val="24"/>
        </w:rPr>
        <w:t>（2）具有异常信息记录及上传功能，如零部件故障、超量程报警、超标报警、缺试剂报警等信息；</w:t>
      </w:r>
    </w:p>
    <w:p>
      <w:pPr>
        <w:spacing w:line="360" w:lineRule="auto"/>
        <w:ind w:firstLine="480" w:firstLineChars="200"/>
        <w:rPr>
          <w:rFonts w:ascii="仿宋" w:hAnsi="仿宋" w:eastAsia="仿宋" w:cs="仿宋"/>
          <w:sz w:val="24"/>
        </w:rPr>
      </w:pPr>
      <w:r>
        <w:rPr>
          <w:rFonts w:hint="eastAsia" w:ascii="仿宋" w:hAnsi="仿宋" w:eastAsia="仿宋" w:cs="仿宋"/>
          <w:sz w:val="24"/>
        </w:rPr>
        <w:t>（3）具有仪器状态（如测量、空闲、故障等）和关键参数（如光强、斜率、滴定量等）显示及传输功能；</w:t>
      </w:r>
    </w:p>
    <w:p>
      <w:pPr>
        <w:spacing w:line="360" w:lineRule="auto"/>
        <w:ind w:firstLine="480" w:firstLineChars="200"/>
        <w:rPr>
          <w:rFonts w:ascii="仿宋" w:hAnsi="仿宋" w:eastAsia="仿宋" w:cs="仿宋"/>
          <w:sz w:val="24"/>
        </w:rPr>
      </w:pPr>
      <w:r>
        <w:rPr>
          <w:rFonts w:hint="eastAsia" w:ascii="仿宋" w:hAnsi="仿宋" w:eastAsia="仿宋" w:cs="仿宋"/>
          <w:sz w:val="24"/>
        </w:rPr>
        <w:t>（4）具有RS-232或RS-485或RJ-45标准通讯接口；</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w:t>
      </w:r>
      <w:r>
        <w:rPr>
          <w:rFonts w:hint="eastAsia" w:ascii="仿宋" w:hAnsi="仿宋" w:eastAsia="仿宋" w:cs="仿宋"/>
          <w:sz w:val="24"/>
        </w:rPr>
        <w:t>（5）常规五参数（水温、pH值、电导率、溶解氧、浊度）具备1小时1次的监测能力。</w:t>
      </w:r>
    </w:p>
    <w:p>
      <w:pPr>
        <w:spacing w:line="360" w:lineRule="auto"/>
        <w:ind w:firstLine="480" w:firstLineChars="200"/>
        <w:jc w:val="left"/>
        <w:rPr>
          <w:rFonts w:ascii="仿宋" w:hAnsi="仿宋" w:eastAsia="仿宋" w:cs="仿宋"/>
          <w:sz w:val="24"/>
        </w:rPr>
      </w:pPr>
      <w:bookmarkStart w:id="35" w:name="_Toc18855279"/>
      <w:bookmarkStart w:id="36" w:name="_Toc18855103"/>
      <w:bookmarkStart w:id="37" w:name="_Toc20320064"/>
      <w:r>
        <w:rPr>
          <w:rFonts w:hint="eastAsia" w:ascii="仿宋" w:hAnsi="仿宋" w:eastAsia="仿宋" w:cs="仿宋"/>
          <w:sz w:val="24"/>
        </w:rPr>
        <w:t>2.仪器具体技术要求</w:t>
      </w:r>
      <w:bookmarkEnd w:id="35"/>
      <w:bookmarkEnd w:id="36"/>
      <w:bookmarkEnd w:id="37"/>
    </w:p>
    <w:p>
      <w:pPr>
        <w:spacing w:line="360" w:lineRule="auto"/>
        <w:ind w:firstLine="480" w:firstLineChars="200"/>
        <w:rPr>
          <w:rFonts w:ascii="仿宋" w:hAnsi="仿宋" w:eastAsia="仿宋" w:cs="仿宋"/>
          <w:sz w:val="24"/>
        </w:rPr>
      </w:pPr>
      <w:bookmarkStart w:id="38" w:name="_Toc505184819"/>
      <w:bookmarkStart w:id="39" w:name="_Toc20320065"/>
      <w:bookmarkStart w:id="40" w:name="_Toc18855104"/>
      <w:bookmarkStart w:id="41" w:name="_Toc505252668"/>
      <w:bookmarkStart w:id="42" w:name="_Toc18855280"/>
      <w:r>
        <w:rPr>
          <w:rFonts w:hint="eastAsia" w:ascii="仿宋" w:hAnsi="仿宋" w:eastAsia="仿宋" w:cs="仿宋"/>
          <w:sz w:val="24"/>
        </w:rPr>
        <w:t>2.1 常规五参数水质自动分析仪</w:t>
      </w:r>
      <w:bookmarkEnd w:id="38"/>
      <w:bookmarkEnd w:id="39"/>
      <w:bookmarkEnd w:id="40"/>
      <w:bookmarkEnd w:id="41"/>
      <w:bookmarkEnd w:id="42"/>
    </w:p>
    <w:p>
      <w:pPr>
        <w:spacing w:line="360" w:lineRule="auto"/>
        <w:ind w:firstLine="480"/>
        <w:rPr>
          <w:rFonts w:ascii="仿宋" w:hAnsi="仿宋" w:eastAsia="仿宋" w:cs="仿宋"/>
          <w:sz w:val="24"/>
        </w:rPr>
      </w:pPr>
      <w:r>
        <w:rPr>
          <w:rFonts w:hint="eastAsia" w:ascii="仿宋" w:hAnsi="仿宋" w:eastAsia="仿宋" w:cs="仿宋"/>
          <w:sz w:val="24"/>
        </w:rPr>
        <w:t>（1）水温水质自动分析仪</w:t>
      </w:r>
    </w:p>
    <w:tbl>
      <w:tblPr>
        <w:tblStyle w:val="62"/>
        <w:tblW w:w="6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2998"/>
        <w:gridCol w:w="2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53" w:type="dxa"/>
            <w:tcBorders>
              <w:tl2br w:val="nil"/>
              <w:tr2bl w:val="nil"/>
            </w:tcBorders>
            <w:vAlign w:val="center"/>
          </w:tcPr>
          <w:p>
            <w:pPr>
              <w:widowControl/>
              <w:spacing w:line="360" w:lineRule="auto"/>
              <w:jc w:val="center"/>
              <w:rPr>
                <w:rFonts w:ascii="仿宋" w:hAnsi="仿宋" w:eastAsia="仿宋" w:cs="仿宋"/>
                <w:b/>
                <w:kern w:val="0"/>
                <w:sz w:val="24"/>
              </w:rPr>
            </w:pPr>
            <w:r>
              <w:rPr>
                <w:rFonts w:hint="eastAsia" w:ascii="仿宋" w:hAnsi="仿宋" w:eastAsia="仿宋" w:cs="仿宋"/>
                <w:b/>
                <w:kern w:val="0"/>
                <w:sz w:val="24"/>
              </w:rPr>
              <w:t>序号</w:t>
            </w:r>
          </w:p>
        </w:tc>
        <w:tc>
          <w:tcPr>
            <w:tcW w:w="2998" w:type="dxa"/>
            <w:tcBorders>
              <w:tl2br w:val="nil"/>
              <w:tr2bl w:val="nil"/>
            </w:tcBorders>
            <w:vAlign w:val="center"/>
          </w:tcPr>
          <w:p>
            <w:pPr>
              <w:widowControl/>
              <w:spacing w:line="360" w:lineRule="auto"/>
              <w:jc w:val="center"/>
              <w:rPr>
                <w:rFonts w:ascii="仿宋" w:hAnsi="仿宋" w:eastAsia="仿宋" w:cs="仿宋"/>
                <w:b/>
                <w:kern w:val="0"/>
                <w:sz w:val="24"/>
              </w:rPr>
            </w:pPr>
            <w:r>
              <w:rPr>
                <w:rFonts w:hint="eastAsia" w:ascii="仿宋" w:hAnsi="仿宋" w:eastAsia="仿宋" w:cs="仿宋"/>
                <w:b/>
                <w:kern w:val="0"/>
                <w:sz w:val="24"/>
              </w:rPr>
              <w:t>项目</w:t>
            </w:r>
          </w:p>
        </w:tc>
        <w:tc>
          <w:tcPr>
            <w:tcW w:w="2933" w:type="dxa"/>
            <w:tcBorders>
              <w:tl2br w:val="nil"/>
              <w:tr2bl w:val="nil"/>
            </w:tcBorders>
            <w:vAlign w:val="center"/>
          </w:tcPr>
          <w:p>
            <w:pPr>
              <w:widowControl/>
              <w:spacing w:line="360" w:lineRule="auto"/>
              <w:jc w:val="center"/>
              <w:rPr>
                <w:rFonts w:ascii="仿宋" w:hAnsi="仿宋" w:eastAsia="仿宋" w:cs="仿宋"/>
                <w:b/>
                <w:kern w:val="0"/>
                <w:sz w:val="24"/>
              </w:rPr>
            </w:pPr>
            <w:r>
              <w:rPr>
                <w:rFonts w:hint="eastAsia" w:ascii="仿宋" w:hAnsi="仿宋" w:eastAsia="仿宋" w:cs="仿宋"/>
                <w:b/>
                <w:kern w:val="0"/>
                <w:sz w:val="24"/>
              </w:rPr>
              <w:t>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53"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2998"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测定原理</w:t>
            </w:r>
          </w:p>
        </w:tc>
        <w:tc>
          <w:tcPr>
            <w:tcW w:w="2933"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sz w:val="24"/>
              </w:rPr>
              <w:t>热电阻或热电耦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53"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998"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量程</w:t>
            </w:r>
          </w:p>
        </w:tc>
        <w:tc>
          <w:tcPr>
            <w:tcW w:w="2933"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0℃～60 ℃，可调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53"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3</w:t>
            </w:r>
          </w:p>
        </w:tc>
        <w:tc>
          <w:tcPr>
            <w:tcW w:w="2998"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准确度</w:t>
            </w:r>
          </w:p>
        </w:tc>
        <w:tc>
          <w:tcPr>
            <w:tcW w:w="2933"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53"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4</w:t>
            </w:r>
          </w:p>
        </w:tc>
        <w:tc>
          <w:tcPr>
            <w:tcW w:w="2998"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MTBF</w:t>
            </w:r>
          </w:p>
        </w:tc>
        <w:tc>
          <w:tcPr>
            <w:tcW w:w="2933"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≥720 h/次</w:t>
            </w:r>
          </w:p>
        </w:tc>
      </w:tr>
    </w:tbl>
    <w:p>
      <w:pPr>
        <w:spacing w:line="360" w:lineRule="auto"/>
        <w:ind w:firstLine="480"/>
        <w:rPr>
          <w:rFonts w:ascii="仿宋" w:hAnsi="仿宋" w:eastAsia="仿宋" w:cs="仿宋"/>
          <w:sz w:val="24"/>
        </w:rPr>
      </w:pPr>
    </w:p>
    <w:p>
      <w:pPr>
        <w:spacing w:line="360" w:lineRule="auto"/>
        <w:ind w:firstLine="480"/>
        <w:rPr>
          <w:rFonts w:ascii="仿宋" w:hAnsi="仿宋" w:eastAsia="仿宋" w:cs="仿宋"/>
          <w:sz w:val="24"/>
        </w:rPr>
      </w:pPr>
      <w:r>
        <w:rPr>
          <w:rFonts w:hint="eastAsia" w:ascii="仿宋" w:hAnsi="仿宋" w:eastAsia="仿宋" w:cs="仿宋"/>
          <w:sz w:val="24"/>
        </w:rPr>
        <w:t>（2）pH水质自动分析仪</w:t>
      </w:r>
    </w:p>
    <w:tbl>
      <w:tblPr>
        <w:tblStyle w:val="62"/>
        <w:tblW w:w="6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720"/>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055" w:type="dxa"/>
            <w:tcBorders>
              <w:tl2br w:val="nil"/>
              <w:tr2bl w:val="nil"/>
            </w:tcBorders>
            <w:vAlign w:val="center"/>
          </w:tcPr>
          <w:p>
            <w:pPr>
              <w:widowControl/>
              <w:spacing w:line="360" w:lineRule="auto"/>
              <w:jc w:val="center"/>
              <w:rPr>
                <w:rFonts w:ascii="仿宋" w:hAnsi="仿宋" w:eastAsia="仿宋" w:cs="仿宋"/>
                <w:b/>
                <w:kern w:val="0"/>
                <w:sz w:val="24"/>
              </w:rPr>
            </w:pPr>
            <w:r>
              <w:rPr>
                <w:rFonts w:hint="eastAsia" w:ascii="仿宋" w:hAnsi="仿宋" w:eastAsia="仿宋" w:cs="仿宋"/>
                <w:b/>
                <w:kern w:val="0"/>
                <w:sz w:val="24"/>
              </w:rPr>
              <w:t>序号</w:t>
            </w:r>
          </w:p>
        </w:tc>
        <w:tc>
          <w:tcPr>
            <w:tcW w:w="2720" w:type="dxa"/>
            <w:tcBorders>
              <w:tl2br w:val="nil"/>
              <w:tr2bl w:val="nil"/>
            </w:tcBorders>
            <w:vAlign w:val="center"/>
          </w:tcPr>
          <w:p>
            <w:pPr>
              <w:widowControl/>
              <w:spacing w:line="360" w:lineRule="auto"/>
              <w:jc w:val="center"/>
              <w:rPr>
                <w:rFonts w:ascii="仿宋" w:hAnsi="仿宋" w:eastAsia="仿宋" w:cs="仿宋"/>
                <w:b/>
                <w:kern w:val="0"/>
                <w:sz w:val="24"/>
              </w:rPr>
            </w:pPr>
            <w:r>
              <w:rPr>
                <w:rFonts w:hint="eastAsia" w:ascii="仿宋" w:hAnsi="仿宋" w:eastAsia="仿宋" w:cs="仿宋"/>
                <w:b/>
                <w:kern w:val="0"/>
                <w:sz w:val="24"/>
              </w:rPr>
              <w:t>项目</w:t>
            </w:r>
          </w:p>
        </w:tc>
        <w:tc>
          <w:tcPr>
            <w:tcW w:w="3125" w:type="dxa"/>
            <w:tcBorders>
              <w:tl2br w:val="nil"/>
              <w:tr2bl w:val="nil"/>
            </w:tcBorders>
            <w:vAlign w:val="center"/>
          </w:tcPr>
          <w:p>
            <w:pPr>
              <w:widowControl/>
              <w:spacing w:line="360" w:lineRule="auto"/>
              <w:jc w:val="center"/>
              <w:rPr>
                <w:rFonts w:ascii="仿宋" w:hAnsi="仿宋" w:eastAsia="仿宋" w:cs="仿宋"/>
                <w:b/>
                <w:kern w:val="0"/>
                <w:sz w:val="24"/>
              </w:rPr>
            </w:pPr>
            <w:r>
              <w:rPr>
                <w:rFonts w:hint="eastAsia" w:ascii="仿宋" w:hAnsi="仿宋" w:eastAsia="仿宋" w:cs="仿宋"/>
                <w:b/>
                <w:kern w:val="0"/>
                <w:sz w:val="24"/>
              </w:rPr>
              <w:t>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jc w:val="center"/>
        </w:trPr>
        <w:tc>
          <w:tcPr>
            <w:tcW w:w="1055"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2720"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测定原理</w:t>
            </w:r>
          </w:p>
        </w:tc>
        <w:tc>
          <w:tcPr>
            <w:tcW w:w="3125"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玻璃电极法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055"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720"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量程</w:t>
            </w:r>
          </w:p>
        </w:tc>
        <w:tc>
          <w:tcPr>
            <w:tcW w:w="3125"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pH 0～14 (0～40℃)，可调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 w:hRule="atLeast"/>
          <w:jc w:val="center"/>
        </w:trPr>
        <w:tc>
          <w:tcPr>
            <w:tcW w:w="1055"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3</w:t>
            </w:r>
          </w:p>
        </w:tc>
        <w:tc>
          <w:tcPr>
            <w:tcW w:w="2720"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漂移（pH=4、7、9）</w:t>
            </w:r>
          </w:p>
        </w:tc>
        <w:tc>
          <w:tcPr>
            <w:tcW w:w="3125"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±0.1 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jc w:val="center"/>
        </w:trPr>
        <w:tc>
          <w:tcPr>
            <w:tcW w:w="1055"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4</w:t>
            </w:r>
          </w:p>
        </w:tc>
        <w:tc>
          <w:tcPr>
            <w:tcW w:w="2720"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重复性</w:t>
            </w:r>
          </w:p>
        </w:tc>
        <w:tc>
          <w:tcPr>
            <w:tcW w:w="3125"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±0.1 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055"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5</w:t>
            </w:r>
          </w:p>
        </w:tc>
        <w:tc>
          <w:tcPr>
            <w:tcW w:w="2720"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响应时间</w:t>
            </w:r>
          </w:p>
        </w:tc>
        <w:tc>
          <w:tcPr>
            <w:tcW w:w="3125"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≤30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55"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6</w:t>
            </w:r>
          </w:p>
        </w:tc>
        <w:tc>
          <w:tcPr>
            <w:tcW w:w="2720"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温度补偿精度</w:t>
            </w:r>
          </w:p>
        </w:tc>
        <w:tc>
          <w:tcPr>
            <w:tcW w:w="3125"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±0.1 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55"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7</w:t>
            </w:r>
          </w:p>
        </w:tc>
        <w:tc>
          <w:tcPr>
            <w:tcW w:w="2720"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MTBF</w:t>
            </w:r>
          </w:p>
        </w:tc>
        <w:tc>
          <w:tcPr>
            <w:tcW w:w="3125"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≥720 h/次</w:t>
            </w:r>
          </w:p>
        </w:tc>
      </w:tr>
    </w:tbl>
    <w:p>
      <w:pPr>
        <w:spacing w:line="360" w:lineRule="auto"/>
        <w:ind w:firstLine="480"/>
        <w:rPr>
          <w:rFonts w:ascii="仿宋" w:hAnsi="仿宋" w:eastAsia="仿宋" w:cs="仿宋"/>
          <w:sz w:val="24"/>
        </w:rPr>
      </w:pPr>
    </w:p>
    <w:p>
      <w:pPr>
        <w:spacing w:line="360" w:lineRule="auto"/>
        <w:ind w:firstLine="480"/>
        <w:rPr>
          <w:rFonts w:ascii="仿宋" w:hAnsi="仿宋" w:eastAsia="仿宋" w:cs="仿宋"/>
          <w:b/>
          <w:bCs/>
          <w:sz w:val="24"/>
        </w:rPr>
      </w:pPr>
      <w:r>
        <w:rPr>
          <w:rFonts w:hint="eastAsia" w:ascii="仿宋" w:hAnsi="仿宋" w:eastAsia="仿宋" w:cs="仿宋"/>
          <w:sz w:val="24"/>
        </w:rPr>
        <w:t>（3）溶解氧水质自动分析仪</w:t>
      </w:r>
    </w:p>
    <w:tbl>
      <w:tblPr>
        <w:tblStyle w:val="62"/>
        <w:tblW w:w="6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2743"/>
        <w:gridCol w:w="3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4" w:type="dxa"/>
            <w:tcBorders>
              <w:tl2br w:val="nil"/>
              <w:tr2bl w:val="nil"/>
            </w:tcBorders>
            <w:vAlign w:val="center"/>
          </w:tcPr>
          <w:p>
            <w:pPr>
              <w:widowControl/>
              <w:spacing w:line="360" w:lineRule="auto"/>
              <w:jc w:val="center"/>
              <w:rPr>
                <w:rFonts w:ascii="仿宋" w:hAnsi="仿宋" w:eastAsia="仿宋" w:cs="仿宋"/>
                <w:b/>
                <w:kern w:val="0"/>
                <w:sz w:val="24"/>
              </w:rPr>
            </w:pPr>
            <w:r>
              <w:rPr>
                <w:rFonts w:hint="eastAsia" w:ascii="仿宋" w:hAnsi="仿宋" w:eastAsia="仿宋" w:cs="仿宋"/>
                <w:b/>
                <w:kern w:val="0"/>
                <w:sz w:val="24"/>
              </w:rPr>
              <w:t>序号</w:t>
            </w:r>
          </w:p>
        </w:tc>
        <w:tc>
          <w:tcPr>
            <w:tcW w:w="2743" w:type="dxa"/>
            <w:tcBorders>
              <w:tl2br w:val="nil"/>
              <w:tr2bl w:val="nil"/>
            </w:tcBorders>
            <w:vAlign w:val="center"/>
          </w:tcPr>
          <w:p>
            <w:pPr>
              <w:widowControl/>
              <w:spacing w:line="360" w:lineRule="auto"/>
              <w:jc w:val="center"/>
              <w:rPr>
                <w:rFonts w:ascii="仿宋" w:hAnsi="仿宋" w:eastAsia="仿宋" w:cs="仿宋"/>
                <w:b/>
                <w:kern w:val="0"/>
                <w:sz w:val="24"/>
              </w:rPr>
            </w:pPr>
            <w:r>
              <w:rPr>
                <w:rFonts w:hint="eastAsia" w:ascii="仿宋" w:hAnsi="仿宋" w:eastAsia="仿宋" w:cs="仿宋"/>
                <w:b/>
                <w:kern w:val="0"/>
                <w:sz w:val="24"/>
              </w:rPr>
              <w:t>项目</w:t>
            </w:r>
          </w:p>
        </w:tc>
        <w:tc>
          <w:tcPr>
            <w:tcW w:w="3051" w:type="dxa"/>
            <w:tcBorders>
              <w:tl2br w:val="nil"/>
              <w:tr2bl w:val="nil"/>
            </w:tcBorders>
            <w:vAlign w:val="center"/>
          </w:tcPr>
          <w:p>
            <w:pPr>
              <w:widowControl/>
              <w:spacing w:line="360" w:lineRule="auto"/>
              <w:jc w:val="center"/>
              <w:rPr>
                <w:rFonts w:ascii="仿宋" w:hAnsi="仿宋" w:eastAsia="仿宋" w:cs="仿宋"/>
                <w:b/>
                <w:kern w:val="0"/>
                <w:sz w:val="24"/>
              </w:rPr>
            </w:pPr>
            <w:r>
              <w:rPr>
                <w:rFonts w:hint="eastAsia" w:ascii="仿宋" w:hAnsi="仿宋" w:eastAsia="仿宋" w:cs="仿宋"/>
                <w:b/>
                <w:kern w:val="0"/>
                <w:sz w:val="24"/>
              </w:rPr>
              <w:t>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4"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2743"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测定原理</w:t>
            </w:r>
          </w:p>
        </w:tc>
        <w:tc>
          <w:tcPr>
            <w:tcW w:w="3051"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电化学法、荧光法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4"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743"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量程</w:t>
            </w:r>
          </w:p>
        </w:tc>
        <w:tc>
          <w:tcPr>
            <w:tcW w:w="3051"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0～20 mg/L，可调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4"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3</w:t>
            </w:r>
          </w:p>
        </w:tc>
        <w:tc>
          <w:tcPr>
            <w:tcW w:w="2743"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零点漂移</w:t>
            </w:r>
          </w:p>
        </w:tc>
        <w:tc>
          <w:tcPr>
            <w:tcW w:w="3051"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±0.3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4"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4</w:t>
            </w:r>
          </w:p>
        </w:tc>
        <w:tc>
          <w:tcPr>
            <w:tcW w:w="2743"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量程漂移</w:t>
            </w:r>
          </w:p>
        </w:tc>
        <w:tc>
          <w:tcPr>
            <w:tcW w:w="3051"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±0.3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4"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5</w:t>
            </w:r>
          </w:p>
        </w:tc>
        <w:tc>
          <w:tcPr>
            <w:tcW w:w="2743"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重复性</w:t>
            </w:r>
          </w:p>
        </w:tc>
        <w:tc>
          <w:tcPr>
            <w:tcW w:w="3051"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±0.3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4"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6</w:t>
            </w:r>
          </w:p>
        </w:tc>
        <w:tc>
          <w:tcPr>
            <w:tcW w:w="2743"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响应时间（T</w:t>
            </w:r>
            <w:r>
              <w:rPr>
                <w:rFonts w:hint="eastAsia" w:ascii="仿宋" w:hAnsi="仿宋" w:eastAsia="仿宋" w:cs="仿宋"/>
                <w:kern w:val="0"/>
                <w:sz w:val="24"/>
                <w:vertAlign w:val="subscript"/>
              </w:rPr>
              <w:t>90</w:t>
            </w:r>
            <w:r>
              <w:rPr>
                <w:rFonts w:hint="eastAsia" w:ascii="仿宋" w:hAnsi="仿宋" w:eastAsia="仿宋" w:cs="仿宋"/>
                <w:kern w:val="0"/>
                <w:sz w:val="24"/>
              </w:rPr>
              <w:t>）</w:t>
            </w:r>
          </w:p>
        </w:tc>
        <w:tc>
          <w:tcPr>
            <w:tcW w:w="3051"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≤120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4"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7</w:t>
            </w:r>
          </w:p>
        </w:tc>
        <w:tc>
          <w:tcPr>
            <w:tcW w:w="2743"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温度补偿精度</w:t>
            </w:r>
          </w:p>
        </w:tc>
        <w:tc>
          <w:tcPr>
            <w:tcW w:w="3051"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±0.3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24" w:type="dxa"/>
            <w:tcBorders>
              <w:tl2br w:val="nil"/>
              <w:tr2bl w:val="nil"/>
            </w:tcBorders>
          </w:tcPr>
          <w:p>
            <w:pPr>
              <w:jc w:val="center"/>
              <w:rPr>
                <w:rFonts w:ascii="仿宋" w:hAnsi="仿宋" w:eastAsia="仿宋" w:cs="仿宋"/>
                <w:kern w:val="0"/>
                <w:sz w:val="24"/>
              </w:rPr>
            </w:pPr>
            <w:r>
              <w:rPr>
                <w:rFonts w:hint="eastAsia" w:ascii="仿宋" w:hAnsi="仿宋" w:eastAsia="仿宋" w:cs="仿宋"/>
                <w:kern w:val="0"/>
                <w:sz w:val="24"/>
              </w:rPr>
              <w:t>8</w:t>
            </w:r>
          </w:p>
        </w:tc>
        <w:tc>
          <w:tcPr>
            <w:tcW w:w="2743"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MTBF</w:t>
            </w:r>
          </w:p>
        </w:tc>
        <w:tc>
          <w:tcPr>
            <w:tcW w:w="3051"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≥720 h/次</w:t>
            </w:r>
          </w:p>
        </w:tc>
      </w:tr>
    </w:tbl>
    <w:p>
      <w:pPr>
        <w:spacing w:line="360" w:lineRule="auto"/>
        <w:ind w:firstLine="480"/>
        <w:rPr>
          <w:rFonts w:ascii="仿宋" w:hAnsi="仿宋" w:eastAsia="仿宋" w:cs="仿宋"/>
          <w:sz w:val="24"/>
        </w:rPr>
      </w:pPr>
    </w:p>
    <w:p>
      <w:pPr>
        <w:spacing w:line="360" w:lineRule="auto"/>
        <w:ind w:firstLine="480"/>
        <w:rPr>
          <w:rFonts w:ascii="仿宋" w:hAnsi="仿宋" w:eastAsia="仿宋" w:cs="仿宋"/>
          <w:sz w:val="24"/>
        </w:rPr>
      </w:pPr>
      <w:r>
        <w:rPr>
          <w:rFonts w:hint="eastAsia" w:ascii="仿宋" w:hAnsi="仿宋" w:eastAsia="仿宋" w:cs="仿宋"/>
          <w:sz w:val="24"/>
        </w:rPr>
        <w:t>（4）电导率水质自动分析仪</w:t>
      </w:r>
    </w:p>
    <w:tbl>
      <w:tblPr>
        <w:tblStyle w:val="62"/>
        <w:tblW w:w="7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251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24" w:type="dxa"/>
            <w:tcBorders>
              <w:tl2br w:val="nil"/>
              <w:tr2bl w:val="nil"/>
            </w:tcBorders>
            <w:vAlign w:val="center"/>
          </w:tcPr>
          <w:p>
            <w:pPr>
              <w:widowControl/>
              <w:spacing w:line="360" w:lineRule="auto"/>
              <w:jc w:val="center"/>
              <w:rPr>
                <w:rFonts w:ascii="仿宋" w:hAnsi="仿宋" w:eastAsia="仿宋" w:cs="仿宋"/>
                <w:b/>
                <w:kern w:val="0"/>
                <w:sz w:val="24"/>
              </w:rPr>
            </w:pPr>
            <w:r>
              <w:rPr>
                <w:rFonts w:hint="eastAsia" w:ascii="仿宋" w:hAnsi="仿宋" w:eastAsia="仿宋" w:cs="仿宋"/>
                <w:b/>
                <w:kern w:val="0"/>
                <w:sz w:val="24"/>
              </w:rPr>
              <w:t>序号</w:t>
            </w:r>
          </w:p>
        </w:tc>
        <w:tc>
          <w:tcPr>
            <w:tcW w:w="2519" w:type="dxa"/>
            <w:tcBorders>
              <w:tl2br w:val="nil"/>
              <w:tr2bl w:val="nil"/>
            </w:tcBorders>
            <w:vAlign w:val="center"/>
          </w:tcPr>
          <w:p>
            <w:pPr>
              <w:widowControl/>
              <w:spacing w:line="360" w:lineRule="auto"/>
              <w:jc w:val="center"/>
              <w:rPr>
                <w:rFonts w:ascii="仿宋" w:hAnsi="仿宋" w:eastAsia="仿宋" w:cs="仿宋"/>
                <w:b/>
                <w:kern w:val="0"/>
                <w:sz w:val="24"/>
              </w:rPr>
            </w:pPr>
            <w:r>
              <w:rPr>
                <w:rFonts w:hint="eastAsia" w:ascii="仿宋" w:hAnsi="仿宋" w:eastAsia="仿宋" w:cs="仿宋"/>
                <w:b/>
                <w:kern w:val="0"/>
                <w:sz w:val="24"/>
              </w:rPr>
              <w:t>项目</w:t>
            </w:r>
          </w:p>
        </w:tc>
        <w:tc>
          <w:tcPr>
            <w:tcW w:w="3433" w:type="dxa"/>
            <w:tcBorders>
              <w:tl2br w:val="nil"/>
              <w:tr2bl w:val="nil"/>
            </w:tcBorders>
            <w:vAlign w:val="center"/>
          </w:tcPr>
          <w:p>
            <w:pPr>
              <w:widowControl/>
              <w:spacing w:line="360" w:lineRule="auto"/>
              <w:jc w:val="center"/>
              <w:rPr>
                <w:rFonts w:ascii="仿宋" w:hAnsi="仿宋" w:eastAsia="仿宋" w:cs="仿宋"/>
                <w:b/>
                <w:kern w:val="0"/>
                <w:sz w:val="24"/>
              </w:rPr>
            </w:pPr>
            <w:r>
              <w:rPr>
                <w:rFonts w:hint="eastAsia" w:ascii="仿宋" w:hAnsi="仿宋" w:eastAsia="仿宋" w:cs="仿宋"/>
                <w:b/>
                <w:kern w:val="0"/>
                <w:sz w:val="24"/>
              </w:rPr>
              <w:t>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24"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2519"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测定原理</w:t>
            </w:r>
          </w:p>
        </w:tc>
        <w:tc>
          <w:tcPr>
            <w:tcW w:w="3433"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电极法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24"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519"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最小检测范围</w:t>
            </w:r>
          </w:p>
        </w:tc>
        <w:tc>
          <w:tcPr>
            <w:tcW w:w="3433"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0～500 mS/m (0～40℃)，可调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24"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3</w:t>
            </w:r>
          </w:p>
        </w:tc>
        <w:tc>
          <w:tcPr>
            <w:tcW w:w="2519"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重复性误差</w:t>
            </w:r>
          </w:p>
        </w:tc>
        <w:tc>
          <w:tcPr>
            <w:tcW w:w="3433"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24"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4</w:t>
            </w:r>
          </w:p>
        </w:tc>
        <w:tc>
          <w:tcPr>
            <w:tcW w:w="2519"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零点漂移</w:t>
            </w:r>
          </w:p>
        </w:tc>
        <w:tc>
          <w:tcPr>
            <w:tcW w:w="3433"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24"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5</w:t>
            </w:r>
          </w:p>
        </w:tc>
        <w:tc>
          <w:tcPr>
            <w:tcW w:w="2519"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量程漂移</w:t>
            </w:r>
          </w:p>
        </w:tc>
        <w:tc>
          <w:tcPr>
            <w:tcW w:w="3433"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24"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6</w:t>
            </w:r>
          </w:p>
        </w:tc>
        <w:tc>
          <w:tcPr>
            <w:tcW w:w="2519"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响应时间（T</w:t>
            </w:r>
            <w:r>
              <w:rPr>
                <w:rFonts w:hint="eastAsia" w:ascii="仿宋" w:hAnsi="仿宋" w:eastAsia="仿宋" w:cs="仿宋"/>
                <w:kern w:val="0"/>
                <w:sz w:val="24"/>
                <w:vertAlign w:val="subscript"/>
              </w:rPr>
              <w:t>90</w:t>
            </w:r>
            <w:r>
              <w:rPr>
                <w:rFonts w:hint="eastAsia" w:ascii="仿宋" w:hAnsi="仿宋" w:eastAsia="仿宋" w:cs="仿宋"/>
                <w:kern w:val="0"/>
                <w:sz w:val="24"/>
              </w:rPr>
              <w:t>）</w:t>
            </w:r>
          </w:p>
        </w:tc>
        <w:tc>
          <w:tcPr>
            <w:tcW w:w="3433"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≤30s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24"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7</w:t>
            </w:r>
          </w:p>
        </w:tc>
        <w:tc>
          <w:tcPr>
            <w:tcW w:w="2519"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温度补偿精度</w:t>
            </w:r>
          </w:p>
        </w:tc>
        <w:tc>
          <w:tcPr>
            <w:tcW w:w="3433"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24" w:type="dxa"/>
            <w:tcBorders>
              <w:tl2br w:val="nil"/>
              <w:tr2bl w:val="nil"/>
            </w:tcBorders>
          </w:tcPr>
          <w:p>
            <w:pPr>
              <w:jc w:val="center"/>
              <w:rPr>
                <w:rFonts w:ascii="仿宋" w:hAnsi="仿宋" w:eastAsia="仿宋" w:cs="仿宋"/>
                <w:kern w:val="0"/>
                <w:sz w:val="24"/>
              </w:rPr>
            </w:pPr>
            <w:r>
              <w:rPr>
                <w:rFonts w:hint="eastAsia" w:ascii="仿宋" w:hAnsi="仿宋" w:eastAsia="仿宋" w:cs="仿宋"/>
                <w:kern w:val="0"/>
                <w:sz w:val="24"/>
              </w:rPr>
              <w:t>8</w:t>
            </w:r>
          </w:p>
        </w:tc>
        <w:tc>
          <w:tcPr>
            <w:tcW w:w="2519"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MTBF</w:t>
            </w:r>
          </w:p>
        </w:tc>
        <w:tc>
          <w:tcPr>
            <w:tcW w:w="3433"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≥720h/次</w:t>
            </w:r>
          </w:p>
        </w:tc>
      </w:tr>
    </w:tbl>
    <w:p>
      <w:pPr>
        <w:spacing w:line="360" w:lineRule="auto"/>
        <w:ind w:firstLine="480"/>
        <w:rPr>
          <w:rFonts w:ascii="仿宋" w:hAnsi="仿宋" w:eastAsia="仿宋" w:cs="仿宋"/>
          <w:sz w:val="24"/>
        </w:rPr>
      </w:pPr>
    </w:p>
    <w:p>
      <w:pPr>
        <w:spacing w:line="360" w:lineRule="auto"/>
        <w:ind w:firstLine="480"/>
        <w:rPr>
          <w:rFonts w:ascii="仿宋" w:hAnsi="仿宋" w:eastAsia="仿宋" w:cs="仿宋"/>
          <w:sz w:val="24"/>
        </w:rPr>
      </w:pPr>
      <w:r>
        <w:rPr>
          <w:rFonts w:hint="eastAsia" w:ascii="仿宋" w:hAnsi="仿宋" w:eastAsia="仿宋" w:cs="仿宋"/>
          <w:sz w:val="24"/>
        </w:rPr>
        <w:t>（5）浊度水质自动分析仪</w:t>
      </w:r>
    </w:p>
    <w:tbl>
      <w:tblPr>
        <w:tblStyle w:val="62"/>
        <w:tblW w:w="7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2752"/>
        <w:gridCol w:w="3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blHeader/>
          <w:jc w:val="center"/>
        </w:trPr>
        <w:tc>
          <w:tcPr>
            <w:tcW w:w="1124" w:type="dxa"/>
            <w:tcBorders>
              <w:tl2br w:val="nil"/>
              <w:tr2bl w:val="nil"/>
            </w:tcBorders>
            <w:vAlign w:val="center"/>
          </w:tcPr>
          <w:p>
            <w:pPr>
              <w:widowControl/>
              <w:spacing w:line="360" w:lineRule="auto"/>
              <w:jc w:val="center"/>
              <w:rPr>
                <w:rFonts w:ascii="仿宋" w:hAnsi="仿宋" w:eastAsia="仿宋" w:cs="仿宋"/>
                <w:b/>
                <w:kern w:val="0"/>
                <w:sz w:val="24"/>
              </w:rPr>
            </w:pPr>
            <w:r>
              <w:rPr>
                <w:rFonts w:hint="eastAsia" w:ascii="仿宋" w:hAnsi="仿宋" w:eastAsia="仿宋" w:cs="仿宋"/>
                <w:b/>
                <w:kern w:val="0"/>
                <w:sz w:val="24"/>
              </w:rPr>
              <w:t>序号</w:t>
            </w:r>
          </w:p>
        </w:tc>
        <w:tc>
          <w:tcPr>
            <w:tcW w:w="2752" w:type="dxa"/>
            <w:tcBorders>
              <w:tl2br w:val="nil"/>
              <w:tr2bl w:val="nil"/>
            </w:tcBorders>
            <w:vAlign w:val="center"/>
          </w:tcPr>
          <w:p>
            <w:pPr>
              <w:widowControl/>
              <w:spacing w:line="360" w:lineRule="auto"/>
              <w:jc w:val="center"/>
              <w:rPr>
                <w:rFonts w:ascii="仿宋" w:hAnsi="仿宋" w:eastAsia="仿宋" w:cs="仿宋"/>
                <w:b/>
                <w:kern w:val="0"/>
                <w:sz w:val="24"/>
              </w:rPr>
            </w:pPr>
            <w:r>
              <w:rPr>
                <w:rFonts w:hint="eastAsia" w:ascii="仿宋" w:hAnsi="仿宋" w:eastAsia="仿宋" w:cs="仿宋"/>
                <w:b/>
                <w:kern w:val="0"/>
                <w:sz w:val="24"/>
              </w:rPr>
              <w:t>项目</w:t>
            </w:r>
          </w:p>
        </w:tc>
        <w:tc>
          <w:tcPr>
            <w:tcW w:w="3212" w:type="dxa"/>
            <w:tcBorders>
              <w:tl2br w:val="nil"/>
              <w:tr2bl w:val="nil"/>
            </w:tcBorders>
            <w:vAlign w:val="center"/>
          </w:tcPr>
          <w:p>
            <w:pPr>
              <w:widowControl/>
              <w:spacing w:line="360" w:lineRule="auto"/>
              <w:jc w:val="center"/>
              <w:rPr>
                <w:rFonts w:ascii="仿宋" w:hAnsi="仿宋" w:eastAsia="仿宋" w:cs="仿宋"/>
                <w:b/>
                <w:kern w:val="0"/>
                <w:sz w:val="24"/>
              </w:rPr>
            </w:pPr>
            <w:r>
              <w:rPr>
                <w:rFonts w:hint="eastAsia" w:ascii="仿宋" w:hAnsi="仿宋" w:eastAsia="仿宋" w:cs="仿宋"/>
                <w:b/>
                <w:kern w:val="0"/>
                <w:sz w:val="24"/>
              </w:rPr>
              <w:t>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24"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2752"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测定原理</w:t>
            </w:r>
          </w:p>
        </w:tc>
        <w:tc>
          <w:tcPr>
            <w:tcW w:w="3212"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光散射法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24"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752"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量程</w:t>
            </w:r>
          </w:p>
        </w:tc>
        <w:tc>
          <w:tcPr>
            <w:tcW w:w="3212"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0～1000NTU，可调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24"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3</w:t>
            </w:r>
          </w:p>
        </w:tc>
        <w:tc>
          <w:tcPr>
            <w:tcW w:w="2752"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重复性</w:t>
            </w:r>
          </w:p>
        </w:tc>
        <w:tc>
          <w:tcPr>
            <w:tcW w:w="3212"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24"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4</w:t>
            </w:r>
          </w:p>
        </w:tc>
        <w:tc>
          <w:tcPr>
            <w:tcW w:w="2752"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零点漂移</w:t>
            </w:r>
          </w:p>
        </w:tc>
        <w:tc>
          <w:tcPr>
            <w:tcW w:w="3212"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24"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5</w:t>
            </w:r>
          </w:p>
        </w:tc>
        <w:tc>
          <w:tcPr>
            <w:tcW w:w="2752"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量程漂移</w:t>
            </w:r>
          </w:p>
        </w:tc>
        <w:tc>
          <w:tcPr>
            <w:tcW w:w="3212"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24"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6</w:t>
            </w:r>
          </w:p>
        </w:tc>
        <w:tc>
          <w:tcPr>
            <w:tcW w:w="2752"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线性误差</w:t>
            </w:r>
          </w:p>
        </w:tc>
        <w:tc>
          <w:tcPr>
            <w:tcW w:w="3212"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24"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7</w:t>
            </w:r>
          </w:p>
        </w:tc>
        <w:tc>
          <w:tcPr>
            <w:tcW w:w="2752"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MTBF</w:t>
            </w:r>
          </w:p>
        </w:tc>
        <w:tc>
          <w:tcPr>
            <w:tcW w:w="3212"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≥720h/次</w:t>
            </w:r>
          </w:p>
        </w:tc>
      </w:tr>
    </w:tbl>
    <w:p>
      <w:pPr>
        <w:spacing w:line="360" w:lineRule="auto"/>
        <w:rPr>
          <w:rFonts w:ascii="仿宋" w:hAnsi="仿宋" w:eastAsia="仿宋" w:cs="仿宋"/>
          <w:sz w:val="24"/>
        </w:rPr>
      </w:pPr>
      <w:bookmarkStart w:id="43" w:name="_Toc18855281"/>
      <w:bookmarkStart w:id="44" w:name="_Toc505184820"/>
      <w:bookmarkStart w:id="45" w:name="_Toc20320066"/>
      <w:bookmarkStart w:id="46" w:name="_Toc18855105"/>
      <w:bookmarkStart w:id="47" w:name="_Toc505252669"/>
    </w:p>
    <w:p>
      <w:pPr>
        <w:spacing w:line="360" w:lineRule="auto"/>
        <w:ind w:firstLine="480" w:firstLineChars="200"/>
        <w:rPr>
          <w:rFonts w:ascii="仿宋" w:hAnsi="仿宋" w:eastAsia="仿宋" w:cs="仿宋"/>
          <w:sz w:val="24"/>
        </w:rPr>
      </w:pPr>
      <w:r>
        <w:rPr>
          <w:rFonts w:hint="eastAsia" w:ascii="仿宋" w:hAnsi="仿宋" w:eastAsia="仿宋" w:cs="仿宋"/>
          <w:sz w:val="24"/>
        </w:rPr>
        <w:t>2.2 氨氮水质自动分析仪</w:t>
      </w:r>
      <w:bookmarkEnd w:id="43"/>
      <w:bookmarkEnd w:id="44"/>
      <w:bookmarkEnd w:id="45"/>
      <w:bookmarkEnd w:id="46"/>
      <w:bookmarkEnd w:id="47"/>
    </w:p>
    <w:tbl>
      <w:tblPr>
        <w:tblStyle w:val="62"/>
        <w:tblW w:w="7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2157"/>
        <w:gridCol w:w="4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blHeader/>
          <w:jc w:val="center"/>
        </w:trPr>
        <w:tc>
          <w:tcPr>
            <w:tcW w:w="1124" w:type="dxa"/>
            <w:vAlign w:val="center"/>
          </w:tcPr>
          <w:p>
            <w:pPr>
              <w:widowControl/>
              <w:spacing w:line="360" w:lineRule="auto"/>
              <w:jc w:val="center"/>
              <w:rPr>
                <w:rFonts w:ascii="仿宋" w:hAnsi="仿宋" w:eastAsia="仿宋" w:cs="仿宋"/>
                <w:b/>
                <w:kern w:val="0"/>
                <w:sz w:val="24"/>
              </w:rPr>
            </w:pPr>
            <w:bookmarkStart w:id="48" w:name="_Toc18855106"/>
            <w:bookmarkStart w:id="49" w:name="_Toc505252670"/>
            <w:bookmarkStart w:id="50" w:name="_Toc20320067"/>
            <w:bookmarkStart w:id="51" w:name="_Toc18855282"/>
            <w:bookmarkStart w:id="52" w:name="_Toc505184821"/>
            <w:r>
              <w:rPr>
                <w:rFonts w:hint="eastAsia" w:ascii="仿宋" w:hAnsi="仿宋" w:eastAsia="仿宋" w:cs="仿宋"/>
                <w:b/>
                <w:kern w:val="0"/>
                <w:sz w:val="24"/>
              </w:rPr>
              <w:t>序号</w:t>
            </w:r>
          </w:p>
        </w:tc>
        <w:tc>
          <w:tcPr>
            <w:tcW w:w="2157" w:type="dxa"/>
            <w:vAlign w:val="center"/>
          </w:tcPr>
          <w:p>
            <w:pPr>
              <w:widowControl/>
              <w:spacing w:line="360" w:lineRule="auto"/>
              <w:jc w:val="center"/>
              <w:rPr>
                <w:rFonts w:ascii="仿宋" w:hAnsi="仿宋" w:eastAsia="仿宋" w:cs="仿宋"/>
                <w:b/>
                <w:kern w:val="0"/>
                <w:sz w:val="24"/>
              </w:rPr>
            </w:pPr>
            <w:r>
              <w:rPr>
                <w:rFonts w:hint="eastAsia" w:ascii="仿宋" w:hAnsi="仿宋" w:eastAsia="仿宋" w:cs="仿宋"/>
                <w:b/>
                <w:kern w:val="0"/>
                <w:sz w:val="24"/>
              </w:rPr>
              <w:t>项目</w:t>
            </w:r>
          </w:p>
        </w:tc>
        <w:tc>
          <w:tcPr>
            <w:tcW w:w="4457" w:type="dxa"/>
            <w:vAlign w:val="center"/>
          </w:tcPr>
          <w:p>
            <w:pPr>
              <w:widowControl/>
              <w:spacing w:line="360" w:lineRule="auto"/>
              <w:jc w:val="center"/>
              <w:rPr>
                <w:rFonts w:ascii="仿宋" w:hAnsi="仿宋" w:eastAsia="仿宋" w:cs="仿宋"/>
                <w:b/>
                <w:kern w:val="0"/>
                <w:sz w:val="24"/>
              </w:rPr>
            </w:pPr>
            <w:r>
              <w:rPr>
                <w:rFonts w:hint="eastAsia" w:ascii="仿宋" w:hAnsi="仿宋" w:eastAsia="仿宋" w:cs="仿宋"/>
                <w:b/>
                <w:kern w:val="0"/>
                <w:sz w:val="24"/>
              </w:rPr>
              <w:t>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24"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2157"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测定原理</w:t>
            </w:r>
          </w:p>
        </w:tc>
        <w:tc>
          <w:tcPr>
            <w:tcW w:w="4457"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纳氏试剂分光光度法、水杨酸分光光度法、氨气敏电极法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24"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157"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量程</w:t>
            </w:r>
          </w:p>
        </w:tc>
        <w:tc>
          <w:tcPr>
            <w:tcW w:w="4457"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0～10 mg/L，可调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24"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3</w:t>
            </w:r>
          </w:p>
        </w:tc>
        <w:tc>
          <w:tcPr>
            <w:tcW w:w="2157"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零点漂移</w:t>
            </w:r>
          </w:p>
        </w:tc>
        <w:tc>
          <w:tcPr>
            <w:tcW w:w="4457"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≤0.02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124"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4</w:t>
            </w:r>
          </w:p>
        </w:tc>
        <w:tc>
          <w:tcPr>
            <w:tcW w:w="2157"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量程漂移</w:t>
            </w:r>
          </w:p>
        </w:tc>
        <w:tc>
          <w:tcPr>
            <w:tcW w:w="4457"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124"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5</w:t>
            </w:r>
          </w:p>
        </w:tc>
        <w:tc>
          <w:tcPr>
            <w:tcW w:w="2157"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sz w:val="24"/>
              </w:rPr>
              <w:t>★</w:t>
            </w:r>
            <w:r>
              <w:rPr>
                <w:rFonts w:hint="eastAsia" w:ascii="仿宋" w:hAnsi="仿宋" w:eastAsia="仿宋" w:cs="仿宋"/>
                <w:kern w:val="0"/>
                <w:sz w:val="24"/>
              </w:rPr>
              <w:t>重复性</w:t>
            </w:r>
          </w:p>
        </w:tc>
        <w:tc>
          <w:tcPr>
            <w:tcW w:w="4457"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124"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6</w:t>
            </w:r>
          </w:p>
        </w:tc>
        <w:tc>
          <w:tcPr>
            <w:tcW w:w="2157"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检出限</w:t>
            </w:r>
          </w:p>
        </w:tc>
        <w:tc>
          <w:tcPr>
            <w:tcW w:w="4457"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≤0.05mg/L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24"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7</w:t>
            </w:r>
          </w:p>
        </w:tc>
        <w:tc>
          <w:tcPr>
            <w:tcW w:w="2157"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sz w:val="24"/>
              </w:rPr>
              <w:t>★</w:t>
            </w:r>
            <w:r>
              <w:rPr>
                <w:rFonts w:hint="eastAsia" w:ascii="仿宋" w:hAnsi="仿宋" w:eastAsia="仿宋" w:cs="仿宋"/>
                <w:kern w:val="0"/>
                <w:sz w:val="24"/>
              </w:rPr>
              <w:t>抗浊度干扰</w:t>
            </w:r>
          </w:p>
        </w:tc>
        <w:tc>
          <w:tcPr>
            <w:tcW w:w="4457"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具备抗浊度干扰能力</w:t>
            </w:r>
          </w:p>
        </w:tc>
      </w:tr>
    </w:tbl>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2.3 高锰酸盐指数水质自动分析仪</w:t>
      </w:r>
      <w:bookmarkEnd w:id="48"/>
      <w:bookmarkEnd w:id="49"/>
      <w:bookmarkEnd w:id="50"/>
      <w:bookmarkEnd w:id="51"/>
      <w:bookmarkEnd w:id="52"/>
    </w:p>
    <w:tbl>
      <w:tblPr>
        <w:tblStyle w:val="62"/>
        <w:tblW w:w="7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2402"/>
        <w:gridCol w:w="3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24" w:type="dxa"/>
            <w:tcBorders>
              <w:tl2br w:val="nil"/>
              <w:tr2bl w:val="nil"/>
            </w:tcBorders>
            <w:vAlign w:val="center"/>
          </w:tcPr>
          <w:p>
            <w:pPr>
              <w:widowControl/>
              <w:spacing w:line="360" w:lineRule="auto"/>
              <w:jc w:val="center"/>
              <w:rPr>
                <w:rFonts w:ascii="仿宋" w:hAnsi="仿宋" w:eastAsia="仿宋" w:cs="仿宋"/>
                <w:b/>
                <w:kern w:val="0"/>
                <w:sz w:val="24"/>
              </w:rPr>
            </w:pPr>
            <w:bookmarkStart w:id="53" w:name="_Toc18855283"/>
            <w:bookmarkStart w:id="54" w:name="_Toc18855107"/>
            <w:bookmarkStart w:id="55" w:name="_Toc505184822"/>
            <w:bookmarkStart w:id="56" w:name="_Toc20320068"/>
            <w:bookmarkStart w:id="57" w:name="_Toc505252671"/>
            <w:r>
              <w:rPr>
                <w:rFonts w:hint="eastAsia" w:ascii="仿宋" w:hAnsi="仿宋" w:eastAsia="仿宋" w:cs="仿宋"/>
                <w:b/>
                <w:kern w:val="0"/>
                <w:sz w:val="24"/>
              </w:rPr>
              <w:t>序号</w:t>
            </w:r>
          </w:p>
        </w:tc>
        <w:tc>
          <w:tcPr>
            <w:tcW w:w="2402" w:type="dxa"/>
            <w:tcBorders>
              <w:tl2br w:val="nil"/>
              <w:tr2bl w:val="nil"/>
            </w:tcBorders>
            <w:vAlign w:val="center"/>
          </w:tcPr>
          <w:p>
            <w:pPr>
              <w:widowControl/>
              <w:spacing w:line="360" w:lineRule="auto"/>
              <w:jc w:val="center"/>
              <w:rPr>
                <w:rFonts w:ascii="仿宋" w:hAnsi="仿宋" w:eastAsia="仿宋" w:cs="仿宋"/>
                <w:b/>
                <w:kern w:val="0"/>
                <w:sz w:val="24"/>
              </w:rPr>
            </w:pPr>
            <w:r>
              <w:rPr>
                <w:rFonts w:hint="eastAsia" w:ascii="仿宋" w:hAnsi="仿宋" w:eastAsia="仿宋" w:cs="仿宋"/>
                <w:b/>
                <w:kern w:val="0"/>
                <w:sz w:val="24"/>
              </w:rPr>
              <w:t>项目</w:t>
            </w:r>
          </w:p>
        </w:tc>
        <w:tc>
          <w:tcPr>
            <w:tcW w:w="3595" w:type="dxa"/>
            <w:tcBorders>
              <w:tl2br w:val="nil"/>
              <w:tr2bl w:val="nil"/>
            </w:tcBorders>
            <w:vAlign w:val="center"/>
          </w:tcPr>
          <w:p>
            <w:pPr>
              <w:widowControl/>
              <w:spacing w:line="360" w:lineRule="auto"/>
              <w:jc w:val="center"/>
              <w:rPr>
                <w:rFonts w:ascii="仿宋" w:hAnsi="仿宋" w:eastAsia="仿宋" w:cs="仿宋"/>
                <w:b/>
                <w:kern w:val="0"/>
                <w:sz w:val="24"/>
              </w:rPr>
            </w:pPr>
            <w:r>
              <w:rPr>
                <w:rFonts w:hint="eastAsia" w:ascii="仿宋" w:hAnsi="仿宋" w:eastAsia="仿宋" w:cs="仿宋"/>
                <w:b/>
                <w:kern w:val="0"/>
                <w:sz w:val="24"/>
              </w:rPr>
              <w:t>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24"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2402"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测定原理</w:t>
            </w:r>
          </w:p>
        </w:tc>
        <w:tc>
          <w:tcPr>
            <w:tcW w:w="3595"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高锰酸钾氧化法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24"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402"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量程</w:t>
            </w:r>
          </w:p>
        </w:tc>
        <w:tc>
          <w:tcPr>
            <w:tcW w:w="3595"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0～20mg/L，可调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24"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3</w:t>
            </w:r>
          </w:p>
        </w:tc>
        <w:tc>
          <w:tcPr>
            <w:tcW w:w="2402"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零点漂移</w:t>
            </w:r>
          </w:p>
        </w:tc>
        <w:tc>
          <w:tcPr>
            <w:tcW w:w="3595"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24"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4</w:t>
            </w:r>
          </w:p>
        </w:tc>
        <w:tc>
          <w:tcPr>
            <w:tcW w:w="2402"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量程漂移</w:t>
            </w:r>
          </w:p>
        </w:tc>
        <w:tc>
          <w:tcPr>
            <w:tcW w:w="3595"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24"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5</w:t>
            </w:r>
          </w:p>
        </w:tc>
        <w:tc>
          <w:tcPr>
            <w:tcW w:w="2402"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葡萄糖试验</w:t>
            </w:r>
          </w:p>
        </w:tc>
        <w:tc>
          <w:tcPr>
            <w:tcW w:w="3595"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±5%（测量误差）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24"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6</w:t>
            </w:r>
          </w:p>
        </w:tc>
        <w:tc>
          <w:tcPr>
            <w:tcW w:w="2402"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sz w:val="24"/>
              </w:rPr>
              <w:t>★</w:t>
            </w:r>
            <w:r>
              <w:rPr>
                <w:rFonts w:hint="eastAsia" w:ascii="仿宋" w:hAnsi="仿宋" w:eastAsia="仿宋" w:cs="仿宋"/>
                <w:kern w:val="0"/>
                <w:sz w:val="24"/>
              </w:rPr>
              <w:t>重复性</w:t>
            </w:r>
          </w:p>
        </w:tc>
        <w:tc>
          <w:tcPr>
            <w:tcW w:w="3595"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24"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7</w:t>
            </w:r>
          </w:p>
        </w:tc>
        <w:tc>
          <w:tcPr>
            <w:tcW w:w="2402"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检出限</w:t>
            </w:r>
          </w:p>
        </w:tc>
        <w:tc>
          <w:tcPr>
            <w:tcW w:w="3595"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24" w:type="dxa"/>
            <w:tcBorders>
              <w:tl2br w:val="nil"/>
              <w:tr2bl w:val="nil"/>
            </w:tcBorders>
          </w:tcPr>
          <w:p>
            <w:pPr>
              <w:jc w:val="center"/>
              <w:rPr>
                <w:rFonts w:ascii="仿宋" w:hAnsi="仿宋" w:eastAsia="仿宋" w:cs="仿宋"/>
                <w:kern w:val="0"/>
                <w:sz w:val="24"/>
              </w:rPr>
            </w:pPr>
            <w:r>
              <w:rPr>
                <w:rFonts w:hint="eastAsia" w:ascii="仿宋" w:hAnsi="仿宋" w:eastAsia="仿宋" w:cs="仿宋"/>
                <w:kern w:val="0"/>
                <w:sz w:val="24"/>
              </w:rPr>
              <w:t>8</w:t>
            </w:r>
          </w:p>
        </w:tc>
        <w:tc>
          <w:tcPr>
            <w:tcW w:w="2402"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MTBF</w:t>
            </w:r>
          </w:p>
        </w:tc>
        <w:tc>
          <w:tcPr>
            <w:tcW w:w="3595"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≥720 h/次</w:t>
            </w:r>
          </w:p>
        </w:tc>
      </w:tr>
    </w:tbl>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2.4 总磷水质自动分析仪</w:t>
      </w:r>
      <w:bookmarkEnd w:id="53"/>
      <w:bookmarkEnd w:id="54"/>
      <w:bookmarkEnd w:id="55"/>
      <w:bookmarkEnd w:id="56"/>
      <w:bookmarkEnd w:id="57"/>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2931"/>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124" w:type="dxa"/>
            <w:tcBorders>
              <w:tl2br w:val="nil"/>
              <w:tr2bl w:val="nil"/>
            </w:tcBorders>
            <w:vAlign w:val="center"/>
          </w:tcPr>
          <w:p>
            <w:pPr>
              <w:widowControl/>
              <w:spacing w:line="360" w:lineRule="auto"/>
              <w:jc w:val="center"/>
              <w:rPr>
                <w:rFonts w:ascii="仿宋" w:hAnsi="仿宋" w:eastAsia="仿宋" w:cs="仿宋"/>
                <w:b/>
                <w:kern w:val="0"/>
                <w:sz w:val="24"/>
              </w:rPr>
            </w:pPr>
            <w:r>
              <w:rPr>
                <w:rFonts w:hint="eastAsia" w:ascii="仿宋" w:hAnsi="仿宋" w:eastAsia="仿宋" w:cs="仿宋"/>
                <w:b/>
                <w:kern w:val="0"/>
                <w:sz w:val="24"/>
              </w:rPr>
              <w:t>序号</w:t>
            </w:r>
          </w:p>
        </w:tc>
        <w:tc>
          <w:tcPr>
            <w:tcW w:w="2931" w:type="dxa"/>
            <w:tcBorders>
              <w:tl2br w:val="nil"/>
              <w:tr2bl w:val="nil"/>
            </w:tcBorders>
            <w:vAlign w:val="center"/>
          </w:tcPr>
          <w:p>
            <w:pPr>
              <w:widowControl/>
              <w:spacing w:line="360" w:lineRule="auto"/>
              <w:jc w:val="center"/>
              <w:rPr>
                <w:rFonts w:ascii="仿宋" w:hAnsi="仿宋" w:eastAsia="仿宋" w:cs="仿宋"/>
                <w:b/>
                <w:kern w:val="0"/>
                <w:sz w:val="24"/>
              </w:rPr>
            </w:pPr>
            <w:r>
              <w:rPr>
                <w:rFonts w:hint="eastAsia" w:ascii="仿宋" w:hAnsi="仿宋" w:eastAsia="仿宋" w:cs="仿宋"/>
                <w:b/>
                <w:kern w:val="0"/>
                <w:sz w:val="24"/>
              </w:rPr>
              <w:t>项目</w:t>
            </w:r>
          </w:p>
        </w:tc>
        <w:tc>
          <w:tcPr>
            <w:tcW w:w="3100" w:type="dxa"/>
            <w:tcBorders>
              <w:tl2br w:val="nil"/>
              <w:tr2bl w:val="nil"/>
            </w:tcBorders>
            <w:vAlign w:val="center"/>
          </w:tcPr>
          <w:p>
            <w:pPr>
              <w:widowControl/>
              <w:spacing w:line="360" w:lineRule="auto"/>
              <w:jc w:val="center"/>
              <w:rPr>
                <w:rFonts w:ascii="仿宋" w:hAnsi="仿宋" w:eastAsia="仿宋" w:cs="仿宋"/>
                <w:b/>
                <w:kern w:val="0"/>
                <w:sz w:val="24"/>
              </w:rPr>
            </w:pPr>
            <w:r>
              <w:rPr>
                <w:rFonts w:hint="eastAsia" w:ascii="仿宋" w:hAnsi="仿宋" w:eastAsia="仿宋" w:cs="仿宋"/>
                <w:b/>
                <w:kern w:val="0"/>
                <w:sz w:val="24"/>
              </w:rPr>
              <w:t>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124"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2931"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测定原理</w:t>
            </w:r>
          </w:p>
        </w:tc>
        <w:tc>
          <w:tcPr>
            <w:tcW w:w="3100"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钼酸铵分光光度法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24"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931"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量程</w:t>
            </w:r>
          </w:p>
        </w:tc>
        <w:tc>
          <w:tcPr>
            <w:tcW w:w="3100"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0～2mg/L，可调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24"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3</w:t>
            </w:r>
          </w:p>
        </w:tc>
        <w:tc>
          <w:tcPr>
            <w:tcW w:w="2931"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零点漂移</w:t>
            </w:r>
          </w:p>
        </w:tc>
        <w:tc>
          <w:tcPr>
            <w:tcW w:w="3100"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24"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4</w:t>
            </w:r>
          </w:p>
        </w:tc>
        <w:tc>
          <w:tcPr>
            <w:tcW w:w="2931"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量程漂移</w:t>
            </w:r>
          </w:p>
        </w:tc>
        <w:tc>
          <w:tcPr>
            <w:tcW w:w="3100"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24"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5</w:t>
            </w:r>
          </w:p>
        </w:tc>
        <w:tc>
          <w:tcPr>
            <w:tcW w:w="2931"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sz w:val="24"/>
              </w:rPr>
              <w:t>★</w:t>
            </w:r>
            <w:r>
              <w:rPr>
                <w:rFonts w:hint="eastAsia" w:ascii="仿宋" w:hAnsi="仿宋" w:eastAsia="仿宋" w:cs="仿宋"/>
                <w:kern w:val="0"/>
                <w:sz w:val="24"/>
              </w:rPr>
              <w:t>重复性</w:t>
            </w:r>
          </w:p>
        </w:tc>
        <w:tc>
          <w:tcPr>
            <w:tcW w:w="3100"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jc w:val="center"/>
        </w:trPr>
        <w:tc>
          <w:tcPr>
            <w:tcW w:w="1124"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6</w:t>
            </w:r>
          </w:p>
        </w:tc>
        <w:tc>
          <w:tcPr>
            <w:tcW w:w="2931"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检出限</w:t>
            </w:r>
          </w:p>
        </w:tc>
        <w:tc>
          <w:tcPr>
            <w:tcW w:w="3100"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≤0.01mg/L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24"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7</w:t>
            </w:r>
          </w:p>
        </w:tc>
        <w:tc>
          <w:tcPr>
            <w:tcW w:w="2931"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MTBF</w:t>
            </w:r>
          </w:p>
        </w:tc>
        <w:tc>
          <w:tcPr>
            <w:tcW w:w="3100"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≥720h/次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24" w:type="dxa"/>
            <w:tcBorders>
              <w:tl2br w:val="nil"/>
              <w:tr2bl w:val="nil"/>
            </w:tcBorders>
          </w:tcPr>
          <w:p>
            <w:pPr>
              <w:jc w:val="center"/>
              <w:rPr>
                <w:rFonts w:ascii="仿宋" w:hAnsi="仿宋" w:eastAsia="仿宋" w:cs="仿宋"/>
                <w:sz w:val="24"/>
              </w:rPr>
            </w:pPr>
            <w:r>
              <w:rPr>
                <w:rFonts w:hint="eastAsia" w:ascii="仿宋" w:hAnsi="仿宋" w:eastAsia="仿宋" w:cs="仿宋"/>
                <w:sz w:val="24"/>
              </w:rPr>
              <w:t>8</w:t>
            </w:r>
          </w:p>
        </w:tc>
        <w:tc>
          <w:tcPr>
            <w:tcW w:w="2931"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sz w:val="24"/>
              </w:rPr>
              <w:t>★</w:t>
            </w:r>
            <w:r>
              <w:rPr>
                <w:rFonts w:hint="eastAsia" w:ascii="仿宋" w:hAnsi="仿宋" w:eastAsia="仿宋" w:cs="仿宋"/>
                <w:kern w:val="0"/>
                <w:sz w:val="24"/>
              </w:rPr>
              <w:t>抗浊度干扰</w:t>
            </w:r>
          </w:p>
        </w:tc>
        <w:tc>
          <w:tcPr>
            <w:tcW w:w="3100" w:type="dxa"/>
            <w:tcBorders>
              <w:tl2br w:val="nil"/>
              <w:tr2bl w:val="nil"/>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具备抗浊度干扰能力</w:t>
            </w:r>
          </w:p>
        </w:tc>
      </w:tr>
    </w:tbl>
    <w:p>
      <w:pPr>
        <w:spacing w:line="360" w:lineRule="auto"/>
        <w:rPr>
          <w:rFonts w:ascii="仿宋" w:hAnsi="仿宋" w:eastAsia="仿宋" w:cs="仿宋"/>
          <w:sz w:val="24"/>
        </w:rPr>
      </w:pPr>
      <w:bookmarkStart w:id="58" w:name="_Toc18855108"/>
      <w:bookmarkStart w:id="59" w:name="_Toc18855284"/>
      <w:bookmarkStart w:id="60" w:name="_Toc505252672"/>
      <w:bookmarkStart w:id="61" w:name="_Toc20320069"/>
      <w:bookmarkStart w:id="62" w:name="_Toc505184823"/>
    </w:p>
    <w:p>
      <w:pPr>
        <w:spacing w:line="360" w:lineRule="auto"/>
        <w:ind w:firstLine="480" w:firstLineChars="200"/>
        <w:rPr>
          <w:rFonts w:ascii="仿宋" w:hAnsi="仿宋" w:eastAsia="仿宋" w:cs="仿宋"/>
          <w:sz w:val="24"/>
        </w:rPr>
      </w:pPr>
      <w:r>
        <w:rPr>
          <w:rFonts w:hint="eastAsia" w:ascii="仿宋" w:hAnsi="仿宋" w:eastAsia="仿宋" w:cs="仿宋"/>
          <w:sz w:val="24"/>
        </w:rPr>
        <w:t>2.5 总氮水质自动分析仪</w:t>
      </w:r>
      <w:bookmarkEnd w:id="58"/>
      <w:bookmarkEnd w:id="59"/>
      <w:bookmarkEnd w:id="60"/>
      <w:bookmarkEnd w:id="61"/>
      <w:bookmarkEnd w:id="62"/>
    </w:p>
    <w:tbl>
      <w:tblPr>
        <w:tblStyle w:val="62"/>
        <w:tblW w:w="7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2267"/>
        <w:gridCol w:w="3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24" w:type="dxa"/>
            <w:vAlign w:val="center"/>
          </w:tcPr>
          <w:p>
            <w:pPr>
              <w:widowControl/>
              <w:spacing w:line="360" w:lineRule="auto"/>
              <w:jc w:val="center"/>
              <w:rPr>
                <w:rFonts w:ascii="仿宋" w:hAnsi="仿宋" w:eastAsia="仿宋" w:cs="仿宋"/>
                <w:b/>
                <w:kern w:val="0"/>
                <w:sz w:val="24"/>
              </w:rPr>
            </w:pPr>
            <w:r>
              <w:rPr>
                <w:rFonts w:hint="eastAsia" w:ascii="仿宋" w:hAnsi="仿宋" w:eastAsia="仿宋" w:cs="仿宋"/>
                <w:b/>
                <w:kern w:val="0"/>
                <w:sz w:val="24"/>
              </w:rPr>
              <w:t>序号</w:t>
            </w:r>
          </w:p>
        </w:tc>
        <w:tc>
          <w:tcPr>
            <w:tcW w:w="2267" w:type="dxa"/>
            <w:vAlign w:val="center"/>
          </w:tcPr>
          <w:p>
            <w:pPr>
              <w:widowControl/>
              <w:spacing w:line="360" w:lineRule="auto"/>
              <w:jc w:val="center"/>
              <w:rPr>
                <w:rFonts w:ascii="仿宋" w:hAnsi="仿宋" w:eastAsia="仿宋" w:cs="仿宋"/>
                <w:b/>
                <w:kern w:val="0"/>
                <w:sz w:val="24"/>
              </w:rPr>
            </w:pPr>
            <w:r>
              <w:rPr>
                <w:rFonts w:hint="eastAsia" w:ascii="仿宋" w:hAnsi="仿宋" w:eastAsia="仿宋" w:cs="仿宋"/>
                <w:b/>
                <w:kern w:val="0"/>
                <w:sz w:val="24"/>
              </w:rPr>
              <w:t>项目</w:t>
            </w:r>
          </w:p>
        </w:tc>
        <w:tc>
          <w:tcPr>
            <w:tcW w:w="3760" w:type="dxa"/>
            <w:vAlign w:val="center"/>
          </w:tcPr>
          <w:p>
            <w:pPr>
              <w:widowControl/>
              <w:spacing w:line="360" w:lineRule="auto"/>
              <w:jc w:val="center"/>
              <w:rPr>
                <w:rFonts w:ascii="仿宋" w:hAnsi="仿宋" w:eastAsia="仿宋" w:cs="仿宋"/>
                <w:b/>
                <w:kern w:val="0"/>
                <w:sz w:val="24"/>
              </w:rPr>
            </w:pPr>
            <w:r>
              <w:rPr>
                <w:rFonts w:hint="eastAsia" w:ascii="仿宋" w:hAnsi="仿宋" w:eastAsia="仿宋" w:cs="仿宋"/>
                <w:b/>
                <w:kern w:val="0"/>
                <w:sz w:val="24"/>
              </w:rPr>
              <w:t>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24"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2267"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测定原理</w:t>
            </w:r>
          </w:p>
        </w:tc>
        <w:tc>
          <w:tcPr>
            <w:tcW w:w="3760"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过硫酸钾消解-紫外分光光度法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24"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267"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量程</w:t>
            </w:r>
          </w:p>
        </w:tc>
        <w:tc>
          <w:tcPr>
            <w:tcW w:w="3760"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0～20mg/L，可调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24"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3</w:t>
            </w:r>
          </w:p>
        </w:tc>
        <w:tc>
          <w:tcPr>
            <w:tcW w:w="2267"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零点漂移</w:t>
            </w:r>
          </w:p>
        </w:tc>
        <w:tc>
          <w:tcPr>
            <w:tcW w:w="3760"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24"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4</w:t>
            </w:r>
          </w:p>
        </w:tc>
        <w:tc>
          <w:tcPr>
            <w:tcW w:w="2267"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量程漂移</w:t>
            </w:r>
          </w:p>
        </w:tc>
        <w:tc>
          <w:tcPr>
            <w:tcW w:w="3760"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24"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5</w:t>
            </w:r>
          </w:p>
        </w:tc>
        <w:tc>
          <w:tcPr>
            <w:tcW w:w="2267"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sz w:val="24"/>
              </w:rPr>
              <w:t>★</w:t>
            </w:r>
            <w:r>
              <w:rPr>
                <w:rFonts w:hint="eastAsia" w:ascii="仿宋" w:hAnsi="仿宋" w:eastAsia="仿宋" w:cs="仿宋"/>
                <w:kern w:val="0"/>
                <w:sz w:val="24"/>
              </w:rPr>
              <w:t>重复性</w:t>
            </w:r>
          </w:p>
        </w:tc>
        <w:tc>
          <w:tcPr>
            <w:tcW w:w="3760"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1124"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6</w:t>
            </w:r>
          </w:p>
        </w:tc>
        <w:tc>
          <w:tcPr>
            <w:tcW w:w="2267"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检出限</w:t>
            </w:r>
          </w:p>
        </w:tc>
        <w:tc>
          <w:tcPr>
            <w:tcW w:w="3760"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1124"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7</w:t>
            </w:r>
          </w:p>
        </w:tc>
        <w:tc>
          <w:tcPr>
            <w:tcW w:w="2267"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MTBF</w:t>
            </w:r>
          </w:p>
        </w:tc>
        <w:tc>
          <w:tcPr>
            <w:tcW w:w="3760"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≥720h/次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24"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8</w:t>
            </w:r>
          </w:p>
        </w:tc>
        <w:tc>
          <w:tcPr>
            <w:tcW w:w="2267"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sz w:val="24"/>
              </w:rPr>
              <w:t>★</w:t>
            </w:r>
            <w:r>
              <w:rPr>
                <w:rFonts w:hint="eastAsia" w:ascii="仿宋" w:hAnsi="仿宋" w:eastAsia="仿宋" w:cs="仿宋"/>
                <w:kern w:val="0"/>
                <w:sz w:val="24"/>
              </w:rPr>
              <w:t>抗浊度干扰</w:t>
            </w:r>
          </w:p>
        </w:tc>
        <w:tc>
          <w:tcPr>
            <w:tcW w:w="3760"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具备抗浊度干扰能力</w:t>
            </w:r>
          </w:p>
        </w:tc>
      </w:tr>
    </w:tbl>
    <w:p>
      <w:pPr>
        <w:spacing w:line="360" w:lineRule="auto"/>
        <w:ind w:firstLine="480" w:firstLineChars="200"/>
        <w:jc w:val="left"/>
        <w:rPr>
          <w:rFonts w:ascii="仿宋" w:hAnsi="仿宋" w:eastAsia="仿宋" w:cs="仿宋"/>
          <w:sz w:val="24"/>
        </w:rPr>
      </w:pP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3.质控单元要求</w:t>
      </w:r>
    </w:p>
    <w:p>
      <w:pPr>
        <w:spacing w:line="360" w:lineRule="auto"/>
        <w:ind w:firstLine="480" w:firstLineChars="200"/>
        <w:rPr>
          <w:rFonts w:ascii="仿宋" w:hAnsi="仿宋" w:eastAsia="仿宋" w:cs="仿宋"/>
          <w:sz w:val="24"/>
        </w:rPr>
      </w:pPr>
      <w:r>
        <w:rPr>
          <w:rFonts w:hint="eastAsia" w:ascii="仿宋" w:hAnsi="仿宋" w:eastAsia="仿宋" w:cs="仿宋"/>
          <w:sz w:val="24"/>
        </w:rPr>
        <w:t>为氨氮、高锰酸盐指数、总磷、总氮水质自动分析仪配备相应的质量控制装置，实现自动标样核查、自动加标回收率核查、自动零点核查、自动跨度核查、多点线性核查（零、低、中、高4个点）等质控功能，满足</w:t>
      </w:r>
      <w:r>
        <w:rPr>
          <w:rFonts w:hint="eastAsia" w:ascii="仿宋" w:hAnsi="仿宋" w:eastAsia="仿宋" w:cs="仿宋"/>
          <w:bCs/>
          <w:sz w:val="24"/>
        </w:rPr>
        <w:t>中国环境监测总站发布的</w:t>
      </w:r>
      <w:r>
        <w:rPr>
          <w:rFonts w:hint="eastAsia" w:ascii="仿宋" w:hAnsi="仿宋" w:eastAsia="仿宋" w:cs="仿宋"/>
          <w:sz w:val="24"/>
        </w:rPr>
        <w:t xml:space="preserve">《地表水水质自动监测站运行维护技术要求（试行）》（总站水字〔2019〕649）中的相关质控要求。 </w:t>
      </w:r>
    </w:p>
    <w:p>
      <w:pPr>
        <w:spacing w:line="360" w:lineRule="auto"/>
        <w:ind w:firstLine="480" w:firstLineChars="200"/>
        <w:rPr>
          <w:rFonts w:ascii="仿宋" w:hAnsi="仿宋" w:eastAsia="仿宋" w:cs="仿宋"/>
          <w:sz w:val="24"/>
        </w:rPr>
      </w:pPr>
      <w:r>
        <w:rPr>
          <w:rFonts w:hint="eastAsia" w:ascii="仿宋" w:hAnsi="仿宋" w:eastAsia="仿宋" w:cs="仿宋"/>
          <w:sz w:val="24"/>
        </w:rPr>
        <w:t>3.1 基本要求</w:t>
      </w:r>
    </w:p>
    <w:p>
      <w:pPr>
        <w:spacing w:line="360" w:lineRule="auto"/>
        <w:ind w:firstLine="480" w:firstLineChars="200"/>
        <w:rPr>
          <w:rFonts w:ascii="仿宋" w:hAnsi="仿宋" w:eastAsia="仿宋" w:cs="仿宋"/>
          <w:sz w:val="24"/>
        </w:rPr>
      </w:pPr>
      <w:r>
        <w:rPr>
          <w:rFonts w:hint="eastAsia" w:ascii="仿宋" w:hAnsi="仿宋" w:eastAsia="仿宋" w:cs="仿宋"/>
          <w:sz w:val="24"/>
        </w:rPr>
        <w:t>（1）可实现准确配样、定量供样；</w:t>
      </w:r>
    </w:p>
    <w:p>
      <w:pPr>
        <w:spacing w:line="360" w:lineRule="auto"/>
        <w:ind w:firstLine="480" w:firstLineChars="200"/>
        <w:rPr>
          <w:rFonts w:ascii="仿宋" w:hAnsi="仿宋" w:eastAsia="仿宋" w:cs="仿宋"/>
          <w:sz w:val="24"/>
        </w:rPr>
      </w:pPr>
      <w:r>
        <w:rPr>
          <w:rFonts w:hint="eastAsia" w:ascii="仿宋" w:hAnsi="仿宋" w:eastAsia="仿宋" w:cs="仿宋"/>
          <w:sz w:val="24"/>
        </w:rPr>
        <w:t>（2）确保样品混合均匀；</w:t>
      </w:r>
    </w:p>
    <w:p>
      <w:pPr>
        <w:spacing w:line="360" w:lineRule="auto"/>
        <w:ind w:firstLine="480" w:firstLineChars="200"/>
        <w:rPr>
          <w:rFonts w:ascii="仿宋" w:hAnsi="仿宋" w:eastAsia="仿宋" w:cs="仿宋"/>
          <w:sz w:val="24"/>
        </w:rPr>
      </w:pPr>
      <w:r>
        <w:rPr>
          <w:rFonts w:hint="eastAsia" w:ascii="仿宋" w:hAnsi="仿宋" w:eastAsia="仿宋" w:cs="仿宋"/>
          <w:sz w:val="24"/>
        </w:rPr>
        <w:t>（3）确保水样在管路无残留；</w:t>
      </w:r>
    </w:p>
    <w:p>
      <w:pPr>
        <w:spacing w:line="360" w:lineRule="auto"/>
        <w:ind w:firstLine="480" w:firstLineChars="200"/>
        <w:rPr>
          <w:rFonts w:ascii="仿宋" w:hAnsi="仿宋" w:eastAsia="仿宋" w:cs="仿宋"/>
          <w:sz w:val="24"/>
        </w:rPr>
      </w:pPr>
      <w:r>
        <w:rPr>
          <w:rFonts w:hint="eastAsia" w:ascii="仿宋" w:hAnsi="仿宋" w:eastAsia="仿宋" w:cs="仿宋"/>
          <w:sz w:val="24"/>
        </w:rPr>
        <w:t>（4）通过通道切换可实现质控样和水样的分别供样；</w:t>
      </w:r>
    </w:p>
    <w:p>
      <w:pPr>
        <w:spacing w:line="360" w:lineRule="auto"/>
        <w:ind w:firstLine="480" w:firstLineChars="200"/>
        <w:rPr>
          <w:rFonts w:ascii="仿宋" w:hAnsi="仿宋" w:eastAsia="仿宋" w:cs="仿宋"/>
          <w:sz w:val="24"/>
        </w:rPr>
      </w:pPr>
      <w:r>
        <w:rPr>
          <w:rFonts w:hint="eastAsia" w:ascii="仿宋" w:hAnsi="仿宋" w:eastAsia="仿宋" w:cs="仿宋"/>
          <w:sz w:val="24"/>
        </w:rPr>
        <w:t>（5）支持远程和自动供样和清洗；</w:t>
      </w:r>
    </w:p>
    <w:p>
      <w:pPr>
        <w:spacing w:line="360" w:lineRule="auto"/>
        <w:ind w:firstLine="480" w:firstLineChars="200"/>
        <w:rPr>
          <w:rFonts w:ascii="仿宋" w:hAnsi="仿宋" w:eastAsia="仿宋" w:cs="仿宋"/>
          <w:sz w:val="24"/>
        </w:rPr>
      </w:pPr>
      <w:r>
        <w:rPr>
          <w:rFonts w:hint="eastAsia" w:ascii="仿宋" w:hAnsi="仿宋" w:eastAsia="仿宋" w:cs="仿宋"/>
          <w:sz w:val="24"/>
        </w:rPr>
        <w:t>（6）具备缺样报警功能；</w:t>
      </w:r>
    </w:p>
    <w:p>
      <w:pPr>
        <w:spacing w:line="360" w:lineRule="auto"/>
        <w:ind w:firstLine="480" w:firstLineChars="200"/>
        <w:rPr>
          <w:rFonts w:ascii="仿宋" w:hAnsi="仿宋" w:eastAsia="仿宋" w:cs="仿宋"/>
          <w:sz w:val="24"/>
        </w:rPr>
      </w:pPr>
      <w:r>
        <w:rPr>
          <w:rFonts w:hint="eastAsia" w:ascii="仿宋" w:hAnsi="仿宋" w:eastAsia="仿宋" w:cs="仿宋"/>
          <w:sz w:val="24"/>
        </w:rPr>
        <w:t>（7）上述仪器的零点和量程核查均须在一小时内完成。</w:t>
      </w:r>
    </w:p>
    <w:p>
      <w:pPr>
        <w:spacing w:line="360" w:lineRule="auto"/>
        <w:ind w:firstLine="480" w:firstLineChars="200"/>
        <w:rPr>
          <w:rFonts w:ascii="仿宋" w:hAnsi="仿宋" w:eastAsia="仿宋" w:cs="仿宋"/>
          <w:sz w:val="24"/>
        </w:rPr>
      </w:pPr>
      <w:r>
        <w:rPr>
          <w:rFonts w:hint="eastAsia" w:ascii="仿宋" w:hAnsi="仿宋" w:eastAsia="仿宋" w:cs="仿宋"/>
          <w:sz w:val="24"/>
        </w:rPr>
        <w:t>3.2 主要技术指标</w:t>
      </w:r>
    </w:p>
    <w:tbl>
      <w:tblPr>
        <w:tblStyle w:val="63"/>
        <w:tblW w:w="6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409"/>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pPr>
              <w:spacing w:line="360" w:lineRule="auto"/>
              <w:jc w:val="center"/>
              <w:rPr>
                <w:rFonts w:ascii="仿宋" w:hAnsi="仿宋" w:eastAsia="仿宋" w:cs="仿宋"/>
                <w:b/>
                <w:bCs/>
                <w:kern w:val="0"/>
                <w:sz w:val="24"/>
              </w:rPr>
            </w:pPr>
            <w:r>
              <w:rPr>
                <w:rFonts w:hint="eastAsia" w:ascii="仿宋" w:hAnsi="仿宋" w:eastAsia="仿宋" w:cs="仿宋"/>
                <w:b/>
                <w:bCs/>
                <w:kern w:val="0"/>
                <w:sz w:val="24"/>
              </w:rPr>
              <w:t>序号</w:t>
            </w:r>
          </w:p>
        </w:tc>
        <w:tc>
          <w:tcPr>
            <w:tcW w:w="2409" w:type="dxa"/>
            <w:vAlign w:val="center"/>
          </w:tcPr>
          <w:p>
            <w:pPr>
              <w:spacing w:line="360" w:lineRule="auto"/>
              <w:jc w:val="center"/>
              <w:rPr>
                <w:rFonts w:ascii="仿宋" w:hAnsi="仿宋" w:eastAsia="仿宋" w:cs="仿宋"/>
                <w:b/>
                <w:bCs/>
                <w:kern w:val="0"/>
                <w:sz w:val="24"/>
              </w:rPr>
            </w:pPr>
            <w:r>
              <w:rPr>
                <w:rFonts w:hint="eastAsia" w:ascii="仿宋" w:hAnsi="仿宋" w:eastAsia="仿宋" w:cs="仿宋"/>
                <w:b/>
                <w:bCs/>
                <w:kern w:val="0"/>
                <w:sz w:val="24"/>
              </w:rPr>
              <w:t>项目名称</w:t>
            </w:r>
          </w:p>
        </w:tc>
        <w:tc>
          <w:tcPr>
            <w:tcW w:w="3261" w:type="dxa"/>
            <w:vAlign w:val="center"/>
          </w:tcPr>
          <w:p>
            <w:pPr>
              <w:spacing w:line="360" w:lineRule="auto"/>
              <w:jc w:val="center"/>
              <w:rPr>
                <w:rFonts w:ascii="仿宋" w:hAnsi="仿宋" w:eastAsia="仿宋" w:cs="仿宋"/>
                <w:b/>
                <w:bCs/>
                <w:kern w:val="0"/>
                <w:sz w:val="24"/>
              </w:rPr>
            </w:pPr>
            <w:r>
              <w:rPr>
                <w:rFonts w:hint="eastAsia" w:ascii="仿宋" w:hAnsi="仿宋" w:eastAsia="仿宋" w:cs="仿宋"/>
                <w:b/>
                <w:bCs/>
                <w:kern w:val="0"/>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2409" w:type="dxa"/>
            <w:vAlign w:val="center"/>
          </w:tcPr>
          <w:p>
            <w:pPr>
              <w:jc w:val="center"/>
              <w:rPr>
                <w:rFonts w:ascii="仿宋" w:hAnsi="仿宋" w:eastAsia="仿宋" w:cs="仿宋"/>
                <w:kern w:val="0"/>
                <w:sz w:val="24"/>
              </w:rPr>
            </w:pPr>
            <w:r>
              <w:rPr>
                <w:rFonts w:hint="eastAsia" w:ascii="仿宋" w:hAnsi="仿宋" w:eastAsia="仿宋" w:cs="仿宋"/>
                <w:kern w:val="0"/>
                <w:sz w:val="24"/>
              </w:rPr>
              <w:t xml:space="preserve">★准确度 </w:t>
            </w:r>
          </w:p>
        </w:tc>
        <w:tc>
          <w:tcPr>
            <w:tcW w:w="3261" w:type="dxa"/>
            <w:vAlign w:val="center"/>
          </w:tcPr>
          <w:p>
            <w:pPr>
              <w:jc w:val="center"/>
              <w:rPr>
                <w:rFonts w:ascii="仿宋" w:hAnsi="仿宋" w:eastAsia="仿宋" w:cs="仿宋"/>
                <w:kern w:val="0"/>
                <w:sz w:val="24"/>
              </w:rPr>
            </w:pPr>
            <w:r>
              <w:rPr>
                <w:rFonts w:hint="eastAsia" w:ascii="仿宋" w:hAnsi="仿宋" w:eastAsia="仿宋" w:cs="仿宋"/>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409" w:type="dxa"/>
            <w:vAlign w:val="center"/>
          </w:tcPr>
          <w:p>
            <w:pPr>
              <w:jc w:val="center"/>
              <w:rPr>
                <w:rFonts w:ascii="仿宋" w:hAnsi="仿宋" w:eastAsia="仿宋" w:cs="仿宋"/>
                <w:kern w:val="0"/>
                <w:sz w:val="24"/>
              </w:rPr>
            </w:pPr>
            <w:r>
              <w:rPr>
                <w:rFonts w:hint="eastAsia" w:ascii="仿宋" w:hAnsi="仿宋" w:eastAsia="仿宋" w:cs="仿宋"/>
                <w:kern w:val="0"/>
                <w:sz w:val="24"/>
              </w:rPr>
              <w:t>★重复性</w:t>
            </w:r>
          </w:p>
        </w:tc>
        <w:tc>
          <w:tcPr>
            <w:tcW w:w="3261" w:type="dxa"/>
            <w:vAlign w:val="center"/>
          </w:tcPr>
          <w:p>
            <w:pPr>
              <w:jc w:val="center"/>
              <w:rPr>
                <w:rFonts w:ascii="仿宋" w:hAnsi="仿宋" w:eastAsia="仿宋" w:cs="仿宋"/>
                <w:kern w:val="0"/>
                <w:sz w:val="24"/>
              </w:rPr>
            </w:pPr>
            <w:r>
              <w:rPr>
                <w:rFonts w:hint="eastAsia" w:ascii="仿宋" w:hAnsi="仿宋" w:eastAsia="仿宋" w:cs="仿宋"/>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3</w:t>
            </w:r>
          </w:p>
        </w:tc>
        <w:tc>
          <w:tcPr>
            <w:tcW w:w="2409" w:type="dxa"/>
            <w:vAlign w:val="center"/>
          </w:tcPr>
          <w:p>
            <w:pPr>
              <w:jc w:val="center"/>
              <w:rPr>
                <w:rFonts w:ascii="仿宋" w:hAnsi="仿宋" w:eastAsia="仿宋" w:cs="仿宋"/>
                <w:kern w:val="0"/>
                <w:sz w:val="24"/>
              </w:rPr>
            </w:pPr>
            <w:r>
              <w:rPr>
                <w:rFonts w:hint="eastAsia" w:ascii="仿宋" w:hAnsi="仿宋" w:eastAsia="仿宋" w:cs="仿宋"/>
                <w:kern w:val="0"/>
                <w:sz w:val="24"/>
              </w:rPr>
              <w:t>★加标样配置时间</w:t>
            </w:r>
          </w:p>
        </w:tc>
        <w:tc>
          <w:tcPr>
            <w:tcW w:w="3261" w:type="dxa"/>
            <w:vAlign w:val="center"/>
          </w:tcPr>
          <w:p>
            <w:pPr>
              <w:jc w:val="center"/>
              <w:rPr>
                <w:rFonts w:ascii="仿宋" w:hAnsi="仿宋" w:eastAsia="仿宋" w:cs="仿宋"/>
                <w:kern w:val="0"/>
                <w:sz w:val="24"/>
              </w:rPr>
            </w:pPr>
            <w:r>
              <w:rPr>
                <w:rFonts w:hint="eastAsia" w:ascii="仿宋" w:hAnsi="仿宋" w:eastAsia="仿宋" w:cs="仿宋"/>
                <w:kern w:val="0"/>
                <w:sz w:val="24"/>
              </w:rPr>
              <w:t>＜10min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4</w:t>
            </w:r>
          </w:p>
        </w:tc>
        <w:tc>
          <w:tcPr>
            <w:tcW w:w="2409" w:type="dxa"/>
            <w:vAlign w:val="center"/>
          </w:tcPr>
          <w:p>
            <w:pPr>
              <w:jc w:val="center"/>
              <w:rPr>
                <w:rFonts w:ascii="仿宋" w:hAnsi="仿宋" w:eastAsia="仿宋" w:cs="仿宋"/>
                <w:kern w:val="0"/>
                <w:sz w:val="24"/>
              </w:rPr>
            </w:pPr>
            <w:r>
              <w:rPr>
                <w:rFonts w:hint="eastAsia" w:ascii="仿宋" w:hAnsi="仿宋" w:eastAsia="仿宋" w:cs="仿宋"/>
                <w:kern w:val="0"/>
                <w:sz w:val="24"/>
              </w:rPr>
              <w:t>样品储存</w:t>
            </w:r>
          </w:p>
        </w:tc>
        <w:tc>
          <w:tcPr>
            <w:tcW w:w="3261" w:type="dxa"/>
            <w:vAlign w:val="center"/>
          </w:tcPr>
          <w:p>
            <w:pPr>
              <w:jc w:val="center"/>
              <w:rPr>
                <w:rFonts w:ascii="仿宋" w:hAnsi="仿宋" w:eastAsia="仿宋" w:cs="仿宋"/>
                <w:kern w:val="0"/>
                <w:sz w:val="24"/>
              </w:rPr>
            </w:pPr>
            <w:r>
              <w:rPr>
                <w:rFonts w:hint="eastAsia" w:ascii="仿宋" w:hAnsi="仿宋" w:eastAsia="仿宋" w:cs="仿宋"/>
                <w:kern w:val="0"/>
                <w:sz w:val="24"/>
              </w:rPr>
              <w:t>4℃冰箱低温保存</w:t>
            </w:r>
          </w:p>
        </w:tc>
      </w:tr>
    </w:tbl>
    <w:p>
      <w:pPr>
        <w:spacing w:line="360" w:lineRule="auto"/>
        <w:ind w:firstLine="480" w:firstLineChars="200"/>
        <w:rPr>
          <w:rFonts w:ascii="仿宋" w:hAnsi="仿宋" w:eastAsia="仿宋" w:cs="仿宋"/>
          <w:sz w:val="24"/>
        </w:rPr>
      </w:pPr>
      <w:r>
        <w:rPr>
          <w:rFonts w:hint="eastAsia" w:ascii="仿宋" w:hAnsi="仿宋" w:eastAsia="仿宋" w:cs="仿宋"/>
          <w:sz w:val="24"/>
        </w:rPr>
        <w:t>质控设备验收方法：使用质控设备配置空白液和标准液交替测试各6次以上，评价准确度和重复性。</w:t>
      </w:r>
    </w:p>
    <w:p>
      <w:pPr>
        <w:spacing w:line="360" w:lineRule="auto"/>
        <w:rPr>
          <w:rFonts w:ascii="仿宋" w:hAnsi="仿宋" w:eastAsia="仿宋" w:cs="仿宋"/>
          <w:b/>
          <w:bCs/>
          <w:sz w:val="24"/>
        </w:rPr>
      </w:pPr>
      <w:r>
        <w:rPr>
          <w:rFonts w:hint="eastAsia" w:ascii="仿宋" w:hAnsi="仿宋" w:eastAsia="仿宋" w:cs="仿宋"/>
          <w:b/>
          <w:bCs/>
          <w:sz w:val="24"/>
        </w:rPr>
        <w:t>（二）系统集成要求</w:t>
      </w:r>
    </w:p>
    <w:p>
      <w:pPr>
        <w:spacing w:line="360" w:lineRule="auto"/>
        <w:ind w:firstLine="480" w:firstLineChars="200"/>
        <w:rPr>
          <w:rFonts w:ascii="仿宋" w:hAnsi="仿宋" w:eastAsia="仿宋" w:cs="仿宋"/>
          <w:sz w:val="24"/>
        </w:rPr>
      </w:pPr>
      <w:bookmarkStart w:id="63" w:name="_Toc20320073"/>
      <w:bookmarkStart w:id="64" w:name="_Toc18855286"/>
      <w:bookmarkStart w:id="65" w:name="_Toc504940939"/>
      <w:bookmarkStart w:id="66" w:name="_Toc505184827"/>
      <w:bookmarkStart w:id="67" w:name="_Toc505252676"/>
      <w:bookmarkStart w:id="68" w:name="_Toc18855110"/>
      <w:r>
        <w:rPr>
          <w:rFonts w:hint="eastAsia" w:ascii="仿宋" w:hAnsi="仿宋" w:eastAsia="仿宋" w:cs="仿宋"/>
          <w:sz w:val="24"/>
        </w:rPr>
        <w:t>水站系统集成主要包括配水及预处理单元、控制单元、留样单元、辅助单元及视频监控单元。投标人须提供合理、先进、完整的系统集成方案，具备智能化、标准化、流程化和可溯源的质量控制体系，确保采水、配水及预处理、分析、质控、清洗以及数据采集和传输等环节的准确可靠。除本次采购的仪器设备以外，系统集成须包含站房内其他原有仪器设备，涉及生物毒性仪、藻类分析仪等，具体见下表：</w:t>
      </w:r>
    </w:p>
    <w:tbl>
      <w:tblPr>
        <w:tblStyle w:val="63"/>
        <w:tblW w:w="7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815"/>
        <w:gridCol w:w="4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61" w:type="dxa"/>
            <w:vAlign w:val="center"/>
          </w:tcPr>
          <w:p>
            <w:pPr>
              <w:widowControl/>
              <w:spacing w:line="360" w:lineRule="auto"/>
              <w:jc w:val="center"/>
              <w:rPr>
                <w:rFonts w:ascii="仿宋" w:hAnsi="仿宋" w:eastAsia="仿宋" w:cs="仿宋"/>
                <w:b/>
                <w:sz w:val="24"/>
              </w:rPr>
            </w:pPr>
            <w:r>
              <w:rPr>
                <w:rFonts w:hint="eastAsia" w:ascii="仿宋" w:hAnsi="仿宋" w:eastAsia="仿宋" w:cs="仿宋"/>
                <w:b/>
                <w:sz w:val="24"/>
              </w:rPr>
              <w:t>序号</w:t>
            </w:r>
          </w:p>
        </w:tc>
        <w:tc>
          <w:tcPr>
            <w:tcW w:w="1815" w:type="dxa"/>
            <w:vAlign w:val="center"/>
          </w:tcPr>
          <w:p>
            <w:pPr>
              <w:widowControl/>
              <w:jc w:val="center"/>
              <w:rPr>
                <w:rFonts w:ascii="仿宋" w:hAnsi="仿宋" w:eastAsia="仿宋" w:cs="仿宋"/>
                <w:b/>
                <w:sz w:val="24"/>
              </w:rPr>
            </w:pPr>
            <w:r>
              <w:rPr>
                <w:rFonts w:hint="eastAsia" w:ascii="仿宋" w:hAnsi="仿宋" w:eastAsia="仿宋" w:cs="仿宋"/>
                <w:b/>
                <w:sz w:val="24"/>
              </w:rPr>
              <w:t>站点</w:t>
            </w:r>
          </w:p>
        </w:tc>
        <w:tc>
          <w:tcPr>
            <w:tcW w:w="4546" w:type="dxa"/>
            <w:vAlign w:val="center"/>
          </w:tcPr>
          <w:p>
            <w:pPr>
              <w:widowControl/>
              <w:spacing w:line="360" w:lineRule="auto"/>
              <w:jc w:val="center"/>
              <w:rPr>
                <w:rFonts w:ascii="仿宋" w:hAnsi="仿宋" w:eastAsia="仿宋" w:cs="仿宋"/>
                <w:b/>
                <w:sz w:val="24"/>
              </w:rPr>
            </w:pPr>
            <w:r>
              <w:rPr>
                <w:rFonts w:hint="eastAsia" w:ascii="仿宋" w:hAnsi="仿宋" w:eastAsia="仿宋" w:cs="仿宋"/>
                <w:b/>
                <w:sz w:val="24"/>
              </w:rPr>
              <w:t>仪器设备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61"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1</w:t>
            </w:r>
          </w:p>
        </w:tc>
        <w:tc>
          <w:tcPr>
            <w:tcW w:w="1815"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闲林水库</w:t>
            </w:r>
          </w:p>
        </w:tc>
        <w:tc>
          <w:tcPr>
            <w:tcW w:w="4546" w:type="dxa"/>
            <w:vAlign w:val="center"/>
          </w:tcPr>
          <w:p>
            <w:pPr>
              <w:jc w:val="center"/>
              <w:rPr>
                <w:rFonts w:ascii="仿宋" w:hAnsi="仿宋" w:eastAsia="仿宋" w:cs="仿宋"/>
                <w:sz w:val="24"/>
              </w:rPr>
            </w:pPr>
            <w:r>
              <w:rPr>
                <w:rFonts w:hint="eastAsia" w:ascii="仿宋" w:hAnsi="仿宋" w:eastAsia="仿宋" w:cs="仿宋"/>
                <w:kern w:val="0"/>
                <w:sz w:val="24"/>
              </w:rPr>
              <w:t>藻类、叶绿素a、水中油、挥发酚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61"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2</w:t>
            </w:r>
          </w:p>
        </w:tc>
        <w:tc>
          <w:tcPr>
            <w:tcW w:w="1815"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赤山埠水厂</w:t>
            </w:r>
          </w:p>
        </w:tc>
        <w:tc>
          <w:tcPr>
            <w:tcW w:w="4546"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藻类、</w:t>
            </w:r>
            <w:r>
              <w:rPr>
                <w:rFonts w:hint="eastAsia" w:ascii="仿宋" w:hAnsi="仿宋" w:eastAsia="仿宋" w:cs="仿宋"/>
                <w:kern w:val="0"/>
                <w:sz w:val="24"/>
              </w:rPr>
              <w:t>生物毒性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61"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3</w:t>
            </w:r>
          </w:p>
        </w:tc>
        <w:tc>
          <w:tcPr>
            <w:tcW w:w="1815"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南星桥水厂</w:t>
            </w:r>
          </w:p>
        </w:tc>
        <w:tc>
          <w:tcPr>
            <w:tcW w:w="4546" w:type="dxa"/>
            <w:vAlign w:val="center"/>
          </w:tcPr>
          <w:p>
            <w:pPr>
              <w:jc w:val="center"/>
              <w:rPr>
                <w:rFonts w:ascii="仿宋" w:hAnsi="仿宋" w:eastAsia="仿宋" w:cs="仿宋"/>
                <w:sz w:val="24"/>
              </w:rPr>
            </w:pPr>
            <w:r>
              <w:rPr>
                <w:rFonts w:hint="eastAsia" w:ascii="仿宋" w:hAnsi="仿宋" w:eastAsia="仿宋" w:cs="仿宋"/>
                <w:sz w:val="24"/>
              </w:rPr>
              <w:t>藻类、</w:t>
            </w:r>
            <w:r>
              <w:rPr>
                <w:rFonts w:hint="eastAsia" w:ascii="仿宋" w:hAnsi="仿宋" w:eastAsia="仿宋" w:cs="仿宋"/>
                <w:kern w:val="0"/>
                <w:sz w:val="24"/>
              </w:rPr>
              <w:t>生物毒性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61"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4</w:t>
            </w:r>
          </w:p>
        </w:tc>
        <w:tc>
          <w:tcPr>
            <w:tcW w:w="1815"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萧山123水厂</w:t>
            </w:r>
          </w:p>
        </w:tc>
        <w:tc>
          <w:tcPr>
            <w:tcW w:w="4546" w:type="dxa"/>
            <w:vAlign w:val="center"/>
          </w:tcPr>
          <w:p>
            <w:pPr>
              <w:jc w:val="center"/>
              <w:rPr>
                <w:rFonts w:ascii="仿宋" w:hAnsi="仿宋" w:eastAsia="仿宋" w:cs="仿宋"/>
                <w:sz w:val="24"/>
              </w:rPr>
            </w:pPr>
            <w:r>
              <w:rPr>
                <w:rFonts w:hint="eastAsia" w:ascii="仿宋" w:hAnsi="仿宋" w:eastAsia="仿宋" w:cs="仿宋"/>
                <w:sz w:val="24"/>
              </w:rPr>
              <w:t>藻类、</w:t>
            </w:r>
            <w:r>
              <w:rPr>
                <w:rFonts w:hint="eastAsia" w:ascii="仿宋" w:hAnsi="仿宋" w:eastAsia="仿宋" w:cs="仿宋"/>
                <w:kern w:val="0"/>
                <w:sz w:val="24"/>
              </w:rPr>
              <w:t>生物毒性、</w:t>
            </w:r>
            <w:r>
              <w:rPr>
                <w:rFonts w:hint="eastAsia" w:ascii="仿宋" w:hAnsi="仿宋" w:eastAsia="仿宋" w:cs="仿宋"/>
                <w:sz w:val="24"/>
              </w:rPr>
              <w:t>氟化物、氰化物、</w:t>
            </w:r>
            <w:r>
              <w:rPr>
                <w:rFonts w:hint="eastAsia" w:ascii="仿宋" w:hAnsi="仿宋" w:eastAsia="仿宋" w:cs="仿宋"/>
                <w:kern w:val="0"/>
                <w:sz w:val="24"/>
              </w:rPr>
              <w:t>VOCs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61"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5</w:t>
            </w:r>
          </w:p>
        </w:tc>
        <w:tc>
          <w:tcPr>
            <w:tcW w:w="1815"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淳安县自来水厂</w:t>
            </w:r>
          </w:p>
        </w:tc>
        <w:tc>
          <w:tcPr>
            <w:tcW w:w="4546"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藻类、</w:t>
            </w:r>
            <w:r>
              <w:rPr>
                <w:rFonts w:hint="eastAsia" w:ascii="仿宋" w:hAnsi="仿宋" w:eastAsia="仿宋" w:cs="仿宋"/>
                <w:kern w:val="0"/>
                <w:sz w:val="24"/>
              </w:rPr>
              <w:t>生物毒性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61"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6</w:t>
            </w:r>
          </w:p>
        </w:tc>
        <w:tc>
          <w:tcPr>
            <w:tcW w:w="1815"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富阳水厂</w:t>
            </w:r>
          </w:p>
        </w:tc>
        <w:tc>
          <w:tcPr>
            <w:tcW w:w="4546"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藻类、</w:t>
            </w:r>
            <w:r>
              <w:rPr>
                <w:rFonts w:hint="eastAsia" w:ascii="仿宋" w:hAnsi="仿宋" w:eastAsia="仿宋" w:cs="仿宋"/>
                <w:kern w:val="0"/>
                <w:sz w:val="24"/>
              </w:rPr>
              <w:t>生物毒性、</w:t>
            </w:r>
            <w:r>
              <w:rPr>
                <w:rFonts w:hint="eastAsia" w:ascii="仿宋" w:hAnsi="仿宋" w:eastAsia="仿宋" w:cs="仿宋"/>
                <w:sz w:val="24"/>
              </w:rPr>
              <w:t>氟化物、氰化物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61"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7</w:t>
            </w:r>
          </w:p>
        </w:tc>
        <w:tc>
          <w:tcPr>
            <w:tcW w:w="1815"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里畈</w:t>
            </w:r>
          </w:p>
        </w:tc>
        <w:tc>
          <w:tcPr>
            <w:tcW w:w="4546"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藻类、</w:t>
            </w:r>
            <w:r>
              <w:rPr>
                <w:rFonts w:hint="eastAsia" w:ascii="仿宋" w:hAnsi="仿宋" w:eastAsia="仿宋" w:cs="仿宋"/>
                <w:kern w:val="0"/>
                <w:sz w:val="24"/>
              </w:rPr>
              <w:t>生物毒性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61"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8</w:t>
            </w:r>
          </w:p>
        </w:tc>
        <w:tc>
          <w:tcPr>
            <w:tcW w:w="1815"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渔山</w:t>
            </w:r>
          </w:p>
        </w:tc>
        <w:tc>
          <w:tcPr>
            <w:tcW w:w="4546" w:type="dxa"/>
            <w:vAlign w:val="center"/>
          </w:tcPr>
          <w:p>
            <w:pPr>
              <w:jc w:val="center"/>
              <w:rPr>
                <w:rFonts w:ascii="仿宋" w:hAnsi="仿宋" w:eastAsia="仿宋" w:cs="仿宋"/>
                <w:kern w:val="0"/>
                <w:sz w:val="24"/>
              </w:rPr>
            </w:pPr>
            <w:r>
              <w:rPr>
                <w:rFonts w:hint="eastAsia" w:ascii="仿宋" w:hAnsi="仿宋" w:eastAsia="仿宋" w:cs="仿宋"/>
                <w:kern w:val="0"/>
                <w:sz w:val="24"/>
              </w:rPr>
              <w:t>五参数、藻类、生物毒性、重金属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61"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9</w:t>
            </w:r>
          </w:p>
        </w:tc>
        <w:tc>
          <w:tcPr>
            <w:tcW w:w="1815"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东梓</w:t>
            </w:r>
          </w:p>
        </w:tc>
        <w:tc>
          <w:tcPr>
            <w:tcW w:w="4546" w:type="dxa"/>
            <w:vAlign w:val="center"/>
          </w:tcPr>
          <w:p>
            <w:pPr>
              <w:jc w:val="center"/>
              <w:rPr>
                <w:rFonts w:ascii="仿宋" w:hAnsi="仿宋" w:eastAsia="仿宋" w:cs="仿宋"/>
                <w:sz w:val="24"/>
              </w:rPr>
            </w:pPr>
            <w:r>
              <w:rPr>
                <w:rFonts w:hint="eastAsia" w:ascii="仿宋" w:hAnsi="仿宋" w:eastAsia="仿宋" w:cs="仿宋"/>
                <w:kern w:val="0"/>
                <w:sz w:val="24"/>
              </w:rPr>
              <w:t>五参数、藻类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61"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10</w:t>
            </w:r>
          </w:p>
        </w:tc>
        <w:tc>
          <w:tcPr>
            <w:tcW w:w="1815"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青何</w:t>
            </w:r>
          </w:p>
        </w:tc>
        <w:tc>
          <w:tcPr>
            <w:tcW w:w="4546" w:type="dxa"/>
            <w:vAlign w:val="center"/>
          </w:tcPr>
          <w:p>
            <w:pPr>
              <w:jc w:val="center"/>
              <w:rPr>
                <w:rFonts w:ascii="仿宋" w:hAnsi="仿宋" w:eastAsia="仿宋" w:cs="仿宋"/>
                <w:sz w:val="24"/>
              </w:rPr>
            </w:pPr>
            <w:r>
              <w:rPr>
                <w:rFonts w:hint="eastAsia" w:ascii="仿宋" w:hAnsi="仿宋" w:eastAsia="仿宋" w:cs="仿宋"/>
                <w:kern w:val="0"/>
                <w:sz w:val="24"/>
              </w:rPr>
              <w:t>五参数、藻类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61"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11</w:t>
            </w:r>
          </w:p>
        </w:tc>
        <w:tc>
          <w:tcPr>
            <w:tcW w:w="1815"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汤家村</w:t>
            </w:r>
          </w:p>
        </w:tc>
        <w:tc>
          <w:tcPr>
            <w:tcW w:w="4546" w:type="dxa"/>
            <w:vAlign w:val="center"/>
          </w:tcPr>
          <w:p>
            <w:pPr>
              <w:jc w:val="center"/>
              <w:rPr>
                <w:rFonts w:ascii="仿宋" w:hAnsi="仿宋" w:eastAsia="仿宋" w:cs="仿宋"/>
                <w:sz w:val="24"/>
              </w:rPr>
            </w:pPr>
            <w:r>
              <w:rPr>
                <w:rFonts w:hint="eastAsia" w:ascii="仿宋" w:hAnsi="仿宋" w:eastAsia="仿宋" w:cs="仿宋"/>
                <w:kern w:val="0"/>
                <w:sz w:val="24"/>
              </w:rPr>
              <w:t>五参数、藻类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61"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12</w:t>
            </w:r>
          </w:p>
        </w:tc>
        <w:tc>
          <w:tcPr>
            <w:tcW w:w="1815"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严陵坞</w:t>
            </w:r>
          </w:p>
        </w:tc>
        <w:tc>
          <w:tcPr>
            <w:tcW w:w="4546" w:type="dxa"/>
            <w:vAlign w:val="center"/>
          </w:tcPr>
          <w:p>
            <w:pPr>
              <w:jc w:val="center"/>
              <w:rPr>
                <w:rFonts w:ascii="仿宋" w:hAnsi="仿宋" w:eastAsia="仿宋" w:cs="仿宋"/>
                <w:sz w:val="24"/>
              </w:rPr>
            </w:pPr>
            <w:r>
              <w:rPr>
                <w:rFonts w:hint="eastAsia" w:ascii="仿宋" w:hAnsi="仿宋" w:eastAsia="仿宋" w:cs="仿宋"/>
                <w:kern w:val="0"/>
                <w:sz w:val="24"/>
              </w:rPr>
              <w:t>五参数、藻类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61"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13</w:t>
            </w:r>
          </w:p>
        </w:tc>
        <w:tc>
          <w:tcPr>
            <w:tcW w:w="1815"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印渚</w:t>
            </w:r>
          </w:p>
        </w:tc>
        <w:tc>
          <w:tcPr>
            <w:tcW w:w="4546" w:type="dxa"/>
            <w:vAlign w:val="center"/>
          </w:tcPr>
          <w:p>
            <w:pPr>
              <w:jc w:val="center"/>
              <w:rPr>
                <w:rFonts w:ascii="仿宋" w:hAnsi="仿宋" w:eastAsia="仿宋" w:cs="仿宋"/>
                <w:sz w:val="24"/>
              </w:rPr>
            </w:pPr>
            <w:r>
              <w:rPr>
                <w:rFonts w:hint="eastAsia" w:ascii="仿宋" w:hAnsi="仿宋" w:eastAsia="仿宋" w:cs="仿宋"/>
                <w:kern w:val="0"/>
                <w:sz w:val="24"/>
              </w:rPr>
              <w:t>五参数、藻类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61"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14</w:t>
            </w:r>
          </w:p>
        </w:tc>
        <w:tc>
          <w:tcPr>
            <w:tcW w:w="1815"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大石堰坝</w:t>
            </w:r>
          </w:p>
        </w:tc>
        <w:tc>
          <w:tcPr>
            <w:tcW w:w="4546" w:type="dxa"/>
            <w:vAlign w:val="center"/>
          </w:tcPr>
          <w:p>
            <w:pPr>
              <w:jc w:val="center"/>
              <w:rPr>
                <w:rFonts w:ascii="仿宋" w:hAnsi="仿宋" w:eastAsia="仿宋" w:cs="仿宋"/>
                <w:sz w:val="24"/>
              </w:rPr>
            </w:pPr>
            <w:r>
              <w:rPr>
                <w:rFonts w:hint="eastAsia" w:ascii="仿宋" w:hAnsi="仿宋" w:eastAsia="仿宋" w:cs="仿宋"/>
                <w:kern w:val="0"/>
                <w:sz w:val="24"/>
              </w:rPr>
              <w:t>五参数、藻类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61"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15</w:t>
            </w:r>
          </w:p>
        </w:tc>
        <w:tc>
          <w:tcPr>
            <w:tcW w:w="1815"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进化</w:t>
            </w:r>
          </w:p>
        </w:tc>
        <w:tc>
          <w:tcPr>
            <w:tcW w:w="4546" w:type="dxa"/>
            <w:vAlign w:val="center"/>
          </w:tcPr>
          <w:p>
            <w:pPr>
              <w:jc w:val="center"/>
              <w:rPr>
                <w:rFonts w:ascii="仿宋" w:hAnsi="仿宋" w:eastAsia="仿宋" w:cs="仿宋"/>
                <w:sz w:val="24"/>
              </w:rPr>
            </w:pPr>
            <w:r>
              <w:rPr>
                <w:rFonts w:hint="eastAsia" w:ascii="仿宋" w:hAnsi="仿宋" w:eastAsia="仿宋" w:cs="仿宋"/>
                <w:kern w:val="0"/>
                <w:sz w:val="24"/>
              </w:rPr>
              <w:t>五参数、藻类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61"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16</w:t>
            </w:r>
          </w:p>
        </w:tc>
        <w:tc>
          <w:tcPr>
            <w:tcW w:w="1815" w:type="dxa"/>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径山</w:t>
            </w:r>
          </w:p>
        </w:tc>
        <w:tc>
          <w:tcPr>
            <w:tcW w:w="4546" w:type="dxa"/>
            <w:vAlign w:val="center"/>
          </w:tcPr>
          <w:p>
            <w:pPr>
              <w:jc w:val="center"/>
              <w:rPr>
                <w:rFonts w:ascii="仿宋" w:hAnsi="仿宋" w:eastAsia="仿宋" w:cs="仿宋"/>
                <w:kern w:val="0"/>
                <w:sz w:val="24"/>
              </w:rPr>
            </w:pPr>
            <w:r>
              <w:rPr>
                <w:rFonts w:hint="eastAsia" w:ascii="仿宋" w:hAnsi="仿宋" w:eastAsia="仿宋" w:cs="仿宋"/>
                <w:kern w:val="0"/>
                <w:sz w:val="24"/>
              </w:rPr>
              <w:t>五参数、VOCs、总铁、总锰、汞</w:t>
            </w:r>
          </w:p>
        </w:tc>
      </w:tr>
    </w:tbl>
    <w:p>
      <w:pPr>
        <w:spacing w:line="360" w:lineRule="auto"/>
        <w:ind w:firstLine="482" w:firstLineChars="200"/>
        <w:rPr>
          <w:rFonts w:ascii="仿宋" w:hAnsi="仿宋" w:eastAsia="仿宋" w:cs="仿宋"/>
          <w:b/>
          <w:sz w:val="24"/>
        </w:rPr>
      </w:pPr>
      <w:r>
        <w:rPr>
          <w:rFonts w:hint="eastAsia" w:ascii="仿宋" w:hAnsi="仿宋" w:eastAsia="仿宋" w:cs="仿宋"/>
          <w:b/>
          <w:sz w:val="24"/>
        </w:rPr>
        <w:t>1.系统集成基本功能要求</w:t>
      </w:r>
      <w:bookmarkEnd w:id="63"/>
      <w:bookmarkEnd w:id="64"/>
      <w:bookmarkEnd w:id="65"/>
      <w:bookmarkEnd w:id="66"/>
      <w:bookmarkEnd w:id="67"/>
      <w:bookmarkEnd w:id="68"/>
    </w:p>
    <w:p>
      <w:pPr>
        <w:adjustRightInd/>
        <w:spacing w:line="360" w:lineRule="auto"/>
        <w:ind w:firstLine="480" w:firstLineChars="200"/>
        <w:rPr>
          <w:rFonts w:ascii="仿宋" w:hAnsi="仿宋" w:eastAsia="仿宋" w:cs="仿宋"/>
          <w:sz w:val="24"/>
        </w:rPr>
      </w:pPr>
      <w:bookmarkStart w:id="69" w:name="_Toc505184828"/>
      <w:bookmarkStart w:id="70" w:name="_Toc505252677"/>
      <w:bookmarkStart w:id="71" w:name="_Toc504940940"/>
      <w:r>
        <w:rPr>
          <w:rFonts w:hint="eastAsia" w:ascii="仿宋" w:hAnsi="仿宋" w:eastAsia="仿宋" w:cs="仿宋"/>
          <w:sz w:val="24"/>
        </w:rPr>
        <w:t>★（1）具有仪器及系统运行监测频次（连续或间歇）设置功能，至少具备常规、应急、质控、维护等多种运行模式；</w:t>
      </w:r>
    </w:p>
    <w:p>
      <w:pPr>
        <w:adjustRightInd/>
        <w:spacing w:line="360" w:lineRule="auto"/>
        <w:ind w:firstLine="480" w:firstLineChars="200"/>
        <w:rPr>
          <w:rFonts w:ascii="仿宋" w:hAnsi="仿宋" w:eastAsia="仿宋" w:cs="仿宋"/>
          <w:sz w:val="24"/>
        </w:rPr>
      </w:pPr>
      <w:r>
        <w:rPr>
          <w:rFonts w:hint="eastAsia" w:ascii="仿宋" w:hAnsi="仿宋" w:eastAsia="仿宋" w:cs="仿宋"/>
          <w:sz w:val="24"/>
        </w:rPr>
        <w:t>★（2）具有异常信息记录和上传功能，如采水故障、部件故障、超量程报警、超标报警、缺试剂报警等信息；</w:t>
      </w:r>
    </w:p>
    <w:p>
      <w:pPr>
        <w:adjustRightInd/>
        <w:spacing w:line="360" w:lineRule="auto"/>
        <w:ind w:firstLine="480" w:firstLineChars="200"/>
        <w:rPr>
          <w:rFonts w:ascii="仿宋" w:hAnsi="仿宋" w:eastAsia="仿宋" w:cs="仿宋"/>
          <w:sz w:val="24"/>
        </w:rPr>
      </w:pPr>
      <w:r>
        <w:rPr>
          <w:rFonts w:hint="eastAsia" w:ascii="仿宋" w:hAnsi="仿宋" w:eastAsia="仿宋" w:cs="仿宋"/>
          <w:sz w:val="24"/>
        </w:rPr>
        <w:t>★（3）具备仪器关键参数实时上传及远程设置功能，能接受远程控制指令；</w:t>
      </w:r>
    </w:p>
    <w:p>
      <w:pPr>
        <w:adjustRightInd/>
        <w:spacing w:line="360" w:lineRule="auto"/>
        <w:ind w:firstLine="480" w:firstLineChars="200"/>
        <w:rPr>
          <w:rFonts w:ascii="仿宋" w:hAnsi="仿宋" w:eastAsia="仿宋" w:cs="仿宋"/>
          <w:sz w:val="24"/>
        </w:rPr>
      </w:pPr>
      <w:r>
        <w:rPr>
          <w:rFonts w:hint="eastAsia" w:ascii="仿宋" w:hAnsi="仿宋" w:eastAsia="仿宋" w:cs="仿宋"/>
          <w:sz w:val="24"/>
        </w:rPr>
        <w:t>★（4）能够实现对高锰酸盐指数、氨氮、总磷和总氮水质自动分析仪器进行自动标样核查、自动加标回收率核查、自动零点核查、自动跨度核查等质控功能；零点和量程核查均须在一小时内完成；满足</w:t>
      </w:r>
      <w:r>
        <w:rPr>
          <w:rFonts w:hint="eastAsia" w:ascii="仿宋" w:hAnsi="仿宋" w:eastAsia="仿宋" w:cs="仿宋"/>
          <w:bCs/>
          <w:sz w:val="24"/>
        </w:rPr>
        <w:t>中国环境监测总站发布的</w:t>
      </w:r>
      <w:r>
        <w:rPr>
          <w:rFonts w:hint="eastAsia" w:ascii="仿宋" w:hAnsi="仿宋" w:eastAsia="仿宋" w:cs="仿宋"/>
          <w:sz w:val="24"/>
        </w:rPr>
        <w:t>《地表水水质自动监测站运行维护技术要求（试行）》（总站水字〔2019〕649）中的相关质控要求。</w:t>
      </w:r>
    </w:p>
    <w:p>
      <w:pPr>
        <w:adjustRightInd/>
        <w:spacing w:line="360" w:lineRule="auto"/>
        <w:ind w:firstLine="480" w:firstLineChars="200"/>
        <w:rPr>
          <w:rFonts w:ascii="仿宋" w:hAnsi="仿宋" w:eastAsia="仿宋" w:cs="仿宋"/>
          <w:sz w:val="24"/>
        </w:rPr>
      </w:pPr>
      <w:r>
        <w:rPr>
          <w:rFonts w:hint="eastAsia" w:ascii="仿宋" w:hAnsi="仿宋" w:eastAsia="仿宋" w:cs="仿宋"/>
          <w:sz w:val="24"/>
        </w:rPr>
        <w:t>（5）确保仪器、系统运行的监测数据和状态信息等稳定传输；</w:t>
      </w:r>
    </w:p>
    <w:p>
      <w:pPr>
        <w:adjustRightInd/>
        <w:spacing w:line="360" w:lineRule="auto"/>
        <w:ind w:firstLine="480" w:firstLineChars="200"/>
        <w:rPr>
          <w:rFonts w:ascii="仿宋" w:hAnsi="仿宋" w:eastAsia="仿宋" w:cs="仿宋"/>
          <w:sz w:val="24"/>
        </w:rPr>
      </w:pPr>
      <w:r>
        <w:rPr>
          <w:rFonts w:hint="eastAsia" w:ascii="仿宋" w:hAnsi="仿宋" w:eastAsia="仿宋" w:cs="仿宋"/>
          <w:sz w:val="24"/>
        </w:rPr>
        <w:t>★（6）具备断电再度通电后自动排空、自动清洗管路、自动复位到待机状态的功能；</w:t>
      </w:r>
    </w:p>
    <w:p>
      <w:pPr>
        <w:adjustRightInd/>
        <w:spacing w:line="360" w:lineRule="auto"/>
        <w:ind w:firstLine="480" w:firstLineChars="200"/>
        <w:rPr>
          <w:rFonts w:ascii="仿宋" w:hAnsi="仿宋" w:eastAsia="仿宋" w:cs="仿宋"/>
          <w:sz w:val="24"/>
        </w:rPr>
      </w:pPr>
      <w:r>
        <w:rPr>
          <w:rFonts w:hint="eastAsia" w:ascii="仿宋" w:hAnsi="仿宋" w:eastAsia="仿宋" w:cs="仿宋"/>
          <w:sz w:val="24"/>
        </w:rPr>
        <w:t>★（7）具有分析仪器及系统过程日志记录和环境参数记录功能，并能够上传至指定数据平台；</w:t>
      </w:r>
    </w:p>
    <w:p>
      <w:pPr>
        <w:adjustRightInd/>
        <w:spacing w:line="360" w:lineRule="auto"/>
        <w:ind w:firstLine="480" w:firstLineChars="200"/>
        <w:rPr>
          <w:rFonts w:ascii="仿宋" w:hAnsi="仿宋" w:eastAsia="仿宋" w:cs="仿宋"/>
          <w:sz w:val="24"/>
        </w:rPr>
      </w:pPr>
      <w:r>
        <w:rPr>
          <w:rFonts w:hint="eastAsia" w:ascii="仿宋" w:hAnsi="仿宋" w:eastAsia="仿宋" w:cs="仿宋"/>
          <w:sz w:val="24"/>
        </w:rPr>
        <w:t>（8）存储不少于5年的原始数据和运行日志；</w:t>
      </w:r>
    </w:p>
    <w:p>
      <w:pPr>
        <w:adjustRightInd/>
        <w:spacing w:line="360" w:lineRule="auto"/>
        <w:ind w:firstLine="480" w:firstLineChars="200"/>
        <w:rPr>
          <w:rFonts w:ascii="仿宋" w:hAnsi="仿宋" w:eastAsia="仿宋" w:cs="仿宋"/>
          <w:sz w:val="24"/>
        </w:rPr>
      </w:pPr>
      <w:r>
        <w:rPr>
          <w:rFonts w:hint="eastAsia" w:ascii="仿宋" w:hAnsi="仿宋" w:eastAsia="仿宋" w:cs="仿宋"/>
          <w:sz w:val="24"/>
        </w:rPr>
        <w:t>（9）系统应具有良好的扩展性和兼容性，根据实际应用需要，可增加新的监测参数，并方便仪器安装与接入；</w:t>
      </w:r>
    </w:p>
    <w:p>
      <w:pPr>
        <w:adjustRightInd/>
        <w:spacing w:line="360" w:lineRule="auto"/>
        <w:ind w:firstLine="480" w:firstLineChars="200"/>
        <w:rPr>
          <w:rFonts w:ascii="仿宋" w:hAnsi="仿宋" w:eastAsia="仿宋" w:cs="仿宋"/>
          <w:sz w:val="24"/>
        </w:rPr>
      </w:pPr>
      <w:r>
        <w:rPr>
          <w:rFonts w:hint="eastAsia" w:ascii="仿宋" w:hAnsi="仿宋" w:eastAsia="仿宋" w:cs="仿宋"/>
          <w:sz w:val="24"/>
        </w:rPr>
        <w:t>（10）统应具有良好的扩展性和兼容性，根据实际应用需要，可增加新的监测参数，并方便仪器安装与接入。</w:t>
      </w:r>
    </w:p>
    <w:p>
      <w:pPr>
        <w:spacing w:line="360" w:lineRule="auto"/>
        <w:ind w:firstLine="482" w:firstLineChars="200"/>
        <w:rPr>
          <w:rFonts w:ascii="仿宋" w:hAnsi="仿宋" w:eastAsia="仿宋" w:cs="仿宋"/>
          <w:b/>
          <w:sz w:val="24"/>
        </w:rPr>
      </w:pPr>
      <w:bookmarkStart w:id="72" w:name="_Toc18855287"/>
      <w:bookmarkStart w:id="73" w:name="_Toc18855111"/>
      <w:bookmarkStart w:id="74" w:name="_Toc20320074"/>
      <w:r>
        <w:rPr>
          <w:rFonts w:hint="eastAsia" w:ascii="仿宋" w:hAnsi="仿宋" w:eastAsia="仿宋" w:cs="仿宋"/>
          <w:b/>
          <w:sz w:val="24"/>
        </w:rPr>
        <w:t>2.系统集成具体技术要求</w:t>
      </w:r>
      <w:bookmarkEnd w:id="69"/>
      <w:bookmarkEnd w:id="70"/>
      <w:bookmarkEnd w:id="71"/>
      <w:bookmarkEnd w:id="72"/>
      <w:bookmarkEnd w:id="73"/>
      <w:bookmarkEnd w:id="74"/>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2.1 采水单元</w:t>
      </w:r>
    </w:p>
    <w:p>
      <w:pPr>
        <w:spacing w:line="360" w:lineRule="auto"/>
        <w:ind w:firstLine="480" w:firstLineChars="200"/>
        <w:rPr>
          <w:rFonts w:ascii="仿宋" w:hAnsi="仿宋" w:eastAsia="仿宋" w:cs="仿宋"/>
          <w:sz w:val="24"/>
        </w:rPr>
      </w:pPr>
      <w:r>
        <w:rPr>
          <w:rFonts w:hint="eastAsia" w:ascii="仿宋" w:hAnsi="仿宋" w:eastAsia="仿宋" w:cs="仿宋"/>
          <w:sz w:val="24"/>
        </w:rPr>
        <w:t>采水系统应在满足取水要求的前提下尽量简洁，根据现场情况选择适当的采水方案，保证安全可靠，满足丰、平、枯各个不同水期的采水需求。</w:t>
      </w:r>
    </w:p>
    <w:p>
      <w:pPr>
        <w:spacing w:line="360" w:lineRule="auto"/>
        <w:ind w:firstLine="480" w:firstLineChars="200"/>
        <w:rPr>
          <w:rFonts w:ascii="仿宋" w:hAnsi="仿宋" w:eastAsia="仿宋" w:cs="仿宋"/>
          <w:sz w:val="24"/>
        </w:rPr>
      </w:pPr>
      <w:r>
        <w:rPr>
          <w:rFonts w:hint="eastAsia" w:ascii="仿宋" w:hAnsi="仿宋" w:eastAsia="仿宋" w:cs="仿宋"/>
          <w:sz w:val="24"/>
        </w:rPr>
        <w:t>（1）确保将采样点的水样引至自动站仪器间内，并满足配水单元和分析仪器的需要；</w:t>
      </w:r>
    </w:p>
    <w:p>
      <w:pPr>
        <w:spacing w:line="360" w:lineRule="auto"/>
        <w:ind w:firstLine="480" w:firstLineChars="200"/>
        <w:rPr>
          <w:rFonts w:ascii="仿宋" w:hAnsi="仿宋" w:eastAsia="仿宋" w:cs="仿宋"/>
          <w:sz w:val="24"/>
        </w:rPr>
      </w:pPr>
      <w:r>
        <w:rPr>
          <w:rFonts w:hint="eastAsia" w:ascii="仿宋" w:hAnsi="仿宋" w:eastAsia="仿宋" w:cs="仿宋"/>
          <w:sz w:val="24"/>
        </w:rPr>
        <w:t>（2）一般包括采水构筑物、采水泵、采水管道和清洗配套装置；</w:t>
      </w:r>
    </w:p>
    <w:p>
      <w:pPr>
        <w:spacing w:line="360" w:lineRule="auto"/>
        <w:ind w:firstLine="480" w:firstLineChars="200"/>
        <w:rPr>
          <w:rFonts w:ascii="仿宋" w:hAnsi="仿宋" w:eastAsia="仿宋" w:cs="仿宋"/>
          <w:sz w:val="24"/>
        </w:rPr>
      </w:pPr>
      <w:r>
        <w:rPr>
          <w:rFonts w:hint="eastAsia" w:ascii="仿宋" w:hAnsi="仿宋" w:eastAsia="仿宋" w:cs="仿宋"/>
          <w:sz w:val="24"/>
        </w:rPr>
        <w:t>（3）取水采用潜水泵或自吸泵，双泵、双管路设计，交替使用。在控制系统中设置自动诊断泵、管路故障及自动切换泵、管路功能，满足实时不间断监测要求；</w:t>
      </w:r>
    </w:p>
    <w:p>
      <w:pPr>
        <w:spacing w:line="360" w:lineRule="auto"/>
        <w:ind w:firstLine="480" w:firstLineChars="200"/>
        <w:rPr>
          <w:rFonts w:ascii="仿宋" w:hAnsi="仿宋" w:eastAsia="仿宋" w:cs="仿宋"/>
          <w:sz w:val="24"/>
        </w:rPr>
      </w:pPr>
      <w:r>
        <w:rPr>
          <w:rFonts w:hint="eastAsia" w:ascii="仿宋" w:hAnsi="仿宋" w:eastAsia="仿宋" w:cs="仿宋"/>
          <w:sz w:val="24"/>
        </w:rPr>
        <w:t>（4）设计并制作必要的保温、防冻、防压、防淤、防撞、防盗措施，并对采水设备和设施进行必要的固定；</w:t>
      </w:r>
    </w:p>
    <w:p>
      <w:pPr>
        <w:spacing w:line="360" w:lineRule="auto"/>
        <w:ind w:firstLine="480" w:firstLineChars="200"/>
        <w:rPr>
          <w:rFonts w:ascii="仿宋" w:hAnsi="仿宋" w:eastAsia="仿宋" w:cs="仿宋"/>
          <w:sz w:val="24"/>
        </w:rPr>
      </w:pPr>
      <w:r>
        <w:rPr>
          <w:rFonts w:hint="eastAsia" w:ascii="仿宋" w:hAnsi="仿宋" w:eastAsia="仿宋" w:cs="仿宋"/>
          <w:sz w:val="24"/>
        </w:rPr>
        <w:t>（5）能自动判断取水系统故障，并发出报警信号；</w:t>
      </w:r>
    </w:p>
    <w:p>
      <w:pPr>
        <w:spacing w:line="360" w:lineRule="auto"/>
        <w:ind w:firstLine="480" w:firstLineChars="200"/>
        <w:rPr>
          <w:rFonts w:ascii="仿宋" w:hAnsi="仿宋" w:eastAsia="仿宋" w:cs="仿宋"/>
          <w:sz w:val="24"/>
        </w:rPr>
      </w:pPr>
      <w:r>
        <w:rPr>
          <w:rFonts w:hint="eastAsia" w:ascii="仿宋" w:hAnsi="仿宋" w:eastAsia="仿宋" w:cs="仿宋"/>
          <w:sz w:val="24"/>
        </w:rPr>
        <w:t>（6）能够在停电时自我保护，再次通电时自动恢复；</w:t>
      </w:r>
    </w:p>
    <w:p>
      <w:pPr>
        <w:spacing w:line="360" w:lineRule="auto"/>
        <w:ind w:firstLine="480" w:firstLineChars="200"/>
        <w:rPr>
          <w:rFonts w:ascii="仿宋" w:hAnsi="仿宋" w:eastAsia="仿宋" w:cs="仿宋"/>
          <w:sz w:val="24"/>
        </w:rPr>
      </w:pPr>
      <w:r>
        <w:rPr>
          <w:rFonts w:hint="eastAsia" w:ascii="仿宋" w:hAnsi="仿宋" w:eastAsia="仿宋" w:cs="仿宋"/>
          <w:sz w:val="24"/>
        </w:rPr>
        <w:t>（7）采用连续或间歇方式工作，并能够根据监测要求现场或远程设置监测频次；</w:t>
      </w:r>
    </w:p>
    <w:p>
      <w:pPr>
        <w:spacing w:line="360" w:lineRule="auto"/>
        <w:ind w:firstLine="480" w:firstLineChars="200"/>
        <w:rPr>
          <w:rFonts w:ascii="仿宋" w:hAnsi="仿宋" w:eastAsia="仿宋" w:cs="仿宋"/>
          <w:sz w:val="24"/>
        </w:rPr>
      </w:pPr>
      <w:r>
        <w:rPr>
          <w:rFonts w:hint="eastAsia" w:ascii="仿宋" w:hAnsi="仿宋" w:eastAsia="仿宋" w:cs="仿宋"/>
          <w:sz w:val="24"/>
        </w:rPr>
        <w:t>（8）采水系统的总水量可以满足所有仪器的用水要求，兼顾将来增加不少于4台分析仪器的需要。</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2.2 配水及预处理单元</w:t>
      </w:r>
    </w:p>
    <w:p>
      <w:pPr>
        <w:spacing w:line="360" w:lineRule="auto"/>
        <w:ind w:firstLine="480" w:firstLineChars="200"/>
        <w:rPr>
          <w:rFonts w:ascii="仿宋" w:hAnsi="仿宋" w:eastAsia="仿宋" w:cs="仿宋"/>
          <w:sz w:val="24"/>
        </w:rPr>
      </w:pPr>
      <w:r>
        <w:rPr>
          <w:rFonts w:hint="eastAsia" w:ascii="仿宋" w:hAnsi="仿宋" w:eastAsia="仿宋" w:cs="仿宋"/>
          <w:sz w:val="24"/>
        </w:rPr>
        <w:t>配水及预处理单元由水样分配单元、预处理装置及管道等组成。预处理单元应根据国家标准分析方法要求为高锰酸盐指数、氨氮、总氮、总磷分析仪器配备相应的预处理装置，常规五参数分析仪使用原水直接分析。</w:t>
      </w:r>
    </w:p>
    <w:p>
      <w:pPr>
        <w:spacing w:line="360" w:lineRule="auto"/>
        <w:ind w:firstLine="480" w:firstLineChars="200"/>
        <w:rPr>
          <w:rFonts w:ascii="仿宋" w:hAnsi="仿宋" w:eastAsia="仿宋" w:cs="仿宋"/>
          <w:sz w:val="24"/>
        </w:rPr>
      </w:pPr>
      <w:r>
        <w:rPr>
          <w:rFonts w:hint="eastAsia" w:ascii="仿宋" w:hAnsi="仿宋" w:eastAsia="仿宋" w:cs="仿宋"/>
          <w:sz w:val="24"/>
        </w:rPr>
        <w:t>投标人应提供针对性的配水和预处理方案，具体需满足以下要求：</w:t>
      </w:r>
    </w:p>
    <w:p>
      <w:pPr>
        <w:spacing w:line="360" w:lineRule="auto"/>
        <w:ind w:firstLine="480" w:firstLineChars="200"/>
        <w:rPr>
          <w:rFonts w:ascii="仿宋" w:hAnsi="仿宋" w:eastAsia="仿宋" w:cs="仿宋"/>
          <w:sz w:val="24"/>
        </w:rPr>
      </w:pPr>
      <w:r>
        <w:rPr>
          <w:rFonts w:hint="eastAsia" w:ascii="仿宋" w:hAnsi="仿宋" w:eastAsia="仿宋" w:cs="仿宋"/>
          <w:sz w:val="24"/>
        </w:rPr>
        <w:t>（1）配水管路设计合理，流向清晰，便于维护；保证仪器分析测试的水样应能代表断面水质情况并满足仪器测试需求；</w:t>
      </w:r>
    </w:p>
    <w:p>
      <w:pPr>
        <w:spacing w:line="360" w:lineRule="auto"/>
        <w:ind w:firstLine="480" w:firstLineChars="200"/>
        <w:rPr>
          <w:rFonts w:ascii="仿宋" w:hAnsi="仿宋" w:eastAsia="仿宋" w:cs="仿宋"/>
          <w:sz w:val="24"/>
        </w:rPr>
      </w:pPr>
      <w:r>
        <w:rPr>
          <w:rFonts w:hint="eastAsia" w:ascii="仿宋" w:hAnsi="仿宋" w:eastAsia="仿宋" w:cs="仿宋"/>
          <w:sz w:val="24"/>
        </w:rPr>
        <w:t>（2）配水单元具备自动反清（吹）洗和自动除藻功能，防止菌类和藻类等微生物对样品污染或对系统工作造成不良影响，设计中不使用对环境产生污染的清洗方法；</w:t>
      </w:r>
    </w:p>
    <w:p>
      <w:pPr>
        <w:spacing w:line="360" w:lineRule="auto"/>
        <w:ind w:firstLine="480" w:firstLineChars="200"/>
        <w:rPr>
          <w:rFonts w:ascii="仿宋" w:hAnsi="仿宋" w:eastAsia="仿宋" w:cs="仿宋"/>
          <w:sz w:val="24"/>
        </w:rPr>
      </w:pPr>
      <w:r>
        <w:rPr>
          <w:rFonts w:hint="eastAsia" w:ascii="仿宋" w:hAnsi="仿宋" w:eastAsia="仿宋" w:cs="仿宋"/>
          <w:sz w:val="24"/>
        </w:rPr>
        <w:t>（3）配水主管路采用串联方式，各仪器之间管路采用并联方式，每台仪器从各自的取样杯中取水，任何仪器的配水管路出现故障不能影响其他仪器的测试；</w:t>
      </w:r>
    </w:p>
    <w:p>
      <w:pPr>
        <w:spacing w:line="360" w:lineRule="auto"/>
        <w:ind w:firstLine="480" w:firstLineChars="200"/>
        <w:rPr>
          <w:rFonts w:ascii="仿宋" w:hAnsi="仿宋" w:eastAsia="仿宋" w:cs="仿宋"/>
          <w:sz w:val="24"/>
        </w:rPr>
      </w:pPr>
      <w:r>
        <w:rPr>
          <w:rFonts w:hint="eastAsia" w:ascii="仿宋" w:hAnsi="仿宋" w:eastAsia="仿宋" w:cs="仿宋"/>
          <w:sz w:val="24"/>
        </w:rPr>
        <w:t>（4）具备可扩展功能，水站预留不少于4台设备的接水口、排水口以及水样比对实验用的手动取水口；</w:t>
      </w:r>
    </w:p>
    <w:p>
      <w:pPr>
        <w:spacing w:line="360" w:lineRule="auto"/>
        <w:ind w:firstLine="480" w:firstLineChars="200"/>
        <w:rPr>
          <w:rFonts w:ascii="仿宋" w:hAnsi="仿宋" w:eastAsia="仿宋" w:cs="仿宋"/>
          <w:sz w:val="24"/>
        </w:rPr>
      </w:pPr>
      <w:r>
        <w:rPr>
          <w:rFonts w:hint="eastAsia" w:ascii="仿宋" w:hAnsi="仿宋" w:eastAsia="仿宋" w:cs="仿宋"/>
          <w:sz w:val="24"/>
        </w:rPr>
        <w:t>★（5）能配合系统实现水样自动分配、自动预处理、故障自动报警、关键部件工作状态的显示和反控等功能；</w:t>
      </w:r>
    </w:p>
    <w:p>
      <w:pPr>
        <w:spacing w:line="360" w:lineRule="auto"/>
        <w:ind w:firstLine="480" w:firstLineChars="200"/>
        <w:rPr>
          <w:rFonts w:ascii="仿宋" w:hAnsi="仿宋" w:eastAsia="仿宋" w:cs="仿宋"/>
          <w:sz w:val="24"/>
        </w:rPr>
      </w:pPr>
      <w:r>
        <w:rPr>
          <w:rFonts w:hint="eastAsia" w:ascii="仿宋" w:hAnsi="仿宋" w:eastAsia="仿宋" w:cs="仿宋"/>
          <w:sz w:val="24"/>
        </w:rPr>
        <w:t>（6）配水单元的所有操作均可通过控制单元实现，并接受平台端的远程控制；</w:t>
      </w:r>
    </w:p>
    <w:p>
      <w:pPr>
        <w:spacing w:line="360" w:lineRule="auto"/>
        <w:ind w:firstLine="480" w:firstLineChars="200"/>
        <w:rPr>
          <w:rFonts w:ascii="仿宋" w:hAnsi="仿宋" w:eastAsia="仿宋" w:cs="仿宋"/>
          <w:sz w:val="24"/>
        </w:rPr>
      </w:pPr>
      <w:r>
        <w:rPr>
          <w:rFonts w:hint="eastAsia" w:ascii="仿宋" w:hAnsi="仿宋" w:eastAsia="仿宋" w:cs="仿宋"/>
          <w:sz w:val="24"/>
        </w:rPr>
        <w:t>（7）所选管材机械强度及化学稳定性好、使用寿命长、便于安装维护，不会对水样水质造成影响；管路内径、压力、流量、流速满足仪器分析需要，并留有余量；</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2.3 控制单元</w:t>
      </w:r>
    </w:p>
    <w:p>
      <w:pPr>
        <w:spacing w:line="360" w:lineRule="auto"/>
        <w:ind w:firstLine="480" w:firstLineChars="200"/>
        <w:rPr>
          <w:rFonts w:ascii="仿宋" w:hAnsi="仿宋" w:eastAsia="仿宋" w:cs="仿宋"/>
          <w:sz w:val="24"/>
        </w:rPr>
      </w:pPr>
      <w:r>
        <w:rPr>
          <w:rFonts w:hint="eastAsia" w:ascii="仿宋" w:hAnsi="仿宋" w:eastAsia="仿宋" w:cs="仿宋"/>
          <w:sz w:val="24"/>
        </w:rPr>
        <w:t>控制单元对采水单元、配水及预处理单元、分析单元、留样单元、辅助单元及视频单元进行控制，并实现数据采集与传输功能，保证系统连续、可靠和安全运行。</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2.3.1 功能要求</w:t>
      </w:r>
    </w:p>
    <w:p>
      <w:pPr>
        <w:spacing w:line="360" w:lineRule="auto"/>
        <w:ind w:firstLine="480" w:firstLineChars="200"/>
        <w:rPr>
          <w:rFonts w:ascii="仿宋" w:hAnsi="仿宋" w:eastAsia="仿宋" w:cs="仿宋"/>
          <w:sz w:val="24"/>
        </w:rPr>
      </w:pPr>
      <w:r>
        <w:rPr>
          <w:rFonts w:hint="eastAsia" w:ascii="仿宋" w:hAnsi="仿宋" w:eastAsia="仿宋" w:cs="仿宋"/>
          <w:sz w:val="24"/>
        </w:rPr>
        <w:t>（1）具有断电保护功能，能够在断电时保存系统参数和历史数据，在来电时自动恢复系统；</w:t>
      </w:r>
    </w:p>
    <w:p>
      <w:pPr>
        <w:spacing w:line="360" w:lineRule="auto"/>
        <w:ind w:firstLine="480" w:firstLineChars="200"/>
        <w:rPr>
          <w:rFonts w:ascii="仿宋" w:hAnsi="仿宋" w:eastAsia="仿宋" w:cs="仿宋"/>
          <w:sz w:val="24"/>
        </w:rPr>
      </w:pPr>
      <w:r>
        <w:rPr>
          <w:rFonts w:hint="eastAsia" w:ascii="仿宋" w:hAnsi="仿宋" w:eastAsia="仿宋" w:cs="仿宋"/>
          <w:sz w:val="24"/>
        </w:rPr>
        <w:t>★（2）具备自动采集数据功能，包括自动采集水质自动分析仪器数据、集成控制数据等，采集的数据应自动添加数据标识，异常监测数据能自动识别，并主动上传至数据平台；</w:t>
      </w:r>
    </w:p>
    <w:p>
      <w:pPr>
        <w:spacing w:line="360" w:lineRule="auto"/>
        <w:ind w:firstLine="480" w:firstLineChars="200"/>
        <w:rPr>
          <w:rFonts w:ascii="仿宋" w:hAnsi="仿宋" w:eastAsia="仿宋" w:cs="仿宋"/>
          <w:sz w:val="24"/>
        </w:rPr>
      </w:pPr>
      <w:r>
        <w:rPr>
          <w:rFonts w:hint="eastAsia" w:ascii="仿宋" w:hAnsi="仿宋" w:eastAsia="仿宋" w:cs="仿宋"/>
          <w:sz w:val="24"/>
        </w:rPr>
        <w:t>（3）具备单点控制功能，能够对单一控制点（阀、泵等）进行调试；</w:t>
      </w:r>
    </w:p>
    <w:p>
      <w:pPr>
        <w:spacing w:line="360" w:lineRule="auto"/>
        <w:ind w:firstLine="480" w:firstLineChars="200"/>
        <w:rPr>
          <w:rFonts w:ascii="仿宋" w:hAnsi="仿宋" w:eastAsia="仿宋" w:cs="仿宋"/>
          <w:sz w:val="24"/>
        </w:rPr>
      </w:pPr>
      <w:r>
        <w:rPr>
          <w:rFonts w:hint="eastAsia" w:ascii="仿宋" w:hAnsi="仿宋" w:eastAsia="仿宋" w:cs="仿宋"/>
          <w:sz w:val="24"/>
        </w:rPr>
        <w:t>（4）具备对自动分析仪器的启停、校时、校准、质控测试等控制功能；</w:t>
      </w:r>
    </w:p>
    <w:p>
      <w:pPr>
        <w:spacing w:line="360" w:lineRule="auto"/>
        <w:ind w:firstLine="480" w:firstLineChars="200"/>
        <w:rPr>
          <w:rFonts w:ascii="仿宋" w:hAnsi="仿宋" w:eastAsia="仿宋" w:cs="仿宋"/>
          <w:sz w:val="24"/>
        </w:rPr>
      </w:pPr>
      <w:r>
        <w:rPr>
          <w:rFonts w:hint="eastAsia" w:ascii="仿宋" w:hAnsi="仿宋" w:eastAsia="仿宋" w:cs="仿宋"/>
          <w:sz w:val="24"/>
        </w:rPr>
        <w:t>（5）具备对留样单元的留样、排样的控制功能；</w:t>
      </w:r>
    </w:p>
    <w:p>
      <w:pPr>
        <w:spacing w:line="360" w:lineRule="auto"/>
        <w:ind w:firstLine="480" w:firstLineChars="200"/>
        <w:rPr>
          <w:rFonts w:ascii="仿宋" w:hAnsi="仿宋" w:eastAsia="仿宋" w:cs="仿宋"/>
          <w:sz w:val="24"/>
        </w:rPr>
      </w:pPr>
      <w:r>
        <w:rPr>
          <w:rFonts w:hint="eastAsia" w:ascii="仿宋" w:hAnsi="仿宋" w:eastAsia="仿宋" w:cs="仿宋"/>
          <w:sz w:val="24"/>
        </w:rPr>
        <w:t>（6）能够兼容视频监控设备并能实现对视频设备进行校时、重新启动、参数设置、软件升级、远程维护等功能；</w:t>
      </w:r>
    </w:p>
    <w:p>
      <w:pPr>
        <w:spacing w:line="360" w:lineRule="auto"/>
        <w:ind w:firstLine="480" w:firstLineChars="200"/>
        <w:rPr>
          <w:rFonts w:ascii="仿宋" w:hAnsi="仿宋" w:eastAsia="仿宋" w:cs="仿宋"/>
          <w:sz w:val="24"/>
        </w:rPr>
      </w:pPr>
      <w:r>
        <w:rPr>
          <w:rFonts w:hint="eastAsia" w:ascii="仿宋" w:hAnsi="仿宋" w:eastAsia="仿宋" w:cs="仿宋"/>
          <w:sz w:val="24"/>
        </w:rPr>
        <w:t>（7）具备参数设置功能，能够对小数位、单位、仪器测定上下限、报警（超标）上下限等参数进行设置；</w:t>
      </w:r>
    </w:p>
    <w:p>
      <w:pPr>
        <w:spacing w:line="360" w:lineRule="auto"/>
        <w:ind w:firstLine="480" w:firstLineChars="200"/>
        <w:rPr>
          <w:rFonts w:ascii="仿宋" w:hAnsi="仿宋" w:eastAsia="仿宋" w:cs="仿宋"/>
          <w:sz w:val="24"/>
        </w:rPr>
      </w:pPr>
      <w:r>
        <w:rPr>
          <w:rFonts w:hint="eastAsia" w:ascii="仿宋" w:hAnsi="仿宋" w:eastAsia="仿宋" w:cs="仿宋"/>
          <w:sz w:val="24"/>
        </w:rPr>
        <w:t>（8）具备各仪器监测结果、状态参数、运行流程、报警信息等显示的功能；</w:t>
      </w:r>
    </w:p>
    <w:p>
      <w:pPr>
        <w:spacing w:line="360" w:lineRule="auto"/>
        <w:ind w:firstLine="480" w:firstLineChars="200"/>
        <w:rPr>
          <w:rFonts w:ascii="仿宋" w:hAnsi="仿宋" w:eastAsia="仿宋" w:cs="仿宋"/>
          <w:sz w:val="24"/>
        </w:rPr>
      </w:pPr>
      <w:r>
        <w:rPr>
          <w:rFonts w:hint="eastAsia" w:ascii="仿宋" w:hAnsi="仿宋" w:eastAsia="仿宋" w:cs="仿宋"/>
          <w:sz w:val="24"/>
        </w:rPr>
        <w:t>（9）具有监测数据查询、导出、自动备份功能，可分类查询水质周期数据、质控数据（空白测试数据、标样核查数据、加标回收率数据等）及其对应的仪器、系统日志流程信息。</w:t>
      </w:r>
    </w:p>
    <w:p>
      <w:pPr>
        <w:spacing w:line="360" w:lineRule="auto"/>
        <w:ind w:firstLine="482" w:firstLineChars="200"/>
        <w:rPr>
          <w:rFonts w:ascii="仿宋" w:hAnsi="仿宋" w:eastAsia="仿宋" w:cs="仿宋"/>
          <w:b/>
          <w:sz w:val="24"/>
        </w:rPr>
      </w:pPr>
      <w:r>
        <w:rPr>
          <w:rFonts w:hint="eastAsia" w:ascii="仿宋" w:hAnsi="仿宋" w:eastAsia="仿宋" w:cs="仿宋"/>
          <w:b/>
          <w:sz w:val="24"/>
        </w:rPr>
        <w:t>2.3.2 硬件设备技术参数</w:t>
      </w:r>
    </w:p>
    <w:p>
      <w:pPr>
        <w:spacing w:line="360" w:lineRule="auto"/>
        <w:ind w:firstLine="480" w:firstLineChars="200"/>
        <w:rPr>
          <w:rFonts w:ascii="仿宋" w:hAnsi="仿宋" w:eastAsia="仿宋" w:cs="仿宋"/>
          <w:sz w:val="24"/>
        </w:rPr>
      </w:pPr>
      <w:r>
        <w:rPr>
          <w:rFonts w:hint="eastAsia" w:ascii="仿宋" w:hAnsi="仿宋" w:eastAsia="仿宋" w:cs="仿宋"/>
          <w:sz w:val="24"/>
        </w:rPr>
        <w:t>（1）工业控制计算机</w:t>
      </w:r>
    </w:p>
    <w:tbl>
      <w:tblPr>
        <w:tblStyle w:val="62"/>
        <w:tblW w:w="7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5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17" w:type="dxa"/>
            <w:vAlign w:val="center"/>
          </w:tcPr>
          <w:p>
            <w:pPr>
              <w:spacing w:line="360" w:lineRule="auto"/>
              <w:rPr>
                <w:rFonts w:ascii="仿宋" w:hAnsi="仿宋" w:eastAsia="仿宋" w:cs="仿宋"/>
                <w:b/>
                <w:sz w:val="24"/>
              </w:rPr>
            </w:pPr>
            <w:r>
              <w:rPr>
                <w:rFonts w:hint="eastAsia" w:ascii="仿宋" w:hAnsi="仿宋" w:eastAsia="仿宋" w:cs="仿宋"/>
                <w:b/>
                <w:sz w:val="24"/>
              </w:rPr>
              <w:t>序号</w:t>
            </w:r>
          </w:p>
        </w:tc>
        <w:tc>
          <w:tcPr>
            <w:tcW w:w="1418" w:type="dxa"/>
            <w:vAlign w:val="center"/>
          </w:tcPr>
          <w:p>
            <w:pPr>
              <w:spacing w:line="360" w:lineRule="auto"/>
              <w:rPr>
                <w:rFonts w:ascii="仿宋" w:hAnsi="仿宋" w:eastAsia="仿宋" w:cs="仿宋"/>
                <w:b/>
                <w:sz w:val="24"/>
              </w:rPr>
            </w:pPr>
            <w:r>
              <w:rPr>
                <w:rFonts w:hint="eastAsia" w:ascii="仿宋" w:hAnsi="仿宋" w:eastAsia="仿宋" w:cs="仿宋"/>
                <w:b/>
                <w:sz w:val="24"/>
              </w:rPr>
              <w:t>指标名称</w:t>
            </w:r>
          </w:p>
        </w:tc>
        <w:tc>
          <w:tcPr>
            <w:tcW w:w="5415" w:type="dxa"/>
            <w:vAlign w:val="center"/>
          </w:tcPr>
          <w:p>
            <w:pPr>
              <w:spacing w:line="360" w:lineRule="auto"/>
              <w:rPr>
                <w:rFonts w:ascii="仿宋" w:hAnsi="仿宋" w:eastAsia="仿宋" w:cs="仿宋"/>
                <w:b/>
                <w:sz w:val="24"/>
              </w:rPr>
            </w:pPr>
            <w:r>
              <w:rPr>
                <w:rFonts w:hint="eastAsia" w:ascii="仿宋" w:hAnsi="仿宋" w:eastAsia="仿宋" w:cs="仿宋"/>
                <w:b/>
                <w:sz w:val="24"/>
              </w:rPr>
              <w:t>性能指标要求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17" w:type="dxa"/>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418" w:type="dxa"/>
            <w:vAlign w:val="center"/>
          </w:tcPr>
          <w:p>
            <w:pPr>
              <w:spacing w:line="360" w:lineRule="auto"/>
              <w:rPr>
                <w:rFonts w:ascii="仿宋" w:hAnsi="仿宋" w:eastAsia="仿宋" w:cs="仿宋"/>
                <w:sz w:val="24"/>
              </w:rPr>
            </w:pPr>
            <w:r>
              <w:rPr>
                <w:rFonts w:hint="eastAsia" w:ascii="仿宋" w:hAnsi="仿宋" w:eastAsia="仿宋" w:cs="仿宋"/>
                <w:sz w:val="24"/>
              </w:rPr>
              <w:t>CPU</w:t>
            </w:r>
          </w:p>
        </w:tc>
        <w:tc>
          <w:tcPr>
            <w:tcW w:w="5415" w:type="dxa"/>
            <w:vAlign w:val="center"/>
          </w:tcPr>
          <w:p>
            <w:pPr>
              <w:spacing w:line="360" w:lineRule="auto"/>
              <w:rPr>
                <w:rFonts w:ascii="仿宋" w:hAnsi="仿宋" w:eastAsia="仿宋" w:cs="仿宋"/>
                <w:sz w:val="24"/>
              </w:rPr>
            </w:pPr>
            <w:r>
              <w:rPr>
                <w:rFonts w:hint="eastAsia" w:ascii="仿宋" w:hAnsi="仿宋" w:eastAsia="仿宋" w:cs="仿宋"/>
                <w:sz w:val="24"/>
              </w:rPr>
              <w:t>≥2.0GHz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17" w:type="dxa"/>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418" w:type="dxa"/>
            <w:vAlign w:val="center"/>
          </w:tcPr>
          <w:p>
            <w:pPr>
              <w:spacing w:line="360" w:lineRule="auto"/>
              <w:rPr>
                <w:rFonts w:ascii="仿宋" w:hAnsi="仿宋" w:eastAsia="仿宋" w:cs="仿宋"/>
                <w:sz w:val="24"/>
              </w:rPr>
            </w:pPr>
            <w:r>
              <w:rPr>
                <w:rFonts w:hint="eastAsia" w:ascii="仿宋" w:hAnsi="仿宋" w:eastAsia="仿宋" w:cs="仿宋"/>
                <w:sz w:val="24"/>
              </w:rPr>
              <w:t>内存</w:t>
            </w:r>
          </w:p>
        </w:tc>
        <w:tc>
          <w:tcPr>
            <w:tcW w:w="5415" w:type="dxa"/>
            <w:vAlign w:val="center"/>
          </w:tcPr>
          <w:p>
            <w:pPr>
              <w:spacing w:line="360" w:lineRule="auto"/>
              <w:rPr>
                <w:rFonts w:ascii="仿宋" w:hAnsi="仿宋" w:eastAsia="仿宋" w:cs="仿宋"/>
                <w:sz w:val="24"/>
              </w:rPr>
            </w:pPr>
            <w:r>
              <w:rPr>
                <w:rFonts w:hint="eastAsia" w:ascii="仿宋" w:hAnsi="仿宋" w:eastAsia="仿宋" w:cs="仿宋"/>
                <w:sz w:val="24"/>
              </w:rPr>
              <w:t>≥2GB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17" w:type="dxa"/>
            <w:vAlign w:val="center"/>
          </w:tcPr>
          <w:p>
            <w:pPr>
              <w:spacing w:line="360" w:lineRule="auto"/>
              <w:jc w:val="center"/>
              <w:rPr>
                <w:rFonts w:ascii="仿宋" w:hAnsi="仿宋" w:eastAsia="仿宋" w:cs="仿宋"/>
                <w:sz w:val="24"/>
              </w:rPr>
            </w:pPr>
            <w:r>
              <w:rPr>
                <w:rFonts w:hint="eastAsia" w:ascii="仿宋" w:hAnsi="仿宋" w:eastAsia="仿宋" w:cs="仿宋"/>
                <w:sz w:val="24"/>
              </w:rPr>
              <w:t>3</w:t>
            </w:r>
          </w:p>
        </w:tc>
        <w:tc>
          <w:tcPr>
            <w:tcW w:w="1418" w:type="dxa"/>
            <w:vAlign w:val="center"/>
          </w:tcPr>
          <w:p>
            <w:pPr>
              <w:spacing w:line="360" w:lineRule="auto"/>
              <w:rPr>
                <w:rFonts w:ascii="仿宋" w:hAnsi="仿宋" w:eastAsia="仿宋" w:cs="仿宋"/>
                <w:sz w:val="24"/>
              </w:rPr>
            </w:pPr>
            <w:r>
              <w:rPr>
                <w:rFonts w:hint="eastAsia" w:ascii="仿宋" w:hAnsi="仿宋" w:eastAsia="仿宋" w:cs="仿宋"/>
                <w:sz w:val="24"/>
              </w:rPr>
              <w:t>硬盘容量</w:t>
            </w:r>
          </w:p>
        </w:tc>
        <w:tc>
          <w:tcPr>
            <w:tcW w:w="5415" w:type="dxa"/>
            <w:vAlign w:val="center"/>
          </w:tcPr>
          <w:p>
            <w:pPr>
              <w:spacing w:line="360" w:lineRule="auto"/>
              <w:rPr>
                <w:rFonts w:ascii="仿宋" w:hAnsi="仿宋" w:eastAsia="仿宋" w:cs="仿宋"/>
                <w:sz w:val="24"/>
              </w:rPr>
            </w:pPr>
            <w:r>
              <w:rPr>
                <w:rFonts w:hint="eastAsia" w:ascii="仿宋" w:hAnsi="仿宋" w:eastAsia="仿宋" w:cs="仿宋"/>
                <w:sz w:val="24"/>
              </w:rPr>
              <w:t>≥500GB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17" w:type="dxa"/>
            <w:vAlign w:val="center"/>
          </w:tcPr>
          <w:p>
            <w:pPr>
              <w:spacing w:line="360" w:lineRule="auto"/>
              <w:jc w:val="center"/>
              <w:rPr>
                <w:rFonts w:ascii="仿宋" w:hAnsi="仿宋" w:eastAsia="仿宋" w:cs="仿宋"/>
                <w:sz w:val="24"/>
              </w:rPr>
            </w:pPr>
            <w:r>
              <w:rPr>
                <w:rFonts w:hint="eastAsia" w:ascii="仿宋" w:hAnsi="仿宋" w:eastAsia="仿宋" w:cs="仿宋"/>
                <w:sz w:val="24"/>
              </w:rPr>
              <w:t>4</w:t>
            </w:r>
          </w:p>
        </w:tc>
        <w:tc>
          <w:tcPr>
            <w:tcW w:w="1418" w:type="dxa"/>
            <w:vAlign w:val="center"/>
          </w:tcPr>
          <w:p>
            <w:pPr>
              <w:spacing w:line="360" w:lineRule="auto"/>
              <w:rPr>
                <w:rFonts w:ascii="仿宋" w:hAnsi="仿宋" w:eastAsia="仿宋" w:cs="仿宋"/>
                <w:sz w:val="24"/>
              </w:rPr>
            </w:pPr>
            <w:r>
              <w:rPr>
                <w:rFonts w:hint="eastAsia" w:ascii="仿宋" w:hAnsi="仿宋" w:eastAsia="仿宋" w:cs="仿宋"/>
                <w:sz w:val="24"/>
              </w:rPr>
              <w:t>显示器</w:t>
            </w:r>
          </w:p>
        </w:tc>
        <w:tc>
          <w:tcPr>
            <w:tcW w:w="5415" w:type="dxa"/>
            <w:vAlign w:val="center"/>
          </w:tcPr>
          <w:p>
            <w:pPr>
              <w:spacing w:line="360" w:lineRule="auto"/>
              <w:rPr>
                <w:rFonts w:ascii="仿宋" w:hAnsi="仿宋" w:eastAsia="仿宋" w:cs="仿宋"/>
                <w:sz w:val="24"/>
              </w:rPr>
            </w:pPr>
            <w:r>
              <w:rPr>
                <w:rFonts w:hint="eastAsia" w:ascii="仿宋" w:hAnsi="仿宋" w:eastAsia="仿宋" w:cs="仿宋"/>
                <w:sz w:val="24"/>
              </w:rPr>
              <w:t>≥12英寸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17" w:type="dxa"/>
            <w:vMerge w:val="restart"/>
            <w:vAlign w:val="center"/>
          </w:tcPr>
          <w:p>
            <w:pPr>
              <w:spacing w:line="360" w:lineRule="auto"/>
              <w:jc w:val="center"/>
              <w:rPr>
                <w:rFonts w:ascii="仿宋" w:hAnsi="仿宋" w:eastAsia="仿宋" w:cs="仿宋"/>
                <w:sz w:val="24"/>
              </w:rPr>
            </w:pPr>
            <w:r>
              <w:rPr>
                <w:rFonts w:hint="eastAsia" w:ascii="仿宋" w:hAnsi="仿宋" w:eastAsia="仿宋" w:cs="仿宋"/>
                <w:sz w:val="24"/>
              </w:rPr>
              <w:t>5</w:t>
            </w:r>
          </w:p>
        </w:tc>
        <w:tc>
          <w:tcPr>
            <w:tcW w:w="1418" w:type="dxa"/>
            <w:vMerge w:val="restart"/>
            <w:vAlign w:val="center"/>
          </w:tcPr>
          <w:p>
            <w:pPr>
              <w:spacing w:line="360" w:lineRule="auto"/>
              <w:rPr>
                <w:rFonts w:ascii="仿宋" w:hAnsi="仿宋" w:eastAsia="仿宋" w:cs="仿宋"/>
                <w:sz w:val="24"/>
              </w:rPr>
            </w:pPr>
            <w:r>
              <w:rPr>
                <w:rFonts w:hint="eastAsia" w:ascii="仿宋" w:hAnsi="仿宋" w:eastAsia="仿宋" w:cs="仿宋"/>
                <w:sz w:val="24"/>
              </w:rPr>
              <w:t>通讯接口</w:t>
            </w:r>
          </w:p>
        </w:tc>
        <w:tc>
          <w:tcPr>
            <w:tcW w:w="5415" w:type="dxa"/>
            <w:vAlign w:val="center"/>
          </w:tcPr>
          <w:p>
            <w:pPr>
              <w:spacing w:line="360" w:lineRule="auto"/>
              <w:rPr>
                <w:rFonts w:ascii="仿宋" w:hAnsi="仿宋" w:eastAsia="仿宋" w:cs="仿宋"/>
                <w:sz w:val="24"/>
              </w:rPr>
            </w:pPr>
            <w:r>
              <w:rPr>
                <w:rFonts w:hint="eastAsia" w:ascii="仿宋" w:hAnsi="仿宋" w:eastAsia="仿宋" w:cs="仿宋"/>
                <w:sz w:val="24"/>
              </w:rPr>
              <w:t>RS-232/485 COM口，不小于8个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17" w:type="dxa"/>
            <w:vMerge w:val="continue"/>
            <w:vAlign w:val="center"/>
          </w:tcPr>
          <w:p>
            <w:pPr>
              <w:spacing w:line="360" w:lineRule="auto"/>
              <w:rPr>
                <w:rFonts w:ascii="仿宋" w:hAnsi="仿宋" w:eastAsia="仿宋" w:cs="仿宋"/>
                <w:sz w:val="24"/>
              </w:rPr>
            </w:pPr>
          </w:p>
        </w:tc>
        <w:tc>
          <w:tcPr>
            <w:tcW w:w="1418" w:type="dxa"/>
            <w:vMerge w:val="continue"/>
            <w:vAlign w:val="center"/>
          </w:tcPr>
          <w:p>
            <w:pPr>
              <w:spacing w:line="360" w:lineRule="auto"/>
              <w:rPr>
                <w:rFonts w:ascii="仿宋" w:hAnsi="仿宋" w:eastAsia="仿宋" w:cs="仿宋"/>
                <w:sz w:val="24"/>
              </w:rPr>
            </w:pPr>
          </w:p>
        </w:tc>
        <w:tc>
          <w:tcPr>
            <w:tcW w:w="5415" w:type="dxa"/>
            <w:vAlign w:val="center"/>
          </w:tcPr>
          <w:p>
            <w:pPr>
              <w:spacing w:line="360" w:lineRule="auto"/>
              <w:rPr>
                <w:rFonts w:ascii="仿宋" w:hAnsi="仿宋" w:eastAsia="仿宋" w:cs="仿宋"/>
                <w:sz w:val="24"/>
              </w:rPr>
            </w:pPr>
            <w:r>
              <w:rPr>
                <w:rFonts w:hint="eastAsia" w:ascii="仿宋" w:hAnsi="仿宋" w:eastAsia="仿宋" w:cs="仿宋"/>
                <w:sz w:val="24"/>
              </w:rPr>
              <w:t>网口，不少于2个</w:t>
            </w:r>
          </w:p>
        </w:tc>
      </w:tr>
    </w:tbl>
    <w:p>
      <w:pPr>
        <w:spacing w:line="360" w:lineRule="auto"/>
        <w:ind w:firstLine="480" w:firstLineChars="200"/>
        <w:rPr>
          <w:rFonts w:ascii="仿宋" w:hAnsi="仿宋" w:eastAsia="仿宋" w:cs="仿宋"/>
          <w:sz w:val="24"/>
        </w:rPr>
      </w:pPr>
      <w:r>
        <w:rPr>
          <w:rFonts w:hint="eastAsia" w:ascii="仿宋" w:hAnsi="仿宋" w:eastAsia="仿宋" w:cs="仿宋"/>
          <w:sz w:val="24"/>
        </w:rPr>
        <w:t>（2）可编程控制器</w:t>
      </w:r>
    </w:p>
    <w:tbl>
      <w:tblPr>
        <w:tblStyle w:val="62"/>
        <w:tblW w:w="7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13"/>
        <w:gridCol w:w="4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17" w:type="dxa"/>
            <w:vAlign w:val="center"/>
          </w:tcPr>
          <w:p>
            <w:pPr>
              <w:spacing w:line="360" w:lineRule="auto"/>
              <w:rPr>
                <w:rFonts w:ascii="仿宋" w:hAnsi="仿宋" w:eastAsia="仿宋" w:cs="仿宋"/>
                <w:b/>
                <w:sz w:val="24"/>
              </w:rPr>
            </w:pPr>
            <w:r>
              <w:rPr>
                <w:rFonts w:hint="eastAsia" w:ascii="仿宋" w:hAnsi="仿宋" w:eastAsia="仿宋" w:cs="仿宋"/>
                <w:b/>
                <w:sz w:val="24"/>
              </w:rPr>
              <w:t>序号</w:t>
            </w:r>
          </w:p>
        </w:tc>
        <w:tc>
          <w:tcPr>
            <w:tcW w:w="2013" w:type="dxa"/>
            <w:vAlign w:val="center"/>
          </w:tcPr>
          <w:p>
            <w:pPr>
              <w:spacing w:line="360" w:lineRule="auto"/>
              <w:rPr>
                <w:rFonts w:ascii="仿宋" w:hAnsi="仿宋" w:eastAsia="仿宋" w:cs="仿宋"/>
                <w:b/>
                <w:sz w:val="24"/>
              </w:rPr>
            </w:pPr>
            <w:r>
              <w:rPr>
                <w:rFonts w:hint="eastAsia" w:ascii="仿宋" w:hAnsi="仿宋" w:eastAsia="仿宋" w:cs="仿宋"/>
                <w:b/>
                <w:sz w:val="24"/>
              </w:rPr>
              <w:t>指标名称</w:t>
            </w:r>
          </w:p>
        </w:tc>
        <w:tc>
          <w:tcPr>
            <w:tcW w:w="4892" w:type="dxa"/>
            <w:vAlign w:val="center"/>
          </w:tcPr>
          <w:p>
            <w:pPr>
              <w:spacing w:line="360" w:lineRule="auto"/>
              <w:rPr>
                <w:rFonts w:ascii="仿宋" w:hAnsi="仿宋" w:eastAsia="仿宋" w:cs="仿宋"/>
                <w:b/>
                <w:sz w:val="24"/>
              </w:rPr>
            </w:pPr>
            <w:r>
              <w:rPr>
                <w:rFonts w:hint="eastAsia" w:ascii="仿宋" w:hAnsi="仿宋" w:eastAsia="仿宋" w:cs="仿宋"/>
                <w:b/>
                <w:sz w:val="24"/>
              </w:rPr>
              <w:t>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17" w:type="dxa"/>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2013" w:type="dxa"/>
            <w:vAlign w:val="center"/>
          </w:tcPr>
          <w:p>
            <w:pPr>
              <w:rPr>
                <w:rFonts w:ascii="仿宋" w:hAnsi="仿宋" w:eastAsia="仿宋" w:cs="仿宋"/>
                <w:sz w:val="24"/>
              </w:rPr>
            </w:pPr>
            <w:r>
              <w:rPr>
                <w:rFonts w:hint="eastAsia" w:ascii="仿宋" w:hAnsi="仿宋" w:eastAsia="仿宋" w:cs="仿宋"/>
                <w:sz w:val="24"/>
              </w:rPr>
              <w:t>扩展能力</w:t>
            </w:r>
          </w:p>
        </w:tc>
        <w:tc>
          <w:tcPr>
            <w:tcW w:w="4892" w:type="dxa"/>
            <w:vAlign w:val="center"/>
          </w:tcPr>
          <w:p>
            <w:pPr>
              <w:rPr>
                <w:rFonts w:ascii="仿宋" w:hAnsi="仿宋" w:eastAsia="仿宋" w:cs="仿宋"/>
                <w:sz w:val="24"/>
              </w:rPr>
            </w:pPr>
            <w:r>
              <w:rPr>
                <w:rFonts w:hint="eastAsia" w:ascii="仿宋" w:hAnsi="仿宋" w:eastAsia="仿宋" w:cs="仿宋"/>
                <w:sz w:val="24"/>
              </w:rPr>
              <w:t>控制器输入输出接口满足需求且余量不少于4路，以便以后扩展。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8" w:hRule="atLeast"/>
          <w:jc w:val="center"/>
        </w:trPr>
        <w:tc>
          <w:tcPr>
            <w:tcW w:w="817" w:type="dxa"/>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2013" w:type="dxa"/>
            <w:vAlign w:val="center"/>
          </w:tcPr>
          <w:p>
            <w:pPr>
              <w:rPr>
                <w:rFonts w:ascii="仿宋" w:hAnsi="仿宋" w:eastAsia="仿宋" w:cs="仿宋"/>
                <w:sz w:val="24"/>
              </w:rPr>
            </w:pPr>
            <w:r>
              <w:rPr>
                <w:rFonts w:hint="eastAsia" w:ascii="仿宋" w:hAnsi="仿宋" w:eastAsia="仿宋" w:cs="仿宋"/>
                <w:sz w:val="24"/>
              </w:rPr>
              <w:t>防雷抗干扰能力</w:t>
            </w:r>
          </w:p>
        </w:tc>
        <w:tc>
          <w:tcPr>
            <w:tcW w:w="4892" w:type="dxa"/>
            <w:vAlign w:val="center"/>
          </w:tcPr>
          <w:p>
            <w:pPr>
              <w:rPr>
                <w:rFonts w:ascii="仿宋" w:hAnsi="仿宋" w:eastAsia="仿宋" w:cs="仿宋"/>
                <w:sz w:val="24"/>
              </w:rPr>
            </w:pPr>
            <w:r>
              <w:rPr>
                <w:rFonts w:hint="eastAsia" w:ascii="仿宋" w:hAnsi="仿宋" w:eastAsia="仿宋" w:cs="仿宋"/>
                <w:sz w:val="24"/>
              </w:rPr>
              <w:t>符合抗电磁辐射、电磁感应的相关规定，具备电源隔离和信号隔离措施。</w:t>
            </w:r>
          </w:p>
        </w:tc>
      </w:tr>
    </w:tbl>
    <w:p>
      <w:pPr>
        <w:spacing w:line="360" w:lineRule="auto"/>
        <w:ind w:firstLine="482" w:firstLineChars="200"/>
        <w:rPr>
          <w:rFonts w:ascii="仿宋" w:hAnsi="仿宋" w:eastAsia="仿宋" w:cs="仿宋"/>
          <w:b/>
          <w:sz w:val="24"/>
        </w:rPr>
      </w:pPr>
      <w:bookmarkStart w:id="75" w:name="_Toc502229142"/>
      <w:r>
        <w:rPr>
          <w:rFonts w:hint="eastAsia" w:ascii="仿宋" w:hAnsi="仿宋" w:eastAsia="仿宋" w:cs="仿宋"/>
          <w:b/>
          <w:sz w:val="24"/>
        </w:rPr>
        <w:t>2.3.3 数据采集与传输</w:t>
      </w:r>
      <w:bookmarkEnd w:id="75"/>
      <w:r>
        <w:rPr>
          <w:rFonts w:hint="eastAsia" w:ascii="仿宋" w:hAnsi="仿宋" w:eastAsia="仿宋" w:cs="仿宋"/>
          <w:b/>
          <w:sz w:val="24"/>
        </w:rPr>
        <w:t>要求</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2.3.3.1 数据采集与存储</w:t>
      </w:r>
    </w:p>
    <w:p>
      <w:pPr>
        <w:spacing w:line="360" w:lineRule="auto"/>
        <w:ind w:firstLine="480" w:firstLineChars="200"/>
        <w:rPr>
          <w:rFonts w:ascii="仿宋" w:hAnsi="仿宋" w:eastAsia="仿宋" w:cs="仿宋"/>
          <w:sz w:val="24"/>
        </w:rPr>
      </w:pPr>
      <w:r>
        <w:rPr>
          <w:rFonts w:hint="eastAsia" w:ascii="仿宋" w:hAnsi="仿宋" w:eastAsia="仿宋" w:cs="仿宋"/>
          <w:sz w:val="24"/>
        </w:rPr>
        <w:t>（1）采集自动分析仪器的监测数据，并分类保存；</w:t>
      </w:r>
    </w:p>
    <w:p>
      <w:pPr>
        <w:spacing w:line="360" w:lineRule="auto"/>
        <w:ind w:firstLine="480" w:firstLineChars="200"/>
        <w:rPr>
          <w:rFonts w:ascii="仿宋" w:hAnsi="仿宋" w:eastAsia="仿宋" w:cs="仿宋"/>
          <w:sz w:val="24"/>
        </w:rPr>
      </w:pPr>
      <w:r>
        <w:rPr>
          <w:rFonts w:hint="eastAsia" w:ascii="仿宋" w:hAnsi="仿宋" w:eastAsia="仿宋" w:cs="仿宋"/>
          <w:sz w:val="24"/>
        </w:rPr>
        <w:t>（2）采集自动分析仪器和集成系统各单元的工作状态量，并以运行日志的形式记录保存；</w:t>
      </w:r>
    </w:p>
    <w:p>
      <w:pPr>
        <w:spacing w:line="360" w:lineRule="auto"/>
        <w:ind w:firstLine="480" w:firstLineChars="200"/>
        <w:rPr>
          <w:rFonts w:ascii="仿宋" w:hAnsi="仿宋" w:eastAsia="仿宋" w:cs="仿宋"/>
          <w:sz w:val="24"/>
        </w:rPr>
      </w:pPr>
      <w:r>
        <w:rPr>
          <w:rFonts w:hint="eastAsia" w:ascii="仿宋" w:hAnsi="仿宋" w:eastAsia="仿宋" w:cs="仿宋"/>
          <w:sz w:val="24"/>
        </w:rPr>
        <w:t>（3）能够实时采集视频信息并传输至指定数据平台；</w:t>
      </w:r>
    </w:p>
    <w:p>
      <w:pPr>
        <w:spacing w:line="360" w:lineRule="auto"/>
        <w:ind w:firstLine="480" w:firstLineChars="200"/>
        <w:rPr>
          <w:rFonts w:ascii="仿宋" w:hAnsi="仿宋" w:eastAsia="仿宋" w:cs="仿宋"/>
          <w:sz w:val="24"/>
        </w:rPr>
      </w:pPr>
      <w:r>
        <w:rPr>
          <w:rFonts w:hint="eastAsia" w:ascii="仿宋" w:hAnsi="仿宋" w:eastAsia="仿宋" w:cs="仿宋"/>
          <w:sz w:val="24"/>
        </w:rPr>
        <w:t>（4）断电后能自动保存历史数据和参数设置。</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2.3.3.2 数据传输与通讯</w:t>
      </w:r>
    </w:p>
    <w:p>
      <w:pPr>
        <w:spacing w:line="360" w:lineRule="auto"/>
        <w:ind w:firstLine="480" w:firstLineChars="200"/>
        <w:rPr>
          <w:rFonts w:ascii="仿宋" w:hAnsi="仿宋" w:eastAsia="仿宋" w:cs="仿宋"/>
          <w:sz w:val="24"/>
        </w:rPr>
      </w:pPr>
      <w:r>
        <w:rPr>
          <w:rFonts w:hint="eastAsia" w:ascii="仿宋" w:hAnsi="仿宋" w:eastAsia="仿宋" w:cs="仿宋"/>
          <w:sz w:val="24"/>
        </w:rPr>
        <w:t>（1）采用专用网络数据传输方式；</w:t>
      </w:r>
    </w:p>
    <w:p>
      <w:pPr>
        <w:spacing w:line="360" w:lineRule="auto"/>
        <w:ind w:firstLine="480" w:firstLineChars="200"/>
        <w:rPr>
          <w:rFonts w:ascii="仿宋" w:hAnsi="仿宋" w:eastAsia="仿宋" w:cs="仿宋"/>
          <w:sz w:val="24"/>
        </w:rPr>
      </w:pPr>
      <w:r>
        <w:rPr>
          <w:rFonts w:hint="eastAsia" w:ascii="仿宋" w:hAnsi="仿宋" w:eastAsia="仿宋" w:cs="仿宋"/>
          <w:sz w:val="24"/>
        </w:rPr>
        <w:t>（2）监测数据（包含质控数据等）实时传输至浙江省地表水水质预测预警平台。</w:t>
      </w:r>
    </w:p>
    <w:p>
      <w:pPr>
        <w:spacing w:line="360" w:lineRule="auto"/>
        <w:ind w:firstLine="480" w:firstLineChars="200"/>
        <w:rPr>
          <w:rFonts w:ascii="仿宋" w:hAnsi="仿宋" w:eastAsia="仿宋" w:cs="仿宋"/>
          <w:sz w:val="24"/>
        </w:rPr>
      </w:pPr>
      <w:r>
        <w:rPr>
          <w:rFonts w:hint="eastAsia" w:ascii="仿宋" w:hAnsi="仿宋" w:eastAsia="仿宋" w:cs="仿宋"/>
          <w:sz w:val="24"/>
        </w:rPr>
        <w:t>（3）具备对通信链路的自动诊断功能，具备超时补发功能；</w:t>
      </w:r>
    </w:p>
    <w:p>
      <w:pPr>
        <w:spacing w:line="360" w:lineRule="auto"/>
        <w:ind w:firstLine="480" w:firstLineChars="200"/>
        <w:rPr>
          <w:rFonts w:ascii="仿宋" w:hAnsi="仿宋" w:eastAsia="仿宋" w:cs="仿宋"/>
          <w:sz w:val="24"/>
        </w:rPr>
      </w:pPr>
      <w:r>
        <w:rPr>
          <w:rFonts w:hint="eastAsia" w:ascii="仿宋" w:hAnsi="仿宋" w:eastAsia="仿宋" w:cs="仿宋"/>
          <w:sz w:val="24"/>
        </w:rPr>
        <w:t>（4）具备一点多传功能。</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2.3.3.3网络安全</w:t>
      </w:r>
    </w:p>
    <w:p>
      <w:pPr>
        <w:spacing w:line="360" w:lineRule="auto"/>
        <w:ind w:firstLine="480" w:firstLineChars="200"/>
        <w:rPr>
          <w:rFonts w:ascii="仿宋" w:hAnsi="仿宋" w:eastAsia="仿宋" w:cs="仿宋"/>
          <w:sz w:val="24"/>
        </w:rPr>
      </w:pPr>
      <w:r>
        <w:rPr>
          <w:rFonts w:hint="eastAsia" w:ascii="仿宋" w:hAnsi="仿宋" w:eastAsia="仿宋" w:cs="仿宋"/>
          <w:sz w:val="24"/>
        </w:rPr>
        <w:t>（1）服务期间发生网络安全重大问题的，中标人应即时向采购人口头报告，随后进行书面报告。</w:t>
      </w:r>
    </w:p>
    <w:p>
      <w:pPr>
        <w:spacing w:line="360" w:lineRule="auto"/>
        <w:ind w:firstLine="480" w:firstLineChars="200"/>
        <w:rPr>
          <w:rFonts w:ascii="仿宋" w:hAnsi="仿宋" w:eastAsia="仿宋" w:cs="仿宋"/>
          <w:sz w:val="24"/>
        </w:rPr>
      </w:pPr>
      <w:r>
        <w:rPr>
          <w:rFonts w:hint="eastAsia" w:ascii="仿宋" w:hAnsi="仿宋" w:eastAsia="仿宋" w:cs="仿宋"/>
          <w:sz w:val="24"/>
        </w:rPr>
        <w:t>（2）中标人不能在境外使用、处理和存储该项目所包含的数据。</w:t>
      </w:r>
    </w:p>
    <w:p>
      <w:pPr>
        <w:spacing w:line="360" w:lineRule="auto"/>
        <w:ind w:firstLine="480" w:firstLineChars="200"/>
        <w:rPr>
          <w:rFonts w:ascii="仿宋" w:hAnsi="仿宋" w:eastAsia="仿宋" w:cs="仿宋"/>
          <w:sz w:val="24"/>
        </w:rPr>
      </w:pPr>
      <w:r>
        <w:rPr>
          <w:rFonts w:hint="eastAsia" w:ascii="仿宋" w:hAnsi="仿宋" w:eastAsia="仿宋" w:cs="仿宋"/>
          <w:sz w:val="24"/>
        </w:rPr>
        <w:t>（3）中标人的项目人员应与采购人签署年度网络安全、保密等协议的。中标人项目相关人员离职或调离应该完成工作交接并留有记录，确保相关人员知晓网络安全管理规定和岗位网络安全责任。</w:t>
      </w:r>
    </w:p>
    <w:p>
      <w:pPr>
        <w:spacing w:line="360" w:lineRule="auto"/>
        <w:ind w:firstLine="480" w:firstLineChars="200"/>
        <w:rPr>
          <w:rFonts w:ascii="仿宋" w:hAnsi="仿宋" w:eastAsia="仿宋" w:cs="仿宋"/>
          <w:sz w:val="24"/>
        </w:rPr>
      </w:pPr>
      <w:r>
        <w:rPr>
          <w:rFonts w:hint="eastAsia" w:ascii="仿宋" w:hAnsi="仿宋" w:eastAsia="仿宋" w:cs="仿宋"/>
          <w:sz w:val="24"/>
        </w:rPr>
        <w:t>（4）中标人应按照采购人的要求通过安全的方式按照指定的要求传输相关数据到指定的平台，未经过采购人书面许可不得私自接入其他网络。</w:t>
      </w:r>
    </w:p>
    <w:p>
      <w:pPr>
        <w:spacing w:line="360" w:lineRule="auto"/>
        <w:ind w:firstLine="480" w:firstLineChars="200"/>
        <w:rPr>
          <w:rFonts w:ascii="仿宋" w:hAnsi="仿宋" w:eastAsia="仿宋" w:cs="仿宋"/>
          <w:sz w:val="24"/>
        </w:rPr>
      </w:pPr>
      <w:r>
        <w:rPr>
          <w:rFonts w:hint="eastAsia" w:ascii="仿宋" w:hAnsi="仿宋" w:eastAsia="仿宋" w:cs="仿宋"/>
          <w:sz w:val="24"/>
        </w:rPr>
        <w:t>（5）中标人应确保监测设备、数采平台、传输线路、监测数据等各个方面的网络信息安全。</w:t>
      </w:r>
    </w:p>
    <w:p>
      <w:pPr>
        <w:spacing w:line="360" w:lineRule="auto"/>
        <w:ind w:firstLine="480" w:firstLineChars="200"/>
        <w:rPr>
          <w:rFonts w:ascii="仿宋" w:hAnsi="仿宋" w:eastAsia="仿宋" w:cs="仿宋"/>
          <w:sz w:val="24"/>
        </w:rPr>
      </w:pPr>
      <w:r>
        <w:rPr>
          <w:rFonts w:hint="eastAsia" w:ascii="仿宋" w:hAnsi="仿宋" w:eastAsia="仿宋" w:cs="仿宋"/>
          <w:sz w:val="24"/>
        </w:rPr>
        <w:t>（6）做好站点内工控机服务器等终端设备的杀毒工作，确保病毒特征库不超期1个月。</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2.4 留样单元</w:t>
      </w:r>
    </w:p>
    <w:p>
      <w:pPr>
        <w:spacing w:line="360" w:lineRule="auto"/>
        <w:ind w:firstLine="480" w:firstLineChars="200"/>
        <w:rPr>
          <w:rFonts w:ascii="仿宋" w:hAnsi="仿宋" w:eastAsia="仿宋" w:cs="仿宋"/>
          <w:sz w:val="24"/>
        </w:rPr>
      </w:pPr>
      <w:r>
        <w:rPr>
          <w:rFonts w:hint="eastAsia" w:ascii="仿宋" w:hAnsi="仿宋" w:eastAsia="仿宋" w:cs="仿宋"/>
          <w:sz w:val="24"/>
        </w:rPr>
        <w:t>（1）具备水样冷藏功能，温度在4±2℃；</w:t>
      </w:r>
    </w:p>
    <w:p>
      <w:pPr>
        <w:spacing w:line="360" w:lineRule="auto"/>
        <w:ind w:firstLine="480" w:firstLineChars="200"/>
        <w:rPr>
          <w:rFonts w:ascii="仿宋" w:hAnsi="仿宋" w:eastAsia="仿宋" w:cs="仿宋"/>
          <w:sz w:val="24"/>
        </w:rPr>
      </w:pPr>
      <w:r>
        <w:rPr>
          <w:rFonts w:hint="eastAsia" w:ascii="仿宋" w:hAnsi="仿宋" w:eastAsia="仿宋" w:cs="仿宋"/>
          <w:sz w:val="24"/>
        </w:rPr>
        <w:t>（2）留样瓶由惰性材料制成，易清洗，容量应≥500mL，瓶数≥12个，采样后可封闭；</w:t>
      </w:r>
    </w:p>
    <w:p>
      <w:pPr>
        <w:spacing w:line="360" w:lineRule="auto"/>
        <w:ind w:firstLine="480" w:firstLineChars="200"/>
        <w:rPr>
          <w:rFonts w:ascii="仿宋" w:hAnsi="仿宋" w:eastAsia="仿宋" w:cs="仿宋"/>
          <w:sz w:val="24"/>
        </w:rPr>
      </w:pPr>
      <w:r>
        <w:rPr>
          <w:rFonts w:hint="eastAsia" w:ascii="仿宋" w:hAnsi="仿宋" w:eastAsia="仿宋" w:cs="仿宋"/>
          <w:sz w:val="24"/>
        </w:rPr>
        <w:t>（3）具有留样前自动润洗，留样后自动排空的功能；</w:t>
      </w:r>
    </w:p>
    <w:p>
      <w:pPr>
        <w:spacing w:line="360" w:lineRule="auto"/>
        <w:ind w:firstLine="480" w:firstLineChars="200"/>
        <w:rPr>
          <w:rFonts w:ascii="仿宋" w:hAnsi="仿宋" w:eastAsia="仿宋" w:cs="仿宋"/>
          <w:sz w:val="24"/>
        </w:rPr>
      </w:pPr>
      <w:r>
        <w:rPr>
          <w:rFonts w:hint="eastAsia" w:ascii="仿宋" w:hAnsi="仿宋" w:eastAsia="仿宋" w:cs="仿宋"/>
          <w:sz w:val="24"/>
        </w:rPr>
        <w:t>（4）具有留样失败报警功能。</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2.5 辅助单元</w:t>
      </w:r>
    </w:p>
    <w:p>
      <w:pPr>
        <w:spacing w:line="360" w:lineRule="auto"/>
        <w:ind w:firstLine="480" w:firstLineChars="200"/>
        <w:rPr>
          <w:rFonts w:ascii="仿宋" w:hAnsi="仿宋" w:eastAsia="仿宋" w:cs="仿宋"/>
          <w:sz w:val="24"/>
        </w:rPr>
      </w:pPr>
      <w:r>
        <w:rPr>
          <w:rFonts w:hint="eastAsia" w:ascii="仿宋" w:hAnsi="仿宋" w:eastAsia="仿宋" w:cs="仿宋"/>
          <w:sz w:val="24"/>
        </w:rPr>
        <w:t>辅助单元应包含UPS、防雷单元、废液单元等部分，具体要求如下：</w:t>
      </w:r>
    </w:p>
    <w:p>
      <w:pPr>
        <w:spacing w:line="360" w:lineRule="auto"/>
        <w:ind w:firstLine="480" w:firstLineChars="200"/>
        <w:rPr>
          <w:rFonts w:ascii="仿宋" w:hAnsi="仿宋" w:eastAsia="仿宋" w:cs="仿宋"/>
          <w:sz w:val="24"/>
        </w:rPr>
      </w:pPr>
      <w:r>
        <w:rPr>
          <w:rFonts w:hint="eastAsia" w:ascii="仿宋" w:hAnsi="仿宋" w:eastAsia="仿宋" w:cs="仿宋"/>
          <w:sz w:val="24"/>
        </w:rPr>
        <w:t>（1）配备UPS（总功率≥3KVA，断电后至少能保证仪器完成一个测量周期和数据上传，且待机不少于1h）；</w:t>
      </w:r>
    </w:p>
    <w:p>
      <w:pPr>
        <w:spacing w:line="360" w:lineRule="auto"/>
        <w:ind w:firstLine="480" w:firstLineChars="200"/>
        <w:rPr>
          <w:rFonts w:ascii="仿宋" w:hAnsi="仿宋" w:eastAsia="仿宋" w:cs="仿宋"/>
          <w:sz w:val="24"/>
        </w:rPr>
      </w:pPr>
      <w:r>
        <w:rPr>
          <w:rFonts w:hint="eastAsia" w:ascii="仿宋" w:hAnsi="仿宋" w:eastAsia="仿宋" w:cs="仿宋"/>
          <w:sz w:val="24"/>
        </w:rPr>
        <w:t>（2）配备废液自动处理单元或废液收集单元，满足两周以上废液量的收集；</w:t>
      </w:r>
    </w:p>
    <w:p>
      <w:pPr>
        <w:spacing w:line="360" w:lineRule="auto"/>
        <w:ind w:firstLine="480" w:firstLineChars="200"/>
        <w:rPr>
          <w:rFonts w:ascii="仿宋" w:hAnsi="仿宋" w:eastAsia="仿宋" w:cs="仿宋"/>
          <w:sz w:val="24"/>
        </w:rPr>
      </w:pPr>
      <w:r>
        <w:rPr>
          <w:rFonts w:hint="eastAsia" w:ascii="仿宋" w:hAnsi="仿宋" w:eastAsia="仿宋" w:cs="仿宋"/>
          <w:sz w:val="24"/>
        </w:rPr>
        <w:t>（3）必须具有电源、信号等设施的三级防雷措施，保证系统稳定、可靠运行；</w:t>
      </w:r>
    </w:p>
    <w:p>
      <w:pPr>
        <w:spacing w:line="360" w:lineRule="auto"/>
        <w:ind w:firstLine="480" w:firstLineChars="200"/>
        <w:rPr>
          <w:rFonts w:ascii="仿宋" w:hAnsi="仿宋" w:eastAsia="仿宋" w:cs="仿宋"/>
          <w:sz w:val="24"/>
        </w:rPr>
      </w:pPr>
      <w:r>
        <w:rPr>
          <w:rFonts w:hint="eastAsia" w:ascii="仿宋" w:hAnsi="仿宋" w:eastAsia="仿宋" w:cs="仿宋"/>
          <w:sz w:val="24"/>
        </w:rPr>
        <w:t>（4）具备系统集成机柜、温湿度控制系统、维护专用成套工具等。</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2.6 视频监控单元 </w:t>
      </w:r>
    </w:p>
    <w:p>
      <w:pPr>
        <w:spacing w:line="360" w:lineRule="auto"/>
        <w:ind w:firstLine="480" w:firstLineChars="200"/>
        <w:rPr>
          <w:rFonts w:ascii="仿宋" w:hAnsi="仿宋" w:eastAsia="仿宋" w:cs="仿宋"/>
          <w:sz w:val="24"/>
        </w:rPr>
      </w:pPr>
      <w:r>
        <w:rPr>
          <w:rFonts w:hint="eastAsia" w:ascii="仿宋" w:hAnsi="仿宋" w:eastAsia="仿宋" w:cs="仿宋"/>
          <w:sz w:val="24"/>
        </w:rPr>
        <w:t>通过高清视频，挂载高空瞭望视频，实现对水站取水口、站房周边及仪器间等区域的全天候、全方位、立体化防控，做到在无人值守情况下第一时间发现问题。</w:t>
      </w:r>
    </w:p>
    <w:p>
      <w:pPr>
        <w:spacing w:line="360" w:lineRule="auto"/>
        <w:ind w:firstLine="480" w:firstLineChars="200"/>
        <w:rPr>
          <w:rFonts w:ascii="仿宋" w:hAnsi="仿宋" w:eastAsia="仿宋" w:cs="仿宋"/>
          <w:sz w:val="24"/>
        </w:rPr>
      </w:pPr>
      <w:r>
        <w:rPr>
          <w:rFonts w:hint="eastAsia" w:ascii="仿宋" w:hAnsi="仿宋" w:eastAsia="仿宋" w:cs="仿宋"/>
          <w:sz w:val="24"/>
        </w:rPr>
        <w:t>2.6.1站点</w:t>
      </w:r>
    </w:p>
    <w:p>
      <w:pPr>
        <w:spacing w:line="360" w:lineRule="auto"/>
        <w:ind w:firstLine="480" w:firstLineChars="200"/>
        <w:rPr>
          <w:rFonts w:ascii="仿宋" w:hAnsi="仿宋" w:eastAsia="仿宋" w:cs="仿宋"/>
          <w:sz w:val="24"/>
        </w:rPr>
      </w:pPr>
      <w:r>
        <w:rPr>
          <w:rFonts w:hint="eastAsia" w:ascii="仿宋" w:hAnsi="仿宋" w:eastAsia="仿宋" w:cs="仿宋"/>
          <w:sz w:val="24"/>
        </w:rPr>
        <w:t>根据实际安装条件，在以下站点配置视频监控系统：</w:t>
      </w:r>
    </w:p>
    <w:tbl>
      <w:tblPr>
        <w:tblStyle w:val="63"/>
        <w:tblW w:w="6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2921"/>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1208" w:type="dxa"/>
            <w:vAlign w:val="center"/>
          </w:tcPr>
          <w:p>
            <w:pPr>
              <w:spacing w:line="280" w:lineRule="exact"/>
              <w:jc w:val="center"/>
              <w:rPr>
                <w:rFonts w:ascii="仿宋" w:hAnsi="仿宋" w:eastAsia="仿宋" w:cs="仿宋"/>
                <w:b/>
                <w:kern w:val="0"/>
                <w:sz w:val="24"/>
              </w:rPr>
            </w:pPr>
            <w:r>
              <w:rPr>
                <w:rFonts w:hint="eastAsia" w:ascii="仿宋" w:hAnsi="仿宋" w:eastAsia="仿宋" w:cs="仿宋"/>
                <w:b/>
                <w:kern w:val="0"/>
                <w:sz w:val="24"/>
              </w:rPr>
              <w:t>序号</w:t>
            </w:r>
          </w:p>
        </w:tc>
        <w:tc>
          <w:tcPr>
            <w:tcW w:w="2921" w:type="dxa"/>
            <w:vAlign w:val="center"/>
          </w:tcPr>
          <w:p>
            <w:pPr>
              <w:spacing w:line="280" w:lineRule="exact"/>
              <w:jc w:val="center"/>
              <w:rPr>
                <w:rFonts w:ascii="仿宋" w:hAnsi="仿宋" w:eastAsia="仿宋" w:cs="仿宋"/>
                <w:b/>
                <w:kern w:val="0"/>
                <w:sz w:val="24"/>
              </w:rPr>
            </w:pPr>
            <w:r>
              <w:rPr>
                <w:rFonts w:hint="eastAsia" w:ascii="仿宋" w:hAnsi="仿宋" w:eastAsia="仿宋" w:cs="仿宋"/>
                <w:b/>
                <w:kern w:val="0"/>
                <w:sz w:val="24"/>
              </w:rPr>
              <w:t>站点名称</w:t>
            </w:r>
          </w:p>
        </w:tc>
        <w:tc>
          <w:tcPr>
            <w:tcW w:w="1945" w:type="dxa"/>
            <w:vAlign w:val="center"/>
          </w:tcPr>
          <w:p>
            <w:pPr>
              <w:spacing w:line="280" w:lineRule="exact"/>
              <w:jc w:val="center"/>
              <w:rPr>
                <w:rFonts w:ascii="仿宋" w:hAnsi="仿宋" w:eastAsia="仿宋" w:cs="仿宋"/>
                <w:b/>
                <w:kern w:val="0"/>
                <w:sz w:val="24"/>
              </w:rPr>
            </w:pPr>
            <w:r>
              <w:rPr>
                <w:rFonts w:hint="eastAsia" w:ascii="仿宋" w:hAnsi="仿宋" w:eastAsia="仿宋" w:cs="仿宋"/>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blHeader/>
          <w:jc w:val="center"/>
        </w:trPr>
        <w:tc>
          <w:tcPr>
            <w:tcW w:w="1208" w:type="dxa"/>
            <w:vAlign w:val="center"/>
          </w:tcPr>
          <w:p>
            <w:pPr>
              <w:widowControl/>
              <w:spacing w:line="360" w:lineRule="auto"/>
              <w:jc w:val="center"/>
              <w:rPr>
                <w:rFonts w:ascii="仿宋" w:hAnsi="仿宋" w:eastAsia="仿宋" w:cs="仿宋"/>
                <w:b/>
                <w:kern w:val="0"/>
                <w:sz w:val="24"/>
              </w:rPr>
            </w:pPr>
            <w:r>
              <w:rPr>
                <w:rFonts w:hint="eastAsia" w:ascii="仿宋" w:hAnsi="仿宋" w:eastAsia="仿宋" w:cs="仿宋"/>
                <w:kern w:val="0"/>
                <w:sz w:val="24"/>
              </w:rPr>
              <w:t>1</w:t>
            </w:r>
          </w:p>
        </w:tc>
        <w:tc>
          <w:tcPr>
            <w:tcW w:w="2921" w:type="dxa"/>
            <w:vAlign w:val="center"/>
          </w:tcPr>
          <w:p>
            <w:pPr>
              <w:spacing w:line="280" w:lineRule="exact"/>
              <w:jc w:val="center"/>
              <w:rPr>
                <w:rFonts w:ascii="仿宋" w:hAnsi="仿宋" w:eastAsia="仿宋" w:cs="仿宋"/>
                <w:b/>
                <w:kern w:val="0"/>
                <w:sz w:val="24"/>
              </w:rPr>
            </w:pPr>
            <w:r>
              <w:rPr>
                <w:rFonts w:hint="eastAsia" w:ascii="仿宋" w:hAnsi="仿宋" w:eastAsia="仿宋" w:cs="仿宋"/>
                <w:kern w:val="0"/>
                <w:sz w:val="24"/>
              </w:rPr>
              <w:t>渔山</w:t>
            </w:r>
          </w:p>
        </w:tc>
        <w:tc>
          <w:tcPr>
            <w:tcW w:w="1945" w:type="dxa"/>
            <w:vMerge w:val="restart"/>
            <w:vAlign w:val="center"/>
          </w:tcPr>
          <w:p>
            <w:pPr>
              <w:spacing w:line="280" w:lineRule="exact"/>
              <w:jc w:val="center"/>
              <w:rPr>
                <w:rFonts w:ascii="仿宋" w:hAnsi="仿宋" w:eastAsia="仿宋" w:cs="仿宋"/>
                <w:kern w:val="0"/>
                <w:sz w:val="24"/>
              </w:rPr>
            </w:pPr>
            <w:r>
              <w:rPr>
                <w:rFonts w:hint="eastAsia" w:ascii="仿宋" w:hAnsi="仿宋" w:eastAsia="仿宋" w:cs="仿宋"/>
                <w:kern w:val="0"/>
                <w:sz w:val="24"/>
              </w:rPr>
              <w:t>视频监控系统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blHeader/>
          <w:jc w:val="center"/>
        </w:trPr>
        <w:tc>
          <w:tcPr>
            <w:tcW w:w="1208"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921"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东梓</w:t>
            </w:r>
          </w:p>
        </w:tc>
        <w:tc>
          <w:tcPr>
            <w:tcW w:w="1945" w:type="dxa"/>
            <w:vMerge w:val="continue"/>
          </w:tcPr>
          <w:p>
            <w:pPr>
              <w:widowControl/>
              <w:spacing w:line="360"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1208"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3</w:t>
            </w:r>
          </w:p>
        </w:tc>
        <w:tc>
          <w:tcPr>
            <w:tcW w:w="2921"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青何</w:t>
            </w:r>
          </w:p>
        </w:tc>
        <w:tc>
          <w:tcPr>
            <w:tcW w:w="1945" w:type="dxa"/>
            <w:vMerge w:val="continue"/>
          </w:tcPr>
          <w:p>
            <w:pPr>
              <w:widowControl/>
              <w:spacing w:line="360"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blHeader/>
          <w:jc w:val="center"/>
        </w:trPr>
        <w:tc>
          <w:tcPr>
            <w:tcW w:w="1208"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4</w:t>
            </w:r>
          </w:p>
        </w:tc>
        <w:tc>
          <w:tcPr>
            <w:tcW w:w="2921"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汤家村</w:t>
            </w:r>
          </w:p>
        </w:tc>
        <w:tc>
          <w:tcPr>
            <w:tcW w:w="1945" w:type="dxa"/>
            <w:vMerge w:val="continue"/>
          </w:tcPr>
          <w:p>
            <w:pPr>
              <w:widowControl/>
              <w:spacing w:line="360"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blHeader/>
          <w:jc w:val="center"/>
        </w:trPr>
        <w:tc>
          <w:tcPr>
            <w:tcW w:w="1208"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5</w:t>
            </w:r>
          </w:p>
        </w:tc>
        <w:tc>
          <w:tcPr>
            <w:tcW w:w="2921"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严陵坞</w:t>
            </w:r>
          </w:p>
        </w:tc>
        <w:tc>
          <w:tcPr>
            <w:tcW w:w="1945" w:type="dxa"/>
            <w:vMerge w:val="continue"/>
          </w:tcPr>
          <w:p>
            <w:pPr>
              <w:widowControl/>
              <w:spacing w:line="360"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1208"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6</w:t>
            </w:r>
          </w:p>
        </w:tc>
        <w:tc>
          <w:tcPr>
            <w:tcW w:w="2921"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印渚</w:t>
            </w:r>
          </w:p>
        </w:tc>
        <w:tc>
          <w:tcPr>
            <w:tcW w:w="1945" w:type="dxa"/>
            <w:vMerge w:val="continue"/>
          </w:tcPr>
          <w:p>
            <w:pPr>
              <w:widowControl/>
              <w:spacing w:line="360"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blHeader/>
          <w:jc w:val="center"/>
        </w:trPr>
        <w:tc>
          <w:tcPr>
            <w:tcW w:w="1208"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7</w:t>
            </w:r>
          </w:p>
        </w:tc>
        <w:tc>
          <w:tcPr>
            <w:tcW w:w="2921"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大石堰坝</w:t>
            </w:r>
          </w:p>
        </w:tc>
        <w:tc>
          <w:tcPr>
            <w:tcW w:w="1945" w:type="dxa"/>
            <w:vMerge w:val="continue"/>
          </w:tcPr>
          <w:p>
            <w:pPr>
              <w:widowControl/>
              <w:spacing w:line="360"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1208"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8</w:t>
            </w:r>
          </w:p>
        </w:tc>
        <w:tc>
          <w:tcPr>
            <w:tcW w:w="2921" w:type="dxa"/>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径山</w:t>
            </w:r>
          </w:p>
        </w:tc>
        <w:tc>
          <w:tcPr>
            <w:tcW w:w="1945" w:type="dxa"/>
            <w:vMerge w:val="continue"/>
          </w:tcPr>
          <w:p>
            <w:pPr>
              <w:widowControl/>
              <w:spacing w:line="360" w:lineRule="auto"/>
              <w:jc w:val="center"/>
              <w:rPr>
                <w:rFonts w:ascii="仿宋" w:hAnsi="仿宋" w:eastAsia="仿宋" w:cs="仿宋"/>
                <w:kern w:val="0"/>
                <w:sz w:val="24"/>
              </w:rPr>
            </w:pPr>
          </w:p>
        </w:tc>
      </w:tr>
    </w:tbl>
    <w:p>
      <w:pPr>
        <w:spacing w:line="360" w:lineRule="auto"/>
        <w:ind w:firstLine="480" w:firstLineChars="200"/>
        <w:rPr>
          <w:rFonts w:ascii="仿宋" w:hAnsi="仿宋" w:eastAsia="仿宋" w:cs="仿宋"/>
          <w:sz w:val="24"/>
        </w:rPr>
      </w:pPr>
      <w:r>
        <w:rPr>
          <w:rFonts w:hint="eastAsia" w:ascii="仿宋" w:hAnsi="仿宋" w:eastAsia="仿宋" w:cs="仿宋"/>
          <w:sz w:val="24"/>
        </w:rPr>
        <w:t>2.6.2配置具体要求如下：</w:t>
      </w:r>
    </w:p>
    <w:tbl>
      <w:tblPr>
        <w:tblStyle w:val="62"/>
        <w:tblW w:w="8107" w:type="dxa"/>
        <w:tblInd w:w="648" w:type="dxa"/>
        <w:tblLayout w:type="fixed"/>
        <w:tblCellMar>
          <w:top w:w="0" w:type="dxa"/>
          <w:left w:w="108" w:type="dxa"/>
          <w:bottom w:w="0" w:type="dxa"/>
          <w:right w:w="108" w:type="dxa"/>
        </w:tblCellMar>
      </w:tblPr>
      <w:tblGrid>
        <w:gridCol w:w="980"/>
        <w:gridCol w:w="2230"/>
        <w:gridCol w:w="880"/>
        <w:gridCol w:w="1120"/>
        <w:gridCol w:w="2897"/>
      </w:tblGrid>
      <w:tr>
        <w:tblPrEx>
          <w:tblCellMar>
            <w:top w:w="0" w:type="dxa"/>
            <w:left w:w="108" w:type="dxa"/>
            <w:bottom w:w="0" w:type="dxa"/>
            <w:right w:w="108" w:type="dxa"/>
          </w:tblCellMar>
        </w:tblPrEx>
        <w:trPr>
          <w:trHeight w:val="420" w:hRule="atLeast"/>
        </w:trPr>
        <w:tc>
          <w:tcPr>
            <w:tcW w:w="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仿宋" w:hAnsi="仿宋" w:eastAsia="仿宋" w:cs="仿宋"/>
                <w:b/>
                <w:bCs/>
                <w:sz w:val="24"/>
              </w:rPr>
            </w:pPr>
            <w:r>
              <w:rPr>
                <w:rFonts w:hint="eastAsia" w:ascii="仿宋" w:hAnsi="仿宋" w:eastAsia="仿宋" w:cs="仿宋"/>
                <w:b/>
                <w:bCs/>
                <w:kern w:val="0"/>
                <w:sz w:val="24"/>
              </w:rPr>
              <w:t>序号</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仿宋" w:hAnsi="仿宋" w:eastAsia="仿宋" w:cs="仿宋"/>
                <w:b/>
                <w:bCs/>
                <w:sz w:val="24"/>
              </w:rPr>
            </w:pPr>
            <w:r>
              <w:rPr>
                <w:rFonts w:hint="eastAsia" w:ascii="仿宋" w:hAnsi="仿宋" w:eastAsia="仿宋" w:cs="仿宋"/>
                <w:b/>
                <w:bCs/>
                <w:kern w:val="0"/>
                <w:sz w:val="24"/>
              </w:rPr>
              <w:t>产品名称</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仿宋" w:hAnsi="仿宋" w:eastAsia="仿宋" w:cs="仿宋"/>
                <w:b/>
                <w:bCs/>
                <w:sz w:val="24"/>
              </w:rPr>
            </w:pPr>
            <w:r>
              <w:rPr>
                <w:rFonts w:hint="eastAsia" w:ascii="仿宋" w:hAnsi="仿宋" w:eastAsia="仿宋" w:cs="仿宋"/>
                <w:b/>
                <w:bCs/>
                <w:kern w:val="0"/>
                <w:sz w:val="24"/>
              </w:rPr>
              <w:t>单位</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仿宋" w:hAnsi="仿宋" w:eastAsia="仿宋" w:cs="仿宋"/>
                <w:b/>
                <w:bCs/>
                <w:sz w:val="24"/>
              </w:rPr>
            </w:pPr>
            <w:r>
              <w:rPr>
                <w:rFonts w:hint="eastAsia" w:ascii="仿宋" w:hAnsi="仿宋" w:eastAsia="仿宋" w:cs="仿宋"/>
                <w:b/>
                <w:bCs/>
                <w:kern w:val="0"/>
                <w:sz w:val="24"/>
              </w:rPr>
              <w:t>数量</w:t>
            </w:r>
          </w:p>
        </w:tc>
        <w:tc>
          <w:tcPr>
            <w:tcW w:w="2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jc w:val="center"/>
              <w:textAlignment w:val="center"/>
              <w:rPr>
                <w:rFonts w:ascii="仿宋" w:hAnsi="仿宋" w:eastAsia="仿宋" w:cs="仿宋"/>
                <w:b/>
                <w:bCs/>
                <w:sz w:val="24"/>
              </w:rPr>
            </w:pPr>
            <w:r>
              <w:rPr>
                <w:rFonts w:hint="eastAsia" w:ascii="仿宋" w:hAnsi="仿宋" w:eastAsia="仿宋" w:cs="仿宋"/>
                <w:b/>
                <w:bCs/>
                <w:kern w:val="0"/>
                <w:sz w:val="24"/>
              </w:rPr>
              <w:t>备注</w:t>
            </w:r>
          </w:p>
        </w:tc>
      </w:tr>
      <w:tr>
        <w:tblPrEx>
          <w:tblCellMar>
            <w:top w:w="0" w:type="dxa"/>
            <w:left w:w="108" w:type="dxa"/>
            <w:bottom w:w="0" w:type="dxa"/>
            <w:right w:w="108" w:type="dxa"/>
          </w:tblCellMar>
        </w:tblPrEx>
        <w:trPr>
          <w:trHeight w:val="36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仿宋" w:hAnsi="仿宋" w:eastAsia="仿宋" w:cs="仿宋"/>
                <w:sz w:val="24"/>
              </w:rPr>
            </w:pPr>
            <w:r>
              <w:rPr>
                <w:rFonts w:hint="eastAsia" w:ascii="仿宋" w:hAnsi="仿宋" w:eastAsia="仿宋" w:cs="仿宋"/>
                <w:kern w:val="0"/>
                <w:sz w:val="24"/>
              </w:rPr>
              <w:t>1</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24"/>
              </w:rPr>
            </w:pPr>
            <w:r>
              <w:rPr>
                <w:rFonts w:hint="eastAsia" w:ascii="仿宋" w:hAnsi="仿宋" w:eastAsia="仿宋" w:cs="仿宋"/>
                <w:sz w:val="24"/>
              </w:rPr>
              <w:t>高清球机</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289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r>
              <w:rPr>
                <w:rFonts w:hint="eastAsia" w:ascii="仿宋" w:hAnsi="仿宋" w:eastAsia="仿宋" w:cs="仿宋"/>
                <w:kern w:val="0"/>
                <w:sz w:val="24"/>
              </w:rPr>
              <w:t>采水口（可监控上游1000米，下游500米，视现场情况调整球机数量）</w:t>
            </w:r>
          </w:p>
        </w:tc>
      </w:tr>
      <w:tr>
        <w:tblPrEx>
          <w:tblCellMar>
            <w:top w:w="0" w:type="dxa"/>
            <w:left w:w="108" w:type="dxa"/>
            <w:bottom w:w="0" w:type="dxa"/>
            <w:right w:w="108" w:type="dxa"/>
          </w:tblCellMar>
        </w:tblPrEx>
        <w:trPr>
          <w:trHeight w:val="36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仿宋" w:hAnsi="仿宋" w:eastAsia="仿宋" w:cs="仿宋"/>
                <w:sz w:val="24"/>
              </w:rPr>
            </w:pPr>
            <w:r>
              <w:rPr>
                <w:rFonts w:hint="eastAsia" w:ascii="仿宋" w:hAnsi="仿宋" w:eastAsia="仿宋" w:cs="仿宋"/>
                <w:kern w:val="0"/>
                <w:sz w:val="24"/>
              </w:rPr>
              <w:t>2</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人脸识别摄像机（枪机）</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289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r>
              <w:rPr>
                <w:rFonts w:hint="eastAsia" w:ascii="仿宋" w:hAnsi="仿宋" w:eastAsia="仿宋" w:cs="仿宋"/>
                <w:sz w:val="24"/>
              </w:rPr>
              <w:t>站房外区域</w:t>
            </w:r>
          </w:p>
        </w:tc>
      </w:tr>
      <w:tr>
        <w:tblPrEx>
          <w:tblCellMar>
            <w:top w:w="0" w:type="dxa"/>
            <w:left w:w="108" w:type="dxa"/>
            <w:bottom w:w="0" w:type="dxa"/>
            <w:right w:w="108" w:type="dxa"/>
          </w:tblCellMar>
        </w:tblPrEx>
        <w:trPr>
          <w:trHeight w:val="36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仿宋" w:hAnsi="仿宋" w:eastAsia="仿宋" w:cs="仿宋"/>
                <w:sz w:val="24"/>
              </w:rPr>
            </w:pPr>
            <w:r>
              <w:rPr>
                <w:rFonts w:hint="eastAsia" w:ascii="仿宋" w:hAnsi="仿宋" w:eastAsia="仿宋" w:cs="仿宋"/>
                <w:kern w:val="0"/>
                <w:sz w:val="24"/>
              </w:rPr>
              <w:t>3</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智能警戒球机</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台</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1</w:t>
            </w:r>
          </w:p>
        </w:tc>
        <w:tc>
          <w:tcPr>
            <w:tcW w:w="289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r>
              <w:rPr>
                <w:rFonts w:hint="eastAsia" w:ascii="仿宋" w:hAnsi="仿宋" w:eastAsia="仿宋" w:cs="仿宋"/>
                <w:sz w:val="24"/>
              </w:rPr>
              <w:t>仪器间</w:t>
            </w:r>
          </w:p>
        </w:tc>
      </w:tr>
      <w:tr>
        <w:tblPrEx>
          <w:tblCellMar>
            <w:top w:w="0" w:type="dxa"/>
            <w:left w:w="108" w:type="dxa"/>
            <w:bottom w:w="0" w:type="dxa"/>
            <w:right w:w="108" w:type="dxa"/>
          </w:tblCellMar>
        </w:tblPrEx>
        <w:trPr>
          <w:trHeight w:val="36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仿宋" w:hAnsi="仿宋" w:eastAsia="仿宋" w:cs="仿宋"/>
                <w:sz w:val="24"/>
              </w:rPr>
            </w:pPr>
            <w:r>
              <w:rPr>
                <w:rFonts w:hint="eastAsia" w:ascii="仿宋" w:hAnsi="仿宋" w:eastAsia="仿宋" w:cs="仿宋"/>
                <w:kern w:val="0"/>
                <w:sz w:val="24"/>
              </w:rPr>
              <w:t>4</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自安全交换机</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289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r>
      <w:tr>
        <w:tblPrEx>
          <w:tblCellMar>
            <w:top w:w="0" w:type="dxa"/>
            <w:left w:w="108" w:type="dxa"/>
            <w:bottom w:w="0" w:type="dxa"/>
            <w:right w:w="108" w:type="dxa"/>
          </w:tblCellMar>
        </w:tblPrEx>
        <w:trPr>
          <w:trHeight w:val="36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仿宋" w:hAnsi="仿宋" w:eastAsia="仿宋" w:cs="仿宋"/>
                <w:sz w:val="24"/>
              </w:rPr>
            </w:pPr>
            <w:r>
              <w:rPr>
                <w:rFonts w:hint="eastAsia" w:ascii="仿宋" w:hAnsi="仿宋" w:eastAsia="仿宋" w:cs="仿宋"/>
                <w:kern w:val="0"/>
                <w:sz w:val="24"/>
              </w:rPr>
              <w:t>5</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网络硬盘录像机</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289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r>
              <w:rPr>
                <w:rFonts w:hint="eastAsia" w:ascii="仿宋" w:hAnsi="仿宋" w:eastAsia="仿宋" w:cs="仿宋"/>
                <w:sz w:val="24"/>
              </w:rPr>
              <w:t>不少于12T</w:t>
            </w:r>
          </w:p>
        </w:tc>
      </w:tr>
      <w:tr>
        <w:tblPrEx>
          <w:tblCellMar>
            <w:top w:w="0" w:type="dxa"/>
            <w:left w:w="108" w:type="dxa"/>
            <w:bottom w:w="0" w:type="dxa"/>
            <w:right w:w="108" w:type="dxa"/>
          </w:tblCellMar>
        </w:tblPrEx>
        <w:trPr>
          <w:trHeight w:val="36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仿宋" w:hAnsi="仿宋" w:eastAsia="仿宋" w:cs="仿宋"/>
                <w:sz w:val="24"/>
              </w:rPr>
            </w:pPr>
            <w:r>
              <w:rPr>
                <w:rFonts w:hint="eastAsia" w:ascii="仿宋" w:hAnsi="仿宋" w:eastAsia="仿宋" w:cs="仿宋"/>
                <w:kern w:val="0"/>
                <w:sz w:val="24"/>
              </w:rPr>
              <w:t>6</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出口安全网关</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台</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289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r>
      <w:tr>
        <w:tblPrEx>
          <w:tblCellMar>
            <w:top w:w="0" w:type="dxa"/>
            <w:left w:w="108" w:type="dxa"/>
            <w:bottom w:w="0" w:type="dxa"/>
            <w:right w:w="108" w:type="dxa"/>
          </w:tblCellMar>
        </w:tblPrEx>
        <w:trPr>
          <w:trHeight w:val="36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仿宋" w:hAnsi="仿宋" w:eastAsia="仿宋" w:cs="仿宋"/>
                <w:sz w:val="24"/>
              </w:rPr>
            </w:pPr>
            <w:r>
              <w:rPr>
                <w:rFonts w:hint="eastAsia" w:ascii="仿宋" w:hAnsi="仿宋" w:eastAsia="仿宋" w:cs="仿宋"/>
                <w:kern w:val="0"/>
                <w:sz w:val="24"/>
              </w:rPr>
              <w:t>7</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终端安全软件</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套</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289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r>
      <w:tr>
        <w:tblPrEx>
          <w:tblCellMar>
            <w:top w:w="0" w:type="dxa"/>
            <w:left w:w="108" w:type="dxa"/>
            <w:bottom w:w="0" w:type="dxa"/>
            <w:right w:w="108" w:type="dxa"/>
          </w:tblCellMar>
        </w:tblPrEx>
        <w:trPr>
          <w:trHeight w:val="36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8</w:t>
            </w:r>
          </w:p>
        </w:tc>
        <w:tc>
          <w:tcPr>
            <w:tcW w:w="2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门禁系统</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套</w:t>
            </w:r>
          </w:p>
        </w:tc>
        <w:tc>
          <w:tcPr>
            <w:tcW w:w="11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1</w:t>
            </w:r>
          </w:p>
        </w:tc>
        <w:tc>
          <w:tcPr>
            <w:tcW w:w="289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r>
    </w:tbl>
    <w:p>
      <w:pPr>
        <w:spacing w:line="360" w:lineRule="auto"/>
        <w:ind w:firstLine="480" w:firstLineChars="200"/>
        <w:rPr>
          <w:rFonts w:ascii="仿宋" w:hAnsi="仿宋" w:eastAsia="仿宋" w:cs="仿宋"/>
          <w:sz w:val="24"/>
        </w:rPr>
      </w:pPr>
      <w:r>
        <w:rPr>
          <w:rFonts w:hint="eastAsia" w:ascii="仿宋" w:hAnsi="仿宋" w:eastAsia="仿宋" w:cs="仿宋"/>
          <w:sz w:val="24"/>
        </w:rPr>
        <w:t>2.6.2 设备主要技术参数</w:t>
      </w:r>
    </w:p>
    <w:p>
      <w:pPr>
        <w:spacing w:line="360" w:lineRule="auto"/>
        <w:ind w:firstLine="480" w:firstLineChars="200"/>
        <w:rPr>
          <w:rFonts w:ascii="仿宋" w:hAnsi="仿宋" w:eastAsia="仿宋" w:cs="仿宋"/>
          <w:sz w:val="24"/>
        </w:rPr>
      </w:pPr>
      <w:bookmarkStart w:id="76" w:name="_Toc20320091"/>
      <w:r>
        <w:rPr>
          <w:rFonts w:hint="eastAsia" w:ascii="仿宋" w:hAnsi="仿宋" w:eastAsia="仿宋" w:cs="仿宋"/>
          <w:sz w:val="24"/>
        </w:rPr>
        <w:t>（1）采水口高清球机：可水平360度旋转，竖直0～90度旋转；带红外，支持夜间查看；覆盖采水口周边500米；可对镜头前盖玻璃进行加热，去除玻璃上的冰状和水状附着物。</w:t>
      </w:r>
    </w:p>
    <w:p>
      <w:pPr>
        <w:spacing w:line="360" w:lineRule="auto"/>
        <w:ind w:firstLine="480" w:firstLineChars="200"/>
        <w:rPr>
          <w:rFonts w:ascii="仿宋" w:hAnsi="仿宋" w:eastAsia="仿宋" w:cs="仿宋"/>
          <w:sz w:val="24"/>
        </w:rPr>
      </w:pPr>
      <w:r>
        <w:rPr>
          <w:rFonts w:hint="eastAsia" w:ascii="仿宋" w:hAnsi="仿宋" w:eastAsia="仿宋" w:cs="仿宋"/>
          <w:sz w:val="24"/>
        </w:rPr>
        <w:t>（2）人脸识别摄像机：主流高清晰度摄像机；像素不低于200万；分辨率不低于1900×1000；采用深度学习硬件及算法，提供准确的人车分类侦测，支持越界侦测，区域入侵侦测，进入区域侦测和离开区域侦测，支持声音报警联动，内置麦克风；支持对运动人脸进行检测、抓拍、识别及比对功能，可同时对多张人脸进行抓拍比对，输出最优的人脸抓图；具备低照度夜视功能。</w:t>
      </w:r>
    </w:p>
    <w:p>
      <w:pPr>
        <w:spacing w:line="360" w:lineRule="auto"/>
        <w:ind w:firstLine="480" w:firstLineChars="200"/>
        <w:rPr>
          <w:rFonts w:ascii="仿宋" w:hAnsi="仿宋" w:eastAsia="仿宋" w:cs="仿宋"/>
          <w:sz w:val="24"/>
        </w:rPr>
      </w:pPr>
      <w:r>
        <w:rPr>
          <w:rFonts w:hint="eastAsia" w:ascii="仿宋" w:hAnsi="仿宋" w:eastAsia="仿宋" w:cs="仿宋"/>
          <w:sz w:val="24"/>
        </w:rPr>
        <w:t>（3）智能警戒球机：主流高清晰度摄像机；像素不低于200万；分辨率不低于1900×1000；可水平360度旋转，竖直0～90度旋转；支持区域入侵侦测，越界侦测，进入区域侦测和离开区域侦测等智能精准侦测、报警、联动跟踪，可方便实现电子围栏区域设置。</w:t>
      </w:r>
    </w:p>
    <w:p>
      <w:pPr>
        <w:spacing w:line="360" w:lineRule="auto"/>
        <w:ind w:firstLine="480" w:firstLineChars="200"/>
        <w:rPr>
          <w:rFonts w:ascii="仿宋" w:hAnsi="仿宋" w:eastAsia="仿宋" w:cs="仿宋"/>
          <w:sz w:val="24"/>
        </w:rPr>
      </w:pPr>
      <w:r>
        <w:rPr>
          <w:rFonts w:hint="eastAsia" w:ascii="仿宋" w:hAnsi="仿宋" w:eastAsia="仿宋" w:cs="仿宋"/>
          <w:sz w:val="24"/>
        </w:rPr>
        <w:t>（4）自安全交换机：标准机架式设备，具备防病毒扩散、防私接、“肉鸡”溯源等安全功能；支持IPv6，能够被集中管理系统远程管理维护；8个千兆电口，2个千兆光口。</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（5）网络硬盘录像机：存储不少于12T空间，支持3个月视频数据保存；支持8路视频流人脸识别，支持8路图片流人脸识别；2个GPU条件下，人脸库建模速度不低于125张/秒。 </w:t>
      </w:r>
    </w:p>
    <w:p>
      <w:pPr>
        <w:spacing w:line="360" w:lineRule="auto"/>
        <w:ind w:firstLine="480" w:firstLineChars="200"/>
        <w:rPr>
          <w:rFonts w:ascii="仿宋" w:hAnsi="仿宋" w:eastAsia="仿宋" w:cs="仿宋"/>
          <w:sz w:val="24"/>
        </w:rPr>
      </w:pPr>
      <w:r>
        <w:rPr>
          <w:rFonts w:hint="eastAsia" w:ascii="仿宋" w:hAnsi="仿宋" w:eastAsia="仿宋" w:cs="仿宋"/>
          <w:sz w:val="24"/>
        </w:rPr>
        <w:t>（6）出口安全网关：标准机架式设备，具备防病毒、入侵防御、防火墙等安全功能；支持 IPv6，能够被集中管理系统远程管理维护；5个千兆电口。</w:t>
      </w:r>
    </w:p>
    <w:p>
      <w:pPr>
        <w:spacing w:line="360" w:lineRule="auto"/>
        <w:ind w:firstLine="480" w:firstLineChars="200"/>
        <w:rPr>
          <w:rFonts w:ascii="仿宋" w:hAnsi="仿宋" w:eastAsia="仿宋" w:cs="仿宋"/>
          <w:sz w:val="24"/>
        </w:rPr>
      </w:pPr>
      <w:r>
        <w:rPr>
          <w:rFonts w:hint="eastAsia" w:ascii="仿宋" w:hAnsi="仿宋" w:eastAsia="仿宋" w:cs="仿宋"/>
          <w:sz w:val="24"/>
        </w:rPr>
        <w:t>（7）终端安全软件：支持1个Windows客户端三年授权许可；至少支持WindowsXP、Windows 7、Windows 8、Windows 10等32位/64位操作系统，同时并支持Windows2003、Windows2008、Windows2012等32位/64位服务器操作系统。Linux环境至少支持CentOS 6.5 64位以上、Redhat 6.7 64位以上操作系统。</w:t>
      </w:r>
    </w:p>
    <w:p>
      <w:pPr>
        <w:spacing w:line="360" w:lineRule="auto"/>
        <w:ind w:firstLine="480" w:firstLineChars="200"/>
        <w:rPr>
          <w:rFonts w:ascii="仿宋" w:hAnsi="仿宋" w:eastAsia="仿宋" w:cs="仿宋"/>
          <w:sz w:val="24"/>
        </w:rPr>
      </w:pPr>
      <w:r>
        <w:rPr>
          <w:rFonts w:hint="eastAsia" w:ascii="仿宋" w:hAnsi="仿宋" w:eastAsia="仿宋" w:cs="仿宋"/>
          <w:sz w:val="24"/>
        </w:rPr>
        <w:t>（8）门禁系统：能设置进门权限，并对出入行为进行记录；非法闯入、强行开门、门开超时、门禁失效等情形，能自动报警和生成事件记录；具备声光提示功能，用于提示操作者区分判断各操作和门状态；支持有线或无线通讯方式，紧急或特殊情况下可采用备用钥匙或远程开门。</w:t>
      </w:r>
    </w:p>
    <w:p>
      <w:pPr>
        <w:spacing w:line="360" w:lineRule="auto"/>
        <w:ind w:firstLine="482" w:firstLineChars="200"/>
        <w:rPr>
          <w:rFonts w:ascii="仿宋" w:hAnsi="仿宋" w:eastAsia="仿宋" w:cs="仿宋"/>
          <w:b/>
          <w:sz w:val="24"/>
        </w:rPr>
      </w:pPr>
      <w:r>
        <w:rPr>
          <w:rFonts w:hint="eastAsia" w:ascii="仿宋" w:hAnsi="仿宋" w:eastAsia="仿宋" w:cs="仿宋"/>
          <w:b/>
          <w:sz w:val="24"/>
        </w:rPr>
        <w:t>2.7 标牌</w:t>
      </w:r>
    </w:p>
    <w:p>
      <w:pPr>
        <w:spacing w:line="360" w:lineRule="auto"/>
        <w:ind w:firstLine="480" w:firstLineChars="200"/>
        <w:rPr>
          <w:rFonts w:ascii="仿宋" w:hAnsi="仿宋" w:eastAsia="仿宋" w:cs="仿宋"/>
          <w:sz w:val="24"/>
        </w:rPr>
      </w:pPr>
      <w:r>
        <w:rPr>
          <w:rFonts w:hint="eastAsia" w:ascii="仿宋" w:hAnsi="仿宋" w:eastAsia="仿宋" w:cs="仿宋"/>
          <w:sz w:val="24"/>
        </w:rPr>
        <w:t>按照《关于印发&lt;浙江省大气环境自动监测系统标牌制作规定&gt;&lt;浙江省水环境自动监测系统标牌制作规定&gt;的通知》（浙环监函〔2021〕35号）的相关要求制作站房标识标牌。</w:t>
      </w:r>
    </w:p>
    <w:p>
      <w:pPr>
        <w:spacing w:line="360" w:lineRule="auto"/>
        <w:rPr>
          <w:rFonts w:ascii="仿宋" w:hAnsi="仿宋" w:eastAsia="仿宋" w:cs="仿宋"/>
          <w:b/>
          <w:bCs/>
          <w:sz w:val="24"/>
        </w:rPr>
      </w:pPr>
      <w:r>
        <w:rPr>
          <w:rFonts w:hint="eastAsia" w:ascii="仿宋" w:hAnsi="仿宋" w:eastAsia="仿宋" w:cs="仿宋"/>
          <w:b/>
          <w:bCs/>
          <w:sz w:val="24"/>
        </w:rPr>
        <w:t>注：总磷水质自动分析仪、总氮水质自动分析仪为核心产品。</w:t>
      </w:r>
    </w:p>
    <w:bookmarkEnd w:id="76"/>
    <w:p>
      <w:pPr>
        <w:spacing w:line="360" w:lineRule="auto"/>
        <w:rPr>
          <w:rFonts w:ascii="仿宋" w:hAnsi="仿宋" w:eastAsia="仿宋" w:cs="仿宋"/>
          <w:b/>
          <w:bCs/>
          <w:sz w:val="24"/>
        </w:rPr>
      </w:pPr>
      <w:r>
        <w:rPr>
          <w:rFonts w:hint="eastAsia" w:ascii="仿宋" w:hAnsi="仿宋" w:eastAsia="仿宋" w:cs="仿宋"/>
          <w:b/>
          <w:bCs/>
          <w:sz w:val="24"/>
        </w:rPr>
        <w:t>三、设备到货要求</w:t>
      </w:r>
    </w:p>
    <w:p>
      <w:pPr>
        <w:spacing w:line="360" w:lineRule="auto"/>
        <w:ind w:firstLine="480" w:firstLineChars="200"/>
        <w:rPr>
          <w:rFonts w:ascii="仿宋" w:hAnsi="仿宋" w:eastAsia="仿宋" w:cs="仿宋"/>
          <w:sz w:val="24"/>
        </w:rPr>
      </w:pPr>
      <w:r>
        <w:rPr>
          <w:rFonts w:hint="eastAsia" w:ascii="仿宋" w:hAnsi="仿宋" w:eastAsia="仿宋" w:cs="仿宋"/>
          <w:sz w:val="24"/>
        </w:rPr>
        <w:t>投标人必须响应并承诺下列要求：</w:t>
      </w:r>
    </w:p>
    <w:p>
      <w:pPr>
        <w:spacing w:line="360" w:lineRule="auto"/>
        <w:ind w:firstLine="480" w:firstLineChars="200"/>
        <w:rPr>
          <w:rFonts w:ascii="仿宋" w:hAnsi="仿宋" w:eastAsia="仿宋" w:cs="仿宋"/>
          <w:sz w:val="24"/>
        </w:rPr>
      </w:pPr>
      <w:r>
        <w:rPr>
          <w:rFonts w:hint="eastAsia" w:ascii="仿宋" w:hAnsi="仿宋" w:eastAsia="仿宋" w:cs="仿宋"/>
          <w:sz w:val="24"/>
        </w:rPr>
        <w:t>1.交货期要求</w:t>
      </w:r>
    </w:p>
    <w:p>
      <w:pPr>
        <w:spacing w:line="360" w:lineRule="auto"/>
        <w:ind w:firstLine="480" w:firstLineChars="200"/>
        <w:rPr>
          <w:rFonts w:ascii="仿宋" w:hAnsi="仿宋" w:eastAsia="仿宋" w:cs="仿宋"/>
          <w:sz w:val="24"/>
        </w:rPr>
      </w:pPr>
      <w:r>
        <w:rPr>
          <w:rFonts w:hint="eastAsia" w:ascii="仿宋" w:hAnsi="仿宋" w:eastAsia="仿宋" w:cs="仿宋"/>
          <w:sz w:val="24"/>
        </w:rPr>
        <w:t>签订合同后10日内到货，1个月内完成安装调试并进入试运行，在2023年4月底前完成项目验收。</w:t>
      </w:r>
    </w:p>
    <w:p>
      <w:pPr>
        <w:spacing w:line="360" w:lineRule="auto"/>
        <w:ind w:firstLine="480" w:firstLineChars="200"/>
        <w:rPr>
          <w:rFonts w:ascii="仿宋" w:hAnsi="仿宋" w:eastAsia="仿宋" w:cs="仿宋"/>
          <w:sz w:val="24"/>
        </w:rPr>
      </w:pPr>
      <w:r>
        <w:rPr>
          <w:rFonts w:hint="eastAsia" w:ascii="仿宋" w:hAnsi="仿宋" w:eastAsia="仿宋" w:cs="仿宋"/>
          <w:sz w:val="24"/>
        </w:rPr>
        <w:t>2.交货地点要求</w:t>
      </w:r>
    </w:p>
    <w:p>
      <w:pPr>
        <w:spacing w:line="360" w:lineRule="auto"/>
        <w:ind w:firstLine="480" w:firstLineChars="200"/>
        <w:rPr>
          <w:rFonts w:ascii="仿宋" w:hAnsi="仿宋" w:eastAsia="仿宋" w:cs="仿宋"/>
          <w:sz w:val="24"/>
        </w:rPr>
      </w:pPr>
      <w:r>
        <w:rPr>
          <w:rFonts w:hint="eastAsia" w:ascii="仿宋" w:hAnsi="仿宋" w:eastAsia="仿宋" w:cs="仿宋"/>
          <w:sz w:val="24"/>
        </w:rPr>
        <w:t>2.1交货地点：采购人指定地点。</w:t>
      </w:r>
    </w:p>
    <w:p>
      <w:pPr>
        <w:spacing w:line="360" w:lineRule="auto"/>
        <w:ind w:firstLine="480" w:firstLineChars="200"/>
        <w:rPr>
          <w:rFonts w:ascii="仿宋" w:hAnsi="仿宋" w:eastAsia="仿宋" w:cs="仿宋"/>
          <w:sz w:val="24"/>
        </w:rPr>
      </w:pPr>
      <w:r>
        <w:rPr>
          <w:rFonts w:hint="eastAsia" w:ascii="仿宋" w:hAnsi="仿宋" w:eastAsia="仿宋" w:cs="仿宋"/>
          <w:sz w:val="24"/>
        </w:rPr>
        <w:t>2.2投标人须派专业人员将产品送到指定地点，其所有费用由投标人承担。</w:t>
      </w:r>
    </w:p>
    <w:p>
      <w:pPr>
        <w:spacing w:line="360" w:lineRule="auto"/>
        <w:ind w:firstLine="480" w:firstLineChars="200"/>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w:t>
      </w:r>
      <w:r>
        <w:rPr>
          <w:rFonts w:hint="eastAsia" w:ascii="仿宋" w:hAnsi="仿宋" w:eastAsia="仿宋" w:cs="仿宋"/>
          <w:sz w:val="24"/>
        </w:rPr>
        <w:t>质量要求</w:t>
      </w:r>
    </w:p>
    <w:p>
      <w:pPr>
        <w:pStyle w:val="82"/>
        <w:rPr>
          <w:rFonts w:ascii="仿宋" w:hAnsi="仿宋" w:eastAsia="仿宋" w:cs="仿宋"/>
          <w:kern w:val="2"/>
          <w:szCs w:val="24"/>
        </w:rPr>
      </w:pPr>
      <w:r>
        <w:rPr>
          <w:rFonts w:hint="eastAsia" w:ascii="仿宋" w:hAnsi="仿宋" w:eastAsia="仿宋" w:cs="仿宋"/>
          <w:kern w:val="2"/>
          <w:szCs w:val="24"/>
        </w:rPr>
        <w:t>投标人保证所供货物生产日期在一年内，需原装封箱包装，未经使用。如发现实物与投标资料不符或破裂、损坏、缺少等情况，采购人有权要求更换和补足，其一切费用由投标人承担。</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.其他要求</w:t>
      </w:r>
    </w:p>
    <w:p>
      <w:pPr>
        <w:spacing w:line="360" w:lineRule="auto"/>
        <w:ind w:firstLine="480" w:firstLineChars="200"/>
        <w:rPr>
          <w:rFonts w:ascii="仿宋" w:hAnsi="仿宋" w:eastAsia="仿宋" w:cs="仿宋"/>
          <w:sz w:val="24"/>
        </w:rPr>
      </w:pPr>
      <w:r>
        <w:rPr>
          <w:rFonts w:hint="eastAsia" w:ascii="仿宋" w:hAnsi="仿宋" w:eastAsia="仿宋" w:cs="仿宋"/>
          <w:sz w:val="24"/>
        </w:rPr>
        <w:t>投标人负责拆除站房内被替换的原有仪器设备及机柜等，并运送至采购人指定地点。</w:t>
      </w:r>
    </w:p>
    <w:p>
      <w:pPr>
        <w:spacing w:line="360" w:lineRule="auto"/>
        <w:rPr>
          <w:rFonts w:ascii="仿宋" w:hAnsi="仿宋" w:eastAsia="仿宋" w:cs="仿宋"/>
          <w:b/>
          <w:bCs/>
          <w:sz w:val="24"/>
        </w:rPr>
      </w:pPr>
      <w:bookmarkStart w:id="77" w:name="_Toc20320092"/>
      <w:bookmarkStart w:id="78" w:name="_Toc18855119"/>
      <w:r>
        <w:rPr>
          <w:rFonts w:hint="eastAsia" w:ascii="仿宋" w:hAnsi="仿宋" w:eastAsia="仿宋" w:cs="仿宋"/>
          <w:b/>
          <w:bCs/>
          <w:sz w:val="24"/>
        </w:rPr>
        <w:t>四、安装验收技术要求</w:t>
      </w:r>
      <w:bookmarkEnd w:id="77"/>
      <w:bookmarkEnd w:id="78"/>
    </w:p>
    <w:p>
      <w:pPr>
        <w:spacing w:line="360" w:lineRule="auto"/>
        <w:ind w:firstLine="480" w:firstLineChars="200"/>
        <w:rPr>
          <w:rFonts w:ascii="仿宋" w:hAnsi="仿宋" w:eastAsia="仿宋" w:cs="仿宋"/>
          <w:sz w:val="24"/>
        </w:rPr>
      </w:pPr>
      <w:bookmarkStart w:id="79" w:name="_Hlk115015318"/>
      <w:r>
        <w:rPr>
          <w:rFonts w:hint="eastAsia" w:ascii="仿宋" w:hAnsi="仿宋" w:eastAsia="仿宋" w:cs="仿宋"/>
          <w:sz w:val="24"/>
        </w:rPr>
        <w:t>采购人组织专家验收小组，按照合同、招投标文件、《地表水自动监测技术规范（试行）》（HJ915-2007）进行验收。</w:t>
      </w:r>
    </w:p>
    <w:p>
      <w:pPr>
        <w:spacing w:line="360" w:lineRule="auto"/>
        <w:ind w:firstLine="480" w:firstLineChars="200"/>
        <w:rPr>
          <w:rFonts w:ascii="仿宋" w:hAnsi="仿宋" w:eastAsia="仿宋" w:cs="仿宋"/>
          <w:sz w:val="24"/>
        </w:rPr>
      </w:pPr>
      <w:r>
        <w:rPr>
          <w:rFonts w:hint="eastAsia" w:ascii="仿宋" w:hAnsi="仿宋" w:eastAsia="仿宋" w:cs="仿宋"/>
          <w:sz w:val="24"/>
        </w:rPr>
        <w:t>验收不合格的，采购人有权终止合同，索回前期已支付的全部费用，中标人须赔偿由此造成的损失，并支付合同总额3%的违约赔偿金。</w:t>
      </w:r>
    </w:p>
    <w:bookmarkEnd w:id="79"/>
    <w:p>
      <w:pPr>
        <w:spacing w:line="360" w:lineRule="auto"/>
        <w:rPr>
          <w:rFonts w:ascii="仿宋" w:hAnsi="仿宋" w:eastAsia="仿宋" w:cs="仿宋"/>
          <w:b/>
          <w:bCs/>
          <w:sz w:val="24"/>
        </w:rPr>
      </w:pPr>
      <w:r>
        <w:rPr>
          <w:rFonts w:hint="eastAsia" w:ascii="仿宋" w:hAnsi="仿宋" w:eastAsia="仿宋" w:cs="仿宋"/>
          <w:b/>
          <w:bCs/>
          <w:sz w:val="24"/>
        </w:rPr>
        <w:t>五、售后服务与培训要求</w:t>
      </w:r>
    </w:p>
    <w:p>
      <w:pPr>
        <w:spacing w:line="360" w:lineRule="auto"/>
        <w:ind w:firstLine="480" w:firstLineChars="200"/>
        <w:rPr>
          <w:rFonts w:ascii="仿宋" w:hAnsi="仿宋" w:eastAsia="仿宋" w:cs="仿宋"/>
          <w:sz w:val="24"/>
        </w:rPr>
      </w:pPr>
      <w:bookmarkStart w:id="80" w:name="_Hlk115015547"/>
      <w:r>
        <w:rPr>
          <w:rFonts w:hint="eastAsia" w:ascii="仿宋" w:hAnsi="仿宋" w:eastAsia="仿宋" w:cs="仿宋"/>
          <w:sz w:val="24"/>
        </w:rPr>
        <w:t>1.售后服务要求</w:t>
      </w:r>
    </w:p>
    <w:p>
      <w:pPr>
        <w:spacing w:line="360" w:lineRule="auto"/>
        <w:ind w:firstLine="480" w:firstLineChars="200"/>
        <w:rPr>
          <w:rFonts w:ascii="仿宋" w:hAnsi="仿宋" w:eastAsia="仿宋" w:cs="仿宋"/>
          <w:sz w:val="24"/>
        </w:rPr>
      </w:pPr>
      <w:r>
        <w:rPr>
          <w:rFonts w:hint="eastAsia" w:ascii="仿宋" w:hAnsi="仿宋" w:eastAsia="仿宋" w:cs="仿宋"/>
          <w:sz w:val="24"/>
        </w:rPr>
        <w:t>设备自验收合格之日起，整体质保期不少于2年。</w:t>
      </w:r>
    </w:p>
    <w:p>
      <w:pPr>
        <w:spacing w:line="360" w:lineRule="auto"/>
        <w:ind w:firstLine="480" w:firstLineChars="200"/>
        <w:rPr>
          <w:rFonts w:ascii="仿宋" w:hAnsi="仿宋" w:eastAsia="仿宋" w:cs="仿宋"/>
          <w:sz w:val="24"/>
        </w:rPr>
      </w:pPr>
      <w:r>
        <w:rPr>
          <w:rFonts w:hint="eastAsia" w:ascii="仿宋" w:hAnsi="仿宋" w:eastAsia="仿宋" w:cs="仿宋"/>
          <w:sz w:val="24"/>
        </w:rPr>
        <w:t>（1）质保期内设备发生故障时，中标人须在4小时内响应，8小时内到达现场，48小时内修复或更换备机。</w:t>
      </w:r>
    </w:p>
    <w:p>
      <w:pPr>
        <w:spacing w:line="360" w:lineRule="auto"/>
        <w:ind w:firstLine="480" w:firstLineChars="200"/>
        <w:rPr>
          <w:rFonts w:ascii="仿宋" w:hAnsi="仿宋" w:eastAsia="仿宋" w:cs="仿宋"/>
          <w:sz w:val="24"/>
        </w:rPr>
      </w:pPr>
      <w:r>
        <w:rPr>
          <w:rFonts w:hint="eastAsia" w:ascii="仿宋" w:hAnsi="仿宋" w:eastAsia="仿宋" w:cs="仿宋"/>
          <w:sz w:val="24"/>
        </w:rPr>
        <w:t>（2）质保期内设备故障无法修复的，由中标人免费予以更换。</w:t>
      </w:r>
    </w:p>
    <w:p>
      <w:pPr>
        <w:spacing w:line="360" w:lineRule="auto"/>
        <w:ind w:firstLine="480" w:firstLineChars="200"/>
        <w:rPr>
          <w:rFonts w:ascii="仿宋" w:hAnsi="仿宋" w:eastAsia="仿宋" w:cs="仿宋"/>
          <w:sz w:val="24"/>
        </w:rPr>
      </w:pPr>
      <w:r>
        <w:rPr>
          <w:rFonts w:hint="eastAsia" w:ascii="仿宋" w:hAnsi="仿宋" w:eastAsia="仿宋" w:cs="仿宋"/>
          <w:sz w:val="24"/>
        </w:rPr>
        <w:t>（3）闲林水库站点质保期内中标人负责站点的全托管式维护，承担运维所需人员、车辆、配件、耗材、网络、水电、租金等一切费用。运维工作参照国家及地方相关技术规范开展。</w:t>
      </w:r>
    </w:p>
    <w:p>
      <w:pPr>
        <w:spacing w:line="360" w:lineRule="auto"/>
        <w:ind w:firstLine="480" w:firstLineChars="200"/>
        <w:rPr>
          <w:rFonts w:ascii="仿宋" w:hAnsi="仿宋" w:eastAsia="仿宋" w:cs="仿宋"/>
          <w:sz w:val="24"/>
        </w:rPr>
      </w:pPr>
      <w:r>
        <w:rPr>
          <w:rFonts w:hint="eastAsia" w:ascii="仿宋" w:hAnsi="仿宋" w:eastAsia="仿宋" w:cs="仿宋"/>
          <w:sz w:val="24"/>
        </w:rPr>
        <w:t>2. 培训要求</w:t>
      </w:r>
    </w:p>
    <w:p>
      <w:pPr>
        <w:spacing w:line="360" w:lineRule="auto"/>
        <w:ind w:firstLine="480" w:firstLineChars="200"/>
        <w:rPr>
          <w:rFonts w:ascii="仿宋" w:hAnsi="仿宋" w:eastAsia="仿宋" w:cs="仿宋"/>
          <w:sz w:val="24"/>
        </w:rPr>
      </w:pPr>
      <w:r>
        <w:rPr>
          <w:rFonts w:hint="eastAsia" w:ascii="仿宋" w:hAnsi="仿宋" w:eastAsia="仿宋" w:cs="仿宋"/>
          <w:sz w:val="24"/>
        </w:rPr>
        <w:t>（1）现场培训：在仪器设备安装调试过程中，组织一次现场培训。</w:t>
      </w:r>
    </w:p>
    <w:p>
      <w:pPr>
        <w:spacing w:line="360" w:lineRule="auto"/>
        <w:ind w:firstLine="480" w:firstLineChars="200"/>
        <w:rPr>
          <w:rFonts w:ascii="仿宋" w:hAnsi="仿宋" w:eastAsia="仿宋" w:cs="仿宋"/>
          <w:sz w:val="24"/>
        </w:rPr>
      </w:pPr>
      <w:r>
        <w:rPr>
          <w:rFonts w:hint="eastAsia" w:ascii="仿宋" w:hAnsi="仿宋" w:eastAsia="仿宋" w:cs="仿宋"/>
          <w:sz w:val="24"/>
        </w:rPr>
        <w:t>（2）集中培训：在完成安装调试后一个月内，组织一次集中培训。</w:t>
      </w:r>
    </w:p>
    <w:bookmarkEnd w:id="80"/>
    <w:p>
      <w:pPr>
        <w:spacing w:line="360" w:lineRule="auto"/>
        <w:rPr>
          <w:rFonts w:ascii="仿宋" w:hAnsi="仿宋" w:eastAsia="仿宋" w:cs="仿宋"/>
          <w:b/>
          <w:bCs/>
          <w:sz w:val="24"/>
        </w:rPr>
      </w:pPr>
      <w:r>
        <w:rPr>
          <w:rFonts w:hint="eastAsia" w:ascii="仿宋" w:hAnsi="仿宋" w:eastAsia="仿宋" w:cs="仿宋"/>
          <w:b/>
          <w:bCs/>
          <w:sz w:val="24"/>
        </w:rPr>
        <w:t>六、付款方式</w:t>
      </w:r>
    </w:p>
    <w:p>
      <w:pPr>
        <w:spacing w:line="360" w:lineRule="auto"/>
        <w:ind w:firstLine="480" w:firstLineChars="200"/>
        <w:rPr>
          <w:rFonts w:ascii="仿宋" w:hAnsi="仿宋" w:eastAsia="仿宋" w:cs="仿宋"/>
          <w:sz w:val="24"/>
        </w:rPr>
      </w:pPr>
      <w:bookmarkStart w:id="81" w:name="_Hlk115015565"/>
      <w:r>
        <w:rPr>
          <w:rFonts w:hint="eastAsia" w:ascii="仿宋" w:hAnsi="仿宋" w:eastAsia="仿宋" w:cs="仿宋"/>
          <w:sz w:val="24"/>
        </w:rPr>
        <w:t>1.合同签订后5个工作日内支付合同金额的40%；</w:t>
      </w:r>
    </w:p>
    <w:p>
      <w:pPr>
        <w:spacing w:line="360" w:lineRule="auto"/>
        <w:ind w:firstLine="480" w:firstLineChars="200"/>
        <w:rPr>
          <w:rFonts w:ascii="仿宋" w:hAnsi="仿宋" w:eastAsia="仿宋" w:cs="仿宋"/>
          <w:sz w:val="24"/>
        </w:rPr>
      </w:pPr>
      <w:r>
        <w:rPr>
          <w:rFonts w:hint="eastAsia" w:ascii="仿宋" w:hAnsi="仿宋" w:eastAsia="仿宋" w:cs="仿宋"/>
          <w:sz w:val="24"/>
        </w:rPr>
        <w:t>2.设备到货后支付合同金额的50%；</w:t>
      </w:r>
    </w:p>
    <w:p>
      <w:pPr>
        <w:spacing w:line="360" w:lineRule="auto"/>
        <w:ind w:firstLine="480" w:firstLineChars="200"/>
        <w:rPr>
          <w:rFonts w:ascii="仿宋" w:hAnsi="仿宋" w:eastAsia="仿宋" w:cs="仿宋"/>
          <w:sz w:val="24"/>
        </w:rPr>
      </w:pPr>
      <w:r>
        <w:rPr>
          <w:rFonts w:hint="eastAsia" w:ascii="仿宋" w:hAnsi="仿宋" w:eastAsia="仿宋" w:cs="仿宋"/>
          <w:sz w:val="24"/>
        </w:rPr>
        <w:t>3.验收合格后支付合同金额的10%。</w:t>
      </w:r>
    </w:p>
    <w:p>
      <w:pPr>
        <w:spacing w:line="360" w:lineRule="auto"/>
        <w:ind w:firstLine="480" w:firstLineChars="200"/>
        <w:rPr>
          <w:rFonts w:ascii="仿宋" w:hAnsi="仿宋" w:eastAsia="仿宋" w:cs="仿宋"/>
          <w:sz w:val="24"/>
        </w:rPr>
      </w:pPr>
      <w:r>
        <w:rPr>
          <w:rFonts w:hint="eastAsia" w:ascii="仿宋" w:hAnsi="仿宋" w:eastAsia="仿宋" w:cs="仿宋"/>
          <w:sz w:val="24"/>
        </w:rPr>
        <w:t>4.付款按财政政策执行，因乙方未按合同履行任务或不符合财政资金支付时间要求等原因造成不能及时付款的，甲方不承担责任。</w:t>
      </w:r>
      <w:bookmarkEnd w:id="81"/>
    </w:p>
    <w:p>
      <w:pPr>
        <w:pStyle w:val="24"/>
        <w:adjustRightInd/>
        <w:spacing w:line="360" w:lineRule="auto"/>
        <w:ind w:firstLine="0" w:firstLineChars="0"/>
        <w:rPr>
          <w:rFonts w:ascii="仿宋" w:hAnsi="仿宋" w:eastAsia="仿宋" w:cs="仿宋_GB2312"/>
          <w:b/>
          <w:sz w:val="36"/>
          <w:szCs w:val="36"/>
        </w:rPr>
      </w:pPr>
    </w:p>
    <w:p>
      <w:pPr>
        <w:rPr>
          <w:rFonts w:ascii="仿宋" w:hAnsi="仿宋" w:eastAsia="仿宋" w:cs="仿宋_GB2312"/>
          <w:b/>
          <w:sz w:val="36"/>
          <w:szCs w:val="36"/>
        </w:rPr>
      </w:pPr>
      <w:r>
        <w:rPr>
          <w:rFonts w:hint="eastAsia" w:ascii="仿宋" w:hAnsi="仿宋" w:eastAsia="仿宋" w:cs="仿宋_GB2312"/>
          <w:b/>
          <w:sz w:val="36"/>
          <w:szCs w:val="36"/>
        </w:rPr>
        <w:br w:type="page"/>
      </w:r>
    </w:p>
    <w:p>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bookmarkStart w:id="82" w:name="_Toc184310273"/>
      <w:bookmarkEnd w:id="82"/>
      <w:bookmarkStart w:id="83" w:name="_Toc184314482"/>
      <w:bookmarkEnd w:id="83"/>
      <w:bookmarkStart w:id="84" w:name="_Toc184314451"/>
      <w:bookmarkEnd w:id="84"/>
      <w:bookmarkStart w:id="85" w:name="_Toc184313295"/>
      <w:bookmarkEnd w:id="85"/>
      <w:bookmarkStart w:id="86" w:name="_Toc184312100"/>
      <w:bookmarkEnd w:id="86"/>
      <w:bookmarkStart w:id="87" w:name="_Toc184313278"/>
      <w:bookmarkEnd w:id="87"/>
      <w:bookmarkStart w:id="88" w:name="_Toc184308038"/>
      <w:bookmarkEnd w:id="88"/>
      <w:bookmarkStart w:id="89" w:name="_Toc184310339"/>
      <w:bookmarkEnd w:id="89"/>
      <w:bookmarkStart w:id="90" w:name="_Toc184313310"/>
      <w:bookmarkEnd w:id="90"/>
      <w:bookmarkStart w:id="91" w:name="_Toc184312083"/>
      <w:bookmarkEnd w:id="91"/>
      <w:bookmarkStart w:id="92" w:name="_Toc184314442"/>
      <w:bookmarkEnd w:id="92"/>
      <w:bookmarkStart w:id="93" w:name="_Toc184312118"/>
      <w:bookmarkEnd w:id="93"/>
      <w:bookmarkStart w:id="94" w:name="_Toc184313259"/>
      <w:bookmarkEnd w:id="94"/>
      <w:bookmarkStart w:id="95" w:name="_Toc184308071"/>
      <w:bookmarkEnd w:id="95"/>
      <w:bookmarkStart w:id="96" w:name="_Toc184312116"/>
      <w:bookmarkEnd w:id="96"/>
      <w:bookmarkStart w:id="97" w:name="_Toc184312138"/>
      <w:bookmarkEnd w:id="97"/>
      <w:bookmarkStart w:id="98" w:name="_Toc184310299"/>
      <w:bookmarkEnd w:id="98"/>
      <w:bookmarkStart w:id="99" w:name="_Toc184314462"/>
      <w:bookmarkEnd w:id="99"/>
      <w:bookmarkStart w:id="100" w:name="_Toc184314426"/>
      <w:bookmarkEnd w:id="100"/>
      <w:bookmarkStart w:id="101" w:name="_Toc184313262"/>
      <w:bookmarkEnd w:id="101"/>
      <w:bookmarkStart w:id="102" w:name="_Toc184314438"/>
      <w:bookmarkEnd w:id="102"/>
      <w:bookmarkStart w:id="103" w:name="_Toc184313242"/>
      <w:bookmarkEnd w:id="103"/>
      <w:bookmarkStart w:id="104" w:name="_Toc184313309"/>
      <w:bookmarkEnd w:id="104"/>
      <w:bookmarkStart w:id="105" w:name="_Toc184313305"/>
      <w:bookmarkEnd w:id="105"/>
      <w:bookmarkStart w:id="106" w:name="_Toc184312073"/>
      <w:bookmarkEnd w:id="106"/>
      <w:bookmarkStart w:id="107" w:name="_Toc184313272"/>
      <w:bookmarkEnd w:id="107"/>
      <w:bookmarkStart w:id="108" w:name="_Toc184312082"/>
      <w:bookmarkEnd w:id="108"/>
      <w:bookmarkStart w:id="109" w:name="_Toc184314459"/>
      <w:bookmarkEnd w:id="109"/>
      <w:bookmarkStart w:id="110" w:name="_Toc184314474"/>
      <w:bookmarkEnd w:id="110"/>
      <w:bookmarkStart w:id="111" w:name="_Toc184308069"/>
      <w:bookmarkEnd w:id="111"/>
      <w:bookmarkStart w:id="112" w:name="_Toc184310324"/>
      <w:bookmarkEnd w:id="112"/>
      <w:bookmarkStart w:id="113" w:name="_Toc184312112"/>
      <w:bookmarkEnd w:id="113"/>
      <w:bookmarkStart w:id="114" w:name="_Toc184310322"/>
      <w:bookmarkEnd w:id="114"/>
      <w:bookmarkStart w:id="115" w:name="_Toc184308107"/>
      <w:bookmarkEnd w:id="115"/>
      <w:bookmarkStart w:id="116" w:name="_Toc184314422"/>
      <w:bookmarkEnd w:id="116"/>
      <w:bookmarkStart w:id="117" w:name="_Toc184310336"/>
      <w:bookmarkEnd w:id="117"/>
      <w:bookmarkStart w:id="118" w:name="_Toc184314421"/>
      <w:bookmarkEnd w:id="118"/>
      <w:bookmarkStart w:id="119" w:name="_Toc184312087"/>
      <w:bookmarkEnd w:id="119"/>
      <w:bookmarkStart w:id="120" w:name="_Toc184314431"/>
      <w:bookmarkEnd w:id="120"/>
      <w:bookmarkStart w:id="121" w:name="_Toc184308070"/>
      <w:bookmarkEnd w:id="121"/>
      <w:bookmarkStart w:id="122" w:name="_Toc184313288"/>
      <w:bookmarkEnd w:id="122"/>
      <w:bookmarkStart w:id="123" w:name="_Toc184308062"/>
      <w:bookmarkEnd w:id="123"/>
      <w:bookmarkStart w:id="124" w:name="_Toc184312090"/>
      <w:bookmarkEnd w:id="124"/>
      <w:bookmarkStart w:id="125" w:name="_Toc184312134"/>
      <w:bookmarkEnd w:id="125"/>
      <w:bookmarkStart w:id="126" w:name="_Toc184310344"/>
      <w:bookmarkEnd w:id="126"/>
      <w:bookmarkStart w:id="127" w:name="_Toc184310323"/>
      <w:bookmarkEnd w:id="127"/>
      <w:bookmarkStart w:id="128" w:name="_Toc184308084"/>
      <w:bookmarkEnd w:id="128"/>
      <w:bookmarkStart w:id="129" w:name="_Toc184312088"/>
      <w:bookmarkEnd w:id="129"/>
      <w:bookmarkStart w:id="130" w:name="_Toc184308098"/>
      <w:bookmarkEnd w:id="130"/>
      <w:bookmarkStart w:id="131" w:name="_Toc184312094"/>
      <w:bookmarkEnd w:id="131"/>
      <w:bookmarkStart w:id="132" w:name="_Toc184308058"/>
      <w:bookmarkEnd w:id="132"/>
      <w:bookmarkStart w:id="133" w:name="_Toc184313289"/>
      <w:bookmarkEnd w:id="133"/>
      <w:bookmarkStart w:id="134" w:name="_Toc184310276"/>
      <w:bookmarkEnd w:id="134"/>
      <w:bookmarkStart w:id="135" w:name="_Toc184310302"/>
      <w:bookmarkEnd w:id="135"/>
      <w:bookmarkStart w:id="136" w:name="_Toc184308066"/>
      <w:bookmarkEnd w:id="136"/>
      <w:bookmarkStart w:id="137" w:name="_Toc184314465"/>
      <w:bookmarkEnd w:id="137"/>
      <w:bookmarkStart w:id="138" w:name="_Toc184310288"/>
      <w:bookmarkEnd w:id="138"/>
      <w:bookmarkStart w:id="139" w:name="_Toc184312117"/>
      <w:bookmarkEnd w:id="139"/>
      <w:bookmarkStart w:id="140" w:name="_Toc184313299"/>
      <w:bookmarkEnd w:id="140"/>
      <w:bookmarkStart w:id="141" w:name="_Toc184312135"/>
      <w:bookmarkEnd w:id="141"/>
      <w:bookmarkStart w:id="142" w:name="_Toc184313286"/>
      <w:bookmarkEnd w:id="142"/>
      <w:bookmarkStart w:id="143" w:name="_Toc184313251"/>
      <w:bookmarkEnd w:id="143"/>
      <w:bookmarkStart w:id="144" w:name="_Toc184312098"/>
      <w:bookmarkEnd w:id="144"/>
      <w:bookmarkStart w:id="145" w:name="_Toc184308072"/>
      <w:bookmarkEnd w:id="145"/>
      <w:bookmarkStart w:id="146" w:name="_Toc184308048"/>
      <w:bookmarkEnd w:id="146"/>
      <w:bookmarkStart w:id="147" w:name="_Toc184314416"/>
      <w:bookmarkEnd w:id="147"/>
      <w:bookmarkStart w:id="148" w:name="_Toc184310340"/>
      <w:bookmarkEnd w:id="148"/>
      <w:bookmarkStart w:id="149" w:name="_Toc184310275"/>
      <w:bookmarkEnd w:id="149"/>
      <w:bookmarkStart w:id="150" w:name="_Toc184313253"/>
      <w:bookmarkEnd w:id="150"/>
      <w:bookmarkStart w:id="151" w:name="_Toc184308095"/>
      <w:bookmarkEnd w:id="151"/>
      <w:bookmarkStart w:id="152" w:name="_Toc184313265"/>
      <w:bookmarkEnd w:id="152"/>
      <w:bookmarkStart w:id="153" w:name="_Toc184312089"/>
      <w:bookmarkEnd w:id="153"/>
      <w:bookmarkStart w:id="154" w:name="_Toc184313247"/>
      <w:bookmarkEnd w:id="154"/>
      <w:bookmarkStart w:id="155" w:name="_Toc184308063"/>
      <w:bookmarkEnd w:id="155"/>
      <w:bookmarkStart w:id="156" w:name="_Toc184312077"/>
      <w:bookmarkEnd w:id="156"/>
      <w:bookmarkStart w:id="157" w:name="_Toc184314434"/>
      <w:bookmarkEnd w:id="157"/>
      <w:bookmarkStart w:id="158" w:name="_Toc184308097"/>
      <w:bookmarkEnd w:id="158"/>
      <w:bookmarkStart w:id="159" w:name="_Toc184313290"/>
      <w:bookmarkEnd w:id="159"/>
      <w:bookmarkStart w:id="160" w:name="_Toc184308061"/>
      <w:bookmarkEnd w:id="160"/>
      <w:bookmarkStart w:id="161" w:name="_Toc184310306"/>
      <w:bookmarkEnd w:id="161"/>
      <w:bookmarkStart w:id="162" w:name="_Toc184314473"/>
      <w:bookmarkEnd w:id="162"/>
      <w:bookmarkStart w:id="163" w:name="_Toc184310342"/>
      <w:bookmarkEnd w:id="163"/>
      <w:bookmarkStart w:id="164" w:name="_Toc184310312"/>
      <w:bookmarkEnd w:id="164"/>
      <w:bookmarkStart w:id="165" w:name="_Toc184312124"/>
      <w:bookmarkEnd w:id="165"/>
      <w:bookmarkStart w:id="166" w:name="_Toc184308065"/>
      <w:bookmarkEnd w:id="166"/>
      <w:bookmarkStart w:id="167" w:name="_Toc184313239"/>
      <w:bookmarkEnd w:id="167"/>
      <w:bookmarkStart w:id="168" w:name="_Toc184308060"/>
      <w:bookmarkEnd w:id="168"/>
      <w:bookmarkStart w:id="169" w:name="_Toc184310281"/>
      <w:bookmarkEnd w:id="169"/>
      <w:bookmarkStart w:id="170" w:name="_Toc184313287"/>
      <w:bookmarkEnd w:id="170"/>
      <w:bookmarkStart w:id="171" w:name="_Toc184314412"/>
      <w:bookmarkEnd w:id="171"/>
      <w:bookmarkStart w:id="172" w:name="_Toc184314446"/>
      <w:bookmarkEnd w:id="172"/>
      <w:bookmarkStart w:id="173" w:name="_Toc184314458"/>
      <w:bookmarkEnd w:id="173"/>
      <w:bookmarkStart w:id="174" w:name="_Toc184310289"/>
      <w:bookmarkEnd w:id="174"/>
      <w:bookmarkStart w:id="175" w:name="_Toc184314471"/>
      <w:bookmarkEnd w:id="175"/>
      <w:bookmarkStart w:id="176" w:name="_Toc184310272"/>
      <w:bookmarkEnd w:id="176"/>
      <w:bookmarkStart w:id="177" w:name="_Toc184310330"/>
      <w:bookmarkEnd w:id="177"/>
      <w:bookmarkStart w:id="178" w:name="_Toc184308088"/>
      <w:bookmarkEnd w:id="178"/>
      <w:bookmarkStart w:id="179" w:name="_Toc184312086"/>
      <w:bookmarkEnd w:id="179"/>
      <w:bookmarkStart w:id="180" w:name="_Toc184308037"/>
      <w:bookmarkEnd w:id="180"/>
      <w:bookmarkStart w:id="181" w:name="_Toc184314424"/>
      <w:bookmarkEnd w:id="181"/>
      <w:bookmarkStart w:id="182" w:name="_Toc184308092"/>
      <w:bookmarkEnd w:id="182"/>
      <w:bookmarkStart w:id="183" w:name="_Toc184312133"/>
      <w:bookmarkEnd w:id="183"/>
      <w:bookmarkStart w:id="184" w:name="_Toc184308049"/>
      <w:bookmarkEnd w:id="184"/>
      <w:bookmarkStart w:id="185" w:name="_Toc184312102"/>
      <w:bookmarkEnd w:id="185"/>
      <w:bookmarkStart w:id="186" w:name="_Toc184314433"/>
      <w:bookmarkEnd w:id="186"/>
      <w:bookmarkStart w:id="187" w:name="_Toc184313284"/>
      <w:bookmarkEnd w:id="187"/>
      <w:bookmarkStart w:id="188" w:name="_Toc184310332"/>
      <w:bookmarkEnd w:id="188"/>
      <w:bookmarkStart w:id="189" w:name="_Toc184314415"/>
      <w:bookmarkEnd w:id="189"/>
      <w:bookmarkStart w:id="190" w:name="_Toc184310282"/>
      <w:bookmarkEnd w:id="190"/>
      <w:bookmarkStart w:id="191" w:name="_Toc184308074"/>
      <w:bookmarkEnd w:id="191"/>
      <w:bookmarkStart w:id="192" w:name="_Toc184308053"/>
      <w:bookmarkEnd w:id="192"/>
      <w:bookmarkStart w:id="193" w:name="_Toc184314444"/>
      <w:bookmarkEnd w:id="193"/>
      <w:bookmarkStart w:id="194" w:name="_Toc184313273"/>
      <w:bookmarkEnd w:id="194"/>
      <w:bookmarkStart w:id="195" w:name="_Toc184308076"/>
      <w:bookmarkEnd w:id="195"/>
      <w:bookmarkStart w:id="196" w:name="_Toc184314414"/>
      <w:bookmarkEnd w:id="196"/>
      <w:bookmarkStart w:id="197" w:name="_Toc184308050"/>
      <w:bookmarkEnd w:id="197"/>
      <w:bookmarkStart w:id="198" w:name="_Toc184310308"/>
      <w:bookmarkEnd w:id="198"/>
      <w:bookmarkStart w:id="199" w:name="_Toc184313246"/>
      <w:bookmarkEnd w:id="199"/>
      <w:bookmarkStart w:id="200" w:name="_Toc184314477"/>
      <w:bookmarkEnd w:id="200"/>
      <w:bookmarkStart w:id="201" w:name="_Toc184312104"/>
      <w:bookmarkEnd w:id="201"/>
      <w:bookmarkStart w:id="202" w:name="_Toc184312108"/>
      <w:bookmarkEnd w:id="202"/>
      <w:bookmarkStart w:id="203" w:name="_Toc184310286"/>
      <w:bookmarkEnd w:id="203"/>
      <w:bookmarkStart w:id="204" w:name="_Toc184313300"/>
      <w:bookmarkEnd w:id="204"/>
      <w:bookmarkStart w:id="205" w:name="_Toc184312111"/>
      <w:bookmarkEnd w:id="205"/>
      <w:bookmarkStart w:id="206" w:name="_Toc184308102"/>
      <w:bookmarkEnd w:id="206"/>
      <w:bookmarkStart w:id="207" w:name="_Toc184312137"/>
      <w:bookmarkEnd w:id="207"/>
      <w:bookmarkStart w:id="208" w:name="_Toc184308081"/>
      <w:bookmarkEnd w:id="208"/>
      <w:bookmarkStart w:id="209" w:name="_Toc184314453"/>
      <w:bookmarkEnd w:id="209"/>
      <w:bookmarkStart w:id="210" w:name="_Toc184310290"/>
      <w:bookmarkEnd w:id="210"/>
      <w:bookmarkStart w:id="211" w:name="_Toc184313245"/>
      <w:bookmarkEnd w:id="211"/>
      <w:bookmarkStart w:id="212" w:name="_Toc184308046"/>
      <w:bookmarkEnd w:id="212"/>
      <w:bookmarkStart w:id="213" w:name="_Toc184312126"/>
      <w:bookmarkEnd w:id="213"/>
      <w:bookmarkStart w:id="214" w:name="_Toc184308080"/>
      <w:bookmarkEnd w:id="214"/>
      <w:bookmarkStart w:id="215" w:name="_Toc184313263"/>
      <w:bookmarkEnd w:id="215"/>
      <w:bookmarkStart w:id="216" w:name="_Toc184314449"/>
      <w:bookmarkEnd w:id="216"/>
      <w:bookmarkStart w:id="217" w:name="_Toc184312130"/>
      <w:bookmarkEnd w:id="217"/>
      <w:bookmarkStart w:id="218" w:name="_Toc184310335"/>
      <w:bookmarkEnd w:id="218"/>
      <w:bookmarkStart w:id="219" w:name="_Toc184314436"/>
      <w:bookmarkEnd w:id="219"/>
      <w:bookmarkStart w:id="220" w:name="_Toc184310314"/>
      <w:bookmarkEnd w:id="220"/>
      <w:bookmarkStart w:id="221" w:name="_Toc184312127"/>
      <w:bookmarkEnd w:id="221"/>
      <w:bookmarkStart w:id="222" w:name="_Toc184314466"/>
      <w:bookmarkEnd w:id="222"/>
      <w:bookmarkStart w:id="223" w:name="_Toc184313243"/>
      <w:bookmarkEnd w:id="223"/>
      <w:bookmarkStart w:id="224" w:name="_Toc184312084"/>
      <w:bookmarkEnd w:id="224"/>
      <w:bookmarkStart w:id="225" w:name="_Toc184312113"/>
      <w:bookmarkEnd w:id="225"/>
      <w:bookmarkStart w:id="226" w:name="_Toc184314469"/>
      <w:bookmarkEnd w:id="226"/>
      <w:bookmarkStart w:id="227" w:name="_Toc184310285"/>
      <w:bookmarkEnd w:id="227"/>
      <w:bookmarkStart w:id="228" w:name="_Toc184314439"/>
      <w:bookmarkEnd w:id="228"/>
      <w:bookmarkStart w:id="229" w:name="_Toc184308106"/>
      <w:bookmarkEnd w:id="229"/>
      <w:bookmarkStart w:id="230" w:name="_Toc184314423"/>
      <w:bookmarkEnd w:id="230"/>
      <w:bookmarkStart w:id="231" w:name="_Toc184313304"/>
      <w:bookmarkEnd w:id="231"/>
      <w:bookmarkStart w:id="232" w:name="_Toc184314475"/>
      <w:bookmarkEnd w:id="232"/>
      <w:bookmarkStart w:id="233" w:name="_Toc184308039"/>
      <w:bookmarkEnd w:id="233"/>
      <w:bookmarkStart w:id="234" w:name="_Toc184313255"/>
      <w:bookmarkEnd w:id="234"/>
      <w:bookmarkStart w:id="235" w:name="_Toc184312095"/>
      <w:bookmarkEnd w:id="235"/>
      <w:bookmarkStart w:id="236" w:name="_Toc184312103"/>
      <w:bookmarkEnd w:id="236"/>
      <w:bookmarkStart w:id="237" w:name="_Toc184310331"/>
      <w:bookmarkEnd w:id="237"/>
      <w:bookmarkStart w:id="238" w:name="_Toc184310327"/>
      <w:bookmarkEnd w:id="238"/>
      <w:bookmarkStart w:id="239" w:name="_Toc184314435"/>
      <w:bookmarkEnd w:id="239"/>
      <w:bookmarkStart w:id="240" w:name="_Toc184308056"/>
      <w:bookmarkEnd w:id="240"/>
      <w:bookmarkStart w:id="241" w:name="_Toc184313277"/>
      <w:bookmarkEnd w:id="241"/>
      <w:bookmarkStart w:id="242" w:name="_Toc184310297"/>
      <w:bookmarkEnd w:id="242"/>
      <w:bookmarkStart w:id="243" w:name="_Toc184314448"/>
      <w:bookmarkEnd w:id="243"/>
      <w:bookmarkStart w:id="244" w:name="_Toc184310277"/>
      <w:bookmarkEnd w:id="244"/>
      <w:bookmarkStart w:id="245" w:name="_Toc184308085"/>
      <w:bookmarkEnd w:id="245"/>
      <w:bookmarkStart w:id="246" w:name="_Toc184308042"/>
      <w:bookmarkEnd w:id="246"/>
      <w:bookmarkStart w:id="247" w:name="_Toc184313266"/>
      <w:bookmarkEnd w:id="247"/>
      <w:bookmarkStart w:id="248" w:name="_Toc184313291"/>
      <w:bookmarkEnd w:id="248"/>
      <w:bookmarkStart w:id="249" w:name="_Toc184310317"/>
      <w:bookmarkEnd w:id="249"/>
      <w:bookmarkStart w:id="250" w:name="_Toc184314418"/>
      <w:bookmarkEnd w:id="250"/>
      <w:bookmarkStart w:id="251" w:name="_Toc184312114"/>
      <w:bookmarkEnd w:id="251"/>
      <w:bookmarkStart w:id="252" w:name="_Toc184310343"/>
      <w:bookmarkEnd w:id="252"/>
      <w:bookmarkStart w:id="253" w:name="_Toc184314460"/>
      <w:bookmarkEnd w:id="253"/>
      <w:bookmarkStart w:id="254" w:name="_Toc184314457"/>
      <w:bookmarkEnd w:id="254"/>
      <w:bookmarkStart w:id="255" w:name="_Toc184312080"/>
      <w:bookmarkEnd w:id="255"/>
      <w:bookmarkStart w:id="256" w:name="_Toc184312132"/>
      <w:bookmarkEnd w:id="256"/>
      <w:bookmarkStart w:id="257" w:name="_Toc184314430"/>
      <w:bookmarkEnd w:id="257"/>
      <w:bookmarkStart w:id="258" w:name="_Toc184312074"/>
      <w:bookmarkEnd w:id="258"/>
      <w:bookmarkStart w:id="259" w:name="_Toc184313283"/>
      <w:bookmarkEnd w:id="259"/>
      <w:bookmarkStart w:id="260" w:name="_Toc184310338"/>
      <w:bookmarkEnd w:id="260"/>
      <w:bookmarkStart w:id="261" w:name="_Toc184313298"/>
      <w:bookmarkEnd w:id="261"/>
      <w:bookmarkStart w:id="262" w:name="_Toc184314432"/>
      <w:bookmarkEnd w:id="262"/>
      <w:bookmarkStart w:id="263" w:name="_Toc184314427"/>
      <w:bookmarkEnd w:id="263"/>
      <w:bookmarkStart w:id="264" w:name="_Toc184310274"/>
      <w:bookmarkEnd w:id="264"/>
      <w:bookmarkStart w:id="265" w:name="_Toc184313257"/>
      <w:bookmarkEnd w:id="265"/>
      <w:bookmarkStart w:id="266" w:name="_Toc184310326"/>
      <w:bookmarkEnd w:id="266"/>
      <w:bookmarkStart w:id="267" w:name="_Toc184312129"/>
      <w:bookmarkEnd w:id="267"/>
      <w:bookmarkStart w:id="268" w:name="_Toc184310315"/>
      <w:bookmarkEnd w:id="268"/>
      <w:bookmarkStart w:id="269" w:name="_Toc184313301"/>
      <w:bookmarkEnd w:id="269"/>
      <w:bookmarkStart w:id="270" w:name="_Toc184310284"/>
      <w:bookmarkEnd w:id="270"/>
      <w:bookmarkStart w:id="271" w:name="_Toc184314445"/>
      <w:bookmarkEnd w:id="271"/>
      <w:bookmarkStart w:id="272" w:name="_Toc184314456"/>
      <w:bookmarkEnd w:id="272"/>
      <w:bookmarkStart w:id="273" w:name="_Toc184313275"/>
      <w:bookmarkEnd w:id="273"/>
      <w:bookmarkStart w:id="274" w:name="_Toc184312120"/>
      <w:bookmarkEnd w:id="274"/>
      <w:bookmarkStart w:id="275" w:name="_Toc184312096"/>
      <w:bookmarkEnd w:id="275"/>
      <w:bookmarkStart w:id="276" w:name="_Toc184312125"/>
      <w:bookmarkEnd w:id="276"/>
      <w:bookmarkStart w:id="277" w:name="_Toc184308079"/>
      <w:bookmarkEnd w:id="277"/>
      <w:bookmarkStart w:id="278" w:name="_Toc184314425"/>
      <w:bookmarkEnd w:id="278"/>
      <w:bookmarkStart w:id="279" w:name="_Toc184313261"/>
      <w:bookmarkEnd w:id="279"/>
      <w:bookmarkStart w:id="280" w:name="_Toc184310295"/>
      <w:bookmarkEnd w:id="280"/>
      <w:bookmarkStart w:id="281" w:name="_Toc184313274"/>
      <w:bookmarkEnd w:id="281"/>
      <w:bookmarkStart w:id="282" w:name="_Toc184310283"/>
      <w:bookmarkEnd w:id="282"/>
      <w:bookmarkStart w:id="283" w:name="_Toc184310287"/>
      <w:bookmarkEnd w:id="283"/>
      <w:bookmarkStart w:id="284" w:name="_Toc184313264"/>
      <w:bookmarkEnd w:id="284"/>
      <w:bookmarkStart w:id="285" w:name="_Toc184312115"/>
      <w:bookmarkEnd w:id="285"/>
      <w:bookmarkStart w:id="286" w:name="_Toc184310319"/>
      <w:bookmarkEnd w:id="286"/>
      <w:bookmarkStart w:id="287" w:name="_Toc184312105"/>
      <w:bookmarkEnd w:id="287"/>
      <w:bookmarkStart w:id="288" w:name="_Toc184310333"/>
      <w:bookmarkEnd w:id="288"/>
      <w:bookmarkStart w:id="289" w:name="_Toc184312092"/>
      <w:bookmarkEnd w:id="289"/>
      <w:bookmarkStart w:id="290" w:name="_Toc184310307"/>
      <w:bookmarkEnd w:id="290"/>
      <w:bookmarkStart w:id="291" w:name="_Toc184308094"/>
      <w:bookmarkEnd w:id="291"/>
      <w:bookmarkStart w:id="292" w:name="_Toc184308087"/>
      <w:bookmarkEnd w:id="292"/>
      <w:bookmarkStart w:id="293" w:name="_Toc184314464"/>
      <w:bookmarkEnd w:id="293"/>
      <w:bookmarkStart w:id="294" w:name="_Toc184312078"/>
      <w:bookmarkEnd w:id="294"/>
      <w:bookmarkStart w:id="295" w:name="_Toc184313294"/>
      <w:bookmarkEnd w:id="295"/>
      <w:bookmarkStart w:id="296" w:name="_Toc184313303"/>
      <w:bookmarkEnd w:id="296"/>
      <w:bookmarkStart w:id="297" w:name="_Toc184308083"/>
      <w:bookmarkEnd w:id="297"/>
      <w:bookmarkStart w:id="298" w:name="_Toc184314429"/>
      <w:bookmarkEnd w:id="298"/>
      <w:bookmarkStart w:id="299" w:name="_Toc184310316"/>
      <w:bookmarkEnd w:id="299"/>
      <w:bookmarkStart w:id="300" w:name="_Toc184313306"/>
      <w:bookmarkEnd w:id="300"/>
      <w:bookmarkStart w:id="301" w:name="_Toc184313268"/>
      <w:bookmarkEnd w:id="301"/>
      <w:bookmarkStart w:id="302" w:name="_Toc184312106"/>
      <w:bookmarkEnd w:id="302"/>
      <w:bookmarkStart w:id="303" w:name="_Toc184308054"/>
      <w:bookmarkEnd w:id="303"/>
      <w:bookmarkStart w:id="304" w:name="_Toc184310320"/>
      <w:bookmarkEnd w:id="304"/>
      <w:bookmarkStart w:id="305" w:name="_Toc184313279"/>
      <w:bookmarkEnd w:id="305"/>
      <w:bookmarkStart w:id="306" w:name="_Toc184308052"/>
      <w:bookmarkEnd w:id="306"/>
      <w:bookmarkStart w:id="307" w:name="_Toc184313244"/>
      <w:bookmarkEnd w:id="307"/>
      <w:bookmarkStart w:id="308" w:name="_Toc184313241"/>
      <w:bookmarkEnd w:id="308"/>
      <w:bookmarkStart w:id="309" w:name="_Toc184310304"/>
      <w:bookmarkEnd w:id="309"/>
      <w:bookmarkStart w:id="310" w:name="_Toc184313249"/>
      <w:bookmarkEnd w:id="310"/>
      <w:bookmarkStart w:id="311" w:name="_Toc184313297"/>
      <w:bookmarkEnd w:id="311"/>
      <w:bookmarkStart w:id="312" w:name="_Toc184308059"/>
      <w:bookmarkEnd w:id="312"/>
      <w:bookmarkStart w:id="313" w:name="_Toc184312070"/>
      <w:bookmarkEnd w:id="313"/>
      <w:bookmarkStart w:id="314" w:name="_Toc184314420"/>
      <w:bookmarkEnd w:id="314"/>
      <w:bookmarkStart w:id="315" w:name="_Toc184310279"/>
      <w:bookmarkEnd w:id="315"/>
      <w:bookmarkStart w:id="316" w:name="_Toc184314419"/>
      <w:bookmarkEnd w:id="316"/>
      <w:bookmarkStart w:id="317" w:name="_Toc184312131"/>
      <w:bookmarkEnd w:id="317"/>
      <w:bookmarkStart w:id="318" w:name="_Toc184313248"/>
      <w:bookmarkEnd w:id="318"/>
      <w:bookmarkStart w:id="319" w:name="_Toc184313252"/>
      <w:bookmarkEnd w:id="319"/>
      <w:bookmarkStart w:id="320" w:name="_Toc184313293"/>
      <w:bookmarkEnd w:id="320"/>
      <w:bookmarkStart w:id="321" w:name="_Toc184312099"/>
      <w:bookmarkEnd w:id="321"/>
      <w:bookmarkStart w:id="322" w:name="_Toc184308051"/>
      <w:bookmarkEnd w:id="322"/>
      <w:bookmarkStart w:id="323" w:name="_Toc184314413"/>
      <w:bookmarkEnd w:id="323"/>
      <w:bookmarkStart w:id="324" w:name="_Toc184308064"/>
      <w:bookmarkEnd w:id="324"/>
      <w:bookmarkStart w:id="325" w:name="_Toc184313282"/>
      <w:bookmarkEnd w:id="325"/>
      <w:bookmarkStart w:id="326" w:name="_Toc184312139"/>
      <w:bookmarkEnd w:id="326"/>
      <w:bookmarkStart w:id="327" w:name="_Toc184308075"/>
      <w:bookmarkEnd w:id="327"/>
      <w:bookmarkStart w:id="328" w:name="_Toc184310296"/>
      <w:bookmarkEnd w:id="328"/>
      <w:bookmarkStart w:id="329" w:name="_Toc184308043"/>
      <w:bookmarkEnd w:id="329"/>
      <w:bookmarkStart w:id="330" w:name="_Toc184312121"/>
      <w:bookmarkEnd w:id="330"/>
      <w:bookmarkStart w:id="331" w:name="_Toc184313256"/>
      <w:bookmarkEnd w:id="331"/>
      <w:bookmarkStart w:id="332" w:name="_Toc184308045"/>
      <w:bookmarkEnd w:id="332"/>
      <w:bookmarkStart w:id="333" w:name="_Toc184314472"/>
      <w:bookmarkEnd w:id="333"/>
      <w:bookmarkStart w:id="334" w:name="_Toc184312081"/>
      <w:bookmarkEnd w:id="334"/>
      <w:bookmarkStart w:id="335" w:name="_Toc184313296"/>
      <w:bookmarkEnd w:id="335"/>
      <w:bookmarkStart w:id="336" w:name="_Toc184310311"/>
      <w:bookmarkEnd w:id="336"/>
      <w:bookmarkStart w:id="337" w:name="_Toc184308041"/>
      <w:bookmarkEnd w:id="337"/>
      <w:bookmarkStart w:id="338" w:name="_Toc184308086"/>
      <w:bookmarkEnd w:id="338"/>
      <w:bookmarkStart w:id="339" w:name="_Toc184314437"/>
      <w:bookmarkEnd w:id="339"/>
      <w:bookmarkStart w:id="340" w:name="_Toc184310310"/>
      <w:bookmarkEnd w:id="340"/>
      <w:bookmarkStart w:id="341" w:name="_Toc184312093"/>
      <w:bookmarkEnd w:id="341"/>
      <w:bookmarkStart w:id="342" w:name="_Toc184312071"/>
      <w:bookmarkEnd w:id="342"/>
      <w:bookmarkStart w:id="343" w:name="_Toc184314417"/>
      <w:bookmarkEnd w:id="343"/>
      <w:bookmarkStart w:id="344" w:name="_Toc184314455"/>
      <w:bookmarkEnd w:id="344"/>
      <w:bookmarkStart w:id="345" w:name="_Toc184313270"/>
      <w:bookmarkEnd w:id="345"/>
      <w:bookmarkStart w:id="346" w:name="_Toc184310303"/>
      <w:bookmarkEnd w:id="346"/>
      <w:bookmarkStart w:id="347" w:name="_Toc184310293"/>
      <w:bookmarkEnd w:id="347"/>
      <w:bookmarkStart w:id="348" w:name="_Toc184310301"/>
      <w:bookmarkEnd w:id="348"/>
      <w:bookmarkStart w:id="349" w:name="_Toc184308090"/>
      <w:bookmarkEnd w:id="349"/>
      <w:bookmarkStart w:id="350" w:name="_Toc184308077"/>
      <w:bookmarkEnd w:id="350"/>
      <w:bookmarkStart w:id="351" w:name="_Toc184312072"/>
      <w:bookmarkEnd w:id="351"/>
      <w:bookmarkStart w:id="352" w:name="_Toc184314441"/>
      <w:bookmarkEnd w:id="352"/>
      <w:bookmarkStart w:id="353" w:name="_Toc184312076"/>
      <w:bookmarkEnd w:id="353"/>
      <w:bookmarkStart w:id="354" w:name="_Toc184308103"/>
      <w:bookmarkEnd w:id="354"/>
      <w:bookmarkStart w:id="355" w:name="_Toc184314470"/>
      <w:bookmarkEnd w:id="355"/>
      <w:bookmarkStart w:id="356" w:name="_Toc184310329"/>
      <w:bookmarkEnd w:id="356"/>
      <w:bookmarkStart w:id="357" w:name="_Toc184310305"/>
      <w:bookmarkEnd w:id="357"/>
      <w:bookmarkStart w:id="358" w:name="_Toc184313238"/>
      <w:bookmarkEnd w:id="358"/>
      <w:bookmarkStart w:id="359" w:name="_Toc184312079"/>
      <w:bookmarkEnd w:id="359"/>
      <w:bookmarkStart w:id="360" w:name="_Toc184308093"/>
      <w:bookmarkEnd w:id="360"/>
      <w:bookmarkStart w:id="361" w:name="_Toc184314468"/>
      <w:bookmarkEnd w:id="361"/>
      <w:bookmarkStart w:id="362" w:name="_Toc184312069"/>
      <w:bookmarkEnd w:id="362"/>
      <w:bookmarkStart w:id="363" w:name="_Toc184312101"/>
      <w:bookmarkEnd w:id="363"/>
      <w:bookmarkStart w:id="364" w:name="_Toc184310328"/>
      <w:bookmarkEnd w:id="364"/>
      <w:bookmarkStart w:id="365" w:name="_Toc184308105"/>
      <w:bookmarkEnd w:id="365"/>
      <w:bookmarkStart w:id="366" w:name="_Toc184310291"/>
      <w:bookmarkEnd w:id="366"/>
      <w:bookmarkStart w:id="367" w:name="_Toc184313269"/>
      <w:bookmarkEnd w:id="367"/>
      <w:bookmarkStart w:id="368" w:name="_Toc184312123"/>
      <w:bookmarkEnd w:id="368"/>
      <w:bookmarkStart w:id="369" w:name="_Toc184312091"/>
      <w:bookmarkEnd w:id="369"/>
      <w:bookmarkStart w:id="370" w:name="_Toc184314479"/>
      <w:bookmarkEnd w:id="370"/>
      <w:bookmarkStart w:id="371" w:name="_Toc184313260"/>
      <w:bookmarkEnd w:id="371"/>
      <w:bookmarkStart w:id="372" w:name="_Toc184308078"/>
      <w:bookmarkEnd w:id="372"/>
      <w:bookmarkStart w:id="373" w:name="_Toc184312067"/>
      <w:bookmarkEnd w:id="373"/>
      <w:bookmarkStart w:id="374" w:name="_Toc184313281"/>
      <w:bookmarkEnd w:id="374"/>
      <w:bookmarkStart w:id="375" w:name="_Toc184310298"/>
      <w:bookmarkEnd w:id="375"/>
      <w:bookmarkStart w:id="376" w:name="_Toc184308089"/>
      <w:bookmarkEnd w:id="376"/>
      <w:bookmarkStart w:id="377" w:name="_Toc184312128"/>
      <w:bookmarkEnd w:id="377"/>
      <w:bookmarkStart w:id="378" w:name="_Toc184314478"/>
      <w:bookmarkEnd w:id="378"/>
      <w:bookmarkStart w:id="379" w:name="_Toc184313307"/>
      <w:bookmarkEnd w:id="379"/>
      <w:bookmarkStart w:id="380" w:name="_Toc184308104"/>
      <w:bookmarkEnd w:id="380"/>
      <w:bookmarkStart w:id="381" w:name="_Toc184308100"/>
      <w:bookmarkEnd w:id="381"/>
      <w:bookmarkStart w:id="382" w:name="_Toc184313267"/>
      <w:bookmarkEnd w:id="382"/>
      <w:bookmarkStart w:id="383" w:name="_Toc184310318"/>
      <w:bookmarkEnd w:id="383"/>
      <w:bookmarkStart w:id="384" w:name="_Toc184310300"/>
      <w:bookmarkEnd w:id="384"/>
      <w:bookmarkStart w:id="385" w:name="_Toc184313276"/>
      <w:bookmarkEnd w:id="385"/>
      <w:bookmarkStart w:id="386" w:name="_Toc184313292"/>
      <w:bookmarkEnd w:id="386"/>
      <w:bookmarkStart w:id="387" w:name="_Toc184308091"/>
      <w:bookmarkEnd w:id="387"/>
      <w:bookmarkStart w:id="388" w:name="_Toc184310334"/>
      <w:bookmarkEnd w:id="388"/>
      <w:bookmarkStart w:id="389" w:name="_Toc184310292"/>
      <w:bookmarkEnd w:id="389"/>
      <w:bookmarkStart w:id="390" w:name="_Toc184308057"/>
      <w:bookmarkEnd w:id="390"/>
      <w:bookmarkStart w:id="391" w:name="_Toc184308040"/>
      <w:bookmarkEnd w:id="391"/>
      <w:bookmarkStart w:id="392" w:name="_Toc184308047"/>
      <w:bookmarkEnd w:id="392"/>
      <w:bookmarkStart w:id="393" w:name="_Toc184308068"/>
      <w:bookmarkEnd w:id="393"/>
      <w:bookmarkStart w:id="394" w:name="_Toc184314476"/>
      <w:bookmarkEnd w:id="394"/>
      <w:bookmarkStart w:id="395" w:name="_Toc184313285"/>
      <w:bookmarkEnd w:id="395"/>
      <w:bookmarkStart w:id="396" w:name="_Toc184310313"/>
      <w:bookmarkEnd w:id="396"/>
      <w:bookmarkStart w:id="397" w:name="_Toc184314481"/>
      <w:bookmarkEnd w:id="397"/>
      <w:bookmarkStart w:id="398" w:name="_Toc184314428"/>
      <w:bookmarkEnd w:id="398"/>
      <w:bookmarkStart w:id="399" w:name="_Toc184308082"/>
      <w:bookmarkEnd w:id="399"/>
      <w:bookmarkStart w:id="400" w:name="_Toc184312109"/>
      <w:bookmarkEnd w:id="400"/>
      <w:bookmarkStart w:id="401" w:name="_Toc184312097"/>
      <w:bookmarkEnd w:id="401"/>
      <w:bookmarkStart w:id="402" w:name="_Toc184308096"/>
      <w:bookmarkEnd w:id="402"/>
      <w:bookmarkStart w:id="403" w:name="_Toc184313254"/>
      <w:bookmarkEnd w:id="403"/>
      <w:bookmarkStart w:id="404" w:name="_Toc184308101"/>
      <w:bookmarkEnd w:id="404"/>
      <w:bookmarkStart w:id="405" w:name="_Toc184314480"/>
      <w:bookmarkEnd w:id="405"/>
      <w:bookmarkStart w:id="406" w:name="_Toc184313240"/>
      <w:bookmarkEnd w:id="406"/>
      <w:bookmarkStart w:id="407" w:name="_Toc184312075"/>
      <w:bookmarkEnd w:id="407"/>
      <w:bookmarkStart w:id="408" w:name="_Toc184308036"/>
      <w:bookmarkEnd w:id="408"/>
      <w:bookmarkStart w:id="409" w:name="_Toc184310341"/>
      <w:bookmarkEnd w:id="409"/>
      <w:bookmarkStart w:id="410" w:name="_Toc184312068"/>
      <w:bookmarkEnd w:id="410"/>
      <w:bookmarkStart w:id="411" w:name="_Toc184308073"/>
      <w:bookmarkEnd w:id="411"/>
      <w:bookmarkStart w:id="412" w:name="_Toc184308067"/>
      <w:bookmarkEnd w:id="412"/>
      <w:bookmarkStart w:id="413" w:name="_Toc184310337"/>
      <w:bookmarkEnd w:id="413"/>
      <w:bookmarkStart w:id="414" w:name="_Toc184314450"/>
      <w:bookmarkEnd w:id="414"/>
      <w:bookmarkStart w:id="415" w:name="_Toc184314411"/>
      <w:bookmarkEnd w:id="415"/>
      <w:bookmarkStart w:id="416" w:name="_Toc184312085"/>
      <w:bookmarkEnd w:id="416"/>
      <w:bookmarkStart w:id="417" w:name="_Toc184313258"/>
      <w:bookmarkEnd w:id="417"/>
      <w:bookmarkStart w:id="418" w:name="_Toc184312119"/>
      <w:bookmarkEnd w:id="418"/>
      <w:bookmarkStart w:id="419" w:name="_Toc184313302"/>
      <w:bookmarkEnd w:id="419"/>
      <w:bookmarkStart w:id="420" w:name="_Toc184310294"/>
      <w:bookmarkEnd w:id="420"/>
      <w:bookmarkStart w:id="421" w:name="_Toc184314447"/>
      <w:bookmarkEnd w:id="421"/>
      <w:bookmarkStart w:id="422" w:name="_Toc184308055"/>
      <w:bookmarkEnd w:id="422"/>
      <w:bookmarkStart w:id="423" w:name="_Toc184313250"/>
      <w:bookmarkEnd w:id="423"/>
      <w:bookmarkStart w:id="424" w:name="_Toc184314410"/>
      <w:bookmarkEnd w:id="424"/>
      <w:bookmarkStart w:id="425" w:name="_Toc184310278"/>
      <w:bookmarkEnd w:id="425"/>
      <w:bookmarkStart w:id="426" w:name="_Toc184312122"/>
      <w:bookmarkEnd w:id="426"/>
      <w:bookmarkStart w:id="427" w:name="_Toc184313280"/>
      <w:bookmarkEnd w:id="427"/>
      <w:bookmarkStart w:id="428" w:name="_Toc184310325"/>
      <w:bookmarkEnd w:id="428"/>
      <w:bookmarkStart w:id="429" w:name="_Toc184314440"/>
      <w:bookmarkEnd w:id="429"/>
      <w:bookmarkStart w:id="430" w:name="_Toc184310309"/>
      <w:bookmarkEnd w:id="430"/>
      <w:bookmarkStart w:id="431" w:name="_Toc184314443"/>
      <w:bookmarkEnd w:id="431"/>
      <w:bookmarkStart w:id="432" w:name="_Toc184314461"/>
      <w:bookmarkEnd w:id="432"/>
      <w:bookmarkStart w:id="433" w:name="_Toc184313308"/>
      <w:bookmarkEnd w:id="433"/>
      <w:bookmarkStart w:id="434" w:name="_Toc184308099"/>
      <w:bookmarkEnd w:id="434"/>
      <w:bookmarkStart w:id="435" w:name="_Toc184312110"/>
      <w:bookmarkEnd w:id="435"/>
      <w:bookmarkStart w:id="436" w:name="_Toc184314467"/>
      <w:bookmarkEnd w:id="436"/>
      <w:bookmarkStart w:id="437" w:name="_Toc184312107"/>
      <w:bookmarkEnd w:id="437"/>
      <w:bookmarkStart w:id="438" w:name="_Toc184310321"/>
      <w:bookmarkEnd w:id="438"/>
      <w:bookmarkStart w:id="439" w:name="_Toc184314463"/>
      <w:bookmarkEnd w:id="439"/>
      <w:bookmarkStart w:id="440" w:name="_Toc184310280"/>
      <w:bookmarkEnd w:id="440"/>
      <w:bookmarkStart w:id="441" w:name="_Toc184314454"/>
      <w:bookmarkEnd w:id="441"/>
      <w:bookmarkStart w:id="442" w:name="_Toc184312136"/>
      <w:bookmarkEnd w:id="442"/>
      <w:bookmarkStart w:id="443" w:name="_Toc184313271"/>
      <w:bookmarkEnd w:id="443"/>
      <w:bookmarkStart w:id="444" w:name="_Toc184314452"/>
      <w:bookmarkEnd w:id="444"/>
      <w:bookmarkStart w:id="445" w:name="_Toc184308044"/>
      <w:bookmarkEnd w:id="445"/>
      <w:bookmarkStart w:id="446" w:name="_Toc184308108"/>
      <w:bookmarkEnd w:id="446"/>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62"/>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5988"/>
        <w:gridCol w:w="912"/>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837" w:type="dxa"/>
            <w:vAlign w:val="center"/>
          </w:tcPr>
          <w:p>
            <w:pPr>
              <w:spacing w:line="360" w:lineRule="auto"/>
              <w:jc w:val="center"/>
              <w:outlineLvl w:val="0"/>
              <w:rPr>
                <w:rFonts w:ascii="仿宋" w:hAnsi="仿宋" w:eastAsia="仿宋" w:cs="仿宋"/>
                <w:bCs/>
                <w:sz w:val="24"/>
              </w:rPr>
            </w:pPr>
            <w:bookmarkStart w:id="447" w:name="OLE_LINK1"/>
            <w:r>
              <w:rPr>
                <w:rFonts w:hint="eastAsia" w:ascii="仿宋" w:hAnsi="仿宋" w:eastAsia="仿宋" w:cs="仿宋"/>
                <w:bCs/>
                <w:sz w:val="24"/>
              </w:rPr>
              <w:t>序号</w:t>
            </w:r>
          </w:p>
        </w:tc>
        <w:tc>
          <w:tcPr>
            <w:tcW w:w="5988" w:type="dxa"/>
            <w:vAlign w:val="center"/>
          </w:tcPr>
          <w:p>
            <w:pPr>
              <w:spacing w:line="360" w:lineRule="auto"/>
              <w:jc w:val="center"/>
              <w:outlineLvl w:val="0"/>
              <w:rPr>
                <w:rFonts w:ascii="仿宋" w:hAnsi="仿宋" w:eastAsia="仿宋" w:cs="仿宋"/>
                <w:bCs/>
                <w:sz w:val="24"/>
              </w:rPr>
            </w:pPr>
            <w:r>
              <w:rPr>
                <w:rFonts w:hint="eastAsia" w:ascii="仿宋" w:hAnsi="仿宋" w:eastAsia="仿宋" w:cs="仿宋"/>
                <w:bCs/>
                <w:sz w:val="24"/>
              </w:rPr>
              <w:t>评标标准</w:t>
            </w:r>
          </w:p>
        </w:tc>
        <w:tc>
          <w:tcPr>
            <w:tcW w:w="912" w:type="dxa"/>
            <w:vAlign w:val="center"/>
          </w:tcPr>
          <w:p>
            <w:pPr>
              <w:spacing w:line="360" w:lineRule="auto"/>
              <w:jc w:val="center"/>
              <w:outlineLvl w:val="0"/>
              <w:rPr>
                <w:rFonts w:ascii="仿宋" w:hAnsi="仿宋" w:eastAsia="仿宋" w:cs="仿宋"/>
                <w:bCs/>
                <w:sz w:val="24"/>
              </w:rPr>
            </w:pPr>
            <w:r>
              <w:rPr>
                <w:rFonts w:hint="eastAsia" w:ascii="仿宋" w:hAnsi="仿宋" w:eastAsia="仿宋" w:cs="仿宋"/>
                <w:bCs/>
                <w:sz w:val="24"/>
              </w:rPr>
              <w:t>权重</w:t>
            </w:r>
          </w:p>
        </w:tc>
        <w:tc>
          <w:tcPr>
            <w:tcW w:w="1920" w:type="dxa"/>
            <w:vAlign w:val="center"/>
          </w:tcPr>
          <w:p>
            <w:pPr>
              <w:spacing w:line="360" w:lineRule="auto"/>
              <w:jc w:val="center"/>
              <w:outlineLvl w:val="0"/>
              <w:rPr>
                <w:rFonts w:ascii="仿宋" w:hAnsi="仿宋" w:eastAsia="仿宋" w:cs="仿宋"/>
                <w:bCs/>
                <w:sz w:val="24"/>
              </w:rPr>
            </w:pPr>
            <w:r>
              <w:rPr>
                <w:rFonts w:hint="eastAsia" w:ascii="仿宋" w:hAnsi="仿宋" w:eastAsia="仿宋" w:cs="仿宋"/>
                <w:bCs/>
                <w:sz w:val="24"/>
              </w:rPr>
              <w:t>投标文件中评标标准相应的商务技术资料目录</w:t>
            </w:r>
            <w:r>
              <w:rPr>
                <w:rFonts w:hint="eastAsia" w:ascii="仿宋" w:hAnsi="仿宋" w:eastAsia="仿宋" w:cs="仿宋"/>
                <w:bCs/>
                <w:sz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37" w:type="dxa"/>
            <w:vAlign w:val="center"/>
          </w:tcPr>
          <w:p>
            <w:pPr>
              <w:spacing w:line="360" w:lineRule="auto"/>
              <w:jc w:val="center"/>
              <w:outlineLvl w:val="0"/>
              <w:rPr>
                <w:rFonts w:ascii="仿宋" w:hAnsi="仿宋" w:eastAsia="仿宋" w:cs="仿宋"/>
                <w:b/>
                <w:bCs/>
                <w:sz w:val="24"/>
              </w:rPr>
            </w:pPr>
            <w:r>
              <w:rPr>
                <w:rFonts w:hint="eastAsia" w:ascii="仿宋" w:hAnsi="仿宋" w:eastAsia="仿宋" w:cs="仿宋"/>
                <w:b/>
                <w:bCs/>
                <w:sz w:val="24"/>
              </w:rPr>
              <w:t>1</w:t>
            </w:r>
          </w:p>
        </w:tc>
        <w:tc>
          <w:tcPr>
            <w:tcW w:w="5988" w:type="dxa"/>
            <w:vAlign w:val="center"/>
          </w:tcPr>
          <w:p>
            <w:pPr>
              <w:spacing w:line="360" w:lineRule="auto"/>
              <w:outlineLvl w:val="0"/>
              <w:rPr>
                <w:rFonts w:ascii="仿宋" w:hAnsi="仿宋" w:eastAsia="仿宋" w:cs="仿宋"/>
                <w:b/>
                <w:bCs/>
                <w:sz w:val="24"/>
              </w:rPr>
            </w:pPr>
            <w:r>
              <w:rPr>
                <w:rFonts w:hint="eastAsia" w:ascii="仿宋" w:hAnsi="仿宋" w:eastAsia="仿宋" w:cs="仿宋"/>
                <w:b/>
                <w:bCs/>
                <w:sz w:val="24"/>
              </w:rPr>
              <w:t>业绩</w:t>
            </w:r>
          </w:p>
          <w:p>
            <w:pPr>
              <w:spacing w:line="360" w:lineRule="auto"/>
              <w:jc w:val="left"/>
              <w:rPr>
                <w:rFonts w:ascii="仿宋" w:hAnsi="仿宋" w:eastAsia="仿宋" w:cs="仿宋"/>
                <w:sz w:val="24"/>
              </w:rPr>
            </w:pPr>
            <w:r>
              <w:rPr>
                <w:rFonts w:hint="eastAsia" w:ascii="仿宋" w:hAnsi="仿宋" w:eastAsia="仿宋" w:cs="仿宋"/>
                <w:sz w:val="24"/>
              </w:rPr>
              <w:t>2019年1月1日以来同类项目成功案例（至少包含总磷、总氮水质自动分析仪），每提供一个得1分，最高得3分。（须提供合同复印件并加盖公章）</w:t>
            </w:r>
          </w:p>
        </w:tc>
        <w:tc>
          <w:tcPr>
            <w:tcW w:w="912" w:type="dxa"/>
            <w:vAlign w:val="center"/>
          </w:tcPr>
          <w:p>
            <w:pPr>
              <w:spacing w:line="360" w:lineRule="auto"/>
              <w:jc w:val="center"/>
              <w:outlineLvl w:val="0"/>
              <w:rPr>
                <w:rFonts w:ascii="仿宋" w:hAnsi="仿宋" w:eastAsia="仿宋" w:cs="仿宋"/>
                <w:b/>
                <w:bCs/>
                <w:sz w:val="24"/>
              </w:rPr>
            </w:pPr>
            <w:r>
              <w:rPr>
                <w:rFonts w:hint="eastAsia" w:ascii="仿宋" w:hAnsi="仿宋" w:eastAsia="仿宋" w:cs="仿宋"/>
                <w:b/>
                <w:bCs/>
                <w:sz w:val="24"/>
              </w:rPr>
              <w:t>3</w:t>
            </w:r>
          </w:p>
        </w:tc>
        <w:tc>
          <w:tcPr>
            <w:tcW w:w="1920"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vAlign w:val="center"/>
          </w:tcPr>
          <w:p>
            <w:pPr>
              <w:spacing w:line="360" w:lineRule="auto"/>
              <w:jc w:val="center"/>
              <w:outlineLvl w:val="0"/>
              <w:rPr>
                <w:rFonts w:ascii="仿宋" w:hAnsi="仿宋" w:eastAsia="仿宋" w:cs="仿宋"/>
                <w:b/>
                <w:bCs/>
                <w:sz w:val="24"/>
              </w:rPr>
            </w:pPr>
            <w:r>
              <w:rPr>
                <w:rFonts w:hint="eastAsia" w:ascii="仿宋" w:hAnsi="仿宋" w:eastAsia="仿宋" w:cs="仿宋"/>
                <w:b/>
                <w:bCs/>
                <w:sz w:val="24"/>
              </w:rPr>
              <w:t>2</w:t>
            </w:r>
          </w:p>
        </w:tc>
        <w:tc>
          <w:tcPr>
            <w:tcW w:w="5988" w:type="dxa"/>
            <w:vAlign w:val="center"/>
          </w:tcPr>
          <w:p>
            <w:pPr>
              <w:tabs>
                <w:tab w:val="left" w:pos="420"/>
              </w:tabs>
              <w:spacing w:line="360" w:lineRule="auto"/>
              <w:outlineLvl w:val="0"/>
              <w:rPr>
                <w:rFonts w:ascii="仿宋" w:hAnsi="仿宋" w:eastAsia="仿宋" w:cs="仿宋"/>
                <w:b/>
                <w:bCs/>
                <w:sz w:val="24"/>
              </w:rPr>
            </w:pPr>
            <w:r>
              <w:rPr>
                <w:rFonts w:hint="eastAsia" w:ascii="仿宋" w:hAnsi="仿宋" w:eastAsia="仿宋" w:cs="仿宋"/>
                <w:b/>
                <w:bCs/>
                <w:sz w:val="24"/>
              </w:rPr>
              <w:t>技术指标条款响应情况</w:t>
            </w:r>
          </w:p>
          <w:p>
            <w:pPr>
              <w:spacing w:line="360" w:lineRule="auto"/>
              <w:contextualSpacing/>
              <w:outlineLvl w:val="0"/>
              <w:rPr>
                <w:rFonts w:ascii="仿宋" w:hAnsi="仿宋" w:eastAsia="仿宋" w:cs="仿宋"/>
                <w:sz w:val="24"/>
              </w:rPr>
            </w:pPr>
            <w:r>
              <w:rPr>
                <w:rFonts w:hint="eastAsia" w:ascii="仿宋" w:hAnsi="仿宋" w:eastAsia="仿宋" w:cs="仿宋"/>
                <w:bCs/>
                <w:sz w:val="24"/>
              </w:rPr>
              <w:t>根据投标人针对本项目“二、技术要求”</w:t>
            </w:r>
            <w:r>
              <w:rPr>
                <w:rFonts w:hint="eastAsia" w:ascii="仿宋" w:hAnsi="仿宋" w:eastAsia="仿宋" w:cs="仿宋"/>
                <w:sz w:val="24"/>
              </w:rPr>
              <w:t>指标逐条响应情况进行对照打分。技术指标评审基准分为25分，根据技术指标的偏离情况按以下标准进行评审：</w:t>
            </w:r>
          </w:p>
          <w:p>
            <w:pPr>
              <w:tabs>
                <w:tab w:val="left" w:pos="420"/>
              </w:tabs>
              <w:spacing w:line="360" w:lineRule="auto"/>
              <w:outlineLvl w:val="0"/>
              <w:rPr>
                <w:rFonts w:ascii="仿宋" w:hAnsi="仿宋" w:eastAsia="仿宋" w:cs="仿宋"/>
                <w:b/>
                <w:bCs/>
                <w:sz w:val="24"/>
              </w:rPr>
            </w:pPr>
            <w:r>
              <w:rPr>
                <w:rFonts w:hint="eastAsia" w:ascii="仿宋" w:hAnsi="仿宋" w:eastAsia="仿宋" w:cs="仿宋"/>
                <w:b/>
                <w:bCs/>
                <w:sz w:val="24"/>
              </w:rPr>
              <w:t xml:space="preserve">a．标记为“★”的指标是重要技术条款，正偏离不加分，负偏离减2分； </w:t>
            </w:r>
          </w:p>
          <w:p>
            <w:pPr>
              <w:tabs>
                <w:tab w:val="left" w:pos="420"/>
              </w:tabs>
              <w:spacing w:line="360" w:lineRule="auto"/>
              <w:outlineLvl w:val="0"/>
              <w:rPr>
                <w:rFonts w:ascii="仿宋" w:hAnsi="仿宋" w:eastAsia="仿宋" w:cs="仿宋"/>
                <w:b/>
                <w:bCs/>
                <w:sz w:val="24"/>
              </w:rPr>
            </w:pPr>
            <w:r>
              <w:rPr>
                <w:rFonts w:hint="eastAsia" w:ascii="仿宋" w:hAnsi="仿宋" w:eastAsia="仿宋" w:cs="仿宋"/>
                <w:b/>
                <w:bCs/>
                <w:sz w:val="24"/>
              </w:rPr>
              <w:t>b.无标记的指标是一般技术条款，正偏离不加分，负偏离减1分。</w:t>
            </w:r>
          </w:p>
        </w:tc>
        <w:tc>
          <w:tcPr>
            <w:tcW w:w="912" w:type="dxa"/>
            <w:vAlign w:val="center"/>
          </w:tcPr>
          <w:p>
            <w:pPr>
              <w:spacing w:line="360" w:lineRule="auto"/>
              <w:jc w:val="center"/>
              <w:outlineLvl w:val="0"/>
              <w:rPr>
                <w:rFonts w:ascii="仿宋" w:hAnsi="仿宋" w:eastAsia="仿宋" w:cs="仿宋"/>
                <w:b/>
                <w:bCs/>
                <w:sz w:val="24"/>
              </w:rPr>
            </w:pPr>
            <w:r>
              <w:rPr>
                <w:rFonts w:hint="eastAsia" w:ascii="仿宋" w:hAnsi="仿宋" w:eastAsia="仿宋" w:cs="仿宋"/>
                <w:b/>
                <w:bCs/>
                <w:sz w:val="24"/>
              </w:rPr>
              <w:t xml:space="preserve"> 25</w:t>
            </w:r>
          </w:p>
        </w:tc>
        <w:tc>
          <w:tcPr>
            <w:tcW w:w="1920"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技术指标条款</w:t>
            </w:r>
          </w:p>
          <w:p>
            <w:pPr>
              <w:spacing w:line="360" w:lineRule="auto"/>
              <w:jc w:val="center"/>
              <w:outlineLvl w:val="0"/>
              <w:rPr>
                <w:rFonts w:ascii="仿宋" w:hAnsi="仿宋" w:eastAsia="仿宋" w:cs="仿宋"/>
                <w:sz w:val="24"/>
              </w:rPr>
            </w:pPr>
            <w:r>
              <w:rPr>
                <w:rFonts w:hint="eastAsia" w:ascii="仿宋" w:hAnsi="仿宋" w:eastAsia="仿宋" w:cs="仿宋"/>
                <w:sz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vAlign w:val="center"/>
          </w:tcPr>
          <w:p>
            <w:pPr>
              <w:spacing w:line="360" w:lineRule="auto"/>
              <w:jc w:val="center"/>
              <w:outlineLvl w:val="0"/>
              <w:rPr>
                <w:rFonts w:ascii="仿宋" w:hAnsi="仿宋" w:eastAsia="仿宋" w:cs="仿宋"/>
                <w:b/>
                <w:bCs/>
                <w:sz w:val="24"/>
              </w:rPr>
            </w:pPr>
            <w:r>
              <w:rPr>
                <w:rFonts w:hint="eastAsia" w:ascii="仿宋" w:hAnsi="仿宋" w:eastAsia="仿宋" w:cs="仿宋"/>
                <w:b/>
                <w:bCs/>
                <w:sz w:val="24"/>
              </w:rPr>
              <w:t>3</w:t>
            </w:r>
          </w:p>
        </w:tc>
        <w:tc>
          <w:tcPr>
            <w:tcW w:w="5988" w:type="dxa"/>
            <w:vAlign w:val="center"/>
          </w:tcPr>
          <w:p>
            <w:pPr>
              <w:tabs>
                <w:tab w:val="left" w:pos="420"/>
              </w:tabs>
              <w:spacing w:line="360" w:lineRule="auto"/>
              <w:outlineLvl w:val="0"/>
              <w:rPr>
                <w:rFonts w:ascii="仿宋" w:hAnsi="仿宋" w:eastAsia="仿宋" w:cs="仿宋"/>
                <w:bCs/>
                <w:sz w:val="24"/>
              </w:rPr>
            </w:pPr>
            <w:r>
              <w:rPr>
                <w:rFonts w:hint="eastAsia" w:ascii="仿宋" w:hAnsi="仿宋" w:eastAsia="仿宋" w:cs="仿宋"/>
                <w:b/>
                <w:bCs/>
                <w:sz w:val="24"/>
              </w:rPr>
              <w:t>项目实施方案</w:t>
            </w:r>
          </w:p>
          <w:p>
            <w:pPr>
              <w:tabs>
                <w:tab w:val="left" w:pos="420"/>
              </w:tabs>
              <w:spacing w:line="360" w:lineRule="auto"/>
              <w:outlineLvl w:val="0"/>
              <w:rPr>
                <w:rFonts w:ascii="仿宋" w:hAnsi="仿宋" w:eastAsia="仿宋" w:cs="仿宋"/>
                <w:bCs/>
                <w:sz w:val="24"/>
              </w:rPr>
            </w:pPr>
            <w:r>
              <w:rPr>
                <w:rFonts w:hint="eastAsia" w:ascii="仿宋" w:hAnsi="仿宋" w:eastAsia="仿宋" w:cs="仿宋"/>
                <w:bCs/>
                <w:sz w:val="24"/>
              </w:rPr>
              <w:t>根据投标人提供的项目方案（包括货物配送、安装、调试和验收方案）内容进行综合评议：</w:t>
            </w:r>
          </w:p>
          <w:p>
            <w:pPr>
              <w:tabs>
                <w:tab w:val="left" w:pos="420"/>
              </w:tabs>
              <w:spacing w:line="360" w:lineRule="auto"/>
              <w:outlineLvl w:val="0"/>
              <w:rPr>
                <w:rFonts w:ascii="仿宋" w:hAnsi="仿宋" w:eastAsia="仿宋" w:cs="仿宋"/>
                <w:bCs/>
                <w:sz w:val="24"/>
              </w:rPr>
            </w:pPr>
            <w:r>
              <w:rPr>
                <w:rFonts w:hint="eastAsia" w:ascii="仿宋" w:hAnsi="仿宋" w:eastAsia="仿宋" w:cs="仿宋"/>
                <w:bCs/>
                <w:sz w:val="24"/>
              </w:rPr>
              <w:t>方案中需包含配送、安装、调试和验收方案等内容，详细、合理可行，满足采购需求的得5分；方案略有欠缺但合理的得3分；方案缺乏详尽内容，描述简单的得1分；未提供的不得分。</w:t>
            </w:r>
          </w:p>
        </w:tc>
        <w:tc>
          <w:tcPr>
            <w:tcW w:w="912" w:type="dxa"/>
            <w:vAlign w:val="center"/>
          </w:tcPr>
          <w:p>
            <w:pPr>
              <w:spacing w:line="360" w:lineRule="auto"/>
              <w:jc w:val="center"/>
              <w:outlineLvl w:val="0"/>
              <w:rPr>
                <w:rFonts w:ascii="仿宋" w:hAnsi="仿宋" w:eastAsia="仿宋" w:cs="仿宋"/>
                <w:b/>
                <w:bCs/>
                <w:sz w:val="24"/>
              </w:rPr>
            </w:pPr>
            <w:r>
              <w:rPr>
                <w:rFonts w:hint="eastAsia" w:ascii="仿宋" w:hAnsi="仿宋" w:eastAsia="仿宋" w:cs="仿宋"/>
                <w:b/>
                <w:bCs/>
                <w:sz w:val="24"/>
              </w:rPr>
              <w:t xml:space="preserve">5 </w:t>
            </w:r>
          </w:p>
        </w:tc>
        <w:tc>
          <w:tcPr>
            <w:tcW w:w="1920"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vAlign w:val="center"/>
          </w:tcPr>
          <w:p>
            <w:pPr>
              <w:spacing w:line="360" w:lineRule="auto"/>
              <w:jc w:val="center"/>
              <w:outlineLvl w:val="0"/>
              <w:rPr>
                <w:rFonts w:ascii="仿宋" w:hAnsi="仿宋" w:eastAsia="仿宋" w:cs="仿宋"/>
                <w:b/>
                <w:bCs/>
                <w:sz w:val="24"/>
              </w:rPr>
            </w:pPr>
            <w:r>
              <w:rPr>
                <w:rFonts w:hint="eastAsia" w:ascii="仿宋" w:hAnsi="仿宋" w:eastAsia="仿宋" w:cs="仿宋"/>
                <w:b/>
                <w:bCs/>
                <w:sz w:val="24"/>
              </w:rPr>
              <w:t>4</w:t>
            </w:r>
          </w:p>
        </w:tc>
        <w:tc>
          <w:tcPr>
            <w:tcW w:w="5988" w:type="dxa"/>
            <w:vAlign w:val="center"/>
          </w:tcPr>
          <w:p>
            <w:pPr>
              <w:tabs>
                <w:tab w:val="left" w:pos="420"/>
              </w:tabs>
              <w:spacing w:line="360" w:lineRule="auto"/>
              <w:outlineLvl w:val="0"/>
              <w:rPr>
                <w:rFonts w:ascii="仿宋" w:hAnsi="仿宋" w:eastAsia="仿宋" w:cs="仿宋"/>
                <w:b/>
                <w:bCs/>
                <w:sz w:val="24"/>
              </w:rPr>
            </w:pPr>
            <w:r>
              <w:rPr>
                <w:rFonts w:hint="eastAsia" w:ascii="仿宋" w:hAnsi="仿宋" w:eastAsia="仿宋" w:cs="仿宋"/>
                <w:b/>
                <w:bCs/>
                <w:sz w:val="24"/>
              </w:rPr>
              <w:t>项目技术方案</w:t>
            </w:r>
          </w:p>
          <w:p>
            <w:pPr>
              <w:tabs>
                <w:tab w:val="left" w:pos="420"/>
              </w:tabs>
              <w:spacing w:line="360" w:lineRule="auto"/>
              <w:outlineLvl w:val="0"/>
              <w:rPr>
                <w:rFonts w:ascii="仿宋" w:hAnsi="仿宋" w:eastAsia="仿宋" w:cs="仿宋"/>
                <w:bCs/>
                <w:sz w:val="24"/>
              </w:rPr>
            </w:pPr>
            <w:r>
              <w:rPr>
                <w:rFonts w:hint="eastAsia" w:ascii="仿宋" w:hAnsi="仿宋" w:eastAsia="仿宋" w:cs="仿宋"/>
                <w:bCs/>
                <w:sz w:val="24"/>
              </w:rPr>
              <w:t>根据投标人提供的技术方案（包括但不限于方案的描述、设备的尺寸、指标的先进性、设备安全性、易用性、扩展性、个性化定制灵活性等）内容进行综合评议：</w:t>
            </w:r>
          </w:p>
          <w:p>
            <w:pPr>
              <w:tabs>
                <w:tab w:val="left" w:pos="420"/>
              </w:tabs>
              <w:spacing w:line="360" w:lineRule="auto"/>
              <w:outlineLvl w:val="0"/>
              <w:rPr>
                <w:rFonts w:ascii="仿宋" w:hAnsi="仿宋" w:eastAsia="仿宋" w:cs="仿宋"/>
                <w:bCs/>
                <w:sz w:val="24"/>
              </w:rPr>
            </w:pPr>
            <w:r>
              <w:rPr>
                <w:rFonts w:hint="eastAsia" w:ascii="仿宋" w:hAnsi="仿宋" w:eastAsia="仿宋" w:cs="仿宋"/>
                <w:bCs/>
                <w:sz w:val="24"/>
              </w:rPr>
              <w:t>投标方案与本项目需求的吻合程度较高，具有较好的科学性、合理性、先进性，方案完整、合理、思路清晰，能够充分满足本项目关于技术、服务质量、工作流程等细节的具体要求，并且投标方案已充分考虑用户的日常用途和需求的得5分；</w:t>
            </w:r>
          </w:p>
          <w:p>
            <w:pPr>
              <w:tabs>
                <w:tab w:val="left" w:pos="420"/>
              </w:tabs>
              <w:spacing w:line="360" w:lineRule="auto"/>
              <w:outlineLvl w:val="0"/>
              <w:rPr>
                <w:rFonts w:ascii="仿宋" w:hAnsi="仿宋" w:eastAsia="仿宋" w:cs="仿宋"/>
                <w:bCs/>
                <w:sz w:val="24"/>
              </w:rPr>
            </w:pPr>
            <w:r>
              <w:rPr>
                <w:rFonts w:hint="eastAsia" w:ascii="仿宋" w:hAnsi="仿宋" w:eastAsia="仿宋" w:cs="仿宋"/>
                <w:bCs/>
                <w:sz w:val="24"/>
              </w:rPr>
              <w:t>投标方案与本项目需求有一定的吻合度，方案体现出一定的科学性、合理性、先进性，方案基本完整、合理、能够基本满足本项目关于技术、服务质量、工作流程等细节的具体要求，并且投标方案显示已考虑到用户的日常用途和需求但存在部分欠缺的得3分；</w:t>
            </w:r>
          </w:p>
          <w:p>
            <w:pPr>
              <w:tabs>
                <w:tab w:val="left" w:pos="420"/>
              </w:tabs>
              <w:spacing w:line="360" w:lineRule="auto"/>
              <w:outlineLvl w:val="0"/>
              <w:rPr>
                <w:rFonts w:ascii="仿宋" w:hAnsi="仿宋" w:eastAsia="仿宋" w:cs="仿宋"/>
                <w:bCs/>
                <w:sz w:val="24"/>
              </w:rPr>
            </w:pPr>
            <w:r>
              <w:rPr>
                <w:rFonts w:hint="eastAsia" w:ascii="仿宋" w:hAnsi="仿宋" w:eastAsia="仿宋" w:cs="仿宋"/>
                <w:bCs/>
                <w:sz w:val="24"/>
              </w:rPr>
              <w:t>投标方案与本项目需求吻合度较差，方案未明显体现出科学性与先进性，针对用户的日常用途和需求所提合理性建议较少，方案能部分满足本项目关于服务质量、工作流程等细节的具体要求的得1分；</w:t>
            </w:r>
          </w:p>
          <w:p>
            <w:pPr>
              <w:tabs>
                <w:tab w:val="left" w:pos="420"/>
              </w:tabs>
              <w:spacing w:line="360" w:lineRule="auto"/>
              <w:outlineLvl w:val="0"/>
              <w:rPr>
                <w:rFonts w:ascii="仿宋" w:hAnsi="仿宋" w:eastAsia="仿宋" w:cs="仿宋"/>
                <w:bCs/>
                <w:sz w:val="24"/>
              </w:rPr>
            </w:pPr>
            <w:r>
              <w:rPr>
                <w:rFonts w:hint="eastAsia" w:ascii="仿宋" w:hAnsi="仿宋" w:eastAsia="仿宋" w:cs="仿宋"/>
                <w:bCs/>
                <w:sz w:val="24"/>
              </w:rPr>
              <w:t>未提供的或方案不可行的不得分。</w:t>
            </w:r>
          </w:p>
        </w:tc>
        <w:tc>
          <w:tcPr>
            <w:tcW w:w="912" w:type="dxa"/>
            <w:vAlign w:val="center"/>
          </w:tcPr>
          <w:p>
            <w:pPr>
              <w:spacing w:line="360" w:lineRule="auto"/>
              <w:jc w:val="center"/>
              <w:outlineLvl w:val="0"/>
              <w:rPr>
                <w:rFonts w:ascii="仿宋" w:hAnsi="仿宋" w:eastAsia="仿宋" w:cs="仿宋"/>
                <w:b/>
                <w:bCs/>
                <w:sz w:val="24"/>
              </w:rPr>
            </w:pPr>
            <w:r>
              <w:rPr>
                <w:rFonts w:hint="eastAsia" w:ascii="仿宋" w:hAnsi="仿宋" w:eastAsia="仿宋" w:cs="仿宋"/>
                <w:b/>
                <w:bCs/>
                <w:sz w:val="24"/>
              </w:rPr>
              <w:t xml:space="preserve">5 </w:t>
            </w:r>
          </w:p>
        </w:tc>
        <w:tc>
          <w:tcPr>
            <w:tcW w:w="1920"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项目技术方案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vAlign w:val="center"/>
          </w:tcPr>
          <w:p>
            <w:pPr>
              <w:spacing w:line="360" w:lineRule="auto"/>
              <w:jc w:val="center"/>
              <w:outlineLvl w:val="0"/>
              <w:rPr>
                <w:rFonts w:ascii="仿宋" w:hAnsi="仿宋" w:eastAsia="仿宋" w:cs="仿宋"/>
                <w:b/>
                <w:bCs/>
                <w:sz w:val="24"/>
              </w:rPr>
            </w:pPr>
            <w:r>
              <w:rPr>
                <w:rFonts w:hint="eastAsia" w:ascii="仿宋" w:hAnsi="仿宋" w:eastAsia="仿宋" w:cs="仿宋"/>
                <w:b/>
                <w:bCs/>
                <w:sz w:val="24"/>
              </w:rPr>
              <w:t>5</w:t>
            </w:r>
          </w:p>
        </w:tc>
        <w:tc>
          <w:tcPr>
            <w:tcW w:w="5988" w:type="dxa"/>
            <w:vAlign w:val="center"/>
          </w:tcPr>
          <w:p>
            <w:pPr>
              <w:tabs>
                <w:tab w:val="left" w:pos="420"/>
              </w:tabs>
              <w:spacing w:line="360" w:lineRule="auto"/>
              <w:outlineLvl w:val="0"/>
              <w:rPr>
                <w:rFonts w:ascii="仿宋" w:hAnsi="仿宋" w:eastAsia="仿宋" w:cs="仿宋"/>
                <w:b/>
                <w:bCs/>
                <w:sz w:val="24"/>
              </w:rPr>
            </w:pPr>
            <w:r>
              <w:rPr>
                <w:rFonts w:hint="eastAsia" w:ascii="仿宋" w:hAnsi="仿宋" w:eastAsia="仿宋" w:cs="仿宋"/>
                <w:b/>
                <w:bCs/>
                <w:sz w:val="24"/>
              </w:rPr>
              <w:t>系统集成方案</w:t>
            </w:r>
          </w:p>
          <w:p>
            <w:pPr>
              <w:spacing w:line="360" w:lineRule="auto"/>
              <w:rPr>
                <w:rFonts w:ascii="仿宋" w:hAnsi="仿宋" w:eastAsia="仿宋" w:cs="仿宋"/>
                <w:bCs/>
                <w:sz w:val="24"/>
              </w:rPr>
            </w:pPr>
            <w:r>
              <w:rPr>
                <w:rFonts w:hint="eastAsia" w:ascii="仿宋" w:hAnsi="仿宋" w:eastAsia="仿宋" w:cs="仿宋"/>
                <w:bCs/>
                <w:sz w:val="24"/>
              </w:rPr>
              <w:t>投标人针对技术要求并结合所投项目实施的地域、仪器设备和水质等情况提供系统集成方案。</w:t>
            </w:r>
          </w:p>
          <w:p>
            <w:pPr>
              <w:tabs>
                <w:tab w:val="left" w:pos="420"/>
              </w:tabs>
              <w:spacing w:line="360" w:lineRule="auto"/>
              <w:outlineLvl w:val="0"/>
              <w:rPr>
                <w:rFonts w:ascii="仿宋" w:hAnsi="仿宋" w:eastAsia="仿宋" w:cs="仿宋"/>
                <w:b/>
                <w:bCs/>
                <w:sz w:val="24"/>
              </w:rPr>
            </w:pPr>
            <w:r>
              <w:rPr>
                <w:rFonts w:hint="eastAsia" w:ascii="仿宋" w:hAnsi="仿宋" w:eastAsia="仿宋" w:cs="仿宋"/>
                <w:bCs/>
                <w:sz w:val="24"/>
              </w:rPr>
              <w:t>集成方案完全满足技术要求，方案科学、合理，并充分体现了先进性、实用性、专业性、安全性、经济性的原则，得5分；集成方案基本满足技术要求但略有不足，方案比较科学、合理，并基本体现了先进性、实用性、专业性、安全性、经济性的原则，得3分；集成方案有部分内容不满足技术要求，方案的科学性和合理性一般，先进性、实用性、专业性、安全性、经济性的原则在方案中体现不充分，得1分；不提供的不得分。</w:t>
            </w:r>
          </w:p>
        </w:tc>
        <w:tc>
          <w:tcPr>
            <w:tcW w:w="912" w:type="dxa"/>
            <w:vAlign w:val="center"/>
          </w:tcPr>
          <w:p>
            <w:pPr>
              <w:spacing w:line="360" w:lineRule="auto"/>
              <w:jc w:val="center"/>
              <w:outlineLvl w:val="0"/>
              <w:rPr>
                <w:rFonts w:ascii="仿宋" w:hAnsi="仿宋" w:eastAsia="仿宋" w:cs="仿宋"/>
                <w:b/>
                <w:bCs/>
                <w:sz w:val="24"/>
              </w:rPr>
            </w:pPr>
            <w:r>
              <w:rPr>
                <w:rFonts w:hint="eastAsia" w:ascii="仿宋" w:hAnsi="仿宋" w:eastAsia="仿宋" w:cs="仿宋"/>
                <w:b/>
                <w:bCs/>
                <w:sz w:val="24"/>
              </w:rPr>
              <w:t>5</w:t>
            </w:r>
          </w:p>
        </w:tc>
        <w:tc>
          <w:tcPr>
            <w:tcW w:w="1920" w:type="dxa"/>
            <w:vAlign w:val="center"/>
          </w:tcPr>
          <w:p>
            <w:pPr>
              <w:spacing w:line="360" w:lineRule="auto"/>
              <w:jc w:val="center"/>
              <w:outlineLvl w:val="0"/>
              <w:rPr>
                <w:rFonts w:ascii="仿宋" w:hAnsi="仿宋" w:eastAsia="仿宋" w:cs="仿宋"/>
                <w:sz w:val="24"/>
              </w:rPr>
            </w:pPr>
            <w:r>
              <w:rPr>
                <w:rFonts w:hint="eastAsia" w:ascii="仿宋" w:hAnsi="仿宋" w:eastAsia="仿宋" w:cs="仿宋"/>
                <w:bCs/>
                <w:sz w:val="24"/>
              </w:rPr>
              <w:t>系统集成方案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vAlign w:val="center"/>
          </w:tcPr>
          <w:p>
            <w:pPr>
              <w:spacing w:line="360" w:lineRule="auto"/>
              <w:jc w:val="center"/>
              <w:outlineLvl w:val="0"/>
              <w:rPr>
                <w:rFonts w:ascii="仿宋" w:hAnsi="仿宋" w:eastAsia="仿宋" w:cs="仿宋"/>
                <w:b/>
                <w:bCs/>
                <w:sz w:val="24"/>
              </w:rPr>
            </w:pPr>
            <w:r>
              <w:rPr>
                <w:rFonts w:hint="eastAsia" w:ascii="仿宋" w:hAnsi="仿宋" w:eastAsia="仿宋" w:cs="仿宋"/>
                <w:b/>
                <w:bCs/>
                <w:sz w:val="24"/>
              </w:rPr>
              <w:t>6</w:t>
            </w:r>
          </w:p>
        </w:tc>
        <w:tc>
          <w:tcPr>
            <w:tcW w:w="5988" w:type="dxa"/>
            <w:vAlign w:val="center"/>
          </w:tcPr>
          <w:p>
            <w:pPr>
              <w:tabs>
                <w:tab w:val="left" w:pos="420"/>
              </w:tabs>
              <w:spacing w:line="360" w:lineRule="auto"/>
              <w:outlineLvl w:val="0"/>
              <w:rPr>
                <w:rFonts w:ascii="仿宋" w:hAnsi="仿宋" w:eastAsia="仿宋" w:cs="仿宋"/>
                <w:b/>
                <w:bCs/>
                <w:sz w:val="24"/>
              </w:rPr>
            </w:pPr>
            <w:r>
              <w:rPr>
                <w:rFonts w:hint="eastAsia" w:ascii="仿宋" w:hAnsi="仿宋" w:eastAsia="仿宋" w:cs="仿宋"/>
                <w:b/>
                <w:bCs/>
                <w:sz w:val="24"/>
              </w:rPr>
              <w:t>安装调试方案</w:t>
            </w:r>
          </w:p>
          <w:p>
            <w:pPr>
              <w:spacing w:line="360" w:lineRule="auto"/>
              <w:rPr>
                <w:rFonts w:ascii="仿宋" w:hAnsi="仿宋" w:eastAsia="仿宋" w:cs="仿宋"/>
                <w:bCs/>
                <w:sz w:val="24"/>
              </w:rPr>
            </w:pPr>
            <w:r>
              <w:rPr>
                <w:rFonts w:hint="eastAsia" w:ascii="仿宋" w:hAnsi="仿宋" w:eastAsia="仿宋" w:cs="仿宋"/>
                <w:bCs/>
                <w:sz w:val="24"/>
              </w:rPr>
              <w:t>投标人充分考虑地域、流域、仪器设备、水质等特点，提供仪器设备安装调试方案。</w:t>
            </w:r>
          </w:p>
          <w:p>
            <w:pPr>
              <w:spacing w:line="360" w:lineRule="auto"/>
              <w:rPr>
                <w:rFonts w:ascii="仿宋" w:hAnsi="仿宋" w:eastAsia="仿宋" w:cs="仿宋"/>
                <w:b/>
                <w:bCs/>
                <w:sz w:val="24"/>
              </w:rPr>
            </w:pPr>
            <w:r>
              <w:rPr>
                <w:rFonts w:hint="eastAsia" w:ascii="仿宋" w:hAnsi="仿宋" w:eastAsia="仿宋" w:cs="仿宋"/>
                <w:bCs/>
                <w:sz w:val="24"/>
              </w:rPr>
              <w:t>仪器设备安装调试方案科学合理，方案明确、细致，技术路线清晰，针对性强，时间进度安排明确可行，得5分；方案比较科学合理，总体明确细致，技术路线比较清晰，有针对性，时间进度安排基本明确，得3分；方案科学合理性一般，存在关键内容描述模糊或未考虑周全，技术路线略有混乱，针对性一般、时间进度安排不够细致，得1分；不提供的不得分。</w:t>
            </w:r>
          </w:p>
        </w:tc>
        <w:tc>
          <w:tcPr>
            <w:tcW w:w="912" w:type="dxa"/>
            <w:vAlign w:val="center"/>
          </w:tcPr>
          <w:p>
            <w:pPr>
              <w:spacing w:line="360" w:lineRule="auto"/>
              <w:jc w:val="center"/>
              <w:outlineLvl w:val="0"/>
              <w:rPr>
                <w:rFonts w:ascii="仿宋" w:hAnsi="仿宋" w:eastAsia="仿宋" w:cs="仿宋"/>
                <w:b/>
                <w:bCs/>
                <w:sz w:val="24"/>
              </w:rPr>
            </w:pPr>
            <w:r>
              <w:rPr>
                <w:rFonts w:hint="eastAsia" w:ascii="仿宋" w:hAnsi="仿宋" w:eastAsia="仿宋" w:cs="仿宋"/>
                <w:b/>
                <w:bCs/>
                <w:sz w:val="24"/>
              </w:rPr>
              <w:t>5</w:t>
            </w:r>
          </w:p>
        </w:tc>
        <w:tc>
          <w:tcPr>
            <w:tcW w:w="1920" w:type="dxa"/>
            <w:vAlign w:val="center"/>
          </w:tcPr>
          <w:p>
            <w:pPr>
              <w:spacing w:line="360" w:lineRule="auto"/>
              <w:jc w:val="center"/>
              <w:outlineLvl w:val="0"/>
              <w:rPr>
                <w:rFonts w:ascii="仿宋" w:hAnsi="仿宋" w:eastAsia="仿宋" w:cs="仿宋"/>
                <w:sz w:val="24"/>
              </w:rPr>
            </w:pPr>
            <w:r>
              <w:rPr>
                <w:rFonts w:hint="eastAsia" w:ascii="仿宋" w:hAnsi="仿宋" w:eastAsia="仿宋" w:cs="仿宋"/>
                <w:bCs/>
                <w:sz w:val="24"/>
              </w:rPr>
              <w:t>安装调试方案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vAlign w:val="center"/>
          </w:tcPr>
          <w:p>
            <w:pPr>
              <w:spacing w:line="360" w:lineRule="auto"/>
              <w:jc w:val="center"/>
              <w:outlineLvl w:val="0"/>
              <w:rPr>
                <w:rFonts w:ascii="仿宋" w:hAnsi="仿宋" w:eastAsia="仿宋" w:cs="仿宋"/>
                <w:b/>
                <w:bCs/>
                <w:sz w:val="24"/>
              </w:rPr>
            </w:pPr>
            <w:r>
              <w:rPr>
                <w:rFonts w:hint="eastAsia" w:ascii="仿宋" w:hAnsi="仿宋" w:eastAsia="仿宋" w:cs="仿宋"/>
                <w:b/>
                <w:bCs/>
                <w:sz w:val="24"/>
              </w:rPr>
              <w:t>7</w:t>
            </w:r>
          </w:p>
        </w:tc>
        <w:tc>
          <w:tcPr>
            <w:tcW w:w="5988" w:type="dxa"/>
            <w:vAlign w:val="center"/>
          </w:tcPr>
          <w:p>
            <w:pPr>
              <w:tabs>
                <w:tab w:val="left" w:pos="420"/>
              </w:tabs>
              <w:spacing w:line="360" w:lineRule="auto"/>
              <w:outlineLvl w:val="0"/>
              <w:rPr>
                <w:rFonts w:ascii="仿宋" w:hAnsi="仿宋" w:eastAsia="仿宋" w:cs="仿宋"/>
                <w:b/>
                <w:bCs/>
                <w:sz w:val="24"/>
              </w:rPr>
            </w:pPr>
            <w:r>
              <w:rPr>
                <w:rFonts w:hint="eastAsia" w:ascii="仿宋" w:hAnsi="仿宋" w:eastAsia="仿宋" w:cs="仿宋"/>
                <w:b/>
                <w:bCs/>
                <w:sz w:val="24"/>
              </w:rPr>
              <w:t>售后服务方案</w:t>
            </w:r>
          </w:p>
          <w:p>
            <w:pPr>
              <w:spacing w:line="360" w:lineRule="auto"/>
              <w:rPr>
                <w:rFonts w:ascii="仿宋" w:hAnsi="仿宋" w:eastAsia="仿宋" w:cs="仿宋"/>
                <w:bCs/>
                <w:sz w:val="24"/>
              </w:rPr>
            </w:pPr>
            <w:r>
              <w:rPr>
                <w:rFonts w:hint="eastAsia" w:ascii="仿宋" w:hAnsi="仿宋" w:eastAsia="仿宋" w:cs="仿宋"/>
                <w:bCs/>
                <w:sz w:val="24"/>
              </w:rPr>
              <w:t xml:space="preserve">投标人提供售后服务方案（包括但不限于质保期、故障响应等）： </w:t>
            </w:r>
          </w:p>
          <w:p>
            <w:pPr>
              <w:tabs>
                <w:tab w:val="left" w:pos="420"/>
              </w:tabs>
              <w:spacing w:line="360" w:lineRule="auto"/>
              <w:outlineLvl w:val="0"/>
              <w:rPr>
                <w:rFonts w:ascii="仿宋" w:hAnsi="仿宋" w:eastAsia="仿宋" w:cs="仿宋"/>
                <w:bCs/>
                <w:sz w:val="24"/>
              </w:rPr>
            </w:pPr>
            <w:r>
              <w:rPr>
                <w:rFonts w:hint="eastAsia" w:ascii="仿宋" w:hAnsi="仿宋" w:eastAsia="仿宋" w:cs="仿宋"/>
                <w:bCs/>
                <w:sz w:val="24"/>
              </w:rPr>
              <w:t>方案完整可行，保障措施全面的：得5分；</w:t>
            </w:r>
          </w:p>
          <w:p>
            <w:pPr>
              <w:tabs>
                <w:tab w:val="left" w:pos="420"/>
              </w:tabs>
              <w:spacing w:line="360" w:lineRule="auto"/>
              <w:outlineLvl w:val="0"/>
              <w:rPr>
                <w:rFonts w:ascii="仿宋" w:hAnsi="仿宋" w:eastAsia="仿宋" w:cs="仿宋"/>
                <w:bCs/>
                <w:sz w:val="24"/>
              </w:rPr>
            </w:pPr>
            <w:r>
              <w:rPr>
                <w:rFonts w:hint="eastAsia" w:ascii="仿宋" w:hAnsi="仿宋" w:eastAsia="仿宋" w:cs="仿宋"/>
                <w:bCs/>
                <w:sz w:val="24"/>
              </w:rPr>
              <w:t>方案略有欠缺但合理的得3分；</w:t>
            </w:r>
          </w:p>
          <w:p>
            <w:pPr>
              <w:tabs>
                <w:tab w:val="left" w:pos="420"/>
              </w:tabs>
              <w:spacing w:line="360" w:lineRule="auto"/>
              <w:outlineLvl w:val="0"/>
              <w:rPr>
                <w:rFonts w:ascii="仿宋" w:hAnsi="仿宋" w:eastAsia="仿宋" w:cs="仿宋"/>
                <w:bCs/>
                <w:sz w:val="24"/>
              </w:rPr>
            </w:pPr>
            <w:r>
              <w:rPr>
                <w:rFonts w:hint="eastAsia" w:ascii="仿宋" w:hAnsi="仿宋" w:eastAsia="仿宋" w:cs="仿宋"/>
                <w:bCs/>
                <w:sz w:val="24"/>
              </w:rPr>
              <w:t>方案缺乏详尽内容，描述简单的得1分；</w:t>
            </w:r>
          </w:p>
          <w:p>
            <w:pPr>
              <w:tabs>
                <w:tab w:val="left" w:pos="420"/>
              </w:tabs>
              <w:spacing w:line="360" w:lineRule="auto"/>
              <w:outlineLvl w:val="0"/>
              <w:rPr>
                <w:rFonts w:ascii="仿宋" w:hAnsi="仿宋" w:eastAsia="仿宋" w:cs="仿宋"/>
                <w:bCs/>
                <w:sz w:val="24"/>
              </w:rPr>
            </w:pPr>
            <w:r>
              <w:rPr>
                <w:rFonts w:hint="eastAsia" w:ascii="仿宋" w:hAnsi="仿宋" w:eastAsia="仿宋" w:cs="仿宋"/>
                <w:bCs/>
                <w:sz w:val="24"/>
              </w:rPr>
              <w:t>未提供的不得分。</w:t>
            </w:r>
          </w:p>
        </w:tc>
        <w:tc>
          <w:tcPr>
            <w:tcW w:w="912" w:type="dxa"/>
            <w:vAlign w:val="center"/>
          </w:tcPr>
          <w:p>
            <w:pPr>
              <w:spacing w:line="360" w:lineRule="auto"/>
              <w:jc w:val="center"/>
              <w:outlineLvl w:val="0"/>
              <w:rPr>
                <w:rFonts w:ascii="仿宋" w:hAnsi="仿宋" w:eastAsia="仿宋" w:cs="仿宋"/>
                <w:b/>
                <w:bCs/>
                <w:sz w:val="24"/>
              </w:rPr>
            </w:pPr>
            <w:r>
              <w:rPr>
                <w:rFonts w:hint="eastAsia" w:ascii="仿宋" w:hAnsi="仿宋" w:eastAsia="仿宋" w:cs="仿宋"/>
                <w:b/>
                <w:bCs/>
                <w:sz w:val="24"/>
              </w:rPr>
              <w:t xml:space="preserve"> 5</w:t>
            </w:r>
          </w:p>
        </w:tc>
        <w:tc>
          <w:tcPr>
            <w:tcW w:w="1920"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37" w:type="dxa"/>
            <w:vAlign w:val="center"/>
          </w:tcPr>
          <w:p>
            <w:pPr>
              <w:spacing w:line="360" w:lineRule="auto"/>
              <w:jc w:val="center"/>
              <w:outlineLvl w:val="0"/>
              <w:rPr>
                <w:rFonts w:ascii="仿宋" w:hAnsi="仿宋" w:eastAsia="仿宋" w:cs="仿宋"/>
                <w:b/>
                <w:bCs/>
                <w:sz w:val="24"/>
              </w:rPr>
            </w:pPr>
            <w:r>
              <w:rPr>
                <w:rFonts w:hint="eastAsia" w:ascii="仿宋" w:hAnsi="仿宋" w:eastAsia="仿宋" w:cs="仿宋"/>
                <w:b/>
                <w:bCs/>
                <w:sz w:val="24"/>
              </w:rPr>
              <w:t>8</w:t>
            </w:r>
          </w:p>
        </w:tc>
        <w:tc>
          <w:tcPr>
            <w:tcW w:w="5988" w:type="dxa"/>
            <w:vAlign w:val="center"/>
          </w:tcPr>
          <w:p>
            <w:pPr>
              <w:spacing w:line="360" w:lineRule="auto"/>
              <w:rPr>
                <w:rFonts w:ascii="仿宋" w:hAnsi="仿宋" w:eastAsia="仿宋" w:cs="仿宋"/>
                <w:b/>
                <w:sz w:val="24"/>
              </w:rPr>
            </w:pPr>
            <w:r>
              <w:rPr>
                <w:rFonts w:hint="eastAsia" w:ascii="仿宋" w:hAnsi="仿宋" w:eastAsia="仿宋" w:cs="仿宋"/>
                <w:b/>
                <w:sz w:val="24"/>
              </w:rPr>
              <w:t>培训方案</w:t>
            </w:r>
          </w:p>
          <w:p>
            <w:pPr>
              <w:spacing w:line="360" w:lineRule="auto"/>
              <w:rPr>
                <w:rFonts w:ascii="仿宋" w:hAnsi="仿宋" w:eastAsia="仿宋" w:cs="仿宋"/>
                <w:sz w:val="24"/>
              </w:rPr>
            </w:pPr>
            <w:r>
              <w:rPr>
                <w:rFonts w:hint="eastAsia" w:ascii="仿宋" w:hAnsi="仿宋" w:eastAsia="仿宋" w:cs="仿宋"/>
                <w:sz w:val="24"/>
              </w:rPr>
              <w:t>投标人提供的培训方案内容详细并满足招标文件要求、培训人员经验丰富、培训时间安排合理的得3分；</w:t>
            </w:r>
          </w:p>
          <w:p>
            <w:pPr>
              <w:spacing w:line="360" w:lineRule="auto"/>
              <w:rPr>
                <w:rFonts w:ascii="仿宋" w:hAnsi="仿宋" w:eastAsia="仿宋" w:cs="仿宋"/>
                <w:sz w:val="24"/>
              </w:rPr>
            </w:pPr>
            <w:r>
              <w:rPr>
                <w:rFonts w:hint="eastAsia" w:ascii="仿宋" w:hAnsi="仿宋" w:eastAsia="仿宋" w:cs="仿宋"/>
                <w:sz w:val="24"/>
              </w:rPr>
              <w:t>培训方案内容有所欠缺，部分满足招标文件要求的得1分；</w:t>
            </w:r>
          </w:p>
          <w:p>
            <w:pPr>
              <w:spacing w:line="360" w:lineRule="auto"/>
              <w:rPr>
                <w:rFonts w:ascii="仿宋" w:hAnsi="仿宋" w:eastAsia="仿宋" w:cs="仿宋"/>
                <w:sz w:val="24"/>
              </w:rPr>
            </w:pPr>
            <w:r>
              <w:rPr>
                <w:rFonts w:hint="eastAsia" w:ascii="仿宋" w:hAnsi="仿宋" w:eastAsia="仿宋" w:cs="仿宋"/>
                <w:sz w:val="24"/>
              </w:rPr>
              <w:t>培训方案内容不能满足招标文件要求或未提供相应内容的不得分。</w:t>
            </w:r>
          </w:p>
        </w:tc>
        <w:tc>
          <w:tcPr>
            <w:tcW w:w="912"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 xml:space="preserve"> 3</w:t>
            </w:r>
          </w:p>
        </w:tc>
        <w:tc>
          <w:tcPr>
            <w:tcW w:w="1920"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37"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9</w:t>
            </w:r>
          </w:p>
        </w:tc>
        <w:tc>
          <w:tcPr>
            <w:tcW w:w="5988" w:type="dxa"/>
            <w:shd w:val="clear" w:color="auto" w:fill="FFFFFF"/>
            <w:vAlign w:val="center"/>
          </w:tcPr>
          <w:p>
            <w:pPr>
              <w:spacing w:line="360" w:lineRule="auto"/>
              <w:jc w:val="left"/>
              <w:rPr>
                <w:rFonts w:ascii="仿宋" w:hAnsi="仿宋" w:eastAsia="仿宋" w:cs="仿宋"/>
                <w:b/>
                <w:sz w:val="24"/>
              </w:rPr>
            </w:pPr>
            <w:r>
              <w:rPr>
                <w:rFonts w:hint="eastAsia" w:ascii="仿宋" w:hAnsi="仿宋" w:eastAsia="仿宋" w:cs="仿宋"/>
                <w:b/>
                <w:sz w:val="24"/>
              </w:rPr>
              <w:t>项目重难点分析</w:t>
            </w:r>
          </w:p>
          <w:p>
            <w:pPr>
              <w:spacing w:line="360" w:lineRule="auto"/>
              <w:jc w:val="left"/>
              <w:rPr>
                <w:rFonts w:ascii="仿宋" w:hAnsi="仿宋" w:eastAsia="仿宋" w:cs="仿宋"/>
                <w:bCs/>
                <w:sz w:val="24"/>
              </w:rPr>
            </w:pPr>
            <w:r>
              <w:rPr>
                <w:rFonts w:hint="eastAsia" w:ascii="仿宋" w:hAnsi="仿宋" w:eastAsia="仿宋" w:cs="仿宋"/>
                <w:bCs/>
                <w:sz w:val="24"/>
              </w:rPr>
              <w:t>投标人对本项目的重点难点分析，阐述项目实施过程中将会遇到的问题，包括工作要点、关键点，作分级分析，层级清晰，分析深刻透彻，有针对性，对现场情况全面了解的，得5分；</w:t>
            </w:r>
          </w:p>
          <w:p>
            <w:pPr>
              <w:spacing w:line="360" w:lineRule="auto"/>
              <w:jc w:val="left"/>
              <w:rPr>
                <w:rFonts w:ascii="仿宋" w:hAnsi="仿宋" w:eastAsia="仿宋" w:cs="仿宋"/>
                <w:bCs/>
                <w:sz w:val="24"/>
              </w:rPr>
            </w:pPr>
            <w:r>
              <w:rPr>
                <w:rFonts w:hint="eastAsia" w:ascii="仿宋" w:hAnsi="仿宋" w:eastAsia="仿宋" w:cs="仿宋"/>
                <w:bCs/>
                <w:sz w:val="24"/>
              </w:rPr>
              <w:t>分析基本合理，内容简单，对现场情况有一定了解的：得3分；</w:t>
            </w:r>
          </w:p>
          <w:p>
            <w:pPr>
              <w:spacing w:line="360" w:lineRule="auto"/>
              <w:jc w:val="left"/>
              <w:rPr>
                <w:rFonts w:ascii="仿宋" w:hAnsi="仿宋" w:eastAsia="仿宋" w:cs="仿宋"/>
                <w:bCs/>
                <w:sz w:val="24"/>
              </w:rPr>
            </w:pPr>
            <w:r>
              <w:rPr>
                <w:rFonts w:hint="eastAsia" w:ascii="仿宋" w:hAnsi="仿宋" w:eastAsia="仿宋" w:cs="仿宋"/>
                <w:bCs/>
                <w:sz w:val="24"/>
              </w:rPr>
              <w:t>分析片面，缺乏针对性，不了解现场情况得：得1分；</w:t>
            </w:r>
          </w:p>
          <w:p>
            <w:pPr>
              <w:spacing w:line="360" w:lineRule="auto"/>
              <w:rPr>
                <w:rFonts w:ascii="仿宋" w:hAnsi="仿宋" w:eastAsia="仿宋" w:cs="仿宋"/>
                <w:bCs/>
                <w:sz w:val="24"/>
              </w:rPr>
            </w:pPr>
            <w:r>
              <w:rPr>
                <w:rFonts w:hint="eastAsia" w:ascii="仿宋" w:hAnsi="仿宋" w:eastAsia="仿宋" w:cs="仿宋"/>
                <w:bCs/>
                <w:sz w:val="24"/>
              </w:rPr>
              <w:t>未提供的不得分。</w:t>
            </w:r>
          </w:p>
        </w:tc>
        <w:tc>
          <w:tcPr>
            <w:tcW w:w="912"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5</w:t>
            </w:r>
          </w:p>
        </w:tc>
        <w:tc>
          <w:tcPr>
            <w:tcW w:w="1920"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重难点分析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37"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10</w:t>
            </w:r>
          </w:p>
        </w:tc>
        <w:tc>
          <w:tcPr>
            <w:tcW w:w="5988" w:type="dxa"/>
            <w:shd w:val="clear" w:color="auto" w:fill="FFFFFF"/>
            <w:vAlign w:val="center"/>
          </w:tcPr>
          <w:p>
            <w:pPr>
              <w:spacing w:line="360" w:lineRule="auto"/>
              <w:jc w:val="left"/>
              <w:rPr>
                <w:rFonts w:ascii="仿宋" w:hAnsi="仿宋" w:eastAsia="仿宋" w:cs="仿宋"/>
                <w:b/>
                <w:sz w:val="24"/>
              </w:rPr>
            </w:pPr>
            <w:r>
              <w:rPr>
                <w:rFonts w:hint="eastAsia" w:ascii="仿宋" w:hAnsi="仿宋" w:eastAsia="仿宋" w:cs="仿宋"/>
                <w:b/>
                <w:sz w:val="24"/>
              </w:rPr>
              <w:t>重难点解决方案</w:t>
            </w:r>
          </w:p>
          <w:p>
            <w:pPr>
              <w:spacing w:line="360" w:lineRule="auto"/>
              <w:jc w:val="left"/>
              <w:rPr>
                <w:rFonts w:ascii="仿宋" w:hAnsi="仿宋" w:eastAsia="仿宋" w:cs="仿宋"/>
                <w:bCs/>
                <w:sz w:val="24"/>
              </w:rPr>
            </w:pPr>
            <w:r>
              <w:rPr>
                <w:rFonts w:hint="eastAsia" w:ascii="仿宋" w:hAnsi="仿宋" w:eastAsia="仿宋" w:cs="仿宋"/>
                <w:bCs/>
                <w:sz w:val="24"/>
              </w:rPr>
              <w:t>投标人针对本项目重难点问题提出解决方案：</w:t>
            </w:r>
          </w:p>
          <w:p>
            <w:pPr>
              <w:spacing w:line="360" w:lineRule="auto"/>
              <w:jc w:val="left"/>
              <w:rPr>
                <w:rFonts w:ascii="仿宋" w:hAnsi="仿宋" w:eastAsia="仿宋" w:cs="仿宋"/>
                <w:bCs/>
                <w:sz w:val="24"/>
              </w:rPr>
            </w:pPr>
            <w:r>
              <w:rPr>
                <w:rFonts w:hint="eastAsia" w:ascii="仿宋" w:hAnsi="仿宋" w:eastAsia="仿宋" w:cs="仿宋"/>
                <w:bCs/>
                <w:sz w:val="24"/>
              </w:rPr>
              <w:t>方案清晰详尽，操作性强，有前瞻性的，得5分；</w:t>
            </w:r>
          </w:p>
          <w:p>
            <w:pPr>
              <w:spacing w:line="360" w:lineRule="auto"/>
              <w:jc w:val="left"/>
              <w:rPr>
                <w:rFonts w:ascii="仿宋" w:hAnsi="仿宋" w:eastAsia="仿宋" w:cs="仿宋"/>
                <w:bCs/>
                <w:sz w:val="24"/>
              </w:rPr>
            </w:pPr>
            <w:r>
              <w:rPr>
                <w:rFonts w:hint="eastAsia" w:ascii="仿宋" w:hAnsi="仿宋" w:eastAsia="仿宋" w:cs="仿宋"/>
                <w:bCs/>
                <w:sz w:val="24"/>
              </w:rPr>
              <w:t>方案可行但阐述不够详尽的，得3分；</w:t>
            </w:r>
          </w:p>
          <w:p>
            <w:pPr>
              <w:spacing w:line="360" w:lineRule="auto"/>
              <w:jc w:val="left"/>
              <w:rPr>
                <w:rFonts w:ascii="仿宋" w:hAnsi="仿宋" w:eastAsia="仿宋" w:cs="仿宋"/>
                <w:bCs/>
                <w:sz w:val="24"/>
              </w:rPr>
            </w:pPr>
            <w:r>
              <w:rPr>
                <w:rFonts w:hint="eastAsia" w:ascii="仿宋" w:hAnsi="仿宋" w:eastAsia="仿宋" w:cs="仿宋"/>
                <w:bCs/>
                <w:sz w:val="24"/>
              </w:rPr>
              <w:t>方案缺乏针对性的，得1分；</w:t>
            </w:r>
          </w:p>
          <w:p>
            <w:pPr>
              <w:spacing w:line="360" w:lineRule="auto"/>
              <w:rPr>
                <w:rFonts w:ascii="仿宋" w:hAnsi="仿宋" w:eastAsia="仿宋" w:cs="仿宋"/>
                <w:bCs/>
                <w:sz w:val="24"/>
              </w:rPr>
            </w:pPr>
            <w:r>
              <w:rPr>
                <w:rFonts w:hint="eastAsia" w:ascii="仿宋" w:hAnsi="仿宋" w:eastAsia="仿宋" w:cs="仿宋"/>
                <w:bCs/>
                <w:sz w:val="24"/>
              </w:rPr>
              <w:t>未提供的不得分。</w:t>
            </w:r>
          </w:p>
        </w:tc>
        <w:tc>
          <w:tcPr>
            <w:tcW w:w="912"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5</w:t>
            </w:r>
          </w:p>
        </w:tc>
        <w:tc>
          <w:tcPr>
            <w:tcW w:w="1920"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重难点解决方案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37"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11</w:t>
            </w:r>
          </w:p>
        </w:tc>
        <w:tc>
          <w:tcPr>
            <w:tcW w:w="5988" w:type="dxa"/>
            <w:shd w:val="clear" w:color="auto" w:fill="FFFFFF"/>
            <w:vAlign w:val="center"/>
          </w:tcPr>
          <w:p>
            <w:pPr>
              <w:spacing w:line="360" w:lineRule="auto"/>
              <w:rPr>
                <w:rFonts w:ascii="仿宋" w:hAnsi="仿宋" w:eastAsia="仿宋" w:cs="仿宋"/>
                <w:b/>
                <w:sz w:val="24"/>
              </w:rPr>
            </w:pPr>
            <w:r>
              <w:rPr>
                <w:rFonts w:hint="eastAsia" w:ascii="仿宋" w:hAnsi="仿宋" w:eastAsia="仿宋" w:cs="仿宋"/>
                <w:b/>
                <w:sz w:val="24"/>
              </w:rPr>
              <w:t>产品认证情况</w:t>
            </w:r>
          </w:p>
          <w:p>
            <w:pPr>
              <w:spacing w:line="360" w:lineRule="auto"/>
              <w:rPr>
                <w:rFonts w:ascii="仿宋" w:hAnsi="仿宋" w:eastAsia="仿宋" w:cs="仿宋"/>
                <w:sz w:val="24"/>
              </w:rPr>
            </w:pPr>
            <w:r>
              <w:rPr>
                <w:rFonts w:hint="eastAsia" w:ascii="仿宋" w:hAnsi="仿宋" w:eastAsia="仿宋" w:cs="仿宋"/>
                <w:sz w:val="24"/>
              </w:rPr>
              <w:t>投标人所投产品获得相关节能、环保产品认证情况：</w:t>
            </w:r>
          </w:p>
          <w:p>
            <w:pPr>
              <w:spacing w:line="360" w:lineRule="auto"/>
              <w:rPr>
                <w:rFonts w:ascii="仿宋" w:hAnsi="仿宋" w:eastAsia="仿宋" w:cs="仿宋"/>
                <w:bCs/>
                <w:sz w:val="24"/>
              </w:rPr>
            </w:pPr>
            <w:r>
              <w:rPr>
                <w:rFonts w:hint="eastAsia" w:ascii="仿宋" w:hAnsi="仿宋" w:eastAsia="仿宋" w:cs="仿宋"/>
                <w:sz w:val="24"/>
              </w:rPr>
              <w:t>（1）节能产品：投标产品属于财政部和国家发改委最新公布的优先采购节能产品政府采购品目清单的（须提供国家确定的认证机构出具的、处于有效期之内的节能产</w:t>
            </w:r>
            <w:r>
              <w:rPr>
                <w:rFonts w:hint="eastAsia" w:ascii="仿宋" w:hAnsi="仿宋" w:eastAsia="仿宋" w:cs="仿宋"/>
                <w:bCs/>
                <w:sz w:val="24"/>
              </w:rPr>
              <w:t>品认证证书复印件并加盖公章）得1，否则得0分。</w:t>
            </w:r>
          </w:p>
          <w:p>
            <w:pPr>
              <w:widowControl/>
              <w:spacing w:line="360" w:lineRule="auto"/>
              <w:contextualSpacing/>
              <w:jc w:val="left"/>
              <w:rPr>
                <w:rFonts w:ascii="仿宋" w:hAnsi="仿宋" w:eastAsia="仿宋" w:cs="仿宋"/>
                <w:sz w:val="24"/>
              </w:rPr>
            </w:pPr>
            <w:r>
              <w:rPr>
                <w:rFonts w:hint="eastAsia" w:ascii="仿宋" w:hAnsi="仿宋" w:eastAsia="仿宋" w:cs="仿宋"/>
                <w:bCs/>
                <w:sz w:val="24"/>
              </w:rPr>
              <w:t>（2）环境标志产品：投标产品属于财政部和生态环境部最新公布的优先采购环境标志产品政府采购品目清单的（须提供国家确定的认证机构出具的、处于有效期之内的环境标志产品认证证书复印件并加盖公章）得1分，否则得0分。</w:t>
            </w:r>
          </w:p>
        </w:tc>
        <w:tc>
          <w:tcPr>
            <w:tcW w:w="912"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2</w:t>
            </w:r>
          </w:p>
        </w:tc>
        <w:tc>
          <w:tcPr>
            <w:tcW w:w="1920"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37"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12</w:t>
            </w:r>
          </w:p>
        </w:tc>
        <w:tc>
          <w:tcPr>
            <w:tcW w:w="5988" w:type="dxa"/>
            <w:shd w:val="clear" w:color="auto" w:fill="FFFFFF"/>
            <w:vAlign w:val="center"/>
          </w:tcPr>
          <w:p>
            <w:pPr>
              <w:spacing w:line="360" w:lineRule="auto"/>
              <w:jc w:val="left"/>
              <w:rPr>
                <w:rFonts w:ascii="仿宋" w:hAnsi="仿宋" w:eastAsia="仿宋" w:cs="仿宋"/>
                <w:b/>
                <w:sz w:val="24"/>
              </w:rPr>
            </w:pPr>
            <w:r>
              <w:rPr>
                <w:rFonts w:hint="eastAsia" w:ascii="仿宋" w:hAnsi="仿宋" w:eastAsia="仿宋" w:cs="仿宋"/>
                <w:b/>
                <w:sz w:val="24"/>
              </w:rPr>
              <w:t>优惠条件</w:t>
            </w:r>
          </w:p>
          <w:p>
            <w:pPr>
              <w:spacing w:line="360" w:lineRule="auto"/>
              <w:jc w:val="left"/>
              <w:rPr>
                <w:rFonts w:ascii="仿宋" w:hAnsi="仿宋" w:eastAsia="仿宋" w:cs="仿宋"/>
                <w:bCs/>
                <w:sz w:val="24"/>
              </w:rPr>
            </w:pPr>
            <w:r>
              <w:rPr>
                <w:rFonts w:hint="eastAsia" w:ascii="仿宋" w:hAnsi="仿宋" w:eastAsia="仿宋" w:cs="仿宋"/>
                <w:bCs/>
                <w:sz w:val="24"/>
              </w:rPr>
              <w:t>投标人针对本项目提供的优惠条件：</w:t>
            </w:r>
          </w:p>
          <w:p>
            <w:pPr>
              <w:spacing w:line="360" w:lineRule="auto"/>
              <w:jc w:val="left"/>
              <w:rPr>
                <w:rFonts w:ascii="仿宋" w:hAnsi="仿宋" w:eastAsia="仿宋" w:cs="仿宋"/>
                <w:bCs/>
                <w:sz w:val="24"/>
              </w:rPr>
            </w:pPr>
            <w:r>
              <w:rPr>
                <w:rFonts w:hint="eastAsia" w:ascii="仿宋" w:hAnsi="仿宋" w:eastAsia="仿宋" w:cs="仿宋"/>
                <w:bCs/>
                <w:sz w:val="24"/>
              </w:rPr>
              <w:t>十分有助于项目开展及后期运维的，得2分；</w:t>
            </w:r>
          </w:p>
          <w:p>
            <w:pPr>
              <w:spacing w:line="360" w:lineRule="auto"/>
              <w:jc w:val="left"/>
              <w:rPr>
                <w:rFonts w:ascii="仿宋" w:hAnsi="仿宋" w:eastAsia="仿宋" w:cs="仿宋"/>
                <w:bCs/>
                <w:sz w:val="24"/>
              </w:rPr>
            </w:pPr>
            <w:r>
              <w:rPr>
                <w:rFonts w:hint="eastAsia" w:ascii="仿宋" w:hAnsi="仿宋" w:eastAsia="仿宋" w:cs="仿宋"/>
                <w:bCs/>
                <w:sz w:val="24"/>
              </w:rPr>
              <w:t>对项目略有益处但帮助不大的，得1分；</w:t>
            </w:r>
          </w:p>
          <w:p>
            <w:pPr>
              <w:spacing w:line="360" w:lineRule="auto"/>
              <w:jc w:val="left"/>
              <w:rPr>
                <w:rFonts w:ascii="仿宋" w:hAnsi="仿宋" w:eastAsia="仿宋" w:cs="仿宋"/>
                <w:bCs/>
                <w:sz w:val="24"/>
              </w:rPr>
            </w:pPr>
            <w:r>
              <w:rPr>
                <w:rFonts w:hint="eastAsia" w:ascii="仿宋" w:hAnsi="仿宋" w:eastAsia="仿宋" w:cs="仿宋"/>
                <w:bCs/>
                <w:sz w:val="24"/>
              </w:rPr>
              <w:t>与项目无关或者不提供的不得分。</w:t>
            </w:r>
          </w:p>
        </w:tc>
        <w:tc>
          <w:tcPr>
            <w:tcW w:w="912"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2</w:t>
            </w:r>
          </w:p>
        </w:tc>
        <w:tc>
          <w:tcPr>
            <w:tcW w:w="1920"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优惠条件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37" w:type="dxa"/>
            <w:vAlign w:val="center"/>
          </w:tcPr>
          <w:p>
            <w:pPr>
              <w:spacing w:line="360" w:lineRule="auto"/>
              <w:jc w:val="center"/>
              <w:outlineLvl w:val="0"/>
              <w:rPr>
                <w:rFonts w:ascii="仿宋" w:hAnsi="仿宋" w:eastAsia="仿宋" w:cs="仿宋"/>
                <w:b/>
                <w:bCs/>
                <w:sz w:val="24"/>
              </w:rPr>
            </w:pPr>
            <w:r>
              <w:rPr>
                <w:rFonts w:hint="eastAsia" w:ascii="仿宋" w:hAnsi="仿宋" w:eastAsia="仿宋" w:cs="仿宋"/>
                <w:b/>
                <w:bCs/>
                <w:sz w:val="24"/>
              </w:rPr>
              <w:t>13</w:t>
            </w:r>
          </w:p>
        </w:tc>
        <w:tc>
          <w:tcPr>
            <w:tcW w:w="5988" w:type="dxa"/>
            <w:vAlign w:val="center"/>
          </w:tcPr>
          <w:p>
            <w:pPr>
              <w:spacing w:line="360" w:lineRule="auto"/>
              <w:contextualSpacing/>
              <w:outlineLvl w:val="0"/>
              <w:rPr>
                <w:rFonts w:ascii="仿宋" w:hAnsi="仿宋" w:eastAsia="仿宋" w:cs="仿宋"/>
                <w:b/>
                <w:bCs/>
                <w:sz w:val="24"/>
              </w:rPr>
            </w:pPr>
            <w:r>
              <w:rPr>
                <w:rFonts w:hint="eastAsia" w:ascii="仿宋" w:hAnsi="仿宋" w:eastAsia="仿宋" w:cs="仿宋"/>
                <w:b/>
                <w:bCs/>
                <w:sz w:val="24"/>
              </w:rPr>
              <w:t>投标报价</w:t>
            </w:r>
          </w:p>
          <w:p>
            <w:pPr>
              <w:spacing w:line="360" w:lineRule="auto"/>
              <w:ind w:firstLine="480" w:firstLineChars="200"/>
              <w:contextualSpacing/>
              <w:outlineLvl w:val="0"/>
              <w:rPr>
                <w:rFonts w:ascii="仿宋" w:hAnsi="仿宋" w:eastAsia="仿宋" w:cs="仿宋"/>
                <w:bCs/>
                <w:sz w:val="24"/>
              </w:rPr>
            </w:pPr>
            <w:r>
              <w:rPr>
                <w:rFonts w:hint="eastAsia" w:ascii="仿宋" w:hAnsi="仿宋" w:eastAsia="仿宋" w:cs="仿宋"/>
                <w:bCs/>
                <w:sz w:val="24"/>
              </w:rPr>
              <w:t>有效投标报价的最低价作为评标基准价，其最低报价为满分；按［投标报价得分=（评标基准价/投标报价）*30］的计算公式计算。</w:t>
            </w:r>
          </w:p>
          <w:p>
            <w:pPr>
              <w:widowControl/>
              <w:shd w:val="clear" w:color="auto" w:fill="FFFFFF"/>
              <w:spacing w:line="360" w:lineRule="auto"/>
              <w:ind w:firstLine="480" w:firstLineChars="200"/>
              <w:contextualSpacing/>
              <w:rPr>
                <w:rFonts w:ascii="仿宋" w:hAnsi="仿宋" w:eastAsia="仿宋" w:cs="仿宋"/>
                <w:bCs/>
                <w:sz w:val="24"/>
              </w:rPr>
            </w:pPr>
            <w:r>
              <w:rPr>
                <w:rFonts w:hint="eastAsia" w:ascii="仿宋" w:hAnsi="仿宋" w:eastAsia="仿宋" w:cs="仿宋"/>
                <w:bCs/>
                <w:sz w:val="24"/>
              </w:rPr>
              <w:t>评标过程中，不得去掉报价中的最高报价和最低报价。</w:t>
            </w:r>
          </w:p>
          <w:p>
            <w:pPr>
              <w:widowControl/>
              <w:shd w:val="clear" w:color="auto" w:fill="FFFFFF"/>
              <w:spacing w:line="360" w:lineRule="auto"/>
              <w:ind w:firstLine="480" w:firstLineChars="200"/>
              <w:contextualSpacing/>
              <w:rPr>
                <w:rFonts w:ascii="仿宋" w:hAnsi="仿宋" w:eastAsia="仿宋" w:cs="仿宋"/>
                <w:b/>
                <w:sz w:val="24"/>
              </w:rPr>
            </w:pPr>
            <w:r>
              <w:rPr>
                <w:rFonts w:hint="eastAsia" w:ascii="仿宋" w:hAnsi="仿宋" w:eastAsia="仿宋" w:cs="仿宋"/>
                <w:bCs/>
                <w:sz w:val="24"/>
              </w:rPr>
              <w:t>因落实政府采购政策需要进行价格调整的，以调整后的价格计算评标基准价和投标报价。</w:t>
            </w:r>
          </w:p>
        </w:tc>
        <w:tc>
          <w:tcPr>
            <w:tcW w:w="912" w:type="dxa"/>
            <w:vAlign w:val="center"/>
          </w:tcPr>
          <w:p>
            <w:pPr>
              <w:spacing w:line="360" w:lineRule="auto"/>
              <w:ind w:firstLine="120" w:firstLineChars="50"/>
              <w:jc w:val="center"/>
              <w:outlineLvl w:val="0"/>
              <w:rPr>
                <w:rFonts w:ascii="仿宋" w:hAnsi="仿宋" w:eastAsia="仿宋" w:cs="仿宋"/>
                <w:b/>
                <w:bCs/>
                <w:sz w:val="24"/>
              </w:rPr>
            </w:pPr>
            <w:r>
              <w:rPr>
                <w:rFonts w:hint="eastAsia" w:ascii="仿宋" w:hAnsi="仿宋" w:eastAsia="仿宋" w:cs="仿宋"/>
                <w:b/>
                <w:bCs/>
                <w:sz w:val="24"/>
              </w:rPr>
              <w:t>30</w:t>
            </w:r>
          </w:p>
        </w:tc>
        <w:tc>
          <w:tcPr>
            <w:tcW w:w="1920"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价格</w:t>
            </w:r>
          </w:p>
        </w:tc>
      </w:tr>
      <w:bookmarkEnd w:id="447"/>
    </w:tbl>
    <w:p>
      <w:pPr>
        <w:spacing w:line="360" w:lineRule="auto"/>
        <w:rPr>
          <w:rFonts w:ascii="仿宋" w:hAnsi="仿宋" w:eastAsia="仿宋"/>
          <w:b/>
          <w:sz w:val="28"/>
          <w:szCs w:val="28"/>
        </w:rPr>
      </w:pPr>
      <w:r>
        <w:rPr>
          <w:rFonts w:hint="eastAsia" w:ascii="仿宋" w:hAnsi="仿宋" w:eastAsia="仿宋" w:cs="仿宋_GB2312"/>
          <w:b/>
          <w:sz w:val="32"/>
        </w:rPr>
        <w:t>一、评标方法</w:t>
      </w:r>
    </w:p>
    <w:p>
      <w:pPr>
        <w:adjustRightInd/>
        <w:spacing w:line="360" w:lineRule="auto"/>
        <w:ind w:firstLine="472" w:firstLineChars="196"/>
        <w:rPr>
          <w:rFonts w:ascii="仿宋" w:hAnsi="仿宋" w:eastAsia="仿宋" w:cs="Arial"/>
          <w:kern w:val="0"/>
          <w:sz w:val="24"/>
        </w:rPr>
      </w:pPr>
      <w:r>
        <w:rPr>
          <w:rFonts w:ascii="仿宋" w:hAnsi="仿宋" w:eastAsia="仿宋" w:cs="Arial"/>
          <w:b/>
          <w:kern w:val="0"/>
          <w:sz w:val="24"/>
        </w:rPr>
        <w:t>1.</w:t>
      </w:r>
      <w:r>
        <w:rPr>
          <w:rFonts w:hint="eastAsia" w:ascii="仿宋" w:hAnsi="仿宋" w:eastAsia="仿宋" w:cs="Arial"/>
          <w:b/>
          <w:kern w:val="0"/>
          <w:sz w:val="24"/>
        </w:rPr>
        <w:t>本项目采用综合评分法。</w:t>
      </w:r>
      <w:r>
        <w:rPr>
          <w:rFonts w:hint="eastAsia" w:ascii="仿宋" w:hAnsi="仿宋" w:eastAsia="仿宋"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Arial"/>
          <w:kern w:val="0"/>
          <w:sz w:val="24"/>
        </w:rPr>
      </w:pPr>
      <w:r>
        <w:rPr>
          <w:rFonts w:hint="eastAsia" w:ascii="仿宋" w:hAnsi="仿宋" w:eastAsia="仿宋" w:cs="仿宋_GB2312"/>
          <w:b/>
          <w:sz w:val="32"/>
        </w:rPr>
        <w:t>二、评标标准</w:t>
      </w:r>
    </w:p>
    <w:p>
      <w:pPr>
        <w:spacing w:line="360" w:lineRule="auto"/>
        <w:ind w:firstLine="472" w:firstLineChars="196"/>
        <w:rPr>
          <w:rFonts w:ascii="仿宋" w:hAnsi="仿宋" w:eastAsia="仿宋" w:cs="仿宋_GB2312"/>
          <w:b/>
          <w:sz w:val="24"/>
        </w:rPr>
      </w:pPr>
      <w:r>
        <w:rPr>
          <w:rFonts w:ascii="仿宋" w:hAnsi="仿宋" w:eastAsia="仿宋" w:cs="仿宋_GB2312"/>
          <w:b/>
          <w:sz w:val="24"/>
        </w:rPr>
        <w:t>2.</w:t>
      </w:r>
      <w:r>
        <w:rPr>
          <w:rFonts w:hint="eastAsia" w:ascii="仿宋" w:hAnsi="仿宋" w:eastAsia="仿宋" w:cs="仿宋_GB2312"/>
          <w:b/>
          <w:sz w:val="24"/>
        </w:rPr>
        <w:t>评标标准：</w:t>
      </w:r>
      <w:r>
        <w:rPr>
          <w:rFonts w:hint="eastAsia" w:ascii="仿宋" w:hAnsi="仿宋" w:eastAsia="仿宋" w:cs="Arial"/>
          <w:kern w:val="0"/>
          <w:sz w:val="24"/>
        </w:rPr>
        <w:t>见评标办法前附表。</w:t>
      </w:r>
    </w:p>
    <w:p>
      <w:pPr>
        <w:spacing w:line="360" w:lineRule="auto"/>
        <w:outlineLvl w:val="0"/>
        <w:rPr>
          <w:rFonts w:ascii="仿宋" w:hAnsi="仿宋" w:eastAsia="仿宋" w:cs="仿宋_GB2312"/>
          <w:b/>
          <w:sz w:val="36"/>
          <w:szCs w:val="36"/>
        </w:rPr>
      </w:pPr>
      <w:r>
        <w:rPr>
          <w:rFonts w:hint="eastAsia" w:ascii="仿宋" w:hAnsi="仿宋" w:eastAsia="仿宋" w:cs="仿宋_GB2312"/>
          <w:b/>
          <w:sz w:val="36"/>
          <w:szCs w:val="36"/>
        </w:rPr>
        <w:t>三、评标程序</w:t>
      </w:r>
    </w:p>
    <w:p>
      <w:pPr>
        <w:spacing w:line="360" w:lineRule="auto"/>
        <w:ind w:firstLine="472" w:firstLineChars="196"/>
        <w:rPr>
          <w:rFonts w:ascii="仿宋" w:hAnsi="仿宋" w:eastAsia="仿宋" w:cs="Arial"/>
          <w:kern w:val="0"/>
          <w:sz w:val="24"/>
        </w:rPr>
      </w:pPr>
      <w:r>
        <w:rPr>
          <w:rFonts w:ascii="仿宋" w:hAnsi="仿宋" w:eastAsia="仿宋" w:cs="Arial"/>
          <w:b/>
          <w:kern w:val="0"/>
          <w:sz w:val="24"/>
        </w:rPr>
        <w:t>3.1符合性审查。</w:t>
      </w:r>
      <w:r>
        <w:rPr>
          <w:rFonts w:ascii="仿宋" w:hAnsi="仿宋" w:eastAsia="仿宋" w:cs="Arial"/>
          <w:kern w:val="0"/>
          <w:sz w:val="24"/>
        </w:rPr>
        <w:t>评标委员会应当对符合资格的投标人的投标文件进行符合性审查，以确定其是否满足招标文件的实质性要求。</w:t>
      </w:r>
      <w:r>
        <w:rPr>
          <w:rFonts w:hint="eastAsia" w:ascii="仿宋" w:hAnsi="仿宋" w:eastAsia="仿宋" w:cs="Arial"/>
          <w:kern w:val="0"/>
          <w:sz w:val="24"/>
        </w:rPr>
        <w:t>不</w:t>
      </w:r>
      <w:r>
        <w:rPr>
          <w:rFonts w:ascii="仿宋" w:hAnsi="仿宋" w:eastAsia="仿宋" w:cs="Arial"/>
          <w:kern w:val="0"/>
          <w:sz w:val="24"/>
        </w:rPr>
        <w:t>满足招标文件的实质性要求</w:t>
      </w:r>
      <w:r>
        <w:rPr>
          <w:rFonts w:hint="eastAsia" w:ascii="仿宋" w:hAnsi="仿宋" w:eastAsia="仿宋" w:cs="Arial"/>
          <w:kern w:val="0"/>
          <w:sz w:val="24"/>
        </w:rPr>
        <w:t>的，投标无效。</w:t>
      </w:r>
    </w:p>
    <w:p>
      <w:pPr>
        <w:spacing w:line="360" w:lineRule="auto"/>
        <w:ind w:firstLine="472" w:firstLineChars="196"/>
        <w:rPr>
          <w:rFonts w:ascii="仿宋" w:hAnsi="仿宋" w:eastAsia="仿宋" w:cs="Arial"/>
          <w:kern w:val="0"/>
          <w:sz w:val="24"/>
        </w:rPr>
      </w:pPr>
      <w:r>
        <w:rPr>
          <w:rFonts w:ascii="仿宋" w:hAnsi="仿宋" w:eastAsia="仿宋" w:cs="Arial"/>
          <w:b/>
          <w:kern w:val="0"/>
          <w:sz w:val="24"/>
        </w:rPr>
        <w:t xml:space="preserve">3.2 </w:t>
      </w:r>
      <w:r>
        <w:rPr>
          <w:rFonts w:hint="eastAsia" w:ascii="仿宋" w:hAnsi="仿宋" w:eastAsia="仿宋" w:cs="Arial"/>
          <w:b/>
          <w:kern w:val="0"/>
          <w:sz w:val="24"/>
        </w:rPr>
        <w:t>比较与评价。</w:t>
      </w:r>
      <w:r>
        <w:rPr>
          <w:rFonts w:ascii="仿宋" w:hAnsi="仿宋" w:eastAsia="仿宋"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Arial"/>
          <w:kern w:val="0"/>
          <w:sz w:val="24"/>
        </w:rPr>
      </w:pPr>
      <w:r>
        <w:rPr>
          <w:rFonts w:ascii="仿宋" w:hAnsi="仿宋" w:eastAsia="仿宋" w:cs="Arial"/>
          <w:b/>
          <w:kern w:val="0"/>
          <w:sz w:val="24"/>
        </w:rPr>
        <w:t>3.3汇总商务技术得分。</w:t>
      </w:r>
      <w:r>
        <w:rPr>
          <w:rFonts w:hint="eastAsia" w:ascii="仿宋" w:hAnsi="仿宋" w:eastAsia="仿宋" w:cs="Arial"/>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Arial"/>
          <w:b/>
          <w:kern w:val="0"/>
          <w:sz w:val="24"/>
        </w:rPr>
      </w:pPr>
      <w:r>
        <w:rPr>
          <w:rFonts w:ascii="仿宋" w:hAnsi="仿宋" w:eastAsia="仿宋" w:cs="Arial"/>
          <w:b/>
          <w:kern w:val="0"/>
          <w:sz w:val="24"/>
        </w:rPr>
        <w:t>3.4报价评审。</w:t>
      </w:r>
    </w:p>
    <w:p>
      <w:pPr>
        <w:pStyle w:val="128"/>
        <w:spacing w:before="0"/>
        <w:ind w:firstLine="508" w:firstLineChars="212"/>
        <w:rPr>
          <w:rFonts w:ascii="仿宋" w:hAnsi="仿宋" w:eastAsia="仿宋" w:cs="Arial"/>
          <w:kern w:val="0"/>
        </w:rPr>
      </w:pPr>
      <w:r>
        <w:rPr>
          <w:rFonts w:ascii="仿宋" w:hAnsi="仿宋" w:eastAsia="仿宋" w:cs="Arial"/>
          <w:kern w:val="0"/>
        </w:rPr>
        <w:t>3.4.1投标文件报价出现前后不一致的，按照下列规定修正：</w:t>
      </w:r>
    </w:p>
    <w:p>
      <w:pPr>
        <w:pStyle w:val="128"/>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128"/>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128"/>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128"/>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128"/>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128"/>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128"/>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Cs w:val="24"/>
          <w:u w:val="single"/>
        </w:rPr>
        <w:t>2</w:t>
      </w:r>
      <w:r>
        <w:rPr>
          <w:rFonts w:ascii="仿宋" w:hAnsi="仿宋" w:eastAsia="仿宋" w:cs="仿宋"/>
          <w:kern w:val="0"/>
          <w:szCs w:val="24"/>
          <w:u w:val="single"/>
        </w:rPr>
        <w:t>0</w:t>
      </w:r>
      <w:r>
        <w:rPr>
          <w:rFonts w:ascii="仿宋" w:hAnsi="仿宋" w:eastAsia="仿宋" w:cs="仿宋"/>
          <w:kern w:val="0"/>
          <w:szCs w:val="24"/>
        </w:rPr>
        <w:t>%的扣除，用扣除后的价格参与评审。接受大中型企业与小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w:t>
      </w:r>
      <w:r>
        <w:rPr>
          <w:rFonts w:hint="eastAsia" w:ascii="仿宋" w:hAnsi="仿宋" w:eastAsia="仿宋" w:cs="仿宋"/>
          <w:kern w:val="0"/>
          <w:szCs w:val="24"/>
          <w:u w:val="single"/>
        </w:rPr>
        <w:t>6</w:t>
      </w:r>
      <w:r>
        <w:rPr>
          <w:rFonts w:ascii="仿宋" w:hAnsi="仿宋" w:eastAsia="仿宋" w:cs="仿宋"/>
          <w:kern w:val="0"/>
          <w:szCs w:val="24"/>
        </w:rPr>
        <w:t>%的扣除，用扣除后的价格参加评审。组成联合体或者接受分包的小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 w:hAnsi="仿宋" w:eastAsia="仿宋" w:cs="Arial"/>
          <w:kern w:val="0"/>
          <w:sz w:val="24"/>
        </w:rPr>
      </w:pPr>
      <w:r>
        <w:rPr>
          <w:rFonts w:ascii="仿宋" w:hAnsi="仿宋" w:eastAsia="仿宋" w:cs="Arial"/>
          <w:b/>
          <w:kern w:val="0"/>
          <w:sz w:val="24"/>
        </w:rPr>
        <w:t>3.5</w:t>
      </w:r>
      <w:r>
        <w:rPr>
          <w:rFonts w:hint="eastAsia" w:ascii="仿宋" w:hAnsi="仿宋" w:eastAsia="仿宋" w:cs="Arial"/>
          <w:b/>
          <w:kern w:val="0"/>
          <w:sz w:val="24"/>
        </w:rPr>
        <w:t>排序与推荐。</w:t>
      </w:r>
      <w:r>
        <w:rPr>
          <w:rFonts w:ascii="仿宋" w:hAnsi="仿宋" w:eastAsia="仿宋"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Arial"/>
          <w:kern w:val="0"/>
          <w:sz w:val="24"/>
        </w:rPr>
        <w:t>。</w:t>
      </w:r>
    </w:p>
    <w:p>
      <w:pPr>
        <w:spacing w:line="360" w:lineRule="auto"/>
        <w:rPr>
          <w:rFonts w:ascii="仿宋" w:hAnsi="仿宋" w:eastAsia="仿宋" w:cs="Arial"/>
          <w:b/>
          <w:kern w:val="0"/>
          <w:sz w:val="24"/>
        </w:rPr>
      </w:pPr>
      <w:r>
        <w:rPr>
          <w:rFonts w:hint="eastAsia" w:ascii="仿宋" w:hAnsi="仿宋" w:eastAsia="仿宋"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Arial"/>
          <w:kern w:val="0"/>
          <w:sz w:val="24"/>
        </w:rPr>
      </w:pPr>
      <w:r>
        <w:rPr>
          <w:rFonts w:ascii="仿宋" w:hAnsi="仿宋" w:eastAsia="仿宋" w:cs="Arial"/>
          <w:b/>
          <w:kern w:val="0"/>
          <w:sz w:val="24"/>
        </w:rPr>
        <w:t>3.6编写评标报告。</w:t>
      </w:r>
      <w:r>
        <w:rPr>
          <w:rFonts w:ascii="仿宋" w:hAnsi="仿宋" w:eastAsia="仿宋" w:cs="Arial"/>
          <w:kern w:val="0"/>
          <w:sz w:val="24"/>
        </w:rPr>
        <w:t>评标委员会根据全体评标成员签字的原始评标记录和评标结果编写评标报告。</w:t>
      </w:r>
      <w:r>
        <w:rPr>
          <w:rFonts w:hint="eastAsia" w:ascii="仿宋" w:hAnsi="仿宋" w:eastAsia="仿宋"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_GB2312"/>
          <w:b/>
          <w:sz w:val="32"/>
        </w:rPr>
      </w:pPr>
      <w:r>
        <w:rPr>
          <w:rFonts w:hint="eastAsia" w:ascii="仿宋" w:hAnsi="仿宋" w:eastAsia="仿宋" w:cs="仿宋_GB2312"/>
          <w:b/>
          <w:sz w:val="32"/>
        </w:rPr>
        <w:t>四、评标中的其他事项</w:t>
      </w:r>
    </w:p>
    <w:p>
      <w:pPr>
        <w:pStyle w:val="128"/>
        <w:spacing w:before="0"/>
        <w:ind w:firstLine="472" w:firstLineChars="196"/>
        <w:rPr>
          <w:rFonts w:ascii="仿宋" w:hAnsi="仿宋" w:eastAsia="仿宋" w:cs="Arial"/>
          <w:kern w:val="0"/>
          <w:szCs w:val="24"/>
        </w:rPr>
      </w:pPr>
      <w:r>
        <w:rPr>
          <w:rFonts w:ascii="仿宋" w:hAnsi="仿宋" w:eastAsia="仿宋" w:cs="Arial"/>
          <w:b/>
          <w:kern w:val="0"/>
          <w:szCs w:val="24"/>
        </w:rPr>
        <w:t>4.1</w:t>
      </w:r>
      <w:r>
        <w:rPr>
          <w:rFonts w:hint="eastAsia" w:ascii="仿宋" w:hAnsi="仿宋" w:eastAsia="仿宋" w:cs="Arial"/>
          <w:b/>
          <w:kern w:val="0"/>
          <w:szCs w:val="24"/>
        </w:rPr>
        <w:t>投标人澄清、说明或者补正。</w:t>
      </w:r>
      <w:r>
        <w:rPr>
          <w:rFonts w:hint="eastAsia" w:ascii="仿宋" w:hAnsi="仿宋" w:eastAsia="仿宋"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 w:hAnsi="仿宋" w:eastAsia="仿宋" w:cs="仿宋_GB2312"/>
          <w:szCs w:val="21"/>
        </w:rPr>
      </w:pPr>
      <w:r>
        <w:rPr>
          <w:rFonts w:ascii="仿宋" w:hAnsi="仿宋" w:eastAsia="仿宋" w:cs="Arial"/>
          <w:b/>
          <w:kern w:val="0"/>
        </w:rPr>
        <w:t>4.2投标无效。</w:t>
      </w:r>
      <w:r>
        <w:rPr>
          <w:rFonts w:hint="eastAsia" w:ascii="仿宋" w:hAnsi="仿宋" w:eastAsia="仿宋" w:cs="仿宋_GB2312"/>
          <w:szCs w:val="21"/>
        </w:rPr>
        <w:t>有下列情况之一的，投标无效：</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t>4.2.2投标文件未按照招标文件要求签署、盖章的；</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 w:hAnsi="仿宋" w:eastAsia="仿宋" w:cs="Arial"/>
          <w:kern w:val="0"/>
          <w:sz w:val="24"/>
        </w:rPr>
        <w:t>的；</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t>4.2.4投标文件含有采购人不能接受的附加条件的；</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t>4.2.5投标文件中承诺的投标有效期少于招标文件中载明的投标有效期的；</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t>4.2.6投标文件出现不是唯一的、有选择性投标报价的;</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t>4.2.7投标报价超过招标文件中规定的预算金额或者最高限价的;</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t>4.2.9投标人对根据修正原则修正后的报价不确认的；</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t>4.2.10投标人提供虚假材料投标的；</w:t>
      </w:r>
    </w:p>
    <w:p>
      <w:pPr>
        <w:spacing w:line="360" w:lineRule="auto"/>
        <w:ind w:firstLine="240" w:firstLineChars="100"/>
        <w:rPr>
          <w:rFonts w:ascii="仿宋" w:hAnsi="仿宋" w:eastAsia="仿宋" w:cs="Arial"/>
          <w:kern w:val="0"/>
          <w:sz w:val="24"/>
        </w:rPr>
      </w:pPr>
      <w:r>
        <w:rPr>
          <w:rFonts w:ascii="仿宋" w:hAnsi="仿宋" w:eastAsia="仿宋"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t>4.2.12投标人仅提交备份投标文件，没有在电子交易平台传输递交投标文件的，投标无效；</w:t>
      </w:r>
    </w:p>
    <w:p>
      <w:pPr>
        <w:pStyle w:val="2"/>
        <w:ind w:left="862" w:leftChars="205"/>
        <w:rPr>
          <w:rFonts w:ascii="仿宋" w:eastAsia="仿宋" w:cs="Arial"/>
          <w:b w:val="0"/>
          <w:bCs w:val="0"/>
          <w:kern w:val="0"/>
          <w:sz w:val="24"/>
          <w:szCs w:val="24"/>
          <w:lang w:val="en-US"/>
        </w:rPr>
      </w:pPr>
      <w:r>
        <w:rPr>
          <w:rFonts w:ascii="仿宋" w:eastAsia="仿宋" w:cs="Arial"/>
          <w:b w:val="0"/>
          <w:bCs w:val="0"/>
          <w:kern w:val="0"/>
          <w:sz w:val="24"/>
          <w:szCs w:val="24"/>
          <w:lang w:val="en-US"/>
        </w:rPr>
        <w:t xml:space="preserve">4.2.13 </w:t>
      </w:r>
      <w:r>
        <w:rPr>
          <w:rFonts w:hint="eastAsia" w:ascii="仿宋" w:eastAsia="仿宋" w:cs="Arial"/>
          <w:b w:val="0"/>
          <w:bCs w:val="0"/>
          <w:kern w:val="0"/>
          <w:sz w:val="24"/>
          <w:szCs w:val="24"/>
          <w:lang w:val="en-US"/>
        </w:rPr>
        <w:t>投标文件不满足招标文件的其它实质性要求的；</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t>4.2.14法律、法规、规章（适用本市的）及省级以上规范性文件（适用本市的）规定的其他无效情形。</w:t>
      </w:r>
    </w:p>
    <w:p>
      <w:pPr>
        <w:pStyle w:val="24"/>
        <w:snapToGrid w:val="0"/>
        <w:spacing w:line="360" w:lineRule="auto"/>
        <w:ind w:firstLine="472" w:firstLineChars="196"/>
        <w:rPr>
          <w:rFonts w:ascii="仿宋" w:hAnsi="仿宋" w:eastAsia="仿宋" w:cs="仿宋_GB2312"/>
        </w:rPr>
      </w:pPr>
      <w:r>
        <w:rPr>
          <w:rFonts w:ascii="仿宋" w:hAnsi="仿宋" w:eastAsia="仿宋" w:cs="仿宋_GB2312"/>
          <w:b/>
        </w:rPr>
        <w:t>5.废标。</w:t>
      </w:r>
      <w:r>
        <w:rPr>
          <w:rFonts w:hint="eastAsia" w:ascii="仿宋" w:hAnsi="仿宋" w:eastAsia="仿宋" w:cs="仿宋_GB2312"/>
        </w:rPr>
        <w:t>根据《中华人民共和国政府采购法》第三十六条之规定，在采购中，出现下列情形之一的，应予废标：</w:t>
      </w:r>
    </w:p>
    <w:p>
      <w:pPr>
        <w:pStyle w:val="24"/>
        <w:snapToGrid w:val="0"/>
        <w:spacing w:line="360" w:lineRule="auto"/>
        <w:rPr>
          <w:rFonts w:ascii="仿宋" w:hAnsi="仿宋" w:eastAsia="仿宋" w:cs="仿宋_GB2312"/>
        </w:rPr>
      </w:pPr>
      <w:r>
        <w:rPr>
          <w:rFonts w:ascii="仿宋" w:hAnsi="仿宋" w:eastAsia="仿宋" w:cs="仿宋_GB2312"/>
        </w:rPr>
        <w:t>5.1符合专业条件的供应商或者对招标文件作实质响应的供应商不足3家的；</w:t>
      </w:r>
    </w:p>
    <w:p>
      <w:pPr>
        <w:pStyle w:val="24"/>
        <w:snapToGrid w:val="0"/>
        <w:spacing w:line="360" w:lineRule="auto"/>
        <w:rPr>
          <w:rFonts w:ascii="仿宋" w:hAnsi="仿宋" w:eastAsia="仿宋" w:cs="仿宋_GB2312"/>
        </w:rPr>
      </w:pPr>
      <w:r>
        <w:rPr>
          <w:rFonts w:ascii="仿宋" w:hAnsi="仿宋" w:eastAsia="仿宋" w:cs="仿宋_GB2312"/>
        </w:rPr>
        <w:t>5.2出现影响采购公正的违法、违规行为的；</w:t>
      </w:r>
    </w:p>
    <w:p>
      <w:pPr>
        <w:pStyle w:val="24"/>
        <w:snapToGrid w:val="0"/>
        <w:spacing w:line="360" w:lineRule="auto"/>
        <w:rPr>
          <w:rFonts w:ascii="仿宋" w:hAnsi="仿宋" w:eastAsia="仿宋" w:cs="仿宋_GB2312"/>
        </w:rPr>
      </w:pPr>
      <w:r>
        <w:rPr>
          <w:rFonts w:ascii="仿宋" w:hAnsi="仿宋" w:eastAsia="仿宋" w:cs="仿宋_GB2312"/>
        </w:rPr>
        <w:t>5.3投标人的报价均超过了采购预算，采购人不能支付的；</w:t>
      </w:r>
    </w:p>
    <w:p>
      <w:pPr>
        <w:pStyle w:val="24"/>
        <w:snapToGrid w:val="0"/>
        <w:spacing w:line="360" w:lineRule="auto"/>
        <w:rPr>
          <w:rFonts w:ascii="仿宋" w:hAnsi="仿宋" w:eastAsia="仿宋" w:cs="仿宋_GB2312"/>
        </w:rPr>
      </w:pPr>
      <w:r>
        <w:rPr>
          <w:rFonts w:ascii="仿宋" w:hAnsi="仿宋" w:eastAsia="仿宋" w:cs="仿宋_GB2312"/>
        </w:rPr>
        <w:t>5.4因重大变故，采购任务取消的。</w:t>
      </w:r>
    </w:p>
    <w:p>
      <w:pPr>
        <w:pStyle w:val="24"/>
        <w:snapToGrid w:val="0"/>
        <w:spacing w:line="360" w:lineRule="auto"/>
        <w:rPr>
          <w:rFonts w:ascii="仿宋" w:hAnsi="仿宋" w:eastAsia="仿宋" w:cs="仿宋_GB2312"/>
        </w:rPr>
      </w:pPr>
      <w:r>
        <w:rPr>
          <w:rFonts w:hint="eastAsia" w:ascii="仿宋" w:hAnsi="仿宋" w:eastAsia="仿宋" w:cs="仿宋_GB2312"/>
        </w:rPr>
        <w:t>废标后，采购机构应当将废标理由通知所有投标人。</w:t>
      </w:r>
    </w:p>
    <w:p>
      <w:pPr>
        <w:pStyle w:val="24"/>
        <w:snapToGrid w:val="0"/>
        <w:spacing w:line="360" w:lineRule="auto"/>
        <w:ind w:firstLine="590" w:firstLineChars="245"/>
        <w:rPr>
          <w:rFonts w:ascii="仿宋" w:hAnsi="仿宋" w:eastAsia="仿宋" w:cs="仿宋_GB2312"/>
        </w:rPr>
      </w:pPr>
      <w:r>
        <w:rPr>
          <w:rFonts w:ascii="仿宋" w:hAnsi="仿宋" w:eastAsia="仿宋" w:cs="仿宋_GB2312"/>
          <w:b/>
        </w:rPr>
        <w:t>6.修改招标文件，重新组织采购活动。</w:t>
      </w:r>
      <w:r>
        <w:rPr>
          <w:rFonts w:hint="eastAsia" w:ascii="仿宋" w:hAnsi="仿宋" w:eastAsia="仿宋"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590" w:firstLineChars="245"/>
        <w:rPr>
          <w:rFonts w:ascii="仿宋" w:hAnsi="仿宋" w:eastAsia="仿宋" w:cs="仿宋_GB2312"/>
        </w:rPr>
      </w:pPr>
      <w:r>
        <w:rPr>
          <w:rFonts w:hint="eastAsia" w:ascii="仿宋" w:hAnsi="仿宋" w:eastAsia="仿宋" w:cs="Helvetica"/>
          <w:b/>
          <w:kern w:val="0"/>
        </w:rPr>
        <w:t>7.重新开展采购。</w:t>
      </w:r>
      <w:r>
        <w:rPr>
          <w:rFonts w:hint="eastAsia" w:ascii="仿宋" w:hAnsi="仿宋" w:eastAsia="仿宋" w:cs="仿宋_GB2312"/>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ascii="仿宋" w:hAnsi="仿宋" w:eastAsia="仿宋" w:cs="仿宋_GB2312"/>
        </w:rPr>
      </w:pPr>
      <w:r>
        <w:rPr>
          <w:rFonts w:ascii="仿宋" w:hAnsi="仿宋" w:eastAsia="仿宋" w:cs="仿宋_GB2312"/>
        </w:rPr>
        <w:t>7.1未确定中标或者中标人的，终止本次政府采购活动，重新开展政府采购</w:t>
      </w:r>
      <w:r>
        <w:rPr>
          <w:rFonts w:hint="eastAsia" w:ascii="仿宋" w:hAnsi="仿宋" w:eastAsia="仿宋" w:cs="仿宋_GB2312"/>
        </w:rPr>
        <w:t>活动。</w:t>
      </w:r>
    </w:p>
    <w:p>
      <w:pPr>
        <w:pStyle w:val="24"/>
        <w:snapToGrid w:val="0"/>
        <w:spacing w:line="360" w:lineRule="auto"/>
        <w:ind w:firstLine="600" w:firstLineChars="250"/>
        <w:rPr>
          <w:rFonts w:ascii="仿宋" w:hAnsi="仿宋" w:eastAsia="仿宋" w:cs="仿宋_GB2312"/>
        </w:rPr>
      </w:pPr>
      <w:r>
        <w:rPr>
          <w:rFonts w:ascii="仿宋" w:hAnsi="仿宋" w:eastAsia="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ascii="仿宋" w:hAnsi="仿宋" w:eastAsia="仿宋" w:cs="仿宋_GB2312"/>
        </w:rPr>
      </w:pPr>
      <w:r>
        <w:rPr>
          <w:rFonts w:ascii="仿宋" w:hAnsi="仿宋" w:eastAsia="仿宋" w:cs="仿宋_GB2312"/>
        </w:rPr>
        <w:t>7.3政府采购合同已签订但尚未履行的，撤销合同，从合格的中标或者成交候选人中另行确定中标或者中标人；没有合格的中标或者成交候选人的，重新开展政府采购活动。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ascii="仿宋" w:hAnsi="仿宋" w:eastAsia="仿宋" w:cs="仿宋_GB2312"/>
        </w:rPr>
      </w:pPr>
      <w:r>
        <w:rPr>
          <w:rFonts w:ascii="仿宋" w:hAnsi="仿宋" w:eastAsia="仿宋" w:cs="仿宋_GB2312"/>
        </w:rPr>
        <w:t>7.4政府采购合同已经履行，给采购人、供应</w:t>
      </w:r>
      <w:r>
        <w:rPr>
          <w:rFonts w:hint="eastAsia" w:ascii="仿宋" w:hAnsi="仿宋" w:eastAsia="仿宋" w:cs="仿宋_GB2312"/>
        </w:rPr>
        <w:t>商造成损失的，由责任人承担赔偿责任。</w:t>
      </w:r>
    </w:p>
    <w:p>
      <w:pPr>
        <w:pStyle w:val="24"/>
        <w:snapToGrid w:val="0"/>
        <w:spacing w:line="360" w:lineRule="auto"/>
        <w:rPr>
          <w:rFonts w:ascii="仿宋_GB2312" w:hAnsi="仿宋" w:eastAsia="仿宋_GB2312" w:cs="仿宋_GB2312"/>
          <w:b/>
          <w:sz w:val="36"/>
          <w:szCs w:val="36"/>
        </w:rPr>
      </w:pPr>
      <w:r>
        <w:rPr>
          <w:rFonts w:ascii="仿宋" w:hAnsi="仿宋" w:eastAsia="仿宋" w:cs="仿宋_GB2312"/>
        </w:rPr>
        <w:t>7.5政府采购当事人有其他违反政府采购</w:t>
      </w:r>
      <w:r>
        <w:rPr>
          <w:rFonts w:hint="eastAsia" w:ascii="仿宋" w:hAnsi="仿宋" w:eastAsia="仿宋" w:cs="仿宋_GB2312"/>
        </w:rPr>
        <w:t>法</w:t>
      </w:r>
      <w:r>
        <w:rPr>
          <w:rFonts w:hint="eastAsia" w:ascii="仿宋" w:hAnsi="仿宋" w:eastAsia="仿宋" w:cs="Arial"/>
          <w:kern w:val="0"/>
        </w:rPr>
        <w:t>或者政府采购法实施条例等法律法规规定</w:t>
      </w:r>
      <w:r>
        <w:rPr>
          <w:rFonts w:hint="eastAsia" w:ascii="仿宋" w:hAnsi="仿宋" w:eastAsia="仿宋" w:cs="仿宋_GB2312"/>
        </w:rPr>
        <w:t>的行为，经改正后仍然影响或者可能影响中标、成交结果或者依法被认定为中标、成交无效的，依照</w:t>
      </w:r>
      <w:r>
        <w:rPr>
          <w:rFonts w:ascii="仿宋" w:hAnsi="仿宋" w:eastAsia="仿宋" w:cs="仿宋_GB2312"/>
        </w:rPr>
        <w:t>7.1-7.4规定处理。</w:t>
      </w:r>
      <w:bookmarkEnd w:id="26"/>
      <w:bookmarkStart w:id="448" w:name="第五部分"/>
      <w:bookmarkStart w:id="449" w:name="_Toc86217003"/>
      <w:r>
        <w:rPr>
          <w:rFonts w:ascii="仿宋_GB2312" w:hAnsi="仿宋" w:eastAsia="仿宋_GB2312" w:cs="仿宋_GB2312"/>
          <w:b/>
          <w:sz w:val="36"/>
          <w:szCs w:val="36"/>
        </w:rPr>
        <w:br w:type="page"/>
      </w: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 拟签订的合同文本</w:t>
      </w:r>
    </w:p>
    <w:p>
      <w:pPr>
        <w:rPr>
          <w:rFonts w:ascii="楷体" w:hAnsi="楷体" w:eastAsia="楷体"/>
          <w:sz w:val="24"/>
          <w:u w:val="single"/>
        </w:rPr>
      </w:pPr>
      <w:r>
        <w:rPr>
          <w:rFonts w:hint="eastAsia" w:ascii="楷体" w:hAnsi="楷体" w:eastAsia="楷体"/>
          <w:sz w:val="24"/>
        </w:rPr>
        <w:t>合同编号：</w:t>
      </w:r>
    </w:p>
    <w:p>
      <w:pPr>
        <w:pStyle w:val="699"/>
        <w:ind w:left="0" w:leftChars="0" w:firstLine="0" w:firstLineChars="0"/>
        <w:rPr>
          <w:rFonts w:ascii="仿宋" w:hAnsi="仿宋" w:eastAsia="仿宋"/>
          <w:szCs w:val="24"/>
        </w:rPr>
      </w:pPr>
    </w:p>
    <w:p>
      <w:pPr>
        <w:pStyle w:val="699"/>
        <w:rPr>
          <w:rFonts w:ascii="仿宋" w:hAnsi="仿宋" w:eastAsia="仿宋"/>
          <w:szCs w:val="24"/>
        </w:rPr>
      </w:pPr>
    </w:p>
    <w:p>
      <w:pPr>
        <w:spacing w:before="120" w:line="22" w:lineRule="atLeast"/>
        <w:rPr>
          <w:rFonts w:ascii="仿宋" w:hAnsi="仿宋" w:eastAsia="仿宋"/>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pStyle w:val="699"/>
        <w:rPr>
          <w:rFonts w:ascii="仿宋" w:hAnsi="仿宋" w:eastAsia="仿宋"/>
          <w:szCs w:val="24"/>
        </w:rPr>
      </w:pPr>
    </w:p>
    <w:p>
      <w:pPr>
        <w:pStyle w:val="699"/>
        <w:rPr>
          <w:rFonts w:ascii="仿宋" w:hAnsi="仿宋" w:eastAsia="仿宋"/>
          <w:szCs w:val="24"/>
        </w:rPr>
      </w:pPr>
    </w:p>
    <w:p>
      <w:pPr>
        <w:pStyle w:val="699"/>
        <w:jc w:val="center"/>
        <w:rPr>
          <w:rFonts w:ascii="仿宋" w:hAnsi="仿宋" w:eastAsia="仿宋"/>
          <w:szCs w:val="24"/>
        </w:rPr>
      </w:pPr>
    </w:p>
    <w:p>
      <w:pPr>
        <w:pStyle w:val="699"/>
        <w:ind w:firstLine="2843" w:firstLineChars="1180"/>
        <w:rPr>
          <w:rFonts w:ascii="仿宋" w:hAnsi="仿宋" w:eastAsia="仿宋"/>
          <w:b/>
          <w:szCs w:val="24"/>
        </w:rPr>
      </w:pPr>
      <w:r>
        <w:rPr>
          <w:rFonts w:hint="eastAsia" w:ascii="仿宋" w:hAnsi="仿宋" w:eastAsia="仿宋"/>
          <w:b/>
          <w:szCs w:val="24"/>
        </w:rPr>
        <w:t>第一部分合同书</w:t>
      </w:r>
    </w:p>
    <w:p>
      <w:pPr>
        <w:pStyle w:val="699"/>
        <w:rPr>
          <w:rFonts w:ascii="仿宋" w:hAnsi="仿宋" w:eastAsia="仿宋"/>
          <w:szCs w:val="24"/>
        </w:rPr>
      </w:pPr>
    </w:p>
    <w:p>
      <w:pPr>
        <w:pStyle w:val="699"/>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p>
    <w:p>
      <w:pPr>
        <w:pStyle w:val="596"/>
        <w:spacing w:before="120" w:line="22" w:lineRule="atLeast"/>
        <w:rPr>
          <w:rFonts w:ascii="仿宋" w:hAnsi="仿宋" w:eastAsia="仿宋"/>
          <w:szCs w:val="24"/>
        </w:rPr>
      </w:pPr>
    </w:p>
    <w:p>
      <w:pPr>
        <w:pStyle w:val="596"/>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p>
    <w:p>
      <w:pPr>
        <w:spacing w:before="120" w:line="22" w:lineRule="atLeast"/>
        <w:rPr>
          <w:rFonts w:ascii="仿宋" w:hAnsi="仿宋" w:eastAsia="仿宋"/>
          <w:sz w:val="24"/>
        </w:rPr>
      </w:pPr>
    </w:p>
    <w:p>
      <w:pPr>
        <w:widowControl/>
        <w:adjustRightInd/>
        <w:spacing w:line="360" w:lineRule="auto"/>
        <w:ind w:firstLine="960" w:firstLineChars="400"/>
        <w:contextualSpacing/>
        <w:jc w:val="left"/>
        <w:rPr>
          <w:rFonts w:ascii="仿宋" w:hAnsi="仿宋" w:eastAsia="仿宋"/>
          <w:sz w:val="24"/>
        </w:rPr>
      </w:pPr>
      <w:r>
        <w:rPr>
          <w:rFonts w:hint="eastAsia" w:ascii="仿宋" w:hAnsi="仿宋" w:eastAsia="仿宋"/>
          <w:sz w:val="24"/>
        </w:rPr>
        <w:t>签订日期：  年  月  日</w:t>
      </w:r>
    </w:p>
    <w:bookmarkEnd w:id="448"/>
    <w:bookmarkEnd w:id="449"/>
    <w:p>
      <w:pPr>
        <w:rPr>
          <w:rFonts w:ascii="仿宋" w:hAnsi="仿宋" w:eastAsia="仿宋" w:cs="仿宋_GB2312"/>
          <w:b/>
          <w:sz w:val="36"/>
          <w:szCs w:val="20"/>
        </w:rPr>
      </w:pPr>
      <w:r>
        <w:rPr>
          <w:rFonts w:hint="eastAsia" w:ascii="仿宋" w:hAnsi="仿宋" w:eastAsia="仿宋" w:cs="仿宋_GB2312"/>
          <w:b/>
          <w:sz w:val="36"/>
          <w:szCs w:val="20"/>
        </w:rPr>
        <w:br w:type="page"/>
      </w:r>
    </w:p>
    <w:p>
      <w:pPr>
        <w:spacing w:line="560" w:lineRule="exact"/>
        <w:ind w:firstLine="480" w:firstLineChars="200"/>
        <w:rPr>
          <w:rFonts w:ascii="仿宋" w:hAnsi="仿宋" w:eastAsia="仿宋"/>
          <w:sz w:val="24"/>
        </w:rPr>
      </w:pPr>
      <w:r>
        <w:rPr>
          <w:rFonts w:hint="eastAsia" w:ascii="仿宋" w:hAnsi="仿宋" w:eastAsia="仿宋"/>
          <w:sz w:val="24"/>
          <w:lang w:val="zh-CN"/>
        </w:rPr>
        <w:t>年月日</w:t>
      </w:r>
      <w:r>
        <w:rPr>
          <w:rFonts w:hint="eastAsia" w:ascii="仿宋" w:hAnsi="仿宋" w:eastAsia="仿宋"/>
          <w:sz w:val="24"/>
        </w:rPr>
        <w:t>，</w:t>
      </w:r>
      <w:r>
        <w:rPr>
          <w:rFonts w:hint="eastAsia" w:ascii="仿宋" w:hAnsi="仿宋" w:eastAsia="仿宋"/>
          <w:sz w:val="24"/>
          <w:u w:val="single"/>
        </w:rPr>
        <w:t>（采购人）</w:t>
      </w:r>
      <w:r>
        <w:rPr>
          <w:rFonts w:hint="eastAsia" w:ascii="仿宋" w:hAnsi="仿宋" w:eastAsia="仿宋"/>
          <w:sz w:val="24"/>
        </w:rPr>
        <w:t>以</w:t>
      </w:r>
      <w:r>
        <w:rPr>
          <w:rFonts w:ascii="仿宋" w:hAnsi="仿宋" w:eastAsia="仿宋"/>
          <w:sz w:val="24"/>
          <w:u w:val="single"/>
        </w:rPr>
        <w:t xml:space="preserve">   （政府采购方式）  </w:t>
      </w:r>
      <w:r>
        <w:rPr>
          <w:rFonts w:hint="eastAsia" w:ascii="仿宋" w:hAnsi="仿宋" w:eastAsia="仿宋"/>
          <w:sz w:val="24"/>
        </w:rPr>
        <w:t>对</w:t>
      </w:r>
      <w:r>
        <w:rPr>
          <w:rFonts w:ascii="仿宋" w:hAnsi="仿宋" w:eastAsia="仿宋"/>
          <w:sz w:val="24"/>
          <w:u w:val="single"/>
        </w:rPr>
        <w:t xml:space="preserve">   （同前</w:t>
      </w:r>
      <w:r>
        <w:rPr>
          <w:rFonts w:hint="eastAsia" w:ascii="仿宋" w:hAnsi="仿宋" w:eastAsia="仿宋"/>
          <w:sz w:val="24"/>
          <w:u w:val="single"/>
        </w:rPr>
        <w:t>页项目名称）</w:t>
      </w:r>
      <w:r>
        <w:rPr>
          <w:rFonts w:hint="eastAsia" w:ascii="仿宋" w:hAnsi="仿宋" w:eastAsia="仿宋"/>
          <w:sz w:val="24"/>
        </w:rPr>
        <w:t>项目进行了采购。经</w:t>
      </w:r>
      <w:r>
        <w:rPr>
          <w:rFonts w:ascii="仿宋" w:hAnsi="仿宋" w:eastAsia="仿宋"/>
          <w:sz w:val="24"/>
          <w:u w:val="single"/>
        </w:rPr>
        <w:t xml:space="preserve">   （相关评定主体名称）   </w:t>
      </w:r>
      <w:r>
        <w:rPr>
          <w:rFonts w:hint="eastAsia" w:ascii="仿宋" w:hAnsi="仿宋" w:eastAsia="仿宋"/>
          <w:sz w:val="24"/>
        </w:rPr>
        <w:t>评定，</w:t>
      </w:r>
      <w:r>
        <w:rPr>
          <w:rFonts w:ascii="仿宋" w:hAnsi="仿宋" w:eastAsia="仿宋"/>
          <w:sz w:val="24"/>
          <w:u w:val="single"/>
        </w:rPr>
        <w:t xml:space="preserve">   （中标供应商名称）</w:t>
      </w:r>
      <w:r>
        <w:rPr>
          <w:rFonts w:hint="eastAsia" w:ascii="仿宋" w:hAnsi="仿宋" w:eastAsia="仿宋"/>
          <w:sz w:val="24"/>
        </w:rPr>
        <w:t>为该项目中标供应商。现于中标通知书发出之日起十个工作日内，按照招标文件确定的事项签订本合同。</w:t>
      </w:r>
    </w:p>
    <w:p>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hint="eastAsia" w:ascii="仿宋" w:hAnsi="仿宋" w:eastAsia="仿宋"/>
          <w:sz w:val="24"/>
          <w:u w:val="single"/>
        </w:rPr>
        <w:t>（采购人）</w:t>
      </w:r>
      <w:r>
        <w:rPr>
          <w:rFonts w:ascii="仿宋" w:hAnsi="仿宋" w:eastAsia="仿宋"/>
          <w:sz w:val="24"/>
          <w:lang w:val="zh-CN"/>
        </w:rPr>
        <w:t>(以下简称：甲方)和</w:t>
      </w:r>
      <w:r>
        <w:rPr>
          <w:rFonts w:ascii="仿宋" w:hAnsi="仿宋" w:eastAsia="仿宋"/>
          <w:sz w:val="24"/>
          <w:u w:val="single"/>
        </w:rPr>
        <w:t xml:space="preserve">   （中标供应商名称）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560" w:lineRule="exact"/>
        <w:ind w:firstLine="482" w:firstLineChars="200"/>
        <w:outlineLvl w:val="0"/>
        <w:rPr>
          <w:rFonts w:ascii="仿宋" w:hAnsi="仿宋" w:eastAsia="仿宋"/>
          <w:b/>
          <w:sz w:val="24"/>
        </w:rPr>
      </w:pPr>
      <w:bookmarkStart w:id="450" w:name="_Toc2232"/>
      <w:bookmarkStart w:id="451" w:name="_Toc24059"/>
      <w:bookmarkStart w:id="452" w:name="_Toc3029"/>
      <w:r>
        <w:rPr>
          <w:rFonts w:ascii="仿宋" w:hAnsi="仿宋" w:eastAsia="仿宋"/>
          <w:b/>
          <w:sz w:val="24"/>
        </w:rPr>
        <w:t xml:space="preserve">1.1 </w:t>
      </w:r>
      <w:r>
        <w:rPr>
          <w:rFonts w:hint="eastAsia" w:ascii="仿宋" w:hAnsi="仿宋" w:eastAsia="仿宋"/>
          <w:b/>
          <w:sz w:val="24"/>
        </w:rPr>
        <w:t>合同组成部分</w:t>
      </w:r>
      <w:bookmarkEnd w:id="450"/>
      <w:bookmarkEnd w:id="451"/>
      <w:bookmarkEnd w:id="452"/>
    </w:p>
    <w:p>
      <w:pPr>
        <w:spacing w:line="560" w:lineRule="exact"/>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下列文件为本合同的组成部分，并构成一个整体，需综合解释、相互补充。如果下列文件内容出现不一致的情形，那么在保证按照招标文件确定的事项的前提下，组成本合同的多个文件的优先适用顺序如下：</w:t>
      </w:r>
    </w:p>
    <w:p>
      <w:pPr>
        <w:spacing w:line="560" w:lineRule="exact"/>
        <w:ind w:firstLine="480" w:firstLineChars="200"/>
        <w:rPr>
          <w:rFonts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pPr>
        <w:spacing w:line="560" w:lineRule="exact"/>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中标通知书；</w:t>
      </w:r>
    </w:p>
    <w:p>
      <w:pPr>
        <w:spacing w:line="560" w:lineRule="exact"/>
        <w:ind w:firstLine="480" w:firstLineChars="200"/>
        <w:rPr>
          <w:rFonts w:ascii="仿宋" w:hAnsi="仿宋" w:eastAsia="仿宋"/>
          <w:sz w:val="24"/>
        </w:rPr>
      </w:pPr>
      <w:r>
        <w:rPr>
          <w:rFonts w:ascii="仿宋" w:hAnsi="仿宋" w:eastAsia="仿宋"/>
          <w:sz w:val="24"/>
        </w:rPr>
        <w:t xml:space="preserve">1.1.3 </w:t>
      </w:r>
      <w:r>
        <w:rPr>
          <w:rFonts w:hint="eastAsia" w:ascii="仿宋" w:hAnsi="仿宋" w:eastAsia="仿宋"/>
          <w:sz w:val="24"/>
        </w:rPr>
        <w:t>投标文件（含澄清或者说明文件）；</w:t>
      </w:r>
    </w:p>
    <w:p>
      <w:pPr>
        <w:spacing w:line="560" w:lineRule="exact"/>
        <w:ind w:firstLine="480" w:firstLineChars="200"/>
        <w:rPr>
          <w:rFonts w:ascii="仿宋" w:hAnsi="仿宋" w:eastAsia="仿宋"/>
          <w:sz w:val="24"/>
        </w:rPr>
      </w:pPr>
      <w:r>
        <w:rPr>
          <w:rFonts w:ascii="仿宋" w:hAnsi="仿宋" w:eastAsia="仿宋"/>
          <w:sz w:val="24"/>
        </w:rPr>
        <w:t xml:space="preserve">1.1.4 </w:t>
      </w:r>
      <w:r>
        <w:rPr>
          <w:rFonts w:hint="eastAsia" w:ascii="仿宋" w:hAnsi="仿宋" w:eastAsia="仿宋"/>
          <w:sz w:val="24"/>
        </w:rPr>
        <w:t>招标文件（含澄清或者修改文件）；</w:t>
      </w:r>
    </w:p>
    <w:p>
      <w:pPr>
        <w:spacing w:line="560" w:lineRule="exact"/>
        <w:ind w:firstLine="480" w:firstLineChars="20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pPr>
        <w:spacing w:line="560" w:lineRule="exact"/>
        <w:ind w:firstLine="482" w:firstLineChars="200"/>
        <w:outlineLvl w:val="0"/>
        <w:rPr>
          <w:rFonts w:ascii="仿宋" w:hAnsi="仿宋" w:eastAsia="仿宋"/>
          <w:b/>
          <w:sz w:val="24"/>
        </w:rPr>
      </w:pPr>
      <w:bookmarkStart w:id="453" w:name="_Toc21295"/>
      <w:bookmarkStart w:id="454" w:name="_Toc24300"/>
      <w:bookmarkStart w:id="455" w:name="_Toc27126"/>
      <w:r>
        <w:rPr>
          <w:rFonts w:ascii="仿宋" w:hAnsi="仿宋" w:eastAsia="仿宋"/>
          <w:b/>
          <w:sz w:val="24"/>
        </w:rPr>
        <w:t xml:space="preserve">1.2 </w:t>
      </w:r>
      <w:r>
        <w:rPr>
          <w:rFonts w:hint="eastAsia" w:ascii="仿宋" w:hAnsi="仿宋" w:eastAsia="仿宋"/>
          <w:b/>
          <w:sz w:val="24"/>
        </w:rPr>
        <w:t>货物</w:t>
      </w:r>
      <w:bookmarkEnd w:id="453"/>
      <w:bookmarkEnd w:id="454"/>
      <w:bookmarkEnd w:id="455"/>
    </w:p>
    <w:p>
      <w:pPr>
        <w:spacing w:line="560" w:lineRule="exact"/>
        <w:ind w:firstLine="480" w:firstLineChars="200"/>
        <w:rPr>
          <w:rFonts w:ascii="仿宋" w:hAnsi="仿宋" w:eastAsia="仿宋"/>
          <w:sz w:val="24"/>
          <w:u w:val="single"/>
        </w:rPr>
      </w:pPr>
      <w:r>
        <w:rPr>
          <w:rFonts w:ascii="仿宋" w:hAnsi="仿宋" w:eastAsia="仿宋"/>
          <w:sz w:val="24"/>
        </w:rPr>
        <w:t xml:space="preserve">1.2.1 </w:t>
      </w:r>
      <w:r>
        <w:rPr>
          <w:rFonts w:hint="eastAsia" w:ascii="仿宋" w:hAnsi="仿宋" w:eastAsia="仿宋"/>
          <w:sz w:val="24"/>
        </w:rPr>
        <w:t>货物名称：；</w:t>
      </w:r>
    </w:p>
    <w:p>
      <w:pPr>
        <w:spacing w:line="560" w:lineRule="exact"/>
        <w:ind w:firstLine="480" w:firstLineChars="200"/>
        <w:rPr>
          <w:rFonts w:ascii="仿宋" w:hAnsi="仿宋" w:eastAsia="仿宋"/>
          <w:sz w:val="24"/>
          <w:u w:val="single"/>
        </w:rPr>
      </w:pPr>
      <w:r>
        <w:rPr>
          <w:rFonts w:ascii="仿宋" w:hAnsi="仿宋" w:eastAsia="仿宋"/>
          <w:sz w:val="24"/>
        </w:rPr>
        <w:t xml:space="preserve">1.2.2 </w:t>
      </w:r>
      <w:r>
        <w:rPr>
          <w:rFonts w:hint="eastAsia" w:ascii="仿宋" w:hAnsi="仿宋" w:eastAsia="仿宋"/>
          <w:sz w:val="24"/>
        </w:rPr>
        <w:t>货物数量：；</w:t>
      </w:r>
    </w:p>
    <w:p>
      <w:pPr>
        <w:spacing w:line="560" w:lineRule="exact"/>
        <w:ind w:firstLine="480" w:firstLineChars="200"/>
        <w:rPr>
          <w:rFonts w:ascii="仿宋" w:hAnsi="仿宋" w:eastAsia="仿宋"/>
          <w:sz w:val="24"/>
        </w:rPr>
      </w:pPr>
      <w:r>
        <w:rPr>
          <w:rFonts w:ascii="仿宋" w:hAnsi="仿宋" w:eastAsia="仿宋"/>
          <w:sz w:val="24"/>
        </w:rPr>
        <w:t xml:space="preserve">1.2.3 </w:t>
      </w:r>
      <w:r>
        <w:rPr>
          <w:rFonts w:hint="eastAsia" w:ascii="仿宋" w:hAnsi="仿宋" w:eastAsia="仿宋"/>
          <w:sz w:val="24"/>
        </w:rPr>
        <w:t>货物质量：</w:t>
      </w:r>
      <w:r>
        <w:rPr>
          <w:rFonts w:hint="eastAsia" w:ascii="仿宋" w:hAnsi="仿宋" w:eastAsia="仿宋"/>
          <w:sz w:val="24"/>
          <w:u w:val="single"/>
        </w:rPr>
        <w:t>　　　　　　　　　</w:t>
      </w:r>
      <w:r>
        <w:rPr>
          <w:rFonts w:ascii="仿宋" w:hAnsi="仿宋" w:eastAsia="仿宋"/>
          <w:sz w:val="24"/>
          <w:u w:val="single"/>
        </w:rPr>
        <w:t xml:space="preserve">                      　      </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56" w:name="_Toc21631"/>
      <w:bookmarkStart w:id="457" w:name="_Toc23292"/>
      <w:bookmarkStart w:id="458" w:name="_Toc21551"/>
      <w:r>
        <w:rPr>
          <w:rFonts w:ascii="仿宋" w:hAnsi="仿宋" w:eastAsia="仿宋"/>
          <w:b/>
          <w:sz w:val="24"/>
        </w:rPr>
        <w:t xml:space="preserve">1.3 </w:t>
      </w:r>
      <w:r>
        <w:rPr>
          <w:rFonts w:hint="eastAsia" w:ascii="仿宋" w:hAnsi="仿宋" w:eastAsia="仿宋"/>
          <w:b/>
          <w:sz w:val="24"/>
        </w:rPr>
        <w:t>价款</w:t>
      </w:r>
      <w:bookmarkEnd w:id="456"/>
      <w:bookmarkEnd w:id="457"/>
      <w:bookmarkEnd w:id="458"/>
    </w:p>
    <w:p>
      <w:pPr>
        <w:spacing w:line="560" w:lineRule="exact"/>
        <w:ind w:firstLine="480" w:firstLineChars="200"/>
        <w:rPr>
          <w:rFonts w:ascii="仿宋" w:hAnsi="仿宋" w:eastAsia="仿宋"/>
          <w:sz w:val="24"/>
        </w:rPr>
      </w:pPr>
      <w:r>
        <w:rPr>
          <w:rFonts w:hint="eastAsia" w:ascii="仿宋" w:hAnsi="仿宋" w:eastAsia="仿宋"/>
          <w:sz w:val="24"/>
        </w:rPr>
        <w:t>本合同总价为：￥元（大写：元人民币）。</w:t>
      </w:r>
    </w:p>
    <w:p>
      <w:pPr>
        <w:spacing w:line="560" w:lineRule="exact"/>
        <w:ind w:firstLine="480" w:firstLineChars="200"/>
        <w:rPr>
          <w:rFonts w:ascii="仿宋" w:hAnsi="仿宋" w:eastAsia="仿宋"/>
          <w:sz w:val="24"/>
          <w:u w:val="single"/>
        </w:rPr>
      </w:pPr>
      <w:r>
        <w:rPr>
          <w:rFonts w:hint="eastAsia" w:ascii="仿宋" w:hAnsi="仿宋" w:eastAsia="仿宋"/>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ascii="仿宋" w:hAnsi="仿宋" w:eastAsia="仿宋"/>
                <w:sz w:val="24"/>
                <w:szCs w:val="24"/>
              </w:rPr>
            </w:pPr>
          </w:p>
        </w:tc>
      </w:tr>
    </w:tbl>
    <w:p>
      <w:pPr>
        <w:spacing w:line="360" w:lineRule="auto"/>
        <w:ind w:firstLine="482" w:firstLineChars="200"/>
        <w:outlineLvl w:val="0"/>
        <w:rPr>
          <w:rFonts w:ascii="仿宋" w:hAnsi="仿宋" w:eastAsia="仿宋"/>
          <w:b/>
          <w:sz w:val="24"/>
        </w:rPr>
      </w:pPr>
      <w:bookmarkStart w:id="459" w:name="_Toc22618"/>
      <w:bookmarkStart w:id="460" w:name="_Toc10340"/>
      <w:bookmarkStart w:id="461" w:name="_Toc1814"/>
      <w:r>
        <w:rPr>
          <w:rFonts w:ascii="仿宋" w:hAnsi="仿宋" w:eastAsia="仿宋"/>
          <w:b/>
          <w:sz w:val="24"/>
        </w:rPr>
        <w:t xml:space="preserve">1.4 </w:t>
      </w:r>
      <w:r>
        <w:rPr>
          <w:rFonts w:hint="eastAsia" w:ascii="仿宋" w:hAnsi="仿宋" w:eastAsia="仿宋"/>
          <w:b/>
          <w:sz w:val="24"/>
        </w:rPr>
        <w:t>付款</w:t>
      </w:r>
      <w:bookmarkEnd w:id="459"/>
      <w:bookmarkEnd w:id="460"/>
      <w:bookmarkEnd w:id="461"/>
      <w:r>
        <w:rPr>
          <w:rFonts w:hint="eastAsia" w:ascii="仿宋" w:hAnsi="仿宋" w:eastAsia="仿宋"/>
          <w:b/>
          <w:sz w:val="24"/>
        </w:rPr>
        <w:t>方式、时间和条件</w:t>
      </w:r>
    </w:p>
    <w:p>
      <w:pPr>
        <w:pStyle w:val="957"/>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仿宋" w:hAnsi="仿宋" w:eastAsia="仿宋"/>
          <w:sz w:val="24"/>
        </w:rPr>
      </w:pPr>
      <w:r>
        <w:rPr>
          <w:rFonts w:ascii="仿宋" w:hAnsi="仿宋" w:eastAsia="仿宋"/>
          <w:sz w:val="24"/>
        </w:rPr>
        <w:t>1.4.2</w:t>
      </w:r>
      <w:r>
        <w:rPr>
          <w:rFonts w:hint="eastAsia" w:ascii="仿宋" w:hAnsi="仿宋" w:eastAsia="仿宋"/>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firstLine="480" w:firstLineChars="200"/>
        <w:rPr>
          <w:rFonts w:ascii="仿宋" w:hAnsi="仿宋" w:eastAsia="仿宋"/>
          <w:sz w:val="24"/>
        </w:rPr>
      </w:pPr>
      <w:r>
        <w:rPr>
          <w:rFonts w:ascii="仿宋" w:hAnsi="仿宋" w:eastAsia="仿宋"/>
          <w:sz w:val="24"/>
        </w:rPr>
        <w:t>1.4.3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pPr>
        <w:spacing w:line="360" w:lineRule="auto"/>
        <w:ind w:firstLine="480" w:firstLineChars="200"/>
        <w:outlineLvl w:val="0"/>
        <w:rPr>
          <w:rFonts w:ascii="仿宋" w:hAnsi="仿宋" w:eastAsia="仿宋"/>
          <w:sz w:val="24"/>
        </w:rPr>
      </w:pPr>
      <w:r>
        <w:rPr>
          <w:rFonts w:ascii="仿宋" w:hAnsi="仿宋" w:eastAsia="仿宋"/>
          <w:sz w:val="24"/>
        </w:rPr>
        <w:t>1.4.4资金支付的方式、时间和条件详见</w:t>
      </w:r>
      <w:r>
        <w:rPr>
          <w:rFonts w:hint="eastAsia" w:ascii="仿宋" w:hAnsi="仿宋" w:eastAsia="仿宋"/>
          <w:b/>
          <w:i/>
          <w:sz w:val="24"/>
          <w:u w:val="single"/>
        </w:rPr>
        <w:t>合同专用条款</w:t>
      </w:r>
      <w:r>
        <w:rPr>
          <w:rFonts w:hint="eastAsia" w:ascii="仿宋" w:hAnsi="仿宋" w:eastAsia="仿宋"/>
          <w:sz w:val="24"/>
        </w:rPr>
        <w:t>。</w:t>
      </w:r>
    </w:p>
    <w:p>
      <w:pPr>
        <w:spacing w:line="360" w:lineRule="auto"/>
        <w:ind w:firstLine="480" w:firstLineChars="200"/>
        <w:outlineLvl w:val="0"/>
        <w:rPr>
          <w:rFonts w:ascii="仿宋" w:hAnsi="仿宋" w:eastAsia="仿宋"/>
          <w:sz w:val="24"/>
        </w:rPr>
      </w:pPr>
      <w:r>
        <w:rPr>
          <w:rFonts w:ascii="仿宋" w:hAnsi="仿宋" w:eastAsia="仿宋"/>
          <w:sz w:val="24"/>
        </w:rPr>
        <w:t>1.4.5</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spacing w:line="360" w:lineRule="auto"/>
        <w:ind w:firstLine="482" w:firstLineChars="200"/>
        <w:outlineLvl w:val="0"/>
        <w:rPr>
          <w:rFonts w:ascii="仿宋" w:hAnsi="仿宋" w:eastAsia="仿宋"/>
          <w:b/>
          <w:sz w:val="24"/>
        </w:rPr>
      </w:pPr>
      <w:bookmarkStart w:id="462" w:name="_Toc2846"/>
      <w:bookmarkStart w:id="463" w:name="_Toc19304"/>
      <w:bookmarkStart w:id="464" w:name="_Toc32071"/>
      <w:r>
        <w:rPr>
          <w:rFonts w:ascii="仿宋" w:hAnsi="仿宋" w:eastAsia="仿宋"/>
          <w:b/>
          <w:sz w:val="24"/>
        </w:rPr>
        <w:t xml:space="preserve">1.5 </w:t>
      </w:r>
      <w:r>
        <w:rPr>
          <w:rFonts w:hint="eastAsia" w:ascii="仿宋" w:hAnsi="仿宋" w:eastAsia="仿宋"/>
          <w:b/>
          <w:sz w:val="24"/>
        </w:rPr>
        <w:t>货物交付期限、地点和方式</w:t>
      </w:r>
      <w:bookmarkEnd w:id="462"/>
      <w:bookmarkEnd w:id="463"/>
      <w:bookmarkEnd w:id="464"/>
    </w:p>
    <w:p>
      <w:pPr>
        <w:spacing w:line="360" w:lineRule="auto"/>
        <w:ind w:firstLine="480" w:firstLineChars="200"/>
        <w:rPr>
          <w:rFonts w:ascii="仿宋" w:hAnsi="仿宋" w:eastAsia="仿宋"/>
          <w:sz w:val="24"/>
          <w:u w:val="single"/>
        </w:rPr>
      </w:pPr>
      <w:r>
        <w:rPr>
          <w:rFonts w:ascii="仿宋" w:hAnsi="仿宋" w:eastAsia="仿宋"/>
          <w:sz w:val="24"/>
        </w:rPr>
        <w:t xml:space="preserve">1.5.1 </w:t>
      </w:r>
      <w:r>
        <w:rPr>
          <w:rFonts w:hint="eastAsia" w:ascii="仿宋" w:hAnsi="仿宋" w:eastAsia="仿宋"/>
          <w:sz w:val="24"/>
        </w:rPr>
        <w:t>交付期限：</w:t>
      </w:r>
      <w:r>
        <w:rPr>
          <w:rFonts w:ascii="仿宋" w:hAnsi="仿宋" w:eastAsia="仿宋"/>
          <w:sz w:val="24"/>
        </w:rPr>
        <w:t>详见</w:t>
      </w:r>
      <w:r>
        <w:rPr>
          <w:rFonts w:hint="eastAsia" w:ascii="仿宋" w:hAnsi="仿宋" w:eastAsia="仿宋"/>
          <w:b/>
          <w:i/>
          <w:sz w:val="24"/>
          <w:u w:val="single"/>
        </w:rPr>
        <w:t>合同专用条款</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1.5.2 </w:t>
      </w:r>
      <w:r>
        <w:rPr>
          <w:rFonts w:hint="eastAsia" w:ascii="仿宋" w:hAnsi="仿宋" w:eastAsia="仿宋"/>
          <w:sz w:val="24"/>
        </w:rPr>
        <w:t>交付地点：</w:t>
      </w:r>
      <w:r>
        <w:rPr>
          <w:rFonts w:hint="eastAsia" w:ascii="仿宋" w:hAnsi="仿宋" w:eastAsia="仿宋"/>
          <w:b/>
          <w:i/>
          <w:sz w:val="24"/>
          <w:u w:val="single"/>
        </w:rPr>
        <w:t>合同专用条款</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1.5.3 </w:t>
      </w:r>
      <w:r>
        <w:rPr>
          <w:rFonts w:hint="eastAsia" w:ascii="仿宋" w:hAnsi="仿宋" w:eastAsia="仿宋"/>
          <w:sz w:val="24"/>
        </w:rPr>
        <w:t>交付方式：</w:t>
      </w:r>
      <w:r>
        <w:rPr>
          <w:rFonts w:hint="eastAsia" w:ascii="仿宋" w:hAnsi="仿宋" w:eastAsia="仿宋"/>
          <w:b/>
          <w:i/>
          <w:sz w:val="24"/>
          <w:u w:val="single"/>
        </w:rPr>
        <w:t>合同专用条款</w:t>
      </w:r>
      <w:r>
        <w:rPr>
          <w:rFonts w:hint="eastAsia" w:ascii="仿宋" w:hAnsi="仿宋" w:eastAsia="仿宋"/>
          <w:sz w:val="24"/>
        </w:rPr>
        <w:t>。</w:t>
      </w:r>
    </w:p>
    <w:p>
      <w:pPr>
        <w:spacing w:line="360" w:lineRule="auto"/>
        <w:ind w:firstLine="482" w:firstLineChars="200"/>
        <w:outlineLvl w:val="0"/>
        <w:rPr>
          <w:rFonts w:ascii="仿宋" w:hAnsi="仿宋" w:eastAsia="仿宋"/>
          <w:b/>
          <w:sz w:val="24"/>
        </w:rPr>
      </w:pPr>
      <w:bookmarkStart w:id="465" w:name="_Toc21423"/>
      <w:bookmarkStart w:id="466" w:name="_Toc27250"/>
      <w:bookmarkStart w:id="467" w:name="_Toc19554"/>
      <w:r>
        <w:rPr>
          <w:rFonts w:ascii="仿宋" w:hAnsi="仿宋" w:eastAsia="仿宋"/>
          <w:b/>
          <w:sz w:val="24"/>
        </w:rPr>
        <w:t xml:space="preserve">1.6 </w:t>
      </w:r>
      <w:r>
        <w:rPr>
          <w:rFonts w:hint="eastAsia" w:ascii="仿宋" w:hAnsi="仿宋" w:eastAsia="仿宋"/>
          <w:b/>
          <w:sz w:val="24"/>
        </w:rPr>
        <w:t>违约责任</w:t>
      </w:r>
      <w:bookmarkEnd w:id="465"/>
      <w:bookmarkEnd w:id="466"/>
      <w:bookmarkEnd w:id="467"/>
    </w:p>
    <w:p>
      <w:pPr>
        <w:spacing w:line="360" w:lineRule="auto"/>
        <w:ind w:firstLine="480" w:firstLineChars="200"/>
        <w:rPr>
          <w:rFonts w:ascii="仿宋" w:hAnsi="仿宋" w:eastAsia="仿宋"/>
          <w:sz w:val="24"/>
        </w:rPr>
      </w:pPr>
      <w:r>
        <w:rPr>
          <w:rFonts w:ascii="仿宋" w:hAnsi="仿宋" w:eastAsia="仿宋"/>
          <w:sz w:val="24"/>
        </w:rPr>
        <w:t xml:space="preserve">1.6.1 </w:t>
      </w:r>
      <w:bookmarkStart w:id="468" w:name="_Hlk117099739"/>
      <w:r>
        <w:rPr>
          <w:rFonts w:hint="eastAsia" w:ascii="仿宋" w:hAnsi="仿宋" w:eastAsia="仿宋"/>
          <w:sz w:val="24"/>
        </w:rPr>
        <w:t>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sz w:val="24"/>
          <w:u w:val="single"/>
        </w:rPr>
        <w:t>0.05</w:t>
      </w:r>
      <w:r>
        <w:rPr>
          <w:rFonts w:ascii="仿宋" w:hAnsi="仿宋" w:eastAsia="仿宋"/>
          <w:sz w:val="24"/>
        </w:rPr>
        <w:t>%计算，最高限额为本合同总价的</w:t>
      </w:r>
      <w:r>
        <w:rPr>
          <w:rFonts w:hint="eastAsia" w:ascii="仿宋" w:hAnsi="仿宋" w:eastAsia="仿宋"/>
          <w:sz w:val="24"/>
          <w:u w:val="single"/>
        </w:rPr>
        <w:t>20</w:t>
      </w:r>
      <w:r>
        <w:rPr>
          <w:rFonts w:ascii="仿宋" w:hAnsi="仿宋" w:eastAsia="仿宋"/>
          <w:sz w:val="24"/>
        </w:rPr>
        <w:t>%；迟延交付货物的违约金计算数额达到前述最高限额之日起，甲方有权在要求乙方支付违约金的同时，书面通知乙方解除本合同；</w:t>
      </w:r>
      <w:bookmarkEnd w:id="468"/>
    </w:p>
    <w:p>
      <w:pPr>
        <w:spacing w:line="360" w:lineRule="auto"/>
        <w:ind w:firstLine="480" w:firstLineChars="200"/>
        <w:rPr>
          <w:rFonts w:ascii="仿宋" w:hAnsi="仿宋" w:eastAsia="仿宋"/>
          <w:sz w:val="24"/>
        </w:rPr>
      </w:pPr>
      <w:r>
        <w:rPr>
          <w:rFonts w:ascii="仿宋" w:hAnsi="仿宋" w:eastAsia="仿宋"/>
          <w:sz w:val="24"/>
        </w:rPr>
        <w:t xml:space="preserve">1.6.2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hint="eastAsia" w:ascii="仿宋" w:hAnsi="仿宋" w:eastAsia="仿宋"/>
          <w:sz w:val="24"/>
          <w:u w:val="single"/>
        </w:rPr>
        <w:t>0.05</w:t>
      </w:r>
      <w:r>
        <w:rPr>
          <w:rFonts w:ascii="仿宋" w:hAnsi="仿宋" w:eastAsia="仿宋"/>
          <w:sz w:val="24"/>
        </w:rPr>
        <w:t>%计算，最高限额为本合同总价的</w:t>
      </w:r>
      <w:r>
        <w:rPr>
          <w:rFonts w:hint="eastAsia" w:ascii="仿宋" w:hAnsi="仿宋" w:eastAsia="仿宋"/>
          <w:sz w:val="24"/>
          <w:u w:val="single"/>
        </w:rPr>
        <w:t>20</w:t>
      </w:r>
      <w:r>
        <w:rPr>
          <w:rFonts w:ascii="仿宋" w:hAnsi="仿宋" w:eastAsia="仿宋"/>
          <w:sz w:val="24"/>
        </w:rPr>
        <w:t>%；迟延付款的违约金计算数额达到前述最高限额之日起，乙方有权在要求甲方支付违约金的同时，书面通知甲方解除本合同；</w:t>
      </w:r>
    </w:p>
    <w:p>
      <w:pPr>
        <w:spacing w:line="360" w:lineRule="auto"/>
        <w:ind w:firstLine="480" w:firstLineChars="200"/>
        <w:rPr>
          <w:rFonts w:ascii="仿宋" w:hAnsi="仿宋" w:eastAsia="仿宋"/>
          <w:sz w:val="24"/>
        </w:rPr>
      </w:pPr>
      <w:r>
        <w:rPr>
          <w:rFonts w:ascii="仿宋" w:hAnsi="仿宋" w:eastAsia="仿宋"/>
          <w:sz w:val="24"/>
        </w:rPr>
        <w:t xml:space="preserve">1.6.3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仿宋" w:hAnsi="仿宋" w:eastAsia="仿宋"/>
          <w:sz w:val="24"/>
        </w:rPr>
      </w:pPr>
      <w:r>
        <w:rPr>
          <w:rFonts w:ascii="仿宋" w:hAnsi="仿宋" w:eastAsia="仿宋"/>
          <w:sz w:val="24"/>
        </w:rPr>
        <w:t xml:space="preserve">1.6.4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ascii="仿宋" w:hAnsi="仿宋" w:eastAsia="仿宋"/>
          <w:sz w:val="24"/>
        </w:rPr>
        <w:t xml:space="preserve">1.6.5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ascii="仿宋" w:hAnsi="仿宋" w:eastAsia="仿宋"/>
          <w:sz w:val="24"/>
        </w:rPr>
        <w:t xml:space="preserve">1.6.6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0" w:firstLineChars="200"/>
      </w:pPr>
      <w:r>
        <w:rPr>
          <w:rFonts w:hint="eastAsia" w:ascii="仿宋" w:hAnsi="仿宋" w:eastAsia="仿宋"/>
          <w:sz w:val="24"/>
        </w:rPr>
        <w:t>1.6.7违约责任</w:t>
      </w:r>
      <w:r>
        <w:rPr>
          <w:rFonts w:hint="eastAsia" w:ascii="仿宋" w:hAnsi="仿宋" w:eastAsia="仿宋"/>
          <w:b/>
          <w:i/>
          <w:sz w:val="24"/>
          <w:u w:val="single"/>
        </w:rPr>
        <w:t>合同专用条款</w:t>
      </w:r>
      <w:r>
        <w:rPr>
          <w:rFonts w:hint="eastAsia" w:ascii="仿宋" w:hAnsi="仿宋" w:eastAsia="仿宋"/>
          <w:sz w:val="24"/>
        </w:rPr>
        <w:t>另有约定的，从其约定。</w:t>
      </w:r>
    </w:p>
    <w:p>
      <w:pPr>
        <w:spacing w:line="360" w:lineRule="auto"/>
        <w:ind w:firstLine="482" w:firstLineChars="200"/>
        <w:outlineLvl w:val="0"/>
        <w:rPr>
          <w:rFonts w:ascii="仿宋" w:hAnsi="仿宋" w:eastAsia="仿宋"/>
          <w:b/>
          <w:sz w:val="24"/>
        </w:rPr>
      </w:pPr>
      <w:bookmarkStart w:id="469" w:name="_Toc28375"/>
      <w:bookmarkStart w:id="470" w:name="_Toc16021"/>
      <w:bookmarkStart w:id="471" w:name="_Toc15583"/>
      <w:r>
        <w:rPr>
          <w:rFonts w:ascii="仿宋" w:hAnsi="仿宋" w:eastAsia="仿宋"/>
          <w:b/>
          <w:sz w:val="24"/>
        </w:rPr>
        <w:t xml:space="preserve">1.7 </w:t>
      </w:r>
      <w:r>
        <w:rPr>
          <w:rFonts w:hint="eastAsia" w:ascii="仿宋" w:hAnsi="仿宋" w:eastAsia="仿宋"/>
          <w:b/>
          <w:sz w:val="24"/>
        </w:rPr>
        <w:t>合同争议的解决</w:t>
      </w:r>
      <w:bookmarkEnd w:id="469"/>
      <w:bookmarkEnd w:id="470"/>
      <w:bookmarkEnd w:id="471"/>
    </w:p>
    <w:p>
      <w:pPr>
        <w:spacing w:line="360" w:lineRule="auto"/>
        <w:ind w:firstLine="240" w:firstLineChars="100"/>
        <w:rPr>
          <w:rFonts w:ascii="仿宋" w:hAnsi="仿宋" w:eastAsia="仿宋"/>
          <w:sz w:val="24"/>
        </w:rPr>
      </w:pPr>
      <w:r>
        <w:rPr>
          <w:rFonts w:hint="eastAsia" w:ascii="仿宋" w:hAnsi="仿宋" w:eastAsia="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b/>
          <w:i/>
          <w:sz w:val="24"/>
          <w:u w:val="single"/>
        </w:rPr>
        <w:t xml:space="preserve"> 合同专用条款  </w:t>
      </w:r>
      <w:r>
        <w:rPr>
          <w:rFonts w:hint="eastAsia" w:ascii="仿宋" w:hAnsi="仿宋" w:eastAsia="仿宋"/>
          <w:sz w:val="24"/>
        </w:rPr>
        <w:t>条款规定的方式解决：</w:t>
      </w:r>
    </w:p>
    <w:p>
      <w:pPr>
        <w:spacing w:line="360" w:lineRule="auto"/>
        <w:ind w:firstLine="480" w:firstLineChars="200"/>
        <w:rPr>
          <w:rFonts w:ascii="仿宋" w:hAnsi="仿宋" w:eastAsia="仿宋"/>
          <w:sz w:val="24"/>
        </w:rPr>
      </w:pPr>
      <w:r>
        <w:rPr>
          <w:rFonts w:ascii="仿宋" w:hAnsi="仿宋" w:eastAsia="仿宋"/>
          <w:sz w:val="24"/>
        </w:rPr>
        <w:t xml:space="preserve">1.7.1 </w:t>
      </w:r>
      <w:r>
        <w:rPr>
          <w:rFonts w:hint="eastAsia" w:ascii="仿宋" w:hAnsi="仿宋" w:eastAsia="仿宋"/>
          <w:sz w:val="24"/>
        </w:rPr>
        <w:t>将争议提交</w:t>
      </w:r>
      <w:r>
        <w:rPr>
          <w:rFonts w:hint="eastAsia" w:ascii="仿宋" w:hAnsi="仿宋" w:eastAsia="仿宋"/>
          <w:b/>
          <w:i/>
          <w:sz w:val="24"/>
          <w:u w:val="single"/>
        </w:rPr>
        <w:t>合同专用条款</w:t>
      </w:r>
      <w:r>
        <w:rPr>
          <w:rFonts w:hint="eastAsia" w:ascii="仿宋" w:hAnsi="仿宋" w:eastAsia="仿宋"/>
          <w:sz w:val="24"/>
        </w:rPr>
        <w:t>仲裁委员会依申请仲裁时其现行有效的仲裁规则裁决；</w:t>
      </w:r>
    </w:p>
    <w:p>
      <w:pPr>
        <w:spacing w:line="360" w:lineRule="auto"/>
        <w:ind w:firstLine="480" w:firstLineChars="200"/>
        <w:rPr>
          <w:rFonts w:ascii="仿宋" w:hAnsi="仿宋" w:eastAsia="仿宋"/>
          <w:sz w:val="24"/>
        </w:rPr>
      </w:pPr>
      <w:r>
        <w:rPr>
          <w:rFonts w:ascii="仿宋" w:hAnsi="仿宋" w:eastAsia="仿宋"/>
          <w:sz w:val="24"/>
        </w:rPr>
        <w:t xml:space="preserve">1.7.2 </w:t>
      </w:r>
      <w:r>
        <w:rPr>
          <w:rFonts w:hint="eastAsia" w:ascii="仿宋" w:hAnsi="仿宋" w:eastAsia="仿宋"/>
          <w:sz w:val="24"/>
        </w:rPr>
        <w:t>向</w:t>
      </w:r>
      <w:r>
        <w:rPr>
          <w:rFonts w:hint="eastAsia" w:ascii="仿宋" w:hAnsi="仿宋" w:eastAsia="仿宋"/>
          <w:b/>
          <w:i/>
          <w:sz w:val="24"/>
          <w:u w:val="single"/>
        </w:rPr>
        <w:t>合同专用条款</w:t>
      </w:r>
      <w:r>
        <w:rPr>
          <w:rFonts w:hint="eastAsia" w:ascii="仿宋" w:hAnsi="仿宋" w:eastAsia="仿宋"/>
          <w:sz w:val="24"/>
        </w:rPr>
        <w:t>人民法院起诉。</w:t>
      </w:r>
    </w:p>
    <w:p>
      <w:pPr>
        <w:spacing w:line="360" w:lineRule="auto"/>
        <w:ind w:firstLine="482" w:firstLineChars="200"/>
        <w:outlineLvl w:val="0"/>
        <w:rPr>
          <w:rFonts w:ascii="仿宋" w:hAnsi="仿宋" w:eastAsia="仿宋"/>
          <w:b/>
          <w:sz w:val="24"/>
        </w:rPr>
      </w:pPr>
      <w:bookmarkStart w:id="472" w:name="_Toc11173"/>
      <w:bookmarkStart w:id="473" w:name="_Toc15322"/>
      <w:bookmarkStart w:id="474" w:name="_Toc7245"/>
      <w:r>
        <w:rPr>
          <w:rFonts w:ascii="仿宋" w:hAnsi="仿宋" w:eastAsia="仿宋"/>
          <w:b/>
          <w:sz w:val="24"/>
        </w:rPr>
        <w:t xml:space="preserve">1.8 </w:t>
      </w:r>
      <w:r>
        <w:rPr>
          <w:rFonts w:hint="eastAsia" w:ascii="仿宋" w:hAnsi="仿宋" w:eastAsia="仿宋"/>
          <w:b/>
          <w:sz w:val="24"/>
        </w:rPr>
        <w:t>合同生效</w:t>
      </w:r>
      <w:bookmarkEnd w:id="472"/>
      <w:bookmarkEnd w:id="473"/>
      <w:bookmarkEnd w:id="474"/>
    </w:p>
    <w:p>
      <w:pPr>
        <w:spacing w:line="360" w:lineRule="auto"/>
        <w:ind w:firstLine="480" w:firstLineChars="200"/>
        <w:rPr>
          <w:rFonts w:ascii="仿宋" w:hAnsi="仿宋" w:eastAsia="仿宋"/>
          <w:b/>
          <w:sz w:val="24"/>
        </w:rPr>
      </w:pPr>
      <w:r>
        <w:rPr>
          <w:rFonts w:hint="eastAsia" w:ascii="仿宋" w:hAnsi="仿宋" w:eastAsia="仿宋"/>
          <w:sz w:val="24"/>
        </w:rPr>
        <w:t>本合同自双方当事人盖章或者签字时生效。</w:t>
      </w:r>
    </w:p>
    <w:p>
      <w:pPr>
        <w:autoSpaceDE w:val="0"/>
        <w:autoSpaceDN w:val="0"/>
        <w:spacing w:line="560" w:lineRule="exact"/>
        <w:rPr>
          <w:rFonts w:ascii="仿宋" w:hAnsi="仿宋" w:eastAsia="仿宋"/>
          <w:sz w:val="24"/>
          <w:lang w:val="zh-CN"/>
        </w:rPr>
      </w:pPr>
    </w:p>
    <w:tbl>
      <w:tblPr>
        <w:tblStyle w:val="63"/>
        <w:tblW w:w="9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43"/>
        <w:gridCol w:w="46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b/>
                <w:sz w:val="24"/>
                <w:lang w:val="zh-CN"/>
              </w:rPr>
            </w:pPr>
            <w:r>
              <w:rPr>
                <w:rFonts w:hint="eastAsia" w:ascii="仿宋" w:hAnsi="仿宋" w:eastAsia="仿宋"/>
                <w:b/>
                <w:sz w:val="24"/>
                <w:lang w:val="zh-CN"/>
              </w:rPr>
              <w:t>甲方</w:t>
            </w:r>
            <w:r>
              <w:rPr>
                <w:rFonts w:hint="eastAsia" w:ascii="仿宋" w:hAnsi="仿宋" w:eastAsia="仿宋"/>
                <w:sz w:val="24"/>
                <w:lang w:val="zh-CN"/>
              </w:rPr>
              <w:t>：</w:t>
            </w:r>
          </w:p>
        </w:tc>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b/>
                <w:sz w:val="24"/>
                <w:lang w:val="zh-CN"/>
              </w:rPr>
            </w:pPr>
            <w:r>
              <w:rPr>
                <w:rFonts w:ascii="仿宋" w:hAnsi="仿宋" w:eastAsia="仿宋"/>
                <w:b/>
                <w:sz w:val="24"/>
                <w:lang w:val="zh-CN"/>
              </w:rPr>
              <w:t>乙方</w:t>
            </w:r>
            <w:r>
              <w:rPr>
                <w:rFonts w:hint="eastAsia" w:ascii="仿宋" w:hAnsi="仿宋" w:eastAsia="仿宋"/>
                <w:sz w:val="24"/>
                <w:lang w:val="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b/>
                <w:sz w:val="24"/>
                <w:lang w:val="zh-CN"/>
              </w:rPr>
            </w:pPr>
            <w:r>
              <w:rPr>
                <w:rFonts w:hint="eastAsia" w:ascii="仿宋" w:hAnsi="仿宋" w:eastAsia="仿宋"/>
                <w:sz w:val="24"/>
                <w:lang w:val="zh-CN"/>
              </w:rPr>
              <w:t>统一社会信用代码：</w:t>
            </w:r>
          </w:p>
        </w:tc>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b/>
                <w:sz w:val="24"/>
                <w:lang w:val="zh-CN"/>
              </w:rPr>
            </w:pPr>
            <w:r>
              <w:rPr>
                <w:rFonts w:hint="eastAsia" w:ascii="仿宋" w:hAnsi="仿宋" w:eastAsia="仿宋"/>
                <w:sz w:val="24"/>
                <w:lang w:val="zh-CN"/>
              </w:rPr>
              <w:t>统一社会信用代码或身份证号码：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b/>
                <w:sz w:val="24"/>
                <w:lang w:val="zh-CN"/>
              </w:rPr>
            </w:pPr>
            <w:r>
              <w:rPr>
                <w:rFonts w:hint="eastAsia" w:ascii="仿宋" w:hAnsi="仿宋" w:eastAsia="仿宋"/>
                <w:sz w:val="24"/>
                <w:lang w:val="zh-CN"/>
              </w:rPr>
              <w:t>住所：</w:t>
            </w:r>
          </w:p>
        </w:tc>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b/>
                <w:sz w:val="24"/>
                <w:lang w:val="zh-CN"/>
              </w:rPr>
            </w:pPr>
            <w:r>
              <w:rPr>
                <w:rFonts w:hint="eastAsia" w:ascii="仿宋" w:hAnsi="仿宋" w:eastAsia="仿宋"/>
                <w:sz w:val="24"/>
                <w:lang w:val="zh-CN"/>
              </w:rPr>
              <w:t>住所：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b/>
                <w:sz w:val="24"/>
                <w:lang w:val="zh-CN"/>
              </w:rPr>
            </w:pPr>
            <w:r>
              <w:rPr>
                <w:rFonts w:hint="eastAsia" w:ascii="仿宋" w:hAnsi="仿宋" w:eastAsia="仿宋"/>
                <w:sz w:val="24"/>
                <w:lang w:val="zh-CN"/>
              </w:rPr>
              <w:t>法定代表人或授权代表（签字）：</w:t>
            </w:r>
          </w:p>
        </w:tc>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b/>
                <w:sz w:val="24"/>
                <w:lang w:val="zh-CN"/>
              </w:rPr>
            </w:pPr>
            <w:r>
              <w:rPr>
                <w:rFonts w:hint="eastAsia" w:ascii="仿宋" w:hAnsi="仿宋" w:eastAsia="仿宋"/>
                <w:sz w:val="24"/>
                <w:lang w:val="zh-CN"/>
              </w:rPr>
              <w:t>法定代表人</w:t>
            </w:r>
            <w:r>
              <w:rPr>
                <w:rFonts w:ascii="仿宋" w:hAnsi="仿宋" w:eastAsia="仿宋"/>
                <w:sz w:val="24"/>
                <w:lang w:val="zh-CN"/>
              </w:rPr>
              <w:t xml:space="preserve">或授权代表（签字）: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b/>
                <w:sz w:val="24"/>
                <w:lang w:val="zh-CN"/>
              </w:rPr>
            </w:pPr>
            <w:r>
              <w:rPr>
                <w:rFonts w:hint="eastAsia" w:ascii="仿宋" w:hAnsi="仿宋" w:eastAsia="仿宋"/>
                <w:sz w:val="24"/>
                <w:lang w:val="zh-CN"/>
              </w:rPr>
              <w:t>联系人：</w:t>
            </w:r>
          </w:p>
        </w:tc>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b/>
                <w:sz w:val="24"/>
                <w:lang w:val="zh-CN"/>
              </w:rPr>
            </w:pPr>
            <w:r>
              <w:rPr>
                <w:rFonts w:hint="eastAsia" w:ascii="仿宋" w:hAnsi="仿宋" w:eastAsia="仿宋"/>
                <w:sz w:val="24"/>
                <w:lang w:val="zh-CN"/>
              </w:rPr>
              <w:t>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b/>
                <w:sz w:val="24"/>
                <w:lang w:val="zh-CN"/>
              </w:rPr>
            </w:pPr>
            <w:r>
              <w:rPr>
                <w:rFonts w:hint="eastAsia" w:ascii="仿宋" w:hAnsi="仿宋" w:eastAsia="仿宋"/>
                <w:sz w:val="24"/>
                <w:lang w:val="zh-CN"/>
              </w:rPr>
              <w:t>约定送达地址：</w:t>
            </w:r>
          </w:p>
        </w:tc>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b/>
                <w:sz w:val="24"/>
                <w:lang w:val="zh-CN"/>
              </w:rPr>
            </w:pPr>
            <w:r>
              <w:rPr>
                <w:rFonts w:hint="eastAsia" w:ascii="仿宋" w:hAnsi="仿宋" w:eastAsia="仿宋"/>
                <w:sz w:val="24"/>
                <w:lang w:val="zh-CN"/>
              </w:rPr>
              <w:t>约定送达地址：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b/>
                <w:sz w:val="24"/>
                <w:lang w:val="zh-CN"/>
              </w:rPr>
            </w:pPr>
            <w:r>
              <w:rPr>
                <w:rFonts w:hint="eastAsia" w:ascii="仿宋" w:hAnsi="仿宋" w:eastAsia="仿宋"/>
                <w:sz w:val="24"/>
                <w:lang w:val="zh-CN"/>
              </w:rPr>
              <w:t>邮政编码：</w:t>
            </w:r>
          </w:p>
        </w:tc>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b/>
                <w:sz w:val="24"/>
                <w:lang w:val="zh-CN"/>
              </w:rPr>
            </w:pPr>
            <w:r>
              <w:rPr>
                <w:rFonts w:hint="eastAsia" w:ascii="仿宋" w:hAnsi="仿宋" w:eastAsia="仿宋"/>
                <w:sz w:val="24"/>
                <w:lang w:val="zh-CN"/>
              </w:rPr>
              <w:t>邮政编码：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w:t>
            </w:r>
          </w:p>
        </w:tc>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w:t>
            </w:r>
          </w:p>
        </w:tc>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sz w:val="24"/>
                <w:lang w:val="zh-CN"/>
              </w:rPr>
            </w:pPr>
            <w:r>
              <w:rPr>
                <w:rFonts w:hint="eastAsia" w:ascii="仿宋" w:hAnsi="仿宋" w:eastAsia="仿宋"/>
                <w:sz w:val="24"/>
                <w:lang w:val="zh-CN"/>
              </w:rPr>
              <w:t>电子邮箱：</w:t>
            </w:r>
          </w:p>
        </w:tc>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sz w:val="24"/>
                <w:lang w:val="zh-CN"/>
              </w:rPr>
            </w:pPr>
            <w:r>
              <w:rPr>
                <w:rFonts w:hint="eastAsia" w:ascii="仿宋" w:hAnsi="仿宋" w:eastAsia="仿宋"/>
                <w:sz w:val="24"/>
                <w:lang w:val="zh-CN"/>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sz w:val="24"/>
                <w:lang w:val="zh-CN"/>
              </w:rPr>
            </w:pPr>
            <w:r>
              <w:rPr>
                <w:rFonts w:hint="eastAsia" w:ascii="仿宋" w:hAnsi="仿宋" w:eastAsia="仿宋"/>
                <w:sz w:val="24"/>
              </w:rPr>
              <w:t>开户银行：</w:t>
            </w:r>
          </w:p>
        </w:tc>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sz w:val="24"/>
                <w:lang w:val="zh-CN"/>
              </w:rPr>
            </w:pPr>
            <w:r>
              <w:rPr>
                <w:rFonts w:hint="eastAsia" w:ascii="仿宋" w:hAnsi="仿宋" w:eastAsia="仿宋"/>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sz w:val="24"/>
              </w:rPr>
            </w:pPr>
            <w:r>
              <w:rPr>
                <w:rFonts w:hint="eastAsia" w:ascii="仿宋" w:hAnsi="仿宋" w:eastAsia="仿宋"/>
                <w:sz w:val="24"/>
              </w:rPr>
              <w:t>开户名称：</w:t>
            </w:r>
          </w:p>
        </w:tc>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sz w:val="24"/>
              </w:rPr>
            </w:pPr>
            <w:r>
              <w:rPr>
                <w:rFonts w:hint="eastAsia" w:ascii="仿宋" w:hAnsi="仿宋" w:eastAsia="仿宋"/>
                <w:sz w:val="24"/>
              </w:rPr>
              <w:t>开户名称：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sz w:val="24"/>
              </w:rPr>
            </w:pPr>
            <w:r>
              <w:rPr>
                <w:rFonts w:hint="eastAsia" w:ascii="仿宋" w:hAnsi="仿宋" w:eastAsia="仿宋"/>
                <w:sz w:val="24"/>
              </w:rPr>
              <w:t>开户账号：</w:t>
            </w:r>
          </w:p>
        </w:tc>
        <w:tc>
          <w:tcPr>
            <w:tcW w:w="4643"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spacing w:line="560" w:lineRule="exact"/>
              <w:rPr>
                <w:rFonts w:ascii="仿宋" w:hAnsi="仿宋" w:eastAsia="仿宋"/>
                <w:sz w:val="24"/>
              </w:rPr>
            </w:pPr>
            <w:r>
              <w:rPr>
                <w:rFonts w:hint="eastAsia" w:ascii="仿宋" w:hAnsi="仿宋" w:eastAsia="仿宋"/>
                <w:sz w:val="24"/>
              </w:rPr>
              <w:t>开户账号：</w:t>
            </w:r>
          </w:p>
        </w:tc>
      </w:tr>
    </w:tbl>
    <w:p>
      <w:pPr>
        <w:autoSpaceDE w:val="0"/>
        <w:autoSpaceDN w:val="0"/>
        <w:spacing w:line="560" w:lineRule="exact"/>
        <w:rPr>
          <w:rFonts w:ascii="仿宋" w:hAnsi="仿宋" w:eastAsia="仿宋"/>
          <w:sz w:val="24"/>
          <w:lang w:val="zh-CN"/>
        </w:rPr>
      </w:pPr>
    </w:p>
    <w:p>
      <w:pPr>
        <w:pStyle w:val="699"/>
        <w:spacing w:line="560" w:lineRule="exact"/>
        <w:ind w:firstLine="482"/>
        <w:jc w:val="center"/>
        <w:rPr>
          <w:rFonts w:ascii="仿宋" w:hAnsi="仿宋" w:eastAsia="仿宋"/>
          <w:b/>
          <w:szCs w:val="24"/>
        </w:rPr>
      </w:pPr>
      <w:bookmarkStart w:id="475" w:name="_Toc331685783"/>
      <w:r>
        <w:rPr>
          <w:rFonts w:hint="eastAsia" w:ascii="仿宋" w:hAnsi="仿宋" w:eastAsia="仿宋"/>
          <w:b/>
          <w:szCs w:val="24"/>
        </w:rPr>
        <w:t>第二部分 合同一般条款</w:t>
      </w:r>
      <w:bookmarkEnd w:id="475"/>
    </w:p>
    <w:p>
      <w:pPr>
        <w:spacing w:line="560" w:lineRule="exact"/>
        <w:ind w:firstLine="482" w:firstLineChars="200"/>
        <w:outlineLvl w:val="0"/>
        <w:rPr>
          <w:rFonts w:ascii="仿宋" w:hAnsi="仿宋" w:eastAsia="仿宋"/>
          <w:b/>
          <w:sz w:val="24"/>
        </w:rPr>
      </w:pPr>
      <w:bookmarkStart w:id="476" w:name="_Ref467379101"/>
      <w:bookmarkStart w:id="477" w:name="_Ref467379109"/>
      <w:bookmarkStart w:id="478" w:name="_Ref467379214"/>
      <w:bookmarkStart w:id="479" w:name="_Ref467378499"/>
      <w:bookmarkStart w:id="480" w:name="_Ref467379205"/>
      <w:bookmarkStart w:id="481" w:name="_Toc487900349"/>
      <w:bookmarkStart w:id="482" w:name="_Ref467379195"/>
      <w:bookmarkStart w:id="483" w:name="_Ref467379225"/>
      <w:bookmarkStart w:id="484" w:name="_Toc28763"/>
      <w:bookmarkStart w:id="485" w:name="_Ref467379094"/>
      <w:bookmarkStart w:id="486" w:name="_Ref467378404"/>
      <w:bookmarkStart w:id="487" w:name="_Toc279701240"/>
      <w:bookmarkStart w:id="488" w:name="_Ref467378463"/>
      <w:bookmarkStart w:id="489" w:name="_Toc19614"/>
      <w:bookmarkStart w:id="490" w:name="_Toc16917"/>
      <w:bookmarkStart w:id="491" w:name="_Toc259093669"/>
      <w:r>
        <w:rPr>
          <w:rFonts w:ascii="仿宋" w:hAnsi="仿宋" w:eastAsia="仿宋"/>
          <w:b/>
          <w:sz w:val="24"/>
        </w:rPr>
        <w:t xml:space="preserve">2.1 </w:t>
      </w:r>
      <w:r>
        <w:rPr>
          <w:rFonts w:hint="eastAsia" w:ascii="仿宋" w:hAnsi="仿宋" w:eastAsia="仿宋"/>
          <w:b/>
          <w:sz w:val="24"/>
        </w:rPr>
        <w:t>定义</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pPr>
        <w:spacing w:line="560" w:lineRule="exact"/>
        <w:ind w:firstLine="480" w:firstLineChars="200"/>
        <w:rPr>
          <w:rFonts w:ascii="仿宋" w:hAnsi="仿宋" w:eastAsia="仿宋"/>
          <w:sz w:val="24"/>
        </w:rPr>
      </w:pPr>
      <w:r>
        <w:rPr>
          <w:rFonts w:hint="eastAsia" w:ascii="仿宋" w:hAnsi="仿宋" w:eastAsia="仿宋"/>
          <w:sz w:val="24"/>
        </w:rPr>
        <w:t>本合同中的下列词语应按以下内容进行解释：</w:t>
      </w:r>
    </w:p>
    <w:p>
      <w:pPr>
        <w:spacing w:line="560" w:lineRule="exact"/>
        <w:ind w:firstLine="480" w:firstLineChars="200"/>
        <w:rPr>
          <w:rFonts w:ascii="仿宋" w:hAnsi="仿宋" w:eastAsia="仿宋"/>
          <w:sz w:val="24"/>
        </w:rPr>
      </w:pPr>
      <w:r>
        <w:rPr>
          <w:rFonts w:ascii="仿宋" w:hAnsi="仿宋" w:eastAsia="仿宋"/>
          <w:sz w:val="24"/>
        </w:rPr>
        <w:t xml:space="preserve">2.1.1 </w:t>
      </w:r>
      <w:r>
        <w:rPr>
          <w:rFonts w:hint="eastAsia" w:ascii="仿宋" w:hAnsi="仿宋" w:eastAsia="仿宋"/>
          <w:sz w:val="24"/>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sz w:val="24"/>
        </w:rPr>
      </w:pPr>
      <w:r>
        <w:rPr>
          <w:rFonts w:ascii="仿宋" w:hAnsi="仿宋" w:eastAsia="仿宋"/>
          <w:sz w:val="24"/>
        </w:rPr>
        <w:t xml:space="preserve">2.1.2 </w:t>
      </w:r>
      <w:r>
        <w:rPr>
          <w:rFonts w:hint="eastAsia" w:ascii="仿宋" w:hAnsi="仿宋" w:eastAsia="仿宋"/>
          <w:sz w:val="24"/>
        </w:rPr>
        <w:t>“合同价”系指根据合同约定，中标供应商在完全履行合同义务后，采购人应支付给中标供应商的价格。价格已经包含了中标供应商在履行合同中可以预见以及不能预见的全部价格变动风险。</w:t>
      </w:r>
    </w:p>
    <w:p>
      <w:pPr>
        <w:spacing w:line="560" w:lineRule="exact"/>
        <w:ind w:firstLine="480" w:firstLineChars="200"/>
        <w:rPr>
          <w:rFonts w:ascii="仿宋" w:hAnsi="仿宋" w:eastAsia="仿宋"/>
          <w:sz w:val="24"/>
        </w:rPr>
      </w:pPr>
      <w:r>
        <w:rPr>
          <w:rFonts w:ascii="仿宋" w:hAnsi="仿宋" w:eastAsia="仿宋"/>
          <w:sz w:val="24"/>
        </w:rPr>
        <w:t xml:space="preserve">2.1.3 </w:t>
      </w:r>
      <w:r>
        <w:rPr>
          <w:rFonts w:hint="eastAsia" w:ascii="仿宋" w:hAnsi="仿宋" w:eastAsia="仿宋"/>
          <w:sz w:val="24"/>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sz w:val="24"/>
        </w:rPr>
      </w:pPr>
      <w:bookmarkStart w:id="492" w:name="_Ref467378840"/>
      <w:r>
        <w:rPr>
          <w:rFonts w:ascii="仿宋" w:hAnsi="仿宋" w:eastAsia="仿宋"/>
          <w:sz w:val="24"/>
        </w:rPr>
        <w:t xml:space="preserve">2.1.4 </w:t>
      </w:r>
      <w:r>
        <w:rPr>
          <w:rFonts w:hint="eastAsia" w:ascii="仿宋" w:hAnsi="仿宋" w:eastAsia="仿宋"/>
          <w:sz w:val="24"/>
        </w:rPr>
        <w:t>“甲方”系指与中标供应商签署合同的采购人</w:t>
      </w:r>
      <w:bookmarkEnd w:id="492"/>
      <w:r>
        <w:rPr>
          <w:rFonts w:hint="eastAsia" w:ascii="仿宋" w:hAnsi="仿宋" w:eastAsia="仿宋"/>
          <w:sz w:val="24"/>
        </w:rPr>
        <w:t>；采购人委托采购代理机构代表其与乙方签订合同的，采购人的授权委托书作为合同附件。</w:t>
      </w:r>
    </w:p>
    <w:p>
      <w:pPr>
        <w:spacing w:line="560" w:lineRule="exact"/>
        <w:ind w:firstLine="480" w:firstLineChars="200"/>
        <w:rPr>
          <w:rFonts w:ascii="仿宋" w:hAnsi="仿宋" w:eastAsia="仿宋"/>
          <w:sz w:val="24"/>
        </w:rPr>
      </w:pPr>
      <w:bookmarkStart w:id="493" w:name="_Ref467379400"/>
      <w:r>
        <w:rPr>
          <w:rFonts w:ascii="仿宋" w:hAnsi="仿宋" w:eastAsia="仿宋"/>
          <w:sz w:val="24"/>
        </w:rPr>
        <w:t xml:space="preserve">2.1.5 </w:t>
      </w:r>
      <w:r>
        <w:rPr>
          <w:rFonts w:hint="eastAsia" w:ascii="仿宋" w:hAnsi="仿宋" w:eastAsia="仿宋"/>
          <w:sz w:val="24"/>
        </w:rPr>
        <w:t>“乙方”系指根据合同约定交付货物的中标供应商</w:t>
      </w:r>
      <w:bookmarkEnd w:id="493"/>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rPr>
      </w:pPr>
      <w:bookmarkStart w:id="494" w:name="_Ref467379436"/>
      <w:r>
        <w:rPr>
          <w:rFonts w:ascii="仿宋" w:hAnsi="仿宋" w:eastAsia="仿宋"/>
          <w:sz w:val="24"/>
        </w:rPr>
        <w:t xml:space="preserve">2.1.6 </w:t>
      </w:r>
      <w:r>
        <w:rPr>
          <w:rFonts w:hint="eastAsia" w:ascii="仿宋" w:hAnsi="仿宋" w:eastAsia="仿宋"/>
          <w:sz w:val="24"/>
        </w:rPr>
        <w:t>“现场”系指合同约定货物将要运至或者安装的地点。</w:t>
      </w:r>
      <w:bookmarkEnd w:id="494"/>
    </w:p>
    <w:p>
      <w:pPr>
        <w:spacing w:line="560" w:lineRule="exact"/>
        <w:ind w:firstLine="482" w:firstLineChars="200"/>
        <w:outlineLvl w:val="0"/>
        <w:rPr>
          <w:rFonts w:ascii="仿宋" w:hAnsi="仿宋" w:eastAsia="仿宋"/>
          <w:b/>
          <w:sz w:val="24"/>
        </w:rPr>
      </w:pPr>
      <w:bookmarkStart w:id="495" w:name="_Toc13336"/>
      <w:bookmarkStart w:id="496" w:name="_Toc279701241"/>
      <w:bookmarkStart w:id="497" w:name="_Toc27635"/>
      <w:bookmarkStart w:id="498" w:name="_Toc259093670"/>
      <w:bookmarkStart w:id="499" w:name="_Toc32504"/>
      <w:bookmarkStart w:id="500" w:name="_Toc487900350"/>
      <w:r>
        <w:rPr>
          <w:rFonts w:ascii="仿宋" w:hAnsi="仿宋" w:eastAsia="仿宋"/>
          <w:b/>
          <w:sz w:val="24"/>
        </w:rPr>
        <w:t xml:space="preserve">2.2 </w:t>
      </w:r>
      <w:r>
        <w:rPr>
          <w:rFonts w:hint="eastAsia" w:ascii="仿宋" w:hAnsi="仿宋" w:eastAsia="仿宋"/>
          <w:b/>
          <w:sz w:val="24"/>
        </w:rPr>
        <w:t>技术规范</w:t>
      </w:r>
      <w:bookmarkEnd w:id="495"/>
      <w:bookmarkEnd w:id="496"/>
      <w:bookmarkEnd w:id="497"/>
      <w:bookmarkEnd w:id="498"/>
      <w:bookmarkEnd w:id="499"/>
      <w:bookmarkEnd w:id="500"/>
    </w:p>
    <w:p>
      <w:pPr>
        <w:spacing w:line="560" w:lineRule="exact"/>
        <w:ind w:firstLine="480" w:firstLineChars="200"/>
        <w:rPr>
          <w:rFonts w:ascii="仿宋" w:hAnsi="仿宋" w:eastAsia="仿宋"/>
          <w:sz w:val="24"/>
        </w:rPr>
      </w:pPr>
      <w:r>
        <w:rPr>
          <w:rFonts w:hint="eastAsia" w:ascii="仿宋" w:hAnsi="仿宋" w:eastAsia="仿宋"/>
          <w:sz w:val="24"/>
        </w:rPr>
        <w:t>货物所应遵守的技术规范应与采购文件规定的技术规范和技术规范附件</w:t>
      </w:r>
      <w:r>
        <w:rPr>
          <w:rFonts w:ascii="仿宋" w:hAnsi="仿宋" w:eastAsia="仿宋"/>
          <w:sz w:val="24"/>
        </w:rP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sz w:val="24"/>
        </w:rPr>
      </w:pPr>
      <w:bookmarkStart w:id="501" w:name="_Toc27853"/>
      <w:bookmarkStart w:id="502" w:name="_Toc9829"/>
      <w:bookmarkStart w:id="503" w:name="_Toc259093671"/>
      <w:bookmarkStart w:id="504" w:name="_Toc279701242"/>
      <w:bookmarkStart w:id="505" w:name="_Toc487900351"/>
      <w:bookmarkStart w:id="506" w:name="_Toc31634"/>
      <w:r>
        <w:rPr>
          <w:rFonts w:ascii="仿宋" w:hAnsi="仿宋" w:eastAsia="仿宋"/>
          <w:b/>
          <w:sz w:val="24"/>
        </w:rPr>
        <w:t xml:space="preserve">2.3 </w:t>
      </w:r>
      <w:r>
        <w:rPr>
          <w:rFonts w:hint="eastAsia" w:ascii="仿宋" w:hAnsi="仿宋" w:eastAsia="仿宋"/>
          <w:b/>
          <w:sz w:val="24"/>
        </w:rPr>
        <w:t>知识产权</w:t>
      </w:r>
      <w:bookmarkEnd w:id="501"/>
      <w:bookmarkEnd w:id="502"/>
      <w:bookmarkEnd w:id="503"/>
      <w:bookmarkEnd w:id="504"/>
      <w:bookmarkEnd w:id="505"/>
      <w:bookmarkEnd w:id="506"/>
    </w:p>
    <w:p>
      <w:pPr>
        <w:spacing w:line="560" w:lineRule="exact"/>
        <w:ind w:firstLine="480" w:firstLineChars="200"/>
        <w:rPr>
          <w:rFonts w:ascii="仿宋" w:hAnsi="仿宋" w:eastAsia="仿宋"/>
          <w:sz w:val="24"/>
        </w:rPr>
      </w:pPr>
      <w:r>
        <w:rPr>
          <w:rFonts w:ascii="仿宋" w:hAnsi="仿宋" w:eastAsia="仿宋"/>
          <w:sz w:val="24"/>
        </w:rPr>
        <w:t xml:space="preserve">2.3.1 </w:t>
      </w:r>
      <w:r>
        <w:rPr>
          <w:rFonts w:hint="eastAsia" w:ascii="仿宋" w:hAnsi="仿宋" w:eastAsia="仿宋"/>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sz w:val="24"/>
        </w:rPr>
      </w:pPr>
      <w:r>
        <w:rPr>
          <w:rFonts w:ascii="仿宋" w:hAnsi="仿宋" w:eastAsia="仿宋"/>
          <w:sz w:val="24"/>
        </w:rPr>
        <w:t>2.3.2具有知识产权的计算机软件等货物的知识产权归属，详见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507" w:name="_Toc29149"/>
      <w:bookmarkStart w:id="508" w:name="_Toc4194"/>
      <w:bookmarkStart w:id="509" w:name="_Toc11932"/>
      <w:r>
        <w:rPr>
          <w:rFonts w:ascii="仿宋" w:hAnsi="仿宋" w:eastAsia="仿宋"/>
          <w:b/>
          <w:sz w:val="24"/>
        </w:rPr>
        <w:t xml:space="preserve">2.4 </w:t>
      </w:r>
      <w:r>
        <w:rPr>
          <w:rFonts w:hint="eastAsia" w:ascii="仿宋" w:hAnsi="仿宋" w:eastAsia="仿宋"/>
          <w:b/>
          <w:sz w:val="24"/>
        </w:rPr>
        <w:t>包装和装运</w:t>
      </w:r>
      <w:bookmarkEnd w:id="507"/>
      <w:bookmarkEnd w:id="508"/>
      <w:bookmarkEnd w:id="509"/>
    </w:p>
    <w:p>
      <w:pPr>
        <w:spacing w:line="560" w:lineRule="exact"/>
        <w:ind w:firstLine="480" w:firstLineChars="200"/>
        <w:rPr>
          <w:rFonts w:ascii="仿宋" w:hAnsi="仿宋" w:eastAsia="仿宋"/>
          <w:sz w:val="24"/>
        </w:rPr>
      </w:pPr>
      <w:r>
        <w:rPr>
          <w:rFonts w:ascii="仿宋" w:hAnsi="仿宋" w:eastAsia="仿宋"/>
          <w:sz w:val="24"/>
        </w:rPr>
        <w:t>2.4.1除</w:t>
      </w:r>
      <w:r>
        <w:rPr>
          <w:rFonts w:hint="eastAsia" w:ascii="仿宋" w:hAnsi="仿宋" w:eastAsia="仿宋"/>
          <w:b/>
          <w:i/>
          <w:sz w:val="24"/>
          <w:u w:val="single"/>
        </w:rPr>
        <w:t>合同专用条款</w:t>
      </w:r>
      <w:r>
        <w:rPr>
          <w:rFonts w:hint="eastAsia" w:ascii="仿宋" w:hAnsi="仿宋" w:eastAsia="仿宋"/>
          <w:sz w:val="24"/>
        </w:rPr>
        <w:t>另有约定外</w:t>
      </w:r>
      <w:r>
        <w:rPr>
          <w:rFonts w:ascii="仿宋" w:hAnsi="仿宋" w:eastAsia="仿宋"/>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sz w:val="24"/>
        </w:rPr>
      </w:pPr>
      <w:r>
        <w:rPr>
          <w:rFonts w:ascii="仿宋" w:hAnsi="仿宋" w:eastAsia="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sz w:val="24"/>
        </w:rPr>
      </w:pPr>
      <w:r>
        <w:rPr>
          <w:rFonts w:ascii="仿宋" w:hAnsi="仿宋" w:eastAsia="仿宋"/>
          <w:sz w:val="24"/>
        </w:rPr>
        <w:t xml:space="preserve">2.4.2 </w:t>
      </w:r>
      <w:r>
        <w:rPr>
          <w:rFonts w:hint="eastAsia" w:ascii="仿宋" w:hAnsi="仿宋" w:eastAsia="仿宋"/>
          <w:sz w:val="24"/>
        </w:rPr>
        <w:t>装运货物的要求和通知，详见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510" w:name="_Toc487900354"/>
      <w:bookmarkStart w:id="511" w:name="_Ref467378591"/>
      <w:bookmarkStart w:id="512" w:name="_Ref467379542"/>
      <w:bookmarkStart w:id="513" w:name="_Toc259093674"/>
      <w:bookmarkStart w:id="514" w:name="_Ref467379536"/>
      <w:bookmarkStart w:id="515" w:name="_Ref467379527"/>
      <w:bookmarkStart w:id="516" w:name="_Toc279701245"/>
      <w:bookmarkStart w:id="517" w:name="_Ref467378541"/>
      <w:bookmarkStart w:id="518" w:name="_Toc26182"/>
      <w:bookmarkStart w:id="519" w:name="_Toc19074"/>
      <w:bookmarkStart w:id="520" w:name="_Toc30272"/>
      <w:r>
        <w:rPr>
          <w:rFonts w:ascii="仿宋" w:hAnsi="仿宋" w:eastAsia="仿宋"/>
          <w:b/>
          <w:sz w:val="24"/>
        </w:rPr>
        <w:t>2.</w:t>
      </w:r>
      <w:bookmarkEnd w:id="510"/>
      <w:bookmarkEnd w:id="511"/>
      <w:bookmarkEnd w:id="512"/>
      <w:bookmarkEnd w:id="513"/>
      <w:bookmarkEnd w:id="514"/>
      <w:bookmarkEnd w:id="515"/>
      <w:bookmarkEnd w:id="516"/>
      <w:bookmarkEnd w:id="517"/>
      <w:r>
        <w:rPr>
          <w:rFonts w:ascii="仿宋" w:hAnsi="仿宋" w:eastAsia="仿宋"/>
          <w:b/>
          <w:sz w:val="24"/>
        </w:rPr>
        <w:t xml:space="preserve">5 </w:t>
      </w:r>
      <w:r>
        <w:rPr>
          <w:rFonts w:hint="eastAsia" w:ascii="仿宋" w:hAnsi="仿宋" w:eastAsia="仿宋"/>
          <w:b/>
          <w:sz w:val="24"/>
        </w:rPr>
        <w:t>履约检查和问题反馈</w:t>
      </w:r>
      <w:bookmarkEnd w:id="518"/>
      <w:bookmarkEnd w:id="519"/>
      <w:bookmarkEnd w:id="520"/>
    </w:p>
    <w:p>
      <w:pPr>
        <w:spacing w:line="560" w:lineRule="exact"/>
        <w:ind w:firstLine="480" w:firstLineChars="200"/>
        <w:rPr>
          <w:rFonts w:ascii="仿宋" w:hAnsi="仿宋" w:eastAsia="仿宋"/>
          <w:sz w:val="24"/>
        </w:rPr>
      </w:pPr>
      <w:bookmarkStart w:id="521" w:name="_Ref467379657"/>
      <w:r>
        <w:rPr>
          <w:rFonts w:ascii="仿宋" w:hAnsi="仿宋" w:eastAsia="仿宋"/>
          <w:sz w:val="24"/>
        </w:rPr>
        <w:t>2.5.1</w:t>
      </w:r>
      <w:bookmarkEnd w:id="521"/>
      <w:bookmarkStart w:id="522" w:name="_Toc186431854"/>
      <w:bookmarkStart w:id="523" w:name="_Ref467379807"/>
      <w:bookmarkStart w:id="524" w:name="_Toc279701247"/>
      <w:bookmarkStart w:id="525" w:name="_Toc487900357"/>
      <w:bookmarkStart w:id="526" w:name="_Toc259093676"/>
      <w:bookmarkStart w:id="527" w:name="_Ref467379793"/>
      <w:r>
        <w:rPr>
          <w:rFonts w:hint="eastAsia" w:ascii="仿宋" w:hAnsi="仿宋" w:eastAsia="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sz w:val="24"/>
        </w:rPr>
      </w:pPr>
      <w:r>
        <w:rPr>
          <w:rFonts w:ascii="仿宋" w:hAnsi="仿宋" w:eastAsia="仿宋"/>
          <w:sz w:val="24"/>
        </w:rPr>
        <w:t xml:space="preserve">2.5.2 </w:t>
      </w:r>
      <w:r>
        <w:rPr>
          <w:rFonts w:hint="eastAsia" w:ascii="仿宋" w:hAnsi="仿宋" w:eastAsia="仿宋"/>
          <w:sz w:val="24"/>
        </w:rPr>
        <w:t>合同履行期间，甲方有权将履行过程中出现的问题反馈给乙方，双方当事人应以书面形式约定需要完善和改进的内容</w:t>
      </w:r>
      <w:bookmarkEnd w:id="522"/>
      <w:bookmarkStart w:id="528" w:name="_Toc186431855"/>
      <w:r>
        <w:rPr>
          <w:rFonts w:hint="eastAsia" w:ascii="仿宋" w:hAnsi="仿宋" w:eastAsia="仿宋"/>
          <w:sz w:val="24"/>
        </w:rPr>
        <w:t>。</w:t>
      </w:r>
    </w:p>
    <w:bookmarkEnd w:id="523"/>
    <w:bookmarkEnd w:id="524"/>
    <w:bookmarkEnd w:id="525"/>
    <w:bookmarkEnd w:id="526"/>
    <w:bookmarkEnd w:id="527"/>
    <w:bookmarkEnd w:id="528"/>
    <w:p>
      <w:pPr>
        <w:spacing w:line="560" w:lineRule="exact"/>
        <w:ind w:firstLine="482" w:firstLineChars="200"/>
        <w:outlineLvl w:val="0"/>
        <w:rPr>
          <w:rFonts w:ascii="仿宋" w:hAnsi="仿宋" w:eastAsia="仿宋"/>
          <w:b/>
          <w:sz w:val="24"/>
        </w:rPr>
      </w:pPr>
      <w:bookmarkStart w:id="529" w:name="_Ref467379863"/>
      <w:bookmarkStart w:id="530" w:name="_Ref467379923"/>
      <w:bookmarkStart w:id="531" w:name="_Toc487900358"/>
      <w:bookmarkStart w:id="532" w:name="_Toc279701248"/>
      <w:bookmarkStart w:id="533" w:name="_Ref467379852"/>
      <w:bookmarkStart w:id="534" w:name="_Toc259093677"/>
      <w:bookmarkStart w:id="535" w:name="_Toc3225"/>
      <w:bookmarkStart w:id="536" w:name="_Toc16110"/>
      <w:bookmarkStart w:id="537" w:name="_Toc774"/>
      <w:r>
        <w:rPr>
          <w:rFonts w:ascii="仿宋" w:hAnsi="仿宋" w:eastAsia="仿宋"/>
          <w:b/>
          <w:sz w:val="24"/>
        </w:rPr>
        <w:t xml:space="preserve">2.6 </w:t>
      </w:r>
      <w:r>
        <w:rPr>
          <w:rFonts w:hint="eastAsia" w:ascii="仿宋" w:hAnsi="仿宋" w:eastAsia="仿宋"/>
          <w:b/>
          <w:sz w:val="24"/>
        </w:rPr>
        <w:t>技术资料</w:t>
      </w:r>
      <w:bookmarkEnd w:id="529"/>
      <w:bookmarkEnd w:id="530"/>
      <w:bookmarkEnd w:id="531"/>
      <w:bookmarkEnd w:id="532"/>
      <w:bookmarkEnd w:id="533"/>
      <w:bookmarkEnd w:id="534"/>
      <w:r>
        <w:rPr>
          <w:rFonts w:hint="eastAsia" w:ascii="仿宋" w:hAnsi="仿宋" w:eastAsia="仿宋"/>
          <w:b/>
          <w:sz w:val="24"/>
        </w:rPr>
        <w:t>和保密义务</w:t>
      </w:r>
      <w:bookmarkEnd w:id="535"/>
      <w:bookmarkEnd w:id="536"/>
      <w:bookmarkEnd w:id="537"/>
    </w:p>
    <w:p>
      <w:pPr>
        <w:spacing w:line="560" w:lineRule="exact"/>
        <w:ind w:firstLine="480" w:firstLineChars="200"/>
        <w:rPr>
          <w:rFonts w:ascii="仿宋" w:hAnsi="仿宋" w:eastAsia="仿宋"/>
          <w:sz w:val="24"/>
        </w:rPr>
      </w:pPr>
      <w:r>
        <w:rPr>
          <w:rFonts w:ascii="仿宋" w:hAnsi="仿宋" w:eastAsia="仿宋"/>
          <w:sz w:val="24"/>
        </w:rPr>
        <w:t xml:space="preserve">2.6.1 </w:t>
      </w:r>
      <w:r>
        <w:rPr>
          <w:rFonts w:hint="eastAsia" w:ascii="仿宋" w:hAnsi="仿宋" w:eastAsia="仿宋"/>
          <w:sz w:val="24"/>
        </w:rPr>
        <w:t>乙方有权依据合同约定和项目需要，向甲方了解有关情况，调阅有关资料等，甲方应予积极配合；</w:t>
      </w:r>
    </w:p>
    <w:p>
      <w:pPr>
        <w:spacing w:line="560" w:lineRule="exact"/>
        <w:ind w:firstLine="480" w:firstLineChars="200"/>
        <w:rPr>
          <w:rFonts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pPr>
        <w:spacing w:line="560" w:lineRule="exact"/>
        <w:ind w:firstLine="480" w:firstLineChars="200"/>
        <w:rPr>
          <w:rFonts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0" w:firstLineChars="200"/>
        <w:rPr>
          <w:rFonts w:ascii="仿宋" w:hAnsi="仿宋" w:eastAsia="仿宋"/>
          <w:sz w:val="24"/>
        </w:rPr>
      </w:pPr>
      <w:r>
        <w:rPr>
          <w:rFonts w:hint="eastAsia" w:ascii="仿宋" w:hAnsi="仿宋" w:eastAsia="仿宋"/>
          <w:sz w:val="24"/>
        </w:rPr>
        <w:t>2.6.4合同任何一方，对于因合同履行而了解、接触、取得的对方不对外公开或已对第三方承担保密义务的业务数据、业务资料及其他商业秘密负有保密责任；乙方对甲方为本项目提供的业务数据、资料对第三方保密，如发生甲方资料泄露并被证实应由乙方承担责任的，甲方因此所造成的一切损失由乙方负责。</w:t>
      </w:r>
    </w:p>
    <w:p>
      <w:pPr>
        <w:spacing w:line="560" w:lineRule="exact"/>
        <w:ind w:firstLine="482" w:firstLineChars="200"/>
        <w:rPr>
          <w:rFonts w:ascii="仿宋" w:hAnsi="仿宋" w:eastAsia="仿宋"/>
          <w:b/>
          <w:bCs/>
          <w:sz w:val="24"/>
        </w:rPr>
      </w:pPr>
      <w:bookmarkStart w:id="538" w:name="_Toc7860"/>
      <w:r>
        <w:rPr>
          <w:rFonts w:hint="eastAsia" w:ascii="仿宋" w:hAnsi="仿宋" w:eastAsia="仿宋"/>
          <w:b/>
          <w:bCs/>
          <w:sz w:val="24"/>
        </w:rPr>
        <w:t>2.7 质量保证</w:t>
      </w:r>
      <w:bookmarkEnd w:id="538"/>
    </w:p>
    <w:p>
      <w:pPr>
        <w:spacing w:line="560" w:lineRule="exact"/>
        <w:ind w:firstLine="480" w:firstLineChars="200"/>
        <w:rPr>
          <w:rFonts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pPr>
        <w:spacing w:line="560" w:lineRule="exact"/>
        <w:ind w:firstLine="480" w:firstLineChars="200"/>
        <w:outlineLvl w:val="0"/>
        <w:rPr>
          <w:rFonts w:ascii="仿宋" w:hAnsi="仿宋" w:eastAsia="仿宋"/>
          <w:sz w:val="24"/>
        </w:rPr>
      </w:pPr>
      <w:bookmarkStart w:id="539" w:name="_Toc17244"/>
      <w:bookmarkStart w:id="540" w:name="_Toc279701252"/>
      <w:bookmarkStart w:id="541" w:name="_Toc487900362"/>
      <w:bookmarkStart w:id="542" w:name="_Toc259093681"/>
      <w:r>
        <w:rPr>
          <w:rFonts w:hint="eastAsia" w:ascii="仿宋" w:hAnsi="仿宋" w:eastAsia="仿宋"/>
          <w:sz w:val="24"/>
        </w:rPr>
        <w:t>2.7.3乙方</w:t>
      </w:r>
      <w:bookmarkStart w:id="543" w:name="_Hlk117099629"/>
      <w:r>
        <w:rPr>
          <w:rFonts w:hint="eastAsia" w:ascii="仿宋" w:hAnsi="仿宋" w:eastAsia="仿宋"/>
          <w:sz w:val="24"/>
        </w:rPr>
        <w:t>保证所供货物生产日期在一年内，需原装封箱包装，未经使用。如发现实物与投标资料不符或破裂、损坏、缺少等情况，甲方有权要求更换和补足，其一切费用由乙方承担。</w:t>
      </w:r>
      <w:bookmarkEnd w:id="543"/>
    </w:p>
    <w:p>
      <w:pPr>
        <w:spacing w:line="560" w:lineRule="exact"/>
        <w:ind w:firstLine="480" w:firstLineChars="200"/>
        <w:outlineLvl w:val="0"/>
        <w:rPr>
          <w:rFonts w:ascii="仿宋" w:hAnsi="仿宋" w:eastAsia="仿宋"/>
          <w:sz w:val="24"/>
        </w:rPr>
      </w:pPr>
      <w:r>
        <w:rPr>
          <w:rFonts w:hint="eastAsia" w:ascii="仿宋" w:hAnsi="仿宋" w:eastAsia="仿宋"/>
          <w:sz w:val="24"/>
        </w:rPr>
        <w:t>2.7.4 乙方负责拆除站房内被替换的原有仪器设备及机柜等，并运送至甲方指定地点。</w:t>
      </w:r>
    </w:p>
    <w:p>
      <w:pPr>
        <w:spacing w:line="560" w:lineRule="exact"/>
        <w:ind w:firstLine="482" w:firstLineChars="200"/>
        <w:outlineLvl w:val="0"/>
        <w:rPr>
          <w:rFonts w:ascii="仿宋" w:hAnsi="仿宋" w:eastAsia="仿宋"/>
          <w:b/>
          <w:sz w:val="24"/>
        </w:rPr>
      </w:pPr>
      <w:r>
        <w:rPr>
          <w:rFonts w:ascii="仿宋" w:hAnsi="仿宋" w:eastAsia="仿宋"/>
          <w:b/>
          <w:sz w:val="24"/>
        </w:rPr>
        <w:t xml:space="preserve">2.8 </w:t>
      </w:r>
      <w:r>
        <w:rPr>
          <w:rFonts w:hint="eastAsia" w:ascii="仿宋" w:hAnsi="仿宋" w:eastAsia="仿宋"/>
          <w:b/>
          <w:sz w:val="24"/>
        </w:rPr>
        <w:t>货物的风险负担</w:t>
      </w:r>
      <w:bookmarkEnd w:id="539"/>
    </w:p>
    <w:p>
      <w:pPr>
        <w:spacing w:line="560" w:lineRule="exact"/>
        <w:ind w:firstLine="480" w:firstLineChars="200"/>
        <w:rPr>
          <w:rFonts w:ascii="仿宋" w:hAnsi="仿宋" w:eastAsia="仿宋"/>
          <w:b/>
          <w:sz w:val="24"/>
        </w:rPr>
      </w:pPr>
      <w:r>
        <w:rPr>
          <w:rFonts w:hint="eastAsia" w:ascii="仿宋" w:hAnsi="仿宋" w:eastAsia="仿宋"/>
          <w:sz w:val="24"/>
        </w:rPr>
        <w:t>货物或者在途货物或者交付给第一承运人后的货物毁损、灭失的风险负担详见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544" w:name="_Toc14055"/>
      <w:r>
        <w:rPr>
          <w:rFonts w:ascii="仿宋" w:hAnsi="仿宋" w:eastAsia="仿宋"/>
          <w:b/>
          <w:sz w:val="24"/>
        </w:rPr>
        <w:t xml:space="preserve">2.9 </w:t>
      </w:r>
      <w:r>
        <w:rPr>
          <w:rFonts w:hint="eastAsia" w:ascii="仿宋" w:hAnsi="仿宋" w:eastAsia="仿宋"/>
          <w:b/>
          <w:sz w:val="24"/>
        </w:rPr>
        <w:t>延迟交货</w:t>
      </w:r>
      <w:bookmarkEnd w:id="540"/>
      <w:bookmarkEnd w:id="541"/>
      <w:bookmarkEnd w:id="542"/>
      <w:bookmarkEnd w:id="544"/>
    </w:p>
    <w:p>
      <w:pPr>
        <w:spacing w:line="560" w:lineRule="exact"/>
        <w:ind w:firstLine="480" w:firstLineChars="200"/>
        <w:rPr>
          <w:rFonts w:ascii="仿宋" w:hAnsi="仿宋" w:eastAsia="仿宋"/>
          <w:sz w:val="24"/>
        </w:rPr>
      </w:pPr>
      <w:r>
        <w:rPr>
          <w:rFonts w:hint="eastAsia" w:ascii="仿宋" w:hAnsi="仿宋" w:eastAsia="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sz w:val="24"/>
        </w:rPr>
      </w:pPr>
      <w:bookmarkStart w:id="545" w:name="_Toc7502"/>
      <w:bookmarkStart w:id="546" w:name="_Toc487900364"/>
      <w:bookmarkStart w:id="547" w:name="_Toc259093683"/>
      <w:bookmarkStart w:id="548" w:name="_Toc279701254"/>
      <w:bookmarkStart w:id="549" w:name="_Ref467378121"/>
      <w:r>
        <w:rPr>
          <w:rFonts w:ascii="仿宋" w:hAnsi="仿宋" w:eastAsia="仿宋"/>
          <w:b/>
          <w:sz w:val="24"/>
        </w:rPr>
        <w:t xml:space="preserve">2.10 </w:t>
      </w:r>
      <w:r>
        <w:rPr>
          <w:rFonts w:hint="eastAsia" w:ascii="仿宋" w:hAnsi="仿宋" w:eastAsia="仿宋"/>
          <w:b/>
          <w:sz w:val="24"/>
        </w:rPr>
        <w:t>合同变更</w:t>
      </w:r>
      <w:bookmarkEnd w:id="545"/>
    </w:p>
    <w:p>
      <w:pPr>
        <w:spacing w:line="560" w:lineRule="exact"/>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bookmarkStart w:id="550" w:name="_Toc279701259"/>
      <w:bookmarkStart w:id="551" w:name="_Toc487900369"/>
      <w:bookmarkStart w:id="552" w:name="_Toc259093688"/>
    </w:p>
    <w:p>
      <w:pPr>
        <w:spacing w:line="560" w:lineRule="exact"/>
        <w:ind w:firstLine="482" w:firstLineChars="200"/>
        <w:outlineLvl w:val="0"/>
        <w:rPr>
          <w:rFonts w:ascii="仿宋" w:hAnsi="仿宋" w:eastAsia="仿宋"/>
          <w:b/>
          <w:sz w:val="24"/>
        </w:rPr>
      </w:pPr>
      <w:bookmarkStart w:id="553" w:name="_Toc10366"/>
      <w:bookmarkStart w:id="554" w:name="_Toc22955"/>
      <w:bookmarkStart w:id="555" w:name="_Toc15237"/>
      <w:r>
        <w:rPr>
          <w:rFonts w:ascii="仿宋" w:hAnsi="仿宋" w:eastAsia="仿宋"/>
          <w:b/>
          <w:sz w:val="24"/>
        </w:rPr>
        <w:t xml:space="preserve">2.11 </w:t>
      </w:r>
      <w:r>
        <w:rPr>
          <w:rFonts w:hint="eastAsia" w:ascii="仿宋" w:hAnsi="仿宋" w:eastAsia="仿宋"/>
          <w:b/>
          <w:sz w:val="24"/>
        </w:rPr>
        <w:t>合同转让</w:t>
      </w:r>
      <w:bookmarkEnd w:id="550"/>
      <w:bookmarkEnd w:id="551"/>
      <w:bookmarkEnd w:id="552"/>
      <w:r>
        <w:rPr>
          <w:rFonts w:hint="eastAsia" w:ascii="仿宋" w:hAnsi="仿宋" w:eastAsia="仿宋"/>
          <w:b/>
          <w:sz w:val="24"/>
        </w:rPr>
        <w:t>和分包</w:t>
      </w:r>
      <w:bookmarkEnd w:id="553"/>
      <w:bookmarkEnd w:id="554"/>
      <w:bookmarkEnd w:id="555"/>
    </w:p>
    <w:p>
      <w:pPr>
        <w:spacing w:line="560" w:lineRule="exact"/>
        <w:ind w:firstLine="480" w:firstLineChars="200"/>
        <w:rPr>
          <w:rFonts w:ascii="仿宋" w:hAnsi="仿宋" w:eastAsia="仿宋"/>
          <w:sz w:val="24"/>
        </w:rPr>
      </w:pPr>
      <w:r>
        <w:rPr>
          <w:rFonts w:ascii="仿宋" w:hAnsi="仿宋" w:eastAsia="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sz w:val="24"/>
        </w:rPr>
      </w:pPr>
      <w:r>
        <w:rPr>
          <w:rFonts w:ascii="仿宋" w:hAnsi="仿宋" w:eastAsia="仿宋"/>
          <w:sz w:val="24"/>
        </w:rPr>
        <w:t>2.11.2乙方采取分包方式履行合同的，甲方可直接向分包供应商支付款项。</w:t>
      </w:r>
    </w:p>
    <w:p>
      <w:pPr>
        <w:spacing w:line="560" w:lineRule="exact"/>
        <w:ind w:firstLine="482" w:firstLineChars="200"/>
        <w:outlineLvl w:val="0"/>
        <w:rPr>
          <w:rFonts w:ascii="仿宋" w:hAnsi="仿宋" w:eastAsia="仿宋"/>
          <w:b/>
          <w:sz w:val="24"/>
        </w:rPr>
      </w:pPr>
      <w:bookmarkStart w:id="556" w:name="_Toc16508"/>
      <w:bookmarkStart w:id="557" w:name="_Toc14066"/>
      <w:bookmarkStart w:id="558" w:name="_Toc13566"/>
      <w:r>
        <w:rPr>
          <w:rFonts w:ascii="仿宋" w:hAnsi="仿宋" w:eastAsia="仿宋"/>
          <w:b/>
          <w:sz w:val="24"/>
        </w:rPr>
        <w:t xml:space="preserve">2.12 </w:t>
      </w:r>
      <w:r>
        <w:rPr>
          <w:rFonts w:hint="eastAsia" w:ascii="仿宋" w:hAnsi="仿宋" w:eastAsia="仿宋"/>
          <w:b/>
          <w:sz w:val="24"/>
        </w:rPr>
        <w:t>不可抗力</w:t>
      </w:r>
      <w:bookmarkEnd w:id="556"/>
      <w:bookmarkEnd w:id="557"/>
      <w:bookmarkEnd w:id="558"/>
    </w:p>
    <w:p>
      <w:pPr>
        <w:spacing w:line="560" w:lineRule="exact"/>
        <w:ind w:firstLine="480" w:firstLineChars="200"/>
        <w:rPr>
          <w:rFonts w:ascii="仿宋" w:hAnsi="仿宋" w:eastAsia="仿宋"/>
          <w:sz w:val="24"/>
        </w:rPr>
      </w:pPr>
      <w:r>
        <w:rPr>
          <w:rFonts w:ascii="仿宋" w:hAnsi="仿宋" w:eastAsia="仿宋"/>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sz w:val="24"/>
        </w:rPr>
      </w:pPr>
      <w:r>
        <w:rPr>
          <w:rFonts w:ascii="仿宋" w:hAnsi="仿宋" w:eastAsia="仿宋"/>
          <w:sz w:val="24"/>
        </w:rPr>
        <w:t xml:space="preserve">2.12.2 </w:t>
      </w:r>
      <w:r>
        <w:rPr>
          <w:rFonts w:hint="eastAsia" w:ascii="仿宋" w:hAnsi="仿宋" w:eastAsia="仿宋"/>
          <w:sz w:val="24"/>
        </w:rPr>
        <w:t>因不可抗力致使不能实现合同目的的，当事人可以解除合同；</w:t>
      </w:r>
    </w:p>
    <w:p>
      <w:pPr>
        <w:spacing w:line="560" w:lineRule="exact"/>
        <w:ind w:firstLine="480" w:firstLineChars="200"/>
        <w:rPr>
          <w:rFonts w:ascii="仿宋" w:hAnsi="仿宋" w:eastAsia="仿宋"/>
          <w:sz w:val="24"/>
        </w:rPr>
      </w:pPr>
      <w:r>
        <w:rPr>
          <w:rFonts w:ascii="仿宋" w:hAnsi="仿宋" w:eastAsia="仿宋"/>
          <w:sz w:val="24"/>
        </w:rPr>
        <w:t xml:space="preserve">2.12.3 </w:t>
      </w:r>
      <w:r>
        <w:rPr>
          <w:rFonts w:hint="eastAsia" w:ascii="仿宋" w:hAnsi="仿宋" w:eastAsia="仿宋"/>
          <w:sz w:val="24"/>
        </w:rPr>
        <w:t>因不可抗力致使合同有变更必要的，双方当事人应在</w:t>
      </w:r>
      <w:r>
        <w:rPr>
          <w:rFonts w:hint="eastAsia" w:ascii="仿宋" w:hAnsi="仿宋" w:eastAsia="仿宋"/>
          <w:b/>
          <w:i/>
          <w:sz w:val="24"/>
          <w:u w:val="single"/>
        </w:rPr>
        <w:t>合同专用条款</w:t>
      </w:r>
      <w:r>
        <w:rPr>
          <w:rFonts w:hint="eastAsia" w:ascii="仿宋" w:hAnsi="仿宋" w:eastAsia="仿宋"/>
          <w:sz w:val="24"/>
        </w:rPr>
        <w:t>约定时间内以书面形式变更合同；</w:t>
      </w:r>
    </w:p>
    <w:p>
      <w:pPr>
        <w:spacing w:line="560" w:lineRule="exact"/>
        <w:ind w:firstLine="480" w:firstLineChars="200"/>
        <w:rPr>
          <w:rFonts w:ascii="仿宋" w:hAnsi="仿宋" w:eastAsia="仿宋"/>
          <w:sz w:val="24"/>
        </w:rPr>
      </w:pPr>
      <w:r>
        <w:rPr>
          <w:rFonts w:ascii="仿宋" w:hAnsi="仿宋" w:eastAsia="仿宋"/>
          <w:sz w:val="24"/>
        </w:rPr>
        <w:t>2.12.4受不可抗力影响的一方在不可抗力发生后，应在</w:t>
      </w:r>
      <w:r>
        <w:rPr>
          <w:rFonts w:hint="eastAsia" w:ascii="仿宋" w:hAnsi="仿宋" w:eastAsia="仿宋"/>
          <w:b/>
          <w:i/>
          <w:sz w:val="24"/>
          <w:u w:val="single"/>
        </w:rPr>
        <w:t>合同专用条款</w:t>
      </w:r>
      <w:r>
        <w:rPr>
          <w:rFonts w:hint="eastAsia" w:ascii="仿宋" w:hAnsi="仿宋" w:eastAsia="仿宋"/>
          <w:sz w:val="24"/>
        </w:rPr>
        <w:t>约定时间内以书面形式通知对方当事人，并在</w:t>
      </w:r>
      <w:r>
        <w:rPr>
          <w:rFonts w:hint="eastAsia" w:ascii="仿宋" w:hAnsi="仿宋" w:eastAsia="仿宋"/>
          <w:b/>
          <w:i/>
          <w:sz w:val="24"/>
          <w:u w:val="single"/>
        </w:rPr>
        <w:t>合同专用条款</w:t>
      </w:r>
      <w:r>
        <w:rPr>
          <w:rFonts w:hint="eastAsia" w:ascii="仿宋" w:hAnsi="仿宋" w:eastAsia="仿宋"/>
          <w:sz w:val="24"/>
        </w:rPr>
        <w:t>约定时间内，将有关部门出具的证明文件送达对方当事人。</w:t>
      </w:r>
    </w:p>
    <w:p>
      <w:pPr>
        <w:spacing w:line="560" w:lineRule="exact"/>
        <w:ind w:firstLine="482" w:firstLineChars="200"/>
        <w:outlineLvl w:val="0"/>
        <w:rPr>
          <w:rFonts w:ascii="仿宋" w:hAnsi="仿宋" w:eastAsia="仿宋"/>
          <w:b/>
          <w:sz w:val="24"/>
        </w:rPr>
      </w:pPr>
      <w:bookmarkStart w:id="559" w:name="_Toc6969"/>
      <w:bookmarkStart w:id="560" w:name="_Toc30676"/>
      <w:bookmarkStart w:id="561" w:name="_Toc487900365"/>
      <w:bookmarkStart w:id="562" w:name="_Toc279701255"/>
      <w:bookmarkStart w:id="563" w:name="_Toc689"/>
      <w:bookmarkStart w:id="564" w:name="_Toc259093684"/>
      <w:r>
        <w:rPr>
          <w:rFonts w:ascii="仿宋" w:hAnsi="仿宋" w:eastAsia="仿宋"/>
          <w:b/>
          <w:sz w:val="24"/>
        </w:rPr>
        <w:t xml:space="preserve">2.13 </w:t>
      </w:r>
      <w:r>
        <w:rPr>
          <w:rFonts w:hint="eastAsia" w:ascii="仿宋" w:hAnsi="仿宋" w:eastAsia="仿宋"/>
          <w:b/>
          <w:sz w:val="24"/>
        </w:rPr>
        <w:t>税费</w:t>
      </w:r>
      <w:bookmarkEnd w:id="559"/>
      <w:bookmarkEnd w:id="560"/>
      <w:bookmarkEnd w:id="561"/>
      <w:bookmarkEnd w:id="562"/>
      <w:bookmarkEnd w:id="563"/>
      <w:bookmarkEnd w:id="564"/>
    </w:p>
    <w:p>
      <w:pPr>
        <w:spacing w:line="560" w:lineRule="exact"/>
        <w:ind w:firstLine="480" w:firstLineChars="200"/>
        <w:rPr>
          <w:rFonts w:ascii="仿宋" w:hAnsi="仿宋" w:eastAsia="仿宋"/>
          <w:sz w:val="24"/>
        </w:rPr>
      </w:pPr>
      <w:r>
        <w:rPr>
          <w:rFonts w:hint="eastAsia" w:ascii="仿宋" w:hAnsi="仿宋" w:eastAsia="仿宋"/>
          <w:sz w:val="24"/>
        </w:rPr>
        <w:t>与合同有关的一切税费，均按照中华人民共和国法律的相关规定。</w:t>
      </w:r>
    </w:p>
    <w:p>
      <w:pPr>
        <w:spacing w:line="560" w:lineRule="exact"/>
        <w:ind w:firstLine="482" w:firstLineChars="200"/>
        <w:outlineLvl w:val="0"/>
        <w:rPr>
          <w:rFonts w:ascii="仿宋" w:hAnsi="仿宋" w:eastAsia="仿宋"/>
          <w:b/>
          <w:sz w:val="24"/>
        </w:rPr>
      </w:pPr>
      <w:bookmarkStart w:id="565" w:name="_Toc7102"/>
      <w:bookmarkStart w:id="566" w:name="_Toc279701258"/>
      <w:bookmarkStart w:id="567" w:name="_Toc8298"/>
      <w:bookmarkStart w:id="568" w:name="_Toc487900368"/>
      <w:bookmarkStart w:id="569" w:name="_Toc259093687"/>
      <w:bookmarkStart w:id="570" w:name="_Toc16959"/>
      <w:r>
        <w:rPr>
          <w:rFonts w:ascii="仿宋" w:hAnsi="仿宋" w:eastAsia="仿宋"/>
          <w:b/>
          <w:sz w:val="24"/>
        </w:rPr>
        <w:t>2.14乙方破产</w:t>
      </w:r>
      <w:bookmarkEnd w:id="565"/>
      <w:bookmarkEnd w:id="566"/>
      <w:bookmarkEnd w:id="567"/>
      <w:bookmarkEnd w:id="568"/>
      <w:bookmarkEnd w:id="569"/>
      <w:bookmarkEnd w:id="570"/>
    </w:p>
    <w:p>
      <w:pPr>
        <w:spacing w:line="560" w:lineRule="exact"/>
        <w:ind w:firstLine="480" w:firstLineChars="200"/>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sz w:val="24"/>
        </w:rPr>
      </w:pPr>
      <w:bookmarkStart w:id="571" w:name="_Toc6134"/>
      <w:bookmarkStart w:id="572" w:name="_Toc15387"/>
      <w:bookmarkStart w:id="573" w:name="_Toc29333"/>
      <w:r>
        <w:rPr>
          <w:rFonts w:ascii="仿宋" w:hAnsi="仿宋" w:eastAsia="仿宋"/>
          <w:b/>
          <w:sz w:val="24"/>
        </w:rPr>
        <w:t xml:space="preserve">2.15 </w:t>
      </w:r>
      <w:r>
        <w:rPr>
          <w:rFonts w:hint="eastAsia" w:ascii="仿宋" w:hAnsi="仿宋" w:eastAsia="仿宋"/>
          <w:b/>
          <w:sz w:val="24"/>
        </w:rPr>
        <w:t>合同中止、终止</w:t>
      </w:r>
      <w:bookmarkEnd w:id="571"/>
      <w:bookmarkEnd w:id="572"/>
      <w:bookmarkEnd w:id="573"/>
    </w:p>
    <w:p>
      <w:pPr>
        <w:spacing w:line="560" w:lineRule="exact"/>
        <w:ind w:firstLine="480" w:firstLineChars="200"/>
        <w:rPr>
          <w:rFonts w:ascii="仿宋" w:hAnsi="仿宋" w:eastAsia="仿宋"/>
          <w:sz w:val="24"/>
        </w:rPr>
      </w:pPr>
      <w:r>
        <w:rPr>
          <w:rFonts w:ascii="仿宋" w:hAnsi="仿宋" w:eastAsia="仿宋"/>
          <w:sz w:val="24"/>
        </w:rPr>
        <w:t xml:space="preserve">2.15.1 </w:t>
      </w:r>
      <w:r>
        <w:rPr>
          <w:rFonts w:hint="eastAsia" w:ascii="仿宋" w:hAnsi="仿宋" w:eastAsia="仿宋"/>
          <w:sz w:val="24"/>
        </w:rPr>
        <w:t>双方当事人不得擅自中止或者终止合同；</w:t>
      </w:r>
    </w:p>
    <w:p>
      <w:pPr>
        <w:spacing w:line="560" w:lineRule="exact"/>
        <w:ind w:firstLine="480" w:firstLineChars="200"/>
        <w:rPr>
          <w:rFonts w:ascii="仿宋" w:hAnsi="仿宋" w:eastAsia="仿宋"/>
          <w:sz w:val="24"/>
        </w:rPr>
      </w:pPr>
      <w:r>
        <w:rPr>
          <w:rFonts w:ascii="仿宋" w:hAnsi="仿宋" w:eastAsia="仿宋"/>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sz w:val="24"/>
        </w:rPr>
      </w:pPr>
      <w:bookmarkStart w:id="574" w:name="_Toc6596"/>
      <w:bookmarkStart w:id="575" w:name="_Toc1125"/>
      <w:bookmarkStart w:id="576" w:name="_Toc14563"/>
      <w:r>
        <w:rPr>
          <w:rFonts w:ascii="仿宋" w:hAnsi="仿宋" w:eastAsia="仿宋"/>
          <w:b/>
          <w:sz w:val="24"/>
        </w:rPr>
        <w:t>2.16检验和验收</w:t>
      </w:r>
      <w:bookmarkEnd w:id="574"/>
      <w:bookmarkEnd w:id="575"/>
      <w:bookmarkEnd w:id="576"/>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2.16.1货物交付前，乙方应对货物的质量、数量等方面进行详细、全面的检验，并向甲方出具证明货物符合合同约定的文件；货物交付时，乙方在</w:t>
      </w:r>
      <w:r>
        <w:rPr>
          <w:rFonts w:hint="eastAsia" w:ascii="仿宋" w:hAnsi="仿宋" w:eastAsia="仿宋"/>
          <w:b/>
          <w:i/>
          <w:sz w:val="24"/>
          <w:u w:val="single"/>
        </w:rPr>
        <w:t>合同专用条款</w:t>
      </w:r>
      <w:r>
        <w:rPr>
          <w:rFonts w:hint="eastAsia" w:ascii="仿宋" w:hAnsi="仿宋" w:eastAsia="仿宋"/>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 xml:space="preserve">2.16.3 </w:t>
      </w:r>
      <w:r>
        <w:rPr>
          <w:rFonts w:hint="eastAsia" w:ascii="仿宋" w:hAnsi="仿宋" w:eastAsia="仿宋"/>
          <w:sz w:val="24"/>
        </w:rPr>
        <w:t>检验和验收标准、程序等具体内容以及前述验收书的效力详见</w:t>
      </w:r>
      <w:r>
        <w:rPr>
          <w:rFonts w:hint="eastAsia" w:ascii="仿宋" w:hAnsi="仿宋" w:eastAsia="仿宋"/>
          <w:b/>
          <w:i/>
          <w:sz w:val="24"/>
          <w:u w:val="single"/>
        </w:rPr>
        <w:t>合同专用条款</w:t>
      </w:r>
      <w:r>
        <w:rPr>
          <w:rFonts w:hint="eastAsia" w:ascii="仿宋" w:hAnsi="仿宋" w:eastAsia="仿宋"/>
          <w:i/>
          <w:sz w:val="24"/>
        </w:rPr>
        <w:t>。</w:t>
      </w:r>
    </w:p>
    <w:bookmarkEnd w:id="546"/>
    <w:bookmarkEnd w:id="547"/>
    <w:bookmarkEnd w:id="548"/>
    <w:bookmarkEnd w:id="549"/>
    <w:p>
      <w:pPr>
        <w:spacing w:line="560" w:lineRule="exact"/>
        <w:ind w:firstLine="482" w:firstLineChars="200"/>
        <w:outlineLvl w:val="0"/>
        <w:rPr>
          <w:rFonts w:ascii="仿宋" w:hAnsi="仿宋" w:eastAsia="仿宋"/>
          <w:b/>
          <w:sz w:val="24"/>
        </w:rPr>
      </w:pPr>
      <w:bookmarkStart w:id="577" w:name="_Toc487900371"/>
      <w:bookmarkStart w:id="578" w:name="_Toc259093690"/>
      <w:bookmarkStart w:id="579" w:name="_Toc279701261"/>
      <w:bookmarkStart w:id="580" w:name="_Toc11284"/>
      <w:bookmarkStart w:id="581" w:name="_Toc19604"/>
      <w:bookmarkStart w:id="582" w:name="_Toc25182"/>
      <w:r>
        <w:rPr>
          <w:rFonts w:ascii="仿宋" w:hAnsi="仿宋" w:eastAsia="仿宋"/>
          <w:b/>
          <w:sz w:val="24"/>
        </w:rPr>
        <w:t xml:space="preserve">2.17 </w:t>
      </w:r>
      <w:r>
        <w:rPr>
          <w:rFonts w:hint="eastAsia" w:ascii="仿宋" w:hAnsi="仿宋" w:eastAsia="仿宋"/>
          <w:b/>
          <w:sz w:val="24"/>
        </w:rPr>
        <w:t>通知</w:t>
      </w:r>
      <w:bookmarkEnd w:id="577"/>
      <w:bookmarkEnd w:id="578"/>
      <w:bookmarkEnd w:id="579"/>
      <w:r>
        <w:rPr>
          <w:rFonts w:hint="eastAsia" w:ascii="仿宋" w:hAnsi="仿宋" w:eastAsia="仿宋"/>
          <w:b/>
          <w:sz w:val="24"/>
        </w:rPr>
        <w:t>和送达</w:t>
      </w:r>
      <w:bookmarkEnd w:id="580"/>
      <w:bookmarkEnd w:id="581"/>
      <w:bookmarkEnd w:id="582"/>
    </w:p>
    <w:p>
      <w:pPr>
        <w:spacing w:line="560" w:lineRule="exact"/>
        <w:ind w:firstLine="480" w:firstLineChars="200"/>
        <w:rPr>
          <w:rFonts w:ascii="仿宋" w:hAnsi="仿宋" w:eastAsia="仿宋"/>
          <w:sz w:val="24"/>
        </w:rPr>
      </w:pPr>
      <w:bookmarkStart w:id="583" w:name="_Toc3135"/>
      <w:bookmarkStart w:id="584" w:name="_Toc6698"/>
      <w:bookmarkStart w:id="585" w:name="_Toc487900372"/>
      <w:bookmarkStart w:id="586" w:name="_Toc279701262"/>
      <w:bookmarkStart w:id="587" w:name="_Toc259093691"/>
      <w:r>
        <w:rPr>
          <w:rFonts w:ascii="仿宋" w:hAnsi="仿宋" w:eastAsia="仿宋"/>
          <w:sz w:val="24"/>
        </w:rPr>
        <w:t>2.17.1</w:t>
      </w:r>
      <w:r>
        <w:rPr>
          <w:rFonts w:hint="eastAsia" w:ascii="仿宋" w:hAnsi="仿宋" w:eastAsia="仿宋"/>
          <w:sz w:val="24"/>
        </w:rPr>
        <w:t>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bookmarkEnd w:id="583"/>
      <w:bookmarkEnd w:id="584"/>
    </w:p>
    <w:p>
      <w:pPr>
        <w:spacing w:line="560" w:lineRule="exact"/>
        <w:ind w:firstLine="480" w:firstLineChars="200"/>
        <w:rPr>
          <w:rFonts w:ascii="仿宋" w:hAnsi="仿宋" w:eastAsia="仿宋"/>
          <w:sz w:val="24"/>
        </w:rPr>
      </w:pPr>
      <w:bookmarkStart w:id="588" w:name="_Toc23128"/>
      <w:bookmarkStart w:id="589" w:name="_Toc23294"/>
      <w:r>
        <w:rPr>
          <w:rFonts w:ascii="仿宋" w:hAnsi="仿宋" w:eastAsia="仿宋"/>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588"/>
      <w:bookmarkEnd w:id="589"/>
    </w:p>
    <w:p>
      <w:pPr>
        <w:spacing w:line="560" w:lineRule="exact"/>
        <w:ind w:firstLine="482" w:firstLineChars="200"/>
        <w:outlineLvl w:val="0"/>
        <w:rPr>
          <w:rFonts w:ascii="仿宋" w:hAnsi="仿宋" w:eastAsia="仿宋"/>
          <w:b/>
          <w:sz w:val="24"/>
        </w:rPr>
      </w:pPr>
      <w:bookmarkStart w:id="590" w:name="_Toc30599"/>
      <w:bookmarkStart w:id="591" w:name="_Toc4355"/>
      <w:bookmarkStart w:id="592" w:name="_Toc18540"/>
      <w:r>
        <w:rPr>
          <w:rFonts w:ascii="仿宋" w:hAnsi="仿宋" w:eastAsia="仿宋"/>
          <w:b/>
          <w:sz w:val="24"/>
        </w:rPr>
        <w:t xml:space="preserve">2.18 </w:t>
      </w:r>
      <w:r>
        <w:rPr>
          <w:rFonts w:hint="eastAsia" w:ascii="仿宋" w:hAnsi="仿宋" w:eastAsia="仿宋"/>
          <w:b/>
          <w:sz w:val="24"/>
        </w:rPr>
        <w:t>计量单位</w:t>
      </w:r>
      <w:bookmarkEnd w:id="585"/>
      <w:bookmarkEnd w:id="586"/>
      <w:bookmarkEnd w:id="587"/>
      <w:bookmarkEnd w:id="590"/>
      <w:bookmarkEnd w:id="591"/>
      <w:bookmarkEnd w:id="592"/>
    </w:p>
    <w:p>
      <w:pPr>
        <w:spacing w:line="560" w:lineRule="exact"/>
        <w:ind w:firstLine="480" w:firstLineChars="200"/>
        <w:rPr>
          <w:rFonts w:ascii="仿宋" w:hAnsi="仿宋" w:eastAsia="仿宋"/>
          <w:sz w:val="24"/>
        </w:rPr>
      </w:pPr>
      <w:r>
        <w:rPr>
          <w:rFonts w:hint="eastAsia" w:ascii="仿宋" w:hAnsi="仿宋" w:eastAsia="仿宋"/>
          <w:sz w:val="24"/>
        </w:rPr>
        <w:t>除技术规范中另有规定外</w:t>
      </w:r>
      <w:r>
        <w:rPr>
          <w:rFonts w:ascii="仿宋" w:hAnsi="仿宋" w:eastAsia="仿宋"/>
          <w:sz w:val="24"/>
        </w:rPr>
        <w:t>,合同的计量单位均使用国家法定计量单位。</w:t>
      </w:r>
    </w:p>
    <w:p>
      <w:pPr>
        <w:spacing w:line="560" w:lineRule="exact"/>
        <w:ind w:firstLine="482" w:firstLineChars="200"/>
        <w:outlineLvl w:val="0"/>
        <w:rPr>
          <w:rFonts w:ascii="仿宋" w:hAnsi="仿宋" w:eastAsia="仿宋"/>
          <w:b/>
          <w:sz w:val="24"/>
        </w:rPr>
      </w:pPr>
      <w:bookmarkStart w:id="593" w:name="_Toc487900373"/>
      <w:bookmarkStart w:id="594" w:name="_Toc259093692"/>
      <w:bookmarkStart w:id="595" w:name="_Toc12773"/>
      <w:bookmarkStart w:id="596" w:name="_Toc279701263"/>
      <w:bookmarkStart w:id="597" w:name="_Toc10330"/>
      <w:bookmarkStart w:id="598" w:name="_Toc18567"/>
      <w:r>
        <w:rPr>
          <w:rFonts w:ascii="仿宋" w:hAnsi="仿宋" w:eastAsia="仿宋"/>
          <w:b/>
          <w:sz w:val="24"/>
        </w:rPr>
        <w:t xml:space="preserve">2.19 </w:t>
      </w:r>
      <w:r>
        <w:rPr>
          <w:rFonts w:hint="eastAsia" w:ascii="仿宋" w:hAnsi="仿宋" w:eastAsia="仿宋"/>
          <w:b/>
          <w:sz w:val="24"/>
        </w:rPr>
        <w:t>合同使用的文字和适用的法律</w:t>
      </w:r>
      <w:bookmarkEnd w:id="593"/>
      <w:bookmarkEnd w:id="594"/>
      <w:bookmarkEnd w:id="595"/>
      <w:bookmarkEnd w:id="596"/>
      <w:bookmarkEnd w:id="597"/>
      <w:bookmarkEnd w:id="598"/>
    </w:p>
    <w:p>
      <w:pPr>
        <w:spacing w:line="560" w:lineRule="exact"/>
        <w:ind w:firstLine="480" w:firstLineChars="200"/>
        <w:rPr>
          <w:rFonts w:ascii="仿宋" w:hAnsi="仿宋" w:eastAsia="仿宋"/>
          <w:sz w:val="24"/>
        </w:rPr>
      </w:pPr>
      <w:r>
        <w:rPr>
          <w:rFonts w:ascii="仿宋" w:hAnsi="仿宋" w:eastAsia="仿宋"/>
          <w:sz w:val="24"/>
        </w:rPr>
        <w:t xml:space="preserve">2.19.1 </w:t>
      </w:r>
      <w:r>
        <w:rPr>
          <w:rFonts w:hint="eastAsia" w:ascii="仿宋" w:hAnsi="仿宋" w:eastAsia="仿宋"/>
          <w:sz w:val="24"/>
        </w:rPr>
        <w:t>合同使用汉语书就、变更和解释；</w:t>
      </w:r>
    </w:p>
    <w:p>
      <w:pPr>
        <w:spacing w:line="560" w:lineRule="exact"/>
        <w:ind w:firstLine="480" w:firstLineChars="200"/>
        <w:rPr>
          <w:rFonts w:ascii="仿宋" w:hAnsi="仿宋" w:eastAsia="仿宋"/>
          <w:sz w:val="24"/>
        </w:rPr>
      </w:pPr>
      <w:r>
        <w:rPr>
          <w:rFonts w:ascii="仿宋" w:hAnsi="仿宋" w:eastAsia="仿宋"/>
          <w:sz w:val="24"/>
        </w:rPr>
        <w:t xml:space="preserve">2.19.2 </w:t>
      </w:r>
      <w:r>
        <w:rPr>
          <w:rFonts w:hint="eastAsia" w:ascii="仿宋" w:hAnsi="仿宋" w:eastAsia="仿宋"/>
          <w:sz w:val="24"/>
        </w:rPr>
        <w:t>合同适用中华人民共和国法律。</w:t>
      </w:r>
    </w:p>
    <w:p>
      <w:pPr>
        <w:spacing w:line="560" w:lineRule="exact"/>
        <w:ind w:firstLine="482" w:firstLineChars="200"/>
        <w:outlineLvl w:val="0"/>
        <w:rPr>
          <w:rFonts w:ascii="仿宋" w:hAnsi="仿宋" w:eastAsia="仿宋"/>
          <w:b/>
          <w:sz w:val="24"/>
        </w:rPr>
      </w:pPr>
      <w:bookmarkStart w:id="599" w:name="_Toc259093693"/>
      <w:bookmarkStart w:id="600" w:name="_Toc3148"/>
      <w:bookmarkStart w:id="601" w:name="_Toc16673"/>
      <w:bookmarkStart w:id="602" w:name="_Toc279701264"/>
      <w:bookmarkStart w:id="603" w:name="_Toc12004"/>
      <w:bookmarkStart w:id="604" w:name="_Toc487900374"/>
      <w:r>
        <w:rPr>
          <w:rFonts w:ascii="仿宋" w:hAnsi="仿宋" w:eastAsia="仿宋"/>
          <w:b/>
          <w:sz w:val="24"/>
        </w:rPr>
        <w:t xml:space="preserve">2.20 </w:t>
      </w:r>
      <w:r>
        <w:rPr>
          <w:rFonts w:hint="eastAsia" w:ascii="仿宋" w:hAnsi="仿宋" w:eastAsia="仿宋"/>
          <w:b/>
          <w:sz w:val="24"/>
        </w:rPr>
        <w:t>履约保证金</w:t>
      </w:r>
      <w:bookmarkEnd w:id="599"/>
      <w:bookmarkEnd w:id="600"/>
      <w:bookmarkEnd w:id="601"/>
      <w:bookmarkEnd w:id="602"/>
      <w:bookmarkEnd w:id="603"/>
    </w:p>
    <w:p>
      <w:pPr>
        <w:spacing w:line="560" w:lineRule="exact"/>
        <w:ind w:firstLine="480" w:firstLineChars="200"/>
        <w:rPr>
          <w:rFonts w:ascii="仿宋" w:hAnsi="仿宋" w:eastAsia="仿宋" w:cs="Arial"/>
          <w:bCs/>
          <w:snapToGrid w:val="0"/>
          <w:sz w:val="24"/>
          <w:szCs w:val="21"/>
        </w:rPr>
      </w:pPr>
      <w:r>
        <w:rPr>
          <w:rFonts w:hint="eastAsia" w:ascii="仿宋" w:hAnsi="仿宋" w:eastAsia="仿宋" w:cs="Arial"/>
          <w:bCs/>
          <w:snapToGrid w:val="0"/>
          <w:sz w:val="24"/>
          <w:szCs w:val="21"/>
        </w:rPr>
        <w:t>本项目收取合同金额的1%作为履约保证金。履约保证金可以以银行、保险公司出具的保函形式提供。杭州市政府采购网公布的供应商履约评价为满分的供应商，免收履约保证金。</w:t>
      </w:r>
    </w:p>
    <w:p>
      <w:pPr>
        <w:spacing w:line="560" w:lineRule="exact"/>
        <w:ind w:firstLine="480" w:firstLineChars="200"/>
        <w:rPr>
          <w:rFonts w:ascii="仿宋" w:hAnsi="仿宋" w:eastAsia="仿宋"/>
          <w:sz w:val="24"/>
        </w:rPr>
      </w:pPr>
      <w:r>
        <w:rPr>
          <w:rFonts w:ascii="仿宋" w:hAnsi="仿宋" w:eastAsia="仿宋"/>
          <w:sz w:val="24"/>
        </w:rPr>
        <w:t>2.2</w:t>
      </w:r>
      <w:r>
        <w:rPr>
          <w:rFonts w:hint="eastAsia" w:ascii="仿宋" w:hAnsi="仿宋" w:eastAsia="仿宋"/>
          <w:sz w:val="24"/>
        </w:rPr>
        <w:t>1</w:t>
      </w:r>
      <w:r>
        <w:rPr>
          <w:rFonts w:ascii="仿宋" w:hAnsi="仿宋" w:eastAsia="仿宋"/>
          <w:sz w:val="24"/>
        </w:rPr>
        <w:t>对于因甲方原因导致变更、中止或者终止政府采购合同的，甲方应当依照合同约定对供应商受到的损失予以赔偿或者补偿。</w:t>
      </w:r>
    </w:p>
    <w:bookmarkEnd w:id="604"/>
    <w:p>
      <w:pPr>
        <w:spacing w:line="560" w:lineRule="exact"/>
        <w:ind w:firstLine="482" w:firstLineChars="200"/>
        <w:outlineLvl w:val="0"/>
        <w:rPr>
          <w:rFonts w:ascii="仿宋" w:hAnsi="仿宋" w:eastAsia="仿宋"/>
          <w:b/>
          <w:sz w:val="24"/>
        </w:rPr>
      </w:pPr>
      <w:bookmarkStart w:id="605" w:name="_Toc6885"/>
      <w:bookmarkStart w:id="606" w:name="_Toc19890"/>
      <w:bookmarkStart w:id="607" w:name="_Toc14001"/>
      <w:r>
        <w:rPr>
          <w:rFonts w:ascii="仿宋" w:hAnsi="仿宋" w:eastAsia="仿宋"/>
          <w:b/>
          <w:sz w:val="24"/>
        </w:rPr>
        <w:t>2.2</w:t>
      </w:r>
      <w:r>
        <w:rPr>
          <w:rFonts w:hint="eastAsia" w:ascii="仿宋" w:hAnsi="仿宋" w:eastAsia="仿宋"/>
          <w:b/>
          <w:sz w:val="24"/>
        </w:rPr>
        <w:t>2合同份数</w:t>
      </w:r>
      <w:bookmarkEnd w:id="605"/>
      <w:bookmarkEnd w:id="606"/>
      <w:bookmarkEnd w:id="607"/>
    </w:p>
    <w:p>
      <w:pPr>
        <w:spacing w:line="560" w:lineRule="exact"/>
        <w:ind w:firstLine="480" w:firstLineChars="200"/>
        <w:outlineLvl w:val="0"/>
        <w:rPr>
          <w:rFonts w:ascii="仿宋" w:hAnsi="仿宋" w:eastAsia="仿宋"/>
          <w:sz w:val="24"/>
        </w:rPr>
      </w:pPr>
      <w:r>
        <w:rPr>
          <w:rFonts w:hint="eastAsia" w:ascii="仿宋" w:hAnsi="仿宋" w:eastAsia="仿宋"/>
          <w:sz w:val="24"/>
        </w:rPr>
        <w:t>合同份数按</w:t>
      </w:r>
      <w:r>
        <w:rPr>
          <w:rFonts w:hint="eastAsia" w:ascii="仿宋" w:hAnsi="仿宋" w:eastAsia="仿宋"/>
          <w:b/>
          <w:i/>
          <w:sz w:val="24"/>
          <w:u w:val="single"/>
        </w:rPr>
        <w:t>合同专用条款</w:t>
      </w:r>
      <w:r>
        <w:rPr>
          <w:rFonts w:hint="eastAsia" w:ascii="仿宋" w:hAnsi="仿宋" w:eastAsia="仿宋"/>
          <w:sz w:val="24"/>
        </w:rPr>
        <w:t>规定，每份均具有同等法律效力。</w:t>
      </w:r>
    </w:p>
    <w:p>
      <w:pPr>
        <w:rPr>
          <w:rFonts w:ascii="仿宋" w:hAnsi="仿宋" w:eastAsia="仿宋"/>
          <w:sz w:val="24"/>
        </w:rPr>
      </w:pPr>
      <w:r>
        <w:rPr>
          <w:rFonts w:hint="eastAsia" w:ascii="仿宋" w:hAnsi="仿宋" w:eastAsia="仿宋"/>
          <w:sz w:val="24"/>
        </w:rPr>
        <w:br w:type="page"/>
      </w:r>
    </w:p>
    <w:p>
      <w:pPr>
        <w:pStyle w:val="699"/>
        <w:spacing w:line="560" w:lineRule="exact"/>
        <w:ind w:firstLine="482"/>
        <w:jc w:val="center"/>
        <w:rPr>
          <w:rFonts w:ascii="仿宋" w:hAnsi="仿宋" w:eastAsia="仿宋"/>
          <w:b/>
          <w:szCs w:val="24"/>
        </w:rPr>
      </w:pPr>
      <w:r>
        <w:rPr>
          <w:rFonts w:hint="eastAsia" w:ascii="仿宋" w:hAnsi="仿宋" w:eastAsia="仿宋"/>
          <w:b/>
          <w:szCs w:val="24"/>
        </w:rPr>
        <w:t>第三部分 合同专用条款</w:t>
      </w:r>
    </w:p>
    <w:p>
      <w:pPr>
        <w:spacing w:line="560" w:lineRule="exact"/>
        <w:ind w:firstLine="480" w:firstLineChars="200"/>
        <w:outlineLvl w:val="0"/>
        <w:rPr>
          <w:rFonts w:ascii="仿宋" w:hAnsi="仿宋" w:eastAsia="仿宋"/>
          <w:sz w:val="24"/>
        </w:rPr>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51" w:type="dxa"/>
            <w:tcBorders>
              <w:lef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条款号</w:t>
            </w:r>
          </w:p>
        </w:tc>
        <w:tc>
          <w:tcPr>
            <w:tcW w:w="8275"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1.4.4</w:t>
            </w:r>
          </w:p>
        </w:tc>
        <w:tc>
          <w:tcPr>
            <w:tcW w:w="8275" w:type="dxa"/>
            <w:vAlign w:val="center"/>
          </w:tcPr>
          <w:p>
            <w:pPr>
              <w:spacing w:line="360" w:lineRule="auto"/>
              <w:rPr>
                <w:rFonts w:ascii="仿宋" w:hAnsi="仿宋" w:eastAsia="仿宋" w:cs="仿宋"/>
                <w:sz w:val="24"/>
              </w:rPr>
            </w:pPr>
            <w:r>
              <w:rPr>
                <w:rFonts w:hint="eastAsia" w:ascii="仿宋" w:hAnsi="仿宋" w:eastAsia="仿宋" w:cs="仿宋"/>
                <w:sz w:val="24"/>
              </w:rPr>
              <w:t>（1）合同签订后5个工作日内支付合同金额的40%；</w:t>
            </w:r>
          </w:p>
          <w:p>
            <w:pPr>
              <w:spacing w:line="360" w:lineRule="auto"/>
              <w:rPr>
                <w:rFonts w:ascii="仿宋" w:hAnsi="仿宋" w:eastAsia="仿宋" w:cs="仿宋"/>
                <w:sz w:val="24"/>
              </w:rPr>
            </w:pPr>
            <w:r>
              <w:rPr>
                <w:rFonts w:hint="eastAsia" w:ascii="仿宋" w:hAnsi="仿宋" w:eastAsia="仿宋" w:cs="仿宋"/>
                <w:sz w:val="24"/>
              </w:rPr>
              <w:t>（2）设备到货后支付合同金额的50%；</w:t>
            </w:r>
          </w:p>
          <w:p>
            <w:pPr>
              <w:spacing w:line="360" w:lineRule="auto"/>
              <w:rPr>
                <w:rFonts w:ascii="仿宋" w:hAnsi="仿宋" w:eastAsia="仿宋" w:cs="仿宋"/>
                <w:sz w:val="24"/>
              </w:rPr>
            </w:pPr>
            <w:r>
              <w:rPr>
                <w:rFonts w:hint="eastAsia" w:ascii="仿宋" w:hAnsi="仿宋" w:eastAsia="仿宋" w:cs="仿宋"/>
                <w:sz w:val="24"/>
              </w:rPr>
              <w:t>（3）验收合格后支付合同金额的10%。</w:t>
            </w:r>
          </w:p>
          <w:p>
            <w:pPr>
              <w:spacing w:line="360" w:lineRule="auto"/>
              <w:rPr>
                <w:rFonts w:ascii="仿宋" w:hAnsi="仿宋" w:eastAsia="仿宋" w:cs="仿宋"/>
                <w:sz w:val="24"/>
              </w:rPr>
            </w:pPr>
            <w:r>
              <w:rPr>
                <w:rFonts w:hint="eastAsia" w:ascii="仿宋" w:hAnsi="仿宋" w:eastAsia="仿宋" w:cs="仿宋"/>
                <w:sz w:val="24"/>
              </w:rPr>
              <w:t>（4）付款按财政政策执行，因乙方未按合同履行任务或不符合财政资金支付时间要求等原因造成不能及时付款的，甲方不承担责任。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 xml:space="preserve">1.5.1 </w:t>
            </w:r>
          </w:p>
        </w:tc>
        <w:tc>
          <w:tcPr>
            <w:tcW w:w="8275" w:type="dxa"/>
            <w:vAlign w:val="center"/>
          </w:tcPr>
          <w:p>
            <w:pPr>
              <w:spacing w:line="360" w:lineRule="auto"/>
              <w:rPr>
                <w:rFonts w:ascii="仿宋" w:hAnsi="仿宋" w:eastAsia="仿宋" w:cs="仿宋"/>
                <w:sz w:val="24"/>
              </w:rPr>
            </w:pPr>
            <w:r>
              <w:rPr>
                <w:rFonts w:hint="eastAsia" w:ascii="仿宋" w:hAnsi="仿宋" w:eastAsia="仿宋" w:cs="仿宋"/>
                <w:sz w:val="24"/>
              </w:rPr>
              <w:t>签订合同后10日内到货，1个月内完成安装调试并进入试运行，在2023年4月底前完成项目验收。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1.5.2</w:t>
            </w:r>
          </w:p>
        </w:tc>
        <w:tc>
          <w:tcPr>
            <w:tcW w:w="8275" w:type="dxa"/>
            <w:vAlign w:val="center"/>
          </w:tcPr>
          <w:p>
            <w:pPr>
              <w:spacing w:line="360" w:lineRule="auto"/>
              <w:rPr>
                <w:rFonts w:ascii="仿宋" w:hAnsi="仿宋" w:eastAsia="仿宋" w:cs="仿宋"/>
                <w:sz w:val="24"/>
              </w:rPr>
            </w:pPr>
            <w:r>
              <w:rPr>
                <w:rFonts w:hint="eastAsia" w:ascii="仿宋" w:hAnsi="仿宋" w:eastAsia="仿宋" w:cs="仿宋"/>
                <w:sz w:val="24"/>
              </w:rPr>
              <w:t>浙江省杭州生态环境监测中心指定地点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 xml:space="preserve">1.5.3 </w:t>
            </w:r>
          </w:p>
        </w:tc>
        <w:tc>
          <w:tcPr>
            <w:tcW w:w="8275" w:type="dxa"/>
            <w:vAlign w:val="center"/>
          </w:tcPr>
          <w:p>
            <w:pPr>
              <w:spacing w:line="360" w:lineRule="auto"/>
              <w:rPr>
                <w:rFonts w:ascii="仿宋" w:hAnsi="仿宋" w:eastAsia="仿宋" w:cs="仿宋"/>
                <w:sz w:val="24"/>
              </w:rPr>
            </w:pPr>
            <w:r>
              <w:rPr>
                <w:rFonts w:hint="eastAsia" w:ascii="仿宋" w:hAnsi="仿宋" w:eastAsia="仿宋" w:cs="仿宋"/>
                <w:sz w:val="24"/>
              </w:rPr>
              <w:t>按照甲方要求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1.6.7</w:t>
            </w:r>
          </w:p>
        </w:tc>
        <w:tc>
          <w:tcPr>
            <w:tcW w:w="8275" w:type="dxa"/>
            <w:vAlign w:val="center"/>
          </w:tcPr>
          <w:p>
            <w:pPr>
              <w:spacing w:line="360" w:lineRule="auto"/>
              <w:rPr>
                <w:rFonts w:ascii="仿宋" w:hAnsi="仿宋" w:eastAsia="仿宋" w:cs="仿宋"/>
                <w:sz w:val="24"/>
              </w:rPr>
            </w:pPr>
            <w:r>
              <w:rPr>
                <w:rFonts w:hint="eastAsia" w:ascii="仿宋" w:hAnsi="仿宋" w:eastAsia="仿宋" w:cs="仿宋"/>
                <w:sz w:val="24"/>
              </w:rPr>
              <w:t>验收不合格的，采购人有权终止合同，索回前期已支付的全部费用，中标人须赔偿由此造成的损失，并支付合同总额3%的违约赔偿金。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w:t>
            </w:r>
          </w:p>
        </w:tc>
        <w:tc>
          <w:tcPr>
            <w:tcW w:w="8275" w:type="dxa"/>
            <w:vAlign w:val="center"/>
          </w:tcPr>
          <w:p>
            <w:pPr>
              <w:spacing w:line="360" w:lineRule="auto"/>
              <w:rPr>
                <w:rFonts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本合同履行过程中发生的任何争议，双方当事人均可通过和解或者调解解决；不愿和解、调解或者和解、调解不成的，可以选择以下第1.7.1条款规定的方式解决。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1.7.1</w:t>
            </w:r>
          </w:p>
        </w:tc>
        <w:tc>
          <w:tcPr>
            <w:tcW w:w="8275" w:type="dxa"/>
            <w:vAlign w:val="center"/>
          </w:tcPr>
          <w:p>
            <w:pPr>
              <w:spacing w:line="360" w:lineRule="auto"/>
              <w:rPr>
                <w:rFonts w:ascii="仿宋" w:hAnsi="仿宋" w:eastAsia="仿宋" w:cs="仿宋"/>
                <w:sz w:val="24"/>
              </w:rPr>
            </w:pPr>
            <w:r>
              <w:rPr>
                <w:rFonts w:hint="eastAsia" w:ascii="仿宋" w:hAnsi="仿宋" w:eastAsia="仿宋" w:cs="仿宋"/>
                <w:sz w:val="24"/>
              </w:rPr>
              <w:t>将争议提交杭州市仲裁委员会依申请仲裁时其现行有效的仲裁规则裁决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1.7.2</w:t>
            </w:r>
          </w:p>
        </w:tc>
        <w:tc>
          <w:tcPr>
            <w:tcW w:w="8275" w:type="dxa"/>
            <w:vAlign w:val="center"/>
          </w:tcPr>
          <w:p>
            <w:pPr>
              <w:spacing w:line="360" w:lineRule="auto"/>
              <w:rPr>
                <w:rFonts w:ascii="仿宋" w:hAnsi="仿宋" w:eastAsia="仿宋" w:cs="仿宋"/>
                <w:sz w:val="24"/>
              </w:rPr>
            </w:pPr>
            <w:r>
              <w:rPr>
                <w:rFonts w:hint="eastAsia" w:ascii="仿宋" w:hAnsi="仿宋" w:eastAsia="仿宋" w:cs="仿宋"/>
                <w:sz w:val="24"/>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2.3.2</w:t>
            </w:r>
          </w:p>
        </w:tc>
        <w:tc>
          <w:tcPr>
            <w:tcW w:w="8275" w:type="dxa"/>
            <w:vAlign w:val="center"/>
          </w:tcPr>
          <w:p>
            <w:pPr>
              <w:spacing w:line="360" w:lineRule="auto"/>
              <w:ind w:right="-420" w:rightChars="-200"/>
              <w:rPr>
                <w:rFonts w:ascii="仿宋" w:hAnsi="仿宋" w:eastAsia="仿宋" w:cs="仿宋"/>
                <w:sz w:val="24"/>
              </w:rPr>
            </w:pPr>
            <w:r>
              <w:rPr>
                <w:rFonts w:hint="eastAsia" w:ascii="仿宋" w:hAnsi="仿宋" w:eastAsia="仿宋" w:cs="仿宋"/>
                <w:sz w:val="24"/>
              </w:rPr>
              <w:t>归属甲方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2.4.1</w:t>
            </w:r>
          </w:p>
        </w:tc>
        <w:tc>
          <w:tcPr>
            <w:tcW w:w="8275" w:type="dxa"/>
            <w:vAlign w:val="center"/>
          </w:tcPr>
          <w:p>
            <w:pPr>
              <w:spacing w:line="360" w:lineRule="auto"/>
              <w:ind w:right="-420" w:rightChars="-200"/>
              <w:rPr>
                <w:rFonts w:ascii="仿宋" w:hAnsi="仿宋" w:eastAsia="仿宋" w:cs="仿宋"/>
                <w:sz w:val="24"/>
              </w:rPr>
            </w:pPr>
            <w:r>
              <w:rPr>
                <w:rFonts w:hint="eastAsia" w:ascii="仿宋" w:hAnsi="仿宋" w:eastAsia="仿宋" w:cs="仿宋"/>
                <w:sz w:val="24"/>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2.4.3</w:t>
            </w:r>
          </w:p>
        </w:tc>
        <w:tc>
          <w:tcPr>
            <w:tcW w:w="8275" w:type="dxa"/>
            <w:vAlign w:val="center"/>
          </w:tcPr>
          <w:p>
            <w:pPr>
              <w:spacing w:line="360" w:lineRule="auto"/>
              <w:rPr>
                <w:rFonts w:ascii="仿宋" w:hAnsi="仿宋" w:eastAsia="仿宋" w:cs="仿宋"/>
                <w:sz w:val="24"/>
              </w:rPr>
            </w:pPr>
            <w:r>
              <w:rPr>
                <w:rFonts w:hint="eastAsia" w:ascii="仿宋" w:hAnsi="仿宋" w:eastAsia="仿宋" w:cs="仿宋"/>
                <w:sz w:val="24"/>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51" w:type="dxa"/>
            <w:tcBorders>
              <w:left w:val="single" w:color="auto" w:sz="4" w:space="0"/>
            </w:tcBorders>
          </w:tcPr>
          <w:p>
            <w:pPr>
              <w:spacing w:line="360" w:lineRule="auto"/>
              <w:rPr>
                <w:rFonts w:ascii="仿宋" w:hAnsi="仿宋" w:eastAsia="仿宋" w:cs="仿宋"/>
                <w:sz w:val="24"/>
              </w:rPr>
            </w:pPr>
            <w:r>
              <w:rPr>
                <w:rFonts w:hint="eastAsia" w:ascii="仿宋" w:hAnsi="仿宋" w:eastAsia="仿宋" w:cs="仿宋"/>
                <w:sz w:val="24"/>
              </w:rPr>
              <w:t xml:space="preserve">2.8 </w:t>
            </w:r>
          </w:p>
        </w:tc>
        <w:tc>
          <w:tcPr>
            <w:tcW w:w="8275" w:type="dxa"/>
          </w:tcPr>
          <w:p>
            <w:pPr>
              <w:spacing w:line="360" w:lineRule="auto"/>
              <w:rPr>
                <w:rFonts w:ascii="仿宋" w:hAnsi="仿宋" w:eastAsia="仿宋" w:cs="仿宋"/>
                <w:sz w:val="24"/>
              </w:rPr>
            </w:pPr>
            <w:r>
              <w:rPr>
                <w:rFonts w:hint="eastAsia" w:ascii="仿宋" w:hAnsi="仿宋" w:eastAsia="仿宋" w:cs="仿宋"/>
                <w:sz w:val="24"/>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2.12.3</w:t>
            </w:r>
          </w:p>
        </w:tc>
        <w:tc>
          <w:tcPr>
            <w:tcW w:w="8275" w:type="dxa"/>
            <w:vAlign w:val="center"/>
          </w:tcPr>
          <w:p>
            <w:pPr>
              <w:spacing w:line="360" w:lineRule="auto"/>
              <w:rPr>
                <w:rFonts w:ascii="仿宋" w:hAnsi="仿宋" w:eastAsia="仿宋" w:cs="仿宋"/>
                <w:sz w:val="24"/>
              </w:rPr>
            </w:pPr>
            <w:r>
              <w:rPr>
                <w:rFonts w:hint="eastAsia" w:ascii="仿宋" w:hAnsi="仿宋" w:eastAsia="仿宋" w:cs="仿宋"/>
                <w:sz w:val="24"/>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2.12.4</w:t>
            </w:r>
          </w:p>
        </w:tc>
        <w:tc>
          <w:tcPr>
            <w:tcW w:w="8275" w:type="dxa"/>
            <w:vAlign w:val="center"/>
          </w:tcPr>
          <w:p>
            <w:pPr>
              <w:spacing w:line="360" w:lineRule="auto"/>
              <w:rPr>
                <w:rFonts w:ascii="仿宋" w:hAnsi="仿宋" w:eastAsia="仿宋" w:cs="仿宋"/>
                <w:sz w:val="24"/>
              </w:rPr>
            </w:pPr>
            <w:r>
              <w:rPr>
                <w:rFonts w:hint="eastAsia" w:ascii="仿宋" w:hAnsi="仿宋" w:eastAsia="仿宋" w:cs="仿宋"/>
                <w:sz w:val="24"/>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2.16.1</w:t>
            </w:r>
          </w:p>
        </w:tc>
        <w:tc>
          <w:tcPr>
            <w:tcW w:w="8275" w:type="dxa"/>
            <w:vAlign w:val="center"/>
          </w:tcPr>
          <w:p>
            <w:pPr>
              <w:spacing w:line="360" w:lineRule="auto"/>
              <w:rPr>
                <w:rFonts w:ascii="仿宋" w:hAnsi="仿宋" w:eastAsia="仿宋" w:cs="仿宋"/>
                <w:sz w:val="24"/>
              </w:rPr>
            </w:pPr>
            <w:r>
              <w:rPr>
                <w:rFonts w:hint="eastAsia" w:ascii="仿宋" w:hAnsi="仿宋" w:eastAsia="仿宋" w:cs="仿宋"/>
                <w:sz w:val="24"/>
              </w:rPr>
              <w:t>乙方应完成设备性能、系统集成、数据传输等。采购人组织专家验收小组，按照合同、招投标文件、《地表水自动监测技术规范（试行）》（HJ915-2007）进行验收。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51" w:type="dxa"/>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2.16.3</w:t>
            </w:r>
          </w:p>
        </w:tc>
        <w:tc>
          <w:tcPr>
            <w:tcW w:w="8275" w:type="dxa"/>
            <w:vAlign w:val="center"/>
          </w:tcPr>
          <w:p>
            <w:pPr>
              <w:spacing w:line="360" w:lineRule="auto"/>
              <w:rPr>
                <w:rFonts w:ascii="仿宋" w:hAnsi="仿宋" w:eastAsia="仿宋" w:cs="仿宋"/>
                <w:sz w:val="24"/>
              </w:rPr>
            </w:pPr>
            <w:r>
              <w:rPr>
                <w:rFonts w:hint="eastAsia" w:ascii="仿宋" w:hAnsi="仿宋" w:eastAsia="仿宋" w:cs="仿宋"/>
                <w:sz w:val="24"/>
              </w:rPr>
              <w:t>1.本项目采用专家评审方式验收，由验收组出具验收证明。项目验收、评审等相关费用由甲方负责。验收不合格的，甲方有权终止合同，索回前期已支付的全部费用，乙方须赔偿由此造成的损失，并支付合同总额3%的违约赔偿金。待工作完成后，甲方退回履约保证金。</w:t>
            </w:r>
          </w:p>
          <w:p>
            <w:pPr>
              <w:autoSpaceDE w:val="0"/>
              <w:autoSpaceDN w:val="0"/>
              <w:spacing w:line="360" w:lineRule="auto"/>
              <w:rPr>
                <w:rFonts w:ascii="仿宋" w:hAnsi="仿宋" w:eastAsia="仿宋" w:cs="仿宋"/>
                <w:snapToGrid w:val="0"/>
                <w:sz w:val="24"/>
                <w:szCs w:val="21"/>
              </w:rPr>
            </w:pPr>
            <w:r>
              <w:rPr>
                <w:rFonts w:hint="eastAsia" w:ascii="仿宋" w:hAnsi="仿宋" w:eastAsia="仿宋" w:cs="仿宋"/>
                <w:snapToGrid w:val="0"/>
                <w:sz w:val="24"/>
                <w:szCs w:val="21"/>
              </w:rPr>
              <w:t>2.验收依据：</w:t>
            </w:r>
          </w:p>
          <w:p>
            <w:pPr>
              <w:spacing w:line="360" w:lineRule="auto"/>
              <w:rPr>
                <w:rFonts w:eastAsia="仿宋"/>
              </w:rPr>
            </w:pPr>
            <w:r>
              <w:rPr>
                <w:rFonts w:ascii="仿宋" w:hAnsi="仿宋" w:eastAsia="仿宋" w:cs="仿宋"/>
                <w:sz w:val="24"/>
              </w:rPr>
              <w:t>（1）合同和招标文件、投标文件（及评标时的相关承诺）；（2）</w:t>
            </w:r>
            <w:r>
              <w:rPr>
                <w:rFonts w:hint="eastAsia" w:ascii="仿宋" w:hAnsi="仿宋" w:eastAsia="仿宋" w:cs="仿宋"/>
                <w:sz w:val="24"/>
              </w:rPr>
              <w:t>HJ915-2007《地表水自动监测技术规范（试行）》。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cs="仿宋"/>
                <w:sz w:val="24"/>
              </w:rPr>
            </w:pPr>
            <w:r>
              <w:rPr>
                <w:rFonts w:hint="eastAsia" w:ascii="仿宋" w:hAnsi="仿宋" w:eastAsia="仿宋" w:cs="仿宋"/>
                <w:sz w:val="24"/>
              </w:rPr>
              <w:t>2.22</w:t>
            </w:r>
          </w:p>
        </w:tc>
        <w:tc>
          <w:tcPr>
            <w:tcW w:w="8275" w:type="dxa"/>
            <w:vAlign w:val="center"/>
          </w:tcPr>
          <w:p>
            <w:pPr>
              <w:spacing w:line="360" w:lineRule="auto"/>
              <w:rPr>
                <w:rFonts w:ascii="仿宋" w:hAnsi="仿宋" w:eastAsia="仿宋" w:cs="仿宋"/>
                <w:sz w:val="24"/>
              </w:rPr>
            </w:pPr>
            <w:r>
              <w:rPr>
                <w:rFonts w:hint="eastAsia" w:ascii="仿宋" w:hAnsi="仿宋" w:eastAsia="仿宋" w:cs="仿宋"/>
                <w:sz w:val="24"/>
              </w:rPr>
              <w:t>本合同一式五份，甲方、乙方各执二份，杭州意信招标代理有限公司一份。</w:t>
            </w:r>
          </w:p>
        </w:tc>
      </w:tr>
    </w:tbl>
    <w:p>
      <w:pPr>
        <w:spacing w:line="560" w:lineRule="exact"/>
        <w:ind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br w:type="page"/>
      </w:r>
    </w:p>
    <w:p>
      <w:pPr>
        <w:ind w:left="720" w:firstLine="723"/>
        <w:outlineLvl w:val="0"/>
        <w:rPr>
          <w:rFonts w:ascii="仿宋" w:hAnsi="仿宋" w:eastAsia="仿宋" w:cs="仿宋_GB2312"/>
          <w:b/>
          <w:sz w:val="36"/>
          <w:szCs w:val="20"/>
        </w:rPr>
      </w:pPr>
      <w:r>
        <w:rPr>
          <w:rFonts w:hint="eastAsia" w:ascii="仿宋" w:hAnsi="仿宋" w:eastAsia="仿宋" w:cs="仿宋_GB2312"/>
          <w:b/>
          <w:sz w:val="36"/>
          <w:szCs w:val="20"/>
        </w:rPr>
        <w:t>第六部分 应提交的有关格式范例</w:t>
      </w:r>
    </w:p>
    <w:p>
      <w:pPr>
        <w:spacing w:line="360" w:lineRule="auto"/>
        <w:jc w:val="center"/>
        <w:outlineLvl w:val="0"/>
        <w:rPr>
          <w:rFonts w:ascii="仿宋" w:hAnsi="仿宋" w:eastAsia="仿宋" w:cs="仿宋_GB2312"/>
          <w:b/>
          <w:kern w:val="0"/>
          <w:sz w:val="36"/>
          <w:szCs w:val="36"/>
        </w:rPr>
      </w:pP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资格文件部分</w:t>
      </w: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目录</w:t>
      </w:r>
    </w:p>
    <w:p>
      <w:pPr>
        <w:spacing w:line="360" w:lineRule="auto"/>
        <w:jc w:val="center"/>
        <w:outlineLvl w:val="0"/>
        <w:rPr>
          <w:rFonts w:ascii="仿宋" w:hAnsi="仿宋" w:eastAsia="仿宋" w:cs="仿宋_GB2312"/>
          <w:b/>
          <w:kern w:val="0"/>
          <w:sz w:val="36"/>
          <w:szCs w:val="36"/>
        </w:rPr>
      </w:pPr>
    </w:p>
    <w:p>
      <w:pPr>
        <w:snapToGrid w:val="0"/>
        <w:spacing w:line="360" w:lineRule="auto"/>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）符合参加政府采购活动应当具备的一般条件的承诺函……</w:t>
      </w:r>
      <w:r>
        <w:rPr>
          <w:rFonts w:hint="eastAsia" w:ascii="仿宋" w:hAnsi="仿宋" w:eastAsia="仿宋" w:cs="仿宋_GB2312"/>
          <w:sz w:val="24"/>
        </w:rPr>
        <w:t>…………………（页码）</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w:t>
      </w:r>
      <w:r>
        <w:rPr>
          <w:rFonts w:hint="eastAsia" w:ascii="仿宋_GB2312" w:hAnsi="仿宋" w:eastAsia="仿宋_GB2312" w:cs="仿宋_GB2312"/>
          <w:sz w:val="24"/>
        </w:rPr>
        <w:t>2</w:t>
      </w:r>
      <w:r>
        <w:rPr>
          <w:rFonts w:ascii="仿宋_GB2312" w:hAnsi="仿宋" w:eastAsia="仿宋_GB2312" w:cs="仿宋_GB2312"/>
          <w:sz w:val="24"/>
        </w:rPr>
        <w:t>）</w:t>
      </w:r>
      <w:r>
        <w:rPr>
          <w:rFonts w:hint="eastAsia" w:ascii="仿宋" w:hAnsi="仿宋" w:eastAsia="仿宋" w:cs="仿宋_GB2312"/>
          <w:sz w:val="24"/>
        </w:rPr>
        <w:t>落实政府采购政策需满足的资格要求</w:t>
      </w:r>
      <w:r>
        <w:rPr>
          <w:rFonts w:ascii="仿宋" w:hAnsi="仿宋" w:eastAsia="仿宋" w:cs="仿宋_GB2312"/>
          <w:sz w:val="24"/>
        </w:rPr>
        <w:t>…</w:t>
      </w:r>
      <w:r>
        <w:rPr>
          <w:rFonts w:hint="eastAsia" w:ascii="仿宋" w:hAnsi="仿宋" w:eastAsia="仿宋" w:cs="仿宋_GB2312"/>
          <w:sz w:val="24"/>
        </w:rPr>
        <w:t>………………………………………（页码）</w:t>
      </w:r>
    </w:p>
    <w:p>
      <w:pPr>
        <w:spacing w:line="360" w:lineRule="auto"/>
        <w:ind w:firstLine="480" w:firstLineChars="200"/>
        <w:rPr>
          <w:rFonts w:ascii="仿宋_GB2312" w:hAnsi="仿宋" w:eastAsia="仿宋_GB2312" w:cs="仿宋_GB2312"/>
          <w:sz w:val="24"/>
        </w:rPr>
      </w:pPr>
    </w:p>
    <w:p>
      <w:pPr>
        <w:jc w:val="center"/>
        <w:rPr>
          <w:rFonts w:ascii="仿宋" w:eastAsia="仿宋"/>
        </w:rPr>
      </w:pPr>
      <w:r>
        <w:rPr>
          <w:rFonts w:ascii="仿宋_GB2312" w:hAnsi="仿宋" w:eastAsia="仿宋_GB2312" w:cs="仿宋_GB2312"/>
          <w:kern w:val="0"/>
          <w:sz w:val="24"/>
        </w:rPr>
        <w:br w:type="page"/>
      </w:r>
    </w:p>
    <w:p>
      <w:pPr>
        <w:snapToGrid w:val="0"/>
        <w:spacing w:line="360" w:lineRule="auto"/>
        <w:ind w:right="480"/>
        <w:jc w:val="center"/>
        <w:rPr>
          <w:rFonts w:ascii="仿宋" w:hAnsi="仿宋" w:eastAsia="仿宋" w:cs="仿宋_GB2312"/>
          <w:b/>
          <w:kern w:val="0"/>
          <w:sz w:val="32"/>
          <w:szCs w:val="32"/>
        </w:rPr>
      </w:pPr>
      <w:r>
        <w:rPr>
          <w:rFonts w:hint="eastAsia" w:ascii="仿宋" w:hAnsi="仿宋" w:eastAsia="仿宋" w:cs="仿宋_GB2312"/>
          <w:b/>
          <w:kern w:val="0"/>
          <w:sz w:val="32"/>
          <w:szCs w:val="32"/>
        </w:rPr>
        <w:t>一</w:t>
      </w:r>
      <w:r>
        <w:rPr>
          <w:rFonts w:ascii="仿宋" w:hAnsi="仿宋" w:eastAsia="仿宋" w:cs="仿宋_GB2312"/>
          <w:b/>
          <w:kern w:val="0"/>
          <w:sz w:val="32"/>
          <w:szCs w:val="32"/>
        </w:rPr>
        <w:t>、 符合参加政府采购活动应当具备的一般条件的承诺函</w:t>
      </w:r>
    </w:p>
    <w:p>
      <w:pPr>
        <w:snapToGrid w:val="0"/>
        <w:spacing w:line="360" w:lineRule="auto"/>
        <w:rPr>
          <w:rFonts w:ascii="仿宋" w:hAnsi="仿宋" w:eastAsia="仿宋"/>
          <w:b/>
          <w:sz w:val="24"/>
        </w:rPr>
      </w:pPr>
    </w:p>
    <w:p>
      <w:pPr>
        <w:snapToGrid w:val="0"/>
        <w:spacing w:line="360" w:lineRule="auto"/>
        <w:rPr>
          <w:rFonts w:ascii="仿宋" w:hAnsi="仿宋" w:eastAsia="仿宋" w:cs="仿宋_GB2312"/>
          <w:sz w:val="24"/>
        </w:rPr>
      </w:pPr>
      <w:r>
        <w:rPr>
          <w:rFonts w:hint="eastAsia" w:ascii="仿宋" w:hAnsi="仿宋" w:eastAsia="仿宋"/>
          <w:b/>
          <w:sz w:val="24"/>
        </w:rPr>
        <w:t>浙江省杭州生态环境监测中心</w:t>
      </w:r>
      <w:r>
        <w:rPr>
          <w:rFonts w:hint="eastAsia" w:ascii="仿宋" w:hAnsi="仿宋" w:eastAsia="仿宋" w:cs="仿宋_GB2312"/>
          <w:sz w:val="24"/>
        </w:rPr>
        <w:t>、</w:t>
      </w:r>
      <w:r>
        <w:rPr>
          <w:rFonts w:hint="eastAsia" w:ascii="仿宋" w:hAnsi="仿宋" w:eastAsia="仿宋"/>
          <w:b/>
          <w:sz w:val="24"/>
        </w:rPr>
        <w:t>杭州意信招标代理有限公司</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我方参与</w:t>
      </w:r>
      <w:r>
        <w:rPr>
          <w:rFonts w:hint="eastAsia" w:ascii="仿宋" w:hAnsi="仿宋" w:eastAsia="仿宋" w:cs="仿宋_GB2312"/>
          <w:sz w:val="24"/>
          <w:u w:val="single"/>
        </w:rPr>
        <w:t>（项目名称）</w:t>
      </w:r>
      <w:r>
        <w:rPr>
          <w:rFonts w:hint="eastAsia" w:ascii="仿宋" w:hAnsi="仿宋" w:eastAsia="仿宋" w:cs="仿宋_GB2312"/>
          <w:sz w:val="24"/>
        </w:rPr>
        <w:t>【招标编号：</w:t>
      </w:r>
      <w:r>
        <w:rPr>
          <w:rFonts w:hint="eastAsia" w:ascii="仿宋" w:hAnsi="仿宋" w:eastAsia="仿宋"/>
          <w:sz w:val="24"/>
          <w:u w:val="single"/>
        </w:rPr>
        <w:t>（采购编号）</w:t>
      </w:r>
      <w:r>
        <w:rPr>
          <w:rFonts w:hint="eastAsia" w:ascii="仿宋" w:hAnsi="仿宋" w:eastAsia="仿宋" w:cs="仿宋_GB2312"/>
          <w:sz w:val="24"/>
        </w:rPr>
        <w:t>】政府采购活动，郑重承诺：</w:t>
      </w:r>
    </w:p>
    <w:p>
      <w:pPr>
        <w:snapToGrid w:val="0"/>
        <w:spacing w:line="360" w:lineRule="auto"/>
        <w:ind w:firstLine="360" w:firstLineChars="150"/>
        <w:rPr>
          <w:rFonts w:ascii="仿宋" w:hAnsi="仿宋" w:eastAsia="仿宋" w:cs="仿宋_GB2312"/>
          <w:sz w:val="24"/>
        </w:rPr>
      </w:pPr>
      <w:r>
        <w:rPr>
          <w:rFonts w:hint="eastAsia" w:ascii="仿宋" w:hAnsi="仿宋" w:eastAsia="仿宋" w:cs="仿宋_GB2312"/>
          <w:sz w:val="24"/>
        </w:rPr>
        <w:t>（一）具备《中华人民共和国政府采购法》第二十二条第一款规定的条件：</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具有独立承担民事责任的能力；</w:t>
      </w:r>
    </w:p>
    <w:p>
      <w:pPr>
        <w:snapToGrid w:val="0"/>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 xml:space="preserve">具有良好的商业信誉和健全的财务会计制度； </w:t>
      </w:r>
    </w:p>
    <w:p>
      <w:pPr>
        <w:snapToGrid w:val="0"/>
        <w:spacing w:line="360" w:lineRule="auto"/>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具有履行合同所必需的设备和专业技术能力；</w:t>
      </w:r>
    </w:p>
    <w:p>
      <w:pPr>
        <w:snapToGrid w:val="0"/>
        <w:spacing w:line="360" w:lineRule="auto"/>
        <w:ind w:firstLine="480" w:firstLineChars="200"/>
        <w:rPr>
          <w:rFonts w:ascii="仿宋" w:hAnsi="仿宋" w:eastAsia="仿宋"/>
          <w:sz w:val="24"/>
        </w:rPr>
      </w:pPr>
      <w:r>
        <w:rPr>
          <w:rFonts w:hint="eastAsia" w:ascii="仿宋" w:hAnsi="仿宋" w:eastAsia="仿宋"/>
          <w:sz w:val="24"/>
        </w:rPr>
        <w:t>4.</w:t>
      </w:r>
      <w:r>
        <w:rPr>
          <w:rFonts w:ascii="仿宋" w:hAnsi="仿宋" w:eastAsia="仿宋"/>
          <w:sz w:val="24"/>
        </w:rPr>
        <w:t>有依法缴纳税收和社会保障资金的良好记录；</w:t>
      </w:r>
    </w:p>
    <w:p>
      <w:pPr>
        <w:snapToGrid w:val="0"/>
        <w:spacing w:line="360" w:lineRule="auto"/>
        <w:ind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参加政府采购活动前三年内，在经营活动中没有重大违法记录；</w:t>
      </w:r>
    </w:p>
    <w:p>
      <w:pPr>
        <w:snapToGrid w:val="0"/>
        <w:spacing w:line="360" w:lineRule="auto"/>
        <w:ind w:firstLine="480" w:firstLineChars="200"/>
        <w:rPr>
          <w:rFonts w:ascii="仿宋" w:hAnsi="仿宋" w:eastAsia="仿宋"/>
          <w:sz w:val="24"/>
        </w:rPr>
      </w:pPr>
      <w:r>
        <w:rPr>
          <w:rFonts w:hint="eastAsia" w:ascii="仿宋" w:hAnsi="仿宋" w:eastAsia="仿宋"/>
          <w:sz w:val="24"/>
        </w:rPr>
        <w:t>6.</w:t>
      </w:r>
      <w:r>
        <w:rPr>
          <w:rFonts w:ascii="仿宋" w:hAnsi="仿宋" w:eastAsia="仿宋"/>
          <w:sz w:val="24"/>
        </w:rPr>
        <w:t>具有法律、行政法规规定的其他条件。</w:t>
      </w:r>
    </w:p>
    <w:p>
      <w:pPr>
        <w:snapToGrid w:val="0"/>
        <w:spacing w:line="360" w:lineRule="auto"/>
        <w:ind w:firstLine="480" w:firstLineChars="200"/>
        <w:rPr>
          <w:rFonts w:ascii="仿宋" w:hAnsi="仿宋" w:eastAsia="仿宋"/>
          <w:sz w:val="24"/>
        </w:rPr>
      </w:pPr>
      <w:r>
        <w:rPr>
          <w:rFonts w:hint="eastAsia" w:ascii="仿宋" w:hAnsi="仿宋" w:eastAsia="仿宋"/>
          <w:sz w:val="24"/>
        </w:rPr>
        <w:t>（二）未被信用中国（</w:t>
      </w:r>
      <w:r>
        <w:rPr>
          <w:rFonts w:ascii="仿宋" w:hAnsi="仿宋" w:eastAsia="仿宋"/>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sz w:val="24"/>
        </w:rPr>
      </w:pPr>
      <w:r>
        <w:rPr>
          <w:rFonts w:hint="eastAsia" w:ascii="仿宋" w:hAnsi="仿宋" w:eastAsia="仿宋"/>
          <w:sz w:val="24"/>
        </w:rPr>
        <w:t>（三）不存在以下情况：</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2.</w:t>
      </w:r>
      <w:r>
        <w:rPr>
          <w:rFonts w:ascii="仿宋" w:hAnsi="仿宋" w:eastAsia="仿宋"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_GB2312"/>
          <w:kern w:val="0"/>
          <w:sz w:val="24"/>
          <w:lang w:val="zh-CN"/>
        </w:rPr>
      </w:pPr>
    </w:p>
    <w:p>
      <w:pPr>
        <w:snapToGrid w:val="0"/>
        <w:spacing w:line="360" w:lineRule="auto"/>
        <w:ind w:firstLine="5520" w:firstLineChars="2300"/>
        <w:rPr>
          <w:rFonts w:ascii="仿宋" w:hAnsi="仿宋" w:eastAsia="仿宋" w:cs="仿宋_GB2312"/>
          <w:kern w:val="0"/>
          <w:sz w:val="24"/>
        </w:rPr>
      </w:pPr>
      <w:r>
        <w:rPr>
          <w:rFonts w:hint="eastAsia" w:ascii="仿宋" w:hAnsi="仿宋" w:eastAsia="仿宋" w:cs="仿宋_GB2312"/>
          <w:kern w:val="0"/>
          <w:sz w:val="24"/>
          <w:lang w:val="zh-CN"/>
        </w:rPr>
        <w:t>投标人名称</w:t>
      </w:r>
      <w:r>
        <w:rPr>
          <w:rFonts w:ascii="仿宋" w:hAnsi="仿宋" w:eastAsia="仿宋" w:cs="仿宋_GB2312"/>
          <w:kern w:val="0"/>
          <w:sz w:val="24"/>
          <w:lang w:val="zh-CN"/>
        </w:rPr>
        <w:t>(电子签名)：</w:t>
      </w:r>
    </w:p>
    <w:p>
      <w:pPr>
        <w:snapToGrid w:val="0"/>
        <w:spacing w:line="360" w:lineRule="auto"/>
        <w:jc w:val="right"/>
        <w:rPr>
          <w:rFonts w:ascii="仿宋" w:hAnsi="仿宋" w:eastAsia="仿宋" w:cs="仿宋_GB2312"/>
          <w:kern w:val="0"/>
          <w:sz w:val="24"/>
          <w:lang w:val="zh-CN"/>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rPr>
        <w:t xml:space="preserve">  年  </w:t>
      </w:r>
      <w:r>
        <w:rPr>
          <w:rFonts w:hint="eastAsia" w:ascii="仿宋" w:hAnsi="仿宋" w:eastAsia="仿宋" w:cs="仿宋_GB2312"/>
          <w:kern w:val="0"/>
          <w:sz w:val="24"/>
          <w:lang w:val="zh-CN"/>
        </w:rPr>
        <w:t>月日</w:t>
      </w:r>
    </w:p>
    <w:p>
      <w:pPr>
        <w:pStyle w:val="2"/>
      </w:pPr>
    </w:p>
    <w:p>
      <w:pPr>
        <w:widowControl/>
        <w:adjustRightInd/>
        <w:jc w:val="left"/>
        <w:rPr>
          <w:rFonts w:ascii="仿宋" w:hAnsi="仿宋" w:eastAsia="仿宋" w:cs="仿宋_GB2312"/>
          <w:b/>
          <w:kern w:val="0"/>
          <w:sz w:val="32"/>
          <w:szCs w:val="32"/>
        </w:rPr>
      </w:pPr>
      <w:r>
        <w:rPr>
          <w:rFonts w:ascii="仿宋" w:hAnsi="仿宋" w:eastAsia="仿宋" w:cs="仿宋_GB2312"/>
          <w:b/>
          <w:kern w:val="0"/>
          <w:sz w:val="32"/>
          <w:szCs w:val="32"/>
        </w:rPr>
        <w:br w:type="page"/>
      </w:r>
    </w:p>
    <w:p>
      <w:pPr>
        <w:widowControl/>
        <w:adjustRightInd/>
        <w:jc w:val="center"/>
        <w:rPr>
          <w:rFonts w:ascii="仿宋" w:hAnsi="仿宋" w:eastAsia="仿宋" w:cs="仿宋"/>
          <w:b/>
          <w:sz w:val="32"/>
          <w:szCs w:val="32"/>
        </w:rPr>
      </w:pPr>
      <w:r>
        <w:rPr>
          <w:rFonts w:ascii="仿宋" w:hAnsi="仿宋" w:eastAsia="仿宋" w:cs="仿宋_GB2312"/>
          <w:b/>
          <w:kern w:val="0"/>
          <w:sz w:val="32"/>
          <w:szCs w:val="32"/>
        </w:rPr>
        <w:t>二、</w:t>
      </w:r>
      <w:r>
        <w:rPr>
          <w:rFonts w:hint="eastAsia" w:ascii="仿宋" w:hAnsi="仿宋" w:eastAsia="仿宋" w:cs="仿宋_GB2312"/>
          <w:b/>
          <w:kern w:val="0"/>
          <w:sz w:val="32"/>
          <w:szCs w:val="32"/>
        </w:rPr>
        <w:t>落实政府采购政策需满足的资格要求</w:t>
      </w:r>
    </w:p>
    <w:p>
      <w:pPr>
        <w:widowControl/>
        <w:adjustRightInd/>
        <w:jc w:val="center"/>
        <w:rPr>
          <w:rFonts w:ascii="仿宋" w:hAnsi="仿宋" w:eastAsia="仿宋" w:cs="仿宋"/>
          <w:b/>
          <w:sz w:val="32"/>
          <w:szCs w:val="32"/>
        </w:rPr>
      </w:pPr>
    </w:p>
    <w:p>
      <w:pPr>
        <w:widowControl/>
        <w:adjustRightInd/>
        <w:jc w:val="center"/>
        <w:rPr>
          <w:rFonts w:ascii="仿宋" w:hAnsi="仿宋" w:eastAsia="仿宋" w:cs="仿宋"/>
          <w:b/>
          <w:sz w:val="32"/>
          <w:szCs w:val="32"/>
        </w:rPr>
      </w:pPr>
      <w:r>
        <w:rPr>
          <w:rFonts w:hint="eastAsia" w:ascii="仿宋" w:hAnsi="仿宋" w:eastAsia="仿宋" w:cs="仿宋"/>
          <w:b/>
          <w:sz w:val="32"/>
          <w:szCs w:val="32"/>
        </w:rPr>
        <w:t>中小企业声明函（</w:t>
      </w:r>
      <w:r>
        <w:rPr>
          <w:rFonts w:hint="eastAsia" w:ascii="仿宋" w:hAnsi="仿宋" w:eastAsia="仿宋"/>
          <w:b/>
          <w:sz w:val="32"/>
          <w:szCs w:val="32"/>
        </w:rPr>
        <w:t>货物</w:t>
      </w:r>
      <w:r>
        <w:rPr>
          <w:rFonts w:hint="eastAsia" w:ascii="仿宋" w:hAnsi="仿宋" w:eastAsia="仿宋" w:cs="仿宋"/>
          <w:b/>
          <w:sz w:val="32"/>
          <w:szCs w:val="32"/>
        </w:rPr>
        <w:t>）</w:t>
      </w:r>
    </w:p>
    <w:p>
      <w:pPr>
        <w:spacing w:line="360" w:lineRule="auto"/>
        <w:rPr>
          <w:rFonts w:ascii="仿宋" w:hAnsi="仿宋" w:eastAsia="仿宋" w:cs="仿宋"/>
        </w:rPr>
      </w:pPr>
    </w:p>
    <w:p>
      <w:pPr>
        <w:spacing w:line="360" w:lineRule="auto"/>
        <w:ind w:firstLine="480" w:firstLineChars="200"/>
        <w:rPr>
          <w:rFonts w:ascii="仿宋" w:hAnsi="仿宋" w:eastAsia="仿宋"/>
          <w:sz w:val="24"/>
        </w:rPr>
      </w:pPr>
      <w:r>
        <w:rPr>
          <w:rFonts w:hint="eastAsia" w:ascii="仿宋" w:hAnsi="仿宋" w:eastAsia="仿宋"/>
          <w:sz w:val="24"/>
        </w:rPr>
        <w:t>本公司（联合体）郑重声明，根据《政府采购促进中小企业发展管理办法》（财库</w:t>
      </w:r>
      <w:r>
        <w:rPr>
          <w:rFonts w:hint="eastAsia" w:ascii="仿宋" w:hAnsi="仿宋" w:eastAsia="仿宋" w:cs="宋体"/>
          <w:sz w:val="24"/>
        </w:rPr>
        <w:t>﹝</w:t>
      </w:r>
      <w:r>
        <w:rPr>
          <w:rFonts w:ascii="仿宋" w:hAnsi="仿宋" w:eastAsia="仿宋"/>
          <w:sz w:val="24"/>
        </w:rPr>
        <w:t>2020</w:t>
      </w:r>
      <w:r>
        <w:rPr>
          <w:rFonts w:hint="eastAsia" w:ascii="仿宋" w:hAnsi="仿宋" w:eastAsia="仿宋" w:cs="宋体"/>
          <w:sz w:val="24"/>
        </w:rPr>
        <w:t>﹞</w:t>
      </w:r>
      <w:r>
        <w:rPr>
          <w:rFonts w:ascii="仿宋" w:hAnsi="仿宋" w:eastAsia="仿宋"/>
          <w:sz w:val="24"/>
        </w:rPr>
        <w:t xml:space="preserve">46 </w:t>
      </w:r>
      <w:r>
        <w:rPr>
          <w:rFonts w:hint="eastAsia" w:ascii="仿宋" w:hAnsi="仿宋" w:eastAsia="仿宋"/>
          <w:sz w:val="24"/>
        </w:rPr>
        <w:t>号）的规定，本公司（联合体）参加</w:t>
      </w:r>
      <w:r>
        <w:rPr>
          <w:rFonts w:hint="eastAsia" w:ascii="仿宋" w:hAnsi="仿宋" w:eastAsia="仿宋" w:cs="仿宋"/>
          <w:sz w:val="24"/>
          <w:u w:val="single"/>
        </w:rPr>
        <w:t>浙江省杭州生态环境监测中心</w:t>
      </w:r>
      <w:r>
        <w:rPr>
          <w:rFonts w:hint="eastAsia" w:ascii="仿宋" w:hAnsi="仿宋" w:eastAsia="仿宋" w:cs="仿宋"/>
          <w:sz w:val="24"/>
        </w:rPr>
        <w:t>的</w:t>
      </w:r>
      <w:r>
        <w:rPr>
          <w:rFonts w:hint="eastAsia" w:ascii="仿宋" w:hAnsi="仿宋" w:eastAsia="仿宋" w:cs="仿宋"/>
          <w:sz w:val="24"/>
          <w:u w:val="single"/>
        </w:rPr>
        <w:t>2022年度杭州市环境质量自动监测智能化建设项目</w:t>
      </w:r>
      <w:r>
        <w:rPr>
          <w:rFonts w:hint="eastAsia" w:ascii="仿宋" w:hAnsi="仿宋" w:eastAsia="仿宋"/>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cs="仿宋"/>
          <w:sz w:val="24"/>
          <w:u w:val="single"/>
        </w:rPr>
        <w:t>2022年度杭州市环境质量自动监测智能化建设项目（</w:t>
      </w:r>
      <w:r>
        <w:rPr>
          <w:rFonts w:hint="eastAsia" w:ascii="仿宋" w:hAnsi="仿宋" w:eastAsia="仿宋" w:cs="仿宋"/>
          <w:b/>
          <w:sz w:val="24"/>
          <w:u w:val="single"/>
        </w:rPr>
        <w:t>xxx设备名称</w:t>
      </w:r>
      <w:r>
        <w:rPr>
          <w:rFonts w:hint="eastAsia" w:ascii="仿宋" w:hAnsi="仿宋" w:eastAsia="仿宋" w:cs="仿宋"/>
          <w:sz w:val="24"/>
          <w:u w:val="single"/>
        </w:rPr>
        <w:t>）</w:t>
      </w:r>
      <w:r>
        <w:rPr>
          <w:rFonts w:ascii="仿宋" w:hAnsi="仿宋" w:eastAsia="仿宋"/>
          <w:sz w:val="24"/>
        </w:rPr>
        <w:t xml:space="preserve"> ，属于 </w:t>
      </w:r>
      <w:r>
        <w:rPr>
          <w:rFonts w:hint="eastAsia" w:ascii="仿宋" w:hAnsi="仿宋" w:eastAsia="仿宋"/>
          <w:sz w:val="24"/>
          <w:u w:val="single"/>
        </w:rPr>
        <w:t xml:space="preserve">（二）工业 </w:t>
      </w:r>
      <w:r>
        <w:rPr>
          <w:rFonts w:hint="eastAsia" w:ascii="仿宋" w:hAnsi="仿宋" w:eastAsia="仿宋"/>
          <w:sz w:val="24"/>
        </w:rPr>
        <w:t>行业；制造商为</w:t>
      </w:r>
      <w:r>
        <w:rPr>
          <w:rFonts w:ascii="仿宋" w:hAnsi="仿宋" w:eastAsia="仿宋"/>
          <w:sz w:val="24"/>
          <w:u w:val="single"/>
        </w:rPr>
        <w:t xml:space="preserve"> （企业名称）</w:t>
      </w:r>
      <w:r>
        <w:rPr>
          <w:rFonts w:ascii="仿宋" w:hAnsi="仿宋" w:eastAsia="仿宋"/>
          <w:sz w:val="24"/>
        </w:rPr>
        <w:t xml:space="preserve"> ，从业人员</w:t>
      </w:r>
      <w:r>
        <w:rPr>
          <w:rFonts w:hint="eastAsia" w:ascii="仿宋" w:hAnsi="仿宋" w:eastAsia="仿宋"/>
          <w:sz w:val="24"/>
        </w:rPr>
        <w:t>人，营业收入为万元，资产总额为万元，属于</w:t>
      </w:r>
      <w:r>
        <w:rPr>
          <w:rFonts w:ascii="仿宋" w:hAnsi="仿宋" w:eastAsia="仿宋"/>
          <w:sz w:val="24"/>
          <w:u w:val="single"/>
        </w:rPr>
        <w:t xml:space="preserve"> （中型企业、小型企业、微型企业）</w:t>
      </w:r>
      <w:r>
        <w:rPr>
          <w:rFonts w:hint="eastAsia" w:ascii="仿宋" w:hAnsi="仿宋" w:eastAsia="仿宋" w:cs="仿宋"/>
          <w:b/>
          <w:bCs/>
          <w:sz w:val="24"/>
          <w:u w:val="single"/>
        </w:rPr>
        <w:t>填写其中一个</w:t>
      </w:r>
      <w:r>
        <w:rPr>
          <w:rFonts w:ascii="仿宋" w:hAnsi="仿宋" w:eastAsia="仿宋"/>
          <w:sz w:val="24"/>
        </w:rPr>
        <w:t xml:space="preserve"> ；</w:t>
      </w:r>
    </w:p>
    <w:p>
      <w:pPr>
        <w:spacing w:line="360" w:lineRule="auto"/>
        <w:ind w:firstLine="480" w:firstLineChars="200"/>
        <w:rPr>
          <w:rFonts w:ascii="仿宋" w:hAnsi="仿宋" w:eastAsia="仿宋" w:cs="仿宋"/>
          <w:sz w:val="24"/>
        </w:rPr>
      </w:pPr>
      <w:r>
        <w:rPr>
          <w:rFonts w:ascii="仿宋" w:hAnsi="仿宋" w:eastAsia="仿宋"/>
          <w:sz w:val="24"/>
        </w:rPr>
        <w:t>2.</w:t>
      </w:r>
      <w:r>
        <w:rPr>
          <w:rFonts w:hint="eastAsia" w:ascii="仿宋" w:hAnsi="仿宋" w:eastAsia="仿宋" w:cs="仿宋"/>
          <w:sz w:val="24"/>
          <w:u w:val="single"/>
        </w:rPr>
        <w:t>2022年度杭州市环境质量自动监测智能化建设项目（</w:t>
      </w:r>
      <w:r>
        <w:rPr>
          <w:rFonts w:hint="eastAsia" w:ascii="仿宋" w:hAnsi="仿宋" w:eastAsia="仿宋" w:cs="仿宋"/>
          <w:b/>
          <w:sz w:val="24"/>
          <w:u w:val="single"/>
        </w:rPr>
        <w:t>xxx设备名称</w:t>
      </w:r>
      <w:r>
        <w:rPr>
          <w:rFonts w:hint="eastAsia" w:ascii="仿宋" w:hAnsi="仿宋" w:eastAsia="仿宋" w:cs="仿宋"/>
          <w:sz w:val="24"/>
          <w:u w:val="single"/>
        </w:rPr>
        <w:t>）</w:t>
      </w:r>
      <w:r>
        <w:rPr>
          <w:rFonts w:ascii="仿宋" w:hAnsi="仿宋" w:eastAsia="仿宋"/>
          <w:sz w:val="24"/>
        </w:rPr>
        <w:t xml:space="preserve"> ，属于 </w:t>
      </w:r>
      <w:r>
        <w:rPr>
          <w:rFonts w:hint="eastAsia" w:ascii="仿宋" w:hAnsi="仿宋" w:eastAsia="仿宋"/>
          <w:sz w:val="24"/>
          <w:u w:val="single"/>
        </w:rPr>
        <w:t xml:space="preserve">（二）工业 </w:t>
      </w:r>
      <w:r>
        <w:rPr>
          <w:rFonts w:hint="eastAsia" w:ascii="仿宋" w:hAnsi="仿宋" w:eastAsia="仿宋"/>
          <w:sz w:val="24"/>
        </w:rPr>
        <w:t>行业；制造商为</w:t>
      </w:r>
      <w:r>
        <w:rPr>
          <w:rFonts w:ascii="仿宋" w:hAnsi="仿宋" w:eastAsia="仿宋"/>
          <w:sz w:val="24"/>
          <w:u w:val="single"/>
        </w:rPr>
        <w:t xml:space="preserve"> （企业名称）</w:t>
      </w:r>
      <w:r>
        <w:rPr>
          <w:rFonts w:ascii="仿宋" w:hAnsi="仿宋" w:eastAsia="仿宋"/>
          <w:sz w:val="24"/>
        </w:rPr>
        <w:t xml:space="preserve"> ，从业人员</w:t>
      </w:r>
      <w:r>
        <w:rPr>
          <w:rFonts w:hint="eastAsia" w:ascii="仿宋" w:hAnsi="仿宋" w:eastAsia="仿宋"/>
          <w:sz w:val="24"/>
          <w:u w:val="single"/>
        </w:rPr>
        <w:t xml:space="preserve">   </w:t>
      </w:r>
      <w:r>
        <w:rPr>
          <w:rFonts w:hint="eastAsia" w:ascii="仿宋" w:hAnsi="仿宋" w:eastAsia="仿宋"/>
          <w:sz w:val="24"/>
        </w:rPr>
        <w:t>人，营业收入为</w:t>
      </w:r>
      <w:r>
        <w:rPr>
          <w:rFonts w:hint="eastAsia" w:ascii="仿宋" w:hAnsi="仿宋" w:eastAsia="仿宋"/>
          <w:sz w:val="24"/>
          <w:u w:val="single"/>
        </w:rPr>
        <w:t xml:space="preserve">   </w:t>
      </w:r>
      <w:r>
        <w:rPr>
          <w:rFonts w:hint="eastAsia" w:ascii="仿宋" w:hAnsi="仿宋" w:eastAsia="仿宋"/>
          <w:sz w:val="24"/>
        </w:rPr>
        <w:t>万元，资产总额为</w:t>
      </w:r>
      <w:r>
        <w:rPr>
          <w:rFonts w:hint="eastAsia" w:ascii="仿宋" w:hAnsi="仿宋" w:eastAsia="仿宋"/>
          <w:sz w:val="24"/>
          <w:u w:val="single"/>
        </w:rPr>
        <w:t xml:space="preserve">   </w:t>
      </w:r>
      <w:r>
        <w:rPr>
          <w:rFonts w:hint="eastAsia" w:ascii="仿宋" w:hAnsi="仿宋" w:eastAsia="仿宋"/>
          <w:sz w:val="24"/>
        </w:rPr>
        <w:t>万元，属于</w:t>
      </w:r>
      <w:r>
        <w:rPr>
          <w:rFonts w:ascii="仿宋" w:hAnsi="仿宋" w:eastAsia="仿宋"/>
          <w:sz w:val="24"/>
          <w:u w:val="single"/>
        </w:rPr>
        <w:t xml:space="preserve"> （中型企业、小型企业、微型企业）</w:t>
      </w:r>
      <w:r>
        <w:rPr>
          <w:rFonts w:hint="eastAsia" w:ascii="仿宋" w:hAnsi="仿宋" w:eastAsia="仿宋" w:cs="仿宋"/>
          <w:b/>
          <w:bCs/>
          <w:sz w:val="24"/>
          <w:u w:val="single"/>
        </w:rPr>
        <w:t>填写其中一个</w:t>
      </w:r>
      <w:r>
        <w:rPr>
          <w:rFonts w:ascii="仿宋" w:hAnsi="仿宋" w:eastAsia="仿宋"/>
          <w:sz w:val="24"/>
        </w:rPr>
        <w:t xml:space="preserve"> ；</w:t>
      </w:r>
    </w:p>
    <w:p>
      <w:pPr>
        <w:spacing w:line="360" w:lineRule="auto"/>
        <w:ind w:firstLine="480" w:firstLineChars="200"/>
        <w:jc w:val="left"/>
        <w:rPr>
          <w:rFonts w:ascii="仿宋" w:hAnsi="仿宋" w:eastAsia="仿宋" w:cs="仿宋"/>
          <w:b/>
          <w:sz w:val="24"/>
        </w:rPr>
      </w:pPr>
      <w:r>
        <w:rPr>
          <w:rFonts w:hint="eastAsia" w:ascii="仿宋" w:hAnsi="仿宋" w:eastAsia="仿宋" w:cs="仿宋"/>
          <w:sz w:val="24"/>
        </w:rPr>
        <w:t>……</w:t>
      </w:r>
      <w:r>
        <w:rPr>
          <w:rFonts w:hint="eastAsia" w:ascii="仿宋" w:hAnsi="仿宋" w:eastAsia="仿宋"/>
          <w:b/>
          <w:sz w:val="24"/>
        </w:rPr>
        <w:t>（注：如是中小微企业制造的货物，则每个设备单独列明制造商的小微企业类型）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ascii="仿宋" w:hAnsi="仿宋" w:eastAsia="仿宋" w:cs="仿宋"/>
          <w:sz w:val="24"/>
        </w:rPr>
      </w:pPr>
    </w:p>
    <w:p>
      <w:pPr>
        <w:spacing w:line="360" w:lineRule="auto"/>
        <w:ind w:right="1760"/>
        <w:jc w:val="right"/>
        <w:rPr>
          <w:rFonts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ascii="仿宋" w:hAnsi="仿宋" w:eastAsia="仿宋" w:cs="仿宋"/>
          <w:sz w:val="24"/>
        </w:rPr>
      </w:pPr>
      <w:r>
        <w:rPr>
          <w:rFonts w:hint="eastAsia" w:ascii="仿宋" w:hAnsi="仿宋" w:eastAsia="仿宋" w:cs="仿宋"/>
          <w:sz w:val="24"/>
        </w:rPr>
        <w:t>日期：</w:t>
      </w:r>
    </w:p>
    <w:p>
      <w:pPr>
        <w:spacing w:line="360" w:lineRule="auto"/>
        <w:ind w:firstLine="310" w:firstLineChars="147"/>
        <w:jc w:val="left"/>
        <w:rPr>
          <w:rFonts w:ascii="仿宋" w:hAnsi="仿宋" w:eastAsia="仿宋" w:cs="仿宋"/>
          <w:b/>
          <w:szCs w:val="21"/>
        </w:rPr>
      </w:pPr>
    </w:p>
    <w:p>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b/>
          <w:kern w:val="0"/>
          <w:sz w:val="32"/>
          <w:szCs w:val="32"/>
        </w:rPr>
      </w:pPr>
    </w:p>
    <w:p>
      <w:pPr>
        <w:spacing w:line="360" w:lineRule="auto"/>
        <w:ind w:right="420"/>
        <w:rPr>
          <w:rFonts w:ascii="仿宋" w:hAnsi="仿宋" w:eastAsia="仿宋" w:cs="仿宋"/>
          <w:sz w:val="24"/>
        </w:rPr>
      </w:pPr>
      <w:r>
        <w:rPr>
          <w:rFonts w:ascii="仿宋_GB2312" w:hAnsi="仿宋" w:eastAsia="仿宋_GB2312" w:cs="仿宋_GB2312"/>
          <w:b/>
          <w:kern w:val="0"/>
          <w:sz w:val="32"/>
          <w:szCs w:val="32"/>
        </w:rPr>
        <w:t>备注：</w:t>
      </w:r>
      <w:r>
        <w:rPr>
          <w:rFonts w:hint="eastAsia" w:ascii="仿宋_GB2312" w:hAnsi="仿宋" w:eastAsia="仿宋_GB2312" w:cs="仿宋_GB2312"/>
          <w:b/>
          <w:kern w:val="0"/>
          <w:sz w:val="32"/>
          <w:szCs w:val="32"/>
        </w:rPr>
        <w:t>（二）工业，</w:t>
      </w:r>
      <w:r>
        <w:rPr>
          <w:rFonts w:ascii="仿宋_GB2312" w:hAnsi="仿宋" w:eastAsia="仿宋_GB2312" w:cs="仿宋_GB2312"/>
          <w:b/>
          <w:kern w:val="0"/>
          <w:sz w:val="32"/>
          <w:szCs w:val="32"/>
        </w:rPr>
        <w:t>小型企业的认定标准为从业人员</w:t>
      </w:r>
      <w:r>
        <w:rPr>
          <w:rFonts w:hint="eastAsia" w:ascii="仿宋_GB2312" w:hAnsi="仿宋" w:eastAsia="仿宋_GB2312" w:cs="仿宋_GB2312"/>
          <w:b/>
          <w:kern w:val="0"/>
          <w:sz w:val="32"/>
          <w:szCs w:val="32"/>
        </w:rPr>
        <w:t>20人及以上至300人（不含300人）或营业收入300万元及以上至2000万元（不含2000万）；微型企业的认定标准为从业人员20人以下或营业收入300万元以下。</w:t>
      </w:r>
    </w:p>
    <w:p>
      <w:pPr>
        <w:widowControl/>
        <w:adjustRightInd/>
        <w:spacing w:line="360" w:lineRule="auto"/>
        <w:ind w:firstLine="480" w:firstLineChars="200"/>
        <w:jc w:val="left"/>
        <w:rPr>
          <w:rFonts w:ascii="仿宋" w:hAnsi="仿宋" w:eastAsia="仿宋" w:cs="仿宋"/>
          <w:sz w:val="24"/>
        </w:rPr>
      </w:pPr>
    </w:p>
    <w:p>
      <w:pPr>
        <w:widowControl/>
        <w:adjustRightInd/>
        <w:spacing w:line="360" w:lineRule="auto"/>
        <w:ind w:firstLine="480" w:firstLineChars="200"/>
        <w:jc w:val="left"/>
        <w:rPr>
          <w:rFonts w:ascii="仿宋" w:hAnsi="仿宋" w:eastAsia="仿宋" w:cs="仿宋"/>
          <w:sz w:val="24"/>
        </w:rPr>
      </w:pPr>
      <w:r>
        <w:rPr>
          <w:rFonts w:hint="eastAsia" w:ascii="仿宋" w:hAnsi="仿宋" w:eastAsia="仿宋" w:cs="仿宋"/>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3"/>
        <w:rPr>
          <w:lang w:val="en-US"/>
        </w:rPr>
      </w:pPr>
    </w:p>
    <w:p>
      <w:pPr>
        <w:widowControl/>
        <w:adjustRightInd/>
        <w:jc w:val="left"/>
        <w:rPr>
          <w:rFonts w:ascii="仿宋" w:hAnsi="仿宋" w:eastAsia="仿宋" w:cs="仿宋"/>
          <w:sz w:val="24"/>
        </w:rPr>
      </w:pPr>
      <w:r>
        <w:rPr>
          <w:rFonts w:ascii="仿宋_GB2312" w:hAnsi="仿宋" w:eastAsia="仿宋_GB2312" w:cs="仿宋_GB2312"/>
          <w:b/>
          <w:kern w:val="0"/>
          <w:sz w:val="32"/>
          <w:szCs w:val="32"/>
        </w:rPr>
        <w:br w:type="page"/>
      </w:r>
    </w:p>
    <w:p>
      <w:pPr>
        <w:widowControl/>
        <w:adjustRightInd/>
        <w:spacing w:line="360" w:lineRule="auto"/>
        <w:ind w:firstLine="723" w:firstLineChars="200"/>
        <w:jc w:val="center"/>
        <w:rPr>
          <w:rFonts w:ascii="仿宋" w:hAnsi="仿宋" w:eastAsia="仿宋" w:cs="仿宋_GB2312"/>
          <w:b/>
          <w:kern w:val="0"/>
          <w:sz w:val="36"/>
          <w:szCs w:val="36"/>
        </w:rPr>
      </w:pPr>
      <w:r>
        <w:rPr>
          <w:rFonts w:hint="eastAsia" w:ascii="仿宋" w:hAnsi="仿宋" w:eastAsia="仿宋" w:cs="仿宋_GB2312"/>
          <w:b/>
          <w:kern w:val="0"/>
          <w:sz w:val="36"/>
          <w:szCs w:val="36"/>
        </w:rPr>
        <w:t>商务技术文件部分</w:t>
      </w:r>
    </w:p>
    <w:p>
      <w:pPr>
        <w:spacing w:line="360" w:lineRule="auto"/>
        <w:jc w:val="center"/>
        <w:outlineLvl w:val="0"/>
        <w:rPr>
          <w:rFonts w:ascii="仿宋" w:hAnsi="仿宋" w:eastAsia="仿宋" w:cs="仿宋_GB2312"/>
          <w:b/>
          <w:kern w:val="0"/>
          <w:sz w:val="24"/>
        </w:rPr>
      </w:pPr>
    </w:p>
    <w:p>
      <w:pPr>
        <w:spacing w:line="360" w:lineRule="auto"/>
        <w:jc w:val="center"/>
        <w:outlineLvl w:val="0"/>
        <w:rPr>
          <w:rFonts w:ascii="仿宋" w:hAnsi="仿宋" w:eastAsia="仿宋" w:cs="仿宋_GB2312"/>
          <w:b/>
          <w:kern w:val="0"/>
          <w:sz w:val="28"/>
          <w:szCs w:val="28"/>
        </w:rPr>
      </w:pPr>
      <w:r>
        <w:rPr>
          <w:rFonts w:hint="eastAsia" w:ascii="仿宋" w:hAnsi="仿宋" w:eastAsia="仿宋" w:cs="仿宋_GB2312"/>
          <w:b/>
          <w:kern w:val="0"/>
          <w:sz w:val="28"/>
          <w:szCs w:val="28"/>
        </w:rPr>
        <w:t>目录</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1）投标函</w:t>
      </w:r>
      <w:r>
        <w:rPr>
          <w:rFonts w:hint="eastAsia" w:ascii="仿宋" w:hAnsi="仿宋" w:eastAsia="仿宋" w:cs="仿宋_GB2312"/>
        </w:rPr>
        <w:t>…………………………………………………………………………………（页码）</w:t>
      </w:r>
      <w:r>
        <w:rPr>
          <w:rFonts w:hint="eastAsia" w:ascii="仿宋" w:hAnsi="仿宋" w:eastAsia="仿宋" w:cs="仿宋_GB2312"/>
          <w:sz w:val="24"/>
        </w:rPr>
        <w:t>（</w:t>
      </w:r>
      <w:r>
        <w:rPr>
          <w:rFonts w:ascii="仿宋" w:hAnsi="仿宋" w:eastAsia="仿宋" w:cs="仿宋_GB2312"/>
          <w:sz w:val="24"/>
        </w:rPr>
        <w:t>2）授权委托书或法定代表人（单位负责人、自然人本人）身份证明</w:t>
      </w:r>
      <w:r>
        <w:rPr>
          <w:rFonts w:hint="eastAsia" w:ascii="仿宋" w:hAnsi="仿宋" w:eastAsia="仿宋" w:cs="仿宋_GB2312"/>
        </w:rPr>
        <w:t>………（页码）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3）联合协议</w:t>
      </w:r>
      <w:r>
        <w:rPr>
          <w:rFonts w:hint="eastAsia" w:ascii="仿宋" w:hAnsi="仿宋" w:eastAsia="仿宋" w:cs="仿宋_GB2312"/>
        </w:rPr>
        <w:t>………………………………………………………………………………（页码）</w:t>
      </w:r>
    </w:p>
    <w:p>
      <w:pPr>
        <w:snapToGrid w:val="0"/>
        <w:spacing w:line="360" w:lineRule="auto"/>
        <w:ind w:firstLine="480" w:firstLineChars="200"/>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4）分包意向协议</w:t>
      </w:r>
      <w:r>
        <w:rPr>
          <w:rFonts w:hint="eastAsia" w:ascii="仿宋" w:hAnsi="仿宋" w:eastAsia="仿宋" w:cs="仿宋_GB2312"/>
        </w:rPr>
        <w:t>…………………………………………………………………………（页码）</w:t>
      </w:r>
    </w:p>
    <w:p>
      <w:pPr>
        <w:snapToGrid w:val="0"/>
        <w:spacing w:line="360" w:lineRule="auto"/>
        <w:ind w:firstLine="480" w:firstLineChars="200"/>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5）符合性审查资料</w:t>
      </w:r>
      <w:r>
        <w:rPr>
          <w:rFonts w:hint="eastAsia" w:ascii="仿宋" w:hAnsi="仿宋" w:eastAsia="仿宋" w:cs="仿宋_GB2312"/>
        </w:rPr>
        <w:t>………………………………………………………………………（页码）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6）评标标准相应的商务技术资料</w:t>
      </w:r>
      <w:r>
        <w:rPr>
          <w:rFonts w:hint="eastAsia" w:ascii="仿宋" w:hAnsi="仿宋" w:eastAsia="仿宋" w:cs="仿宋_GB2312"/>
        </w:rPr>
        <w:t>…………………………</w:t>
      </w:r>
      <w:r>
        <w:rPr>
          <w:rFonts w:hint="eastAsia" w:ascii="仿宋" w:hAnsi="仿宋" w:eastAsia="仿宋" w:cs="仿宋_GB2312"/>
          <w:sz w:val="24"/>
        </w:rPr>
        <w:t>………</w:t>
      </w:r>
      <w:r>
        <w:rPr>
          <w:rFonts w:hint="eastAsia" w:ascii="仿宋" w:hAnsi="仿宋" w:eastAsia="仿宋" w:cs="仿宋_GB2312"/>
        </w:rPr>
        <w:t>…</w:t>
      </w:r>
      <w:r>
        <w:rPr>
          <w:rFonts w:hint="eastAsia" w:ascii="仿宋" w:hAnsi="仿宋" w:eastAsia="仿宋" w:cs="仿宋_GB2312"/>
          <w:sz w:val="24"/>
        </w:rPr>
        <w:t>…</w:t>
      </w:r>
      <w:r>
        <w:rPr>
          <w:rFonts w:hint="eastAsia" w:ascii="仿宋" w:hAnsi="仿宋" w:eastAsia="仿宋" w:cs="仿宋_GB2312"/>
        </w:rPr>
        <w:t>……………（页码）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7）商务技术偏离表</w:t>
      </w:r>
      <w:r>
        <w:rPr>
          <w:rFonts w:hint="eastAsia" w:ascii="仿宋" w:hAnsi="仿宋" w:eastAsia="仿宋" w:cs="仿宋_GB2312"/>
        </w:rPr>
        <w:t>………………………………………………………………………（页码）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r>
        <w:rPr>
          <w:rFonts w:hint="eastAsia" w:ascii="仿宋" w:hAnsi="仿宋" w:eastAsia="仿宋"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widowControl/>
        <w:adjustRightInd/>
        <w:jc w:val="left"/>
        <w:rPr>
          <w:rFonts w:ascii="仿宋_GB2312" w:hAnsi="仿宋" w:eastAsia="仿宋_GB2312" w:cs="仿宋_GB2312"/>
          <w:b/>
          <w:kern w:val="0"/>
          <w:sz w:val="32"/>
          <w:szCs w:val="32"/>
        </w:rPr>
      </w:pPr>
    </w:p>
    <w:p>
      <w:pPr>
        <w:widowControl/>
        <w:adjustRightInd/>
        <w:jc w:val="left"/>
        <w:rPr>
          <w:rFonts w:ascii="仿宋" w:hAnsi="仿宋" w:eastAsia="仿宋" w:cs="仿宋_GB2312"/>
          <w:b/>
          <w:kern w:val="0"/>
          <w:sz w:val="32"/>
          <w:szCs w:val="32"/>
        </w:rPr>
      </w:pPr>
      <w:r>
        <w:rPr>
          <w:rFonts w:ascii="仿宋" w:hAnsi="仿宋" w:eastAsia="仿宋" w:cs="仿宋_GB2312"/>
          <w:b/>
          <w:kern w:val="0"/>
          <w:sz w:val="32"/>
          <w:szCs w:val="32"/>
        </w:rPr>
        <w:br w:type="page"/>
      </w:r>
    </w:p>
    <w:p>
      <w:pPr>
        <w:snapToGrid w:val="0"/>
        <w:spacing w:line="360" w:lineRule="auto"/>
        <w:jc w:val="center"/>
        <w:outlineLvl w:val="0"/>
        <w:rPr>
          <w:rFonts w:ascii="仿宋" w:hAnsi="仿宋" w:eastAsia="仿宋" w:cs="仿宋_GB2312"/>
          <w:b/>
          <w:sz w:val="32"/>
          <w:szCs w:val="32"/>
        </w:rPr>
      </w:pPr>
      <w:r>
        <w:rPr>
          <w:rFonts w:hint="eastAsia" w:ascii="仿宋" w:hAnsi="仿宋" w:eastAsia="仿宋" w:cs="仿宋_GB2312"/>
          <w:b/>
          <w:kern w:val="0"/>
          <w:sz w:val="32"/>
          <w:szCs w:val="32"/>
        </w:rPr>
        <w:t>一、投标</w:t>
      </w:r>
      <w:r>
        <w:rPr>
          <w:rFonts w:hint="eastAsia" w:ascii="仿宋" w:hAnsi="仿宋" w:eastAsia="仿宋" w:cs="仿宋_GB2312"/>
          <w:b/>
          <w:sz w:val="32"/>
          <w:szCs w:val="32"/>
        </w:rPr>
        <w:t>函</w:t>
      </w:r>
    </w:p>
    <w:p>
      <w:pPr>
        <w:snapToGrid w:val="0"/>
        <w:spacing w:line="360" w:lineRule="auto"/>
        <w:rPr>
          <w:rFonts w:ascii="仿宋" w:hAnsi="仿宋" w:eastAsia="仿宋" w:cs="仿宋_GB2312"/>
          <w:sz w:val="24"/>
        </w:rPr>
      </w:pPr>
      <w:r>
        <w:rPr>
          <w:rFonts w:hint="eastAsia" w:ascii="仿宋" w:hAnsi="仿宋" w:eastAsia="仿宋"/>
          <w:b/>
          <w:sz w:val="24"/>
        </w:rPr>
        <w:t>浙江省杭州生态环境监测中心、杭州意信招标代理有限公司</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我方参加你方组织的</w:t>
      </w:r>
      <w:r>
        <w:rPr>
          <w:rFonts w:hint="eastAsia" w:ascii="仿宋" w:hAnsi="仿宋" w:eastAsia="仿宋" w:cs="仿宋_GB2312"/>
          <w:sz w:val="24"/>
          <w:u w:val="single"/>
        </w:rPr>
        <w:t>（项目名称）</w:t>
      </w:r>
      <w:r>
        <w:rPr>
          <w:rFonts w:hint="eastAsia" w:ascii="仿宋" w:hAnsi="仿宋" w:eastAsia="仿宋" w:cs="仿宋_GB2312"/>
          <w:sz w:val="24"/>
        </w:rPr>
        <w:t>【招标编号：</w:t>
      </w:r>
      <w:r>
        <w:rPr>
          <w:rFonts w:hint="eastAsia" w:ascii="仿宋" w:hAnsi="仿宋" w:eastAsia="仿宋"/>
          <w:sz w:val="24"/>
          <w:u w:val="single"/>
        </w:rPr>
        <w:t>（采购编号）</w:t>
      </w:r>
      <w:r>
        <w:rPr>
          <w:rFonts w:hint="eastAsia" w:ascii="仿宋" w:hAnsi="仿宋" w:eastAsia="仿宋" w:cs="仿宋_GB2312"/>
          <w:sz w:val="24"/>
        </w:rPr>
        <w:t>】招标的有关活动，并对此项目进行投标。为此：</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w:t>
      </w:r>
      <w:r>
        <w:rPr>
          <w:rFonts w:hint="eastAsia" w:ascii="仿宋" w:hAnsi="仿宋" w:eastAsia="仿宋" w:cs="仿宋_GB2312"/>
          <w:sz w:val="24"/>
        </w:rPr>
        <w:t>.</w:t>
      </w:r>
      <w:r>
        <w:rPr>
          <w:rFonts w:ascii="仿宋" w:hAnsi="仿宋" w:eastAsia="仿宋" w:cs="仿宋_GB2312"/>
          <w:sz w:val="24"/>
        </w:rPr>
        <w:t>我方承诺投标有效期从提交投标文件的截止之日起</w:t>
      </w:r>
      <w:r>
        <w:rPr>
          <w:rFonts w:ascii="仿宋" w:hAnsi="仿宋" w:eastAsia="仿宋" w:cs="仿宋_GB2312"/>
          <w:sz w:val="24"/>
          <w:u w:val="single"/>
        </w:rPr>
        <w:t xml:space="preserve"> 90 </w:t>
      </w:r>
      <w:r>
        <w:rPr>
          <w:rFonts w:hint="eastAsia" w:ascii="仿宋" w:hAnsi="仿宋" w:eastAsia="仿宋" w:cs="仿宋_GB2312"/>
          <w:sz w:val="24"/>
        </w:rPr>
        <w:t>天（不少于</w:t>
      </w:r>
      <w:r>
        <w:rPr>
          <w:rFonts w:ascii="仿宋" w:hAnsi="仿宋" w:eastAsia="仿宋" w:cs="仿宋_GB2312"/>
          <w:sz w:val="24"/>
        </w:rPr>
        <w:t>90天）</w:t>
      </w:r>
      <w:r>
        <w:rPr>
          <w:rFonts w:hint="eastAsia" w:ascii="仿宋" w:hAnsi="仿宋" w:eastAsia="仿宋"/>
        </w:rPr>
        <w:t>，</w:t>
      </w:r>
      <w:r>
        <w:rPr>
          <w:rFonts w:hint="eastAsia" w:ascii="仿宋" w:hAnsi="仿宋" w:eastAsia="仿宋" w:cs="仿宋_GB2312"/>
          <w:sz w:val="24"/>
        </w:rPr>
        <w:t>本投标文件在投标有效期满之前均具有约束力。</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2</w:t>
      </w:r>
      <w:r>
        <w:rPr>
          <w:rFonts w:hint="eastAsia" w:ascii="仿宋" w:hAnsi="仿宋" w:eastAsia="仿宋" w:cs="仿宋_GB2312"/>
          <w:sz w:val="24"/>
        </w:rPr>
        <w:t>.</w:t>
      </w:r>
      <w:r>
        <w:rPr>
          <w:rFonts w:ascii="仿宋" w:hAnsi="仿宋" w:eastAsia="仿宋" w:cs="仿宋_GB2312"/>
          <w:sz w:val="24"/>
        </w:rPr>
        <w:t>我方的投标文件包括以下内容：</w:t>
      </w:r>
    </w:p>
    <w:p>
      <w:pPr>
        <w:snapToGrid w:val="0"/>
        <w:spacing w:line="360" w:lineRule="auto"/>
        <w:ind w:left="210" w:leftChars="100" w:firstLine="480" w:firstLineChars="200"/>
        <w:rPr>
          <w:rFonts w:ascii="仿宋" w:hAnsi="仿宋" w:eastAsia="仿宋" w:cs="仿宋_GB2312"/>
          <w:b/>
          <w:bCs/>
          <w:sz w:val="24"/>
        </w:rPr>
      </w:pPr>
      <w:r>
        <w:rPr>
          <w:rFonts w:ascii="仿宋" w:hAnsi="仿宋" w:eastAsia="仿宋" w:cs="仿宋_GB2312"/>
          <w:sz w:val="24"/>
        </w:rPr>
        <w:t>2.1资格文件：</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2.1.</w:t>
      </w:r>
      <w:r>
        <w:rPr>
          <w:rFonts w:hint="eastAsia" w:ascii="仿宋" w:hAnsi="仿宋" w:eastAsia="仿宋" w:cs="仿宋_GB2312"/>
          <w:sz w:val="24"/>
        </w:rPr>
        <w:t>1承诺函；</w:t>
      </w:r>
    </w:p>
    <w:p>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2.1.2落实政府采购政策需满足的资格要求；</w:t>
      </w:r>
    </w:p>
    <w:p>
      <w:pPr>
        <w:snapToGrid w:val="0"/>
        <w:spacing w:line="360" w:lineRule="auto"/>
        <w:ind w:left="210" w:leftChars="100" w:firstLine="480" w:firstLineChars="200"/>
        <w:rPr>
          <w:rFonts w:ascii="仿宋" w:hAnsi="仿宋" w:eastAsia="仿宋" w:cs="仿宋_GB2312"/>
          <w:sz w:val="24"/>
          <w:lang w:val="zh-CN"/>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2</w:t>
      </w:r>
      <w:r>
        <w:rPr>
          <w:rFonts w:hint="eastAsia" w:ascii="仿宋" w:hAnsi="仿宋" w:eastAsia="仿宋" w:cs="仿宋_GB2312"/>
          <w:sz w:val="24"/>
        </w:rPr>
        <w:t>商务技术</w:t>
      </w:r>
      <w:r>
        <w:rPr>
          <w:rFonts w:hint="eastAsia" w:ascii="仿宋" w:hAnsi="仿宋" w:eastAsia="仿宋" w:cs="仿宋_GB2312"/>
          <w:sz w:val="24"/>
          <w:lang w:val="zh-CN"/>
        </w:rPr>
        <w:t>文件：</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2.2.1投标函；</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2.2.2授权委托书或法定代表人（单位负责人）身份证明；</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2.2.3联合协议</w:t>
      </w:r>
      <w:r>
        <w:rPr>
          <w:rFonts w:hint="eastAsia" w:ascii="仿宋" w:hAnsi="仿宋" w:eastAsia="仿宋" w:cs="仿宋_GB2312"/>
          <w:sz w:val="24"/>
        </w:rPr>
        <w:t>（如果有）；</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2.2.4分包意向协议</w:t>
      </w:r>
      <w:r>
        <w:rPr>
          <w:rFonts w:hint="eastAsia" w:ascii="仿宋" w:hAnsi="仿宋" w:eastAsia="仿宋" w:cs="仿宋_GB2312"/>
          <w:sz w:val="24"/>
        </w:rPr>
        <w:t>（如果有）；</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2.2.5符合性审查资料；</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2.2.6评标标准相应的商务技术资料；</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2.2.7商务技术偏离表；</w:t>
      </w:r>
    </w:p>
    <w:p>
      <w:pPr>
        <w:snapToGrid w:val="0"/>
        <w:spacing w:line="360" w:lineRule="auto"/>
        <w:ind w:left="420" w:leftChars="200" w:firstLine="480" w:firstLineChars="200"/>
        <w:rPr>
          <w:rFonts w:ascii="仿宋" w:hAnsi="仿宋" w:eastAsia="仿宋" w:cs="仿宋_GB2312"/>
          <w:sz w:val="24"/>
          <w:lang w:val="zh-CN"/>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3报价文件</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2.3.1开标一览表（报价表）；</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2.3.2中小企业声明函</w:t>
      </w:r>
      <w:r>
        <w:rPr>
          <w:rFonts w:hint="eastAsia" w:ascii="仿宋" w:hAnsi="仿宋" w:eastAsia="仿宋" w:cs="仿宋_GB2312"/>
          <w:sz w:val="24"/>
        </w:rPr>
        <w:t>（如果有）；</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2.3.2</w:t>
      </w:r>
      <w:r>
        <w:rPr>
          <w:rFonts w:hint="eastAsia" w:ascii="仿宋" w:hAnsi="仿宋" w:eastAsia="仿宋" w:cs="仿宋_GB2312"/>
          <w:sz w:val="24"/>
        </w:rPr>
        <w:t>代理服务费支付承诺书。</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3</w:t>
      </w:r>
      <w:r>
        <w:rPr>
          <w:rFonts w:hint="eastAsia" w:ascii="仿宋" w:hAnsi="仿宋" w:eastAsia="仿宋" w:cs="仿宋_GB2312"/>
          <w:sz w:val="24"/>
        </w:rPr>
        <w:t>.</w:t>
      </w:r>
      <w:r>
        <w:rPr>
          <w:rFonts w:ascii="仿宋" w:hAnsi="仿宋" w:eastAsia="仿宋" w:cs="仿宋_GB2312"/>
          <w:sz w:val="24"/>
        </w:rPr>
        <w:t>我方承诺除商务技术偏离表列出的偏离外，我方响应招标文件的全部要求。</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4</w:t>
      </w:r>
      <w:r>
        <w:rPr>
          <w:rFonts w:hint="eastAsia" w:ascii="仿宋" w:hAnsi="仿宋" w:eastAsia="仿宋" w:cs="仿宋_GB2312"/>
          <w:sz w:val="24"/>
        </w:rPr>
        <w:t>.</w:t>
      </w:r>
      <w:r>
        <w:rPr>
          <w:rFonts w:ascii="仿宋" w:hAnsi="仿宋" w:eastAsia="仿宋" w:cs="仿宋_GB2312"/>
          <w:sz w:val="24"/>
        </w:rPr>
        <w:t>如我方中标，我方承诺：</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4.2在签订合同时不向你方提出附加条件；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4.3按照招标文件要求提交履约保证金；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5</w:t>
      </w:r>
      <w:r>
        <w:rPr>
          <w:rFonts w:hint="eastAsia" w:ascii="仿宋" w:hAnsi="仿宋" w:eastAsia="仿宋" w:cs="仿宋_GB2312"/>
          <w:sz w:val="24"/>
        </w:rPr>
        <w:t>.</w:t>
      </w:r>
      <w:r>
        <w:rPr>
          <w:rFonts w:ascii="仿宋" w:hAnsi="仿宋" w:eastAsia="仿宋" w:cs="仿宋_GB2312"/>
          <w:sz w:val="24"/>
        </w:rPr>
        <w:t>其他补充说明:</w:t>
      </w:r>
      <w:r>
        <w:rPr>
          <w:rFonts w:hint="eastAsia" w:ascii="仿宋" w:hAnsi="仿宋" w:eastAsia="仿宋" w:cs="仿宋_GB2312"/>
          <w:sz w:val="24"/>
        </w:rPr>
        <w:t>。</w:t>
      </w:r>
    </w:p>
    <w:p>
      <w:pPr>
        <w:spacing w:line="360" w:lineRule="auto"/>
        <w:ind w:firstLine="3600" w:firstLineChars="1500"/>
        <w:rPr>
          <w:rFonts w:ascii="仿宋" w:hAnsi="仿宋" w:eastAsia="仿宋" w:cs="仿宋_GB2312"/>
          <w:sz w:val="24"/>
        </w:rPr>
      </w:pPr>
      <w:r>
        <w:rPr>
          <w:rFonts w:hint="eastAsia" w:ascii="仿宋" w:hAnsi="仿宋" w:eastAsia="仿宋" w:cs="仿宋_GB2312"/>
          <w:sz w:val="24"/>
        </w:rPr>
        <w:t>投标人名称（电子签名）：</w:t>
      </w:r>
    </w:p>
    <w:p>
      <w:pPr>
        <w:spacing w:line="360" w:lineRule="auto"/>
        <w:jc w:val="center"/>
        <w:rPr>
          <w:rFonts w:ascii="仿宋_GB2312" w:hAnsi="仿宋" w:eastAsia="仿宋_GB2312" w:cs="仿宋_GB2312"/>
          <w:sz w:val="24"/>
        </w:rPr>
      </w:pPr>
      <w:r>
        <w:rPr>
          <w:rFonts w:ascii="仿宋" w:hAnsi="仿宋" w:eastAsia="仿宋"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widowControl/>
        <w:adjustRightInd/>
        <w:jc w:val="left"/>
        <w:rPr>
          <w:rFonts w:ascii="仿宋" w:hAnsi="仿宋" w:eastAsia="仿宋" w:cs="仿宋_GB2312"/>
          <w:b/>
          <w:kern w:val="0"/>
          <w:sz w:val="32"/>
          <w:szCs w:val="32"/>
          <w:lang w:val="zh-CN"/>
        </w:rPr>
      </w:pPr>
      <w:r>
        <w:rPr>
          <w:rFonts w:ascii="仿宋" w:hAnsi="仿宋" w:eastAsia="仿宋" w:cs="仿宋_GB2312"/>
          <w:b/>
          <w:kern w:val="0"/>
          <w:sz w:val="32"/>
          <w:szCs w:val="32"/>
          <w:lang w:val="zh-CN"/>
        </w:rPr>
        <w:br w:type="page"/>
      </w:r>
    </w:p>
    <w:p>
      <w:pPr>
        <w:jc w:val="center"/>
        <w:rPr>
          <w:rFonts w:ascii="仿宋" w:hAnsi="仿宋" w:eastAsia="仿宋" w:cs="仿宋_GB2312"/>
          <w:b/>
          <w:kern w:val="0"/>
          <w:sz w:val="32"/>
          <w:szCs w:val="32"/>
          <w:lang w:val="zh-CN"/>
        </w:rPr>
      </w:pPr>
      <w:r>
        <w:rPr>
          <w:rFonts w:hint="eastAsia" w:ascii="仿宋" w:hAnsi="仿宋" w:eastAsia="仿宋" w:cs="仿宋_GB2312"/>
          <w:b/>
          <w:kern w:val="0"/>
          <w:sz w:val="32"/>
          <w:szCs w:val="32"/>
          <w:lang w:val="zh-CN"/>
        </w:rPr>
        <w:t>二、授权委托书或法定代表人（单位负责人、自然人本人）身份证明</w:t>
      </w:r>
    </w:p>
    <w:p>
      <w:pPr>
        <w:snapToGrid w:val="0"/>
        <w:spacing w:line="360" w:lineRule="auto"/>
        <w:rPr>
          <w:rFonts w:ascii="仿宋" w:hAnsi="仿宋" w:eastAsia="仿宋" w:cs="仿宋_GB2312"/>
          <w:sz w:val="24"/>
        </w:rPr>
      </w:pPr>
    </w:p>
    <w:p>
      <w:pPr>
        <w:snapToGrid w:val="0"/>
        <w:spacing w:line="360" w:lineRule="auto"/>
        <w:ind w:firstLine="2872" w:firstLineChars="894"/>
        <w:rPr>
          <w:rFonts w:ascii="仿宋" w:hAnsi="仿宋" w:eastAsia="仿宋"/>
        </w:rPr>
      </w:pPr>
      <w:r>
        <w:rPr>
          <w:rFonts w:hint="eastAsia" w:ascii="仿宋" w:hAnsi="仿宋" w:eastAsia="仿宋" w:cs="仿宋_GB2312"/>
          <w:b/>
          <w:kern w:val="0"/>
          <w:sz w:val="32"/>
          <w:szCs w:val="32"/>
          <w:lang w:val="zh-CN"/>
        </w:rPr>
        <w:t>授权委托书（适用于非联合体投标）</w:t>
      </w:r>
    </w:p>
    <w:p>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委托（姓名）为我方代理人（身份证号码：，手机：），以我方名义处理</w:t>
      </w:r>
      <w:r>
        <w:rPr>
          <w:rFonts w:hint="eastAsia" w:ascii="仿宋" w:hAnsi="仿宋" w:eastAsia="仿宋" w:cs="仿宋_GB2312"/>
          <w:sz w:val="24"/>
        </w:rPr>
        <w:t>（项目名称）【招标编号：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kern w:val="0"/>
          <w:sz w:val="24"/>
          <w:lang w:val="zh-CN"/>
        </w:rPr>
        <w:t>政府采购投标的一切事项，其法律后果由我方承担。</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自年月日起至年月日止。</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特此告知。</w:t>
      </w:r>
    </w:p>
    <w:p>
      <w:pPr>
        <w:snapToGrid w:val="0"/>
        <w:spacing w:line="360" w:lineRule="auto"/>
        <w:rPr>
          <w:rFonts w:ascii="仿宋" w:hAnsi="仿宋" w:eastAsia="仿宋" w:cs="仿宋_GB2312"/>
          <w:kern w:val="0"/>
          <w:sz w:val="24"/>
        </w:rPr>
      </w:pPr>
      <w:r>
        <w:rPr>
          <w:rFonts w:ascii="仿宋" w:hAnsi="仿宋" w:eastAsia="仿宋" w:cs="仿宋_GB2312"/>
          <w:kern w:val="0"/>
          <w:sz w:val="24"/>
          <w:lang w:val="zh-CN"/>
        </w:rPr>
        <w:t xml:space="preserve">                                                 投标人名称(电子签名)：</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签发日期：  年  月   日</w:t>
      </w:r>
    </w:p>
    <w:p>
      <w:pPr>
        <w:snapToGrid w:val="0"/>
        <w:spacing w:line="360" w:lineRule="auto"/>
        <w:rPr>
          <w:rFonts w:ascii="仿宋" w:hAnsi="仿宋" w:eastAsia="仿宋" w:cs="仿宋_GB2312"/>
          <w:sz w:val="24"/>
        </w:rPr>
      </w:pPr>
    </w:p>
    <w:p>
      <w:pPr>
        <w:snapToGrid w:val="0"/>
        <w:spacing w:line="360" w:lineRule="auto"/>
        <w:rPr>
          <w:rFonts w:ascii="仿宋" w:hAnsi="仿宋" w:eastAsia="仿宋" w:cs="仿宋_GB2312"/>
          <w:sz w:val="24"/>
        </w:rPr>
      </w:pPr>
    </w:p>
    <w:p>
      <w:pPr>
        <w:snapToGrid w:val="0"/>
        <w:spacing w:line="360" w:lineRule="auto"/>
        <w:rPr>
          <w:rFonts w:ascii="仿宋" w:hAnsi="仿宋" w:eastAsia="仿宋" w:cs="仿宋_GB2312"/>
          <w:sz w:val="24"/>
        </w:rPr>
      </w:pPr>
    </w:p>
    <w:p>
      <w:pPr>
        <w:jc w:val="center"/>
        <w:rPr>
          <w:rFonts w:ascii="仿宋" w:hAnsi="仿宋" w:eastAsia="仿宋" w:cs="仿宋_GB2312"/>
          <w:b/>
          <w:kern w:val="0"/>
          <w:sz w:val="32"/>
          <w:szCs w:val="32"/>
        </w:rPr>
      </w:pPr>
      <w:r>
        <w:rPr>
          <w:rFonts w:hint="eastAsia" w:ascii="仿宋" w:hAnsi="仿宋" w:eastAsia="仿宋" w:cs="仿宋_GB2312"/>
          <w:b/>
          <w:kern w:val="0"/>
          <w:sz w:val="32"/>
          <w:szCs w:val="32"/>
          <w:lang w:val="zh-CN"/>
        </w:rPr>
        <w:t>授权委托书（适用于联合体投标）</w:t>
      </w:r>
    </w:p>
    <w:p>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委托（姓名）为我方代理人（身份证号码：，手机：），以我方名义处理</w:t>
      </w:r>
      <w:r>
        <w:rPr>
          <w:rFonts w:hint="eastAsia" w:ascii="仿宋" w:hAnsi="仿宋" w:eastAsia="仿宋" w:cs="仿宋_GB2312"/>
          <w:sz w:val="24"/>
        </w:rPr>
        <w:t>（项目名称）【招标编号：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kern w:val="0"/>
          <w:sz w:val="24"/>
          <w:lang w:val="zh-CN"/>
        </w:rPr>
        <w:t>政府采购投标的一切事项，其法律后果由我方承担。</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自年月日起至年月日止。</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特此告知。</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rPr>
          <w:rFonts w:ascii="仿宋" w:hAnsi="仿宋" w:eastAsia="仿宋"/>
        </w:rPr>
      </w:pP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360" w:lineRule="auto"/>
        <w:ind w:firstLine="5760" w:firstLineChars="2400"/>
        <w:rPr>
          <w:rFonts w:ascii="仿宋" w:hAnsi="仿宋" w:eastAsia="仿宋"/>
        </w:rPr>
      </w:pPr>
      <w:r>
        <w:rPr>
          <w:rFonts w:hint="eastAsia" w:ascii="仿宋" w:hAnsi="仿宋" w:eastAsia="仿宋" w:cs="仿宋_GB2312"/>
          <w:kern w:val="0"/>
          <w:sz w:val="24"/>
          <w:lang w:val="zh-CN"/>
        </w:rPr>
        <w:t>……</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widowControl/>
        <w:adjustRightInd/>
        <w:jc w:val="left"/>
        <w:rPr>
          <w:rFonts w:ascii="仿宋" w:hAnsi="仿宋" w:eastAsia="仿宋" w:cs="仿宋_GB2312"/>
          <w:b/>
          <w:kern w:val="0"/>
          <w:sz w:val="32"/>
          <w:szCs w:val="32"/>
          <w:lang w:val="zh-CN"/>
        </w:rPr>
      </w:pPr>
      <w:r>
        <w:rPr>
          <w:rFonts w:ascii="仿宋" w:hAnsi="仿宋" w:eastAsia="仿宋" w:cs="仿宋_GB2312"/>
          <w:b/>
          <w:kern w:val="0"/>
          <w:sz w:val="32"/>
          <w:szCs w:val="32"/>
          <w:lang w:val="zh-CN"/>
        </w:rPr>
        <w:br w:type="page"/>
      </w:r>
    </w:p>
    <w:p>
      <w:pPr>
        <w:autoSpaceDE w:val="0"/>
        <w:autoSpaceDN w:val="0"/>
        <w:spacing w:line="360" w:lineRule="auto"/>
        <w:jc w:val="center"/>
        <w:rPr>
          <w:rFonts w:ascii="仿宋" w:hAnsi="仿宋" w:eastAsia="仿宋" w:cs="仿宋_GB2312"/>
          <w:b/>
          <w:sz w:val="24"/>
        </w:rPr>
      </w:pPr>
      <w:r>
        <w:rPr>
          <w:rFonts w:hint="eastAsia" w:ascii="仿宋" w:hAnsi="仿宋" w:eastAsia="仿宋" w:cs="仿宋_GB2312"/>
          <w:b/>
          <w:kern w:val="0"/>
          <w:sz w:val="32"/>
          <w:szCs w:val="32"/>
          <w:lang w:val="zh-CN"/>
        </w:rPr>
        <w:t>法定代表人、单位负责人或自然人本人</w:t>
      </w:r>
      <w:r>
        <w:rPr>
          <w:rFonts w:hint="eastAsia" w:ascii="仿宋" w:hAnsi="仿宋" w:eastAsia="仿宋" w:cs="仿宋_GB2312"/>
          <w:b/>
          <w:sz w:val="30"/>
          <w:szCs w:val="30"/>
        </w:rPr>
        <w:t>的身份证明（适用于法定代表人、单位负责人或者自然人本人代表投标人参加投标）</w:t>
      </w:r>
    </w:p>
    <w:p>
      <w:pPr>
        <w:pStyle w:val="146"/>
        <w:spacing w:line="360" w:lineRule="auto"/>
        <w:rPr>
          <w:rFonts w:ascii="仿宋_GB2312" w:hAnsi="仿宋" w:eastAsia="仿宋_GB2312"/>
          <w:bCs/>
          <w:sz w:val="24"/>
        </w:rPr>
      </w:pPr>
      <w:r>
        <w:rPr>
          <w:rFonts w:hint="eastAsia" w:ascii="仿宋" w:hAnsi="仿宋" w:eastAsia="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_GB2312" w:hAnsi="仿宋" w:eastAsia="仿宋_GB2312"/>
                <w:bCs/>
                <w:sz w:val="24"/>
              </w:rPr>
            </w:pPr>
            <w:r>
              <w:rPr>
                <w:rFonts w:hint="eastAsia" w:ascii="仿宋_GB2312" w:hAnsi="仿宋" w:eastAsia="仿宋_GB2312"/>
                <w:bCs/>
                <w:sz w:val="24"/>
              </w:rPr>
              <w:t>正面：反面：</w:t>
            </w:r>
          </w:p>
          <w:p>
            <w:pPr>
              <w:pStyle w:val="146"/>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p>
    <w:p>
      <w:pPr>
        <w:snapToGrid w:val="0"/>
        <w:spacing w:line="360" w:lineRule="auto"/>
        <w:ind w:firstLine="576"/>
        <w:jc w:val="center"/>
        <w:rPr>
          <w:rFonts w:ascii="仿宋" w:hAnsi="仿宋" w:eastAsia="仿宋" w:cs="仿宋_GB2312"/>
          <w:kern w:val="0"/>
          <w:sz w:val="24"/>
          <w:lang w:val="zh-CN"/>
        </w:rPr>
      </w:pPr>
      <w:r>
        <w:rPr>
          <w:rFonts w:ascii="仿宋" w:hAnsi="仿宋" w:eastAsia="仿宋" w:cs="仿宋_GB2312"/>
          <w:kern w:val="0"/>
          <w:sz w:val="24"/>
          <w:lang w:val="zh-CN"/>
        </w:rPr>
        <w:t xml:space="preserve">    投标人名称(电子签名)：                              </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pPr>
        <w:jc w:val="center"/>
        <w:rPr>
          <w:rFonts w:ascii="仿宋" w:hAnsi="仿宋" w:eastAsia="仿宋" w:cs="仿宋_GB2312"/>
          <w:b/>
          <w:kern w:val="0"/>
          <w:sz w:val="32"/>
          <w:szCs w:val="32"/>
          <w:lang w:val="zh-CN"/>
        </w:rPr>
      </w:pPr>
      <w:r>
        <w:rPr>
          <w:rFonts w:hint="eastAsia" w:ascii="仿宋" w:hAnsi="仿宋" w:eastAsia="仿宋" w:cs="仿宋_GB2312"/>
          <w:b/>
          <w:kern w:val="0"/>
          <w:sz w:val="32"/>
          <w:szCs w:val="32"/>
        </w:rPr>
        <w:t>三、</w:t>
      </w:r>
      <w:r>
        <w:rPr>
          <w:rFonts w:hint="eastAsia" w:ascii="仿宋" w:hAnsi="仿宋" w:eastAsia="仿宋" w:cs="仿宋_GB2312"/>
          <w:b/>
          <w:kern w:val="0"/>
          <w:sz w:val="32"/>
          <w:szCs w:val="32"/>
          <w:lang w:val="zh-CN"/>
        </w:rPr>
        <w:t>联合协议</w:t>
      </w:r>
    </w:p>
    <w:p>
      <w:pPr>
        <w:widowControl/>
        <w:spacing w:line="360" w:lineRule="auto"/>
        <w:ind w:firstLine="482" w:firstLineChars="200"/>
        <w:jc w:val="left"/>
        <w:rPr>
          <w:rFonts w:ascii="仿宋" w:hAnsi="仿宋" w:eastAsia="仿宋" w:cs="仿宋_GB2312"/>
          <w:b/>
          <w:sz w:val="24"/>
        </w:rPr>
      </w:pPr>
      <w:r>
        <w:rPr>
          <w:rFonts w:hint="eastAsia" w:ascii="仿宋" w:hAnsi="仿宋" w:eastAsia="仿宋"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（联合体所有成员名称）</w:t>
      </w:r>
      <w:r>
        <w:rPr>
          <w:rFonts w:hint="eastAsia" w:ascii="仿宋" w:hAnsi="仿宋" w:eastAsia="仿宋" w:cs="仿宋_GB2312"/>
          <w:kern w:val="0"/>
          <w:sz w:val="24"/>
        </w:rPr>
        <w:t>自愿</w:t>
      </w:r>
      <w:r>
        <w:rPr>
          <w:rFonts w:hint="eastAsia" w:ascii="仿宋" w:hAnsi="仿宋" w:eastAsia="仿宋" w:cs="仿宋_GB2312"/>
          <w:kern w:val="0"/>
          <w:sz w:val="24"/>
          <w:lang w:val="zh-CN"/>
        </w:rPr>
        <w:t>组成一个联合体，以一个投标人的身份</w:t>
      </w:r>
      <w:r>
        <w:rPr>
          <w:rFonts w:hint="eastAsia" w:ascii="仿宋" w:hAnsi="仿宋" w:eastAsia="仿宋" w:cs="仿宋_GB2312"/>
          <w:kern w:val="0"/>
          <w:sz w:val="24"/>
        </w:rPr>
        <w:t>参加</w:t>
      </w:r>
      <w:r>
        <w:rPr>
          <w:rFonts w:hint="eastAsia" w:ascii="仿宋" w:hAnsi="仿宋" w:eastAsia="仿宋" w:cs="仿宋_GB2312"/>
          <w:sz w:val="24"/>
        </w:rPr>
        <w:t>（项目名称）【招标编号：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kern w:val="0"/>
          <w:sz w:val="24"/>
          <w:lang w:val="zh-CN"/>
        </w:rPr>
        <w:t>投标。</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一、各方一致决定，</w:t>
      </w:r>
      <w:r>
        <w:rPr>
          <w:rFonts w:hint="eastAsia" w:ascii="仿宋" w:hAnsi="仿宋" w:eastAsia="仿宋" w:cs="仿宋_GB2312"/>
          <w:kern w:val="0"/>
          <w:sz w:val="24"/>
          <w:u w:val="single"/>
        </w:rPr>
        <w:t>（某联合体成员名称）</w:t>
      </w:r>
      <w:r>
        <w:rPr>
          <w:rFonts w:hint="eastAsia" w:ascii="仿宋" w:hAnsi="仿宋" w:eastAsia="仿宋" w:cs="仿宋_GB2312"/>
          <w:kern w:val="0"/>
          <w:sz w:val="24"/>
        </w:rPr>
        <w:t>为联合体</w:t>
      </w:r>
      <w:r>
        <w:rPr>
          <w:rFonts w:hint="eastAsia" w:ascii="仿宋" w:hAnsi="仿宋" w:eastAsia="仿宋" w:cs="仿宋_GB2312"/>
          <w:kern w:val="0"/>
          <w:sz w:val="24"/>
          <w:lang w:val="zh-CN"/>
        </w:rPr>
        <w:t>牵头人</w:t>
      </w:r>
      <w:r>
        <w:rPr>
          <w:rFonts w:hint="eastAsia" w:ascii="仿宋" w:hAnsi="仿宋" w:eastAsia="仿宋" w:cs="Arial"/>
          <w:sz w:val="24"/>
        </w:rPr>
        <w:t>，代表所有联合体成员负责投标和合同实施阶段的主办、协调工作</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二、</w:t>
      </w:r>
      <w:r>
        <w:rPr>
          <w:rFonts w:hint="eastAsia" w:ascii="仿宋" w:hAnsi="仿宋" w:eastAsia="仿宋" w:cs="Arial"/>
          <w:sz w:val="24"/>
        </w:rPr>
        <w:t>所有联合体成员各方签署授权书，授权书载明的</w:t>
      </w:r>
      <w:r>
        <w:rPr>
          <w:rFonts w:hint="eastAsia" w:ascii="仿宋" w:hAnsi="仿宋" w:eastAsia="仿宋"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三、本次联合投标中，分工如下：</w:t>
      </w:r>
      <w:r>
        <w:rPr>
          <w:rFonts w:hint="eastAsia" w:ascii="仿宋" w:hAnsi="仿宋" w:eastAsia="仿宋" w:cs="仿宋_GB2312"/>
          <w:kern w:val="0"/>
          <w:sz w:val="24"/>
          <w:u w:val="single"/>
        </w:rPr>
        <w:t>（联合体其中一方成员名称）</w:t>
      </w:r>
      <w:r>
        <w:rPr>
          <w:rFonts w:hint="eastAsia" w:ascii="仿宋" w:hAnsi="仿宋" w:eastAsia="仿宋" w:cs="仿宋_GB2312"/>
          <w:kern w:val="0"/>
          <w:sz w:val="24"/>
          <w:lang w:val="zh-CN"/>
        </w:rPr>
        <w:t>承担的工作和义务为：；</w:t>
      </w:r>
      <w:r>
        <w:rPr>
          <w:rFonts w:ascii="仿宋" w:hAnsi="仿宋" w:eastAsia="仿宋" w:cs="仿宋_GB2312"/>
          <w:kern w:val="0"/>
          <w:sz w:val="24"/>
          <w:lang w:val="zh-CN"/>
        </w:rPr>
        <w:t>……。</w:t>
      </w:r>
    </w:p>
    <w:p>
      <w:pPr>
        <w:snapToGrid w:val="0"/>
        <w:spacing w:line="360" w:lineRule="auto"/>
        <w:ind w:firstLine="576"/>
        <w:rPr>
          <w:rFonts w:ascii="仿宋" w:hAnsi="仿宋" w:eastAsia="仿宋" w:cs="仿宋_GB2312"/>
          <w:b/>
          <w:kern w:val="0"/>
          <w:sz w:val="24"/>
          <w:lang w:val="zh-CN"/>
        </w:rPr>
      </w:pPr>
      <w:r>
        <w:rPr>
          <w:rFonts w:hint="eastAsia" w:ascii="仿宋" w:hAnsi="仿宋" w:eastAsia="仿宋" w:cs="仿宋_GB2312"/>
          <w:kern w:val="0"/>
          <w:sz w:val="24"/>
          <w:lang w:val="zh-CN"/>
        </w:rPr>
        <w:t>四、</w:t>
      </w:r>
      <w:r>
        <w:rPr>
          <w:rFonts w:hint="eastAsia" w:ascii="仿宋" w:hAnsi="仿宋" w:eastAsia="仿宋" w:cs="仿宋_GB2312"/>
          <w:kern w:val="0"/>
          <w:sz w:val="24"/>
          <w:u w:val="single"/>
        </w:rPr>
        <w:t>（联合体其中一方成员名称）</w:t>
      </w:r>
      <w:r>
        <w:rPr>
          <w:rFonts w:hint="eastAsia" w:ascii="仿宋" w:hAnsi="仿宋" w:eastAsia="仿宋" w:cs="仿宋_GB2312"/>
          <w:kern w:val="0"/>
          <w:sz w:val="24"/>
        </w:rPr>
        <w:t>提供的全部货物由小微企业制造，其合同份额占到合同总金额</w:t>
      </w:r>
      <w:r>
        <w:rPr>
          <w:rFonts w:ascii="仿宋" w:hAnsi="仿宋" w:eastAsia="仿宋" w:cs="仿宋_GB2312"/>
          <w:kern w:val="0"/>
          <w:sz w:val="24"/>
        </w:rPr>
        <w:t>%以上；</w:t>
      </w:r>
      <w:r>
        <w:rPr>
          <w:rFonts w:hint="eastAsia" w:ascii="仿宋" w:hAnsi="仿宋" w:eastAsia="仿宋" w:cs="仿宋_GB2312"/>
          <w:kern w:val="0"/>
          <w:sz w:val="24"/>
          <w:lang w:val="zh-CN"/>
        </w:rPr>
        <w:t>……。</w:t>
      </w:r>
      <w:r>
        <w:rPr>
          <w:rFonts w:hint="eastAsia" w:ascii="仿宋" w:hAnsi="仿宋" w:eastAsia="仿宋"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 w:hAnsi="仿宋" w:eastAsia="仿宋" w:cs="仿宋_GB2312"/>
          <w:b/>
          <w:kern w:val="0"/>
          <w:sz w:val="24"/>
          <w:lang w:val="zh-CN"/>
        </w:rPr>
        <w:t xml:space="preserve"> 30%以上</w:t>
      </w:r>
      <w:r>
        <w:rPr>
          <w:rFonts w:hint="eastAsia" w:ascii="仿宋" w:hAnsi="仿宋" w:eastAsia="仿宋" w:cs="仿宋_GB2312"/>
          <w:b/>
          <w:kern w:val="0"/>
          <w:sz w:val="24"/>
          <w:lang w:val="zh-CN"/>
        </w:rPr>
        <w:t>，对联合体报价给予6</w:t>
      </w:r>
      <w:r>
        <w:rPr>
          <w:rFonts w:ascii="仿宋" w:hAnsi="仿宋" w:eastAsia="仿宋" w:cs="仿宋_GB2312"/>
          <w:b/>
          <w:kern w:val="0"/>
          <w:sz w:val="24"/>
          <w:lang w:val="zh-CN"/>
        </w:rPr>
        <w:t>%的扣除</w:t>
      </w:r>
      <w:r>
        <w:rPr>
          <w:rFonts w:hint="eastAsia" w:ascii="仿宋" w:hAnsi="仿宋" w:eastAsia="仿宋" w:cs="仿宋_GB2312"/>
          <w:b/>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五、如果中标，</w:t>
      </w:r>
      <w:r>
        <w:rPr>
          <w:rFonts w:hint="eastAsia" w:ascii="仿宋" w:hAnsi="仿宋" w:eastAsia="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六、有关本次联合投标的其他事宜：</w:t>
      </w:r>
    </w:p>
    <w:p>
      <w:pPr>
        <w:snapToGrid w:val="0"/>
        <w:spacing w:line="360" w:lineRule="auto"/>
        <w:ind w:firstLine="576"/>
        <w:rPr>
          <w:rFonts w:ascii="仿宋" w:hAnsi="仿宋" w:eastAsia="仿宋" w:cs="仿宋_GB2312"/>
          <w:kern w:val="0"/>
          <w:sz w:val="24"/>
          <w:lang w:val="zh-CN"/>
        </w:rPr>
      </w:pPr>
      <w:r>
        <w:rPr>
          <w:rFonts w:ascii="仿宋" w:hAnsi="仿宋" w:eastAsia="仿宋" w:cs="仿宋_GB2312"/>
          <w:kern w:val="0"/>
          <w:sz w:val="24"/>
          <w:lang w:val="zh-CN"/>
        </w:rPr>
        <w:t>1、联合体各方不再单独参加或者与其</w:t>
      </w:r>
      <w:r>
        <w:rPr>
          <w:rFonts w:hint="eastAsia" w:ascii="仿宋" w:hAnsi="仿宋" w:eastAsia="仿宋" w:cs="仿宋_GB2312"/>
          <w:kern w:val="0"/>
          <w:sz w:val="24"/>
          <w:lang w:val="zh-CN"/>
        </w:rPr>
        <w:t>他供应商另外组成联合体参加同一合同项下的政府采购活动。</w:t>
      </w:r>
    </w:p>
    <w:p>
      <w:pPr>
        <w:snapToGrid w:val="0"/>
        <w:spacing w:line="360" w:lineRule="auto"/>
        <w:ind w:firstLine="576"/>
        <w:rPr>
          <w:rFonts w:ascii="仿宋" w:hAnsi="仿宋" w:eastAsia="仿宋" w:cs="仿宋_GB2312"/>
          <w:kern w:val="0"/>
          <w:sz w:val="24"/>
          <w:lang w:val="zh-CN"/>
        </w:rPr>
      </w:pPr>
      <w:r>
        <w:rPr>
          <w:rFonts w:ascii="仿宋" w:hAnsi="仿宋" w:eastAsia="仿宋"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kern w:val="0"/>
          <w:sz w:val="24"/>
          <w:lang w:val="zh-CN"/>
        </w:rPr>
      </w:pPr>
      <w:r>
        <w:rPr>
          <w:rFonts w:ascii="仿宋" w:hAnsi="仿宋" w:eastAsia="仿宋"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360" w:lineRule="auto"/>
        <w:ind w:firstLine="5760" w:firstLineChars="2400"/>
        <w:rPr>
          <w:rFonts w:ascii="仿宋" w:hAnsi="仿宋" w:eastAsia="仿宋"/>
        </w:rPr>
      </w:pPr>
      <w:r>
        <w:rPr>
          <w:rFonts w:hint="eastAsia" w:ascii="仿宋" w:hAnsi="仿宋" w:eastAsia="仿宋"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 w:hAnsi="仿宋" w:eastAsia="仿宋"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 w:hAnsi="仿宋" w:eastAsia="仿宋" w:cs="仿宋_GB2312"/>
          <w:b/>
          <w:kern w:val="0"/>
          <w:sz w:val="32"/>
          <w:szCs w:val="32"/>
        </w:rPr>
      </w:pPr>
      <w:r>
        <w:rPr>
          <w:rFonts w:hint="eastAsia" w:ascii="仿宋" w:hAnsi="仿宋" w:eastAsia="仿宋" w:cs="仿宋_GB2312"/>
          <w:b/>
          <w:kern w:val="0"/>
          <w:sz w:val="32"/>
          <w:szCs w:val="32"/>
        </w:rPr>
        <w:t>四、分包意向协议</w:t>
      </w:r>
    </w:p>
    <w:p>
      <w:pPr>
        <w:widowControl/>
        <w:spacing w:line="360" w:lineRule="auto"/>
        <w:ind w:firstLine="120" w:firstLineChars="50"/>
        <w:jc w:val="left"/>
        <w:rPr>
          <w:rFonts w:ascii="仿宋" w:hAnsi="仿宋" w:eastAsia="仿宋" w:cs="仿宋_GB2312"/>
          <w:sz w:val="24"/>
        </w:rPr>
      </w:pPr>
      <w:r>
        <w:rPr>
          <w:rFonts w:hint="eastAsia" w:ascii="仿宋" w:hAnsi="仿宋" w:eastAsia="仿宋" w:cs="仿宋_GB2312"/>
          <w:sz w:val="24"/>
        </w:rPr>
        <w:t>（</w:t>
      </w:r>
      <w:r>
        <w:rPr>
          <w:rFonts w:hint="eastAsia" w:ascii="仿宋" w:hAnsi="仿宋" w:eastAsia="仿宋" w:cs="仿宋_GB2312"/>
          <w:b/>
          <w:sz w:val="24"/>
        </w:rPr>
        <w:t>中标后以分包方式履行合同的，提供分包意向协议；采购人不同意分包或者投标人中标后不以分包方式履行合同的，则不需要提供。</w:t>
      </w:r>
      <w:r>
        <w:rPr>
          <w:rFonts w:hint="eastAsia" w:ascii="仿宋" w:hAnsi="仿宋" w:eastAsia="仿宋" w:cs="仿宋_GB2312"/>
          <w:sz w:val="24"/>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（投标人名称）</w:t>
      </w:r>
      <w:r>
        <w:rPr>
          <w:rFonts w:hint="eastAsia" w:ascii="仿宋" w:hAnsi="仿宋" w:eastAsia="仿宋" w:cs="仿宋_GB2312"/>
          <w:kern w:val="0"/>
          <w:sz w:val="24"/>
          <w:lang w:val="zh-CN"/>
        </w:rPr>
        <w:t>若成为</w:t>
      </w:r>
      <w:r>
        <w:rPr>
          <w:rFonts w:hint="eastAsia" w:ascii="仿宋" w:hAnsi="仿宋" w:eastAsia="仿宋" w:cs="仿宋_GB2312"/>
          <w:sz w:val="24"/>
        </w:rPr>
        <w:t>（项目名称）【招标编号：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kern w:val="0"/>
          <w:sz w:val="24"/>
          <w:lang w:val="zh-CN"/>
        </w:rPr>
        <w:t>的中标供应商，将依法采取分包方式履行合同。</w:t>
      </w:r>
      <w:r>
        <w:rPr>
          <w:rFonts w:hint="eastAsia" w:ascii="仿宋" w:hAnsi="仿宋" w:eastAsia="仿宋" w:cs="仿宋_GB2312"/>
          <w:kern w:val="0"/>
          <w:sz w:val="24"/>
          <w:u w:val="single"/>
        </w:rPr>
        <w:t>（投标人名称）</w:t>
      </w:r>
      <w:r>
        <w:rPr>
          <w:rFonts w:hint="eastAsia" w:ascii="仿宋" w:hAnsi="仿宋" w:eastAsia="仿宋" w:cs="仿宋_GB2312"/>
          <w:kern w:val="0"/>
          <w:sz w:val="24"/>
        </w:rPr>
        <w:t>与</w:t>
      </w:r>
      <w:r>
        <w:rPr>
          <w:rFonts w:hint="eastAsia" w:ascii="仿宋" w:hAnsi="仿宋" w:eastAsia="仿宋" w:cs="仿宋_GB2312"/>
          <w:kern w:val="0"/>
          <w:sz w:val="24"/>
          <w:u w:val="single"/>
        </w:rPr>
        <w:t>（所有分包供应商名称）</w:t>
      </w:r>
      <w:r>
        <w:rPr>
          <w:rFonts w:hint="eastAsia" w:ascii="仿宋" w:hAnsi="仿宋" w:eastAsia="仿宋" w:cs="仿宋_GB2312"/>
          <w:kern w:val="0"/>
          <w:sz w:val="24"/>
        </w:rPr>
        <w:t>达成分包意向协议</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一、分包标的及数量</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u w:val="single"/>
        </w:rPr>
        <w:t>（投标人名称）</w:t>
      </w:r>
      <w:r>
        <w:rPr>
          <w:rFonts w:hint="eastAsia" w:ascii="仿宋" w:hAnsi="仿宋" w:eastAsia="仿宋" w:cs="仿宋_GB2312"/>
          <w:kern w:val="0"/>
          <w:sz w:val="24"/>
          <w:lang w:val="zh-CN"/>
        </w:rPr>
        <w:t>将</w:t>
      </w:r>
      <w:r>
        <w:rPr>
          <w:rFonts w:ascii="仿宋" w:hAnsi="仿宋" w:eastAsia="仿宋"/>
          <w:u w:val="single"/>
        </w:rPr>
        <w:t xml:space="preserve">   XX工作内容   </w:t>
      </w:r>
      <w:r>
        <w:rPr>
          <w:rFonts w:hint="eastAsia" w:ascii="仿宋" w:hAnsi="仿宋" w:eastAsia="仿宋" w:cs="Arial"/>
          <w:sz w:val="24"/>
        </w:rPr>
        <w:t>分包给</w:t>
      </w:r>
      <w:r>
        <w:rPr>
          <w:rFonts w:hint="eastAsia" w:ascii="仿宋" w:hAnsi="仿宋" w:eastAsia="仿宋" w:cs="仿宋_GB2312"/>
          <w:kern w:val="0"/>
          <w:sz w:val="24"/>
          <w:u w:val="single"/>
        </w:rPr>
        <w:t>（某分包供应商名称）</w:t>
      </w:r>
      <w:r>
        <w:rPr>
          <w:rFonts w:hint="eastAsia" w:ascii="仿宋" w:hAnsi="仿宋" w:eastAsia="仿宋" w:cs="仿宋_GB2312"/>
          <w:kern w:val="0"/>
          <w:sz w:val="24"/>
          <w:lang w:val="zh-CN"/>
        </w:rPr>
        <w:t>，</w:t>
      </w:r>
      <w:r>
        <w:rPr>
          <w:rFonts w:hint="eastAsia" w:ascii="仿宋" w:hAnsi="仿宋" w:eastAsia="仿宋" w:cs="仿宋_GB2312"/>
          <w:kern w:val="0"/>
          <w:sz w:val="24"/>
          <w:u w:val="single"/>
        </w:rPr>
        <w:t>（某分包供应商名称），</w:t>
      </w:r>
      <w:r>
        <w:rPr>
          <w:rFonts w:hint="eastAsia" w:ascii="仿宋" w:hAnsi="仿宋" w:eastAsia="仿宋" w:cs="仿宋_GB2312"/>
          <w:kern w:val="0"/>
          <w:sz w:val="24"/>
          <w:lang w:val="zh-CN"/>
        </w:rPr>
        <w:t>具备承</w:t>
      </w:r>
      <w:r>
        <w:rPr>
          <w:rFonts w:hint="eastAsia" w:ascii="仿宋" w:hAnsi="仿宋" w:eastAsia="仿宋" w:cs="仿宋_GB2312"/>
          <w:kern w:val="0"/>
          <w:sz w:val="24"/>
        </w:rPr>
        <w:t>担</w:t>
      </w:r>
      <w:r>
        <w:rPr>
          <w:rFonts w:ascii="仿宋" w:hAnsi="仿宋" w:eastAsia="仿宋" w:cs="仿宋_GB2312"/>
          <w:kern w:val="0"/>
          <w:sz w:val="24"/>
          <w:u w:val="single"/>
          <w:lang w:val="zh-CN"/>
        </w:rPr>
        <w:t>XX工作内容</w:t>
      </w:r>
      <w:r>
        <w:rPr>
          <w:rFonts w:hint="eastAsia" w:ascii="仿宋" w:hAnsi="仿宋" w:eastAsia="仿宋" w:cs="仿宋_GB2312"/>
          <w:kern w:val="0"/>
          <w:sz w:val="24"/>
          <w:lang w:val="zh-CN"/>
        </w:rPr>
        <w:t>相应资质条件且不得再次分包；</w:t>
      </w:r>
    </w:p>
    <w:p>
      <w:pPr>
        <w:pStyle w:val="2"/>
        <w:ind w:left="664" w:leftChars="316" w:firstLine="229" w:firstLineChars="95"/>
        <w:rPr>
          <w:rFonts w:ascii="仿宋" w:eastAsia="仿宋"/>
        </w:rPr>
      </w:pPr>
      <w:r>
        <w:rPr>
          <w:rFonts w:hint="eastAsia" w:ascii="仿宋" w:eastAsia="仿宋" w:cs="仿宋_GB2312"/>
          <w:kern w:val="0"/>
          <w:sz w:val="24"/>
          <w:szCs w:val="24"/>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二、分包工作履行期限、地点、方式</w:t>
      </w:r>
    </w:p>
    <w:p>
      <w:pPr>
        <w:snapToGrid w:val="0"/>
        <w:spacing w:line="360" w:lineRule="auto"/>
        <w:ind w:firstLine="576"/>
        <w:rPr>
          <w:rFonts w:ascii="仿宋" w:hAnsi="仿宋" w:eastAsia="仿宋"/>
          <w:u w:val="single"/>
        </w:rPr>
      </w:pP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三、质量</w:t>
      </w:r>
    </w:p>
    <w:p>
      <w:pPr>
        <w:snapToGrid w:val="0"/>
        <w:spacing w:line="360" w:lineRule="auto"/>
        <w:ind w:firstLine="576"/>
        <w:rPr>
          <w:rFonts w:ascii="仿宋" w:hAnsi="仿宋" w:eastAsia="仿宋" w:cs="仿宋_GB2312"/>
          <w:kern w:val="0"/>
          <w:sz w:val="24"/>
          <w:lang w:val="zh-CN"/>
        </w:rPr>
      </w:pP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四、价款或者报酬</w:t>
      </w:r>
    </w:p>
    <w:p>
      <w:pPr>
        <w:snapToGrid w:val="0"/>
        <w:spacing w:line="360" w:lineRule="auto"/>
        <w:ind w:left="573" w:leftChars="273"/>
        <w:rPr>
          <w:rFonts w:ascii="仿宋" w:hAnsi="仿宋" w:eastAsia="仿宋" w:cs="仿宋_GB2312"/>
          <w:kern w:val="0"/>
          <w:sz w:val="24"/>
          <w:lang w:val="zh-CN"/>
        </w:rPr>
      </w:pPr>
    </w:p>
    <w:p>
      <w:pPr>
        <w:snapToGrid w:val="0"/>
        <w:spacing w:line="360" w:lineRule="auto"/>
        <w:ind w:left="573" w:leftChars="273"/>
        <w:rPr>
          <w:rFonts w:ascii="仿宋" w:hAnsi="仿宋" w:eastAsia="仿宋" w:cs="仿宋_GB2312"/>
          <w:kern w:val="0"/>
          <w:sz w:val="24"/>
          <w:lang w:val="zh-CN"/>
        </w:rPr>
      </w:pPr>
      <w:r>
        <w:rPr>
          <w:rFonts w:hint="eastAsia" w:ascii="仿宋" w:hAnsi="仿宋" w:eastAsia="仿宋" w:cs="仿宋_GB2312"/>
          <w:kern w:val="0"/>
          <w:sz w:val="24"/>
          <w:lang w:val="zh-CN"/>
        </w:rPr>
        <w:t>五、违约责任</w:t>
      </w:r>
    </w:p>
    <w:p>
      <w:pPr>
        <w:snapToGrid w:val="0"/>
        <w:spacing w:line="360" w:lineRule="auto"/>
        <w:ind w:firstLine="576"/>
        <w:rPr>
          <w:rFonts w:ascii="仿宋" w:hAnsi="仿宋" w:eastAsia="仿宋" w:cs="仿宋_GB2312"/>
          <w:kern w:val="0"/>
          <w:sz w:val="24"/>
          <w:lang w:val="zh-CN"/>
        </w:rPr>
      </w:pP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六、争议解决的办法</w:t>
      </w:r>
    </w:p>
    <w:p>
      <w:pPr>
        <w:snapToGrid w:val="0"/>
        <w:spacing w:line="360" w:lineRule="auto"/>
        <w:ind w:firstLine="576"/>
        <w:rPr>
          <w:rFonts w:ascii="仿宋" w:hAnsi="仿宋" w:eastAsia="仿宋" w:cs="仿宋_GB2312"/>
          <w:kern w:val="0"/>
          <w:sz w:val="24"/>
          <w:lang w:val="zh-CN"/>
        </w:rPr>
      </w:pP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七、其他</w:t>
      </w:r>
    </w:p>
    <w:p>
      <w:pPr>
        <w:snapToGrid w:val="0"/>
        <w:spacing w:line="360" w:lineRule="auto"/>
        <w:ind w:firstLine="576"/>
        <w:rPr>
          <w:rFonts w:ascii="仿宋" w:hAnsi="仿宋" w:eastAsia="仿宋" w:cs="仿宋_GB2312"/>
          <w:b/>
          <w:kern w:val="0"/>
          <w:sz w:val="24"/>
          <w:lang w:val="zh-CN"/>
        </w:rPr>
      </w:pPr>
      <w:r>
        <w:rPr>
          <w:rFonts w:hint="eastAsia" w:ascii="仿宋" w:hAnsi="仿宋" w:eastAsia="仿宋" w:cs="仿宋_GB2312"/>
          <w:kern w:val="0"/>
          <w:sz w:val="24"/>
          <w:u w:val="single"/>
        </w:rPr>
        <w:t>（分包供应商名称）提供的货物全部由小微企业制造，</w:t>
      </w:r>
      <w:r>
        <w:rPr>
          <w:rFonts w:hint="eastAsia" w:ascii="仿宋" w:hAnsi="仿宋" w:eastAsia="仿宋" w:cs="仿宋_GB2312"/>
          <w:kern w:val="0"/>
          <w:sz w:val="24"/>
        </w:rPr>
        <w:t>其合同份额占到合同总金额</w:t>
      </w:r>
      <w:r>
        <w:rPr>
          <w:rFonts w:ascii="仿宋" w:hAnsi="仿宋" w:eastAsia="仿宋" w:cs="仿宋_GB2312"/>
          <w:kern w:val="0"/>
          <w:sz w:val="24"/>
        </w:rPr>
        <w:t>%以上</w:t>
      </w:r>
      <w:r>
        <w:rPr>
          <w:rFonts w:hint="eastAsia" w:ascii="仿宋" w:hAnsi="仿宋" w:eastAsia="仿宋"/>
        </w:rPr>
        <w:t>。</w:t>
      </w:r>
      <w:r>
        <w:rPr>
          <w:rFonts w:hint="eastAsia" w:ascii="仿宋" w:hAnsi="仿宋" w:eastAsia="仿宋"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 w:hAnsi="仿宋" w:eastAsia="仿宋" w:cs="仿宋_GB2312"/>
          <w:b/>
          <w:kern w:val="0"/>
          <w:sz w:val="24"/>
          <w:lang w:val="zh-CN"/>
        </w:rPr>
        <w:t xml:space="preserve"> 30%以上</w:t>
      </w:r>
      <w:r>
        <w:rPr>
          <w:rFonts w:hint="eastAsia" w:ascii="仿宋" w:hAnsi="仿宋" w:eastAsia="仿宋" w:cs="仿宋_GB2312"/>
          <w:b/>
          <w:kern w:val="0"/>
          <w:sz w:val="24"/>
          <w:lang w:val="zh-CN"/>
        </w:rPr>
        <w:t>的，对大中型企业的报价给予6</w:t>
      </w:r>
      <w:r>
        <w:rPr>
          <w:rFonts w:ascii="仿宋" w:hAnsi="仿宋" w:eastAsia="仿宋" w:cs="仿宋_GB2312"/>
          <w:b/>
          <w:kern w:val="0"/>
          <w:sz w:val="24"/>
          <w:lang w:val="zh-CN"/>
        </w:rPr>
        <w:t>%的扣除</w:t>
      </w:r>
      <w:r>
        <w:rPr>
          <w:rFonts w:hint="eastAsia" w:ascii="仿宋" w:hAnsi="仿宋" w:eastAsia="仿宋" w:cs="仿宋_GB2312"/>
          <w:b/>
          <w:kern w:val="0"/>
          <w:sz w:val="24"/>
          <w:lang w:val="zh-CN"/>
        </w:rPr>
        <w:t>）</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投标人名称(电子签名)：</w:t>
      </w:r>
    </w:p>
    <w:p>
      <w:pPr>
        <w:snapToGrid w:val="0"/>
        <w:spacing w:line="360" w:lineRule="auto"/>
        <w:ind w:firstLine="5640" w:firstLineChars="2350"/>
        <w:rPr>
          <w:rFonts w:ascii="仿宋" w:hAnsi="仿宋" w:eastAsia="仿宋" w:cs="仿宋_GB2312"/>
          <w:kern w:val="0"/>
          <w:sz w:val="24"/>
          <w:lang w:val="zh-CN"/>
        </w:rPr>
      </w:pPr>
      <w:r>
        <w:rPr>
          <w:rFonts w:hint="eastAsia" w:ascii="仿宋" w:hAnsi="仿宋" w:eastAsia="仿宋" w:cs="仿宋_GB2312"/>
          <w:kern w:val="0"/>
          <w:sz w:val="24"/>
          <w:lang w:val="zh-CN"/>
        </w:rPr>
        <w:t>分包供应商名称：</w:t>
      </w:r>
    </w:p>
    <w:p>
      <w:pPr>
        <w:snapToGrid w:val="0"/>
        <w:spacing w:line="360" w:lineRule="auto"/>
        <w:ind w:firstLine="5760" w:firstLineChars="2400"/>
        <w:rPr>
          <w:rFonts w:ascii="仿宋" w:hAnsi="仿宋" w:eastAsia="仿宋"/>
        </w:rPr>
      </w:pPr>
      <w:r>
        <w:rPr>
          <w:rFonts w:hint="eastAsia" w:ascii="仿宋" w:hAnsi="仿宋" w:eastAsia="仿宋"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 w:hAnsi="仿宋" w:eastAsia="仿宋" w:cs="仿宋_GB2312"/>
          <w:kern w:val="0"/>
          <w:sz w:val="24"/>
          <w:lang w:val="zh-CN"/>
        </w:rPr>
        <w:t xml:space="preserve">                                               日期：  年  月   日</w:t>
      </w:r>
    </w:p>
    <w:p>
      <w:pPr>
        <w:widowControl/>
        <w:adjustRightInd/>
        <w:jc w:val="center"/>
        <w:rPr>
          <w:rFonts w:ascii="仿宋" w:hAnsi="仿宋" w:eastAsia="仿宋" w:cs="仿宋_GB2312"/>
          <w:b/>
          <w:kern w:val="0"/>
          <w:sz w:val="32"/>
          <w:szCs w:val="32"/>
        </w:rPr>
      </w:pPr>
      <w:r>
        <w:rPr>
          <w:rFonts w:ascii="仿宋_GB2312" w:hAnsi="仿宋" w:eastAsia="仿宋_GB2312" w:cs="仿宋_GB2312"/>
          <w:b/>
          <w:kern w:val="0"/>
          <w:sz w:val="32"/>
          <w:szCs w:val="32"/>
        </w:rPr>
        <w:br w:type="page"/>
      </w:r>
      <w:r>
        <w:rPr>
          <w:rFonts w:hint="eastAsia" w:ascii="仿宋" w:hAnsi="仿宋" w:eastAsia="仿宋" w:cs="仿宋_GB2312"/>
          <w:b/>
          <w:kern w:val="0"/>
          <w:sz w:val="32"/>
          <w:szCs w:val="32"/>
        </w:rPr>
        <w:t>五、符合性审查资料</w:t>
      </w:r>
    </w:p>
    <w:p>
      <w:pPr>
        <w:jc w:val="center"/>
        <w:rPr>
          <w:rFonts w:ascii="仿宋" w:hAnsi="仿宋" w:eastAsia="仿宋"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sz w:val="24"/>
              </w:rPr>
            </w:pPr>
            <w:r>
              <w:rPr>
                <w:rFonts w:ascii="仿宋" w:hAnsi="仿宋" w:eastAsia="仿宋"/>
                <w:sz w:val="24"/>
              </w:rPr>
              <w:t>1</w:t>
            </w:r>
          </w:p>
        </w:tc>
        <w:tc>
          <w:tcPr>
            <w:tcW w:w="4991" w:type="dxa"/>
          </w:tcPr>
          <w:p>
            <w:pPr>
              <w:spacing w:line="360" w:lineRule="auto"/>
              <w:rPr>
                <w:rFonts w:ascii="仿宋" w:hAnsi="仿宋" w:eastAsia="仿宋" w:cs="仿宋_GB2312"/>
                <w:sz w:val="24"/>
              </w:rPr>
            </w:pPr>
            <w:r>
              <w:rPr>
                <w:rFonts w:hint="eastAsia" w:ascii="仿宋" w:hAnsi="仿宋" w:eastAsia="仿宋"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r>
              <w:rPr>
                <w:rFonts w:hint="eastAsia" w:ascii="仿宋" w:hAnsi="仿宋" w:eastAsia="仿宋" w:cs="仿宋_GB2312"/>
                <w:sz w:val="24"/>
              </w:rPr>
              <w:t>见投标文件</w:t>
            </w:r>
          </w:p>
          <w:p>
            <w:pPr>
              <w:rPr>
                <w:rFonts w:ascii="仿宋" w:hAnsi="仿宋" w:eastAsia="仿宋"/>
              </w:rPr>
            </w:pPr>
            <w:r>
              <w:rPr>
                <w:rFonts w:hint="eastAsia" w:ascii="仿宋" w:hAnsi="仿宋" w:eastAsia="仿宋" w:cs="仿宋_GB2312"/>
                <w:sz w:val="24"/>
              </w:rPr>
              <w:t>第</w:t>
            </w:r>
            <w:r>
              <w:rPr>
                <w:rFonts w:hint="eastAsia" w:ascii="仿宋" w:hAnsi="仿宋" w:eastAsia="仿宋" w:cs="仿宋_GB2312"/>
                <w:sz w:val="24"/>
                <w:u w:val="single"/>
                <w:lang w:val="en-US" w:eastAsia="zh-CN"/>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sz w:val="24"/>
              </w:rPr>
            </w:pPr>
            <w:r>
              <w:rPr>
                <w:rFonts w:ascii="仿宋" w:hAnsi="仿宋" w:eastAsia="仿宋"/>
                <w:sz w:val="24"/>
              </w:rPr>
              <w:t>2</w:t>
            </w:r>
          </w:p>
        </w:tc>
        <w:tc>
          <w:tcPr>
            <w:tcW w:w="4991" w:type="dxa"/>
          </w:tcPr>
          <w:p>
            <w:pPr>
              <w:spacing w:line="360" w:lineRule="auto"/>
              <w:rPr>
                <w:rFonts w:ascii="仿宋" w:hAnsi="仿宋" w:eastAsia="仿宋"/>
                <w:sz w:val="24"/>
              </w:rPr>
            </w:pPr>
            <w:r>
              <w:rPr>
                <w:rFonts w:hint="eastAsia" w:ascii="仿宋" w:hAnsi="仿宋" w:eastAsia="仿宋"/>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 w:hAnsi="仿宋" w:eastAsia="仿宋" w:cs="仿宋_GB2312"/>
                <w:sz w:val="24"/>
              </w:rPr>
              <w:t>节能产品认证证书（本项目</w:t>
            </w:r>
            <w:r>
              <w:rPr>
                <w:rFonts w:hint="eastAsia" w:ascii="仿宋" w:hAnsi="仿宋" w:eastAsia="仿宋"/>
                <w:sz w:val="24"/>
              </w:rPr>
              <w:t>拟采购的产品不属于政府强制采购的节能产品品目清单范围的</w:t>
            </w:r>
            <w:r>
              <w:rPr>
                <w:rFonts w:hint="eastAsia" w:ascii="仿宋" w:hAnsi="仿宋" w:eastAsia="仿宋" w:cs="仿宋_GB2312"/>
                <w:sz w:val="24"/>
              </w:rPr>
              <w:t>，无需提供）</w:t>
            </w:r>
          </w:p>
        </w:tc>
        <w:tc>
          <w:tcPr>
            <w:tcW w:w="1418" w:type="dxa"/>
          </w:tcPr>
          <w:p>
            <w:pPr>
              <w:rPr>
                <w:rFonts w:ascii="仿宋" w:hAnsi="仿宋" w:eastAsia="仿宋" w:cs="仿宋_GB2312"/>
                <w:sz w:val="24"/>
              </w:rPr>
            </w:pPr>
            <w:r>
              <w:rPr>
                <w:rFonts w:hint="eastAsia" w:ascii="仿宋" w:hAnsi="仿宋" w:eastAsia="仿宋" w:cs="仿宋_GB2312"/>
                <w:sz w:val="24"/>
              </w:rPr>
              <w:t>见投标文件</w:t>
            </w:r>
          </w:p>
          <w:p>
            <w:pPr>
              <w:pStyle w:val="2"/>
              <w:rPr>
                <w:rFonts w:ascii="仿宋" w:eastAsia="仿宋"/>
                <w:lang w:val="en-US"/>
              </w:rPr>
            </w:pPr>
            <w:r>
              <w:rPr>
                <w:rFonts w:hint="eastAsia" w:ascii="仿宋" w:eastAsia="仿宋" w:cs="仿宋_GB2312"/>
                <w:b w:val="0"/>
                <w:bCs w:val="0"/>
                <w:sz w:val="24"/>
                <w:szCs w:val="24"/>
                <w:lang w:val="en-US"/>
              </w:rPr>
              <w:t>第</w:t>
            </w:r>
            <w:r>
              <w:rPr>
                <w:rFonts w:hint="eastAsia" w:ascii="仿宋" w:eastAsia="仿宋" w:cs="仿宋_GB2312"/>
                <w:b w:val="0"/>
                <w:bCs w:val="0"/>
                <w:sz w:val="24"/>
                <w:szCs w:val="24"/>
                <w:u w:val="single"/>
                <w:lang w:val="en-US" w:eastAsia="zh-CN"/>
              </w:rPr>
              <w:t xml:space="preserve">   </w:t>
            </w:r>
            <w:r>
              <w:rPr>
                <w:rFonts w:hint="eastAsia" w:ascii="仿宋"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sz w:val="24"/>
              </w:rPr>
            </w:pPr>
            <w:r>
              <w:rPr>
                <w:rFonts w:ascii="仿宋" w:hAnsi="仿宋" w:eastAsia="仿宋"/>
                <w:sz w:val="24"/>
              </w:rPr>
              <w:t>3</w:t>
            </w:r>
          </w:p>
        </w:tc>
        <w:tc>
          <w:tcPr>
            <w:tcW w:w="4991" w:type="dxa"/>
          </w:tcPr>
          <w:p>
            <w:pPr>
              <w:spacing w:line="360" w:lineRule="auto"/>
              <w:rPr>
                <w:rFonts w:ascii="仿宋" w:hAnsi="仿宋" w:eastAsia="仿宋" w:cs="仿宋_GB2312"/>
                <w:sz w:val="24"/>
              </w:rPr>
            </w:pPr>
            <w:r>
              <w:rPr>
                <w:rFonts w:hint="eastAsia" w:ascii="仿宋" w:hAnsi="仿宋" w:eastAsia="仿宋"/>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pPr>
              <w:rPr>
                <w:rFonts w:ascii="仿宋" w:hAnsi="仿宋" w:eastAsia="仿宋"/>
              </w:rPr>
            </w:pPr>
            <w:r>
              <w:rPr>
                <w:rFonts w:hint="eastAsia" w:ascii="仿宋" w:hAnsi="仿宋" w:eastAsia="仿宋" w:cs="仿宋_GB2312"/>
                <w:sz w:val="24"/>
              </w:rPr>
              <w:t>见投标文件第</w:t>
            </w:r>
            <w:r>
              <w:rPr>
                <w:rFonts w:hint="eastAsia" w:ascii="仿宋" w:hAnsi="仿宋" w:eastAsia="仿宋" w:cs="仿宋_GB2312"/>
                <w:sz w:val="24"/>
                <w:u w:val="single"/>
                <w:lang w:val="en-US" w:eastAsia="zh-CN"/>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sz w:val="24"/>
              </w:rPr>
            </w:pPr>
            <w:r>
              <w:rPr>
                <w:rFonts w:ascii="仿宋" w:hAnsi="仿宋" w:eastAsia="仿宋"/>
                <w:sz w:val="24"/>
              </w:rPr>
              <w:t>4</w:t>
            </w:r>
          </w:p>
        </w:tc>
        <w:tc>
          <w:tcPr>
            <w:tcW w:w="4991" w:type="dxa"/>
            <w:vAlign w:val="center"/>
          </w:tcPr>
          <w:p>
            <w:pPr>
              <w:spacing w:line="360" w:lineRule="auto"/>
              <w:rPr>
                <w:rFonts w:ascii="仿宋" w:hAnsi="仿宋" w:eastAsia="仿宋"/>
                <w:sz w:val="24"/>
              </w:rPr>
            </w:pPr>
            <w:r>
              <w:rPr>
                <w:rFonts w:hint="eastAsia" w:ascii="仿宋" w:hAnsi="仿宋" w:eastAsia="仿宋"/>
                <w:sz w:val="24"/>
              </w:rPr>
              <w:t>投标文件满足招标文件的其它实质性要求。</w:t>
            </w:r>
          </w:p>
        </w:tc>
        <w:tc>
          <w:tcPr>
            <w:tcW w:w="2551" w:type="dxa"/>
            <w:vAlign w:val="center"/>
          </w:tcPr>
          <w:p>
            <w:pPr>
              <w:rPr>
                <w:rFonts w:ascii="仿宋" w:hAnsi="仿宋" w:eastAsia="仿宋"/>
                <w:sz w:val="24"/>
              </w:rPr>
            </w:pPr>
            <w:r>
              <w:rPr>
                <w:rFonts w:hint="eastAsia" w:ascii="仿宋" w:hAnsi="仿宋" w:eastAsia="仿宋" w:cs="仿宋_GB2312"/>
                <w:kern w:val="0"/>
                <w:sz w:val="24"/>
              </w:rPr>
              <w:t>招标文件其它实质性要求相应的材料（“▲”系指实质性要求条款，招标文件无其它实质性要求的，无需提供）</w:t>
            </w:r>
          </w:p>
        </w:tc>
        <w:tc>
          <w:tcPr>
            <w:tcW w:w="1418" w:type="dxa"/>
          </w:tcPr>
          <w:p>
            <w:pPr>
              <w:rPr>
                <w:rFonts w:ascii="仿宋" w:hAnsi="仿宋" w:eastAsia="仿宋"/>
              </w:rPr>
            </w:pPr>
            <w:r>
              <w:rPr>
                <w:rFonts w:hint="eastAsia" w:ascii="仿宋" w:hAnsi="仿宋" w:eastAsia="仿宋" w:cs="仿宋_GB2312"/>
                <w:sz w:val="24"/>
              </w:rPr>
              <w:t>见投标文件第</w:t>
            </w:r>
            <w:r>
              <w:rPr>
                <w:rFonts w:hint="eastAsia" w:ascii="仿宋" w:hAnsi="仿宋" w:eastAsia="仿宋" w:cs="仿宋_GB2312"/>
                <w:sz w:val="24"/>
                <w:u w:val="single"/>
                <w:lang w:val="en-US" w:eastAsia="zh-CN"/>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widowControl/>
        <w:adjustRightInd/>
        <w:jc w:val="left"/>
        <w:rPr>
          <w:rFonts w:ascii="仿宋" w:hAnsi="仿宋" w:eastAsia="仿宋" w:cs="仿宋_GB2312"/>
          <w:b/>
          <w:kern w:val="0"/>
          <w:sz w:val="32"/>
          <w:szCs w:val="32"/>
        </w:rPr>
      </w:pPr>
      <w:r>
        <w:rPr>
          <w:rFonts w:ascii="仿宋" w:hAnsi="仿宋" w:eastAsia="仿宋" w:cs="仿宋_GB2312"/>
          <w:b/>
          <w:kern w:val="0"/>
          <w:sz w:val="32"/>
          <w:szCs w:val="32"/>
        </w:rPr>
        <w:br w:type="page"/>
      </w:r>
    </w:p>
    <w:p>
      <w:pPr>
        <w:jc w:val="center"/>
        <w:rPr>
          <w:rFonts w:ascii="仿宋" w:hAnsi="仿宋" w:eastAsia="仿宋"/>
        </w:rPr>
      </w:pPr>
      <w:r>
        <w:rPr>
          <w:rFonts w:hint="eastAsia" w:ascii="仿宋" w:hAnsi="仿宋" w:eastAsia="仿宋"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 w:hAnsi="仿宋" w:eastAsia="仿宋" w:cs="仿宋_GB2312"/>
          <w:b/>
          <w:sz w:val="24"/>
        </w:rPr>
        <w:t>（按招标文件第四部分评标办法前附表中“投标文件中评标标准相应的商务技术资料目录”提供资料）</w:t>
      </w:r>
    </w:p>
    <w:p>
      <w:pPr>
        <w:rPr>
          <w:rFonts w:ascii="仿宋" w:hAnsi="仿宋" w:eastAsia="仿宋"/>
          <w:b/>
          <w:bCs/>
          <w:sz w:val="24"/>
        </w:rPr>
      </w:pPr>
    </w:p>
    <w:p>
      <w:pPr>
        <w:spacing w:line="360" w:lineRule="auto"/>
        <w:rPr>
          <w:rFonts w:ascii="仿宋" w:hAnsi="仿宋" w:eastAsia="仿宋"/>
          <w:b/>
          <w:bCs/>
          <w:sz w:val="24"/>
        </w:rPr>
      </w:pPr>
      <w:r>
        <w:rPr>
          <w:rFonts w:hint="eastAsia" w:ascii="仿宋" w:hAnsi="仿宋" w:eastAsia="仿宋"/>
          <w:b/>
          <w:bCs/>
          <w:sz w:val="24"/>
        </w:rPr>
        <w:t>（由投标人根据采购需求自行编制）</w:t>
      </w:r>
    </w:p>
    <w:p>
      <w:pPr>
        <w:pStyle w:val="965"/>
        <w:numPr>
          <w:ilvl w:val="0"/>
          <w:numId w:val="1"/>
        </w:numPr>
        <w:snapToGrid w:val="0"/>
        <w:jc w:val="left"/>
        <w:rPr>
          <w:rStyle w:val="964"/>
          <w:rFonts w:ascii="仿宋" w:hAnsi="仿宋" w:eastAsia="仿宋"/>
          <w:sz w:val="24"/>
        </w:rPr>
      </w:pPr>
      <w:r>
        <w:rPr>
          <w:rStyle w:val="964"/>
          <w:rFonts w:ascii="仿宋" w:hAnsi="仿宋" w:eastAsia="仿宋"/>
          <w:sz w:val="24"/>
        </w:rPr>
        <w:t>主要业绩证明……………………………………………………………………页码</w:t>
      </w:r>
    </w:p>
    <w:p>
      <w:pPr>
        <w:pStyle w:val="965"/>
        <w:numPr>
          <w:ilvl w:val="0"/>
          <w:numId w:val="1"/>
        </w:numPr>
        <w:snapToGrid w:val="0"/>
        <w:jc w:val="left"/>
        <w:rPr>
          <w:rStyle w:val="964"/>
          <w:rFonts w:ascii="仿宋" w:hAnsi="仿宋" w:eastAsia="仿宋"/>
          <w:sz w:val="24"/>
        </w:rPr>
      </w:pPr>
      <w:r>
        <w:rPr>
          <w:rFonts w:hint="eastAsia" w:ascii="仿宋" w:hAnsi="仿宋" w:eastAsia="仿宋" w:cs="仿宋_GB2312"/>
          <w:bCs/>
          <w:sz w:val="24"/>
        </w:rPr>
        <w:t>技术指标条款响应情况</w:t>
      </w:r>
      <w:r>
        <w:rPr>
          <w:rStyle w:val="964"/>
          <w:rFonts w:ascii="仿宋" w:hAnsi="仿宋" w:eastAsia="仿宋"/>
          <w:sz w:val="24"/>
        </w:rPr>
        <w:t>…………………………………………………………页码</w:t>
      </w:r>
    </w:p>
    <w:p>
      <w:pPr>
        <w:pStyle w:val="965"/>
        <w:numPr>
          <w:ilvl w:val="0"/>
          <w:numId w:val="1"/>
        </w:numPr>
        <w:snapToGrid w:val="0"/>
        <w:jc w:val="left"/>
        <w:rPr>
          <w:rStyle w:val="964"/>
          <w:rFonts w:ascii="仿宋" w:hAnsi="仿宋" w:eastAsia="仿宋"/>
          <w:sz w:val="24"/>
        </w:rPr>
      </w:pPr>
      <w:r>
        <w:rPr>
          <w:rStyle w:val="964"/>
          <w:rFonts w:hint="eastAsia" w:ascii="仿宋" w:hAnsi="仿宋" w:eastAsia="仿宋"/>
          <w:sz w:val="24"/>
        </w:rPr>
        <w:t>项目实施方案</w:t>
      </w:r>
      <w:r>
        <w:rPr>
          <w:rStyle w:val="964"/>
          <w:rFonts w:ascii="仿宋" w:hAnsi="仿宋" w:eastAsia="仿宋"/>
          <w:sz w:val="24"/>
        </w:rPr>
        <w:t>……………………………………………………………………页码</w:t>
      </w:r>
    </w:p>
    <w:p>
      <w:pPr>
        <w:pStyle w:val="965"/>
        <w:numPr>
          <w:ilvl w:val="0"/>
          <w:numId w:val="1"/>
        </w:numPr>
        <w:snapToGrid w:val="0"/>
        <w:jc w:val="left"/>
        <w:rPr>
          <w:rStyle w:val="964"/>
          <w:rFonts w:ascii="仿宋" w:hAnsi="仿宋" w:eastAsia="仿宋"/>
          <w:sz w:val="24"/>
        </w:rPr>
      </w:pPr>
      <w:r>
        <w:rPr>
          <w:rStyle w:val="964"/>
          <w:rFonts w:hint="eastAsia" w:ascii="仿宋" w:hAnsi="仿宋" w:eastAsia="仿宋"/>
          <w:sz w:val="24"/>
        </w:rPr>
        <w:t>项目技术方案</w:t>
      </w:r>
      <w:r>
        <w:rPr>
          <w:rStyle w:val="964"/>
          <w:rFonts w:ascii="仿宋" w:hAnsi="仿宋" w:eastAsia="仿宋"/>
          <w:sz w:val="24"/>
        </w:rPr>
        <w:t>……………………………………………………………………页码</w:t>
      </w:r>
    </w:p>
    <w:p>
      <w:pPr>
        <w:pStyle w:val="965"/>
        <w:numPr>
          <w:ilvl w:val="0"/>
          <w:numId w:val="1"/>
        </w:numPr>
        <w:snapToGrid w:val="0"/>
        <w:jc w:val="left"/>
        <w:rPr>
          <w:rStyle w:val="964"/>
          <w:rFonts w:ascii="仿宋" w:hAnsi="仿宋" w:eastAsia="仿宋"/>
          <w:sz w:val="24"/>
        </w:rPr>
      </w:pPr>
      <w:r>
        <w:rPr>
          <w:rFonts w:hint="eastAsia" w:ascii="仿宋" w:hAnsi="仿宋" w:eastAsia="仿宋" w:cs="仿宋"/>
          <w:sz w:val="24"/>
        </w:rPr>
        <w:t>系统集成方案</w:t>
      </w:r>
      <w:r>
        <w:rPr>
          <w:rStyle w:val="964"/>
          <w:rFonts w:ascii="仿宋" w:hAnsi="仿宋" w:eastAsia="仿宋"/>
          <w:sz w:val="24"/>
        </w:rPr>
        <w:t>……………………………………………………………………页码</w:t>
      </w:r>
    </w:p>
    <w:p>
      <w:pPr>
        <w:pStyle w:val="965"/>
        <w:numPr>
          <w:ilvl w:val="0"/>
          <w:numId w:val="1"/>
        </w:numPr>
        <w:snapToGrid w:val="0"/>
        <w:jc w:val="left"/>
        <w:rPr>
          <w:rStyle w:val="964"/>
          <w:rFonts w:ascii="仿宋" w:hAnsi="仿宋" w:eastAsia="仿宋"/>
          <w:sz w:val="24"/>
        </w:rPr>
      </w:pPr>
      <w:r>
        <w:rPr>
          <w:rStyle w:val="964"/>
          <w:rFonts w:hint="eastAsia" w:ascii="仿宋" w:hAnsi="仿宋" w:eastAsia="仿宋"/>
          <w:sz w:val="24"/>
        </w:rPr>
        <w:t>安装调试方案</w:t>
      </w:r>
      <w:r>
        <w:rPr>
          <w:rStyle w:val="964"/>
          <w:rFonts w:ascii="仿宋" w:hAnsi="仿宋" w:eastAsia="仿宋"/>
          <w:sz w:val="24"/>
        </w:rPr>
        <w:t>……………………………………………………………………页码</w:t>
      </w:r>
    </w:p>
    <w:p>
      <w:pPr>
        <w:pStyle w:val="965"/>
        <w:numPr>
          <w:ilvl w:val="0"/>
          <w:numId w:val="1"/>
        </w:numPr>
        <w:snapToGrid w:val="0"/>
        <w:jc w:val="left"/>
        <w:rPr>
          <w:rStyle w:val="964"/>
          <w:rFonts w:ascii="仿宋" w:hAnsi="仿宋" w:eastAsia="仿宋"/>
          <w:sz w:val="24"/>
        </w:rPr>
      </w:pPr>
      <w:r>
        <w:rPr>
          <w:rFonts w:hint="eastAsia" w:ascii="仿宋" w:hAnsi="仿宋" w:eastAsia="仿宋" w:cs="宋体"/>
          <w:sz w:val="24"/>
        </w:rPr>
        <w:t>售后服务方案</w:t>
      </w:r>
      <w:r>
        <w:rPr>
          <w:rStyle w:val="964"/>
          <w:rFonts w:ascii="仿宋" w:hAnsi="仿宋" w:eastAsia="仿宋"/>
          <w:sz w:val="24"/>
        </w:rPr>
        <w:t>……………………………………………………………………页码</w:t>
      </w:r>
    </w:p>
    <w:p>
      <w:pPr>
        <w:pStyle w:val="965"/>
        <w:numPr>
          <w:ilvl w:val="0"/>
          <w:numId w:val="1"/>
        </w:numPr>
        <w:snapToGrid w:val="0"/>
        <w:jc w:val="left"/>
        <w:rPr>
          <w:rStyle w:val="964"/>
          <w:rFonts w:ascii="仿宋" w:hAnsi="仿宋" w:eastAsia="仿宋"/>
          <w:sz w:val="24"/>
        </w:rPr>
      </w:pPr>
      <w:r>
        <w:rPr>
          <w:rStyle w:val="964"/>
          <w:rFonts w:hint="eastAsia" w:ascii="仿宋" w:hAnsi="仿宋" w:eastAsia="仿宋"/>
          <w:sz w:val="24"/>
        </w:rPr>
        <w:t>培训方案</w:t>
      </w:r>
      <w:r>
        <w:rPr>
          <w:rStyle w:val="964"/>
          <w:rFonts w:ascii="仿宋" w:hAnsi="仿宋" w:eastAsia="仿宋"/>
          <w:sz w:val="24"/>
        </w:rPr>
        <w:t>…………………………………………………………………………页码</w:t>
      </w:r>
    </w:p>
    <w:p>
      <w:pPr>
        <w:pStyle w:val="965"/>
        <w:numPr>
          <w:ilvl w:val="0"/>
          <w:numId w:val="1"/>
        </w:numPr>
        <w:snapToGrid w:val="0"/>
        <w:jc w:val="left"/>
        <w:rPr>
          <w:rStyle w:val="964"/>
          <w:rFonts w:ascii="仿宋" w:hAnsi="仿宋" w:eastAsia="仿宋"/>
          <w:sz w:val="24"/>
        </w:rPr>
      </w:pPr>
      <w:r>
        <w:rPr>
          <w:rStyle w:val="964"/>
          <w:rFonts w:hint="eastAsia" w:ascii="仿宋" w:hAnsi="仿宋" w:eastAsia="仿宋"/>
          <w:sz w:val="24"/>
        </w:rPr>
        <w:t>项目重难点分析</w:t>
      </w:r>
      <w:r>
        <w:rPr>
          <w:rStyle w:val="964"/>
          <w:rFonts w:ascii="仿宋" w:hAnsi="仿宋" w:eastAsia="仿宋"/>
          <w:sz w:val="24"/>
        </w:rPr>
        <w:t>…………………………………………………………………页码</w:t>
      </w:r>
    </w:p>
    <w:p>
      <w:pPr>
        <w:pStyle w:val="965"/>
        <w:numPr>
          <w:ilvl w:val="0"/>
          <w:numId w:val="1"/>
        </w:numPr>
        <w:snapToGrid w:val="0"/>
        <w:jc w:val="left"/>
        <w:rPr>
          <w:rStyle w:val="964"/>
          <w:rFonts w:ascii="仿宋" w:hAnsi="仿宋" w:eastAsia="仿宋"/>
          <w:sz w:val="24"/>
        </w:rPr>
      </w:pPr>
      <w:r>
        <w:rPr>
          <w:rStyle w:val="964"/>
          <w:rFonts w:hint="eastAsia" w:ascii="仿宋" w:hAnsi="仿宋" w:eastAsia="仿宋"/>
          <w:sz w:val="24"/>
        </w:rPr>
        <w:t>项目重难点解决方案</w:t>
      </w:r>
      <w:r>
        <w:rPr>
          <w:rStyle w:val="964"/>
          <w:rFonts w:ascii="仿宋" w:hAnsi="仿宋" w:eastAsia="仿宋"/>
          <w:sz w:val="24"/>
        </w:rPr>
        <w:t>……………………………………………………………页码</w:t>
      </w:r>
    </w:p>
    <w:p>
      <w:pPr>
        <w:pStyle w:val="965"/>
        <w:numPr>
          <w:ilvl w:val="0"/>
          <w:numId w:val="1"/>
        </w:numPr>
        <w:snapToGrid w:val="0"/>
        <w:jc w:val="left"/>
        <w:rPr>
          <w:rStyle w:val="964"/>
          <w:rFonts w:ascii="仿宋" w:hAnsi="仿宋" w:eastAsia="仿宋"/>
          <w:sz w:val="24"/>
        </w:rPr>
      </w:pPr>
      <w:r>
        <w:rPr>
          <w:rStyle w:val="964"/>
          <w:rFonts w:hint="eastAsia" w:ascii="仿宋" w:hAnsi="仿宋" w:eastAsia="仿宋"/>
          <w:sz w:val="24"/>
        </w:rPr>
        <w:t>优惠条件</w:t>
      </w:r>
      <w:r>
        <w:rPr>
          <w:rStyle w:val="964"/>
          <w:rFonts w:ascii="仿宋" w:hAnsi="仿宋" w:eastAsia="仿宋"/>
          <w:sz w:val="24"/>
        </w:rPr>
        <w:t>…………………………………………………………………………页码</w:t>
      </w:r>
    </w:p>
    <w:p>
      <w:pPr>
        <w:pStyle w:val="965"/>
        <w:numPr>
          <w:ilvl w:val="0"/>
          <w:numId w:val="1"/>
        </w:numPr>
        <w:snapToGrid w:val="0"/>
        <w:jc w:val="left"/>
        <w:rPr>
          <w:rStyle w:val="964"/>
          <w:rFonts w:ascii="仿宋" w:hAnsi="仿宋" w:eastAsia="仿宋"/>
          <w:sz w:val="24"/>
        </w:rPr>
      </w:pPr>
      <w:r>
        <w:rPr>
          <w:rStyle w:val="964"/>
          <w:rFonts w:hint="eastAsia" w:ascii="仿宋" w:hAnsi="仿宋" w:eastAsia="仿宋"/>
          <w:sz w:val="24"/>
        </w:rPr>
        <w:t>产品认证情况（如果有）</w:t>
      </w:r>
      <w:r>
        <w:rPr>
          <w:rStyle w:val="964"/>
          <w:rFonts w:ascii="仿宋" w:hAnsi="仿宋" w:eastAsia="仿宋"/>
          <w:sz w:val="24"/>
        </w:rPr>
        <w:t>………………………………………………………页码</w:t>
      </w:r>
    </w:p>
    <w:p>
      <w:pPr>
        <w:pStyle w:val="965"/>
        <w:numPr>
          <w:ilvl w:val="0"/>
          <w:numId w:val="1"/>
        </w:numPr>
        <w:snapToGrid w:val="0"/>
        <w:jc w:val="left"/>
        <w:rPr>
          <w:rStyle w:val="964"/>
          <w:rFonts w:ascii="仿宋" w:hAnsi="仿宋" w:eastAsia="仿宋"/>
          <w:sz w:val="24"/>
        </w:rPr>
      </w:pPr>
      <w:r>
        <w:rPr>
          <w:rStyle w:val="964"/>
          <w:rFonts w:hint="eastAsia" w:ascii="仿宋" w:hAnsi="仿宋" w:eastAsia="仿宋"/>
          <w:sz w:val="24"/>
        </w:rPr>
        <w:t>验收方案</w:t>
      </w:r>
      <w:r>
        <w:rPr>
          <w:rStyle w:val="964"/>
          <w:rFonts w:ascii="仿宋" w:hAnsi="仿宋" w:eastAsia="仿宋"/>
          <w:sz w:val="24"/>
        </w:rPr>
        <w:t>…………………………………………………………………………页码</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widowControl/>
        <w:adjustRightInd/>
        <w:jc w:val="left"/>
        <w:rPr>
          <w:rFonts w:ascii="仿宋_GB2312" w:hAnsi="仿宋" w:eastAsia="仿宋_GB2312" w:cs="仿宋_GB2312"/>
          <w:b/>
          <w:kern w:val="0"/>
          <w:sz w:val="32"/>
          <w:szCs w:val="32"/>
        </w:rPr>
      </w:pPr>
    </w:p>
    <w:p>
      <w:pPr>
        <w:rPr>
          <w:rFonts w:ascii="仿宋" w:hAnsi="仿宋" w:eastAsia="仿宋" w:cs="仿宋_GB2312"/>
          <w:b/>
          <w:kern w:val="0"/>
          <w:sz w:val="32"/>
          <w:szCs w:val="32"/>
        </w:rPr>
      </w:pPr>
      <w:r>
        <w:rPr>
          <w:rFonts w:hint="eastAsia" w:ascii="仿宋" w:hAnsi="仿宋" w:eastAsia="仿宋" w:cs="仿宋_GB2312"/>
          <w:b/>
          <w:kern w:val="0"/>
          <w:sz w:val="32"/>
          <w:szCs w:val="32"/>
        </w:rPr>
        <w:br w:type="page"/>
      </w:r>
    </w:p>
    <w:p>
      <w:pPr>
        <w:jc w:val="center"/>
        <w:rPr>
          <w:rFonts w:ascii="仿宋" w:hAnsi="仿宋" w:eastAsia="仿宋" w:cs="仿宋_GB2312"/>
          <w:b/>
          <w:kern w:val="0"/>
          <w:sz w:val="32"/>
          <w:szCs w:val="32"/>
        </w:rPr>
      </w:pPr>
      <w:r>
        <w:rPr>
          <w:rFonts w:hint="eastAsia" w:ascii="仿宋" w:hAnsi="仿宋" w:eastAsia="仿宋" w:cs="仿宋_GB2312"/>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bCs/>
                <w:sz w:val="24"/>
              </w:rPr>
            </w:pPr>
            <w:r>
              <w:rPr>
                <w:rFonts w:hint="eastAsia" w:ascii="仿宋" w:hAnsi="仿宋" w:eastAsia="仿宋"/>
                <w:b/>
                <w:bCs/>
                <w:sz w:val="24"/>
              </w:rPr>
              <w:t>序号</w:t>
            </w:r>
          </w:p>
        </w:tc>
        <w:tc>
          <w:tcPr>
            <w:tcW w:w="368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bCs/>
                <w:sz w:val="24"/>
              </w:rPr>
            </w:pPr>
            <w:r>
              <w:rPr>
                <w:rFonts w:hint="eastAsia" w:ascii="仿宋" w:hAnsi="仿宋" w:eastAsia="仿宋"/>
                <w:b/>
                <w:bCs/>
                <w:sz w:val="24"/>
              </w:rPr>
              <w:t>招标文件章节及具体内容</w:t>
            </w:r>
          </w:p>
        </w:tc>
        <w:tc>
          <w:tcPr>
            <w:tcW w:w="354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bCs/>
                <w:sz w:val="24"/>
              </w:rPr>
            </w:pPr>
            <w:r>
              <w:rPr>
                <w:rFonts w:hint="eastAsia" w:ascii="仿宋" w:hAnsi="仿宋" w:eastAsia="仿宋"/>
                <w:b/>
                <w:bCs/>
                <w:sz w:val="24"/>
              </w:rPr>
              <w:t>投标文件章节及具体内容</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bCs/>
                <w:sz w:val="24"/>
              </w:rPr>
            </w:pPr>
            <w:r>
              <w:rPr>
                <w:rFonts w:hint="eastAsia" w:ascii="仿宋" w:hAnsi="仿宋" w:eastAsia="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_GB2312"/>
                <w:kern w:val="0"/>
                <w:sz w:val="24"/>
              </w:rPr>
            </w:pPr>
            <w:r>
              <w:rPr>
                <w:rFonts w:ascii="仿宋" w:hAnsi="仿宋" w:eastAsia="仿宋" w:cs="仿宋_GB2312"/>
                <w:kern w:val="0"/>
                <w:sz w:val="24"/>
              </w:rPr>
              <w:t>1</w:t>
            </w:r>
          </w:p>
        </w:tc>
        <w:tc>
          <w:tcPr>
            <w:tcW w:w="368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_GB2312"/>
                <w:b/>
                <w:kern w:val="0"/>
                <w:sz w:val="32"/>
                <w:szCs w:val="32"/>
              </w:rPr>
            </w:pPr>
          </w:p>
        </w:tc>
        <w:tc>
          <w:tcPr>
            <w:tcW w:w="354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_GB2312"/>
                <w:b/>
                <w:kern w:val="0"/>
                <w:sz w:val="32"/>
                <w:szCs w:val="32"/>
              </w:rPr>
            </w:pPr>
          </w:p>
        </w:tc>
        <w:tc>
          <w:tcPr>
            <w:tcW w:w="127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_GB2312"/>
                <w:kern w:val="0"/>
                <w:sz w:val="24"/>
              </w:rPr>
            </w:pPr>
            <w:r>
              <w:rPr>
                <w:rFonts w:ascii="仿宋" w:hAnsi="仿宋" w:eastAsia="仿宋" w:cs="仿宋_GB2312"/>
                <w:kern w:val="0"/>
                <w:sz w:val="24"/>
              </w:rPr>
              <w:t>2</w:t>
            </w:r>
          </w:p>
        </w:tc>
        <w:tc>
          <w:tcPr>
            <w:tcW w:w="368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_GB2312"/>
                <w:b/>
                <w:kern w:val="0"/>
                <w:sz w:val="32"/>
                <w:szCs w:val="32"/>
              </w:rPr>
            </w:pPr>
          </w:p>
        </w:tc>
        <w:tc>
          <w:tcPr>
            <w:tcW w:w="354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_GB2312"/>
                <w:b/>
                <w:kern w:val="0"/>
                <w:sz w:val="32"/>
                <w:szCs w:val="32"/>
              </w:rPr>
            </w:pPr>
          </w:p>
        </w:tc>
        <w:tc>
          <w:tcPr>
            <w:tcW w:w="127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_GB2312"/>
                <w:kern w:val="0"/>
                <w:sz w:val="24"/>
              </w:rPr>
            </w:pPr>
            <w:r>
              <w:rPr>
                <w:rFonts w:hint="eastAsia" w:ascii="仿宋" w:hAnsi="仿宋" w:eastAsia="仿宋" w:cs="仿宋_GB2312"/>
                <w:kern w:val="0"/>
                <w:sz w:val="24"/>
              </w:rPr>
              <w:t>……</w:t>
            </w:r>
          </w:p>
        </w:tc>
        <w:tc>
          <w:tcPr>
            <w:tcW w:w="368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_GB2312"/>
                <w:b/>
                <w:kern w:val="0"/>
                <w:sz w:val="32"/>
                <w:szCs w:val="32"/>
              </w:rPr>
            </w:pPr>
          </w:p>
        </w:tc>
        <w:tc>
          <w:tcPr>
            <w:tcW w:w="354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_GB2312"/>
                <w:b/>
                <w:kern w:val="0"/>
                <w:sz w:val="32"/>
                <w:szCs w:val="32"/>
              </w:rPr>
            </w:pPr>
          </w:p>
        </w:tc>
        <w:tc>
          <w:tcPr>
            <w:tcW w:w="127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_GB2312"/>
                <w:b/>
                <w:kern w:val="0"/>
                <w:sz w:val="32"/>
                <w:szCs w:val="32"/>
              </w:rPr>
            </w:pPr>
          </w:p>
        </w:tc>
      </w:tr>
    </w:tbl>
    <w:p>
      <w:pPr>
        <w:jc w:val="left"/>
        <w:rPr>
          <w:rFonts w:ascii="仿宋" w:hAnsi="仿宋" w:eastAsia="仿宋" w:cs="仿宋_GB2312"/>
          <w:kern w:val="0"/>
          <w:sz w:val="24"/>
        </w:rPr>
      </w:pPr>
      <w:r>
        <w:rPr>
          <w:rFonts w:hint="eastAsia" w:ascii="仿宋" w:hAnsi="仿宋" w:eastAsia="仿宋" w:cs="仿宋_GB2312"/>
          <w:kern w:val="0"/>
          <w:sz w:val="24"/>
        </w:rPr>
        <w:t>投标人保证：除商务技术偏离表列出的偏离外，投标人响应招标文件的全部要求。</w:t>
      </w: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pPr>
        <w:ind w:firstLine="1911" w:firstLineChars="595"/>
        <w:rPr>
          <w:rFonts w:ascii="仿宋" w:hAnsi="仿宋" w:eastAsia="仿宋" w:cs="仿宋_GB2312"/>
          <w:b/>
          <w:kern w:val="0"/>
          <w:sz w:val="32"/>
          <w:szCs w:val="32"/>
        </w:rPr>
      </w:pPr>
      <w:r>
        <w:rPr>
          <w:rFonts w:hint="eastAsia" w:ascii="仿宋" w:hAnsi="仿宋" w:eastAsia="仿宋" w:cs="仿宋_GB2312"/>
          <w:b/>
          <w:kern w:val="0"/>
          <w:sz w:val="32"/>
          <w:szCs w:val="32"/>
        </w:rPr>
        <w:t>八、</w:t>
      </w:r>
      <w:r>
        <w:rPr>
          <w:rFonts w:hint="eastAsia" w:ascii="仿宋" w:hAnsi="仿宋" w:eastAsia="仿宋" w:cs="仿宋_GB2312"/>
          <w:b/>
          <w:kern w:val="0"/>
          <w:sz w:val="32"/>
          <w:szCs w:val="32"/>
          <w:lang w:val="zh-CN"/>
        </w:rPr>
        <w:t>政府采购供应商廉洁自律承诺书</w:t>
      </w:r>
    </w:p>
    <w:p>
      <w:pPr>
        <w:snapToGrid w:val="0"/>
        <w:spacing w:line="360" w:lineRule="auto"/>
        <w:rPr>
          <w:rFonts w:ascii="仿宋" w:hAnsi="仿宋" w:eastAsia="仿宋" w:cs="仿宋_GB2312"/>
          <w:sz w:val="24"/>
        </w:rPr>
      </w:pPr>
    </w:p>
    <w:p>
      <w:pPr>
        <w:snapToGrid w:val="0"/>
        <w:spacing w:line="360" w:lineRule="auto"/>
        <w:rPr>
          <w:rFonts w:ascii="仿宋" w:hAnsi="仿宋" w:eastAsia="仿宋" w:cs="仿宋_GB2312"/>
          <w:kern w:val="0"/>
          <w:sz w:val="24"/>
        </w:rPr>
      </w:pPr>
      <w:r>
        <w:rPr>
          <w:rFonts w:hint="eastAsia" w:ascii="仿宋" w:hAnsi="仿宋" w:eastAsia="仿宋"/>
          <w:b/>
          <w:sz w:val="24"/>
        </w:rPr>
        <w:t>浙江省杭州生态环境监测中心</w:t>
      </w:r>
      <w:r>
        <w:rPr>
          <w:rFonts w:hint="eastAsia" w:ascii="仿宋" w:hAnsi="仿宋" w:eastAsia="仿宋" w:cs="仿宋_GB2312"/>
          <w:sz w:val="24"/>
        </w:rPr>
        <w:t>、</w:t>
      </w:r>
      <w:r>
        <w:rPr>
          <w:rFonts w:hint="eastAsia" w:ascii="仿宋" w:hAnsi="仿宋" w:eastAsia="仿宋"/>
          <w:b/>
          <w:sz w:val="24"/>
        </w:rPr>
        <w:t>杭州意信招标代理有限公司</w:t>
      </w:r>
      <w:r>
        <w:rPr>
          <w:rFonts w:hint="eastAsia" w:ascii="仿宋" w:hAnsi="仿宋" w:eastAsia="仿宋" w:cs="仿宋_GB2312"/>
          <w:kern w:val="0"/>
          <w:sz w:val="24"/>
          <w:lang w:val="zh-CN"/>
        </w:rPr>
        <w:t>：</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我单位响应你</w:t>
      </w:r>
      <w:r>
        <w:rPr>
          <w:rFonts w:hint="eastAsia" w:ascii="仿宋" w:hAnsi="仿宋" w:eastAsia="仿宋" w:cs="仿宋_GB2312"/>
          <w:sz w:val="24"/>
        </w:rPr>
        <w:t>单位</w:t>
      </w:r>
      <w:r>
        <w:rPr>
          <w:rFonts w:hint="eastAsia" w:ascii="仿宋" w:hAnsi="仿宋" w:eastAsia="仿宋"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_GB2312"/>
          <w:kern w:val="0"/>
          <w:sz w:val="24"/>
          <w:lang w:val="zh-CN"/>
        </w:rPr>
      </w:pPr>
      <w:r>
        <w:rPr>
          <w:rFonts w:hint="eastAsia" w:ascii="仿宋" w:hAnsi="仿宋" w:eastAsia="仿宋" w:cs="仿宋_GB2312"/>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_GB2312"/>
          <w:kern w:val="0"/>
          <w:sz w:val="24"/>
          <w:lang w:val="zh-CN"/>
        </w:rPr>
      </w:pPr>
      <w:r>
        <w:rPr>
          <w:rFonts w:hint="eastAsia" w:ascii="仿宋" w:hAnsi="仿宋" w:eastAsia="仿宋" w:cs="仿宋_GB2312"/>
          <w:kern w:val="0"/>
          <w:sz w:val="24"/>
          <w:lang w:val="zh-CN"/>
        </w:rPr>
        <w:t>好处；</w:t>
      </w:r>
    </w:p>
    <w:p>
      <w:pPr>
        <w:autoSpaceDE w:val="0"/>
        <w:autoSpaceDN w:val="0"/>
        <w:spacing w:line="360" w:lineRule="auto"/>
        <w:ind w:left="481" w:leftChars="229"/>
        <w:jc w:val="left"/>
        <w:rPr>
          <w:rFonts w:ascii="仿宋" w:hAnsi="仿宋" w:eastAsia="仿宋" w:cs="仿宋_GB2312"/>
          <w:kern w:val="0"/>
          <w:sz w:val="24"/>
          <w:lang w:val="zh-CN"/>
        </w:rPr>
      </w:pPr>
      <w:r>
        <w:rPr>
          <w:rFonts w:hint="eastAsia" w:ascii="仿宋" w:hAnsi="仿宋" w:eastAsia="仿宋" w:cs="仿宋_GB2312"/>
          <w:kern w:val="0"/>
          <w:sz w:val="24"/>
          <w:lang w:val="zh-CN"/>
        </w:rPr>
        <w:t>六、严格遵守《</w:t>
      </w:r>
      <w:r>
        <w:rPr>
          <w:rFonts w:hint="eastAsia" w:ascii="仿宋" w:hAnsi="仿宋" w:eastAsia="仿宋"/>
          <w:sz w:val="24"/>
          <w:lang w:val="zh-CN"/>
        </w:rPr>
        <w:t>中华人民共和国</w:t>
      </w:r>
      <w:r>
        <w:rPr>
          <w:rFonts w:hint="eastAsia" w:ascii="仿宋" w:hAnsi="仿宋" w:eastAsia="仿宋" w:cs="仿宋_GB2312"/>
          <w:kern w:val="0"/>
          <w:sz w:val="24"/>
          <w:lang w:val="zh-CN"/>
        </w:rPr>
        <w:t>政府采购法》《</w:t>
      </w:r>
      <w:r>
        <w:rPr>
          <w:rFonts w:hint="eastAsia" w:ascii="仿宋" w:hAnsi="仿宋" w:eastAsia="仿宋"/>
          <w:sz w:val="24"/>
          <w:lang w:val="zh-CN"/>
        </w:rPr>
        <w:t>中华人民共和国</w:t>
      </w:r>
      <w:r>
        <w:rPr>
          <w:rFonts w:hint="eastAsia" w:ascii="仿宋" w:hAnsi="仿宋" w:eastAsia="仿宋" w:cs="仿宋_GB2312"/>
          <w:kern w:val="0"/>
          <w:sz w:val="24"/>
          <w:lang w:val="zh-CN"/>
        </w:rPr>
        <w:t>招标投标</w:t>
      </w:r>
    </w:p>
    <w:p>
      <w:pPr>
        <w:autoSpaceDE w:val="0"/>
        <w:autoSpaceDN w:val="0"/>
        <w:spacing w:line="360" w:lineRule="auto"/>
        <w:jc w:val="left"/>
        <w:rPr>
          <w:rFonts w:ascii="仿宋" w:hAnsi="仿宋" w:eastAsia="仿宋" w:cs="仿宋_GB2312"/>
          <w:kern w:val="0"/>
          <w:sz w:val="24"/>
          <w:lang w:val="zh-CN"/>
        </w:rPr>
      </w:pPr>
      <w:r>
        <w:rPr>
          <w:rFonts w:hint="eastAsia" w:ascii="仿宋" w:hAnsi="仿宋" w:eastAsia="仿宋" w:cs="仿宋_GB2312"/>
          <w:kern w:val="0"/>
          <w:sz w:val="24"/>
          <w:lang w:val="zh-CN"/>
        </w:rPr>
        <w:t>法》</w:t>
      </w:r>
      <w:r>
        <w:rPr>
          <w:rFonts w:hint="eastAsia" w:ascii="仿宋" w:hAnsi="仿宋" w:eastAsia="仿宋"/>
          <w:sz w:val="24"/>
          <w:lang w:val="zh-CN"/>
        </w:rPr>
        <w:t>《中华人民共和国民法典》</w:t>
      </w:r>
      <w:r>
        <w:rPr>
          <w:rFonts w:hint="eastAsia" w:ascii="仿宋" w:hAnsi="仿宋" w:eastAsia="仿宋" w:cs="仿宋_GB2312"/>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如违反上述承诺，你</w:t>
      </w:r>
      <w:r>
        <w:rPr>
          <w:rFonts w:hint="eastAsia" w:ascii="仿宋" w:hAnsi="仿宋" w:eastAsia="仿宋" w:cs="仿宋_GB2312"/>
          <w:sz w:val="24"/>
        </w:rPr>
        <w:t>单位</w:t>
      </w:r>
      <w:r>
        <w:rPr>
          <w:rFonts w:hint="eastAsia" w:ascii="仿宋" w:hAnsi="仿宋" w:eastAsia="仿宋" w:cs="仿宋_GB2312"/>
          <w:kern w:val="0"/>
          <w:sz w:val="24"/>
          <w:lang w:val="zh-CN"/>
        </w:rPr>
        <w:t>有权立即取消我单位投标、中标或在建项目的建设资格，有权拒绝我单位在一定时期内进入你</w:t>
      </w:r>
      <w:r>
        <w:rPr>
          <w:rFonts w:hint="eastAsia" w:ascii="仿宋" w:hAnsi="仿宋" w:eastAsia="仿宋" w:cs="仿宋_GB2312"/>
          <w:sz w:val="24"/>
        </w:rPr>
        <w:t>单位</w:t>
      </w:r>
      <w:r>
        <w:rPr>
          <w:rFonts w:hint="eastAsia" w:ascii="仿宋" w:hAnsi="仿宋" w:eastAsia="仿宋"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leftChars="1" w:right="1120" w:firstLine="4560" w:firstLineChars="1900"/>
        <w:jc w:val="left"/>
        <w:rPr>
          <w:rFonts w:ascii="仿宋" w:hAnsi="仿宋" w:eastAsia="仿宋" w:cs="仿宋_GB2312"/>
          <w:kern w:val="0"/>
          <w:sz w:val="24"/>
          <w:lang w:val="zh-CN"/>
        </w:rPr>
      </w:pPr>
      <w:r>
        <w:rPr>
          <w:rFonts w:hint="eastAsia" w:ascii="仿宋" w:hAnsi="仿宋" w:eastAsia="仿宋" w:cs="仿宋_GB2312"/>
          <w:kern w:val="0"/>
          <w:sz w:val="24"/>
          <w:lang w:val="zh-CN"/>
        </w:rPr>
        <w:t>投标人名称（</w:t>
      </w:r>
      <w:r>
        <w:rPr>
          <w:rFonts w:hint="eastAsia" w:ascii="仿宋" w:hAnsi="仿宋" w:eastAsia="仿宋" w:cs="仿宋_GB2312"/>
          <w:sz w:val="24"/>
        </w:rPr>
        <w:t>电子签名</w:t>
      </w:r>
      <w:r>
        <w:rPr>
          <w:rFonts w:hint="eastAsia" w:ascii="仿宋" w:hAnsi="仿宋" w:eastAsia="仿宋" w:cs="仿宋_GB2312"/>
          <w:kern w:val="0"/>
          <w:sz w:val="24"/>
          <w:lang w:val="zh-CN"/>
        </w:rPr>
        <w:t>）：</w:t>
      </w:r>
    </w:p>
    <w:p>
      <w:pPr>
        <w:spacing w:line="360" w:lineRule="auto"/>
        <w:ind w:left="4620" w:leftChars="2200"/>
        <w:rPr>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报价文件部分</w:t>
      </w: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目录</w:t>
      </w:r>
    </w:p>
    <w:p>
      <w:pPr>
        <w:spacing w:line="360" w:lineRule="auto"/>
        <w:jc w:val="center"/>
        <w:outlineLvl w:val="0"/>
        <w:rPr>
          <w:rFonts w:ascii="仿宋" w:hAnsi="仿宋" w:eastAsia="仿宋" w:cs="仿宋_GB2312"/>
          <w:b/>
          <w:kern w:val="0"/>
          <w:sz w:val="36"/>
          <w:szCs w:val="36"/>
        </w:rPr>
      </w:pPr>
    </w:p>
    <w:p>
      <w:pPr>
        <w:snapToGrid w:val="0"/>
        <w:spacing w:line="360" w:lineRule="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1）开标一览表（报价表）……</w:t>
      </w:r>
      <w:r>
        <w:rPr>
          <w:rFonts w:hint="eastAsia" w:ascii="仿宋" w:hAnsi="仿宋" w:eastAsia="仿宋" w:cs="仿宋_GB2312"/>
          <w:sz w:val="24"/>
        </w:rPr>
        <w:t>…………………………………………………（页码）</w:t>
      </w:r>
    </w:p>
    <w:p>
      <w:pPr>
        <w:snapToGrid w:val="0"/>
        <w:spacing w:line="360" w:lineRule="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2）中小企业声明函……</w:t>
      </w:r>
      <w:r>
        <w:rPr>
          <w:rFonts w:hint="eastAsia" w:ascii="仿宋" w:hAnsi="仿宋" w:eastAsia="仿宋" w:cs="仿宋_GB2312"/>
          <w:sz w:val="24"/>
        </w:rPr>
        <w:t>…………………………………………………………（页码）</w:t>
      </w:r>
    </w:p>
    <w:p>
      <w:pPr>
        <w:snapToGrid w:val="0"/>
        <w:spacing w:line="360" w:lineRule="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3）</w:t>
      </w:r>
      <w:r>
        <w:rPr>
          <w:rFonts w:hint="eastAsia" w:ascii="仿宋" w:hAnsi="仿宋" w:eastAsia="仿宋" w:cs="仿宋_GB2312"/>
          <w:sz w:val="24"/>
        </w:rPr>
        <w:t>代理服务费支付承诺书………………………………………………………（页码）</w:t>
      </w:r>
    </w:p>
    <w:p>
      <w:pPr>
        <w:pStyle w:val="2"/>
        <w:rPr>
          <w:lang w:val="en-US"/>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 w:hAnsi="仿宋" w:eastAsia="仿宋" w:cs="仿宋_GB2312"/>
          <w:kern w:val="2"/>
          <w:sz w:val="32"/>
          <w:szCs w:val="32"/>
        </w:rPr>
      </w:pPr>
      <w:r>
        <w:rPr>
          <w:rFonts w:hint="eastAsia" w:ascii="仿宋" w:hAnsi="仿宋" w:eastAsia="仿宋" w:cs="仿宋_GB2312"/>
          <w:kern w:val="2"/>
          <w:sz w:val="32"/>
          <w:szCs w:val="32"/>
        </w:rPr>
        <w:t>一、开标一览表（报价表）</w:t>
      </w:r>
    </w:p>
    <w:p>
      <w:pPr>
        <w:snapToGrid w:val="0"/>
        <w:spacing w:line="360" w:lineRule="auto"/>
        <w:rPr>
          <w:rFonts w:ascii="仿宋" w:hAnsi="仿宋" w:eastAsia="仿宋" w:cs="仿宋_GB2312"/>
          <w:kern w:val="0"/>
          <w:sz w:val="24"/>
        </w:rPr>
      </w:pPr>
      <w:r>
        <w:rPr>
          <w:rFonts w:hint="eastAsia" w:ascii="仿宋" w:hAnsi="仿宋" w:eastAsia="仿宋"/>
          <w:b/>
          <w:sz w:val="24"/>
        </w:rPr>
        <w:t>浙江省杭州生态环境监测中心</w:t>
      </w:r>
      <w:r>
        <w:rPr>
          <w:rFonts w:hint="eastAsia" w:ascii="仿宋" w:hAnsi="仿宋" w:eastAsia="仿宋" w:cs="仿宋_GB2312"/>
          <w:sz w:val="24"/>
        </w:rPr>
        <w:t>、</w:t>
      </w:r>
      <w:r>
        <w:rPr>
          <w:rFonts w:hint="eastAsia" w:ascii="仿宋" w:hAnsi="仿宋" w:eastAsia="仿宋"/>
          <w:b/>
          <w:sz w:val="24"/>
        </w:rPr>
        <w:t xml:space="preserve">杭州意信招标代理有限公司 </w:t>
      </w:r>
      <w:r>
        <w:rPr>
          <w:rFonts w:hint="eastAsia" w:ascii="仿宋" w:hAnsi="仿宋" w:eastAsia="仿宋" w:cs="仿宋_GB2312"/>
          <w:kern w:val="0"/>
          <w:sz w:val="24"/>
          <w:lang w:val="zh-CN"/>
        </w:rPr>
        <w:t>：</w:t>
      </w:r>
    </w:p>
    <w:p>
      <w:pPr>
        <w:snapToGrid w:val="0"/>
        <w:spacing w:line="360" w:lineRule="auto"/>
        <w:ind w:firstLine="482"/>
        <w:rPr>
          <w:rFonts w:ascii="仿宋" w:hAnsi="仿宋" w:eastAsia="仿宋" w:cs="仿宋_GB2312"/>
          <w:kern w:val="0"/>
          <w:sz w:val="24"/>
          <w:lang w:val="zh-CN"/>
        </w:rPr>
      </w:pPr>
      <w:r>
        <w:rPr>
          <w:rFonts w:hint="eastAsia" w:ascii="仿宋" w:hAnsi="仿宋" w:eastAsia="仿宋"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_GB2312"/>
          <w:sz w:val="24"/>
        </w:rPr>
        <w:t>（项目名称：）</w:t>
      </w:r>
      <w:r>
        <w:rPr>
          <w:rFonts w:hint="eastAsia" w:ascii="仿宋" w:hAnsi="仿宋" w:eastAsia="仿宋" w:cs="仿宋_GB2312"/>
          <w:kern w:val="0"/>
          <w:sz w:val="24"/>
          <w:lang w:val="zh-CN"/>
        </w:rPr>
        <w:t>【招标编号：</w:t>
      </w:r>
      <w:r>
        <w:rPr>
          <w:rFonts w:hint="eastAsia" w:ascii="仿宋" w:hAnsi="仿宋" w:eastAsia="仿宋"/>
          <w:sz w:val="24"/>
        </w:rPr>
        <w:t>（采购编号）</w:t>
      </w:r>
      <w:r>
        <w:rPr>
          <w:rFonts w:hint="eastAsia" w:ascii="仿宋" w:hAnsi="仿宋" w:eastAsia="仿宋" w:cs="仿宋_GB2312"/>
          <w:sz w:val="24"/>
        </w:rPr>
        <w:t>】的实施</w:t>
      </w:r>
      <w:r>
        <w:rPr>
          <w:rFonts w:hint="eastAsia" w:ascii="仿宋" w:hAnsi="仿宋" w:eastAsia="仿宋" w:cs="仿宋_GB2312"/>
          <w:kern w:val="0"/>
          <w:sz w:val="24"/>
          <w:lang w:val="zh-CN"/>
        </w:rPr>
        <w:t>。</w:t>
      </w:r>
    </w:p>
    <w:p>
      <w:pPr>
        <w:spacing w:line="360" w:lineRule="auto"/>
        <w:jc w:val="center"/>
        <w:rPr>
          <w:rFonts w:ascii="仿宋" w:hAnsi="仿宋" w:eastAsia="仿宋" w:cs="仿宋_GB2312"/>
          <w:b/>
          <w:kern w:val="0"/>
          <w:sz w:val="24"/>
          <w:lang w:val="zh-CN"/>
        </w:rPr>
      </w:pPr>
      <w:r>
        <w:rPr>
          <w:rFonts w:hint="eastAsia" w:ascii="仿宋" w:hAnsi="仿宋" w:eastAsia="仿宋" w:cs="仿宋_GB2312"/>
          <w:b/>
          <w:kern w:val="0"/>
          <w:sz w:val="24"/>
          <w:lang w:val="zh-CN"/>
        </w:rPr>
        <w:t>开标一览表（报价表）</w:t>
      </w:r>
      <w:r>
        <w:rPr>
          <w:rFonts w:ascii="仿宋" w:hAnsi="仿宋" w:eastAsia="仿宋" w:cs="仿宋_GB2312"/>
          <w:b/>
          <w:kern w:val="0"/>
          <w:sz w:val="24"/>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2013"/>
        <w:gridCol w:w="2948"/>
        <w:gridCol w:w="1134"/>
        <w:gridCol w:w="1418"/>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 w:hAnsi="仿宋" w:eastAsia="仿宋" w:cs="仿宋_GB2312"/>
                <w:b/>
                <w:sz w:val="24"/>
              </w:rPr>
            </w:pPr>
            <w:r>
              <w:rPr>
                <w:rFonts w:hint="eastAsia" w:ascii="仿宋" w:hAnsi="仿宋" w:eastAsia="仿宋"/>
                <w:b/>
                <w:sz w:val="24"/>
              </w:rPr>
              <w:t>序号</w:t>
            </w:r>
          </w:p>
        </w:tc>
        <w:tc>
          <w:tcPr>
            <w:tcW w:w="1417" w:type="dxa"/>
            <w:vAlign w:val="center"/>
          </w:tcPr>
          <w:p>
            <w:pPr>
              <w:spacing w:line="360" w:lineRule="auto"/>
              <w:jc w:val="center"/>
              <w:rPr>
                <w:rFonts w:ascii="仿宋" w:hAnsi="仿宋" w:eastAsia="仿宋" w:cs="仿宋_GB2312"/>
                <w:b/>
                <w:sz w:val="24"/>
              </w:rPr>
            </w:pPr>
            <w:r>
              <w:rPr>
                <w:rFonts w:hint="eastAsia" w:ascii="仿宋" w:hAnsi="仿宋" w:eastAsia="仿宋"/>
                <w:b/>
                <w:sz w:val="24"/>
              </w:rPr>
              <w:t>名称</w:t>
            </w:r>
          </w:p>
        </w:tc>
        <w:tc>
          <w:tcPr>
            <w:tcW w:w="2013" w:type="dxa"/>
          </w:tcPr>
          <w:p>
            <w:pPr>
              <w:spacing w:line="360" w:lineRule="auto"/>
              <w:jc w:val="center"/>
              <w:rPr>
                <w:rFonts w:ascii="仿宋" w:hAnsi="仿宋" w:eastAsia="仿宋"/>
                <w:b/>
                <w:sz w:val="24"/>
              </w:rPr>
            </w:pPr>
          </w:p>
          <w:p>
            <w:pPr>
              <w:spacing w:line="360" w:lineRule="auto"/>
              <w:jc w:val="center"/>
              <w:rPr>
                <w:rFonts w:ascii="仿宋" w:hAnsi="仿宋" w:eastAsia="仿宋" w:cs="仿宋_GB2312"/>
                <w:b/>
                <w:sz w:val="24"/>
              </w:rPr>
            </w:pPr>
            <w:r>
              <w:rPr>
                <w:rFonts w:hint="eastAsia" w:ascii="仿宋" w:hAnsi="仿宋" w:eastAsia="仿宋"/>
                <w:b/>
                <w:sz w:val="24"/>
              </w:rPr>
              <w:t>品牌（如果有）</w:t>
            </w:r>
          </w:p>
        </w:tc>
        <w:tc>
          <w:tcPr>
            <w:tcW w:w="2948" w:type="dxa"/>
            <w:vAlign w:val="center"/>
          </w:tcPr>
          <w:p>
            <w:pPr>
              <w:spacing w:line="360" w:lineRule="auto"/>
              <w:jc w:val="center"/>
              <w:rPr>
                <w:rFonts w:ascii="仿宋" w:hAnsi="仿宋" w:eastAsia="仿宋" w:cs="仿宋_GB2312"/>
                <w:b/>
                <w:sz w:val="24"/>
              </w:rPr>
            </w:pPr>
            <w:r>
              <w:rPr>
                <w:rFonts w:hint="eastAsia" w:ascii="仿宋" w:hAnsi="仿宋" w:eastAsia="仿宋"/>
                <w:b/>
                <w:sz w:val="24"/>
              </w:rPr>
              <w:t>规格型号（或具体服务）</w:t>
            </w:r>
          </w:p>
        </w:tc>
        <w:tc>
          <w:tcPr>
            <w:tcW w:w="1134" w:type="dxa"/>
            <w:vAlign w:val="center"/>
          </w:tcPr>
          <w:p>
            <w:pPr>
              <w:spacing w:line="360" w:lineRule="auto"/>
              <w:jc w:val="center"/>
              <w:rPr>
                <w:rFonts w:ascii="仿宋" w:hAnsi="仿宋" w:eastAsia="仿宋" w:cs="仿宋_GB2312"/>
                <w:b/>
                <w:sz w:val="24"/>
              </w:rPr>
            </w:pPr>
            <w:r>
              <w:rPr>
                <w:rFonts w:hint="eastAsia" w:ascii="仿宋" w:hAnsi="仿宋" w:eastAsia="仿宋"/>
                <w:b/>
                <w:sz w:val="24"/>
              </w:rPr>
              <w:t>数量</w:t>
            </w:r>
          </w:p>
        </w:tc>
        <w:tc>
          <w:tcPr>
            <w:tcW w:w="1418" w:type="dxa"/>
            <w:vAlign w:val="center"/>
          </w:tcPr>
          <w:p>
            <w:pPr>
              <w:spacing w:line="360" w:lineRule="auto"/>
              <w:jc w:val="center"/>
              <w:rPr>
                <w:rFonts w:ascii="仿宋" w:hAnsi="仿宋" w:eastAsia="仿宋" w:cs="仿宋_GB2312"/>
                <w:b/>
                <w:sz w:val="24"/>
              </w:rPr>
            </w:pPr>
            <w:r>
              <w:rPr>
                <w:rFonts w:hint="eastAsia" w:ascii="仿宋" w:hAnsi="仿宋" w:eastAsia="仿宋"/>
                <w:b/>
                <w:sz w:val="24"/>
              </w:rPr>
              <w:t>单价</w:t>
            </w:r>
          </w:p>
        </w:tc>
        <w:tc>
          <w:tcPr>
            <w:tcW w:w="1984" w:type="dxa"/>
            <w:vAlign w:val="center"/>
          </w:tcPr>
          <w:p>
            <w:pPr>
              <w:spacing w:line="360" w:lineRule="auto"/>
              <w:jc w:val="center"/>
              <w:rPr>
                <w:rFonts w:ascii="仿宋" w:hAnsi="仿宋" w:eastAsia="仿宋" w:cs="仿宋_GB2312"/>
                <w:b/>
                <w:sz w:val="24"/>
              </w:rPr>
            </w:pPr>
            <w:r>
              <w:rPr>
                <w:rFonts w:hint="eastAsia" w:ascii="仿宋" w:hAnsi="仿宋" w:eastAsia="仿宋"/>
                <w:b/>
                <w:sz w:val="24"/>
              </w:rPr>
              <w:t>总价</w:t>
            </w:r>
          </w:p>
        </w:tc>
        <w:tc>
          <w:tcPr>
            <w:tcW w:w="3119" w:type="dxa"/>
            <w:vAlign w:val="center"/>
          </w:tcPr>
          <w:p>
            <w:pPr>
              <w:spacing w:line="360" w:lineRule="auto"/>
              <w:jc w:val="center"/>
              <w:rPr>
                <w:rFonts w:ascii="仿宋" w:hAnsi="仿宋" w:eastAsia="仿宋"/>
                <w:b/>
                <w:sz w:val="24"/>
              </w:rPr>
            </w:pPr>
            <w:r>
              <w:rPr>
                <w:rFonts w:hint="eastAsia" w:ascii="仿宋" w:hAnsi="仿宋" w:eastAsia="仿宋"/>
                <w:b/>
                <w:sz w:val="24"/>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 w:hAnsi="仿宋" w:eastAsia="仿宋" w:cs="仿宋_GB2312"/>
                <w:sz w:val="24"/>
              </w:rPr>
            </w:pPr>
            <w:r>
              <w:rPr>
                <w:rFonts w:ascii="仿宋" w:hAnsi="仿宋" w:eastAsia="仿宋" w:cs="仿宋_GB2312"/>
                <w:sz w:val="24"/>
              </w:rPr>
              <w:t>1</w:t>
            </w:r>
          </w:p>
        </w:tc>
        <w:tc>
          <w:tcPr>
            <w:tcW w:w="1417" w:type="dxa"/>
            <w:vAlign w:val="center"/>
          </w:tcPr>
          <w:p>
            <w:pPr>
              <w:snapToGrid w:val="0"/>
              <w:spacing w:line="360" w:lineRule="auto"/>
              <w:jc w:val="center"/>
              <w:rPr>
                <w:rFonts w:ascii="仿宋" w:hAnsi="仿宋" w:eastAsia="仿宋" w:cs="仿宋_GB2312"/>
                <w:sz w:val="24"/>
              </w:rPr>
            </w:pPr>
          </w:p>
        </w:tc>
        <w:tc>
          <w:tcPr>
            <w:tcW w:w="2013" w:type="dxa"/>
            <w:vAlign w:val="center"/>
          </w:tcPr>
          <w:p>
            <w:pPr>
              <w:snapToGrid w:val="0"/>
              <w:spacing w:line="360" w:lineRule="auto"/>
              <w:jc w:val="center"/>
              <w:rPr>
                <w:rFonts w:ascii="仿宋" w:hAnsi="仿宋" w:eastAsia="仿宋" w:cs="仿宋_GB2312"/>
                <w:sz w:val="24"/>
              </w:rPr>
            </w:pPr>
          </w:p>
        </w:tc>
        <w:tc>
          <w:tcPr>
            <w:tcW w:w="2948" w:type="dxa"/>
            <w:vAlign w:val="center"/>
          </w:tcPr>
          <w:p>
            <w:pPr>
              <w:snapToGrid w:val="0"/>
              <w:spacing w:line="360" w:lineRule="auto"/>
              <w:jc w:val="center"/>
              <w:rPr>
                <w:rFonts w:ascii="仿宋" w:hAnsi="仿宋" w:eastAsia="仿宋" w:cs="仿宋_GB2312"/>
                <w:sz w:val="24"/>
              </w:rPr>
            </w:pPr>
          </w:p>
        </w:tc>
        <w:tc>
          <w:tcPr>
            <w:tcW w:w="1134" w:type="dxa"/>
            <w:vAlign w:val="center"/>
          </w:tcPr>
          <w:p>
            <w:pPr>
              <w:snapToGrid w:val="0"/>
              <w:spacing w:line="360" w:lineRule="auto"/>
              <w:jc w:val="center"/>
              <w:rPr>
                <w:rFonts w:ascii="仿宋" w:hAnsi="仿宋" w:eastAsia="仿宋" w:cs="仿宋_GB2312"/>
                <w:sz w:val="24"/>
              </w:rPr>
            </w:pPr>
          </w:p>
        </w:tc>
        <w:tc>
          <w:tcPr>
            <w:tcW w:w="1418" w:type="dxa"/>
            <w:vAlign w:val="center"/>
          </w:tcPr>
          <w:p>
            <w:pPr>
              <w:spacing w:line="360" w:lineRule="auto"/>
              <w:jc w:val="center"/>
              <w:rPr>
                <w:rFonts w:ascii="仿宋" w:hAnsi="仿宋" w:eastAsia="仿宋" w:cs="仿宋_GB2312"/>
                <w:sz w:val="24"/>
              </w:rPr>
            </w:pPr>
          </w:p>
        </w:tc>
        <w:tc>
          <w:tcPr>
            <w:tcW w:w="1984" w:type="dxa"/>
            <w:vAlign w:val="center"/>
          </w:tcPr>
          <w:p>
            <w:pPr>
              <w:spacing w:line="360" w:lineRule="auto"/>
              <w:jc w:val="center"/>
              <w:rPr>
                <w:rFonts w:ascii="仿宋" w:hAnsi="仿宋" w:eastAsia="仿宋" w:cs="仿宋_GB2312"/>
                <w:sz w:val="24"/>
              </w:rPr>
            </w:pPr>
          </w:p>
        </w:tc>
        <w:tc>
          <w:tcPr>
            <w:tcW w:w="3119" w:type="dxa"/>
            <w:vAlign w:val="center"/>
          </w:tcPr>
          <w:p>
            <w:pPr>
              <w:spacing w:line="360" w:lineRule="auto"/>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sz w:val="24"/>
              </w:rPr>
            </w:pPr>
            <w:r>
              <w:rPr>
                <w:rFonts w:ascii="仿宋" w:hAnsi="仿宋" w:eastAsia="仿宋" w:cs="仿宋_GB2312"/>
                <w:sz w:val="24"/>
              </w:rPr>
              <w:t>2</w:t>
            </w:r>
          </w:p>
        </w:tc>
        <w:tc>
          <w:tcPr>
            <w:tcW w:w="1417" w:type="dxa"/>
            <w:vAlign w:val="center"/>
          </w:tcPr>
          <w:p>
            <w:pPr>
              <w:snapToGrid w:val="0"/>
              <w:spacing w:line="360" w:lineRule="auto"/>
              <w:jc w:val="center"/>
              <w:rPr>
                <w:rFonts w:ascii="仿宋" w:hAnsi="仿宋" w:eastAsia="仿宋" w:cs="仿宋_GB2312"/>
                <w:sz w:val="24"/>
              </w:rPr>
            </w:pPr>
          </w:p>
        </w:tc>
        <w:tc>
          <w:tcPr>
            <w:tcW w:w="2013" w:type="dxa"/>
            <w:vAlign w:val="center"/>
          </w:tcPr>
          <w:p>
            <w:pPr>
              <w:snapToGrid w:val="0"/>
              <w:spacing w:line="360" w:lineRule="auto"/>
              <w:jc w:val="center"/>
              <w:rPr>
                <w:rFonts w:ascii="仿宋" w:hAnsi="仿宋" w:eastAsia="仿宋" w:cs="仿宋_GB2312"/>
                <w:sz w:val="24"/>
              </w:rPr>
            </w:pPr>
          </w:p>
        </w:tc>
        <w:tc>
          <w:tcPr>
            <w:tcW w:w="2948" w:type="dxa"/>
            <w:vAlign w:val="center"/>
          </w:tcPr>
          <w:p>
            <w:pPr>
              <w:snapToGrid w:val="0"/>
              <w:spacing w:line="360" w:lineRule="auto"/>
              <w:jc w:val="center"/>
              <w:rPr>
                <w:rFonts w:ascii="仿宋" w:hAnsi="仿宋" w:eastAsia="仿宋" w:cs="仿宋_GB2312"/>
                <w:sz w:val="24"/>
              </w:rPr>
            </w:pPr>
          </w:p>
        </w:tc>
        <w:tc>
          <w:tcPr>
            <w:tcW w:w="1134" w:type="dxa"/>
            <w:vAlign w:val="center"/>
          </w:tcPr>
          <w:p>
            <w:pPr>
              <w:snapToGrid w:val="0"/>
              <w:spacing w:line="360" w:lineRule="auto"/>
              <w:jc w:val="center"/>
              <w:rPr>
                <w:rFonts w:ascii="仿宋" w:hAnsi="仿宋" w:eastAsia="仿宋" w:cs="仿宋_GB2312"/>
                <w:sz w:val="24"/>
              </w:rPr>
            </w:pPr>
          </w:p>
        </w:tc>
        <w:tc>
          <w:tcPr>
            <w:tcW w:w="1418" w:type="dxa"/>
            <w:vAlign w:val="center"/>
          </w:tcPr>
          <w:p>
            <w:pPr>
              <w:spacing w:line="360" w:lineRule="auto"/>
              <w:jc w:val="center"/>
              <w:rPr>
                <w:rFonts w:ascii="仿宋" w:hAnsi="仿宋" w:eastAsia="仿宋" w:cs="仿宋_GB2312"/>
                <w:sz w:val="24"/>
              </w:rPr>
            </w:pPr>
          </w:p>
        </w:tc>
        <w:tc>
          <w:tcPr>
            <w:tcW w:w="1984" w:type="dxa"/>
            <w:vAlign w:val="center"/>
          </w:tcPr>
          <w:p>
            <w:pPr>
              <w:spacing w:line="360" w:lineRule="auto"/>
              <w:jc w:val="center"/>
              <w:rPr>
                <w:rFonts w:ascii="仿宋" w:hAnsi="仿宋" w:eastAsia="仿宋" w:cs="仿宋_GB2312"/>
                <w:sz w:val="24"/>
              </w:rPr>
            </w:pPr>
          </w:p>
        </w:tc>
        <w:tc>
          <w:tcPr>
            <w:tcW w:w="3119" w:type="dxa"/>
            <w:vAlign w:val="center"/>
          </w:tcPr>
          <w:p>
            <w:pPr>
              <w:spacing w:line="360" w:lineRule="auto"/>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sz w:val="24"/>
              </w:rPr>
            </w:pPr>
            <w:r>
              <w:rPr>
                <w:rFonts w:hint="eastAsia" w:ascii="仿宋" w:hAnsi="仿宋" w:eastAsia="仿宋" w:cs="仿宋_GB2312"/>
                <w:sz w:val="24"/>
              </w:rPr>
              <w:t>…</w:t>
            </w:r>
          </w:p>
        </w:tc>
        <w:tc>
          <w:tcPr>
            <w:tcW w:w="1417" w:type="dxa"/>
            <w:vAlign w:val="center"/>
          </w:tcPr>
          <w:p>
            <w:pPr>
              <w:snapToGrid w:val="0"/>
              <w:spacing w:line="360" w:lineRule="auto"/>
              <w:jc w:val="center"/>
              <w:rPr>
                <w:rFonts w:ascii="仿宋" w:hAnsi="仿宋" w:eastAsia="仿宋" w:cs="仿宋_GB2312"/>
                <w:sz w:val="24"/>
              </w:rPr>
            </w:pPr>
          </w:p>
        </w:tc>
        <w:tc>
          <w:tcPr>
            <w:tcW w:w="2013" w:type="dxa"/>
            <w:vAlign w:val="center"/>
          </w:tcPr>
          <w:p>
            <w:pPr>
              <w:snapToGrid w:val="0"/>
              <w:spacing w:line="360" w:lineRule="auto"/>
              <w:jc w:val="center"/>
              <w:rPr>
                <w:rFonts w:ascii="仿宋" w:hAnsi="仿宋" w:eastAsia="仿宋" w:cs="仿宋_GB2312"/>
                <w:sz w:val="24"/>
              </w:rPr>
            </w:pPr>
          </w:p>
        </w:tc>
        <w:tc>
          <w:tcPr>
            <w:tcW w:w="2948" w:type="dxa"/>
            <w:vAlign w:val="center"/>
          </w:tcPr>
          <w:p>
            <w:pPr>
              <w:snapToGrid w:val="0"/>
              <w:spacing w:line="360" w:lineRule="auto"/>
              <w:jc w:val="center"/>
              <w:rPr>
                <w:rFonts w:ascii="仿宋" w:hAnsi="仿宋" w:eastAsia="仿宋" w:cs="仿宋_GB2312"/>
                <w:sz w:val="24"/>
              </w:rPr>
            </w:pPr>
          </w:p>
        </w:tc>
        <w:tc>
          <w:tcPr>
            <w:tcW w:w="1134" w:type="dxa"/>
            <w:vAlign w:val="center"/>
          </w:tcPr>
          <w:p>
            <w:pPr>
              <w:snapToGrid w:val="0"/>
              <w:spacing w:line="360" w:lineRule="auto"/>
              <w:jc w:val="center"/>
              <w:rPr>
                <w:rFonts w:ascii="仿宋" w:hAnsi="仿宋" w:eastAsia="仿宋" w:cs="仿宋_GB2312"/>
                <w:sz w:val="24"/>
              </w:rPr>
            </w:pPr>
          </w:p>
        </w:tc>
        <w:tc>
          <w:tcPr>
            <w:tcW w:w="1418" w:type="dxa"/>
            <w:vAlign w:val="center"/>
          </w:tcPr>
          <w:p>
            <w:pPr>
              <w:spacing w:line="360" w:lineRule="auto"/>
              <w:jc w:val="center"/>
              <w:rPr>
                <w:rFonts w:ascii="仿宋" w:hAnsi="仿宋" w:eastAsia="仿宋" w:cs="仿宋_GB2312"/>
                <w:sz w:val="24"/>
              </w:rPr>
            </w:pPr>
          </w:p>
        </w:tc>
        <w:tc>
          <w:tcPr>
            <w:tcW w:w="1984" w:type="dxa"/>
            <w:vAlign w:val="center"/>
          </w:tcPr>
          <w:p>
            <w:pPr>
              <w:spacing w:line="360" w:lineRule="auto"/>
              <w:jc w:val="center"/>
              <w:rPr>
                <w:rFonts w:ascii="仿宋" w:hAnsi="仿宋" w:eastAsia="仿宋" w:cs="仿宋_GB2312"/>
                <w:sz w:val="24"/>
              </w:rPr>
            </w:pPr>
          </w:p>
        </w:tc>
        <w:tc>
          <w:tcPr>
            <w:tcW w:w="3119" w:type="dxa"/>
            <w:vAlign w:val="center"/>
          </w:tcPr>
          <w:p>
            <w:pPr>
              <w:spacing w:line="360" w:lineRule="auto"/>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sz w:val="24"/>
              </w:rPr>
            </w:pPr>
          </w:p>
        </w:tc>
        <w:tc>
          <w:tcPr>
            <w:tcW w:w="1417" w:type="dxa"/>
            <w:vAlign w:val="center"/>
          </w:tcPr>
          <w:p>
            <w:pPr>
              <w:snapToGrid w:val="0"/>
              <w:spacing w:line="360" w:lineRule="auto"/>
              <w:jc w:val="center"/>
              <w:rPr>
                <w:rFonts w:ascii="仿宋" w:hAnsi="仿宋" w:eastAsia="仿宋" w:cs="仿宋_GB2312"/>
                <w:sz w:val="24"/>
              </w:rPr>
            </w:pPr>
          </w:p>
        </w:tc>
        <w:tc>
          <w:tcPr>
            <w:tcW w:w="2013" w:type="dxa"/>
            <w:vAlign w:val="center"/>
          </w:tcPr>
          <w:p>
            <w:pPr>
              <w:snapToGrid w:val="0"/>
              <w:spacing w:line="360" w:lineRule="auto"/>
              <w:jc w:val="center"/>
              <w:rPr>
                <w:rFonts w:ascii="仿宋" w:hAnsi="仿宋" w:eastAsia="仿宋" w:cs="仿宋_GB2312"/>
                <w:sz w:val="24"/>
              </w:rPr>
            </w:pPr>
          </w:p>
        </w:tc>
        <w:tc>
          <w:tcPr>
            <w:tcW w:w="2948" w:type="dxa"/>
            <w:vAlign w:val="center"/>
          </w:tcPr>
          <w:p>
            <w:pPr>
              <w:snapToGrid w:val="0"/>
              <w:spacing w:line="360" w:lineRule="auto"/>
              <w:jc w:val="center"/>
              <w:rPr>
                <w:rFonts w:ascii="仿宋" w:hAnsi="仿宋" w:eastAsia="仿宋" w:cs="仿宋_GB2312"/>
                <w:sz w:val="24"/>
              </w:rPr>
            </w:pPr>
          </w:p>
        </w:tc>
        <w:tc>
          <w:tcPr>
            <w:tcW w:w="1134" w:type="dxa"/>
            <w:vAlign w:val="center"/>
          </w:tcPr>
          <w:p>
            <w:pPr>
              <w:snapToGrid w:val="0"/>
              <w:spacing w:line="360" w:lineRule="auto"/>
              <w:jc w:val="center"/>
              <w:rPr>
                <w:rFonts w:ascii="仿宋" w:hAnsi="仿宋" w:eastAsia="仿宋" w:cs="仿宋_GB2312"/>
                <w:sz w:val="24"/>
              </w:rPr>
            </w:pPr>
          </w:p>
        </w:tc>
        <w:tc>
          <w:tcPr>
            <w:tcW w:w="1418" w:type="dxa"/>
            <w:vAlign w:val="center"/>
          </w:tcPr>
          <w:p>
            <w:pPr>
              <w:spacing w:line="360" w:lineRule="auto"/>
              <w:jc w:val="center"/>
              <w:rPr>
                <w:rFonts w:ascii="仿宋" w:hAnsi="仿宋" w:eastAsia="仿宋" w:cs="仿宋_GB2312"/>
                <w:sz w:val="24"/>
              </w:rPr>
            </w:pPr>
          </w:p>
        </w:tc>
        <w:tc>
          <w:tcPr>
            <w:tcW w:w="1984" w:type="dxa"/>
            <w:vAlign w:val="center"/>
          </w:tcPr>
          <w:p>
            <w:pPr>
              <w:spacing w:line="360" w:lineRule="auto"/>
              <w:jc w:val="center"/>
              <w:rPr>
                <w:rFonts w:ascii="仿宋" w:hAnsi="仿宋" w:eastAsia="仿宋" w:cs="仿宋_GB2312"/>
                <w:sz w:val="24"/>
              </w:rPr>
            </w:pPr>
          </w:p>
        </w:tc>
        <w:tc>
          <w:tcPr>
            <w:tcW w:w="3119" w:type="dxa"/>
            <w:vAlign w:val="center"/>
          </w:tcPr>
          <w:p>
            <w:pPr>
              <w:spacing w:line="360" w:lineRule="auto"/>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sz w:val="24"/>
              </w:rPr>
            </w:pPr>
          </w:p>
        </w:tc>
        <w:tc>
          <w:tcPr>
            <w:tcW w:w="1417" w:type="dxa"/>
            <w:vAlign w:val="center"/>
          </w:tcPr>
          <w:p>
            <w:pPr>
              <w:snapToGrid w:val="0"/>
              <w:spacing w:line="360" w:lineRule="auto"/>
              <w:jc w:val="center"/>
              <w:rPr>
                <w:rFonts w:ascii="仿宋" w:hAnsi="仿宋" w:eastAsia="仿宋" w:cs="仿宋_GB2312"/>
                <w:sz w:val="24"/>
              </w:rPr>
            </w:pPr>
          </w:p>
        </w:tc>
        <w:tc>
          <w:tcPr>
            <w:tcW w:w="2013" w:type="dxa"/>
            <w:vAlign w:val="center"/>
          </w:tcPr>
          <w:p>
            <w:pPr>
              <w:snapToGrid w:val="0"/>
              <w:spacing w:line="360" w:lineRule="auto"/>
              <w:jc w:val="center"/>
              <w:rPr>
                <w:rFonts w:ascii="仿宋" w:hAnsi="仿宋" w:eastAsia="仿宋" w:cs="仿宋_GB2312"/>
                <w:sz w:val="24"/>
              </w:rPr>
            </w:pPr>
          </w:p>
        </w:tc>
        <w:tc>
          <w:tcPr>
            <w:tcW w:w="2948" w:type="dxa"/>
            <w:vAlign w:val="center"/>
          </w:tcPr>
          <w:p>
            <w:pPr>
              <w:snapToGrid w:val="0"/>
              <w:spacing w:line="360" w:lineRule="auto"/>
              <w:jc w:val="center"/>
              <w:rPr>
                <w:rFonts w:ascii="仿宋" w:hAnsi="仿宋" w:eastAsia="仿宋" w:cs="仿宋_GB2312"/>
                <w:sz w:val="24"/>
              </w:rPr>
            </w:pPr>
          </w:p>
        </w:tc>
        <w:tc>
          <w:tcPr>
            <w:tcW w:w="1134" w:type="dxa"/>
            <w:vAlign w:val="center"/>
          </w:tcPr>
          <w:p>
            <w:pPr>
              <w:snapToGrid w:val="0"/>
              <w:spacing w:line="360" w:lineRule="auto"/>
              <w:jc w:val="center"/>
              <w:rPr>
                <w:rFonts w:ascii="仿宋" w:hAnsi="仿宋" w:eastAsia="仿宋" w:cs="仿宋_GB2312"/>
                <w:sz w:val="24"/>
              </w:rPr>
            </w:pPr>
          </w:p>
        </w:tc>
        <w:tc>
          <w:tcPr>
            <w:tcW w:w="1418" w:type="dxa"/>
            <w:vAlign w:val="center"/>
          </w:tcPr>
          <w:p>
            <w:pPr>
              <w:spacing w:line="360" w:lineRule="auto"/>
              <w:jc w:val="center"/>
              <w:rPr>
                <w:rFonts w:ascii="仿宋" w:hAnsi="仿宋" w:eastAsia="仿宋" w:cs="仿宋_GB2312"/>
                <w:sz w:val="24"/>
              </w:rPr>
            </w:pPr>
          </w:p>
        </w:tc>
        <w:tc>
          <w:tcPr>
            <w:tcW w:w="1984" w:type="dxa"/>
            <w:vAlign w:val="center"/>
          </w:tcPr>
          <w:p>
            <w:pPr>
              <w:spacing w:line="360" w:lineRule="auto"/>
              <w:jc w:val="center"/>
              <w:rPr>
                <w:rFonts w:ascii="仿宋" w:hAnsi="仿宋" w:eastAsia="仿宋" w:cs="仿宋_GB2312"/>
                <w:sz w:val="24"/>
              </w:rPr>
            </w:pPr>
          </w:p>
        </w:tc>
        <w:tc>
          <w:tcPr>
            <w:tcW w:w="3119" w:type="dxa"/>
            <w:vAlign w:val="center"/>
          </w:tcPr>
          <w:p>
            <w:pPr>
              <w:spacing w:line="360" w:lineRule="auto"/>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 w:hAnsi="仿宋" w:eastAsia="仿宋" w:cs="仿宋_GB2312"/>
                <w:b/>
                <w:sz w:val="24"/>
              </w:rPr>
            </w:pPr>
            <w:r>
              <w:rPr>
                <w:rFonts w:hint="eastAsia" w:ascii="仿宋" w:hAnsi="仿宋" w:eastAsia="仿宋" w:cs="仿宋_GB2312"/>
                <w:b/>
                <w:sz w:val="24"/>
              </w:rPr>
              <w:t>投标报价（小写）</w:t>
            </w:r>
          </w:p>
        </w:tc>
        <w:tc>
          <w:tcPr>
            <w:tcW w:w="7655" w:type="dxa"/>
            <w:gridSpan w:val="4"/>
            <w:vAlign w:val="center"/>
          </w:tcPr>
          <w:p>
            <w:pPr>
              <w:spacing w:line="360" w:lineRule="auto"/>
              <w:jc w:val="center"/>
              <w:rPr>
                <w:rFonts w:ascii="仿宋" w:hAnsi="仿宋" w:eastAsia="仿宋" w:cs="仿宋_GB2312"/>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 w:hAnsi="仿宋" w:eastAsia="仿宋" w:cs="仿宋_GB2312"/>
                <w:b/>
                <w:sz w:val="24"/>
              </w:rPr>
            </w:pPr>
            <w:r>
              <w:rPr>
                <w:rFonts w:hint="eastAsia" w:ascii="仿宋" w:hAnsi="仿宋" w:eastAsia="仿宋" w:cs="仿宋_GB2312"/>
                <w:b/>
                <w:sz w:val="24"/>
              </w:rPr>
              <w:t>投标报价（大写）</w:t>
            </w:r>
          </w:p>
        </w:tc>
        <w:tc>
          <w:tcPr>
            <w:tcW w:w="7655" w:type="dxa"/>
            <w:gridSpan w:val="4"/>
            <w:vAlign w:val="center"/>
          </w:tcPr>
          <w:p>
            <w:pPr>
              <w:spacing w:line="360" w:lineRule="auto"/>
              <w:jc w:val="center"/>
              <w:rPr>
                <w:rFonts w:ascii="仿宋" w:hAnsi="仿宋" w:eastAsia="仿宋" w:cs="仿宋_GB2312"/>
                <w:sz w:val="24"/>
                <w:u w:val="single"/>
              </w:rPr>
            </w:pPr>
          </w:p>
        </w:tc>
      </w:tr>
    </w:tbl>
    <w:p>
      <w:pPr>
        <w:snapToGrid w:val="0"/>
        <w:spacing w:line="360" w:lineRule="auto"/>
        <w:ind w:left="480"/>
        <w:rPr>
          <w:rFonts w:ascii="仿宋" w:hAnsi="仿宋" w:eastAsia="仿宋" w:cs="仿宋_GB2312"/>
          <w:b/>
          <w:kern w:val="0"/>
          <w:sz w:val="24"/>
          <w:lang w:val="zh-CN"/>
        </w:rPr>
      </w:pPr>
      <w:r>
        <w:rPr>
          <w:rFonts w:hint="eastAsia" w:ascii="仿宋" w:hAnsi="仿宋" w:eastAsia="仿宋" w:cs="仿宋_GB2312"/>
          <w:b/>
          <w:kern w:val="0"/>
          <w:sz w:val="24"/>
          <w:lang w:val="zh-CN"/>
        </w:rPr>
        <w:t>注：</w:t>
      </w:r>
    </w:p>
    <w:p>
      <w:pPr>
        <w:spacing w:line="360" w:lineRule="auto"/>
        <w:ind w:left="-2" w:leftChars="-1" w:firstLine="480" w:firstLineChars="200"/>
        <w:rPr>
          <w:rFonts w:ascii="仿宋" w:hAnsi="仿宋" w:eastAsia="仿宋" w:cs="仿宋_GB2312"/>
          <w:kern w:val="0"/>
          <w:sz w:val="24"/>
          <w:lang w:val="zh-CN"/>
        </w:rPr>
      </w:pPr>
      <w:r>
        <w:rPr>
          <w:rFonts w:ascii="仿宋" w:hAnsi="仿宋" w:eastAsia="仿宋" w:cs="仿宋_GB2312"/>
          <w:kern w:val="0"/>
          <w:sz w:val="24"/>
          <w:lang w:val="zh-CN"/>
        </w:rPr>
        <w:t>1、投标人需按本表格式填写，不得自行更改。</w:t>
      </w:r>
    </w:p>
    <w:p>
      <w:pPr>
        <w:spacing w:line="360" w:lineRule="auto"/>
        <w:ind w:firstLine="480" w:firstLineChars="200"/>
        <w:rPr>
          <w:rFonts w:ascii="仿宋" w:hAnsi="仿宋" w:eastAsia="仿宋" w:cs="仿宋_GB2312"/>
          <w:kern w:val="0"/>
          <w:sz w:val="24"/>
          <w:lang w:val="zh-CN"/>
        </w:rPr>
      </w:pPr>
      <w:r>
        <w:rPr>
          <w:rFonts w:ascii="仿宋" w:hAnsi="仿宋" w:eastAsia="仿宋" w:cs="仿宋_GB2312"/>
          <w:kern w:val="0"/>
          <w:sz w:val="24"/>
          <w:lang w:val="zh-CN"/>
        </w:rPr>
        <w:t>2、有关本项目实施所涉及的一切费用均计入报价。</w:t>
      </w:r>
      <w:r>
        <w:rPr>
          <w:rFonts w:hint="eastAsia" w:ascii="仿宋" w:hAnsi="仿宋" w:eastAsia="仿宋" w:cs="仿宋_GB2312"/>
          <w:b/>
          <w:kern w:val="0"/>
          <w:sz w:val="24"/>
          <w:lang w:val="zh-CN"/>
        </w:rPr>
        <w:t>采购人将以合同形式有偿取得货物或服务，不接受投标人给予的赠品、回扣或者与采购无关的其他商品、服务</w:t>
      </w:r>
      <w:r>
        <w:rPr>
          <w:rFonts w:hint="eastAsia" w:ascii="仿宋" w:hAnsi="仿宋" w:eastAsia="仿宋" w:cs="仿宋_GB2312"/>
          <w:kern w:val="0"/>
          <w:sz w:val="24"/>
          <w:lang w:val="zh-CN"/>
        </w:rPr>
        <w:t>，</w:t>
      </w:r>
      <w:r>
        <w:rPr>
          <w:rFonts w:hint="eastAsia" w:ascii="仿宋" w:hAnsi="仿宋" w:eastAsia="仿宋" w:cs="仿宋_GB2312"/>
          <w:b/>
          <w:kern w:val="0"/>
          <w:sz w:val="24"/>
          <w:lang w:val="zh-CN"/>
        </w:rPr>
        <w:t>不得出现“</w:t>
      </w:r>
      <w:r>
        <w:rPr>
          <w:rFonts w:ascii="仿宋" w:hAnsi="仿宋" w:eastAsia="仿宋" w:cs="仿宋_GB2312"/>
          <w:b/>
          <w:kern w:val="0"/>
          <w:sz w:val="24"/>
          <w:lang w:val="zh-CN"/>
        </w:rPr>
        <w:t>0元”“免费赠送”等形式的无偿报价</w:t>
      </w:r>
      <w:r>
        <w:rPr>
          <w:rFonts w:hint="eastAsia" w:ascii="仿宋" w:hAnsi="仿宋" w:eastAsia="仿宋" w:cs="仿宋_GB2312"/>
          <w:b/>
          <w:kern w:val="0"/>
          <w:sz w:val="24"/>
          <w:lang w:val="zh-CN"/>
        </w:rPr>
        <w:t>，</w:t>
      </w:r>
      <w:r>
        <w:rPr>
          <w:rFonts w:hint="eastAsia" w:ascii="仿宋" w:hAnsi="仿宋" w:eastAsia="仿宋" w:cs="仿宋_GB2312"/>
          <w:b/>
          <w:kern w:val="0"/>
          <w:sz w:val="24"/>
        </w:rPr>
        <w:t>否则视为</w:t>
      </w:r>
      <w:r>
        <w:rPr>
          <w:rFonts w:hint="eastAsia" w:ascii="仿宋" w:hAnsi="仿宋" w:eastAsia="仿宋"/>
          <w:b/>
          <w:sz w:val="24"/>
        </w:rPr>
        <w:t>投标文件含有采购人不能接受的附加条件的，投标无效</w:t>
      </w:r>
      <w:r>
        <w:rPr>
          <w:rFonts w:hint="eastAsia" w:ascii="仿宋" w:hAnsi="仿宋" w:eastAsia="仿宋" w:cs="仿宋_GB2312"/>
          <w:b/>
          <w:kern w:val="0"/>
          <w:sz w:val="24"/>
          <w:lang w:val="zh-CN"/>
        </w:rPr>
        <w:t>。</w:t>
      </w:r>
    </w:p>
    <w:p>
      <w:pPr>
        <w:snapToGrid w:val="0"/>
        <w:spacing w:line="360" w:lineRule="auto"/>
        <w:ind w:firstLine="480" w:firstLineChars="200"/>
        <w:jc w:val="left"/>
        <w:rPr>
          <w:rFonts w:ascii="仿宋" w:hAnsi="仿宋" w:eastAsia="仿宋" w:cs="仿宋_GB2312"/>
          <w:kern w:val="0"/>
          <w:sz w:val="24"/>
          <w:lang w:val="zh-CN"/>
        </w:rPr>
      </w:pPr>
      <w:r>
        <w:rPr>
          <w:rFonts w:ascii="仿宋" w:hAnsi="仿宋" w:eastAsia="仿宋" w:cs="仿宋_GB2312"/>
          <w:kern w:val="0"/>
          <w:sz w:val="24"/>
          <w:lang w:val="zh-CN"/>
        </w:rPr>
        <w:t>3、</w:t>
      </w:r>
      <w:r>
        <w:rPr>
          <w:rFonts w:ascii="仿宋" w:hAnsi="仿宋" w:eastAsia="仿宋" w:cs="仿宋_GB2312"/>
          <w:b/>
          <w:kern w:val="0"/>
          <w:sz w:val="24"/>
          <w:lang w:val="zh-CN"/>
        </w:rPr>
        <w:t>以上表格要求细分项目及报价</w:t>
      </w:r>
      <w:r>
        <w:rPr>
          <w:rFonts w:ascii="仿宋" w:hAnsi="仿宋" w:eastAsia="仿宋" w:cs="仿宋_GB2312"/>
          <w:kern w:val="0"/>
          <w:sz w:val="24"/>
          <w:lang w:val="zh-CN"/>
        </w:rPr>
        <w:t>，在“规格型号（或具体服务）”一栏中，货物类项目填写规格型号，服务类项目填写具体服务。</w:t>
      </w:r>
    </w:p>
    <w:p>
      <w:pPr>
        <w:snapToGrid w:val="0"/>
        <w:spacing w:line="360" w:lineRule="auto"/>
        <w:ind w:firstLine="480" w:firstLineChars="200"/>
        <w:jc w:val="left"/>
        <w:rPr>
          <w:rFonts w:ascii="仿宋" w:hAnsi="仿宋" w:eastAsia="仿宋" w:cs="仿宋_GB2312"/>
          <w:kern w:val="0"/>
          <w:sz w:val="24"/>
          <w:lang w:val="zh-CN"/>
        </w:rPr>
      </w:pPr>
      <w:r>
        <w:rPr>
          <w:rFonts w:ascii="仿宋" w:hAnsi="仿宋" w:eastAsia="仿宋" w:cs="仿宋_GB2312"/>
          <w:kern w:val="0"/>
          <w:sz w:val="24"/>
          <w:lang w:val="zh-CN"/>
        </w:rPr>
        <w:t>4、特别提示：采购机构将对项目名称和项目编号，中标供应商名称、地址和中标金额，主要中标标的</w:t>
      </w:r>
      <w:r>
        <w:rPr>
          <w:rFonts w:hint="eastAsia" w:ascii="仿宋" w:hAnsi="仿宋" w:eastAsia="仿宋" w:cs="仿宋_GB2312"/>
          <w:kern w:val="0"/>
          <w:sz w:val="24"/>
          <w:lang w:val="zh-CN"/>
        </w:rPr>
        <w:t>的名称、规格型号、数量、单价、服务要求等予以公示。</w:t>
      </w:r>
    </w:p>
    <w:p>
      <w:pPr>
        <w:snapToGrid w:val="0"/>
        <w:spacing w:line="360" w:lineRule="auto"/>
        <w:ind w:firstLine="480" w:firstLineChars="200"/>
        <w:jc w:val="left"/>
        <w:rPr>
          <w:rFonts w:ascii="仿宋" w:hAnsi="仿宋" w:eastAsia="仿宋" w:cs="仿宋_GB2312"/>
          <w:kern w:val="0"/>
          <w:sz w:val="24"/>
          <w:lang w:val="zh-CN"/>
        </w:rPr>
      </w:pPr>
      <w:r>
        <w:rPr>
          <w:rFonts w:ascii="仿宋" w:hAnsi="仿宋" w:eastAsia="仿宋" w:cs="仿宋_GB2312"/>
          <w:kern w:val="0"/>
          <w:sz w:val="24"/>
          <w:szCs w:val="22"/>
          <w:lang w:val="zh-CN"/>
        </w:rPr>
        <w:t>5、</w:t>
      </w:r>
      <w:r>
        <w:rPr>
          <w:rFonts w:hint="eastAsia" w:ascii="仿宋" w:hAnsi="仿宋" w:eastAsia="仿宋" w:cs="仿宋_GB2312"/>
          <w:kern w:val="0"/>
          <w:sz w:val="24"/>
          <w:lang w:val="zh-CN"/>
        </w:rPr>
        <w:t>符合招标文件中列明的可享受中小企业扶持政策的投标人，请填写中小企业声明函。注：投标人</w:t>
      </w:r>
      <w:r>
        <w:rPr>
          <w:rFonts w:ascii="仿宋" w:hAnsi="仿宋" w:eastAsia="仿宋" w:cs="仿宋_GB2312"/>
          <w:kern w:val="0"/>
          <w:sz w:val="24"/>
          <w:lang w:val="zh-CN"/>
        </w:rPr>
        <w:t>提供</w:t>
      </w:r>
      <w:r>
        <w:rPr>
          <w:rFonts w:hint="eastAsia" w:ascii="仿宋" w:hAnsi="仿宋" w:eastAsia="仿宋" w:cs="仿宋_GB2312"/>
          <w:kern w:val="0"/>
          <w:sz w:val="24"/>
          <w:lang w:val="zh-CN"/>
        </w:rPr>
        <w:t>的中小企业</w:t>
      </w:r>
      <w:r>
        <w:rPr>
          <w:rFonts w:ascii="仿宋" w:hAnsi="仿宋" w:eastAsia="仿宋" w:cs="仿宋_GB2312"/>
          <w:kern w:val="0"/>
          <w:sz w:val="24"/>
          <w:lang w:val="zh-CN"/>
        </w:rPr>
        <w:t>声明函内容不实的，属于提供虚假材料谋取中标、成交，依照《中华人民共和国政府采购法》等国家有关规定追究相应责任。</w:t>
      </w: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 w:hAnsi="仿宋" w:eastAsia="仿宋"/>
          <w:sz w:val="32"/>
          <w:szCs w:val="32"/>
        </w:rPr>
      </w:pPr>
      <w:r>
        <w:rPr>
          <w:rFonts w:hint="eastAsia" w:ascii="仿宋" w:hAnsi="仿宋" w:eastAsia="仿宋" w:cs="仿宋_GB2312"/>
          <w:kern w:val="2"/>
          <w:sz w:val="32"/>
          <w:szCs w:val="32"/>
        </w:rPr>
        <w:t>二、</w:t>
      </w:r>
      <w:r>
        <w:rPr>
          <w:rFonts w:hint="eastAsia" w:ascii="仿宋" w:hAnsi="仿宋" w:eastAsia="仿宋"/>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 w:hAnsi="仿宋" w:eastAsia="仿宋"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仿宋_GB2312"/>
          <w:b/>
          <w:sz w:val="24"/>
        </w:rPr>
        <w:t>5）。</w:t>
      </w:r>
      <w:r>
        <w:rPr>
          <w:rFonts w:hint="eastAsia" w:ascii="仿宋" w:hAnsi="仿宋" w:eastAsia="仿宋" w:cs="仿宋_GB2312"/>
          <w:b/>
          <w:sz w:val="24"/>
        </w:rPr>
        <w:t>]</w:t>
      </w:r>
    </w:p>
    <w:p>
      <w:pPr>
        <w:pStyle w:val="2"/>
      </w:pPr>
      <w:r>
        <w:br w:type="page"/>
      </w:r>
    </w:p>
    <w:p>
      <w:pPr>
        <w:jc w:val="center"/>
        <w:rPr>
          <w:rFonts w:ascii="仿宋" w:hAnsi="仿宋" w:eastAsia="仿宋" w:cs="仿宋_GB2312"/>
          <w:b/>
          <w:sz w:val="32"/>
          <w:szCs w:val="32"/>
        </w:rPr>
      </w:pPr>
      <w:r>
        <w:rPr>
          <w:rFonts w:hint="eastAsia" w:ascii="仿宋" w:hAnsi="仿宋" w:eastAsia="仿宋" w:cs="仿宋_GB2312"/>
          <w:b/>
          <w:sz w:val="32"/>
          <w:szCs w:val="32"/>
        </w:rPr>
        <w:t>三、代理服务费支付承诺书</w:t>
      </w:r>
    </w:p>
    <w:p>
      <w:pPr>
        <w:snapToGrid w:val="0"/>
        <w:spacing w:before="50" w:after="50"/>
        <w:rPr>
          <w:rFonts w:ascii="宋体" w:hAnsi="宋体"/>
          <w:spacing w:val="20"/>
          <w:sz w:val="24"/>
          <w:u w:val="single"/>
        </w:rPr>
      </w:pPr>
    </w:p>
    <w:p>
      <w:pPr>
        <w:spacing w:line="360" w:lineRule="auto"/>
        <w:contextualSpacing/>
        <w:rPr>
          <w:rFonts w:ascii="仿宋" w:hAnsi="仿宋" w:eastAsia="仿宋"/>
          <w:spacing w:val="20"/>
          <w:sz w:val="24"/>
        </w:rPr>
      </w:pPr>
      <w:r>
        <w:rPr>
          <w:rFonts w:hint="eastAsia" w:ascii="仿宋" w:hAnsi="仿宋" w:eastAsia="仿宋"/>
          <w:spacing w:val="20"/>
          <w:sz w:val="24"/>
        </w:rPr>
        <w:t>致：</w:t>
      </w:r>
      <w:r>
        <w:rPr>
          <w:rFonts w:ascii="仿宋" w:hAnsi="仿宋" w:eastAsia="仿宋"/>
          <w:spacing w:val="20"/>
          <w:sz w:val="24"/>
        </w:rPr>
        <w:t>杭州意信招标代理有限公司</w:t>
      </w:r>
    </w:p>
    <w:p>
      <w:pPr>
        <w:spacing w:line="360" w:lineRule="auto"/>
        <w:contextualSpacing/>
        <w:rPr>
          <w:rFonts w:ascii="仿宋" w:hAnsi="仿宋" w:eastAsia="仿宋"/>
          <w:spacing w:val="20"/>
          <w:sz w:val="24"/>
        </w:rPr>
      </w:pPr>
    </w:p>
    <w:p>
      <w:pPr>
        <w:spacing w:line="360" w:lineRule="auto"/>
        <w:ind w:firstLine="630"/>
        <w:contextualSpacing/>
        <w:rPr>
          <w:rFonts w:ascii="仿宋" w:hAnsi="仿宋" w:eastAsia="仿宋"/>
          <w:spacing w:val="20"/>
          <w:sz w:val="24"/>
        </w:rPr>
      </w:pPr>
      <w:r>
        <w:rPr>
          <w:rFonts w:hint="eastAsia" w:ascii="仿宋" w:hAnsi="仿宋" w:eastAsia="仿宋"/>
          <w:spacing w:val="20"/>
          <w:sz w:val="24"/>
        </w:rPr>
        <w:t>我公司已认真阅读了招标文件（</w:t>
      </w:r>
      <w:r>
        <w:rPr>
          <w:rFonts w:ascii="仿宋" w:hAnsi="仿宋" w:eastAsia="仿宋"/>
          <w:spacing w:val="20"/>
          <w:sz w:val="24"/>
        </w:rPr>
        <w:t>招标编号</w:t>
      </w:r>
      <w:r>
        <w:rPr>
          <w:rFonts w:hint="eastAsia" w:ascii="仿宋" w:hAnsi="仿宋" w:eastAsia="仿宋"/>
          <w:spacing w:val="20"/>
          <w:sz w:val="24"/>
        </w:rPr>
        <w:t>：          ）并在此承诺：</w:t>
      </w:r>
    </w:p>
    <w:p>
      <w:pPr>
        <w:spacing w:line="360" w:lineRule="auto"/>
        <w:ind w:firstLine="630"/>
        <w:contextualSpacing/>
        <w:rPr>
          <w:rFonts w:ascii="仿宋" w:hAnsi="仿宋" w:eastAsia="仿宋"/>
          <w:sz w:val="24"/>
        </w:rPr>
      </w:pPr>
      <w:r>
        <w:rPr>
          <w:rFonts w:hint="eastAsia" w:ascii="仿宋" w:hAnsi="仿宋" w:eastAsia="仿宋"/>
          <w:sz w:val="24"/>
        </w:rPr>
        <w:t>如中标，我公司将自中标公告发布之日起5个工作日内按招标文件规定的标准（详见</w:t>
      </w:r>
      <w:r>
        <w:rPr>
          <w:rFonts w:ascii="仿宋" w:hAnsi="仿宋" w:eastAsia="仿宋"/>
          <w:sz w:val="24"/>
        </w:rPr>
        <w:t>第</w:t>
      </w:r>
      <w:r>
        <w:rPr>
          <w:rFonts w:hint="eastAsia" w:ascii="仿宋" w:hAnsi="仿宋" w:eastAsia="仿宋"/>
          <w:sz w:val="24"/>
        </w:rPr>
        <w:t>二部分 投标人须知 前附表）一次性向采购代理机构支付代理服务费。</w:t>
      </w:r>
    </w:p>
    <w:p>
      <w:pPr>
        <w:spacing w:line="360" w:lineRule="auto"/>
        <w:ind w:firstLine="630"/>
        <w:contextualSpacing/>
        <w:rPr>
          <w:rFonts w:ascii="仿宋" w:hAnsi="仿宋" w:eastAsia="仿宋"/>
          <w:sz w:val="24"/>
        </w:rPr>
      </w:pPr>
    </w:p>
    <w:p>
      <w:pPr>
        <w:spacing w:line="360" w:lineRule="auto"/>
        <w:ind w:firstLine="630"/>
        <w:contextualSpacing/>
        <w:rPr>
          <w:rFonts w:ascii="仿宋" w:hAnsi="仿宋" w:eastAsia="仿宋"/>
          <w:sz w:val="24"/>
        </w:rPr>
      </w:pPr>
    </w:p>
    <w:p>
      <w:pPr>
        <w:spacing w:line="360" w:lineRule="auto"/>
        <w:ind w:firstLine="630"/>
        <w:contextualSpacing/>
        <w:rPr>
          <w:rFonts w:ascii="仿宋" w:hAnsi="仿宋" w:eastAsia="仿宋"/>
          <w:sz w:val="24"/>
        </w:rPr>
      </w:pPr>
    </w:p>
    <w:p>
      <w:pPr>
        <w:spacing w:line="360" w:lineRule="auto"/>
        <w:ind w:firstLine="630"/>
        <w:contextualSpacing/>
        <w:rPr>
          <w:rFonts w:ascii="仿宋" w:hAnsi="仿宋" w:eastAsia="仿宋"/>
          <w:sz w:val="24"/>
        </w:rPr>
      </w:pPr>
    </w:p>
    <w:p>
      <w:pPr>
        <w:spacing w:line="360" w:lineRule="auto"/>
        <w:contextualSpacing/>
        <w:rPr>
          <w:rFonts w:ascii="仿宋" w:hAnsi="仿宋" w:eastAsia="仿宋"/>
          <w:sz w:val="24"/>
          <w:szCs w:val="20"/>
        </w:rPr>
      </w:pPr>
      <w:r>
        <w:rPr>
          <w:rFonts w:hint="eastAsia" w:ascii="仿宋" w:hAnsi="仿宋" w:eastAsia="仿宋"/>
          <w:sz w:val="24"/>
        </w:rPr>
        <w:t>承诺方（投标人）名称</w:t>
      </w:r>
      <w:r>
        <w:rPr>
          <w:rFonts w:ascii="仿宋" w:hAnsi="仿宋" w:eastAsia="仿宋"/>
          <w:spacing w:val="20"/>
          <w:sz w:val="24"/>
        </w:rPr>
        <w:t>（公章）</w:t>
      </w:r>
      <w:r>
        <w:rPr>
          <w:rFonts w:ascii="仿宋" w:hAnsi="仿宋" w:eastAsia="仿宋"/>
          <w:sz w:val="24"/>
        </w:rPr>
        <w:t>:___________________</w:t>
      </w:r>
    </w:p>
    <w:p>
      <w:pPr>
        <w:spacing w:line="360" w:lineRule="auto"/>
        <w:contextualSpacing/>
        <w:rPr>
          <w:rFonts w:ascii="仿宋" w:hAnsi="仿宋" w:eastAsia="仿宋"/>
          <w:sz w:val="24"/>
        </w:rPr>
      </w:pPr>
      <w:r>
        <w:rPr>
          <w:rFonts w:ascii="仿宋" w:hAnsi="仿宋" w:eastAsia="仿宋"/>
          <w:spacing w:val="20"/>
          <w:sz w:val="24"/>
        </w:rPr>
        <w:t>法定代表人或</w:t>
      </w:r>
      <w:r>
        <w:rPr>
          <w:rFonts w:hint="eastAsia" w:ascii="仿宋" w:hAnsi="仿宋" w:eastAsia="仿宋"/>
          <w:sz w:val="24"/>
        </w:rPr>
        <w:t>授权代表</w:t>
      </w:r>
      <w:r>
        <w:rPr>
          <w:rFonts w:ascii="仿宋" w:hAnsi="仿宋" w:eastAsia="仿宋"/>
          <w:spacing w:val="20"/>
          <w:sz w:val="24"/>
        </w:rPr>
        <w:t>（签字）</w:t>
      </w:r>
      <w:r>
        <w:rPr>
          <w:rFonts w:ascii="仿宋" w:hAnsi="仿宋" w:eastAsia="仿宋"/>
          <w:sz w:val="24"/>
        </w:rPr>
        <w:t>:___________</w:t>
      </w:r>
    </w:p>
    <w:p>
      <w:pPr>
        <w:spacing w:line="360" w:lineRule="auto"/>
        <w:contextualSpacing/>
        <w:rPr>
          <w:rFonts w:ascii="仿宋" w:hAnsi="仿宋" w:eastAsia="仿宋"/>
          <w:sz w:val="24"/>
        </w:rPr>
      </w:pPr>
      <w:r>
        <w:rPr>
          <w:rFonts w:hint="eastAsia" w:ascii="仿宋" w:hAnsi="仿宋" w:eastAsia="仿宋"/>
          <w:sz w:val="24"/>
        </w:rPr>
        <w:t>承诺方（投标人）地址</w:t>
      </w:r>
      <w:r>
        <w:rPr>
          <w:rFonts w:ascii="仿宋" w:hAnsi="仿宋" w:eastAsia="仿宋"/>
          <w:sz w:val="24"/>
        </w:rPr>
        <w:t xml:space="preserve">:_______________ </w:t>
      </w:r>
    </w:p>
    <w:p>
      <w:pPr>
        <w:spacing w:line="360" w:lineRule="auto"/>
        <w:contextualSpacing/>
        <w:rPr>
          <w:rFonts w:ascii="仿宋" w:hAnsi="仿宋" w:eastAsia="仿宋"/>
          <w:sz w:val="24"/>
          <w:u w:val="single"/>
        </w:rPr>
      </w:pPr>
      <w:r>
        <w:rPr>
          <w:rFonts w:hint="eastAsia" w:ascii="仿宋" w:hAnsi="仿宋" w:eastAsia="仿宋"/>
          <w:sz w:val="24"/>
        </w:rPr>
        <w:t>联系电话：    联系传真：</w:t>
      </w:r>
    </w:p>
    <w:p>
      <w:pPr>
        <w:widowControl/>
        <w:spacing w:line="360" w:lineRule="auto"/>
        <w:contextualSpacing/>
        <w:jc w:val="left"/>
        <w:rPr>
          <w:rFonts w:ascii="仿宋" w:hAnsi="仿宋" w:eastAsia="仿宋" w:cs="仿宋_GB2312"/>
          <w:b/>
          <w:sz w:val="24"/>
        </w:rPr>
      </w:pPr>
      <w:r>
        <w:rPr>
          <w:rFonts w:hint="eastAsia" w:ascii="仿宋" w:hAnsi="仿宋" w:eastAsia="仿宋"/>
          <w:sz w:val="24"/>
        </w:rPr>
        <w:t>承诺日期</w:t>
      </w:r>
      <w:r>
        <w:rPr>
          <w:rFonts w:ascii="仿宋" w:hAnsi="仿宋" w:eastAsia="仿宋"/>
          <w:sz w:val="24"/>
        </w:rPr>
        <w:t>:_____</w:t>
      </w:r>
      <w:r>
        <w:rPr>
          <w:rFonts w:hint="eastAsia" w:ascii="仿宋" w:hAnsi="仿宋" w:eastAsia="仿宋"/>
          <w:sz w:val="24"/>
        </w:rPr>
        <w:t>年</w:t>
      </w:r>
      <w:r>
        <w:rPr>
          <w:rFonts w:ascii="仿宋" w:hAnsi="仿宋" w:eastAsia="仿宋"/>
          <w:sz w:val="24"/>
        </w:rPr>
        <w:t>___</w:t>
      </w:r>
      <w:r>
        <w:rPr>
          <w:rFonts w:hint="eastAsia" w:ascii="仿宋" w:hAnsi="仿宋" w:eastAsia="仿宋"/>
          <w:sz w:val="24"/>
        </w:rPr>
        <w:t>月</w:t>
      </w:r>
      <w:r>
        <w:rPr>
          <w:rFonts w:ascii="仿宋" w:hAnsi="仿宋" w:eastAsia="仿宋"/>
          <w:sz w:val="24"/>
        </w:rPr>
        <w:t>___</w:t>
      </w:r>
      <w:r>
        <w:rPr>
          <w:rFonts w:hint="eastAsia" w:ascii="仿宋" w:hAnsi="仿宋" w:eastAsia="仿宋"/>
          <w:sz w:val="24"/>
        </w:rPr>
        <w:t>日</w:t>
      </w:r>
    </w:p>
    <w:p>
      <w:pPr>
        <w:pStyle w:val="690"/>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widowControl/>
        <w:adjustRightInd/>
        <w:jc w:val="left"/>
        <w:rPr>
          <w:rFonts w:ascii="仿宋_GB2312" w:hAnsi="仿宋" w:eastAsia="仿宋_GB2312" w:cs="仿宋_GB2312"/>
          <w:b/>
          <w:sz w:val="32"/>
          <w:szCs w:val="32"/>
        </w:rPr>
      </w:pPr>
      <w:r>
        <w:rPr>
          <w:rFonts w:ascii="仿宋_GB2312" w:hAnsi="仿宋" w:eastAsia="仿宋_GB2312" w:cs="仿宋_GB2312"/>
          <w:b/>
          <w:sz w:val="32"/>
          <w:szCs w:val="32"/>
        </w:rPr>
        <w:br w:type="page"/>
      </w:r>
    </w:p>
    <w:p>
      <w:pPr>
        <w:tabs>
          <w:tab w:val="left" w:pos="8085"/>
        </w:tabs>
        <w:spacing w:line="360" w:lineRule="auto"/>
        <w:ind w:firstLine="1285" w:firstLineChars="400"/>
        <w:jc w:val="left"/>
        <w:rPr>
          <w:rFonts w:ascii="仿宋" w:hAnsi="仿宋" w:eastAsia="仿宋" w:cs="仿宋_GB2312"/>
          <w:b/>
          <w:sz w:val="32"/>
          <w:szCs w:val="32"/>
        </w:rPr>
      </w:pPr>
      <w:r>
        <w:rPr>
          <w:rFonts w:hint="eastAsia" w:ascii="仿宋" w:hAnsi="仿宋" w:eastAsia="仿宋"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2"/>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2"/>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40" w:hanging="5060" w:hangingChars="2100"/>
        <w:rPr>
          <w:rFonts w:ascii="仿宋_GB2312" w:hAnsi="仿宋" w:eastAsia="仿宋_GB2312" w:cs="仿宋_GB2312"/>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仿宋" w:hAnsi="仿宋" w:eastAsia="仿宋"/>
        </w:rPr>
      </w:pPr>
      <w:bookmarkStart w:id="608" w:name="_Toc465665161"/>
      <w:r>
        <w:rPr>
          <w:rFonts w:hint="eastAsia" w:ascii="仿宋" w:hAnsi="仿宋" w:eastAsia="仿宋"/>
        </w:rPr>
        <w:t>附件</w:t>
      </w:r>
      <w:bookmarkEnd w:id="608"/>
    </w:p>
    <w:p>
      <w:pPr>
        <w:spacing w:line="360" w:lineRule="auto"/>
        <w:rPr>
          <w:rFonts w:ascii="仿宋" w:hAnsi="仿宋" w:eastAsia="仿宋"/>
          <w:b/>
          <w:spacing w:val="6"/>
          <w:sz w:val="32"/>
          <w:szCs w:val="32"/>
        </w:rPr>
      </w:pPr>
      <w:r>
        <w:rPr>
          <w:rFonts w:hint="eastAsia" w:ascii="仿宋" w:hAnsi="仿宋" w:eastAsia="仿宋"/>
          <w:b/>
          <w:spacing w:val="6"/>
          <w:sz w:val="32"/>
          <w:szCs w:val="32"/>
        </w:rPr>
        <w:t>附件</w:t>
      </w:r>
      <w:r>
        <w:rPr>
          <w:rFonts w:ascii="仿宋" w:hAnsi="仿宋" w:eastAsia="仿宋"/>
          <w:b/>
          <w:spacing w:val="6"/>
          <w:sz w:val="32"/>
          <w:szCs w:val="32"/>
        </w:rPr>
        <w:t>1：</w:t>
      </w:r>
    </w:p>
    <w:p>
      <w:pPr>
        <w:spacing w:line="360" w:lineRule="auto"/>
        <w:jc w:val="center"/>
        <w:rPr>
          <w:rFonts w:ascii="仿宋" w:hAnsi="仿宋" w:eastAsia="仿宋"/>
          <w:b/>
          <w:spacing w:val="6"/>
          <w:sz w:val="32"/>
          <w:szCs w:val="32"/>
        </w:rPr>
      </w:pPr>
      <w:bookmarkStart w:id="609" w:name="OLE_LINK14"/>
      <w:bookmarkStart w:id="610" w:name="OLE_LINK13"/>
      <w:r>
        <w:rPr>
          <w:rFonts w:hint="eastAsia" w:ascii="仿宋" w:hAnsi="仿宋" w:eastAsia="仿宋"/>
          <w:b/>
          <w:spacing w:val="6"/>
          <w:sz w:val="32"/>
          <w:szCs w:val="32"/>
        </w:rPr>
        <w:t>残疾人福利性单位声明函</w:t>
      </w:r>
    </w:p>
    <w:bookmarkEnd w:id="609"/>
    <w:bookmarkEnd w:id="610"/>
    <w:p>
      <w:pPr>
        <w:spacing w:line="360" w:lineRule="auto"/>
        <w:rPr>
          <w:rFonts w:ascii="仿宋" w:hAnsi="仿宋" w:eastAsia="仿宋"/>
          <w:b/>
          <w:spacing w:val="6"/>
          <w:sz w:val="30"/>
          <w:szCs w:val="30"/>
        </w:rPr>
      </w:pP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本单位郑重声明，根据《财政部民政部中国残疾人联合会关于促进残疾人就业政府采购政策的通知》（财库〔</w:t>
      </w:r>
      <w:r>
        <w:rPr>
          <w:rFonts w:ascii="仿宋" w:hAnsi="仿宋" w:eastAsia="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本单位对上述声明的真实性负责。如有虚假，将依法承担相应责任。</w:t>
      </w:r>
    </w:p>
    <w:p>
      <w:pPr>
        <w:spacing w:line="360" w:lineRule="auto"/>
        <w:ind w:firstLine="480" w:firstLineChars="200"/>
        <w:rPr>
          <w:rFonts w:ascii="仿宋" w:hAnsi="仿宋" w:eastAsia="仿宋" w:cs="仿宋_GB2312"/>
          <w:sz w:val="24"/>
        </w:rPr>
      </w:pPr>
    </w:p>
    <w:p>
      <w:pPr>
        <w:spacing w:line="360" w:lineRule="auto"/>
        <w:ind w:firstLine="480" w:firstLineChars="200"/>
        <w:rPr>
          <w:rFonts w:ascii="仿宋" w:hAnsi="仿宋" w:eastAsia="仿宋" w:cs="仿宋_GB2312"/>
          <w:sz w:val="24"/>
        </w:rPr>
      </w:pPr>
    </w:p>
    <w:p>
      <w:pPr>
        <w:tabs>
          <w:tab w:val="left" w:pos="4860"/>
        </w:tabs>
        <w:spacing w:line="360" w:lineRule="auto"/>
        <w:ind w:right="1560" w:firstLine="480" w:firstLineChars="200"/>
        <w:jc w:val="center"/>
        <w:rPr>
          <w:rFonts w:ascii="仿宋" w:hAnsi="仿宋" w:eastAsia="仿宋" w:cs="仿宋_GB2312"/>
          <w:sz w:val="24"/>
        </w:rPr>
      </w:pPr>
      <w:r>
        <w:rPr>
          <w:rFonts w:hint="eastAsia" w:ascii="仿宋" w:hAnsi="仿宋" w:eastAsia="仿宋" w:cs="仿宋_GB2312"/>
          <w:kern w:val="0"/>
          <w:sz w:val="24"/>
          <w:lang w:val="zh-CN"/>
        </w:rPr>
        <w:t>投标人名称（电子签名）</w:t>
      </w:r>
      <w:r>
        <w:rPr>
          <w:rFonts w:hint="eastAsia" w:ascii="仿宋" w:hAnsi="仿宋" w:eastAsia="仿宋" w:cs="仿宋_GB2312"/>
          <w:sz w:val="24"/>
        </w:rPr>
        <w:t>：</w:t>
      </w:r>
    </w:p>
    <w:p>
      <w:pPr>
        <w:tabs>
          <w:tab w:val="left" w:pos="4860"/>
        </w:tabs>
        <w:spacing w:line="360" w:lineRule="auto"/>
        <w:ind w:right="1560" w:firstLine="480" w:firstLineChars="200"/>
        <w:jc w:val="center"/>
        <w:rPr>
          <w:rFonts w:ascii="仿宋" w:hAnsi="仿宋" w:eastAsia="仿宋" w:cs="仿宋_GB2312"/>
          <w:sz w:val="24"/>
        </w:rPr>
      </w:pPr>
      <w:r>
        <w:rPr>
          <w:rFonts w:ascii="仿宋" w:hAnsi="仿宋" w:eastAsia="仿宋" w:cs="仿宋_GB2312"/>
          <w:sz w:val="24"/>
        </w:rPr>
        <w:t xml:space="preserve">       日  期：</w:t>
      </w:r>
    </w:p>
    <w:p>
      <w:pPr>
        <w:spacing w:line="360" w:lineRule="auto"/>
        <w:ind w:firstLine="480" w:firstLineChars="200"/>
        <w:rPr>
          <w:rFonts w:ascii="仿宋" w:hAnsi="仿宋" w:eastAsia="仿宋" w:cs="仿宋_GB2312"/>
          <w:sz w:val="24"/>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ind w:firstLine="420" w:firstLineChars="200"/>
        <w:rPr>
          <w:rFonts w:ascii="仿宋" w:hAnsi="仿宋" w:eastAsia="仿宋"/>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widowControl/>
        <w:adjustRightInd/>
        <w:jc w:val="left"/>
        <w:rPr>
          <w:rFonts w:ascii="仿宋" w:hAnsi="仿宋" w:eastAsia="仿宋"/>
          <w:b/>
          <w:spacing w:val="6"/>
          <w:sz w:val="32"/>
          <w:szCs w:val="32"/>
        </w:rPr>
      </w:pPr>
      <w:r>
        <w:rPr>
          <w:rFonts w:ascii="仿宋" w:hAnsi="仿宋" w:eastAsia="仿宋"/>
          <w:b/>
          <w:spacing w:val="6"/>
          <w:sz w:val="32"/>
          <w:szCs w:val="32"/>
        </w:rPr>
        <w:br w:type="page"/>
      </w:r>
    </w:p>
    <w:p>
      <w:pPr>
        <w:spacing w:line="360" w:lineRule="auto"/>
        <w:jc w:val="left"/>
        <w:rPr>
          <w:rFonts w:ascii="仿宋" w:hAnsi="仿宋" w:eastAsia="仿宋"/>
          <w:b/>
          <w:spacing w:val="6"/>
          <w:sz w:val="32"/>
          <w:szCs w:val="32"/>
        </w:rPr>
      </w:pPr>
      <w:r>
        <w:rPr>
          <w:rFonts w:hint="eastAsia" w:ascii="仿宋" w:hAnsi="仿宋" w:eastAsia="仿宋"/>
          <w:b/>
          <w:spacing w:val="6"/>
          <w:sz w:val="32"/>
          <w:szCs w:val="32"/>
        </w:rPr>
        <w:t>附件</w:t>
      </w:r>
      <w:r>
        <w:rPr>
          <w:rFonts w:ascii="仿宋" w:hAnsi="仿宋" w:eastAsia="仿宋"/>
          <w:b/>
          <w:spacing w:val="6"/>
          <w:sz w:val="32"/>
          <w:szCs w:val="32"/>
        </w:rPr>
        <w:t>2：质疑函范本及制作说明</w:t>
      </w:r>
    </w:p>
    <w:p>
      <w:pPr>
        <w:spacing w:line="360" w:lineRule="auto"/>
        <w:jc w:val="center"/>
        <w:rPr>
          <w:rFonts w:ascii="仿宋" w:hAnsi="仿宋" w:eastAsia="仿宋"/>
          <w:b/>
          <w:spacing w:val="6"/>
          <w:sz w:val="32"/>
          <w:szCs w:val="32"/>
        </w:rPr>
      </w:pPr>
      <w:r>
        <w:rPr>
          <w:rFonts w:hint="eastAsia" w:ascii="仿宋" w:hAnsi="仿宋" w:eastAsia="仿宋"/>
          <w:b/>
          <w:spacing w:val="6"/>
          <w:sz w:val="32"/>
          <w:szCs w:val="32"/>
        </w:rPr>
        <w:t>质疑函范本</w:t>
      </w:r>
    </w:p>
    <w:p>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p>
    <w:p>
      <w:pPr>
        <w:snapToGrid w:val="0"/>
        <w:spacing w:line="360" w:lineRule="auto"/>
        <w:rPr>
          <w:rFonts w:ascii="仿宋" w:hAnsi="仿宋" w:eastAsia="仿宋" w:cs="仿宋"/>
          <w:sz w:val="24"/>
        </w:rPr>
      </w:pPr>
      <w:r>
        <w:rPr>
          <w:rFonts w:hint="eastAsia" w:ascii="仿宋" w:hAnsi="仿宋" w:eastAsia="仿宋" w:cs="仿宋"/>
          <w:sz w:val="24"/>
        </w:rPr>
        <w:t>地址：邮编：</w:t>
      </w:r>
    </w:p>
    <w:p>
      <w:pPr>
        <w:snapToGrid w:val="0"/>
        <w:spacing w:line="360" w:lineRule="auto"/>
        <w:rPr>
          <w:rFonts w:ascii="仿宋" w:hAnsi="仿宋" w:eastAsia="仿宋" w:cs="仿宋"/>
          <w:sz w:val="24"/>
        </w:rPr>
      </w:pPr>
      <w:r>
        <w:rPr>
          <w:rFonts w:hint="eastAsia" w:ascii="仿宋" w:hAnsi="仿宋" w:eastAsia="仿宋" w:cs="仿宋"/>
          <w:sz w:val="24"/>
        </w:rPr>
        <w:t>联系人：联系电话：</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p>
    <w:p>
      <w:pPr>
        <w:snapToGrid w:val="0"/>
        <w:spacing w:line="360" w:lineRule="auto"/>
        <w:rPr>
          <w:rFonts w:ascii="仿宋" w:hAnsi="仿宋" w:eastAsia="仿宋" w:cs="仿宋"/>
          <w:sz w:val="24"/>
        </w:rPr>
      </w:pPr>
      <w:r>
        <w:rPr>
          <w:rFonts w:hint="eastAsia" w:ascii="仿宋" w:hAnsi="仿宋" w:eastAsia="仿宋" w:cs="仿宋"/>
          <w:sz w:val="24"/>
        </w:rPr>
        <w:t>联系电话：</w:t>
      </w:r>
    </w:p>
    <w:p>
      <w:pPr>
        <w:snapToGrid w:val="0"/>
        <w:spacing w:line="360" w:lineRule="auto"/>
        <w:rPr>
          <w:rFonts w:ascii="仿宋" w:hAnsi="仿宋" w:eastAsia="仿宋" w:cs="仿宋"/>
          <w:sz w:val="24"/>
        </w:rPr>
      </w:pPr>
      <w:r>
        <w:rPr>
          <w:rFonts w:hint="eastAsia" w:ascii="仿宋" w:hAnsi="仿宋" w:eastAsia="仿宋" w:cs="仿宋"/>
          <w:sz w:val="24"/>
        </w:rPr>
        <w:t>地址：邮编：</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p>
    <w:p>
      <w:pPr>
        <w:snapToGrid w:val="0"/>
        <w:spacing w:line="360" w:lineRule="auto"/>
        <w:rPr>
          <w:rFonts w:ascii="仿宋" w:hAnsi="仿宋" w:eastAsia="仿宋" w:cs="仿宋"/>
          <w:sz w:val="24"/>
        </w:rPr>
      </w:pPr>
      <w:r>
        <w:rPr>
          <w:rFonts w:hint="eastAsia" w:ascii="仿宋" w:hAnsi="仿宋" w:eastAsia="仿宋" w:cs="仿宋"/>
          <w:sz w:val="24"/>
        </w:rPr>
        <w:t>质疑项目的编号：包号：</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w:t>
      </w:r>
      <w:r>
        <w:rPr>
          <w:rFonts w:ascii="仿宋" w:hAnsi="仿宋" w:eastAsia="仿宋" w:cs="仿宋"/>
          <w:sz w:val="24"/>
        </w:rPr>
        <w:t>1：</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p>
    <w:p>
      <w:pPr>
        <w:snapToGrid w:val="0"/>
        <w:spacing w:line="360" w:lineRule="auto"/>
        <w:rPr>
          <w:rFonts w:ascii="仿宋" w:hAnsi="仿宋" w:eastAsia="仿宋" w:cs="仿宋"/>
          <w:sz w:val="24"/>
          <w:u w:val="dotted"/>
        </w:rPr>
      </w:pPr>
    </w:p>
    <w:p>
      <w:pPr>
        <w:snapToGrid w:val="0"/>
        <w:spacing w:line="360" w:lineRule="auto"/>
        <w:rPr>
          <w:rFonts w:ascii="仿宋" w:hAnsi="仿宋" w:eastAsia="仿宋" w:cs="仿宋"/>
          <w:sz w:val="24"/>
          <w:u w:val="dotted"/>
        </w:rPr>
      </w:pPr>
      <w:r>
        <w:rPr>
          <w:rFonts w:hint="eastAsia" w:ascii="仿宋" w:hAnsi="仿宋" w:eastAsia="仿宋" w:cs="仿宋"/>
          <w:sz w:val="24"/>
        </w:rPr>
        <w:t>质疑事项</w:t>
      </w:r>
      <w:r>
        <w:rPr>
          <w:rFonts w:ascii="仿宋" w:hAnsi="仿宋" w:eastAsia="仿宋" w:cs="仿宋"/>
          <w:sz w:val="24"/>
        </w:rPr>
        <w:t>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p>
    <w:p>
      <w:pPr>
        <w:spacing w:line="360" w:lineRule="auto"/>
        <w:rPr>
          <w:rFonts w:ascii="仿宋" w:hAnsi="仿宋" w:eastAsia="仿宋"/>
          <w:sz w:val="24"/>
        </w:rPr>
      </w:pPr>
      <w:r>
        <w:rPr>
          <w:rFonts w:hint="eastAsia" w:ascii="仿宋" w:hAnsi="仿宋" w:eastAsia="仿宋"/>
          <w:sz w:val="24"/>
        </w:rPr>
        <w:t>签字</w:t>
      </w:r>
      <w:r>
        <w:rPr>
          <w:rFonts w:ascii="仿宋" w:hAnsi="仿宋" w:eastAsia="仿宋"/>
          <w:sz w:val="24"/>
        </w:rPr>
        <w:t xml:space="preserve">(签章)：                   公章：                      </w:t>
      </w:r>
    </w:p>
    <w:p>
      <w:pPr>
        <w:spacing w:line="360" w:lineRule="auto"/>
        <w:rPr>
          <w:rFonts w:ascii="仿宋" w:hAnsi="仿宋" w:eastAsia="仿宋"/>
          <w:sz w:val="24"/>
        </w:rPr>
      </w:pPr>
      <w:r>
        <w:rPr>
          <w:rFonts w:hint="eastAsia" w:ascii="仿宋" w:hAnsi="仿宋" w:eastAsia="仿宋"/>
          <w:sz w:val="24"/>
        </w:rPr>
        <w:t>日期：</w:t>
      </w:r>
    </w:p>
    <w:p>
      <w:pPr>
        <w:spacing w:line="360" w:lineRule="auto"/>
        <w:jc w:val="center"/>
        <w:rPr>
          <w:rFonts w:ascii="仿宋" w:hAnsi="仿宋" w:eastAsia="仿宋" w:cs="仿宋"/>
          <w:b/>
          <w:bCs/>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r>
        <w:rPr>
          <w:rFonts w:hint="eastAsia" w:ascii="仿宋" w:hAnsi="仿宋" w:eastAsia="仿宋"/>
          <w:b/>
          <w:sz w:val="24"/>
        </w:rPr>
        <w:t>质疑函制作说明：</w:t>
      </w:r>
    </w:p>
    <w:p>
      <w:pPr>
        <w:widowControl/>
        <w:spacing w:line="360" w:lineRule="auto"/>
        <w:ind w:firstLine="480" w:firstLineChars="200"/>
        <w:jc w:val="left"/>
        <w:rPr>
          <w:rFonts w:ascii="仿宋" w:hAnsi="仿宋" w:eastAsia="仿宋"/>
          <w:sz w:val="24"/>
        </w:rPr>
      </w:pPr>
      <w:r>
        <w:rPr>
          <w:rFonts w:ascii="仿宋" w:hAnsi="仿宋" w:eastAsia="仿宋"/>
          <w:sz w:val="24"/>
        </w:rPr>
        <w:t>1.供应商提出质疑时，应提交质疑函和必要的证明材料。</w:t>
      </w:r>
    </w:p>
    <w:p>
      <w:pPr>
        <w:widowControl/>
        <w:spacing w:line="360" w:lineRule="auto"/>
        <w:ind w:firstLine="480" w:firstLineChars="200"/>
        <w:jc w:val="left"/>
        <w:rPr>
          <w:rFonts w:ascii="仿宋" w:hAnsi="仿宋" w:eastAsia="仿宋"/>
          <w:sz w:val="24"/>
        </w:rPr>
      </w:pPr>
      <w:r>
        <w:rPr>
          <w:rFonts w:ascii="仿宋" w:hAnsi="仿宋" w:eastAsia="仿宋"/>
          <w:sz w:val="24"/>
        </w:rPr>
        <w:t>2.质疑供应商若委托代理人进行质疑的，</w:t>
      </w:r>
      <w:r>
        <w:rPr>
          <w:rFonts w:hint="eastAsia" w:ascii="仿宋" w:hAnsi="仿宋" w:eastAsia="仿宋"/>
          <w:sz w:val="24"/>
        </w:rPr>
        <w:t>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sz w:val="24"/>
        </w:rPr>
      </w:pPr>
      <w:r>
        <w:rPr>
          <w:rFonts w:ascii="仿宋" w:hAnsi="仿宋" w:eastAsia="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sz w:val="24"/>
        </w:rPr>
      </w:pPr>
      <w:r>
        <w:rPr>
          <w:rFonts w:ascii="仿宋" w:hAnsi="仿宋" w:eastAsia="仿宋"/>
          <w:sz w:val="24"/>
        </w:rPr>
        <w:t>4.质疑函的质疑事项应具体、明确，并有必要的事实依据和法律依据。</w:t>
      </w:r>
    </w:p>
    <w:p>
      <w:pPr>
        <w:widowControl/>
        <w:spacing w:line="360" w:lineRule="auto"/>
        <w:ind w:firstLine="480" w:firstLineChars="200"/>
        <w:jc w:val="left"/>
        <w:rPr>
          <w:rFonts w:ascii="仿宋" w:hAnsi="仿宋" w:eastAsia="仿宋"/>
          <w:sz w:val="24"/>
        </w:rPr>
      </w:pPr>
      <w:r>
        <w:rPr>
          <w:rFonts w:ascii="仿宋" w:hAnsi="仿宋" w:eastAsia="仿宋"/>
          <w:sz w:val="24"/>
        </w:rPr>
        <w:t>5.质疑函的质疑请求应与质疑事项相关。</w:t>
      </w:r>
    </w:p>
    <w:p>
      <w:pPr>
        <w:widowControl/>
        <w:spacing w:line="360" w:lineRule="auto"/>
        <w:ind w:firstLine="480" w:firstLineChars="200"/>
        <w:jc w:val="left"/>
        <w:rPr>
          <w:rFonts w:ascii="仿宋" w:hAnsi="仿宋" w:eastAsia="仿宋"/>
          <w:sz w:val="24"/>
        </w:rPr>
      </w:pPr>
      <w:r>
        <w:rPr>
          <w:rFonts w:ascii="仿宋" w:hAnsi="仿宋" w:eastAsia="仿宋"/>
          <w:sz w:val="24"/>
        </w:rPr>
        <w:t>6.质疑供应商为自然人的，</w:t>
      </w:r>
      <w:r>
        <w:rPr>
          <w:rFonts w:hint="eastAsia" w:ascii="仿宋" w:hAnsi="仿宋" w:eastAsia="仿宋"/>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sz w:val="30"/>
          <w:szCs w:val="30"/>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center"/>
        <w:rPr>
          <w:rFonts w:ascii="仿宋" w:hAnsi="仿宋" w:eastAsia="仿宋"/>
          <w:b/>
          <w:spacing w:val="6"/>
          <w:sz w:val="32"/>
          <w:szCs w:val="32"/>
        </w:rPr>
      </w:pPr>
    </w:p>
    <w:p>
      <w:pPr>
        <w:spacing w:line="360" w:lineRule="auto"/>
        <w:jc w:val="left"/>
        <w:rPr>
          <w:rFonts w:ascii="仿宋" w:hAnsi="仿宋" w:eastAsia="仿宋"/>
          <w:b/>
          <w:spacing w:val="6"/>
          <w:sz w:val="32"/>
          <w:szCs w:val="32"/>
        </w:rPr>
      </w:pPr>
    </w:p>
    <w:p>
      <w:pPr>
        <w:widowControl/>
        <w:adjustRightInd/>
        <w:jc w:val="left"/>
        <w:rPr>
          <w:rFonts w:ascii="仿宋" w:hAnsi="仿宋" w:eastAsia="仿宋"/>
          <w:b/>
          <w:spacing w:val="6"/>
          <w:sz w:val="32"/>
          <w:szCs w:val="32"/>
        </w:rPr>
      </w:pPr>
      <w:r>
        <w:rPr>
          <w:rFonts w:ascii="仿宋" w:hAnsi="仿宋" w:eastAsia="仿宋"/>
          <w:b/>
          <w:spacing w:val="6"/>
          <w:sz w:val="32"/>
          <w:szCs w:val="32"/>
        </w:rPr>
        <w:br w:type="page"/>
      </w:r>
    </w:p>
    <w:p>
      <w:pPr>
        <w:spacing w:line="360" w:lineRule="auto"/>
        <w:jc w:val="left"/>
        <w:rPr>
          <w:rFonts w:ascii="仿宋" w:hAnsi="仿宋" w:eastAsia="仿宋"/>
          <w:b/>
          <w:spacing w:val="6"/>
          <w:sz w:val="32"/>
          <w:szCs w:val="32"/>
        </w:rPr>
      </w:pPr>
      <w:r>
        <w:rPr>
          <w:rFonts w:hint="eastAsia" w:ascii="仿宋" w:hAnsi="仿宋" w:eastAsia="仿宋"/>
          <w:b/>
          <w:spacing w:val="6"/>
          <w:sz w:val="32"/>
          <w:szCs w:val="32"/>
        </w:rPr>
        <w:t>附件</w:t>
      </w:r>
      <w:r>
        <w:rPr>
          <w:rFonts w:ascii="仿宋" w:hAnsi="仿宋" w:eastAsia="仿宋"/>
          <w:b/>
          <w:spacing w:val="6"/>
          <w:sz w:val="32"/>
          <w:szCs w:val="32"/>
        </w:rPr>
        <w:t>3：投诉书范本及制作说明</w:t>
      </w:r>
    </w:p>
    <w:p>
      <w:pPr>
        <w:spacing w:line="360" w:lineRule="auto"/>
        <w:jc w:val="center"/>
        <w:rPr>
          <w:rFonts w:ascii="仿宋" w:hAnsi="仿宋" w:eastAsia="仿宋"/>
          <w:b/>
          <w:sz w:val="24"/>
        </w:rPr>
      </w:pPr>
    </w:p>
    <w:p>
      <w:pPr>
        <w:spacing w:line="360" w:lineRule="auto"/>
        <w:jc w:val="center"/>
        <w:rPr>
          <w:rFonts w:ascii="仿宋" w:hAnsi="仿宋" w:eastAsia="仿宋"/>
          <w:b/>
          <w:spacing w:val="6"/>
          <w:sz w:val="32"/>
          <w:szCs w:val="32"/>
        </w:rPr>
      </w:pPr>
      <w:r>
        <w:rPr>
          <w:rFonts w:hint="eastAsia" w:ascii="仿宋" w:hAnsi="仿宋" w:eastAsia="仿宋"/>
          <w:b/>
          <w:spacing w:val="6"/>
          <w:sz w:val="32"/>
          <w:szCs w:val="32"/>
        </w:rPr>
        <w:t>投诉书范本</w:t>
      </w:r>
    </w:p>
    <w:p>
      <w:pPr>
        <w:spacing w:line="360" w:lineRule="auto"/>
        <w:rPr>
          <w:rFonts w:ascii="仿宋" w:hAnsi="仿宋" w:eastAsia="仿宋"/>
          <w:sz w:val="24"/>
        </w:rPr>
      </w:pPr>
      <w:r>
        <w:rPr>
          <w:rFonts w:hint="eastAsia" w:ascii="仿宋" w:hAnsi="仿宋" w:eastAsia="仿宋"/>
          <w:sz w:val="24"/>
        </w:rPr>
        <w:t>一、投诉相关主体基本情况</w:t>
      </w:r>
    </w:p>
    <w:p>
      <w:pPr>
        <w:spacing w:line="360" w:lineRule="auto"/>
        <w:rPr>
          <w:rFonts w:ascii="仿宋" w:hAnsi="仿宋" w:eastAsia="仿宋"/>
          <w:sz w:val="24"/>
          <w:u w:val="dotted"/>
        </w:rPr>
      </w:pPr>
      <w:r>
        <w:rPr>
          <w:rFonts w:hint="eastAsia" w:ascii="仿宋" w:hAnsi="仿宋" w:eastAsia="仿宋"/>
          <w:sz w:val="24"/>
        </w:rPr>
        <w:t>投诉人：</w:t>
      </w:r>
    </w:p>
    <w:p>
      <w:pPr>
        <w:spacing w:line="360" w:lineRule="auto"/>
        <w:rPr>
          <w:rFonts w:ascii="仿宋" w:hAnsi="仿宋" w:eastAsia="仿宋"/>
          <w:sz w:val="24"/>
          <w:u w:val="single"/>
        </w:rPr>
      </w:pPr>
      <w:r>
        <w:rPr>
          <w:rFonts w:hint="eastAsia" w:ascii="仿宋" w:hAnsi="仿宋" w:eastAsia="仿宋"/>
          <w:sz w:val="24"/>
        </w:rPr>
        <w:t>地址：邮编：</w:t>
      </w:r>
    </w:p>
    <w:p>
      <w:pPr>
        <w:tabs>
          <w:tab w:val="left" w:pos="6510"/>
        </w:tabs>
        <w:spacing w:line="360" w:lineRule="auto"/>
        <w:jc w:val="left"/>
        <w:rPr>
          <w:rFonts w:ascii="仿宋" w:hAnsi="仿宋" w:eastAsia="仿宋"/>
          <w:sz w:val="24"/>
        </w:rPr>
      </w:pPr>
      <w:r>
        <w:rPr>
          <w:rFonts w:hint="eastAsia" w:ascii="仿宋" w:hAnsi="仿宋" w:eastAsia="仿宋"/>
          <w:sz w:val="24"/>
        </w:rPr>
        <w:t>法定代表人</w:t>
      </w:r>
      <w:r>
        <w:rPr>
          <w:rFonts w:ascii="仿宋" w:hAnsi="仿宋" w:eastAsia="仿宋"/>
          <w:sz w:val="24"/>
        </w:rPr>
        <w:t>/主要负责人：</w:t>
      </w:r>
    </w:p>
    <w:p>
      <w:pPr>
        <w:tabs>
          <w:tab w:val="left" w:pos="6510"/>
        </w:tabs>
        <w:spacing w:line="360" w:lineRule="auto"/>
        <w:rPr>
          <w:rFonts w:ascii="仿宋" w:hAnsi="仿宋" w:eastAsia="仿宋"/>
          <w:sz w:val="24"/>
          <w:u w:val="dotted"/>
        </w:rPr>
      </w:pPr>
      <w:r>
        <w:rPr>
          <w:rFonts w:hint="eastAsia" w:ascii="仿宋" w:hAnsi="仿宋" w:eastAsia="仿宋"/>
          <w:sz w:val="24"/>
        </w:rPr>
        <w:t>联系电话：</w:t>
      </w:r>
    </w:p>
    <w:p>
      <w:pPr>
        <w:spacing w:line="360" w:lineRule="auto"/>
        <w:rPr>
          <w:rFonts w:ascii="仿宋" w:hAnsi="仿宋" w:eastAsia="仿宋"/>
          <w:sz w:val="24"/>
          <w:u w:val="dotted"/>
        </w:rPr>
      </w:pPr>
      <w:r>
        <w:rPr>
          <w:rFonts w:hint="eastAsia" w:ascii="仿宋" w:hAnsi="仿宋" w:eastAsia="仿宋"/>
          <w:sz w:val="24"/>
        </w:rPr>
        <w:t>授权代表：联系电话</w:t>
      </w:r>
      <w:r>
        <w:rPr>
          <w:rFonts w:hint="eastAsia" w:ascii="仿宋" w:hAnsi="仿宋" w:eastAsia="仿宋"/>
          <w:sz w:val="24"/>
          <w:u w:val="dotted"/>
        </w:rPr>
        <w:t>：</w:t>
      </w:r>
    </w:p>
    <w:p>
      <w:pPr>
        <w:spacing w:line="360" w:lineRule="auto"/>
        <w:rPr>
          <w:rFonts w:ascii="仿宋" w:hAnsi="仿宋" w:eastAsia="仿宋"/>
          <w:sz w:val="24"/>
          <w:u w:val="dotted"/>
        </w:rPr>
      </w:pPr>
      <w:r>
        <w:rPr>
          <w:rFonts w:hint="eastAsia" w:ascii="仿宋" w:hAnsi="仿宋" w:eastAsia="仿宋"/>
          <w:sz w:val="24"/>
        </w:rPr>
        <w:t>地址：邮编：</w:t>
      </w:r>
    </w:p>
    <w:p>
      <w:pPr>
        <w:spacing w:line="360" w:lineRule="auto"/>
        <w:rPr>
          <w:rFonts w:ascii="仿宋" w:hAnsi="仿宋" w:eastAsia="仿宋"/>
          <w:sz w:val="24"/>
          <w:u w:val="single"/>
        </w:rPr>
      </w:pPr>
      <w:r>
        <w:rPr>
          <w:rFonts w:hint="eastAsia" w:ascii="仿宋" w:hAnsi="仿宋" w:eastAsia="仿宋"/>
          <w:sz w:val="24"/>
        </w:rPr>
        <w:t>被投诉人</w:t>
      </w:r>
      <w:r>
        <w:rPr>
          <w:rFonts w:ascii="仿宋" w:hAnsi="仿宋" w:eastAsia="仿宋"/>
          <w:sz w:val="24"/>
        </w:rPr>
        <w:t>1：</w:t>
      </w:r>
    </w:p>
    <w:p>
      <w:pPr>
        <w:spacing w:line="360" w:lineRule="auto"/>
        <w:rPr>
          <w:rFonts w:ascii="仿宋" w:hAnsi="仿宋" w:eastAsia="仿宋"/>
          <w:sz w:val="24"/>
          <w:u w:val="single"/>
        </w:rPr>
      </w:pPr>
      <w:r>
        <w:rPr>
          <w:rFonts w:hint="eastAsia" w:ascii="仿宋" w:hAnsi="仿宋" w:eastAsia="仿宋"/>
          <w:sz w:val="24"/>
        </w:rPr>
        <w:t>地址：邮编：</w:t>
      </w:r>
    </w:p>
    <w:p>
      <w:pPr>
        <w:spacing w:line="360" w:lineRule="auto"/>
        <w:rPr>
          <w:rFonts w:ascii="仿宋" w:hAnsi="仿宋" w:eastAsia="仿宋"/>
          <w:sz w:val="24"/>
          <w:u w:val="single"/>
        </w:rPr>
      </w:pPr>
      <w:r>
        <w:rPr>
          <w:rFonts w:hint="eastAsia" w:ascii="仿宋" w:hAnsi="仿宋" w:eastAsia="仿宋"/>
          <w:sz w:val="24"/>
        </w:rPr>
        <w:t>联系人：联系电话：</w:t>
      </w:r>
    </w:p>
    <w:p>
      <w:pPr>
        <w:spacing w:line="360" w:lineRule="auto"/>
        <w:rPr>
          <w:rFonts w:ascii="仿宋" w:hAnsi="仿宋" w:eastAsia="仿宋"/>
          <w:sz w:val="24"/>
        </w:rPr>
      </w:pPr>
      <w:r>
        <w:rPr>
          <w:rFonts w:hint="eastAsia" w:ascii="仿宋" w:hAnsi="仿宋" w:eastAsia="仿宋"/>
          <w:sz w:val="24"/>
        </w:rPr>
        <w:t>被投诉人</w:t>
      </w:r>
      <w:r>
        <w:rPr>
          <w:rFonts w:ascii="仿宋" w:hAnsi="仿宋" w:eastAsia="仿宋"/>
          <w:sz w:val="24"/>
        </w:rPr>
        <w:t>2</w:t>
      </w:r>
    </w:p>
    <w:p>
      <w:pPr>
        <w:spacing w:line="360" w:lineRule="auto"/>
        <w:rPr>
          <w:rFonts w:ascii="仿宋" w:hAnsi="仿宋" w:eastAsia="仿宋"/>
          <w:sz w:val="24"/>
          <w:u w:val="dotted"/>
        </w:rPr>
      </w:pPr>
      <w:r>
        <w:rPr>
          <w:rFonts w:hint="eastAsia" w:ascii="仿宋" w:hAnsi="仿宋" w:eastAsia="仿宋"/>
          <w:sz w:val="24"/>
        </w:rPr>
        <w:t>……</w:t>
      </w:r>
    </w:p>
    <w:p>
      <w:pPr>
        <w:spacing w:line="360" w:lineRule="auto"/>
        <w:rPr>
          <w:rFonts w:ascii="仿宋" w:hAnsi="仿宋" w:eastAsia="仿宋"/>
          <w:sz w:val="24"/>
          <w:u w:val="single"/>
        </w:rPr>
      </w:pPr>
      <w:r>
        <w:rPr>
          <w:rFonts w:hint="eastAsia" w:ascii="仿宋" w:hAnsi="仿宋" w:eastAsia="仿宋"/>
          <w:sz w:val="24"/>
        </w:rPr>
        <w:t>相关供应商：</w:t>
      </w:r>
    </w:p>
    <w:p>
      <w:pPr>
        <w:spacing w:line="360" w:lineRule="auto"/>
        <w:rPr>
          <w:rFonts w:ascii="仿宋" w:hAnsi="仿宋" w:eastAsia="仿宋"/>
          <w:sz w:val="24"/>
          <w:u w:val="single"/>
        </w:rPr>
      </w:pPr>
      <w:r>
        <w:rPr>
          <w:rFonts w:hint="eastAsia" w:ascii="仿宋" w:hAnsi="仿宋" w:eastAsia="仿宋"/>
          <w:sz w:val="24"/>
        </w:rPr>
        <w:t>地址：邮编：</w:t>
      </w:r>
    </w:p>
    <w:p>
      <w:pPr>
        <w:spacing w:line="360" w:lineRule="auto"/>
        <w:rPr>
          <w:rFonts w:ascii="仿宋" w:hAnsi="仿宋" w:eastAsia="仿宋"/>
          <w:sz w:val="24"/>
          <w:u w:val="single"/>
        </w:rPr>
      </w:pPr>
      <w:r>
        <w:rPr>
          <w:rFonts w:hint="eastAsia" w:ascii="仿宋" w:hAnsi="仿宋" w:eastAsia="仿宋"/>
          <w:sz w:val="24"/>
        </w:rPr>
        <w:t>联系人：联系电话：</w:t>
      </w:r>
    </w:p>
    <w:p>
      <w:pPr>
        <w:spacing w:line="360" w:lineRule="auto"/>
        <w:rPr>
          <w:rFonts w:ascii="仿宋" w:hAnsi="仿宋" w:eastAsia="仿宋"/>
          <w:sz w:val="24"/>
        </w:rPr>
      </w:pPr>
      <w:r>
        <w:rPr>
          <w:rFonts w:hint="eastAsia" w:ascii="仿宋" w:hAnsi="仿宋" w:eastAsia="仿宋"/>
          <w:sz w:val="24"/>
        </w:rPr>
        <w:t>二、投诉项目基本情况</w:t>
      </w:r>
    </w:p>
    <w:p>
      <w:pPr>
        <w:spacing w:line="360" w:lineRule="auto"/>
        <w:rPr>
          <w:rFonts w:ascii="仿宋" w:hAnsi="仿宋" w:eastAsia="仿宋"/>
          <w:sz w:val="24"/>
          <w:u w:val="dotted"/>
        </w:rPr>
      </w:pPr>
      <w:r>
        <w:rPr>
          <w:rFonts w:hint="eastAsia" w:ascii="仿宋" w:hAnsi="仿宋" w:eastAsia="仿宋"/>
          <w:sz w:val="24"/>
        </w:rPr>
        <w:t>采购项目名称：</w:t>
      </w:r>
    </w:p>
    <w:p>
      <w:pPr>
        <w:spacing w:line="360" w:lineRule="auto"/>
        <w:rPr>
          <w:rFonts w:ascii="仿宋" w:hAnsi="仿宋" w:eastAsia="仿宋"/>
          <w:sz w:val="24"/>
          <w:u w:val="single"/>
        </w:rPr>
      </w:pPr>
      <w:r>
        <w:rPr>
          <w:rFonts w:hint="eastAsia" w:ascii="仿宋" w:hAnsi="仿宋" w:eastAsia="仿宋"/>
          <w:sz w:val="24"/>
        </w:rPr>
        <w:t>采购项目编号：包号：</w:t>
      </w:r>
    </w:p>
    <w:p>
      <w:pPr>
        <w:spacing w:line="360" w:lineRule="auto"/>
        <w:rPr>
          <w:rFonts w:ascii="仿宋" w:hAnsi="仿宋" w:eastAsia="仿宋"/>
          <w:sz w:val="24"/>
        </w:rPr>
      </w:pPr>
      <w:r>
        <w:rPr>
          <w:rFonts w:hint="eastAsia" w:ascii="仿宋" w:hAnsi="仿宋" w:eastAsia="仿宋"/>
          <w:sz w:val="24"/>
        </w:rPr>
        <w:t>采购人名称：</w:t>
      </w:r>
    </w:p>
    <w:p>
      <w:pPr>
        <w:spacing w:line="360" w:lineRule="auto"/>
        <w:rPr>
          <w:rFonts w:ascii="仿宋" w:hAnsi="仿宋" w:eastAsia="仿宋"/>
          <w:sz w:val="24"/>
          <w:u w:val="single"/>
        </w:rPr>
      </w:pPr>
      <w:r>
        <w:rPr>
          <w:rFonts w:hint="eastAsia" w:ascii="仿宋" w:hAnsi="仿宋" w:eastAsia="仿宋"/>
          <w:sz w:val="24"/>
        </w:rPr>
        <w:t>代理机构名称：</w:t>
      </w:r>
    </w:p>
    <w:p>
      <w:pPr>
        <w:spacing w:line="360" w:lineRule="auto"/>
        <w:rPr>
          <w:rFonts w:ascii="仿宋" w:hAnsi="仿宋" w:eastAsia="仿宋"/>
          <w:sz w:val="24"/>
          <w:u w:val="dotted"/>
        </w:rPr>
      </w:pPr>
      <w:r>
        <w:rPr>
          <w:rFonts w:hint="eastAsia" w:ascii="仿宋" w:hAnsi="仿宋" w:eastAsia="仿宋"/>
          <w:sz w:val="24"/>
        </w:rPr>
        <w:t>采购文件公告</w:t>
      </w:r>
      <w:r>
        <w:rPr>
          <w:rFonts w:ascii="仿宋" w:hAnsi="仿宋" w:eastAsia="仿宋"/>
          <w:sz w:val="24"/>
        </w:rPr>
        <w:t>:</w:t>
      </w:r>
      <w:r>
        <w:rPr>
          <w:rFonts w:hint="eastAsia" w:ascii="仿宋" w:hAnsi="仿宋" w:eastAsia="仿宋"/>
          <w:sz w:val="24"/>
          <w:u w:val="dotted"/>
        </w:rPr>
        <w:t>是</w:t>
      </w:r>
      <w:r>
        <w:rPr>
          <w:rFonts w:ascii="仿宋" w:hAnsi="仿宋" w:eastAsia="仿宋"/>
          <w:sz w:val="24"/>
          <w:u w:val="dotted"/>
        </w:rPr>
        <w:t xml:space="preserve">/否 </w:t>
      </w:r>
      <w:r>
        <w:rPr>
          <w:rFonts w:hint="eastAsia" w:ascii="仿宋" w:hAnsi="仿宋" w:eastAsia="仿宋"/>
          <w:sz w:val="24"/>
        </w:rPr>
        <w:t>公告期限：</w:t>
      </w:r>
    </w:p>
    <w:p>
      <w:pPr>
        <w:spacing w:line="360" w:lineRule="auto"/>
        <w:rPr>
          <w:rFonts w:ascii="仿宋" w:hAnsi="仿宋" w:eastAsia="仿宋"/>
          <w:sz w:val="24"/>
          <w:u w:val="single"/>
        </w:rPr>
      </w:pPr>
      <w:r>
        <w:rPr>
          <w:rFonts w:hint="eastAsia" w:ascii="仿宋" w:hAnsi="仿宋" w:eastAsia="仿宋"/>
          <w:sz w:val="24"/>
        </w:rPr>
        <w:t>采购结果公告</w:t>
      </w:r>
      <w:r>
        <w:rPr>
          <w:rFonts w:ascii="仿宋" w:hAnsi="仿宋" w:eastAsia="仿宋"/>
          <w:sz w:val="24"/>
        </w:rPr>
        <w:t>:</w:t>
      </w:r>
      <w:r>
        <w:rPr>
          <w:rFonts w:hint="eastAsia" w:ascii="仿宋" w:hAnsi="仿宋" w:eastAsia="仿宋"/>
          <w:sz w:val="24"/>
          <w:u w:val="dotted"/>
        </w:rPr>
        <w:t>是</w:t>
      </w:r>
      <w:r>
        <w:rPr>
          <w:rFonts w:ascii="仿宋" w:hAnsi="仿宋" w:eastAsia="仿宋"/>
          <w:sz w:val="24"/>
          <w:u w:val="dotted"/>
        </w:rPr>
        <w:t xml:space="preserve">/否 </w:t>
      </w:r>
      <w:r>
        <w:rPr>
          <w:rFonts w:hint="eastAsia" w:ascii="仿宋" w:hAnsi="仿宋" w:eastAsia="仿宋"/>
          <w:sz w:val="24"/>
        </w:rPr>
        <w:t>公告期限：</w:t>
      </w:r>
    </w:p>
    <w:p>
      <w:pPr>
        <w:spacing w:line="360" w:lineRule="auto"/>
        <w:rPr>
          <w:rFonts w:ascii="仿宋" w:hAnsi="仿宋" w:eastAsia="仿宋"/>
          <w:sz w:val="24"/>
        </w:rPr>
      </w:pPr>
      <w:r>
        <w:rPr>
          <w:rFonts w:hint="eastAsia" w:ascii="仿宋" w:hAnsi="仿宋" w:eastAsia="仿宋"/>
          <w:sz w:val="24"/>
        </w:rPr>
        <w:t>三、质疑基本情况</w:t>
      </w:r>
    </w:p>
    <w:p>
      <w:pPr>
        <w:spacing w:line="360" w:lineRule="auto"/>
        <w:ind w:firstLine="480" w:firstLineChars="200"/>
        <w:rPr>
          <w:rFonts w:ascii="仿宋" w:hAnsi="仿宋" w:eastAsia="仿宋"/>
          <w:sz w:val="24"/>
          <w:u w:val="dotted"/>
        </w:rPr>
      </w:pPr>
      <w:r>
        <w:rPr>
          <w:rFonts w:hint="eastAsia" w:ascii="仿宋" w:hAnsi="仿宋" w:eastAsia="仿宋"/>
          <w:sz w:val="24"/>
        </w:rPr>
        <w:t>投诉人于年月日</w:t>
      </w:r>
      <w:r>
        <w:rPr>
          <w:rFonts w:ascii="仿宋" w:hAnsi="仿宋" w:eastAsia="仿宋"/>
          <w:sz w:val="24"/>
        </w:rPr>
        <w:t>,向</w:t>
      </w:r>
      <w:r>
        <w:rPr>
          <w:rFonts w:hint="eastAsia" w:ascii="仿宋" w:hAnsi="仿宋" w:eastAsia="仿宋"/>
          <w:sz w:val="24"/>
        </w:rPr>
        <w:t>提出质疑，质疑事项为：</w:t>
      </w:r>
    </w:p>
    <w:p>
      <w:pPr>
        <w:spacing w:line="360" w:lineRule="auto"/>
        <w:rPr>
          <w:rFonts w:ascii="仿宋" w:hAnsi="仿宋" w:eastAsia="仿宋"/>
          <w:sz w:val="24"/>
          <w:u w:val="dotted"/>
        </w:rPr>
      </w:pPr>
    </w:p>
    <w:p>
      <w:pPr>
        <w:spacing w:line="360" w:lineRule="auto"/>
        <w:ind w:firstLine="360" w:firstLineChars="150"/>
        <w:rPr>
          <w:rFonts w:ascii="仿宋" w:hAnsi="仿宋" w:eastAsia="仿宋"/>
          <w:sz w:val="24"/>
        </w:rPr>
      </w:pPr>
      <w:r>
        <w:rPr>
          <w:rFonts w:hint="eastAsia" w:ascii="仿宋" w:hAnsi="仿宋" w:eastAsia="仿宋"/>
          <w:sz w:val="24"/>
          <w:u w:val="dotted"/>
        </w:rPr>
        <w:t>采购人</w:t>
      </w:r>
      <w:r>
        <w:rPr>
          <w:rFonts w:ascii="仿宋" w:hAnsi="仿宋" w:eastAsia="仿宋"/>
          <w:sz w:val="24"/>
          <w:u w:val="dotted"/>
        </w:rPr>
        <w:t>/代理机构</w:t>
      </w:r>
      <w:r>
        <w:rPr>
          <w:rFonts w:hint="eastAsia" w:ascii="仿宋" w:hAnsi="仿宋" w:eastAsia="仿宋"/>
          <w:sz w:val="24"/>
        </w:rPr>
        <w:t>于年月日</w:t>
      </w:r>
      <w:r>
        <w:rPr>
          <w:rFonts w:ascii="仿宋" w:hAnsi="仿宋" w:eastAsia="仿宋"/>
          <w:sz w:val="24"/>
        </w:rPr>
        <w:t>,就质疑事项</w:t>
      </w:r>
      <w:r>
        <w:rPr>
          <w:rFonts w:hint="eastAsia" w:ascii="仿宋" w:hAnsi="仿宋" w:eastAsia="仿宋"/>
          <w:sz w:val="24"/>
        </w:rPr>
        <w:t>作出了答复</w:t>
      </w:r>
      <w:r>
        <w:rPr>
          <w:rFonts w:ascii="仿宋" w:hAnsi="仿宋" w:eastAsia="仿宋"/>
          <w:sz w:val="24"/>
        </w:rPr>
        <w:t>/没有在法定期限内</w:t>
      </w:r>
      <w:r>
        <w:rPr>
          <w:rFonts w:hint="eastAsia" w:ascii="仿宋" w:hAnsi="仿宋" w:eastAsia="仿宋"/>
          <w:sz w:val="24"/>
        </w:rPr>
        <w:t>作出答复。</w:t>
      </w:r>
    </w:p>
    <w:p>
      <w:pPr>
        <w:spacing w:line="360" w:lineRule="auto"/>
        <w:rPr>
          <w:rFonts w:ascii="仿宋" w:hAnsi="仿宋" w:eastAsia="仿宋"/>
          <w:sz w:val="24"/>
        </w:rPr>
      </w:pPr>
      <w:r>
        <w:rPr>
          <w:rFonts w:hint="eastAsia" w:ascii="仿宋" w:hAnsi="仿宋" w:eastAsia="仿宋"/>
          <w:sz w:val="24"/>
        </w:rPr>
        <w:t>四、投诉事项具体内容</w:t>
      </w:r>
    </w:p>
    <w:p>
      <w:pPr>
        <w:spacing w:line="360" w:lineRule="auto"/>
        <w:rPr>
          <w:rFonts w:ascii="仿宋" w:hAnsi="仿宋" w:eastAsia="仿宋"/>
          <w:sz w:val="24"/>
          <w:u w:val="single"/>
        </w:rPr>
      </w:pPr>
      <w:r>
        <w:rPr>
          <w:rFonts w:hint="eastAsia" w:ascii="仿宋" w:hAnsi="仿宋" w:eastAsia="仿宋"/>
          <w:sz w:val="24"/>
        </w:rPr>
        <w:t>投诉事项</w:t>
      </w:r>
      <w:r>
        <w:rPr>
          <w:rFonts w:ascii="仿宋" w:hAnsi="仿宋" w:eastAsia="仿宋"/>
          <w:sz w:val="24"/>
        </w:rPr>
        <w:t xml:space="preserve"> 1：</w:t>
      </w:r>
    </w:p>
    <w:p>
      <w:pPr>
        <w:spacing w:line="360" w:lineRule="auto"/>
        <w:rPr>
          <w:rFonts w:ascii="仿宋" w:hAnsi="仿宋" w:eastAsia="仿宋"/>
          <w:sz w:val="24"/>
        </w:rPr>
      </w:pPr>
      <w:r>
        <w:rPr>
          <w:rFonts w:hint="eastAsia" w:ascii="仿宋" w:hAnsi="仿宋" w:eastAsia="仿宋"/>
          <w:sz w:val="24"/>
        </w:rPr>
        <w:t>事实依据：</w:t>
      </w:r>
    </w:p>
    <w:p>
      <w:pPr>
        <w:spacing w:line="360" w:lineRule="auto"/>
        <w:rPr>
          <w:rFonts w:ascii="仿宋" w:hAnsi="仿宋" w:eastAsia="仿宋"/>
          <w:sz w:val="24"/>
          <w:u w:val="dotted"/>
        </w:rPr>
      </w:pPr>
    </w:p>
    <w:p>
      <w:pPr>
        <w:spacing w:line="360" w:lineRule="auto"/>
        <w:rPr>
          <w:rFonts w:ascii="仿宋" w:hAnsi="仿宋" w:eastAsia="仿宋"/>
          <w:sz w:val="24"/>
          <w:u w:val="single"/>
        </w:rPr>
      </w:pPr>
      <w:r>
        <w:rPr>
          <w:rFonts w:hint="eastAsia" w:ascii="仿宋" w:hAnsi="仿宋" w:eastAsia="仿宋"/>
          <w:sz w:val="24"/>
        </w:rPr>
        <w:t>法律依据：</w:t>
      </w:r>
    </w:p>
    <w:p>
      <w:pPr>
        <w:spacing w:line="360" w:lineRule="auto"/>
        <w:rPr>
          <w:rFonts w:ascii="仿宋" w:hAnsi="仿宋" w:eastAsia="仿宋"/>
          <w:sz w:val="24"/>
          <w:u w:val="dotted"/>
        </w:rPr>
      </w:pPr>
    </w:p>
    <w:p>
      <w:pPr>
        <w:spacing w:line="360" w:lineRule="auto"/>
        <w:rPr>
          <w:rFonts w:ascii="仿宋" w:hAnsi="仿宋" w:eastAsia="仿宋"/>
          <w:sz w:val="24"/>
        </w:rPr>
      </w:pPr>
      <w:r>
        <w:rPr>
          <w:rFonts w:hint="eastAsia" w:ascii="仿宋" w:hAnsi="仿宋" w:eastAsia="仿宋"/>
          <w:sz w:val="24"/>
        </w:rPr>
        <w:t>投诉事项</w:t>
      </w:r>
      <w:r>
        <w:rPr>
          <w:rFonts w:ascii="仿宋" w:hAnsi="仿宋" w:eastAsia="仿宋"/>
          <w:sz w:val="24"/>
        </w:rPr>
        <w:t>2</w:t>
      </w:r>
    </w:p>
    <w:p>
      <w:pPr>
        <w:spacing w:line="360" w:lineRule="auto"/>
        <w:rPr>
          <w:rFonts w:ascii="仿宋" w:hAnsi="仿宋" w:eastAsia="仿宋"/>
          <w:sz w:val="24"/>
          <w:u w:val="dotted"/>
        </w:rPr>
      </w:pPr>
      <w:r>
        <w:rPr>
          <w:rFonts w:hint="eastAsia" w:ascii="仿宋" w:hAnsi="仿宋" w:eastAsia="仿宋"/>
          <w:sz w:val="24"/>
        </w:rPr>
        <w:t>……</w:t>
      </w:r>
    </w:p>
    <w:p>
      <w:pPr>
        <w:spacing w:line="360" w:lineRule="auto"/>
        <w:rPr>
          <w:rFonts w:ascii="仿宋" w:hAnsi="仿宋" w:eastAsia="仿宋"/>
          <w:sz w:val="24"/>
        </w:rPr>
      </w:pPr>
      <w:r>
        <w:rPr>
          <w:rFonts w:hint="eastAsia" w:ascii="仿宋" w:hAnsi="仿宋" w:eastAsia="仿宋"/>
          <w:sz w:val="24"/>
        </w:rPr>
        <w:t>五、与投诉事项相关的投诉请求</w:t>
      </w:r>
    </w:p>
    <w:p>
      <w:pPr>
        <w:spacing w:line="360" w:lineRule="auto"/>
        <w:rPr>
          <w:rFonts w:ascii="仿宋" w:hAnsi="仿宋" w:eastAsia="仿宋"/>
          <w:sz w:val="24"/>
        </w:rPr>
      </w:pPr>
      <w:r>
        <w:rPr>
          <w:rFonts w:hint="eastAsia" w:ascii="仿宋" w:hAnsi="仿宋" w:eastAsia="仿宋"/>
          <w:sz w:val="24"/>
        </w:rPr>
        <w:t>请求：</w:t>
      </w:r>
    </w:p>
    <w:p>
      <w:pPr>
        <w:spacing w:line="360" w:lineRule="auto"/>
        <w:rPr>
          <w:rFonts w:ascii="仿宋" w:hAnsi="仿宋" w:eastAsia="仿宋"/>
          <w:sz w:val="24"/>
          <w:u w:val="single"/>
        </w:rPr>
      </w:pPr>
    </w:p>
    <w:p>
      <w:pPr>
        <w:spacing w:line="360" w:lineRule="auto"/>
        <w:rPr>
          <w:rFonts w:ascii="仿宋" w:hAnsi="仿宋" w:eastAsia="仿宋"/>
          <w:sz w:val="24"/>
        </w:rPr>
      </w:pPr>
      <w:r>
        <w:rPr>
          <w:rFonts w:hint="eastAsia" w:ascii="仿宋" w:hAnsi="仿宋" w:eastAsia="仿宋"/>
          <w:sz w:val="24"/>
        </w:rPr>
        <w:t>签字</w:t>
      </w:r>
      <w:r>
        <w:rPr>
          <w:rFonts w:ascii="仿宋" w:hAnsi="仿宋" w:eastAsia="仿宋"/>
          <w:sz w:val="24"/>
        </w:rPr>
        <w:t xml:space="preserve">(签章)：                   公章：                      </w:t>
      </w:r>
    </w:p>
    <w:p>
      <w:pPr>
        <w:spacing w:line="360" w:lineRule="auto"/>
        <w:rPr>
          <w:rFonts w:ascii="仿宋" w:hAnsi="仿宋" w:eastAsia="仿宋"/>
          <w:sz w:val="24"/>
        </w:rPr>
      </w:pPr>
      <w:r>
        <w:rPr>
          <w:rFonts w:hint="eastAsia" w:ascii="仿宋" w:hAnsi="仿宋" w:eastAsia="仿宋"/>
          <w:sz w:val="24"/>
        </w:rPr>
        <w:t>日期：</w:t>
      </w: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r>
        <w:rPr>
          <w:rFonts w:hint="eastAsia" w:ascii="仿宋" w:hAnsi="仿宋" w:eastAsia="仿宋"/>
          <w:b/>
          <w:sz w:val="24"/>
        </w:rPr>
        <w:t>投诉书制作说明：</w:t>
      </w:r>
    </w:p>
    <w:p>
      <w:pPr>
        <w:widowControl/>
        <w:spacing w:line="360" w:lineRule="auto"/>
        <w:ind w:firstLine="480" w:firstLineChars="200"/>
        <w:rPr>
          <w:rFonts w:ascii="仿宋" w:hAnsi="仿宋" w:eastAsia="仿宋" w:cs="宋体"/>
          <w:kern w:val="0"/>
          <w:sz w:val="24"/>
        </w:rPr>
      </w:pPr>
      <w:r>
        <w:rPr>
          <w:rFonts w:ascii="仿宋" w:hAnsi="仿宋" w:eastAsia="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kern w:val="0"/>
          <w:sz w:val="24"/>
        </w:rPr>
      </w:pPr>
      <w:r>
        <w:rPr>
          <w:rFonts w:ascii="仿宋" w:hAnsi="仿宋" w:eastAsia="仿宋"/>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sz w:val="24"/>
        </w:rPr>
      </w:pPr>
      <w:r>
        <w:rPr>
          <w:rFonts w:ascii="仿宋" w:hAnsi="仿宋" w:eastAsia="仿宋"/>
          <w:sz w:val="24"/>
        </w:rPr>
        <w:t>3.投诉人若对项目的某一分包进行投诉，投诉书应列明具体分包号。</w:t>
      </w:r>
    </w:p>
    <w:p>
      <w:pPr>
        <w:widowControl/>
        <w:spacing w:line="360" w:lineRule="auto"/>
        <w:ind w:firstLine="480" w:firstLineChars="200"/>
        <w:jc w:val="left"/>
        <w:rPr>
          <w:rFonts w:ascii="仿宋" w:hAnsi="仿宋" w:eastAsia="仿宋"/>
          <w:sz w:val="24"/>
        </w:rPr>
      </w:pPr>
      <w:r>
        <w:rPr>
          <w:rFonts w:ascii="仿宋" w:hAnsi="仿宋" w:eastAsia="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sz w:val="24"/>
        </w:rPr>
      </w:pPr>
      <w:r>
        <w:rPr>
          <w:rFonts w:ascii="仿宋" w:hAnsi="仿宋" w:eastAsia="仿宋"/>
          <w:sz w:val="24"/>
        </w:rPr>
        <w:t>5.投诉书的投诉事项应具体、明确，并有必要的事实依据和法律依据。</w:t>
      </w:r>
    </w:p>
    <w:p>
      <w:pPr>
        <w:widowControl/>
        <w:spacing w:line="360" w:lineRule="auto"/>
        <w:ind w:firstLine="480" w:firstLineChars="200"/>
        <w:jc w:val="left"/>
        <w:rPr>
          <w:rFonts w:ascii="仿宋" w:hAnsi="仿宋" w:eastAsia="仿宋"/>
          <w:sz w:val="24"/>
        </w:rPr>
      </w:pPr>
      <w:r>
        <w:rPr>
          <w:rFonts w:ascii="仿宋" w:hAnsi="仿宋" w:eastAsia="仿宋"/>
          <w:sz w:val="24"/>
        </w:rPr>
        <w:t>6.投诉书的投诉请求应与投诉事项相关。</w:t>
      </w:r>
    </w:p>
    <w:p>
      <w:pPr>
        <w:widowControl/>
        <w:spacing w:line="360" w:lineRule="auto"/>
        <w:ind w:firstLine="480" w:firstLineChars="200"/>
        <w:jc w:val="left"/>
        <w:rPr>
          <w:rFonts w:ascii="仿宋" w:hAnsi="仿宋" w:eastAsia="仿宋" w:cs="宋体"/>
          <w:kern w:val="0"/>
          <w:sz w:val="24"/>
        </w:rPr>
      </w:pPr>
      <w:r>
        <w:rPr>
          <w:rFonts w:ascii="仿宋" w:hAnsi="仿宋" w:eastAsia="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_GB2312"/>
          <w:b/>
          <w:sz w:val="24"/>
        </w:rPr>
      </w:pPr>
    </w:p>
    <w:p>
      <w:pPr>
        <w:autoSpaceDE w:val="0"/>
        <w:autoSpaceDN w:val="0"/>
        <w:jc w:val="center"/>
        <w:rPr>
          <w:rFonts w:ascii="仿宋" w:hAnsi="仿宋" w:eastAsia="仿宋"/>
          <w:b/>
          <w:spacing w:val="6"/>
          <w:sz w:val="32"/>
          <w:szCs w:val="32"/>
        </w:rPr>
      </w:pPr>
    </w:p>
    <w:p>
      <w:pPr>
        <w:widowControl/>
        <w:adjustRightInd/>
        <w:jc w:val="left"/>
        <w:rPr>
          <w:rFonts w:ascii="仿宋" w:hAnsi="仿宋" w:eastAsia="仿宋"/>
          <w:b/>
          <w:spacing w:val="6"/>
          <w:sz w:val="32"/>
          <w:szCs w:val="32"/>
        </w:rPr>
      </w:pPr>
      <w:r>
        <w:rPr>
          <w:rFonts w:ascii="仿宋" w:hAnsi="仿宋" w:eastAsia="仿宋"/>
          <w:b/>
          <w:spacing w:val="6"/>
          <w:sz w:val="32"/>
          <w:szCs w:val="32"/>
        </w:rPr>
        <w:br w:type="page"/>
      </w:r>
    </w:p>
    <w:p>
      <w:pPr>
        <w:autoSpaceDE w:val="0"/>
        <w:autoSpaceDN w:val="0"/>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cs="仿宋_GB2312"/>
          <w:sz w:val="24"/>
          <w:u w:val="single"/>
        </w:rPr>
      </w:pP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你方组织的（项目名称）项目【招标编号：（采购编号）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w:pict>
          <v:rect id="Rectangle 16" o:spid="_x0000_s2050"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path/>
            <v:fill focussize="0,0"/>
            <v:stroke miterlimit="2"/>
            <v:imagedata o:title=""/>
            <o:lock v:ext="edit"/>
          </v:rect>
        </w:pict>
      </w:r>
      <w:r>
        <w:rPr>
          <w:rFonts w:hint="eastAsia" w:ascii="仿宋" w:hAnsi="仿宋" w:eastAsia="仿宋" w:cs="宋体"/>
          <w:sz w:val="24"/>
        </w:rPr>
        <w:t>投标单位法定名称章（印模）投标单位“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r>
        <w:rPr>
          <w:rFonts w:ascii="仿宋" w:hAnsi="仿宋" w:eastAsia="仿宋"/>
          <w:b/>
          <w:bCs/>
          <w:sz w:val="24"/>
        </w:rPr>
        <w:pict>
          <v:rect id="Rectangle 17" o:spid="_x0000_s2051" o:spt="1" style="position:absolute;left:0pt;margin-left:238.4pt;margin-top:4.7pt;height:177.45pt;width:212.95pt;z-index:-251657216;mso-width-relative:page;mso-height-relative:page;" coordsize="21600,21600" o:gfxdata="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5At27YAAAACQEAAA8AAAAAAAAAAQAgAAAAIgAAAGRycy9kb3ducmV2LnhtbFBL&#10;AQIUABQAAAAIAIdO4kDcfgGMLwIAAIIEAAAOAAAAAAAAAAEAIAAAACcBAABkcnMvZTJvRG9jLnht&#10;bFBLBQYAAAAABgAGAFkBAADIBQAAAAA=&#10;">
            <v:path/>
            <v:fill focussize="0,0"/>
            <v:stroke miterlimit="2"/>
            <v:imagedata o:title=""/>
            <o:lock v:ext="edit"/>
          </v:rect>
        </w:pic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 w:hAnsi="仿宋" w:eastAsia="仿宋"/>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 w:hAnsi="仿宋" w:eastAsia="仿宋"/>
          <w:b/>
          <w:sz w:val="32"/>
          <w:szCs w:val="32"/>
        </w:rPr>
      </w:pPr>
      <w:r>
        <w:rPr>
          <w:rFonts w:hint="eastAsia" w:ascii="仿宋" w:hAnsi="仿宋" w:eastAsia="仿宋"/>
          <w:b/>
          <w:sz w:val="32"/>
          <w:szCs w:val="32"/>
        </w:rPr>
        <w:t>中小企业声明函（货物）</w:t>
      </w:r>
    </w:p>
    <w:p>
      <w:pPr>
        <w:spacing w:line="360" w:lineRule="auto"/>
        <w:ind w:firstLine="480" w:firstLineChars="200"/>
        <w:rPr>
          <w:rFonts w:ascii="仿宋" w:hAnsi="仿宋" w:eastAsia="仿宋"/>
          <w:sz w:val="24"/>
        </w:rPr>
      </w:pPr>
      <w:r>
        <w:rPr>
          <w:rFonts w:hint="eastAsia" w:ascii="仿宋" w:hAnsi="仿宋" w:eastAsia="仿宋"/>
          <w:sz w:val="24"/>
        </w:rPr>
        <w:t>本公司（联合体）郑重声明，根据《政府采购促进中小企业发展管理办法》（财库</w:t>
      </w:r>
      <w:r>
        <w:rPr>
          <w:rFonts w:hint="eastAsia" w:ascii="仿宋" w:hAnsi="仿宋" w:eastAsia="仿宋" w:cs="宋体"/>
          <w:sz w:val="24"/>
        </w:rPr>
        <w:t>﹝</w:t>
      </w:r>
      <w:r>
        <w:rPr>
          <w:rFonts w:ascii="仿宋" w:hAnsi="仿宋" w:eastAsia="仿宋"/>
          <w:sz w:val="24"/>
        </w:rPr>
        <w:t>2020</w:t>
      </w:r>
      <w:r>
        <w:rPr>
          <w:rFonts w:hint="eastAsia" w:ascii="仿宋" w:hAnsi="仿宋" w:eastAsia="仿宋" w:cs="宋体"/>
          <w:sz w:val="24"/>
        </w:rPr>
        <w:t>﹞</w:t>
      </w:r>
      <w:r>
        <w:rPr>
          <w:rFonts w:ascii="仿宋" w:hAnsi="仿宋" w:eastAsia="仿宋"/>
          <w:sz w:val="24"/>
        </w:rPr>
        <w:t xml:space="preserve">46 </w:t>
      </w:r>
      <w:r>
        <w:rPr>
          <w:rFonts w:hint="eastAsia" w:ascii="仿宋" w:hAnsi="仿宋" w:eastAsia="仿宋"/>
          <w:sz w:val="24"/>
        </w:rPr>
        <w:t>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u w:val="single"/>
        </w:rPr>
        <w:t>（标的名称）</w:t>
      </w:r>
      <w:r>
        <w:rPr>
          <w:rFonts w:ascii="仿宋" w:hAnsi="仿宋" w:eastAsia="仿宋"/>
          <w:sz w:val="24"/>
        </w:rPr>
        <w:t xml:space="preserve"> ，属于 </w:t>
      </w:r>
      <w:r>
        <w:rPr>
          <w:rFonts w:hint="eastAsia" w:ascii="仿宋" w:hAnsi="仿宋" w:eastAsia="仿宋"/>
          <w:sz w:val="24"/>
          <w:u w:val="single"/>
        </w:rPr>
        <w:t>（工业）</w:t>
      </w:r>
      <w:r>
        <w:rPr>
          <w:rFonts w:hint="eastAsia" w:ascii="仿宋" w:hAnsi="仿宋" w:eastAsia="仿宋"/>
          <w:sz w:val="24"/>
        </w:rPr>
        <w:t>行业；制造商为</w:t>
      </w:r>
      <w:r>
        <w:rPr>
          <w:rFonts w:ascii="仿宋" w:hAnsi="仿宋" w:eastAsia="仿宋"/>
          <w:sz w:val="24"/>
          <w:u w:val="single"/>
        </w:rPr>
        <w:t xml:space="preserve"> （企业名称）</w:t>
      </w:r>
      <w:r>
        <w:rPr>
          <w:rFonts w:ascii="仿宋" w:hAnsi="仿宋" w:eastAsia="仿宋"/>
          <w:sz w:val="24"/>
        </w:rPr>
        <w:t xml:space="preserve"> ，从业人员</w:t>
      </w:r>
      <w:r>
        <w:rPr>
          <w:rFonts w:hint="eastAsia" w:ascii="仿宋" w:hAnsi="仿宋" w:eastAsia="仿宋"/>
          <w:sz w:val="24"/>
        </w:rPr>
        <w:t>人，营业收入为万元，资产总额为万元，属于</w:t>
      </w:r>
      <w:r>
        <w:rPr>
          <w:rFonts w:ascii="仿宋" w:hAnsi="仿宋" w:eastAsia="仿宋"/>
          <w:sz w:val="24"/>
          <w:u w:val="single"/>
        </w:rPr>
        <w:t xml:space="preserve"> （中型企业、小型企业、微型企业）</w:t>
      </w:r>
      <w:r>
        <w:rPr>
          <w:rFonts w:ascii="仿宋" w:hAnsi="仿宋" w:eastAsia="仿宋"/>
          <w:sz w:val="24"/>
        </w:rPr>
        <w:t xml:space="preserve"> ；</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u w:val="single"/>
        </w:rPr>
        <w:t>（标的名称）</w:t>
      </w:r>
      <w:r>
        <w:rPr>
          <w:rFonts w:ascii="仿宋" w:hAnsi="仿宋" w:eastAsia="仿宋"/>
          <w:sz w:val="24"/>
        </w:rPr>
        <w:t xml:space="preserve"> ，属于 </w:t>
      </w:r>
      <w:r>
        <w:rPr>
          <w:rFonts w:hint="eastAsia" w:ascii="仿宋" w:hAnsi="仿宋" w:eastAsia="仿宋"/>
          <w:sz w:val="24"/>
          <w:u w:val="single"/>
        </w:rPr>
        <w:t>（工业）</w:t>
      </w:r>
      <w:r>
        <w:rPr>
          <w:rFonts w:hint="eastAsia" w:ascii="仿宋" w:hAnsi="仿宋" w:eastAsia="仿宋"/>
          <w:sz w:val="24"/>
        </w:rPr>
        <w:t>行业；制造商为</w:t>
      </w:r>
      <w:r>
        <w:rPr>
          <w:rFonts w:ascii="仿宋" w:hAnsi="仿宋" w:eastAsia="仿宋"/>
          <w:sz w:val="24"/>
          <w:u w:val="single"/>
        </w:rPr>
        <w:t xml:space="preserve"> （企业名称）</w:t>
      </w:r>
      <w:r>
        <w:rPr>
          <w:rFonts w:ascii="仿宋" w:hAnsi="仿宋" w:eastAsia="仿宋"/>
          <w:sz w:val="24"/>
        </w:rPr>
        <w:t xml:space="preserve"> ，从业人员</w:t>
      </w:r>
      <w:r>
        <w:rPr>
          <w:rFonts w:hint="eastAsia" w:ascii="仿宋" w:hAnsi="仿宋" w:eastAsia="仿宋"/>
          <w:sz w:val="24"/>
        </w:rPr>
        <w:t>人，营业收入为万元，资产总额为万元，属于</w:t>
      </w:r>
      <w:r>
        <w:rPr>
          <w:rFonts w:ascii="仿宋" w:hAnsi="仿宋" w:eastAsia="仿宋"/>
          <w:sz w:val="24"/>
          <w:u w:val="single"/>
        </w:rPr>
        <w:t xml:space="preserve"> （中型企业、小型企业、微型企业）</w:t>
      </w:r>
      <w:r>
        <w:rPr>
          <w:rFonts w:ascii="仿宋" w:hAnsi="仿宋" w:eastAsia="仿宋"/>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rPr>
        <w:t>……（注：如是中小微企业制造的货物，则每个设备单独列明制造商的中小微企业类型）</w:t>
      </w:r>
    </w:p>
    <w:p>
      <w:pPr>
        <w:spacing w:line="360" w:lineRule="auto"/>
        <w:ind w:firstLine="480" w:firstLineChars="200"/>
        <w:rPr>
          <w:rFonts w:ascii="仿宋" w:hAnsi="仿宋" w:eastAsia="仿宋"/>
          <w:sz w:val="24"/>
        </w:rPr>
      </w:pPr>
      <w:r>
        <w:rPr>
          <w:rFonts w:hint="eastAsia" w:ascii="仿宋" w:hAnsi="仿宋" w:eastAsia="仿宋"/>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sz w:val="24"/>
        </w:rPr>
      </w:pPr>
      <w:r>
        <w:rPr>
          <w:rFonts w:hint="eastAsia" w:ascii="仿宋" w:hAnsi="仿宋" w:eastAsia="仿宋"/>
          <w:sz w:val="24"/>
        </w:rPr>
        <w:t>本企业对上述声明内容的真实性负责。如有虚假，将依法承担相应责任。</w:t>
      </w:r>
    </w:p>
    <w:p>
      <w:pPr>
        <w:snapToGrid w:val="0"/>
        <w:spacing w:line="360" w:lineRule="auto"/>
        <w:ind w:firstLine="5160" w:firstLineChars="2150"/>
        <w:rPr>
          <w:rFonts w:ascii="仿宋" w:hAnsi="仿宋" w:eastAsia="仿宋" w:cs="仿宋_GB2312"/>
          <w:kern w:val="0"/>
          <w:sz w:val="24"/>
        </w:rPr>
      </w:pPr>
      <w:r>
        <w:rPr>
          <w:rFonts w:hint="eastAsia" w:ascii="仿宋" w:hAnsi="仿宋" w:eastAsia="仿宋" w:cs="仿宋_GB2312"/>
          <w:kern w:val="0"/>
          <w:sz w:val="24"/>
          <w:lang w:val="zh-CN"/>
        </w:rPr>
        <w:t>投标人名称</w:t>
      </w:r>
      <w:r>
        <w:rPr>
          <w:rFonts w:ascii="仿宋" w:hAnsi="仿宋" w:eastAsia="仿宋" w:cs="仿宋_GB2312"/>
          <w:kern w:val="0"/>
          <w:sz w:val="24"/>
          <w:lang w:val="zh-CN"/>
        </w:rPr>
        <w:t>(电子签名)：</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日期</w:t>
      </w:r>
      <w:r>
        <w:rPr>
          <w:rFonts w:hint="eastAsia" w:ascii="仿宋" w:hAnsi="仿宋" w:eastAsia="仿宋" w:cs="仿宋_GB2312"/>
          <w:kern w:val="0"/>
          <w:sz w:val="24"/>
        </w:rPr>
        <w:t>：</w:t>
      </w:r>
      <w:r>
        <w:rPr>
          <w:rFonts w:ascii="仿宋" w:hAnsi="仿宋" w:eastAsia="仿宋" w:cs="仿宋_GB2312"/>
          <w:kern w:val="0"/>
          <w:sz w:val="24"/>
        </w:rPr>
        <w:t xml:space="preserve">  年  </w:t>
      </w:r>
      <w:r>
        <w:rPr>
          <w:rFonts w:hint="eastAsia" w:ascii="仿宋" w:hAnsi="仿宋" w:eastAsia="仿宋" w:cs="仿宋_GB2312"/>
          <w:kern w:val="0"/>
          <w:sz w:val="24"/>
          <w:lang w:val="zh-CN"/>
        </w:rPr>
        <w:t>月日</w:t>
      </w:r>
    </w:p>
    <w:p>
      <w:pPr>
        <w:spacing w:line="360" w:lineRule="auto"/>
        <w:jc w:val="left"/>
        <w:rPr>
          <w:rFonts w:ascii="仿宋" w:hAnsi="仿宋" w:eastAsia="仿宋"/>
          <w:sz w:val="18"/>
          <w:szCs w:val="18"/>
        </w:rPr>
      </w:pPr>
      <w:r>
        <w:rPr>
          <w:rFonts w:hint="eastAsia" w:ascii="仿宋" w:hAnsi="仿宋" w:eastAsia="仿宋"/>
          <w:sz w:val="18"/>
          <w:szCs w:val="18"/>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_GB2312"/>
          <w:sz w:val="24"/>
        </w:rPr>
      </w:pPr>
    </w:p>
    <w:p>
      <w:pPr>
        <w:spacing w:line="360" w:lineRule="auto"/>
        <w:ind w:right="420" w:firstLine="480" w:firstLineChars="200"/>
        <w:rPr>
          <w:rFonts w:ascii="仿宋" w:hAnsi="仿宋" w:eastAsia="仿宋" w:cs="仿宋_GB2312"/>
          <w:sz w:val="24"/>
        </w:rPr>
      </w:pPr>
    </w:p>
    <w:p>
      <w:pPr>
        <w:spacing w:line="360" w:lineRule="auto"/>
        <w:ind w:right="420" w:firstLine="480" w:firstLineChars="200"/>
        <w:rPr>
          <w:rFonts w:ascii="仿宋" w:hAnsi="仿宋" w:eastAsia="仿宋" w:cs="仿宋_GB2312"/>
          <w:sz w:val="24"/>
        </w:rPr>
      </w:pPr>
      <w:r>
        <w:rPr>
          <w:rFonts w:hint="eastAsia" w:ascii="仿宋" w:hAnsi="仿宋" w:eastAsia="仿宋" w:cs="仿宋_GB2312"/>
          <w:sz w:val="24"/>
        </w:rPr>
        <w:t>注：符合《关于促进残疾人就业政府采购政策的通知》（财库〔</w:t>
      </w:r>
      <w:r>
        <w:rPr>
          <w:rFonts w:ascii="仿宋" w:hAnsi="仿宋" w:eastAsia="仿宋"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eastAsia="仿宋" w:cs="仿宋_GB2312"/>
          <w:b/>
          <w:sz w:val="32"/>
          <w:szCs w:val="32"/>
        </w:rPr>
      </w:pPr>
    </w:p>
    <w:p>
      <w:pPr>
        <w:spacing w:line="360" w:lineRule="auto"/>
        <w:jc w:val="center"/>
        <w:rPr>
          <w:rFonts w:ascii="仿宋" w:hAnsi="仿宋" w:eastAsia="仿宋" w:cs="仿宋_GB2312"/>
          <w:b/>
          <w:sz w:val="32"/>
          <w:szCs w:val="32"/>
        </w:rPr>
      </w:pPr>
    </w:p>
    <w:p>
      <w:pPr>
        <w:spacing w:line="360" w:lineRule="auto"/>
        <w:jc w:val="center"/>
        <w:rPr>
          <w:rFonts w:ascii="仿宋" w:hAnsi="仿宋" w:eastAsia="仿宋" w:cs="仿宋_GB2312"/>
          <w:b/>
          <w:sz w:val="32"/>
          <w:szCs w:val="32"/>
        </w:rPr>
      </w:pPr>
    </w:p>
    <w:p>
      <w:pPr>
        <w:spacing w:line="360" w:lineRule="auto"/>
        <w:jc w:val="center"/>
        <w:rPr>
          <w:rFonts w:ascii="仿宋" w:hAnsi="仿宋" w:eastAsia="仿宋"/>
          <w:b/>
          <w:sz w:val="32"/>
          <w:szCs w:val="32"/>
        </w:rPr>
      </w:pPr>
      <w:r>
        <w:rPr>
          <w:rFonts w:hint="eastAsia" w:ascii="仿宋" w:hAnsi="仿宋" w:eastAsia="仿宋" w:cs="仿宋_GB2312"/>
          <w:b/>
          <w:sz w:val="32"/>
          <w:szCs w:val="32"/>
        </w:rPr>
        <w:t>中小企业声明函</w:t>
      </w:r>
      <w:r>
        <w:rPr>
          <w:rFonts w:hint="eastAsia" w:ascii="仿宋" w:hAnsi="仿宋" w:eastAsia="仿宋"/>
          <w:b/>
          <w:sz w:val="32"/>
          <w:szCs w:val="32"/>
        </w:rPr>
        <w:t>（工程、服务）</w:t>
      </w:r>
    </w:p>
    <w:p>
      <w:pPr>
        <w:spacing w:line="360" w:lineRule="auto"/>
        <w:rPr>
          <w:rFonts w:ascii="仿宋" w:hAnsi="仿宋" w:eastAsia="仿宋"/>
        </w:rPr>
      </w:pPr>
    </w:p>
    <w:p>
      <w:pPr>
        <w:spacing w:line="360" w:lineRule="auto"/>
        <w:ind w:firstLine="360" w:firstLineChars="150"/>
        <w:jc w:val="left"/>
        <w:rPr>
          <w:rFonts w:ascii="仿宋" w:hAnsi="仿宋" w:eastAsia="仿宋"/>
          <w:sz w:val="24"/>
        </w:rPr>
      </w:pPr>
      <w:r>
        <w:rPr>
          <w:rFonts w:hint="eastAsia" w:ascii="仿宋" w:hAnsi="仿宋" w:eastAsia="仿宋"/>
          <w:sz w:val="24"/>
        </w:rPr>
        <w:t>本公司（联合体）郑重声明，根据《政府采购促进中小企业发展管理办法》（财库﹝</w:t>
      </w:r>
      <w:r>
        <w:rPr>
          <w:rFonts w:ascii="仿宋" w:hAnsi="仿宋" w:eastAsia="仿宋"/>
          <w:sz w:val="24"/>
        </w:rPr>
        <w:t xml:space="preserve">2020﹞46 </w:t>
      </w:r>
      <w:r>
        <w:rPr>
          <w:rFonts w:hint="eastAsia" w:ascii="仿宋" w:hAnsi="仿宋" w:eastAsia="仿宋"/>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sz w:val="24"/>
        </w:rPr>
      </w:pPr>
      <w:r>
        <w:rPr>
          <w:rFonts w:ascii="仿宋" w:hAnsi="仿宋" w:eastAsia="仿宋"/>
          <w:sz w:val="24"/>
        </w:rPr>
        <w:t>1.</w:t>
      </w:r>
      <w:r>
        <w:rPr>
          <w:rFonts w:hint="eastAsia" w:ascii="仿宋" w:hAnsi="仿宋" w:eastAsia="仿宋"/>
          <w:sz w:val="24"/>
          <w:u w:val="single"/>
        </w:rPr>
        <w:t>（标的名称）</w:t>
      </w:r>
      <w:r>
        <w:rPr>
          <w:rFonts w:hint="eastAsia" w:ascii="仿宋" w:hAnsi="仿宋" w:eastAsia="仿宋"/>
          <w:sz w:val="24"/>
        </w:rPr>
        <w:t>，属于</w:t>
      </w:r>
      <w:r>
        <w:rPr>
          <w:rFonts w:hint="eastAsia" w:ascii="仿宋" w:hAnsi="仿宋" w:eastAsia="仿宋"/>
          <w:sz w:val="24"/>
          <w:u w:val="single"/>
        </w:rPr>
        <w:t>（采购文件中明确的所属行业）</w:t>
      </w:r>
      <w:r>
        <w:rPr>
          <w:rFonts w:ascii="仿宋" w:hAnsi="仿宋" w:eastAsia="仿宋"/>
          <w:sz w:val="24"/>
        </w:rPr>
        <w:t xml:space="preserve"> ；承建（承接）企业为 </w:t>
      </w:r>
      <w:r>
        <w:rPr>
          <w:rFonts w:hint="eastAsia" w:ascii="仿宋" w:hAnsi="仿宋" w:eastAsia="仿宋"/>
          <w:sz w:val="24"/>
          <w:u w:val="single"/>
        </w:rPr>
        <w:t>（企业名称）</w:t>
      </w:r>
      <w:r>
        <w:rPr>
          <w:rFonts w:ascii="仿宋" w:hAnsi="仿宋" w:eastAsia="仿宋"/>
          <w:sz w:val="24"/>
        </w:rPr>
        <w:t xml:space="preserve"> ，从业人员</w:t>
      </w:r>
      <w:r>
        <w:rPr>
          <w:rFonts w:hint="eastAsia" w:ascii="仿宋" w:hAnsi="仿宋" w:eastAsia="仿宋"/>
          <w:sz w:val="24"/>
        </w:rPr>
        <w:t>人，营业收入为万元，资产总额为万元属于</w:t>
      </w:r>
      <w:r>
        <w:rPr>
          <w:rFonts w:ascii="仿宋" w:hAnsi="仿宋" w:eastAsia="仿宋"/>
          <w:sz w:val="24"/>
          <w:u w:val="single"/>
        </w:rPr>
        <w:t xml:space="preserve"> （中型企业、小型企业、微型企业） </w:t>
      </w:r>
      <w:r>
        <w:rPr>
          <w:rFonts w:hint="eastAsia" w:ascii="仿宋" w:hAnsi="仿宋" w:eastAsia="仿宋"/>
          <w:sz w:val="24"/>
        </w:rPr>
        <w:t>；</w:t>
      </w:r>
    </w:p>
    <w:p>
      <w:pPr>
        <w:spacing w:line="360" w:lineRule="auto"/>
        <w:ind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u w:val="single"/>
        </w:rPr>
        <w:t>（标的名称）</w:t>
      </w:r>
      <w:r>
        <w:rPr>
          <w:rFonts w:hint="eastAsia" w:ascii="仿宋" w:hAnsi="仿宋" w:eastAsia="仿宋"/>
          <w:sz w:val="24"/>
        </w:rPr>
        <w:t>，属于</w:t>
      </w:r>
      <w:r>
        <w:rPr>
          <w:rFonts w:hint="eastAsia" w:ascii="仿宋" w:hAnsi="仿宋" w:eastAsia="仿宋"/>
          <w:sz w:val="24"/>
          <w:u w:val="single"/>
        </w:rPr>
        <w:t>（采购文件中明确的所属行业）</w:t>
      </w:r>
      <w:r>
        <w:rPr>
          <w:rFonts w:ascii="仿宋" w:hAnsi="仿宋" w:eastAsia="仿宋"/>
          <w:sz w:val="24"/>
        </w:rPr>
        <w:t xml:space="preserve"> ；承建（承接）企业为 </w:t>
      </w:r>
      <w:r>
        <w:rPr>
          <w:rFonts w:hint="eastAsia" w:ascii="仿宋" w:hAnsi="仿宋" w:eastAsia="仿宋"/>
          <w:sz w:val="24"/>
          <w:u w:val="single"/>
        </w:rPr>
        <w:t>（企业名称）</w:t>
      </w:r>
      <w:r>
        <w:rPr>
          <w:rFonts w:ascii="仿宋" w:hAnsi="仿宋" w:eastAsia="仿宋"/>
          <w:sz w:val="24"/>
        </w:rPr>
        <w:t xml:space="preserve"> ，从业人员</w:t>
      </w:r>
      <w:r>
        <w:rPr>
          <w:rFonts w:hint="eastAsia" w:ascii="仿宋" w:hAnsi="仿宋" w:eastAsia="仿宋"/>
          <w:sz w:val="24"/>
        </w:rPr>
        <w:t>人，营业收入为万元，资产总额为万元属于</w:t>
      </w:r>
      <w:r>
        <w:rPr>
          <w:rFonts w:ascii="仿宋" w:hAnsi="仿宋" w:eastAsia="仿宋"/>
          <w:sz w:val="24"/>
          <w:u w:val="single"/>
        </w:rPr>
        <w:t xml:space="preserve"> （中型企业、小型企业、微型企业） </w:t>
      </w:r>
      <w:r>
        <w:rPr>
          <w:rFonts w:hint="eastAsia" w:ascii="仿宋" w:hAnsi="仿宋" w:eastAsia="仿宋"/>
          <w:sz w:val="24"/>
        </w:rPr>
        <w:t>；</w:t>
      </w:r>
    </w:p>
    <w:p>
      <w:pPr>
        <w:spacing w:line="360" w:lineRule="auto"/>
        <w:ind w:firstLine="480" w:firstLineChars="200"/>
        <w:jc w:val="left"/>
        <w:rPr>
          <w:rFonts w:ascii="仿宋" w:hAnsi="仿宋" w:eastAsia="仿宋"/>
          <w:sz w:val="24"/>
        </w:rPr>
      </w:pPr>
      <w:r>
        <w:rPr>
          <w:rFonts w:hint="eastAsia" w:ascii="仿宋" w:hAnsi="仿宋" w:eastAsia="仿宋"/>
          <w:sz w:val="24"/>
        </w:rPr>
        <w:t>……</w:t>
      </w:r>
    </w:p>
    <w:p>
      <w:pPr>
        <w:spacing w:line="360" w:lineRule="auto"/>
        <w:ind w:firstLine="480" w:firstLineChars="200"/>
        <w:jc w:val="left"/>
        <w:rPr>
          <w:rFonts w:ascii="仿宋" w:hAnsi="仿宋" w:eastAsia="仿宋"/>
          <w:sz w:val="24"/>
        </w:rPr>
      </w:pPr>
      <w:r>
        <w:rPr>
          <w:rFonts w:hint="eastAsia" w:ascii="仿宋" w:hAnsi="仿宋" w:eastAsia="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sz w:val="24"/>
        </w:rPr>
      </w:pPr>
      <w:r>
        <w:rPr>
          <w:rFonts w:hint="eastAsia" w:ascii="仿宋" w:hAnsi="仿宋" w:eastAsia="仿宋"/>
          <w:sz w:val="24"/>
        </w:rPr>
        <w:t>本企业对上述声明内容的真实性负责。如有虚假，将依法承担相应责任。</w:t>
      </w:r>
    </w:p>
    <w:p>
      <w:pPr>
        <w:spacing w:line="360" w:lineRule="auto"/>
        <w:ind w:right="1760"/>
        <w:jc w:val="right"/>
        <w:rPr>
          <w:rFonts w:ascii="仿宋" w:hAnsi="仿宋" w:eastAsia="仿宋"/>
          <w:sz w:val="24"/>
        </w:rPr>
      </w:pPr>
      <w:r>
        <w:rPr>
          <w:rFonts w:hint="eastAsia" w:ascii="仿宋" w:hAnsi="仿宋" w:eastAsia="仿宋" w:cs="仿宋_GB2312"/>
          <w:sz w:val="24"/>
        </w:rPr>
        <w:t>投标人</w:t>
      </w:r>
      <w:r>
        <w:rPr>
          <w:rFonts w:hint="eastAsia" w:ascii="仿宋" w:hAnsi="仿宋" w:eastAsia="仿宋"/>
          <w:sz w:val="24"/>
        </w:rPr>
        <w:t>名称（</w:t>
      </w:r>
      <w:r>
        <w:rPr>
          <w:rFonts w:hint="eastAsia" w:ascii="仿宋" w:hAnsi="仿宋" w:eastAsia="仿宋" w:cs="仿宋_GB2312"/>
          <w:sz w:val="24"/>
        </w:rPr>
        <w:t>电子签名</w:t>
      </w:r>
      <w:r>
        <w:rPr>
          <w:rFonts w:hint="eastAsia" w:ascii="仿宋" w:hAnsi="仿宋" w:eastAsia="仿宋"/>
          <w:sz w:val="24"/>
        </w:rPr>
        <w:t>）：</w:t>
      </w:r>
    </w:p>
    <w:p>
      <w:pPr>
        <w:spacing w:line="360" w:lineRule="auto"/>
        <w:ind w:right="1120" w:firstLine="4680" w:firstLineChars="1950"/>
        <w:rPr>
          <w:rFonts w:ascii="仿宋" w:hAnsi="仿宋" w:eastAsia="仿宋"/>
          <w:sz w:val="24"/>
        </w:rPr>
      </w:pPr>
      <w:r>
        <w:rPr>
          <w:rFonts w:hint="eastAsia" w:ascii="仿宋" w:hAnsi="仿宋" w:eastAsia="仿宋"/>
          <w:sz w:val="24"/>
        </w:rPr>
        <w:t>日期：</w:t>
      </w:r>
    </w:p>
    <w:p>
      <w:pPr>
        <w:spacing w:line="360" w:lineRule="auto"/>
        <w:ind w:firstLine="310" w:firstLineChars="147"/>
        <w:jc w:val="left"/>
        <w:rPr>
          <w:rFonts w:ascii="仿宋" w:hAnsi="仿宋" w:eastAsia="仿宋"/>
          <w:b/>
          <w:szCs w:val="21"/>
        </w:rPr>
      </w:pPr>
      <w:r>
        <w:rPr>
          <w:rFonts w:hint="eastAsia" w:ascii="仿宋" w:hAnsi="仿宋" w:eastAsia="仿宋"/>
          <w:b/>
          <w:szCs w:val="21"/>
        </w:rPr>
        <w:t>从业人员、营业收入、资产总额填报上一年度数据，无上一年度数据的新成立企业可不填报。</w:t>
      </w:r>
    </w:p>
    <w:p>
      <w:pPr>
        <w:spacing w:line="360" w:lineRule="auto"/>
        <w:ind w:right="420"/>
        <w:rPr>
          <w:rFonts w:ascii="仿宋" w:hAnsi="仿宋" w:eastAsia="仿宋" w:cs="仿宋_GB2312"/>
          <w:sz w:val="24"/>
        </w:rPr>
      </w:pPr>
    </w:p>
    <w:p>
      <w:pPr>
        <w:spacing w:line="360" w:lineRule="auto"/>
        <w:ind w:right="420"/>
      </w:pPr>
      <w:r>
        <w:rPr>
          <w:rFonts w:ascii="仿宋" w:hAnsi="仿宋" w:eastAsia="仿宋"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pPr>
    </w:p>
    <w:p>
      <w:pPr>
        <w:spacing w:line="360" w:lineRule="auto"/>
        <w:rPr>
          <w:rFonts w:ascii="仿宋" w:hAnsi="仿宋" w:eastAsia="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宋体"/>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87</w:t>
    </w:r>
    <w:r>
      <w:rPr>
        <w:rFonts w:hint="eastAsia" w:ascii="仿宋_GB2312" w:eastAsia="仿宋_GB2312"/>
        <w:kern w:val="0"/>
        <w:szCs w:val="21"/>
      </w:rPr>
      <w:fldChar w:fldCharType="end"/>
    </w:r>
    <w:bookmarkStart w:id="611" w:name="_Toc164085800"/>
    <w:bookmarkStart w:id="612" w:name="_Toc131845147"/>
    <w:bookmarkStart w:id="613" w:name="_Toc36110187"/>
    <w:bookmarkStart w:id="614" w:name="_Toc91899912"/>
    <w:r>
      <w:rPr>
        <w:rFonts w:hint="eastAsia" w:ascii="仿宋_GB2312" w:eastAsia="仿宋_GB2312"/>
        <w:kern w:val="0"/>
        <w:szCs w:val="21"/>
      </w:rPr>
      <w:t xml:space="preserve"> 页</w:t>
    </w:r>
    <w:bookmarkEnd w:id="611"/>
    <w:bookmarkEnd w:id="612"/>
    <w:bookmarkEnd w:id="613"/>
    <w:bookmarkEnd w:id="6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rPr>
        <w:rFonts w:hint="eastAsia"/>
        <w:lang w:val="zh-CN"/>
      </w:rPr>
      <w:t>浙江省杭州生态环境监测中心</w:t>
    </w:r>
    <w:r>
      <w:t>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浙江省杭州生态环境监测中心</w:t>
    </w:r>
    <w: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tab/>
    </w:r>
    <w:r>
      <w:tab/>
    </w:r>
    <w:r>
      <w:rPr>
        <w:rFonts w:hint="eastAsia"/>
        <w:lang w:val="zh-CN"/>
      </w:rPr>
      <w:t>浙江省杭州生态环境监测中心</w:t>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浙江省杭州生态环境监测中心</w:t>
    </w:r>
    <w:r>
      <w:t>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浙江省杭州生态环境监测中心</w:t>
    </w:r>
    <w: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浙江省杭州生态环境监测中心</w:t>
    </w:r>
    <w:r>
      <w:t>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浙江省杭州生态环境监测中心</w:t>
    </w: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浙江省杭州生态环境监测中心</w:t>
    </w:r>
    <w:r>
      <w:t>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浙江省杭州生态环境监测中心</w:t>
    </w:r>
    <w: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rPr>
        <w:rFonts w:hint="eastAsia"/>
      </w:rPr>
      <w:t>浙江省杭州生态环境监测中心</w:t>
    </w: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D468E8"/>
    <w:multiLevelType w:val="singleLevel"/>
    <w:tmpl w:val="F0D468E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NjZhYmNhNDJkMDdkODgyY2M5ZjMwMjhlMWVhMjRlMDMifQ=="/>
  </w:docVars>
  <w:rsids>
    <w:rsidRoot w:val="00172A27"/>
    <w:rsid w:val="00000451"/>
    <w:rsid w:val="0000108B"/>
    <w:rsid w:val="0000133D"/>
    <w:rsid w:val="00001509"/>
    <w:rsid w:val="000032B2"/>
    <w:rsid w:val="0000363B"/>
    <w:rsid w:val="00004C6C"/>
    <w:rsid w:val="000058BD"/>
    <w:rsid w:val="00006109"/>
    <w:rsid w:val="00006150"/>
    <w:rsid w:val="00006329"/>
    <w:rsid w:val="000063E8"/>
    <w:rsid w:val="00006725"/>
    <w:rsid w:val="0000675E"/>
    <w:rsid w:val="00006A49"/>
    <w:rsid w:val="00007CAA"/>
    <w:rsid w:val="00010FE9"/>
    <w:rsid w:val="0001122F"/>
    <w:rsid w:val="00011A4B"/>
    <w:rsid w:val="00012251"/>
    <w:rsid w:val="00012BC3"/>
    <w:rsid w:val="0001337C"/>
    <w:rsid w:val="000138C4"/>
    <w:rsid w:val="00013C1F"/>
    <w:rsid w:val="00013F31"/>
    <w:rsid w:val="000140D8"/>
    <w:rsid w:val="00014530"/>
    <w:rsid w:val="00014BBC"/>
    <w:rsid w:val="00014D13"/>
    <w:rsid w:val="000150EE"/>
    <w:rsid w:val="00015697"/>
    <w:rsid w:val="000168D8"/>
    <w:rsid w:val="000170C8"/>
    <w:rsid w:val="000173F4"/>
    <w:rsid w:val="00020287"/>
    <w:rsid w:val="000202FE"/>
    <w:rsid w:val="00020B5F"/>
    <w:rsid w:val="000211BC"/>
    <w:rsid w:val="0002207B"/>
    <w:rsid w:val="000228A9"/>
    <w:rsid w:val="000232FD"/>
    <w:rsid w:val="00023323"/>
    <w:rsid w:val="000233E4"/>
    <w:rsid w:val="00023495"/>
    <w:rsid w:val="00023777"/>
    <w:rsid w:val="00024130"/>
    <w:rsid w:val="00024584"/>
    <w:rsid w:val="00024962"/>
    <w:rsid w:val="000249AA"/>
    <w:rsid w:val="00025350"/>
    <w:rsid w:val="000253E5"/>
    <w:rsid w:val="00025776"/>
    <w:rsid w:val="00026447"/>
    <w:rsid w:val="00026EAC"/>
    <w:rsid w:val="000270F2"/>
    <w:rsid w:val="00027540"/>
    <w:rsid w:val="00030572"/>
    <w:rsid w:val="00030A97"/>
    <w:rsid w:val="00030BD4"/>
    <w:rsid w:val="00030CB3"/>
    <w:rsid w:val="000311DD"/>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71A"/>
    <w:rsid w:val="00043907"/>
    <w:rsid w:val="00044F48"/>
    <w:rsid w:val="00047354"/>
    <w:rsid w:val="0004774C"/>
    <w:rsid w:val="000505C3"/>
    <w:rsid w:val="00050656"/>
    <w:rsid w:val="00050A19"/>
    <w:rsid w:val="00050AC2"/>
    <w:rsid w:val="00050BBC"/>
    <w:rsid w:val="000510F0"/>
    <w:rsid w:val="000511B6"/>
    <w:rsid w:val="00051B00"/>
    <w:rsid w:val="00051C72"/>
    <w:rsid w:val="00052192"/>
    <w:rsid w:val="0005238F"/>
    <w:rsid w:val="00052624"/>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18C"/>
    <w:rsid w:val="00064278"/>
    <w:rsid w:val="000646CA"/>
    <w:rsid w:val="000665C4"/>
    <w:rsid w:val="00066DFF"/>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A01"/>
    <w:rsid w:val="00075B15"/>
    <w:rsid w:val="00075D0E"/>
    <w:rsid w:val="00075F6A"/>
    <w:rsid w:val="00075F94"/>
    <w:rsid w:val="000760C7"/>
    <w:rsid w:val="00076159"/>
    <w:rsid w:val="0007616C"/>
    <w:rsid w:val="000763B5"/>
    <w:rsid w:val="000763F3"/>
    <w:rsid w:val="000766D2"/>
    <w:rsid w:val="00076801"/>
    <w:rsid w:val="00077577"/>
    <w:rsid w:val="00077607"/>
    <w:rsid w:val="00077756"/>
    <w:rsid w:val="00077B61"/>
    <w:rsid w:val="00077B7F"/>
    <w:rsid w:val="00080823"/>
    <w:rsid w:val="000808C1"/>
    <w:rsid w:val="00080970"/>
    <w:rsid w:val="00080EBB"/>
    <w:rsid w:val="00081671"/>
    <w:rsid w:val="00082AD4"/>
    <w:rsid w:val="00083E07"/>
    <w:rsid w:val="000842E0"/>
    <w:rsid w:val="00084362"/>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643"/>
    <w:rsid w:val="0009184E"/>
    <w:rsid w:val="00091B4E"/>
    <w:rsid w:val="00092467"/>
    <w:rsid w:val="00092FE9"/>
    <w:rsid w:val="000936BF"/>
    <w:rsid w:val="0009382F"/>
    <w:rsid w:val="00093A30"/>
    <w:rsid w:val="00094342"/>
    <w:rsid w:val="000945BA"/>
    <w:rsid w:val="00095954"/>
    <w:rsid w:val="00095A13"/>
    <w:rsid w:val="000960BA"/>
    <w:rsid w:val="0009662A"/>
    <w:rsid w:val="0009690D"/>
    <w:rsid w:val="00096DFF"/>
    <w:rsid w:val="000A004F"/>
    <w:rsid w:val="000A0729"/>
    <w:rsid w:val="000A0E69"/>
    <w:rsid w:val="000A1A52"/>
    <w:rsid w:val="000A1F98"/>
    <w:rsid w:val="000A3D58"/>
    <w:rsid w:val="000A3FE3"/>
    <w:rsid w:val="000A47B0"/>
    <w:rsid w:val="000A4851"/>
    <w:rsid w:val="000A49BB"/>
    <w:rsid w:val="000A4F22"/>
    <w:rsid w:val="000A5674"/>
    <w:rsid w:val="000A5A46"/>
    <w:rsid w:val="000A5A94"/>
    <w:rsid w:val="000A5D3A"/>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B67C1"/>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23"/>
    <w:rsid w:val="000C5EC0"/>
    <w:rsid w:val="000C6162"/>
    <w:rsid w:val="000C64CC"/>
    <w:rsid w:val="000C6688"/>
    <w:rsid w:val="000C692E"/>
    <w:rsid w:val="000C6B28"/>
    <w:rsid w:val="000C7BEB"/>
    <w:rsid w:val="000D0124"/>
    <w:rsid w:val="000D0536"/>
    <w:rsid w:val="000D11E5"/>
    <w:rsid w:val="000D19E8"/>
    <w:rsid w:val="000D1FA1"/>
    <w:rsid w:val="000D2834"/>
    <w:rsid w:val="000D2CAC"/>
    <w:rsid w:val="000D34C8"/>
    <w:rsid w:val="000D34FD"/>
    <w:rsid w:val="000D3BE5"/>
    <w:rsid w:val="000D3C37"/>
    <w:rsid w:val="000D453A"/>
    <w:rsid w:val="000D4861"/>
    <w:rsid w:val="000D4AFA"/>
    <w:rsid w:val="000D5568"/>
    <w:rsid w:val="000D5B56"/>
    <w:rsid w:val="000D5EA6"/>
    <w:rsid w:val="000D5F00"/>
    <w:rsid w:val="000D6C9F"/>
    <w:rsid w:val="000D6E3B"/>
    <w:rsid w:val="000D6F30"/>
    <w:rsid w:val="000D74E4"/>
    <w:rsid w:val="000D7C9D"/>
    <w:rsid w:val="000D7CE0"/>
    <w:rsid w:val="000E170D"/>
    <w:rsid w:val="000E2785"/>
    <w:rsid w:val="000E27BB"/>
    <w:rsid w:val="000E2D86"/>
    <w:rsid w:val="000E3153"/>
    <w:rsid w:val="000E3484"/>
    <w:rsid w:val="000E383D"/>
    <w:rsid w:val="000E386F"/>
    <w:rsid w:val="000E4051"/>
    <w:rsid w:val="000E4139"/>
    <w:rsid w:val="000E4765"/>
    <w:rsid w:val="000E5B7E"/>
    <w:rsid w:val="000E5FF9"/>
    <w:rsid w:val="000E6AE1"/>
    <w:rsid w:val="000E7142"/>
    <w:rsid w:val="000E7632"/>
    <w:rsid w:val="000E7737"/>
    <w:rsid w:val="000E7739"/>
    <w:rsid w:val="000E77EE"/>
    <w:rsid w:val="000F097C"/>
    <w:rsid w:val="000F1604"/>
    <w:rsid w:val="000F287A"/>
    <w:rsid w:val="000F2940"/>
    <w:rsid w:val="000F2AB3"/>
    <w:rsid w:val="000F30DE"/>
    <w:rsid w:val="000F3D08"/>
    <w:rsid w:val="000F4495"/>
    <w:rsid w:val="000F4751"/>
    <w:rsid w:val="000F4A05"/>
    <w:rsid w:val="000F4AA8"/>
    <w:rsid w:val="000F4AEA"/>
    <w:rsid w:val="000F4E67"/>
    <w:rsid w:val="000F505B"/>
    <w:rsid w:val="000F5677"/>
    <w:rsid w:val="000F5DDB"/>
    <w:rsid w:val="000F628E"/>
    <w:rsid w:val="000F68A0"/>
    <w:rsid w:val="000F6CC2"/>
    <w:rsid w:val="000F729C"/>
    <w:rsid w:val="000F7D4B"/>
    <w:rsid w:val="00100E7C"/>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4B4"/>
    <w:rsid w:val="00111C7D"/>
    <w:rsid w:val="00112038"/>
    <w:rsid w:val="001127FF"/>
    <w:rsid w:val="00112B0B"/>
    <w:rsid w:val="00112EB5"/>
    <w:rsid w:val="0011383E"/>
    <w:rsid w:val="00113EE3"/>
    <w:rsid w:val="00114847"/>
    <w:rsid w:val="0011585B"/>
    <w:rsid w:val="00115B1A"/>
    <w:rsid w:val="001160FF"/>
    <w:rsid w:val="001164F4"/>
    <w:rsid w:val="001168F8"/>
    <w:rsid w:val="00117548"/>
    <w:rsid w:val="001176FF"/>
    <w:rsid w:val="0012153F"/>
    <w:rsid w:val="0012159D"/>
    <w:rsid w:val="00121804"/>
    <w:rsid w:val="00121EC9"/>
    <w:rsid w:val="001223BF"/>
    <w:rsid w:val="001224FE"/>
    <w:rsid w:val="001231D3"/>
    <w:rsid w:val="001232A7"/>
    <w:rsid w:val="00123681"/>
    <w:rsid w:val="00123B32"/>
    <w:rsid w:val="00123F7C"/>
    <w:rsid w:val="0012419E"/>
    <w:rsid w:val="001248EF"/>
    <w:rsid w:val="00124AC0"/>
    <w:rsid w:val="00124FC4"/>
    <w:rsid w:val="001253AB"/>
    <w:rsid w:val="0012574C"/>
    <w:rsid w:val="001259B8"/>
    <w:rsid w:val="001264B9"/>
    <w:rsid w:val="001264BB"/>
    <w:rsid w:val="0012693E"/>
    <w:rsid w:val="00126A3A"/>
    <w:rsid w:val="00126DCD"/>
    <w:rsid w:val="00127060"/>
    <w:rsid w:val="00127B83"/>
    <w:rsid w:val="00131C2D"/>
    <w:rsid w:val="0013202C"/>
    <w:rsid w:val="00132704"/>
    <w:rsid w:val="001327E2"/>
    <w:rsid w:val="00132CBF"/>
    <w:rsid w:val="0013334C"/>
    <w:rsid w:val="00133707"/>
    <w:rsid w:val="00133742"/>
    <w:rsid w:val="00133B70"/>
    <w:rsid w:val="00133E97"/>
    <w:rsid w:val="00134255"/>
    <w:rsid w:val="0013446A"/>
    <w:rsid w:val="001350F7"/>
    <w:rsid w:val="00135769"/>
    <w:rsid w:val="00135BE9"/>
    <w:rsid w:val="00135DBF"/>
    <w:rsid w:val="00135E5C"/>
    <w:rsid w:val="00136762"/>
    <w:rsid w:val="00136E33"/>
    <w:rsid w:val="0013773D"/>
    <w:rsid w:val="00137DF5"/>
    <w:rsid w:val="0014042F"/>
    <w:rsid w:val="00140693"/>
    <w:rsid w:val="00140CF8"/>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BD8"/>
    <w:rsid w:val="00147EA7"/>
    <w:rsid w:val="00151820"/>
    <w:rsid w:val="00151B2F"/>
    <w:rsid w:val="001524DC"/>
    <w:rsid w:val="001525E5"/>
    <w:rsid w:val="00153859"/>
    <w:rsid w:val="00153915"/>
    <w:rsid w:val="001539F0"/>
    <w:rsid w:val="00154BBA"/>
    <w:rsid w:val="00155B95"/>
    <w:rsid w:val="00156853"/>
    <w:rsid w:val="00157432"/>
    <w:rsid w:val="0016022F"/>
    <w:rsid w:val="00160583"/>
    <w:rsid w:val="00161185"/>
    <w:rsid w:val="00161F4B"/>
    <w:rsid w:val="001620BA"/>
    <w:rsid w:val="001623AC"/>
    <w:rsid w:val="00162BAA"/>
    <w:rsid w:val="00163424"/>
    <w:rsid w:val="00163C40"/>
    <w:rsid w:val="0016488B"/>
    <w:rsid w:val="00165758"/>
    <w:rsid w:val="00165A65"/>
    <w:rsid w:val="00166317"/>
    <w:rsid w:val="00166CC2"/>
    <w:rsid w:val="0016709A"/>
    <w:rsid w:val="00167478"/>
    <w:rsid w:val="00167594"/>
    <w:rsid w:val="00167AB9"/>
    <w:rsid w:val="001702BE"/>
    <w:rsid w:val="001704B3"/>
    <w:rsid w:val="0017059C"/>
    <w:rsid w:val="00170A7A"/>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3EFE"/>
    <w:rsid w:val="001741DC"/>
    <w:rsid w:val="00174C4F"/>
    <w:rsid w:val="00174F57"/>
    <w:rsid w:val="00175078"/>
    <w:rsid w:val="001755DC"/>
    <w:rsid w:val="00176271"/>
    <w:rsid w:val="00176AA6"/>
    <w:rsid w:val="00177063"/>
    <w:rsid w:val="00180A47"/>
    <w:rsid w:val="00181C06"/>
    <w:rsid w:val="00181CF1"/>
    <w:rsid w:val="001827B7"/>
    <w:rsid w:val="001827EF"/>
    <w:rsid w:val="00182982"/>
    <w:rsid w:val="001829BC"/>
    <w:rsid w:val="00182D68"/>
    <w:rsid w:val="00183031"/>
    <w:rsid w:val="00183468"/>
    <w:rsid w:val="0018397E"/>
    <w:rsid w:val="00184466"/>
    <w:rsid w:val="00184DBF"/>
    <w:rsid w:val="001852A8"/>
    <w:rsid w:val="0018620A"/>
    <w:rsid w:val="0018679C"/>
    <w:rsid w:val="00186EB0"/>
    <w:rsid w:val="00187121"/>
    <w:rsid w:val="00187243"/>
    <w:rsid w:val="00187C29"/>
    <w:rsid w:val="00190782"/>
    <w:rsid w:val="00190942"/>
    <w:rsid w:val="001909A7"/>
    <w:rsid w:val="001909C3"/>
    <w:rsid w:val="00190D07"/>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975BB"/>
    <w:rsid w:val="001A06B5"/>
    <w:rsid w:val="001A07F8"/>
    <w:rsid w:val="001A0A23"/>
    <w:rsid w:val="001A0C98"/>
    <w:rsid w:val="001A1027"/>
    <w:rsid w:val="001A128B"/>
    <w:rsid w:val="001A1475"/>
    <w:rsid w:val="001A1F0E"/>
    <w:rsid w:val="001A2B68"/>
    <w:rsid w:val="001A3335"/>
    <w:rsid w:val="001A473A"/>
    <w:rsid w:val="001A4ED9"/>
    <w:rsid w:val="001A55E4"/>
    <w:rsid w:val="001A5785"/>
    <w:rsid w:val="001A5FD7"/>
    <w:rsid w:val="001A66A6"/>
    <w:rsid w:val="001A6BAF"/>
    <w:rsid w:val="001A6BBB"/>
    <w:rsid w:val="001A79A2"/>
    <w:rsid w:val="001B06A6"/>
    <w:rsid w:val="001B0BA8"/>
    <w:rsid w:val="001B13BF"/>
    <w:rsid w:val="001B16F5"/>
    <w:rsid w:val="001B1C1F"/>
    <w:rsid w:val="001B219B"/>
    <w:rsid w:val="001B2703"/>
    <w:rsid w:val="001B3C01"/>
    <w:rsid w:val="001B3DCD"/>
    <w:rsid w:val="001B433E"/>
    <w:rsid w:val="001B45B9"/>
    <w:rsid w:val="001B46B2"/>
    <w:rsid w:val="001B4725"/>
    <w:rsid w:val="001B48B2"/>
    <w:rsid w:val="001B49DA"/>
    <w:rsid w:val="001B4CA8"/>
    <w:rsid w:val="001B4F9E"/>
    <w:rsid w:val="001B572D"/>
    <w:rsid w:val="001B576E"/>
    <w:rsid w:val="001B5B10"/>
    <w:rsid w:val="001B6025"/>
    <w:rsid w:val="001B6D58"/>
    <w:rsid w:val="001B6FA7"/>
    <w:rsid w:val="001B7A15"/>
    <w:rsid w:val="001B7B69"/>
    <w:rsid w:val="001B7DC1"/>
    <w:rsid w:val="001C08DB"/>
    <w:rsid w:val="001C10BD"/>
    <w:rsid w:val="001C1B5C"/>
    <w:rsid w:val="001C1F01"/>
    <w:rsid w:val="001C2092"/>
    <w:rsid w:val="001C232F"/>
    <w:rsid w:val="001C2544"/>
    <w:rsid w:val="001C2A17"/>
    <w:rsid w:val="001C31F5"/>
    <w:rsid w:val="001C52DF"/>
    <w:rsid w:val="001C6047"/>
    <w:rsid w:val="001C6698"/>
    <w:rsid w:val="001C6C5B"/>
    <w:rsid w:val="001C7399"/>
    <w:rsid w:val="001C7CE0"/>
    <w:rsid w:val="001D005B"/>
    <w:rsid w:val="001D0947"/>
    <w:rsid w:val="001D11A3"/>
    <w:rsid w:val="001D16F5"/>
    <w:rsid w:val="001D1970"/>
    <w:rsid w:val="001D1C69"/>
    <w:rsid w:val="001D1D55"/>
    <w:rsid w:val="001D1F13"/>
    <w:rsid w:val="001D21EF"/>
    <w:rsid w:val="001D2793"/>
    <w:rsid w:val="001D29A4"/>
    <w:rsid w:val="001D2A27"/>
    <w:rsid w:val="001D2B73"/>
    <w:rsid w:val="001D3136"/>
    <w:rsid w:val="001D330D"/>
    <w:rsid w:val="001D4703"/>
    <w:rsid w:val="001D4AB6"/>
    <w:rsid w:val="001D4AD3"/>
    <w:rsid w:val="001D5281"/>
    <w:rsid w:val="001D6F64"/>
    <w:rsid w:val="001E0016"/>
    <w:rsid w:val="001E17E3"/>
    <w:rsid w:val="001E2052"/>
    <w:rsid w:val="001E2492"/>
    <w:rsid w:val="001E257C"/>
    <w:rsid w:val="001E286C"/>
    <w:rsid w:val="001E2F23"/>
    <w:rsid w:val="001E2F34"/>
    <w:rsid w:val="001E329D"/>
    <w:rsid w:val="001E35EE"/>
    <w:rsid w:val="001E3CD1"/>
    <w:rsid w:val="001E4B2C"/>
    <w:rsid w:val="001E504B"/>
    <w:rsid w:val="001E507F"/>
    <w:rsid w:val="001E56C2"/>
    <w:rsid w:val="001E59FB"/>
    <w:rsid w:val="001E798F"/>
    <w:rsid w:val="001E7D2A"/>
    <w:rsid w:val="001E7F81"/>
    <w:rsid w:val="001F0FD1"/>
    <w:rsid w:val="001F1526"/>
    <w:rsid w:val="001F19D1"/>
    <w:rsid w:val="001F1CB9"/>
    <w:rsid w:val="001F1F18"/>
    <w:rsid w:val="001F2F92"/>
    <w:rsid w:val="001F3365"/>
    <w:rsid w:val="001F359C"/>
    <w:rsid w:val="001F554D"/>
    <w:rsid w:val="001F5DA1"/>
    <w:rsid w:val="001F601E"/>
    <w:rsid w:val="001F612E"/>
    <w:rsid w:val="001F689A"/>
    <w:rsid w:val="001F6A92"/>
    <w:rsid w:val="001F77E8"/>
    <w:rsid w:val="002007B5"/>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854"/>
    <w:rsid w:val="00206B4C"/>
    <w:rsid w:val="00206C88"/>
    <w:rsid w:val="00210B9C"/>
    <w:rsid w:val="00211185"/>
    <w:rsid w:val="00211A94"/>
    <w:rsid w:val="002126F2"/>
    <w:rsid w:val="00212EB9"/>
    <w:rsid w:val="00213478"/>
    <w:rsid w:val="00213F2B"/>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6F6"/>
    <w:rsid w:val="00216E7B"/>
    <w:rsid w:val="002171D8"/>
    <w:rsid w:val="00217E1F"/>
    <w:rsid w:val="002200A9"/>
    <w:rsid w:val="002204BC"/>
    <w:rsid w:val="00220966"/>
    <w:rsid w:val="00220F7B"/>
    <w:rsid w:val="002213CE"/>
    <w:rsid w:val="00221AF7"/>
    <w:rsid w:val="00222494"/>
    <w:rsid w:val="00222775"/>
    <w:rsid w:val="00222A31"/>
    <w:rsid w:val="00222CF6"/>
    <w:rsid w:val="00224037"/>
    <w:rsid w:val="002241D3"/>
    <w:rsid w:val="002244E4"/>
    <w:rsid w:val="00224D2A"/>
    <w:rsid w:val="00224D8D"/>
    <w:rsid w:val="0022555A"/>
    <w:rsid w:val="00227214"/>
    <w:rsid w:val="00227DDC"/>
    <w:rsid w:val="0023079F"/>
    <w:rsid w:val="00231135"/>
    <w:rsid w:val="0023142B"/>
    <w:rsid w:val="00231B0B"/>
    <w:rsid w:val="00232555"/>
    <w:rsid w:val="002329A1"/>
    <w:rsid w:val="00233538"/>
    <w:rsid w:val="00234248"/>
    <w:rsid w:val="0023449F"/>
    <w:rsid w:val="002344F5"/>
    <w:rsid w:val="0023454D"/>
    <w:rsid w:val="00234679"/>
    <w:rsid w:val="00235547"/>
    <w:rsid w:val="002359FC"/>
    <w:rsid w:val="002361C8"/>
    <w:rsid w:val="00236690"/>
    <w:rsid w:val="0023669D"/>
    <w:rsid w:val="00237756"/>
    <w:rsid w:val="00237EAE"/>
    <w:rsid w:val="00237FA2"/>
    <w:rsid w:val="002403D5"/>
    <w:rsid w:val="00240C1F"/>
    <w:rsid w:val="00240F55"/>
    <w:rsid w:val="00240F67"/>
    <w:rsid w:val="00241144"/>
    <w:rsid w:val="00241785"/>
    <w:rsid w:val="00242510"/>
    <w:rsid w:val="00242F79"/>
    <w:rsid w:val="0024415B"/>
    <w:rsid w:val="00245565"/>
    <w:rsid w:val="002458C1"/>
    <w:rsid w:val="00245E62"/>
    <w:rsid w:val="002460D0"/>
    <w:rsid w:val="00246357"/>
    <w:rsid w:val="00247101"/>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1A3"/>
    <w:rsid w:val="0026119C"/>
    <w:rsid w:val="00261AFE"/>
    <w:rsid w:val="0026212A"/>
    <w:rsid w:val="002621D7"/>
    <w:rsid w:val="00262996"/>
    <w:rsid w:val="00263044"/>
    <w:rsid w:val="002635D0"/>
    <w:rsid w:val="00263759"/>
    <w:rsid w:val="002638BD"/>
    <w:rsid w:val="0026470B"/>
    <w:rsid w:val="0026486D"/>
    <w:rsid w:val="00264C4B"/>
    <w:rsid w:val="00264ED0"/>
    <w:rsid w:val="00265346"/>
    <w:rsid w:val="00266045"/>
    <w:rsid w:val="002660C3"/>
    <w:rsid w:val="00266245"/>
    <w:rsid w:val="00266C21"/>
    <w:rsid w:val="00266DE1"/>
    <w:rsid w:val="002676C2"/>
    <w:rsid w:val="00267A92"/>
    <w:rsid w:val="00267E43"/>
    <w:rsid w:val="00270282"/>
    <w:rsid w:val="00270780"/>
    <w:rsid w:val="00270CF6"/>
    <w:rsid w:val="00271097"/>
    <w:rsid w:val="00271C53"/>
    <w:rsid w:val="0027244F"/>
    <w:rsid w:val="00272A4E"/>
    <w:rsid w:val="00273052"/>
    <w:rsid w:val="002739CE"/>
    <w:rsid w:val="00273C5F"/>
    <w:rsid w:val="00273CF8"/>
    <w:rsid w:val="002741D4"/>
    <w:rsid w:val="002743AC"/>
    <w:rsid w:val="002748E0"/>
    <w:rsid w:val="0027499D"/>
    <w:rsid w:val="002751CA"/>
    <w:rsid w:val="0027544D"/>
    <w:rsid w:val="00276602"/>
    <w:rsid w:val="00277196"/>
    <w:rsid w:val="00277588"/>
    <w:rsid w:val="002775ED"/>
    <w:rsid w:val="002778AB"/>
    <w:rsid w:val="002802A5"/>
    <w:rsid w:val="00280CFB"/>
    <w:rsid w:val="00280D24"/>
    <w:rsid w:val="002815C4"/>
    <w:rsid w:val="00281BCB"/>
    <w:rsid w:val="00281C76"/>
    <w:rsid w:val="0028316D"/>
    <w:rsid w:val="00283296"/>
    <w:rsid w:val="00283ACA"/>
    <w:rsid w:val="00285262"/>
    <w:rsid w:val="0028583E"/>
    <w:rsid w:val="00285853"/>
    <w:rsid w:val="00285B1A"/>
    <w:rsid w:val="00285FF3"/>
    <w:rsid w:val="0028656F"/>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71F"/>
    <w:rsid w:val="002A3ACA"/>
    <w:rsid w:val="002A4060"/>
    <w:rsid w:val="002A4868"/>
    <w:rsid w:val="002A4A05"/>
    <w:rsid w:val="002A4EB3"/>
    <w:rsid w:val="002A51D9"/>
    <w:rsid w:val="002A525A"/>
    <w:rsid w:val="002A5968"/>
    <w:rsid w:val="002A5CAB"/>
    <w:rsid w:val="002A5D40"/>
    <w:rsid w:val="002A5FCF"/>
    <w:rsid w:val="002A622E"/>
    <w:rsid w:val="002A6424"/>
    <w:rsid w:val="002A64E7"/>
    <w:rsid w:val="002A6AC0"/>
    <w:rsid w:val="002A6F9A"/>
    <w:rsid w:val="002A7748"/>
    <w:rsid w:val="002A7ED3"/>
    <w:rsid w:val="002A7F3B"/>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392"/>
    <w:rsid w:val="002C0A9F"/>
    <w:rsid w:val="002C1AB3"/>
    <w:rsid w:val="002C1BB7"/>
    <w:rsid w:val="002C1FB3"/>
    <w:rsid w:val="002C2665"/>
    <w:rsid w:val="002C28E1"/>
    <w:rsid w:val="002C2A13"/>
    <w:rsid w:val="002C327D"/>
    <w:rsid w:val="002C34DA"/>
    <w:rsid w:val="002C3890"/>
    <w:rsid w:val="002C3A03"/>
    <w:rsid w:val="002C3AD9"/>
    <w:rsid w:val="002C3E8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35"/>
    <w:rsid w:val="002D1593"/>
    <w:rsid w:val="002D1A1E"/>
    <w:rsid w:val="002D22A6"/>
    <w:rsid w:val="002D2819"/>
    <w:rsid w:val="002D2CD6"/>
    <w:rsid w:val="002D2F81"/>
    <w:rsid w:val="002D38A3"/>
    <w:rsid w:val="002D3BA3"/>
    <w:rsid w:val="002D43EE"/>
    <w:rsid w:val="002D4658"/>
    <w:rsid w:val="002D4892"/>
    <w:rsid w:val="002D4D06"/>
    <w:rsid w:val="002D4DDE"/>
    <w:rsid w:val="002D4EE7"/>
    <w:rsid w:val="002D4EED"/>
    <w:rsid w:val="002D596E"/>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505"/>
    <w:rsid w:val="002E1F09"/>
    <w:rsid w:val="002E201C"/>
    <w:rsid w:val="002E22CA"/>
    <w:rsid w:val="002E236F"/>
    <w:rsid w:val="002E37C5"/>
    <w:rsid w:val="002E3956"/>
    <w:rsid w:val="002E3C08"/>
    <w:rsid w:val="002E3CF2"/>
    <w:rsid w:val="002E3DD4"/>
    <w:rsid w:val="002E41B8"/>
    <w:rsid w:val="002E469E"/>
    <w:rsid w:val="002E4C01"/>
    <w:rsid w:val="002E4D50"/>
    <w:rsid w:val="002E55FF"/>
    <w:rsid w:val="002E587E"/>
    <w:rsid w:val="002E672A"/>
    <w:rsid w:val="002E6853"/>
    <w:rsid w:val="002E6AB3"/>
    <w:rsid w:val="002E763C"/>
    <w:rsid w:val="002E7EC1"/>
    <w:rsid w:val="002E7EE5"/>
    <w:rsid w:val="002F0323"/>
    <w:rsid w:val="002F0DFB"/>
    <w:rsid w:val="002F134F"/>
    <w:rsid w:val="002F1D0B"/>
    <w:rsid w:val="002F1E1D"/>
    <w:rsid w:val="002F1F02"/>
    <w:rsid w:val="002F27E5"/>
    <w:rsid w:val="002F2D81"/>
    <w:rsid w:val="002F2F66"/>
    <w:rsid w:val="002F39D4"/>
    <w:rsid w:val="002F4BA9"/>
    <w:rsid w:val="002F4CD7"/>
    <w:rsid w:val="002F4F45"/>
    <w:rsid w:val="002F541B"/>
    <w:rsid w:val="002F5BFE"/>
    <w:rsid w:val="002F5DA5"/>
    <w:rsid w:val="002F5E17"/>
    <w:rsid w:val="002F63D0"/>
    <w:rsid w:val="002F647C"/>
    <w:rsid w:val="002F6C6B"/>
    <w:rsid w:val="002F6CB0"/>
    <w:rsid w:val="002F6EFF"/>
    <w:rsid w:val="002F7DF0"/>
    <w:rsid w:val="002F7FAF"/>
    <w:rsid w:val="00300573"/>
    <w:rsid w:val="003025FE"/>
    <w:rsid w:val="00302A27"/>
    <w:rsid w:val="0030341F"/>
    <w:rsid w:val="00303AB6"/>
    <w:rsid w:val="00304640"/>
    <w:rsid w:val="00304AC1"/>
    <w:rsid w:val="00305090"/>
    <w:rsid w:val="00305454"/>
    <w:rsid w:val="00305B9F"/>
    <w:rsid w:val="00305E21"/>
    <w:rsid w:val="003066C6"/>
    <w:rsid w:val="003066FA"/>
    <w:rsid w:val="00306AD6"/>
    <w:rsid w:val="003077F4"/>
    <w:rsid w:val="00307CEF"/>
    <w:rsid w:val="00307DC7"/>
    <w:rsid w:val="00307FF2"/>
    <w:rsid w:val="003102B4"/>
    <w:rsid w:val="00310EDB"/>
    <w:rsid w:val="00311C51"/>
    <w:rsid w:val="00311D56"/>
    <w:rsid w:val="00312016"/>
    <w:rsid w:val="00312340"/>
    <w:rsid w:val="00312DFC"/>
    <w:rsid w:val="0031318C"/>
    <w:rsid w:val="00313C9D"/>
    <w:rsid w:val="00313CC6"/>
    <w:rsid w:val="0031430C"/>
    <w:rsid w:val="00314919"/>
    <w:rsid w:val="00314C5A"/>
    <w:rsid w:val="0031531A"/>
    <w:rsid w:val="00315394"/>
    <w:rsid w:val="00315D77"/>
    <w:rsid w:val="00315D8E"/>
    <w:rsid w:val="00316002"/>
    <w:rsid w:val="0031648A"/>
    <w:rsid w:val="00316CDE"/>
    <w:rsid w:val="0031752D"/>
    <w:rsid w:val="00317709"/>
    <w:rsid w:val="00320688"/>
    <w:rsid w:val="00320B75"/>
    <w:rsid w:val="00321DB7"/>
    <w:rsid w:val="00321E7A"/>
    <w:rsid w:val="0032226D"/>
    <w:rsid w:val="003235E6"/>
    <w:rsid w:val="00324038"/>
    <w:rsid w:val="00324699"/>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8EF"/>
    <w:rsid w:val="00334927"/>
    <w:rsid w:val="00335FCB"/>
    <w:rsid w:val="003360AD"/>
    <w:rsid w:val="0033631D"/>
    <w:rsid w:val="003369C7"/>
    <w:rsid w:val="00336ACD"/>
    <w:rsid w:val="00336F99"/>
    <w:rsid w:val="003373A6"/>
    <w:rsid w:val="00337409"/>
    <w:rsid w:val="00337E18"/>
    <w:rsid w:val="003405AF"/>
    <w:rsid w:val="0034088F"/>
    <w:rsid w:val="00340B3E"/>
    <w:rsid w:val="003413D2"/>
    <w:rsid w:val="00341525"/>
    <w:rsid w:val="00341B97"/>
    <w:rsid w:val="00342109"/>
    <w:rsid w:val="0034257E"/>
    <w:rsid w:val="003429A1"/>
    <w:rsid w:val="003429FC"/>
    <w:rsid w:val="00343079"/>
    <w:rsid w:val="00343127"/>
    <w:rsid w:val="00343320"/>
    <w:rsid w:val="00343D13"/>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449"/>
    <w:rsid w:val="003519CD"/>
    <w:rsid w:val="00351A3A"/>
    <w:rsid w:val="00352B0C"/>
    <w:rsid w:val="00352E74"/>
    <w:rsid w:val="0035455F"/>
    <w:rsid w:val="00355D75"/>
    <w:rsid w:val="00355D8F"/>
    <w:rsid w:val="00356A73"/>
    <w:rsid w:val="00356FF0"/>
    <w:rsid w:val="003577EF"/>
    <w:rsid w:val="00357A60"/>
    <w:rsid w:val="00360304"/>
    <w:rsid w:val="00360A78"/>
    <w:rsid w:val="00360CE2"/>
    <w:rsid w:val="00361750"/>
    <w:rsid w:val="003629B4"/>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67F0C"/>
    <w:rsid w:val="00370095"/>
    <w:rsid w:val="003703BB"/>
    <w:rsid w:val="003705EA"/>
    <w:rsid w:val="00370A56"/>
    <w:rsid w:val="00370BEE"/>
    <w:rsid w:val="00371213"/>
    <w:rsid w:val="00372842"/>
    <w:rsid w:val="00372864"/>
    <w:rsid w:val="003729A5"/>
    <w:rsid w:val="00372C89"/>
    <w:rsid w:val="00372E9A"/>
    <w:rsid w:val="00372F4C"/>
    <w:rsid w:val="003735B9"/>
    <w:rsid w:val="00373634"/>
    <w:rsid w:val="00373AB1"/>
    <w:rsid w:val="00374677"/>
    <w:rsid w:val="00374707"/>
    <w:rsid w:val="0037510C"/>
    <w:rsid w:val="00375850"/>
    <w:rsid w:val="0037632F"/>
    <w:rsid w:val="00377B26"/>
    <w:rsid w:val="00377F97"/>
    <w:rsid w:val="00380966"/>
    <w:rsid w:val="00381014"/>
    <w:rsid w:val="00381604"/>
    <w:rsid w:val="0038194E"/>
    <w:rsid w:val="00381C68"/>
    <w:rsid w:val="00381F60"/>
    <w:rsid w:val="00383204"/>
    <w:rsid w:val="00383AB0"/>
    <w:rsid w:val="003846E6"/>
    <w:rsid w:val="003847BB"/>
    <w:rsid w:val="00384814"/>
    <w:rsid w:val="00384C0A"/>
    <w:rsid w:val="00385B16"/>
    <w:rsid w:val="00385B96"/>
    <w:rsid w:val="0038637D"/>
    <w:rsid w:val="003868F6"/>
    <w:rsid w:val="003869DC"/>
    <w:rsid w:val="00386C07"/>
    <w:rsid w:val="00386F58"/>
    <w:rsid w:val="0038700D"/>
    <w:rsid w:val="003879CE"/>
    <w:rsid w:val="00387B88"/>
    <w:rsid w:val="00390420"/>
    <w:rsid w:val="00390B8F"/>
    <w:rsid w:val="00390C0D"/>
    <w:rsid w:val="00391447"/>
    <w:rsid w:val="003919D9"/>
    <w:rsid w:val="00391B70"/>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76B"/>
    <w:rsid w:val="003A7E2B"/>
    <w:rsid w:val="003A7E40"/>
    <w:rsid w:val="003B0336"/>
    <w:rsid w:val="003B0A3A"/>
    <w:rsid w:val="003B0D79"/>
    <w:rsid w:val="003B1E5F"/>
    <w:rsid w:val="003B2554"/>
    <w:rsid w:val="003B2930"/>
    <w:rsid w:val="003B31A7"/>
    <w:rsid w:val="003B4587"/>
    <w:rsid w:val="003B4B51"/>
    <w:rsid w:val="003B4FE1"/>
    <w:rsid w:val="003B514E"/>
    <w:rsid w:val="003B5531"/>
    <w:rsid w:val="003B636A"/>
    <w:rsid w:val="003B68DE"/>
    <w:rsid w:val="003B69CE"/>
    <w:rsid w:val="003B7403"/>
    <w:rsid w:val="003C011C"/>
    <w:rsid w:val="003C0161"/>
    <w:rsid w:val="003C0705"/>
    <w:rsid w:val="003C0E32"/>
    <w:rsid w:val="003C11D7"/>
    <w:rsid w:val="003C16CB"/>
    <w:rsid w:val="003C1B97"/>
    <w:rsid w:val="003C247B"/>
    <w:rsid w:val="003C3292"/>
    <w:rsid w:val="003C3C1E"/>
    <w:rsid w:val="003C3D88"/>
    <w:rsid w:val="003C4134"/>
    <w:rsid w:val="003C435B"/>
    <w:rsid w:val="003C4EBE"/>
    <w:rsid w:val="003C5699"/>
    <w:rsid w:val="003C5F57"/>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4E1C"/>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E7F92"/>
    <w:rsid w:val="003F01BD"/>
    <w:rsid w:val="003F0486"/>
    <w:rsid w:val="003F048E"/>
    <w:rsid w:val="003F09FA"/>
    <w:rsid w:val="003F0AFF"/>
    <w:rsid w:val="003F1AA2"/>
    <w:rsid w:val="003F26DC"/>
    <w:rsid w:val="003F42FF"/>
    <w:rsid w:val="003F4B48"/>
    <w:rsid w:val="003F4DDC"/>
    <w:rsid w:val="003F4E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58BA"/>
    <w:rsid w:val="00406745"/>
    <w:rsid w:val="0040674B"/>
    <w:rsid w:val="00406B32"/>
    <w:rsid w:val="004074FA"/>
    <w:rsid w:val="00407A56"/>
    <w:rsid w:val="00407E04"/>
    <w:rsid w:val="00407FCC"/>
    <w:rsid w:val="0041035A"/>
    <w:rsid w:val="00410463"/>
    <w:rsid w:val="00410CEF"/>
    <w:rsid w:val="00410E76"/>
    <w:rsid w:val="00410E97"/>
    <w:rsid w:val="004112D1"/>
    <w:rsid w:val="00411320"/>
    <w:rsid w:val="004113C9"/>
    <w:rsid w:val="00411D1E"/>
    <w:rsid w:val="00411DF2"/>
    <w:rsid w:val="004120DF"/>
    <w:rsid w:val="004124B7"/>
    <w:rsid w:val="004126B5"/>
    <w:rsid w:val="00414886"/>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1"/>
    <w:rsid w:val="00424446"/>
    <w:rsid w:val="00424867"/>
    <w:rsid w:val="00425341"/>
    <w:rsid w:val="004255FE"/>
    <w:rsid w:val="00425674"/>
    <w:rsid w:val="00425A82"/>
    <w:rsid w:val="00425C60"/>
    <w:rsid w:val="00426B2C"/>
    <w:rsid w:val="00427FA8"/>
    <w:rsid w:val="0043009D"/>
    <w:rsid w:val="0043026B"/>
    <w:rsid w:val="00430299"/>
    <w:rsid w:val="004306D4"/>
    <w:rsid w:val="004306E3"/>
    <w:rsid w:val="00430B7D"/>
    <w:rsid w:val="00431976"/>
    <w:rsid w:val="00431A2A"/>
    <w:rsid w:val="00432ECA"/>
    <w:rsid w:val="00435499"/>
    <w:rsid w:val="0043554E"/>
    <w:rsid w:val="004355D4"/>
    <w:rsid w:val="00435771"/>
    <w:rsid w:val="004357B1"/>
    <w:rsid w:val="00435821"/>
    <w:rsid w:val="0043583E"/>
    <w:rsid w:val="00435B95"/>
    <w:rsid w:val="00436CCE"/>
    <w:rsid w:val="00436EAD"/>
    <w:rsid w:val="004375E1"/>
    <w:rsid w:val="00437A2F"/>
    <w:rsid w:val="00440262"/>
    <w:rsid w:val="004406BF"/>
    <w:rsid w:val="00440814"/>
    <w:rsid w:val="0044105D"/>
    <w:rsid w:val="00441424"/>
    <w:rsid w:val="00441592"/>
    <w:rsid w:val="00442731"/>
    <w:rsid w:val="00442C12"/>
    <w:rsid w:val="004434DF"/>
    <w:rsid w:val="0044354B"/>
    <w:rsid w:val="0044493E"/>
    <w:rsid w:val="00444A1F"/>
    <w:rsid w:val="00444FC6"/>
    <w:rsid w:val="00445874"/>
    <w:rsid w:val="00445C38"/>
    <w:rsid w:val="0044686B"/>
    <w:rsid w:val="004475F7"/>
    <w:rsid w:val="004479F3"/>
    <w:rsid w:val="00447BFA"/>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C25"/>
    <w:rsid w:val="00456F34"/>
    <w:rsid w:val="004570EF"/>
    <w:rsid w:val="0045731A"/>
    <w:rsid w:val="00457517"/>
    <w:rsid w:val="00457CF7"/>
    <w:rsid w:val="00457D37"/>
    <w:rsid w:val="00460154"/>
    <w:rsid w:val="0046028A"/>
    <w:rsid w:val="004604A2"/>
    <w:rsid w:val="00460E3A"/>
    <w:rsid w:val="00460E68"/>
    <w:rsid w:val="004614BC"/>
    <w:rsid w:val="004619A5"/>
    <w:rsid w:val="00461B6D"/>
    <w:rsid w:val="00461F80"/>
    <w:rsid w:val="0046240D"/>
    <w:rsid w:val="00462898"/>
    <w:rsid w:val="00462D84"/>
    <w:rsid w:val="004630CC"/>
    <w:rsid w:val="00463208"/>
    <w:rsid w:val="00463576"/>
    <w:rsid w:val="004636D6"/>
    <w:rsid w:val="0046399D"/>
    <w:rsid w:val="00463EA4"/>
    <w:rsid w:val="00465A21"/>
    <w:rsid w:val="00465DE5"/>
    <w:rsid w:val="00466978"/>
    <w:rsid w:val="00466A21"/>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D93"/>
    <w:rsid w:val="00476F97"/>
    <w:rsid w:val="00477247"/>
    <w:rsid w:val="004776BB"/>
    <w:rsid w:val="004776FB"/>
    <w:rsid w:val="0048055E"/>
    <w:rsid w:val="00480C2B"/>
    <w:rsid w:val="00480DC5"/>
    <w:rsid w:val="00480FD9"/>
    <w:rsid w:val="0048131D"/>
    <w:rsid w:val="0048147B"/>
    <w:rsid w:val="00481D0B"/>
    <w:rsid w:val="004824A9"/>
    <w:rsid w:val="00483091"/>
    <w:rsid w:val="00483140"/>
    <w:rsid w:val="00483984"/>
    <w:rsid w:val="00483BC7"/>
    <w:rsid w:val="00483CF0"/>
    <w:rsid w:val="00484D4D"/>
    <w:rsid w:val="00486516"/>
    <w:rsid w:val="0048664F"/>
    <w:rsid w:val="004868AD"/>
    <w:rsid w:val="00486D00"/>
    <w:rsid w:val="00486F39"/>
    <w:rsid w:val="00487653"/>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DA"/>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80E"/>
    <w:rsid w:val="004A6110"/>
    <w:rsid w:val="004A61B8"/>
    <w:rsid w:val="004A6415"/>
    <w:rsid w:val="004A64F9"/>
    <w:rsid w:val="004A65F4"/>
    <w:rsid w:val="004A6D2C"/>
    <w:rsid w:val="004B026C"/>
    <w:rsid w:val="004B0271"/>
    <w:rsid w:val="004B0B2D"/>
    <w:rsid w:val="004B0BE8"/>
    <w:rsid w:val="004B0E4A"/>
    <w:rsid w:val="004B1020"/>
    <w:rsid w:val="004B18F4"/>
    <w:rsid w:val="004B1A98"/>
    <w:rsid w:val="004B2463"/>
    <w:rsid w:val="004B2E9D"/>
    <w:rsid w:val="004B305F"/>
    <w:rsid w:val="004B34C4"/>
    <w:rsid w:val="004B34E8"/>
    <w:rsid w:val="004B3981"/>
    <w:rsid w:val="004B3A03"/>
    <w:rsid w:val="004B419F"/>
    <w:rsid w:val="004B4EA9"/>
    <w:rsid w:val="004B5C96"/>
    <w:rsid w:val="004B6124"/>
    <w:rsid w:val="004B6987"/>
    <w:rsid w:val="004B6A46"/>
    <w:rsid w:val="004B6E50"/>
    <w:rsid w:val="004B728F"/>
    <w:rsid w:val="004B7317"/>
    <w:rsid w:val="004B75B2"/>
    <w:rsid w:val="004B75C6"/>
    <w:rsid w:val="004B78AF"/>
    <w:rsid w:val="004B7F87"/>
    <w:rsid w:val="004C02C5"/>
    <w:rsid w:val="004C0BF0"/>
    <w:rsid w:val="004C0D40"/>
    <w:rsid w:val="004C114F"/>
    <w:rsid w:val="004C11A9"/>
    <w:rsid w:val="004C1F69"/>
    <w:rsid w:val="004C27CF"/>
    <w:rsid w:val="004C2CA7"/>
    <w:rsid w:val="004C3592"/>
    <w:rsid w:val="004C45C8"/>
    <w:rsid w:val="004C4651"/>
    <w:rsid w:val="004C4F8F"/>
    <w:rsid w:val="004C566B"/>
    <w:rsid w:val="004C5F4B"/>
    <w:rsid w:val="004C600D"/>
    <w:rsid w:val="004C612E"/>
    <w:rsid w:val="004C61B8"/>
    <w:rsid w:val="004C62FA"/>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3FF"/>
    <w:rsid w:val="004D3468"/>
    <w:rsid w:val="004D34D1"/>
    <w:rsid w:val="004D4523"/>
    <w:rsid w:val="004D471F"/>
    <w:rsid w:val="004D4990"/>
    <w:rsid w:val="004D4B00"/>
    <w:rsid w:val="004D4B24"/>
    <w:rsid w:val="004D51D6"/>
    <w:rsid w:val="004D6603"/>
    <w:rsid w:val="004D6BF2"/>
    <w:rsid w:val="004D6CDC"/>
    <w:rsid w:val="004D6F29"/>
    <w:rsid w:val="004D7BF5"/>
    <w:rsid w:val="004D7F9C"/>
    <w:rsid w:val="004E03F4"/>
    <w:rsid w:val="004E068F"/>
    <w:rsid w:val="004E0860"/>
    <w:rsid w:val="004E09CF"/>
    <w:rsid w:val="004E0B75"/>
    <w:rsid w:val="004E0C29"/>
    <w:rsid w:val="004E0DC4"/>
    <w:rsid w:val="004E109C"/>
    <w:rsid w:val="004E15D6"/>
    <w:rsid w:val="004E1D6F"/>
    <w:rsid w:val="004E1DF3"/>
    <w:rsid w:val="004E2393"/>
    <w:rsid w:val="004E3117"/>
    <w:rsid w:val="004E3A2A"/>
    <w:rsid w:val="004E3AB1"/>
    <w:rsid w:val="004E3D83"/>
    <w:rsid w:val="004E4003"/>
    <w:rsid w:val="004E4626"/>
    <w:rsid w:val="004E4984"/>
    <w:rsid w:val="004E5101"/>
    <w:rsid w:val="004E5380"/>
    <w:rsid w:val="004E6746"/>
    <w:rsid w:val="004E6CAC"/>
    <w:rsid w:val="004E6F69"/>
    <w:rsid w:val="004E75C1"/>
    <w:rsid w:val="004E76EB"/>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22D"/>
    <w:rsid w:val="004F531B"/>
    <w:rsid w:val="004F560C"/>
    <w:rsid w:val="004F5690"/>
    <w:rsid w:val="004F5DBB"/>
    <w:rsid w:val="004F60B4"/>
    <w:rsid w:val="004F61A3"/>
    <w:rsid w:val="004F6874"/>
    <w:rsid w:val="004F7922"/>
    <w:rsid w:val="004F7A1F"/>
    <w:rsid w:val="004F7B47"/>
    <w:rsid w:val="0050079C"/>
    <w:rsid w:val="0050106A"/>
    <w:rsid w:val="005010BC"/>
    <w:rsid w:val="00501848"/>
    <w:rsid w:val="005025FD"/>
    <w:rsid w:val="00502B31"/>
    <w:rsid w:val="005033DC"/>
    <w:rsid w:val="0050368B"/>
    <w:rsid w:val="00503BE4"/>
    <w:rsid w:val="0050434C"/>
    <w:rsid w:val="0050537D"/>
    <w:rsid w:val="0050591C"/>
    <w:rsid w:val="005059BD"/>
    <w:rsid w:val="005060AE"/>
    <w:rsid w:val="005076C3"/>
    <w:rsid w:val="0050790B"/>
    <w:rsid w:val="00507FDF"/>
    <w:rsid w:val="0051037C"/>
    <w:rsid w:val="0051050F"/>
    <w:rsid w:val="0051058B"/>
    <w:rsid w:val="00510DDC"/>
    <w:rsid w:val="00511126"/>
    <w:rsid w:val="00511166"/>
    <w:rsid w:val="00512217"/>
    <w:rsid w:val="00512459"/>
    <w:rsid w:val="005131A2"/>
    <w:rsid w:val="005137E4"/>
    <w:rsid w:val="00513BB9"/>
    <w:rsid w:val="0051440E"/>
    <w:rsid w:val="00514480"/>
    <w:rsid w:val="005148CD"/>
    <w:rsid w:val="005150A6"/>
    <w:rsid w:val="00515180"/>
    <w:rsid w:val="00515973"/>
    <w:rsid w:val="00516069"/>
    <w:rsid w:val="00516BC4"/>
    <w:rsid w:val="00517AC8"/>
    <w:rsid w:val="00517C3E"/>
    <w:rsid w:val="005207D8"/>
    <w:rsid w:val="0052091D"/>
    <w:rsid w:val="005212F4"/>
    <w:rsid w:val="00521908"/>
    <w:rsid w:val="0052219C"/>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058F"/>
    <w:rsid w:val="00531064"/>
    <w:rsid w:val="005312CB"/>
    <w:rsid w:val="005313B2"/>
    <w:rsid w:val="00531911"/>
    <w:rsid w:val="00531E92"/>
    <w:rsid w:val="005324D7"/>
    <w:rsid w:val="005326F0"/>
    <w:rsid w:val="00532764"/>
    <w:rsid w:val="00532AA5"/>
    <w:rsid w:val="00532C5F"/>
    <w:rsid w:val="00532D0E"/>
    <w:rsid w:val="00533233"/>
    <w:rsid w:val="005335A2"/>
    <w:rsid w:val="00533D13"/>
    <w:rsid w:val="00533DEC"/>
    <w:rsid w:val="00534026"/>
    <w:rsid w:val="00534D55"/>
    <w:rsid w:val="00535B53"/>
    <w:rsid w:val="00536498"/>
    <w:rsid w:val="00536B03"/>
    <w:rsid w:val="00537456"/>
    <w:rsid w:val="00537591"/>
    <w:rsid w:val="0053790C"/>
    <w:rsid w:val="00537B3D"/>
    <w:rsid w:val="00537EDA"/>
    <w:rsid w:val="00540401"/>
    <w:rsid w:val="005405B2"/>
    <w:rsid w:val="0054076A"/>
    <w:rsid w:val="00540D47"/>
    <w:rsid w:val="00540EE7"/>
    <w:rsid w:val="00541A22"/>
    <w:rsid w:val="00541EAD"/>
    <w:rsid w:val="005424C2"/>
    <w:rsid w:val="005426B2"/>
    <w:rsid w:val="005426DD"/>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6F94"/>
    <w:rsid w:val="00547BA2"/>
    <w:rsid w:val="00550AC5"/>
    <w:rsid w:val="00550B7E"/>
    <w:rsid w:val="00550DDB"/>
    <w:rsid w:val="00551052"/>
    <w:rsid w:val="005524ED"/>
    <w:rsid w:val="00553F91"/>
    <w:rsid w:val="00554007"/>
    <w:rsid w:val="00554C03"/>
    <w:rsid w:val="00554C58"/>
    <w:rsid w:val="00554D5D"/>
    <w:rsid w:val="005550F9"/>
    <w:rsid w:val="00555B4D"/>
    <w:rsid w:val="005560C6"/>
    <w:rsid w:val="00556338"/>
    <w:rsid w:val="00556441"/>
    <w:rsid w:val="00557031"/>
    <w:rsid w:val="00557DB6"/>
    <w:rsid w:val="00557F87"/>
    <w:rsid w:val="00560FCB"/>
    <w:rsid w:val="00561001"/>
    <w:rsid w:val="0056111C"/>
    <w:rsid w:val="00561140"/>
    <w:rsid w:val="0056134E"/>
    <w:rsid w:val="00561412"/>
    <w:rsid w:val="00561903"/>
    <w:rsid w:val="00561A9B"/>
    <w:rsid w:val="00561E54"/>
    <w:rsid w:val="00561F73"/>
    <w:rsid w:val="005621F7"/>
    <w:rsid w:val="0056278F"/>
    <w:rsid w:val="00562FB1"/>
    <w:rsid w:val="00563068"/>
    <w:rsid w:val="0056376A"/>
    <w:rsid w:val="00563A8A"/>
    <w:rsid w:val="00563B3C"/>
    <w:rsid w:val="0056419C"/>
    <w:rsid w:val="00564DA7"/>
    <w:rsid w:val="00565204"/>
    <w:rsid w:val="00565473"/>
    <w:rsid w:val="00565DAC"/>
    <w:rsid w:val="00565F0D"/>
    <w:rsid w:val="005662DC"/>
    <w:rsid w:val="00566329"/>
    <w:rsid w:val="005666B6"/>
    <w:rsid w:val="005668B9"/>
    <w:rsid w:val="00566E39"/>
    <w:rsid w:val="0056704E"/>
    <w:rsid w:val="005670B1"/>
    <w:rsid w:val="00567623"/>
    <w:rsid w:val="005701C2"/>
    <w:rsid w:val="00570763"/>
    <w:rsid w:val="00571B62"/>
    <w:rsid w:val="0057200B"/>
    <w:rsid w:val="00572297"/>
    <w:rsid w:val="0057344A"/>
    <w:rsid w:val="0057345D"/>
    <w:rsid w:val="0057347D"/>
    <w:rsid w:val="00573560"/>
    <w:rsid w:val="00574B3F"/>
    <w:rsid w:val="00574E7B"/>
    <w:rsid w:val="00574F36"/>
    <w:rsid w:val="00576B5C"/>
    <w:rsid w:val="005770CC"/>
    <w:rsid w:val="00577A4D"/>
    <w:rsid w:val="005802F9"/>
    <w:rsid w:val="005806D5"/>
    <w:rsid w:val="00580DFC"/>
    <w:rsid w:val="0058134C"/>
    <w:rsid w:val="005815CD"/>
    <w:rsid w:val="00582022"/>
    <w:rsid w:val="005827A7"/>
    <w:rsid w:val="00583C39"/>
    <w:rsid w:val="00583D43"/>
    <w:rsid w:val="005846C3"/>
    <w:rsid w:val="00584F04"/>
    <w:rsid w:val="0058544C"/>
    <w:rsid w:val="00585623"/>
    <w:rsid w:val="005857F7"/>
    <w:rsid w:val="005865E9"/>
    <w:rsid w:val="005868FD"/>
    <w:rsid w:val="00587D7B"/>
    <w:rsid w:val="005904DB"/>
    <w:rsid w:val="005905ED"/>
    <w:rsid w:val="00590D11"/>
    <w:rsid w:val="00590E91"/>
    <w:rsid w:val="00591BA6"/>
    <w:rsid w:val="00592825"/>
    <w:rsid w:val="00594437"/>
    <w:rsid w:val="00594B70"/>
    <w:rsid w:val="00596CFA"/>
    <w:rsid w:val="00596EC6"/>
    <w:rsid w:val="005975CE"/>
    <w:rsid w:val="005A0088"/>
    <w:rsid w:val="005A04F6"/>
    <w:rsid w:val="005A0FF0"/>
    <w:rsid w:val="005A14F0"/>
    <w:rsid w:val="005A1861"/>
    <w:rsid w:val="005A1A31"/>
    <w:rsid w:val="005A361D"/>
    <w:rsid w:val="005A36C2"/>
    <w:rsid w:val="005A3719"/>
    <w:rsid w:val="005A3DD7"/>
    <w:rsid w:val="005A40FA"/>
    <w:rsid w:val="005A427C"/>
    <w:rsid w:val="005A4C20"/>
    <w:rsid w:val="005A4F48"/>
    <w:rsid w:val="005A54F1"/>
    <w:rsid w:val="005A57B8"/>
    <w:rsid w:val="005A5DDE"/>
    <w:rsid w:val="005A64A8"/>
    <w:rsid w:val="005A65C5"/>
    <w:rsid w:val="005A66F8"/>
    <w:rsid w:val="005A6875"/>
    <w:rsid w:val="005A7016"/>
    <w:rsid w:val="005A7A32"/>
    <w:rsid w:val="005A7F85"/>
    <w:rsid w:val="005B00DD"/>
    <w:rsid w:val="005B0378"/>
    <w:rsid w:val="005B03B1"/>
    <w:rsid w:val="005B07D5"/>
    <w:rsid w:val="005B1A8A"/>
    <w:rsid w:val="005B1AAB"/>
    <w:rsid w:val="005B2578"/>
    <w:rsid w:val="005B2930"/>
    <w:rsid w:val="005B2B87"/>
    <w:rsid w:val="005B2FAA"/>
    <w:rsid w:val="005B33C8"/>
    <w:rsid w:val="005B387B"/>
    <w:rsid w:val="005B3881"/>
    <w:rsid w:val="005B3B01"/>
    <w:rsid w:val="005B3FB1"/>
    <w:rsid w:val="005B4333"/>
    <w:rsid w:val="005B48BE"/>
    <w:rsid w:val="005B5028"/>
    <w:rsid w:val="005B58F7"/>
    <w:rsid w:val="005B592B"/>
    <w:rsid w:val="005B5981"/>
    <w:rsid w:val="005B5994"/>
    <w:rsid w:val="005B6474"/>
    <w:rsid w:val="005B666D"/>
    <w:rsid w:val="005B667A"/>
    <w:rsid w:val="005B6865"/>
    <w:rsid w:val="005B7355"/>
    <w:rsid w:val="005C039B"/>
    <w:rsid w:val="005C059F"/>
    <w:rsid w:val="005C07CE"/>
    <w:rsid w:val="005C0B8F"/>
    <w:rsid w:val="005C194E"/>
    <w:rsid w:val="005C1C3F"/>
    <w:rsid w:val="005C1C83"/>
    <w:rsid w:val="005C1DB1"/>
    <w:rsid w:val="005C226F"/>
    <w:rsid w:val="005C2294"/>
    <w:rsid w:val="005C23A2"/>
    <w:rsid w:val="005C2E48"/>
    <w:rsid w:val="005C3344"/>
    <w:rsid w:val="005C429E"/>
    <w:rsid w:val="005C4E4D"/>
    <w:rsid w:val="005C51D4"/>
    <w:rsid w:val="005C57A9"/>
    <w:rsid w:val="005C58F2"/>
    <w:rsid w:val="005C5A97"/>
    <w:rsid w:val="005C5F77"/>
    <w:rsid w:val="005C6AAB"/>
    <w:rsid w:val="005C6D5D"/>
    <w:rsid w:val="005C6FD0"/>
    <w:rsid w:val="005D01C3"/>
    <w:rsid w:val="005D05FF"/>
    <w:rsid w:val="005D0FB4"/>
    <w:rsid w:val="005D1176"/>
    <w:rsid w:val="005D1251"/>
    <w:rsid w:val="005D1747"/>
    <w:rsid w:val="005D266D"/>
    <w:rsid w:val="005D306D"/>
    <w:rsid w:val="005D3327"/>
    <w:rsid w:val="005D4854"/>
    <w:rsid w:val="005D5BCF"/>
    <w:rsid w:val="005D65BF"/>
    <w:rsid w:val="005D6CB0"/>
    <w:rsid w:val="005D6D84"/>
    <w:rsid w:val="005D70A1"/>
    <w:rsid w:val="005D79F2"/>
    <w:rsid w:val="005D7CB1"/>
    <w:rsid w:val="005D7F57"/>
    <w:rsid w:val="005E0067"/>
    <w:rsid w:val="005E0141"/>
    <w:rsid w:val="005E09CA"/>
    <w:rsid w:val="005E0FC8"/>
    <w:rsid w:val="005E1658"/>
    <w:rsid w:val="005E1AB4"/>
    <w:rsid w:val="005E255B"/>
    <w:rsid w:val="005E2CF7"/>
    <w:rsid w:val="005E39D7"/>
    <w:rsid w:val="005E4543"/>
    <w:rsid w:val="005E4A1C"/>
    <w:rsid w:val="005E56C9"/>
    <w:rsid w:val="005E5CF7"/>
    <w:rsid w:val="005E5FF0"/>
    <w:rsid w:val="005E63A1"/>
    <w:rsid w:val="005E642A"/>
    <w:rsid w:val="005E65A7"/>
    <w:rsid w:val="005E721E"/>
    <w:rsid w:val="005F0857"/>
    <w:rsid w:val="005F1470"/>
    <w:rsid w:val="005F15A9"/>
    <w:rsid w:val="005F2807"/>
    <w:rsid w:val="005F2CD5"/>
    <w:rsid w:val="005F327B"/>
    <w:rsid w:val="005F3382"/>
    <w:rsid w:val="005F3720"/>
    <w:rsid w:val="005F4519"/>
    <w:rsid w:val="005F5506"/>
    <w:rsid w:val="005F5A0D"/>
    <w:rsid w:val="005F5CE4"/>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3DA0"/>
    <w:rsid w:val="006042CD"/>
    <w:rsid w:val="0060456E"/>
    <w:rsid w:val="00605217"/>
    <w:rsid w:val="006054A5"/>
    <w:rsid w:val="006059E4"/>
    <w:rsid w:val="00605D60"/>
    <w:rsid w:val="00606050"/>
    <w:rsid w:val="006062A0"/>
    <w:rsid w:val="00607015"/>
    <w:rsid w:val="0061098D"/>
    <w:rsid w:val="00610B78"/>
    <w:rsid w:val="00611290"/>
    <w:rsid w:val="00611B59"/>
    <w:rsid w:val="00611FBA"/>
    <w:rsid w:val="00612098"/>
    <w:rsid w:val="0061272A"/>
    <w:rsid w:val="00612BE8"/>
    <w:rsid w:val="006130D0"/>
    <w:rsid w:val="0061355D"/>
    <w:rsid w:val="006139F7"/>
    <w:rsid w:val="00613AA2"/>
    <w:rsid w:val="00614906"/>
    <w:rsid w:val="0061517F"/>
    <w:rsid w:val="00615276"/>
    <w:rsid w:val="006155F1"/>
    <w:rsid w:val="00615846"/>
    <w:rsid w:val="006160F0"/>
    <w:rsid w:val="0061618F"/>
    <w:rsid w:val="0061624B"/>
    <w:rsid w:val="006166AD"/>
    <w:rsid w:val="00616939"/>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F91"/>
    <w:rsid w:val="00626360"/>
    <w:rsid w:val="00626710"/>
    <w:rsid w:val="00626930"/>
    <w:rsid w:val="00626AD3"/>
    <w:rsid w:val="00626BAC"/>
    <w:rsid w:val="006271C3"/>
    <w:rsid w:val="0062726D"/>
    <w:rsid w:val="00627B14"/>
    <w:rsid w:val="0063001E"/>
    <w:rsid w:val="00630023"/>
    <w:rsid w:val="006308EE"/>
    <w:rsid w:val="00630995"/>
    <w:rsid w:val="00630C70"/>
    <w:rsid w:val="00630D67"/>
    <w:rsid w:val="00631005"/>
    <w:rsid w:val="00631529"/>
    <w:rsid w:val="00631C79"/>
    <w:rsid w:val="00632727"/>
    <w:rsid w:val="0063283D"/>
    <w:rsid w:val="006331ED"/>
    <w:rsid w:val="00633769"/>
    <w:rsid w:val="00633FE3"/>
    <w:rsid w:val="00634276"/>
    <w:rsid w:val="00634570"/>
    <w:rsid w:val="0063487C"/>
    <w:rsid w:val="00635B73"/>
    <w:rsid w:val="00635BB7"/>
    <w:rsid w:val="00636CC7"/>
    <w:rsid w:val="00637F27"/>
    <w:rsid w:val="006405EC"/>
    <w:rsid w:val="00640A4D"/>
    <w:rsid w:val="00640BF9"/>
    <w:rsid w:val="006418F2"/>
    <w:rsid w:val="00641A84"/>
    <w:rsid w:val="00641B05"/>
    <w:rsid w:val="00641DA1"/>
    <w:rsid w:val="00641E5B"/>
    <w:rsid w:val="006422D4"/>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A83"/>
    <w:rsid w:val="00652CF5"/>
    <w:rsid w:val="0065343E"/>
    <w:rsid w:val="006534EB"/>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61A"/>
    <w:rsid w:val="00663D15"/>
    <w:rsid w:val="00665030"/>
    <w:rsid w:val="00665670"/>
    <w:rsid w:val="006659EA"/>
    <w:rsid w:val="00665A41"/>
    <w:rsid w:val="006661E8"/>
    <w:rsid w:val="00666424"/>
    <w:rsid w:val="0066676C"/>
    <w:rsid w:val="006673B9"/>
    <w:rsid w:val="0066790C"/>
    <w:rsid w:val="00667FF0"/>
    <w:rsid w:val="00670C7C"/>
    <w:rsid w:val="006710EB"/>
    <w:rsid w:val="00671480"/>
    <w:rsid w:val="006717E7"/>
    <w:rsid w:val="00671FD5"/>
    <w:rsid w:val="006720BC"/>
    <w:rsid w:val="00672906"/>
    <w:rsid w:val="00672C73"/>
    <w:rsid w:val="00673B64"/>
    <w:rsid w:val="0067430F"/>
    <w:rsid w:val="006750BE"/>
    <w:rsid w:val="006753AC"/>
    <w:rsid w:val="00675430"/>
    <w:rsid w:val="006755F0"/>
    <w:rsid w:val="00675749"/>
    <w:rsid w:val="00675858"/>
    <w:rsid w:val="006759FE"/>
    <w:rsid w:val="00677382"/>
    <w:rsid w:val="0067772D"/>
    <w:rsid w:val="00677991"/>
    <w:rsid w:val="00677AD2"/>
    <w:rsid w:val="00680326"/>
    <w:rsid w:val="00680714"/>
    <w:rsid w:val="0068071D"/>
    <w:rsid w:val="00680BDF"/>
    <w:rsid w:val="00680C6B"/>
    <w:rsid w:val="00680FE6"/>
    <w:rsid w:val="006811F3"/>
    <w:rsid w:val="00681240"/>
    <w:rsid w:val="00681EDA"/>
    <w:rsid w:val="00683068"/>
    <w:rsid w:val="00683DAD"/>
    <w:rsid w:val="00683FF0"/>
    <w:rsid w:val="00684592"/>
    <w:rsid w:val="00684963"/>
    <w:rsid w:val="00685033"/>
    <w:rsid w:val="0068517F"/>
    <w:rsid w:val="00685D65"/>
    <w:rsid w:val="00685FC8"/>
    <w:rsid w:val="00686E80"/>
    <w:rsid w:val="00686FE6"/>
    <w:rsid w:val="006875BA"/>
    <w:rsid w:val="0068790B"/>
    <w:rsid w:val="00687AF2"/>
    <w:rsid w:val="006901AC"/>
    <w:rsid w:val="0069088A"/>
    <w:rsid w:val="00690C8D"/>
    <w:rsid w:val="00691890"/>
    <w:rsid w:val="00691AAD"/>
    <w:rsid w:val="00692416"/>
    <w:rsid w:val="0069296F"/>
    <w:rsid w:val="00692AFF"/>
    <w:rsid w:val="00692D2D"/>
    <w:rsid w:val="00692EB7"/>
    <w:rsid w:val="00693B73"/>
    <w:rsid w:val="006945A1"/>
    <w:rsid w:val="00694A53"/>
    <w:rsid w:val="006952DE"/>
    <w:rsid w:val="006954AA"/>
    <w:rsid w:val="006957E0"/>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3A"/>
    <w:rsid w:val="006A4321"/>
    <w:rsid w:val="006A46C0"/>
    <w:rsid w:val="006A4E20"/>
    <w:rsid w:val="006A4F11"/>
    <w:rsid w:val="006A563C"/>
    <w:rsid w:val="006A5A6F"/>
    <w:rsid w:val="006A5F7E"/>
    <w:rsid w:val="006A6786"/>
    <w:rsid w:val="006A6C8F"/>
    <w:rsid w:val="006A7C29"/>
    <w:rsid w:val="006B0580"/>
    <w:rsid w:val="006B06A4"/>
    <w:rsid w:val="006B0DA2"/>
    <w:rsid w:val="006B0F70"/>
    <w:rsid w:val="006B1486"/>
    <w:rsid w:val="006B169F"/>
    <w:rsid w:val="006B1BEB"/>
    <w:rsid w:val="006B1D06"/>
    <w:rsid w:val="006B21A1"/>
    <w:rsid w:val="006B2823"/>
    <w:rsid w:val="006B29DC"/>
    <w:rsid w:val="006B2F60"/>
    <w:rsid w:val="006B33DB"/>
    <w:rsid w:val="006B3669"/>
    <w:rsid w:val="006B36E5"/>
    <w:rsid w:val="006B3D00"/>
    <w:rsid w:val="006B43E6"/>
    <w:rsid w:val="006B4CF8"/>
    <w:rsid w:val="006B506B"/>
    <w:rsid w:val="006B54E8"/>
    <w:rsid w:val="006B5FBC"/>
    <w:rsid w:val="006B6ED2"/>
    <w:rsid w:val="006B7E83"/>
    <w:rsid w:val="006B7F74"/>
    <w:rsid w:val="006C0230"/>
    <w:rsid w:val="006C05C7"/>
    <w:rsid w:val="006C0E4A"/>
    <w:rsid w:val="006C1783"/>
    <w:rsid w:val="006C25AB"/>
    <w:rsid w:val="006C2DA6"/>
    <w:rsid w:val="006C3581"/>
    <w:rsid w:val="006C3887"/>
    <w:rsid w:val="006C39A0"/>
    <w:rsid w:val="006C3EFE"/>
    <w:rsid w:val="006C46C7"/>
    <w:rsid w:val="006C4767"/>
    <w:rsid w:val="006C4A1A"/>
    <w:rsid w:val="006C4D02"/>
    <w:rsid w:val="006C53A4"/>
    <w:rsid w:val="006C54DF"/>
    <w:rsid w:val="006C5D5D"/>
    <w:rsid w:val="006C627E"/>
    <w:rsid w:val="006C6303"/>
    <w:rsid w:val="006C6A51"/>
    <w:rsid w:val="006C6AC2"/>
    <w:rsid w:val="006C6EBD"/>
    <w:rsid w:val="006C7E04"/>
    <w:rsid w:val="006C7F79"/>
    <w:rsid w:val="006D0004"/>
    <w:rsid w:val="006D015F"/>
    <w:rsid w:val="006D060E"/>
    <w:rsid w:val="006D0681"/>
    <w:rsid w:val="006D0A80"/>
    <w:rsid w:val="006D0AE8"/>
    <w:rsid w:val="006D135C"/>
    <w:rsid w:val="006D2A92"/>
    <w:rsid w:val="006D2F72"/>
    <w:rsid w:val="006D43C1"/>
    <w:rsid w:val="006D538B"/>
    <w:rsid w:val="006D5442"/>
    <w:rsid w:val="006D5983"/>
    <w:rsid w:val="006D6E4E"/>
    <w:rsid w:val="006D7A7B"/>
    <w:rsid w:val="006D7A8E"/>
    <w:rsid w:val="006D7C59"/>
    <w:rsid w:val="006E00E3"/>
    <w:rsid w:val="006E045C"/>
    <w:rsid w:val="006E0569"/>
    <w:rsid w:val="006E065E"/>
    <w:rsid w:val="006E0849"/>
    <w:rsid w:val="006E11D6"/>
    <w:rsid w:val="006E17AC"/>
    <w:rsid w:val="006E189B"/>
    <w:rsid w:val="006E20D9"/>
    <w:rsid w:val="006E2461"/>
    <w:rsid w:val="006E27DC"/>
    <w:rsid w:val="006E2902"/>
    <w:rsid w:val="006E2EB7"/>
    <w:rsid w:val="006E2F9D"/>
    <w:rsid w:val="006E37C6"/>
    <w:rsid w:val="006E3CF3"/>
    <w:rsid w:val="006E41ED"/>
    <w:rsid w:val="006E4490"/>
    <w:rsid w:val="006E4667"/>
    <w:rsid w:val="006E46B7"/>
    <w:rsid w:val="006E475A"/>
    <w:rsid w:val="006E486D"/>
    <w:rsid w:val="006E4880"/>
    <w:rsid w:val="006E48BB"/>
    <w:rsid w:val="006E6332"/>
    <w:rsid w:val="006E727B"/>
    <w:rsid w:val="006E76C8"/>
    <w:rsid w:val="006E775F"/>
    <w:rsid w:val="006E7A92"/>
    <w:rsid w:val="006F01FF"/>
    <w:rsid w:val="006F0CB2"/>
    <w:rsid w:val="006F1DE9"/>
    <w:rsid w:val="006F2046"/>
    <w:rsid w:val="006F2F59"/>
    <w:rsid w:val="006F311E"/>
    <w:rsid w:val="006F3442"/>
    <w:rsid w:val="006F36A5"/>
    <w:rsid w:val="006F3948"/>
    <w:rsid w:val="006F41F4"/>
    <w:rsid w:val="006F440D"/>
    <w:rsid w:val="006F4576"/>
    <w:rsid w:val="006F5813"/>
    <w:rsid w:val="006F59A8"/>
    <w:rsid w:val="006F5A1D"/>
    <w:rsid w:val="006F71A6"/>
    <w:rsid w:val="006F7974"/>
    <w:rsid w:val="006F7C2C"/>
    <w:rsid w:val="006F7ECE"/>
    <w:rsid w:val="006F7FD1"/>
    <w:rsid w:val="006F7FD5"/>
    <w:rsid w:val="007003CD"/>
    <w:rsid w:val="00700405"/>
    <w:rsid w:val="00700D18"/>
    <w:rsid w:val="0070168D"/>
    <w:rsid w:val="00701C36"/>
    <w:rsid w:val="00702F2D"/>
    <w:rsid w:val="0070353F"/>
    <w:rsid w:val="0070415E"/>
    <w:rsid w:val="00704631"/>
    <w:rsid w:val="00704B79"/>
    <w:rsid w:val="00704E7D"/>
    <w:rsid w:val="00705060"/>
    <w:rsid w:val="00705351"/>
    <w:rsid w:val="00705619"/>
    <w:rsid w:val="007058EA"/>
    <w:rsid w:val="00705E93"/>
    <w:rsid w:val="007062AF"/>
    <w:rsid w:val="007069AE"/>
    <w:rsid w:val="007069D4"/>
    <w:rsid w:val="00706C89"/>
    <w:rsid w:val="00706F49"/>
    <w:rsid w:val="00707967"/>
    <w:rsid w:val="00710257"/>
    <w:rsid w:val="00710587"/>
    <w:rsid w:val="007107D5"/>
    <w:rsid w:val="007119DC"/>
    <w:rsid w:val="00711CC7"/>
    <w:rsid w:val="0071230A"/>
    <w:rsid w:val="0071294A"/>
    <w:rsid w:val="00712BDD"/>
    <w:rsid w:val="00712E1E"/>
    <w:rsid w:val="00712F37"/>
    <w:rsid w:val="00713A6B"/>
    <w:rsid w:val="00713CB5"/>
    <w:rsid w:val="00713D56"/>
    <w:rsid w:val="0071499C"/>
    <w:rsid w:val="00714F9D"/>
    <w:rsid w:val="007154D8"/>
    <w:rsid w:val="00715577"/>
    <w:rsid w:val="00715DBF"/>
    <w:rsid w:val="0071604D"/>
    <w:rsid w:val="00716C67"/>
    <w:rsid w:val="007170AB"/>
    <w:rsid w:val="007171DB"/>
    <w:rsid w:val="0071779C"/>
    <w:rsid w:val="00717808"/>
    <w:rsid w:val="00720321"/>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3A7"/>
    <w:rsid w:val="007304F2"/>
    <w:rsid w:val="00730904"/>
    <w:rsid w:val="00731EDE"/>
    <w:rsid w:val="0073245C"/>
    <w:rsid w:val="00732493"/>
    <w:rsid w:val="00732FE9"/>
    <w:rsid w:val="00733772"/>
    <w:rsid w:val="00733A43"/>
    <w:rsid w:val="00733AE4"/>
    <w:rsid w:val="00733D5F"/>
    <w:rsid w:val="00734932"/>
    <w:rsid w:val="00735D53"/>
    <w:rsid w:val="0073618A"/>
    <w:rsid w:val="007364A3"/>
    <w:rsid w:val="007364D4"/>
    <w:rsid w:val="00736740"/>
    <w:rsid w:val="007378FD"/>
    <w:rsid w:val="00737D38"/>
    <w:rsid w:val="007403FE"/>
    <w:rsid w:val="007404F5"/>
    <w:rsid w:val="00741136"/>
    <w:rsid w:val="007413EB"/>
    <w:rsid w:val="007413FB"/>
    <w:rsid w:val="00742D32"/>
    <w:rsid w:val="00742E9B"/>
    <w:rsid w:val="007444E6"/>
    <w:rsid w:val="0074592C"/>
    <w:rsid w:val="00745C91"/>
    <w:rsid w:val="00746098"/>
    <w:rsid w:val="007469FC"/>
    <w:rsid w:val="00746D58"/>
    <w:rsid w:val="00747578"/>
    <w:rsid w:val="00750D12"/>
    <w:rsid w:val="00751073"/>
    <w:rsid w:val="007517E4"/>
    <w:rsid w:val="00751AF2"/>
    <w:rsid w:val="00751B1A"/>
    <w:rsid w:val="00751BD2"/>
    <w:rsid w:val="00751CE5"/>
    <w:rsid w:val="00751F0F"/>
    <w:rsid w:val="00752188"/>
    <w:rsid w:val="00752CC6"/>
    <w:rsid w:val="00753938"/>
    <w:rsid w:val="00753A57"/>
    <w:rsid w:val="007543CE"/>
    <w:rsid w:val="0075497E"/>
    <w:rsid w:val="00754A29"/>
    <w:rsid w:val="00755B6F"/>
    <w:rsid w:val="00755BCF"/>
    <w:rsid w:val="00756C5F"/>
    <w:rsid w:val="00756D69"/>
    <w:rsid w:val="00756FA7"/>
    <w:rsid w:val="00757029"/>
    <w:rsid w:val="007571FD"/>
    <w:rsid w:val="0075723D"/>
    <w:rsid w:val="007602D4"/>
    <w:rsid w:val="00760530"/>
    <w:rsid w:val="007609B7"/>
    <w:rsid w:val="00760A43"/>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C79"/>
    <w:rsid w:val="007660EC"/>
    <w:rsid w:val="007662C7"/>
    <w:rsid w:val="00766862"/>
    <w:rsid w:val="007675DD"/>
    <w:rsid w:val="007702BF"/>
    <w:rsid w:val="007705F0"/>
    <w:rsid w:val="00771C97"/>
    <w:rsid w:val="00771CAC"/>
    <w:rsid w:val="00772036"/>
    <w:rsid w:val="00773098"/>
    <w:rsid w:val="007739A3"/>
    <w:rsid w:val="00773BD9"/>
    <w:rsid w:val="00773CB0"/>
    <w:rsid w:val="00773D71"/>
    <w:rsid w:val="00775526"/>
    <w:rsid w:val="00775651"/>
    <w:rsid w:val="00775F3F"/>
    <w:rsid w:val="0077710B"/>
    <w:rsid w:val="00777198"/>
    <w:rsid w:val="0077765A"/>
    <w:rsid w:val="00780032"/>
    <w:rsid w:val="00780636"/>
    <w:rsid w:val="00780A78"/>
    <w:rsid w:val="00780E86"/>
    <w:rsid w:val="0078108C"/>
    <w:rsid w:val="00781727"/>
    <w:rsid w:val="007823E8"/>
    <w:rsid w:val="00782CF3"/>
    <w:rsid w:val="00783959"/>
    <w:rsid w:val="00783BA5"/>
    <w:rsid w:val="007844A9"/>
    <w:rsid w:val="00785091"/>
    <w:rsid w:val="00785CBD"/>
    <w:rsid w:val="0078638C"/>
    <w:rsid w:val="007869F9"/>
    <w:rsid w:val="00786CBB"/>
    <w:rsid w:val="00786E21"/>
    <w:rsid w:val="00787BB2"/>
    <w:rsid w:val="0079038E"/>
    <w:rsid w:val="00790EBB"/>
    <w:rsid w:val="00791C6E"/>
    <w:rsid w:val="00791DD5"/>
    <w:rsid w:val="007921F7"/>
    <w:rsid w:val="00792909"/>
    <w:rsid w:val="00792BC6"/>
    <w:rsid w:val="00792C3F"/>
    <w:rsid w:val="00792EE2"/>
    <w:rsid w:val="00792EFD"/>
    <w:rsid w:val="007930D9"/>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FD6"/>
    <w:rsid w:val="007A130E"/>
    <w:rsid w:val="007A18B1"/>
    <w:rsid w:val="007A1BBD"/>
    <w:rsid w:val="007A1BE9"/>
    <w:rsid w:val="007A1F08"/>
    <w:rsid w:val="007A2184"/>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5E61"/>
    <w:rsid w:val="007A649C"/>
    <w:rsid w:val="007A6D91"/>
    <w:rsid w:val="007A7618"/>
    <w:rsid w:val="007B00C9"/>
    <w:rsid w:val="007B02C7"/>
    <w:rsid w:val="007B0306"/>
    <w:rsid w:val="007B0833"/>
    <w:rsid w:val="007B08E4"/>
    <w:rsid w:val="007B0D86"/>
    <w:rsid w:val="007B0FBA"/>
    <w:rsid w:val="007B1888"/>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94"/>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DCC"/>
    <w:rsid w:val="007D23FB"/>
    <w:rsid w:val="007D2882"/>
    <w:rsid w:val="007D2945"/>
    <w:rsid w:val="007D296C"/>
    <w:rsid w:val="007D2C31"/>
    <w:rsid w:val="007D2E50"/>
    <w:rsid w:val="007D395C"/>
    <w:rsid w:val="007D3D74"/>
    <w:rsid w:val="007D41DA"/>
    <w:rsid w:val="007D445F"/>
    <w:rsid w:val="007D4DED"/>
    <w:rsid w:val="007D57C3"/>
    <w:rsid w:val="007D5BA2"/>
    <w:rsid w:val="007D5ED3"/>
    <w:rsid w:val="007D682F"/>
    <w:rsid w:val="007D6FB9"/>
    <w:rsid w:val="007D7211"/>
    <w:rsid w:val="007D7B6F"/>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1761"/>
    <w:rsid w:val="007F2016"/>
    <w:rsid w:val="007F20C4"/>
    <w:rsid w:val="007F20EE"/>
    <w:rsid w:val="007F23D8"/>
    <w:rsid w:val="007F307A"/>
    <w:rsid w:val="007F30C6"/>
    <w:rsid w:val="007F38FD"/>
    <w:rsid w:val="007F3C18"/>
    <w:rsid w:val="007F424C"/>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831"/>
    <w:rsid w:val="00800B7F"/>
    <w:rsid w:val="008012B1"/>
    <w:rsid w:val="00801D63"/>
    <w:rsid w:val="0080348B"/>
    <w:rsid w:val="00803D82"/>
    <w:rsid w:val="00803D98"/>
    <w:rsid w:val="0080452A"/>
    <w:rsid w:val="008052CE"/>
    <w:rsid w:val="008058D0"/>
    <w:rsid w:val="00806A4C"/>
    <w:rsid w:val="0080705B"/>
    <w:rsid w:val="0080723C"/>
    <w:rsid w:val="00807F71"/>
    <w:rsid w:val="0081000F"/>
    <w:rsid w:val="0081090B"/>
    <w:rsid w:val="00812657"/>
    <w:rsid w:val="00812A1A"/>
    <w:rsid w:val="00812DFF"/>
    <w:rsid w:val="0081362F"/>
    <w:rsid w:val="0081383A"/>
    <w:rsid w:val="00813A43"/>
    <w:rsid w:val="0081497F"/>
    <w:rsid w:val="00814B90"/>
    <w:rsid w:val="00814FC7"/>
    <w:rsid w:val="008153F5"/>
    <w:rsid w:val="0081660C"/>
    <w:rsid w:val="00817195"/>
    <w:rsid w:val="00817416"/>
    <w:rsid w:val="00817658"/>
    <w:rsid w:val="008206AE"/>
    <w:rsid w:val="00821271"/>
    <w:rsid w:val="00821306"/>
    <w:rsid w:val="008213D9"/>
    <w:rsid w:val="008216CE"/>
    <w:rsid w:val="008218AE"/>
    <w:rsid w:val="00821C72"/>
    <w:rsid w:val="00821D85"/>
    <w:rsid w:val="00821E47"/>
    <w:rsid w:val="008220F6"/>
    <w:rsid w:val="0082240B"/>
    <w:rsid w:val="00822456"/>
    <w:rsid w:val="00823819"/>
    <w:rsid w:val="00823C4B"/>
    <w:rsid w:val="0082427D"/>
    <w:rsid w:val="00825441"/>
    <w:rsid w:val="00826855"/>
    <w:rsid w:val="00826A97"/>
    <w:rsid w:val="00827600"/>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50C3"/>
    <w:rsid w:val="00836323"/>
    <w:rsid w:val="00837D3D"/>
    <w:rsid w:val="00837E9B"/>
    <w:rsid w:val="008404AA"/>
    <w:rsid w:val="008406D7"/>
    <w:rsid w:val="00840731"/>
    <w:rsid w:val="0084074F"/>
    <w:rsid w:val="008407BA"/>
    <w:rsid w:val="00840AA3"/>
    <w:rsid w:val="00840AAC"/>
    <w:rsid w:val="0084101C"/>
    <w:rsid w:val="0084181B"/>
    <w:rsid w:val="00841F29"/>
    <w:rsid w:val="008425CC"/>
    <w:rsid w:val="00842DC2"/>
    <w:rsid w:val="0084357B"/>
    <w:rsid w:val="00843A45"/>
    <w:rsid w:val="008465B4"/>
    <w:rsid w:val="00846D25"/>
    <w:rsid w:val="00850013"/>
    <w:rsid w:val="008500DD"/>
    <w:rsid w:val="00850A0A"/>
    <w:rsid w:val="00850A94"/>
    <w:rsid w:val="00850C18"/>
    <w:rsid w:val="00851E96"/>
    <w:rsid w:val="00851F1C"/>
    <w:rsid w:val="00852B80"/>
    <w:rsid w:val="00852FA5"/>
    <w:rsid w:val="00853F7D"/>
    <w:rsid w:val="0085517F"/>
    <w:rsid w:val="0085562D"/>
    <w:rsid w:val="00855A78"/>
    <w:rsid w:val="00856154"/>
    <w:rsid w:val="00856286"/>
    <w:rsid w:val="0085657E"/>
    <w:rsid w:val="00856F0E"/>
    <w:rsid w:val="00856FF7"/>
    <w:rsid w:val="008573AF"/>
    <w:rsid w:val="008576B0"/>
    <w:rsid w:val="00860296"/>
    <w:rsid w:val="008602E3"/>
    <w:rsid w:val="0086060E"/>
    <w:rsid w:val="00860DA4"/>
    <w:rsid w:val="00861146"/>
    <w:rsid w:val="008618EE"/>
    <w:rsid w:val="00861948"/>
    <w:rsid w:val="00862011"/>
    <w:rsid w:val="00862A15"/>
    <w:rsid w:val="00862CC9"/>
    <w:rsid w:val="00862D8E"/>
    <w:rsid w:val="00862EF2"/>
    <w:rsid w:val="00863E49"/>
    <w:rsid w:val="00864661"/>
    <w:rsid w:val="008651CE"/>
    <w:rsid w:val="0086598A"/>
    <w:rsid w:val="00865C3D"/>
    <w:rsid w:val="00865F4C"/>
    <w:rsid w:val="00866453"/>
    <w:rsid w:val="0086707F"/>
    <w:rsid w:val="00867501"/>
    <w:rsid w:val="00867523"/>
    <w:rsid w:val="00867D8E"/>
    <w:rsid w:val="008700C0"/>
    <w:rsid w:val="0087058B"/>
    <w:rsid w:val="0087079D"/>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8F3"/>
    <w:rsid w:val="00875E14"/>
    <w:rsid w:val="00876291"/>
    <w:rsid w:val="0087677E"/>
    <w:rsid w:val="0087712C"/>
    <w:rsid w:val="008776E7"/>
    <w:rsid w:val="00877746"/>
    <w:rsid w:val="00877C5D"/>
    <w:rsid w:val="00880354"/>
    <w:rsid w:val="0088093C"/>
    <w:rsid w:val="00880BC0"/>
    <w:rsid w:val="0088127A"/>
    <w:rsid w:val="00881D59"/>
    <w:rsid w:val="00882991"/>
    <w:rsid w:val="00882EC1"/>
    <w:rsid w:val="0088324E"/>
    <w:rsid w:val="00883774"/>
    <w:rsid w:val="00884272"/>
    <w:rsid w:val="0088434F"/>
    <w:rsid w:val="00884371"/>
    <w:rsid w:val="008848E2"/>
    <w:rsid w:val="00884B7A"/>
    <w:rsid w:val="00884D47"/>
    <w:rsid w:val="008856C5"/>
    <w:rsid w:val="00886112"/>
    <w:rsid w:val="008872B3"/>
    <w:rsid w:val="00887392"/>
    <w:rsid w:val="00890A64"/>
    <w:rsid w:val="00890C40"/>
    <w:rsid w:val="00890F44"/>
    <w:rsid w:val="0089122E"/>
    <w:rsid w:val="008912A7"/>
    <w:rsid w:val="0089183A"/>
    <w:rsid w:val="00891EBC"/>
    <w:rsid w:val="008920B4"/>
    <w:rsid w:val="008925EB"/>
    <w:rsid w:val="0089275E"/>
    <w:rsid w:val="00892B43"/>
    <w:rsid w:val="00893432"/>
    <w:rsid w:val="0089386C"/>
    <w:rsid w:val="00893936"/>
    <w:rsid w:val="00893CE2"/>
    <w:rsid w:val="00893F41"/>
    <w:rsid w:val="00895144"/>
    <w:rsid w:val="00895963"/>
    <w:rsid w:val="008972B6"/>
    <w:rsid w:val="00897339"/>
    <w:rsid w:val="00897697"/>
    <w:rsid w:val="008977E1"/>
    <w:rsid w:val="00897BFA"/>
    <w:rsid w:val="00897D19"/>
    <w:rsid w:val="00897D95"/>
    <w:rsid w:val="008A0044"/>
    <w:rsid w:val="008A0BFE"/>
    <w:rsid w:val="008A0CDC"/>
    <w:rsid w:val="008A1932"/>
    <w:rsid w:val="008A1BE9"/>
    <w:rsid w:val="008A21D9"/>
    <w:rsid w:val="008A232D"/>
    <w:rsid w:val="008A3182"/>
    <w:rsid w:val="008A3C76"/>
    <w:rsid w:val="008A3D54"/>
    <w:rsid w:val="008A3E10"/>
    <w:rsid w:val="008A411C"/>
    <w:rsid w:val="008A4630"/>
    <w:rsid w:val="008A4660"/>
    <w:rsid w:val="008A47CE"/>
    <w:rsid w:val="008A4DFA"/>
    <w:rsid w:val="008A5F2F"/>
    <w:rsid w:val="008A6BAE"/>
    <w:rsid w:val="008A7350"/>
    <w:rsid w:val="008A7A72"/>
    <w:rsid w:val="008B09F3"/>
    <w:rsid w:val="008B1094"/>
    <w:rsid w:val="008B111A"/>
    <w:rsid w:val="008B1463"/>
    <w:rsid w:val="008B16E6"/>
    <w:rsid w:val="008B178A"/>
    <w:rsid w:val="008B1AB2"/>
    <w:rsid w:val="008B1D9B"/>
    <w:rsid w:val="008B2042"/>
    <w:rsid w:val="008B25F1"/>
    <w:rsid w:val="008B3567"/>
    <w:rsid w:val="008B36D0"/>
    <w:rsid w:val="008B38AF"/>
    <w:rsid w:val="008B3D7F"/>
    <w:rsid w:val="008B3E1B"/>
    <w:rsid w:val="008B3F4B"/>
    <w:rsid w:val="008B48EC"/>
    <w:rsid w:val="008B4AF0"/>
    <w:rsid w:val="008B502E"/>
    <w:rsid w:val="008B518E"/>
    <w:rsid w:val="008B527B"/>
    <w:rsid w:val="008B5AB9"/>
    <w:rsid w:val="008B646F"/>
    <w:rsid w:val="008B67E6"/>
    <w:rsid w:val="008B69B8"/>
    <w:rsid w:val="008B7042"/>
    <w:rsid w:val="008B770C"/>
    <w:rsid w:val="008B7845"/>
    <w:rsid w:val="008C0325"/>
    <w:rsid w:val="008C094A"/>
    <w:rsid w:val="008C0BD9"/>
    <w:rsid w:val="008C1570"/>
    <w:rsid w:val="008C1792"/>
    <w:rsid w:val="008C17B2"/>
    <w:rsid w:val="008C1E3E"/>
    <w:rsid w:val="008C2059"/>
    <w:rsid w:val="008C21D0"/>
    <w:rsid w:val="008C2DBC"/>
    <w:rsid w:val="008C3A4E"/>
    <w:rsid w:val="008C5371"/>
    <w:rsid w:val="008C5A86"/>
    <w:rsid w:val="008C623D"/>
    <w:rsid w:val="008C65F4"/>
    <w:rsid w:val="008C6683"/>
    <w:rsid w:val="008C6E0C"/>
    <w:rsid w:val="008C7273"/>
    <w:rsid w:val="008C78F8"/>
    <w:rsid w:val="008D05DF"/>
    <w:rsid w:val="008D09E8"/>
    <w:rsid w:val="008D0E65"/>
    <w:rsid w:val="008D110A"/>
    <w:rsid w:val="008D1612"/>
    <w:rsid w:val="008D17F1"/>
    <w:rsid w:val="008D2259"/>
    <w:rsid w:val="008D2531"/>
    <w:rsid w:val="008D2833"/>
    <w:rsid w:val="008D2A5B"/>
    <w:rsid w:val="008D313A"/>
    <w:rsid w:val="008D3381"/>
    <w:rsid w:val="008D33FE"/>
    <w:rsid w:val="008D3B9F"/>
    <w:rsid w:val="008D3D02"/>
    <w:rsid w:val="008D3D5A"/>
    <w:rsid w:val="008D4226"/>
    <w:rsid w:val="008D4D52"/>
    <w:rsid w:val="008D4D7C"/>
    <w:rsid w:val="008D5432"/>
    <w:rsid w:val="008D54C0"/>
    <w:rsid w:val="008D5558"/>
    <w:rsid w:val="008D555F"/>
    <w:rsid w:val="008D5806"/>
    <w:rsid w:val="008D5ED9"/>
    <w:rsid w:val="008D7247"/>
    <w:rsid w:val="008D7567"/>
    <w:rsid w:val="008E0EE4"/>
    <w:rsid w:val="008E12BE"/>
    <w:rsid w:val="008E13FD"/>
    <w:rsid w:val="008E1C24"/>
    <w:rsid w:val="008E2626"/>
    <w:rsid w:val="008E27A9"/>
    <w:rsid w:val="008E28A6"/>
    <w:rsid w:val="008E323C"/>
    <w:rsid w:val="008E32E0"/>
    <w:rsid w:val="008E35A6"/>
    <w:rsid w:val="008E36D9"/>
    <w:rsid w:val="008E3A5C"/>
    <w:rsid w:val="008E3A9A"/>
    <w:rsid w:val="008E429E"/>
    <w:rsid w:val="008E58A3"/>
    <w:rsid w:val="008E5938"/>
    <w:rsid w:val="008E6109"/>
    <w:rsid w:val="008E6A39"/>
    <w:rsid w:val="008E76BB"/>
    <w:rsid w:val="008E76EC"/>
    <w:rsid w:val="008F1764"/>
    <w:rsid w:val="008F1E3D"/>
    <w:rsid w:val="008F235C"/>
    <w:rsid w:val="008F290B"/>
    <w:rsid w:val="008F2F11"/>
    <w:rsid w:val="008F3369"/>
    <w:rsid w:val="008F33A6"/>
    <w:rsid w:val="008F35EC"/>
    <w:rsid w:val="008F4528"/>
    <w:rsid w:val="008F4FE8"/>
    <w:rsid w:val="008F4FED"/>
    <w:rsid w:val="008F5B47"/>
    <w:rsid w:val="008F5D5A"/>
    <w:rsid w:val="008F6200"/>
    <w:rsid w:val="008F62F8"/>
    <w:rsid w:val="008F668F"/>
    <w:rsid w:val="008F6893"/>
    <w:rsid w:val="008F7292"/>
    <w:rsid w:val="008F76C0"/>
    <w:rsid w:val="009000F2"/>
    <w:rsid w:val="0090079D"/>
    <w:rsid w:val="0090086A"/>
    <w:rsid w:val="00900D2C"/>
    <w:rsid w:val="00901807"/>
    <w:rsid w:val="00901F0E"/>
    <w:rsid w:val="0090210D"/>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88E"/>
    <w:rsid w:val="00911D61"/>
    <w:rsid w:val="00911EC0"/>
    <w:rsid w:val="00912850"/>
    <w:rsid w:val="009128B8"/>
    <w:rsid w:val="009143D5"/>
    <w:rsid w:val="0091472C"/>
    <w:rsid w:val="00914DC9"/>
    <w:rsid w:val="00915351"/>
    <w:rsid w:val="00915679"/>
    <w:rsid w:val="009159C2"/>
    <w:rsid w:val="0091627F"/>
    <w:rsid w:val="00916E45"/>
    <w:rsid w:val="00916E76"/>
    <w:rsid w:val="00917C17"/>
    <w:rsid w:val="0092077A"/>
    <w:rsid w:val="00920DC0"/>
    <w:rsid w:val="009219F3"/>
    <w:rsid w:val="00921FAB"/>
    <w:rsid w:val="009221CB"/>
    <w:rsid w:val="00922320"/>
    <w:rsid w:val="00923643"/>
    <w:rsid w:val="00923E1A"/>
    <w:rsid w:val="009245CC"/>
    <w:rsid w:val="0092490A"/>
    <w:rsid w:val="00924BF0"/>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33B"/>
    <w:rsid w:val="00953573"/>
    <w:rsid w:val="009537C0"/>
    <w:rsid w:val="009544E9"/>
    <w:rsid w:val="0095496A"/>
    <w:rsid w:val="009557A9"/>
    <w:rsid w:val="00955C75"/>
    <w:rsid w:val="00956647"/>
    <w:rsid w:val="00957036"/>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67A86"/>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8D"/>
    <w:rsid w:val="00975D06"/>
    <w:rsid w:val="00975D63"/>
    <w:rsid w:val="00975DAE"/>
    <w:rsid w:val="00975E0A"/>
    <w:rsid w:val="00976BBE"/>
    <w:rsid w:val="0098055B"/>
    <w:rsid w:val="00980B30"/>
    <w:rsid w:val="009810BE"/>
    <w:rsid w:val="009810DF"/>
    <w:rsid w:val="009817BC"/>
    <w:rsid w:val="009819A7"/>
    <w:rsid w:val="0098220A"/>
    <w:rsid w:val="009829C3"/>
    <w:rsid w:val="00982E75"/>
    <w:rsid w:val="00983337"/>
    <w:rsid w:val="009836AA"/>
    <w:rsid w:val="009846BF"/>
    <w:rsid w:val="00984C85"/>
    <w:rsid w:val="009851F5"/>
    <w:rsid w:val="0098534B"/>
    <w:rsid w:val="00986019"/>
    <w:rsid w:val="00986281"/>
    <w:rsid w:val="00986FC9"/>
    <w:rsid w:val="0098764E"/>
    <w:rsid w:val="00987683"/>
    <w:rsid w:val="009876D9"/>
    <w:rsid w:val="00987826"/>
    <w:rsid w:val="00987B4F"/>
    <w:rsid w:val="00987D58"/>
    <w:rsid w:val="00987EB3"/>
    <w:rsid w:val="0099034B"/>
    <w:rsid w:val="009906D4"/>
    <w:rsid w:val="00990A8E"/>
    <w:rsid w:val="00990EB7"/>
    <w:rsid w:val="00990F5F"/>
    <w:rsid w:val="009911A7"/>
    <w:rsid w:val="009913B8"/>
    <w:rsid w:val="009914E4"/>
    <w:rsid w:val="00992141"/>
    <w:rsid w:val="009921DB"/>
    <w:rsid w:val="00992285"/>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509"/>
    <w:rsid w:val="00997883"/>
    <w:rsid w:val="00997BC9"/>
    <w:rsid w:val="009A113D"/>
    <w:rsid w:val="009A1ECA"/>
    <w:rsid w:val="009A2BE9"/>
    <w:rsid w:val="009A2BF3"/>
    <w:rsid w:val="009A347C"/>
    <w:rsid w:val="009A3688"/>
    <w:rsid w:val="009A3713"/>
    <w:rsid w:val="009A3AB8"/>
    <w:rsid w:val="009A3C3E"/>
    <w:rsid w:val="009A4153"/>
    <w:rsid w:val="009A4C2C"/>
    <w:rsid w:val="009A59B3"/>
    <w:rsid w:val="009A5FAE"/>
    <w:rsid w:val="009A6B3A"/>
    <w:rsid w:val="009A70A3"/>
    <w:rsid w:val="009A7E7C"/>
    <w:rsid w:val="009B05D2"/>
    <w:rsid w:val="009B1001"/>
    <w:rsid w:val="009B152B"/>
    <w:rsid w:val="009B2731"/>
    <w:rsid w:val="009B2DCF"/>
    <w:rsid w:val="009B39D8"/>
    <w:rsid w:val="009B3D38"/>
    <w:rsid w:val="009B3EC5"/>
    <w:rsid w:val="009B4368"/>
    <w:rsid w:val="009B4D4C"/>
    <w:rsid w:val="009B66F5"/>
    <w:rsid w:val="009B7505"/>
    <w:rsid w:val="009C0020"/>
    <w:rsid w:val="009C01F2"/>
    <w:rsid w:val="009C03F7"/>
    <w:rsid w:val="009C10DA"/>
    <w:rsid w:val="009C19FC"/>
    <w:rsid w:val="009C27F7"/>
    <w:rsid w:val="009C3BC4"/>
    <w:rsid w:val="009C3C93"/>
    <w:rsid w:val="009C3E97"/>
    <w:rsid w:val="009C4017"/>
    <w:rsid w:val="009C424E"/>
    <w:rsid w:val="009C4708"/>
    <w:rsid w:val="009C4870"/>
    <w:rsid w:val="009C4C4E"/>
    <w:rsid w:val="009C4D37"/>
    <w:rsid w:val="009C54D9"/>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3FB3"/>
    <w:rsid w:val="009E514A"/>
    <w:rsid w:val="009E5177"/>
    <w:rsid w:val="009E5701"/>
    <w:rsid w:val="009E5711"/>
    <w:rsid w:val="009E5D4C"/>
    <w:rsid w:val="009E758E"/>
    <w:rsid w:val="009E7BFB"/>
    <w:rsid w:val="009E7D6B"/>
    <w:rsid w:val="009E7E81"/>
    <w:rsid w:val="009F020A"/>
    <w:rsid w:val="009F05AD"/>
    <w:rsid w:val="009F0659"/>
    <w:rsid w:val="009F0C54"/>
    <w:rsid w:val="009F1109"/>
    <w:rsid w:val="009F143E"/>
    <w:rsid w:val="009F1B81"/>
    <w:rsid w:val="009F1DE8"/>
    <w:rsid w:val="009F2186"/>
    <w:rsid w:val="009F227C"/>
    <w:rsid w:val="009F28DC"/>
    <w:rsid w:val="009F2EDB"/>
    <w:rsid w:val="009F33DC"/>
    <w:rsid w:val="009F3703"/>
    <w:rsid w:val="009F446E"/>
    <w:rsid w:val="009F4550"/>
    <w:rsid w:val="009F56C0"/>
    <w:rsid w:val="009F5C76"/>
    <w:rsid w:val="009F7C9F"/>
    <w:rsid w:val="00A000C5"/>
    <w:rsid w:val="00A007B4"/>
    <w:rsid w:val="00A00930"/>
    <w:rsid w:val="00A00CA0"/>
    <w:rsid w:val="00A00E00"/>
    <w:rsid w:val="00A01221"/>
    <w:rsid w:val="00A012A8"/>
    <w:rsid w:val="00A012F1"/>
    <w:rsid w:val="00A016FF"/>
    <w:rsid w:val="00A01886"/>
    <w:rsid w:val="00A0207F"/>
    <w:rsid w:val="00A021AF"/>
    <w:rsid w:val="00A027B1"/>
    <w:rsid w:val="00A028AE"/>
    <w:rsid w:val="00A02B58"/>
    <w:rsid w:val="00A0307A"/>
    <w:rsid w:val="00A03A7C"/>
    <w:rsid w:val="00A044AA"/>
    <w:rsid w:val="00A04A4E"/>
    <w:rsid w:val="00A04F64"/>
    <w:rsid w:val="00A05F12"/>
    <w:rsid w:val="00A0700C"/>
    <w:rsid w:val="00A102F8"/>
    <w:rsid w:val="00A10A20"/>
    <w:rsid w:val="00A114DB"/>
    <w:rsid w:val="00A117D5"/>
    <w:rsid w:val="00A11814"/>
    <w:rsid w:val="00A11C11"/>
    <w:rsid w:val="00A12720"/>
    <w:rsid w:val="00A12ED1"/>
    <w:rsid w:val="00A13121"/>
    <w:rsid w:val="00A131F5"/>
    <w:rsid w:val="00A133C1"/>
    <w:rsid w:val="00A13414"/>
    <w:rsid w:val="00A13675"/>
    <w:rsid w:val="00A138B7"/>
    <w:rsid w:val="00A13F2D"/>
    <w:rsid w:val="00A14044"/>
    <w:rsid w:val="00A148A0"/>
    <w:rsid w:val="00A14AA8"/>
    <w:rsid w:val="00A14F81"/>
    <w:rsid w:val="00A1535F"/>
    <w:rsid w:val="00A15CB1"/>
    <w:rsid w:val="00A15DCC"/>
    <w:rsid w:val="00A15E7D"/>
    <w:rsid w:val="00A15E84"/>
    <w:rsid w:val="00A16021"/>
    <w:rsid w:val="00A16961"/>
    <w:rsid w:val="00A176DD"/>
    <w:rsid w:val="00A21838"/>
    <w:rsid w:val="00A22A79"/>
    <w:rsid w:val="00A22C3E"/>
    <w:rsid w:val="00A22C4D"/>
    <w:rsid w:val="00A22EAA"/>
    <w:rsid w:val="00A2334E"/>
    <w:rsid w:val="00A23442"/>
    <w:rsid w:val="00A2491E"/>
    <w:rsid w:val="00A249D2"/>
    <w:rsid w:val="00A24EC2"/>
    <w:rsid w:val="00A254AB"/>
    <w:rsid w:val="00A259F2"/>
    <w:rsid w:val="00A266CC"/>
    <w:rsid w:val="00A26DB4"/>
    <w:rsid w:val="00A27425"/>
    <w:rsid w:val="00A3023E"/>
    <w:rsid w:val="00A305C5"/>
    <w:rsid w:val="00A30919"/>
    <w:rsid w:val="00A31F05"/>
    <w:rsid w:val="00A31FD2"/>
    <w:rsid w:val="00A3404D"/>
    <w:rsid w:val="00A341AB"/>
    <w:rsid w:val="00A34290"/>
    <w:rsid w:val="00A34868"/>
    <w:rsid w:val="00A355F9"/>
    <w:rsid w:val="00A357D3"/>
    <w:rsid w:val="00A35AA9"/>
    <w:rsid w:val="00A35F3C"/>
    <w:rsid w:val="00A367CD"/>
    <w:rsid w:val="00A36CF6"/>
    <w:rsid w:val="00A37309"/>
    <w:rsid w:val="00A37329"/>
    <w:rsid w:val="00A37558"/>
    <w:rsid w:val="00A3786A"/>
    <w:rsid w:val="00A4008C"/>
    <w:rsid w:val="00A402A8"/>
    <w:rsid w:val="00A40685"/>
    <w:rsid w:val="00A40E2F"/>
    <w:rsid w:val="00A41819"/>
    <w:rsid w:val="00A41C9A"/>
    <w:rsid w:val="00A41D73"/>
    <w:rsid w:val="00A422FF"/>
    <w:rsid w:val="00A4233B"/>
    <w:rsid w:val="00A42406"/>
    <w:rsid w:val="00A433E8"/>
    <w:rsid w:val="00A43A1D"/>
    <w:rsid w:val="00A43AB0"/>
    <w:rsid w:val="00A43B65"/>
    <w:rsid w:val="00A44854"/>
    <w:rsid w:val="00A44A45"/>
    <w:rsid w:val="00A4665D"/>
    <w:rsid w:val="00A46859"/>
    <w:rsid w:val="00A46D39"/>
    <w:rsid w:val="00A47019"/>
    <w:rsid w:val="00A47163"/>
    <w:rsid w:val="00A47270"/>
    <w:rsid w:val="00A472B8"/>
    <w:rsid w:val="00A5004A"/>
    <w:rsid w:val="00A5017C"/>
    <w:rsid w:val="00A502D6"/>
    <w:rsid w:val="00A502F5"/>
    <w:rsid w:val="00A504F4"/>
    <w:rsid w:val="00A507C4"/>
    <w:rsid w:val="00A508AA"/>
    <w:rsid w:val="00A50EE7"/>
    <w:rsid w:val="00A526CE"/>
    <w:rsid w:val="00A54909"/>
    <w:rsid w:val="00A549A4"/>
    <w:rsid w:val="00A54DC0"/>
    <w:rsid w:val="00A550C9"/>
    <w:rsid w:val="00A55228"/>
    <w:rsid w:val="00A552EB"/>
    <w:rsid w:val="00A55410"/>
    <w:rsid w:val="00A55A04"/>
    <w:rsid w:val="00A564D4"/>
    <w:rsid w:val="00A564DE"/>
    <w:rsid w:val="00A6054E"/>
    <w:rsid w:val="00A60799"/>
    <w:rsid w:val="00A607F2"/>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089"/>
    <w:rsid w:val="00A732FB"/>
    <w:rsid w:val="00A73A04"/>
    <w:rsid w:val="00A7463E"/>
    <w:rsid w:val="00A758E2"/>
    <w:rsid w:val="00A765B1"/>
    <w:rsid w:val="00A772F2"/>
    <w:rsid w:val="00A77828"/>
    <w:rsid w:val="00A77BAA"/>
    <w:rsid w:val="00A800F9"/>
    <w:rsid w:val="00A803A6"/>
    <w:rsid w:val="00A8073D"/>
    <w:rsid w:val="00A807A0"/>
    <w:rsid w:val="00A80D02"/>
    <w:rsid w:val="00A81056"/>
    <w:rsid w:val="00A8110F"/>
    <w:rsid w:val="00A815FB"/>
    <w:rsid w:val="00A818BD"/>
    <w:rsid w:val="00A81AEB"/>
    <w:rsid w:val="00A81CEE"/>
    <w:rsid w:val="00A82D32"/>
    <w:rsid w:val="00A82EAE"/>
    <w:rsid w:val="00A82FC7"/>
    <w:rsid w:val="00A847F9"/>
    <w:rsid w:val="00A84F27"/>
    <w:rsid w:val="00A8519C"/>
    <w:rsid w:val="00A855EE"/>
    <w:rsid w:val="00A8597A"/>
    <w:rsid w:val="00A85B87"/>
    <w:rsid w:val="00A85F83"/>
    <w:rsid w:val="00A86019"/>
    <w:rsid w:val="00A86EED"/>
    <w:rsid w:val="00A8733A"/>
    <w:rsid w:val="00A90CCF"/>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2C7"/>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A7B16"/>
    <w:rsid w:val="00AB02EA"/>
    <w:rsid w:val="00AB05B2"/>
    <w:rsid w:val="00AB0BEA"/>
    <w:rsid w:val="00AB110C"/>
    <w:rsid w:val="00AB1891"/>
    <w:rsid w:val="00AB204F"/>
    <w:rsid w:val="00AB227A"/>
    <w:rsid w:val="00AB22BF"/>
    <w:rsid w:val="00AB256E"/>
    <w:rsid w:val="00AB3466"/>
    <w:rsid w:val="00AB38B2"/>
    <w:rsid w:val="00AB3BBB"/>
    <w:rsid w:val="00AB4069"/>
    <w:rsid w:val="00AB408C"/>
    <w:rsid w:val="00AB43AF"/>
    <w:rsid w:val="00AB4E41"/>
    <w:rsid w:val="00AB5EB1"/>
    <w:rsid w:val="00AB6003"/>
    <w:rsid w:val="00AB759A"/>
    <w:rsid w:val="00AB7B06"/>
    <w:rsid w:val="00AB7EAA"/>
    <w:rsid w:val="00AC0432"/>
    <w:rsid w:val="00AC0770"/>
    <w:rsid w:val="00AC1683"/>
    <w:rsid w:val="00AC1D0D"/>
    <w:rsid w:val="00AC1D82"/>
    <w:rsid w:val="00AC2D5F"/>
    <w:rsid w:val="00AC4094"/>
    <w:rsid w:val="00AC42B6"/>
    <w:rsid w:val="00AC4AB7"/>
    <w:rsid w:val="00AC51E0"/>
    <w:rsid w:val="00AC6D24"/>
    <w:rsid w:val="00AC6D76"/>
    <w:rsid w:val="00AC6E18"/>
    <w:rsid w:val="00AC7F64"/>
    <w:rsid w:val="00AD1065"/>
    <w:rsid w:val="00AD159E"/>
    <w:rsid w:val="00AD2AB1"/>
    <w:rsid w:val="00AD2F78"/>
    <w:rsid w:val="00AD3132"/>
    <w:rsid w:val="00AD3DA6"/>
    <w:rsid w:val="00AD3F3C"/>
    <w:rsid w:val="00AD447E"/>
    <w:rsid w:val="00AD4B2F"/>
    <w:rsid w:val="00AD4DB8"/>
    <w:rsid w:val="00AD5137"/>
    <w:rsid w:val="00AD5F0A"/>
    <w:rsid w:val="00AD6A5B"/>
    <w:rsid w:val="00AD6B4F"/>
    <w:rsid w:val="00AD6D19"/>
    <w:rsid w:val="00AD7812"/>
    <w:rsid w:val="00AD7C42"/>
    <w:rsid w:val="00AD7CFA"/>
    <w:rsid w:val="00AE06B0"/>
    <w:rsid w:val="00AE0BD6"/>
    <w:rsid w:val="00AE11C1"/>
    <w:rsid w:val="00AE163D"/>
    <w:rsid w:val="00AE1A42"/>
    <w:rsid w:val="00AE1C5C"/>
    <w:rsid w:val="00AE2D42"/>
    <w:rsid w:val="00AE315E"/>
    <w:rsid w:val="00AE319F"/>
    <w:rsid w:val="00AE31D9"/>
    <w:rsid w:val="00AE3CF0"/>
    <w:rsid w:val="00AE4546"/>
    <w:rsid w:val="00AE5A57"/>
    <w:rsid w:val="00AE6575"/>
    <w:rsid w:val="00AE7014"/>
    <w:rsid w:val="00AE71EE"/>
    <w:rsid w:val="00AE72F0"/>
    <w:rsid w:val="00AF03CF"/>
    <w:rsid w:val="00AF0A0A"/>
    <w:rsid w:val="00AF11F5"/>
    <w:rsid w:val="00AF14FC"/>
    <w:rsid w:val="00AF1ED2"/>
    <w:rsid w:val="00AF1F4E"/>
    <w:rsid w:val="00AF2302"/>
    <w:rsid w:val="00AF262A"/>
    <w:rsid w:val="00AF27C1"/>
    <w:rsid w:val="00AF3557"/>
    <w:rsid w:val="00AF3F86"/>
    <w:rsid w:val="00AF4CEE"/>
    <w:rsid w:val="00AF4F4A"/>
    <w:rsid w:val="00AF52BF"/>
    <w:rsid w:val="00AF584C"/>
    <w:rsid w:val="00AF5D84"/>
    <w:rsid w:val="00AF620A"/>
    <w:rsid w:val="00AF6476"/>
    <w:rsid w:val="00AF669D"/>
    <w:rsid w:val="00AF672C"/>
    <w:rsid w:val="00AF673E"/>
    <w:rsid w:val="00AF6ABE"/>
    <w:rsid w:val="00AF7072"/>
    <w:rsid w:val="00AF7389"/>
    <w:rsid w:val="00AF783A"/>
    <w:rsid w:val="00AF79DF"/>
    <w:rsid w:val="00AF7C37"/>
    <w:rsid w:val="00B00378"/>
    <w:rsid w:val="00B00D91"/>
    <w:rsid w:val="00B00E84"/>
    <w:rsid w:val="00B01DD9"/>
    <w:rsid w:val="00B01F0E"/>
    <w:rsid w:val="00B038F1"/>
    <w:rsid w:val="00B03AB2"/>
    <w:rsid w:val="00B03C1B"/>
    <w:rsid w:val="00B042E5"/>
    <w:rsid w:val="00B04678"/>
    <w:rsid w:val="00B047C9"/>
    <w:rsid w:val="00B04A04"/>
    <w:rsid w:val="00B04B78"/>
    <w:rsid w:val="00B04C37"/>
    <w:rsid w:val="00B04F00"/>
    <w:rsid w:val="00B05331"/>
    <w:rsid w:val="00B05BA6"/>
    <w:rsid w:val="00B066FE"/>
    <w:rsid w:val="00B06749"/>
    <w:rsid w:val="00B06912"/>
    <w:rsid w:val="00B07316"/>
    <w:rsid w:val="00B07F74"/>
    <w:rsid w:val="00B10021"/>
    <w:rsid w:val="00B10174"/>
    <w:rsid w:val="00B10618"/>
    <w:rsid w:val="00B10B04"/>
    <w:rsid w:val="00B10CC6"/>
    <w:rsid w:val="00B1148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17AD5"/>
    <w:rsid w:val="00B20760"/>
    <w:rsid w:val="00B2125C"/>
    <w:rsid w:val="00B21469"/>
    <w:rsid w:val="00B21676"/>
    <w:rsid w:val="00B219E1"/>
    <w:rsid w:val="00B21ECF"/>
    <w:rsid w:val="00B22150"/>
    <w:rsid w:val="00B226DE"/>
    <w:rsid w:val="00B22FB5"/>
    <w:rsid w:val="00B2357A"/>
    <w:rsid w:val="00B241D5"/>
    <w:rsid w:val="00B24BE9"/>
    <w:rsid w:val="00B2551D"/>
    <w:rsid w:val="00B25E7C"/>
    <w:rsid w:val="00B25F8C"/>
    <w:rsid w:val="00B260BE"/>
    <w:rsid w:val="00B26677"/>
    <w:rsid w:val="00B2672B"/>
    <w:rsid w:val="00B26A96"/>
    <w:rsid w:val="00B274E3"/>
    <w:rsid w:val="00B2765C"/>
    <w:rsid w:val="00B27BCE"/>
    <w:rsid w:val="00B27C4B"/>
    <w:rsid w:val="00B30563"/>
    <w:rsid w:val="00B3069E"/>
    <w:rsid w:val="00B30A76"/>
    <w:rsid w:val="00B31246"/>
    <w:rsid w:val="00B32295"/>
    <w:rsid w:val="00B33AB5"/>
    <w:rsid w:val="00B3412E"/>
    <w:rsid w:val="00B343E0"/>
    <w:rsid w:val="00B3595C"/>
    <w:rsid w:val="00B35B6D"/>
    <w:rsid w:val="00B35D53"/>
    <w:rsid w:val="00B367C4"/>
    <w:rsid w:val="00B36D3E"/>
    <w:rsid w:val="00B37B8E"/>
    <w:rsid w:val="00B37CC3"/>
    <w:rsid w:val="00B40222"/>
    <w:rsid w:val="00B404C3"/>
    <w:rsid w:val="00B417DE"/>
    <w:rsid w:val="00B41A04"/>
    <w:rsid w:val="00B42743"/>
    <w:rsid w:val="00B430E9"/>
    <w:rsid w:val="00B4311F"/>
    <w:rsid w:val="00B431AE"/>
    <w:rsid w:val="00B432FF"/>
    <w:rsid w:val="00B437A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08A4"/>
    <w:rsid w:val="00B50AB0"/>
    <w:rsid w:val="00B50E62"/>
    <w:rsid w:val="00B51520"/>
    <w:rsid w:val="00B515C3"/>
    <w:rsid w:val="00B517C2"/>
    <w:rsid w:val="00B518CE"/>
    <w:rsid w:val="00B51D62"/>
    <w:rsid w:val="00B51F56"/>
    <w:rsid w:val="00B52234"/>
    <w:rsid w:val="00B52A7F"/>
    <w:rsid w:val="00B53623"/>
    <w:rsid w:val="00B53D1D"/>
    <w:rsid w:val="00B53E98"/>
    <w:rsid w:val="00B53F9B"/>
    <w:rsid w:val="00B54B19"/>
    <w:rsid w:val="00B55F64"/>
    <w:rsid w:val="00B56ECA"/>
    <w:rsid w:val="00B57093"/>
    <w:rsid w:val="00B57B5D"/>
    <w:rsid w:val="00B60613"/>
    <w:rsid w:val="00B61AEC"/>
    <w:rsid w:val="00B621B2"/>
    <w:rsid w:val="00B6244C"/>
    <w:rsid w:val="00B62A2F"/>
    <w:rsid w:val="00B62B7B"/>
    <w:rsid w:val="00B62F0A"/>
    <w:rsid w:val="00B63484"/>
    <w:rsid w:val="00B634B7"/>
    <w:rsid w:val="00B634F1"/>
    <w:rsid w:val="00B637EF"/>
    <w:rsid w:val="00B63EF6"/>
    <w:rsid w:val="00B6440A"/>
    <w:rsid w:val="00B65788"/>
    <w:rsid w:val="00B6583F"/>
    <w:rsid w:val="00B65844"/>
    <w:rsid w:val="00B65ED9"/>
    <w:rsid w:val="00B66054"/>
    <w:rsid w:val="00B6677F"/>
    <w:rsid w:val="00B66C7A"/>
    <w:rsid w:val="00B672EA"/>
    <w:rsid w:val="00B6747B"/>
    <w:rsid w:val="00B70200"/>
    <w:rsid w:val="00B702D7"/>
    <w:rsid w:val="00B70389"/>
    <w:rsid w:val="00B70E01"/>
    <w:rsid w:val="00B72CF0"/>
    <w:rsid w:val="00B73311"/>
    <w:rsid w:val="00B7380E"/>
    <w:rsid w:val="00B740F6"/>
    <w:rsid w:val="00B74615"/>
    <w:rsid w:val="00B74789"/>
    <w:rsid w:val="00B755B6"/>
    <w:rsid w:val="00B75977"/>
    <w:rsid w:val="00B75A48"/>
    <w:rsid w:val="00B75CC0"/>
    <w:rsid w:val="00B76021"/>
    <w:rsid w:val="00B76AAD"/>
    <w:rsid w:val="00B76FCD"/>
    <w:rsid w:val="00B77315"/>
    <w:rsid w:val="00B7764D"/>
    <w:rsid w:val="00B804F8"/>
    <w:rsid w:val="00B8095A"/>
    <w:rsid w:val="00B809D6"/>
    <w:rsid w:val="00B81274"/>
    <w:rsid w:val="00B8154A"/>
    <w:rsid w:val="00B815D3"/>
    <w:rsid w:val="00B81742"/>
    <w:rsid w:val="00B817B5"/>
    <w:rsid w:val="00B82048"/>
    <w:rsid w:val="00B823A6"/>
    <w:rsid w:val="00B83712"/>
    <w:rsid w:val="00B83E76"/>
    <w:rsid w:val="00B83FA0"/>
    <w:rsid w:val="00B84156"/>
    <w:rsid w:val="00B846E6"/>
    <w:rsid w:val="00B8537B"/>
    <w:rsid w:val="00B85586"/>
    <w:rsid w:val="00B859C3"/>
    <w:rsid w:val="00B85F32"/>
    <w:rsid w:val="00B86289"/>
    <w:rsid w:val="00B863B3"/>
    <w:rsid w:val="00B867F9"/>
    <w:rsid w:val="00B869D3"/>
    <w:rsid w:val="00B86CF8"/>
    <w:rsid w:val="00B86E44"/>
    <w:rsid w:val="00B87359"/>
    <w:rsid w:val="00B87F1C"/>
    <w:rsid w:val="00B90D8D"/>
    <w:rsid w:val="00B91263"/>
    <w:rsid w:val="00B91B61"/>
    <w:rsid w:val="00B91DF7"/>
    <w:rsid w:val="00B92FE0"/>
    <w:rsid w:val="00B93849"/>
    <w:rsid w:val="00B938BD"/>
    <w:rsid w:val="00B939D4"/>
    <w:rsid w:val="00B93CF3"/>
    <w:rsid w:val="00B93DF1"/>
    <w:rsid w:val="00B9407F"/>
    <w:rsid w:val="00B944E9"/>
    <w:rsid w:val="00B945D7"/>
    <w:rsid w:val="00B94896"/>
    <w:rsid w:val="00B94CDD"/>
    <w:rsid w:val="00B94DA7"/>
    <w:rsid w:val="00B94E91"/>
    <w:rsid w:val="00B95163"/>
    <w:rsid w:val="00B95496"/>
    <w:rsid w:val="00B954D0"/>
    <w:rsid w:val="00B96DD9"/>
    <w:rsid w:val="00B96EA6"/>
    <w:rsid w:val="00B9789D"/>
    <w:rsid w:val="00B97A4C"/>
    <w:rsid w:val="00BA050E"/>
    <w:rsid w:val="00BA1289"/>
    <w:rsid w:val="00BA14B2"/>
    <w:rsid w:val="00BA15DC"/>
    <w:rsid w:val="00BA1E2F"/>
    <w:rsid w:val="00BA1EB8"/>
    <w:rsid w:val="00BA2C82"/>
    <w:rsid w:val="00BA3869"/>
    <w:rsid w:val="00BA4147"/>
    <w:rsid w:val="00BA4399"/>
    <w:rsid w:val="00BA4452"/>
    <w:rsid w:val="00BA46C6"/>
    <w:rsid w:val="00BA4A40"/>
    <w:rsid w:val="00BA4A84"/>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6FA"/>
    <w:rsid w:val="00BB1EFB"/>
    <w:rsid w:val="00BB269F"/>
    <w:rsid w:val="00BB27CC"/>
    <w:rsid w:val="00BB2ACE"/>
    <w:rsid w:val="00BB2E4E"/>
    <w:rsid w:val="00BB2E62"/>
    <w:rsid w:val="00BB346B"/>
    <w:rsid w:val="00BB36C9"/>
    <w:rsid w:val="00BB3A66"/>
    <w:rsid w:val="00BB40D1"/>
    <w:rsid w:val="00BB777D"/>
    <w:rsid w:val="00BB7EC0"/>
    <w:rsid w:val="00BB7F88"/>
    <w:rsid w:val="00BC0207"/>
    <w:rsid w:val="00BC089F"/>
    <w:rsid w:val="00BC0A0C"/>
    <w:rsid w:val="00BC0A5A"/>
    <w:rsid w:val="00BC0E64"/>
    <w:rsid w:val="00BC0F0A"/>
    <w:rsid w:val="00BC18B7"/>
    <w:rsid w:val="00BC25D1"/>
    <w:rsid w:val="00BC2DBD"/>
    <w:rsid w:val="00BC3824"/>
    <w:rsid w:val="00BC3ADA"/>
    <w:rsid w:val="00BC3BCB"/>
    <w:rsid w:val="00BC3CF1"/>
    <w:rsid w:val="00BC41A5"/>
    <w:rsid w:val="00BC428A"/>
    <w:rsid w:val="00BC4C40"/>
    <w:rsid w:val="00BC5A29"/>
    <w:rsid w:val="00BC5AE3"/>
    <w:rsid w:val="00BC5BAD"/>
    <w:rsid w:val="00BC692A"/>
    <w:rsid w:val="00BC76C5"/>
    <w:rsid w:val="00BC7F94"/>
    <w:rsid w:val="00BD05AE"/>
    <w:rsid w:val="00BD09B2"/>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E04"/>
    <w:rsid w:val="00BE2FD2"/>
    <w:rsid w:val="00BE377A"/>
    <w:rsid w:val="00BE37AE"/>
    <w:rsid w:val="00BE3AF5"/>
    <w:rsid w:val="00BE3B14"/>
    <w:rsid w:val="00BE3C65"/>
    <w:rsid w:val="00BE4222"/>
    <w:rsid w:val="00BE472D"/>
    <w:rsid w:val="00BE4C03"/>
    <w:rsid w:val="00BE6067"/>
    <w:rsid w:val="00BE7F4D"/>
    <w:rsid w:val="00BF03C0"/>
    <w:rsid w:val="00BF0EBF"/>
    <w:rsid w:val="00BF1534"/>
    <w:rsid w:val="00BF194C"/>
    <w:rsid w:val="00BF2021"/>
    <w:rsid w:val="00BF21D4"/>
    <w:rsid w:val="00BF2DDC"/>
    <w:rsid w:val="00BF32DE"/>
    <w:rsid w:val="00BF4A15"/>
    <w:rsid w:val="00BF4E0E"/>
    <w:rsid w:val="00BF4E27"/>
    <w:rsid w:val="00BF4F7C"/>
    <w:rsid w:val="00BF537B"/>
    <w:rsid w:val="00BF5901"/>
    <w:rsid w:val="00BF5E18"/>
    <w:rsid w:val="00BF626A"/>
    <w:rsid w:val="00BF688E"/>
    <w:rsid w:val="00BF68EB"/>
    <w:rsid w:val="00BF6D77"/>
    <w:rsid w:val="00BF739A"/>
    <w:rsid w:val="00BF7EF5"/>
    <w:rsid w:val="00C00BF6"/>
    <w:rsid w:val="00C0234A"/>
    <w:rsid w:val="00C0247B"/>
    <w:rsid w:val="00C0378E"/>
    <w:rsid w:val="00C04314"/>
    <w:rsid w:val="00C04BD0"/>
    <w:rsid w:val="00C0536D"/>
    <w:rsid w:val="00C05730"/>
    <w:rsid w:val="00C05AF4"/>
    <w:rsid w:val="00C05AFD"/>
    <w:rsid w:val="00C0661C"/>
    <w:rsid w:val="00C0675F"/>
    <w:rsid w:val="00C0699E"/>
    <w:rsid w:val="00C0702A"/>
    <w:rsid w:val="00C070D3"/>
    <w:rsid w:val="00C0724C"/>
    <w:rsid w:val="00C07C11"/>
    <w:rsid w:val="00C07E10"/>
    <w:rsid w:val="00C10015"/>
    <w:rsid w:val="00C103F2"/>
    <w:rsid w:val="00C1110A"/>
    <w:rsid w:val="00C11689"/>
    <w:rsid w:val="00C12414"/>
    <w:rsid w:val="00C12C0E"/>
    <w:rsid w:val="00C12ECB"/>
    <w:rsid w:val="00C136BF"/>
    <w:rsid w:val="00C148B2"/>
    <w:rsid w:val="00C14ABD"/>
    <w:rsid w:val="00C1519B"/>
    <w:rsid w:val="00C151E0"/>
    <w:rsid w:val="00C1555A"/>
    <w:rsid w:val="00C155A8"/>
    <w:rsid w:val="00C159FD"/>
    <w:rsid w:val="00C15B31"/>
    <w:rsid w:val="00C15F66"/>
    <w:rsid w:val="00C1604F"/>
    <w:rsid w:val="00C166D4"/>
    <w:rsid w:val="00C168E5"/>
    <w:rsid w:val="00C1696D"/>
    <w:rsid w:val="00C16C90"/>
    <w:rsid w:val="00C170EE"/>
    <w:rsid w:val="00C17AB5"/>
    <w:rsid w:val="00C20051"/>
    <w:rsid w:val="00C20B6C"/>
    <w:rsid w:val="00C20B86"/>
    <w:rsid w:val="00C20FB0"/>
    <w:rsid w:val="00C21145"/>
    <w:rsid w:val="00C215ED"/>
    <w:rsid w:val="00C22350"/>
    <w:rsid w:val="00C23615"/>
    <w:rsid w:val="00C2397E"/>
    <w:rsid w:val="00C239C3"/>
    <w:rsid w:val="00C23A83"/>
    <w:rsid w:val="00C2403F"/>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3AA"/>
    <w:rsid w:val="00C33A66"/>
    <w:rsid w:val="00C33E51"/>
    <w:rsid w:val="00C34C45"/>
    <w:rsid w:val="00C34C47"/>
    <w:rsid w:val="00C34FCE"/>
    <w:rsid w:val="00C35411"/>
    <w:rsid w:val="00C35B04"/>
    <w:rsid w:val="00C35CA1"/>
    <w:rsid w:val="00C35EED"/>
    <w:rsid w:val="00C36B2C"/>
    <w:rsid w:val="00C3701A"/>
    <w:rsid w:val="00C372FA"/>
    <w:rsid w:val="00C3791B"/>
    <w:rsid w:val="00C379EF"/>
    <w:rsid w:val="00C405C8"/>
    <w:rsid w:val="00C40C2F"/>
    <w:rsid w:val="00C413EB"/>
    <w:rsid w:val="00C415AC"/>
    <w:rsid w:val="00C4297A"/>
    <w:rsid w:val="00C43177"/>
    <w:rsid w:val="00C43182"/>
    <w:rsid w:val="00C4360C"/>
    <w:rsid w:val="00C439B8"/>
    <w:rsid w:val="00C43A0B"/>
    <w:rsid w:val="00C43EDA"/>
    <w:rsid w:val="00C43FEC"/>
    <w:rsid w:val="00C440D2"/>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B9D"/>
    <w:rsid w:val="00C53CE9"/>
    <w:rsid w:val="00C5531B"/>
    <w:rsid w:val="00C55375"/>
    <w:rsid w:val="00C5570F"/>
    <w:rsid w:val="00C56C98"/>
    <w:rsid w:val="00C56D08"/>
    <w:rsid w:val="00C56DE1"/>
    <w:rsid w:val="00C56DEE"/>
    <w:rsid w:val="00C57120"/>
    <w:rsid w:val="00C571D5"/>
    <w:rsid w:val="00C575D4"/>
    <w:rsid w:val="00C61223"/>
    <w:rsid w:val="00C61246"/>
    <w:rsid w:val="00C618A8"/>
    <w:rsid w:val="00C61A78"/>
    <w:rsid w:val="00C61EFB"/>
    <w:rsid w:val="00C629F3"/>
    <w:rsid w:val="00C62B88"/>
    <w:rsid w:val="00C62CD3"/>
    <w:rsid w:val="00C63314"/>
    <w:rsid w:val="00C634F9"/>
    <w:rsid w:val="00C63CDE"/>
    <w:rsid w:val="00C643ED"/>
    <w:rsid w:val="00C644A2"/>
    <w:rsid w:val="00C64534"/>
    <w:rsid w:val="00C64D93"/>
    <w:rsid w:val="00C64F49"/>
    <w:rsid w:val="00C64F71"/>
    <w:rsid w:val="00C650E3"/>
    <w:rsid w:val="00C65200"/>
    <w:rsid w:val="00C65BD3"/>
    <w:rsid w:val="00C65C5D"/>
    <w:rsid w:val="00C664FB"/>
    <w:rsid w:val="00C665DE"/>
    <w:rsid w:val="00C66706"/>
    <w:rsid w:val="00C667C3"/>
    <w:rsid w:val="00C6728B"/>
    <w:rsid w:val="00C70718"/>
    <w:rsid w:val="00C70B25"/>
    <w:rsid w:val="00C71528"/>
    <w:rsid w:val="00C717E4"/>
    <w:rsid w:val="00C7191B"/>
    <w:rsid w:val="00C71E5B"/>
    <w:rsid w:val="00C71F09"/>
    <w:rsid w:val="00C72588"/>
    <w:rsid w:val="00C727B9"/>
    <w:rsid w:val="00C72F44"/>
    <w:rsid w:val="00C73670"/>
    <w:rsid w:val="00C737D1"/>
    <w:rsid w:val="00C738A0"/>
    <w:rsid w:val="00C73DE0"/>
    <w:rsid w:val="00C74609"/>
    <w:rsid w:val="00C749AB"/>
    <w:rsid w:val="00C74D59"/>
    <w:rsid w:val="00C75A8F"/>
    <w:rsid w:val="00C76129"/>
    <w:rsid w:val="00C76C0C"/>
    <w:rsid w:val="00C76FFC"/>
    <w:rsid w:val="00C774E0"/>
    <w:rsid w:val="00C776BA"/>
    <w:rsid w:val="00C7791E"/>
    <w:rsid w:val="00C81716"/>
    <w:rsid w:val="00C8239F"/>
    <w:rsid w:val="00C832CB"/>
    <w:rsid w:val="00C84085"/>
    <w:rsid w:val="00C849FC"/>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83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A83"/>
    <w:rsid w:val="00CA307F"/>
    <w:rsid w:val="00CA3463"/>
    <w:rsid w:val="00CA3CAB"/>
    <w:rsid w:val="00CA3FC0"/>
    <w:rsid w:val="00CA4E7C"/>
    <w:rsid w:val="00CA5685"/>
    <w:rsid w:val="00CA6A2E"/>
    <w:rsid w:val="00CA6B56"/>
    <w:rsid w:val="00CA7D3E"/>
    <w:rsid w:val="00CB0231"/>
    <w:rsid w:val="00CB0317"/>
    <w:rsid w:val="00CB0662"/>
    <w:rsid w:val="00CB0A82"/>
    <w:rsid w:val="00CB0F2F"/>
    <w:rsid w:val="00CB12EB"/>
    <w:rsid w:val="00CB1556"/>
    <w:rsid w:val="00CB1E71"/>
    <w:rsid w:val="00CB2913"/>
    <w:rsid w:val="00CB3970"/>
    <w:rsid w:val="00CB42B9"/>
    <w:rsid w:val="00CB4550"/>
    <w:rsid w:val="00CB4F39"/>
    <w:rsid w:val="00CB52A4"/>
    <w:rsid w:val="00CB537C"/>
    <w:rsid w:val="00CB5A26"/>
    <w:rsid w:val="00CB5C43"/>
    <w:rsid w:val="00CB5DF4"/>
    <w:rsid w:val="00CB645B"/>
    <w:rsid w:val="00CB6789"/>
    <w:rsid w:val="00CB6A93"/>
    <w:rsid w:val="00CB6C79"/>
    <w:rsid w:val="00CB743C"/>
    <w:rsid w:val="00CB77C3"/>
    <w:rsid w:val="00CB7E9C"/>
    <w:rsid w:val="00CC0072"/>
    <w:rsid w:val="00CC027A"/>
    <w:rsid w:val="00CC0915"/>
    <w:rsid w:val="00CC1398"/>
    <w:rsid w:val="00CC170B"/>
    <w:rsid w:val="00CC1811"/>
    <w:rsid w:val="00CC1AF5"/>
    <w:rsid w:val="00CC1B74"/>
    <w:rsid w:val="00CC291E"/>
    <w:rsid w:val="00CC2D03"/>
    <w:rsid w:val="00CC2EB0"/>
    <w:rsid w:val="00CC35C7"/>
    <w:rsid w:val="00CC4701"/>
    <w:rsid w:val="00CC56B4"/>
    <w:rsid w:val="00CC5F95"/>
    <w:rsid w:val="00CC642A"/>
    <w:rsid w:val="00CC6AC7"/>
    <w:rsid w:val="00CC6EDE"/>
    <w:rsid w:val="00CC733D"/>
    <w:rsid w:val="00CC7617"/>
    <w:rsid w:val="00CC7BCF"/>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1D2C"/>
    <w:rsid w:val="00CE2E2E"/>
    <w:rsid w:val="00CE3A51"/>
    <w:rsid w:val="00CE3EFC"/>
    <w:rsid w:val="00CE41F9"/>
    <w:rsid w:val="00CE55C5"/>
    <w:rsid w:val="00CE59F6"/>
    <w:rsid w:val="00CE66CD"/>
    <w:rsid w:val="00CE6BA9"/>
    <w:rsid w:val="00CE71C3"/>
    <w:rsid w:val="00CE727A"/>
    <w:rsid w:val="00CE73B1"/>
    <w:rsid w:val="00CF029C"/>
    <w:rsid w:val="00CF0AF0"/>
    <w:rsid w:val="00CF157E"/>
    <w:rsid w:val="00CF1631"/>
    <w:rsid w:val="00CF1834"/>
    <w:rsid w:val="00CF1AAA"/>
    <w:rsid w:val="00CF1EC2"/>
    <w:rsid w:val="00CF206C"/>
    <w:rsid w:val="00CF2ACF"/>
    <w:rsid w:val="00CF345B"/>
    <w:rsid w:val="00CF475F"/>
    <w:rsid w:val="00CF5008"/>
    <w:rsid w:val="00CF5069"/>
    <w:rsid w:val="00CF5D83"/>
    <w:rsid w:val="00CF5E34"/>
    <w:rsid w:val="00CF6707"/>
    <w:rsid w:val="00CF6ED2"/>
    <w:rsid w:val="00CF7101"/>
    <w:rsid w:val="00CF7327"/>
    <w:rsid w:val="00CF7385"/>
    <w:rsid w:val="00CF7539"/>
    <w:rsid w:val="00CF75C6"/>
    <w:rsid w:val="00CF7B77"/>
    <w:rsid w:val="00CF7DF5"/>
    <w:rsid w:val="00D001D2"/>
    <w:rsid w:val="00D003DB"/>
    <w:rsid w:val="00D01E11"/>
    <w:rsid w:val="00D02A80"/>
    <w:rsid w:val="00D0352D"/>
    <w:rsid w:val="00D04F01"/>
    <w:rsid w:val="00D04F8B"/>
    <w:rsid w:val="00D054EF"/>
    <w:rsid w:val="00D05637"/>
    <w:rsid w:val="00D05BA9"/>
    <w:rsid w:val="00D05EB1"/>
    <w:rsid w:val="00D05F85"/>
    <w:rsid w:val="00D0607D"/>
    <w:rsid w:val="00D06358"/>
    <w:rsid w:val="00D0650B"/>
    <w:rsid w:val="00D068AA"/>
    <w:rsid w:val="00D06E71"/>
    <w:rsid w:val="00D06E9C"/>
    <w:rsid w:val="00D0714B"/>
    <w:rsid w:val="00D0764E"/>
    <w:rsid w:val="00D07D82"/>
    <w:rsid w:val="00D10327"/>
    <w:rsid w:val="00D103C9"/>
    <w:rsid w:val="00D10BE1"/>
    <w:rsid w:val="00D11FE3"/>
    <w:rsid w:val="00D12235"/>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30C"/>
    <w:rsid w:val="00D17C26"/>
    <w:rsid w:val="00D17D99"/>
    <w:rsid w:val="00D17E08"/>
    <w:rsid w:val="00D206F6"/>
    <w:rsid w:val="00D20965"/>
    <w:rsid w:val="00D20FD1"/>
    <w:rsid w:val="00D214D4"/>
    <w:rsid w:val="00D21AAA"/>
    <w:rsid w:val="00D21E6F"/>
    <w:rsid w:val="00D2218A"/>
    <w:rsid w:val="00D22B13"/>
    <w:rsid w:val="00D2371E"/>
    <w:rsid w:val="00D237E0"/>
    <w:rsid w:val="00D23A17"/>
    <w:rsid w:val="00D24B7B"/>
    <w:rsid w:val="00D24EC5"/>
    <w:rsid w:val="00D25676"/>
    <w:rsid w:val="00D2579F"/>
    <w:rsid w:val="00D2580E"/>
    <w:rsid w:val="00D265A7"/>
    <w:rsid w:val="00D2690C"/>
    <w:rsid w:val="00D27129"/>
    <w:rsid w:val="00D271D2"/>
    <w:rsid w:val="00D279E7"/>
    <w:rsid w:val="00D27F75"/>
    <w:rsid w:val="00D3046D"/>
    <w:rsid w:val="00D30497"/>
    <w:rsid w:val="00D30C4D"/>
    <w:rsid w:val="00D30F5F"/>
    <w:rsid w:val="00D31243"/>
    <w:rsid w:val="00D316D9"/>
    <w:rsid w:val="00D31B07"/>
    <w:rsid w:val="00D31B9D"/>
    <w:rsid w:val="00D3272E"/>
    <w:rsid w:val="00D32F51"/>
    <w:rsid w:val="00D32FA0"/>
    <w:rsid w:val="00D33112"/>
    <w:rsid w:val="00D331CB"/>
    <w:rsid w:val="00D3497A"/>
    <w:rsid w:val="00D35F2F"/>
    <w:rsid w:val="00D35FC6"/>
    <w:rsid w:val="00D36828"/>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4D3F"/>
    <w:rsid w:val="00D45232"/>
    <w:rsid w:val="00D45C61"/>
    <w:rsid w:val="00D45DDC"/>
    <w:rsid w:val="00D478D7"/>
    <w:rsid w:val="00D5064C"/>
    <w:rsid w:val="00D506D6"/>
    <w:rsid w:val="00D50C94"/>
    <w:rsid w:val="00D511E7"/>
    <w:rsid w:val="00D517ED"/>
    <w:rsid w:val="00D5251C"/>
    <w:rsid w:val="00D52F56"/>
    <w:rsid w:val="00D539DA"/>
    <w:rsid w:val="00D547B2"/>
    <w:rsid w:val="00D54A50"/>
    <w:rsid w:val="00D54C57"/>
    <w:rsid w:val="00D54FFD"/>
    <w:rsid w:val="00D550CA"/>
    <w:rsid w:val="00D5552C"/>
    <w:rsid w:val="00D5556D"/>
    <w:rsid w:val="00D55817"/>
    <w:rsid w:val="00D55991"/>
    <w:rsid w:val="00D55C34"/>
    <w:rsid w:val="00D55C81"/>
    <w:rsid w:val="00D5674B"/>
    <w:rsid w:val="00D56B56"/>
    <w:rsid w:val="00D56BF5"/>
    <w:rsid w:val="00D56F99"/>
    <w:rsid w:val="00D5743F"/>
    <w:rsid w:val="00D574C2"/>
    <w:rsid w:val="00D57F1F"/>
    <w:rsid w:val="00D60065"/>
    <w:rsid w:val="00D60270"/>
    <w:rsid w:val="00D60342"/>
    <w:rsid w:val="00D605C2"/>
    <w:rsid w:val="00D60733"/>
    <w:rsid w:val="00D60C60"/>
    <w:rsid w:val="00D614C5"/>
    <w:rsid w:val="00D61857"/>
    <w:rsid w:val="00D61E1D"/>
    <w:rsid w:val="00D629A4"/>
    <w:rsid w:val="00D62BDF"/>
    <w:rsid w:val="00D62EEE"/>
    <w:rsid w:val="00D631EA"/>
    <w:rsid w:val="00D63BF5"/>
    <w:rsid w:val="00D64F1C"/>
    <w:rsid w:val="00D6570C"/>
    <w:rsid w:val="00D659EA"/>
    <w:rsid w:val="00D65A89"/>
    <w:rsid w:val="00D65E85"/>
    <w:rsid w:val="00D6611C"/>
    <w:rsid w:val="00D671C7"/>
    <w:rsid w:val="00D6739C"/>
    <w:rsid w:val="00D675B0"/>
    <w:rsid w:val="00D675DE"/>
    <w:rsid w:val="00D677DF"/>
    <w:rsid w:val="00D678BB"/>
    <w:rsid w:val="00D67D81"/>
    <w:rsid w:val="00D70170"/>
    <w:rsid w:val="00D702E8"/>
    <w:rsid w:val="00D70552"/>
    <w:rsid w:val="00D7083C"/>
    <w:rsid w:val="00D70D42"/>
    <w:rsid w:val="00D71285"/>
    <w:rsid w:val="00D71ABC"/>
    <w:rsid w:val="00D72125"/>
    <w:rsid w:val="00D721C5"/>
    <w:rsid w:val="00D72454"/>
    <w:rsid w:val="00D729A7"/>
    <w:rsid w:val="00D72A5B"/>
    <w:rsid w:val="00D73991"/>
    <w:rsid w:val="00D73CD4"/>
    <w:rsid w:val="00D73F06"/>
    <w:rsid w:val="00D740B2"/>
    <w:rsid w:val="00D74247"/>
    <w:rsid w:val="00D743F1"/>
    <w:rsid w:val="00D744CF"/>
    <w:rsid w:val="00D7456E"/>
    <w:rsid w:val="00D753A9"/>
    <w:rsid w:val="00D754C5"/>
    <w:rsid w:val="00D755F7"/>
    <w:rsid w:val="00D75712"/>
    <w:rsid w:val="00D75DDB"/>
    <w:rsid w:val="00D75E4B"/>
    <w:rsid w:val="00D76434"/>
    <w:rsid w:val="00D774F4"/>
    <w:rsid w:val="00D77687"/>
    <w:rsid w:val="00D77AF6"/>
    <w:rsid w:val="00D804C5"/>
    <w:rsid w:val="00D815E6"/>
    <w:rsid w:val="00D817BF"/>
    <w:rsid w:val="00D81A28"/>
    <w:rsid w:val="00D81BDE"/>
    <w:rsid w:val="00D8201D"/>
    <w:rsid w:val="00D82B00"/>
    <w:rsid w:val="00D82B04"/>
    <w:rsid w:val="00D82BE4"/>
    <w:rsid w:val="00D82E05"/>
    <w:rsid w:val="00D839C7"/>
    <w:rsid w:val="00D83C0D"/>
    <w:rsid w:val="00D83C80"/>
    <w:rsid w:val="00D83F5B"/>
    <w:rsid w:val="00D8417E"/>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7C3"/>
    <w:rsid w:val="00D918DA"/>
    <w:rsid w:val="00D9198F"/>
    <w:rsid w:val="00D92078"/>
    <w:rsid w:val="00D926F0"/>
    <w:rsid w:val="00D927EF"/>
    <w:rsid w:val="00D92A87"/>
    <w:rsid w:val="00D9384E"/>
    <w:rsid w:val="00D93AEE"/>
    <w:rsid w:val="00D9413E"/>
    <w:rsid w:val="00D94C8D"/>
    <w:rsid w:val="00D95F88"/>
    <w:rsid w:val="00D96698"/>
    <w:rsid w:val="00D96876"/>
    <w:rsid w:val="00D96940"/>
    <w:rsid w:val="00D96B12"/>
    <w:rsid w:val="00D96F59"/>
    <w:rsid w:val="00DA006E"/>
    <w:rsid w:val="00DA0175"/>
    <w:rsid w:val="00DA099C"/>
    <w:rsid w:val="00DA0F18"/>
    <w:rsid w:val="00DA0F6E"/>
    <w:rsid w:val="00DA2125"/>
    <w:rsid w:val="00DA21EC"/>
    <w:rsid w:val="00DA24DE"/>
    <w:rsid w:val="00DA270C"/>
    <w:rsid w:val="00DA281F"/>
    <w:rsid w:val="00DA2A11"/>
    <w:rsid w:val="00DA3125"/>
    <w:rsid w:val="00DA3C5B"/>
    <w:rsid w:val="00DA3D23"/>
    <w:rsid w:val="00DA4A61"/>
    <w:rsid w:val="00DA5AFE"/>
    <w:rsid w:val="00DA61AB"/>
    <w:rsid w:val="00DA61CD"/>
    <w:rsid w:val="00DA6EE2"/>
    <w:rsid w:val="00DA6FD4"/>
    <w:rsid w:val="00DA718A"/>
    <w:rsid w:val="00DA7238"/>
    <w:rsid w:val="00DA78CF"/>
    <w:rsid w:val="00DA78D5"/>
    <w:rsid w:val="00DA7A89"/>
    <w:rsid w:val="00DA7BF4"/>
    <w:rsid w:val="00DB052F"/>
    <w:rsid w:val="00DB0C1A"/>
    <w:rsid w:val="00DB0E84"/>
    <w:rsid w:val="00DB11E5"/>
    <w:rsid w:val="00DB14D3"/>
    <w:rsid w:val="00DB154B"/>
    <w:rsid w:val="00DB1BDC"/>
    <w:rsid w:val="00DB2135"/>
    <w:rsid w:val="00DB3325"/>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55C"/>
    <w:rsid w:val="00DC1395"/>
    <w:rsid w:val="00DC1981"/>
    <w:rsid w:val="00DC32FC"/>
    <w:rsid w:val="00DC3D89"/>
    <w:rsid w:val="00DC4445"/>
    <w:rsid w:val="00DC4567"/>
    <w:rsid w:val="00DC4D6C"/>
    <w:rsid w:val="00DC4F47"/>
    <w:rsid w:val="00DC5059"/>
    <w:rsid w:val="00DC5860"/>
    <w:rsid w:val="00DC5BD0"/>
    <w:rsid w:val="00DC5BE2"/>
    <w:rsid w:val="00DC6284"/>
    <w:rsid w:val="00DC628E"/>
    <w:rsid w:val="00DC6747"/>
    <w:rsid w:val="00DC6AF3"/>
    <w:rsid w:val="00DC6C21"/>
    <w:rsid w:val="00DC7608"/>
    <w:rsid w:val="00DC761E"/>
    <w:rsid w:val="00DC76C2"/>
    <w:rsid w:val="00DC7B3B"/>
    <w:rsid w:val="00DC7CFC"/>
    <w:rsid w:val="00DD0345"/>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498"/>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C96"/>
    <w:rsid w:val="00DE5D48"/>
    <w:rsid w:val="00DE6E4D"/>
    <w:rsid w:val="00DE7498"/>
    <w:rsid w:val="00DE75EF"/>
    <w:rsid w:val="00DE7611"/>
    <w:rsid w:val="00DE7D19"/>
    <w:rsid w:val="00DF05A0"/>
    <w:rsid w:val="00DF1059"/>
    <w:rsid w:val="00DF1162"/>
    <w:rsid w:val="00DF1BA8"/>
    <w:rsid w:val="00DF1F63"/>
    <w:rsid w:val="00DF28F2"/>
    <w:rsid w:val="00DF2B7A"/>
    <w:rsid w:val="00DF2BFF"/>
    <w:rsid w:val="00DF3798"/>
    <w:rsid w:val="00DF4FF1"/>
    <w:rsid w:val="00DF56A3"/>
    <w:rsid w:val="00DF5B33"/>
    <w:rsid w:val="00DF5ED7"/>
    <w:rsid w:val="00DF6E42"/>
    <w:rsid w:val="00DF6FD2"/>
    <w:rsid w:val="00DF72EF"/>
    <w:rsid w:val="00DF743D"/>
    <w:rsid w:val="00DF7724"/>
    <w:rsid w:val="00E000D8"/>
    <w:rsid w:val="00E00C1E"/>
    <w:rsid w:val="00E00F5F"/>
    <w:rsid w:val="00E010E6"/>
    <w:rsid w:val="00E01377"/>
    <w:rsid w:val="00E014E7"/>
    <w:rsid w:val="00E02004"/>
    <w:rsid w:val="00E0232F"/>
    <w:rsid w:val="00E0255C"/>
    <w:rsid w:val="00E026A9"/>
    <w:rsid w:val="00E0356F"/>
    <w:rsid w:val="00E035C9"/>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07C1F"/>
    <w:rsid w:val="00E10712"/>
    <w:rsid w:val="00E10DD1"/>
    <w:rsid w:val="00E1224C"/>
    <w:rsid w:val="00E1254C"/>
    <w:rsid w:val="00E12BDF"/>
    <w:rsid w:val="00E13326"/>
    <w:rsid w:val="00E13D07"/>
    <w:rsid w:val="00E14139"/>
    <w:rsid w:val="00E14356"/>
    <w:rsid w:val="00E14961"/>
    <w:rsid w:val="00E14D76"/>
    <w:rsid w:val="00E15183"/>
    <w:rsid w:val="00E15D6C"/>
    <w:rsid w:val="00E16061"/>
    <w:rsid w:val="00E164D7"/>
    <w:rsid w:val="00E1720B"/>
    <w:rsid w:val="00E203DE"/>
    <w:rsid w:val="00E20BD8"/>
    <w:rsid w:val="00E20CE7"/>
    <w:rsid w:val="00E217B1"/>
    <w:rsid w:val="00E222FA"/>
    <w:rsid w:val="00E229CE"/>
    <w:rsid w:val="00E22B4A"/>
    <w:rsid w:val="00E22D66"/>
    <w:rsid w:val="00E2323C"/>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662"/>
    <w:rsid w:val="00E34A2F"/>
    <w:rsid w:val="00E35A45"/>
    <w:rsid w:val="00E35F7F"/>
    <w:rsid w:val="00E36392"/>
    <w:rsid w:val="00E36B32"/>
    <w:rsid w:val="00E36EDB"/>
    <w:rsid w:val="00E373CC"/>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6BD"/>
    <w:rsid w:val="00E437FA"/>
    <w:rsid w:val="00E448B0"/>
    <w:rsid w:val="00E45A2C"/>
    <w:rsid w:val="00E46A6B"/>
    <w:rsid w:val="00E46A9C"/>
    <w:rsid w:val="00E47DB1"/>
    <w:rsid w:val="00E50BDD"/>
    <w:rsid w:val="00E510CF"/>
    <w:rsid w:val="00E513D7"/>
    <w:rsid w:val="00E519FE"/>
    <w:rsid w:val="00E5206C"/>
    <w:rsid w:val="00E52AAB"/>
    <w:rsid w:val="00E5448E"/>
    <w:rsid w:val="00E5455F"/>
    <w:rsid w:val="00E54E0D"/>
    <w:rsid w:val="00E55247"/>
    <w:rsid w:val="00E558E5"/>
    <w:rsid w:val="00E55B01"/>
    <w:rsid w:val="00E55B3C"/>
    <w:rsid w:val="00E55CF7"/>
    <w:rsid w:val="00E56795"/>
    <w:rsid w:val="00E56BCF"/>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A2A"/>
    <w:rsid w:val="00E65D74"/>
    <w:rsid w:val="00E65E4C"/>
    <w:rsid w:val="00E669AF"/>
    <w:rsid w:val="00E66E11"/>
    <w:rsid w:val="00E672C6"/>
    <w:rsid w:val="00E67CD7"/>
    <w:rsid w:val="00E70192"/>
    <w:rsid w:val="00E70BCB"/>
    <w:rsid w:val="00E70C55"/>
    <w:rsid w:val="00E70E34"/>
    <w:rsid w:val="00E71809"/>
    <w:rsid w:val="00E71D1E"/>
    <w:rsid w:val="00E726F2"/>
    <w:rsid w:val="00E728E2"/>
    <w:rsid w:val="00E72DAF"/>
    <w:rsid w:val="00E7323A"/>
    <w:rsid w:val="00E738FA"/>
    <w:rsid w:val="00E739B6"/>
    <w:rsid w:val="00E74A2B"/>
    <w:rsid w:val="00E75667"/>
    <w:rsid w:val="00E756D3"/>
    <w:rsid w:val="00E75A5A"/>
    <w:rsid w:val="00E76004"/>
    <w:rsid w:val="00E7608F"/>
    <w:rsid w:val="00E760D7"/>
    <w:rsid w:val="00E7618F"/>
    <w:rsid w:val="00E769CC"/>
    <w:rsid w:val="00E77124"/>
    <w:rsid w:val="00E77341"/>
    <w:rsid w:val="00E7783E"/>
    <w:rsid w:val="00E778B8"/>
    <w:rsid w:val="00E801C7"/>
    <w:rsid w:val="00E80AF8"/>
    <w:rsid w:val="00E80BED"/>
    <w:rsid w:val="00E816E8"/>
    <w:rsid w:val="00E82418"/>
    <w:rsid w:val="00E82592"/>
    <w:rsid w:val="00E825ED"/>
    <w:rsid w:val="00E827BB"/>
    <w:rsid w:val="00E82D24"/>
    <w:rsid w:val="00E833A8"/>
    <w:rsid w:val="00E8357D"/>
    <w:rsid w:val="00E83787"/>
    <w:rsid w:val="00E83C4F"/>
    <w:rsid w:val="00E84212"/>
    <w:rsid w:val="00E84C04"/>
    <w:rsid w:val="00E84F72"/>
    <w:rsid w:val="00E856A2"/>
    <w:rsid w:val="00E8572B"/>
    <w:rsid w:val="00E8575B"/>
    <w:rsid w:val="00E85929"/>
    <w:rsid w:val="00E85AD2"/>
    <w:rsid w:val="00E879FB"/>
    <w:rsid w:val="00E87A37"/>
    <w:rsid w:val="00E87CF7"/>
    <w:rsid w:val="00E9036E"/>
    <w:rsid w:val="00E9078A"/>
    <w:rsid w:val="00E912FD"/>
    <w:rsid w:val="00E91B26"/>
    <w:rsid w:val="00E91E92"/>
    <w:rsid w:val="00E92C6E"/>
    <w:rsid w:val="00E92D0B"/>
    <w:rsid w:val="00E92FFF"/>
    <w:rsid w:val="00E93195"/>
    <w:rsid w:val="00E9391C"/>
    <w:rsid w:val="00E93D05"/>
    <w:rsid w:val="00E951D8"/>
    <w:rsid w:val="00E95C2A"/>
    <w:rsid w:val="00E961CB"/>
    <w:rsid w:val="00E963BC"/>
    <w:rsid w:val="00E966A6"/>
    <w:rsid w:val="00E96E91"/>
    <w:rsid w:val="00E9751D"/>
    <w:rsid w:val="00E97D3B"/>
    <w:rsid w:val="00E97DC6"/>
    <w:rsid w:val="00E97F7A"/>
    <w:rsid w:val="00EA0010"/>
    <w:rsid w:val="00EA0143"/>
    <w:rsid w:val="00EA0156"/>
    <w:rsid w:val="00EA089B"/>
    <w:rsid w:val="00EA0EEA"/>
    <w:rsid w:val="00EA1ACC"/>
    <w:rsid w:val="00EA2E21"/>
    <w:rsid w:val="00EA2EAA"/>
    <w:rsid w:val="00EA380C"/>
    <w:rsid w:val="00EA4F33"/>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422"/>
    <w:rsid w:val="00EB3566"/>
    <w:rsid w:val="00EB3799"/>
    <w:rsid w:val="00EB3939"/>
    <w:rsid w:val="00EB397E"/>
    <w:rsid w:val="00EB3CE6"/>
    <w:rsid w:val="00EB3E92"/>
    <w:rsid w:val="00EB54AB"/>
    <w:rsid w:val="00EB6009"/>
    <w:rsid w:val="00EB6065"/>
    <w:rsid w:val="00EB6257"/>
    <w:rsid w:val="00EB68E6"/>
    <w:rsid w:val="00EB6AE9"/>
    <w:rsid w:val="00EB6B2D"/>
    <w:rsid w:val="00EB71C9"/>
    <w:rsid w:val="00EB763E"/>
    <w:rsid w:val="00EB7B67"/>
    <w:rsid w:val="00EC07F1"/>
    <w:rsid w:val="00EC1E8A"/>
    <w:rsid w:val="00EC201B"/>
    <w:rsid w:val="00EC328C"/>
    <w:rsid w:val="00EC32F5"/>
    <w:rsid w:val="00EC3443"/>
    <w:rsid w:val="00EC3852"/>
    <w:rsid w:val="00EC40B3"/>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CF7"/>
    <w:rsid w:val="00ED4483"/>
    <w:rsid w:val="00ED4A77"/>
    <w:rsid w:val="00ED4B6E"/>
    <w:rsid w:val="00ED5981"/>
    <w:rsid w:val="00ED609C"/>
    <w:rsid w:val="00ED613A"/>
    <w:rsid w:val="00ED6514"/>
    <w:rsid w:val="00ED66B2"/>
    <w:rsid w:val="00ED67CB"/>
    <w:rsid w:val="00ED71BA"/>
    <w:rsid w:val="00ED728F"/>
    <w:rsid w:val="00ED73A1"/>
    <w:rsid w:val="00ED7CA2"/>
    <w:rsid w:val="00EE04F9"/>
    <w:rsid w:val="00EE05E0"/>
    <w:rsid w:val="00EE0676"/>
    <w:rsid w:val="00EE13DA"/>
    <w:rsid w:val="00EE1595"/>
    <w:rsid w:val="00EE1E71"/>
    <w:rsid w:val="00EE2087"/>
    <w:rsid w:val="00EE20C2"/>
    <w:rsid w:val="00EE2A9D"/>
    <w:rsid w:val="00EE3384"/>
    <w:rsid w:val="00EE499F"/>
    <w:rsid w:val="00EE5466"/>
    <w:rsid w:val="00EE56E2"/>
    <w:rsid w:val="00EE5FCD"/>
    <w:rsid w:val="00EE63BF"/>
    <w:rsid w:val="00EE6D45"/>
    <w:rsid w:val="00EE6E89"/>
    <w:rsid w:val="00EF0D4B"/>
    <w:rsid w:val="00EF0FE6"/>
    <w:rsid w:val="00EF1130"/>
    <w:rsid w:val="00EF1432"/>
    <w:rsid w:val="00EF1511"/>
    <w:rsid w:val="00EF198A"/>
    <w:rsid w:val="00EF1F01"/>
    <w:rsid w:val="00EF25D4"/>
    <w:rsid w:val="00EF261F"/>
    <w:rsid w:val="00EF2C39"/>
    <w:rsid w:val="00EF2C5F"/>
    <w:rsid w:val="00EF3811"/>
    <w:rsid w:val="00EF3AC4"/>
    <w:rsid w:val="00EF3FF9"/>
    <w:rsid w:val="00EF41AF"/>
    <w:rsid w:val="00EF473C"/>
    <w:rsid w:val="00EF4DB4"/>
    <w:rsid w:val="00EF5234"/>
    <w:rsid w:val="00EF55E9"/>
    <w:rsid w:val="00EF5B41"/>
    <w:rsid w:val="00EF611C"/>
    <w:rsid w:val="00EF625F"/>
    <w:rsid w:val="00EF62C0"/>
    <w:rsid w:val="00EF675B"/>
    <w:rsid w:val="00EF6BE4"/>
    <w:rsid w:val="00EF6D5A"/>
    <w:rsid w:val="00EF71E6"/>
    <w:rsid w:val="00F0058A"/>
    <w:rsid w:val="00F00630"/>
    <w:rsid w:val="00F00922"/>
    <w:rsid w:val="00F00924"/>
    <w:rsid w:val="00F0187E"/>
    <w:rsid w:val="00F0195A"/>
    <w:rsid w:val="00F01BE6"/>
    <w:rsid w:val="00F01F75"/>
    <w:rsid w:val="00F0217A"/>
    <w:rsid w:val="00F026D3"/>
    <w:rsid w:val="00F027E8"/>
    <w:rsid w:val="00F02B59"/>
    <w:rsid w:val="00F03395"/>
    <w:rsid w:val="00F034E6"/>
    <w:rsid w:val="00F03E4C"/>
    <w:rsid w:val="00F04D19"/>
    <w:rsid w:val="00F050A3"/>
    <w:rsid w:val="00F06340"/>
    <w:rsid w:val="00F0665D"/>
    <w:rsid w:val="00F06D42"/>
    <w:rsid w:val="00F06D7C"/>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2982"/>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0E9A"/>
    <w:rsid w:val="00F31052"/>
    <w:rsid w:val="00F317F7"/>
    <w:rsid w:val="00F318A1"/>
    <w:rsid w:val="00F319E6"/>
    <w:rsid w:val="00F31CF5"/>
    <w:rsid w:val="00F3265C"/>
    <w:rsid w:val="00F32C4A"/>
    <w:rsid w:val="00F33262"/>
    <w:rsid w:val="00F343EE"/>
    <w:rsid w:val="00F345E5"/>
    <w:rsid w:val="00F353F4"/>
    <w:rsid w:val="00F35494"/>
    <w:rsid w:val="00F35607"/>
    <w:rsid w:val="00F359AB"/>
    <w:rsid w:val="00F35C30"/>
    <w:rsid w:val="00F35DBA"/>
    <w:rsid w:val="00F3619D"/>
    <w:rsid w:val="00F36DDE"/>
    <w:rsid w:val="00F3722A"/>
    <w:rsid w:val="00F37366"/>
    <w:rsid w:val="00F37C99"/>
    <w:rsid w:val="00F37FCC"/>
    <w:rsid w:val="00F419B8"/>
    <w:rsid w:val="00F41C0F"/>
    <w:rsid w:val="00F41D23"/>
    <w:rsid w:val="00F42856"/>
    <w:rsid w:val="00F42ED7"/>
    <w:rsid w:val="00F43777"/>
    <w:rsid w:val="00F447A4"/>
    <w:rsid w:val="00F4482B"/>
    <w:rsid w:val="00F44F02"/>
    <w:rsid w:val="00F45039"/>
    <w:rsid w:val="00F4526B"/>
    <w:rsid w:val="00F45298"/>
    <w:rsid w:val="00F45F64"/>
    <w:rsid w:val="00F462DF"/>
    <w:rsid w:val="00F46534"/>
    <w:rsid w:val="00F4662D"/>
    <w:rsid w:val="00F4664F"/>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7C"/>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3FF5"/>
    <w:rsid w:val="00F74103"/>
    <w:rsid w:val="00F7410A"/>
    <w:rsid w:val="00F745A4"/>
    <w:rsid w:val="00F74C0C"/>
    <w:rsid w:val="00F758E1"/>
    <w:rsid w:val="00F75BB5"/>
    <w:rsid w:val="00F75FD5"/>
    <w:rsid w:val="00F7604C"/>
    <w:rsid w:val="00F773A9"/>
    <w:rsid w:val="00F773B4"/>
    <w:rsid w:val="00F77DEA"/>
    <w:rsid w:val="00F8056E"/>
    <w:rsid w:val="00F805B7"/>
    <w:rsid w:val="00F810C1"/>
    <w:rsid w:val="00F81623"/>
    <w:rsid w:val="00F81D25"/>
    <w:rsid w:val="00F8245C"/>
    <w:rsid w:val="00F82928"/>
    <w:rsid w:val="00F829B9"/>
    <w:rsid w:val="00F83045"/>
    <w:rsid w:val="00F831E9"/>
    <w:rsid w:val="00F83615"/>
    <w:rsid w:val="00F83EC7"/>
    <w:rsid w:val="00F8421D"/>
    <w:rsid w:val="00F8498F"/>
    <w:rsid w:val="00F85329"/>
    <w:rsid w:val="00F85683"/>
    <w:rsid w:val="00F85841"/>
    <w:rsid w:val="00F85D51"/>
    <w:rsid w:val="00F86079"/>
    <w:rsid w:val="00F8610A"/>
    <w:rsid w:val="00F87282"/>
    <w:rsid w:val="00F874DA"/>
    <w:rsid w:val="00F878CD"/>
    <w:rsid w:val="00F878D8"/>
    <w:rsid w:val="00F87905"/>
    <w:rsid w:val="00F87A66"/>
    <w:rsid w:val="00F90C1F"/>
    <w:rsid w:val="00F912D9"/>
    <w:rsid w:val="00F91A44"/>
    <w:rsid w:val="00F91BFA"/>
    <w:rsid w:val="00F91F8F"/>
    <w:rsid w:val="00F9217B"/>
    <w:rsid w:val="00F929E1"/>
    <w:rsid w:val="00F93591"/>
    <w:rsid w:val="00F97A34"/>
    <w:rsid w:val="00F97E4A"/>
    <w:rsid w:val="00F97EA1"/>
    <w:rsid w:val="00FA003A"/>
    <w:rsid w:val="00FA05C8"/>
    <w:rsid w:val="00FA0678"/>
    <w:rsid w:val="00FA0985"/>
    <w:rsid w:val="00FA0DB6"/>
    <w:rsid w:val="00FA23F7"/>
    <w:rsid w:val="00FA27EB"/>
    <w:rsid w:val="00FA2BAB"/>
    <w:rsid w:val="00FA35B6"/>
    <w:rsid w:val="00FA3EBC"/>
    <w:rsid w:val="00FA423C"/>
    <w:rsid w:val="00FA44D0"/>
    <w:rsid w:val="00FA4590"/>
    <w:rsid w:val="00FA55A2"/>
    <w:rsid w:val="00FA5881"/>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B7C7D"/>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DC1"/>
    <w:rsid w:val="00FC619B"/>
    <w:rsid w:val="00FC665F"/>
    <w:rsid w:val="00FC6C35"/>
    <w:rsid w:val="00FC6D59"/>
    <w:rsid w:val="00FC7561"/>
    <w:rsid w:val="00FC78F5"/>
    <w:rsid w:val="00FC7ACA"/>
    <w:rsid w:val="00FC7AD2"/>
    <w:rsid w:val="00FD10B3"/>
    <w:rsid w:val="00FD11C3"/>
    <w:rsid w:val="00FD14DF"/>
    <w:rsid w:val="00FD154E"/>
    <w:rsid w:val="00FD24D7"/>
    <w:rsid w:val="00FD29CE"/>
    <w:rsid w:val="00FD2CE7"/>
    <w:rsid w:val="00FD3AE2"/>
    <w:rsid w:val="00FD3E41"/>
    <w:rsid w:val="00FD3EFA"/>
    <w:rsid w:val="00FD4A8C"/>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0E8D"/>
    <w:rsid w:val="00FE0F57"/>
    <w:rsid w:val="00FE1852"/>
    <w:rsid w:val="00FE1963"/>
    <w:rsid w:val="00FE1981"/>
    <w:rsid w:val="00FE1BF1"/>
    <w:rsid w:val="00FE33DB"/>
    <w:rsid w:val="00FE33F5"/>
    <w:rsid w:val="00FE3406"/>
    <w:rsid w:val="00FE352A"/>
    <w:rsid w:val="00FE37DD"/>
    <w:rsid w:val="00FE3C31"/>
    <w:rsid w:val="00FE3C48"/>
    <w:rsid w:val="00FE4015"/>
    <w:rsid w:val="00FE44F5"/>
    <w:rsid w:val="00FE4783"/>
    <w:rsid w:val="00FE480D"/>
    <w:rsid w:val="00FE4ACC"/>
    <w:rsid w:val="00FE4F80"/>
    <w:rsid w:val="00FE50DE"/>
    <w:rsid w:val="00FE570E"/>
    <w:rsid w:val="00FE6870"/>
    <w:rsid w:val="00FE713E"/>
    <w:rsid w:val="00FE7877"/>
    <w:rsid w:val="00FE7DD1"/>
    <w:rsid w:val="00FF0B4F"/>
    <w:rsid w:val="00FF0F58"/>
    <w:rsid w:val="00FF183C"/>
    <w:rsid w:val="00FF1A06"/>
    <w:rsid w:val="00FF1AD3"/>
    <w:rsid w:val="00FF1B46"/>
    <w:rsid w:val="00FF219D"/>
    <w:rsid w:val="00FF2A7B"/>
    <w:rsid w:val="00FF2D30"/>
    <w:rsid w:val="00FF3882"/>
    <w:rsid w:val="00FF3D2B"/>
    <w:rsid w:val="00FF49B4"/>
    <w:rsid w:val="00FF49F4"/>
    <w:rsid w:val="00FF5C6A"/>
    <w:rsid w:val="00FF651D"/>
    <w:rsid w:val="00FF6843"/>
    <w:rsid w:val="00FF68B0"/>
    <w:rsid w:val="00FF6C25"/>
    <w:rsid w:val="010651D9"/>
    <w:rsid w:val="011F6449"/>
    <w:rsid w:val="01236AFB"/>
    <w:rsid w:val="012974A7"/>
    <w:rsid w:val="019F7441"/>
    <w:rsid w:val="01AA1D63"/>
    <w:rsid w:val="01B374F8"/>
    <w:rsid w:val="01B37585"/>
    <w:rsid w:val="01C666AA"/>
    <w:rsid w:val="01D03B74"/>
    <w:rsid w:val="01D55165"/>
    <w:rsid w:val="01DF6BF8"/>
    <w:rsid w:val="01E557E7"/>
    <w:rsid w:val="01EC2C57"/>
    <w:rsid w:val="01F55D0E"/>
    <w:rsid w:val="02055D4F"/>
    <w:rsid w:val="020A5DD5"/>
    <w:rsid w:val="02182ED7"/>
    <w:rsid w:val="02592A5F"/>
    <w:rsid w:val="025A07C2"/>
    <w:rsid w:val="025E5E0C"/>
    <w:rsid w:val="026B2E25"/>
    <w:rsid w:val="026C6D7F"/>
    <w:rsid w:val="0281282A"/>
    <w:rsid w:val="02824D4D"/>
    <w:rsid w:val="02D27243"/>
    <w:rsid w:val="02D432A2"/>
    <w:rsid w:val="02DA63DE"/>
    <w:rsid w:val="02DC4B10"/>
    <w:rsid w:val="02DD76CE"/>
    <w:rsid w:val="02E01C47"/>
    <w:rsid w:val="02F36323"/>
    <w:rsid w:val="02F5619C"/>
    <w:rsid w:val="0326446A"/>
    <w:rsid w:val="032D5555"/>
    <w:rsid w:val="032D69BD"/>
    <w:rsid w:val="03306B96"/>
    <w:rsid w:val="03580ADA"/>
    <w:rsid w:val="036634D2"/>
    <w:rsid w:val="038C6FFE"/>
    <w:rsid w:val="039C6F9C"/>
    <w:rsid w:val="03AF090C"/>
    <w:rsid w:val="03CE4D79"/>
    <w:rsid w:val="03DD35E4"/>
    <w:rsid w:val="04076900"/>
    <w:rsid w:val="040C7CA3"/>
    <w:rsid w:val="041A5A3B"/>
    <w:rsid w:val="041E4F2E"/>
    <w:rsid w:val="042311BA"/>
    <w:rsid w:val="042B157A"/>
    <w:rsid w:val="044F484E"/>
    <w:rsid w:val="04592A8F"/>
    <w:rsid w:val="048F763B"/>
    <w:rsid w:val="049F330E"/>
    <w:rsid w:val="04AA775C"/>
    <w:rsid w:val="04AF1889"/>
    <w:rsid w:val="04F66F48"/>
    <w:rsid w:val="05251E14"/>
    <w:rsid w:val="052E280D"/>
    <w:rsid w:val="054A5828"/>
    <w:rsid w:val="058A057E"/>
    <w:rsid w:val="05A16594"/>
    <w:rsid w:val="05A7762D"/>
    <w:rsid w:val="05B34B90"/>
    <w:rsid w:val="05D9297D"/>
    <w:rsid w:val="06071298"/>
    <w:rsid w:val="060E5941"/>
    <w:rsid w:val="06110FAF"/>
    <w:rsid w:val="0644429B"/>
    <w:rsid w:val="06493CA7"/>
    <w:rsid w:val="064C13A1"/>
    <w:rsid w:val="06594D7C"/>
    <w:rsid w:val="065A6178"/>
    <w:rsid w:val="066517DD"/>
    <w:rsid w:val="066F1CF3"/>
    <w:rsid w:val="06930BB8"/>
    <w:rsid w:val="06CF1CFC"/>
    <w:rsid w:val="070057A4"/>
    <w:rsid w:val="070E6F4D"/>
    <w:rsid w:val="07245D42"/>
    <w:rsid w:val="07264C62"/>
    <w:rsid w:val="072A0B4E"/>
    <w:rsid w:val="07495281"/>
    <w:rsid w:val="07594A68"/>
    <w:rsid w:val="075D7DCE"/>
    <w:rsid w:val="0779354C"/>
    <w:rsid w:val="077A4B56"/>
    <w:rsid w:val="078C4081"/>
    <w:rsid w:val="07BB620B"/>
    <w:rsid w:val="07EE2039"/>
    <w:rsid w:val="07F27897"/>
    <w:rsid w:val="07FF12FF"/>
    <w:rsid w:val="08061376"/>
    <w:rsid w:val="08301D9C"/>
    <w:rsid w:val="084110F3"/>
    <w:rsid w:val="08452D77"/>
    <w:rsid w:val="086401F8"/>
    <w:rsid w:val="08751CAA"/>
    <w:rsid w:val="087E4C40"/>
    <w:rsid w:val="08AA0601"/>
    <w:rsid w:val="08B95794"/>
    <w:rsid w:val="08BA334E"/>
    <w:rsid w:val="08D66AD6"/>
    <w:rsid w:val="08DA33A3"/>
    <w:rsid w:val="08E43B03"/>
    <w:rsid w:val="08E80F13"/>
    <w:rsid w:val="08F24482"/>
    <w:rsid w:val="090010F1"/>
    <w:rsid w:val="09222A94"/>
    <w:rsid w:val="09335624"/>
    <w:rsid w:val="0944690F"/>
    <w:rsid w:val="09535675"/>
    <w:rsid w:val="095F057D"/>
    <w:rsid w:val="09642282"/>
    <w:rsid w:val="09733572"/>
    <w:rsid w:val="09772C16"/>
    <w:rsid w:val="09776735"/>
    <w:rsid w:val="098353B5"/>
    <w:rsid w:val="09A84B40"/>
    <w:rsid w:val="09A92330"/>
    <w:rsid w:val="09B06B87"/>
    <w:rsid w:val="09B554AF"/>
    <w:rsid w:val="09C13146"/>
    <w:rsid w:val="09CD27F9"/>
    <w:rsid w:val="09E04166"/>
    <w:rsid w:val="0A1C0718"/>
    <w:rsid w:val="0A3E7710"/>
    <w:rsid w:val="0A3F1BE7"/>
    <w:rsid w:val="0A4B0AD6"/>
    <w:rsid w:val="0A5B7E63"/>
    <w:rsid w:val="0A6A6590"/>
    <w:rsid w:val="0AA374A5"/>
    <w:rsid w:val="0AAB7649"/>
    <w:rsid w:val="0AAE0CA9"/>
    <w:rsid w:val="0AB6222B"/>
    <w:rsid w:val="0ABC5606"/>
    <w:rsid w:val="0AD86338"/>
    <w:rsid w:val="0AE52F6C"/>
    <w:rsid w:val="0B30404E"/>
    <w:rsid w:val="0B312440"/>
    <w:rsid w:val="0B40190E"/>
    <w:rsid w:val="0B466FE3"/>
    <w:rsid w:val="0B4704BE"/>
    <w:rsid w:val="0B4C6C14"/>
    <w:rsid w:val="0B556D84"/>
    <w:rsid w:val="0B572696"/>
    <w:rsid w:val="0B631A88"/>
    <w:rsid w:val="0B674587"/>
    <w:rsid w:val="0B683D45"/>
    <w:rsid w:val="0B7F3F11"/>
    <w:rsid w:val="0B884417"/>
    <w:rsid w:val="0B960BC6"/>
    <w:rsid w:val="0BA21BB0"/>
    <w:rsid w:val="0BB02781"/>
    <w:rsid w:val="0BE906EB"/>
    <w:rsid w:val="0BF6188C"/>
    <w:rsid w:val="0BF73C91"/>
    <w:rsid w:val="0C0625A0"/>
    <w:rsid w:val="0C170175"/>
    <w:rsid w:val="0C220A65"/>
    <w:rsid w:val="0C2B7F2B"/>
    <w:rsid w:val="0C571A41"/>
    <w:rsid w:val="0C5C1171"/>
    <w:rsid w:val="0C5E1CBC"/>
    <w:rsid w:val="0C615B50"/>
    <w:rsid w:val="0C692CAD"/>
    <w:rsid w:val="0C6A767F"/>
    <w:rsid w:val="0C8445DA"/>
    <w:rsid w:val="0C87121B"/>
    <w:rsid w:val="0CC007F7"/>
    <w:rsid w:val="0CC4187C"/>
    <w:rsid w:val="0CCC3B81"/>
    <w:rsid w:val="0CD37C32"/>
    <w:rsid w:val="0CF60E20"/>
    <w:rsid w:val="0CFE707A"/>
    <w:rsid w:val="0D063BDA"/>
    <w:rsid w:val="0D08375F"/>
    <w:rsid w:val="0D1644B7"/>
    <w:rsid w:val="0D184CFB"/>
    <w:rsid w:val="0D270B38"/>
    <w:rsid w:val="0D350950"/>
    <w:rsid w:val="0D40503E"/>
    <w:rsid w:val="0D464D9C"/>
    <w:rsid w:val="0D4A4AC2"/>
    <w:rsid w:val="0D4A7419"/>
    <w:rsid w:val="0D685738"/>
    <w:rsid w:val="0D827401"/>
    <w:rsid w:val="0D84094E"/>
    <w:rsid w:val="0D8A00E9"/>
    <w:rsid w:val="0D8D589E"/>
    <w:rsid w:val="0DA01C73"/>
    <w:rsid w:val="0DD63300"/>
    <w:rsid w:val="0DF50604"/>
    <w:rsid w:val="0DF702FE"/>
    <w:rsid w:val="0E034654"/>
    <w:rsid w:val="0E060E51"/>
    <w:rsid w:val="0E2C73C9"/>
    <w:rsid w:val="0E2D738B"/>
    <w:rsid w:val="0E3270CE"/>
    <w:rsid w:val="0E411AF2"/>
    <w:rsid w:val="0E5604B2"/>
    <w:rsid w:val="0E6D5D79"/>
    <w:rsid w:val="0E745939"/>
    <w:rsid w:val="0E9D0089"/>
    <w:rsid w:val="0EB803EE"/>
    <w:rsid w:val="0ED67A50"/>
    <w:rsid w:val="0EF652A0"/>
    <w:rsid w:val="0EF94D4B"/>
    <w:rsid w:val="0F0E6057"/>
    <w:rsid w:val="0F165512"/>
    <w:rsid w:val="0F1E1287"/>
    <w:rsid w:val="0F4958DC"/>
    <w:rsid w:val="0F5016BA"/>
    <w:rsid w:val="0F515DF7"/>
    <w:rsid w:val="0F596BA8"/>
    <w:rsid w:val="0F6248D2"/>
    <w:rsid w:val="0F693536"/>
    <w:rsid w:val="0F7B0511"/>
    <w:rsid w:val="0F7B76D9"/>
    <w:rsid w:val="0F7F39F6"/>
    <w:rsid w:val="0F816ACD"/>
    <w:rsid w:val="0F9832DB"/>
    <w:rsid w:val="0FBD20AF"/>
    <w:rsid w:val="0FBF3FD2"/>
    <w:rsid w:val="0FBF7FF3"/>
    <w:rsid w:val="0FE5537F"/>
    <w:rsid w:val="0FF63A04"/>
    <w:rsid w:val="102A464C"/>
    <w:rsid w:val="104B26C9"/>
    <w:rsid w:val="104B58FE"/>
    <w:rsid w:val="10646583"/>
    <w:rsid w:val="106964F1"/>
    <w:rsid w:val="107D4B15"/>
    <w:rsid w:val="108A3C80"/>
    <w:rsid w:val="10961B97"/>
    <w:rsid w:val="109D302D"/>
    <w:rsid w:val="10B71B0D"/>
    <w:rsid w:val="10BD2524"/>
    <w:rsid w:val="10C26171"/>
    <w:rsid w:val="10C76AC0"/>
    <w:rsid w:val="10DC3830"/>
    <w:rsid w:val="10F33360"/>
    <w:rsid w:val="10FC16EA"/>
    <w:rsid w:val="110F1D40"/>
    <w:rsid w:val="11266F33"/>
    <w:rsid w:val="112C1318"/>
    <w:rsid w:val="112C42A9"/>
    <w:rsid w:val="118963A1"/>
    <w:rsid w:val="119836EC"/>
    <w:rsid w:val="11B50DB8"/>
    <w:rsid w:val="11C6522A"/>
    <w:rsid w:val="11E104CC"/>
    <w:rsid w:val="11E20309"/>
    <w:rsid w:val="11E608FC"/>
    <w:rsid w:val="12245C00"/>
    <w:rsid w:val="12255233"/>
    <w:rsid w:val="124A7D00"/>
    <w:rsid w:val="12530213"/>
    <w:rsid w:val="125F2D5C"/>
    <w:rsid w:val="12713265"/>
    <w:rsid w:val="127723A9"/>
    <w:rsid w:val="12862074"/>
    <w:rsid w:val="12883966"/>
    <w:rsid w:val="128D0D77"/>
    <w:rsid w:val="129E45B4"/>
    <w:rsid w:val="12D81596"/>
    <w:rsid w:val="13072A44"/>
    <w:rsid w:val="130B19A2"/>
    <w:rsid w:val="13312FBA"/>
    <w:rsid w:val="13323EE1"/>
    <w:rsid w:val="13433097"/>
    <w:rsid w:val="135F4BE2"/>
    <w:rsid w:val="1381018F"/>
    <w:rsid w:val="138B4FA4"/>
    <w:rsid w:val="139B1A0A"/>
    <w:rsid w:val="139D25C7"/>
    <w:rsid w:val="13BF3CE4"/>
    <w:rsid w:val="13C94031"/>
    <w:rsid w:val="13F6294C"/>
    <w:rsid w:val="13FF287E"/>
    <w:rsid w:val="14044A9A"/>
    <w:rsid w:val="141008D8"/>
    <w:rsid w:val="14125FE6"/>
    <w:rsid w:val="14354E49"/>
    <w:rsid w:val="146D271E"/>
    <w:rsid w:val="147B6340"/>
    <w:rsid w:val="14982588"/>
    <w:rsid w:val="149A5AD9"/>
    <w:rsid w:val="14A7619D"/>
    <w:rsid w:val="14B35D31"/>
    <w:rsid w:val="14BF1DA3"/>
    <w:rsid w:val="14F00380"/>
    <w:rsid w:val="150536C3"/>
    <w:rsid w:val="150C1963"/>
    <w:rsid w:val="151447A0"/>
    <w:rsid w:val="151A717F"/>
    <w:rsid w:val="152754B3"/>
    <w:rsid w:val="15396384"/>
    <w:rsid w:val="153D24BE"/>
    <w:rsid w:val="154A0419"/>
    <w:rsid w:val="154A6454"/>
    <w:rsid w:val="15570E77"/>
    <w:rsid w:val="15762120"/>
    <w:rsid w:val="15B5254E"/>
    <w:rsid w:val="15C05EBA"/>
    <w:rsid w:val="15EA5FFB"/>
    <w:rsid w:val="15F70061"/>
    <w:rsid w:val="15FF2F44"/>
    <w:rsid w:val="16490368"/>
    <w:rsid w:val="16A8729C"/>
    <w:rsid w:val="16B33777"/>
    <w:rsid w:val="16BC70A7"/>
    <w:rsid w:val="16C50F7C"/>
    <w:rsid w:val="16C6339E"/>
    <w:rsid w:val="172F2D79"/>
    <w:rsid w:val="17463BEB"/>
    <w:rsid w:val="17557BEF"/>
    <w:rsid w:val="176679F6"/>
    <w:rsid w:val="176D312B"/>
    <w:rsid w:val="17872239"/>
    <w:rsid w:val="17A83E93"/>
    <w:rsid w:val="17C06A90"/>
    <w:rsid w:val="17D06E08"/>
    <w:rsid w:val="17D349C1"/>
    <w:rsid w:val="17D4404E"/>
    <w:rsid w:val="17EE69C9"/>
    <w:rsid w:val="17F577A1"/>
    <w:rsid w:val="180A2E6A"/>
    <w:rsid w:val="181D2B9D"/>
    <w:rsid w:val="1830729E"/>
    <w:rsid w:val="1870062C"/>
    <w:rsid w:val="18817102"/>
    <w:rsid w:val="18830A15"/>
    <w:rsid w:val="18852B28"/>
    <w:rsid w:val="188B5321"/>
    <w:rsid w:val="189666D9"/>
    <w:rsid w:val="18B708FC"/>
    <w:rsid w:val="18D45952"/>
    <w:rsid w:val="18E7779A"/>
    <w:rsid w:val="1914553B"/>
    <w:rsid w:val="19251019"/>
    <w:rsid w:val="193D4A58"/>
    <w:rsid w:val="19771B7E"/>
    <w:rsid w:val="19932372"/>
    <w:rsid w:val="199A1AD8"/>
    <w:rsid w:val="19A20DD5"/>
    <w:rsid w:val="19A36FCE"/>
    <w:rsid w:val="19AE03F1"/>
    <w:rsid w:val="19DF4408"/>
    <w:rsid w:val="19EC407A"/>
    <w:rsid w:val="19F60489"/>
    <w:rsid w:val="1A071A03"/>
    <w:rsid w:val="1A1B135F"/>
    <w:rsid w:val="1A1F16AE"/>
    <w:rsid w:val="1A302E3C"/>
    <w:rsid w:val="1A3B5C77"/>
    <w:rsid w:val="1A45221E"/>
    <w:rsid w:val="1A530AF8"/>
    <w:rsid w:val="1A823C20"/>
    <w:rsid w:val="1A8765C3"/>
    <w:rsid w:val="1A98475D"/>
    <w:rsid w:val="1A984BAD"/>
    <w:rsid w:val="1AB8220E"/>
    <w:rsid w:val="1AE4166C"/>
    <w:rsid w:val="1AF06CFB"/>
    <w:rsid w:val="1AF11B8D"/>
    <w:rsid w:val="1B0B5754"/>
    <w:rsid w:val="1B11359C"/>
    <w:rsid w:val="1B2A271F"/>
    <w:rsid w:val="1B530544"/>
    <w:rsid w:val="1B6603B7"/>
    <w:rsid w:val="1B6C1FEA"/>
    <w:rsid w:val="1B713184"/>
    <w:rsid w:val="1B965141"/>
    <w:rsid w:val="1BA209CF"/>
    <w:rsid w:val="1BB4777D"/>
    <w:rsid w:val="1BCF0D5B"/>
    <w:rsid w:val="1BD75AB8"/>
    <w:rsid w:val="1BED296E"/>
    <w:rsid w:val="1BF603FD"/>
    <w:rsid w:val="1C0459C2"/>
    <w:rsid w:val="1C1B3B4A"/>
    <w:rsid w:val="1C4306F9"/>
    <w:rsid w:val="1C496EF9"/>
    <w:rsid w:val="1C4F6411"/>
    <w:rsid w:val="1C593BC9"/>
    <w:rsid w:val="1C716FE3"/>
    <w:rsid w:val="1C7E2917"/>
    <w:rsid w:val="1C88086E"/>
    <w:rsid w:val="1C8D114F"/>
    <w:rsid w:val="1CB405F6"/>
    <w:rsid w:val="1CC4590F"/>
    <w:rsid w:val="1CFF4A55"/>
    <w:rsid w:val="1D0F44B1"/>
    <w:rsid w:val="1D266CE1"/>
    <w:rsid w:val="1D3544E5"/>
    <w:rsid w:val="1D3963AF"/>
    <w:rsid w:val="1D44401D"/>
    <w:rsid w:val="1D507D27"/>
    <w:rsid w:val="1D5828DC"/>
    <w:rsid w:val="1D6A673C"/>
    <w:rsid w:val="1D9247AE"/>
    <w:rsid w:val="1DB567EC"/>
    <w:rsid w:val="1DB9066B"/>
    <w:rsid w:val="1DD51824"/>
    <w:rsid w:val="1DD74343"/>
    <w:rsid w:val="1DE005DE"/>
    <w:rsid w:val="1DF51A98"/>
    <w:rsid w:val="1DFF78AF"/>
    <w:rsid w:val="1E262080"/>
    <w:rsid w:val="1E3D060F"/>
    <w:rsid w:val="1E3F7D2E"/>
    <w:rsid w:val="1E4134E4"/>
    <w:rsid w:val="1E4F7829"/>
    <w:rsid w:val="1E5056D4"/>
    <w:rsid w:val="1E5062B3"/>
    <w:rsid w:val="1E523514"/>
    <w:rsid w:val="1E6E40F0"/>
    <w:rsid w:val="1E714A66"/>
    <w:rsid w:val="1E802593"/>
    <w:rsid w:val="1E811E17"/>
    <w:rsid w:val="1EA367F5"/>
    <w:rsid w:val="1EA703CC"/>
    <w:rsid w:val="1EAE1D85"/>
    <w:rsid w:val="1EB63404"/>
    <w:rsid w:val="1EB7330C"/>
    <w:rsid w:val="1F001654"/>
    <w:rsid w:val="1F0A0FF3"/>
    <w:rsid w:val="1F203156"/>
    <w:rsid w:val="1F2D1EF2"/>
    <w:rsid w:val="1F35602D"/>
    <w:rsid w:val="1F3A1B15"/>
    <w:rsid w:val="1F3A206B"/>
    <w:rsid w:val="1F5771FF"/>
    <w:rsid w:val="1F6A4B1C"/>
    <w:rsid w:val="1F781944"/>
    <w:rsid w:val="1FA130F6"/>
    <w:rsid w:val="1FBC1AE5"/>
    <w:rsid w:val="1FBD2084"/>
    <w:rsid w:val="1FCA53B9"/>
    <w:rsid w:val="1FCF4D3A"/>
    <w:rsid w:val="1FD06747"/>
    <w:rsid w:val="1FE868A9"/>
    <w:rsid w:val="20034907"/>
    <w:rsid w:val="20173E4B"/>
    <w:rsid w:val="202750D0"/>
    <w:rsid w:val="20383D9C"/>
    <w:rsid w:val="203E1903"/>
    <w:rsid w:val="2043624E"/>
    <w:rsid w:val="204E48BC"/>
    <w:rsid w:val="20651ACF"/>
    <w:rsid w:val="20831A0C"/>
    <w:rsid w:val="208921B3"/>
    <w:rsid w:val="20973DEB"/>
    <w:rsid w:val="209B0B03"/>
    <w:rsid w:val="20B26522"/>
    <w:rsid w:val="20B44310"/>
    <w:rsid w:val="20C15723"/>
    <w:rsid w:val="20C17167"/>
    <w:rsid w:val="20EC5803"/>
    <w:rsid w:val="20F546B7"/>
    <w:rsid w:val="211116EB"/>
    <w:rsid w:val="21276C23"/>
    <w:rsid w:val="214D6B5B"/>
    <w:rsid w:val="215C0D30"/>
    <w:rsid w:val="216058A9"/>
    <w:rsid w:val="216133FC"/>
    <w:rsid w:val="21796D43"/>
    <w:rsid w:val="21811E7F"/>
    <w:rsid w:val="218C669E"/>
    <w:rsid w:val="21C435D1"/>
    <w:rsid w:val="21C476DA"/>
    <w:rsid w:val="21D56769"/>
    <w:rsid w:val="21E52EF3"/>
    <w:rsid w:val="21E8617E"/>
    <w:rsid w:val="21F27B1A"/>
    <w:rsid w:val="21F67DC0"/>
    <w:rsid w:val="21FB5D7B"/>
    <w:rsid w:val="220B1C3D"/>
    <w:rsid w:val="221A1EFC"/>
    <w:rsid w:val="221D1D20"/>
    <w:rsid w:val="22334A87"/>
    <w:rsid w:val="228F28EA"/>
    <w:rsid w:val="22BE6801"/>
    <w:rsid w:val="22E54EF0"/>
    <w:rsid w:val="23055AB5"/>
    <w:rsid w:val="232D5EA5"/>
    <w:rsid w:val="232E3EB1"/>
    <w:rsid w:val="233500BF"/>
    <w:rsid w:val="23377FF7"/>
    <w:rsid w:val="23437E94"/>
    <w:rsid w:val="236830D0"/>
    <w:rsid w:val="236B425F"/>
    <w:rsid w:val="23836192"/>
    <w:rsid w:val="23901F29"/>
    <w:rsid w:val="23940548"/>
    <w:rsid w:val="23992900"/>
    <w:rsid w:val="239C0061"/>
    <w:rsid w:val="23B908A4"/>
    <w:rsid w:val="23CE18C6"/>
    <w:rsid w:val="23D25AD3"/>
    <w:rsid w:val="23E95BEF"/>
    <w:rsid w:val="23FD0064"/>
    <w:rsid w:val="23FF03FB"/>
    <w:rsid w:val="245375B0"/>
    <w:rsid w:val="24625C51"/>
    <w:rsid w:val="24642C0A"/>
    <w:rsid w:val="246F478D"/>
    <w:rsid w:val="24B22173"/>
    <w:rsid w:val="24B95AD9"/>
    <w:rsid w:val="24BE24DA"/>
    <w:rsid w:val="24CF5825"/>
    <w:rsid w:val="24D663E6"/>
    <w:rsid w:val="24D77F2B"/>
    <w:rsid w:val="24E31DCF"/>
    <w:rsid w:val="24F408CD"/>
    <w:rsid w:val="252625DB"/>
    <w:rsid w:val="25404420"/>
    <w:rsid w:val="25603266"/>
    <w:rsid w:val="25746F7F"/>
    <w:rsid w:val="258B00E2"/>
    <w:rsid w:val="25A917A6"/>
    <w:rsid w:val="25AA39E1"/>
    <w:rsid w:val="25B37991"/>
    <w:rsid w:val="25BE27CC"/>
    <w:rsid w:val="25C03857"/>
    <w:rsid w:val="25E26D32"/>
    <w:rsid w:val="25F17508"/>
    <w:rsid w:val="25F74A5C"/>
    <w:rsid w:val="26064C71"/>
    <w:rsid w:val="2628662C"/>
    <w:rsid w:val="262D45DE"/>
    <w:rsid w:val="26471324"/>
    <w:rsid w:val="265C0D35"/>
    <w:rsid w:val="268579CA"/>
    <w:rsid w:val="26A43B88"/>
    <w:rsid w:val="26A53EF9"/>
    <w:rsid w:val="26A94201"/>
    <w:rsid w:val="26AC274F"/>
    <w:rsid w:val="26BA551A"/>
    <w:rsid w:val="26C357B5"/>
    <w:rsid w:val="26CD4AAF"/>
    <w:rsid w:val="26CE6CAB"/>
    <w:rsid w:val="26F61189"/>
    <w:rsid w:val="27044A29"/>
    <w:rsid w:val="271D34C8"/>
    <w:rsid w:val="27260426"/>
    <w:rsid w:val="274570EF"/>
    <w:rsid w:val="27587546"/>
    <w:rsid w:val="275973F8"/>
    <w:rsid w:val="275D12F0"/>
    <w:rsid w:val="276142BF"/>
    <w:rsid w:val="276C31F9"/>
    <w:rsid w:val="27783712"/>
    <w:rsid w:val="27907362"/>
    <w:rsid w:val="27AB76E3"/>
    <w:rsid w:val="27BC1E12"/>
    <w:rsid w:val="28333E1D"/>
    <w:rsid w:val="28454BD6"/>
    <w:rsid w:val="28455253"/>
    <w:rsid w:val="28551971"/>
    <w:rsid w:val="285B1C53"/>
    <w:rsid w:val="285C5774"/>
    <w:rsid w:val="286F47E3"/>
    <w:rsid w:val="2879797C"/>
    <w:rsid w:val="289F7086"/>
    <w:rsid w:val="28C32028"/>
    <w:rsid w:val="28CC20D6"/>
    <w:rsid w:val="28CC490F"/>
    <w:rsid w:val="28DE40AA"/>
    <w:rsid w:val="29345E77"/>
    <w:rsid w:val="293D309F"/>
    <w:rsid w:val="294C65AD"/>
    <w:rsid w:val="295C6D7D"/>
    <w:rsid w:val="29720796"/>
    <w:rsid w:val="29806583"/>
    <w:rsid w:val="298A0528"/>
    <w:rsid w:val="298B2F16"/>
    <w:rsid w:val="298B3C4C"/>
    <w:rsid w:val="298D3A34"/>
    <w:rsid w:val="29F26D24"/>
    <w:rsid w:val="2A15033F"/>
    <w:rsid w:val="2A1662C1"/>
    <w:rsid w:val="2A1C7367"/>
    <w:rsid w:val="2A2815FA"/>
    <w:rsid w:val="2A490E0C"/>
    <w:rsid w:val="2A6254EB"/>
    <w:rsid w:val="2A6D6092"/>
    <w:rsid w:val="2A7D76B4"/>
    <w:rsid w:val="2A924D25"/>
    <w:rsid w:val="2ABC2174"/>
    <w:rsid w:val="2ACD7074"/>
    <w:rsid w:val="2AD91BCC"/>
    <w:rsid w:val="2B0320B2"/>
    <w:rsid w:val="2B437463"/>
    <w:rsid w:val="2B5305D8"/>
    <w:rsid w:val="2B7807EE"/>
    <w:rsid w:val="2B794B7B"/>
    <w:rsid w:val="2BAF49A7"/>
    <w:rsid w:val="2BBF00EC"/>
    <w:rsid w:val="2BC37CFD"/>
    <w:rsid w:val="2BD5237F"/>
    <w:rsid w:val="2BE536CE"/>
    <w:rsid w:val="2BE617CC"/>
    <w:rsid w:val="2BE758D9"/>
    <w:rsid w:val="2C09049E"/>
    <w:rsid w:val="2C0A653C"/>
    <w:rsid w:val="2C191F85"/>
    <w:rsid w:val="2C3D33B6"/>
    <w:rsid w:val="2C6B1CD2"/>
    <w:rsid w:val="2CE82D6F"/>
    <w:rsid w:val="2D343236"/>
    <w:rsid w:val="2D354301"/>
    <w:rsid w:val="2D4523E9"/>
    <w:rsid w:val="2DAF6CA4"/>
    <w:rsid w:val="2DB17C2A"/>
    <w:rsid w:val="2DB54A70"/>
    <w:rsid w:val="2DB745F1"/>
    <w:rsid w:val="2DC43CE0"/>
    <w:rsid w:val="2DCA226B"/>
    <w:rsid w:val="2DD15014"/>
    <w:rsid w:val="2DDE582B"/>
    <w:rsid w:val="2DF72DE4"/>
    <w:rsid w:val="2E0220AF"/>
    <w:rsid w:val="2E4B082A"/>
    <w:rsid w:val="2E5D4E86"/>
    <w:rsid w:val="2E5D790B"/>
    <w:rsid w:val="2E9A3C18"/>
    <w:rsid w:val="2EBB0FEE"/>
    <w:rsid w:val="2EC63002"/>
    <w:rsid w:val="2ED457CC"/>
    <w:rsid w:val="2EDF0755"/>
    <w:rsid w:val="2EFE6E2D"/>
    <w:rsid w:val="2EFF5C5E"/>
    <w:rsid w:val="2F02037E"/>
    <w:rsid w:val="2F0A6B38"/>
    <w:rsid w:val="2F946CCB"/>
    <w:rsid w:val="2F9F55D0"/>
    <w:rsid w:val="2FBC180A"/>
    <w:rsid w:val="2FC37796"/>
    <w:rsid w:val="2FD25781"/>
    <w:rsid w:val="2FE689DC"/>
    <w:rsid w:val="2FFD7934"/>
    <w:rsid w:val="3007192A"/>
    <w:rsid w:val="301D2709"/>
    <w:rsid w:val="3029612C"/>
    <w:rsid w:val="305562B4"/>
    <w:rsid w:val="30733ACD"/>
    <w:rsid w:val="308C3862"/>
    <w:rsid w:val="309379D8"/>
    <w:rsid w:val="309E30AE"/>
    <w:rsid w:val="30A270F7"/>
    <w:rsid w:val="30BD2838"/>
    <w:rsid w:val="30CB1CA2"/>
    <w:rsid w:val="30D9705D"/>
    <w:rsid w:val="30DF1478"/>
    <w:rsid w:val="30EC586F"/>
    <w:rsid w:val="30F1626C"/>
    <w:rsid w:val="310124D8"/>
    <w:rsid w:val="31056940"/>
    <w:rsid w:val="311C00BC"/>
    <w:rsid w:val="312E68C9"/>
    <w:rsid w:val="313E4222"/>
    <w:rsid w:val="3157541A"/>
    <w:rsid w:val="31590E0E"/>
    <w:rsid w:val="31655A89"/>
    <w:rsid w:val="31741628"/>
    <w:rsid w:val="319C6071"/>
    <w:rsid w:val="31AC537E"/>
    <w:rsid w:val="31B63C6E"/>
    <w:rsid w:val="31E3679B"/>
    <w:rsid w:val="31E732FD"/>
    <w:rsid w:val="31ED32D3"/>
    <w:rsid w:val="31FA0A8D"/>
    <w:rsid w:val="31FB2F1E"/>
    <w:rsid w:val="321C54A6"/>
    <w:rsid w:val="322249AD"/>
    <w:rsid w:val="322F3E02"/>
    <w:rsid w:val="32300DF4"/>
    <w:rsid w:val="32517576"/>
    <w:rsid w:val="32987847"/>
    <w:rsid w:val="32BE5C2C"/>
    <w:rsid w:val="32C87D7A"/>
    <w:rsid w:val="32CA1ECA"/>
    <w:rsid w:val="32EB591A"/>
    <w:rsid w:val="32FB6478"/>
    <w:rsid w:val="33002386"/>
    <w:rsid w:val="33116FC2"/>
    <w:rsid w:val="331E18C3"/>
    <w:rsid w:val="33263B3F"/>
    <w:rsid w:val="336963EB"/>
    <w:rsid w:val="33816EEB"/>
    <w:rsid w:val="33C76600"/>
    <w:rsid w:val="33D447D3"/>
    <w:rsid w:val="33EB55CD"/>
    <w:rsid w:val="33EC4C02"/>
    <w:rsid w:val="340D2360"/>
    <w:rsid w:val="3410665D"/>
    <w:rsid w:val="34211214"/>
    <w:rsid w:val="34241490"/>
    <w:rsid w:val="342E63AB"/>
    <w:rsid w:val="348259F5"/>
    <w:rsid w:val="34950E68"/>
    <w:rsid w:val="34986E94"/>
    <w:rsid w:val="349B6ECC"/>
    <w:rsid w:val="34A04CA4"/>
    <w:rsid w:val="34A1032B"/>
    <w:rsid w:val="34AF62C9"/>
    <w:rsid w:val="34CB4388"/>
    <w:rsid w:val="34CC7465"/>
    <w:rsid w:val="34E163AC"/>
    <w:rsid w:val="34EC7728"/>
    <w:rsid w:val="34FA6E12"/>
    <w:rsid w:val="355D23D3"/>
    <w:rsid w:val="356D6ABA"/>
    <w:rsid w:val="358D5588"/>
    <w:rsid w:val="358E711C"/>
    <w:rsid w:val="359C195C"/>
    <w:rsid w:val="35FC6BDB"/>
    <w:rsid w:val="36140CE4"/>
    <w:rsid w:val="362F4063"/>
    <w:rsid w:val="363A3B40"/>
    <w:rsid w:val="364D3561"/>
    <w:rsid w:val="3651597E"/>
    <w:rsid w:val="365302AE"/>
    <w:rsid w:val="36607A0A"/>
    <w:rsid w:val="3662158F"/>
    <w:rsid w:val="366E227C"/>
    <w:rsid w:val="366F2E0D"/>
    <w:rsid w:val="367B6A5C"/>
    <w:rsid w:val="369037B8"/>
    <w:rsid w:val="36A74ADA"/>
    <w:rsid w:val="36AD60D5"/>
    <w:rsid w:val="36B224F9"/>
    <w:rsid w:val="36EC0CC9"/>
    <w:rsid w:val="36F542E6"/>
    <w:rsid w:val="36FF5DA6"/>
    <w:rsid w:val="3708103B"/>
    <w:rsid w:val="371F3DE4"/>
    <w:rsid w:val="373F410B"/>
    <w:rsid w:val="37927C96"/>
    <w:rsid w:val="37AE6F16"/>
    <w:rsid w:val="37B207B5"/>
    <w:rsid w:val="37B504AC"/>
    <w:rsid w:val="37CD13CC"/>
    <w:rsid w:val="37E6445A"/>
    <w:rsid w:val="37EE7094"/>
    <w:rsid w:val="380C5081"/>
    <w:rsid w:val="38296C89"/>
    <w:rsid w:val="383002EB"/>
    <w:rsid w:val="38367638"/>
    <w:rsid w:val="38586797"/>
    <w:rsid w:val="38A0374F"/>
    <w:rsid w:val="38BC0149"/>
    <w:rsid w:val="38D37023"/>
    <w:rsid w:val="38D649E2"/>
    <w:rsid w:val="38D87D1C"/>
    <w:rsid w:val="38FD1FCB"/>
    <w:rsid w:val="3914724D"/>
    <w:rsid w:val="3955445B"/>
    <w:rsid w:val="39636459"/>
    <w:rsid w:val="396B7F6C"/>
    <w:rsid w:val="39804AD4"/>
    <w:rsid w:val="39A02358"/>
    <w:rsid w:val="39AE1450"/>
    <w:rsid w:val="39B417A9"/>
    <w:rsid w:val="39F364F5"/>
    <w:rsid w:val="39FC5695"/>
    <w:rsid w:val="3A006D8E"/>
    <w:rsid w:val="3A1C273B"/>
    <w:rsid w:val="3A3651E5"/>
    <w:rsid w:val="3A5151D4"/>
    <w:rsid w:val="3A520F44"/>
    <w:rsid w:val="3A744481"/>
    <w:rsid w:val="3A7D68D2"/>
    <w:rsid w:val="3A8C7BEF"/>
    <w:rsid w:val="3A906246"/>
    <w:rsid w:val="3AEA497D"/>
    <w:rsid w:val="3AF570E7"/>
    <w:rsid w:val="3AF92B9E"/>
    <w:rsid w:val="3B0F5F8C"/>
    <w:rsid w:val="3B2349B7"/>
    <w:rsid w:val="3B616CFF"/>
    <w:rsid w:val="3B6259F6"/>
    <w:rsid w:val="3B766A85"/>
    <w:rsid w:val="3B7F4E52"/>
    <w:rsid w:val="3B976654"/>
    <w:rsid w:val="3BA2774E"/>
    <w:rsid w:val="3BAF1859"/>
    <w:rsid w:val="3BC01EFC"/>
    <w:rsid w:val="3BC41DC5"/>
    <w:rsid w:val="3BCA786A"/>
    <w:rsid w:val="3BD31E2F"/>
    <w:rsid w:val="3BF15831"/>
    <w:rsid w:val="3C015D59"/>
    <w:rsid w:val="3C105946"/>
    <w:rsid w:val="3C207D26"/>
    <w:rsid w:val="3C3976F6"/>
    <w:rsid w:val="3C471448"/>
    <w:rsid w:val="3C5F759A"/>
    <w:rsid w:val="3C6C525A"/>
    <w:rsid w:val="3C722C08"/>
    <w:rsid w:val="3C916C29"/>
    <w:rsid w:val="3C9817A8"/>
    <w:rsid w:val="3CCE23CB"/>
    <w:rsid w:val="3CD17D17"/>
    <w:rsid w:val="3D087C29"/>
    <w:rsid w:val="3D202664"/>
    <w:rsid w:val="3D3C7F39"/>
    <w:rsid w:val="3D440F09"/>
    <w:rsid w:val="3D4504A0"/>
    <w:rsid w:val="3D78424E"/>
    <w:rsid w:val="3D8734BB"/>
    <w:rsid w:val="3D877445"/>
    <w:rsid w:val="3D9A11D4"/>
    <w:rsid w:val="3DA16D89"/>
    <w:rsid w:val="3DA364BE"/>
    <w:rsid w:val="3DA44506"/>
    <w:rsid w:val="3DD764CD"/>
    <w:rsid w:val="3DE041CB"/>
    <w:rsid w:val="3E0D48F6"/>
    <w:rsid w:val="3E1868B4"/>
    <w:rsid w:val="3E377251"/>
    <w:rsid w:val="3E42664B"/>
    <w:rsid w:val="3E5A7334"/>
    <w:rsid w:val="3E7B5D6B"/>
    <w:rsid w:val="3E843E66"/>
    <w:rsid w:val="3E8F51FE"/>
    <w:rsid w:val="3E926F87"/>
    <w:rsid w:val="3E946E66"/>
    <w:rsid w:val="3E9A59DE"/>
    <w:rsid w:val="3EAF4836"/>
    <w:rsid w:val="3EC33DFA"/>
    <w:rsid w:val="3ED82DBD"/>
    <w:rsid w:val="3EE25143"/>
    <w:rsid w:val="3EE53B65"/>
    <w:rsid w:val="3F060E16"/>
    <w:rsid w:val="3F1D1096"/>
    <w:rsid w:val="3F2F0234"/>
    <w:rsid w:val="3F2F3033"/>
    <w:rsid w:val="3F3348D1"/>
    <w:rsid w:val="3F4946BF"/>
    <w:rsid w:val="3F6363FE"/>
    <w:rsid w:val="3F756B8F"/>
    <w:rsid w:val="3F76BACC"/>
    <w:rsid w:val="3F8E6DA3"/>
    <w:rsid w:val="3F95482B"/>
    <w:rsid w:val="3F98125E"/>
    <w:rsid w:val="3FA05CDE"/>
    <w:rsid w:val="3FC52BAC"/>
    <w:rsid w:val="3FFF4C2B"/>
    <w:rsid w:val="40101DFE"/>
    <w:rsid w:val="4019356B"/>
    <w:rsid w:val="401F6C03"/>
    <w:rsid w:val="402204A1"/>
    <w:rsid w:val="404F0725"/>
    <w:rsid w:val="40592157"/>
    <w:rsid w:val="406E1CAE"/>
    <w:rsid w:val="4086004E"/>
    <w:rsid w:val="40A0133A"/>
    <w:rsid w:val="40BF2194"/>
    <w:rsid w:val="40C31A53"/>
    <w:rsid w:val="40D94361"/>
    <w:rsid w:val="40E045E4"/>
    <w:rsid w:val="40F80B23"/>
    <w:rsid w:val="40FF545D"/>
    <w:rsid w:val="410067C8"/>
    <w:rsid w:val="41150A9D"/>
    <w:rsid w:val="41297546"/>
    <w:rsid w:val="4137363C"/>
    <w:rsid w:val="418F0D2A"/>
    <w:rsid w:val="419E624E"/>
    <w:rsid w:val="41B53241"/>
    <w:rsid w:val="41D01505"/>
    <w:rsid w:val="41D76447"/>
    <w:rsid w:val="42186000"/>
    <w:rsid w:val="422C1F22"/>
    <w:rsid w:val="42335604"/>
    <w:rsid w:val="4242211D"/>
    <w:rsid w:val="42474939"/>
    <w:rsid w:val="424C3C57"/>
    <w:rsid w:val="42613FF3"/>
    <w:rsid w:val="42660D96"/>
    <w:rsid w:val="427B217E"/>
    <w:rsid w:val="42846AE2"/>
    <w:rsid w:val="428667D2"/>
    <w:rsid w:val="429749F6"/>
    <w:rsid w:val="42CB68B2"/>
    <w:rsid w:val="42CD1CE0"/>
    <w:rsid w:val="42E1381E"/>
    <w:rsid w:val="42E61C5A"/>
    <w:rsid w:val="42ED6459"/>
    <w:rsid w:val="42FE58DD"/>
    <w:rsid w:val="43174B3D"/>
    <w:rsid w:val="434B790E"/>
    <w:rsid w:val="435117C9"/>
    <w:rsid w:val="4360274F"/>
    <w:rsid w:val="43663B9B"/>
    <w:rsid w:val="43977AB6"/>
    <w:rsid w:val="43A3342B"/>
    <w:rsid w:val="43A62286"/>
    <w:rsid w:val="43C77C27"/>
    <w:rsid w:val="43DE09EE"/>
    <w:rsid w:val="44002FAD"/>
    <w:rsid w:val="44077BDE"/>
    <w:rsid w:val="4426372F"/>
    <w:rsid w:val="4436451B"/>
    <w:rsid w:val="44494EFB"/>
    <w:rsid w:val="4453331F"/>
    <w:rsid w:val="446948F1"/>
    <w:rsid w:val="44900E56"/>
    <w:rsid w:val="449101DD"/>
    <w:rsid w:val="44A41DCD"/>
    <w:rsid w:val="44DE1391"/>
    <w:rsid w:val="44E126D9"/>
    <w:rsid w:val="451B225C"/>
    <w:rsid w:val="452410C9"/>
    <w:rsid w:val="45317DFB"/>
    <w:rsid w:val="45460E2C"/>
    <w:rsid w:val="456414A4"/>
    <w:rsid w:val="456D3CE4"/>
    <w:rsid w:val="4579042C"/>
    <w:rsid w:val="457F0571"/>
    <w:rsid w:val="45851176"/>
    <w:rsid w:val="45A565FE"/>
    <w:rsid w:val="45AA1F66"/>
    <w:rsid w:val="45C63B94"/>
    <w:rsid w:val="45E83F3B"/>
    <w:rsid w:val="45EE1AFF"/>
    <w:rsid w:val="46001285"/>
    <w:rsid w:val="460E7DA5"/>
    <w:rsid w:val="46422483"/>
    <w:rsid w:val="4659254A"/>
    <w:rsid w:val="465B0637"/>
    <w:rsid w:val="465E3F0D"/>
    <w:rsid w:val="466A16E6"/>
    <w:rsid w:val="46792C18"/>
    <w:rsid w:val="46893F2B"/>
    <w:rsid w:val="46992A4E"/>
    <w:rsid w:val="46B60112"/>
    <w:rsid w:val="46C4686E"/>
    <w:rsid w:val="4702556E"/>
    <w:rsid w:val="472F66E6"/>
    <w:rsid w:val="474C2DD7"/>
    <w:rsid w:val="475E7316"/>
    <w:rsid w:val="477B778F"/>
    <w:rsid w:val="478203EC"/>
    <w:rsid w:val="47B025FA"/>
    <w:rsid w:val="47B78B64"/>
    <w:rsid w:val="47C3064C"/>
    <w:rsid w:val="47EB0D8B"/>
    <w:rsid w:val="47FF3688"/>
    <w:rsid w:val="4809698F"/>
    <w:rsid w:val="4811697D"/>
    <w:rsid w:val="48142CFF"/>
    <w:rsid w:val="48420317"/>
    <w:rsid w:val="48572DA9"/>
    <w:rsid w:val="48594D17"/>
    <w:rsid w:val="4868298D"/>
    <w:rsid w:val="487A3E25"/>
    <w:rsid w:val="488B5503"/>
    <w:rsid w:val="48937E21"/>
    <w:rsid w:val="489A0361"/>
    <w:rsid w:val="48B94FF3"/>
    <w:rsid w:val="48CE6518"/>
    <w:rsid w:val="48DD1A71"/>
    <w:rsid w:val="48E37AAB"/>
    <w:rsid w:val="48E93B7F"/>
    <w:rsid w:val="48F50EEE"/>
    <w:rsid w:val="48FD4B4C"/>
    <w:rsid w:val="490A68E0"/>
    <w:rsid w:val="491055FE"/>
    <w:rsid w:val="49460271"/>
    <w:rsid w:val="49523BA5"/>
    <w:rsid w:val="49594145"/>
    <w:rsid w:val="495F5B3E"/>
    <w:rsid w:val="496F77D7"/>
    <w:rsid w:val="497654FD"/>
    <w:rsid w:val="497B4698"/>
    <w:rsid w:val="49900624"/>
    <w:rsid w:val="499A3C9B"/>
    <w:rsid w:val="49B64211"/>
    <w:rsid w:val="49C01EDD"/>
    <w:rsid w:val="49D61F52"/>
    <w:rsid w:val="49E86BFF"/>
    <w:rsid w:val="49F6167F"/>
    <w:rsid w:val="4A064FA0"/>
    <w:rsid w:val="4A161077"/>
    <w:rsid w:val="4A16615C"/>
    <w:rsid w:val="4A324559"/>
    <w:rsid w:val="4A4424D7"/>
    <w:rsid w:val="4A4F21CB"/>
    <w:rsid w:val="4A5D03C8"/>
    <w:rsid w:val="4A6718D3"/>
    <w:rsid w:val="4AB82D0F"/>
    <w:rsid w:val="4AC62DD1"/>
    <w:rsid w:val="4AC956FB"/>
    <w:rsid w:val="4AD22A51"/>
    <w:rsid w:val="4AEB7664"/>
    <w:rsid w:val="4AF54FAE"/>
    <w:rsid w:val="4AF722AC"/>
    <w:rsid w:val="4AFD7C19"/>
    <w:rsid w:val="4B0567D1"/>
    <w:rsid w:val="4B236AAE"/>
    <w:rsid w:val="4B2477C4"/>
    <w:rsid w:val="4B4113C6"/>
    <w:rsid w:val="4B4C7BE5"/>
    <w:rsid w:val="4B604BF6"/>
    <w:rsid w:val="4B6752DF"/>
    <w:rsid w:val="4B6E1756"/>
    <w:rsid w:val="4B707271"/>
    <w:rsid w:val="4B756271"/>
    <w:rsid w:val="4B7B5A33"/>
    <w:rsid w:val="4B9040A2"/>
    <w:rsid w:val="4B9412FA"/>
    <w:rsid w:val="4B9739F7"/>
    <w:rsid w:val="4BE87CA9"/>
    <w:rsid w:val="4BEE2503"/>
    <w:rsid w:val="4C0D0258"/>
    <w:rsid w:val="4C245A30"/>
    <w:rsid w:val="4C2A5805"/>
    <w:rsid w:val="4C5916EF"/>
    <w:rsid w:val="4CAC4A94"/>
    <w:rsid w:val="4CB6685F"/>
    <w:rsid w:val="4CB70475"/>
    <w:rsid w:val="4CC367FE"/>
    <w:rsid w:val="4CD174D7"/>
    <w:rsid w:val="4CE91757"/>
    <w:rsid w:val="4CF3744D"/>
    <w:rsid w:val="4D037EAA"/>
    <w:rsid w:val="4D077F3C"/>
    <w:rsid w:val="4D123355"/>
    <w:rsid w:val="4D155616"/>
    <w:rsid w:val="4D2A3B31"/>
    <w:rsid w:val="4D312C52"/>
    <w:rsid w:val="4D754306"/>
    <w:rsid w:val="4D7F4A33"/>
    <w:rsid w:val="4D905305"/>
    <w:rsid w:val="4D914BFB"/>
    <w:rsid w:val="4D9522B1"/>
    <w:rsid w:val="4D964A72"/>
    <w:rsid w:val="4D9724CF"/>
    <w:rsid w:val="4D9C1254"/>
    <w:rsid w:val="4D9C7AE5"/>
    <w:rsid w:val="4DA23D41"/>
    <w:rsid w:val="4DC31516"/>
    <w:rsid w:val="4DCB168F"/>
    <w:rsid w:val="4DDA6DAB"/>
    <w:rsid w:val="4E0920CE"/>
    <w:rsid w:val="4E330707"/>
    <w:rsid w:val="4E793892"/>
    <w:rsid w:val="4E800872"/>
    <w:rsid w:val="4EA049DA"/>
    <w:rsid w:val="4EB856B6"/>
    <w:rsid w:val="4EC569ED"/>
    <w:rsid w:val="4ED50EA1"/>
    <w:rsid w:val="4EEC050C"/>
    <w:rsid w:val="4F0F7AAC"/>
    <w:rsid w:val="4F104EC3"/>
    <w:rsid w:val="4F47354A"/>
    <w:rsid w:val="4F524F63"/>
    <w:rsid w:val="4F911C54"/>
    <w:rsid w:val="4FBE372C"/>
    <w:rsid w:val="4FE625E0"/>
    <w:rsid w:val="4FED0745"/>
    <w:rsid w:val="4FF5731C"/>
    <w:rsid w:val="4FF9569C"/>
    <w:rsid w:val="500E2419"/>
    <w:rsid w:val="5021480F"/>
    <w:rsid w:val="50962ECB"/>
    <w:rsid w:val="50A42E38"/>
    <w:rsid w:val="50A4577F"/>
    <w:rsid w:val="50B73D1F"/>
    <w:rsid w:val="50BD5BC9"/>
    <w:rsid w:val="50C11EEE"/>
    <w:rsid w:val="50CD4459"/>
    <w:rsid w:val="50E97CFC"/>
    <w:rsid w:val="50EA3AA6"/>
    <w:rsid w:val="50ED278D"/>
    <w:rsid w:val="50FA4028"/>
    <w:rsid w:val="510D65B7"/>
    <w:rsid w:val="511157AB"/>
    <w:rsid w:val="511701B4"/>
    <w:rsid w:val="512D4CB2"/>
    <w:rsid w:val="513D05E5"/>
    <w:rsid w:val="5142540C"/>
    <w:rsid w:val="516C24A5"/>
    <w:rsid w:val="516E5C3E"/>
    <w:rsid w:val="516F0998"/>
    <w:rsid w:val="518832C8"/>
    <w:rsid w:val="519E4198"/>
    <w:rsid w:val="51A0432A"/>
    <w:rsid w:val="51A86090"/>
    <w:rsid w:val="51AB52BE"/>
    <w:rsid w:val="51B7396D"/>
    <w:rsid w:val="51BC0756"/>
    <w:rsid w:val="52023FF1"/>
    <w:rsid w:val="520B5239"/>
    <w:rsid w:val="521D4B56"/>
    <w:rsid w:val="522A1956"/>
    <w:rsid w:val="522C6A2B"/>
    <w:rsid w:val="522E4CC3"/>
    <w:rsid w:val="5244713B"/>
    <w:rsid w:val="52615633"/>
    <w:rsid w:val="52883995"/>
    <w:rsid w:val="5288688A"/>
    <w:rsid w:val="52977FD4"/>
    <w:rsid w:val="52A25790"/>
    <w:rsid w:val="52A96B6F"/>
    <w:rsid w:val="52B45975"/>
    <w:rsid w:val="52C13B4A"/>
    <w:rsid w:val="52D71E9D"/>
    <w:rsid w:val="52D94AA4"/>
    <w:rsid w:val="52EA3A62"/>
    <w:rsid w:val="52EA4000"/>
    <w:rsid w:val="52F50BB8"/>
    <w:rsid w:val="52F81F19"/>
    <w:rsid w:val="53050450"/>
    <w:rsid w:val="53097272"/>
    <w:rsid w:val="530B10AE"/>
    <w:rsid w:val="53165C44"/>
    <w:rsid w:val="531C37C2"/>
    <w:rsid w:val="5340253A"/>
    <w:rsid w:val="53544462"/>
    <w:rsid w:val="5397158E"/>
    <w:rsid w:val="53C51418"/>
    <w:rsid w:val="53EE6BC1"/>
    <w:rsid w:val="54013861"/>
    <w:rsid w:val="54041F40"/>
    <w:rsid w:val="54045A0B"/>
    <w:rsid w:val="54090CDF"/>
    <w:rsid w:val="543842E0"/>
    <w:rsid w:val="54487265"/>
    <w:rsid w:val="544D6070"/>
    <w:rsid w:val="54605E1E"/>
    <w:rsid w:val="5478181E"/>
    <w:rsid w:val="54A86158"/>
    <w:rsid w:val="54B25E40"/>
    <w:rsid w:val="54B3506A"/>
    <w:rsid w:val="54B716A8"/>
    <w:rsid w:val="54BC4BB8"/>
    <w:rsid w:val="54CA0D16"/>
    <w:rsid w:val="54DA4D68"/>
    <w:rsid w:val="54DD4057"/>
    <w:rsid w:val="54E7490F"/>
    <w:rsid w:val="550764A4"/>
    <w:rsid w:val="550B2BF6"/>
    <w:rsid w:val="55214EB5"/>
    <w:rsid w:val="55257009"/>
    <w:rsid w:val="55364EFD"/>
    <w:rsid w:val="554C3B9F"/>
    <w:rsid w:val="555D4828"/>
    <w:rsid w:val="557341EF"/>
    <w:rsid w:val="55767585"/>
    <w:rsid w:val="55796E0E"/>
    <w:rsid w:val="557A4C8B"/>
    <w:rsid w:val="558931E1"/>
    <w:rsid w:val="55923347"/>
    <w:rsid w:val="55925180"/>
    <w:rsid w:val="55983B1B"/>
    <w:rsid w:val="55A8376B"/>
    <w:rsid w:val="55DC29B6"/>
    <w:rsid w:val="55DD4241"/>
    <w:rsid w:val="55F02876"/>
    <w:rsid w:val="55FE551B"/>
    <w:rsid w:val="560A6C3D"/>
    <w:rsid w:val="560E4288"/>
    <w:rsid w:val="56296367"/>
    <w:rsid w:val="56454FEA"/>
    <w:rsid w:val="565D4D50"/>
    <w:rsid w:val="566103D9"/>
    <w:rsid w:val="566B6D1E"/>
    <w:rsid w:val="56707467"/>
    <w:rsid w:val="56821842"/>
    <w:rsid w:val="568B487C"/>
    <w:rsid w:val="56933A4F"/>
    <w:rsid w:val="569E48CE"/>
    <w:rsid w:val="56A10CCD"/>
    <w:rsid w:val="56A143BE"/>
    <w:rsid w:val="56CB31E9"/>
    <w:rsid w:val="570069C4"/>
    <w:rsid w:val="57026A81"/>
    <w:rsid w:val="57032A2C"/>
    <w:rsid w:val="570F5219"/>
    <w:rsid w:val="57122F34"/>
    <w:rsid w:val="573624E8"/>
    <w:rsid w:val="5757399B"/>
    <w:rsid w:val="575D12B5"/>
    <w:rsid w:val="57610A87"/>
    <w:rsid w:val="576C0528"/>
    <w:rsid w:val="577B1140"/>
    <w:rsid w:val="577B7F21"/>
    <w:rsid w:val="577F181B"/>
    <w:rsid w:val="57921984"/>
    <w:rsid w:val="579737F0"/>
    <w:rsid w:val="57AB7B30"/>
    <w:rsid w:val="57AF5251"/>
    <w:rsid w:val="57B26373"/>
    <w:rsid w:val="57B63F04"/>
    <w:rsid w:val="57CD20C2"/>
    <w:rsid w:val="57D675AB"/>
    <w:rsid w:val="57D95FDD"/>
    <w:rsid w:val="58016D68"/>
    <w:rsid w:val="58460072"/>
    <w:rsid w:val="584E2D25"/>
    <w:rsid w:val="588673C8"/>
    <w:rsid w:val="58917D2F"/>
    <w:rsid w:val="5894085C"/>
    <w:rsid w:val="58AE4F0C"/>
    <w:rsid w:val="58B85899"/>
    <w:rsid w:val="58E24461"/>
    <w:rsid w:val="58E363A9"/>
    <w:rsid w:val="58F85DEC"/>
    <w:rsid w:val="590A0DFE"/>
    <w:rsid w:val="595705DB"/>
    <w:rsid w:val="595E1678"/>
    <w:rsid w:val="5960230F"/>
    <w:rsid w:val="596D5BD4"/>
    <w:rsid w:val="597E3DD8"/>
    <w:rsid w:val="597F2F65"/>
    <w:rsid w:val="59883613"/>
    <w:rsid w:val="59B9487E"/>
    <w:rsid w:val="59BA3FF2"/>
    <w:rsid w:val="59BC41A8"/>
    <w:rsid w:val="59C0534F"/>
    <w:rsid w:val="59CB2A94"/>
    <w:rsid w:val="59F713C6"/>
    <w:rsid w:val="59F80043"/>
    <w:rsid w:val="5A09252F"/>
    <w:rsid w:val="5A0B2778"/>
    <w:rsid w:val="5A122CB7"/>
    <w:rsid w:val="5A131FEC"/>
    <w:rsid w:val="5A2A7C7B"/>
    <w:rsid w:val="5A3E2560"/>
    <w:rsid w:val="5A5D3B6E"/>
    <w:rsid w:val="5A637A76"/>
    <w:rsid w:val="5A6516AD"/>
    <w:rsid w:val="5A690D4F"/>
    <w:rsid w:val="5A6D33BA"/>
    <w:rsid w:val="5A792B1F"/>
    <w:rsid w:val="5A7B4C04"/>
    <w:rsid w:val="5A874767"/>
    <w:rsid w:val="5AAD6F28"/>
    <w:rsid w:val="5AAF3BBC"/>
    <w:rsid w:val="5AC35F42"/>
    <w:rsid w:val="5AD63A24"/>
    <w:rsid w:val="5AEC4240"/>
    <w:rsid w:val="5AF63E9A"/>
    <w:rsid w:val="5B0B08CB"/>
    <w:rsid w:val="5B0B637C"/>
    <w:rsid w:val="5B1C2265"/>
    <w:rsid w:val="5B2E1A1D"/>
    <w:rsid w:val="5B3C2E37"/>
    <w:rsid w:val="5B6156E4"/>
    <w:rsid w:val="5B6F5940"/>
    <w:rsid w:val="5B7377AF"/>
    <w:rsid w:val="5B843A1C"/>
    <w:rsid w:val="5B873E3F"/>
    <w:rsid w:val="5BA67D81"/>
    <w:rsid w:val="5BED775E"/>
    <w:rsid w:val="5C02690E"/>
    <w:rsid w:val="5C0C052C"/>
    <w:rsid w:val="5C0F0446"/>
    <w:rsid w:val="5C167099"/>
    <w:rsid w:val="5C196DA7"/>
    <w:rsid w:val="5C2A048C"/>
    <w:rsid w:val="5C4C5564"/>
    <w:rsid w:val="5C7176CB"/>
    <w:rsid w:val="5C80234E"/>
    <w:rsid w:val="5C8A680C"/>
    <w:rsid w:val="5C8B3188"/>
    <w:rsid w:val="5CAC724A"/>
    <w:rsid w:val="5CAE6ACE"/>
    <w:rsid w:val="5CAE75C8"/>
    <w:rsid w:val="5CEB4C0A"/>
    <w:rsid w:val="5CFA22F8"/>
    <w:rsid w:val="5D0C4701"/>
    <w:rsid w:val="5D0F0395"/>
    <w:rsid w:val="5D1551BE"/>
    <w:rsid w:val="5D166D00"/>
    <w:rsid w:val="5D1D124E"/>
    <w:rsid w:val="5D221076"/>
    <w:rsid w:val="5D397964"/>
    <w:rsid w:val="5D3F1174"/>
    <w:rsid w:val="5D5A391C"/>
    <w:rsid w:val="5D5F10C0"/>
    <w:rsid w:val="5D5F6439"/>
    <w:rsid w:val="5D6347DD"/>
    <w:rsid w:val="5D891B7B"/>
    <w:rsid w:val="5DA60634"/>
    <w:rsid w:val="5DAD38EE"/>
    <w:rsid w:val="5DB04EE7"/>
    <w:rsid w:val="5DC95797"/>
    <w:rsid w:val="5DE828D3"/>
    <w:rsid w:val="5DF734B0"/>
    <w:rsid w:val="5E006862"/>
    <w:rsid w:val="5E0207B9"/>
    <w:rsid w:val="5E1834A1"/>
    <w:rsid w:val="5E196F30"/>
    <w:rsid w:val="5E261785"/>
    <w:rsid w:val="5E4426FE"/>
    <w:rsid w:val="5E4512ED"/>
    <w:rsid w:val="5E4A7017"/>
    <w:rsid w:val="5E552BBA"/>
    <w:rsid w:val="5E611C10"/>
    <w:rsid w:val="5E803E8C"/>
    <w:rsid w:val="5EB40CED"/>
    <w:rsid w:val="5EFC7377"/>
    <w:rsid w:val="5F045E54"/>
    <w:rsid w:val="5F06174D"/>
    <w:rsid w:val="5F122FE2"/>
    <w:rsid w:val="5F1F4ED8"/>
    <w:rsid w:val="5F3A0AD5"/>
    <w:rsid w:val="5F3A3602"/>
    <w:rsid w:val="5F6277C6"/>
    <w:rsid w:val="5F6D0B1D"/>
    <w:rsid w:val="5F780DFC"/>
    <w:rsid w:val="5F8B5C0B"/>
    <w:rsid w:val="5F8D0B82"/>
    <w:rsid w:val="5F9B1735"/>
    <w:rsid w:val="5F9E27A8"/>
    <w:rsid w:val="5FCC5339"/>
    <w:rsid w:val="5FE34A5B"/>
    <w:rsid w:val="5FF851B0"/>
    <w:rsid w:val="5FFE1E36"/>
    <w:rsid w:val="60232584"/>
    <w:rsid w:val="60262274"/>
    <w:rsid w:val="607330CE"/>
    <w:rsid w:val="60825176"/>
    <w:rsid w:val="609F2AC4"/>
    <w:rsid w:val="60AA021B"/>
    <w:rsid w:val="60B061EB"/>
    <w:rsid w:val="60E908CC"/>
    <w:rsid w:val="60FA2EE8"/>
    <w:rsid w:val="61031871"/>
    <w:rsid w:val="61054A27"/>
    <w:rsid w:val="610A52BC"/>
    <w:rsid w:val="61102149"/>
    <w:rsid w:val="611D2366"/>
    <w:rsid w:val="61421856"/>
    <w:rsid w:val="614A4BFD"/>
    <w:rsid w:val="615227C4"/>
    <w:rsid w:val="61597A44"/>
    <w:rsid w:val="61654E3F"/>
    <w:rsid w:val="616A2BB5"/>
    <w:rsid w:val="61705DE8"/>
    <w:rsid w:val="617A051C"/>
    <w:rsid w:val="617F436D"/>
    <w:rsid w:val="6182292A"/>
    <w:rsid w:val="619F7F92"/>
    <w:rsid w:val="61B56F70"/>
    <w:rsid w:val="61E41603"/>
    <w:rsid w:val="61F94C26"/>
    <w:rsid w:val="62000E56"/>
    <w:rsid w:val="624F3E49"/>
    <w:rsid w:val="62632286"/>
    <w:rsid w:val="626E41B9"/>
    <w:rsid w:val="627462FF"/>
    <w:rsid w:val="62885958"/>
    <w:rsid w:val="62AD1323"/>
    <w:rsid w:val="62AD7C47"/>
    <w:rsid w:val="62F40B65"/>
    <w:rsid w:val="62FC2CFE"/>
    <w:rsid w:val="62FC6788"/>
    <w:rsid w:val="630108C9"/>
    <w:rsid w:val="63024505"/>
    <w:rsid w:val="63051831"/>
    <w:rsid w:val="63181501"/>
    <w:rsid w:val="631E5E6D"/>
    <w:rsid w:val="633013BF"/>
    <w:rsid w:val="633D4335"/>
    <w:rsid w:val="634E57A7"/>
    <w:rsid w:val="635B1DB5"/>
    <w:rsid w:val="63711FED"/>
    <w:rsid w:val="637B1AF3"/>
    <w:rsid w:val="63880DDC"/>
    <w:rsid w:val="638D750D"/>
    <w:rsid w:val="63AC6CC0"/>
    <w:rsid w:val="64055776"/>
    <w:rsid w:val="642108EC"/>
    <w:rsid w:val="64240056"/>
    <w:rsid w:val="6424289C"/>
    <w:rsid w:val="64247F90"/>
    <w:rsid w:val="643E143A"/>
    <w:rsid w:val="6459763E"/>
    <w:rsid w:val="646E659C"/>
    <w:rsid w:val="648B6EEF"/>
    <w:rsid w:val="64A318FC"/>
    <w:rsid w:val="64C158BF"/>
    <w:rsid w:val="64C179D9"/>
    <w:rsid w:val="64CE2EAA"/>
    <w:rsid w:val="64E81EBA"/>
    <w:rsid w:val="64E9765C"/>
    <w:rsid w:val="64F66BC1"/>
    <w:rsid w:val="653C3090"/>
    <w:rsid w:val="65854376"/>
    <w:rsid w:val="658767BE"/>
    <w:rsid w:val="65892531"/>
    <w:rsid w:val="66172FBE"/>
    <w:rsid w:val="661804E4"/>
    <w:rsid w:val="66195831"/>
    <w:rsid w:val="662E75B1"/>
    <w:rsid w:val="66342C2E"/>
    <w:rsid w:val="663754B0"/>
    <w:rsid w:val="663E784C"/>
    <w:rsid w:val="666F4B92"/>
    <w:rsid w:val="66741DC6"/>
    <w:rsid w:val="668B6A45"/>
    <w:rsid w:val="66B37FD1"/>
    <w:rsid w:val="66B87280"/>
    <w:rsid w:val="66CF3BC1"/>
    <w:rsid w:val="66DD5434"/>
    <w:rsid w:val="66E225B5"/>
    <w:rsid w:val="66ED0F5A"/>
    <w:rsid w:val="66F56294"/>
    <w:rsid w:val="672F3F24"/>
    <w:rsid w:val="673E055F"/>
    <w:rsid w:val="674C2241"/>
    <w:rsid w:val="67551CE3"/>
    <w:rsid w:val="67582877"/>
    <w:rsid w:val="678D1E21"/>
    <w:rsid w:val="679936C9"/>
    <w:rsid w:val="67A22552"/>
    <w:rsid w:val="67B22DCC"/>
    <w:rsid w:val="67BE71AA"/>
    <w:rsid w:val="67D90273"/>
    <w:rsid w:val="67DE5875"/>
    <w:rsid w:val="67E55852"/>
    <w:rsid w:val="67EB1AB4"/>
    <w:rsid w:val="67F969A0"/>
    <w:rsid w:val="67FA1285"/>
    <w:rsid w:val="67FA5339"/>
    <w:rsid w:val="68036556"/>
    <w:rsid w:val="68103152"/>
    <w:rsid w:val="68192CC6"/>
    <w:rsid w:val="681A7C14"/>
    <w:rsid w:val="683010FE"/>
    <w:rsid w:val="68551F4F"/>
    <w:rsid w:val="686E74F3"/>
    <w:rsid w:val="687C10C9"/>
    <w:rsid w:val="68840C16"/>
    <w:rsid w:val="68876EFB"/>
    <w:rsid w:val="68884654"/>
    <w:rsid w:val="688B41A9"/>
    <w:rsid w:val="689F444F"/>
    <w:rsid w:val="68B96DBB"/>
    <w:rsid w:val="68CA2805"/>
    <w:rsid w:val="68E150D9"/>
    <w:rsid w:val="68E937A3"/>
    <w:rsid w:val="68F62767"/>
    <w:rsid w:val="69280027"/>
    <w:rsid w:val="693E15D3"/>
    <w:rsid w:val="695472C9"/>
    <w:rsid w:val="69627681"/>
    <w:rsid w:val="6977531D"/>
    <w:rsid w:val="69783018"/>
    <w:rsid w:val="69C8165E"/>
    <w:rsid w:val="69CC2BFF"/>
    <w:rsid w:val="69F80F56"/>
    <w:rsid w:val="69FD55B8"/>
    <w:rsid w:val="6A0A50B2"/>
    <w:rsid w:val="6A0B1C62"/>
    <w:rsid w:val="6A130CD7"/>
    <w:rsid w:val="6A1879F7"/>
    <w:rsid w:val="6A2406C8"/>
    <w:rsid w:val="6A302D82"/>
    <w:rsid w:val="6A325883"/>
    <w:rsid w:val="6A38073E"/>
    <w:rsid w:val="6AB96459"/>
    <w:rsid w:val="6ABC642B"/>
    <w:rsid w:val="6ACD0B79"/>
    <w:rsid w:val="6ADE0BD1"/>
    <w:rsid w:val="6AE96859"/>
    <w:rsid w:val="6B147746"/>
    <w:rsid w:val="6B24787C"/>
    <w:rsid w:val="6B301415"/>
    <w:rsid w:val="6B304C33"/>
    <w:rsid w:val="6B573233"/>
    <w:rsid w:val="6B58732F"/>
    <w:rsid w:val="6B596274"/>
    <w:rsid w:val="6B5B6274"/>
    <w:rsid w:val="6B861C1C"/>
    <w:rsid w:val="6B935D53"/>
    <w:rsid w:val="6B9866CD"/>
    <w:rsid w:val="6BA95FFE"/>
    <w:rsid w:val="6BC61258"/>
    <w:rsid w:val="6C0C07C3"/>
    <w:rsid w:val="6C196F71"/>
    <w:rsid w:val="6C226FCB"/>
    <w:rsid w:val="6C2941AA"/>
    <w:rsid w:val="6C31226F"/>
    <w:rsid w:val="6C3852CB"/>
    <w:rsid w:val="6C552F0B"/>
    <w:rsid w:val="6C6D4CE6"/>
    <w:rsid w:val="6C7A3290"/>
    <w:rsid w:val="6C8A3532"/>
    <w:rsid w:val="6C8C67B7"/>
    <w:rsid w:val="6C9D744C"/>
    <w:rsid w:val="6CBC7404"/>
    <w:rsid w:val="6CBD2F5A"/>
    <w:rsid w:val="6CBE31B6"/>
    <w:rsid w:val="6CFC53C1"/>
    <w:rsid w:val="6D11347B"/>
    <w:rsid w:val="6D167928"/>
    <w:rsid w:val="6D1E27A6"/>
    <w:rsid w:val="6D26299B"/>
    <w:rsid w:val="6D4772EC"/>
    <w:rsid w:val="6D591F42"/>
    <w:rsid w:val="6D9078AF"/>
    <w:rsid w:val="6D9258E0"/>
    <w:rsid w:val="6DA34120"/>
    <w:rsid w:val="6DA4657F"/>
    <w:rsid w:val="6DAA3FEF"/>
    <w:rsid w:val="6DC0172B"/>
    <w:rsid w:val="6DCB690C"/>
    <w:rsid w:val="6DD41A5B"/>
    <w:rsid w:val="6DF43C2E"/>
    <w:rsid w:val="6DF51CA3"/>
    <w:rsid w:val="6E486E1A"/>
    <w:rsid w:val="6E580410"/>
    <w:rsid w:val="6E8335BD"/>
    <w:rsid w:val="6E8E12EF"/>
    <w:rsid w:val="6E972936"/>
    <w:rsid w:val="6ED446C5"/>
    <w:rsid w:val="6EE70AF4"/>
    <w:rsid w:val="6F080CC6"/>
    <w:rsid w:val="6F2A7D94"/>
    <w:rsid w:val="6F560FFF"/>
    <w:rsid w:val="6F712834"/>
    <w:rsid w:val="6F8331F1"/>
    <w:rsid w:val="6F8A3E32"/>
    <w:rsid w:val="6FAE1A09"/>
    <w:rsid w:val="6FD75BF8"/>
    <w:rsid w:val="701D28B0"/>
    <w:rsid w:val="70614017"/>
    <w:rsid w:val="706E648B"/>
    <w:rsid w:val="707723D0"/>
    <w:rsid w:val="707A0CEA"/>
    <w:rsid w:val="70AA1976"/>
    <w:rsid w:val="70CA35FF"/>
    <w:rsid w:val="70DA795D"/>
    <w:rsid w:val="70DB4B6D"/>
    <w:rsid w:val="70F5661B"/>
    <w:rsid w:val="7100797E"/>
    <w:rsid w:val="710A128A"/>
    <w:rsid w:val="71360107"/>
    <w:rsid w:val="713B688E"/>
    <w:rsid w:val="7169065D"/>
    <w:rsid w:val="71706004"/>
    <w:rsid w:val="71A4709A"/>
    <w:rsid w:val="71D43752"/>
    <w:rsid w:val="71E533DB"/>
    <w:rsid w:val="71F1796A"/>
    <w:rsid w:val="71F96491"/>
    <w:rsid w:val="720D29DE"/>
    <w:rsid w:val="72154626"/>
    <w:rsid w:val="72262B5D"/>
    <w:rsid w:val="72283FF7"/>
    <w:rsid w:val="722E7212"/>
    <w:rsid w:val="72352F3B"/>
    <w:rsid w:val="723A0474"/>
    <w:rsid w:val="725923E4"/>
    <w:rsid w:val="72621C35"/>
    <w:rsid w:val="727B566C"/>
    <w:rsid w:val="72864BF7"/>
    <w:rsid w:val="72897D89"/>
    <w:rsid w:val="729023FC"/>
    <w:rsid w:val="72B47EB3"/>
    <w:rsid w:val="72F62F44"/>
    <w:rsid w:val="72FB1BE4"/>
    <w:rsid w:val="73230B7E"/>
    <w:rsid w:val="732C354E"/>
    <w:rsid w:val="733500C2"/>
    <w:rsid w:val="733B71B2"/>
    <w:rsid w:val="7361387E"/>
    <w:rsid w:val="737F299A"/>
    <w:rsid w:val="73B5202C"/>
    <w:rsid w:val="73BD3F16"/>
    <w:rsid w:val="73C0646E"/>
    <w:rsid w:val="73EE500F"/>
    <w:rsid w:val="742222F5"/>
    <w:rsid w:val="74476126"/>
    <w:rsid w:val="745545CC"/>
    <w:rsid w:val="74706664"/>
    <w:rsid w:val="747F3682"/>
    <w:rsid w:val="748C526A"/>
    <w:rsid w:val="749C4185"/>
    <w:rsid w:val="74A23173"/>
    <w:rsid w:val="74A37F06"/>
    <w:rsid w:val="75067759"/>
    <w:rsid w:val="75241F9B"/>
    <w:rsid w:val="752A0527"/>
    <w:rsid w:val="752E6DCD"/>
    <w:rsid w:val="7530098F"/>
    <w:rsid w:val="753876AB"/>
    <w:rsid w:val="753955E3"/>
    <w:rsid w:val="75463531"/>
    <w:rsid w:val="7551380D"/>
    <w:rsid w:val="75600BE5"/>
    <w:rsid w:val="7564475C"/>
    <w:rsid w:val="75745D3F"/>
    <w:rsid w:val="7583797F"/>
    <w:rsid w:val="75A80B7E"/>
    <w:rsid w:val="75B3424F"/>
    <w:rsid w:val="75D20F1D"/>
    <w:rsid w:val="75DA2C18"/>
    <w:rsid w:val="75ED1784"/>
    <w:rsid w:val="75F2050F"/>
    <w:rsid w:val="75F54412"/>
    <w:rsid w:val="760360A4"/>
    <w:rsid w:val="7605446D"/>
    <w:rsid w:val="761D08E0"/>
    <w:rsid w:val="762B0E62"/>
    <w:rsid w:val="7657255B"/>
    <w:rsid w:val="765D347C"/>
    <w:rsid w:val="766B56C4"/>
    <w:rsid w:val="76826699"/>
    <w:rsid w:val="76A333E3"/>
    <w:rsid w:val="76C87133"/>
    <w:rsid w:val="76CD08D5"/>
    <w:rsid w:val="76DB4B92"/>
    <w:rsid w:val="76E103D5"/>
    <w:rsid w:val="76E67523"/>
    <w:rsid w:val="77052AA4"/>
    <w:rsid w:val="77136511"/>
    <w:rsid w:val="77340A39"/>
    <w:rsid w:val="77351FD0"/>
    <w:rsid w:val="77472422"/>
    <w:rsid w:val="775D3592"/>
    <w:rsid w:val="776B2153"/>
    <w:rsid w:val="776B3F01"/>
    <w:rsid w:val="777C64C1"/>
    <w:rsid w:val="777F31F2"/>
    <w:rsid w:val="779B7881"/>
    <w:rsid w:val="77B63DB5"/>
    <w:rsid w:val="77B94790"/>
    <w:rsid w:val="77C27A21"/>
    <w:rsid w:val="77D1700D"/>
    <w:rsid w:val="77EC04CC"/>
    <w:rsid w:val="78651BB4"/>
    <w:rsid w:val="78775729"/>
    <w:rsid w:val="78792E91"/>
    <w:rsid w:val="78A42DB0"/>
    <w:rsid w:val="78A656AB"/>
    <w:rsid w:val="78B2245C"/>
    <w:rsid w:val="78B76C44"/>
    <w:rsid w:val="78BE2A09"/>
    <w:rsid w:val="78DA4EB4"/>
    <w:rsid w:val="78E172CC"/>
    <w:rsid w:val="78E83E7D"/>
    <w:rsid w:val="78EA1D1F"/>
    <w:rsid w:val="7904172F"/>
    <w:rsid w:val="790F7E27"/>
    <w:rsid w:val="79280CDA"/>
    <w:rsid w:val="792A231A"/>
    <w:rsid w:val="79316829"/>
    <w:rsid w:val="79515378"/>
    <w:rsid w:val="795B3127"/>
    <w:rsid w:val="797E66A9"/>
    <w:rsid w:val="79886722"/>
    <w:rsid w:val="79A00398"/>
    <w:rsid w:val="79A97383"/>
    <w:rsid w:val="79C65890"/>
    <w:rsid w:val="79D374E8"/>
    <w:rsid w:val="79E27E8B"/>
    <w:rsid w:val="79F850CE"/>
    <w:rsid w:val="79FD443C"/>
    <w:rsid w:val="7A13262E"/>
    <w:rsid w:val="7A1D1975"/>
    <w:rsid w:val="7A3E5150"/>
    <w:rsid w:val="7A4670D6"/>
    <w:rsid w:val="7A4D59C1"/>
    <w:rsid w:val="7A534B63"/>
    <w:rsid w:val="7A562A62"/>
    <w:rsid w:val="7A615382"/>
    <w:rsid w:val="7A61783D"/>
    <w:rsid w:val="7A67303B"/>
    <w:rsid w:val="7A6C3163"/>
    <w:rsid w:val="7AA86A41"/>
    <w:rsid w:val="7AAB1D04"/>
    <w:rsid w:val="7AB65E56"/>
    <w:rsid w:val="7ABA4368"/>
    <w:rsid w:val="7AC929BC"/>
    <w:rsid w:val="7ACA7190"/>
    <w:rsid w:val="7AD05746"/>
    <w:rsid w:val="7AD92A11"/>
    <w:rsid w:val="7AFBFE60"/>
    <w:rsid w:val="7B046B46"/>
    <w:rsid w:val="7B257FFD"/>
    <w:rsid w:val="7B343476"/>
    <w:rsid w:val="7B3C12EC"/>
    <w:rsid w:val="7B41132B"/>
    <w:rsid w:val="7B4A207F"/>
    <w:rsid w:val="7B5A2978"/>
    <w:rsid w:val="7B5A7E4C"/>
    <w:rsid w:val="7B667AF9"/>
    <w:rsid w:val="7B7468F8"/>
    <w:rsid w:val="7B89595B"/>
    <w:rsid w:val="7B9A57BB"/>
    <w:rsid w:val="7BB5401E"/>
    <w:rsid w:val="7BBD3B9C"/>
    <w:rsid w:val="7BC85950"/>
    <w:rsid w:val="7BEE0103"/>
    <w:rsid w:val="7C06069C"/>
    <w:rsid w:val="7C0A0FE4"/>
    <w:rsid w:val="7C241BE4"/>
    <w:rsid w:val="7C254906"/>
    <w:rsid w:val="7C380274"/>
    <w:rsid w:val="7C43544C"/>
    <w:rsid w:val="7C460FDB"/>
    <w:rsid w:val="7C502D11"/>
    <w:rsid w:val="7C590818"/>
    <w:rsid w:val="7C7C10F6"/>
    <w:rsid w:val="7C853BEA"/>
    <w:rsid w:val="7C881368"/>
    <w:rsid w:val="7CA00232"/>
    <w:rsid w:val="7CE27788"/>
    <w:rsid w:val="7D0C32F1"/>
    <w:rsid w:val="7D0F408D"/>
    <w:rsid w:val="7D491C6C"/>
    <w:rsid w:val="7D5429C0"/>
    <w:rsid w:val="7D6A4A70"/>
    <w:rsid w:val="7D6E6D43"/>
    <w:rsid w:val="7D8442EE"/>
    <w:rsid w:val="7DB57A34"/>
    <w:rsid w:val="7DE60973"/>
    <w:rsid w:val="7DEF0916"/>
    <w:rsid w:val="7E0B1356"/>
    <w:rsid w:val="7E1471A4"/>
    <w:rsid w:val="7E1E5218"/>
    <w:rsid w:val="7E223E9B"/>
    <w:rsid w:val="7E9A4E1F"/>
    <w:rsid w:val="7EA7723A"/>
    <w:rsid w:val="7ECB1BC4"/>
    <w:rsid w:val="7EDF4BF2"/>
    <w:rsid w:val="7EF56FBB"/>
    <w:rsid w:val="7EFA43CF"/>
    <w:rsid w:val="7F04612B"/>
    <w:rsid w:val="7F0768EB"/>
    <w:rsid w:val="7F143BEC"/>
    <w:rsid w:val="7F1A5FD0"/>
    <w:rsid w:val="7F1B26B0"/>
    <w:rsid w:val="7F1B3F8A"/>
    <w:rsid w:val="7F3128C8"/>
    <w:rsid w:val="7F715AF2"/>
    <w:rsid w:val="7F886E69"/>
    <w:rsid w:val="7F9942BD"/>
    <w:rsid w:val="7FBC3A68"/>
    <w:rsid w:val="7FC237CA"/>
    <w:rsid w:val="7FC40652"/>
    <w:rsid w:val="98D5CF7A"/>
    <w:rsid w:val="AFBDBFBF"/>
    <w:rsid w:val="BB7FA927"/>
    <w:rsid w:val="BC7E9454"/>
    <w:rsid w:val="BF7F1571"/>
    <w:rsid w:val="CFFFC8B0"/>
    <w:rsid w:val="DEA76C22"/>
    <w:rsid w:val="DF77B0BD"/>
    <w:rsid w:val="EBEDC08D"/>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968"/>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0"/>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97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97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0"/>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99"/>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5"/>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5">
    <w:name w:val="列出段落1"/>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9"/>
    <w:qFormat/>
    <w:uiPriority w:val="0"/>
    <w:rPr>
      <w:b/>
      <w:bCs/>
      <w:kern w:val="2"/>
      <w:sz w:val="24"/>
      <w:szCs w:val="24"/>
    </w:rPr>
  </w:style>
  <w:style w:type="character" w:customStyle="1" w:styleId="305">
    <w:name w:val="正文文本缩进 2 字符"/>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0"/>
    <w:rPr>
      <w:kern w:val="2"/>
      <w:sz w:val="21"/>
      <w:szCs w:val="24"/>
    </w:rPr>
  </w:style>
  <w:style w:type="character" w:customStyle="1" w:styleId="342">
    <w:name w:val="签名 字符"/>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0">
    <w:name w:val="无间隔2"/>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search_content1"/>
    <w:qFormat/>
    <w:uiPriority w:val="0"/>
    <w:rPr>
      <w:sz w:val="20"/>
      <w:szCs w:val="20"/>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未处理的提及2"/>
    <w:basedOn w:val="69"/>
    <w:unhideWhenUsed/>
    <w:qFormat/>
    <w:uiPriority w:val="99"/>
    <w:rPr>
      <w:color w:val="605E5C"/>
      <w:shd w:val="clear" w:color="auto" w:fill="E1DFDD"/>
    </w:rPr>
  </w:style>
  <w:style w:type="character" w:customStyle="1" w:styleId="964">
    <w:name w:val="NormalCharacter"/>
    <w:semiHidden/>
    <w:qFormat/>
    <w:uiPriority w:val="0"/>
  </w:style>
  <w:style w:type="paragraph" w:customStyle="1" w:styleId="965">
    <w:name w:val="PlainText"/>
    <w:basedOn w:val="1"/>
    <w:link w:val="966"/>
    <w:qFormat/>
    <w:uiPriority w:val="0"/>
    <w:pPr>
      <w:widowControl/>
      <w:adjustRightInd/>
      <w:spacing w:line="360" w:lineRule="auto"/>
      <w:textAlignment w:val="baseline"/>
    </w:pPr>
    <w:rPr>
      <w:rFonts w:ascii="宋体" w:hAnsi="Courier New"/>
      <w:szCs w:val="20"/>
    </w:rPr>
  </w:style>
  <w:style w:type="character" w:customStyle="1" w:styleId="966">
    <w:name w:val="UserStyle_13"/>
    <w:link w:val="965"/>
    <w:qFormat/>
    <w:locked/>
    <w:uiPriority w:val="0"/>
    <w:rPr>
      <w:rFonts w:ascii="宋体" w:hAnsi="Courier New"/>
      <w:kern w:val="2"/>
      <w:sz w:val="21"/>
    </w:rPr>
  </w:style>
  <w:style w:type="character" w:customStyle="1" w:styleId="967">
    <w:name w:val="纯文本 Char3"/>
    <w:basedOn w:val="69"/>
    <w:qFormat/>
    <w:uiPriority w:val="0"/>
    <w:rPr>
      <w:rFonts w:hint="eastAsia" w:ascii="宋体" w:hAnsi="Courier New" w:eastAsia="宋体" w:cs="Arial"/>
      <w:snapToGrid w:val="0"/>
      <w:kern w:val="2"/>
      <w:sz w:val="21"/>
      <w:szCs w:val="21"/>
    </w:rPr>
  </w:style>
  <w:style w:type="character" w:customStyle="1" w:styleId="968">
    <w:name w:val="标题 3 字符1"/>
    <w:basedOn w:val="69"/>
    <w:link w:val="4"/>
    <w:qFormat/>
    <w:uiPriority w:val="0"/>
    <w:rPr>
      <w:rFonts w:hint="eastAsia" w:ascii="黑体" w:hAnsi="宋体" w:eastAsia="黑体" w:cs="黑体"/>
      <w:b/>
      <w:kern w:val="2"/>
      <w:sz w:val="30"/>
      <w:szCs w:val="32"/>
    </w:rPr>
  </w:style>
  <w:style w:type="character" w:customStyle="1" w:styleId="969">
    <w:name w:val="fontstyle01"/>
    <w:qFormat/>
    <w:uiPriority w:val="99"/>
    <w:rPr>
      <w:rFonts w:ascii="宋体" w:hAnsi="宋体" w:eastAsia="宋体"/>
      <w:color w:val="000000"/>
      <w:sz w:val="22"/>
    </w:rPr>
  </w:style>
  <w:style w:type="character" w:customStyle="1" w:styleId="970">
    <w:name w:val="表格内容 Char"/>
    <w:basedOn w:val="69"/>
    <w:link w:val="971"/>
    <w:qFormat/>
    <w:uiPriority w:val="0"/>
    <w:rPr>
      <w:rFonts w:hint="default" w:ascii="Calibri" w:hAnsi="Calibri" w:cs="Calibri"/>
      <w:kern w:val="2"/>
      <w:sz w:val="21"/>
      <w:szCs w:val="22"/>
    </w:rPr>
  </w:style>
  <w:style w:type="paragraph" w:customStyle="1" w:styleId="971">
    <w:name w:val="表格内容"/>
    <w:basedOn w:val="1"/>
    <w:link w:val="970"/>
    <w:qFormat/>
    <w:uiPriority w:val="0"/>
    <w:pPr>
      <w:adjustRightInd/>
      <w:jc w:val="center"/>
    </w:pPr>
    <w:rPr>
      <w:rFonts w:ascii="Calibri" w:hAnsi="Calibri"/>
      <w:szCs w:val="22"/>
    </w:rPr>
  </w:style>
  <w:style w:type="character" w:customStyle="1" w:styleId="972">
    <w:name w:val="纯文本 Char"/>
    <w:basedOn w:val="69"/>
    <w:qFormat/>
    <w:uiPriority w:val="0"/>
    <w:rPr>
      <w:rFonts w:hint="eastAsia" w:ascii="宋体" w:hAnsi="Courier New" w:eastAsia="宋体" w:cs="Arial"/>
      <w:snapToGrid w:val="0"/>
      <w:kern w:val="2"/>
      <w:sz w:val="21"/>
      <w:szCs w:val="21"/>
    </w:rPr>
  </w:style>
  <w:style w:type="character" w:customStyle="1" w:styleId="973">
    <w:name w:val="正文文本首行缩进 2 字符1"/>
    <w:link w:val="61"/>
    <w:qFormat/>
    <w:uiPriority w:val="0"/>
    <w:rPr>
      <w:kern w:val="2"/>
      <w:sz w:val="21"/>
      <w:szCs w:val="24"/>
    </w:rPr>
  </w:style>
  <w:style w:type="character" w:customStyle="1" w:styleId="974">
    <w:name w:val="纯文本 字符2"/>
    <w:basedOn w:val="69"/>
    <w:link w:val="32"/>
    <w:qFormat/>
    <w:uiPriority w:val="0"/>
    <w:rPr>
      <w:rFonts w:hint="eastAsia" w:ascii="宋体" w:hAnsi="Courier New" w:eastAsia="宋体" w:cs="Courier New"/>
      <w:kern w:val="2"/>
      <w:sz w:val="21"/>
      <w:szCs w:val="21"/>
    </w:rPr>
  </w:style>
  <w:style w:type="character" w:customStyle="1" w:styleId="975">
    <w:name w:val="content-right_8zs401"/>
    <w:qFormat/>
    <w:uiPriority w:val="0"/>
  </w:style>
  <w:style w:type="paragraph" w:customStyle="1" w:styleId="976">
    <w:name w:val="修订5"/>
    <w:unhideWhenUsed/>
    <w:qFormat/>
    <w:uiPriority w:val="99"/>
    <w:rPr>
      <w:rFonts w:ascii="Times New Roman" w:hAnsi="Times New Roman" w:eastAsia="仿宋_GB2312" w:cs="Times New Roman"/>
      <w:kern w:val="2"/>
      <w:sz w:val="32"/>
      <w:lang w:val="en-US" w:eastAsia="zh-CN" w:bidi="ar-SA"/>
    </w:rPr>
  </w:style>
  <w:style w:type="paragraph" w:customStyle="1" w:styleId="977">
    <w:name w:val="防指正文"/>
    <w:basedOn w:val="1"/>
    <w:qFormat/>
    <w:uiPriority w:val="0"/>
    <w:pPr>
      <w:tabs>
        <w:tab w:val="left" w:pos="540"/>
      </w:tabs>
      <w:snapToGrid w:val="0"/>
      <w:spacing w:line="300" w:lineRule="auto"/>
      <w:ind w:firstLine="594" w:firstLineChars="198"/>
    </w:pPr>
    <w:rPr>
      <w:rFonts w:ascii="仿宋_GB2312" w:hAnsi="宋体" w:eastAsia="仿宋_GB2312"/>
      <w:bCs/>
      <w:sz w:val="30"/>
      <w:szCs w:val="30"/>
    </w:rPr>
  </w:style>
  <w:style w:type="paragraph" w:customStyle="1" w:styleId="978">
    <w:name w:val="_Style 2"/>
    <w:basedOn w:val="1"/>
    <w:qFormat/>
    <w:uiPriority w:val="34"/>
    <w:pPr>
      <w:widowControl/>
      <w:adjustRightInd/>
      <w:spacing w:line="360" w:lineRule="auto"/>
      <w:ind w:firstLine="420" w:firstLineChars="200"/>
    </w:pPr>
    <w:rPr>
      <w:rFonts w:eastAsia="仿宋_GB2312" w:cs="宋体"/>
      <w:sz w:val="32"/>
      <w:szCs w:val="20"/>
    </w:rPr>
  </w:style>
  <w:style w:type="paragraph" w:styleId="979">
    <w:name w:val="List Paragraph"/>
    <w:basedOn w:val="1"/>
    <w:qFormat/>
    <w:uiPriority w:val="34"/>
    <w:pPr>
      <w:widowControl/>
      <w:adjustRightInd/>
      <w:ind w:firstLine="420" w:firstLineChars="200"/>
      <w:jc w:val="left"/>
    </w:pPr>
    <w:rPr>
      <w:rFonts w:ascii="宋体" w:hAnsi="宋体" w:cs="宋体"/>
      <w:kern w:val="0"/>
      <w:sz w:val="24"/>
    </w:rPr>
  </w:style>
  <w:style w:type="paragraph" w:customStyle="1" w:styleId="980">
    <w:name w:val="+正文"/>
    <w:basedOn w:val="1"/>
    <w:qFormat/>
    <w:uiPriority w:val="0"/>
    <w:pPr>
      <w:adjustRightInd/>
      <w:spacing w:line="360" w:lineRule="auto"/>
      <w:ind w:firstLine="200" w:firstLineChars="200"/>
    </w:pPr>
    <w:rPr>
      <w:rFonts w:eastAsia="仿宋_GB2312"/>
      <w:kern w:val="0"/>
      <w:sz w:val="24"/>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40896</Words>
  <Characters>43528</Characters>
  <Lines>333</Lines>
  <Paragraphs>93</Paragraphs>
  <TotalTime>125</TotalTime>
  <ScaleCrop>false</ScaleCrop>
  <LinksUpToDate>false</LinksUpToDate>
  <CharactersWithSpaces>44637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2022-10-17T01:40:00Z</dcterms:created>
  <dc:creator>玥</dc:creator>
  <cp:lastModifiedBy>娇</cp:lastModifiedBy>
  <cp:lastPrinted>2022-02-14T22:40:00Z</cp:lastPrinted>
  <dcterms:modified xsi:type="dcterms:W3CDTF">2022-10-20T04:52:07Z</dcterms:modified>
  <dc:title>杭州市市民卡扩大发卡工程</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78D22E19EA80479DBC96066EB9CA0915</vt:lpwstr>
  </property>
</Properties>
</file>