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杭州市公安局地铁公安分局</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物业服务采购项目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编号:HZZFCG-2024-045</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杭州市公安局地铁公安分局</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二〇二四年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二十五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spacing w:line="360" w:lineRule="auto"/>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杭州市公安局地铁公安分局物业服务采购项目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lang w:eastAsia="zh-CN"/>
        </w:rPr>
        <w:t>2024年5月17日10点00分00秒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rPr>
        <w:t>HZZFCG-2024-045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rPr>
        <w:t>杭州市公安局地铁公安分局物业服务采购项目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Cs/>
          <w:color w:val="auto"/>
          <w:sz w:val="24"/>
          <w:highlight w:val="none"/>
        </w:rPr>
        <w:t>2215600元 (2024年安排预算1405307元）</w:t>
      </w:r>
      <w:r>
        <w:rPr>
          <w:rFonts w:ascii="宋体" w:hAnsi="宋体" w:cs="宋体"/>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Theme="minorEastAsia" w:hAnsiTheme="minorEastAsia" w:eastAsiaTheme="minorEastAsia"/>
          <w:bCs/>
          <w:color w:val="auto"/>
          <w:sz w:val="24"/>
          <w:highlight w:val="none"/>
        </w:rPr>
        <w:t>/</w:t>
      </w:r>
      <w:r>
        <w:rPr>
          <w:rFonts w:ascii="宋体" w:hAnsi="宋体" w:cs="宋体"/>
          <w:color w:val="auto"/>
          <w:sz w:val="24"/>
          <w:highlight w:val="none"/>
        </w:rPr>
        <w:t xml:space="preserve"> </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rPr>
        <w:t>杭州市公安局地铁公安分局物业服务采购项目主要内容：杭州市公安局地铁公安分局大楼和湘湖站所、打铁关站所、杜甫村站所、翁梅站所、九州街站所、姑娘桥站所、双浦站所、星桥站所环境卫生管理（包括灭“四害”消杀和门前“三包”）；消防设施管理维护；绿化管理（包括室内室外环境绿化设计、养护和清洁）；给排水设备运行维护；低压线路、照明及供电设备管理维护；弱电系统管理维护；空调系统运行维护；石材日常养护；房屋家具设施日常养护维修；电梯管理维护；维修工程及相关托管服务；其他相关服务保障。</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spacing w:line="360" w:lineRule="auto"/>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Cs/>
          <w:color w:val="auto"/>
          <w:highlight w:val="none"/>
        </w:rPr>
        <w:t>2024年6月1日至2025年5月31日</w:t>
      </w:r>
      <w:r>
        <w:rPr>
          <w:rFonts w:hint="eastAsia" w:hAnsi="宋体" w:cs="宋体"/>
          <w:bCs/>
          <w:color w:val="auto"/>
          <w:szCs w:val="24"/>
          <w:highlight w:val="none"/>
        </w:rPr>
        <w:t>。</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lang w:eastAsia="zh-CN"/>
        </w:rPr>
        <w:t>2024年5月17日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2024年5月17日10点00分00秒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eastAsia="zh-CN"/>
        </w:rPr>
        <w:t>2024年5月17日10点00分00秒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称：杭州市公安局地铁公安分局 </w:t>
      </w:r>
    </w:p>
    <w:p>
      <w:pPr>
        <w:spacing w:line="360" w:lineRule="auto"/>
        <w:ind w:firstLine="480"/>
        <w:rPr>
          <w:rFonts w:ascii="宋体" w:hAnsi="宋体"/>
          <w:color w:val="auto"/>
          <w:sz w:val="24"/>
          <w:highlight w:val="none"/>
        </w:rPr>
      </w:pPr>
      <w:r>
        <w:rPr>
          <w:rFonts w:hint="eastAsia" w:ascii="宋体" w:hAnsi="宋体"/>
          <w:color w:val="auto"/>
          <w:sz w:val="24"/>
          <w:highlight w:val="none"/>
        </w:rPr>
        <w:t>地    址：杭州市上城区德胜东路5277号</w:t>
      </w:r>
    </w:p>
    <w:p>
      <w:pPr>
        <w:spacing w:line="360" w:lineRule="auto"/>
        <w:rPr>
          <w:rFonts w:ascii="宋体" w:hAnsi="宋体"/>
          <w:color w:val="auto"/>
          <w:sz w:val="24"/>
          <w:highlight w:val="none"/>
        </w:rPr>
      </w:pPr>
      <w:r>
        <w:rPr>
          <w:rFonts w:hint="eastAsia" w:ascii="宋体" w:hAnsi="宋体"/>
          <w:color w:val="auto"/>
          <w:sz w:val="24"/>
          <w:highlight w:val="none"/>
        </w:rPr>
        <w:t xml:space="preserve">    项目联系人（询问）：余先生</w:t>
      </w:r>
    </w:p>
    <w:p>
      <w:pPr>
        <w:spacing w:line="360" w:lineRule="auto"/>
        <w:ind w:firstLine="480"/>
        <w:rPr>
          <w:rFonts w:ascii="宋体" w:hAnsi="宋体"/>
          <w:color w:val="auto"/>
          <w:sz w:val="24"/>
          <w:highlight w:val="none"/>
        </w:rPr>
      </w:pPr>
      <w:r>
        <w:rPr>
          <w:rFonts w:hint="eastAsia" w:ascii="宋体" w:hAnsi="宋体"/>
          <w:color w:val="auto"/>
          <w:sz w:val="24"/>
          <w:highlight w:val="none"/>
        </w:rPr>
        <w:t>项目联系方式（询问）：0571-87289515</w:t>
      </w:r>
    </w:p>
    <w:p>
      <w:pPr>
        <w:spacing w:line="360" w:lineRule="auto"/>
        <w:ind w:firstLine="480"/>
        <w:rPr>
          <w:rFonts w:ascii="宋体" w:hAnsi="宋体"/>
          <w:color w:val="auto"/>
          <w:sz w:val="24"/>
          <w:highlight w:val="none"/>
        </w:rPr>
      </w:pPr>
      <w:r>
        <w:rPr>
          <w:rFonts w:hint="eastAsia" w:ascii="宋体" w:hAnsi="宋体"/>
          <w:color w:val="auto"/>
          <w:sz w:val="24"/>
          <w:highlight w:val="none"/>
        </w:rPr>
        <w:t>质疑联系人：高先生</w:t>
      </w:r>
    </w:p>
    <w:p>
      <w:pPr>
        <w:spacing w:line="360" w:lineRule="auto"/>
        <w:ind w:firstLine="480"/>
        <w:rPr>
          <w:rFonts w:ascii="宋体" w:hAnsi="宋体" w:cs="宋体"/>
          <w:color w:val="auto"/>
          <w:sz w:val="24"/>
          <w:highlight w:val="none"/>
        </w:rPr>
      </w:pPr>
      <w:r>
        <w:rPr>
          <w:rFonts w:hint="eastAsia" w:ascii="宋体" w:hAnsi="宋体"/>
          <w:color w:val="auto"/>
          <w:sz w:val="24"/>
          <w:highlight w:val="none"/>
        </w:rPr>
        <w:t>质疑联系方式：0571-87289520</w:t>
      </w:r>
      <w:r>
        <w:rPr>
          <w:rFonts w:hint="eastAsia" w:ascii="宋体" w:hAnsi="宋体" w:cs="宋体"/>
          <w:color w:val="auto"/>
          <w:sz w:val="24"/>
          <w:highlight w:val="none"/>
        </w:rPr>
        <w:t xml:space="preserve"> （请通过以下路径在线提起质疑：政采云-项目采购-询问质疑投诉-质疑列表）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潘工、张工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项目联系方式（询问）：0571-85085361、85085067</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 谢先生</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质疑联系方式：0571-85085477（请通过以下路径在线提起质疑：政采云-项目采购-询问质疑投诉-质疑列表）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spacing w:line="360" w:lineRule="auto"/>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物业管理服务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物业管理   </w:t>
            </w:r>
            <w:r>
              <w:rPr>
                <w:rFonts w:hint="eastAsia" w:ascii="宋体" w:hAnsi="宋体" w:cs="宋体"/>
                <w:color w:val="auto"/>
                <w:kern w:val="0"/>
                <w:sz w:val="24"/>
                <w:highlight w:val="none"/>
              </w:rPr>
              <w:t>行业；</w:t>
            </w:r>
          </w:p>
          <w:p>
            <w:pPr>
              <w:pStyle w:val="3"/>
              <w:spacing w:line="360" w:lineRule="auto"/>
              <w:rPr>
                <w:color w:val="auto"/>
                <w:highlight w:val="none"/>
                <w:lang w:val="en-US"/>
              </w:rPr>
            </w:pPr>
            <w:r>
              <w:rPr>
                <w:rFonts w:hint="eastAsia" w:asciiTheme="minorEastAsia" w:hAnsiTheme="minorEastAsia" w:eastAsiaTheme="minorEastAsia"/>
                <w:color w:val="auto"/>
                <w:kern w:val="0"/>
                <w:sz w:val="24"/>
                <w:szCs w:val="24"/>
                <w:highlight w:val="none"/>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四害消杀、空调维保服务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color w:val="auto"/>
                <w:kern w:val="0"/>
                <w:sz w:val="24"/>
                <w:highlight w:val="none"/>
              </w:rPr>
            </w:pPr>
            <w:r>
              <w:rPr>
                <w:rFonts w:hint="eastAsia" w:ascii="宋体" w:hAnsi="宋体" w:cs="宋体"/>
                <w:color w:val="auto"/>
                <w:kern w:val="0"/>
                <w:sz w:val="24"/>
                <w:highlight w:val="none"/>
              </w:rPr>
              <w:t>本项目评审报告推荐的中标候选人数量：</w:t>
            </w:r>
            <w:r>
              <w:rPr>
                <w:rFonts w:hint="eastAsia" w:ascii="宋体" w:hAnsi="宋体" w:cs="宋体"/>
                <w:color w:val="auto"/>
                <w:kern w:val="0"/>
                <w:sz w:val="24"/>
                <w:highlight w:val="none"/>
                <w:u w:val="single"/>
              </w:rPr>
              <w:t xml:space="preserve">  1  </w:t>
            </w:r>
            <w:r>
              <w:rPr>
                <w:rFonts w:hint="eastAsia" w:ascii="宋体" w:hAnsi="宋体" w:cs="宋体"/>
                <w:color w:val="auto"/>
                <w:kern w:val="0"/>
                <w:sz w:val="24"/>
                <w:highlight w:val="none"/>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cs="仿宋"/>
          <w:color w:val="auto"/>
          <w:sz w:val="24"/>
          <w:highlight w:val="none"/>
        </w:rPr>
        <w:t>3.4.3 采购人应当贯彻落实知识产权保护相关法律法规，应当采购使用正版软件。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.5采购人或者采购机构应当根据</w:t>
      </w:r>
      <w:r>
        <w:rPr>
          <w:rFonts w:hint="eastAsia" w:asciiTheme="minorEastAsia" w:hAnsiTheme="minorEastAsia" w:eastAsiaTheme="minorEastAsia"/>
          <w:color w:val="auto"/>
          <w:highlight w:val="none"/>
        </w:rPr>
        <w:t>《杭州市集中采购委托协议》的约定，</w:t>
      </w:r>
      <w:r>
        <w:rPr>
          <w:rFonts w:hint="eastAsia"/>
          <w:color w:val="auto"/>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color w:val="auto"/>
          <w:highlight w:val="none"/>
        </w:rPr>
      </w:pPr>
      <w:r>
        <w:rPr>
          <w:rFonts w:hint="eastAsia"/>
          <w:color w:val="auto"/>
          <w:highlight w:val="none"/>
        </w:rPr>
        <w:t>根据采购人与采购机构签订的《杭州市集中采购委托协议》的约定，质疑答复责任主体如下：</w:t>
      </w:r>
    </w:p>
    <w:p>
      <w:pPr>
        <w:widowControl/>
        <w:adjustRightInd/>
        <w:spacing w:line="360" w:lineRule="auto"/>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质疑内容</w:t>
            </w:r>
          </w:p>
        </w:tc>
        <w:tc>
          <w:tcPr>
            <w:tcW w:w="2232" w:type="dxa"/>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对采购文件中“申请人的资格要求”、“采购需求”、“评审办法”、“采购合同的主要条款”、“采购文件前附表内容”、“报价内容”的质疑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对“现场考察、答疑会”、 “甲方负责接收和保存的样品” 、“资格审查”等由采购人负责组织的环节的质疑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对采购过程、采购结果其他环节的质疑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bl>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snapToGrid w:val="0"/>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4.5 补偿救济</w:t>
      </w:r>
    </w:p>
    <w:p>
      <w:pPr>
        <w:pStyle w:val="888"/>
        <w:shd w:val="clear" w:color="auto" w:fill="FFFFFF"/>
        <w:snapToGrid w:val="0"/>
        <w:spacing w:before="0" w:beforeAutospacing="0" w:after="240" w:afterAutospacing="0" w:line="360" w:lineRule="auto"/>
        <w:ind w:firstLine="400"/>
        <w:contextualSpacing/>
        <w:rPr>
          <w:color w:val="auto"/>
          <w:highlight w:val="none"/>
        </w:rPr>
      </w:pPr>
      <w:r>
        <w:rPr>
          <w:rFonts w:hint="eastAsia"/>
          <w:color w:val="auto"/>
          <w:highlight w:val="none"/>
        </w:rPr>
        <w:t>采购人（行政机关）因政策变化、规划调整而不履行政府采购合同的，供应商可依据《杭州市涉企补偿救济实施办法（试行）》向采购人（行政机关）提起补偿申请。</w:t>
      </w:r>
    </w:p>
    <w:p>
      <w:pPr>
        <w:pStyle w:val="130"/>
        <w:snapToGrid w:val="0"/>
        <w:spacing w:before="0" w:line="360" w:lineRule="auto"/>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spacing w:line="360" w:lineRule="auto"/>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 报价情况说明（如供应商报价低于项目预算50%的，应当提交本文档，详细阐述不影响产品质量或者诚信履约的具体原因）。</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highlight w:val="none"/>
          <w:shd w:val="clear" w:color="auto" w:fill="FFFFFF"/>
        </w:rPr>
        <w:t>投标人应对投标文件中材料的真实性、合法性负责。</w:t>
      </w:r>
    </w:p>
    <w:p>
      <w:pPr>
        <w:pStyle w:val="130"/>
        <w:snapToGrid w:val="0"/>
        <w:spacing w:before="0" w:line="360" w:lineRule="auto"/>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line="360" w:lineRule="auto"/>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line="360" w:lineRule="auto"/>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line="360" w:lineRule="auto"/>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spacing w:line="360" w:lineRule="auto"/>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line="360" w:lineRule="auto"/>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line="360" w:lineRule="auto"/>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line="360" w:lineRule="auto"/>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line="360" w:lineRule="auto"/>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line="360" w:lineRule="auto"/>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line="360" w:lineRule="auto"/>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30"/>
        <w:spacing w:before="0" w:line="360" w:lineRule="auto"/>
        <w:ind w:firstLine="643"/>
        <w:rPr>
          <w:rFonts w:ascii="宋体" w:hAnsi="宋体" w:cs="宋体"/>
          <w:b/>
          <w:color w:val="auto"/>
          <w:sz w:val="32"/>
          <w:highlight w:val="none"/>
        </w:rPr>
      </w:pPr>
    </w:p>
    <w:p>
      <w:pPr>
        <w:pStyle w:val="130"/>
        <w:spacing w:before="0" w:line="360" w:lineRule="auto"/>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0"/>
        <w:spacing w:before="0" w:line="360" w:lineRule="auto"/>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line="360" w:lineRule="auto"/>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0"/>
        <w:spacing w:before="0" w:line="360" w:lineRule="auto"/>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line="360" w:lineRule="auto"/>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30"/>
        <w:spacing w:before="0" w:line="360" w:lineRule="auto"/>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line="360" w:lineRule="auto"/>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line="360" w:lineRule="auto"/>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line="360" w:lineRule="auto"/>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line="360" w:lineRule="auto"/>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line="360" w:lineRule="auto"/>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line="360" w:lineRule="auto"/>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line="360" w:lineRule="auto"/>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line="360" w:lineRule="auto"/>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spacing w:line="360" w:lineRule="auto"/>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spacing w:line="360" w:lineRule="auto"/>
        <w:rPr>
          <w:color w:val="auto"/>
          <w:highlight w:val="none"/>
        </w:rPr>
      </w:pPr>
      <w:r>
        <w:rPr>
          <w:rFonts w:ascii="宋体" w:hAnsi="宋体" w:eastAsia="宋体"/>
          <w:color w:val="auto"/>
          <w:sz w:val="24"/>
          <w:highlight w:val="none"/>
          <w:lang w:val="en-US"/>
        </w:rPr>
        <w:t>27.预付款</w:t>
      </w:r>
    </w:p>
    <w:p>
      <w:pPr>
        <w:tabs>
          <w:tab w:val="left" w:pos="0"/>
        </w:tabs>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line="360" w:lineRule="auto"/>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8.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0"/>
        <w:snapToGrid w:val="0"/>
        <w:spacing w:before="0" w:line="360" w:lineRule="auto"/>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0"/>
        <w:snapToGrid w:val="0"/>
        <w:spacing w:before="0" w:line="360" w:lineRule="auto"/>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spacing w:line="360" w:lineRule="auto"/>
        <w:ind w:firstLine="480"/>
        <w:rPr>
          <w:color w:val="auto"/>
          <w:highlight w:val="none"/>
        </w:rPr>
      </w:pPr>
      <w:r>
        <w:rPr>
          <w:rFonts w:hint="eastAsia" w:ascii="宋体" w:hAnsi="宋体" w:eastAsia="宋体" w:cs="宋体"/>
          <w:color w:val="auto"/>
          <w:kern w:val="0"/>
          <w:sz w:val="24"/>
          <w:szCs w:val="24"/>
          <w:highlight w:val="none"/>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68057669"/>
      <w:bookmarkEnd w:id="16"/>
      <w:bookmarkStart w:id="17" w:name="_Hlt75236290"/>
      <w:bookmarkEnd w:id="17"/>
      <w:bookmarkStart w:id="18" w:name="_Hlt75236101"/>
      <w:bookmarkEnd w:id="18"/>
      <w:bookmarkStart w:id="19" w:name="_Hlt68403820"/>
      <w:bookmarkEnd w:id="19"/>
      <w:bookmarkStart w:id="20" w:name="_Hlt75236011"/>
      <w:bookmarkEnd w:id="20"/>
      <w:bookmarkStart w:id="21" w:name="_Hlt68072990"/>
      <w:bookmarkEnd w:id="21"/>
      <w:bookmarkStart w:id="22" w:name="_Hlt74730295"/>
      <w:bookmarkEnd w:id="22"/>
      <w:bookmarkStart w:id="23" w:name="_Hlt68072998"/>
      <w:bookmarkEnd w:id="23"/>
      <w:bookmarkStart w:id="24" w:name="_Hlt74707468"/>
      <w:bookmarkEnd w:id="24"/>
      <w:bookmarkStart w:id="25" w:name="_Hlt74729768"/>
      <w:bookmarkEnd w:id="25"/>
      <w:bookmarkStart w:id="26" w:name="_Hlt68073093"/>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pacing w:line="360" w:lineRule="auto"/>
        <w:jc w:val="left"/>
        <w:outlineLvl w:val="1"/>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（一）项目概况</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1）、杭州市公安局地铁公安分局大楼（以下简称分局大楼）位于杭州市上城区德胜东路5277号，其中地下一层、地上1-11层，建筑面积9969平方米；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2）、湘湖站所，位于杭州市萧山区风情大道湘湖地铁基地旁，地上1-4层，建筑面积1760平方米；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3）、打铁关站所位于打铁关新村13幢4单元101、102、201、202、301、302、401室，建筑面积435平方米；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4）、杜甫村站所位于西湖区三墩镇华联村观音桥20号双桥停车场，建筑面积2267平方米；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5）、翁梅站所位于杭州市余杭区南苑街道天万街240号西面一、二层，建筑面积1000平方米；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6）、九州街站所位于杭州市临安区上泉村上泉车辆段内，建筑面积1250平方米；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7）、姑娘桥站所位于萧山区新塘街道和平桥村，建筑面积2605.76平方米；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8）、双浦站所，位于杭州西湖区地铁6号线双浦车辆段内，建筑面积2167.2平方米；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9）、星桥站所，位于杭州临平区星桥街道，地上1-4层，建筑面积2292.12平方米。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本项目总建筑面积为</w:t>
      </w:r>
      <w:r>
        <w:rPr>
          <w:rFonts w:cs="宋体" w:asciiTheme="minorEastAsia" w:hAnsiTheme="minorEastAsia" w:eastAsiaTheme="minorEastAsia"/>
          <w:color w:val="auto"/>
          <w:sz w:val="24"/>
          <w:highlight w:val="none"/>
        </w:rPr>
        <w:t>23746.08</w:t>
      </w:r>
      <w:r>
        <w:rPr>
          <w:rFonts w:hint="eastAsia" w:cs="宋体" w:asciiTheme="minorEastAsia" w:hAnsiTheme="minorEastAsia" w:eastAsiaTheme="minorEastAsia"/>
          <w:color w:val="auto"/>
          <w:sz w:val="24"/>
          <w:highlight w:val="none"/>
        </w:rPr>
        <w:t>平方米。</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物业管理服务内容为：杭州市公安局地铁公安分局大楼和湘湖站所、打铁关站所、杜甫村站所、翁梅站所、九州街站所、姑娘桥站所、双浦站所、星桥站所环境卫生管理（包括灭“四害”消杀和门前“三包”）；消防设施管理维护；绿化管理（包括室内室外环境绿化设计、养护和清洁）；给排水设备运行维护；低压线路、照明及供电设备管理维护；弱电系统管理维护；空调系统运行维护；石材日常养护；房屋家具设施日常养护维修；电梯管理维护；维修工程及相关托管服务；其他相关服务保障。</w:t>
      </w:r>
    </w:p>
    <w:p>
      <w:pPr>
        <w:spacing w:line="360" w:lineRule="auto"/>
        <w:outlineLvl w:val="2"/>
        <w:rPr>
          <w:color w:val="auto"/>
          <w:sz w:val="24"/>
          <w:highlight w:val="none"/>
        </w:rPr>
      </w:pPr>
      <w:r>
        <w:rPr>
          <w:rFonts w:hint="eastAsia"/>
          <w:color w:val="auto"/>
          <w:sz w:val="24"/>
          <w:highlight w:val="none"/>
        </w:rPr>
        <w:t>一）、物业管理项目</w:t>
      </w:r>
    </w:p>
    <w:p>
      <w:pPr>
        <w:spacing w:line="360" w:lineRule="auto"/>
        <w:rPr>
          <w:color w:val="auto"/>
          <w:sz w:val="24"/>
          <w:highlight w:val="none"/>
        </w:rPr>
      </w:pPr>
      <w:r>
        <w:rPr>
          <w:color w:val="auto"/>
          <w:sz w:val="24"/>
          <w:highlight w:val="none"/>
        </w:rPr>
        <w:t>1</w:t>
      </w:r>
      <w:r>
        <w:rPr>
          <w:rFonts w:hint="eastAsia"/>
          <w:color w:val="auto"/>
          <w:sz w:val="24"/>
          <w:highlight w:val="none"/>
        </w:rPr>
        <w:t>、环境卫生管理（包括灭</w:t>
      </w:r>
      <w:r>
        <w:rPr>
          <w:color w:val="auto"/>
          <w:sz w:val="24"/>
          <w:highlight w:val="none"/>
        </w:rPr>
        <w:t>“</w:t>
      </w:r>
      <w:r>
        <w:rPr>
          <w:rFonts w:hint="eastAsia"/>
          <w:color w:val="auto"/>
          <w:sz w:val="24"/>
          <w:highlight w:val="none"/>
        </w:rPr>
        <w:t>四害</w:t>
      </w:r>
      <w:r>
        <w:rPr>
          <w:color w:val="auto"/>
          <w:sz w:val="24"/>
          <w:highlight w:val="none"/>
        </w:rPr>
        <w:t>”</w:t>
      </w:r>
      <w:r>
        <w:rPr>
          <w:rFonts w:hint="eastAsia"/>
          <w:color w:val="auto"/>
          <w:sz w:val="24"/>
          <w:highlight w:val="none"/>
        </w:rPr>
        <w:t>消杀和门前</w:t>
      </w:r>
      <w:r>
        <w:rPr>
          <w:color w:val="auto"/>
          <w:sz w:val="24"/>
          <w:highlight w:val="none"/>
        </w:rPr>
        <w:t>“</w:t>
      </w:r>
      <w:r>
        <w:rPr>
          <w:rFonts w:hint="eastAsia"/>
          <w:color w:val="auto"/>
          <w:sz w:val="24"/>
          <w:highlight w:val="none"/>
        </w:rPr>
        <w:t>三包</w:t>
      </w:r>
      <w:r>
        <w:rPr>
          <w:color w:val="auto"/>
          <w:sz w:val="24"/>
          <w:highlight w:val="none"/>
        </w:rPr>
        <w:t>”</w:t>
      </w:r>
      <w:r>
        <w:rPr>
          <w:rFonts w:hint="eastAsia"/>
          <w:color w:val="auto"/>
          <w:sz w:val="24"/>
          <w:highlight w:val="none"/>
        </w:rPr>
        <w:t>）；</w:t>
      </w:r>
    </w:p>
    <w:p>
      <w:pPr>
        <w:spacing w:line="360" w:lineRule="auto"/>
        <w:rPr>
          <w:color w:val="auto"/>
          <w:sz w:val="24"/>
          <w:highlight w:val="none"/>
        </w:rPr>
      </w:pPr>
      <w:r>
        <w:rPr>
          <w:rFonts w:hint="eastAsia"/>
          <w:color w:val="auto"/>
          <w:sz w:val="24"/>
          <w:highlight w:val="none"/>
        </w:rPr>
        <w:t>2、消防设施管理；</w:t>
      </w:r>
    </w:p>
    <w:p>
      <w:pPr>
        <w:spacing w:line="360" w:lineRule="auto"/>
        <w:rPr>
          <w:color w:val="auto"/>
          <w:sz w:val="24"/>
          <w:highlight w:val="none"/>
        </w:rPr>
      </w:pPr>
      <w:r>
        <w:rPr>
          <w:rFonts w:hint="eastAsia"/>
          <w:color w:val="auto"/>
          <w:sz w:val="24"/>
          <w:highlight w:val="none"/>
        </w:rPr>
        <w:t>3、绿化管理（包括室外室内环境绿化设计、养护和清洁）；</w:t>
      </w:r>
    </w:p>
    <w:p>
      <w:pPr>
        <w:spacing w:line="360" w:lineRule="auto"/>
        <w:rPr>
          <w:color w:val="auto"/>
          <w:sz w:val="24"/>
          <w:highlight w:val="none"/>
        </w:rPr>
      </w:pPr>
      <w:r>
        <w:rPr>
          <w:rFonts w:hint="eastAsia"/>
          <w:color w:val="auto"/>
          <w:sz w:val="24"/>
          <w:highlight w:val="none"/>
        </w:rPr>
        <w:t>4、给排水设备运行维护；</w:t>
      </w:r>
    </w:p>
    <w:p>
      <w:pPr>
        <w:spacing w:line="360" w:lineRule="auto"/>
        <w:rPr>
          <w:color w:val="auto"/>
          <w:sz w:val="24"/>
          <w:highlight w:val="none"/>
        </w:rPr>
      </w:pPr>
      <w:r>
        <w:rPr>
          <w:rFonts w:hint="eastAsia"/>
          <w:color w:val="auto"/>
          <w:sz w:val="24"/>
          <w:highlight w:val="none"/>
        </w:rPr>
        <w:t>5、低压线路、照明及供电设备管理维护；</w:t>
      </w:r>
    </w:p>
    <w:p>
      <w:pPr>
        <w:spacing w:line="360" w:lineRule="auto"/>
        <w:rPr>
          <w:color w:val="auto"/>
          <w:sz w:val="24"/>
          <w:highlight w:val="none"/>
        </w:rPr>
      </w:pPr>
      <w:r>
        <w:rPr>
          <w:rFonts w:hint="eastAsia"/>
          <w:color w:val="auto"/>
          <w:sz w:val="24"/>
          <w:highlight w:val="none"/>
        </w:rPr>
        <w:t>6、弱电系统管理维护；</w:t>
      </w:r>
    </w:p>
    <w:p>
      <w:pPr>
        <w:spacing w:line="360" w:lineRule="auto"/>
        <w:rPr>
          <w:color w:val="auto"/>
          <w:sz w:val="24"/>
          <w:highlight w:val="none"/>
        </w:rPr>
      </w:pPr>
      <w:r>
        <w:rPr>
          <w:rFonts w:hint="eastAsia"/>
          <w:color w:val="auto"/>
          <w:sz w:val="24"/>
          <w:highlight w:val="none"/>
        </w:rPr>
        <w:t>7、空调系统运行维护；</w:t>
      </w:r>
    </w:p>
    <w:p>
      <w:pPr>
        <w:spacing w:line="360" w:lineRule="auto"/>
        <w:rPr>
          <w:color w:val="auto"/>
          <w:sz w:val="24"/>
          <w:highlight w:val="none"/>
        </w:rPr>
      </w:pPr>
      <w:r>
        <w:rPr>
          <w:rFonts w:hint="eastAsia"/>
          <w:color w:val="auto"/>
          <w:sz w:val="24"/>
          <w:highlight w:val="none"/>
        </w:rPr>
        <w:t>8、石材日常养护；</w:t>
      </w:r>
    </w:p>
    <w:p>
      <w:pPr>
        <w:spacing w:line="360" w:lineRule="auto"/>
        <w:rPr>
          <w:color w:val="auto"/>
          <w:sz w:val="24"/>
          <w:highlight w:val="none"/>
        </w:rPr>
      </w:pPr>
      <w:r>
        <w:rPr>
          <w:rFonts w:hint="eastAsia"/>
          <w:color w:val="auto"/>
          <w:sz w:val="24"/>
          <w:highlight w:val="none"/>
        </w:rPr>
        <w:t>9、房屋家具设施日常养护维修；</w:t>
      </w:r>
    </w:p>
    <w:p>
      <w:pPr>
        <w:spacing w:line="360" w:lineRule="auto"/>
        <w:rPr>
          <w:color w:val="auto"/>
          <w:sz w:val="24"/>
          <w:highlight w:val="none"/>
        </w:rPr>
      </w:pPr>
      <w:r>
        <w:rPr>
          <w:rFonts w:hint="eastAsia"/>
          <w:color w:val="auto"/>
          <w:sz w:val="24"/>
          <w:highlight w:val="none"/>
        </w:rPr>
        <w:t>10、电梯管理维护；</w:t>
      </w:r>
    </w:p>
    <w:p>
      <w:pPr>
        <w:spacing w:line="360" w:lineRule="auto"/>
        <w:rPr>
          <w:color w:val="auto"/>
          <w:sz w:val="24"/>
          <w:highlight w:val="none"/>
        </w:rPr>
      </w:pPr>
      <w:r>
        <w:rPr>
          <w:rFonts w:hint="eastAsia"/>
          <w:color w:val="auto"/>
          <w:sz w:val="24"/>
          <w:highlight w:val="none"/>
        </w:rPr>
        <w:t>11、维修工程及相关托管服务；</w:t>
      </w:r>
    </w:p>
    <w:p>
      <w:pPr>
        <w:spacing w:line="360" w:lineRule="auto"/>
        <w:rPr>
          <w:color w:val="auto"/>
          <w:sz w:val="24"/>
          <w:highlight w:val="none"/>
        </w:rPr>
      </w:pPr>
      <w:r>
        <w:rPr>
          <w:rFonts w:hint="eastAsia"/>
          <w:color w:val="auto"/>
          <w:sz w:val="24"/>
          <w:highlight w:val="none"/>
        </w:rPr>
        <w:t>12、其他相关服务保障等。</w:t>
      </w:r>
    </w:p>
    <w:p>
      <w:pPr>
        <w:spacing w:line="360" w:lineRule="auto"/>
        <w:outlineLvl w:val="2"/>
        <w:rPr>
          <w:color w:val="auto"/>
          <w:sz w:val="24"/>
          <w:highlight w:val="none"/>
        </w:rPr>
      </w:pPr>
      <w:r>
        <w:rPr>
          <w:rFonts w:hint="eastAsia"/>
          <w:color w:val="auto"/>
          <w:sz w:val="24"/>
          <w:highlight w:val="none"/>
        </w:rPr>
        <w:t>二）、物业管理服务内容</w:t>
      </w:r>
    </w:p>
    <w:p>
      <w:pPr>
        <w:spacing w:line="360" w:lineRule="auto"/>
        <w:outlineLvl w:val="3"/>
        <w:rPr>
          <w:b/>
          <w:bCs/>
          <w:color w:val="auto"/>
          <w:sz w:val="24"/>
          <w:highlight w:val="none"/>
        </w:rPr>
      </w:pPr>
      <w:r>
        <w:rPr>
          <w:rFonts w:hint="eastAsia"/>
          <w:b/>
          <w:bCs/>
          <w:color w:val="auto"/>
          <w:sz w:val="24"/>
          <w:highlight w:val="none"/>
        </w:rPr>
        <w:t>1.环境卫生管理</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大楼内的楼梯、大厅、走廊、屋顶天台、吊顶、平台、雨棚、电梯厅、电梯间、卫生间、茶水间、花盆、会议室、接待室、办公区域、公共活动场所的台（地）面、明沟、墙面、门、窗、灯具、果壳箱等设施和器皿，楼宇外墙等所有公共部位设施，红线规划内的道路、园林、停车场</w:t>
      </w:r>
      <w:r>
        <w:rPr>
          <w:color w:val="auto"/>
          <w:sz w:val="24"/>
          <w:highlight w:val="none"/>
        </w:rPr>
        <w:t>(</w:t>
      </w:r>
      <w:r>
        <w:rPr>
          <w:rFonts w:hint="eastAsia"/>
          <w:color w:val="auto"/>
          <w:sz w:val="24"/>
          <w:highlight w:val="none"/>
        </w:rPr>
        <w:t>库</w:t>
      </w:r>
      <w:r>
        <w:rPr>
          <w:color w:val="auto"/>
          <w:sz w:val="24"/>
          <w:highlight w:val="none"/>
        </w:rPr>
        <w:t>)</w:t>
      </w:r>
      <w:r>
        <w:rPr>
          <w:rFonts w:hint="eastAsia"/>
          <w:color w:val="auto"/>
          <w:sz w:val="24"/>
          <w:highlight w:val="none"/>
        </w:rPr>
        <w:t>、垃圾房等所有公共场地及设施和门前三包区域的日常保洁保养以及垃圾、废弃物清理和灭</w:t>
      </w:r>
      <w:r>
        <w:rPr>
          <w:color w:val="auto"/>
          <w:sz w:val="24"/>
          <w:highlight w:val="none"/>
        </w:rPr>
        <w:t>“</w:t>
      </w:r>
      <w:r>
        <w:rPr>
          <w:rFonts w:hint="eastAsia"/>
          <w:color w:val="auto"/>
          <w:sz w:val="24"/>
          <w:highlight w:val="none"/>
        </w:rPr>
        <w:t>四害</w:t>
      </w:r>
      <w:r>
        <w:rPr>
          <w:color w:val="auto"/>
          <w:sz w:val="24"/>
          <w:highlight w:val="none"/>
        </w:rPr>
        <w:t>”</w:t>
      </w:r>
      <w:r>
        <w:rPr>
          <w:rFonts w:hint="eastAsia"/>
          <w:color w:val="auto"/>
          <w:sz w:val="24"/>
          <w:highlight w:val="none"/>
        </w:rPr>
        <w:t>等规划范围内的所有环境卫生保洁。具体如下：</w:t>
      </w:r>
    </w:p>
    <w:p>
      <w:pPr>
        <w:spacing w:line="360" w:lineRule="auto"/>
        <w:rPr>
          <w:color w:val="auto"/>
          <w:sz w:val="24"/>
          <w:highlight w:val="none"/>
        </w:rPr>
      </w:pPr>
      <w:r>
        <w:rPr>
          <w:rFonts w:hint="eastAsia"/>
          <w:color w:val="auto"/>
          <w:sz w:val="24"/>
          <w:highlight w:val="none"/>
        </w:rPr>
        <w:t>（1）公共场所日常服务内容：水泥地面、石材地面、扶手、门窗玻璃、门及门窗框、玻璃幕墙及有关附体，沙发、桌子、各类宣传牌、橱窗及有关附体，天花板、栏杆、消防楼梯区域等，及时清除各种垃圾等杂物，无积灰、印迹、污渍。</w:t>
      </w:r>
    </w:p>
    <w:p>
      <w:pPr>
        <w:spacing w:line="360" w:lineRule="auto"/>
        <w:rPr>
          <w:color w:val="auto"/>
          <w:sz w:val="24"/>
          <w:highlight w:val="none"/>
        </w:rPr>
      </w:pPr>
      <w:r>
        <w:rPr>
          <w:rFonts w:hint="eastAsia"/>
          <w:color w:val="auto"/>
          <w:sz w:val="24"/>
          <w:highlight w:val="none"/>
        </w:rPr>
        <w:t>（2）门厅、办案区域、办公区域等特定区域保洁服务内容：地面、大厅石材墙面、天花板、大厅、门窗玻璃、门及门窗框、墙壁附体，灯具、音响、垃圾桶等公用设施表面，电梯及卫生间，桌椅表面等严格按要求做好清洁、清运及日常消杀工作，无积灰、印迹、污渍。桌面简单整理等，随时保持清洁。外墙每半年清洗一次，石材、灯具每季度进行一次清洁；暂时空置的房间每周进行一次卫生保洁，确保地面、桌面、玻璃面整洁干净。白色墙面及顶面如有污渍等应及时清除，墙面去污后及时乳胶漆补刷。</w:t>
      </w:r>
    </w:p>
    <w:p>
      <w:pPr>
        <w:spacing w:line="360" w:lineRule="auto"/>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）顶篷等边缘区域服务内容：屋顶屋面、沟槽、地面、雨篷及边角区域，各种附体的表面清洁，大厅遮阳卷帘清洁且保持运行正常。</w:t>
      </w:r>
    </w:p>
    <w:p>
      <w:pPr>
        <w:spacing w:line="360" w:lineRule="auto"/>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）水电和设备等设施类服务内容：一般机器表面清洁（有特殊规定的设备除外），消防设施、空调的过滤网际外壳洗尘与保洁。</w:t>
      </w:r>
    </w:p>
    <w:p>
      <w:pPr>
        <w:spacing w:line="360" w:lineRule="auto"/>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）窗帘服务内容：保持窗帘表面清洁，普通窗帘根据窗帘清洁情况定时拆装清洗，布质窗帘一年清洗一次。</w:t>
      </w:r>
    </w:p>
    <w:p>
      <w:pPr>
        <w:spacing w:line="360" w:lineRule="auto"/>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）玻璃门、地、屏上无污渍、无灰尘及手印，表面光亮色泽一致；地面无污渍、灰尘、水渍及鞋印，洁净光亮、无灰尘及手印，整洁光亮。</w:t>
      </w:r>
    </w:p>
    <w:p>
      <w:pPr>
        <w:spacing w:line="360" w:lineRule="auto"/>
        <w:rPr>
          <w:color w:val="auto"/>
          <w:sz w:val="24"/>
          <w:highlight w:val="none"/>
        </w:rPr>
      </w:pPr>
      <w:r>
        <w:rPr>
          <w:rFonts w:hint="eastAsia"/>
          <w:color w:val="auto"/>
          <w:sz w:val="24"/>
          <w:highlight w:val="none"/>
        </w:rPr>
        <w:t>（7）电梯服务内容：保持电梯轿厢内外无果壳、纸屑等杂物，无污渍、无灰尘、手印、鞋印，表面光亮可映出人影。每天对轿厢内外用油布擦拭二次，每周用不锈钢油对轿厢内外进行轻抹保养一次。</w:t>
      </w:r>
    </w:p>
    <w:p>
      <w:pPr>
        <w:spacing w:line="360" w:lineRule="auto"/>
        <w:rPr>
          <w:color w:val="auto"/>
          <w:sz w:val="24"/>
          <w:highlight w:val="none"/>
        </w:rPr>
      </w:pPr>
      <w:r>
        <w:rPr>
          <w:rFonts w:hint="eastAsia"/>
          <w:color w:val="auto"/>
          <w:sz w:val="24"/>
          <w:highlight w:val="none"/>
        </w:rPr>
        <w:t>（8）不锈钢保洁服务内容：包括所有不锈钢制品、设施、设备，除有明确规定的保洁要求外，至少每二个月用不锈钢油保养一次。哑光不锈钢表面无污渍、无灰尘；镜面不锈钢表面光亮。</w:t>
      </w:r>
    </w:p>
    <w:p>
      <w:pPr>
        <w:spacing w:line="360" w:lineRule="auto"/>
        <w:rPr>
          <w:color w:val="auto"/>
          <w:sz w:val="24"/>
          <w:highlight w:val="none"/>
        </w:rPr>
      </w:pPr>
      <w:r>
        <w:rPr>
          <w:rFonts w:hint="eastAsia"/>
          <w:color w:val="auto"/>
          <w:sz w:val="24"/>
          <w:highlight w:val="none"/>
        </w:rPr>
        <w:t>（9）垃圾清运服务内容：参照《杭州市生活垃圾管理条例》，指定地点放置，做好垃圾分类并及时清理，不得随意弃放。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化粪池每年进行一次清理，确保排放指标正常。</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围墙内的道路、停车场和门前</w:t>
      </w:r>
      <w:r>
        <w:rPr>
          <w:color w:val="auto"/>
          <w:sz w:val="24"/>
          <w:highlight w:val="none"/>
        </w:rPr>
        <w:t>“</w:t>
      </w:r>
      <w:r>
        <w:rPr>
          <w:rFonts w:hint="eastAsia"/>
          <w:color w:val="auto"/>
          <w:sz w:val="24"/>
          <w:highlight w:val="none"/>
        </w:rPr>
        <w:t>三包</w:t>
      </w:r>
      <w:r>
        <w:rPr>
          <w:color w:val="auto"/>
          <w:sz w:val="24"/>
          <w:highlight w:val="none"/>
        </w:rPr>
        <w:t>”</w:t>
      </w:r>
      <w:r>
        <w:rPr>
          <w:rFonts w:hint="eastAsia"/>
          <w:color w:val="auto"/>
          <w:sz w:val="24"/>
          <w:highlight w:val="none"/>
        </w:rPr>
        <w:t>及所有公共区域的地面，无有形垃圾和建筑垃圾、无堆积杂物、无积灰、无积水和淤泥、无阻塞等。做到每日清扫两次，巡回保洁。</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2420"/>
        <w:gridCol w:w="2057"/>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709" w:type="dxa"/>
            <w:vMerge w:val="restart"/>
            <w:vAlign w:val="center"/>
          </w:tcPr>
          <w:p>
            <w:pPr>
              <w:spacing w:line="360" w:lineRule="auto"/>
              <w:rPr>
                <w:color w:val="auto"/>
                <w:highlight w:val="none"/>
              </w:rPr>
            </w:pPr>
            <w:r>
              <w:rPr>
                <w:rFonts w:hint="eastAsia"/>
                <w:color w:val="auto"/>
                <w:highlight w:val="none"/>
              </w:rPr>
              <w:t>区域</w:t>
            </w:r>
          </w:p>
        </w:tc>
        <w:tc>
          <w:tcPr>
            <w:tcW w:w="1985" w:type="dxa"/>
            <w:vMerge w:val="restart"/>
            <w:vAlign w:val="center"/>
          </w:tcPr>
          <w:p>
            <w:pPr>
              <w:spacing w:line="360" w:lineRule="auto"/>
              <w:rPr>
                <w:color w:val="auto"/>
                <w:highlight w:val="none"/>
              </w:rPr>
            </w:pPr>
            <w:r>
              <w:rPr>
                <w:rFonts w:hint="eastAsia"/>
                <w:color w:val="auto"/>
                <w:highlight w:val="none"/>
              </w:rPr>
              <w:t>项  目</w:t>
            </w:r>
          </w:p>
        </w:tc>
        <w:tc>
          <w:tcPr>
            <w:tcW w:w="2420" w:type="dxa"/>
            <w:vMerge w:val="restart"/>
            <w:vAlign w:val="center"/>
          </w:tcPr>
          <w:p>
            <w:pPr>
              <w:spacing w:line="360" w:lineRule="auto"/>
              <w:rPr>
                <w:color w:val="auto"/>
                <w:highlight w:val="none"/>
              </w:rPr>
            </w:pPr>
            <w:r>
              <w:rPr>
                <w:rFonts w:hint="eastAsia"/>
                <w:color w:val="auto"/>
                <w:highlight w:val="none"/>
              </w:rPr>
              <w:t>工作内容</w:t>
            </w:r>
          </w:p>
        </w:tc>
        <w:tc>
          <w:tcPr>
            <w:tcW w:w="2057" w:type="dxa"/>
            <w:vMerge w:val="restart"/>
            <w:vAlign w:val="center"/>
          </w:tcPr>
          <w:p>
            <w:pPr>
              <w:spacing w:line="360" w:lineRule="auto"/>
              <w:rPr>
                <w:color w:val="auto"/>
                <w:highlight w:val="none"/>
              </w:rPr>
            </w:pPr>
            <w:r>
              <w:rPr>
                <w:rFonts w:hint="eastAsia"/>
                <w:color w:val="auto"/>
                <w:highlight w:val="none"/>
              </w:rPr>
              <w:t>标  准</w:t>
            </w:r>
          </w:p>
        </w:tc>
        <w:tc>
          <w:tcPr>
            <w:tcW w:w="1910" w:type="dxa"/>
            <w:vMerge w:val="restart"/>
            <w:vAlign w:val="center"/>
          </w:tcPr>
          <w:p>
            <w:pPr>
              <w:spacing w:line="360" w:lineRule="auto"/>
              <w:rPr>
                <w:color w:val="auto"/>
                <w:highlight w:val="none"/>
              </w:rPr>
            </w:pPr>
            <w:r>
              <w:rPr>
                <w:rFonts w:hint="eastAsia"/>
                <w:color w:val="auto"/>
                <w:highlight w:val="none"/>
              </w:rPr>
              <w:t>保洁频率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709" w:type="dxa"/>
            <w:vMerge w:val="continue"/>
            <w:vAlign w:val="center"/>
          </w:tcPr>
          <w:p>
            <w:pPr>
              <w:spacing w:line="360" w:lineRule="auto"/>
              <w:rPr>
                <w:color w:val="auto"/>
                <w:highlight w:val="none"/>
              </w:rPr>
            </w:pPr>
          </w:p>
        </w:tc>
        <w:tc>
          <w:tcPr>
            <w:tcW w:w="1985" w:type="dxa"/>
            <w:vMerge w:val="continue"/>
            <w:vAlign w:val="center"/>
          </w:tcPr>
          <w:p>
            <w:pPr>
              <w:spacing w:line="360" w:lineRule="auto"/>
              <w:rPr>
                <w:color w:val="auto"/>
                <w:highlight w:val="none"/>
              </w:rPr>
            </w:pPr>
          </w:p>
        </w:tc>
        <w:tc>
          <w:tcPr>
            <w:tcW w:w="2420" w:type="dxa"/>
            <w:vMerge w:val="continue"/>
            <w:vAlign w:val="center"/>
          </w:tcPr>
          <w:p>
            <w:pPr>
              <w:spacing w:line="360" w:lineRule="auto"/>
              <w:rPr>
                <w:color w:val="auto"/>
                <w:highlight w:val="none"/>
              </w:rPr>
            </w:pPr>
          </w:p>
        </w:tc>
        <w:tc>
          <w:tcPr>
            <w:tcW w:w="2057" w:type="dxa"/>
            <w:vMerge w:val="continue"/>
            <w:vAlign w:val="center"/>
          </w:tcPr>
          <w:p>
            <w:pPr>
              <w:spacing w:line="360" w:lineRule="auto"/>
              <w:rPr>
                <w:color w:val="auto"/>
                <w:highlight w:val="none"/>
              </w:rPr>
            </w:pPr>
          </w:p>
        </w:tc>
        <w:tc>
          <w:tcPr>
            <w:tcW w:w="1910" w:type="dxa"/>
            <w:vMerge w:val="continue"/>
            <w:vAlign w:val="center"/>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总</w:t>
            </w:r>
          </w:p>
          <w:p>
            <w:pPr>
              <w:spacing w:line="360" w:lineRule="auto"/>
              <w:rPr>
                <w:color w:val="auto"/>
                <w:highlight w:val="none"/>
              </w:rPr>
            </w:pPr>
          </w:p>
          <w:p>
            <w:pPr>
              <w:spacing w:line="360" w:lineRule="auto"/>
              <w:rPr>
                <w:color w:val="auto"/>
                <w:highlight w:val="none"/>
              </w:rPr>
            </w:pPr>
            <w:r>
              <w:rPr>
                <w:rFonts w:hint="eastAsia"/>
                <w:color w:val="auto"/>
                <w:highlight w:val="none"/>
              </w:rPr>
              <w:t>体</w:t>
            </w:r>
          </w:p>
          <w:p>
            <w:pPr>
              <w:spacing w:line="360" w:lineRule="auto"/>
              <w:rPr>
                <w:color w:val="auto"/>
                <w:highlight w:val="none"/>
              </w:rPr>
            </w:pPr>
          </w:p>
          <w:p>
            <w:pPr>
              <w:spacing w:line="360" w:lineRule="auto"/>
              <w:rPr>
                <w:color w:val="auto"/>
                <w:highlight w:val="none"/>
              </w:rPr>
            </w:pPr>
            <w:r>
              <w:rPr>
                <w:rFonts w:hint="eastAsia"/>
                <w:color w:val="auto"/>
                <w:highlight w:val="none"/>
              </w:rPr>
              <w:t>外</w:t>
            </w:r>
          </w:p>
          <w:p>
            <w:pPr>
              <w:spacing w:line="360" w:lineRule="auto"/>
              <w:rPr>
                <w:color w:val="auto"/>
                <w:highlight w:val="none"/>
              </w:rPr>
            </w:pPr>
          </w:p>
          <w:p>
            <w:pPr>
              <w:spacing w:line="360" w:lineRule="auto"/>
              <w:rPr>
                <w:color w:val="auto"/>
                <w:highlight w:val="none"/>
              </w:rPr>
            </w:pPr>
            <w:r>
              <w:rPr>
                <w:rFonts w:hint="eastAsia"/>
                <w:color w:val="auto"/>
                <w:highlight w:val="none"/>
              </w:rPr>
              <w:t>围</w:t>
            </w:r>
          </w:p>
        </w:tc>
        <w:tc>
          <w:tcPr>
            <w:tcW w:w="1985" w:type="dxa"/>
            <w:vAlign w:val="center"/>
          </w:tcPr>
          <w:p>
            <w:pPr>
              <w:spacing w:line="360" w:lineRule="auto"/>
              <w:rPr>
                <w:color w:val="auto"/>
                <w:highlight w:val="none"/>
              </w:rPr>
            </w:pPr>
            <w:r>
              <w:rPr>
                <w:rFonts w:hint="eastAsia"/>
                <w:color w:val="auto"/>
                <w:highlight w:val="none"/>
              </w:rPr>
              <w:t>各出入口地面</w:t>
            </w:r>
          </w:p>
        </w:tc>
        <w:tc>
          <w:tcPr>
            <w:tcW w:w="2420" w:type="dxa"/>
            <w:vAlign w:val="center"/>
          </w:tcPr>
          <w:p>
            <w:pPr>
              <w:spacing w:line="360" w:lineRule="auto"/>
              <w:rPr>
                <w:color w:val="auto"/>
                <w:highlight w:val="none"/>
              </w:rPr>
            </w:pPr>
            <w:r>
              <w:rPr>
                <w:rFonts w:hint="eastAsia"/>
                <w:color w:val="auto"/>
                <w:highlight w:val="none"/>
              </w:rPr>
              <w:t>清扫、收集垃圾、水力冲洗</w:t>
            </w:r>
          </w:p>
        </w:tc>
        <w:tc>
          <w:tcPr>
            <w:tcW w:w="2057" w:type="dxa"/>
            <w:vAlign w:val="center"/>
          </w:tcPr>
          <w:p>
            <w:pPr>
              <w:spacing w:line="360" w:lineRule="auto"/>
              <w:rPr>
                <w:color w:val="auto"/>
                <w:highlight w:val="none"/>
              </w:rPr>
            </w:pPr>
            <w:r>
              <w:rPr>
                <w:rFonts w:hint="eastAsia"/>
                <w:color w:val="auto"/>
                <w:highlight w:val="none"/>
              </w:rPr>
              <w:t>无垃圾、烟头、杂物、明显泥沙</w:t>
            </w:r>
          </w:p>
        </w:tc>
        <w:tc>
          <w:tcPr>
            <w:tcW w:w="1910" w:type="dxa"/>
            <w:vAlign w:val="center"/>
          </w:tcPr>
          <w:p>
            <w:pPr>
              <w:spacing w:line="360" w:lineRule="auto"/>
              <w:rPr>
                <w:color w:val="auto"/>
                <w:highlight w:val="none"/>
              </w:rPr>
            </w:pPr>
            <w:r>
              <w:rPr>
                <w:rFonts w:hint="eastAsia"/>
                <w:color w:val="auto"/>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明沟</w:t>
            </w:r>
          </w:p>
        </w:tc>
        <w:tc>
          <w:tcPr>
            <w:tcW w:w="2420" w:type="dxa"/>
            <w:vAlign w:val="center"/>
          </w:tcPr>
          <w:p>
            <w:pPr>
              <w:spacing w:line="360" w:lineRule="auto"/>
              <w:rPr>
                <w:color w:val="auto"/>
                <w:highlight w:val="none"/>
              </w:rPr>
            </w:pPr>
            <w:r>
              <w:rPr>
                <w:rFonts w:hint="eastAsia"/>
                <w:color w:val="auto"/>
                <w:highlight w:val="none"/>
              </w:rPr>
              <w:t>清扫、收集垃圾、刷洗、清洁堵塞物</w:t>
            </w:r>
          </w:p>
        </w:tc>
        <w:tc>
          <w:tcPr>
            <w:tcW w:w="2057" w:type="dxa"/>
            <w:vAlign w:val="center"/>
          </w:tcPr>
          <w:p>
            <w:pPr>
              <w:spacing w:line="360" w:lineRule="auto"/>
              <w:rPr>
                <w:color w:val="auto"/>
                <w:highlight w:val="none"/>
              </w:rPr>
            </w:pPr>
            <w:r>
              <w:rPr>
                <w:rFonts w:hint="eastAsia"/>
                <w:color w:val="auto"/>
                <w:highlight w:val="none"/>
              </w:rPr>
              <w:t>无垃圾、杂物、无苔藓</w:t>
            </w:r>
          </w:p>
        </w:tc>
        <w:tc>
          <w:tcPr>
            <w:tcW w:w="1910" w:type="dxa"/>
            <w:vAlign w:val="center"/>
          </w:tcPr>
          <w:p>
            <w:pPr>
              <w:spacing w:line="360" w:lineRule="auto"/>
              <w:rPr>
                <w:color w:val="auto"/>
                <w:highlight w:val="none"/>
              </w:rPr>
            </w:pPr>
            <w:r>
              <w:rPr>
                <w:rFonts w:hint="eastAsia"/>
                <w:color w:val="auto"/>
                <w:highlight w:val="none"/>
              </w:rPr>
              <w:t>每日清扫，每星期冲洗一次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室外场地面及周边</w:t>
            </w:r>
          </w:p>
        </w:tc>
        <w:tc>
          <w:tcPr>
            <w:tcW w:w="2420" w:type="dxa"/>
            <w:vAlign w:val="center"/>
          </w:tcPr>
          <w:p>
            <w:pPr>
              <w:spacing w:line="360" w:lineRule="auto"/>
              <w:rPr>
                <w:color w:val="auto"/>
                <w:highlight w:val="none"/>
              </w:rPr>
            </w:pPr>
            <w:r>
              <w:rPr>
                <w:rFonts w:hint="eastAsia"/>
                <w:color w:val="auto"/>
                <w:highlight w:val="none"/>
              </w:rPr>
              <w:t>清扫、收集垃圾、水力冲洗</w:t>
            </w:r>
          </w:p>
        </w:tc>
        <w:tc>
          <w:tcPr>
            <w:tcW w:w="2057" w:type="dxa"/>
            <w:vAlign w:val="center"/>
          </w:tcPr>
          <w:p>
            <w:pPr>
              <w:spacing w:line="360" w:lineRule="auto"/>
              <w:rPr>
                <w:color w:val="auto"/>
                <w:highlight w:val="none"/>
              </w:rPr>
            </w:pPr>
            <w:r>
              <w:rPr>
                <w:rFonts w:hint="eastAsia"/>
                <w:color w:val="auto"/>
                <w:highlight w:val="none"/>
              </w:rPr>
              <w:t>无垃圾、积水、烟头、杂物、明显泥沙</w:t>
            </w:r>
          </w:p>
        </w:tc>
        <w:tc>
          <w:tcPr>
            <w:tcW w:w="1910" w:type="dxa"/>
            <w:vAlign w:val="center"/>
          </w:tcPr>
          <w:p>
            <w:pPr>
              <w:spacing w:line="360" w:lineRule="auto"/>
              <w:rPr>
                <w:color w:val="auto"/>
                <w:highlight w:val="none"/>
              </w:rPr>
            </w:pPr>
            <w:r>
              <w:rPr>
                <w:rFonts w:hint="eastAsia"/>
                <w:color w:val="auto"/>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外露管道</w:t>
            </w:r>
          </w:p>
          <w:p>
            <w:pPr>
              <w:spacing w:line="360" w:lineRule="auto"/>
              <w:rPr>
                <w:color w:val="auto"/>
                <w:highlight w:val="none"/>
              </w:rPr>
            </w:pPr>
            <w:r>
              <w:rPr>
                <w:rFonts w:hint="eastAsia"/>
                <w:color w:val="auto"/>
                <w:highlight w:val="none"/>
              </w:rPr>
              <w:t>（二米以下）</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无积灰、污渍</w:t>
            </w:r>
          </w:p>
        </w:tc>
        <w:tc>
          <w:tcPr>
            <w:tcW w:w="1910" w:type="dxa"/>
            <w:vAlign w:val="center"/>
          </w:tcPr>
          <w:p>
            <w:pPr>
              <w:spacing w:line="360" w:lineRule="auto"/>
              <w:rPr>
                <w:color w:val="auto"/>
                <w:highlight w:val="none"/>
              </w:rPr>
            </w:pPr>
            <w:r>
              <w:rPr>
                <w:rFonts w:hint="eastAsia"/>
                <w:color w:val="auto"/>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屋顶及周边</w:t>
            </w:r>
          </w:p>
        </w:tc>
        <w:tc>
          <w:tcPr>
            <w:tcW w:w="2420" w:type="dxa"/>
            <w:vAlign w:val="center"/>
          </w:tcPr>
          <w:p>
            <w:pPr>
              <w:spacing w:line="360" w:lineRule="auto"/>
              <w:rPr>
                <w:color w:val="auto"/>
                <w:highlight w:val="none"/>
              </w:rPr>
            </w:pPr>
            <w:r>
              <w:rPr>
                <w:rFonts w:hint="eastAsia"/>
                <w:color w:val="auto"/>
                <w:highlight w:val="none"/>
              </w:rPr>
              <w:t>清扫、收集垃圾、刷洗、清洁堵塞物</w:t>
            </w:r>
          </w:p>
        </w:tc>
        <w:tc>
          <w:tcPr>
            <w:tcW w:w="2057" w:type="dxa"/>
            <w:vAlign w:val="center"/>
          </w:tcPr>
          <w:p>
            <w:pPr>
              <w:spacing w:line="360" w:lineRule="auto"/>
              <w:rPr>
                <w:color w:val="auto"/>
                <w:highlight w:val="none"/>
              </w:rPr>
            </w:pPr>
            <w:r>
              <w:rPr>
                <w:rFonts w:hint="eastAsia"/>
                <w:color w:val="auto"/>
                <w:highlight w:val="none"/>
              </w:rPr>
              <w:t>无垃圾、杂物、树叶、积水</w:t>
            </w:r>
          </w:p>
        </w:tc>
        <w:tc>
          <w:tcPr>
            <w:tcW w:w="1910" w:type="dxa"/>
            <w:vAlign w:val="center"/>
          </w:tcPr>
          <w:p>
            <w:pPr>
              <w:spacing w:line="360" w:lineRule="auto"/>
              <w:rPr>
                <w:color w:val="auto"/>
                <w:highlight w:val="none"/>
              </w:rPr>
            </w:pPr>
            <w:r>
              <w:rPr>
                <w:rFonts w:hint="eastAsia"/>
                <w:color w:val="auto"/>
                <w:highlight w:val="none"/>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外墙金属嵌条</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无积灰、污渍</w:t>
            </w:r>
          </w:p>
        </w:tc>
        <w:tc>
          <w:tcPr>
            <w:tcW w:w="1910" w:type="dxa"/>
            <w:vAlign w:val="center"/>
          </w:tcPr>
          <w:p>
            <w:pPr>
              <w:spacing w:line="360" w:lineRule="auto"/>
              <w:rPr>
                <w:color w:val="auto"/>
                <w:highlight w:val="none"/>
              </w:rPr>
            </w:pPr>
            <w:r>
              <w:rPr>
                <w:rFonts w:hint="eastAsia"/>
                <w:color w:val="auto"/>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标志牌</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外立面幕墙玻璃</w:t>
            </w:r>
          </w:p>
        </w:tc>
        <w:tc>
          <w:tcPr>
            <w:tcW w:w="4477" w:type="dxa"/>
            <w:gridSpan w:val="2"/>
            <w:vAlign w:val="center"/>
          </w:tcPr>
          <w:p>
            <w:pPr>
              <w:spacing w:line="360" w:lineRule="auto"/>
              <w:rPr>
                <w:color w:val="auto"/>
                <w:highlight w:val="none"/>
              </w:rPr>
            </w:pPr>
            <w:r>
              <w:rPr>
                <w:rFonts w:hint="eastAsia"/>
                <w:color w:val="auto"/>
                <w:highlight w:val="none"/>
              </w:rPr>
              <w:t>保持清洁</w:t>
            </w:r>
          </w:p>
        </w:tc>
        <w:tc>
          <w:tcPr>
            <w:tcW w:w="1910" w:type="dxa"/>
            <w:vAlign w:val="center"/>
          </w:tcPr>
          <w:p>
            <w:pPr>
              <w:spacing w:line="360" w:lineRule="auto"/>
              <w:rPr>
                <w:color w:val="auto"/>
                <w:highlight w:val="none"/>
              </w:rPr>
            </w:pPr>
            <w:r>
              <w:rPr>
                <w:rFonts w:hint="eastAsia"/>
                <w:color w:val="auto"/>
                <w:highlight w:val="none"/>
              </w:rPr>
              <w:t>每半年清洗1次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大楼铬牌</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2米以下外墙</w:t>
            </w:r>
          </w:p>
        </w:tc>
        <w:tc>
          <w:tcPr>
            <w:tcW w:w="2420" w:type="dxa"/>
            <w:vAlign w:val="center"/>
          </w:tcPr>
          <w:p>
            <w:pPr>
              <w:spacing w:line="360" w:lineRule="auto"/>
              <w:rPr>
                <w:color w:val="auto"/>
                <w:highlight w:val="none"/>
              </w:rPr>
            </w:pPr>
            <w:r>
              <w:rPr>
                <w:rFonts w:hint="eastAsia"/>
                <w:color w:val="auto"/>
                <w:highlight w:val="none"/>
              </w:rPr>
              <w:t>刷洗</w:t>
            </w:r>
          </w:p>
        </w:tc>
        <w:tc>
          <w:tcPr>
            <w:tcW w:w="2057" w:type="dxa"/>
            <w:vAlign w:val="center"/>
          </w:tcPr>
          <w:p>
            <w:pPr>
              <w:spacing w:line="360" w:lineRule="auto"/>
              <w:rPr>
                <w:color w:val="auto"/>
                <w:highlight w:val="none"/>
              </w:rPr>
            </w:pPr>
            <w:r>
              <w:rPr>
                <w:rFonts w:hint="eastAsia"/>
                <w:color w:val="auto"/>
                <w:highlight w:val="none"/>
              </w:rPr>
              <w:t>无积灰、污渍</w:t>
            </w:r>
          </w:p>
        </w:tc>
        <w:tc>
          <w:tcPr>
            <w:tcW w:w="1910" w:type="dxa"/>
            <w:vAlign w:val="center"/>
          </w:tcPr>
          <w:p>
            <w:pPr>
              <w:spacing w:line="360" w:lineRule="auto"/>
              <w:rPr>
                <w:color w:val="auto"/>
                <w:highlight w:val="none"/>
              </w:rPr>
            </w:pPr>
            <w:r>
              <w:rPr>
                <w:rFonts w:hint="eastAsia"/>
                <w:color w:val="auto"/>
                <w:highlight w:val="none"/>
              </w:rPr>
              <w:t>每月清洁一次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2米以上外墙（含大理石、玻璃、墙、窗台）及大厅构件整体</w:t>
            </w:r>
          </w:p>
        </w:tc>
        <w:tc>
          <w:tcPr>
            <w:tcW w:w="2420" w:type="dxa"/>
            <w:vAlign w:val="center"/>
          </w:tcPr>
          <w:p>
            <w:pPr>
              <w:spacing w:line="360" w:lineRule="auto"/>
              <w:rPr>
                <w:color w:val="auto"/>
                <w:highlight w:val="none"/>
              </w:rPr>
            </w:pPr>
            <w:r>
              <w:rPr>
                <w:color w:val="auto"/>
                <w:highlight w:val="none"/>
              </w:rPr>
              <w:t>除尘、清洗</w:t>
            </w:r>
          </w:p>
        </w:tc>
        <w:tc>
          <w:tcPr>
            <w:tcW w:w="2057" w:type="dxa"/>
            <w:vAlign w:val="center"/>
          </w:tcPr>
          <w:p>
            <w:pPr>
              <w:spacing w:line="360" w:lineRule="auto"/>
              <w:rPr>
                <w:color w:val="auto"/>
                <w:highlight w:val="none"/>
              </w:rPr>
            </w:pPr>
            <w:r>
              <w:rPr>
                <w:rFonts w:hint="eastAsia"/>
                <w:color w:val="auto"/>
                <w:highlight w:val="none"/>
              </w:rPr>
              <w:t>无灰尘、污渍，洁净光亮</w:t>
            </w:r>
          </w:p>
        </w:tc>
        <w:tc>
          <w:tcPr>
            <w:tcW w:w="1910" w:type="dxa"/>
            <w:vAlign w:val="center"/>
          </w:tcPr>
          <w:p>
            <w:pPr>
              <w:spacing w:line="360" w:lineRule="auto"/>
              <w:rPr>
                <w:color w:val="auto"/>
                <w:highlight w:val="none"/>
              </w:rPr>
            </w:pPr>
            <w:r>
              <w:rPr>
                <w:rFonts w:hint="eastAsia"/>
                <w:color w:val="auto"/>
                <w:highlight w:val="none"/>
              </w:rPr>
              <w:t>每半年清洗一次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监控探头</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每月清抹一次，2米以上探头每季度清洁次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709" w:type="dxa"/>
            <w:vMerge w:val="restart"/>
            <w:vAlign w:val="center"/>
          </w:tcPr>
          <w:p>
            <w:pPr>
              <w:spacing w:line="360" w:lineRule="auto"/>
              <w:rPr>
                <w:color w:val="auto"/>
                <w:highlight w:val="none"/>
              </w:rPr>
            </w:pPr>
            <w:r>
              <w:rPr>
                <w:rFonts w:hint="eastAsia"/>
                <w:color w:val="auto"/>
                <w:highlight w:val="none"/>
              </w:rPr>
              <w:t>大</w:t>
            </w:r>
          </w:p>
          <w:p>
            <w:pPr>
              <w:spacing w:line="360" w:lineRule="auto"/>
              <w:rPr>
                <w:color w:val="auto"/>
                <w:highlight w:val="none"/>
              </w:rPr>
            </w:pPr>
            <w:r>
              <w:rPr>
                <w:rFonts w:hint="eastAsia"/>
                <w:color w:val="auto"/>
                <w:highlight w:val="none"/>
              </w:rPr>
              <w:t>厅</w:t>
            </w:r>
          </w:p>
          <w:p>
            <w:pPr>
              <w:spacing w:line="360" w:lineRule="auto"/>
              <w:rPr>
                <w:color w:val="auto"/>
                <w:highlight w:val="none"/>
              </w:rPr>
            </w:pPr>
            <w:r>
              <w:rPr>
                <w:rFonts w:hint="eastAsia"/>
                <w:color w:val="auto"/>
                <w:highlight w:val="none"/>
              </w:rPr>
              <w:t>及</w:t>
            </w:r>
          </w:p>
          <w:p>
            <w:pPr>
              <w:spacing w:line="360" w:lineRule="auto"/>
              <w:rPr>
                <w:color w:val="auto"/>
                <w:highlight w:val="none"/>
              </w:rPr>
            </w:pPr>
            <w:r>
              <w:rPr>
                <w:rFonts w:hint="eastAsia"/>
                <w:color w:val="auto"/>
                <w:highlight w:val="none"/>
              </w:rPr>
              <w:t>各</w:t>
            </w:r>
          </w:p>
          <w:p>
            <w:pPr>
              <w:spacing w:line="360" w:lineRule="auto"/>
              <w:rPr>
                <w:color w:val="auto"/>
                <w:highlight w:val="none"/>
              </w:rPr>
            </w:pPr>
            <w:r>
              <w:rPr>
                <w:rFonts w:hint="eastAsia"/>
                <w:color w:val="auto"/>
                <w:highlight w:val="none"/>
              </w:rPr>
              <w:t>楼</w:t>
            </w:r>
          </w:p>
          <w:p>
            <w:pPr>
              <w:spacing w:line="360" w:lineRule="auto"/>
              <w:rPr>
                <w:color w:val="auto"/>
                <w:highlight w:val="none"/>
              </w:rPr>
            </w:pPr>
            <w:r>
              <w:rPr>
                <w:rFonts w:hint="eastAsia"/>
                <w:color w:val="auto"/>
                <w:highlight w:val="none"/>
              </w:rPr>
              <w:t>层</w:t>
            </w:r>
          </w:p>
        </w:tc>
        <w:tc>
          <w:tcPr>
            <w:tcW w:w="1985" w:type="dxa"/>
            <w:vAlign w:val="center"/>
          </w:tcPr>
          <w:p>
            <w:pPr>
              <w:spacing w:line="360" w:lineRule="auto"/>
              <w:rPr>
                <w:color w:val="auto"/>
                <w:highlight w:val="none"/>
              </w:rPr>
            </w:pPr>
            <w:r>
              <w:rPr>
                <w:rFonts w:hint="eastAsia"/>
                <w:color w:val="auto"/>
                <w:highlight w:val="none"/>
              </w:rPr>
              <w:t>地毯、踏垫</w:t>
            </w:r>
          </w:p>
        </w:tc>
        <w:tc>
          <w:tcPr>
            <w:tcW w:w="2420" w:type="dxa"/>
            <w:vAlign w:val="center"/>
          </w:tcPr>
          <w:p>
            <w:pPr>
              <w:spacing w:line="360" w:lineRule="auto"/>
              <w:rPr>
                <w:color w:val="auto"/>
                <w:highlight w:val="none"/>
              </w:rPr>
            </w:pPr>
            <w:r>
              <w:rPr>
                <w:rFonts w:hint="eastAsia"/>
                <w:color w:val="auto"/>
                <w:highlight w:val="none"/>
              </w:rPr>
              <w:t>除尘、清洗</w:t>
            </w:r>
          </w:p>
        </w:tc>
        <w:tc>
          <w:tcPr>
            <w:tcW w:w="2057" w:type="dxa"/>
            <w:vAlign w:val="center"/>
          </w:tcPr>
          <w:p>
            <w:pPr>
              <w:spacing w:line="360" w:lineRule="auto"/>
              <w:rPr>
                <w:color w:val="auto"/>
                <w:highlight w:val="none"/>
              </w:rPr>
            </w:pPr>
            <w:r>
              <w:rPr>
                <w:rFonts w:hint="eastAsia"/>
                <w:color w:val="auto"/>
                <w:highlight w:val="none"/>
              </w:rPr>
              <w:t>保持地毯干净、松软、无污渍斑点，洗后无色差</w:t>
            </w:r>
          </w:p>
        </w:tc>
        <w:tc>
          <w:tcPr>
            <w:tcW w:w="1910" w:type="dxa"/>
            <w:vAlign w:val="center"/>
          </w:tcPr>
          <w:p>
            <w:pPr>
              <w:spacing w:line="360" w:lineRule="auto"/>
              <w:rPr>
                <w:color w:val="auto"/>
                <w:highlight w:val="none"/>
              </w:rPr>
            </w:pPr>
            <w:r>
              <w:rPr>
                <w:rFonts w:hint="eastAsia"/>
                <w:color w:val="auto"/>
                <w:highlight w:val="none"/>
              </w:rPr>
              <w:t>每日清扫，每周吸尘清洁，每周局部使用清洁剂清洁，每月一次用清洁剂清洗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大厅内玻璃</w:t>
            </w:r>
          </w:p>
        </w:tc>
        <w:tc>
          <w:tcPr>
            <w:tcW w:w="2420" w:type="dxa"/>
            <w:vAlign w:val="center"/>
          </w:tcPr>
          <w:p>
            <w:pPr>
              <w:spacing w:line="360" w:lineRule="auto"/>
              <w:rPr>
                <w:color w:val="auto"/>
                <w:highlight w:val="none"/>
              </w:rPr>
            </w:pPr>
            <w:r>
              <w:rPr>
                <w:rFonts w:hint="eastAsia"/>
                <w:color w:val="auto"/>
                <w:highlight w:val="none"/>
              </w:rPr>
              <w:t>除尘、清洗</w:t>
            </w:r>
          </w:p>
        </w:tc>
        <w:tc>
          <w:tcPr>
            <w:tcW w:w="2057" w:type="dxa"/>
            <w:vAlign w:val="center"/>
          </w:tcPr>
          <w:p>
            <w:pPr>
              <w:spacing w:line="360" w:lineRule="auto"/>
              <w:rPr>
                <w:color w:val="auto"/>
                <w:highlight w:val="none"/>
              </w:rPr>
            </w:pPr>
            <w:r>
              <w:rPr>
                <w:color w:val="auto"/>
                <w:highlight w:val="none"/>
              </w:rPr>
              <w:t>无尘，光亮</w:t>
            </w:r>
          </w:p>
        </w:tc>
        <w:tc>
          <w:tcPr>
            <w:tcW w:w="1910" w:type="dxa"/>
            <w:vAlign w:val="center"/>
          </w:tcPr>
          <w:p>
            <w:pPr>
              <w:spacing w:line="360" w:lineRule="auto"/>
              <w:rPr>
                <w:color w:val="auto"/>
                <w:highlight w:val="none"/>
              </w:rPr>
            </w:pPr>
            <w:r>
              <w:rPr>
                <w:rFonts w:hint="eastAsia"/>
                <w:color w:val="auto"/>
                <w:highlight w:val="none"/>
              </w:rPr>
              <w:t>每季度全面清尘一次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大厅屋面玻璃</w:t>
            </w:r>
          </w:p>
        </w:tc>
        <w:tc>
          <w:tcPr>
            <w:tcW w:w="2420" w:type="dxa"/>
            <w:vAlign w:val="center"/>
          </w:tcPr>
          <w:p>
            <w:pPr>
              <w:spacing w:line="360" w:lineRule="auto"/>
              <w:rPr>
                <w:color w:val="auto"/>
                <w:highlight w:val="none"/>
              </w:rPr>
            </w:pPr>
            <w:r>
              <w:rPr>
                <w:rFonts w:hint="eastAsia"/>
                <w:color w:val="auto"/>
                <w:highlight w:val="none"/>
              </w:rPr>
              <w:t>除积灰、污渍斑点</w:t>
            </w:r>
          </w:p>
        </w:tc>
        <w:tc>
          <w:tcPr>
            <w:tcW w:w="2057" w:type="dxa"/>
            <w:vAlign w:val="center"/>
          </w:tcPr>
          <w:p>
            <w:pPr>
              <w:spacing w:line="360" w:lineRule="auto"/>
              <w:rPr>
                <w:color w:val="auto"/>
                <w:highlight w:val="none"/>
              </w:rPr>
            </w:pPr>
            <w:r>
              <w:rPr>
                <w:rFonts w:hint="eastAsia"/>
                <w:color w:val="auto"/>
                <w:highlight w:val="none"/>
              </w:rPr>
              <w:t>抬头看无明显污渍斑点</w:t>
            </w:r>
          </w:p>
        </w:tc>
        <w:tc>
          <w:tcPr>
            <w:tcW w:w="1910" w:type="dxa"/>
            <w:vAlign w:val="center"/>
          </w:tcPr>
          <w:p>
            <w:pPr>
              <w:spacing w:line="360" w:lineRule="auto"/>
              <w:rPr>
                <w:color w:val="auto"/>
                <w:highlight w:val="none"/>
              </w:rPr>
            </w:pPr>
            <w:r>
              <w:rPr>
                <w:rFonts w:hint="eastAsia"/>
                <w:color w:val="auto"/>
                <w:highlight w:val="none"/>
              </w:rPr>
              <w:t>每月冲洗一次，雨雪后视情况冲洗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窗帘</w:t>
            </w:r>
          </w:p>
        </w:tc>
        <w:tc>
          <w:tcPr>
            <w:tcW w:w="2420" w:type="dxa"/>
            <w:vAlign w:val="center"/>
          </w:tcPr>
          <w:p>
            <w:pPr>
              <w:spacing w:line="360" w:lineRule="auto"/>
              <w:rPr>
                <w:color w:val="auto"/>
                <w:highlight w:val="none"/>
              </w:rPr>
            </w:pPr>
            <w:r>
              <w:rPr>
                <w:rFonts w:hint="eastAsia"/>
                <w:color w:val="auto"/>
                <w:highlight w:val="none"/>
              </w:rPr>
              <w:t>清洗、除尘</w:t>
            </w:r>
          </w:p>
        </w:tc>
        <w:tc>
          <w:tcPr>
            <w:tcW w:w="2057" w:type="dxa"/>
            <w:vAlign w:val="center"/>
          </w:tcPr>
          <w:p>
            <w:pPr>
              <w:spacing w:line="360" w:lineRule="auto"/>
              <w:rPr>
                <w:color w:val="auto"/>
                <w:highlight w:val="none"/>
              </w:rPr>
            </w:pPr>
            <w:r>
              <w:rPr>
                <w:rFonts w:hint="eastAsia"/>
                <w:color w:val="auto"/>
                <w:highlight w:val="none"/>
              </w:rPr>
              <w:t>无灰尘、无污渍</w:t>
            </w:r>
          </w:p>
        </w:tc>
        <w:tc>
          <w:tcPr>
            <w:tcW w:w="1910" w:type="dxa"/>
            <w:vAlign w:val="center"/>
          </w:tcPr>
          <w:p>
            <w:pPr>
              <w:spacing w:line="360" w:lineRule="auto"/>
              <w:rPr>
                <w:color w:val="auto"/>
                <w:highlight w:val="none"/>
              </w:rPr>
            </w:pPr>
            <w:r>
              <w:rPr>
                <w:rFonts w:hint="eastAsia"/>
                <w:color w:val="auto"/>
                <w:highlight w:val="none"/>
              </w:rPr>
              <w:t>窗帘循环保洁，布质窗帘一年清洗一次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石材地面</w:t>
            </w:r>
          </w:p>
        </w:tc>
        <w:tc>
          <w:tcPr>
            <w:tcW w:w="2420" w:type="dxa"/>
            <w:vAlign w:val="center"/>
          </w:tcPr>
          <w:p>
            <w:pPr>
              <w:spacing w:line="360" w:lineRule="auto"/>
              <w:rPr>
                <w:color w:val="auto"/>
                <w:highlight w:val="none"/>
              </w:rPr>
            </w:pPr>
            <w:r>
              <w:rPr>
                <w:rFonts w:hint="eastAsia"/>
                <w:color w:val="auto"/>
                <w:highlight w:val="none"/>
              </w:rPr>
              <w:t>除尘、清洗、打蜡</w:t>
            </w:r>
          </w:p>
        </w:tc>
        <w:tc>
          <w:tcPr>
            <w:tcW w:w="2057" w:type="dxa"/>
            <w:vAlign w:val="center"/>
          </w:tcPr>
          <w:p>
            <w:pPr>
              <w:spacing w:line="360" w:lineRule="auto"/>
              <w:rPr>
                <w:color w:val="auto"/>
                <w:highlight w:val="none"/>
              </w:rPr>
            </w:pPr>
            <w:r>
              <w:rPr>
                <w:rFonts w:hint="eastAsia"/>
                <w:color w:val="auto"/>
                <w:highlight w:val="none"/>
              </w:rPr>
              <w:t>无灰尘、水迹及脚印，光亮</w:t>
            </w:r>
          </w:p>
        </w:tc>
        <w:tc>
          <w:tcPr>
            <w:tcW w:w="1910" w:type="dxa"/>
            <w:vAlign w:val="center"/>
          </w:tcPr>
          <w:p>
            <w:pPr>
              <w:spacing w:line="360" w:lineRule="auto"/>
              <w:rPr>
                <w:color w:val="auto"/>
                <w:highlight w:val="none"/>
              </w:rPr>
            </w:pPr>
            <w:r>
              <w:rPr>
                <w:rFonts w:hint="eastAsia"/>
                <w:color w:val="auto"/>
                <w:highlight w:val="none"/>
              </w:rPr>
              <w:t>循环清洁，每月打蜡（补蜡）、每季抛光一次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木地板地面</w:t>
            </w:r>
          </w:p>
        </w:tc>
        <w:tc>
          <w:tcPr>
            <w:tcW w:w="2420" w:type="dxa"/>
            <w:vAlign w:val="center"/>
          </w:tcPr>
          <w:p>
            <w:pPr>
              <w:spacing w:line="360" w:lineRule="auto"/>
              <w:rPr>
                <w:color w:val="auto"/>
                <w:highlight w:val="none"/>
              </w:rPr>
            </w:pPr>
            <w:r>
              <w:rPr>
                <w:rFonts w:hint="eastAsia"/>
                <w:color w:val="auto"/>
                <w:highlight w:val="none"/>
              </w:rPr>
              <w:t>除尘、上油</w:t>
            </w:r>
          </w:p>
        </w:tc>
        <w:tc>
          <w:tcPr>
            <w:tcW w:w="2057" w:type="dxa"/>
            <w:vAlign w:val="center"/>
          </w:tcPr>
          <w:p>
            <w:pPr>
              <w:spacing w:line="360" w:lineRule="auto"/>
              <w:rPr>
                <w:color w:val="auto"/>
                <w:highlight w:val="none"/>
              </w:rPr>
            </w:pPr>
            <w:r>
              <w:rPr>
                <w:rFonts w:hint="eastAsia"/>
                <w:color w:val="auto"/>
                <w:highlight w:val="none"/>
              </w:rPr>
              <w:t>无灰尘、水迹及脚印，光亮</w:t>
            </w:r>
          </w:p>
        </w:tc>
        <w:tc>
          <w:tcPr>
            <w:tcW w:w="1910" w:type="dxa"/>
            <w:vAlign w:val="center"/>
          </w:tcPr>
          <w:p>
            <w:pPr>
              <w:spacing w:line="360" w:lineRule="auto"/>
              <w:rPr>
                <w:color w:val="auto"/>
                <w:highlight w:val="none"/>
              </w:rPr>
            </w:pPr>
            <w:r>
              <w:rPr>
                <w:rFonts w:hint="eastAsia"/>
                <w:color w:val="auto"/>
                <w:highlight w:val="none"/>
              </w:rPr>
              <w:t>循环推尘，每日清洗、地板精油一个月保养一次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地胶板地面</w:t>
            </w:r>
          </w:p>
        </w:tc>
        <w:tc>
          <w:tcPr>
            <w:tcW w:w="2420" w:type="dxa"/>
            <w:vAlign w:val="center"/>
          </w:tcPr>
          <w:p>
            <w:pPr>
              <w:spacing w:line="360" w:lineRule="auto"/>
              <w:rPr>
                <w:color w:val="auto"/>
                <w:highlight w:val="none"/>
              </w:rPr>
            </w:pPr>
            <w:r>
              <w:rPr>
                <w:rFonts w:hint="eastAsia"/>
                <w:color w:val="auto"/>
                <w:highlight w:val="none"/>
              </w:rPr>
              <w:t>除尘、清洗</w:t>
            </w:r>
          </w:p>
        </w:tc>
        <w:tc>
          <w:tcPr>
            <w:tcW w:w="2057" w:type="dxa"/>
            <w:vAlign w:val="center"/>
          </w:tcPr>
          <w:p>
            <w:pPr>
              <w:spacing w:line="360" w:lineRule="auto"/>
              <w:rPr>
                <w:color w:val="auto"/>
                <w:highlight w:val="none"/>
              </w:rPr>
            </w:pPr>
            <w:r>
              <w:rPr>
                <w:rFonts w:hint="eastAsia"/>
                <w:color w:val="auto"/>
                <w:highlight w:val="none"/>
              </w:rPr>
              <w:t>无灰尘、水迹及脚印，光亮</w:t>
            </w:r>
          </w:p>
        </w:tc>
        <w:tc>
          <w:tcPr>
            <w:tcW w:w="1910" w:type="dxa"/>
            <w:vAlign w:val="center"/>
          </w:tcPr>
          <w:p>
            <w:pPr>
              <w:spacing w:line="360" w:lineRule="auto"/>
              <w:rPr>
                <w:color w:val="auto"/>
                <w:highlight w:val="none"/>
              </w:rPr>
            </w:pPr>
            <w:r>
              <w:rPr>
                <w:rFonts w:hint="eastAsia"/>
                <w:color w:val="auto"/>
                <w:highlight w:val="none"/>
              </w:rPr>
              <w:t>循环推尘，每日清洗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抹灰墙面</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无积灰、无蜘蛛网</w:t>
            </w:r>
          </w:p>
        </w:tc>
        <w:tc>
          <w:tcPr>
            <w:tcW w:w="1910" w:type="dxa"/>
            <w:vAlign w:val="center"/>
          </w:tcPr>
          <w:p>
            <w:pPr>
              <w:spacing w:line="360" w:lineRule="auto"/>
              <w:rPr>
                <w:color w:val="auto"/>
                <w:highlight w:val="none"/>
              </w:rPr>
            </w:pPr>
            <w:r>
              <w:rPr>
                <w:rFonts w:hint="eastAsia"/>
                <w:color w:val="auto"/>
                <w:highlight w:val="none"/>
              </w:rPr>
              <w:t>每月清洁两次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石材墙面</w:t>
            </w:r>
          </w:p>
        </w:tc>
        <w:tc>
          <w:tcPr>
            <w:tcW w:w="2420" w:type="dxa"/>
            <w:vAlign w:val="center"/>
          </w:tcPr>
          <w:p>
            <w:pPr>
              <w:spacing w:line="360" w:lineRule="auto"/>
              <w:rPr>
                <w:color w:val="auto"/>
                <w:highlight w:val="none"/>
              </w:rPr>
            </w:pPr>
            <w:r>
              <w:rPr>
                <w:rFonts w:hint="eastAsia"/>
                <w:color w:val="auto"/>
                <w:highlight w:val="none"/>
              </w:rPr>
              <w:t>除尘、清洗</w:t>
            </w:r>
          </w:p>
        </w:tc>
        <w:tc>
          <w:tcPr>
            <w:tcW w:w="2057" w:type="dxa"/>
            <w:vAlign w:val="center"/>
          </w:tcPr>
          <w:p>
            <w:pPr>
              <w:spacing w:line="360" w:lineRule="auto"/>
              <w:rPr>
                <w:color w:val="auto"/>
                <w:highlight w:val="none"/>
              </w:rPr>
            </w:pPr>
            <w:r>
              <w:rPr>
                <w:rFonts w:hint="eastAsia"/>
                <w:color w:val="auto"/>
                <w:highlight w:val="none"/>
              </w:rPr>
              <w:t>清洁无灰尘，光亮、无蜘蛛网</w:t>
            </w:r>
          </w:p>
        </w:tc>
        <w:tc>
          <w:tcPr>
            <w:tcW w:w="1910" w:type="dxa"/>
            <w:vAlign w:val="center"/>
          </w:tcPr>
          <w:p>
            <w:pPr>
              <w:spacing w:line="360" w:lineRule="auto"/>
              <w:rPr>
                <w:color w:val="auto"/>
                <w:highlight w:val="none"/>
              </w:rPr>
            </w:pPr>
            <w:r>
              <w:rPr>
                <w:rFonts w:hint="eastAsia"/>
                <w:color w:val="auto"/>
                <w:highlight w:val="none"/>
              </w:rPr>
              <w:t>每日清抹，每季抛光一次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大</w:t>
            </w:r>
          </w:p>
          <w:p>
            <w:pPr>
              <w:spacing w:line="360" w:lineRule="auto"/>
              <w:rPr>
                <w:color w:val="auto"/>
                <w:highlight w:val="none"/>
              </w:rPr>
            </w:pPr>
            <w:r>
              <w:rPr>
                <w:rFonts w:hint="eastAsia"/>
                <w:color w:val="auto"/>
                <w:highlight w:val="none"/>
              </w:rPr>
              <w:t>厅</w:t>
            </w:r>
          </w:p>
          <w:p>
            <w:pPr>
              <w:spacing w:line="360" w:lineRule="auto"/>
              <w:rPr>
                <w:color w:val="auto"/>
                <w:highlight w:val="none"/>
              </w:rPr>
            </w:pPr>
            <w:r>
              <w:rPr>
                <w:rFonts w:hint="eastAsia"/>
                <w:color w:val="auto"/>
                <w:highlight w:val="none"/>
              </w:rPr>
              <w:t>及</w:t>
            </w:r>
          </w:p>
          <w:p>
            <w:pPr>
              <w:spacing w:line="360" w:lineRule="auto"/>
              <w:rPr>
                <w:color w:val="auto"/>
                <w:highlight w:val="none"/>
              </w:rPr>
            </w:pPr>
            <w:r>
              <w:rPr>
                <w:rFonts w:hint="eastAsia"/>
                <w:color w:val="auto"/>
                <w:highlight w:val="none"/>
              </w:rPr>
              <w:t>各</w:t>
            </w:r>
          </w:p>
          <w:p>
            <w:pPr>
              <w:spacing w:line="360" w:lineRule="auto"/>
              <w:rPr>
                <w:color w:val="auto"/>
                <w:highlight w:val="none"/>
              </w:rPr>
            </w:pPr>
            <w:r>
              <w:rPr>
                <w:rFonts w:hint="eastAsia"/>
                <w:color w:val="auto"/>
                <w:highlight w:val="none"/>
              </w:rPr>
              <w:t>楼</w:t>
            </w:r>
          </w:p>
          <w:p>
            <w:pPr>
              <w:spacing w:line="360" w:lineRule="auto"/>
              <w:rPr>
                <w:color w:val="auto"/>
                <w:highlight w:val="none"/>
              </w:rPr>
            </w:pPr>
            <w:r>
              <w:rPr>
                <w:rFonts w:hint="eastAsia"/>
                <w:color w:val="auto"/>
                <w:highlight w:val="none"/>
              </w:rPr>
              <w:t>层</w:t>
            </w:r>
          </w:p>
        </w:tc>
        <w:tc>
          <w:tcPr>
            <w:tcW w:w="1985" w:type="dxa"/>
            <w:vAlign w:val="center"/>
          </w:tcPr>
          <w:p>
            <w:pPr>
              <w:spacing w:line="360" w:lineRule="auto"/>
              <w:rPr>
                <w:color w:val="auto"/>
                <w:highlight w:val="none"/>
              </w:rPr>
            </w:pPr>
            <w:r>
              <w:rPr>
                <w:rFonts w:hint="eastAsia"/>
                <w:color w:val="auto"/>
                <w:highlight w:val="none"/>
              </w:rPr>
              <w:t>墙脚线</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每日保洁，每周清除一次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大理石柱</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无积灰、污渍</w:t>
            </w:r>
          </w:p>
        </w:tc>
        <w:tc>
          <w:tcPr>
            <w:tcW w:w="1910" w:type="dxa"/>
            <w:vAlign w:val="center"/>
          </w:tcPr>
          <w:p>
            <w:pPr>
              <w:spacing w:line="360" w:lineRule="auto"/>
              <w:rPr>
                <w:color w:val="auto"/>
                <w:highlight w:val="none"/>
              </w:rPr>
            </w:pPr>
            <w:r>
              <w:rPr>
                <w:rFonts w:hint="eastAsia"/>
                <w:color w:val="auto"/>
                <w:highlight w:val="none"/>
              </w:rPr>
              <w:t>2米以下每日清抹，2米以上每月清抹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木质立面</w:t>
            </w:r>
          </w:p>
        </w:tc>
        <w:tc>
          <w:tcPr>
            <w:tcW w:w="2420" w:type="dxa"/>
            <w:vAlign w:val="center"/>
          </w:tcPr>
          <w:p>
            <w:pPr>
              <w:spacing w:line="360" w:lineRule="auto"/>
              <w:rPr>
                <w:color w:val="auto"/>
                <w:highlight w:val="none"/>
              </w:rPr>
            </w:pPr>
            <w:r>
              <w:rPr>
                <w:rFonts w:hint="eastAsia"/>
                <w:color w:val="auto"/>
                <w:highlight w:val="none"/>
              </w:rPr>
              <w:t>除尘、打蜡</w:t>
            </w:r>
          </w:p>
        </w:tc>
        <w:tc>
          <w:tcPr>
            <w:tcW w:w="2057" w:type="dxa"/>
            <w:vAlign w:val="center"/>
          </w:tcPr>
          <w:p>
            <w:pPr>
              <w:spacing w:line="360" w:lineRule="auto"/>
              <w:rPr>
                <w:color w:val="auto"/>
                <w:highlight w:val="none"/>
              </w:rPr>
            </w:pPr>
            <w:r>
              <w:rPr>
                <w:rFonts w:hint="eastAsia"/>
                <w:color w:val="auto"/>
                <w:highlight w:val="none"/>
              </w:rPr>
              <w:t>无灰尘、光亮</w:t>
            </w:r>
          </w:p>
        </w:tc>
        <w:tc>
          <w:tcPr>
            <w:tcW w:w="1910" w:type="dxa"/>
            <w:vAlign w:val="center"/>
          </w:tcPr>
          <w:p>
            <w:pPr>
              <w:spacing w:line="360" w:lineRule="auto"/>
              <w:rPr>
                <w:color w:val="auto"/>
                <w:highlight w:val="none"/>
              </w:rPr>
            </w:pPr>
            <w:r>
              <w:rPr>
                <w:rFonts w:hint="eastAsia"/>
                <w:color w:val="auto"/>
                <w:highlight w:val="none"/>
              </w:rPr>
              <w:t>每日保洁，每周保养一次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标识牌（各类）</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每日清抹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灯箱</w:t>
            </w:r>
          </w:p>
        </w:tc>
        <w:tc>
          <w:tcPr>
            <w:tcW w:w="2420" w:type="dxa"/>
            <w:vAlign w:val="center"/>
          </w:tcPr>
          <w:p>
            <w:pPr>
              <w:spacing w:line="360" w:lineRule="auto"/>
              <w:rPr>
                <w:color w:val="auto"/>
                <w:highlight w:val="none"/>
              </w:rPr>
            </w:pPr>
            <w:r>
              <w:rPr>
                <w:rFonts w:hint="eastAsia"/>
                <w:color w:val="auto"/>
                <w:highlight w:val="none"/>
              </w:rPr>
              <w:t>外表除尘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各类消防设施</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每周清抹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风口</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每周冲洗一次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废物箱</w:t>
            </w:r>
          </w:p>
        </w:tc>
        <w:tc>
          <w:tcPr>
            <w:tcW w:w="2420" w:type="dxa"/>
            <w:vAlign w:val="center"/>
          </w:tcPr>
          <w:p>
            <w:pPr>
              <w:spacing w:line="360" w:lineRule="auto"/>
              <w:rPr>
                <w:color w:val="auto"/>
                <w:highlight w:val="none"/>
              </w:rPr>
            </w:pPr>
            <w:r>
              <w:rPr>
                <w:rFonts w:hint="eastAsia"/>
                <w:color w:val="auto"/>
                <w:highlight w:val="none"/>
              </w:rPr>
              <w:t>清除垃圾、外表抹净</w:t>
            </w:r>
          </w:p>
        </w:tc>
        <w:tc>
          <w:tcPr>
            <w:tcW w:w="2057" w:type="dxa"/>
            <w:vAlign w:val="center"/>
          </w:tcPr>
          <w:p>
            <w:pPr>
              <w:spacing w:line="360" w:lineRule="auto"/>
              <w:rPr>
                <w:color w:val="auto"/>
                <w:highlight w:val="none"/>
              </w:rPr>
            </w:pPr>
            <w:r>
              <w:rPr>
                <w:rFonts w:hint="eastAsia"/>
                <w:color w:val="auto"/>
                <w:highlight w:val="none"/>
              </w:rPr>
              <w:t>无垃圾满溢及拖挂</w:t>
            </w:r>
          </w:p>
        </w:tc>
        <w:tc>
          <w:tcPr>
            <w:tcW w:w="1910" w:type="dxa"/>
            <w:vAlign w:val="center"/>
          </w:tcPr>
          <w:p>
            <w:pPr>
              <w:spacing w:line="360" w:lineRule="auto"/>
              <w:rPr>
                <w:color w:val="auto"/>
                <w:highlight w:val="none"/>
              </w:rPr>
            </w:pPr>
            <w:r>
              <w:rPr>
                <w:rFonts w:hint="eastAsia"/>
                <w:color w:val="auto"/>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门框</w:t>
            </w:r>
          </w:p>
        </w:tc>
        <w:tc>
          <w:tcPr>
            <w:tcW w:w="2420" w:type="dxa"/>
            <w:vAlign w:val="center"/>
          </w:tcPr>
          <w:p>
            <w:pPr>
              <w:spacing w:line="360" w:lineRule="auto"/>
              <w:rPr>
                <w:color w:val="auto"/>
                <w:highlight w:val="none"/>
              </w:rPr>
            </w:pPr>
            <w:r>
              <w:rPr>
                <w:rFonts w:hint="eastAsia"/>
                <w:color w:val="auto"/>
                <w:highlight w:val="none"/>
              </w:rPr>
              <w:t>除尘、打蜡</w:t>
            </w:r>
          </w:p>
        </w:tc>
        <w:tc>
          <w:tcPr>
            <w:tcW w:w="2057" w:type="dxa"/>
            <w:vAlign w:val="center"/>
          </w:tcPr>
          <w:p>
            <w:pPr>
              <w:spacing w:line="360" w:lineRule="auto"/>
              <w:rPr>
                <w:color w:val="auto"/>
                <w:highlight w:val="none"/>
              </w:rPr>
            </w:pPr>
            <w:r>
              <w:rPr>
                <w:rFonts w:hint="eastAsia"/>
                <w:color w:val="auto"/>
                <w:highlight w:val="none"/>
              </w:rPr>
              <w:t>无灰尘及手印，明亮</w:t>
            </w:r>
          </w:p>
        </w:tc>
        <w:tc>
          <w:tcPr>
            <w:tcW w:w="1910" w:type="dxa"/>
            <w:vAlign w:val="center"/>
          </w:tcPr>
          <w:p>
            <w:pPr>
              <w:spacing w:line="360" w:lineRule="auto"/>
              <w:rPr>
                <w:color w:val="auto"/>
                <w:highlight w:val="none"/>
              </w:rPr>
            </w:pPr>
            <w:r>
              <w:rPr>
                <w:rFonts w:hint="eastAsia"/>
                <w:color w:val="auto"/>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大玻璃窗</w:t>
            </w:r>
          </w:p>
        </w:tc>
        <w:tc>
          <w:tcPr>
            <w:tcW w:w="2420" w:type="dxa"/>
            <w:vAlign w:val="center"/>
          </w:tcPr>
          <w:p>
            <w:pPr>
              <w:spacing w:line="360" w:lineRule="auto"/>
              <w:rPr>
                <w:color w:val="auto"/>
                <w:highlight w:val="none"/>
              </w:rPr>
            </w:pPr>
            <w:r>
              <w:rPr>
                <w:rFonts w:hint="eastAsia"/>
                <w:color w:val="auto"/>
                <w:highlight w:val="none"/>
              </w:rPr>
              <w:t>清洗</w:t>
            </w:r>
          </w:p>
        </w:tc>
        <w:tc>
          <w:tcPr>
            <w:tcW w:w="2057" w:type="dxa"/>
            <w:vAlign w:val="center"/>
          </w:tcPr>
          <w:p>
            <w:pPr>
              <w:spacing w:line="360" w:lineRule="auto"/>
              <w:rPr>
                <w:color w:val="auto"/>
                <w:highlight w:val="none"/>
              </w:rPr>
            </w:pPr>
            <w:r>
              <w:rPr>
                <w:rFonts w:hint="eastAsia"/>
                <w:color w:val="auto"/>
                <w:highlight w:val="none"/>
              </w:rPr>
              <w:t>无积灰及划痕，明亮</w:t>
            </w:r>
          </w:p>
        </w:tc>
        <w:tc>
          <w:tcPr>
            <w:tcW w:w="1910" w:type="dxa"/>
            <w:vAlign w:val="center"/>
          </w:tcPr>
          <w:p>
            <w:pPr>
              <w:spacing w:line="360" w:lineRule="auto"/>
              <w:rPr>
                <w:color w:val="auto"/>
                <w:highlight w:val="none"/>
              </w:rPr>
            </w:pPr>
            <w:r>
              <w:rPr>
                <w:rFonts w:hint="eastAsia"/>
                <w:color w:val="auto"/>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花盆套</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无灰尘、盆内无垃圾</w:t>
            </w:r>
          </w:p>
        </w:tc>
        <w:tc>
          <w:tcPr>
            <w:tcW w:w="1910" w:type="dxa"/>
            <w:vAlign w:val="center"/>
          </w:tcPr>
          <w:p>
            <w:pPr>
              <w:spacing w:line="360" w:lineRule="auto"/>
              <w:rPr>
                <w:color w:val="auto"/>
                <w:highlight w:val="none"/>
              </w:rPr>
            </w:pPr>
            <w:r>
              <w:rPr>
                <w:rFonts w:hint="eastAsia"/>
                <w:color w:val="auto"/>
                <w:highlight w:val="none"/>
              </w:rPr>
              <w:t>每日保洁，每周清洗一次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灯具</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循环保洁，2米以上灯具每季度清洁一次。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09" w:type="dxa"/>
            <w:vAlign w:val="center"/>
          </w:tcPr>
          <w:p>
            <w:pPr>
              <w:spacing w:line="360" w:lineRule="auto"/>
              <w:rPr>
                <w:color w:val="auto"/>
                <w:highlight w:val="none"/>
              </w:rPr>
            </w:pPr>
            <w:r>
              <w:rPr>
                <w:rFonts w:hint="eastAsia"/>
                <w:color w:val="auto"/>
                <w:highlight w:val="none"/>
              </w:rPr>
              <w:t>强弱电机房</w:t>
            </w:r>
          </w:p>
        </w:tc>
        <w:tc>
          <w:tcPr>
            <w:tcW w:w="1985" w:type="dxa"/>
            <w:vAlign w:val="center"/>
          </w:tcPr>
          <w:p>
            <w:pPr>
              <w:spacing w:line="360" w:lineRule="auto"/>
              <w:rPr>
                <w:color w:val="auto"/>
                <w:highlight w:val="none"/>
              </w:rPr>
            </w:pPr>
            <w:r>
              <w:rPr>
                <w:rFonts w:hint="eastAsia"/>
                <w:color w:val="auto"/>
                <w:highlight w:val="none"/>
              </w:rPr>
              <w:t>室内、机柜</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电</w:t>
            </w:r>
          </w:p>
          <w:p>
            <w:pPr>
              <w:spacing w:line="360" w:lineRule="auto"/>
              <w:rPr>
                <w:color w:val="auto"/>
                <w:highlight w:val="none"/>
              </w:rPr>
            </w:pPr>
            <w:r>
              <w:rPr>
                <w:rFonts w:hint="eastAsia"/>
                <w:color w:val="auto"/>
                <w:highlight w:val="none"/>
              </w:rPr>
              <w:t>梯</w:t>
            </w:r>
          </w:p>
        </w:tc>
        <w:tc>
          <w:tcPr>
            <w:tcW w:w="1985" w:type="dxa"/>
            <w:vAlign w:val="center"/>
          </w:tcPr>
          <w:p>
            <w:pPr>
              <w:spacing w:line="360" w:lineRule="auto"/>
              <w:rPr>
                <w:color w:val="auto"/>
                <w:highlight w:val="none"/>
              </w:rPr>
            </w:pPr>
            <w:r>
              <w:rPr>
                <w:rFonts w:hint="eastAsia"/>
                <w:color w:val="auto"/>
                <w:highlight w:val="none"/>
              </w:rPr>
              <w:t>地毯</w:t>
            </w:r>
          </w:p>
        </w:tc>
        <w:tc>
          <w:tcPr>
            <w:tcW w:w="2420" w:type="dxa"/>
            <w:vAlign w:val="center"/>
          </w:tcPr>
          <w:p>
            <w:pPr>
              <w:spacing w:line="360" w:lineRule="auto"/>
              <w:rPr>
                <w:color w:val="auto"/>
                <w:highlight w:val="none"/>
              </w:rPr>
            </w:pPr>
            <w:r>
              <w:rPr>
                <w:rFonts w:hint="eastAsia"/>
                <w:color w:val="auto"/>
                <w:highlight w:val="none"/>
              </w:rPr>
              <w:t>除尘、清洗</w:t>
            </w:r>
          </w:p>
        </w:tc>
        <w:tc>
          <w:tcPr>
            <w:tcW w:w="2057" w:type="dxa"/>
            <w:vAlign w:val="center"/>
          </w:tcPr>
          <w:p>
            <w:pPr>
              <w:spacing w:line="360" w:lineRule="auto"/>
              <w:rPr>
                <w:color w:val="auto"/>
                <w:highlight w:val="none"/>
              </w:rPr>
            </w:pPr>
            <w:r>
              <w:rPr>
                <w:rFonts w:hint="eastAsia"/>
                <w:color w:val="auto"/>
                <w:highlight w:val="none"/>
              </w:rPr>
              <w:t>无灰尘、垃圾及污渍</w:t>
            </w:r>
          </w:p>
        </w:tc>
        <w:tc>
          <w:tcPr>
            <w:tcW w:w="1910" w:type="dxa"/>
            <w:vAlign w:val="center"/>
          </w:tcPr>
          <w:p>
            <w:pPr>
              <w:spacing w:line="360" w:lineRule="auto"/>
              <w:rPr>
                <w:color w:val="auto"/>
                <w:highlight w:val="none"/>
              </w:rPr>
            </w:pPr>
            <w:r>
              <w:rPr>
                <w:rFonts w:hint="eastAsia"/>
                <w:color w:val="auto"/>
                <w:highlight w:val="none"/>
              </w:rPr>
              <w:t>每日吸尘两次，每月清洗一次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墙面</w:t>
            </w:r>
          </w:p>
        </w:tc>
        <w:tc>
          <w:tcPr>
            <w:tcW w:w="2420" w:type="dxa"/>
            <w:vAlign w:val="center"/>
          </w:tcPr>
          <w:p>
            <w:pPr>
              <w:spacing w:line="360" w:lineRule="auto"/>
              <w:rPr>
                <w:color w:val="auto"/>
                <w:highlight w:val="none"/>
              </w:rPr>
            </w:pPr>
            <w:r>
              <w:rPr>
                <w:rFonts w:hint="eastAsia"/>
                <w:color w:val="auto"/>
                <w:highlight w:val="none"/>
              </w:rPr>
              <w:t>木质（除尘）铝合金（上保护剂）、镜面清洁</w:t>
            </w:r>
          </w:p>
        </w:tc>
        <w:tc>
          <w:tcPr>
            <w:tcW w:w="2057" w:type="dxa"/>
            <w:vAlign w:val="center"/>
          </w:tcPr>
          <w:p>
            <w:pPr>
              <w:spacing w:line="360" w:lineRule="auto"/>
              <w:rPr>
                <w:color w:val="auto"/>
                <w:highlight w:val="none"/>
              </w:rPr>
            </w:pPr>
            <w:r>
              <w:rPr>
                <w:rFonts w:hint="eastAsia"/>
                <w:color w:val="auto"/>
                <w:highlight w:val="none"/>
              </w:rPr>
              <w:t>无灰尘及手印，光亮</w:t>
            </w:r>
          </w:p>
        </w:tc>
        <w:tc>
          <w:tcPr>
            <w:tcW w:w="1910" w:type="dxa"/>
            <w:vAlign w:val="center"/>
          </w:tcPr>
          <w:p>
            <w:pPr>
              <w:spacing w:line="360" w:lineRule="auto"/>
              <w:rPr>
                <w:color w:val="auto"/>
                <w:highlight w:val="none"/>
              </w:rPr>
            </w:pPr>
            <w:r>
              <w:rPr>
                <w:rFonts w:hint="eastAsia"/>
                <w:color w:val="auto"/>
                <w:highlight w:val="none"/>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门（内外）</w:t>
            </w:r>
          </w:p>
        </w:tc>
        <w:tc>
          <w:tcPr>
            <w:tcW w:w="2420" w:type="dxa"/>
            <w:vAlign w:val="center"/>
          </w:tcPr>
          <w:p>
            <w:pPr>
              <w:spacing w:line="360" w:lineRule="auto"/>
              <w:rPr>
                <w:color w:val="auto"/>
                <w:highlight w:val="none"/>
              </w:rPr>
            </w:pPr>
            <w:r>
              <w:rPr>
                <w:rFonts w:hint="eastAsia"/>
                <w:color w:val="auto"/>
                <w:highlight w:val="none"/>
              </w:rPr>
              <w:t>抹净（上保护剂）</w:t>
            </w:r>
          </w:p>
        </w:tc>
        <w:tc>
          <w:tcPr>
            <w:tcW w:w="2057" w:type="dxa"/>
            <w:vAlign w:val="center"/>
          </w:tcPr>
          <w:p>
            <w:pPr>
              <w:spacing w:line="360" w:lineRule="auto"/>
              <w:rPr>
                <w:color w:val="auto"/>
                <w:highlight w:val="none"/>
              </w:rPr>
            </w:pPr>
            <w:r>
              <w:rPr>
                <w:rFonts w:hint="eastAsia"/>
                <w:color w:val="auto"/>
                <w:highlight w:val="none"/>
              </w:rPr>
              <w:t>无灰尘及垃圾，亮</w:t>
            </w:r>
          </w:p>
        </w:tc>
        <w:tc>
          <w:tcPr>
            <w:tcW w:w="1910" w:type="dxa"/>
            <w:vAlign w:val="center"/>
          </w:tcPr>
          <w:p>
            <w:pPr>
              <w:spacing w:line="360" w:lineRule="auto"/>
              <w:rPr>
                <w:color w:val="auto"/>
                <w:highlight w:val="none"/>
              </w:rPr>
            </w:pPr>
            <w:r>
              <w:rPr>
                <w:rFonts w:hint="eastAsia"/>
                <w:color w:val="auto"/>
                <w:highlight w:val="none"/>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门槽</w:t>
            </w:r>
          </w:p>
        </w:tc>
        <w:tc>
          <w:tcPr>
            <w:tcW w:w="2420" w:type="dxa"/>
            <w:vAlign w:val="center"/>
          </w:tcPr>
          <w:p>
            <w:pPr>
              <w:spacing w:line="360" w:lineRule="auto"/>
              <w:rPr>
                <w:color w:val="auto"/>
                <w:highlight w:val="none"/>
              </w:rPr>
            </w:pPr>
            <w:r>
              <w:rPr>
                <w:rFonts w:hint="eastAsia"/>
                <w:color w:val="auto"/>
                <w:highlight w:val="none"/>
              </w:rPr>
              <w:t>清除垃圾、杂物</w:t>
            </w:r>
          </w:p>
        </w:tc>
        <w:tc>
          <w:tcPr>
            <w:tcW w:w="2057" w:type="dxa"/>
            <w:vAlign w:val="center"/>
          </w:tcPr>
          <w:p>
            <w:pPr>
              <w:spacing w:line="360" w:lineRule="auto"/>
              <w:rPr>
                <w:color w:val="auto"/>
                <w:highlight w:val="none"/>
              </w:rPr>
            </w:pPr>
            <w:r>
              <w:rPr>
                <w:rFonts w:hint="eastAsia"/>
                <w:color w:val="auto"/>
                <w:highlight w:val="none"/>
              </w:rPr>
              <w:t>无灰尘及垃圾，光亮</w:t>
            </w:r>
          </w:p>
        </w:tc>
        <w:tc>
          <w:tcPr>
            <w:tcW w:w="1910" w:type="dxa"/>
            <w:vAlign w:val="center"/>
          </w:tcPr>
          <w:p>
            <w:pPr>
              <w:spacing w:line="360" w:lineRule="auto"/>
              <w:rPr>
                <w:color w:val="auto"/>
                <w:highlight w:val="none"/>
              </w:rPr>
            </w:pPr>
            <w:r>
              <w:rPr>
                <w:rFonts w:hint="eastAsia"/>
                <w:color w:val="auto"/>
                <w:highlight w:val="none"/>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指示牌和按钮</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无灰尘、无手印</w:t>
            </w:r>
          </w:p>
        </w:tc>
        <w:tc>
          <w:tcPr>
            <w:tcW w:w="1910" w:type="dxa"/>
            <w:vAlign w:val="center"/>
          </w:tcPr>
          <w:p>
            <w:pPr>
              <w:spacing w:line="360" w:lineRule="auto"/>
              <w:rPr>
                <w:color w:val="auto"/>
                <w:highlight w:val="none"/>
              </w:rPr>
            </w:pPr>
            <w:r>
              <w:rPr>
                <w:rFonts w:hint="eastAsia"/>
                <w:color w:val="auto"/>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灯片和风口</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洗</w:t>
            </w:r>
          </w:p>
          <w:p>
            <w:pPr>
              <w:spacing w:line="360" w:lineRule="auto"/>
              <w:rPr>
                <w:color w:val="auto"/>
                <w:highlight w:val="none"/>
              </w:rPr>
            </w:pPr>
            <w:r>
              <w:rPr>
                <w:rFonts w:hint="eastAsia"/>
                <w:color w:val="auto"/>
                <w:highlight w:val="none"/>
              </w:rPr>
              <w:t>手</w:t>
            </w:r>
          </w:p>
          <w:p>
            <w:pPr>
              <w:spacing w:line="360" w:lineRule="auto"/>
              <w:rPr>
                <w:color w:val="auto"/>
                <w:highlight w:val="none"/>
              </w:rPr>
            </w:pPr>
            <w:r>
              <w:rPr>
                <w:rFonts w:hint="eastAsia"/>
                <w:color w:val="auto"/>
                <w:highlight w:val="none"/>
              </w:rPr>
              <w:t>间</w:t>
            </w:r>
          </w:p>
        </w:tc>
        <w:tc>
          <w:tcPr>
            <w:tcW w:w="1985" w:type="dxa"/>
            <w:vAlign w:val="center"/>
          </w:tcPr>
          <w:p>
            <w:pPr>
              <w:spacing w:line="360" w:lineRule="auto"/>
              <w:rPr>
                <w:color w:val="auto"/>
                <w:highlight w:val="none"/>
              </w:rPr>
            </w:pPr>
            <w:r>
              <w:rPr>
                <w:rFonts w:hint="eastAsia"/>
                <w:color w:val="auto"/>
                <w:highlight w:val="none"/>
              </w:rPr>
              <w:t>尿斗、坐厕、面盆</w:t>
            </w:r>
          </w:p>
        </w:tc>
        <w:tc>
          <w:tcPr>
            <w:tcW w:w="2420" w:type="dxa"/>
            <w:vAlign w:val="center"/>
          </w:tcPr>
          <w:p>
            <w:pPr>
              <w:spacing w:line="360" w:lineRule="auto"/>
              <w:rPr>
                <w:color w:val="auto"/>
                <w:highlight w:val="none"/>
              </w:rPr>
            </w:pPr>
            <w:r>
              <w:rPr>
                <w:rFonts w:hint="eastAsia"/>
                <w:color w:val="auto"/>
                <w:highlight w:val="none"/>
              </w:rPr>
              <w:t>除污垢（用中性药剂）除锈斑、消毒</w:t>
            </w:r>
          </w:p>
        </w:tc>
        <w:tc>
          <w:tcPr>
            <w:tcW w:w="2057" w:type="dxa"/>
            <w:vAlign w:val="center"/>
          </w:tcPr>
          <w:p>
            <w:pPr>
              <w:spacing w:line="360" w:lineRule="auto"/>
              <w:rPr>
                <w:color w:val="auto"/>
                <w:highlight w:val="none"/>
              </w:rPr>
            </w:pPr>
            <w:r>
              <w:rPr>
                <w:rFonts w:hint="eastAsia"/>
                <w:color w:val="auto"/>
                <w:highlight w:val="none"/>
              </w:rPr>
              <w:t>无污垢及积垢，洁净</w:t>
            </w:r>
          </w:p>
        </w:tc>
        <w:tc>
          <w:tcPr>
            <w:tcW w:w="1910" w:type="dxa"/>
            <w:vAlign w:val="center"/>
          </w:tcPr>
          <w:p>
            <w:pPr>
              <w:spacing w:line="360" w:lineRule="auto"/>
              <w:rPr>
                <w:color w:val="auto"/>
                <w:highlight w:val="none"/>
              </w:rPr>
            </w:pPr>
            <w:r>
              <w:rPr>
                <w:rFonts w:hint="eastAsia"/>
                <w:color w:val="auto"/>
                <w:highlight w:val="none"/>
              </w:rPr>
              <w:t>畅通，无漏水、异味及污垢，垃圾袋定时更换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隔断</w:t>
            </w:r>
          </w:p>
        </w:tc>
        <w:tc>
          <w:tcPr>
            <w:tcW w:w="2420" w:type="dxa"/>
            <w:vAlign w:val="center"/>
          </w:tcPr>
          <w:p>
            <w:pPr>
              <w:spacing w:line="360" w:lineRule="auto"/>
              <w:rPr>
                <w:color w:val="auto"/>
                <w:highlight w:val="none"/>
              </w:rPr>
            </w:pPr>
            <w:r>
              <w:rPr>
                <w:rFonts w:hint="eastAsia"/>
                <w:color w:val="auto"/>
                <w:highlight w:val="none"/>
              </w:rPr>
              <w:t>除尘、除污垢</w:t>
            </w:r>
          </w:p>
        </w:tc>
        <w:tc>
          <w:tcPr>
            <w:tcW w:w="2057" w:type="dxa"/>
            <w:vAlign w:val="center"/>
          </w:tcPr>
          <w:p>
            <w:pPr>
              <w:spacing w:line="360" w:lineRule="auto"/>
              <w:rPr>
                <w:color w:val="auto"/>
                <w:highlight w:val="none"/>
              </w:rPr>
            </w:pPr>
            <w:r>
              <w:rPr>
                <w:rFonts w:hint="eastAsia"/>
                <w:color w:val="auto"/>
                <w:highlight w:val="none"/>
              </w:rPr>
              <w:t>无灰尘、涂画及污垢</w:t>
            </w:r>
          </w:p>
        </w:tc>
        <w:tc>
          <w:tcPr>
            <w:tcW w:w="1910" w:type="dxa"/>
            <w:vAlign w:val="center"/>
          </w:tcPr>
          <w:p>
            <w:pPr>
              <w:spacing w:line="360" w:lineRule="auto"/>
              <w:rPr>
                <w:color w:val="auto"/>
                <w:highlight w:val="none"/>
              </w:rPr>
            </w:pPr>
            <w:r>
              <w:rPr>
                <w:rFonts w:hint="eastAsia"/>
                <w:color w:val="auto"/>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水龙头</w:t>
            </w:r>
          </w:p>
        </w:tc>
        <w:tc>
          <w:tcPr>
            <w:tcW w:w="2420" w:type="dxa"/>
            <w:vAlign w:val="center"/>
          </w:tcPr>
          <w:p>
            <w:pPr>
              <w:spacing w:line="360" w:lineRule="auto"/>
              <w:rPr>
                <w:color w:val="auto"/>
                <w:highlight w:val="none"/>
              </w:rPr>
            </w:pPr>
            <w:r>
              <w:rPr>
                <w:rFonts w:hint="eastAsia"/>
                <w:color w:val="auto"/>
                <w:highlight w:val="none"/>
              </w:rPr>
              <w:t>抹净</w:t>
            </w:r>
          </w:p>
        </w:tc>
        <w:tc>
          <w:tcPr>
            <w:tcW w:w="2057" w:type="dxa"/>
            <w:vAlign w:val="center"/>
          </w:tcPr>
          <w:p>
            <w:pPr>
              <w:spacing w:line="360" w:lineRule="auto"/>
              <w:rPr>
                <w:color w:val="auto"/>
                <w:highlight w:val="none"/>
              </w:rPr>
            </w:pPr>
            <w:r>
              <w:rPr>
                <w:rFonts w:hint="eastAsia"/>
                <w:color w:val="auto"/>
                <w:highlight w:val="none"/>
              </w:rPr>
              <w:t>无水锈、无污渍</w:t>
            </w:r>
          </w:p>
        </w:tc>
        <w:tc>
          <w:tcPr>
            <w:tcW w:w="1910" w:type="dxa"/>
            <w:vAlign w:val="center"/>
          </w:tcPr>
          <w:p>
            <w:pPr>
              <w:spacing w:line="360" w:lineRule="auto"/>
              <w:rPr>
                <w:color w:val="auto"/>
                <w:highlight w:val="none"/>
              </w:rPr>
            </w:pPr>
            <w:r>
              <w:rPr>
                <w:rFonts w:hint="eastAsia"/>
                <w:color w:val="auto"/>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镜面</w:t>
            </w:r>
          </w:p>
        </w:tc>
        <w:tc>
          <w:tcPr>
            <w:tcW w:w="2420" w:type="dxa"/>
            <w:vAlign w:val="center"/>
          </w:tcPr>
          <w:p>
            <w:pPr>
              <w:spacing w:line="360" w:lineRule="auto"/>
              <w:rPr>
                <w:color w:val="auto"/>
                <w:highlight w:val="none"/>
              </w:rPr>
            </w:pPr>
            <w:r>
              <w:rPr>
                <w:rFonts w:hint="eastAsia"/>
                <w:color w:val="auto"/>
                <w:highlight w:val="none"/>
              </w:rPr>
              <w:t>抹净</w:t>
            </w:r>
          </w:p>
        </w:tc>
        <w:tc>
          <w:tcPr>
            <w:tcW w:w="2057" w:type="dxa"/>
            <w:vAlign w:val="center"/>
          </w:tcPr>
          <w:p>
            <w:pPr>
              <w:spacing w:line="360" w:lineRule="auto"/>
              <w:rPr>
                <w:color w:val="auto"/>
                <w:highlight w:val="none"/>
              </w:rPr>
            </w:pPr>
            <w:r>
              <w:rPr>
                <w:rFonts w:hint="eastAsia"/>
                <w:color w:val="auto"/>
                <w:highlight w:val="none"/>
              </w:rPr>
              <w:t>无水迹及污渍，明亮</w:t>
            </w:r>
          </w:p>
        </w:tc>
        <w:tc>
          <w:tcPr>
            <w:tcW w:w="1910" w:type="dxa"/>
            <w:vAlign w:val="center"/>
          </w:tcPr>
          <w:p>
            <w:pPr>
              <w:spacing w:line="360" w:lineRule="auto"/>
              <w:rPr>
                <w:color w:val="auto"/>
                <w:highlight w:val="none"/>
              </w:rPr>
            </w:pPr>
            <w:r>
              <w:rPr>
                <w:rFonts w:hint="eastAsia"/>
                <w:color w:val="auto"/>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地面</w:t>
            </w:r>
          </w:p>
        </w:tc>
        <w:tc>
          <w:tcPr>
            <w:tcW w:w="2420" w:type="dxa"/>
            <w:vAlign w:val="center"/>
          </w:tcPr>
          <w:p>
            <w:pPr>
              <w:spacing w:line="360" w:lineRule="auto"/>
              <w:rPr>
                <w:color w:val="auto"/>
                <w:highlight w:val="none"/>
              </w:rPr>
            </w:pPr>
            <w:r>
              <w:rPr>
                <w:rFonts w:hint="eastAsia"/>
                <w:color w:val="auto"/>
                <w:highlight w:val="none"/>
              </w:rPr>
              <w:t>清洗、消毒</w:t>
            </w:r>
          </w:p>
        </w:tc>
        <w:tc>
          <w:tcPr>
            <w:tcW w:w="2057" w:type="dxa"/>
            <w:vAlign w:val="center"/>
          </w:tcPr>
          <w:p>
            <w:pPr>
              <w:spacing w:line="360" w:lineRule="auto"/>
              <w:rPr>
                <w:color w:val="auto"/>
                <w:highlight w:val="none"/>
              </w:rPr>
            </w:pPr>
            <w:r>
              <w:rPr>
                <w:rFonts w:hint="eastAsia"/>
                <w:color w:val="auto"/>
                <w:highlight w:val="none"/>
              </w:rPr>
              <w:t>无垃圾、水迹及污渍</w:t>
            </w:r>
          </w:p>
        </w:tc>
        <w:tc>
          <w:tcPr>
            <w:tcW w:w="1910" w:type="dxa"/>
            <w:vAlign w:val="center"/>
          </w:tcPr>
          <w:p>
            <w:pPr>
              <w:spacing w:line="360" w:lineRule="auto"/>
              <w:rPr>
                <w:color w:val="auto"/>
                <w:highlight w:val="none"/>
              </w:rPr>
            </w:pPr>
            <w:r>
              <w:rPr>
                <w:rFonts w:hint="eastAsia"/>
                <w:color w:val="auto"/>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墙面</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无灰尘、无污渍</w:t>
            </w:r>
          </w:p>
        </w:tc>
        <w:tc>
          <w:tcPr>
            <w:tcW w:w="1910" w:type="dxa"/>
            <w:vAlign w:val="center"/>
          </w:tcPr>
          <w:p>
            <w:pPr>
              <w:spacing w:line="360" w:lineRule="auto"/>
              <w:rPr>
                <w:color w:val="auto"/>
                <w:highlight w:val="none"/>
              </w:rPr>
            </w:pPr>
            <w:r>
              <w:rPr>
                <w:rFonts w:hint="eastAsia"/>
                <w:color w:val="auto"/>
                <w:highlight w:val="none"/>
              </w:rPr>
              <w:t>循环保洁，每周清洗一次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灯片、天花及风口</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每月清除一次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门和门框</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无灰尘、无污渍</w:t>
            </w:r>
          </w:p>
        </w:tc>
        <w:tc>
          <w:tcPr>
            <w:tcW w:w="1910" w:type="dxa"/>
            <w:vAlign w:val="center"/>
          </w:tcPr>
          <w:p>
            <w:pPr>
              <w:spacing w:line="360" w:lineRule="auto"/>
              <w:rPr>
                <w:color w:val="auto"/>
                <w:highlight w:val="none"/>
              </w:rPr>
            </w:pPr>
            <w:r>
              <w:rPr>
                <w:rFonts w:hint="eastAsia"/>
                <w:color w:val="auto"/>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台面</w:t>
            </w:r>
          </w:p>
        </w:tc>
        <w:tc>
          <w:tcPr>
            <w:tcW w:w="2420" w:type="dxa"/>
            <w:vAlign w:val="center"/>
          </w:tcPr>
          <w:p>
            <w:pPr>
              <w:spacing w:line="360" w:lineRule="auto"/>
              <w:rPr>
                <w:color w:val="auto"/>
                <w:highlight w:val="none"/>
              </w:rPr>
            </w:pPr>
            <w:r>
              <w:rPr>
                <w:rFonts w:hint="eastAsia"/>
                <w:color w:val="auto"/>
                <w:highlight w:val="none"/>
              </w:rPr>
              <w:t>抹净</w:t>
            </w:r>
          </w:p>
        </w:tc>
        <w:tc>
          <w:tcPr>
            <w:tcW w:w="2057" w:type="dxa"/>
            <w:vAlign w:val="center"/>
          </w:tcPr>
          <w:p>
            <w:pPr>
              <w:spacing w:line="360" w:lineRule="auto"/>
              <w:rPr>
                <w:color w:val="auto"/>
                <w:highlight w:val="none"/>
              </w:rPr>
            </w:pPr>
            <w:r>
              <w:rPr>
                <w:rFonts w:hint="eastAsia"/>
                <w:color w:val="auto"/>
                <w:highlight w:val="none"/>
              </w:rPr>
              <w:t>无水迹、无污渍</w:t>
            </w:r>
          </w:p>
        </w:tc>
        <w:tc>
          <w:tcPr>
            <w:tcW w:w="1910" w:type="dxa"/>
            <w:vAlign w:val="center"/>
          </w:tcPr>
          <w:p>
            <w:pPr>
              <w:spacing w:line="360" w:lineRule="auto"/>
              <w:rPr>
                <w:color w:val="auto"/>
                <w:highlight w:val="none"/>
              </w:rPr>
            </w:pPr>
            <w:r>
              <w:rPr>
                <w:rFonts w:hint="eastAsia"/>
                <w:color w:val="auto"/>
                <w:highlight w:val="none"/>
              </w:rPr>
              <w:t>循环保洁，每日清洗一次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废物箱</w:t>
            </w:r>
          </w:p>
        </w:tc>
        <w:tc>
          <w:tcPr>
            <w:tcW w:w="2420" w:type="dxa"/>
            <w:vAlign w:val="center"/>
          </w:tcPr>
          <w:p>
            <w:pPr>
              <w:spacing w:line="360" w:lineRule="auto"/>
              <w:rPr>
                <w:color w:val="auto"/>
                <w:highlight w:val="none"/>
              </w:rPr>
            </w:pPr>
            <w:r>
              <w:rPr>
                <w:rFonts w:hint="eastAsia"/>
                <w:color w:val="auto"/>
                <w:highlight w:val="none"/>
              </w:rPr>
              <w:t>清除垃圾、外表清洁</w:t>
            </w:r>
          </w:p>
        </w:tc>
        <w:tc>
          <w:tcPr>
            <w:tcW w:w="2057" w:type="dxa"/>
            <w:vAlign w:val="center"/>
          </w:tcPr>
          <w:p>
            <w:pPr>
              <w:spacing w:line="360" w:lineRule="auto"/>
              <w:rPr>
                <w:color w:val="auto"/>
                <w:highlight w:val="none"/>
              </w:rPr>
            </w:pPr>
            <w:r>
              <w:rPr>
                <w:rFonts w:hint="eastAsia"/>
                <w:color w:val="auto"/>
                <w:highlight w:val="none"/>
              </w:rPr>
              <w:t>无垃圾满溢、无污渍</w:t>
            </w:r>
          </w:p>
        </w:tc>
        <w:tc>
          <w:tcPr>
            <w:tcW w:w="1910" w:type="dxa"/>
            <w:vAlign w:val="center"/>
          </w:tcPr>
          <w:p>
            <w:pPr>
              <w:spacing w:line="360" w:lineRule="auto"/>
              <w:rPr>
                <w:color w:val="auto"/>
                <w:highlight w:val="none"/>
              </w:rPr>
            </w:pPr>
            <w:r>
              <w:rPr>
                <w:rFonts w:hint="eastAsia"/>
                <w:color w:val="auto"/>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玻璃窗</w:t>
            </w:r>
          </w:p>
        </w:tc>
        <w:tc>
          <w:tcPr>
            <w:tcW w:w="2420" w:type="dxa"/>
            <w:vAlign w:val="center"/>
          </w:tcPr>
          <w:p>
            <w:pPr>
              <w:spacing w:line="360" w:lineRule="auto"/>
              <w:rPr>
                <w:color w:val="auto"/>
                <w:highlight w:val="none"/>
              </w:rPr>
            </w:pPr>
            <w:r>
              <w:rPr>
                <w:rFonts w:hint="eastAsia"/>
                <w:color w:val="auto"/>
                <w:highlight w:val="none"/>
              </w:rPr>
              <w:t>清洗、除尘</w:t>
            </w:r>
          </w:p>
        </w:tc>
        <w:tc>
          <w:tcPr>
            <w:tcW w:w="2057" w:type="dxa"/>
            <w:vAlign w:val="center"/>
          </w:tcPr>
          <w:p>
            <w:pPr>
              <w:spacing w:line="360" w:lineRule="auto"/>
              <w:rPr>
                <w:color w:val="auto"/>
                <w:highlight w:val="none"/>
              </w:rPr>
            </w:pPr>
            <w:r>
              <w:rPr>
                <w:rFonts w:hint="eastAsia"/>
                <w:color w:val="auto"/>
                <w:highlight w:val="none"/>
              </w:rPr>
              <w:t>无灰尘、无水迹</w:t>
            </w:r>
          </w:p>
        </w:tc>
        <w:tc>
          <w:tcPr>
            <w:tcW w:w="1910" w:type="dxa"/>
            <w:vAlign w:val="center"/>
          </w:tcPr>
          <w:p>
            <w:pPr>
              <w:spacing w:line="360" w:lineRule="auto"/>
              <w:rPr>
                <w:color w:val="auto"/>
                <w:highlight w:val="none"/>
              </w:rPr>
            </w:pPr>
            <w:r>
              <w:rPr>
                <w:rFonts w:hint="eastAsia"/>
                <w:color w:val="auto"/>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洗手液</w:t>
            </w:r>
          </w:p>
        </w:tc>
        <w:tc>
          <w:tcPr>
            <w:tcW w:w="2420" w:type="dxa"/>
            <w:vAlign w:val="center"/>
          </w:tcPr>
          <w:p>
            <w:pPr>
              <w:spacing w:line="360" w:lineRule="auto"/>
              <w:rPr>
                <w:color w:val="auto"/>
                <w:highlight w:val="none"/>
              </w:rPr>
            </w:pPr>
            <w:r>
              <w:rPr>
                <w:rFonts w:hint="eastAsia"/>
                <w:color w:val="auto"/>
                <w:highlight w:val="none"/>
              </w:rPr>
              <w:t>洗手液</w:t>
            </w:r>
          </w:p>
        </w:tc>
        <w:tc>
          <w:tcPr>
            <w:tcW w:w="2057" w:type="dxa"/>
            <w:vAlign w:val="center"/>
          </w:tcPr>
          <w:p>
            <w:pPr>
              <w:spacing w:line="360" w:lineRule="auto"/>
              <w:rPr>
                <w:color w:val="auto"/>
                <w:highlight w:val="none"/>
              </w:rPr>
            </w:pPr>
            <w:r>
              <w:rPr>
                <w:rFonts w:hint="eastAsia"/>
                <w:color w:val="auto"/>
                <w:highlight w:val="none"/>
              </w:rPr>
              <w:t>无短缺</w:t>
            </w:r>
          </w:p>
        </w:tc>
        <w:tc>
          <w:tcPr>
            <w:tcW w:w="1910" w:type="dxa"/>
            <w:vAlign w:val="center"/>
          </w:tcPr>
          <w:p>
            <w:pPr>
              <w:spacing w:line="360" w:lineRule="auto"/>
              <w:rPr>
                <w:color w:val="auto"/>
                <w:highlight w:val="none"/>
              </w:rPr>
            </w:pPr>
            <w:r>
              <w:rPr>
                <w:rFonts w:hint="eastAsia"/>
                <w:color w:val="auto"/>
                <w:highlight w:val="none"/>
              </w:rPr>
              <w:t>蓝月亮、威露士等中档品牌，按需添加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楼</w:t>
            </w:r>
          </w:p>
          <w:p>
            <w:pPr>
              <w:spacing w:line="360" w:lineRule="auto"/>
              <w:rPr>
                <w:color w:val="auto"/>
                <w:highlight w:val="none"/>
              </w:rPr>
            </w:pPr>
            <w:r>
              <w:rPr>
                <w:rFonts w:hint="eastAsia"/>
                <w:color w:val="auto"/>
                <w:highlight w:val="none"/>
              </w:rPr>
              <w:t>梯</w:t>
            </w:r>
          </w:p>
        </w:tc>
        <w:tc>
          <w:tcPr>
            <w:tcW w:w="1985" w:type="dxa"/>
            <w:vAlign w:val="center"/>
          </w:tcPr>
          <w:p>
            <w:pPr>
              <w:spacing w:line="360" w:lineRule="auto"/>
              <w:rPr>
                <w:color w:val="auto"/>
                <w:highlight w:val="none"/>
              </w:rPr>
            </w:pPr>
            <w:r>
              <w:rPr>
                <w:rFonts w:hint="eastAsia"/>
                <w:color w:val="auto"/>
                <w:highlight w:val="none"/>
              </w:rPr>
              <w:t>楼级和平台</w:t>
            </w:r>
          </w:p>
        </w:tc>
        <w:tc>
          <w:tcPr>
            <w:tcW w:w="2420" w:type="dxa"/>
            <w:vAlign w:val="center"/>
          </w:tcPr>
          <w:p>
            <w:pPr>
              <w:spacing w:line="360" w:lineRule="auto"/>
              <w:rPr>
                <w:color w:val="auto"/>
                <w:highlight w:val="none"/>
              </w:rPr>
            </w:pPr>
            <w:r>
              <w:rPr>
                <w:rFonts w:hint="eastAsia"/>
                <w:color w:val="auto"/>
                <w:highlight w:val="none"/>
              </w:rPr>
              <w:t>清扫垃圾、清洗</w:t>
            </w:r>
          </w:p>
        </w:tc>
        <w:tc>
          <w:tcPr>
            <w:tcW w:w="2057" w:type="dxa"/>
            <w:vAlign w:val="center"/>
          </w:tcPr>
          <w:p>
            <w:pPr>
              <w:spacing w:line="360" w:lineRule="auto"/>
              <w:rPr>
                <w:color w:val="auto"/>
                <w:highlight w:val="none"/>
              </w:rPr>
            </w:pPr>
            <w:r>
              <w:rPr>
                <w:rFonts w:hint="eastAsia"/>
                <w:color w:val="auto"/>
                <w:highlight w:val="none"/>
              </w:rPr>
              <w:t>无垃圾、死角及积灰</w:t>
            </w:r>
          </w:p>
        </w:tc>
        <w:tc>
          <w:tcPr>
            <w:tcW w:w="1910" w:type="dxa"/>
            <w:vAlign w:val="center"/>
          </w:tcPr>
          <w:p>
            <w:pPr>
              <w:spacing w:line="360" w:lineRule="auto"/>
              <w:rPr>
                <w:color w:val="auto"/>
                <w:highlight w:val="none"/>
              </w:rPr>
            </w:pPr>
            <w:r>
              <w:rPr>
                <w:rFonts w:hint="eastAsia"/>
                <w:color w:val="auto"/>
                <w:highlight w:val="none"/>
              </w:rPr>
              <w:t>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墙面</w:t>
            </w:r>
          </w:p>
        </w:tc>
        <w:tc>
          <w:tcPr>
            <w:tcW w:w="2420" w:type="dxa"/>
            <w:vAlign w:val="center"/>
          </w:tcPr>
          <w:p>
            <w:pPr>
              <w:spacing w:line="360" w:lineRule="auto"/>
              <w:rPr>
                <w:color w:val="auto"/>
                <w:highlight w:val="none"/>
              </w:rPr>
            </w:pPr>
            <w:r>
              <w:rPr>
                <w:rFonts w:hint="eastAsia"/>
                <w:color w:val="auto"/>
                <w:highlight w:val="none"/>
              </w:rPr>
              <w:t>大理石（除尘、抹净）</w:t>
            </w:r>
          </w:p>
          <w:p>
            <w:pPr>
              <w:spacing w:line="360" w:lineRule="auto"/>
              <w:rPr>
                <w:color w:val="auto"/>
                <w:highlight w:val="none"/>
              </w:rPr>
            </w:pPr>
            <w:r>
              <w:rPr>
                <w:rFonts w:hint="eastAsia"/>
                <w:color w:val="auto"/>
                <w:highlight w:val="none"/>
              </w:rPr>
              <w:t>涂料（除尘）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扶手、栏杆</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外露管道</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rPr>
                <w:color w:val="auto"/>
                <w:highlight w:val="none"/>
              </w:rPr>
            </w:pPr>
            <w:r>
              <w:rPr>
                <w:rFonts w:hint="eastAsia"/>
                <w:color w:val="auto"/>
                <w:highlight w:val="none"/>
              </w:rPr>
              <w:t>其他区域</w:t>
            </w:r>
          </w:p>
        </w:tc>
        <w:tc>
          <w:tcPr>
            <w:tcW w:w="1985" w:type="dxa"/>
            <w:vAlign w:val="center"/>
          </w:tcPr>
          <w:p>
            <w:pPr>
              <w:spacing w:line="360" w:lineRule="auto"/>
              <w:rPr>
                <w:color w:val="auto"/>
                <w:highlight w:val="none"/>
              </w:rPr>
            </w:pPr>
            <w:r>
              <w:rPr>
                <w:rFonts w:hint="eastAsia"/>
                <w:color w:val="auto"/>
                <w:highlight w:val="none"/>
              </w:rPr>
              <w:t>各类消防设施</w:t>
            </w:r>
          </w:p>
        </w:tc>
        <w:tc>
          <w:tcPr>
            <w:tcW w:w="2420" w:type="dxa"/>
            <w:vAlign w:val="center"/>
          </w:tcPr>
          <w:p>
            <w:pPr>
              <w:spacing w:line="360" w:lineRule="auto"/>
              <w:rPr>
                <w:color w:val="auto"/>
                <w:highlight w:val="none"/>
              </w:rPr>
            </w:pPr>
            <w:r>
              <w:rPr>
                <w:rFonts w:hint="eastAsia"/>
                <w:color w:val="auto"/>
                <w:highlight w:val="none"/>
              </w:rPr>
              <w:t>除尘</w:t>
            </w:r>
          </w:p>
        </w:tc>
        <w:tc>
          <w:tcPr>
            <w:tcW w:w="2057" w:type="dxa"/>
            <w:vAlign w:val="center"/>
          </w:tcPr>
          <w:p>
            <w:pPr>
              <w:spacing w:line="360" w:lineRule="auto"/>
              <w:rPr>
                <w:color w:val="auto"/>
                <w:highlight w:val="none"/>
              </w:rPr>
            </w:pPr>
            <w:r>
              <w:rPr>
                <w:rFonts w:hint="eastAsia"/>
                <w:color w:val="auto"/>
                <w:highlight w:val="none"/>
              </w:rPr>
              <w:t>无积灰</w:t>
            </w:r>
          </w:p>
        </w:tc>
        <w:tc>
          <w:tcPr>
            <w:tcW w:w="1910" w:type="dxa"/>
            <w:vAlign w:val="center"/>
          </w:tcPr>
          <w:p>
            <w:pPr>
              <w:spacing w:line="360" w:lineRule="auto"/>
              <w:rPr>
                <w:color w:val="auto"/>
                <w:highlight w:val="none"/>
              </w:rPr>
            </w:pPr>
            <w:r>
              <w:rPr>
                <w:rFonts w:hint="eastAsia"/>
                <w:color w:val="auto"/>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室外绿地</w:t>
            </w:r>
          </w:p>
        </w:tc>
        <w:tc>
          <w:tcPr>
            <w:tcW w:w="2420" w:type="dxa"/>
            <w:vAlign w:val="center"/>
          </w:tcPr>
          <w:p>
            <w:pPr>
              <w:spacing w:line="360" w:lineRule="auto"/>
              <w:rPr>
                <w:color w:val="auto"/>
                <w:highlight w:val="none"/>
              </w:rPr>
            </w:pPr>
            <w:r>
              <w:rPr>
                <w:rFonts w:hint="eastAsia"/>
                <w:color w:val="auto"/>
                <w:highlight w:val="none"/>
              </w:rPr>
              <w:t>清扫</w:t>
            </w:r>
          </w:p>
        </w:tc>
        <w:tc>
          <w:tcPr>
            <w:tcW w:w="2057" w:type="dxa"/>
            <w:vAlign w:val="center"/>
          </w:tcPr>
          <w:p>
            <w:pPr>
              <w:spacing w:line="360" w:lineRule="auto"/>
              <w:rPr>
                <w:color w:val="auto"/>
                <w:highlight w:val="none"/>
              </w:rPr>
            </w:pPr>
            <w:r>
              <w:rPr>
                <w:rFonts w:hint="eastAsia"/>
                <w:color w:val="auto"/>
                <w:highlight w:val="none"/>
              </w:rPr>
              <w:t>无垃圾、无杂物</w:t>
            </w:r>
          </w:p>
        </w:tc>
        <w:tc>
          <w:tcPr>
            <w:tcW w:w="1910" w:type="dxa"/>
            <w:vAlign w:val="center"/>
          </w:tcPr>
          <w:p>
            <w:pPr>
              <w:spacing w:line="360" w:lineRule="auto"/>
              <w:rPr>
                <w:color w:val="auto"/>
                <w:highlight w:val="none"/>
              </w:rPr>
            </w:pPr>
            <w:r>
              <w:rPr>
                <w:rFonts w:hint="eastAsia"/>
                <w:color w:val="auto"/>
                <w:highlight w:val="none"/>
              </w:rPr>
              <w:t>每天清洁一次，随时清扫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书架、书橱</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家具</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会议、接待室</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活动场地</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公共区域电脑设备</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其它公共区域物品</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rPr>
                <w:color w:val="auto"/>
                <w:highlight w:val="none"/>
              </w:rPr>
            </w:pPr>
          </w:p>
        </w:tc>
        <w:tc>
          <w:tcPr>
            <w:tcW w:w="1985" w:type="dxa"/>
            <w:vAlign w:val="center"/>
          </w:tcPr>
          <w:p>
            <w:pPr>
              <w:spacing w:line="360" w:lineRule="auto"/>
              <w:rPr>
                <w:color w:val="auto"/>
                <w:highlight w:val="none"/>
              </w:rPr>
            </w:pPr>
            <w:r>
              <w:rPr>
                <w:rFonts w:hint="eastAsia"/>
                <w:color w:val="auto"/>
                <w:highlight w:val="none"/>
              </w:rPr>
              <w:t>衣橱、文件柜</w:t>
            </w:r>
          </w:p>
        </w:tc>
        <w:tc>
          <w:tcPr>
            <w:tcW w:w="2420" w:type="dxa"/>
            <w:vAlign w:val="center"/>
          </w:tcPr>
          <w:p>
            <w:pPr>
              <w:spacing w:line="360" w:lineRule="auto"/>
              <w:rPr>
                <w:color w:val="auto"/>
                <w:highlight w:val="none"/>
              </w:rPr>
            </w:pPr>
            <w:r>
              <w:rPr>
                <w:rFonts w:hint="eastAsia"/>
                <w:color w:val="auto"/>
                <w:highlight w:val="none"/>
              </w:rPr>
              <w:t>除尘、抹净</w:t>
            </w:r>
          </w:p>
        </w:tc>
        <w:tc>
          <w:tcPr>
            <w:tcW w:w="2057" w:type="dxa"/>
            <w:vAlign w:val="center"/>
          </w:tcPr>
          <w:p>
            <w:pPr>
              <w:spacing w:line="360" w:lineRule="auto"/>
              <w:rPr>
                <w:color w:val="auto"/>
                <w:highlight w:val="none"/>
              </w:rPr>
            </w:pPr>
            <w:r>
              <w:rPr>
                <w:rFonts w:hint="eastAsia"/>
                <w:color w:val="auto"/>
                <w:highlight w:val="none"/>
              </w:rPr>
              <w:t>无灰尘</w:t>
            </w:r>
          </w:p>
        </w:tc>
        <w:tc>
          <w:tcPr>
            <w:tcW w:w="1910" w:type="dxa"/>
            <w:vAlign w:val="center"/>
          </w:tcPr>
          <w:p>
            <w:pPr>
              <w:spacing w:line="360" w:lineRule="auto"/>
              <w:rPr>
                <w:color w:val="auto"/>
                <w:highlight w:val="none"/>
              </w:rPr>
            </w:pPr>
            <w:r>
              <w:rPr>
                <w:rFonts w:hint="eastAsia"/>
                <w:color w:val="auto"/>
                <w:highlight w:val="none"/>
              </w:rPr>
              <w:t>一月一次</w:t>
            </w:r>
          </w:p>
        </w:tc>
      </w:tr>
    </w:tbl>
    <w:p>
      <w:pPr>
        <w:spacing w:line="360" w:lineRule="auto"/>
        <w:rPr>
          <w:color w:val="auto"/>
          <w:sz w:val="24"/>
          <w:highlight w:val="none"/>
        </w:rPr>
      </w:pPr>
      <w:r>
        <w:rPr>
          <w:rFonts w:hint="eastAsia"/>
          <w:color w:val="auto"/>
          <w:sz w:val="24"/>
          <w:highlight w:val="none"/>
        </w:rPr>
        <w:t>环境卫生、清洁率应达99%。</w:t>
      </w:r>
    </w:p>
    <w:p>
      <w:pPr>
        <w:spacing w:line="360" w:lineRule="auto"/>
        <w:rPr>
          <w:color w:val="auto"/>
          <w:sz w:val="24"/>
          <w:highlight w:val="none"/>
        </w:rPr>
      </w:pPr>
      <w:r>
        <w:rPr>
          <w:rFonts w:hint="eastAsia"/>
          <w:color w:val="auto"/>
          <w:sz w:val="24"/>
          <w:highlight w:val="none"/>
        </w:rPr>
        <w:t>未列入的且为正常保洁工作以及突发性事件造成的保洁工作的项目、部位均包括在本次采购范围内，中标人不得因此拒绝提供保洁服务（保洁用品等所需费用全部包括在本次投标价中）。</w:t>
      </w:r>
    </w:p>
    <w:p>
      <w:pPr>
        <w:spacing w:line="360" w:lineRule="auto"/>
        <w:rPr>
          <w:color w:val="auto"/>
          <w:sz w:val="24"/>
          <w:highlight w:val="none"/>
        </w:rPr>
      </w:pPr>
      <w:r>
        <w:rPr>
          <w:rFonts w:hint="eastAsia"/>
          <w:color w:val="auto"/>
          <w:sz w:val="24"/>
          <w:highlight w:val="none"/>
        </w:rPr>
        <w:t>分局大楼及8个所保洁工具、耗材及卫生间内的擦手纸，卷纸，洗手液等由投标人提供，具体品种为：</w:t>
      </w:r>
    </w:p>
    <w:tbl>
      <w:tblPr>
        <w:tblStyle w:val="6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6"/>
        <w:gridCol w:w="1418"/>
        <w:gridCol w:w="1984"/>
        <w:gridCol w:w="3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名称</w:t>
            </w:r>
          </w:p>
        </w:tc>
        <w:tc>
          <w:tcPr>
            <w:tcW w:w="1418" w:type="dxa"/>
            <w:vAlign w:val="center"/>
          </w:tcPr>
          <w:p>
            <w:pPr>
              <w:spacing w:line="360" w:lineRule="auto"/>
              <w:rPr>
                <w:color w:val="auto"/>
                <w:highlight w:val="none"/>
              </w:rPr>
            </w:pPr>
            <w:r>
              <w:rPr>
                <w:rFonts w:hint="eastAsia"/>
                <w:color w:val="auto"/>
                <w:highlight w:val="none"/>
              </w:rPr>
              <w:t>数量</w:t>
            </w:r>
          </w:p>
        </w:tc>
        <w:tc>
          <w:tcPr>
            <w:tcW w:w="1984" w:type="dxa"/>
            <w:vAlign w:val="center"/>
          </w:tcPr>
          <w:p>
            <w:pPr>
              <w:spacing w:line="360" w:lineRule="auto"/>
              <w:rPr>
                <w:color w:val="auto"/>
                <w:highlight w:val="none"/>
              </w:rPr>
            </w:pPr>
            <w:r>
              <w:rPr>
                <w:rFonts w:hint="eastAsia"/>
                <w:color w:val="auto"/>
                <w:highlight w:val="none"/>
              </w:rPr>
              <w:t>单位/规格</w:t>
            </w:r>
          </w:p>
        </w:tc>
        <w:tc>
          <w:tcPr>
            <w:tcW w:w="3512" w:type="dxa"/>
            <w:vAlign w:val="center"/>
          </w:tcPr>
          <w:p>
            <w:pPr>
              <w:spacing w:line="360" w:lineRule="auto"/>
              <w:rPr>
                <w:color w:val="auto"/>
                <w:highlight w:val="none"/>
              </w:rPr>
            </w:pPr>
            <w:r>
              <w:rPr>
                <w:rFonts w:hint="eastAsia"/>
                <w:color w:val="auto"/>
                <w:highlight w:val="none"/>
              </w:rPr>
              <w:t>参考品牌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大垃圾袋</w:t>
            </w:r>
          </w:p>
        </w:tc>
        <w:tc>
          <w:tcPr>
            <w:tcW w:w="1418" w:type="dxa"/>
            <w:vAlign w:val="center"/>
          </w:tcPr>
          <w:p>
            <w:pPr>
              <w:spacing w:line="360" w:lineRule="auto"/>
              <w:rPr>
                <w:color w:val="auto"/>
                <w:highlight w:val="none"/>
              </w:rPr>
            </w:pPr>
            <w:r>
              <w:rPr>
                <w:rFonts w:hint="eastAsia"/>
                <w:color w:val="auto"/>
                <w:highlight w:val="none"/>
              </w:rPr>
              <w:t>15000个</w:t>
            </w:r>
          </w:p>
        </w:tc>
        <w:tc>
          <w:tcPr>
            <w:tcW w:w="1984" w:type="dxa"/>
            <w:vAlign w:val="center"/>
          </w:tcPr>
          <w:p>
            <w:pPr>
              <w:spacing w:line="360" w:lineRule="auto"/>
              <w:rPr>
                <w:color w:val="auto"/>
                <w:highlight w:val="none"/>
              </w:rPr>
            </w:pPr>
            <w:r>
              <w:rPr>
                <w:rFonts w:hint="eastAsia"/>
                <w:color w:val="auto"/>
                <w:highlight w:val="none"/>
              </w:rPr>
              <w:t>90*110</w:t>
            </w:r>
          </w:p>
        </w:tc>
        <w:tc>
          <w:tcPr>
            <w:tcW w:w="3512" w:type="dxa"/>
            <w:vAlign w:val="center"/>
          </w:tcPr>
          <w:p>
            <w:pPr>
              <w:spacing w:line="360" w:lineRule="auto"/>
              <w:rPr>
                <w:color w:val="auto"/>
                <w:highlight w:val="none"/>
              </w:rPr>
            </w:pPr>
            <w:r>
              <w:rPr>
                <w:rFonts w:hint="eastAsia"/>
                <w:color w:val="auto"/>
                <w:highlight w:val="none"/>
              </w:rPr>
              <w:t>妙洁、</w:t>
            </w:r>
            <w:r>
              <w:rPr>
                <w:color w:val="auto"/>
                <w:highlight w:val="none"/>
              </w:rPr>
              <w:fldChar w:fldCharType="begin"/>
            </w:r>
            <w:r>
              <w:rPr>
                <w:color w:val="auto"/>
                <w:highlight w:val="none"/>
              </w:rPr>
              <w:instrText xml:space="preserve"> HYPERLINK "https://s.taobao.com/search?initiative_id=tbindexz_20170216&amp;ie=utf8&amp;spm=a21bo.50862.201856-taobao-item.2&amp;sourceId=tb.index&amp;search_type=item&amp;ssid=s5-e&amp;commend=all&amp;imgfile=&amp;q=%E5%A4%A7%E5%9E%83%E5%9C%BE%E8%A2%8B&amp;suggest=history_1&amp;_input_charset=utf-8&amp;wq=&amp;suggest_query=&amp;source=suggest&amp;cps=yes&amp;data-key=ppath&amp;data-value=20000%3A230284864&amp;data-action=add" \o "靓涤" </w:instrText>
            </w:r>
            <w:r>
              <w:rPr>
                <w:color w:val="auto"/>
                <w:highlight w:val="none"/>
              </w:rPr>
              <w:fldChar w:fldCharType="separate"/>
            </w:r>
            <w:r>
              <w:rPr>
                <w:color w:val="auto"/>
                <w:highlight w:val="none"/>
              </w:rPr>
              <w:t>靓涤</w:t>
            </w:r>
            <w:r>
              <w:rPr>
                <w:color w:val="auto"/>
                <w:highlight w:val="none"/>
              </w:rPr>
              <w:fldChar w:fldCharType="end"/>
            </w:r>
            <w:r>
              <w:rPr>
                <w:rFonts w:hint="eastAsia"/>
                <w:color w:val="auto"/>
                <w:highlight w:val="none"/>
              </w:rPr>
              <w:t>、台达等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小垃圾袋</w:t>
            </w:r>
          </w:p>
        </w:tc>
        <w:tc>
          <w:tcPr>
            <w:tcW w:w="1418" w:type="dxa"/>
            <w:vAlign w:val="center"/>
          </w:tcPr>
          <w:p>
            <w:pPr>
              <w:spacing w:line="360" w:lineRule="auto"/>
              <w:rPr>
                <w:color w:val="auto"/>
                <w:highlight w:val="none"/>
              </w:rPr>
            </w:pPr>
            <w:r>
              <w:rPr>
                <w:rFonts w:hint="eastAsia"/>
                <w:color w:val="auto"/>
                <w:highlight w:val="none"/>
              </w:rPr>
              <w:t>1600卷</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r>
              <w:rPr>
                <w:rFonts w:hint="eastAsia"/>
                <w:color w:val="auto"/>
                <w:highlight w:val="none"/>
              </w:rPr>
              <w:t>妙洁、</w:t>
            </w:r>
            <w:r>
              <w:rPr>
                <w:color w:val="auto"/>
                <w:highlight w:val="none"/>
              </w:rPr>
              <w:fldChar w:fldCharType="begin"/>
            </w:r>
            <w:r>
              <w:rPr>
                <w:color w:val="auto"/>
                <w:highlight w:val="none"/>
              </w:rPr>
              <w:instrText xml:space="preserve"> HYPERLINK "https://s.taobao.com/search?initiative_id=tbindexz_20170216&amp;ie=utf8&amp;spm=a21bo.50862.201856-taobao-item.2&amp;sourceId=tb.index&amp;search_type=item&amp;ssid=s5-e&amp;commend=all&amp;imgfile=&amp;q=%E5%A4%A7%E5%9E%83%E5%9C%BE%E8%A2%8B&amp;suggest=history_1&amp;_input_charset=utf-8&amp;wq=&amp;suggest_query=&amp;source=suggest&amp;cps=yes&amp;data-key=ppath&amp;data-value=20000%3A230284864&amp;data-action=add" \o "靓涤" </w:instrText>
            </w:r>
            <w:r>
              <w:rPr>
                <w:color w:val="auto"/>
                <w:highlight w:val="none"/>
              </w:rPr>
              <w:fldChar w:fldCharType="separate"/>
            </w:r>
            <w:r>
              <w:rPr>
                <w:color w:val="auto"/>
                <w:highlight w:val="none"/>
              </w:rPr>
              <w:t>靓涤</w:t>
            </w:r>
            <w:r>
              <w:rPr>
                <w:color w:val="auto"/>
                <w:highlight w:val="none"/>
              </w:rPr>
              <w:fldChar w:fldCharType="end"/>
            </w:r>
            <w:r>
              <w:rPr>
                <w:rFonts w:hint="eastAsia"/>
                <w:color w:val="auto"/>
                <w:highlight w:val="none"/>
              </w:rPr>
              <w:t>、台达等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背心袋</w:t>
            </w:r>
          </w:p>
        </w:tc>
        <w:tc>
          <w:tcPr>
            <w:tcW w:w="1418" w:type="dxa"/>
            <w:vAlign w:val="center"/>
          </w:tcPr>
          <w:p>
            <w:pPr>
              <w:spacing w:line="360" w:lineRule="auto"/>
              <w:rPr>
                <w:color w:val="auto"/>
                <w:highlight w:val="none"/>
              </w:rPr>
            </w:pPr>
            <w:r>
              <w:rPr>
                <w:rFonts w:hint="eastAsia"/>
                <w:color w:val="auto"/>
                <w:highlight w:val="none"/>
              </w:rPr>
              <w:t>500只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洗手液</w:t>
            </w:r>
          </w:p>
        </w:tc>
        <w:tc>
          <w:tcPr>
            <w:tcW w:w="1418" w:type="dxa"/>
            <w:vAlign w:val="center"/>
          </w:tcPr>
          <w:p>
            <w:pPr>
              <w:spacing w:line="360" w:lineRule="auto"/>
              <w:rPr>
                <w:color w:val="auto"/>
                <w:highlight w:val="none"/>
              </w:rPr>
            </w:pPr>
            <w:r>
              <w:rPr>
                <w:rFonts w:hint="eastAsia"/>
                <w:color w:val="auto"/>
                <w:highlight w:val="none"/>
              </w:rPr>
              <w:t>650瓶</w:t>
            </w:r>
          </w:p>
        </w:tc>
        <w:tc>
          <w:tcPr>
            <w:tcW w:w="1984" w:type="dxa"/>
            <w:vAlign w:val="center"/>
          </w:tcPr>
          <w:p>
            <w:pPr>
              <w:spacing w:line="360" w:lineRule="auto"/>
              <w:rPr>
                <w:color w:val="auto"/>
                <w:highlight w:val="none"/>
              </w:rPr>
            </w:pPr>
            <w:r>
              <w:rPr>
                <w:rFonts w:hint="eastAsia"/>
                <w:color w:val="auto"/>
                <w:highlight w:val="none"/>
              </w:rPr>
              <w:t>500克/瓶</w:t>
            </w:r>
          </w:p>
        </w:tc>
        <w:tc>
          <w:tcPr>
            <w:tcW w:w="3512" w:type="dxa"/>
            <w:vAlign w:val="center"/>
          </w:tcPr>
          <w:p>
            <w:pPr>
              <w:spacing w:line="360" w:lineRule="auto"/>
              <w:rPr>
                <w:color w:val="auto"/>
                <w:highlight w:val="none"/>
              </w:rPr>
            </w:pPr>
            <w:r>
              <w:rPr>
                <w:rFonts w:hint="eastAsia"/>
                <w:color w:val="auto"/>
                <w:highlight w:val="none"/>
              </w:rPr>
              <w:t>蓝月亮、</w:t>
            </w:r>
            <w:r>
              <w:rPr>
                <w:color w:val="auto"/>
                <w:highlight w:val="none"/>
              </w:rPr>
              <w:fldChar w:fldCharType="begin"/>
            </w:r>
            <w:r>
              <w:rPr>
                <w:color w:val="auto"/>
                <w:highlight w:val="none"/>
              </w:rPr>
              <w:instrText xml:space="preserve"> HYPERLINK "https://s.taobao.com/search?q=%E6%B4%97%E6%89%8B%E6%B6%B2&amp;js=1&amp;stats_click=search_radio_all%3A1&amp;initiative_id=staobaoz_20170216&amp;ie=utf8" \o "威露士" </w:instrText>
            </w:r>
            <w:r>
              <w:rPr>
                <w:color w:val="auto"/>
                <w:highlight w:val="none"/>
              </w:rPr>
              <w:fldChar w:fldCharType="separate"/>
            </w:r>
            <w:r>
              <w:rPr>
                <w:color w:val="auto"/>
                <w:highlight w:val="none"/>
              </w:rPr>
              <w:t>威露士</w:t>
            </w:r>
            <w:r>
              <w:rPr>
                <w:color w:val="auto"/>
                <w:highlight w:val="none"/>
              </w:rPr>
              <w:fldChar w:fldCharType="end"/>
            </w:r>
            <w:r>
              <w:rPr>
                <w:rFonts w:hint="eastAsia"/>
                <w:color w:val="auto"/>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洗洁精</w:t>
            </w:r>
          </w:p>
        </w:tc>
        <w:tc>
          <w:tcPr>
            <w:tcW w:w="1418" w:type="dxa"/>
            <w:vAlign w:val="center"/>
          </w:tcPr>
          <w:p>
            <w:pPr>
              <w:spacing w:line="360" w:lineRule="auto"/>
              <w:rPr>
                <w:color w:val="auto"/>
                <w:highlight w:val="none"/>
              </w:rPr>
            </w:pPr>
            <w:r>
              <w:rPr>
                <w:rFonts w:hint="eastAsia"/>
                <w:color w:val="auto"/>
                <w:highlight w:val="none"/>
              </w:rPr>
              <w:t>50瓶</w:t>
            </w:r>
          </w:p>
        </w:tc>
        <w:tc>
          <w:tcPr>
            <w:tcW w:w="1984" w:type="dxa"/>
            <w:vAlign w:val="center"/>
          </w:tcPr>
          <w:p>
            <w:pPr>
              <w:spacing w:line="360" w:lineRule="auto"/>
              <w:rPr>
                <w:color w:val="auto"/>
                <w:highlight w:val="none"/>
              </w:rPr>
            </w:pPr>
            <w:r>
              <w:rPr>
                <w:rFonts w:hint="eastAsia"/>
                <w:color w:val="auto"/>
                <w:highlight w:val="none"/>
              </w:rPr>
              <w:t>2.5公斤/瓶</w:t>
            </w:r>
          </w:p>
        </w:tc>
        <w:tc>
          <w:tcPr>
            <w:tcW w:w="3512" w:type="dxa"/>
            <w:vAlign w:val="center"/>
          </w:tcPr>
          <w:p>
            <w:pPr>
              <w:spacing w:line="360" w:lineRule="auto"/>
              <w:rPr>
                <w:color w:val="auto"/>
                <w:highlight w:val="none"/>
              </w:rPr>
            </w:pPr>
            <w:r>
              <w:rPr>
                <w:rFonts w:hint="eastAsia"/>
                <w:color w:val="auto"/>
                <w:highlight w:val="none"/>
              </w:rPr>
              <w:t>传化、</w:t>
            </w:r>
            <w:r>
              <w:rPr>
                <w:color w:val="auto"/>
                <w:highlight w:val="none"/>
              </w:rPr>
              <w:fldChar w:fldCharType="begin"/>
            </w:r>
            <w:r>
              <w:rPr>
                <w:color w:val="auto"/>
                <w:highlight w:val="none"/>
              </w:rPr>
              <w:instrText xml:space="preserve"> HYPERLINK "https://s.taobao.com/search?q=%E6%B4%97%E6%B4%81%E7%B2%BE&amp;js=1&amp;stats_click=search_radio_all%3A1&amp;initiative_id=staobaoz_20170216&amp;ie=utf8" \o "雕牌" </w:instrText>
            </w:r>
            <w:r>
              <w:rPr>
                <w:color w:val="auto"/>
                <w:highlight w:val="none"/>
              </w:rPr>
              <w:fldChar w:fldCharType="separate"/>
            </w:r>
            <w:r>
              <w:rPr>
                <w:color w:val="auto"/>
                <w:highlight w:val="none"/>
              </w:rPr>
              <w:t>雕牌</w:t>
            </w:r>
            <w:r>
              <w:rPr>
                <w:color w:val="auto"/>
                <w:highlight w:val="none"/>
              </w:rPr>
              <w:fldChar w:fldCharType="end"/>
            </w:r>
            <w:r>
              <w:rPr>
                <w:rFonts w:hint="eastAsia"/>
                <w:color w:val="auto"/>
                <w:highlight w:val="none"/>
              </w:rPr>
              <w:t>、</w:t>
            </w:r>
            <w:r>
              <w:rPr>
                <w:color w:val="auto"/>
                <w:highlight w:val="none"/>
              </w:rPr>
              <w:fldChar w:fldCharType="begin"/>
            </w:r>
            <w:r>
              <w:rPr>
                <w:color w:val="auto"/>
                <w:highlight w:val="none"/>
              </w:rPr>
              <w:instrText xml:space="preserve"> HYPERLINK "https://s.taobao.com/search?q=%E6%B4%97%E6%B4%81%E7%B2%BE&amp;js=1&amp;stats_click=search_radio_all%3A1&amp;initiative_id=staobaoz_20170216&amp;ie=utf8" \o "白猫" </w:instrText>
            </w:r>
            <w:r>
              <w:rPr>
                <w:color w:val="auto"/>
                <w:highlight w:val="none"/>
              </w:rPr>
              <w:fldChar w:fldCharType="separate"/>
            </w:r>
            <w:r>
              <w:rPr>
                <w:color w:val="auto"/>
                <w:highlight w:val="none"/>
              </w:rPr>
              <w:t>白猫</w:t>
            </w:r>
            <w:r>
              <w:rPr>
                <w:color w:val="auto"/>
                <w:highlight w:val="none"/>
              </w:rPr>
              <w:fldChar w:fldCharType="end"/>
            </w:r>
            <w:r>
              <w:rPr>
                <w:rFonts w:hint="eastAsia"/>
                <w:color w:val="auto"/>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84除菌液</w:t>
            </w:r>
          </w:p>
        </w:tc>
        <w:tc>
          <w:tcPr>
            <w:tcW w:w="1418" w:type="dxa"/>
            <w:vAlign w:val="center"/>
          </w:tcPr>
          <w:p>
            <w:pPr>
              <w:spacing w:line="360" w:lineRule="auto"/>
              <w:rPr>
                <w:color w:val="auto"/>
                <w:highlight w:val="none"/>
              </w:rPr>
            </w:pPr>
            <w:r>
              <w:rPr>
                <w:rFonts w:hint="eastAsia"/>
                <w:color w:val="auto"/>
                <w:highlight w:val="none"/>
              </w:rPr>
              <w:t>40瓶</w:t>
            </w:r>
          </w:p>
        </w:tc>
        <w:tc>
          <w:tcPr>
            <w:tcW w:w="1984" w:type="dxa"/>
            <w:vAlign w:val="center"/>
          </w:tcPr>
          <w:p>
            <w:pPr>
              <w:spacing w:line="360" w:lineRule="auto"/>
              <w:rPr>
                <w:color w:val="auto"/>
                <w:highlight w:val="none"/>
              </w:rPr>
            </w:pPr>
            <w:r>
              <w:rPr>
                <w:rFonts w:hint="eastAsia"/>
                <w:color w:val="auto"/>
                <w:highlight w:val="none"/>
              </w:rPr>
              <w:t>500克/瓶</w:t>
            </w:r>
          </w:p>
        </w:tc>
        <w:tc>
          <w:tcPr>
            <w:tcW w:w="3512" w:type="dxa"/>
            <w:vAlign w:val="center"/>
          </w:tcPr>
          <w:p>
            <w:pPr>
              <w:spacing w:line="360" w:lineRule="auto"/>
              <w:rPr>
                <w:color w:val="auto"/>
                <w:highlight w:val="none"/>
              </w:rPr>
            </w:pPr>
            <w:r>
              <w:rPr>
                <w:color w:val="auto"/>
                <w:highlight w:val="none"/>
              </w:rPr>
              <w:fldChar w:fldCharType="begin"/>
            </w:r>
            <w:r>
              <w:rPr>
                <w:color w:val="auto"/>
                <w:highlight w:val="none"/>
              </w:rPr>
              <w:instrText xml:space="preserve"> HYPERLINK "https://s.taobao.com/search?spm=a230r.1.0.0.r59YKh&amp;q=84%E6%B6%88%E6%AF%92%E6%B6%B2&amp;rs=up&amp;rsclick=1&amp;preq=84%E9%99%A4%E8%8F%8C%E6%B6%B2" \o "威露士" </w:instrText>
            </w:r>
            <w:r>
              <w:rPr>
                <w:color w:val="auto"/>
                <w:highlight w:val="none"/>
              </w:rPr>
              <w:fldChar w:fldCharType="separate"/>
            </w:r>
            <w:r>
              <w:rPr>
                <w:color w:val="auto"/>
                <w:highlight w:val="none"/>
              </w:rPr>
              <w:t>威露士</w:t>
            </w:r>
            <w:r>
              <w:rPr>
                <w:color w:val="auto"/>
                <w:highlight w:val="none"/>
              </w:rPr>
              <w:fldChar w:fldCharType="end"/>
            </w:r>
            <w:r>
              <w:rPr>
                <w:rFonts w:hint="eastAsia"/>
                <w:color w:val="auto"/>
                <w:highlight w:val="none"/>
              </w:rPr>
              <w:t>、</w:t>
            </w:r>
            <w:r>
              <w:rPr>
                <w:color w:val="auto"/>
                <w:highlight w:val="none"/>
              </w:rPr>
              <w:fldChar w:fldCharType="begin"/>
            </w:r>
            <w:r>
              <w:rPr>
                <w:color w:val="auto"/>
                <w:highlight w:val="none"/>
              </w:rPr>
              <w:instrText xml:space="preserve"> HYPERLINK "https://s.taobao.com/search?spm=a230r.1.0.0.r59YKh&amp;q=84%E6%B6%88%E6%AF%92%E6%B6%B2&amp;rs=up&amp;rsclick=1&amp;preq=84%E9%99%A4%E8%8F%8C%E6%B6%B2&amp;cps=yes&amp;data-key=ppath&amp;data-value=20000%3A11008255&amp;data-action=add" \o "瑞泰奇" </w:instrText>
            </w:r>
            <w:r>
              <w:rPr>
                <w:color w:val="auto"/>
                <w:highlight w:val="none"/>
              </w:rPr>
              <w:fldChar w:fldCharType="separate"/>
            </w:r>
            <w:r>
              <w:rPr>
                <w:color w:val="auto"/>
                <w:highlight w:val="none"/>
              </w:rPr>
              <w:t>瑞泰奇</w:t>
            </w:r>
            <w:r>
              <w:rPr>
                <w:color w:val="auto"/>
                <w:highlight w:val="none"/>
              </w:rPr>
              <w:fldChar w:fldCharType="end"/>
            </w:r>
            <w:r>
              <w:rPr>
                <w:rFonts w:hint="eastAsia"/>
                <w:color w:val="auto"/>
                <w:highlight w:val="none"/>
              </w:rPr>
              <w:t>、蓝月亮等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除油乳化剂</w:t>
            </w:r>
          </w:p>
        </w:tc>
        <w:tc>
          <w:tcPr>
            <w:tcW w:w="1418" w:type="dxa"/>
            <w:vAlign w:val="center"/>
          </w:tcPr>
          <w:p>
            <w:pPr>
              <w:spacing w:line="360" w:lineRule="auto"/>
              <w:rPr>
                <w:color w:val="auto"/>
                <w:highlight w:val="none"/>
              </w:rPr>
            </w:pPr>
            <w:r>
              <w:rPr>
                <w:rFonts w:hint="eastAsia"/>
                <w:color w:val="auto"/>
                <w:highlight w:val="none"/>
              </w:rPr>
              <w:t>2桶</w:t>
            </w:r>
          </w:p>
        </w:tc>
        <w:tc>
          <w:tcPr>
            <w:tcW w:w="1984" w:type="dxa"/>
            <w:vAlign w:val="center"/>
          </w:tcPr>
          <w:p>
            <w:pPr>
              <w:spacing w:line="360" w:lineRule="auto"/>
              <w:rPr>
                <w:color w:val="auto"/>
                <w:highlight w:val="none"/>
              </w:rPr>
            </w:pPr>
            <w:r>
              <w:rPr>
                <w:rFonts w:hint="eastAsia"/>
                <w:color w:val="auto"/>
                <w:highlight w:val="none"/>
              </w:rPr>
              <w:t>5公斤/桶</w:t>
            </w: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全能清洁剂</w:t>
            </w:r>
          </w:p>
        </w:tc>
        <w:tc>
          <w:tcPr>
            <w:tcW w:w="1418" w:type="dxa"/>
            <w:vAlign w:val="center"/>
          </w:tcPr>
          <w:p>
            <w:pPr>
              <w:spacing w:line="360" w:lineRule="auto"/>
              <w:rPr>
                <w:color w:val="auto"/>
                <w:highlight w:val="none"/>
              </w:rPr>
            </w:pPr>
            <w:r>
              <w:rPr>
                <w:rFonts w:hint="eastAsia"/>
                <w:color w:val="auto"/>
                <w:highlight w:val="none"/>
              </w:rPr>
              <w:t>60桶</w:t>
            </w:r>
          </w:p>
        </w:tc>
        <w:tc>
          <w:tcPr>
            <w:tcW w:w="1984" w:type="dxa"/>
            <w:vAlign w:val="center"/>
          </w:tcPr>
          <w:p>
            <w:pPr>
              <w:spacing w:line="360" w:lineRule="auto"/>
              <w:rPr>
                <w:color w:val="auto"/>
                <w:highlight w:val="none"/>
              </w:rPr>
            </w:pPr>
            <w:r>
              <w:rPr>
                <w:rFonts w:hint="eastAsia"/>
                <w:color w:val="auto"/>
                <w:highlight w:val="none"/>
              </w:rPr>
              <w:t>4公斤/桶</w:t>
            </w:r>
          </w:p>
        </w:tc>
        <w:tc>
          <w:tcPr>
            <w:tcW w:w="3512" w:type="dxa"/>
            <w:vAlign w:val="center"/>
          </w:tcPr>
          <w:p>
            <w:pPr>
              <w:spacing w:line="360" w:lineRule="auto"/>
              <w:rPr>
                <w:color w:val="auto"/>
                <w:highlight w:val="none"/>
              </w:rPr>
            </w:pP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"超宝" </w:instrText>
            </w:r>
            <w:r>
              <w:rPr>
                <w:color w:val="auto"/>
                <w:highlight w:val="none"/>
              </w:rPr>
              <w:fldChar w:fldCharType="separate"/>
            </w:r>
            <w:r>
              <w:rPr>
                <w:color w:val="auto"/>
                <w:highlight w:val="none"/>
              </w:rPr>
              <w:t>超宝</w:t>
            </w:r>
            <w:r>
              <w:rPr>
                <w:color w:val="auto"/>
                <w:highlight w:val="none"/>
              </w:rPr>
              <w:fldChar w:fldCharType="end"/>
            </w:r>
            <w:r>
              <w:rPr>
                <w:rFonts w:hint="eastAsia"/>
                <w:color w:val="auto"/>
                <w:highlight w:val="none"/>
              </w:rPr>
              <w:t>、</w:t>
            </w: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"优洁士" </w:instrText>
            </w:r>
            <w:r>
              <w:rPr>
                <w:color w:val="auto"/>
                <w:highlight w:val="none"/>
              </w:rPr>
              <w:fldChar w:fldCharType="separate"/>
            </w:r>
            <w:r>
              <w:rPr>
                <w:color w:val="auto"/>
                <w:highlight w:val="none"/>
              </w:rPr>
              <w:t>优洁士</w:t>
            </w:r>
            <w:r>
              <w:rPr>
                <w:color w:val="auto"/>
                <w:highlight w:val="none"/>
              </w:rPr>
              <w:fldChar w:fldCharType="end"/>
            </w:r>
            <w:r>
              <w:rPr>
                <w:rFonts w:hint="eastAsia"/>
                <w:color w:val="auto"/>
                <w:highlight w:val="none"/>
              </w:rPr>
              <w:t>、</w:t>
            </w: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"蓝月亮" </w:instrText>
            </w:r>
            <w:r>
              <w:rPr>
                <w:color w:val="auto"/>
                <w:highlight w:val="none"/>
              </w:rPr>
              <w:fldChar w:fldCharType="separate"/>
            </w:r>
            <w:r>
              <w:rPr>
                <w:color w:val="auto"/>
                <w:highlight w:val="none"/>
              </w:rPr>
              <w:t>蓝月亮</w:t>
            </w:r>
            <w:r>
              <w:rPr>
                <w:color w:val="auto"/>
                <w:highlight w:val="none"/>
              </w:rPr>
              <w:fldChar w:fldCharType="end"/>
            </w:r>
            <w:r>
              <w:rPr>
                <w:rFonts w:hint="eastAsia"/>
                <w:color w:val="auto"/>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清厕剂</w:t>
            </w:r>
          </w:p>
        </w:tc>
        <w:tc>
          <w:tcPr>
            <w:tcW w:w="1418" w:type="dxa"/>
            <w:vAlign w:val="center"/>
          </w:tcPr>
          <w:p>
            <w:pPr>
              <w:spacing w:line="360" w:lineRule="auto"/>
              <w:rPr>
                <w:color w:val="auto"/>
                <w:highlight w:val="none"/>
              </w:rPr>
            </w:pPr>
            <w:r>
              <w:rPr>
                <w:rFonts w:hint="eastAsia"/>
                <w:color w:val="auto"/>
                <w:highlight w:val="none"/>
              </w:rPr>
              <w:t>60桶</w:t>
            </w:r>
          </w:p>
        </w:tc>
        <w:tc>
          <w:tcPr>
            <w:tcW w:w="1984" w:type="dxa"/>
            <w:vAlign w:val="center"/>
          </w:tcPr>
          <w:p>
            <w:pPr>
              <w:spacing w:line="360" w:lineRule="auto"/>
              <w:rPr>
                <w:color w:val="auto"/>
                <w:highlight w:val="none"/>
              </w:rPr>
            </w:pPr>
            <w:r>
              <w:rPr>
                <w:rFonts w:hint="eastAsia"/>
                <w:color w:val="auto"/>
                <w:highlight w:val="none"/>
              </w:rPr>
              <w:t>4公斤/桶</w:t>
            </w:r>
          </w:p>
        </w:tc>
        <w:tc>
          <w:tcPr>
            <w:tcW w:w="3512" w:type="dxa"/>
            <w:vAlign w:val="center"/>
          </w:tcPr>
          <w:p>
            <w:pPr>
              <w:spacing w:line="360" w:lineRule="auto"/>
              <w:rPr>
                <w:color w:val="auto"/>
                <w:highlight w:val="none"/>
              </w:rPr>
            </w:pPr>
            <w:r>
              <w:rPr>
                <w:rFonts w:hint="eastAsia"/>
                <w:color w:val="auto"/>
                <w:highlight w:val="none"/>
              </w:rPr>
              <w:t>卫诺、</w:t>
            </w:r>
            <w:r>
              <w:rPr>
                <w:color w:val="auto"/>
                <w:highlight w:val="none"/>
              </w:rPr>
              <w:fldChar w:fldCharType="begin"/>
            </w:r>
            <w:r>
              <w:rPr>
                <w:color w:val="auto"/>
                <w:highlight w:val="none"/>
              </w:rPr>
              <w:instrText xml:space="preserve"> HYPERLINK "https://s.taobao.com/search?q=%E6%B4%81%E5%8E%95%E5%89%82&amp;js=1&amp;stats_click=search_radio_all%3A1&amp;initiative_id=staobaoz_20170216&amp;ie=utf8" \o "蓝月亮" </w:instrText>
            </w:r>
            <w:r>
              <w:rPr>
                <w:color w:val="auto"/>
                <w:highlight w:val="none"/>
              </w:rPr>
              <w:fldChar w:fldCharType="separate"/>
            </w:r>
            <w:r>
              <w:rPr>
                <w:color w:val="auto"/>
                <w:highlight w:val="none"/>
              </w:rPr>
              <w:t>蓝月亮</w:t>
            </w:r>
            <w:r>
              <w:rPr>
                <w:color w:val="auto"/>
                <w:highlight w:val="none"/>
              </w:rPr>
              <w:fldChar w:fldCharType="end"/>
            </w:r>
            <w:r>
              <w:rPr>
                <w:rFonts w:hint="eastAsia"/>
                <w:color w:val="auto"/>
                <w:highlight w:val="none"/>
              </w:rPr>
              <w:t>、白云等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玻璃水</w:t>
            </w:r>
          </w:p>
        </w:tc>
        <w:tc>
          <w:tcPr>
            <w:tcW w:w="1418" w:type="dxa"/>
            <w:vAlign w:val="center"/>
          </w:tcPr>
          <w:p>
            <w:pPr>
              <w:spacing w:line="360" w:lineRule="auto"/>
              <w:rPr>
                <w:color w:val="auto"/>
                <w:highlight w:val="none"/>
              </w:rPr>
            </w:pPr>
            <w:r>
              <w:rPr>
                <w:rFonts w:hint="eastAsia"/>
                <w:color w:val="auto"/>
                <w:highlight w:val="none"/>
              </w:rPr>
              <w:t>20桶</w:t>
            </w:r>
          </w:p>
        </w:tc>
        <w:tc>
          <w:tcPr>
            <w:tcW w:w="1984" w:type="dxa"/>
            <w:vAlign w:val="center"/>
          </w:tcPr>
          <w:p>
            <w:pPr>
              <w:spacing w:line="360" w:lineRule="auto"/>
              <w:rPr>
                <w:color w:val="auto"/>
                <w:highlight w:val="none"/>
              </w:rPr>
            </w:pPr>
            <w:r>
              <w:rPr>
                <w:rFonts w:hint="eastAsia"/>
                <w:color w:val="auto"/>
                <w:highlight w:val="none"/>
              </w:rPr>
              <w:t>4公斤/桶</w:t>
            </w:r>
          </w:p>
        </w:tc>
        <w:tc>
          <w:tcPr>
            <w:tcW w:w="3512" w:type="dxa"/>
            <w:vAlign w:val="center"/>
          </w:tcPr>
          <w:p>
            <w:pPr>
              <w:spacing w:line="360" w:lineRule="auto"/>
              <w:rPr>
                <w:color w:val="auto"/>
                <w:highlight w:val="none"/>
              </w:rPr>
            </w:pPr>
            <w:r>
              <w:rPr>
                <w:rFonts w:hint="eastAsia"/>
                <w:color w:val="auto"/>
                <w:highlight w:val="none"/>
              </w:rPr>
              <w:t>白云、</w:t>
            </w:r>
            <w:r>
              <w:rPr>
                <w:color w:val="auto"/>
                <w:highlight w:val="none"/>
              </w:rPr>
              <w:fldChar w:fldCharType="begin"/>
            </w:r>
            <w:r>
              <w:rPr>
                <w:color w:val="auto"/>
                <w:highlight w:val="none"/>
              </w:rPr>
              <w:instrText xml:space="preserve"> HYPERLINK "https://s.taobao.com/search?q=%E7%8E%BB%E7%92%83%E6%B0%B4&amp;js=1&amp;stats_click=search_radio_all%3A1&amp;initiative_id=staobaoz_20170216&amp;ie=utf8" \o "海蓝星" </w:instrText>
            </w:r>
            <w:r>
              <w:rPr>
                <w:color w:val="auto"/>
                <w:highlight w:val="none"/>
              </w:rPr>
              <w:fldChar w:fldCharType="separate"/>
            </w:r>
            <w:r>
              <w:rPr>
                <w:color w:val="auto"/>
                <w:highlight w:val="none"/>
              </w:rPr>
              <w:t>海蓝星</w:t>
            </w:r>
            <w:r>
              <w:rPr>
                <w:color w:val="auto"/>
                <w:highlight w:val="none"/>
              </w:rPr>
              <w:fldChar w:fldCharType="end"/>
            </w:r>
            <w:r>
              <w:rPr>
                <w:color w:val="auto"/>
                <w:highlight w:val="none"/>
              </w:rPr>
              <w:fldChar w:fldCharType="begin"/>
            </w:r>
            <w:r>
              <w:rPr>
                <w:color w:val="auto"/>
                <w:highlight w:val="none"/>
              </w:rPr>
              <w:instrText xml:space="preserve"> HYPERLINK "https://s.taobao.com/search?q=%E7%8E%BB%E7%92%83%E6%B0%B4&amp;js=1&amp;stats_click=search_radio_all%3A1&amp;initiative_id=staobaoz_20170216&amp;ie=utf8&amp;cps=yes&amp;data-key=ppath&amp;data-value=20000%3A85116231&amp;data-action=add" \o "Mr Muscle/威猛先生" </w:instrText>
            </w:r>
            <w:r>
              <w:rPr>
                <w:color w:val="auto"/>
                <w:highlight w:val="none"/>
              </w:rPr>
              <w:fldChar w:fldCharType="separate"/>
            </w:r>
            <w:r>
              <w:rPr>
                <w:color w:val="auto"/>
                <w:highlight w:val="none"/>
              </w:rPr>
              <w:t>威猛先生</w:t>
            </w:r>
            <w:r>
              <w:rPr>
                <w:color w:val="auto"/>
                <w:highlight w:val="none"/>
              </w:rPr>
              <w:fldChar w:fldCharType="end"/>
            </w:r>
            <w:r>
              <w:rPr>
                <w:rFonts w:hint="eastAsia"/>
                <w:color w:val="auto"/>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去污粉</w:t>
            </w:r>
          </w:p>
        </w:tc>
        <w:tc>
          <w:tcPr>
            <w:tcW w:w="1418" w:type="dxa"/>
            <w:vAlign w:val="center"/>
          </w:tcPr>
          <w:p>
            <w:pPr>
              <w:spacing w:line="360" w:lineRule="auto"/>
              <w:rPr>
                <w:color w:val="auto"/>
                <w:highlight w:val="none"/>
              </w:rPr>
            </w:pPr>
            <w:r>
              <w:rPr>
                <w:rFonts w:hint="eastAsia"/>
                <w:color w:val="auto"/>
                <w:highlight w:val="none"/>
              </w:rPr>
              <w:t>30包</w:t>
            </w:r>
          </w:p>
        </w:tc>
        <w:tc>
          <w:tcPr>
            <w:tcW w:w="1984" w:type="dxa"/>
            <w:vAlign w:val="center"/>
          </w:tcPr>
          <w:p>
            <w:pPr>
              <w:spacing w:line="360" w:lineRule="auto"/>
              <w:rPr>
                <w:color w:val="auto"/>
                <w:highlight w:val="none"/>
              </w:rPr>
            </w:pPr>
            <w:r>
              <w:rPr>
                <w:rFonts w:hint="eastAsia"/>
                <w:color w:val="auto"/>
                <w:highlight w:val="none"/>
              </w:rPr>
              <w:t>250克</w:t>
            </w:r>
          </w:p>
        </w:tc>
        <w:tc>
          <w:tcPr>
            <w:tcW w:w="3512" w:type="dxa"/>
            <w:vAlign w:val="center"/>
          </w:tcPr>
          <w:p>
            <w:pPr>
              <w:spacing w:line="360" w:lineRule="auto"/>
              <w:rPr>
                <w:color w:val="auto"/>
                <w:highlight w:val="none"/>
              </w:rPr>
            </w:pPr>
            <w:r>
              <w:rPr>
                <w:rFonts w:hint="eastAsia"/>
                <w:color w:val="auto"/>
                <w:highlight w:val="none"/>
              </w:rPr>
              <w:t>白猫、</w:t>
            </w:r>
            <w:r>
              <w:rPr>
                <w:color w:val="auto"/>
                <w:highlight w:val="none"/>
              </w:rPr>
              <w:fldChar w:fldCharType="begin"/>
            </w:r>
            <w:r>
              <w:rPr>
                <w:color w:val="auto"/>
                <w:highlight w:val="none"/>
              </w:rPr>
              <w:instrText xml:space="preserve"> HYPERLINK "https://s.taobao.com/search?q=%E5%8E%BB%E6%B1%A1%E7%B2%89&amp;js=1&amp;stats_click=search_radio_all%3A1&amp;initiative_id=staobaoz_20170216&amp;ie=utf8" \o "伟复" </w:instrText>
            </w:r>
            <w:r>
              <w:rPr>
                <w:color w:val="auto"/>
                <w:highlight w:val="none"/>
              </w:rPr>
              <w:fldChar w:fldCharType="separate"/>
            </w:r>
            <w:r>
              <w:rPr>
                <w:color w:val="auto"/>
                <w:highlight w:val="none"/>
              </w:rPr>
              <w:t>伟复</w:t>
            </w:r>
            <w:r>
              <w:rPr>
                <w:color w:val="auto"/>
                <w:highlight w:val="none"/>
              </w:rPr>
              <w:fldChar w:fldCharType="end"/>
            </w:r>
            <w:r>
              <w:rPr>
                <w:rFonts w:hint="eastAsia"/>
                <w:color w:val="auto"/>
                <w:highlight w:val="none"/>
              </w:rPr>
              <w:t>、</w:t>
            </w:r>
            <w:r>
              <w:rPr>
                <w:color w:val="auto"/>
                <w:highlight w:val="none"/>
              </w:rPr>
              <w:fldChar w:fldCharType="begin"/>
            </w:r>
            <w:r>
              <w:rPr>
                <w:color w:val="auto"/>
                <w:highlight w:val="none"/>
              </w:rPr>
              <w:instrText xml:space="preserve"> HYPERLINK "https://s.taobao.com/search?q=%E5%8E%BB%E6%B1%A1%E7%B2%89&amp;js=1&amp;stats_click=search_radio_all%3A1&amp;initiative_id=staobaoz_20170216&amp;ie=utf8" \o "心居客" </w:instrText>
            </w:r>
            <w:r>
              <w:rPr>
                <w:color w:val="auto"/>
                <w:highlight w:val="none"/>
              </w:rPr>
              <w:fldChar w:fldCharType="separate"/>
            </w:r>
            <w:r>
              <w:rPr>
                <w:color w:val="auto"/>
                <w:highlight w:val="none"/>
              </w:rPr>
              <w:t>心居客</w:t>
            </w:r>
            <w:r>
              <w:rPr>
                <w:color w:val="auto"/>
                <w:highlight w:val="none"/>
              </w:rPr>
              <w:fldChar w:fldCharType="end"/>
            </w:r>
            <w:r>
              <w:rPr>
                <w:rFonts w:hint="eastAsia"/>
                <w:color w:val="auto"/>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卷纸</w:t>
            </w:r>
          </w:p>
        </w:tc>
        <w:tc>
          <w:tcPr>
            <w:tcW w:w="1418" w:type="dxa"/>
            <w:vAlign w:val="center"/>
          </w:tcPr>
          <w:p>
            <w:pPr>
              <w:spacing w:line="360" w:lineRule="auto"/>
              <w:rPr>
                <w:color w:val="auto"/>
                <w:highlight w:val="none"/>
              </w:rPr>
            </w:pPr>
            <w:r>
              <w:rPr>
                <w:rFonts w:hint="eastAsia"/>
                <w:color w:val="auto"/>
                <w:highlight w:val="none"/>
              </w:rPr>
              <w:t>220箱</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r>
              <w:rPr>
                <w:rFonts w:hint="eastAsia"/>
                <w:color w:val="auto"/>
                <w:highlight w:val="none"/>
              </w:rPr>
              <w:t>洁云、维达、清风等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擦手纸</w:t>
            </w:r>
          </w:p>
        </w:tc>
        <w:tc>
          <w:tcPr>
            <w:tcW w:w="1418" w:type="dxa"/>
            <w:vAlign w:val="center"/>
          </w:tcPr>
          <w:p>
            <w:pPr>
              <w:spacing w:line="360" w:lineRule="auto"/>
              <w:rPr>
                <w:color w:val="auto"/>
                <w:highlight w:val="none"/>
              </w:rPr>
            </w:pPr>
            <w:r>
              <w:rPr>
                <w:rFonts w:hint="eastAsia"/>
                <w:color w:val="auto"/>
                <w:highlight w:val="none"/>
              </w:rPr>
              <w:t>260箱</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r>
              <w:rPr>
                <w:rFonts w:hint="eastAsia"/>
                <w:color w:val="auto"/>
                <w:highlight w:val="none"/>
              </w:rPr>
              <w:t>洁云、维达、清风等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扫把</w:t>
            </w:r>
          </w:p>
        </w:tc>
        <w:tc>
          <w:tcPr>
            <w:tcW w:w="1418" w:type="dxa"/>
            <w:vAlign w:val="center"/>
          </w:tcPr>
          <w:p>
            <w:pPr>
              <w:spacing w:line="360" w:lineRule="auto"/>
              <w:rPr>
                <w:color w:val="auto"/>
                <w:highlight w:val="none"/>
              </w:rPr>
            </w:pPr>
            <w:r>
              <w:rPr>
                <w:rFonts w:hint="eastAsia"/>
                <w:color w:val="auto"/>
                <w:highlight w:val="none"/>
              </w:rPr>
              <w:t>50个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拖把</w:t>
            </w:r>
          </w:p>
        </w:tc>
        <w:tc>
          <w:tcPr>
            <w:tcW w:w="1418" w:type="dxa"/>
            <w:vAlign w:val="center"/>
          </w:tcPr>
          <w:p>
            <w:pPr>
              <w:spacing w:line="360" w:lineRule="auto"/>
              <w:rPr>
                <w:color w:val="auto"/>
                <w:highlight w:val="none"/>
              </w:rPr>
            </w:pPr>
            <w:r>
              <w:rPr>
                <w:rFonts w:hint="eastAsia"/>
                <w:color w:val="auto"/>
                <w:highlight w:val="none"/>
              </w:rPr>
              <w:t>100个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水桶</w:t>
            </w:r>
          </w:p>
        </w:tc>
        <w:tc>
          <w:tcPr>
            <w:tcW w:w="1418" w:type="dxa"/>
            <w:vAlign w:val="center"/>
          </w:tcPr>
          <w:p>
            <w:pPr>
              <w:spacing w:line="360" w:lineRule="auto"/>
              <w:rPr>
                <w:color w:val="auto"/>
                <w:highlight w:val="none"/>
              </w:rPr>
            </w:pPr>
            <w:r>
              <w:rPr>
                <w:rFonts w:hint="eastAsia"/>
                <w:color w:val="auto"/>
                <w:highlight w:val="none"/>
              </w:rPr>
              <w:t>60个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尘推</w:t>
            </w:r>
          </w:p>
        </w:tc>
        <w:tc>
          <w:tcPr>
            <w:tcW w:w="1418" w:type="dxa"/>
            <w:vAlign w:val="center"/>
          </w:tcPr>
          <w:p>
            <w:pPr>
              <w:spacing w:line="360" w:lineRule="auto"/>
              <w:rPr>
                <w:color w:val="auto"/>
                <w:highlight w:val="none"/>
              </w:rPr>
            </w:pPr>
            <w:r>
              <w:rPr>
                <w:rFonts w:hint="eastAsia"/>
                <w:color w:val="auto"/>
                <w:highlight w:val="none"/>
              </w:rPr>
              <w:t>50个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火钳</w:t>
            </w:r>
          </w:p>
        </w:tc>
        <w:tc>
          <w:tcPr>
            <w:tcW w:w="1418" w:type="dxa"/>
            <w:vAlign w:val="center"/>
          </w:tcPr>
          <w:p>
            <w:pPr>
              <w:spacing w:line="360" w:lineRule="auto"/>
              <w:rPr>
                <w:color w:val="auto"/>
                <w:highlight w:val="none"/>
              </w:rPr>
            </w:pPr>
            <w:r>
              <w:rPr>
                <w:rFonts w:hint="eastAsia"/>
                <w:color w:val="auto"/>
                <w:highlight w:val="none"/>
              </w:rPr>
              <w:t>50个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清洁布</w:t>
            </w:r>
          </w:p>
        </w:tc>
        <w:tc>
          <w:tcPr>
            <w:tcW w:w="1418" w:type="dxa"/>
            <w:vAlign w:val="center"/>
          </w:tcPr>
          <w:p>
            <w:pPr>
              <w:spacing w:line="360" w:lineRule="auto"/>
              <w:rPr>
                <w:color w:val="auto"/>
                <w:highlight w:val="none"/>
              </w:rPr>
            </w:pPr>
            <w:r>
              <w:rPr>
                <w:rFonts w:hint="eastAsia"/>
                <w:color w:val="auto"/>
                <w:highlight w:val="none"/>
              </w:rPr>
              <w:t>200块</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rPr>
                <w:color w:val="auto"/>
                <w:highlight w:val="none"/>
              </w:rPr>
            </w:pPr>
            <w:r>
              <w:rPr>
                <w:rFonts w:hint="eastAsia"/>
                <w:color w:val="auto"/>
                <w:highlight w:val="none"/>
              </w:rPr>
              <w:t>芳香球</w:t>
            </w:r>
          </w:p>
        </w:tc>
        <w:tc>
          <w:tcPr>
            <w:tcW w:w="1418" w:type="dxa"/>
            <w:vAlign w:val="center"/>
          </w:tcPr>
          <w:p>
            <w:pPr>
              <w:spacing w:line="360" w:lineRule="auto"/>
              <w:rPr>
                <w:color w:val="auto"/>
                <w:highlight w:val="none"/>
              </w:rPr>
            </w:pPr>
            <w:r>
              <w:rPr>
                <w:rFonts w:hint="eastAsia"/>
                <w:color w:val="auto"/>
                <w:highlight w:val="none"/>
              </w:rPr>
              <w:t>1000个</w:t>
            </w:r>
          </w:p>
        </w:tc>
        <w:tc>
          <w:tcPr>
            <w:tcW w:w="1984" w:type="dxa"/>
            <w:vAlign w:val="center"/>
          </w:tcPr>
          <w:p>
            <w:pPr>
              <w:spacing w:line="360" w:lineRule="auto"/>
              <w:rPr>
                <w:color w:val="auto"/>
                <w:highlight w:val="none"/>
              </w:rPr>
            </w:pPr>
          </w:p>
        </w:tc>
        <w:tc>
          <w:tcPr>
            <w:tcW w:w="3512" w:type="dxa"/>
            <w:vAlign w:val="center"/>
          </w:tcPr>
          <w:p>
            <w:pPr>
              <w:spacing w:line="360" w:lineRule="auto"/>
              <w:rPr>
                <w:color w:val="auto"/>
                <w:highlight w:val="none"/>
              </w:rPr>
            </w:pPr>
          </w:p>
        </w:tc>
      </w:tr>
    </w:tbl>
    <w:p>
      <w:pPr>
        <w:spacing w:line="360" w:lineRule="auto"/>
        <w:rPr>
          <w:color w:val="auto"/>
          <w:sz w:val="24"/>
          <w:highlight w:val="none"/>
        </w:rPr>
      </w:pPr>
      <w:r>
        <w:rPr>
          <w:rFonts w:hint="eastAsia"/>
          <w:color w:val="auto"/>
          <w:sz w:val="24"/>
          <w:highlight w:val="none"/>
        </w:rPr>
        <w:t>上述物品由中标人提供，如发生数量不足，需由中标人补足。（注：上述消耗物品品种数量视情况作适当调整，投标人必须予以配合）</w:t>
      </w:r>
    </w:p>
    <w:p>
      <w:pPr>
        <w:spacing w:line="360" w:lineRule="auto"/>
        <w:rPr>
          <w:color w:val="auto"/>
          <w:sz w:val="24"/>
          <w:highlight w:val="none"/>
        </w:rPr>
      </w:pPr>
      <w:r>
        <w:rPr>
          <w:rFonts w:hint="eastAsia"/>
          <w:color w:val="auto"/>
          <w:sz w:val="24"/>
          <w:highlight w:val="none"/>
        </w:rPr>
        <w:t>建立</w:t>
      </w:r>
      <w:r>
        <w:rPr>
          <w:color w:val="auto"/>
          <w:sz w:val="24"/>
          <w:highlight w:val="none"/>
        </w:rPr>
        <w:t>“</w:t>
      </w:r>
      <w:r>
        <w:rPr>
          <w:rFonts w:hint="eastAsia"/>
          <w:color w:val="auto"/>
          <w:sz w:val="24"/>
          <w:highlight w:val="none"/>
        </w:rPr>
        <w:t>四害</w:t>
      </w:r>
      <w:r>
        <w:rPr>
          <w:color w:val="auto"/>
          <w:sz w:val="24"/>
          <w:highlight w:val="none"/>
        </w:rPr>
        <w:t>”</w:t>
      </w:r>
      <w:r>
        <w:rPr>
          <w:rFonts w:hint="eastAsia"/>
          <w:color w:val="auto"/>
          <w:sz w:val="24"/>
          <w:highlight w:val="none"/>
        </w:rPr>
        <w:t>消杀工作管理制度，根据实际情况定期开展消杀工作，有效控制鼠、蟑、蝇、蚊等害虫孳生，定期对各类病虫害进行预防控制，适时投放消杀药物和设施；</w:t>
      </w:r>
      <w:r>
        <w:rPr>
          <w:color w:val="auto"/>
          <w:sz w:val="24"/>
          <w:highlight w:val="none"/>
        </w:rPr>
        <w:t>“</w:t>
      </w:r>
      <w:r>
        <w:rPr>
          <w:rFonts w:hint="eastAsia"/>
          <w:color w:val="auto"/>
          <w:sz w:val="24"/>
          <w:highlight w:val="none"/>
        </w:rPr>
        <w:t>除四害</w:t>
      </w:r>
      <w:r>
        <w:rPr>
          <w:color w:val="auto"/>
          <w:sz w:val="24"/>
          <w:highlight w:val="none"/>
        </w:rPr>
        <w:t>”</w:t>
      </w:r>
      <w:r>
        <w:rPr>
          <w:rFonts w:hint="eastAsia"/>
          <w:color w:val="auto"/>
          <w:sz w:val="24"/>
          <w:highlight w:val="none"/>
        </w:rPr>
        <w:t>实施单位须具有杭州市鼠害与卫生虫害防制协会颁发的《杭州市病媒生物消杀专业机构资质证书》，提供的服务不得低于杭州市爱卫会</w:t>
      </w:r>
      <w:r>
        <w:rPr>
          <w:color w:val="auto"/>
          <w:sz w:val="24"/>
          <w:highlight w:val="none"/>
        </w:rPr>
        <w:t>“</w:t>
      </w:r>
      <w:r>
        <w:rPr>
          <w:rFonts w:hint="eastAsia"/>
          <w:color w:val="auto"/>
          <w:sz w:val="24"/>
          <w:highlight w:val="none"/>
        </w:rPr>
        <w:t>除四害</w:t>
      </w:r>
      <w:r>
        <w:rPr>
          <w:color w:val="auto"/>
          <w:sz w:val="24"/>
          <w:highlight w:val="none"/>
        </w:rPr>
        <w:t>”</w:t>
      </w:r>
      <w:r>
        <w:rPr>
          <w:rFonts w:hint="eastAsia"/>
          <w:color w:val="auto"/>
          <w:sz w:val="24"/>
          <w:highlight w:val="none"/>
        </w:rPr>
        <w:t>相关规定及验收标准，并视特殊情况增加次数，相关材料及药品等产生的费用包含在本次投标价中。</w:t>
      </w:r>
    </w:p>
    <w:p>
      <w:pPr>
        <w:spacing w:line="360" w:lineRule="auto"/>
        <w:outlineLvl w:val="3"/>
        <w:rPr>
          <w:b/>
          <w:bCs/>
          <w:color w:val="auto"/>
          <w:sz w:val="24"/>
          <w:highlight w:val="none"/>
        </w:rPr>
      </w:pPr>
      <w:r>
        <w:rPr>
          <w:rFonts w:hint="eastAsia"/>
          <w:b/>
          <w:bCs/>
          <w:color w:val="auto"/>
          <w:sz w:val="24"/>
          <w:highlight w:val="none"/>
        </w:rPr>
        <w:t>2.消防设施管理的服务要求</w:t>
      </w:r>
    </w:p>
    <w:p>
      <w:pPr>
        <w:spacing w:line="360" w:lineRule="auto"/>
        <w:outlineLvl w:val="4"/>
        <w:rPr>
          <w:color w:val="auto"/>
          <w:sz w:val="24"/>
          <w:highlight w:val="none"/>
        </w:rPr>
      </w:pPr>
      <w:r>
        <w:rPr>
          <w:rFonts w:hint="eastAsia"/>
          <w:color w:val="auto"/>
          <w:sz w:val="24"/>
          <w:highlight w:val="none"/>
        </w:rPr>
        <w:t>1）突发事件处理</w:t>
      </w:r>
    </w:p>
    <w:p>
      <w:pPr>
        <w:spacing w:line="360" w:lineRule="auto"/>
        <w:rPr>
          <w:color w:val="auto"/>
          <w:sz w:val="24"/>
          <w:highlight w:val="none"/>
        </w:rPr>
      </w:pPr>
      <w:r>
        <w:rPr>
          <w:rFonts w:hint="eastAsia"/>
          <w:color w:val="auto"/>
          <w:sz w:val="24"/>
          <w:highlight w:val="none"/>
        </w:rPr>
        <w:t>按照要求制订各类突发事件应急预案，并将预案内容在物业办公室、机房等处张贴。在各楼层固定位置悬挂疏散示意图及引路标志，每年组织不少于</w:t>
      </w:r>
      <w:r>
        <w:rPr>
          <w:color w:val="auto"/>
          <w:sz w:val="24"/>
          <w:highlight w:val="none"/>
        </w:rPr>
        <w:t>1</w:t>
      </w:r>
      <w:r>
        <w:rPr>
          <w:rFonts w:hint="eastAsia"/>
          <w:color w:val="auto"/>
          <w:sz w:val="24"/>
          <w:highlight w:val="none"/>
        </w:rPr>
        <w:t>次的突发事件应急演习。当发生台风、暴雨等灾害性天气及其他危害公共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pPr>
        <w:spacing w:line="360" w:lineRule="auto"/>
        <w:outlineLvl w:val="4"/>
        <w:rPr>
          <w:color w:val="auto"/>
          <w:sz w:val="24"/>
          <w:highlight w:val="none"/>
        </w:rPr>
      </w:pPr>
      <w:r>
        <w:rPr>
          <w:rFonts w:hint="eastAsia"/>
          <w:color w:val="auto"/>
          <w:sz w:val="24"/>
          <w:highlight w:val="none"/>
        </w:rPr>
        <w:t>2）消防设施管理</w:t>
      </w:r>
    </w:p>
    <w:p>
      <w:pPr>
        <w:spacing w:line="360" w:lineRule="auto"/>
        <w:rPr>
          <w:color w:val="auto"/>
          <w:sz w:val="24"/>
          <w:highlight w:val="none"/>
        </w:rPr>
      </w:pPr>
      <w:r>
        <w:rPr>
          <w:rFonts w:hint="eastAsia"/>
          <w:color w:val="auto"/>
          <w:sz w:val="24"/>
          <w:highlight w:val="none"/>
        </w:rPr>
        <w:t>每月对室外的消防栓、消防水带、消防泵等设备进行检查，是否有埋压或损坏和失效等情况；每月对各楼层消防栓进行检查，设施是否齐全；每月对各楼层的喷淋头、感烟探测器、感温探测器、手动报警按钮及其他形式的消防设施、设备进行检查，是否有遮挡或损坏等情况；每月对各楼层的灭火器进行检查更换，是否有压力不足或缺少等情况；每月对各楼层的排烟通风口、消防通道进行检查，是否有遮挡或堵塞，各楼层的疏散指示标志是否有损坏或缺少等情况；每月对各楼层应急电源的主、备电情况进行检查。消防栓：每月巡查一次，消防栓箱内各种配件完好。每年保养一次，表面无生锈现象，颜色一致；阀杆每半年加注润滑油，启动灵活运行正常，每半年放水检查。火警、报警、探测器功能：功能正常。消防水带：每半年检查一次完好无缺，无霉变。灭火器：检查及时，发现问题更新或充压。同时，负责上述检查缺陷的修复和复原，所产生的费用包含在本次投标价中。</w:t>
      </w:r>
    </w:p>
    <w:p>
      <w:pPr>
        <w:spacing w:line="360" w:lineRule="auto"/>
        <w:outlineLvl w:val="3"/>
        <w:rPr>
          <w:b/>
          <w:bCs/>
          <w:color w:val="auto"/>
          <w:sz w:val="24"/>
          <w:highlight w:val="none"/>
        </w:rPr>
      </w:pPr>
      <w:r>
        <w:rPr>
          <w:rFonts w:hint="eastAsia"/>
          <w:b/>
          <w:bCs/>
          <w:color w:val="auto"/>
          <w:sz w:val="24"/>
          <w:highlight w:val="none"/>
        </w:rPr>
        <w:t>3.绿化管理</w:t>
      </w:r>
    </w:p>
    <w:p>
      <w:pPr>
        <w:spacing w:line="360" w:lineRule="auto"/>
        <w:outlineLvl w:val="4"/>
        <w:rPr>
          <w:color w:val="auto"/>
          <w:sz w:val="24"/>
          <w:highlight w:val="none"/>
        </w:rPr>
      </w:pPr>
      <w:r>
        <w:rPr>
          <w:rFonts w:hint="eastAsia"/>
          <w:color w:val="auto"/>
          <w:sz w:val="24"/>
          <w:highlight w:val="none"/>
        </w:rPr>
        <w:t>1）服务内容</w:t>
      </w:r>
    </w:p>
    <w:p>
      <w:pPr>
        <w:spacing w:line="360" w:lineRule="auto"/>
        <w:rPr>
          <w:color w:val="auto"/>
          <w:sz w:val="24"/>
          <w:highlight w:val="none"/>
        </w:rPr>
      </w:pPr>
      <w:r>
        <w:rPr>
          <w:rFonts w:hint="eastAsia"/>
          <w:color w:val="auto"/>
          <w:sz w:val="24"/>
          <w:highlight w:val="none"/>
        </w:rPr>
        <w:t>地铁公安分局和湘湖站所、打铁关站所、杜甫村站所、翁梅站所、九州街站所、姑娘桥站所、双浦站所、星桥站所大楼使用范围内的绿化带的树木、花草、色块等的日常养护和管理。根据《大楼室内绿化摆放方案表》或提出更好的设计方案，根据采购人要求做好室内绿化摆放等工作。</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建立定期除草、修剪制度，确保绿化无杂草、造型规整；及时喷洒农药、浇水施肥，确保绿化养护期内98%存活，主要病虫害发生率低于</w:t>
      </w:r>
      <w:r>
        <w:rPr>
          <w:color w:val="auto"/>
          <w:sz w:val="24"/>
          <w:highlight w:val="none"/>
        </w:rPr>
        <w:t>5</w:t>
      </w:r>
      <w:r>
        <w:rPr>
          <w:rFonts w:hint="eastAsia"/>
          <w:color w:val="auto"/>
          <w:sz w:val="24"/>
          <w:highlight w:val="none"/>
        </w:rPr>
        <w:t>%。具体要求如下：</w:t>
      </w:r>
    </w:p>
    <w:p>
      <w:pPr>
        <w:spacing w:line="360" w:lineRule="auto"/>
        <w:ind w:firstLine="120" w:firstLineChars="50"/>
        <w:rPr>
          <w:color w:val="auto"/>
          <w:sz w:val="24"/>
          <w:highlight w:val="none"/>
        </w:rPr>
      </w:pPr>
      <w:r>
        <w:rPr>
          <w:color w:val="auto"/>
          <w:sz w:val="24"/>
          <w:highlight w:val="none"/>
        </w:rPr>
        <w:t>(1)</w:t>
      </w:r>
      <w:r>
        <w:rPr>
          <w:rFonts w:hint="eastAsia"/>
          <w:color w:val="auto"/>
          <w:sz w:val="24"/>
          <w:highlight w:val="none"/>
        </w:rPr>
        <w:t xml:space="preserve">  草坪。夏季高温时做好草坪防晒降温工作，定期修割、浇水、施肥、灭虫、除杂草，保持常年翠绿、无杂草、无干枯坏死和病虫侵害。</w:t>
      </w:r>
    </w:p>
    <w:p>
      <w:pPr>
        <w:spacing w:line="360" w:lineRule="auto"/>
        <w:rPr>
          <w:color w:val="auto"/>
          <w:sz w:val="24"/>
          <w:highlight w:val="none"/>
        </w:rPr>
      </w:pPr>
      <w:r>
        <w:rPr>
          <w:rFonts w:hint="eastAsia"/>
          <w:color w:val="auto"/>
          <w:sz w:val="24"/>
          <w:highlight w:val="none"/>
        </w:rPr>
        <w:t>（2）树木和色块。定期植株修剪，做到枝叶紧密、圆整、无脱节、无枯枝。及时防治、灭治病虫害，无明显倾斜、缺枝、空档。</w:t>
      </w:r>
    </w:p>
    <w:p>
      <w:pPr>
        <w:spacing w:line="360" w:lineRule="auto"/>
        <w:rPr>
          <w:color w:val="auto"/>
          <w:sz w:val="24"/>
          <w:highlight w:val="none"/>
        </w:rPr>
      </w:pPr>
      <w:r>
        <w:rPr>
          <w:rFonts w:hint="eastAsia"/>
          <w:color w:val="auto"/>
          <w:sz w:val="24"/>
          <w:highlight w:val="none"/>
        </w:rPr>
        <w:t>（3）花坛和花景。及时清除枯萎的花蒂、黄叶、杂草、垃圾，做好病虫害防治。花坛和花景做到造型新颖、色彩鲜艳、植物长势好。</w:t>
      </w:r>
    </w:p>
    <w:p>
      <w:pPr>
        <w:spacing w:line="360" w:lineRule="auto"/>
        <w:rPr>
          <w:color w:val="auto"/>
          <w:sz w:val="24"/>
          <w:highlight w:val="none"/>
        </w:rPr>
      </w:pPr>
      <w:r>
        <w:rPr>
          <w:rFonts w:hint="eastAsia"/>
          <w:color w:val="auto"/>
          <w:sz w:val="24"/>
          <w:highlight w:val="none"/>
        </w:rPr>
        <w:t>（4）室内花木。保持常年鲜艳，按采购人要求及时更换，重大节假日摆放应体现节日气氛，美观大气。根据一年四季的变化更换花木，特殊情况按需更新。</w:t>
      </w:r>
    </w:p>
    <w:p>
      <w:pPr>
        <w:spacing w:line="360" w:lineRule="auto"/>
        <w:rPr>
          <w:color w:val="auto"/>
          <w:sz w:val="24"/>
          <w:highlight w:val="none"/>
        </w:rPr>
      </w:pPr>
    </w:p>
    <w:p>
      <w:pPr>
        <w:spacing w:line="360" w:lineRule="auto"/>
        <w:jc w:val="center"/>
        <w:rPr>
          <w:color w:val="auto"/>
          <w:sz w:val="24"/>
          <w:highlight w:val="none"/>
        </w:rPr>
      </w:pPr>
      <w:r>
        <w:rPr>
          <w:rFonts w:hint="eastAsia"/>
          <w:color w:val="auto"/>
          <w:sz w:val="24"/>
          <w:highlight w:val="none"/>
        </w:rPr>
        <w:t>分局大楼室内绿化摆放方案表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820"/>
        <w:gridCol w:w="203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83" w:type="dxa"/>
          </w:tcPr>
          <w:p>
            <w:pPr>
              <w:spacing w:line="360" w:lineRule="auto"/>
              <w:rPr>
                <w:color w:val="auto"/>
                <w:highlight w:val="none"/>
              </w:rPr>
            </w:pPr>
            <w:r>
              <w:rPr>
                <w:rFonts w:hint="eastAsia"/>
                <w:color w:val="auto"/>
                <w:highlight w:val="none"/>
              </w:rPr>
              <w:t>楼层</w:t>
            </w:r>
          </w:p>
        </w:tc>
        <w:tc>
          <w:tcPr>
            <w:tcW w:w="4820" w:type="dxa"/>
          </w:tcPr>
          <w:p>
            <w:pPr>
              <w:spacing w:line="360" w:lineRule="auto"/>
              <w:rPr>
                <w:color w:val="auto"/>
                <w:highlight w:val="none"/>
              </w:rPr>
            </w:pPr>
            <w:r>
              <w:rPr>
                <w:rFonts w:hint="eastAsia"/>
                <w:color w:val="auto"/>
                <w:highlight w:val="none"/>
              </w:rPr>
              <w:t>植物花卉品种</w:t>
            </w:r>
          </w:p>
        </w:tc>
        <w:tc>
          <w:tcPr>
            <w:tcW w:w="2039" w:type="dxa"/>
          </w:tcPr>
          <w:p>
            <w:pPr>
              <w:spacing w:line="360" w:lineRule="auto"/>
              <w:rPr>
                <w:color w:val="auto"/>
                <w:highlight w:val="none"/>
              </w:rPr>
            </w:pPr>
            <w:r>
              <w:rPr>
                <w:rFonts w:hint="eastAsia"/>
                <w:color w:val="auto"/>
                <w:highlight w:val="none"/>
              </w:rPr>
              <w:t>规格（米）</w:t>
            </w:r>
          </w:p>
        </w:tc>
        <w:tc>
          <w:tcPr>
            <w:tcW w:w="1059" w:type="dxa"/>
          </w:tcPr>
          <w:p>
            <w:pPr>
              <w:spacing w:line="360" w:lineRule="auto"/>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83" w:type="dxa"/>
            <w:vMerge w:val="restart"/>
            <w:vAlign w:val="center"/>
          </w:tcPr>
          <w:p>
            <w:pPr>
              <w:spacing w:line="360" w:lineRule="auto"/>
              <w:rPr>
                <w:color w:val="auto"/>
                <w:highlight w:val="none"/>
              </w:rPr>
            </w:pPr>
            <w:r>
              <w:rPr>
                <w:rFonts w:hint="eastAsia"/>
                <w:color w:val="auto"/>
                <w:highlight w:val="none"/>
              </w:rPr>
              <w:t>分局大楼</w:t>
            </w:r>
          </w:p>
          <w:p>
            <w:pPr>
              <w:spacing w:line="360" w:lineRule="auto"/>
              <w:rPr>
                <w:color w:val="auto"/>
                <w:highlight w:val="none"/>
              </w:rPr>
            </w:pPr>
            <w:r>
              <w:rPr>
                <w:rFonts w:hint="eastAsia"/>
                <w:color w:val="auto"/>
                <w:highlight w:val="none"/>
              </w:rPr>
              <w:t>大厅</w:t>
            </w:r>
          </w:p>
        </w:tc>
        <w:tc>
          <w:tcPr>
            <w:tcW w:w="4820" w:type="dxa"/>
          </w:tcPr>
          <w:p>
            <w:pPr>
              <w:spacing w:line="360" w:lineRule="auto"/>
              <w:rPr>
                <w:color w:val="auto"/>
                <w:highlight w:val="none"/>
              </w:rPr>
            </w:pPr>
            <w:r>
              <w:rPr>
                <w:rFonts w:hint="eastAsia"/>
                <w:color w:val="auto"/>
                <w:highlight w:val="none"/>
              </w:rPr>
              <w:t>铁树</w:t>
            </w:r>
          </w:p>
        </w:tc>
        <w:tc>
          <w:tcPr>
            <w:tcW w:w="2039" w:type="dxa"/>
          </w:tcPr>
          <w:p>
            <w:pPr>
              <w:spacing w:line="360" w:lineRule="auto"/>
              <w:rPr>
                <w:color w:val="auto"/>
                <w:highlight w:val="none"/>
              </w:rPr>
            </w:pPr>
            <w:r>
              <w:rPr>
                <w:rFonts w:hint="eastAsia"/>
                <w:color w:val="auto"/>
                <w:highlight w:val="none"/>
              </w:rPr>
              <w:t>H1.5</w:t>
            </w:r>
          </w:p>
        </w:tc>
        <w:tc>
          <w:tcPr>
            <w:tcW w:w="1059" w:type="dxa"/>
          </w:tcPr>
          <w:p>
            <w:pPr>
              <w:spacing w:line="360" w:lineRule="auto"/>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大散尾葵或榕树</w:t>
            </w:r>
          </w:p>
        </w:tc>
        <w:tc>
          <w:tcPr>
            <w:tcW w:w="2039" w:type="dxa"/>
          </w:tcPr>
          <w:p>
            <w:pPr>
              <w:spacing w:line="360" w:lineRule="auto"/>
              <w:rPr>
                <w:color w:val="auto"/>
                <w:highlight w:val="none"/>
              </w:rPr>
            </w:pPr>
            <w:r>
              <w:rPr>
                <w:rFonts w:hint="eastAsia"/>
                <w:color w:val="auto"/>
                <w:highlight w:val="none"/>
              </w:rPr>
              <w:t>H3.5-4.0</w:t>
            </w:r>
          </w:p>
        </w:tc>
        <w:tc>
          <w:tcPr>
            <w:tcW w:w="1059" w:type="dxa"/>
          </w:tcPr>
          <w:p>
            <w:pPr>
              <w:spacing w:line="360" w:lineRule="auto"/>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巴西木或发财树</w:t>
            </w:r>
          </w:p>
        </w:tc>
        <w:tc>
          <w:tcPr>
            <w:tcW w:w="2039" w:type="dxa"/>
          </w:tcPr>
          <w:p>
            <w:pPr>
              <w:spacing w:line="360" w:lineRule="auto"/>
              <w:rPr>
                <w:color w:val="auto"/>
                <w:highlight w:val="none"/>
              </w:rPr>
            </w:pPr>
            <w:r>
              <w:rPr>
                <w:rFonts w:hint="eastAsia"/>
                <w:color w:val="auto"/>
                <w:highlight w:val="none"/>
              </w:rPr>
              <w:t>H1.5-1.8</w:t>
            </w:r>
          </w:p>
        </w:tc>
        <w:tc>
          <w:tcPr>
            <w:tcW w:w="1059" w:type="dxa"/>
          </w:tcPr>
          <w:p>
            <w:pPr>
              <w:spacing w:line="360" w:lineRule="auto"/>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83" w:type="dxa"/>
            <w:vMerge w:val="restart"/>
            <w:vAlign w:val="center"/>
          </w:tcPr>
          <w:p>
            <w:pPr>
              <w:spacing w:line="360" w:lineRule="auto"/>
              <w:rPr>
                <w:color w:val="auto"/>
                <w:highlight w:val="none"/>
              </w:rPr>
            </w:pPr>
            <w:r>
              <w:rPr>
                <w:rFonts w:hint="eastAsia"/>
                <w:color w:val="auto"/>
                <w:highlight w:val="none"/>
              </w:rPr>
              <w:t>地下1楼-11楼</w:t>
            </w:r>
          </w:p>
        </w:tc>
        <w:tc>
          <w:tcPr>
            <w:tcW w:w="4820" w:type="dxa"/>
          </w:tcPr>
          <w:p>
            <w:pPr>
              <w:spacing w:line="360" w:lineRule="auto"/>
              <w:rPr>
                <w:color w:val="auto"/>
                <w:highlight w:val="none"/>
              </w:rPr>
            </w:pPr>
            <w:r>
              <w:rPr>
                <w:rFonts w:hint="eastAsia"/>
                <w:color w:val="auto"/>
                <w:highlight w:val="none"/>
              </w:rPr>
              <w:t>棕竹、非洲茉莉、蒲葵</w:t>
            </w:r>
          </w:p>
        </w:tc>
        <w:tc>
          <w:tcPr>
            <w:tcW w:w="2039" w:type="dxa"/>
          </w:tcPr>
          <w:p>
            <w:pPr>
              <w:spacing w:line="360" w:lineRule="auto"/>
              <w:rPr>
                <w:color w:val="auto"/>
                <w:highlight w:val="none"/>
              </w:rPr>
            </w:pPr>
            <w:r>
              <w:rPr>
                <w:rFonts w:hint="eastAsia"/>
                <w:color w:val="auto"/>
                <w:highlight w:val="none"/>
              </w:rPr>
              <w:t>H1.0-1.5</w:t>
            </w:r>
          </w:p>
        </w:tc>
        <w:tc>
          <w:tcPr>
            <w:tcW w:w="1059" w:type="dxa"/>
          </w:tcPr>
          <w:p>
            <w:pPr>
              <w:spacing w:line="360" w:lineRule="auto"/>
              <w:rPr>
                <w:color w:val="auto"/>
                <w:highlight w:val="none"/>
              </w:rPr>
            </w:pPr>
            <w:r>
              <w:rPr>
                <w:rFonts w:hint="eastAsia"/>
                <w:color w:val="auto"/>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大发财树或大巴西木</w:t>
            </w:r>
          </w:p>
        </w:tc>
        <w:tc>
          <w:tcPr>
            <w:tcW w:w="2039" w:type="dxa"/>
          </w:tcPr>
          <w:p>
            <w:pPr>
              <w:spacing w:line="360" w:lineRule="auto"/>
              <w:rPr>
                <w:color w:val="auto"/>
                <w:highlight w:val="none"/>
              </w:rPr>
            </w:pPr>
            <w:r>
              <w:rPr>
                <w:rFonts w:hint="eastAsia"/>
                <w:color w:val="auto"/>
                <w:highlight w:val="none"/>
              </w:rPr>
              <w:t>H1.8</w:t>
            </w:r>
          </w:p>
        </w:tc>
        <w:tc>
          <w:tcPr>
            <w:tcW w:w="1059" w:type="dxa"/>
          </w:tcPr>
          <w:p>
            <w:pPr>
              <w:spacing w:line="360" w:lineRule="auto"/>
              <w:rPr>
                <w:color w:val="auto"/>
                <w:highlight w:val="none"/>
              </w:rPr>
            </w:pPr>
            <w:r>
              <w:rPr>
                <w:rFonts w:hint="eastAsia"/>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绿萝或夏威夷椰子</w:t>
            </w:r>
          </w:p>
        </w:tc>
        <w:tc>
          <w:tcPr>
            <w:tcW w:w="2039" w:type="dxa"/>
          </w:tcPr>
          <w:p>
            <w:pPr>
              <w:spacing w:line="360" w:lineRule="auto"/>
              <w:rPr>
                <w:color w:val="auto"/>
                <w:highlight w:val="none"/>
              </w:rPr>
            </w:pPr>
            <w:r>
              <w:rPr>
                <w:rFonts w:hint="eastAsia"/>
                <w:color w:val="auto"/>
                <w:highlight w:val="none"/>
              </w:rPr>
              <w:t>H1.5</w:t>
            </w:r>
          </w:p>
        </w:tc>
        <w:tc>
          <w:tcPr>
            <w:tcW w:w="1059" w:type="dxa"/>
          </w:tcPr>
          <w:p>
            <w:pPr>
              <w:spacing w:line="360" w:lineRule="auto"/>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发财树或绿萝</w:t>
            </w:r>
          </w:p>
        </w:tc>
        <w:tc>
          <w:tcPr>
            <w:tcW w:w="2039" w:type="dxa"/>
          </w:tcPr>
          <w:p>
            <w:pPr>
              <w:spacing w:line="360" w:lineRule="auto"/>
              <w:rPr>
                <w:color w:val="auto"/>
                <w:highlight w:val="none"/>
              </w:rPr>
            </w:pPr>
            <w:r>
              <w:rPr>
                <w:rFonts w:hint="eastAsia"/>
                <w:color w:val="auto"/>
                <w:highlight w:val="none"/>
              </w:rPr>
              <w:t>H1.8</w:t>
            </w:r>
          </w:p>
        </w:tc>
        <w:tc>
          <w:tcPr>
            <w:tcW w:w="1059" w:type="dxa"/>
          </w:tcPr>
          <w:p>
            <w:pPr>
              <w:spacing w:line="360" w:lineRule="auto"/>
              <w:rPr>
                <w:color w:val="auto"/>
                <w:highlight w:val="none"/>
              </w:rPr>
            </w:pPr>
            <w:r>
              <w:rPr>
                <w:rFonts w:hint="eastAsia"/>
                <w:color w:val="auto"/>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083" w:type="dxa"/>
            <w:vMerge w:val="continue"/>
          </w:tcPr>
          <w:p>
            <w:pPr>
              <w:spacing w:line="360" w:lineRule="auto"/>
              <w:rPr>
                <w:color w:val="auto"/>
                <w:highlight w:val="none"/>
              </w:rPr>
            </w:pPr>
          </w:p>
        </w:tc>
        <w:tc>
          <w:tcPr>
            <w:tcW w:w="4820" w:type="dxa"/>
          </w:tcPr>
          <w:p>
            <w:pPr>
              <w:spacing w:line="360" w:lineRule="auto"/>
              <w:rPr>
                <w:color w:val="auto"/>
                <w:highlight w:val="none"/>
              </w:rPr>
            </w:pPr>
            <w:r>
              <w:rPr>
                <w:rFonts w:hint="eastAsia"/>
                <w:color w:val="auto"/>
                <w:highlight w:val="none"/>
              </w:rPr>
              <w:t>小型观叶植物或花卉</w:t>
            </w:r>
          </w:p>
        </w:tc>
        <w:tc>
          <w:tcPr>
            <w:tcW w:w="2039" w:type="dxa"/>
          </w:tcPr>
          <w:p>
            <w:pPr>
              <w:spacing w:line="360" w:lineRule="auto"/>
              <w:rPr>
                <w:color w:val="auto"/>
                <w:highlight w:val="none"/>
              </w:rPr>
            </w:pPr>
            <w:r>
              <w:rPr>
                <w:rFonts w:hint="eastAsia"/>
                <w:color w:val="auto"/>
                <w:highlight w:val="none"/>
              </w:rPr>
              <w:t>H0.4</w:t>
            </w:r>
          </w:p>
        </w:tc>
        <w:tc>
          <w:tcPr>
            <w:tcW w:w="1059" w:type="dxa"/>
          </w:tcPr>
          <w:p>
            <w:pPr>
              <w:spacing w:line="360" w:lineRule="auto"/>
              <w:rPr>
                <w:color w:val="auto"/>
                <w:highlight w:val="none"/>
              </w:rPr>
            </w:pPr>
            <w:r>
              <w:rPr>
                <w:rFonts w:hint="eastAsia"/>
                <w:color w:val="auto"/>
                <w:highlight w:val="none"/>
              </w:rPr>
              <w:t>80</w:t>
            </w:r>
          </w:p>
          <w:p>
            <w:pPr>
              <w:spacing w:line="360" w:lineRule="auto"/>
              <w:rPr>
                <w:color w:val="auto"/>
                <w:highlight w:val="none"/>
              </w:rPr>
            </w:pPr>
          </w:p>
        </w:tc>
      </w:tr>
    </w:tbl>
    <w:p>
      <w:pPr>
        <w:spacing w:line="360" w:lineRule="auto"/>
        <w:rPr>
          <w:color w:val="auto"/>
          <w:highlight w:val="none"/>
        </w:rPr>
      </w:pPr>
    </w:p>
    <w:p>
      <w:pPr>
        <w:spacing w:line="360" w:lineRule="auto"/>
        <w:jc w:val="center"/>
        <w:rPr>
          <w:color w:val="auto"/>
          <w:highlight w:val="none"/>
        </w:rPr>
      </w:pPr>
      <w:r>
        <w:rPr>
          <w:rFonts w:hint="eastAsia"/>
          <w:color w:val="auto"/>
          <w:highlight w:val="none"/>
        </w:rPr>
        <w:t>各所大楼室内绿化摆放方案表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4735"/>
        <w:gridCol w:w="184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tcPr>
          <w:p>
            <w:pPr>
              <w:spacing w:line="360" w:lineRule="auto"/>
              <w:rPr>
                <w:color w:val="auto"/>
                <w:highlight w:val="none"/>
              </w:rPr>
            </w:pPr>
            <w:r>
              <w:rPr>
                <w:rFonts w:hint="eastAsia"/>
                <w:color w:val="auto"/>
                <w:highlight w:val="none"/>
              </w:rPr>
              <w:t>楼层</w:t>
            </w:r>
          </w:p>
        </w:tc>
        <w:tc>
          <w:tcPr>
            <w:tcW w:w="4735" w:type="dxa"/>
          </w:tcPr>
          <w:p>
            <w:pPr>
              <w:spacing w:line="360" w:lineRule="auto"/>
              <w:rPr>
                <w:color w:val="auto"/>
                <w:highlight w:val="none"/>
              </w:rPr>
            </w:pPr>
            <w:r>
              <w:rPr>
                <w:rFonts w:hint="eastAsia"/>
                <w:color w:val="auto"/>
                <w:highlight w:val="none"/>
              </w:rPr>
              <w:t>植物花卉品种</w:t>
            </w:r>
          </w:p>
        </w:tc>
        <w:tc>
          <w:tcPr>
            <w:tcW w:w="1843" w:type="dxa"/>
          </w:tcPr>
          <w:p>
            <w:pPr>
              <w:spacing w:line="360" w:lineRule="auto"/>
              <w:rPr>
                <w:color w:val="auto"/>
                <w:highlight w:val="none"/>
              </w:rPr>
            </w:pPr>
            <w:r>
              <w:rPr>
                <w:rFonts w:hint="eastAsia"/>
                <w:color w:val="auto"/>
                <w:highlight w:val="none"/>
              </w:rPr>
              <w:t>规格（米）</w:t>
            </w:r>
          </w:p>
        </w:tc>
        <w:tc>
          <w:tcPr>
            <w:tcW w:w="1053" w:type="dxa"/>
          </w:tcPr>
          <w:p>
            <w:pPr>
              <w:spacing w:line="360" w:lineRule="auto"/>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vMerge w:val="restart"/>
            <w:vAlign w:val="center"/>
          </w:tcPr>
          <w:p>
            <w:pPr>
              <w:spacing w:line="360" w:lineRule="auto"/>
              <w:rPr>
                <w:color w:val="auto"/>
                <w:highlight w:val="none"/>
              </w:rPr>
            </w:pPr>
            <w:r>
              <w:rPr>
                <w:rFonts w:hint="eastAsia"/>
                <w:color w:val="auto"/>
                <w:highlight w:val="none"/>
              </w:rPr>
              <w:t>所大厅</w:t>
            </w:r>
          </w:p>
        </w:tc>
        <w:tc>
          <w:tcPr>
            <w:tcW w:w="4735" w:type="dxa"/>
          </w:tcPr>
          <w:p>
            <w:pPr>
              <w:spacing w:line="360" w:lineRule="auto"/>
              <w:rPr>
                <w:color w:val="auto"/>
                <w:highlight w:val="none"/>
              </w:rPr>
            </w:pPr>
            <w:r>
              <w:rPr>
                <w:rFonts w:hint="eastAsia"/>
                <w:color w:val="auto"/>
                <w:highlight w:val="none"/>
              </w:rPr>
              <w:t>铁树</w:t>
            </w:r>
          </w:p>
        </w:tc>
        <w:tc>
          <w:tcPr>
            <w:tcW w:w="1843" w:type="dxa"/>
          </w:tcPr>
          <w:p>
            <w:pPr>
              <w:spacing w:line="360" w:lineRule="auto"/>
              <w:rPr>
                <w:color w:val="auto"/>
                <w:highlight w:val="none"/>
              </w:rPr>
            </w:pPr>
            <w:r>
              <w:rPr>
                <w:rFonts w:hint="eastAsia"/>
                <w:color w:val="auto"/>
                <w:highlight w:val="none"/>
              </w:rPr>
              <w:t>H1.5</w:t>
            </w:r>
          </w:p>
        </w:tc>
        <w:tc>
          <w:tcPr>
            <w:tcW w:w="1053" w:type="dxa"/>
          </w:tcPr>
          <w:p>
            <w:pPr>
              <w:spacing w:line="360" w:lineRule="auto"/>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大散尾葵或榕树</w:t>
            </w:r>
          </w:p>
        </w:tc>
        <w:tc>
          <w:tcPr>
            <w:tcW w:w="1843" w:type="dxa"/>
          </w:tcPr>
          <w:p>
            <w:pPr>
              <w:spacing w:line="360" w:lineRule="auto"/>
              <w:rPr>
                <w:color w:val="auto"/>
                <w:highlight w:val="none"/>
              </w:rPr>
            </w:pPr>
            <w:r>
              <w:rPr>
                <w:rFonts w:hint="eastAsia"/>
                <w:color w:val="auto"/>
                <w:highlight w:val="none"/>
              </w:rPr>
              <w:t>H3.5-4.0</w:t>
            </w:r>
          </w:p>
        </w:tc>
        <w:tc>
          <w:tcPr>
            <w:tcW w:w="1053" w:type="dxa"/>
          </w:tcPr>
          <w:p>
            <w:pPr>
              <w:spacing w:line="360" w:lineRule="auto"/>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小型观叶植物或中高型花卉</w:t>
            </w:r>
          </w:p>
        </w:tc>
        <w:tc>
          <w:tcPr>
            <w:tcW w:w="1843" w:type="dxa"/>
          </w:tcPr>
          <w:p>
            <w:pPr>
              <w:spacing w:line="360" w:lineRule="auto"/>
              <w:rPr>
                <w:color w:val="auto"/>
                <w:highlight w:val="none"/>
              </w:rPr>
            </w:pPr>
            <w:r>
              <w:rPr>
                <w:rFonts w:hint="eastAsia"/>
                <w:color w:val="auto"/>
                <w:highlight w:val="none"/>
              </w:rPr>
              <w:t>H1.5-1.8</w:t>
            </w:r>
          </w:p>
        </w:tc>
        <w:tc>
          <w:tcPr>
            <w:tcW w:w="1053" w:type="dxa"/>
          </w:tcPr>
          <w:p>
            <w:pPr>
              <w:spacing w:line="360" w:lineRule="auto"/>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vMerge w:val="restart"/>
            <w:vAlign w:val="center"/>
          </w:tcPr>
          <w:p>
            <w:pPr>
              <w:spacing w:line="360" w:lineRule="auto"/>
              <w:rPr>
                <w:color w:val="auto"/>
                <w:highlight w:val="none"/>
              </w:rPr>
            </w:pPr>
            <w:r>
              <w:rPr>
                <w:rFonts w:hint="eastAsia"/>
                <w:color w:val="auto"/>
                <w:highlight w:val="none"/>
              </w:rPr>
              <w:t>各所</w:t>
            </w:r>
          </w:p>
        </w:tc>
        <w:tc>
          <w:tcPr>
            <w:tcW w:w="4735" w:type="dxa"/>
          </w:tcPr>
          <w:p>
            <w:pPr>
              <w:spacing w:line="360" w:lineRule="auto"/>
              <w:rPr>
                <w:color w:val="auto"/>
                <w:highlight w:val="none"/>
              </w:rPr>
            </w:pPr>
            <w:r>
              <w:rPr>
                <w:rFonts w:hint="eastAsia"/>
                <w:color w:val="auto"/>
                <w:highlight w:val="none"/>
              </w:rPr>
              <w:t>棕竹、非洲茉莉、蒲葵</w:t>
            </w:r>
          </w:p>
        </w:tc>
        <w:tc>
          <w:tcPr>
            <w:tcW w:w="1843" w:type="dxa"/>
          </w:tcPr>
          <w:p>
            <w:pPr>
              <w:spacing w:line="360" w:lineRule="auto"/>
              <w:rPr>
                <w:color w:val="auto"/>
                <w:highlight w:val="none"/>
              </w:rPr>
            </w:pPr>
            <w:r>
              <w:rPr>
                <w:rFonts w:hint="eastAsia"/>
                <w:color w:val="auto"/>
                <w:highlight w:val="none"/>
              </w:rPr>
              <w:t>H1.0-1.5</w:t>
            </w:r>
          </w:p>
        </w:tc>
        <w:tc>
          <w:tcPr>
            <w:tcW w:w="1053" w:type="dxa"/>
          </w:tcPr>
          <w:p>
            <w:pPr>
              <w:spacing w:line="360" w:lineRule="auto"/>
              <w:rPr>
                <w:color w:val="auto"/>
                <w:highlight w:val="none"/>
              </w:rPr>
            </w:pPr>
            <w:r>
              <w:rPr>
                <w:rFonts w:hint="eastAsia"/>
                <w:color w:val="auto"/>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大发财树或大巴西木</w:t>
            </w:r>
          </w:p>
        </w:tc>
        <w:tc>
          <w:tcPr>
            <w:tcW w:w="1843" w:type="dxa"/>
          </w:tcPr>
          <w:p>
            <w:pPr>
              <w:spacing w:line="360" w:lineRule="auto"/>
              <w:rPr>
                <w:color w:val="auto"/>
                <w:highlight w:val="none"/>
              </w:rPr>
            </w:pPr>
            <w:r>
              <w:rPr>
                <w:rFonts w:hint="eastAsia"/>
                <w:color w:val="auto"/>
                <w:highlight w:val="none"/>
              </w:rPr>
              <w:t>H1.8</w:t>
            </w:r>
          </w:p>
        </w:tc>
        <w:tc>
          <w:tcPr>
            <w:tcW w:w="1053" w:type="dxa"/>
          </w:tcPr>
          <w:p>
            <w:pPr>
              <w:spacing w:line="360" w:lineRule="auto"/>
              <w:rPr>
                <w:color w:val="auto"/>
                <w:highlight w:val="none"/>
              </w:rPr>
            </w:pPr>
            <w:r>
              <w:rPr>
                <w:rFonts w:hint="eastAsia"/>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绿萝或夏威夷椰子</w:t>
            </w:r>
          </w:p>
        </w:tc>
        <w:tc>
          <w:tcPr>
            <w:tcW w:w="1843" w:type="dxa"/>
          </w:tcPr>
          <w:p>
            <w:pPr>
              <w:spacing w:line="360" w:lineRule="auto"/>
              <w:rPr>
                <w:color w:val="auto"/>
                <w:highlight w:val="none"/>
              </w:rPr>
            </w:pPr>
            <w:r>
              <w:rPr>
                <w:rFonts w:hint="eastAsia"/>
                <w:color w:val="auto"/>
                <w:highlight w:val="none"/>
              </w:rPr>
              <w:t>H1.5</w:t>
            </w:r>
          </w:p>
        </w:tc>
        <w:tc>
          <w:tcPr>
            <w:tcW w:w="1053" w:type="dxa"/>
          </w:tcPr>
          <w:p>
            <w:pPr>
              <w:spacing w:line="360" w:lineRule="auto"/>
              <w:rPr>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发财树或绿萝</w:t>
            </w:r>
          </w:p>
        </w:tc>
        <w:tc>
          <w:tcPr>
            <w:tcW w:w="1843" w:type="dxa"/>
          </w:tcPr>
          <w:p>
            <w:pPr>
              <w:spacing w:line="360" w:lineRule="auto"/>
              <w:rPr>
                <w:color w:val="auto"/>
                <w:highlight w:val="none"/>
              </w:rPr>
            </w:pPr>
            <w:r>
              <w:rPr>
                <w:rFonts w:hint="eastAsia"/>
                <w:color w:val="auto"/>
                <w:highlight w:val="none"/>
              </w:rPr>
              <w:t>H1.8</w:t>
            </w:r>
          </w:p>
        </w:tc>
        <w:tc>
          <w:tcPr>
            <w:tcW w:w="1053" w:type="dxa"/>
          </w:tcPr>
          <w:p>
            <w:pPr>
              <w:spacing w:line="360" w:lineRule="auto"/>
              <w:rPr>
                <w:color w:val="auto"/>
                <w:highlight w:val="none"/>
              </w:rPr>
            </w:pPr>
            <w:r>
              <w:rPr>
                <w:rFonts w:hint="eastAsia"/>
                <w:color w:val="auto"/>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小型观叶植物或花卉</w:t>
            </w:r>
          </w:p>
        </w:tc>
        <w:tc>
          <w:tcPr>
            <w:tcW w:w="1843" w:type="dxa"/>
          </w:tcPr>
          <w:p>
            <w:pPr>
              <w:spacing w:line="360" w:lineRule="auto"/>
              <w:rPr>
                <w:color w:val="auto"/>
                <w:highlight w:val="none"/>
              </w:rPr>
            </w:pPr>
            <w:r>
              <w:rPr>
                <w:rFonts w:hint="eastAsia"/>
                <w:color w:val="auto"/>
                <w:highlight w:val="none"/>
              </w:rPr>
              <w:t>H0.4</w:t>
            </w:r>
          </w:p>
        </w:tc>
        <w:tc>
          <w:tcPr>
            <w:tcW w:w="1053" w:type="dxa"/>
          </w:tcPr>
          <w:p>
            <w:pPr>
              <w:spacing w:line="360" w:lineRule="auto"/>
              <w:rPr>
                <w:color w:val="auto"/>
                <w:highlight w:val="none"/>
              </w:rPr>
            </w:pPr>
            <w:r>
              <w:rPr>
                <w:rFonts w:hint="eastAsia"/>
                <w:color w:val="auto"/>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rPr>
                <w:color w:val="auto"/>
                <w:highlight w:val="none"/>
              </w:rPr>
            </w:pPr>
          </w:p>
        </w:tc>
        <w:tc>
          <w:tcPr>
            <w:tcW w:w="4735" w:type="dxa"/>
          </w:tcPr>
          <w:p>
            <w:pPr>
              <w:spacing w:line="360" w:lineRule="auto"/>
              <w:rPr>
                <w:color w:val="auto"/>
                <w:highlight w:val="none"/>
              </w:rPr>
            </w:pPr>
            <w:r>
              <w:rPr>
                <w:rFonts w:hint="eastAsia"/>
                <w:color w:val="auto"/>
                <w:highlight w:val="none"/>
              </w:rPr>
              <w:t>发财树、小型散尾葵、中绿萝</w:t>
            </w:r>
          </w:p>
        </w:tc>
        <w:tc>
          <w:tcPr>
            <w:tcW w:w="1843" w:type="dxa"/>
          </w:tcPr>
          <w:p>
            <w:pPr>
              <w:spacing w:line="360" w:lineRule="auto"/>
              <w:rPr>
                <w:color w:val="auto"/>
                <w:highlight w:val="none"/>
              </w:rPr>
            </w:pPr>
            <w:r>
              <w:rPr>
                <w:rFonts w:hint="eastAsia"/>
                <w:color w:val="auto"/>
                <w:highlight w:val="none"/>
              </w:rPr>
              <w:t>H1.8</w:t>
            </w:r>
          </w:p>
        </w:tc>
        <w:tc>
          <w:tcPr>
            <w:tcW w:w="1053" w:type="dxa"/>
          </w:tcPr>
          <w:p>
            <w:pPr>
              <w:spacing w:line="360" w:lineRule="auto"/>
              <w:rPr>
                <w:color w:val="auto"/>
                <w:highlight w:val="none"/>
              </w:rPr>
            </w:pPr>
            <w:r>
              <w:rPr>
                <w:rFonts w:hint="eastAsia"/>
                <w:color w:val="auto"/>
                <w:highlight w:val="none"/>
              </w:rPr>
              <w:t>4</w:t>
            </w:r>
          </w:p>
        </w:tc>
      </w:tr>
    </w:tbl>
    <w:p>
      <w:pPr>
        <w:spacing w:line="360" w:lineRule="auto"/>
        <w:outlineLvl w:val="3"/>
        <w:rPr>
          <w:b/>
          <w:bCs/>
          <w:color w:val="auto"/>
          <w:sz w:val="24"/>
          <w:highlight w:val="none"/>
        </w:rPr>
      </w:pPr>
      <w:r>
        <w:rPr>
          <w:rFonts w:hint="eastAsia"/>
          <w:b/>
          <w:bCs/>
          <w:color w:val="auto"/>
          <w:sz w:val="24"/>
          <w:highlight w:val="none"/>
        </w:rPr>
        <w:t>4.给排水设备运行维护</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对办公楼</w:t>
      </w:r>
      <w:r>
        <w:rPr>
          <w:color w:val="auto"/>
          <w:sz w:val="24"/>
          <w:highlight w:val="none"/>
        </w:rPr>
        <w:t>(</w:t>
      </w:r>
      <w:r>
        <w:rPr>
          <w:rFonts w:hint="eastAsia"/>
          <w:color w:val="auto"/>
          <w:sz w:val="24"/>
          <w:highlight w:val="none"/>
        </w:rPr>
        <w:t>区</w:t>
      </w:r>
      <w:r>
        <w:rPr>
          <w:color w:val="auto"/>
          <w:sz w:val="24"/>
          <w:highlight w:val="none"/>
        </w:rPr>
        <w:t>)</w:t>
      </w:r>
      <w:r>
        <w:rPr>
          <w:rFonts w:hint="eastAsia"/>
          <w:color w:val="auto"/>
          <w:sz w:val="24"/>
          <w:highlight w:val="none"/>
        </w:rPr>
        <w:t>室内外给排水系统的设备、设施，如水泵、水箱、气压给水装置、水处理设备、消火栓、管道、管件、阀门、水嘴、卫生洁具、排水管、透气管、水封设备、室外排水管及附属构筑物等进行日常养护维修。费用包含在本次投标价中，保持正常运行。</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（1）每半年对给排水系统进行维护、润滑。</w:t>
      </w:r>
    </w:p>
    <w:p>
      <w:pPr>
        <w:spacing w:line="360" w:lineRule="auto"/>
        <w:rPr>
          <w:color w:val="auto"/>
          <w:sz w:val="24"/>
          <w:highlight w:val="none"/>
        </w:rPr>
      </w:pPr>
      <w:r>
        <w:rPr>
          <w:rFonts w:hint="eastAsia"/>
          <w:color w:val="auto"/>
          <w:sz w:val="24"/>
          <w:highlight w:val="none"/>
        </w:rPr>
        <w:t>（2）每天检查一次污水泵、提升泵、排水泵、阀门等，确保曝气风机、排水系统通畅，各种管道阀门完好，仪表显示正常，无跑、冒、滴、漏现象。由具备相应执业资格的作业人员定期对污水处理系统进行全面维护保养，确保污水处理系统无明显异味和噪声，污水排放达到</w:t>
      </w:r>
      <w:r>
        <w:rPr>
          <w:color w:val="auto"/>
          <w:sz w:val="24"/>
          <w:highlight w:val="none"/>
        </w:rPr>
        <w:t>GB8978</w:t>
      </w:r>
      <w:r>
        <w:rPr>
          <w:rFonts w:hint="eastAsia"/>
          <w:color w:val="auto"/>
          <w:sz w:val="24"/>
          <w:highlight w:val="none"/>
        </w:rPr>
        <w:t>一</w:t>
      </w:r>
      <w:r>
        <w:rPr>
          <w:color w:val="auto"/>
          <w:sz w:val="24"/>
          <w:highlight w:val="none"/>
        </w:rPr>
        <w:t>1996</w:t>
      </w:r>
      <w:r>
        <w:rPr>
          <w:rFonts w:hint="eastAsia"/>
          <w:color w:val="auto"/>
          <w:sz w:val="24"/>
          <w:highlight w:val="none"/>
        </w:rPr>
        <w:t>《污水综合排放标准》的要求。</w:t>
      </w:r>
    </w:p>
    <w:p>
      <w:pPr>
        <w:spacing w:line="360" w:lineRule="auto"/>
        <w:rPr>
          <w:color w:val="auto"/>
          <w:sz w:val="24"/>
          <w:highlight w:val="none"/>
        </w:rPr>
      </w:pPr>
      <w:r>
        <w:rPr>
          <w:rFonts w:hint="eastAsia"/>
          <w:color w:val="auto"/>
          <w:sz w:val="24"/>
          <w:highlight w:val="none"/>
        </w:rPr>
        <w:t>（3）末端的水压及流量满足使用要求。</w:t>
      </w:r>
    </w:p>
    <w:p>
      <w:pPr>
        <w:spacing w:line="360" w:lineRule="auto"/>
        <w:rPr>
          <w:color w:val="auto"/>
          <w:sz w:val="24"/>
          <w:highlight w:val="none"/>
        </w:rPr>
      </w:pPr>
      <w:r>
        <w:rPr>
          <w:rFonts w:hint="eastAsia"/>
          <w:color w:val="auto"/>
          <w:sz w:val="24"/>
          <w:highlight w:val="none"/>
        </w:rPr>
        <w:t>（4）每季对楼宇排水总管进行检查，每半年对水泵、管道进行防锈处理。</w:t>
      </w:r>
    </w:p>
    <w:p>
      <w:pPr>
        <w:spacing w:line="360" w:lineRule="auto"/>
        <w:rPr>
          <w:color w:val="auto"/>
          <w:sz w:val="24"/>
          <w:highlight w:val="none"/>
        </w:rPr>
      </w:pPr>
      <w:r>
        <w:rPr>
          <w:rFonts w:hint="eastAsia"/>
          <w:color w:val="auto"/>
          <w:sz w:val="24"/>
          <w:highlight w:val="none"/>
        </w:rPr>
        <w:t>（5）确保水质无污染并符合规定的要求，生活饮用水水质符合</w:t>
      </w:r>
      <w:r>
        <w:rPr>
          <w:color w:val="auto"/>
          <w:sz w:val="24"/>
          <w:highlight w:val="none"/>
        </w:rPr>
        <w:t>GB5749</w:t>
      </w:r>
      <w:r>
        <w:rPr>
          <w:rFonts w:hint="eastAsia"/>
          <w:color w:val="auto"/>
          <w:sz w:val="24"/>
          <w:highlight w:val="none"/>
        </w:rPr>
        <w:t>一</w:t>
      </w:r>
      <w:r>
        <w:rPr>
          <w:color w:val="auto"/>
          <w:sz w:val="24"/>
          <w:highlight w:val="none"/>
        </w:rPr>
        <w:t>2006</w:t>
      </w:r>
      <w:r>
        <w:rPr>
          <w:rFonts w:hint="eastAsia"/>
          <w:color w:val="auto"/>
          <w:sz w:val="24"/>
          <w:highlight w:val="none"/>
        </w:rPr>
        <w:t>《生活饮用水卫生标准》的要求。生活饮用水设施的日常使用管理、清洗消毒、作业人员健康检查以及水质检测参照建设部、卫生部《城市供水水质管理规定》</w:t>
      </w:r>
      <w:r>
        <w:rPr>
          <w:color w:val="auto"/>
          <w:sz w:val="24"/>
          <w:highlight w:val="none"/>
        </w:rPr>
        <w:t>(</w:t>
      </w:r>
      <w:r>
        <w:rPr>
          <w:rFonts w:hint="eastAsia"/>
          <w:color w:val="auto"/>
          <w:sz w:val="24"/>
          <w:highlight w:val="none"/>
        </w:rPr>
        <w:t>建设部令第</w:t>
      </w:r>
      <w:r>
        <w:rPr>
          <w:color w:val="auto"/>
          <w:sz w:val="24"/>
          <w:highlight w:val="none"/>
        </w:rPr>
        <w:t>67</w:t>
      </w:r>
      <w:r>
        <w:rPr>
          <w:rFonts w:hint="eastAsia"/>
          <w:color w:val="auto"/>
          <w:sz w:val="24"/>
          <w:highlight w:val="none"/>
        </w:rPr>
        <w:t>号</w:t>
      </w:r>
      <w:r>
        <w:rPr>
          <w:color w:val="auto"/>
          <w:sz w:val="24"/>
          <w:highlight w:val="none"/>
        </w:rPr>
        <w:t>)</w:t>
      </w:r>
      <w:r>
        <w:rPr>
          <w:rFonts w:hint="eastAsia"/>
          <w:color w:val="auto"/>
          <w:sz w:val="24"/>
          <w:highlight w:val="none"/>
        </w:rPr>
        <w:t>执行。请有资质人员定期清洗水箱，每年不少于1次，并提供清洗后水质检测报告。</w:t>
      </w:r>
    </w:p>
    <w:p>
      <w:pPr>
        <w:spacing w:line="360" w:lineRule="auto"/>
        <w:rPr>
          <w:color w:val="auto"/>
          <w:sz w:val="24"/>
          <w:highlight w:val="none"/>
        </w:rPr>
      </w:pPr>
      <w:r>
        <w:rPr>
          <w:rFonts w:hint="eastAsia"/>
          <w:color w:val="auto"/>
          <w:sz w:val="24"/>
          <w:highlight w:val="none"/>
        </w:rPr>
        <w:t>（6）每季度对水泵、电开水炉及设备控制柜进行保养。</w:t>
      </w:r>
    </w:p>
    <w:p>
      <w:pPr>
        <w:spacing w:line="360" w:lineRule="auto"/>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）每年至少清理污水化粪池一次，确保排水微量元素等达标。</w:t>
      </w:r>
    </w:p>
    <w:p>
      <w:pPr>
        <w:spacing w:line="360" w:lineRule="auto"/>
        <w:outlineLvl w:val="3"/>
        <w:rPr>
          <w:b/>
          <w:bCs/>
          <w:color w:val="auto"/>
          <w:sz w:val="24"/>
          <w:highlight w:val="none"/>
        </w:rPr>
      </w:pPr>
      <w:r>
        <w:rPr>
          <w:rFonts w:hint="eastAsia"/>
          <w:b/>
          <w:bCs/>
          <w:color w:val="auto"/>
          <w:sz w:val="24"/>
          <w:highlight w:val="none"/>
        </w:rPr>
        <w:t>5.低压线路、照明及供电设备管理维护</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对区域内的变压器、高低压配电柜、楼层配电间低压配电柜（</w:t>
      </w:r>
      <w:r>
        <w:rPr>
          <w:color w:val="auto"/>
          <w:sz w:val="24"/>
          <w:highlight w:val="none"/>
        </w:rPr>
        <w:t>EPS</w:t>
      </w:r>
      <w:r>
        <w:rPr>
          <w:rFonts w:hint="eastAsia"/>
          <w:color w:val="auto"/>
          <w:sz w:val="24"/>
          <w:highlight w:val="none"/>
        </w:rPr>
        <w:t>柜）、设备机房电气控制柜、疏散指示系统、大厅电动遮阳卷帘、电气管线、电线电缆、电源开关、动力插座、电开水炉、水泵、排污泵等低压用电设施进行日常管理和维护、维修，所需费用全部包含在本次投标价中，保持设施正常运行。</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）按照规定每月对变配电设备设施进行检查、维护、清洁，并做好记录，确保高</w:t>
      </w:r>
      <w:r>
        <w:rPr>
          <w:color w:val="auto"/>
          <w:sz w:val="24"/>
          <w:highlight w:val="none"/>
        </w:rPr>
        <w:t>(</w:t>
      </w:r>
      <w:r>
        <w:rPr>
          <w:rFonts w:hint="eastAsia"/>
          <w:color w:val="auto"/>
          <w:sz w:val="24"/>
          <w:highlight w:val="none"/>
        </w:rPr>
        <w:t>低</w:t>
      </w:r>
      <w:r>
        <w:rPr>
          <w:color w:val="auto"/>
          <w:sz w:val="24"/>
          <w:highlight w:val="none"/>
        </w:rPr>
        <w:t>)</w:t>
      </w:r>
      <w:r>
        <w:rPr>
          <w:rFonts w:hint="eastAsia"/>
          <w:color w:val="auto"/>
          <w:sz w:val="24"/>
          <w:highlight w:val="none"/>
        </w:rPr>
        <w:t>压变</w:t>
      </w:r>
      <w:r>
        <w:rPr>
          <w:color w:val="auto"/>
          <w:sz w:val="24"/>
          <w:highlight w:val="none"/>
        </w:rPr>
        <w:t>(</w:t>
      </w:r>
      <w:r>
        <w:rPr>
          <w:rFonts w:hint="eastAsia"/>
          <w:color w:val="auto"/>
          <w:sz w:val="24"/>
          <w:highlight w:val="none"/>
        </w:rPr>
        <w:t>配</w:t>
      </w:r>
      <w:r>
        <w:rPr>
          <w:color w:val="auto"/>
          <w:sz w:val="24"/>
          <w:highlight w:val="none"/>
        </w:rPr>
        <w:t>)</w:t>
      </w:r>
      <w:r>
        <w:rPr>
          <w:rFonts w:hint="eastAsia"/>
          <w:color w:val="auto"/>
          <w:sz w:val="24"/>
          <w:highlight w:val="none"/>
        </w:rPr>
        <w:t>电柜操作运行正常，各计量检测表计显示正常。</w:t>
      </w:r>
    </w:p>
    <w:p>
      <w:pPr>
        <w:spacing w:line="360" w:lineRule="auto"/>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）变</w:t>
      </w:r>
      <w:r>
        <w:rPr>
          <w:color w:val="auto"/>
          <w:sz w:val="24"/>
          <w:highlight w:val="none"/>
        </w:rPr>
        <w:t>(</w:t>
      </w:r>
      <w:r>
        <w:rPr>
          <w:rFonts w:hint="eastAsia"/>
          <w:color w:val="auto"/>
          <w:sz w:val="24"/>
          <w:highlight w:val="none"/>
        </w:rPr>
        <w:t>配</w:t>
      </w:r>
      <w:r>
        <w:rPr>
          <w:color w:val="auto"/>
          <w:sz w:val="24"/>
          <w:highlight w:val="none"/>
        </w:rPr>
        <w:t>)</w:t>
      </w:r>
      <w:r>
        <w:rPr>
          <w:rFonts w:hint="eastAsia"/>
          <w:color w:val="auto"/>
          <w:sz w:val="24"/>
          <w:highlight w:val="none"/>
        </w:rPr>
        <w:t>电柜、低压配电柜运行正常，符合工作要求，各类表计显示正常。</w:t>
      </w:r>
    </w:p>
    <w:p>
      <w:pPr>
        <w:spacing w:line="360" w:lineRule="auto"/>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）功率因素自动补偿电容器</w:t>
      </w:r>
      <w:r>
        <w:rPr>
          <w:color w:val="auto"/>
          <w:sz w:val="24"/>
          <w:highlight w:val="none"/>
        </w:rPr>
        <w:t>(</w:t>
      </w:r>
      <w:r>
        <w:rPr>
          <w:rFonts w:hint="eastAsia"/>
          <w:color w:val="auto"/>
          <w:sz w:val="24"/>
          <w:highlight w:val="none"/>
        </w:rPr>
        <w:t>组</w:t>
      </w:r>
      <w:r>
        <w:rPr>
          <w:color w:val="auto"/>
          <w:sz w:val="24"/>
          <w:highlight w:val="none"/>
        </w:rPr>
        <w:t>)</w:t>
      </w:r>
      <w:r>
        <w:rPr>
          <w:rFonts w:hint="eastAsia"/>
          <w:color w:val="auto"/>
          <w:sz w:val="24"/>
          <w:highlight w:val="none"/>
        </w:rPr>
        <w:t>运行正常，自动切换准确可靠。</w:t>
      </w:r>
    </w:p>
    <w:p>
      <w:pPr>
        <w:spacing w:line="360" w:lineRule="auto"/>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）变</w:t>
      </w:r>
      <w:r>
        <w:rPr>
          <w:color w:val="auto"/>
          <w:sz w:val="24"/>
          <w:highlight w:val="none"/>
        </w:rPr>
        <w:t>(</w:t>
      </w:r>
      <w:r>
        <w:rPr>
          <w:rFonts w:hint="eastAsia"/>
          <w:color w:val="auto"/>
          <w:sz w:val="24"/>
          <w:highlight w:val="none"/>
        </w:rPr>
        <w:t>配</w:t>
      </w:r>
      <w:r>
        <w:rPr>
          <w:color w:val="auto"/>
          <w:sz w:val="24"/>
          <w:highlight w:val="none"/>
        </w:rPr>
        <w:t>)</w:t>
      </w:r>
      <w:r>
        <w:rPr>
          <w:rFonts w:hint="eastAsia"/>
          <w:color w:val="auto"/>
          <w:sz w:val="24"/>
          <w:highlight w:val="none"/>
        </w:rPr>
        <w:t>电系统联络切换正常。</w:t>
      </w:r>
    </w:p>
    <w:p>
      <w:pPr>
        <w:spacing w:line="360" w:lineRule="auto"/>
        <w:rPr>
          <w:color w:val="auto"/>
          <w:sz w:val="24"/>
          <w:highlight w:val="none"/>
        </w:rPr>
      </w:pPr>
      <w:r>
        <w:rPr>
          <w:rFonts w:hint="eastAsia"/>
          <w:color w:val="auto"/>
          <w:sz w:val="24"/>
          <w:highlight w:val="none"/>
        </w:rPr>
        <w:t>（</w:t>
      </w:r>
      <w:r>
        <w:rPr>
          <w:color w:val="auto"/>
          <w:sz w:val="24"/>
          <w:highlight w:val="none"/>
        </w:rPr>
        <w:t>5</w:t>
      </w:r>
      <w:r>
        <w:rPr>
          <w:rFonts w:hint="eastAsia"/>
          <w:color w:val="auto"/>
          <w:sz w:val="24"/>
          <w:highlight w:val="none"/>
        </w:rPr>
        <w:t>）每月开展大厅卷帘清洁及运行维护，确保正常使用。采购人发现卷帘出现掉落等情况，投标人应在3天内完成修复。</w:t>
      </w:r>
    </w:p>
    <w:p>
      <w:pPr>
        <w:spacing w:line="360" w:lineRule="auto"/>
        <w:rPr>
          <w:color w:val="auto"/>
          <w:sz w:val="24"/>
          <w:highlight w:val="none"/>
        </w:rPr>
      </w:pPr>
      <w:r>
        <w:rPr>
          <w:rFonts w:hint="eastAsia"/>
          <w:color w:val="auto"/>
          <w:sz w:val="24"/>
          <w:highlight w:val="none"/>
        </w:rPr>
        <w:t>（</w:t>
      </w:r>
      <w:r>
        <w:rPr>
          <w:color w:val="auto"/>
          <w:sz w:val="24"/>
          <w:highlight w:val="none"/>
        </w:rPr>
        <w:t>6</w:t>
      </w:r>
      <w:r>
        <w:rPr>
          <w:rFonts w:hint="eastAsia"/>
          <w:color w:val="auto"/>
          <w:sz w:val="24"/>
          <w:highlight w:val="none"/>
        </w:rPr>
        <w:t>）负责各类照明灯具、泛光照明系统、供用电设备设施（包括配电箱柜、桥架、井道、分电箱、开关、插座等）的日常管理和维护修理。</w:t>
      </w:r>
    </w:p>
    <w:p>
      <w:pPr>
        <w:spacing w:line="360" w:lineRule="auto"/>
        <w:rPr>
          <w:color w:val="auto"/>
          <w:sz w:val="24"/>
          <w:highlight w:val="none"/>
        </w:rPr>
      </w:pPr>
      <w:r>
        <w:rPr>
          <w:rFonts w:hint="eastAsia"/>
          <w:color w:val="auto"/>
          <w:sz w:val="24"/>
          <w:highlight w:val="none"/>
        </w:rPr>
        <w:t>（</w:t>
      </w:r>
      <w:r>
        <w:rPr>
          <w:color w:val="auto"/>
          <w:sz w:val="24"/>
          <w:highlight w:val="none"/>
        </w:rPr>
        <w:t>7</w:t>
      </w:r>
      <w:r>
        <w:rPr>
          <w:rFonts w:hint="eastAsia"/>
          <w:color w:val="auto"/>
          <w:sz w:val="24"/>
          <w:highlight w:val="none"/>
        </w:rPr>
        <w:t>）室外路灯等公共设施每年维护二次，包括修理、除锈、刷漆、加固、更换等。特殊情况按需处理。</w:t>
      </w:r>
    </w:p>
    <w:p>
      <w:pPr>
        <w:spacing w:line="360" w:lineRule="auto"/>
        <w:rPr>
          <w:color w:val="auto"/>
          <w:sz w:val="24"/>
          <w:highlight w:val="none"/>
        </w:rPr>
      </w:pPr>
      <w:r>
        <w:rPr>
          <w:rFonts w:hint="eastAsia"/>
          <w:color w:val="auto"/>
          <w:sz w:val="24"/>
          <w:highlight w:val="none"/>
        </w:rPr>
        <w:t>（</w:t>
      </w:r>
      <w:r>
        <w:rPr>
          <w:color w:val="auto"/>
          <w:sz w:val="24"/>
          <w:highlight w:val="none"/>
        </w:rPr>
        <w:t>8</w:t>
      </w:r>
      <w:r>
        <w:rPr>
          <w:rFonts w:hint="eastAsia"/>
          <w:color w:val="auto"/>
          <w:sz w:val="24"/>
          <w:highlight w:val="none"/>
        </w:rPr>
        <w:t>）应急供电系统运行正常。</w:t>
      </w:r>
    </w:p>
    <w:p>
      <w:pPr>
        <w:spacing w:line="360" w:lineRule="auto"/>
        <w:rPr>
          <w:color w:val="auto"/>
          <w:sz w:val="24"/>
          <w:highlight w:val="none"/>
        </w:rPr>
      </w:pPr>
      <w:r>
        <w:rPr>
          <w:rFonts w:hint="eastAsia"/>
          <w:color w:val="auto"/>
          <w:sz w:val="24"/>
          <w:highlight w:val="none"/>
        </w:rPr>
        <w:t>（</w:t>
      </w:r>
      <w:r>
        <w:rPr>
          <w:color w:val="auto"/>
          <w:sz w:val="24"/>
          <w:highlight w:val="none"/>
        </w:rPr>
        <w:t>9</w:t>
      </w:r>
      <w:r>
        <w:rPr>
          <w:rFonts w:hint="eastAsia"/>
          <w:color w:val="auto"/>
          <w:sz w:val="24"/>
          <w:highlight w:val="none"/>
        </w:rPr>
        <w:t>）通过有效的管理措施及技术措施，积极开展节能管理工作。</w:t>
      </w:r>
    </w:p>
    <w:p>
      <w:pPr>
        <w:spacing w:line="360" w:lineRule="auto"/>
        <w:outlineLvl w:val="3"/>
        <w:rPr>
          <w:b/>
          <w:bCs/>
          <w:color w:val="auto"/>
          <w:sz w:val="24"/>
          <w:highlight w:val="none"/>
        </w:rPr>
      </w:pPr>
      <w:r>
        <w:rPr>
          <w:rFonts w:hint="eastAsia"/>
          <w:b/>
          <w:bCs/>
          <w:color w:val="auto"/>
          <w:sz w:val="24"/>
          <w:highlight w:val="none"/>
        </w:rPr>
        <w:t>6.弱电系统管理维护</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对区域内综合布线、楼宇设备自控系统、安全防范系统、多功能会议系统、显示屏系统、有线电视系统、弱电机房等进行日常管理和维修（所需费用全部包含在本次投标报价中），保持正常运行。会议、举办活动期间提供音控、调音服务，保障会议、活动期间音视频设备正常使用。</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（1）按规定标准工作时间排除故障，保证各弱电系统正常工作；</w:t>
      </w:r>
    </w:p>
    <w:p>
      <w:pPr>
        <w:spacing w:line="360" w:lineRule="auto"/>
        <w:rPr>
          <w:color w:val="auto"/>
          <w:sz w:val="24"/>
          <w:highlight w:val="none"/>
        </w:rPr>
      </w:pPr>
      <w:r>
        <w:rPr>
          <w:rFonts w:hint="eastAsia"/>
          <w:color w:val="auto"/>
          <w:sz w:val="24"/>
          <w:highlight w:val="none"/>
        </w:rPr>
        <w:t>（2）智能化设施、设备运行正常，有记录并按规定期限保存。</w:t>
      </w:r>
    </w:p>
    <w:p>
      <w:pPr>
        <w:spacing w:line="360" w:lineRule="auto"/>
        <w:rPr>
          <w:color w:val="auto"/>
          <w:sz w:val="24"/>
          <w:highlight w:val="none"/>
        </w:rPr>
      </w:pPr>
      <w:r>
        <w:rPr>
          <w:rFonts w:hint="eastAsia"/>
          <w:color w:val="auto"/>
          <w:sz w:val="24"/>
          <w:highlight w:val="none"/>
        </w:rPr>
        <w:t>（3）设备零修合格率达到</w:t>
      </w:r>
      <w:r>
        <w:rPr>
          <w:color w:val="auto"/>
          <w:sz w:val="24"/>
          <w:highlight w:val="none"/>
        </w:rPr>
        <w:t>100%</w:t>
      </w:r>
      <w:r>
        <w:rPr>
          <w:rFonts w:hint="eastAsia"/>
          <w:color w:val="auto"/>
          <w:sz w:val="24"/>
          <w:highlight w:val="none"/>
        </w:rPr>
        <w:t>，接到报修后30分钟内到现场，简单维修需在2小时内完成，复杂维修需在24小时内完成；</w:t>
      </w:r>
    </w:p>
    <w:p>
      <w:pPr>
        <w:spacing w:line="360" w:lineRule="auto"/>
        <w:rPr>
          <w:color w:val="auto"/>
          <w:sz w:val="24"/>
          <w:highlight w:val="none"/>
        </w:rPr>
      </w:pPr>
      <w:r>
        <w:rPr>
          <w:rFonts w:hint="eastAsia"/>
          <w:color w:val="auto"/>
          <w:sz w:val="24"/>
          <w:highlight w:val="none"/>
        </w:rPr>
        <w:t>（4）严格执行用电安全规范，确保用电安全；</w:t>
      </w:r>
    </w:p>
    <w:p>
      <w:pPr>
        <w:spacing w:line="360" w:lineRule="auto"/>
        <w:rPr>
          <w:color w:val="auto"/>
          <w:sz w:val="24"/>
          <w:highlight w:val="none"/>
        </w:rPr>
      </w:pPr>
      <w:r>
        <w:rPr>
          <w:rFonts w:hint="eastAsia"/>
          <w:color w:val="auto"/>
          <w:sz w:val="24"/>
          <w:highlight w:val="none"/>
        </w:rPr>
        <w:t>（5）保证避雷设备完好、有效、安全。</w:t>
      </w:r>
    </w:p>
    <w:p>
      <w:pPr>
        <w:spacing w:line="360" w:lineRule="auto"/>
        <w:rPr>
          <w:color w:val="auto"/>
          <w:sz w:val="24"/>
          <w:highlight w:val="none"/>
        </w:rPr>
      </w:pPr>
      <w:r>
        <w:rPr>
          <w:rFonts w:hint="eastAsia"/>
          <w:color w:val="auto"/>
          <w:sz w:val="24"/>
          <w:highlight w:val="none"/>
        </w:rPr>
        <w:t>（6）根据业主会议、活动需要，及时调整会议、活动系统设备布局、做好会前、活动灯光、视频、音频播放的调试准备工作、保证会议、活动顺利进行。</w:t>
      </w:r>
    </w:p>
    <w:p>
      <w:pPr>
        <w:spacing w:line="360" w:lineRule="auto"/>
        <w:rPr>
          <w:color w:val="auto"/>
          <w:sz w:val="24"/>
          <w:highlight w:val="none"/>
        </w:rPr>
      </w:pPr>
      <w:r>
        <w:rPr>
          <w:rFonts w:hint="eastAsia"/>
          <w:color w:val="auto"/>
          <w:sz w:val="24"/>
          <w:highlight w:val="none"/>
        </w:rPr>
        <w:t>（7）做好各弱电机房、操作机房的清洁工作。</w:t>
      </w:r>
    </w:p>
    <w:p>
      <w:pPr>
        <w:spacing w:line="360" w:lineRule="auto"/>
        <w:rPr>
          <w:color w:val="auto"/>
          <w:sz w:val="24"/>
          <w:highlight w:val="none"/>
        </w:rPr>
      </w:pPr>
      <w:r>
        <w:rPr>
          <w:rFonts w:hint="eastAsia"/>
          <w:color w:val="auto"/>
          <w:sz w:val="24"/>
          <w:highlight w:val="none"/>
        </w:rPr>
        <w:t>（8）制定弱电设备的规范操作流程。</w:t>
      </w:r>
    </w:p>
    <w:p>
      <w:pPr>
        <w:spacing w:line="360" w:lineRule="auto"/>
        <w:outlineLvl w:val="3"/>
        <w:rPr>
          <w:b/>
          <w:bCs/>
          <w:color w:val="auto"/>
          <w:sz w:val="24"/>
          <w:highlight w:val="none"/>
        </w:rPr>
      </w:pPr>
      <w:r>
        <w:rPr>
          <w:rFonts w:hint="eastAsia"/>
          <w:b/>
          <w:bCs/>
          <w:color w:val="auto"/>
          <w:sz w:val="24"/>
          <w:highlight w:val="none"/>
        </w:rPr>
        <w:t>7.空调系统管理维护</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东芝VRV中央空调机组系统、普通空调的运行管理和维护。具体内容有空调箱、空调柜、送排风机组、新风机组、风机盘管、热交换器、管道系统、各种阀类、采气装置、各类风口内外置滤网、自动控制系统等设备的日常养护维修，所需费用全部包含在本次投标价中。</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（1）每半年对空气处理单元、风机盘管、风阀、积水盘、风机表冷器、凝结水排水管进行清洗和保养；所有空调过滤网清洗频率：每季一次；空调内置滤网每半年清洗一次。</w:t>
      </w:r>
    </w:p>
    <w:p>
      <w:pPr>
        <w:spacing w:line="360" w:lineRule="auto"/>
        <w:rPr>
          <w:color w:val="auto"/>
          <w:sz w:val="24"/>
          <w:highlight w:val="none"/>
        </w:rPr>
      </w:pPr>
      <w:r>
        <w:rPr>
          <w:rFonts w:hint="eastAsia"/>
          <w:color w:val="auto"/>
          <w:sz w:val="24"/>
          <w:highlight w:val="none"/>
        </w:rPr>
        <w:t>（2）每月进行循环泵、空调主机、冷却风机电柜主电路螺栓紧固。</w:t>
      </w:r>
    </w:p>
    <w:p>
      <w:pPr>
        <w:spacing w:line="360" w:lineRule="auto"/>
        <w:rPr>
          <w:color w:val="auto"/>
          <w:sz w:val="24"/>
          <w:highlight w:val="none"/>
        </w:rPr>
      </w:pPr>
      <w:r>
        <w:rPr>
          <w:rFonts w:hint="eastAsia"/>
          <w:color w:val="auto"/>
          <w:sz w:val="24"/>
          <w:highlight w:val="none"/>
        </w:rPr>
        <w:t>（3）每季对空调系统主机、水泵、电机、管道进行检查保养。</w:t>
      </w:r>
    </w:p>
    <w:p>
      <w:pPr>
        <w:spacing w:line="360" w:lineRule="auto"/>
        <w:rPr>
          <w:color w:val="auto"/>
          <w:sz w:val="24"/>
          <w:highlight w:val="none"/>
        </w:rPr>
      </w:pPr>
      <w:r>
        <w:rPr>
          <w:rFonts w:hint="eastAsia"/>
          <w:color w:val="auto"/>
          <w:sz w:val="24"/>
          <w:highlight w:val="none"/>
        </w:rPr>
        <w:t>（4）通过有效的管理措施及技术措施，积极开展节能管理工作。</w:t>
      </w:r>
    </w:p>
    <w:p>
      <w:pPr>
        <w:spacing w:line="360" w:lineRule="auto"/>
        <w:outlineLvl w:val="3"/>
        <w:rPr>
          <w:b/>
          <w:bCs/>
          <w:color w:val="auto"/>
          <w:sz w:val="24"/>
          <w:highlight w:val="none"/>
        </w:rPr>
      </w:pPr>
      <w:r>
        <w:rPr>
          <w:rFonts w:hint="eastAsia"/>
          <w:b/>
          <w:bCs/>
          <w:color w:val="auto"/>
          <w:sz w:val="24"/>
          <w:highlight w:val="none"/>
        </w:rPr>
        <w:t>8.石材管理</w:t>
      </w:r>
    </w:p>
    <w:p>
      <w:pPr>
        <w:spacing w:line="360" w:lineRule="auto"/>
        <w:outlineLvl w:val="4"/>
        <w:rPr>
          <w:color w:val="auto"/>
          <w:sz w:val="24"/>
          <w:highlight w:val="none"/>
        </w:rPr>
      </w:pPr>
      <w:r>
        <w:rPr>
          <w:rFonts w:hint="eastAsia"/>
          <w:color w:val="auto"/>
          <w:sz w:val="24"/>
          <w:highlight w:val="none"/>
        </w:rPr>
        <w:t>1）服务内容</w:t>
      </w:r>
    </w:p>
    <w:p>
      <w:pPr>
        <w:spacing w:line="360" w:lineRule="auto"/>
        <w:rPr>
          <w:color w:val="auto"/>
          <w:sz w:val="24"/>
          <w:highlight w:val="none"/>
        </w:rPr>
      </w:pPr>
      <w:r>
        <w:rPr>
          <w:rFonts w:hint="eastAsia"/>
          <w:color w:val="auto"/>
          <w:sz w:val="24"/>
          <w:highlight w:val="none"/>
        </w:rPr>
        <w:t>对地铁公安分局和湘湖站所、打铁关站所、杜甫村站所、翁梅站所、九州街站所、姑娘桥站所、双浦站所、星桥站所大楼内立面石材的修补、晶面处理等各项养护服务。所需费用全部包含在本次投标报价中。</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（1）根据采购人的要求建立定期养护制度，按要求完成石材的每季打蜡、抛光保养工作；</w:t>
      </w:r>
    </w:p>
    <w:p>
      <w:pPr>
        <w:spacing w:line="360" w:lineRule="auto"/>
        <w:rPr>
          <w:color w:val="auto"/>
          <w:sz w:val="24"/>
          <w:highlight w:val="none"/>
        </w:rPr>
      </w:pPr>
      <w:r>
        <w:rPr>
          <w:rFonts w:hint="eastAsia"/>
          <w:color w:val="auto"/>
          <w:sz w:val="24"/>
          <w:highlight w:val="none"/>
        </w:rPr>
        <w:t>（2）通过保养，确保石材光亮如新，无明显接缝高低差、缝条清晰、色泽一致；</w:t>
      </w:r>
    </w:p>
    <w:p>
      <w:pPr>
        <w:spacing w:line="360" w:lineRule="auto"/>
        <w:rPr>
          <w:color w:val="auto"/>
          <w:sz w:val="24"/>
          <w:highlight w:val="none"/>
        </w:rPr>
      </w:pPr>
      <w:r>
        <w:rPr>
          <w:rFonts w:hint="eastAsia"/>
          <w:color w:val="auto"/>
          <w:sz w:val="24"/>
          <w:highlight w:val="none"/>
        </w:rPr>
        <w:t>（3）雨天注意做好石材防水处理，如因漏水造成石材色泽、品质差异，应在2天内紧急处理，通过对石材的修补、保养达到光亮如新的效果。</w:t>
      </w:r>
    </w:p>
    <w:p>
      <w:pPr>
        <w:spacing w:line="360" w:lineRule="auto"/>
        <w:outlineLvl w:val="3"/>
        <w:rPr>
          <w:b/>
          <w:bCs/>
          <w:color w:val="auto"/>
          <w:sz w:val="24"/>
          <w:highlight w:val="none"/>
        </w:rPr>
      </w:pPr>
      <w:r>
        <w:rPr>
          <w:rFonts w:hint="eastAsia"/>
          <w:b/>
          <w:bCs/>
          <w:color w:val="auto"/>
          <w:sz w:val="24"/>
          <w:highlight w:val="none"/>
        </w:rPr>
        <w:t>9.房屋设施日常养护维修</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地铁公安分局和湘湖站所、打铁关站所、杜甫村站所、翁梅站所、九州街站所、姑娘桥站所、双浦站所、星桥站所大楼办公楼</w:t>
      </w:r>
      <w:r>
        <w:rPr>
          <w:color w:val="auto"/>
          <w:sz w:val="24"/>
          <w:highlight w:val="none"/>
        </w:rPr>
        <w:t>(</w:t>
      </w:r>
      <w:r>
        <w:rPr>
          <w:rFonts w:hint="eastAsia"/>
          <w:color w:val="auto"/>
          <w:sz w:val="24"/>
          <w:highlight w:val="none"/>
        </w:rPr>
        <w:t>区</w:t>
      </w:r>
      <w:r>
        <w:rPr>
          <w:color w:val="auto"/>
          <w:sz w:val="24"/>
          <w:highlight w:val="none"/>
        </w:rPr>
        <w:t>)</w:t>
      </w:r>
      <w:r>
        <w:rPr>
          <w:rFonts w:hint="eastAsia"/>
          <w:color w:val="auto"/>
          <w:sz w:val="24"/>
          <w:highlight w:val="none"/>
        </w:rPr>
        <w:t>房屋地面、墙、台面及吊顶、门窗、楼梯、通风道、大厅大面积玻璃顶等的日常巡查和养护维修；外墙幕墙的清洗、养护和维修（费用包含在本次投标报价中）。</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（1）确保大楼</w:t>
      </w:r>
      <w:r>
        <w:rPr>
          <w:color w:val="auto"/>
          <w:sz w:val="24"/>
          <w:highlight w:val="none"/>
        </w:rPr>
        <w:t>(</w:t>
      </w:r>
      <w:r>
        <w:rPr>
          <w:rFonts w:hint="eastAsia"/>
          <w:color w:val="auto"/>
          <w:sz w:val="24"/>
          <w:highlight w:val="none"/>
        </w:rPr>
        <w:t>区</w:t>
      </w:r>
      <w:r>
        <w:rPr>
          <w:color w:val="auto"/>
          <w:sz w:val="24"/>
          <w:highlight w:val="none"/>
        </w:rPr>
        <w:t>)</w:t>
      </w:r>
      <w:r>
        <w:rPr>
          <w:rFonts w:hint="eastAsia"/>
          <w:color w:val="auto"/>
          <w:sz w:val="24"/>
          <w:highlight w:val="none"/>
        </w:rPr>
        <w:t>房屋及设施的完好等级和正常使用。</w:t>
      </w:r>
    </w:p>
    <w:p>
      <w:pPr>
        <w:spacing w:line="360" w:lineRule="auto"/>
        <w:rPr>
          <w:color w:val="auto"/>
          <w:sz w:val="24"/>
          <w:highlight w:val="none"/>
        </w:rPr>
      </w:pPr>
      <w:r>
        <w:rPr>
          <w:rFonts w:hint="eastAsia"/>
          <w:color w:val="auto"/>
          <w:sz w:val="24"/>
          <w:highlight w:val="none"/>
        </w:rPr>
        <w:t>（2）玻璃无破裂，五金配件完好，门窗开闭灵活、密封性好、无异常声响。否则应及时修复或更换，不能立即修复的涉及安全性的应采取措施消除安全隐患。</w:t>
      </w:r>
    </w:p>
    <w:p>
      <w:pPr>
        <w:spacing w:line="360" w:lineRule="auto"/>
        <w:rPr>
          <w:color w:val="auto"/>
          <w:sz w:val="24"/>
          <w:highlight w:val="none"/>
        </w:rPr>
      </w:pPr>
      <w:r>
        <w:rPr>
          <w:rFonts w:hint="eastAsia"/>
          <w:color w:val="auto"/>
          <w:sz w:val="24"/>
          <w:highlight w:val="none"/>
        </w:rPr>
        <w:t>（3）粉刷无明显剥落开裂，墙面砖、地坪、地砖、地板平整不起壳、无遗缺，吊顶无污（水）渍、开缝和破损。否则应及时修复或更换。</w:t>
      </w:r>
    </w:p>
    <w:p>
      <w:pPr>
        <w:spacing w:line="360" w:lineRule="auto"/>
        <w:rPr>
          <w:color w:val="auto"/>
          <w:sz w:val="24"/>
          <w:highlight w:val="none"/>
        </w:rPr>
      </w:pPr>
      <w:r>
        <w:rPr>
          <w:rFonts w:hint="eastAsia"/>
          <w:color w:val="auto"/>
          <w:sz w:val="24"/>
          <w:highlight w:val="none"/>
        </w:rPr>
        <w:t>（4）屋面排水沟、室内室外排水管保障畅通；雨前及时巡查，排除隐患。发现过滤网及管道破损应在</w:t>
      </w:r>
      <w:r>
        <w:rPr>
          <w:color w:val="auto"/>
          <w:sz w:val="24"/>
          <w:highlight w:val="none"/>
        </w:rPr>
        <w:t>3</w:t>
      </w:r>
      <w:r>
        <w:rPr>
          <w:rFonts w:hint="eastAsia"/>
          <w:color w:val="auto"/>
          <w:sz w:val="24"/>
          <w:highlight w:val="none"/>
        </w:rPr>
        <w:t>个工作日内修复或更换。</w:t>
      </w:r>
    </w:p>
    <w:p>
      <w:pPr>
        <w:spacing w:line="360" w:lineRule="auto"/>
        <w:rPr>
          <w:color w:val="auto"/>
          <w:sz w:val="24"/>
          <w:highlight w:val="none"/>
        </w:rPr>
      </w:pPr>
      <w:r>
        <w:rPr>
          <w:rFonts w:hint="eastAsia"/>
          <w:color w:val="auto"/>
          <w:sz w:val="24"/>
          <w:highlight w:val="none"/>
        </w:rPr>
        <w:t>（5）发现屋面或其他防水层有气鼓、破裂，隔热板有断裂、缺损的，屋面、墙面有渗漏的，应在</w:t>
      </w:r>
      <w:r>
        <w:rPr>
          <w:color w:val="auto"/>
          <w:sz w:val="24"/>
          <w:highlight w:val="none"/>
        </w:rPr>
        <w:t>3</w:t>
      </w:r>
      <w:r>
        <w:rPr>
          <w:rFonts w:hint="eastAsia"/>
          <w:color w:val="auto"/>
          <w:sz w:val="24"/>
          <w:highlight w:val="none"/>
        </w:rPr>
        <w:t>个工作日内安排专项修理。</w:t>
      </w:r>
    </w:p>
    <w:p>
      <w:pPr>
        <w:spacing w:line="360" w:lineRule="auto"/>
        <w:rPr>
          <w:color w:val="auto"/>
          <w:sz w:val="24"/>
          <w:highlight w:val="none"/>
        </w:rPr>
      </w:pPr>
      <w:r>
        <w:rPr>
          <w:rFonts w:hint="eastAsia"/>
          <w:color w:val="auto"/>
          <w:sz w:val="24"/>
          <w:highlight w:val="none"/>
        </w:rPr>
        <w:t>（6）及时完成家具、设备等各项零星维修任务，</w:t>
      </w:r>
      <w:r>
        <w:rPr>
          <w:rFonts w:hint="eastAsia" w:ascii="宋体" w:hAnsi="宋体" w:cs="宋体"/>
          <w:color w:val="auto"/>
          <w:kern w:val="0"/>
          <w:sz w:val="24"/>
          <w:highlight w:val="none"/>
        </w:rPr>
        <w:t>接到报修后30分钟内到现场，</w:t>
      </w:r>
      <w:r>
        <w:rPr>
          <w:rFonts w:hint="eastAsia" w:ascii="宋体" w:hAnsi="宋体" w:cs="宋体"/>
          <w:color w:val="auto"/>
          <w:sz w:val="24"/>
          <w:highlight w:val="none"/>
        </w:rPr>
        <w:t>简单维修需在2小时内完成，复杂维修需在24小时内完成。</w:t>
      </w:r>
    </w:p>
    <w:p>
      <w:pPr>
        <w:spacing w:line="360" w:lineRule="auto"/>
        <w:rPr>
          <w:color w:val="auto"/>
          <w:sz w:val="24"/>
          <w:highlight w:val="none"/>
        </w:rPr>
      </w:pPr>
      <w:r>
        <w:rPr>
          <w:rFonts w:hint="eastAsia"/>
          <w:color w:val="auto"/>
          <w:sz w:val="24"/>
          <w:highlight w:val="none"/>
        </w:rPr>
        <w:t>确保家具、设备维修合格率达到</w:t>
      </w:r>
      <w:r>
        <w:rPr>
          <w:color w:val="auto"/>
          <w:sz w:val="24"/>
          <w:highlight w:val="none"/>
        </w:rPr>
        <w:t>100%</w:t>
      </w:r>
      <w:r>
        <w:rPr>
          <w:rFonts w:hint="eastAsia"/>
          <w:color w:val="auto"/>
          <w:sz w:val="24"/>
          <w:highlight w:val="none"/>
        </w:rPr>
        <w:t>，返修率小于1%。</w:t>
      </w:r>
    </w:p>
    <w:p>
      <w:pPr>
        <w:spacing w:line="360" w:lineRule="auto"/>
        <w:outlineLvl w:val="3"/>
        <w:rPr>
          <w:b/>
          <w:bCs/>
          <w:color w:val="auto"/>
          <w:sz w:val="24"/>
          <w:highlight w:val="none"/>
        </w:rPr>
      </w:pPr>
      <w:r>
        <w:rPr>
          <w:rFonts w:hint="eastAsia"/>
          <w:b/>
          <w:bCs/>
          <w:color w:val="auto"/>
          <w:sz w:val="24"/>
          <w:highlight w:val="none"/>
        </w:rPr>
        <w:t>10.电梯维护与管理</w:t>
      </w:r>
    </w:p>
    <w:p>
      <w:pPr>
        <w:spacing w:line="360" w:lineRule="auto"/>
        <w:outlineLvl w:val="4"/>
        <w:rPr>
          <w:color w:val="auto"/>
          <w:sz w:val="24"/>
          <w:highlight w:val="none"/>
        </w:rPr>
      </w:pPr>
      <w:r>
        <w:rPr>
          <w:color w:val="auto"/>
          <w:sz w:val="24"/>
          <w:highlight w:val="none"/>
        </w:rPr>
        <w:t>1</w:t>
      </w:r>
      <w:r>
        <w:rPr>
          <w:rFonts w:hint="eastAsia"/>
          <w:color w:val="auto"/>
          <w:sz w:val="24"/>
          <w:highlight w:val="none"/>
        </w:rPr>
        <w:t>）服务内容</w:t>
      </w:r>
    </w:p>
    <w:p>
      <w:pPr>
        <w:spacing w:line="360" w:lineRule="auto"/>
        <w:rPr>
          <w:color w:val="auto"/>
          <w:sz w:val="24"/>
          <w:highlight w:val="none"/>
        </w:rPr>
      </w:pPr>
      <w:r>
        <w:rPr>
          <w:rFonts w:hint="eastAsia"/>
          <w:color w:val="auto"/>
          <w:sz w:val="24"/>
          <w:highlight w:val="none"/>
        </w:rPr>
        <w:t>地铁公安分局大楼及8个所4台电梯专业维保及日常管理。</w:t>
      </w:r>
    </w:p>
    <w:p>
      <w:pPr>
        <w:spacing w:line="360" w:lineRule="auto"/>
        <w:outlineLvl w:val="4"/>
        <w:rPr>
          <w:color w:val="auto"/>
          <w:sz w:val="24"/>
          <w:highlight w:val="none"/>
        </w:rPr>
      </w:pPr>
      <w:r>
        <w:rPr>
          <w:color w:val="auto"/>
          <w:sz w:val="24"/>
          <w:highlight w:val="none"/>
        </w:rPr>
        <w:t>2</w:t>
      </w:r>
      <w:r>
        <w:rPr>
          <w:rFonts w:hint="eastAsia"/>
          <w:color w:val="auto"/>
          <w:sz w:val="24"/>
          <w:highlight w:val="none"/>
        </w:rPr>
        <w:t>）服务质量标准</w:t>
      </w:r>
    </w:p>
    <w:p>
      <w:pPr>
        <w:spacing w:line="360" w:lineRule="auto"/>
        <w:rPr>
          <w:color w:val="auto"/>
          <w:sz w:val="24"/>
          <w:highlight w:val="none"/>
        </w:rPr>
      </w:pPr>
      <w:r>
        <w:rPr>
          <w:rFonts w:hint="eastAsia"/>
          <w:color w:val="auto"/>
          <w:sz w:val="24"/>
          <w:highlight w:val="none"/>
        </w:rPr>
        <w:t>（1）投标人委托专业维护公司每两周进行一次电梯保养、检查、维护、调整、加油、润滑，使设备保持安全、正常状态，每年进行一次电梯“年度安全检查</w:t>
      </w:r>
      <w:r>
        <w:rPr>
          <w:color w:val="auto"/>
          <w:sz w:val="24"/>
          <w:highlight w:val="none"/>
        </w:rPr>
        <w:t>”</w:t>
      </w:r>
      <w:r>
        <w:rPr>
          <w:rFonts w:hint="eastAsia"/>
          <w:color w:val="auto"/>
          <w:sz w:val="24"/>
          <w:highlight w:val="none"/>
        </w:rPr>
        <w:t>、每2年进行一次</w:t>
      </w:r>
      <w:r>
        <w:rPr>
          <w:color w:val="auto"/>
          <w:sz w:val="24"/>
          <w:highlight w:val="none"/>
        </w:rPr>
        <w:t>“</w:t>
      </w:r>
      <w:r>
        <w:rPr>
          <w:rFonts w:hint="eastAsia"/>
          <w:color w:val="auto"/>
          <w:sz w:val="24"/>
          <w:highlight w:val="none"/>
        </w:rPr>
        <w:t>载重测试</w:t>
      </w:r>
      <w:r>
        <w:rPr>
          <w:color w:val="auto"/>
          <w:sz w:val="24"/>
          <w:highlight w:val="none"/>
        </w:rPr>
        <w:t>”,</w:t>
      </w:r>
      <w:r>
        <w:rPr>
          <w:rFonts w:hint="eastAsia"/>
          <w:color w:val="auto"/>
          <w:sz w:val="24"/>
          <w:highlight w:val="none"/>
        </w:rPr>
        <w:t>确保设备得到必要的检查、测试、调整和校验，电梯年检、维保、维修等费用、包含在本次投标报价中。维护公司</w:t>
      </w:r>
      <w:r>
        <w:rPr>
          <w:color w:val="auto"/>
          <w:sz w:val="24"/>
          <w:highlight w:val="none"/>
        </w:rPr>
        <w:t>24</w:t>
      </w:r>
      <w:r>
        <w:rPr>
          <w:rFonts w:hint="eastAsia"/>
          <w:color w:val="auto"/>
          <w:sz w:val="24"/>
          <w:highlight w:val="none"/>
        </w:rPr>
        <w:t>小时提供紧急故障处理和意外事件的技术性服务，接采购人通知后立即派出人员到现场进行处理，如24小时内无法修复的故障，需要向采购人进行报告说明。维修结束后，提供报告给采购人，报告内容包括故障原因、解决措施、完成维修所耗时间及恢复正常运行日期。</w:t>
      </w:r>
    </w:p>
    <w:p>
      <w:pPr>
        <w:spacing w:line="360" w:lineRule="auto"/>
        <w:rPr>
          <w:color w:val="auto"/>
          <w:sz w:val="24"/>
          <w:highlight w:val="none"/>
        </w:rPr>
      </w:pPr>
      <w:r>
        <w:rPr>
          <w:rFonts w:hint="eastAsia"/>
          <w:color w:val="auto"/>
          <w:sz w:val="24"/>
          <w:highlight w:val="none"/>
        </w:rPr>
        <w:t>（2）建立运行安全管理制度，引导乘客安全用梯，确保电梯按规定时间运行；对专业人员电梯保养工作进行监督，并对电梯运行进行管理。</w:t>
      </w:r>
    </w:p>
    <w:p>
      <w:pPr>
        <w:spacing w:line="360" w:lineRule="auto"/>
        <w:rPr>
          <w:color w:val="auto"/>
          <w:sz w:val="24"/>
          <w:highlight w:val="none"/>
        </w:rPr>
      </w:pPr>
      <w:r>
        <w:rPr>
          <w:rFonts w:hint="eastAsia"/>
          <w:color w:val="auto"/>
          <w:sz w:val="24"/>
          <w:highlight w:val="none"/>
        </w:rPr>
        <w:t>（3）电梯发生故障时，投标人应立即通知专业维保单位。发生电梯困人或发生其他重大事件时，投标人应立即通知专业维保单位并协助专业维保单位做好现场的应急处理工作。</w:t>
      </w:r>
    </w:p>
    <w:p>
      <w:pPr>
        <w:spacing w:line="360" w:lineRule="auto"/>
        <w:rPr>
          <w:color w:val="auto"/>
          <w:sz w:val="24"/>
          <w:highlight w:val="none"/>
        </w:rPr>
      </w:pPr>
      <w:r>
        <w:rPr>
          <w:rFonts w:hint="eastAsia"/>
          <w:color w:val="auto"/>
          <w:sz w:val="24"/>
          <w:highlight w:val="none"/>
        </w:rPr>
        <w:t>3）</w:t>
      </w:r>
      <w:r>
        <w:rPr>
          <w:rFonts w:hint="eastAsia" w:ascii="宋体" w:hAnsi="宋体" w:cs="宋体"/>
          <w:b/>
          <w:color w:val="auto"/>
          <w:sz w:val="24"/>
          <w:highlight w:val="none"/>
        </w:rPr>
        <w:t>▲</w:t>
      </w:r>
      <w:r>
        <w:rPr>
          <w:rFonts w:hint="eastAsia"/>
          <w:color w:val="auto"/>
          <w:sz w:val="24"/>
          <w:highlight w:val="none"/>
        </w:rPr>
        <w:t>电梯维护与管理费用不得超过20000元/台/年。</w:t>
      </w:r>
    </w:p>
    <w:p>
      <w:pPr>
        <w:spacing w:line="360" w:lineRule="auto"/>
        <w:outlineLvl w:val="3"/>
        <w:rPr>
          <w:b/>
          <w:bCs/>
          <w:color w:val="auto"/>
          <w:sz w:val="24"/>
          <w:highlight w:val="none"/>
        </w:rPr>
      </w:pPr>
      <w:r>
        <w:rPr>
          <w:rFonts w:hint="eastAsia"/>
          <w:b/>
          <w:bCs/>
          <w:color w:val="auto"/>
          <w:sz w:val="24"/>
          <w:highlight w:val="none"/>
        </w:rPr>
        <w:t>11.维修工程及相关托管服务</w:t>
      </w:r>
    </w:p>
    <w:p>
      <w:pPr>
        <w:spacing w:line="360" w:lineRule="auto"/>
        <w:rPr>
          <w:color w:val="auto"/>
          <w:sz w:val="24"/>
          <w:highlight w:val="none"/>
        </w:rPr>
      </w:pPr>
      <w:r>
        <w:rPr>
          <w:rFonts w:hint="eastAsia"/>
          <w:color w:val="auto"/>
          <w:sz w:val="24"/>
          <w:highlight w:val="none"/>
        </w:rPr>
        <w:t>中标人应建立合同总价5%的日常物业维修基金（含在总报价内），负责九个物业区域内所有设备设施日常的维修，包括但不仅限于大厅大楼灯管、门锁、分体空调、中央空调、VR空调、水电维修材料、相关专用设备设施的维修等费用。超出日常物业维修基金部分由采购人负责。中标人建立日常维修报审制度；以下内容单项3000元（含）以下的维修由中标人事先提交采购人审核后办理，建立每月设施设备维修台账，费用由中标人承担。单项超出3000元（含）的维修由中标人报采购人实施，费用由采购人承担；特殊情况或应急情况经中标人与采购人协商确定。大宗装修改造由采购人负责，厨房、健身房等专业性强的设备维修采购人负责。具体包括但不仅限于以下项目：</w:t>
      </w:r>
    </w:p>
    <w:p>
      <w:pPr>
        <w:spacing w:line="360" w:lineRule="auto"/>
        <w:rPr>
          <w:color w:val="auto"/>
          <w:sz w:val="24"/>
          <w:highlight w:val="none"/>
        </w:rPr>
      </w:pPr>
      <w:r>
        <w:rPr>
          <w:rFonts w:hint="eastAsia"/>
          <w:color w:val="auto"/>
          <w:sz w:val="24"/>
          <w:highlight w:val="none"/>
        </w:rPr>
        <w:t>1）、地铁公安分局大楼和湘湖站所、打铁关站所、杜甫村站所、翁梅站所、九州街站所、姑娘桥站所、双浦站所、星桥站所所有涉及楼宇运作设备的日常维修；</w:t>
      </w:r>
    </w:p>
    <w:p>
      <w:pPr>
        <w:spacing w:line="360" w:lineRule="auto"/>
        <w:rPr>
          <w:color w:val="auto"/>
          <w:sz w:val="24"/>
          <w:highlight w:val="none"/>
        </w:rPr>
      </w:pPr>
      <w:r>
        <w:rPr>
          <w:rFonts w:hint="eastAsia"/>
          <w:color w:val="auto"/>
          <w:sz w:val="24"/>
          <w:highlight w:val="none"/>
        </w:rPr>
        <w:t>2）、地铁公安分局大楼和湘湖站所、打铁关站所、杜甫村站所、翁梅站所、九州街站所、姑娘桥站所、双浦站所、星桥站所门锁调换及维修；</w:t>
      </w:r>
    </w:p>
    <w:p>
      <w:pPr>
        <w:spacing w:line="360" w:lineRule="auto"/>
        <w:rPr>
          <w:color w:val="auto"/>
          <w:sz w:val="24"/>
          <w:highlight w:val="none"/>
        </w:rPr>
      </w:pPr>
      <w:r>
        <w:rPr>
          <w:rFonts w:hint="eastAsia"/>
          <w:color w:val="auto"/>
          <w:sz w:val="24"/>
          <w:highlight w:val="none"/>
        </w:rPr>
        <w:t>3）、地铁公安分局大楼和湘湖站所、打铁关站所、杜甫村站所、翁梅站所、九州街站所、姑娘桥站所、双浦站所、星桥站所中央空调、分体空调、VR空调除更换压缩机外所有维修及维修材料；</w:t>
      </w:r>
    </w:p>
    <w:p>
      <w:pPr>
        <w:spacing w:line="360" w:lineRule="auto"/>
        <w:rPr>
          <w:color w:val="auto"/>
          <w:sz w:val="24"/>
          <w:highlight w:val="none"/>
        </w:rPr>
      </w:pPr>
      <w:r>
        <w:rPr>
          <w:rFonts w:hint="eastAsia"/>
          <w:color w:val="auto"/>
          <w:sz w:val="24"/>
          <w:highlight w:val="none"/>
        </w:rPr>
        <w:t>4）、地铁公安分局大楼和湘湖站所、打铁关站所、杜甫村站所、翁梅站所、九州街站所、姑娘桥站所、双浦站所、星桥站所日常水电维修及材料费；</w:t>
      </w:r>
    </w:p>
    <w:p>
      <w:pPr>
        <w:spacing w:line="360" w:lineRule="auto"/>
        <w:rPr>
          <w:color w:val="auto"/>
          <w:sz w:val="24"/>
          <w:highlight w:val="none"/>
        </w:rPr>
      </w:pPr>
      <w:r>
        <w:rPr>
          <w:rFonts w:hint="eastAsia"/>
          <w:color w:val="auto"/>
          <w:sz w:val="24"/>
          <w:highlight w:val="none"/>
        </w:rPr>
        <w:t>5）、地铁公安分局大楼和湘湖站所、打铁关站所、杜甫村站所、翁梅站所、九州街站所、姑娘桥站所、双浦站所、星桥站所房屋零星维修（含材料）；</w:t>
      </w:r>
    </w:p>
    <w:p>
      <w:pPr>
        <w:spacing w:line="360" w:lineRule="auto"/>
        <w:rPr>
          <w:color w:val="auto"/>
          <w:sz w:val="24"/>
          <w:highlight w:val="none"/>
        </w:rPr>
      </w:pPr>
      <w:r>
        <w:rPr>
          <w:rFonts w:hint="eastAsia"/>
          <w:color w:val="auto"/>
          <w:sz w:val="24"/>
          <w:highlight w:val="none"/>
        </w:rPr>
        <w:t>6）、地铁公安分局大楼和湘湖站所、打铁关站所、杜甫村站所、翁梅站所、九州街站所、姑娘桥站所、双浦站所、星桥站所开水箱、热水器维修；</w:t>
      </w:r>
    </w:p>
    <w:p>
      <w:pPr>
        <w:spacing w:line="360" w:lineRule="auto"/>
        <w:rPr>
          <w:color w:val="auto"/>
          <w:sz w:val="24"/>
          <w:highlight w:val="none"/>
        </w:rPr>
      </w:pPr>
      <w:r>
        <w:rPr>
          <w:rFonts w:hint="eastAsia"/>
          <w:color w:val="auto"/>
          <w:sz w:val="24"/>
          <w:highlight w:val="none"/>
        </w:rPr>
        <w:t>7）、地铁公安分局大楼和湘湖站所、打铁关站所、杜甫村站所、翁梅站所、九州街站所、姑娘桥站所、双浦站所、星桥站所卫生间蹲坑维修淋浴房维修；</w:t>
      </w:r>
    </w:p>
    <w:p>
      <w:pPr>
        <w:spacing w:line="360" w:lineRule="auto"/>
        <w:rPr>
          <w:color w:val="auto"/>
          <w:sz w:val="24"/>
          <w:highlight w:val="none"/>
        </w:rPr>
      </w:pPr>
      <w:r>
        <w:rPr>
          <w:rFonts w:hint="eastAsia"/>
          <w:color w:val="auto"/>
          <w:sz w:val="24"/>
          <w:highlight w:val="none"/>
        </w:rPr>
        <w:t>8）、地铁公安分局大楼和湘湖站所、打铁关站所、杜甫村站所、翁梅站所、九州街站所、姑娘桥站所、双浦站所、星桥站所更换玻璃更换纱窗；</w:t>
      </w:r>
    </w:p>
    <w:p>
      <w:pPr>
        <w:spacing w:line="360" w:lineRule="auto"/>
        <w:rPr>
          <w:color w:val="auto"/>
          <w:sz w:val="24"/>
          <w:highlight w:val="none"/>
        </w:rPr>
      </w:pPr>
      <w:r>
        <w:rPr>
          <w:rFonts w:hint="eastAsia"/>
          <w:color w:val="auto"/>
          <w:sz w:val="24"/>
          <w:highlight w:val="none"/>
        </w:rPr>
        <w:t>9）、地铁公安分局大楼和湘湖站所、打铁关站所、杜甫村站所、翁梅站所、九州街站所、姑娘桥站所、双浦站所、星桥站所其他相关设施设备的维修材料。</w:t>
      </w:r>
    </w:p>
    <w:p>
      <w:pPr>
        <w:spacing w:line="360" w:lineRule="auto"/>
        <w:outlineLvl w:val="3"/>
        <w:rPr>
          <w:b/>
          <w:bCs/>
          <w:color w:val="auto"/>
          <w:sz w:val="24"/>
          <w:highlight w:val="none"/>
        </w:rPr>
      </w:pPr>
      <w:r>
        <w:rPr>
          <w:rFonts w:hint="eastAsia"/>
          <w:b/>
          <w:bCs/>
          <w:color w:val="auto"/>
          <w:sz w:val="24"/>
          <w:highlight w:val="none"/>
        </w:rPr>
        <w:t>12.其他要求</w:t>
      </w:r>
    </w:p>
    <w:p>
      <w:pPr>
        <w:spacing w:line="360" w:lineRule="auto"/>
        <w:rPr>
          <w:color w:val="auto"/>
          <w:sz w:val="24"/>
          <w:highlight w:val="none"/>
        </w:rPr>
      </w:pPr>
      <w:r>
        <w:rPr>
          <w:rFonts w:hint="eastAsia"/>
          <w:color w:val="auto"/>
          <w:sz w:val="24"/>
          <w:highlight w:val="none"/>
        </w:rPr>
        <w:t>1）投标人应有完善的物业管理制度、作业流程及物业管理工作计划及实施时间，并建立和完善档案管理制度、物业管理制度及方案等，体现标准化服务，管理服务水平符合国家和行业标准。根据本项目物业管理服务特点提出合理的物业管理服务理念、服务定位和服务目标，并具有针对性并切实可行的措施；根据本项目有比较完善的组织架构和管理流程，包括运作流程图、激励机制、监督机制、自我约束机制、信息反馈渠道及处理机制等。</w:t>
      </w:r>
    </w:p>
    <w:p>
      <w:pPr>
        <w:spacing w:line="360" w:lineRule="auto"/>
        <w:rPr>
          <w:color w:val="auto"/>
          <w:sz w:val="24"/>
          <w:highlight w:val="none"/>
        </w:rPr>
      </w:pPr>
      <w:r>
        <w:rPr>
          <w:rFonts w:hint="eastAsia"/>
          <w:color w:val="auto"/>
          <w:sz w:val="24"/>
          <w:highlight w:val="none"/>
        </w:rPr>
        <w:t>2）投标人须按现代企业制度运行，发挥自身优势，以热心、爱心、专心、贴心的服务，为甲方保障工作社会化提供全方位、一体化的专业服务。确保支队正常运转，各项工作顺利完成。</w:t>
      </w:r>
    </w:p>
    <w:p>
      <w:pPr>
        <w:spacing w:line="360" w:lineRule="auto"/>
        <w:rPr>
          <w:color w:val="auto"/>
          <w:sz w:val="24"/>
          <w:highlight w:val="none"/>
        </w:rPr>
      </w:pPr>
      <w:r>
        <w:rPr>
          <w:rFonts w:hint="eastAsia"/>
          <w:color w:val="auto"/>
          <w:sz w:val="24"/>
          <w:highlight w:val="none"/>
        </w:rPr>
        <w:t>3）投标人须在对现场、周边环境全面了解的情况下编制科学合理、切实可行的组织实施计划以及具体的保障措施、工作程序。</w:t>
      </w:r>
    </w:p>
    <w:p>
      <w:pPr>
        <w:spacing w:line="360" w:lineRule="auto"/>
        <w:rPr>
          <w:color w:val="auto"/>
          <w:sz w:val="24"/>
          <w:highlight w:val="none"/>
        </w:rPr>
      </w:pPr>
      <w:r>
        <w:rPr>
          <w:rFonts w:hint="eastAsia"/>
          <w:color w:val="auto"/>
          <w:sz w:val="24"/>
          <w:highlight w:val="none"/>
        </w:rPr>
        <w:t>4）投标人需制定消防、抗台、抗震、安全等紧急预案，并切实培训到每个工作人员。</w:t>
      </w:r>
    </w:p>
    <w:p>
      <w:pPr>
        <w:spacing w:line="360" w:lineRule="auto"/>
        <w:rPr>
          <w:color w:val="auto"/>
          <w:sz w:val="24"/>
          <w:highlight w:val="none"/>
        </w:rPr>
      </w:pPr>
      <w:r>
        <w:rPr>
          <w:rFonts w:hint="eastAsia"/>
          <w:color w:val="auto"/>
          <w:sz w:val="24"/>
          <w:highlight w:val="none"/>
        </w:rPr>
        <w:t>5）因公安工作的特殊性，需完成采购人交办的其它工作(含临时性工作)，如重大活动等。投标人完成其它工作(含临时性工作）时需服从采购人统一部署。</w:t>
      </w:r>
    </w:p>
    <w:p>
      <w:pPr>
        <w:spacing w:line="360" w:lineRule="auto"/>
        <w:rPr>
          <w:color w:val="auto"/>
          <w:sz w:val="24"/>
          <w:highlight w:val="none"/>
        </w:rPr>
      </w:pPr>
      <w:r>
        <w:rPr>
          <w:rFonts w:hint="eastAsia"/>
          <w:color w:val="auto"/>
          <w:sz w:val="24"/>
          <w:highlight w:val="none"/>
        </w:rPr>
        <w:t>6）按国家和当地政府有关劳动法规、条例，向管理服务人员提供相应工种的劳动工资、加班工资、劳动保护等待遇。工资及福利标准不得低于国家标准，并按时交纳“五险一金”。根据杭州市政府有关规定工资、福利标准上涨及工作需要产生的加班费用，甲方不追加因用工成本、加班时间增加产生的费用。</w:t>
      </w:r>
    </w:p>
    <w:p>
      <w:pPr>
        <w:spacing w:line="360" w:lineRule="auto"/>
        <w:rPr>
          <w:color w:val="auto"/>
          <w:sz w:val="24"/>
          <w:highlight w:val="none"/>
        </w:rPr>
      </w:pPr>
      <w:r>
        <w:rPr>
          <w:rFonts w:hint="eastAsia"/>
          <w:color w:val="auto"/>
          <w:sz w:val="24"/>
          <w:highlight w:val="none"/>
        </w:rPr>
        <w:t>7）投标人应承诺在合同期内，为承包区域内提供保洁、绿化、水电与设备维护及其他相关服务，并承担由此带来的一切风险。</w:t>
      </w:r>
    </w:p>
    <w:p>
      <w:pPr>
        <w:spacing w:line="360" w:lineRule="auto"/>
        <w:rPr>
          <w:color w:val="auto"/>
          <w:sz w:val="24"/>
          <w:highlight w:val="none"/>
        </w:rPr>
      </w:pPr>
      <w:r>
        <w:rPr>
          <w:rFonts w:hint="eastAsia"/>
          <w:color w:val="auto"/>
          <w:sz w:val="24"/>
          <w:highlight w:val="none"/>
        </w:rPr>
        <w:t>8）管理服务应达到的各项指标</w:t>
      </w:r>
    </w:p>
    <w:p>
      <w:pPr>
        <w:spacing w:line="360" w:lineRule="auto"/>
        <w:rPr>
          <w:color w:val="auto"/>
          <w:sz w:val="24"/>
          <w:highlight w:val="none"/>
        </w:rPr>
      </w:pPr>
      <w:r>
        <w:rPr>
          <w:rFonts w:hint="eastAsia"/>
          <w:color w:val="auto"/>
          <w:sz w:val="24"/>
          <w:highlight w:val="none"/>
        </w:rPr>
        <w:t>1．服务有效投诉少于1%，处理率100%。</w:t>
      </w:r>
    </w:p>
    <w:p>
      <w:pPr>
        <w:spacing w:line="360" w:lineRule="auto"/>
        <w:rPr>
          <w:color w:val="auto"/>
          <w:sz w:val="24"/>
          <w:highlight w:val="none"/>
        </w:rPr>
      </w:pPr>
      <w:r>
        <w:rPr>
          <w:rFonts w:hint="eastAsia"/>
          <w:color w:val="auto"/>
          <w:sz w:val="24"/>
          <w:highlight w:val="none"/>
        </w:rPr>
        <w:t>2．环境卫生、清洁率达99%。</w:t>
      </w:r>
    </w:p>
    <w:p>
      <w:pPr>
        <w:spacing w:line="360" w:lineRule="auto"/>
        <w:rPr>
          <w:color w:val="auto"/>
          <w:sz w:val="24"/>
          <w:highlight w:val="none"/>
        </w:rPr>
      </w:pPr>
      <w:r>
        <w:rPr>
          <w:rFonts w:hint="eastAsia"/>
          <w:color w:val="auto"/>
          <w:sz w:val="24"/>
          <w:highlight w:val="none"/>
        </w:rPr>
        <w:t>3．零修、报修及时率100%，返修率小于1%</w:t>
      </w:r>
      <w:r>
        <w:rPr>
          <w:rFonts w:hint="eastAsia" w:asciiTheme="minorEastAsia" w:hAnsiTheme="minorEastAsia" w:eastAsiaTheme="minorEastAsia"/>
          <w:color w:val="auto"/>
          <w:sz w:val="24"/>
          <w:highlight w:val="none"/>
        </w:rPr>
        <w:t>，合格率达到</w:t>
      </w:r>
      <w:r>
        <w:rPr>
          <w:rFonts w:asciiTheme="minorEastAsia" w:hAnsiTheme="minorEastAsia" w:eastAsiaTheme="minorEastAsia"/>
          <w:color w:val="auto"/>
          <w:sz w:val="24"/>
          <w:highlight w:val="none"/>
        </w:rPr>
        <w:t>100%</w:t>
      </w:r>
      <w:r>
        <w:rPr>
          <w:rFonts w:hint="eastAsia" w:asciiTheme="minorEastAsia" w:hAnsiTheme="minorEastAsia" w:eastAsiaTheme="minorEastAsia"/>
          <w:color w:val="auto"/>
          <w:sz w:val="24"/>
          <w:highlight w:val="none"/>
        </w:rPr>
        <w:t>。</w:t>
      </w:r>
    </w:p>
    <w:p>
      <w:pPr>
        <w:spacing w:line="360" w:lineRule="auto"/>
        <w:rPr>
          <w:color w:val="auto"/>
          <w:sz w:val="24"/>
          <w:highlight w:val="none"/>
        </w:rPr>
      </w:pPr>
      <w:r>
        <w:rPr>
          <w:rFonts w:hint="eastAsia"/>
          <w:color w:val="auto"/>
          <w:sz w:val="24"/>
          <w:highlight w:val="none"/>
        </w:rPr>
        <w:t>通过日常巡查、满意度调查的形式对以上指标进行考核和验收。</w:t>
      </w:r>
    </w:p>
    <w:p>
      <w:pPr>
        <w:spacing w:line="360" w:lineRule="auto"/>
        <w:rPr>
          <w:color w:val="auto"/>
          <w:sz w:val="24"/>
          <w:highlight w:val="none"/>
        </w:rPr>
      </w:pPr>
      <w:r>
        <w:rPr>
          <w:rFonts w:hint="eastAsia"/>
          <w:color w:val="auto"/>
          <w:sz w:val="24"/>
          <w:highlight w:val="none"/>
        </w:rPr>
        <w:t>9）投标人应制订具体的质量保证措施及质量保证和相关服务承诺。投标人所有的工作除应按投标人的内部流程实施外还应接受采购单位或第三方的检查。投标人达不到采购单位要求及各项服务承诺，采购人有权要求其整改，直至扣款或终止合同。</w:t>
      </w:r>
    </w:p>
    <w:p>
      <w:pPr>
        <w:spacing w:line="360" w:lineRule="auto"/>
        <w:rPr>
          <w:color w:val="auto"/>
          <w:sz w:val="24"/>
          <w:highlight w:val="none"/>
        </w:rPr>
      </w:pPr>
      <w:r>
        <w:rPr>
          <w:rFonts w:hint="eastAsia"/>
          <w:color w:val="auto"/>
          <w:sz w:val="24"/>
          <w:highlight w:val="none"/>
        </w:rPr>
        <w:t>10）投标人须按《杭州市物业管理条例》及其他国家有关标准和规范完成采购文件要求的物业管理工作。</w:t>
      </w:r>
    </w:p>
    <w:p>
      <w:pPr>
        <w:spacing w:line="360" w:lineRule="auto"/>
        <w:outlineLvl w:val="3"/>
        <w:rPr>
          <w:b/>
          <w:bCs/>
          <w:color w:val="auto"/>
          <w:sz w:val="24"/>
          <w:highlight w:val="none"/>
        </w:rPr>
      </w:pPr>
      <w:r>
        <w:rPr>
          <w:rFonts w:hint="eastAsia"/>
          <w:b/>
          <w:bCs/>
          <w:color w:val="auto"/>
          <w:sz w:val="24"/>
          <w:highlight w:val="none"/>
        </w:rPr>
        <w:t>13.人员配置及要求</w:t>
      </w:r>
    </w:p>
    <w:p>
      <w:pPr>
        <w:spacing w:line="360" w:lineRule="auto"/>
        <w:outlineLvl w:val="4"/>
        <w:rPr>
          <w:color w:val="auto"/>
          <w:sz w:val="24"/>
          <w:highlight w:val="none"/>
        </w:rPr>
      </w:pPr>
      <w:r>
        <w:rPr>
          <w:rFonts w:hint="eastAsia"/>
          <w:color w:val="auto"/>
          <w:sz w:val="24"/>
          <w:highlight w:val="none"/>
        </w:rPr>
        <w:t>1）人员配置</w:t>
      </w:r>
    </w:p>
    <w:tbl>
      <w:tblPr>
        <w:tblStyle w:val="62"/>
        <w:tblW w:w="8717" w:type="dxa"/>
        <w:tblInd w:w="-187" w:type="dxa"/>
        <w:tblLayout w:type="fixed"/>
        <w:tblCellMar>
          <w:top w:w="15" w:type="dxa"/>
          <w:left w:w="15" w:type="dxa"/>
          <w:bottom w:w="15" w:type="dxa"/>
          <w:right w:w="15" w:type="dxa"/>
        </w:tblCellMar>
      </w:tblPr>
      <w:tblGrid>
        <w:gridCol w:w="705"/>
        <w:gridCol w:w="1624"/>
        <w:gridCol w:w="791"/>
        <w:gridCol w:w="2460"/>
        <w:gridCol w:w="3137"/>
      </w:tblGrid>
      <w:tr>
        <w:tblPrEx>
          <w:tblCellMar>
            <w:top w:w="15" w:type="dxa"/>
            <w:left w:w="15" w:type="dxa"/>
            <w:bottom w:w="15" w:type="dxa"/>
            <w:right w:w="15" w:type="dxa"/>
          </w:tblCellMar>
        </w:tblPrEx>
        <w:trPr>
          <w:trHeight w:val="761" w:hRule="atLeast"/>
        </w:trPr>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岗位</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人数</w:t>
            </w:r>
          </w:p>
        </w:tc>
        <w:tc>
          <w:tcPr>
            <w:tcW w:w="24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岗位职责及要求</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岗位要求</w:t>
            </w:r>
          </w:p>
        </w:tc>
      </w:tr>
      <w:tr>
        <w:tblPrEx>
          <w:tblCellMar>
            <w:top w:w="15" w:type="dxa"/>
            <w:left w:w="15" w:type="dxa"/>
            <w:bottom w:w="15" w:type="dxa"/>
            <w:right w:w="15" w:type="dxa"/>
          </w:tblCellMar>
        </w:tblPrEx>
        <w:trPr>
          <w:trHeight w:val="697" w:hRule="atLeast"/>
        </w:trPr>
        <w:tc>
          <w:tcPr>
            <w:tcW w:w="705"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624"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项目经理（项目负责人）</w:t>
            </w:r>
          </w:p>
        </w:tc>
        <w:tc>
          <w:tcPr>
            <w:tcW w:w="791"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2460"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1、负责并主持项目日常工作。</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2、对项目员工的工作进行督导。</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3、对突发事件进行处置。</w:t>
            </w:r>
          </w:p>
        </w:tc>
        <w:tc>
          <w:tcPr>
            <w:tcW w:w="3137"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1、年龄45周岁（含）以下，为投标人在职人员（须提供社保缴纳证明）；</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2、具有大专以上学历；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宋体" w:hAnsi="宋体" w:cs="宋体"/>
                <w:color w:val="auto"/>
                <w:sz w:val="24"/>
                <w:highlight w:val="none"/>
              </w:rPr>
              <w:t>▲</w:t>
            </w:r>
            <w:r>
              <w:rPr>
                <w:rFonts w:hint="eastAsia" w:asciiTheme="minorEastAsia" w:hAnsiTheme="minorEastAsia" w:eastAsiaTheme="minorEastAsia"/>
                <w:color w:val="auto"/>
                <w:sz w:val="24"/>
                <w:highlight w:val="none"/>
              </w:rPr>
              <w:t>须持公安部消防局颁发的消防设施操作员证或建（构）筑物消防员证上岗；</w:t>
            </w:r>
            <w:r>
              <w:rPr>
                <w:rFonts w:hint="eastAsia" w:asciiTheme="minorEastAsia" w:hAnsiTheme="minorEastAsia" w:eastAsiaTheme="minorEastAsia"/>
                <w:color w:val="auto"/>
                <w:sz w:val="24"/>
                <w:highlight w:val="none"/>
                <w:lang w:eastAsia="zh-CN"/>
              </w:rPr>
              <w:t>投标时提供人员证书复印件或扫描件</w:t>
            </w:r>
            <w:r>
              <w:rPr>
                <w:rFonts w:hint="eastAsia" w:asciiTheme="minorEastAsia" w:hAnsiTheme="minorEastAsia" w:eastAsiaTheme="minorEastAsia"/>
                <w:color w:val="auto"/>
                <w:sz w:val="24"/>
                <w:highlight w:val="none"/>
              </w:rPr>
              <w:t>，否则投标无效。</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4、具有类似项目三年及以上项目经理工作经验（需提供该项目经理参与的合同复印件或采购单位证明）。</w:t>
            </w:r>
          </w:p>
        </w:tc>
      </w:tr>
      <w:tr>
        <w:tblPrEx>
          <w:tblCellMar>
            <w:top w:w="15" w:type="dxa"/>
            <w:left w:w="15" w:type="dxa"/>
            <w:bottom w:w="15" w:type="dxa"/>
            <w:right w:w="15" w:type="dxa"/>
          </w:tblCellMar>
        </w:tblPrEx>
        <w:trPr>
          <w:trHeight w:val="109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62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工程组</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1、协助项目经理，负责项目日常工程维修。</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2、电梯管理等工作。</w:t>
            </w:r>
          </w:p>
        </w:tc>
        <w:tc>
          <w:tcPr>
            <w:tcW w:w="31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年龄55周岁（含）以下</w:t>
            </w:r>
            <w:r>
              <w:rPr>
                <w:rFonts w:hint="eastAsia" w:asciiTheme="minorEastAsia" w:hAnsiTheme="minorEastAsia" w:eastAsiaTheme="minorEastAsia"/>
                <w:color w:val="auto"/>
                <w:sz w:val="24"/>
                <w:highlight w:val="none"/>
              </w:rPr>
              <w:t>，为投标人在职人员（须提供社保缴纳证明）</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s="宋体"/>
                <w:color w:val="auto"/>
                <w:sz w:val="24"/>
                <w:highlight w:val="none"/>
              </w:rPr>
              <w:t>▲</w:t>
            </w:r>
            <w:r>
              <w:rPr>
                <w:rFonts w:hint="eastAsia" w:asciiTheme="minorEastAsia" w:hAnsiTheme="minorEastAsia" w:eastAsiaTheme="minorEastAsia"/>
                <w:color w:val="auto"/>
                <w:sz w:val="24"/>
                <w:highlight w:val="none"/>
              </w:rPr>
              <w:t>4人均须持应急管理部门颁发的高压、低压电工作业证上岗，</w:t>
            </w:r>
            <w:r>
              <w:rPr>
                <w:rFonts w:hint="eastAsia" w:asciiTheme="minorEastAsia" w:hAnsiTheme="minorEastAsia" w:eastAsiaTheme="minorEastAsia"/>
                <w:color w:val="auto"/>
                <w:sz w:val="24"/>
                <w:highlight w:val="none"/>
                <w:lang w:eastAsia="zh-CN"/>
              </w:rPr>
              <w:t>投标时提供人员证书复印件或扫描件</w:t>
            </w:r>
            <w:r>
              <w:rPr>
                <w:rFonts w:hint="eastAsia" w:asciiTheme="minorEastAsia" w:hAnsiTheme="minorEastAsia" w:eastAsiaTheme="minorEastAsia"/>
                <w:color w:val="auto"/>
                <w:sz w:val="24"/>
                <w:highlight w:val="none"/>
              </w:rPr>
              <w:t>，否则投标无效；</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宋体" w:hAnsi="宋体" w:cs="宋体"/>
                <w:color w:val="auto"/>
                <w:sz w:val="24"/>
                <w:highlight w:val="none"/>
              </w:rPr>
              <w:t>▲</w:t>
            </w:r>
            <w:r>
              <w:rPr>
                <w:rFonts w:hint="eastAsia" w:asciiTheme="minorEastAsia" w:hAnsiTheme="minorEastAsia" w:eastAsiaTheme="minorEastAsia"/>
                <w:color w:val="auto"/>
                <w:sz w:val="24"/>
                <w:highlight w:val="none"/>
              </w:rPr>
              <w:t>其中3人须持由市场监督管理部门颁发的特种设备安全管理和作业人员证上岗，</w:t>
            </w:r>
            <w:r>
              <w:rPr>
                <w:rFonts w:hint="eastAsia" w:asciiTheme="minorEastAsia" w:hAnsiTheme="minorEastAsia" w:eastAsiaTheme="minorEastAsia"/>
                <w:color w:val="auto"/>
                <w:sz w:val="24"/>
                <w:highlight w:val="none"/>
                <w:lang w:eastAsia="zh-CN"/>
              </w:rPr>
              <w:t>投标时提供人员证书复印件或扫描件</w:t>
            </w:r>
            <w:r>
              <w:rPr>
                <w:rFonts w:hint="eastAsia" w:asciiTheme="minorEastAsia" w:hAnsiTheme="minorEastAsia" w:eastAsiaTheme="minorEastAsia"/>
                <w:color w:val="auto"/>
                <w:sz w:val="24"/>
                <w:highlight w:val="none"/>
              </w:rPr>
              <w:t>，否则投标无效；</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4、2人具有维修电工工作经历；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5、1人具制冷与空调设备安装修理工作经历。</w:t>
            </w:r>
          </w:p>
        </w:tc>
      </w:tr>
      <w:tr>
        <w:tblPrEx>
          <w:tblCellMar>
            <w:top w:w="15" w:type="dxa"/>
            <w:left w:w="15" w:type="dxa"/>
            <w:bottom w:w="15" w:type="dxa"/>
            <w:right w:w="15" w:type="dxa"/>
          </w:tblCellMar>
        </w:tblPrEx>
        <w:trPr>
          <w:cantSplit/>
          <w:trHeight w:val="43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62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环境组</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1、协助项目经理，负责项目日常环境保洁工作。</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2、绿植租摆的维护工作。</w:t>
            </w:r>
          </w:p>
        </w:tc>
        <w:tc>
          <w:tcPr>
            <w:tcW w:w="313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年龄58周岁（含）以下，</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需有保洁工作经验。</w:t>
            </w:r>
          </w:p>
        </w:tc>
      </w:tr>
      <w:tr>
        <w:tblPrEx>
          <w:tblCellMar>
            <w:top w:w="15" w:type="dxa"/>
            <w:left w:w="15" w:type="dxa"/>
            <w:bottom w:w="15" w:type="dxa"/>
            <w:right w:w="15" w:type="dxa"/>
          </w:tblCellMar>
        </w:tblPrEx>
        <w:trPr>
          <w:trHeight w:val="663" w:hRule="atLeast"/>
        </w:trPr>
        <w:tc>
          <w:tcPr>
            <w:tcW w:w="232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人员合计</w:t>
            </w:r>
          </w:p>
        </w:tc>
        <w:tc>
          <w:tcPr>
            <w:tcW w:w="638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w:t>
            </w:r>
          </w:p>
        </w:tc>
      </w:tr>
    </w:tbl>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▲1）投标人服务人员不少于28人，所有岗位不能由同一人兼任，不得与投标人承接的其他项目人员重复兼任。具体人员配备等内容，有可能按实际情况进行调整，投标人须予以配合。</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2）人员要求</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投标人根据采购人要求派出的全体人员，须遵纪守法、品行端正，保证全体人员无犯罪和不良记录；具有正常履行职责的身体条件；具有符合职位要求的文化程度、从业资格和工作能力，能自觉服从工作安排；且身体健康、五官端正、着装统一、行为规范、举止文明、责任性强。</w:t>
      </w:r>
      <w:r>
        <w:rPr>
          <w:rFonts w:hint="eastAsia" w:asciiTheme="minorEastAsia" w:hAnsiTheme="minorEastAsia" w:eastAsiaTheme="minorEastAsia"/>
          <w:color w:val="auto"/>
          <w:sz w:val="24"/>
          <w:highlight w:val="none"/>
        </w:rPr>
        <w:t>服务</w:t>
      </w:r>
      <w:r>
        <w:rPr>
          <w:rFonts w:asciiTheme="minorEastAsia" w:hAnsiTheme="minorEastAsia" w:eastAsiaTheme="minorEastAsia"/>
          <w:color w:val="auto"/>
          <w:sz w:val="24"/>
          <w:highlight w:val="none"/>
        </w:rPr>
        <w:t>人员工作岗位要有一定的稳定性，所有工作人员的变动必须经采购人书面同意。</w:t>
      </w:r>
    </w:p>
    <w:p>
      <w:pPr>
        <w:spacing w:line="360" w:lineRule="auto"/>
        <w:rPr>
          <w:color w:val="auto"/>
          <w:sz w:val="24"/>
          <w:highlight w:val="none"/>
        </w:rPr>
      </w:pPr>
      <w:r>
        <w:rPr>
          <w:rFonts w:hint="eastAsia"/>
          <w:color w:val="auto"/>
          <w:sz w:val="24"/>
          <w:highlight w:val="none"/>
        </w:rPr>
        <w:t>（2）中标人需与采购人签订保密协议，采取安全预防措施，保障在合同服务期间将掌握的任何有关采购人信息透露给任何未经授权的人等（包括但不限于合同服务期内），如发生泄密责任，采购人将追究投标人一切法律责任。</w:t>
      </w:r>
    </w:p>
    <w:p>
      <w:pPr>
        <w:spacing w:line="360" w:lineRule="auto"/>
        <w:ind w:firstLine="480" w:firstLineChars="200"/>
        <w:rPr>
          <w:color w:val="auto"/>
          <w:sz w:val="24"/>
          <w:highlight w:val="none"/>
        </w:rPr>
      </w:pPr>
      <w:r>
        <w:rPr>
          <w:rFonts w:hint="eastAsia"/>
          <w:color w:val="auto"/>
          <w:sz w:val="24"/>
          <w:highlight w:val="none"/>
        </w:rPr>
        <w:t>采购人对中标人及工作人员开展常态化安全保密教育，组织签订安全保密承诺书，明确具体安全管理内容、安全保密义务和责任；</w:t>
      </w:r>
    </w:p>
    <w:p>
      <w:pPr>
        <w:spacing w:line="360" w:lineRule="auto"/>
        <w:ind w:firstLine="480" w:firstLineChars="200"/>
        <w:rPr>
          <w:color w:val="auto"/>
          <w:sz w:val="24"/>
          <w:highlight w:val="none"/>
        </w:rPr>
      </w:pPr>
      <w:r>
        <w:rPr>
          <w:rFonts w:hint="eastAsia"/>
          <w:color w:val="auto"/>
          <w:sz w:val="24"/>
          <w:highlight w:val="none"/>
        </w:rPr>
        <w:t>中标人及工作人员违反安全管理要求，构成违法犯罪的，采购人将及时报送本级政府采购和市场监督管理部门，提请列入政府采购严重违法失信行为记录名单、市场监督管理严重失信名单，并追究相关责任。</w:t>
      </w:r>
    </w:p>
    <w:p>
      <w:pPr>
        <w:spacing w:line="360" w:lineRule="auto"/>
        <w:ind w:firstLine="480" w:firstLineChars="200"/>
        <w:rPr>
          <w:color w:val="auto"/>
          <w:sz w:val="24"/>
          <w:highlight w:val="none"/>
        </w:rPr>
      </w:pPr>
      <w:r>
        <w:rPr>
          <w:rFonts w:hint="eastAsia"/>
          <w:color w:val="auto"/>
          <w:sz w:val="24"/>
          <w:highlight w:val="none"/>
        </w:rPr>
        <w:t>中标人须严格按照采购人规定使用、存储、处理文档资料和数据。合同终止时，应当交还全部资料和数据。</w:t>
      </w:r>
    </w:p>
    <w:p>
      <w:pPr>
        <w:spacing w:line="360" w:lineRule="auto"/>
        <w:ind w:firstLine="480" w:firstLineChars="200"/>
        <w:rPr>
          <w:color w:val="auto"/>
          <w:sz w:val="24"/>
          <w:highlight w:val="none"/>
        </w:rPr>
      </w:pPr>
      <w:r>
        <w:rPr>
          <w:rFonts w:hint="eastAsia"/>
          <w:color w:val="auto"/>
          <w:sz w:val="24"/>
          <w:highlight w:val="none"/>
        </w:rPr>
        <w:t>在服务期内，投标人派遣的服务人员仅与投标人建立劳动合同关系，且所有人员使用须符合《劳动合同法》的有关规定。服务人员发生任何事故或与投标人发生劳动争议均由投标人自行全权负责，相关费用投标人自行承担，以保证采购人在投标人服务人员索赔时不受任何责任的约束。</w:t>
      </w:r>
    </w:p>
    <w:p>
      <w:pPr>
        <w:spacing w:line="360" w:lineRule="auto"/>
        <w:rPr>
          <w:color w:val="auto"/>
          <w:sz w:val="24"/>
          <w:highlight w:val="none"/>
        </w:rPr>
      </w:pPr>
      <w:r>
        <w:rPr>
          <w:rFonts w:hint="eastAsia"/>
          <w:color w:val="auto"/>
          <w:sz w:val="24"/>
          <w:highlight w:val="none"/>
        </w:rPr>
        <w:t>（3）</w:t>
      </w:r>
      <w:r>
        <w:rPr>
          <w:color w:val="auto"/>
          <w:sz w:val="24"/>
          <w:highlight w:val="none"/>
        </w:rPr>
        <w:t>所有</w:t>
      </w:r>
      <w:r>
        <w:rPr>
          <w:rFonts w:hint="eastAsia"/>
          <w:color w:val="auto"/>
          <w:sz w:val="24"/>
          <w:highlight w:val="none"/>
        </w:rPr>
        <w:t>服务</w:t>
      </w:r>
      <w:r>
        <w:rPr>
          <w:color w:val="auto"/>
          <w:sz w:val="24"/>
          <w:highlight w:val="none"/>
        </w:rPr>
        <w:t>人员服装</w:t>
      </w:r>
      <w:r>
        <w:rPr>
          <w:rFonts w:hint="eastAsia"/>
          <w:color w:val="auto"/>
          <w:sz w:val="24"/>
          <w:highlight w:val="none"/>
        </w:rPr>
        <w:t>（冬装、春秋装各2套）</w:t>
      </w:r>
      <w:r>
        <w:rPr>
          <w:color w:val="auto"/>
          <w:sz w:val="24"/>
          <w:highlight w:val="none"/>
        </w:rPr>
        <w:t>由投标人自行配备，费用</w:t>
      </w:r>
      <w:r>
        <w:rPr>
          <w:rFonts w:hint="eastAsia"/>
          <w:color w:val="auto"/>
          <w:sz w:val="24"/>
          <w:highlight w:val="none"/>
        </w:rPr>
        <w:t>包含在投标报价中</w:t>
      </w:r>
      <w:r>
        <w:rPr>
          <w:color w:val="auto"/>
          <w:sz w:val="24"/>
          <w:highlight w:val="none"/>
        </w:rPr>
        <w:t>，但服装的样式需经过采购人认可。无论中标人是否变更，均需提供全新的服装。</w:t>
      </w:r>
    </w:p>
    <w:p>
      <w:pPr>
        <w:spacing w:line="360" w:lineRule="auto"/>
        <w:rPr>
          <w:color w:val="auto"/>
          <w:sz w:val="24"/>
          <w:highlight w:val="none"/>
        </w:rPr>
      </w:pPr>
      <w:r>
        <w:rPr>
          <w:rFonts w:hint="eastAsia"/>
          <w:color w:val="auto"/>
          <w:sz w:val="24"/>
          <w:highlight w:val="none"/>
        </w:rPr>
        <w:t>（4）工作时间：保洁、工程综合维修人员每天上班时间为采购人上班前一小时，下班时间为采购人下班后半小时，且需安排一定的值班备勤力量。节假日期的工作人员的配置不得少于日常配置人数的1/2，遇重大活动应增加人员，遇自然灾害、恶劣天气等特殊时期，24小时到场服务，增援力量配备充足。</w:t>
      </w:r>
    </w:p>
    <w:p>
      <w:pPr>
        <w:spacing w:line="360" w:lineRule="auto"/>
        <w:rPr>
          <w:color w:val="auto"/>
          <w:sz w:val="24"/>
          <w:highlight w:val="none"/>
        </w:rPr>
      </w:pPr>
      <w:r>
        <w:rPr>
          <w:rFonts w:hint="eastAsia"/>
          <w:color w:val="auto"/>
          <w:sz w:val="24"/>
          <w:highlight w:val="none"/>
        </w:rPr>
        <w:t>（5）人员变动备案：物业服务人员要求相对稳定，特殊情况有变化，需提前一周告知采购人，并征得采购人书面同意后方可实施，人员到位相互对接时间不少于一周，新到人员档案信息及时备案到采购人，变动后的人员资历不得低于原服务人员。</w:t>
      </w:r>
    </w:p>
    <w:p>
      <w:pPr>
        <w:spacing w:line="360" w:lineRule="auto"/>
        <w:outlineLvl w:val="4"/>
        <w:rPr>
          <w:color w:val="auto"/>
          <w:sz w:val="24"/>
          <w:highlight w:val="none"/>
        </w:rPr>
      </w:pPr>
      <w:r>
        <w:rPr>
          <w:rFonts w:hint="eastAsia"/>
          <w:color w:val="auto"/>
          <w:sz w:val="24"/>
          <w:highlight w:val="none"/>
        </w:rPr>
        <w:t>3）人员培训</w:t>
      </w:r>
    </w:p>
    <w:p>
      <w:pPr>
        <w:spacing w:line="360" w:lineRule="auto"/>
        <w:rPr>
          <w:color w:val="auto"/>
          <w:sz w:val="24"/>
          <w:highlight w:val="none"/>
        </w:rPr>
      </w:pPr>
      <w:r>
        <w:rPr>
          <w:color w:val="auto"/>
          <w:sz w:val="24"/>
          <w:highlight w:val="none"/>
        </w:rPr>
        <w:t>（1）培训目的：通过培训，提高员工综合素质和职业技能水平，从而更好地为</w:t>
      </w:r>
      <w:r>
        <w:rPr>
          <w:rFonts w:hint="eastAsia"/>
          <w:color w:val="auto"/>
          <w:sz w:val="24"/>
          <w:highlight w:val="none"/>
        </w:rPr>
        <w:t>采购人</w:t>
      </w:r>
      <w:r>
        <w:rPr>
          <w:color w:val="auto"/>
          <w:sz w:val="24"/>
          <w:highlight w:val="none"/>
        </w:rPr>
        <w:t>服务。</w:t>
      </w:r>
    </w:p>
    <w:p>
      <w:pPr>
        <w:spacing w:line="360" w:lineRule="auto"/>
        <w:rPr>
          <w:color w:val="auto"/>
          <w:sz w:val="24"/>
          <w:highlight w:val="none"/>
        </w:rPr>
      </w:pPr>
      <w:r>
        <w:rPr>
          <w:color w:val="auto"/>
          <w:sz w:val="24"/>
          <w:highlight w:val="none"/>
        </w:rPr>
        <w:t>（</w:t>
      </w:r>
      <w:r>
        <w:rPr>
          <w:rFonts w:hint="eastAsia"/>
          <w:color w:val="auto"/>
          <w:sz w:val="24"/>
          <w:highlight w:val="none"/>
        </w:rPr>
        <w:t>2</w:t>
      </w:r>
      <w:r>
        <w:rPr>
          <w:color w:val="auto"/>
          <w:sz w:val="24"/>
          <w:highlight w:val="none"/>
        </w:rPr>
        <w:t>）培训内容：</w:t>
      </w:r>
      <w:r>
        <w:rPr>
          <w:rFonts w:hint="eastAsia"/>
          <w:color w:val="auto"/>
          <w:sz w:val="24"/>
          <w:highlight w:val="none"/>
        </w:rPr>
        <w:t>投</w:t>
      </w:r>
      <w:r>
        <w:rPr>
          <w:color w:val="auto"/>
          <w:sz w:val="24"/>
          <w:highlight w:val="none"/>
        </w:rPr>
        <w:t>标人要对</w:t>
      </w:r>
      <w:r>
        <w:rPr>
          <w:rFonts w:hint="eastAsia"/>
          <w:color w:val="auto"/>
          <w:sz w:val="24"/>
          <w:highlight w:val="none"/>
        </w:rPr>
        <w:t>物业服务人员</w:t>
      </w:r>
      <w:r>
        <w:rPr>
          <w:color w:val="auto"/>
          <w:sz w:val="24"/>
          <w:highlight w:val="none"/>
        </w:rPr>
        <w:t>进行一次系统的入职基础培训；每季度组织专业技能培训、理论素质培训等多方面培训，从岗位了解、素质提升和技能掌握等多方面对物业人员进行培训和考核，从而提高员工的综合素质，为物业管理</w:t>
      </w:r>
      <w:r>
        <w:rPr>
          <w:rFonts w:hint="eastAsia"/>
          <w:color w:val="auto"/>
          <w:sz w:val="24"/>
          <w:highlight w:val="none"/>
        </w:rPr>
        <w:t>提供更专业、优质的服务，</w:t>
      </w:r>
      <w:r>
        <w:rPr>
          <w:color w:val="auto"/>
          <w:sz w:val="24"/>
          <w:highlight w:val="none"/>
        </w:rPr>
        <w:t>培训场所由</w:t>
      </w:r>
      <w:r>
        <w:rPr>
          <w:rFonts w:hint="eastAsia"/>
          <w:color w:val="auto"/>
          <w:sz w:val="24"/>
          <w:highlight w:val="none"/>
        </w:rPr>
        <w:t>投</w:t>
      </w:r>
      <w:r>
        <w:rPr>
          <w:color w:val="auto"/>
          <w:sz w:val="24"/>
          <w:highlight w:val="none"/>
        </w:rPr>
        <w:t>标人自行解决。</w:t>
      </w:r>
    </w:p>
    <w:p>
      <w:pPr>
        <w:spacing w:line="360" w:lineRule="auto"/>
        <w:outlineLvl w:val="3"/>
        <w:rPr>
          <w:b/>
          <w:bCs/>
          <w:color w:val="auto"/>
          <w:sz w:val="24"/>
          <w:highlight w:val="none"/>
        </w:rPr>
      </w:pPr>
      <w:r>
        <w:rPr>
          <w:rFonts w:hint="eastAsia"/>
          <w:b/>
          <w:bCs/>
          <w:color w:val="auto"/>
          <w:sz w:val="24"/>
          <w:highlight w:val="none"/>
        </w:rPr>
        <w:t>14.报价基准及其它</w:t>
      </w:r>
    </w:p>
    <w:p>
      <w:pPr>
        <w:spacing w:line="360" w:lineRule="auto"/>
        <w:rPr>
          <w:color w:val="auto"/>
          <w:sz w:val="24"/>
          <w:highlight w:val="none"/>
        </w:rPr>
      </w:pPr>
      <w:r>
        <w:rPr>
          <w:rFonts w:hint="eastAsia"/>
          <w:color w:val="auto"/>
          <w:sz w:val="24"/>
          <w:highlight w:val="none"/>
        </w:rPr>
        <w:t>1、报价应包括物业管理服务人员的工资、加班费、社保福利等《劳动合同法》规定的各类保障金、物业共用设施日常维修费及材料、物业管理区域清洁材料费、分体空调的日常维护保养及除空调主机更换压缩机外的维修费用、维修及材料费用；电梯年检、维保、维修等费用；物业管理区域的生活水箱、水池清洗、厨余垃圾清运，化粪池清运、管道疏通费、生活垃圾清运等费用；物业管理区域日常水电设备维修及材料；及房屋的零星维修及材料等相关费用；以及检测、管理、培训、环境布置、风险及政策性文件规定等各项所有费用，以及为完成采购文件规定的物业管理工作所涉及到的一切相关费用。</w:t>
      </w:r>
    </w:p>
    <w:p>
      <w:pPr>
        <w:spacing w:line="360" w:lineRule="auto"/>
        <w:rPr>
          <w:color w:val="auto"/>
          <w:sz w:val="24"/>
          <w:highlight w:val="none"/>
        </w:rPr>
      </w:pPr>
      <w:r>
        <w:rPr>
          <w:rFonts w:hint="eastAsia"/>
          <w:color w:val="auto"/>
          <w:sz w:val="24"/>
          <w:highlight w:val="none"/>
        </w:rPr>
        <w:t>2、投标人自备服务过程中所涉及的工作制服、办公用品、专业工具、设备、材料及易耗品。</w:t>
      </w:r>
    </w:p>
    <w:p>
      <w:pPr>
        <w:spacing w:line="360" w:lineRule="auto"/>
        <w:rPr>
          <w:color w:val="auto"/>
          <w:sz w:val="24"/>
          <w:highlight w:val="none"/>
        </w:rPr>
      </w:pPr>
      <w:r>
        <w:rPr>
          <w:rFonts w:hint="eastAsia"/>
          <w:color w:val="auto"/>
          <w:sz w:val="24"/>
          <w:highlight w:val="none"/>
        </w:rPr>
        <w:t>3、采购人提供物业管理必要的办公场地，但办公用品（电脑、打印机、对讲机等自身使用的办公用品）由投标人自行解决。</w:t>
      </w:r>
    </w:p>
    <w:p>
      <w:pPr>
        <w:spacing w:line="360" w:lineRule="auto"/>
        <w:jc w:val="left"/>
        <w:outlineLvl w:val="1"/>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（六）拟采购标的的商务要求</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1.交付（实施）的时间（期限）：</w:t>
      </w:r>
      <w:r>
        <w:rPr>
          <w:rFonts w:hint="eastAsia" w:cs="宋体" w:asciiTheme="minorEastAsia" w:hAnsiTheme="minorEastAsia" w:eastAsiaTheme="minorEastAsia"/>
          <w:color w:val="auto"/>
          <w:sz w:val="24"/>
          <w:highlight w:val="none"/>
          <w:u w:val="single"/>
        </w:rPr>
        <w:t>2024年6月1日至2025年5月31日</w:t>
      </w:r>
    </w:p>
    <w:p>
      <w:pPr>
        <w:spacing w:line="360" w:lineRule="auto"/>
        <w:ind w:left="210" w:leftChars="1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2.交付（实施）的地点（范围）：</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1）杭州市公安局地铁公安分局大楼</w:t>
      </w:r>
      <w:r>
        <w:rPr>
          <w:rFonts w:hint="eastAsia" w:cs="宋体" w:asciiTheme="minorEastAsia" w:hAnsiTheme="minorEastAsia" w:eastAsiaTheme="minorEastAsia"/>
          <w:color w:val="auto"/>
          <w:sz w:val="24"/>
          <w:highlight w:val="none"/>
          <w:u w:val="single"/>
        </w:rPr>
        <w:t>位于杭州市上城区德胜东路5277号，</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2）湘湖站所</w:t>
      </w:r>
      <w:r>
        <w:rPr>
          <w:rFonts w:hint="eastAsia" w:cs="宋体" w:asciiTheme="minorEastAsia" w:hAnsiTheme="minorEastAsia" w:eastAsiaTheme="minorEastAsia"/>
          <w:color w:val="auto"/>
          <w:sz w:val="24"/>
          <w:highlight w:val="none"/>
          <w:u w:val="single"/>
        </w:rPr>
        <w:t>位于杭州市萧山区风情大道湘湖地铁基地旁，</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3）打铁关站所</w:t>
      </w:r>
      <w:r>
        <w:rPr>
          <w:rFonts w:hint="eastAsia" w:cs="宋体" w:asciiTheme="minorEastAsia" w:hAnsiTheme="minorEastAsia" w:eastAsiaTheme="minorEastAsia"/>
          <w:color w:val="auto"/>
          <w:sz w:val="24"/>
          <w:highlight w:val="none"/>
          <w:u w:val="single"/>
        </w:rPr>
        <w:t>位于打铁关新村13幢4单元101、102、201、202、301、302、401室，</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4）杜甫村站所</w:t>
      </w:r>
      <w:r>
        <w:rPr>
          <w:rFonts w:hint="eastAsia" w:cs="宋体" w:asciiTheme="minorEastAsia" w:hAnsiTheme="minorEastAsia" w:eastAsiaTheme="minorEastAsia"/>
          <w:color w:val="auto"/>
          <w:sz w:val="24"/>
          <w:highlight w:val="none"/>
          <w:u w:val="single"/>
        </w:rPr>
        <w:t>位于西湖区三墩镇华联村观音桥20号双桥停车场，</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5）翁梅站所</w:t>
      </w:r>
      <w:r>
        <w:rPr>
          <w:rFonts w:hint="eastAsia" w:cs="宋体" w:asciiTheme="minorEastAsia" w:hAnsiTheme="minorEastAsia" w:eastAsiaTheme="minorEastAsia"/>
          <w:color w:val="auto"/>
          <w:sz w:val="24"/>
          <w:highlight w:val="none"/>
          <w:u w:val="single"/>
        </w:rPr>
        <w:t>位于杭州市余杭区南苑街道天万街240号西面一、二层，</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6）九州街站所</w:t>
      </w:r>
      <w:r>
        <w:rPr>
          <w:rFonts w:hint="eastAsia" w:cs="宋体" w:asciiTheme="minorEastAsia" w:hAnsiTheme="minorEastAsia" w:eastAsiaTheme="minorEastAsia"/>
          <w:color w:val="auto"/>
          <w:sz w:val="24"/>
          <w:highlight w:val="none"/>
          <w:u w:val="single"/>
        </w:rPr>
        <w:t>位于杭州市临安区上泉村上泉车辆段内，</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7）姑娘桥站所</w:t>
      </w:r>
      <w:r>
        <w:rPr>
          <w:rFonts w:hint="eastAsia" w:cs="宋体" w:asciiTheme="minorEastAsia" w:hAnsiTheme="minorEastAsia" w:eastAsiaTheme="minorEastAsia"/>
          <w:color w:val="auto"/>
          <w:sz w:val="24"/>
          <w:highlight w:val="none"/>
          <w:u w:val="single"/>
        </w:rPr>
        <w:t>位于萧山区新塘街道和平桥村，</w:t>
      </w:r>
    </w:p>
    <w:p>
      <w:pPr>
        <w:spacing w:line="360" w:lineRule="auto"/>
        <w:ind w:left="210" w:leftChars="100"/>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u w:val="single"/>
        </w:rPr>
        <w:t>8）双浦站所</w:t>
      </w:r>
      <w:r>
        <w:rPr>
          <w:rFonts w:hint="eastAsia" w:cs="宋体" w:asciiTheme="minorEastAsia" w:hAnsiTheme="minorEastAsia" w:eastAsiaTheme="minorEastAsia"/>
          <w:color w:val="auto"/>
          <w:sz w:val="24"/>
          <w:highlight w:val="none"/>
          <w:u w:val="single"/>
        </w:rPr>
        <w:t>位于杭州西湖区地铁6号线双浦车辆段内，</w:t>
      </w:r>
    </w:p>
    <w:p>
      <w:pPr>
        <w:spacing w:line="360" w:lineRule="auto"/>
        <w:ind w:left="210" w:leftChars="1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u w:val="single"/>
        </w:rPr>
        <w:t>9）星桥站所</w:t>
      </w:r>
      <w:r>
        <w:rPr>
          <w:rFonts w:hint="eastAsia" w:cs="宋体" w:asciiTheme="minorEastAsia" w:hAnsiTheme="minorEastAsia" w:eastAsiaTheme="minorEastAsia"/>
          <w:color w:val="auto"/>
          <w:sz w:val="24"/>
          <w:highlight w:val="none"/>
          <w:u w:val="single"/>
        </w:rPr>
        <w:t>位于杭州临平区星桥街道。</w:t>
      </w:r>
    </w:p>
    <w:p>
      <w:pPr>
        <w:spacing w:line="360" w:lineRule="auto"/>
        <w:ind w:left="210" w:leftChars="100"/>
        <w:jc w:val="left"/>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 w:val="24"/>
          <w:highlight w:val="none"/>
        </w:rPr>
        <w:t>3.付款条件（进度和方式）</w:t>
      </w:r>
    </w:p>
    <w:tbl>
      <w:tblPr>
        <w:tblStyle w:val="62"/>
        <w:tblW w:w="8312" w:type="dxa"/>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91"/>
        <w:gridCol w:w="5386"/>
        <w:gridCol w:w="203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891" w:type="dxa"/>
            <w:vAlign w:val="center"/>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序号</w:t>
            </w:r>
          </w:p>
        </w:tc>
        <w:tc>
          <w:tcPr>
            <w:tcW w:w="5386" w:type="dxa"/>
            <w:vAlign w:val="center"/>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付款比例（%）</w:t>
            </w:r>
          </w:p>
        </w:tc>
        <w:tc>
          <w:tcPr>
            <w:tcW w:w="2035" w:type="dxa"/>
            <w:vAlign w:val="center"/>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833" w:hRule="atLeast"/>
        </w:trPr>
        <w:tc>
          <w:tcPr>
            <w:tcW w:w="891" w:type="dxa"/>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1</w:t>
            </w:r>
          </w:p>
        </w:tc>
        <w:tc>
          <w:tcPr>
            <w:tcW w:w="5386" w:type="dxa"/>
            <w:vAlign w:val="center"/>
          </w:tcPr>
          <w:p>
            <w:pPr>
              <w:spacing w:line="360" w:lineRule="auto"/>
              <w:jc w:val="left"/>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第一期付款：合同签订后5个工作日内，项目具备实施条件后，采购人支付合同总价的40%。同时，投标人向采购人交纳合同总价1%的履约保证金。</w:t>
            </w:r>
          </w:p>
        </w:tc>
        <w:tc>
          <w:tcPr>
            <w:tcW w:w="2035" w:type="dxa"/>
            <w:vAlign w:val="center"/>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2</w:t>
            </w:r>
          </w:p>
        </w:tc>
        <w:tc>
          <w:tcPr>
            <w:tcW w:w="5386" w:type="dxa"/>
            <w:vAlign w:val="center"/>
          </w:tcPr>
          <w:p>
            <w:pPr>
              <w:spacing w:line="360" w:lineRule="auto"/>
              <w:jc w:val="left"/>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第二期付款：服务至2024年11月30日经采购人验收合格后，凭双方签字盖章的验收意见，验收小组签字的验收报告，中小企业证明材料，每月考核表（采购人经办人、审核人、投标人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等相关考核材料进行结算，最多支付至140.5307万元（140.5307万元已含采购人已向投标人支付的第一期合同价款）；</w:t>
            </w:r>
          </w:p>
        </w:tc>
        <w:tc>
          <w:tcPr>
            <w:tcW w:w="2035" w:type="dxa"/>
            <w:vAlign w:val="center"/>
          </w:tcPr>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p>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3</w:t>
            </w:r>
          </w:p>
        </w:tc>
        <w:tc>
          <w:tcPr>
            <w:tcW w:w="5386" w:type="dxa"/>
            <w:vAlign w:val="center"/>
          </w:tcPr>
          <w:p>
            <w:pPr>
              <w:spacing w:line="360" w:lineRule="auto"/>
              <w:jc w:val="left"/>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第三期付款：服务期结束，经采购人验收合格后，凭双方签字盖章的验收意见，验收小组签字的验收报告，中小企业证明材料，每月考核表（采购人经办人、审核人、投标人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验收公示截图等相关考核资料结算剩余合同款项等相关考核材料，按照实际到位人数、合同单价、服务天数等按实进行结算，同时扣除投标人应向采购人支付的违约金。</w:t>
            </w:r>
          </w:p>
        </w:tc>
        <w:tc>
          <w:tcPr>
            <w:tcW w:w="2035" w:type="dxa"/>
            <w:vAlign w:val="center"/>
          </w:tcPr>
          <w:p>
            <w:pPr>
              <w:spacing w:line="360" w:lineRule="auto"/>
              <w:jc w:val="center"/>
              <w:rPr>
                <w:rFonts w:cs="宋体" w:asciiTheme="minorEastAsia" w:hAnsiTheme="minorEastAsia" w:eastAsiaTheme="minorEastAsia"/>
                <w:color w:val="auto"/>
                <w:szCs w:val="28"/>
                <w:highlight w:val="none"/>
              </w:rPr>
            </w:pPr>
            <w:r>
              <w:rPr>
                <w:rFonts w:hint="eastAsia" w:cs="宋体" w:asciiTheme="minorEastAsia" w:hAnsiTheme="minorEastAsia" w:eastAsiaTheme="minorEastAsia"/>
                <w:color w:val="auto"/>
                <w:szCs w:val="28"/>
                <w:highlight w:val="none"/>
              </w:rPr>
              <w:t>国库转账支付</w:t>
            </w:r>
          </w:p>
        </w:tc>
      </w:tr>
    </w:tbl>
    <w:p>
      <w:pPr>
        <w:spacing w:line="360" w:lineRule="auto"/>
        <w:ind w:left="210" w:leftChars="1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4.其他商务要求：</w:t>
      </w:r>
    </w:p>
    <w:p>
      <w:pPr>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1、履约保证金交纳：中标人应在合同签订后5个工作日内，向采购人按供应商履约评价缴纳履约保证金，履约保证金最高不超过合同总价的1%。鼓励和支持供应商以履约保函形式提供履约保证金。</w:t>
      </w:r>
    </w:p>
    <w:p>
      <w:pPr>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2、履约保证金退还：履约期满，通过验收合格后凭双方签字盖章的验收意见，采购人于收到投标人退还履约保证金申请之日起5个工作日内退还投标人履约保证金。</w:t>
      </w:r>
    </w:p>
    <w:p>
      <w:pPr>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3、因供应商过失造成的采购人损失由供应商承担。</w:t>
      </w:r>
    </w:p>
    <w:p>
      <w:pPr>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4、采购人按照《杭州市政府采购履约验收暂行办法》（杭财采监[2019]10号）规定组织对供应商履约的验收。</w:t>
      </w:r>
    </w:p>
    <w:p>
      <w:pPr>
        <w:spacing w:line="360" w:lineRule="auto"/>
        <w:jc w:val="left"/>
        <w:outlineLvl w:val="1"/>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（七）采购项目的其他要求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1、验收</w:t>
      </w:r>
    </w:p>
    <w:p>
      <w:pPr>
        <w:pStyle w:val="61"/>
        <w:spacing w:line="360" w:lineRule="auto"/>
        <w:ind w:left="0" w:leftChars="0" w:firstLine="480"/>
        <w:rPr>
          <w:color w:val="auto"/>
          <w:sz w:val="24"/>
          <w:highlight w:val="none"/>
        </w:rPr>
      </w:pPr>
      <w:r>
        <w:rPr>
          <w:rFonts w:hint="eastAsia"/>
          <w:color w:val="auto"/>
          <w:sz w:val="24"/>
          <w:highlight w:val="none"/>
        </w:rPr>
        <w:t>采购人按照《杭州市政府采购履约验收暂行办法》（杭财采监[2019]10号）规定组织对供应商履约的验收。</w:t>
      </w:r>
      <w:r>
        <w:rPr>
          <w:rFonts w:hint="eastAsia" w:asciiTheme="minorEastAsia" w:hAnsiTheme="minorEastAsia" w:eastAsiaTheme="minorEastAsia"/>
          <w:color w:val="auto"/>
          <w:sz w:val="24"/>
          <w:highlight w:val="none"/>
        </w:rPr>
        <w:t>第一次验收应在2024年11月30日后进行，第二次验收应在服务期结束后进行。</w:t>
      </w:r>
      <w:r>
        <w:rPr>
          <w:rFonts w:hint="eastAsia"/>
          <w:color w:val="auto"/>
          <w:sz w:val="24"/>
          <w:highlight w:val="none"/>
        </w:rPr>
        <w:t>验收方成员应当在验收书上签字，并承担相应的法律责任。如果发现与合同中要求不符，供应商须承担由此发生的一切损失和费用，并接受相应的处理。</w:t>
      </w:r>
    </w:p>
    <w:p>
      <w:pPr>
        <w:pStyle w:val="61"/>
        <w:spacing w:line="360" w:lineRule="auto"/>
        <w:ind w:left="0" w:leftChars="0" w:firstLine="480"/>
        <w:rPr>
          <w:color w:val="auto"/>
          <w:sz w:val="24"/>
          <w:highlight w:val="none"/>
        </w:rPr>
      </w:pPr>
      <w:r>
        <w:rPr>
          <w:rFonts w:hint="eastAsia"/>
          <w:color w:val="auto"/>
          <w:sz w:val="24"/>
          <w:highlight w:val="none"/>
        </w:rPr>
        <w:t>严格按照采购合同开展履约验收。采购人委托采购代理机构组织验收。投标人应配合采购人组织的专项验收。验收小组由5人组成：采购人1名，专家4名（由代理机构从浙江政府采购网政府采购云政企区专家库中相关专业随机抽取产生），按照采购合同的约定对成交投标人履约情况进行验收，验收时，按照采购合同的约定对每一项技术、服务、安全标准的履约情况进行确认，出具验收报告并经验收小组全体成员签字。采购人根据验收报告形成验收意见并经采购人与成交投标人签字盖章。验收结果与采购合同约定的资金支付及履约保证金返还条件挂钩。履约验收的各项资料应当存档备查。</w:t>
      </w:r>
    </w:p>
    <w:p>
      <w:pPr>
        <w:pStyle w:val="61"/>
        <w:spacing w:line="360" w:lineRule="auto"/>
        <w:ind w:left="0" w:leftChars="0" w:firstLine="480"/>
        <w:rPr>
          <w:color w:val="auto"/>
          <w:sz w:val="24"/>
          <w:highlight w:val="none"/>
        </w:rPr>
      </w:pPr>
      <w:r>
        <w:rPr>
          <w:rFonts w:hint="eastAsia"/>
          <w:color w:val="auto"/>
          <w:sz w:val="24"/>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p>
    <w:p>
      <w:pPr>
        <w:pStyle w:val="61"/>
        <w:spacing w:line="360" w:lineRule="auto"/>
        <w:ind w:left="0" w:leftChars="0" w:firstLine="480"/>
        <w:rPr>
          <w:color w:val="auto"/>
          <w:sz w:val="24"/>
          <w:highlight w:val="none"/>
        </w:rPr>
      </w:pPr>
      <w:r>
        <w:rPr>
          <w:rFonts w:hint="eastAsia"/>
          <w:color w:val="auto"/>
          <w:sz w:val="24"/>
          <w:highlight w:val="none"/>
        </w:rPr>
        <w:t>验收产生的费用首次验收费用由采购人承担，如首次验收不合格，后续验收费用由供应商支付。</w:t>
      </w:r>
    </w:p>
    <w:p>
      <w:pPr>
        <w:spacing w:line="360" w:lineRule="auto"/>
        <w:ind w:firstLine="42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验收内容及资料要求：</w:t>
      </w:r>
    </w:p>
    <w:p>
      <w:pPr>
        <w:spacing w:line="360" w:lineRule="auto"/>
        <w:ind w:firstLine="42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根据采购文件确定的技术指标或者服务要求确定验收指标和标准。未进行相应约定的，应当符合国家强制性规定、政策要求、安全标准、行业或企业有关标准等。</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1.1.是否服从采购人管理；是否及时落实采购人工作安排；是否及时整改存在的问题</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1.2.环境卫生管理服务质量</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1.3.绿化管理的服务质量</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1.4.设施维护（含维修、消控设备、水电、空调、电梯）的服务质量</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1.5.服务人员的数量、分工、专业素质和要求达到采购人要求情况</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1.6.其他要求承诺实现情况</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1.7.管理服务达到指标的情况</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验收资料要求包括（不限于）以下内容：</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1.1采购文件</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1.2投标文件</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1.3采购合同</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1.4月度考核表：（采购经办人、审核人、投标人签字盖章）</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1.5人员清单、资历证明材料</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1.6人员每日钉钉考勤记录</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1.7每月人员社保缴纳清单</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1.8工程相关材料：每月设施设备维修台账、消防设施维护记录台账、电梯保养档案、年检年审记录、空调清洗维护记录台账。</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1.9保洁相关材料：清洁耗材和工具领用清单、清卫保洁记录档案、绿化养护记录档案。</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1.10服务管理各项指标的考核相关记录台账、服装发放清单、培训记录、单位保密协议书，个人保密承诺书，日常保密教育台账、每月满意度调查资料等。</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1.11人员变更审批表（如有）。</w:t>
      </w:r>
    </w:p>
    <w:p>
      <w:pPr>
        <w:spacing w:line="360" w:lineRule="auto"/>
        <w:ind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1.12中小企业证明材料</w:t>
      </w:r>
    </w:p>
    <w:p>
      <w:pPr>
        <w:spacing w:line="360" w:lineRule="auto"/>
        <w:ind w:firstLine="360" w:firstLineChars="1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1.13其他需提供的相关材料等。</w:t>
      </w:r>
    </w:p>
    <w:p>
      <w:pPr>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2、考核</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本项目考核要求采用百分制，每月考核一次，采购人可视情况增加考核次数，并按以下原则评定考核等级：</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（1）考核每扣一分，扣除违约金300元。</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（2）考核分低于85分(不含)视为不合格，如在考核中中标人连续二次考核分数低于85分(不含)，采购人有权单方面终止合同且没收中标供应商全部履约保证金，并就由此造成的损失向中标供应商索赔。</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（3）采购人会不定期对中标人所管辖范围内物业进行抽查，若在抽查中发现以下不良、不当行为，同样列入当季度考核。</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（4）如考核周期内重复出现相同扣分情形，累计计算扣除分值。违约金在结算合同尾款时一次性扣除。</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br w:type="page"/>
      </w:r>
    </w:p>
    <w:p>
      <w:pPr>
        <w:spacing w:line="360" w:lineRule="auto"/>
        <w:jc w:val="center"/>
        <w:rPr>
          <w:rFonts w:ascii="宋体" w:hAnsi="宋体" w:cs="仿宋_GB2312"/>
          <w:b/>
          <w:color w:val="auto"/>
          <w:sz w:val="24"/>
          <w:highlight w:val="none"/>
        </w:rPr>
      </w:pPr>
      <w:r>
        <w:rPr>
          <w:rFonts w:hint="eastAsia" w:ascii="宋体" w:hAnsi="宋体" w:cs="仿宋_GB2312"/>
          <w:b/>
          <w:color w:val="auto"/>
          <w:sz w:val="24"/>
          <w:highlight w:val="none"/>
        </w:rPr>
        <w:t>每月</w:t>
      </w:r>
      <w:r>
        <w:rPr>
          <w:rFonts w:ascii="宋体" w:hAnsi="宋体" w:cs="仿宋_GB2312"/>
          <w:b/>
          <w:color w:val="auto"/>
          <w:sz w:val="24"/>
          <w:highlight w:val="none"/>
        </w:rPr>
        <w:t>考核表（</w:t>
      </w:r>
      <w:r>
        <w:rPr>
          <w:rFonts w:hint="eastAsia" w:ascii="宋体" w:hAnsi="宋体" w:cs="仿宋_GB2312"/>
          <w:b/>
          <w:color w:val="auto"/>
          <w:sz w:val="24"/>
          <w:highlight w:val="none"/>
        </w:rPr>
        <w:t xml:space="preserve">   年   月</w:t>
      </w:r>
      <w:r>
        <w:rPr>
          <w:rFonts w:ascii="宋体" w:hAnsi="宋体" w:cs="仿宋_GB2312"/>
          <w:b/>
          <w:color w:val="auto"/>
          <w:sz w:val="24"/>
          <w:highlight w:val="none"/>
        </w:rPr>
        <w:t>）</w:t>
      </w:r>
    </w:p>
    <w:tbl>
      <w:tblPr>
        <w:tblStyle w:val="6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4111"/>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1560" w:type="dxa"/>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项目</w:t>
            </w:r>
          </w:p>
        </w:tc>
        <w:tc>
          <w:tcPr>
            <w:tcW w:w="4111" w:type="dxa"/>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标准内容</w:t>
            </w:r>
          </w:p>
        </w:tc>
        <w:tc>
          <w:tcPr>
            <w:tcW w:w="992" w:type="dxa"/>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扣分</w:t>
            </w:r>
          </w:p>
        </w:tc>
        <w:tc>
          <w:tcPr>
            <w:tcW w:w="1984" w:type="dxa"/>
            <w:vAlign w:val="center"/>
          </w:tcPr>
          <w:p>
            <w:pPr>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9"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560"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人员制度内部管理</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1、实行持证上岗制度。（高、低压电工作业证、特种设备安全管理和作业人员证）</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restart"/>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凡有1人不符合，扣除1分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2、项目投标时所承诺的项目工作人员，必须和承接此项目后开展工作的团队人员相符，未征得采购人同意不得更换团队成员。</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3、健全考核制度，岗位职责，工作流程，建立各类应急预案。</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restart"/>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4、项目负责人负责处置突发情况及对本项目员工的工作进行督导。</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560"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保洁服务</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1、保洁服务管理制度完善并落实。实行标准化清扫保洁，保证重要办公室、会议室等内外和公共场地整洁、舒适。实行微笑服务，态度和蔼，不与业主单位工作人员发生争执。</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restart"/>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2、公共区域的地面、墙面、楼梯、扶手、踢脚线、台阶、梯道大门、走廊、大厅、消火栓箱表面、灭火器、开关面板、消防报警按钮等整洁干净，无垃圾、无积灰、无污渍、无手印。</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3、电梯轿厢内外、灯具、沟槽、墙面、吊顶、灯罩、门、窗（含内外玻璃）整洁程度。公共区域的地面光洁及垃圾的收集处理及屋顶平台等保洁消毒情况。</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4、卫生间、茶水间地面清洁无异味，物品摆放有序，无垃圾、无污迹、无积水、无堆积杂物，洁具、台面、镜面等光洁无水迹，电器设施外观清洁。</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5、会议室内桌椅、设备保洁情况，室内绿化物、地下车库等整洁程度。</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6、“门前三包”等公共区域的地面干净无杂物、无积水和淤泥、污垢。</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7、垃圾、废弃物按分类要求及时收集，日产日清；化粪池及时清淘，保持常年清洁；垃圾桶（房）外侧表面清洁、内侧无残留物，无异味；定期开展消毒灭害活动，对窨井、明沟、垃圾桶（房）等喷洒药水。</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560"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工程服务</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1、工程维修保养制度及操作规程完善并落实。落实保证各项设备设施安全有效运行，做好电梯的保养记录。</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restart"/>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2、电气设备、照明完好率达到100%，供电线路及后备电源、照明灯具的检查和维护，发现损坏及时维修。</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3、配备专职人员持证（高、低压电工作业证）上岗，正确操作各项电器设备，做好原始记录；定时检查巡视高低压配电系统，并抄录各种表计，发现设备出现异常和故障，应及时检修，并做好记录。</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4、给排水设备运行正常，定期维护、检查、清洗，确保</w:t>
            </w:r>
            <w:r>
              <w:rPr>
                <w:rFonts w:ascii="宋体" w:hAnsi="宋体" w:cs="宋体"/>
                <w:color w:val="auto"/>
                <w:sz w:val="24"/>
                <w:highlight w:val="none"/>
              </w:rPr>
              <w:t>水压</w:t>
            </w:r>
            <w:r>
              <w:rPr>
                <w:rFonts w:hint="eastAsia" w:ascii="宋体" w:hAnsi="宋体" w:cs="宋体"/>
                <w:color w:val="auto"/>
                <w:sz w:val="24"/>
                <w:highlight w:val="none"/>
              </w:rPr>
              <w:t>、</w:t>
            </w:r>
            <w:r>
              <w:rPr>
                <w:rFonts w:ascii="宋体" w:hAnsi="宋体" w:cs="宋体"/>
                <w:color w:val="auto"/>
                <w:sz w:val="24"/>
                <w:highlight w:val="none"/>
              </w:rPr>
              <w:t>流量</w:t>
            </w:r>
            <w:r>
              <w:rPr>
                <w:rFonts w:hint="eastAsia" w:ascii="宋体" w:hAnsi="宋体" w:cs="宋体"/>
                <w:color w:val="auto"/>
                <w:sz w:val="24"/>
                <w:highlight w:val="none"/>
              </w:rPr>
              <w:t>、水质</w:t>
            </w:r>
            <w:r>
              <w:rPr>
                <w:rFonts w:ascii="宋体" w:hAnsi="宋体" w:cs="宋体"/>
                <w:color w:val="auto"/>
                <w:sz w:val="24"/>
                <w:highlight w:val="none"/>
              </w:rPr>
              <w:t>满足使用要求</w:t>
            </w:r>
            <w:r>
              <w:rPr>
                <w:rFonts w:hint="eastAsia" w:ascii="宋体" w:hAnsi="宋体" w:cs="宋体"/>
                <w:color w:val="auto"/>
                <w:kern w:val="0"/>
                <w:sz w:val="24"/>
                <w:highlight w:val="none"/>
              </w:rPr>
              <w:t>。</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5、空调系统完好，运行正常。中央空调室内机组定期维护、检修。</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6、消防设施完好，正常使用。定期维护。</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7、接到报修后30分钟内到现场，</w:t>
            </w:r>
            <w:r>
              <w:rPr>
                <w:rFonts w:hint="eastAsia" w:ascii="宋体" w:hAnsi="宋体" w:cs="宋体"/>
                <w:color w:val="auto"/>
                <w:sz w:val="24"/>
                <w:highlight w:val="none"/>
              </w:rPr>
              <w:t>简单维修需在2小时内完成，复杂维修需在24小时内完成。</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8、积极配合维保单位做好对各项设备的维护保养工作。发现问题及时处置，并做好记录。</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9、实行定期巡查维修制，每天巡查一次，</w:t>
            </w:r>
            <w:r>
              <w:rPr>
                <w:rFonts w:ascii="宋体" w:hAnsi="宋体" w:cs="宋体"/>
                <w:color w:val="auto"/>
                <w:sz w:val="24"/>
                <w:highlight w:val="none"/>
              </w:rPr>
              <w:t>并随时记录和处理</w:t>
            </w:r>
            <w:r>
              <w:rPr>
                <w:rFonts w:hint="eastAsia" w:ascii="宋体" w:hAnsi="宋体" w:cs="宋体"/>
                <w:color w:val="auto"/>
                <w:sz w:val="24"/>
                <w:highlight w:val="none"/>
              </w:rPr>
              <w:t>。</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560"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绿化</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1、花木植物摆放品种、数量、规格符合采购人需求。</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restart"/>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2、植物种植的保存率达到98%。病虫害发生率低于5%，无枯死。</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3、植株修剪及时，作好整洁、美观、枝叶紧密、圆整、无脱节、无枯枝。</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w:t>
            </w:r>
            <w:r>
              <w:rPr>
                <w:rFonts w:hint="eastAsia" w:ascii="宋体" w:hAnsi="宋体" w:cs="宋体"/>
                <w:color w:val="auto"/>
                <w:sz w:val="24"/>
                <w:highlight w:val="none"/>
              </w:rPr>
              <w:t>按照采购人的需求数量、品种和约定布置时间</w:t>
            </w:r>
            <w:r>
              <w:rPr>
                <w:rFonts w:hint="eastAsia" w:ascii="宋体" w:hAnsi="宋体" w:cs="宋体"/>
                <w:color w:val="auto"/>
                <w:kern w:val="0"/>
                <w:sz w:val="24"/>
                <w:highlight w:val="none"/>
              </w:rPr>
              <w:t>求，做好</w:t>
            </w:r>
            <w:r>
              <w:rPr>
                <w:rFonts w:hint="eastAsia" w:ascii="宋体" w:hAnsi="宋体" w:cs="宋体"/>
                <w:color w:val="auto"/>
                <w:sz w:val="24"/>
                <w:highlight w:val="none"/>
              </w:rPr>
              <w:t>节日花卉布置</w:t>
            </w:r>
            <w:r>
              <w:rPr>
                <w:rFonts w:hint="eastAsia" w:ascii="宋体" w:hAnsi="宋体" w:cs="宋体"/>
                <w:color w:val="auto"/>
                <w:kern w:val="0"/>
                <w:sz w:val="24"/>
                <w:highlight w:val="none"/>
              </w:rPr>
              <w:t>。</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restar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560" w:type="dxa"/>
            <w:vMerge w:val="restart"/>
            <w:vAlign w:val="center"/>
          </w:tcPr>
          <w:p>
            <w:pPr>
              <w:spacing w:line="360" w:lineRule="auto"/>
              <w:rPr>
                <w:color w:val="auto"/>
                <w:sz w:val="24"/>
                <w:highlight w:val="none"/>
              </w:rPr>
            </w:pPr>
          </w:p>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服务管理方面</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1、服务有效投诉少于1%，处理率100%；</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jc w:val="left"/>
              <w:rPr>
                <w:rFonts w:ascii="宋体" w:hAnsi="宋体" w:cs="宋体"/>
                <w:color w:val="auto"/>
                <w:kern w:val="0"/>
                <w:sz w:val="24"/>
                <w:highlight w:val="none"/>
              </w:rPr>
            </w:pPr>
            <w:r>
              <w:rPr>
                <w:rFonts w:hint="eastAsia" w:ascii="宋体" w:hAnsi="宋体" w:cs="宋体"/>
                <w:bCs/>
                <w:color w:val="auto"/>
                <w:kern w:val="0"/>
                <w:sz w:val="24"/>
                <w:highlight w:val="none"/>
              </w:rPr>
              <w:t>服务有效投诉处理率：90（含）-99%（含）扣1分，80（含）-90%扣2分，低于80%扣3分；</w:t>
            </w:r>
            <w:r>
              <w:rPr>
                <w:rFonts w:hint="eastAsia" w:ascii="宋体" w:hAnsi="宋体" w:cs="宋体"/>
                <w:b/>
                <w:color w:val="auto"/>
                <w:sz w:val="24"/>
                <w:highlight w:val="none"/>
              </w:rPr>
              <w:t>通过满意度调查形式进行考核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2、环境卫生、清洁率达99%</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bCs/>
                <w:color w:val="auto"/>
                <w:sz w:val="24"/>
                <w:highlight w:val="none"/>
              </w:rPr>
              <w:t>环境卫生、清洁率：</w:t>
            </w:r>
            <w:r>
              <w:rPr>
                <w:rFonts w:hint="eastAsia" w:ascii="宋体" w:hAnsi="宋体" w:cs="宋体"/>
                <w:bCs/>
                <w:color w:val="auto"/>
                <w:kern w:val="0"/>
                <w:sz w:val="24"/>
                <w:highlight w:val="none"/>
              </w:rPr>
              <w:t>90（含）-99%扣1分，80（含）-90%扣2分，低于80%扣3分；</w:t>
            </w:r>
            <w:r>
              <w:rPr>
                <w:rFonts w:hint="eastAsia" w:ascii="宋体" w:hAnsi="宋体" w:cs="宋体"/>
                <w:b/>
                <w:color w:val="auto"/>
                <w:sz w:val="24"/>
                <w:highlight w:val="none"/>
              </w:rPr>
              <w:t>通过日常巡查、满意度调查形式进行考核。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3、零修、报修及时率100%，返修率小于1%</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bCs/>
                <w:color w:val="auto"/>
                <w:kern w:val="0"/>
                <w:sz w:val="24"/>
                <w:highlight w:val="none"/>
              </w:rPr>
              <w:t>零修、报修及时率：90（含）-99%（含）扣1分，80（含）-90%扣2分，低于80%扣3分；</w:t>
            </w:r>
            <w:r>
              <w:rPr>
                <w:rFonts w:hint="eastAsia" w:ascii="宋体" w:hAnsi="宋体" w:cs="宋体"/>
                <w:b/>
                <w:color w:val="auto"/>
                <w:sz w:val="24"/>
                <w:highlight w:val="none"/>
              </w:rPr>
              <w:t>通过满意度调查形式进行考核。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4、每月结束后一周内向采购人报告设施设备维修台账。</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每缺失一项扣1分。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5、无其它违反采购人相关规定之事项。</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培训</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中标人要对物业服务人员进行一次系统的入职基础培训；每季度组织专业技能培训、理论素质培训等多方面培训</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保密</w:t>
            </w:r>
          </w:p>
        </w:tc>
        <w:tc>
          <w:tcPr>
            <w:tcW w:w="4111" w:type="dxa"/>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1、中标人需与采购人签订保密协议，采取安全预防措施，保障在合同服务期间将掌握的任何有关采购人信息透露给任何未经授权的人等（包括但不限于合同服务期内），如发生泄密责任，采购人将追究投标人一切法律责任。</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2、采购人对中标人及工作人员开展常态化安全保密教育，组织签订安全保密承诺书，明确具体安全管理内容、安全保密义务和责任；</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3、中标人及工作人员违反安全管理要求，构成违法犯罪的，采购人将及时报送本级政府采购和市场监督管理部门，提请列入政府采购严重违法失信行为记录名单、市场监督管理严重失信名单，并追究相关责任。</w:t>
            </w:r>
          </w:p>
          <w:p>
            <w:pPr>
              <w:spacing w:line="360" w:lineRule="auto"/>
              <w:jc w:val="left"/>
              <w:rPr>
                <w:color w:val="auto"/>
                <w:highlight w:val="none"/>
              </w:rPr>
            </w:pPr>
            <w:r>
              <w:rPr>
                <w:rFonts w:hint="eastAsia" w:ascii="宋体" w:hAnsi="宋体" w:cs="宋体"/>
                <w:color w:val="auto"/>
                <w:kern w:val="0"/>
                <w:sz w:val="24"/>
                <w:highlight w:val="none"/>
              </w:rPr>
              <w:t>4、中标人须严格按照采购人规定使用、存储、处理文档资料和数据。合同终止时，应当交还全部资料和数据。发生违反相关保密规定，除扣除违约金10000元/次外，采购人将追究投标人一切法律责任。</w:t>
            </w:r>
          </w:p>
        </w:tc>
        <w:tc>
          <w:tcPr>
            <w:tcW w:w="992" w:type="dxa"/>
            <w:vAlign w:val="center"/>
          </w:tcPr>
          <w:p>
            <w:pPr>
              <w:spacing w:line="360" w:lineRule="auto"/>
              <w:jc w:val="center"/>
              <w:rPr>
                <w:rFonts w:ascii="宋体" w:hAnsi="宋体" w:cs="宋体"/>
                <w:color w:val="auto"/>
                <w:kern w:val="0"/>
                <w:sz w:val="24"/>
                <w:highlight w:val="none"/>
              </w:rPr>
            </w:pPr>
          </w:p>
        </w:tc>
        <w:tc>
          <w:tcPr>
            <w:tcW w:w="1984" w:type="dxa"/>
            <w:vAlign w:val="center"/>
          </w:tcPr>
          <w:p>
            <w:pPr>
              <w:spacing w:line="360" w:lineRule="auto"/>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156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总得分</w:t>
            </w:r>
          </w:p>
        </w:tc>
        <w:tc>
          <w:tcPr>
            <w:tcW w:w="7087" w:type="dxa"/>
            <w:gridSpan w:val="3"/>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56" w:type="dxa"/>
            <w:gridSpan w:val="5"/>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注：如考核周期内重复出现相同扣分情形，累计计算扣除分值。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9356" w:type="dxa"/>
            <w:gridSpan w:val="5"/>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采购人签字盖章：                        投标人签字盖章：                        </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经办人：                                项目负责人 ：</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审核人:                  </w:t>
            </w:r>
          </w:p>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日期：    年    月    日</w:t>
            </w:r>
          </w:p>
        </w:tc>
      </w:tr>
    </w:tbl>
    <w:p>
      <w:pPr>
        <w:spacing w:line="360" w:lineRule="auto"/>
        <w:ind w:firstLine="181" w:firstLineChars="50"/>
        <w:rPr>
          <w:rFonts w:ascii="宋体" w:hAnsi="宋体" w:cs="宋体"/>
          <w:b/>
          <w:color w:val="auto"/>
          <w:sz w:val="36"/>
          <w:szCs w:val="36"/>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tbl>
      <w:tblPr>
        <w:tblStyle w:val="62"/>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5"/>
        <w:gridCol w:w="2334"/>
        <w:gridCol w:w="1098"/>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61"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杭州公安局地铁公安分局大楼设备明细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设备名称</w:t>
            </w:r>
          </w:p>
        </w:tc>
        <w:tc>
          <w:tcPr>
            <w:tcW w:w="2334"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设备型号</w:t>
            </w:r>
          </w:p>
        </w:tc>
        <w:tc>
          <w:tcPr>
            <w:tcW w:w="1098"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1954"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双电源切换柜</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15KW</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普通出线柜</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水箱</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1"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VRV东芝空调</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11组</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格力空调家用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3组</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配电柜</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1"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水泵系统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水泵电机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排污泵</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风扇</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44台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1"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客梯</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TKJ1000/1.75</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2部</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货梯</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TKJ1350/1.75</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1部</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半球摄像机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1"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消防报警设备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324个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感温探测器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消火栓按钮</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高压细水雾灭火系统</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配电箱</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新风外机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1套</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通风机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排风机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排烟机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灭火器控制器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消防主机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1台</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七堡消控室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区域阀箱</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JSITJ10011</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61个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861"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其它设备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电热水器</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7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电开水机</w:t>
            </w:r>
          </w:p>
        </w:tc>
        <w:tc>
          <w:tcPr>
            <w:tcW w:w="233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0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95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rPr>
          <w:rFonts w:ascii="宋体" w:hAnsi="宋体"/>
          <w:color w:val="auto"/>
          <w:szCs w:val="21"/>
          <w:highlight w:val="none"/>
        </w:rPr>
      </w:pPr>
    </w:p>
    <w:tbl>
      <w:tblPr>
        <w:tblStyle w:val="62"/>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9"/>
        <w:gridCol w:w="2899"/>
        <w:gridCol w:w="1665"/>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0"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杭州公安局地铁公安分局打铁关站所设备明细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99"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设备名称</w:t>
            </w:r>
          </w:p>
        </w:tc>
        <w:tc>
          <w:tcPr>
            <w:tcW w:w="2899"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设备型号</w:t>
            </w:r>
          </w:p>
        </w:tc>
        <w:tc>
          <w:tcPr>
            <w:tcW w:w="1665"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1497"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东芝空调</w:t>
            </w:r>
          </w:p>
        </w:tc>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66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1台</w:t>
            </w:r>
          </w:p>
        </w:tc>
        <w:tc>
          <w:tcPr>
            <w:tcW w:w="1497"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格力空调</w:t>
            </w:r>
          </w:p>
        </w:tc>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66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17台</w:t>
            </w:r>
          </w:p>
        </w:tc>
        <w:tc>
          <w:tcPr>
            <w:tcW w:w="1497"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电热水器</w:t>
            </w:r>
          </w:p>
        </w:tc>
        <w:tc>
          <w:tcPr>
            <w:tcW w:w="289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66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5台</w:t>
            </w:r>
          </w:p>
        </w:tc>
        <w:tc>
          <w:tcPr>
            <w:tcW w:w="1497"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ind w:firstLine="420" w:firstLineChars="200"/>
        <w:rPr>
          <w:rFonts w:ascii="宋体" w:hAnsi="宋体"/>
          <w:color w:val="auto"/>
          <w:szCs w:val="21"/>
          <w:highlight w:val="none"/>
        </w:rPr>
      </w:pPr>
    </w:p>
    <w:tbl>
      <w:tblPr>
        <w:tblStyle w:val="62"/>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4"/>
        <w:gridCol w:w="2740"/>
        <w:gridCol w:w="12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0"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杭州公安局地铁公安分局湘湖站所设备明细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设备名称</w:t>
            </w:r>
          </w:p>
        </w:tc>
        <w:tc>
          <w:tcPr>
            <w:tcW w:w="2740"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设备型号</w:t>
            </w:r>
          </w:p>
        </w:tc>
        <w:tc>
          <w:tcPr>
            <w:tcW w:w="1273"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1673"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普通出线柜</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60"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VRV东芝空调</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4组</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配电柜</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60"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消防报警设备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71个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消防主机</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1台</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消火栓按钮</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32个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区域阀箱</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JSITJ10011</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60" w:type="dxa"/>
            <w:gridSpan w:val="4"/>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其它设备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电热水器</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1台</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274"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电开水机</w:t>
            </w:r>
          </w:p>
        </w:tc>
        <w:tc>
          <w:tcPr>
            <w:tcW w:w="27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12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1673"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ind w:firstLine="420" w:firstLineChars="200"/>
        <w:rPr>
          <w:rFonts w:ascii="宋体" w:hAnsi="宋体"/>
          <w:color w:val="auto"/>
          <w:szCs w:val="21"/>
          <w:highlight w:val="none"/>
        </w:rPr>
      </w:pPr>
    </w:p>
    <w:tbl>
      <w:tblPr>
        <w:tblStyle w:val="62"/>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4945"/>
        <w:gridCol w:w="89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61"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杭州公安局地铁公安分局杜甫村站所设备明细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设备名称</w:t>
            </w:r>
          </w:p>
        </w:tc>
        <w:tc>
          <w:tcPr>
            <w:tcW w:w="4945"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生产厂家</w:t>
            </w:r>
          </w:p>
        </w:tc>
        <w:tc>
          <w:tcPr>
            <w:tcW w:w="898"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808"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消火栓</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54个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感温探测器</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消防带</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配电箱</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36个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小便器</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蹲坑</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23个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马桶</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热水器</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美的</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36个</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31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防火门窗</w:t>
            </w:r>
          </w:p>
        </w:tc>
        <w:tc>
          <w:tcPr>
            <w:tcW w:w="4945"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深圳市蓝盾实业有限公司产品</w:t>
            </w:r>
          </w:p>
        </w:tc>
        <w:tc>
          <w:tcPr>
            <w:tcW w:w="89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20樘</w:t>
            </w:r>
          </w:p>
        </w:tc>
        <w:tc>
          <w:tcPr>
            <w:tcW w:w="808"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rPr>
          <w:rFonts w:ascii="宋体" w:hAnsi="宋体"/>
          <w:color w:val="auto"/>
          <w:szCs w:val="21"/>
          <w:highlight w:val="none"/>
        </w:rPr>
      </w:pPr>
    </w:p>
    <w:tbl>
      <w:tblPr>
        <w:tblStyle w:val="62"/>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5022"/>
        <w:gridCol w:w="851"/>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946"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杭州公安局地铁公安分局九州街站所设备明细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设备名称</w:t>
            </w:r>
          </w:p>
        </w:tc>
        <w:tc>
          <w:tcPr>
            <w:tcW w:w="5016"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生产厂家</w:t>
            </w:r>
          </w:p>
        </w:tc>
        <w:tc>
          <w:tcPr>
            <w:tcW w:w="850"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851" w:type="dxa"/>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消火栓</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消防带</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配电箱</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小天鹅</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26个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1.5匹21台、3匹5台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小便器</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蹲坑</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马桶</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热水器</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229"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防火门窗</w:t>
            </w:r>
          </w:p>
        </w:tc>
        <w:tc>
          <w:tcPr>
            <w:tcW w:w="5016"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85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4个</w:t>
            </w:r>
          </w:p>
        </w:tc>
        <w:tc>
          <w:tcPr>
            <w:tcW w:w="851"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rPr>
          <w:rFonts w:ascii="宋体" w:hAnsi="宋体"/>
          <w:color w:val="auto"/>
          <w:szCs w:val="21"/>
          <w:highlight w:val="none"/>
        </w:rPr>
      </w:pPr>
    </w:p>
    <w:tbl>
      <w:tblPr>
        <w:tblStyle w:val="62"/>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516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60" w:type="dxa"/>
            <w:gridSpan w:val="4"/>
            <w:tcBorders>
              <w:tl2br w:val="nil"/>
              <w:tr2bl w:val="nil"/>
            </w:tcBorders>
            <w:noWrap/>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杭州公安局地铁公安分局翁梅站所设备明细表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设备名称</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生产厂家</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消火栓</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29</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感温探测器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浙江浙安消防设备有限公司</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消防带</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杭州天安消防水带有限公司</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配电箱</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杭州虎牌电器股份有限公司</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空调</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珠海格力电器股份有限公司</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25</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小便器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蹲坑</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马桶</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热水器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防火门窗</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0</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声光报警器</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应急照明设备</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中山市凯雷德照明科技有限公司</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4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消防手动报警</w:t>
            </w:r>
          </w:p>
        </w:tc>
        <w:tc>
          <w:tcPr>
            <w:tcW w:w="516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80" w:type="dxa"/>
            <w:tcBorders>
              <w:tl2br w:val="nil"/>
              <w:tr2bl w:val="nil"/>
            </w:tcBorders>
            <w:noWrap/>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　</w:t>
            </w:r>
          </w:p>
        </w:tc>
      </w:tr>
    </w:tbl>
    <w:p>
      <w:pPr>
        <w:spacing w:line="360" w:lineRule="auto"/>
        <w:rPr>
          <w:rFonts w:ascii="宋体" w:hAnsi="宋体"/>
          <w:color w:val="auto"/>
          <w:szCs w:val="21"/>
          <w:highlight w:val="none"/>
        </w:rPr>
      </w:pPr>
    </w:p>
    <w:tbl>
      <w:tblPr>
        <w:tblStyle w:val="62"/>
        <w:tblW w:w="8957" w:type="dxa"/>
        <w:jc w:val="center"/>
        <w:tblLayout w:type="fixed"/>
        <w:tblCellMar>
          <w:top w:w="0" w:type="dxa"/>
          <w:left w:w="0" w:type="dxa"/>
          <w:bottom w:w="0" w:type="dxa"/>
          <w:right w:w="0" w:type="dxa"/>
        </w:tblCellMar>
      </w:tblPr>
      <w:tblGrid>
        <w:gridCol w:w="2853"/>
        <w:gridCol w:w="2555"/>
        <w:gridCol w:w="1419"/>
        <w:gridCol w:w="2130"/>
      </w:tblGrid>
      <w:tr>
        <w:tblPrEx>
          <w:tblCellMar>
            <w:top w:w="0" w:type="dxa"/>
            <w:left w:w="0" w:type="dxa"/>
            <w:bottom w:w="0" w:type="dxa"/>
            <w:right w:w="0" w:type="dxa"/>
          </w:tblCellMar>
        </w:tblPrEx>
        <w:trPr>
          <w:trHeight w:val="420" w:hRule="atLeast"/>
          <w:jc w:val="center"/>
        </w:trPr>
        <w:tc>
          <w:tcPr>
            <w:tcW w:w="895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b/>
                <w:color w:val="auto"/>
                <w:szCs w:val="21"/>
                <w:highlight w:val="none"/>
              </w:rPr>
            </w:pPr>
            <w:r>
              <w:rPr>
                <w:rFonts w:hint="eastAsia" w:ascii="宋体" w:hAnsi="宋体"/>
                <w:b/>
                <w:color w:val="auto"/>
                <w:szCs w:val="21"/>
                <w:highlight w:val="none"/>
              </w:rPr>
              <w:t>杭州公安局地铁公安分局姑娘桥站所设备明细表</w:t>
            </w: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b/>
                <w:color w:val="auto"/>
                <w:szCs w:val="21"/>
                <w:highlight w:val="none"/>
              </w:rPr>
            </w:pPr>
            <w:r>
              <w:rPr>
                <w:rFonts w:hint="eastAsia" w:ascii="宋体" w:hAnsi="宋体" w:cs="宋体"/>
                <w:b/>
                <w:color w:val="auto"/>
                <w:szCs w:val="21"/>
                <w:highlight w:val="none"/>
              </w:rPr>
              <w:t>设备名称</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b/>
                <w:color w:val="auto"/>
                <w:szCs w:val="21"/>
                <w:highlight w:val="none"/>
              </w:rPr>
            </w:pPr>
            <w:r>
              <w:rPr>
                <w:rFonts w:hint="eastAsia" w:ascii="宋体" w:hAnsi="宋体" w:cs="宋体"/>
                <w:b/>
                <w:color w:val="auto"/>
                <w:szCs w:val="21"/>
                <w:highlight w:val="none"/>
              </w:rPr>
              <w:t>生产厂家</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b/>
                <w:color w:val="auto"/>
                <w:szCs w:val="21"/>
                <w:highlight w:val="none"/>
              </w:rPr>
            </w:pPr>
            <w:r>
              <w:rPr>
                <w:rFonts w:hint="eastAsia" w:ascii="宋体" w:hAnsi="宋体" w:cs="宋体"/>
                <w:b/>
                <w:color w:val="auto"/>
                <w:szCs w:val="21"/>
                <w:highlight w:val="none"/>
              </w:rPr>
              <w:t>备注</w:t>
            </w: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消火栓</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15</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感烟探测器</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65</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感温探测器</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手动按钮</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消防变化插孔</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灭火器</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30</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消防带</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配电箱</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小便器</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蹲坑</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马桶</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热水器</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美的</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4</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8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空调</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格力</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4组7个外机</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8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防火门窗</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80" w:hRule="atLeast"/>
          <w:jc w:val="center"/>
        </w:trPr>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rPr>
              <w:t>电梯</w:t>
            </w:r>
          </w:p>
        </w:tc>
        <w:tc>
          <w:tcPr>
            <w:tcW w:w="2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奥的斯</w:t>
            </w:r>
          </w:p>
        </w:tc>
        <w:tc>
          <w:tcPr>
            <w:tcW w:w="1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ascii="宋体" w:hAnsi="宋体" w:cs="宋体"/>
                <w:color w:val="auto"/>
                <w:szCs w:val="21"/>
                <w:highlight w:val="none"/>
              </w:rPr>
            </w:pPr>
          </w:p>
        </w:tc>
      </w:tr>
    </w:tbl>
    <w:p>
      <w:pPr>
        <w:spacing w:line="360" w:lineRule="auto"/>
        <w:rPr>
          <w:rFonts w:ascii="宋体" w:hAnsi="宋体"/>
          <w:b/>
          <w:color w:val="auto"/>
          <w:szCs w:val="21"/>
          <w:highlight w:val="none"/>
        </w:rPr>
      </w:pPr>
    </w:p>
    <w:tbl>
      <w:tblPr>
        <w:tblStyle w:val="62"/>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2549"/>
        <w:gridCol w:w="1419"/>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7" w:type="dxa"/>
            <w:gridSpan w:val="4"/>
            <w:shd w:val="clear" w:color="auto" w:fill="auto"/>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杭州市公安局地铁公安分局双浦站所设备明细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设备名称</w:t>
            </w:r>
          </w:p>
        </w:tc>
        <w:tc>
          <w:tcPr>
            <w:tcW w:w="2549" w:type="dxa"/>
            <w:shd w:val="clear" w:color="auto" w:fill="auto"/>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生产厂家</w:t>
            </w:r>
          </w:p>
        </w:tc>
        <w:tc>
          <w:tcPr>
            <w:tcW w:w="1419" w:type="dxa"/>
            <w:shd w:val="clear" w:color="auto" w:fill="auto"/>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数量</w:t>
            </w:r>
          </w:p>
        </w:tc>
        <w:tc>
          <w:tcPr>
            <w:tcW w:w="2135" w:type="dxa"/>
            <w:shd w:val="clear" w:color="auto" w:fill="auto"/>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消火栓</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感烟探测器</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86个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感温探测器</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手动按钮</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消防电话插孔</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灭火器</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18个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消防带</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9个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配电箱</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8个</w:t>
            </w:r>
          </w:p>
        </w:tc>
        <w:tc>
          <w:tcPr>
            <w:tcW w:w="2135"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强电、弱电箱各4个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空调</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43个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小便器</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蹲坑</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22个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马桶</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4个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热水器</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6个</w:t>
            </w:r>
          </w:p>
        </w:tc>
        <w:tc>
          <w:tcPr>
            <w:tcW w:w="2135"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2个大热水器、4个小热水器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喷淋头</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215个</w:t>
            </w:r>
          </w:p>
        </w:tc>
        <w:tc>
          <w:tcPr>
            <w:tcW w:w="2135" w:type="dxa"/>
            <w:shd w:val="clear" w:color="auto" w:fill="auto"/>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4"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防火门窗</w:t>
            </w:r>
          </w:p>
        </w:tc>
        <w:tc>
          <w:tcPr>
            <w:tcW w:w="2549" w:type="dxa"/>
            <w:shd w:val="clear" w:color="auto" w:fill="auto"/>
            <w:vAlign w:val="center"/>
          </w:tcPr>
          <w:p>
            <w:pPr>
              <w:spacing w:line="360" w:lineRule="auto"/>
              <w:jc w:val="center"/>
              <w:rPr>
                <w:rFonts w:ascii="宋体" w:hAnsi="宋体"/>
                <w:color w:val="auto"/>
                <w:szCs w:val="21"/>
                <w:highlight w:val="none"/>
              </w:rPr>
            </w:pPr>
          </w:p>
        </w:tc>
        <w:tc>
          <w:tcPr>
            <w:tcW w:w="1419"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28个</w:t>
            </w:r>
          </w:p>
        </w:tc>
        <w:tc>
          <w:tcPr>
            <w:tcW w:w="2135" w:type="dxa"/>
            <w:shd w:val="clear" w:color="auto" w:fill="auto"/>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其中1个防火窗</w:t>
            </w:r>
          </w:p>
        </w:tc>
      </w:tr>
    </w:tbl>
    <w:p>
      <w:pPr>
        <w:pStyle w:val="61"/>
        <w:spacing w:line="360" w:lineRule="auto"/>
        <w:ind w:left="0" w:leftChars="0" w:firstLine="0" w:firstLineChars="0"/>
        <w:rPr>
          <w:b/>
          <w:color w:val="auto"/>
          <w:szCs w:val="21"/>
          <w:highlight w:val="none"/>
        </w:rPr>
      </w:pPr>
    </w:p>
    <w:tbl>
      <w:tblPr>
        <w:tblStyle w:val="62"/>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2599"/>
        <w:gridCol w:w="1437"/>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5" w:type="dxa"/>
            <w:gridSpan w:val="4"/>
            <w:noWrap/>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杭州市公安局地铁公安分局地铁星桥站所设备明细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设备名称</w:t>
            </w:r>
          </w:p>
        </w:tc>
        <w:tc>
          <w:tcPr>
            <w:tcW w:w="2550" w:type="dxa"/>
            <w:noWrap/>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规格</w:t>
            </w:r>
          </w:p>
        </w:tc>
        <w:tc>
          <w:tcPr>
            <w:tcW w:w="1410" w:type="dxa"/>
            <w:noWrap/>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数量</w:t>
            </w:r>
          </w:p>
        </w:tc>
        <w:tc>
          <w:tcPr>
            <w:tcW w:w="2145" w:type="dxa"/>
            <w:noWrap/>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热水器</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开水箱</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蹲式大便器</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14个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脚踩冲水阀</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14个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感应式小便器</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8个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坐便器</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6个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手按冲水阀</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8个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洗手盆</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15个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拖把池</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2个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玻璃淋浴房</w:t>
            </w:r>
          </w:p>
        </w:tc>
        <w:tc>
          <w:tcPr>
            <w:tcW w:w="25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6套</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消防指示灯</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38个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烟感</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95个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消防栓</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11个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立式消防箱</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6个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灭火器</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34个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水带</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11卷</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喷嘴</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11个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软管</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11卷</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手动报警器</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11个</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嵌入式空调</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海尔</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8台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1.5匹壁挂式空调</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海尔</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38台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大1匹壁挂式空调</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海尔</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3匹柜式空调</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海尔</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7台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5匹柜式空调</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海尔</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2台</w:t>
            </w:r>
          </w:p>
        </w:tc>
        <w:tc>
          <w:tcPr>
            <w:tcW w:w="2145" w:type="dxa"/>
            <w:noWrap/>
            <w:vAlign w:val="center"/>
          </w:tcPr>
          <w:p>
            <w:pPr>
              <w:spacing w:line="360" w:lineRule="auto"/>
              <w:jc w:val="cente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5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门顶风机</w:t>
            </w:r>
          </w:p>
        </w:tc>
        <w:tc>
          <w:tcPr>
            <w:tcW w:w="2550" w:type="dxa"/>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w:t>
            </w:r>
          </w:p>
        </w:tc>
        <w:tc>
          <w:tcPr>
            <w:tcW w:w="1410" w:type="dxa"/>
            <w:noWrap/>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1台</w:t>
            </w:r>
          </w:p>
        </w:tc>
        <w:tc>
          <w:tcPr>
            <w:tcW w:w="2145" w:type="dxa"/>
            <w:noWrap/>
            <w:vAlign w:val="center"/>
          </w:tcPr>
          <w:p>
            <w:pPr>
              <w:spacing w:line="360" w:lineRule="auto"/>
              <w:jc w:val="center"/>
              <w:rPr>
                <w:rFonts w:ascii="宋体" w:hAnsi="宋体"/>
                <w:bCs/>
                <w:color w:val="auto"/>
                <w:szCs w:val="21"/>
                <w:highlight w:val="none"/>
              </w:rPr>
            </w:pPr>
          </w:p>
        </w:tc>
      </w:tr>
    </w:tbl>
    <w:p>
      <w:pPr>
        <w:spacing w:line="360" w:lineRule="auto"/>
        <w:rPr>
          <w:rFonts w:cs="宋体" w:asciiTheme="minorEastAsia" w:hAnsiTheme="minorEastAsia"/>
          <w:color w:val="auto"/>
          <w:szCs w:val="28"/>
          <w:highlight w:val="none"/>
        </w:rPr>
      </w:pPr>
      <w:r>
        <w:rPr>
          <w:rFonts w:hint="eastAsia" w:ascii="宋体" w:hAnsi="宋体"/>
          <w:b/>
          <w:color w:val="auto"/>
          <w:szCs w:val="21"/>
          <w:highlight w:val="none"/>
        </w:rPr>
        <w:t>（注：以上数据供参考，以物业实际情况为准，设备以现场型号和数量为准）</w:t>
      </w:r>
    </w:p>
    <w:p>
      <w:pPr>
        <w:pStyle w:val="61"/>
        <w:spacing w:line="360" w:lineRule="auto"/>
        <w:ind w:firstLine="420"/>
        <w:rPr>
          <w:color w:val="auto"/>
          <w:highlight w:val="none"/>
        </w:rPr>
      </w:pPr>
    </w:p>
    <w:p>
      <w:pPr>
        <w:spacing w:line="360" w:lineRule="auto"/>
        <w:rPr>
          <w:rFonts w:ascii="宋体" w:hAnsi="宋体" w:cs="宋体"/>
          <w:color w:val="auto"/>
          <w:sz w:val="24"/>
          <w:highlight w:val="none"/>
        </w:rPr>
      </w:pPr>
    </w:p>
    <w:p>
      <w:pPr>
        <w:widowControl/>
        <w:spacing w:line="360" w:lineRule="auto"/>
        <w:ind w:firstLine="720" w:firstLineChars="300"/>
        <w:jc w:val="left"/>
        <w:rPr>
          <w:rFonts w:ascii="宋体" w:hAnsi="宋体" w:cs="宋体"/>
          <w:bCs/>
          <w:color w:val="auto"/>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4436"/>
      <w:bookmarkEnd w:id="28"/>
      <w:bookmarkStart w:id="29" w:name="_Toc184314432"/>
      <w:bookmarkEnd w:id="29"/>
      <w:bookmarkStart w:id="30" w:name="_Toc184314441"/>
      <w:bookmarkEnd w:id="30"/>
      <w:bookmarkStart w:id="31" w:name="_Toc184314476"/>
      <w:bookmarkEnd w:id="31"/>
      <w:bookmarkStart w:id="32" w:name="_Toc184314474"/>
      <w:bookmarkEnd w:id="32"/>
      <w:bookmarkStart w:id="33" w:name="_Toc184313272"/>
      <w:bookmarkEnd w:id="33"/>
      <w:bookmarkStart w:id="34" w:name="_Toc184312120"/>
      <w:bookmarkEnd w:id="34"/>
      <w:bookmarkStart w:id="35" w:name="_Toc184308056"/>
      <w:bookmarkEnd w:id="35"/>
      <w:bookmarkStart w:id="36" w:name="_Toc184308091"/>
      <w:bookmarkEnd w:id="36"/>
      <w:bookmarkStart w:id="37" w:name="_Toc184314424"/>
      <w:bookmarkEnd w:id="37"/>
      <w:bookmarkStart w:id="38" w:name="_Toc184313263"/>
      <w:bookmarkEnd w:id="38"/>
      <w:bookmarkStart w:id="39" w:name="_Toc184310301"/>
      <w:bookmarkEnd w:id="39"/>
      <w:bookmarkStart w:id="40" w:name="_Toc184308057"/>
      <w:bookmarkEnd w:id="40"/>
      <w:bookmarkStart w:id="41" w:name="_Toc184308103"/>
      <w:bookmarkEnd w:id="41"/>
      <w:bookmarkStart w:id="42" w:name="_Toc184310331"/>
      <w:bookmarkEnd w:id="42"/>
      <w:bookmarkStart w:id="43" w:name="_Toc184314433"/>
      <w:bookmarkEnd w:id="43"/>
      <w:bookmarkStart w:id="44" w:name="_Toc184308087"/>
      <w:bookmarkEnd w:id="44"/>
      <w:bookmarkStart w:id="45" w:name="_Toc184308040"/>
      <w:bookmarkEnd w:id="45"/>
      <w:bookmarkStart w:id="46" w:name="_Toc184313259"/>
      <w:bookmarkEnd w:id="46"/>
      <w:bookmarkStart w:id="47" w:name="_Toc184313265"/>
      <w:bookmarkEnd w:id="47"/>
      <w:bookmarkStart w:id="48" w:name="_Toc184314440"/>
      <w:bookmarkEnd w:id="48"/>
      <w:bookmarkStart w:id="49" w:name="_Toc184313310"/>
      <w:bookmarkEnd w:id="49"/>
      <w:bookmarkStart w:id="50" w:name="_Toc184312083"/>
      <w:bookmarkEnd w:id="50"/>
      <w:bookmarkStart w:id="51" w:name="_Toc184310290"/>
      <w:bookmarkEnd w:id="51"/>
      <w:bookmarkStart w:id="52" w:name="_Toc184308054"/>
      <w:bookmarkEnd w:id="52"/>
      <w:bookmarkStart w:id="53" w:name="_Toc184312072"/>
      <w:bookmarkEnd w:id="53"/>
      <w:bookmarkStart w:id="54" w:name="_Toc184308075"/>
      <w:bookmarkEnd w:id="54"/>
      <w:bookmarkStart w:id="55" w:name="_Toc184310303"/>
      <w:bookmarkEnd w:id="55"/>
      <w:bookmarkStart w:id="56" w:name="_Toc184314425"/>
      <w:bookmarkEnd w:id="56"/>
      <w:bookmarkStart w:id="57" w:name="_Toc184314413"/>
      <w:bookmarkEnd w:id="57"/>
      <w:bookmarkStart w:id="58" w:name="_Toc184313270"/>
      <w:bookmarkEnd w:id="58"/>
      <w:bookmarkStart w:id="59" w:name="_Toc184312071"/>
      <w:bookmarkEnd w:id="59"/>
      <w:bookmarkStart w:id="60" w:name="_Toc184313246"/>
      <w:bookmarkEnd w:id="60"/>
      <w:bookmarkStart w:id="61" w:name="_Toc184314438"/>
      <w:bookmarkEnd w:id="61"/>
      <w:bookmarkStart w:id="62" w:name="_Toc184314467"/>
      <w:bookmarkEnd w:id="62"/>
      <w:bookmarkStart w:id="63" w:name="_Toc184314462"/>
      <w:bookmarkEnd w:id="63"/>
      <w:bookmarkStart w:id="64" w:name="_Toc184310311"/>
      <w:bookmarkEnd w:id="64"/>
      <w:bookmarkStart w:id="65" w:name="_Toc184314461"/>
      <w:bookmarkEnd w:id="65"/>
      <w:bookmarkStart w:id="66" w:name="_Toc184312106"/>
      <w:bookmarkEnd w:id="66"/>
      <w:bookmarkStart w:id="67" w:name="_Toc184314457"/>
      <w:bookmarkEnd w:id="67"/>
      <w:bookmarkStart w:id="68" w:name="_Toc184314465"/>
      <w:bookmarkEnd w:id="68"/>
      <w:bookmarkStart w:id="69" w:name="_Toc184310342"/>
      <w:bookmarkEnd w:id="69"/>
      <w:bookmarkStart w:id="70" w:name="_Toc184314434"/>
      <w:bookmarkEnd w:id="70"/>
      <w:bookmarkStart w:id="71" w:name="_Toc184310344"/>
      <w:bookmarkEnd w:id="71"/>
      <w:bookmarkStart w:id="72" w:name="_Toc184314431"/>
      <w:bookmarkEnd w:id="72"/>
      <w:bookmarkStart w:id="73" w:name="_Toc184313285"/>
      <w:bookmarkEnd w:id="73"/>
      <w:bookmarkStart w:id="74" w:name="_Toc184313266"/>
      <w:bookmarkEnd w:id="74"/>
      <w:bookmarkStart w:id="75" w:name="_Toc184308061"/>
      <w:bookmarkEnd w:id="75"/>
      <w:bookmarkStart w:id="76" w:name="_Toc184310333"/>
      <w:bookmarkEnd w:id="76"/>
      <w:bookmarkStart w:id="77" w:name="_Toc184310285"/>
      <w:bookmarkEnd w:id="77"/>
      <w:bookmarkStart w:id="78" w:name="_Toc184312129"/>
      <w:bookmarkEnd w:id="78"/>
      <w:bookmarkStart w:id="79" w:name="_Toc184314480"/>
      <w:bookmarkEnd w:id="79"/>
      <w:bookmarkStart w:id="80" w:name="_Toc184312089"/>
      <w:bookmarkEnd w:id="80"/>
      <w:bookmarkStart w:id="81" w:name="_Toc184310275"/>
      <w:bookmarkEnd w:id="81"/>
      <w:bookmarkStart w:id="82" w:name="_Toc184308067"/>
      <w:bookmarkEnd w:id="82"/>
      <w:bookmarkStart w:id="83" w:name="_Toc184308037"/>
      <w:bookmarkEnd w:id="83"/>
      <w:bookmarkStart w:id="84" w:name="_Toc184313239"/>
      <w:bookmarkEnd w:id="84"/>
      <w:bookmarkStart w:id="85" w:name="_Toc184310273"/>
      <w:bookmarkEnd w:id="85"/>
      <w:bookmarkStart w:id="86" w:name="_Toc184310339"/>
      <w:bookmarkEnd w:id="86"/>
      <w:bookmarkStart w:id="87" w:name="_Toc184313248"/>
      <w:bookmarkEnd w:id="87"/>
      <w:bookmarkStart w:id="88" w:name="_Toc184308090"/>
      <w:bookmarkEnd w:id="88"/>
      <w:bookmarkStart w:id="89" w:name="_Toc184308102"/>
      <w:bookmarkEnd w:id="89"/>
      <w:bookmarkStart w:id="90" w:name="_Toc184314473"/>
      <w:bookmarkEnd w:id="90"/>
      <w:bookmarkStart w:id="91" w:name="_Toc184314418"/>
      <w:bookmarkEnd w:id="91"/>
      <w:bookmarkStart w:id="92" w:name="_Toc184308059"/>
      <w:bookmarkEnd w:id="92"/>
      <w:bookmarkStart w:id="93" w:name="_Toc184314446"/>
      <w:bookmarkEnd w:id="93"/>
      <w:bookmarkStart w:id="94" w:name="_Toc184312097"/>
      <w:bookmarkEnd w:id="94"/>
      <w:bookmarkStart w:id="95" w:name="_Toc184314442"/>
      <w:bookmarkEnd w:id="95"/>
      <w:bookmarkStart w:id="96" w:name="_Toc184310325"/>
      <w:bookmarkEnd w:id="96"/>
      <w:bookmarkStart w:id="97" w:name="_Toc184313256"/>
      <w:bookmarkEnd w:id="97"/>
      <w:bookmarkStart w:id="98" w:name="_Toc184308088"/>
      <w:bookmarkEnd w:id="98"/>
      <w:bookmarkStart w:id="99" w:name="_Toc184308038"/>
      <w:bookmarkEnd w:id="99"/>
      <w:bookmarkStart w:id="100" w:name="_Toc184313264"/>
      <w:bookmarkEnd w:id="100"/>
      <w:bookmarkStart w:id="101" w:name="_Toc184312073"/>
      <w:bookmarkEnd w:id="101"/>
      <w:bookmarkStart w:id="102" w:name="_Toc184308106"/>
      <w:bookmarkEnd w:id="102"/>
      <w:bookmarkStart w:id="103" w:name="_Toc184313245"/>
      <w:bookmarkEnd w:id="103"/>
      <w:bookmarkStart w:id="104" w:name="_Toc184310287"/>
      <w:bookmarkEnd w:id="104"/>
      <w:bookmarkStart w:id="105" w:name="_Toc184308072"/>
      <w:bookmarkEnd w:id="105"/>
      <w:bookmarkStart w:id="106" w:name="_Toc184308049"/>
      <w:bookmarkEnd w:id="106"/>
      <w:bookmarkStart w:id="107" w:name="_Toc184308086"/>
      <w:bookmarkEnd w:id="107"/>
      <w:bookmarkStart w:id="108" w:name="_Toc184310316"/>
      <w:bookmarkEnd w:id="108"/>
      <w:bookmarkStart w:id="109" w:name="_Toc184312119"/>
      <w:bookmarkEnd w:id="109"/>
      <w:bookmarkStart w:id="110" w:name="_Toc184310308"/>
      <w:bookmarkEnd w:id="110"/>
      <w:bookmarkStart w:id="111" w:name="_Toc184308083"/>
      <w:bookmarkEnd w:id="111"/>
      <w:bookmarkStart w:id="112" w:name="_Toc184314479"/>
      <w:bookmarkEnd w:id="112"/>
      <w:bookmarkStart w:id="113" w:name="_Toc184312114"/>
      <w:bookmarkEnd w:id="113"/>
      <w:bookmarkStart w:id="114" w:name="_Toc184313260"/>
      <w:bookmarkEnd w:id="114"/>
      <w:bookmarkStart w:id="115" w:name="_Toc184310321"/>
      <w:bookmarkEnd w:id="115"/>
      <w:bookmarkStart w:id="116" w:name="_Toc184310304"/>
      <w:bookmarkEnd w:id="116"/>
      <w:bookmarkStart w:id="117" w:name="_Toc184310324"/>
      <w:bookmarkEnd w:id="117"/>
      <w:bookmarkStart w:id="118" w:name="_Toc184308071"/>
      <w:bookmarkEnd w:id="118"/>
      <w:bookmarkStart w:id="119" w:name="_Toc184313261"/>
      <w:bookmarkEnd w:id="119"/>
      <w:bookmarkStart w:id="120" w:name="_Toc184310277"/>
      <w:bookmarkEnd w:id="120"/>
      <w:bookmarkStart w:id="121" w:name="_Toc184312088"/>
      <w:bookmarkEnd w:id="121"/>
      <w:bookmarkStart w:id="122" w:name="_Toc184313292"/>
      <w:bookmarkEnd w:id="122"/>
      <w:bookmarkStart w:id="123" w:name="_Toc184310279"/>
      <w:bookmarkEnd w:id="123"/>
      <w:bookmarkStart w:id="124" w:name="_Toc184310294"/>
      <w:bookmarkEnd w:id="124"/>
      <w:bookmarkStart w:id="125" w:name="_Toc184314447"/>
      <w:bookmarkEnd w:id="125"/>
      <w:bookmarkStart w:id="126" w:name="_Toc184313302"/>
      <w:bookmarkEnd w:id="126"/>
      <w:bookmarkStart w:id="127" w:name="_Toc184308063"/>
      <w:bookmarkEnd w:id="127"/>
      <w:bookmarkStart w:id="128" w:name="_Toc184313243"/>
      <w:bookmarkEnd w:id="128"/>
      <w:bookmarkStart w:id="129" w:name="_Toc184308042"/>
      <w:bookmarkEnd w:id="129"/>
      <w:bookmarkStart w:id="130" w:name="_Toc184312136"/>
      <w:bookmarkEnd w:id="130"/>
      <w:bookmarkStart w:id="131" w:name="_Toc184313281"/>
      <w:bookmarkEnd w:id="131"/>
      <w:bookmarkStart w:id="132" w:name="_Toc184310278"/>
      <w:bookmarkEnd w:id="132"/>
      <w:bookmarkStart w:id="133" w:name="_Toc184313271"/>
      <w:bookmarkEnd w:id="133"/>
      <w:bookmarkStart w:id="134" w:name="_Toc184308085"/>
      <w:bookmarkEnd w:id="134"/>
      <w:bookmarkStart w:id="135" w:name="_Toc184312087"/>
      <w:bookmarkEnd w:id="135"/>
      <w:bookmarkStart w:id="136" w:name="_Toc184312127"/>
      <w:bookmarkEnd w:id="136"/>
      <w:bookmarkStart w:id="137" w:name="_Toc184308066"/>
      <w:bookmarkEnd w:id="137"/>
      <w:bookmarkStart w:id="138" w:name="_Toc184313301"/>
      <w:bookmarkEnd w:id="138"/>
      <w:bookmarkStart w:id="139" w:name="_Toc184308046"/>
      <w:bookmarkEnd w:id="139"/>
      <w:bookmarkStart w:id="140" w:name="_Toc184312134"/>
      <w:bookmarkEnd w:id="140"/>
      <w:bookmarkStart w:id="141" w:name="_Toc184312111"/>
      <w:bookmarkEnd w:id="141"/>
      <w:bookmarkStart w:id="142" w:name="_Toc184310332"/>
      <w:bookmarkEnd w:id="142"/>
      <w:bookmarkStart w:id="143" w:name="_Toc184312092"/>
      <w:bookmarkEnd w:id="143"/>
      <w:bookmarkStart w:id="144" w:name="_Toc184312139"/>
      <w:bookmarkEnd w:id="144"/>
      <w:bookmarkStart w:id="145" w:name="_Toc184312095"/>
      <w:bookmarkEnd w:id="145"/>
      <w:bookmarkStart w:id="146" w:name="_Toc184313298"/>
      <w:bookmarkEnd w:id="146"/>
      <w:bookmarkStart w:id="147" w:name="_Toc184314417"/>
      <w:bookmarkEnd w:id="147"/>
      <w:bookmarkStart w:id="148" w:name="_Toc184313267"/>
      <w:bookmarkEnd w:id="148"/>
      <w:bookmarkStart w:id="149" w:name="_Toc184314426"/>
      <w:bookmarkEnd w:id="149"/>
      <w:bookmarkStart w:id="150" w:name="_Toc184313309"/>
      <w:bookmarkEnd w:id="150"/>
      <w:bookmarkStart w:id="151" w:name="_Toc184312132"/>
      <w:bookmarkEnd w:id="151"/>
      <w:bookmarkStart w:id="152" w:name="_Toc184312105"/>
      <w:bookmarkEnd w:id="152"/>
      <w:bookmarkStart w:id="153" w:name="_Toc184310314"/>
      <w:bookmarkEnd w:id="153"/>
      <w:bookmarkStart w:id="154" w:name="_Toc184312130"/>
      <w:bookmarkEnd w:id="154"/>
      <w:bookmarkStart w:id="155" w:name="_Toc184314471"/>
      <w:bookmarkEnd w:id="155"/>
      <w:bookmarkStart w:id="156" w:name="_Toc184313247"/>
      <w:bookmarkEnd w:id="156"/>
      <w:bookmarkStart w:id="157" w:name="_Toc184312081"/>
      <w:bookmarkEnd w:id="157"/>
      <w:bookmarkStart w:id="158" w:name="_Toc184314477"/>
      <w:bookmarkEnd w:id="158"/>
      <w:bookmarkStart w:id="159" w:name="_Toc184313268"/>
      <w:bookmarkEnd w:id="159"/>
      <w:bookmarkStart w:id="160" w:name="_Toc184310343"/>
      <w:bookmarkEnd w:id="160"/>
      <w:bookmarkStart w:id="161" w:name="_Toc184310335"/>
      <w:bookmarkEnd w:id="161"/>
      <w:bookmarkStart w:id="162" w:name="_Toc184312086"/>
      <w:bookmarkEnd w:id="162"/>
      <w:bookmarkStart w:id="163" w:name="_Toc184312077"/>
      <w:bookmarkEnd w:id="163"/>
      <w:bookmarkStart w:id="164" w:name="_Toc184314416"/>
      <w:bookmarkEnd w:id="164"/>
      <w:bookmarkStart w:id="165" w:name="_Toc184312070"/>
      <w:bookmarkEnd w:id="165"/>
      <w:bookmarkStart w:id="166" w:name="_Toc184313304"/>
      <w:bookmarkEnd w:id="166"/>
      <w:bookmarkStart w:id="167" w:name="_Toc184308104"/>
      <w:bookmarkEnd w:id="167"/>
      <w:bookmarkStart w:id="168" w:name="_Toc184312125"/>
      <w:bookmarkEnd w:id="168"/>
      <w:bookmarkStart w:id="169" w:name="_Toc184313288"/>
      <w:bookmarkEnd w:id="169"/>
      <w:bookmarkStart w:id="170" w:name="_Toc184310328"/>
      <w:bookmarkEnd w:id="170"/>
      <w:bookmarkStart w:id="171" w:name="_Toc184314412"/>
      <w:bookmarkEnd w:id="171"/>
      <w:bookmarkStart w:id="172" w:name="_Toc184312110"/>
      <w:bookmarkEnd w:id="172"/>
      <w:bookmarkStart w:id="173" w:name="_Toc184308098"/>
      <w:bookmarkEnd w:id="173"/>
      <w:bookmarkStart w:id="174" w:name="_Toc184310292"/>
      <w:bookmarkEnd w:id="174"/>
      <w:bookmarkStart w:id="175" w:name="_Toc184314429"/>
      <w:bookmarkEnd w:id="175"/>
      <w:bookmarkStart w:id="176" w:name="_Toc184308068"/>
      <w:bookmarkEnd w:id="176"/>
      <w:bookmarkStart w:id="177" w:name="_Toc184310340"/>
      <w:bookmarkEnd w:id="177"/>
      <w:bookmarkStart w:id="178" w:name="_Toc184314468"/>
      <w:bookmarkEnd w:id="178"/>
      <w:bookmarkStart w:id="179" w:name="_Toc184314451"/>
      <w:bookmarkEnd w:id="179"/>
      <w:bookmarkStart w:id="180" w:name="_Toc184312103"/>
      <w:bookmarkEnd w:id="180"/>
      <w:bookmarkStart w:id="181" w:name="_Toc184312096"/>
      <w:bookmarkEnd w:id="181"/>
      <w:bookmarkStart w:id="182" w:name="_Toc184313294"/>
      <w:bookmarkEnd w:id="182"/>
      <w:bookmarkStart w:id="183" w:name="_Toc184314430"/>
      <w:bookmarkEnd w:id="183"/>
      <w:bookmarkStart w:id="184" w:name="_Toc184308045"/>
      <w:bookmarkEnd w:id="184"/>
      <w:bookmarkStart w:id="185" w:name="_Toc184308082"/>
      <w:bookmarkEnd w:id="185"/>
      <w:bookmarkStart w:id="186" w:name="_Toc184312108"/>
      <w:bookmarkEnd w:id="186"/>
      <w:bookmarkStart w:id="187" w:name="_Toc184310300"/>
      <w:bookmarkEnd w:id="187"/>
      <w:bookmarkStart w:id="188" w:name="_Toc184312116"/>
      <w:bookmarkEnd w:id="188"/>
      <w:bookmarkStart w:id="189" w:name="_Toc184310329"/>
      <w:bookmarkEnd w:id="189"/>
      <w:bookmarkStart w:id="190" w:name="_Toc184314419"/>
      <w:bookmarkEnd w:id="190"/>
      <w:bookmarkStart w:id="191" w:name="_Toc184308050"/>
      <w:bookmarkEnd w:id="191"/>
      <w:bookmarkStart w:id="192" w:name="_Toc184308093"/>
      <w:bookmarkEnd w:id="192"/>
      <w:bookmarkStart w:id="193" w:name="_Toc184312091"/>
      <w:bookmarkEnd w:id="193"/>
      <w:bookmarkStart w:id="194" w:name="_Toc184312069"/>
      <w:bookmarkEnd w:id="194"/>
      <w:bookmarkStart w:id="195" w:name="_Toc184314459"/>
      <w:bookmarkEnd w:id="195"/>
      <w:bookmarkStart w:id="196" w:name="_Toc184308096"/>
      <w:bookmarkEnd w:id="196"/>
      <w:bookmarkStart w:id="197" w:name="_Toc184310286"/>
      <w:bookmarkEnd w:id="197"/>
      <w:bookmarkStart w:id="198" w:name="_Toc184312076"/>
      <w:bookmarkEnd w:id="198"/>
      <w:bookmarkStart w:id="199" w:name="_Toc184313252"/>
      <w:bookmarkEnd w:id="199"/>
      <w:bookmarkStart w:id="200" w:name="_Toc184312117"/>
      <w:bookmarkEnd w:id="200"/>
      <w:bookmarkStart w:id="201" w:name="_Toc184310282"/>
      <w:bookmarkEnd w:id="201"/>
      <w:bookmarkStart w:id="202" w:name="_Toc184312113"/>
      <w:bookmarkEnd w:id="202"/>
      <w:bookmarkStart w:id="203" w:name="_Toc184312080"/>
      <w:bookmarkEnd w:id="203"/>
      <w:bookmarkStart w:id="204" w:name="_Toc184310305"/>
      <w:bookmarkEnd w:id="204"/>
      <w:bookmarkStart w:id="205" w:name="_Toc184308099"/>
      <w:bookmarkEnd w:id="205"/>
      <w:bookmarkStart w:id="206" w:name="_Toc184313275"/>
      <w:bookmarkEnd w:id="206"/>
      <w:bookmarkStart w:id="207" w:name="_Toc184308064"/>
      <w:bookmarkEnd w:id="207"/>
      <w:bookmarkStart w:id="208" w:name="_Toc184314458"/>
      <w:bookmarkEnd w:id="208"/>
      <w:bookmarkStart w:id="209" w:name="_Toc184312093"/>
      <w:bookmarkEnd w:id="209"/>
      <w:bookmarkStart w:id="210" w:name="_Toc184310274"/>
      <w:bookmarkEnd w:id="210"/>
      <w:bookmarkStart w:id="211" w:name="_Toc184314411"/>
      <w:bookmarkEnd w:id="211"/>
      <w:bookmarkStart w:id="212" w:name="_Toc184313273"/>
      <w:bookmarkEnd w:id="212"/>
      <w:bookmarkStart w:id="213" w:name="_Toc184308052"/>
      <w:bookmarkEnd w:id="213"/>
      <w:bookmarkStart w:id="214" w:name="_Toc184313249"/>
      <w:bookmarkEnd w:id="214"/>
      <w:bookmarkStart w:id="215" w:name="_Toc184308043"/>
      <w:bookmarkEnd w:id="215"/>
      <w:bookmarkStart w:id="216" w:name="_Toc184314445"/>
      <w:bookmarkEnd w:id="216"/>
      <w:bookmarkStart w:id="217" w:name="_Toc184310291"/>
      <w:bookmarkEnd w:id="217"/>
      <w:bookmarkStart w:id="218" w:name="_Toc184310326"/>
      <w:bookmarkEnd w:id="218"/>
      <w:bookmarkStart w:id="219" w:name="_Toc184314443"/>
      <w:bookmarkEnd w:id="219"/>
      <w:bookmarkStart w:id="220" w:name="_Toc184312104"/>
      <w:bookmarkEnd w:id="220"/>
      <w:bookmarkStart w:id="221" w:name="_Toc184310288"/>
      <w:bookmarkEnd w:id="221"/>
      <w:bookmarkStart w:id="222" w:name="_Toc184314466"/>
      <w:bookmarkEnd w:id="222"/>
      <w:bookmarkStart w:id="223" w:name="_Toc184313283"/>
      <w:bookmarkEnd w:id="223"/>
      <w:bookmarkStart w:id="224" w:name="_Toc184313255"/>
      <w:bookmarkEnd w:id="224"/>
      <w:bookmarkStart w:id="225" w:name="_Toc184308077"/>
      <w:bookmarkEnd w:id="225"/>
      <w:bookmarkStart w:id="226" w:name="_Toc184310289"/>
      <w:bookmarkEnd w:id="226"/>
      <w:bookmarkStart w:id="227" w:name="_Toc184312068"/>
      <w:bookmarkEnd w:id="227"/>
      <w:bookmarkStart w:id="228" w:name="_Toc184310338"/>
      <w:bookmarkEnd w:id="228"/>
      <w:bookmarkStart w:id="229" w:name="_Toc184308065"/>
      <w:bookmarkEnd w:id="229"/>
      <w:bookmarkStart w:id="230" w:name="_Toc184310334"/>
      <w:bookmarkEnd w:id="230"/>
      <w:bookmarkStart w:id="231" w:name="_Toc184310322"/>
      <w:bookmarkEnd w:id="231"/>
      <w:bookmarkStart w:id="232" w:name="_Toc184313308"/>
      <w:bookmarkEnd w:id="232"/>
      <w:bookmarkStart w:id="233" w:name="_Toc184312079"/>
      <w:bookmarkEnd w:id="233"/>
      <w:bookmarkStart w:id="234" w:name="_Toc184313257"/>
      <w:bookmarkEnd w:id="234"/>
      <w:bookmarkStart w:id="235" w:name="_Toc184314439"/>
      <w:bookmarkEnd w:id="235"/>
      <w:bookmarkStart w:id="236" w:name="_Toc184312082"/>
      <w:bookmarkEnd w:id="236"/>
      <w:bookmarkStart w:id="237" w:name="_Toc184313284"/>
      <w:bookmarkEnd w:id="237"/>
      <w:bookmarkStart w:id="238" w:name="_Toc184314460"/>
      <w:bookmarkEnd w:id="238"/>
      <w:bookmarkStart w:id="239" w:name="_Toc184312137"/>
      <w:bookmarkEnd w:id="239"/>
      <w:bookmarkStart w:id="240" w:name="_Toc184312109"/>
      <w:bookmarkEnd w:id="240"/>
      <w:bookmarkStart w:id="241" w:name="_Toc184313241"/>
      <w:bookmarkEnd w:id="241"/>
      <w:bookmarkStart w:id="242" w:name="_Toc184314470"/>
      <w:bookmarkEnd w:id="242"/>
      <w:bookmarkStart w:id="243" w:name="_Toc184310317"/>
      <w:bookmarkEnd w:id="243"/>
      <w:bookmarkStart w:id="244" w:name="_Toc184310276"/>
      <w:bookmarkEnd w:id="244"/>
      <w:bookmarkStart w:id="245" w:name="_Toc184308081"/>
      <w:bookmarkEnd w:id="245"/>
      <w:bookmarkStart w:id="246" w:name="_Toc184312121"/>
      <w:bookmarkEnd w:id="246"/>
      <w:bookmarkStart w:id="247" w:name="_Toc184313305"/>
      <w:bookmarkEnd w:id="247"/>
      <w:bookmarkStart w:id="248" w:name="_Toc184314454"/>
      <w:bookmarkEnd w:id="248"/>
      <w:bookmarkStart w:id="249" w:name="_Toc184308055"/>
      <w:bookmarkEnd w:id="249"/>
      <w:bookmarkStart w:id="250" w:name="_Toc184310341"/>
      <w:bookmarkEnd w:id="250"/>
      <w:bookmarkStart w:id="251" w:name="_Toc184312084"/>
      <w:bookmarkEnd w:id="251"/>
      <w:bookmarkStart w:id="252" w:name="_Toc184312078"/>
      <w:bookmarkEnd w:id="252"/>
      <w:bookmarkStart w:id="253" w:name="_Toc184308073"/>
      <w:bookmarkEnd w:id="253"/>
      <w:bookmarkStart w:id="254" w:name="_Toc184308062"/>
      <w:bookmarkEnd w:id="254"/>
      <w:bookmarkStart w:id="255" w:name="_Toc184312102"/>
      <w:bookmarkEnd w:id="255"/>
      <w:bookmarkStart w:id="256" w:name="_Toc184310315"/>
      <w:bookmarkEnd w:id="256"/>
      <w:bookmarkStart w:id="257" w:name="_Toc184308108"/>
      <w:bookmarkEnd w:id="257"/>
      <w:bookmarkStart w:id="258" w:name="_Toc184314481"/>
      <w:bookmarkEnd w:id="258"/>
      <w:bookmarkStart w:id="259" w:name="_Toc184314428"/>
      <w:bookmarkEnd w:id="259"/>
      <w:bookmarkStart w:id="260" w:name="_Toc184314420"/>
      <w:bookmarkEnd w:id="260"/>
      <w:bookmarkStart w:id="261" w:name="_Toc184310318"/>
      <w:bookmarkEnd w:id="261"/>
      <w:bookmarkStart w:id="262" w:name="_Toc184310330"/>
      <w:bookmarkEnd w:id="262"/>
      <w:bookmarkStart w:id="263" w:name="_Toc184308095"/>
      <w:bookmarkEnd w:id="263"/>
      <w:bookmarkStart w:id="264" w:name="_Toc184310296"/>
      <w:bookmarkEnd w:id="264"/>
      <w:bookmarkStart w:id="265" w:name="_Toc184314472"/>
      <w:bookmarkEnd w:id="265"/>
      <w:bookmarkStart w:id="266" w:name="_Toc184313274"/>
      <w:bookmarkEnd w:id="266"/>
      <w:bookmarkStart w:id="267" w:name="_Toc184314449"/>
      <w:bookmarkEnd w:id="267"/>
      <w:bookmarkStart w:id="268" w:name="_Toc184313307"/>
      <w:bookmarkEnd w:id="268"/>
      <w:bookmarkStart w:id="269" w:name="_Toc184313303"/>
      <w:bookmarkEnd w:id="269"/>
      <w:bookmarkStart w:id="270" w:name="_Toc184310283"/>
      <w:bookmarkEnd w:id="270"/>
      <w:bookmarkStart w:id="271" w:name="_Toc184310327"/>
      <w:bookmarkEnd w:id="271"/>
      <w:bookmarkStart w:id="272" w:name="_Toc184308101"/>
      <w:bookmarkEnd w:id="272"/>
      <w:bookmarkStart w:id="273" w:name="_Toc184310319"/>
      <w:bookmarkEnd w:id="273"/>
      <w:bookmarkStart w:id="274" w:name="_Toc184314423"/>
      <w:bookmarkEnd w:id="274"/>
      <w:bookmarkStart w:id="275" w:name="_Toc184312074"/>
      <w:bookmarkEnd w:id="275"/>
      <w:bookmarkStart w:id="276" w:name="_Toc184313276"/>
      <w:bookmarkEnd w:id="276"/>
      <w:bookmarkStart w:id="277" w:name="_Toc184312075"/>
      <w:bookmarkEnd w:id="277"/>
      <w:bookmarkStart w:id="278" w:name="_Toc184308044"/>
      <w:bookmarkEnd w:id="278"/>
      <w:bookmarkStart w:id="279" w:name="_Toc184313282"/>
      <w:bookmarkEnd w:id="279"/>
      <w:bookmarkStart w:id="280" w:name="_Toc184312067"/>
      <w:bookmarkEnd w:id="280"/>
      <w:bookmarkStart w:id="281" w:name="_Toc184314452"/>
      <w:bookmarkEnd w:id="281"/>
      <w:bookmarkStart w:id="282" w:name="_Toc184308097"/>
      <w:bookmarkEnd w:id="282"/>
      <w:bookmarkStart w:id="283" w:name="_Toc184314450"/>
      <w:bookmarkEnd w:id="283"/>
      <w:bookmarkStart w:id="284" w:name="_Toc184308051"/>
      <w:bookmarkEnd w:id="284"/>
      <w:bookmarkStart w:id="285" w:name="_Toc184312126"/>
      <w:bookmarkEnd w:id="285"/>
      <w:bookmarkStart w:id="286" w:name="_Toc184314437"/>
      <w:bookmarkEnd w:id="286"/>
      <w:bookmarkStart w:id="287" w:name="_Toc184313251"/>
      <w:bookmarkEnd w:id="287"/>
      <w:bookmarkStart w:id="288" w:name="_Toc184313244"/>
      <w:bookmarkEnd w:id="288"/>
      <w:bookmarkStart w:id="289" w:name="_Toc184312138"/>
      <w:bookmarkEnd w:id="289"/>
      <w:bookmarkStart w:id="290" w:name="_Toc184310310"/>
      <w:bookmarkEnd w:id="290"/>
      <w:bookmarkStart w:id="291" w:name="_Toc184314464"/>
      <w:bookmarkEnd w:id="291"/>
      <w:bookmarkStart w:id="292" w:name="_Toc184313277"/>
      <w:bookmarkEnd w:id="292"/>
      <w:bookmarkStart w:id="293" w:name="_Toc184313299"/>
      <w:bookmarkEnd w:id="293"/>
      <w:bookmarkStart w:id="294" w:name="_Toc184313293"/>
      <w:bookmarkEnd w:id="294"/>
      <w:bookmarkStart w:id="295" w:name="_Toc184314469"/>
      <w:bookmarkEnd w:id="295"/>
      <w:bookmarkStart w:id="296" w:name="_Toc184313291"/>
      <w:bookmarkEnd w:id="296"/>
      <w:bookmarkStart w:id="297" w:name="_Toc184310281"/>
      <w:bookmarkEnd w:id="297"/>
      <w:bookmarkStart w:id="298" w:name="_Toc184312090"/>
      <w:bookmarkEnd w:id="298"/>
      <w:bookmarkStart w:id="299" w:name="_Toc184314475"/>
      <w:bookmarkEnd w:id="299"/>
      <w:bookmarkStart w:id="300" w:name="_Toc184313254"/>
      <w:bookmarkEnd w:id="300"/>
      <w:bookmarkStart w:id="301" w:name="_Toc184312101"/>
      <w:bookmarkEnd w:id="301"/>
      <w:bookmarkStart w:id="302" w:name="_Toc184308080"/>
      <w:bookmarkEnd w:id="302"/>
      <w:bookmarkStart w:id="303" w:name="_Toc184314414"/>
      <w:bookmarkEnd w:id="303"/>
      <w:bookmarkStart w:id="304" w:name="_Toc184310309"/>
      <w:bookmarkEnd w:id="304"/>
      <w:bookmarkStart w:id="305" w:name="_Toc184313296"/>
      <w:bookmarkEnd w:id="305"/>
      <w:bookmarkStart w:id="306" w:name="_Toc184310306"/>
      <w:bookmarkEnd w:id="306"/>
      <w:bookmarkStart w:id="307" w:name="_Toc184313295"/>
      <w:bookmarkEnd w:id="307"/>
      <w:bookmarkStart w:id="308" w:name="_Toc184314478"/>
      <w:bookmarkEnd w:id="308"/>
      <w:bookmarkStart w:id="309" w:name="_Toc184310307"/>
      <w:bookmarkEnd w:id="309"/>
      <w:bookmarkStart w:id="310" w:name="_Toc184308100"/>
      <w:bookmarkEnd w:id="310"/>
      <w:bookmarkStart w:id="311" w:name="_Toc184308039"/>
      <w:bookmarkEnd w:id="311"/>
      <w:bookmarkStart w:id="312" w:name="_Toc184312124"/>
      <w:bookmarkEnd w:id="312"/>
      <w:bookmarkStart w:id="313" w:name="_Toc184310320"/>
      <w:bookmarkEnd w:id="313"/>
      <w:bookmarkStart w:id="314" w:name="_Toc184314435"/>
      <w:bookmarkEnd w:id="314"/>
      <w:bookmarkStart w:id="315" w:name="_Toc184313306"/>
      <w:bookmarkEnd w:id="315"/>
      <w:bookmarkStart w:id="316" w:name="_Toc184314448"/>
      <w:bookmarkEnd w:id="316"/>
      <w:bookmarkStart w:id="317" w:name="_Toc184312112"/>
      <w:bookmarkEnd w:id="317"/>
      <w:bookmarkStart w:id="318" w:name="_Toc184314482"/>
      <w:bookmarkEnd w:id="318"/>
      <w:bookmarkStart w:id="319" w:name="_Toc184313289"/>
      <w:bookmarkEnd w:id="319"/>
      <w:bookmarkStart w:id="320" w:name="_Toc184314410"/>
      <w:bookmarkEnd w:id="320"/>
      <w:bookmarkStart w:id="321" w:name="_Toc184308089"/>
      <w:bookmarkEnd w:id="321"/>
      <w:bookmarkStart w:id="322" w:name="_Toc184308069"/>
      <w:bookmarkEnd w:id="322"/>
      <w:bookmarkStart w:id="323" w:name="_Toc184312098"/>
      <w:bookmarkEnd w:id="323"/>
      <w:bookmarkStart w:id="324" w:name="_Toc184308084"/>
      <w:bookmarkEnd w:id="324"/>
      <w:bookmarkStart w:id="325" w:name="_Toc184308107"/>
      <w:bookmarkEnd w:id="325"/>
      <w:bookmarkStart w:id="326" w:name="_Toc184308036"/>
      <w:bookmarkEnd w:id="326"/>
      <w:bookmarkStart w:id="327" w:name="_Toc184310298"/>
      <w:bookmarkEnd w:id="327"/>
      <w:bookmarkStart w:id="328" w:name="_Toc184314456"/>
      <w:bookmarkEnd w:id="328"/>
      <w:bookmarkStart w:id="329" w:name="_Toc184312135"/>
      <w:bookmarkEnd w:id="329"/>
      <w:bookmarkStart w:id="330" w:name="_Toc184313286"/>
      <w:bookmarkEnd w:id="330"/>
      <w:bookmarkStart w:id="331" w:name="_Toc184313279"/>
      <w:bookmarkEnd w:id="331"/>
      <w:bookmarkStart w:id="332" w:name="_Toc184312099"/>
      <w:bookmarkEnd w:id="332"/>
      <w:bookmarkStart w:id="333" w:name="_Toc184312085"/>
      <w:bookmarkEnd w:id="333"/>
      <w:bookmarkStart w:id="334" w:name="_Toc184314455"/>
      <w:bookmarkEnd w:id="334"/>
      <w:bookmarkStart w:id="335" w:name="_Toc184314422"/>
      <w:bookmarkEnd w:id="335"/>
      <w:bookmarkStart w:id="336" w:name="_Toc184308058"/>
      <w:bookmarkEnd w:id="336"/>
      <w:bookmarkStart w:id="337" w:name="_Toc184308041"/>
      <w:bookmarkEnd w:id="337"/>
      <w:bookmarkStart w:id="338" w:name="_Toc184310312"/>
      <w:bookmarkEnd w:id="338"/>
      <w:bookmarkStart w:id="339" w:name="_Toc184308092"/>
      <w:bookmarkEnd w:id="339"/>
      <w:bookmarkStart w:id="340" w:name="_Toc184312122"/>
      <w:bookmarkEnd w:id="340"/>
      <w:bookmarkStart w:id="341" w:name="_Toc184314415"/>
      <w:bookmarkEnd w:id="341"/>
      <w:bookmarkStart w:id="342" w:name="_Toc184308076"/>
      <w:bookmarkEnd w:id="342"/>
      <w:bookmarkStart w:id="343" w:name="_Toc184312131"/>
      <w:bookmarkEnd w:id="343"/>
      <w:bookmarkStart w:id="344" w:name="_Toc184308060"/>
      <w:bookmarkEnd w:id="344"/>
      <w:bookmarkStart w:id="345" w:name="_Toc184314421"/>
      <w:bookmarkEnd w:id="345"/>
      <w:bookmarkStart w:id="346" w:name="_Toc184310293"/>
      <w:bookmarkEnd w:id="346"/>
      <w:bookmarkStart w:id="347" w:name="_Toc184310302"/>
      <w:bookmarkEnd w:id="347"/>
      <w:bookmarkStart w:id="348" w:name="_Toc184310323"/>
      <w:bookmarkEnd w:id="348"/>
      <w:bookmarkStart w:id="349" w:name="_Toc184308074"/>
      <w:bookmarkEnd w:id="349"/>
      <w:bookmarkStart w:id="350" w:name="_Toc184313297"/>
      <w:bookmarkEnd w:id="350"/>
      <w:bookmarkStart w:id="351" w:name="_Toc184314453"/>
      <w:bookmarkEnd w:id="351"/>
      <w:bookmarkStart w:id="352" w:name="_Toc184310284"/>
      <w:bookmarkEnd w:id="352"/>
      <w:bookmarkStart w:id="353" w:name="_Toc184313238"/>
      <w:bookmarkEnd w:id="353"/>
      <w:bookmarkStart w:id="354" w:name="_Toc184308094"/>
      <w:bookmarkEnd w:id="354"/>
      <w:bookmarkStart w:id="355" w:name="_Toc184312115"/>
      <w:bookmarkEnd w:id="355"/>
      <w:bookmarkStart w:id="356" w:name="_Toc184312107"/>
      <w:bookmarkEnd w:id="356"/>
      <w:bookmarkStart w:id="357" w:name="_Toc184308070"/>
      <w:bookmarkEnd w:id="357"/>
      <w:bookmarkStart w:id="358" w:name="_Toc184314427"/>
      <w:bookmarkEnd w:id="358"/>
      <w:bookmarkStart w:id="359" w:name="_Toc184310313"/>
      <w:bookmarkEnd w:id="359"/>
      <w:bookmarkStart w:id="360" w:name="_Toc184312128"/>
      <w:bookmarkEnd w:id="360"/>
      <w:bookmarkStart w:id="361" w:name="_Toc184310336"/>
      <w:bookmarkEnd w:id="361"/>
      <w:bookmarkStart w:id="362" w:name="_Toc184313280"/>
      <w:bookmarkEnd w:id="362"/>
      <w:bookmarkStart w:id="363" w:name="_Toc184312123"/>
      <w:bookmarkEnd w:id="363"/>
      <w:bookmarkStart w:id="364" w:name="_Toc184313262"/>
      <w:bookmarkEnd w:id="364"/>
      <w:bookmarkStart w:id="365" w:name="_Toc184308053"/>
      <w:bookmarkEnd w:id="365"/>
      <w:bookmarkStart w:id="366" w:name="_Toc184308079"/>
      <w:bookmarkEnd w:id="366"/>
      <w:bookmarkStart w:id="367" w:name="_Toc184313258"/>
      <w:bookmarkEnd w:id="367"/>
      <w:bookmarkStart w:id="368" w:name="_Toc184313250"/>
      <w:bookmarkEnd w:id="368"/>
      <w:bookmarkStart w:id="369" w:name="_Toc184310299"/>
      <w:bookmarkEnd w:id="369"/>
      <w:bookmarkStart w:id="370" w:name="_Toc184313253"/>
      <w:bookmarkEnd w:id="370"/>
      <w:bookmarkStart w:id="371" w:name="_Toc184314463"/>
      <w:bookmarkEnd w:id="371"/>
      <w:bookmarkStart w:id="372" w:name="_Toc184312118"/>
      <w:bookmarkEnd w:id="372"/>
      <w:bookmarkStart w:id="373" w:name="_Toc184313278"/>
      <w:bookmarkEnd w:id="373"/>
      <w:bookmarkStart w:id="374" w:name="_Toc184313240"/>
      <w:bookmarkEnd w:id="374"/>
      <w:bookmarkStart w:id="375" w:name="_Toc184310280"/>
      <w:bookmarkEnd w:id="375"/>
      <w:bookmarkStart w:id="376" w:name="_Toc184308048"/>
      <w:bookmarkEnd w:id="376"/>
      <w:bookmarkStart w:id="377" w:name="_Toc184310272"/>
      <w:bookmarkEnd w:id="377"/>
      <w:bookmarkStart w:id="378" w:name="_Toc184310337"/>
      <w:bookmarkEnd w:id="378"/>
      <w:bookmarkStart w:id="379" w:name="_Toc184313300"/>
      <w:bookmarkEnd w:id="379"/>
      <w:bookmarkStart w:id="380" w:name="_Toc184312100"/>
      <w:bookmarkEnd w:id="380"/>
      <w:bookmarkStart w:id="381" w:name="_Toc184310297"/>
      <w:bookmarkEnd w:id="381"/>
      <w:bookmarkStart w:id="382" w:name="_Toc184313269"/>
      <w:bookmarkEnd w:id="382"/>
      <w:bookmarkStart w:id="383" w:name="_Toc184308105"/>
      <w:bookmarkEnd w:id="383"/>
      <w:bookmarkStart w:id="384" w:name="_Toc184314444"/>
      <w:bookmarkEnd w:id="384"/>
      <w:bookmarkStart w:id="385" w:name="_Toc184312133"/>
      <w:bookmarkEnd w:id="385"/>
      <w:bookmarkStart w:id="386" w:name="_Toc184313287"/>
      <w:bookmarkEnd w:id="386"/>
      <w:bookmarkStart w:id="387" w:name="_Toc184308047"/>
      <w:bookmarkEnd w:id="387"/>
      <w:bookmarkStart w:id="388" w:name="_Toc184312094"/>
      <w:bookmarkEnd w:id="388"/>
      <w:bookmarkStart w:id="389" w:name="_Toc184313290"/>
      <w:bookmarkEnd w:id="389"/>
      <w:bookmarkStart w:id="390" w:name="_Toc184308078"/>
      <w:bookmarkEnd w:id="390"/>
      <w:bookmarkStart w:id="391" w:name="_Toc184313242"/>
      <w:bookmarkEnd w:id="391"/>
      <w:bookmarkStart w:id="392" w:name="_Toc184310295"/>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W w:w="96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05"/>
        <w:gridCol w:w="6123"/>
        <w:gridCol w:w="587"/>
        <w:gridCol w:w="957"/>
        <w:gridCol w:w="14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序号</w:t>
            </w:r>
          </w:p>
        </w:tc>
        <w:tc>
          <w:tcPr>
            <w:tcW w:w="6123"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评分标准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最高分值</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主客观属性</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投标文件中评标标准相应的商务技术资料目录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根据本项目物业使用特点提出合理的符合采购人工作特殊性的物业管理服务理念、服务定位、服务目标，需切合实际，且安全可行。方案详细、合理，符合采购需求得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w:t>
            </w:r>
          </w:p>
        </w:tc>
        <w:tc>
          <w:tcPr>
            <w:tcW w:w="587" w:type="dxa"/>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（一）物业管理服务理念、服务定位、目标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有比较完善的组织架构，清晰简练地列出主要管理流程，包括运作流程图、激励机制、监督机制、自我约束机制、信息反馈渠道及处理机制，管理指标达到物业管理标准。方案详细、合理，符合采购需求得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w:t>
            </w:r>
          </w:p>
        </w:tc>
        <w:tc>
          <w:tcPr>
            <w:tcW w:w="587" w:type="dxa"/>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restart"/>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（二）组织架构、管理制度、管理流程等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3</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有完善的物业管理制度、作业流程及物业管理工作计划及实施时间，体现标准化服务，管理服务水平符合国家和行业标准。方案详细、合理，符合采购需求得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w:t>
            </w:r>
          </w:p>
        </w:tc>
        <w:tc>
          <w:tcPr>
            <w:tcW w:w="587" w:type="dxa"/>
            <w:vAlign w:val="center"/>
          </w:tcPr>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4</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投标人须在对现场、周边环境全面了解的情况下编制科学合理、切实可行的方案①针对项目特殊性的工作程序②具体的保障措施。方案是否充分考虑采购人的日常用途和需求，对本次物管服务内容的目标是否有较深入的理解和渗透。方案详细、合理，符合采购需求每一项得2.5分，方案不详细、合理，不符合采购需求不得分，最高5分。（5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5</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（三）对本项目采购需求的理解和熟悉情况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①环境卫生管理方案；②消防设施管理方案；③绿化管理服务方案；④给排水设备运行维护方案；⑤低压线路、照明及供电设备管理维护方案；⑥弱电系统管理维护方案方案；⑦空调系统管理维护方案；⑧石材管理方案；⑨房屋设施日常养护维修方案；⑩电梯维护与管理方案。方案详细、合理，符合采购需求每一项得2分，方案不详细、合理，不符合采购需求不得分。（20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restart"/>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（四）物业管理服务方案</w:t>
            </w:r>
          </w:p>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6</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重大活动、突发事件综合服务保障方案。方案满足采购需求且符合项目实际情况，同时提供成功保障案例（需提供采购人证明），方案详细、合理，符合采购需求且提供采购人证明得2分，方案不详细、合理，不符合采购需求或不提供采购人证明不得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7</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物业档案管理：有较完善的物业管理档案制度，档案内容至少应包括：设备维护档案；日常管理档案，包括设备维修的档案资料。完整实行全方位、全覆盖的专业化管理。方案详细、合理，符合采购需求得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分，方案不详细、合理，不符合采购需求不得分。（2分）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8</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维修项目管理工作：对所有设备设施日常维修建立设施设备维修台账，有较完备的应急维修响应制度，维修申报及操作流程。方案详细、合理，符合采购需求得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分，方案不详细、合理，不符合采购需求不得分。（2分）；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9</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物业的突发应急事件管理方案。方案详细、合理，符合采购需求得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分，方案不详细、合理，不符合采购需求不得分。（2分）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10</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项目经理</w:t>
            </w:r>
            <w:r>
              <w:rPr>
                <w:rFonts w:hint="eastAsia" w:asciiTheme="minorEastAsia" w:hAnsiTheme="minorEastAsia" w:eastAsiaTheme="minorEastAsia"/>
                <w:color w:val="auto"/>
                <w:sz w:val="24"/>
                <w:highlight w:val="none"/>
              </w:rPr>
              <w:t>为投标人在职人员</w:t>
            </w:r>
            <w:r>
              <w:rPr>
                <w:rFonts w:hint="eastAsia" w:asciiTheme="minorEastAsia" w:hAnsiTheme="minorEastAsia" w:eastAsiaTheme="minorEastAsia"/>
                <w:color w:val="auto"/>
                <w:kern w:val="0"/>
                <w:sz w:val="24"/>
                <w:highlight w:val="none"/>
              </w:rPr>
              <w:t>：</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①截止投标时间年龄45周岁（含）以下（1分）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②具有专科及以上学历（1分）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③具有类似项目三年及以上项目经理工作经验（3分）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（第①-②项每符合1项得1分，不符合不得分；第③项符合得3分，不符合不得分；本项最高得5分）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注：</w:t>
            </w:r>
            <w:r>
              <w:rPr>
                <w:rFonts w:hint="eastAsia" w:asciiTheme="minorEastAsia" w:hAnsiTheme="minorEastAsia" w:eastAsiaTheme="minorEastAsia"/>
                <w:color w:val="auto"/>
                <w:kern w:val="0"/>
                <w:sz w:val="24"/>
                <w:highlight w:val="none"/>
                <w:lang w:eastAsia="zh-CN"/>
              </w:rPr>
              <w:t>提供拟派人员身份证复印件或扫描件；社保缴纳证明；学历证书复印件或扫描件</w:t>
            </w:r>
            <w:r>
              <w:rPr>
                <w:rFonts w:hint="eastAsia" w:asciiTheme="minorEastAsia" w:hAnsiTheme="minorEastAsia" w:eastAsiaTheme="minorEastAsia"/>
                <w:color w:val="auto"/>
                <w:kern w:val="0"/>
                <w:sz w:val="24"/>
                <w:highlight w:val="none"/>
              </w:rPr>
              <w:t>；拟派人员参与的合同复印件或</w:t>
            </w:r>
            <w:bookmarkStart w:id="417" w:name="_GoBack"/>
            <w:bookmarkEnd w:id="417"/>
            <w:r>
              <w:rPr>
                <w:rFonts w:hint="eastAsia" w:asciiTheme="minorEastAsia" w:hAnsiTheme="minorEastAsia" w:eastAsiaTheme="minorEastAsia"/>
                <w:color w:val="auto"/>
                <w:kern w:val="0"/>
                <w:sz w:val="24"/>
                <w:highlight w:val="none"/>
              </w:rPr>
              <w:t>采购单位开具的工作经验经历证明。以上材料不提供则本项不得分。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5</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restart"/>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（五）拟派人员情况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11</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工程组人员</w:t>
            </w:r>
            <w:r>
              <w:rPr>
                <w:rFonts w:hint="eastAsia" w:asciiTheme="minorEastAsia" w:hAnsiTheme="minorEastAsia" w:eastAsiaTheme="minorEastAsia"/>
                <w:color w:val="auto"/>
                <w:sz w:val="24"/>
                <w:highlight w:val="none"/>
              </w:rPr>
              <w:t>为投标人在职人员</w:t>
            </w:r>
            <w:r>
              <w:rPr>
                <w:rFonts w:hint="eastAsia" w:asciiTheme="minorEastAsia" w:hAnsiTheme="minorEastAsia" w:eastAsiaTheme="minorEastAsia"/>
                <w:color w:val="auto"/>
                <w:kern w:val="0"/>
                <w:sz w:val="24"/>
                <w:highlight w:val="none"/>
              </w:rPr>
              <w:t>：</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①截止投标时间年龄55周岁（含）以下（1分）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②2人具有维修电工工作经历（3分）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③1人具有制冷与空调设备安装修理工作经历（3分）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（第①项符合得1分，不符合不得分；第②-③项每符合1项得3分，不符合不得分；本项最高得7分）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注：</w:t>
            </w:r>
            <w:r>
              <w:rPr>
                <w:rFonts w:hint="eastAsia" w:asciiTheme="minorEastAsia" w:hAnsiTheme="minorEastAsia" w:eastAsiaTheme="minorEastAsia"/>
                <w:color w:val="auto"/>
                <w:kern w:val="0"/>
                <w:sz w:val="24"/>
                <w:highlight w:val="none"/>
                <w:lang w:eastAsia="zh-CN"/>
              </w:rPr>
              <w:t>提供拟派人员身份证复印件</w:t>
            </w:r>
            <w:r>
              <w:rPr>
                <w:rFonts w:hint="eastAsia" w:asciiTheme="minorEastAsia" w:hAnsiTheme="minorEastAsia" w:eastAsiaTheme="minorEastAsia"/>
                <w:color w:val="auto"/>
                <w:kern w:val="0"/>
                <w:sz w:val="24"/>
                <w:highlight w:val="none"/>
              </w:rPr>
              <w:t>；社保缴纳证明；拟派人员参与的合同复印件或采购单位开具的工作经验经历证明。以上材料不提供则本项不得分。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7</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12</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环境组人员：58周岁（含）以下。满足采购需求的得4分，不满足采购需求的不得分。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注：</w:t>
            </w:r>
            <w:r>
              <w:rPr>
                <w:rFonts w:hint="eastAsia" w:asciiTheme="minorEastAsia" w:hAnsiTheme="minorEastAsia" w:eastAsiaTheme="minorEastAsia"/>
                <w:color w:val="auto"/>
                <w:kern w:val="0"/>
                <w:sz w:val="24"/>
                <w:highlight w:val="none"/>
                <w:lang w:eastAsia="zh-CN"/>
              </w:rPr>
              <w:t>提供拟派人员身份证复印件</w:t>
            </w:r>
            <w:r>
              <w:rPr>
                <w:rFonts w:hint="eastAsia" w:asciiTheme="minorEastAsia" w:hAnsiTheme="minorEastAsia" w:eastAsiaTheme="minorEastAsia"/>
                <w:color w:val="auto"/>
                <w:kern w:val="0"/>
                <w:sz w:val="24"/>
                <w:highlight w:val="none"/>
              </w:rPr>
              <w:t>。不提供则本项不得分。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4</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13</w:t>
            </w:r>
          </w:p>
        </w:tc>
        <w:tc>
          <w:tcPr>
            <w:tcW w:w="6123" w:type="dxa"/>
          </w:tcPr>
          <w:p>
            <w:pPr>
              <w:spacing w:line="360" w:lineRule="auto"/>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分局大楼及8个派出所保洁工具、耗材及卫生间内的擦手纸，卷纸，洗手液等由投标人提供，</w:t>
            </w:r>
            <w:r>
              <w:rPr>
                <w:rFonts w:hint="eastAsia" w:cs="宋体" w:asciiTheme="minorEastAsia" w:hAnsiTheme="minorEastAsia" w:eastAsiaTheme="minorEastAsia"/>
                <w:color w:val="auto"/>
                <w:kern w:val="0"/>
                <w:sz w:val="24"/>
                <w:highlight w:val="none"/>
              </w:rPr>
              <w:t>详细说明：</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①提供保洁相关工具、耗材的品牌、型号、数量等清单，品种、数量配置是否合理。</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②提供卷纸、擦手纸、洗手液的品牌、数量等清单，数量配置是否合理。</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每一项符合得</w:t>
            </w:r>
            <w:r>
              <w:rPr>
                <w:rFonts w:asciiTheme="minorEastAsia" w:hAnsiTheme="minorEastAsia" w:eastAsiaTheme="minorEastAsia"/>
                <w:color w:val="auto"/>
                <w:kern w:val="0"/>
                <w:sz w:val="24"/>
                <w:highlight w:val="none"/>
              </w:rPr>
              <w:t>2</w:t>
            </w:r>
            <w:r>
              <w:rPr>
                <w:rFonts w:hint="eastAsia" w:asciiTheme="minorEastAsia" w:hAnsiTheme="minorEastAsia" w:eastAsiaTheme="minorEastAsia"/>
                <w:color w:val="auto"/>
                <w:kern w:val="0"/>
                <w:sz w:val="24"/>
                <w:highlight w:val="none"/>
              </w:rPr>
              <w:t>分，不符合不得分，共4分。</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4</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主观</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（六）投入的管理工具、耗材、纸品的情况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14</w:t>
            </w:r>
          </w:p>
        </w:tc>
        <w:tc>
          <w:tcPr>
            <w:tcW w:w="6123" w:type="dxa"/>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自2021年1月1日至截止投标时间以来（以合同签订时间为准）成功承担过类似物业管理项目业绩情况（至少包含以下3项内容：保洁服务、设备设施维护服务或者工程服务、绿化管理服务），</w:t>
            </w:r>
            <w:r>
              <w:rPr>
                <w:rFonts w:hint="eastAsia" w:asciiTheme="minorEastAsia" w:hAnsiTheme="minorEastAsia" w:eastAsiaTheme="minorEastAsia"/>
                <w:bCs/>
                <w:color w:val="auto"/>
                <w:sz w:val="24"/>
                <w:highlight w:val="none"/>
              </w:rPr>
              <w:t>需提供项目合同证明、发票证明、验收证明（</w:t>
            </w:r>
            <w:r>
              <w:rPr>
                <w:rFonts w:hint="eastAsia" w:asciiTheme="minorEastAsia" w:hAnsiTheme="minorEastAsia" w:eastAsiaTheme="minorEastAsia"/>
                <w:b/>
                <w:bCs/>
                <w:color w:val="auto"/>
                <w:sz w:val="24"/>
                <w:highlight w:val="none"/>
              </w:rPr>
              <w:t>缺一不可</w:t>
            </w:r>
            <w:r>
              <w:rPr>
                <w:rFonts w:hint="eastAsia" w:asciiTheme="minorEastAsia" w:hAnsiTheme="minorEastAsia" w:eastAsiaTheme="minorEastAsia"/>
                <w:bCs/>
                <w:color w:val="auto"/>
                <w:sz w:val="24"/>
                <w:highlight w:val="none"/>
              </w:rPr>
              <w:t>）。</w:t>
            </w:r>
            <w:r>
              <w:rPr>
                <w:rFonts w:hint="eastAsia" w:asciiTheme="minorEastAsia" w:hAnsiTheme="minorEastAsia" w:eastAsiaTheme="minorEastAsia"/>
                <w:color w:val="auto"/>
                <w:kern w:val="0"/>
                <w:sz w:val="24"/>
                <w:highlight w:val="none"/>
              </w:rPr>
              <w:t>每提供一项有效业绩得0.5分，最高得1分。一个单位分年度多次签订的案例，计入1个案例；同一个项目，分两期或以上建设完成的，计入1个案例。</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rPr>
              <w:t>（七）投标人</w:t>
            </w:r>
            <w:r>
              <w:rPr>
                <w:rFonts w:hint="eastAsia" w:asciiTheme="minorEastAsia" w:hAnsiTheme="minorEastAsia" w:eastAsiaTheme="minorEastAsia"/>
                <w:color w:val="auto"/>
                <w:kern w:val="0"/>
                <w:sz w:val="24"/>
                <w:highlight w:val="none"/>
              </w:rPr>
              <w:t>类似物业管理项目业绩情况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15</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针对本项目的保密承诺：</w:t>
            </w:r>
          </w:p>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承诺接受采购人开展常态化安全保密教育，签订保密协议、个人安全保密承诺书，严格按照采购人规定使用、存储、处理文档资料和数据。合同终止时，应当交还全部公安资料和数据。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（八）保密要求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16</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须按现代企业制度运行，发挥自身优势，以热心、爱心、专心、贴心的服务，为采购人保障工作社会化提供全方位、一体化的专业服务。确保分局及8个派出所正常运转，各项工作顺利完成。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restar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（九）服务承诺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17</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承诺根据采购人要求对员工进行培训，内容包括入职培训，每季度的专业技能培训、理论素质培训等，并制定相应的培训计划。投标人提供以上内容承诺得3分，否则不得分（3分）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18</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投标人按照制定消防、抗台、抗震、安全等紧急预案，并切实落实到每个工作人员。投标人提供以上内容承诺得3分，否则不得分（3分）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19</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所有服务人员服装（冬装、春秋装各2套）由投标人自行配备，费用包含在投标报价中，但服装的样式需经过采购人认可，且是全新服装。投标人提供以上内容承诺得3分，否则不得分（3分）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20</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承诺按国家和当地政府有关劳动法规、条例，向管理服务人员提供相应工种的劳动工资、加班工资、劳动保护等待遇。工资及福利标准不得低于国家标准，并按时交纳“五险一金”。根据杭州市政府有关规定工资、福利标准上涨及工作需要产生的加班费用，采购人不追加因用工成本、加班时间增加产生的费用。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21</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应制订具体的质量保证措施及质量保证和相关服务承诺。投标人所有的工作除应按投标人的内部流程实施外还应接受采购单位或第三方的检查。投标人达不到采购单位要求及各项服务承诺，采购单位有权要求其整改，直至扣款或终止合同。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22</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投标人应承诺在合同期内，为承包区域内提供保洁、绿化、水电与设备维护及其他相关服务，并承担由此带来的一切风险。投标人提供以上内容承诺得3分，否则不得分（3分）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23</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投标人须按《杭州市物业管理条例》及其他国家有关标准和规范完成采购文件要求的物业管理工作。投标人提供以上内容承诺得3分，否则不得分（3分）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kern w:val="0"/>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24</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承诺完成采购人交办的其它工作（含临时性工作）时符合采购人统一部署。承诺满足得3分，不满足不得分。（3分）</w:t>
            </w:r>
          </w:p>
        </w:tc>
        <w:tc>
          <w:tcPr>
            <w:tcW w:w="58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3</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客观</w:t>
            </w:r>
          </w:p>
        </w:tc>
        <w:tc>
          <w:tcPr>
            <w:tcW w:w="1441" w:type="dxa"/>
            <w:vMerge w:val="continue"/>
            <w:vAlign w:val="center"/>
          </w:tcPr>
          <w:p>
            <w:pPr>
              <w:spacing w:line="360" w:lineRule="auto"/>
              <w:rPr>
                <w:rFonts w:asciiTheme="minorEastAsia" w:hAnsiTheme="minorEastAsia" w:eastAsiaTheme="minorEastAsia"/>
                <w:color w:val="auto"/>
                <w:sz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7" w:hRule="atLeast"/>
          <w:jc w:val="center"/>
        </w:trPr>
        <w:tc>
          <w:tcPr>
            <w:tcW w:w="505"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25</w:t>
            </w:r>
          </w:p>
        </w:tc>
        <w:tc>
          <w:tcPr>
            <w:tcW w:w="6123" w:type="dxa"/>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有效投标报价的最低价作为评标基准价，其最低报价为满分；按［投标报价得分=（评标基准价/投标报价）*10］的计算公式计算。</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评标过程中，不得去掉报价中的最高报价和最低报价。</w:t>
            </w:r>
          </w:p>
        </w:tc>
        <w:tc>
          <w:tcPr>
            <w:tcW w:w="587" w:type="dxa"/>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rPr>
              <w:t>10</w:t>
            </w:r>
          </w:p>
        </w:tc>
        <w:tc>
          <w:tcPr>
            <w:tcW w:w="957"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w:t>
            </w:r>
          </w:p>
        </w:tc>
        <w:tc>
          <w:tcPr>
            <w:tcW w:w="1441" w:type="dxa"/>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line="360" w:lineRule="auto"/>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line="360" w:lineRule="auto"/>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line="360" w:lineRule="auto"/>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3"/>
        <w:spacing w:line="360" w:lineRule="auto"/>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spacing w:line="360" w:lineRule="auto"/>
        <w:jc w:val="left"/>
        <w:rPr>
          <w:rFonts w:ascii="宋体" w:hAnsi="宋体" w:cs="宋体"/>
          <w:b/>
          <w:color w:val="auto"/>
          <w:sz w:val="36"/>
          <w:szCs w:val="36"/>
          <w:highlight w:val="none"/>
        </w:rPr>
      </w:pPr>
      <w:bookmarkStart w:id="393" w:name="第五部分"/>
      <w:bookmarkStart w:id="394"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360" w:lineRule="auto"/>
        <w:jc w:val="center"/>
        <w:rPr>
          <w:rFonts w:ascii="宋体" w:hAnsi="宋体" w:cs="宋体"/>
          <w:b/>
          <w:color w:val="auto"/>
          <w:sz w:val="28"/>
          <w:szCs w:val="28"/>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spacing w:line="360" w:lineRule="auto"/>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360" w:lineRule="auto"/>
        <w:rPr>
          <w:rFonts w:ascii="宋体" w:hAnsi="宋体" w:cs="宋体"/>
          <w:color w:val="auto"/>
          <w:sz w:val="24"/>
          <w:highlight w:val="none"/>
        </w:rPr>
      </w:pPr>
    </w:p>
    <w:p>
      <w:pPr>
        <w:pStyle w:val="3"/>
        <w:spacing w:line="360" w:lineRule="auto"/>
        <w:rPr>
          <w:color w:val="auto"/>
          <w:highlight w:val="none"/>
        </w:rPr>
      </w:pPr>
    </w:p>
    <w:p>
      <w:pPr>
        <w:spacing w:before="120" w:line="360" w:lineRule="auto"/>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360" w:lineRule="auto"/>
        <w:rPr>
          <w:rFonts w:ascii="宋体" w:hAnsi="宋体" w:eastAsia="宋体" w:cs="宋体"/>
          <w:color w:val="auto"/>
          <w:szCs w:val="24"/>
          <w:highlight w:val="none"/>
        </w:rPr>
      </w:pPr>
    </w:p>
    <w:p>
      <w:pPr>
        <w:pStyle w:val="598"/>
        <w:spacing w:before="120" w:line="360" w:lineRule="auto"/>
        <w:rPr>
          <w:rFonts w:ascii="宋体" w:hAnsi="宋体" w:eastAsia="宋体" w:cs="宋体"/>
          <w:color w:val="auto"/>
          <w:szCs w:val="24"/>
          <w:highlight w:val="none"/>
        </w:rPr>
      </w:pPr>
    </w:p>
    <w:p>
      <w:pPr>
        <w:spacing w:line="360" w:lineRule="auto"/>
        <w:rPr>
          <w:rFonts w:ascii="宋体" w:hAnsi="宋体" w:cs="宋体"/>
          <w:color w:val="auto"/>
          <w:sz w:val="24"/>
          <w:highlight w:val="none"/>
        </w:rPr>
      </w:pPr>
    </w:p>
    <w:p>
      <w:pPr>
        <w:spacing w:before="120" w:line="360" w:lineRule="auto"/>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r>
        <w:rPr>
          <w:rFonts w:hint="eastAsia" w:asciiTheme="minorEastAsia" w:hAnsiTheme="minorEastAsia" w:eastAsiaTheme="minorEastAsia"/>
          <w:color w:val="auto"/>
          <w:sz w:val="24"/>
          <w:highlight w:val="none"/>
          <w:u w:val="single"/>
        </w:rPr>
        <w:t>杭州市公安局</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360" w:lineRule="auto"/>
        <w:rPr>
          <w:rFonts w:ascii="宋体" w:hAnsi="宋体" w:cs="宋体"/>
          <w:color w:val="auto"/>
          <w:sz w:val="24"/>
          <w:highlight w:val="none"/>
        </w:rPr>
      </w:pPr>
    </w:p>
    <w:p>
      <w:pPr>
        <w:spacing w:before="120"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spacing w:line="360" w:lineRule="auto"/>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360" w:lineRule="auto"/>
        <w:rPr>
          <w:rFonts w:ascii="宋体" w:hAnsi="宋体" w:cs="宋体"/>
          <w:b/>
          <w:color w:val="auto"/>
          <w:sz w:val="24"/>
          <w:highlight w:val="none"/>
        </w:rPr>
      </w:pPr>
    </w:p>
    <w:p>
      <w:pPr>
        <w:spacing w:line="360" w:lineRule="auto"/>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杭州市公安局</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杭州市公安局地铁公安分局物业服务采购项目</w:t>
      </w:r>
      <w:r>
        <w:rPr>
          <w:rFonts w:hint="eastAsia" w:ascii="宋体" w:hAnsi="宋体" w:cs="宋体"/>
          <w:color w:val="auto"/>
          <w:sz w:val="24"/>
          <w:highlight w:val="none"/>
        </w:rPr>
        <w:t>HZZFCG-2024-045</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rPr>
        <w:t>杭州市公安局</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标或者成交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360" w:lineRule="auto"/>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杭州市公安局地铁公安分局物业管理服务     </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根据采购文件确定的技术指标或者服务要求确定验收指标和标准。未进行相应约定的，应当符合国家强制性规定、政策要求、安全标准、行业或企业有关标准等；</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360" w:lineRule="auto"/>
        <w:rPr>
          <w:rFonts w:ascii="宋体" w:hAnsi="宋体"/>
          <w:color w:val="auto"/>
          <w:sz w:val="24"/>
          <w:highlight w:val="none"/>
          <w:u w:val="single"/>
        </w:rPr>
      </w:pPr>
      <w:r>
        <w:rPr>
          <w:rFonts w:ascii="宋体" w:hAnsi="宋体"/>
          <w:color w:val="auto"/>
          <w:sz w:val="24"/>
          <w:highlight w:val="none"/>
        </w:rPr>
        <w:t>分项价格：</w:t>
      </w:r>
      <w:r>
        <w:rPr>
          <w:rFonts w:asciiTheme="minorEastAsia" w:hAnsiTheme="minorEastAsia" w:eastAsiaTheme="minorEastAsia"/>
          <w:color w:val="auto"/>
          <w:sz w:val="24"/>
          <w:highlight w:val="none"/>
        </w:rPr>
        <w:t>分项价格：</w:t>
      </w:r>
      <w:r>
        <w:rPr>
          <w:rFonts w:hint="eastAsia" w:asciiTheme="minorEastAsia" w:hAnsiTheme="minorEastAsia" w:eastAsiaTheme="minorEastAsia"/>
          <w:color w:val="auto"/>
          <w:sz w:val="24"/>
          <w:highlight w:val="none"/>
        </w:rPr>
        <w:t>详见附件1</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79"/>
        <w:spacing w:after="240" w:afterLines="100" w:line="360" w:lineRule="auto"/>
        <w:ind w:firstLine="480"/>
        <w:rPr>
          <w:color w:val="auto"/>
          <w:highlight w:val="none"/>
          <w:lang w:val="en-US"/>
        </w:rPr>
      </w:pPr>
      <w:r>
        <w:rPr>
          <w:rFonts w:hint="eastAsia" w:ascii="宋体" w:hAnsi="宋体" w:eastAsia="宋体" w:cs="宋体"/>
          <w:color w:val="auto"/>
          <w:sz w:val="24"/>
          <w:highlight w:val="none"/>
          <w:lang w:val="en-US"/>
        </w:rPr>
        <w:t>1.3.3其他计价方式：</w:t>
      </w:r>
      <w:r>
        <w:rPr>
          <w:rFonts w:hint="eastAsia" w:ascii="宋体" w:hAnsi="宋体" w:eastAsia="宋体" w:cs="宋体"/>
          <w:color w:val="auto"/>
          <w:sz w:val="24"/>
          <w:highlight w:val="none"/>
          <w:u w:val="single"/>
          <w:lang w:val="en-US"/>
        </w:rPr>
        <w:t xml:space="preserve">                   </w:t>
      </w:r>
      <w:r>
        <w:rPr>
          <w:rFonts w:hint="eastAsia" w:ascii="宋体" w:hAnsi="宋体" w:eastAsia="宋体" w:cs="宋体"/>
          <w:color w:val="auto"/>
          <w:sz w:val="24"/>
          <w:highlight w:val="none"/>
        </w:rPr>
        <w:t>。</w:t>
      </w:r>
    </w:p>
    <w:p>
      <w:pPr>
        <w:pStyle w:val="959"/>
        <w:spacing w:before="0" w:beforeAutospacing="0" w:after="240" w:afterLines="100" w:afterAutospacing="0" w:line="360" w:lineRule="auto"/>
        <w:ind w:firstLine="480"/>
        <w:rPr>
          <w:b/>
          <w:color w:val="auto"/>
          <w:highlight w:val="none"/>
        </w:rPr>
      </w:pPr>
      <w:bookmarkStart w:id="395" w:name="_Toc1814"/>
      <w:bookmarkStart w:id="396" w:name="_Toc22618"/>
      <w:bookmarkStart w:id="397" w:name="_Toc10340"/>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360" w:lineRule="auto"/>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360" w:lineRule="auto"/>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5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360" w:lineRule="auto"/>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395"/>
      <w:bookmarkEnd w:id="396"/>
      <w:bookmarkEnd w:id="39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360" w:lineRule="auto"/>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360" w:lineRule="auto"/>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spacing w:line="360" w:lineRule="auto"/>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0.05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360" w:lineRule="auto"/>
        <w:ind w:firstLine="482" w:firstLineChars="200"/>
        <w:outlineLvl w:val="0"/>
        <w:rPr>
          <w:rFonts w:ascii="宋体" w:hAnsi="宋体" w:cs="宋体"/>
          <w:b/>
          <w:color w:val="auto"/>
          <w:sz w:val="24"/>
          <w:highlight w:val="none"/>
        </w:rPr>
      </w:pPr>
      <w:bookmarkStart w:id="398" w:name="_Toc16021"/>
      <w:bookmarkStart w:id="399" w:name="_Toc15583"/>
      <w:bookmarkStart w:id="400" w:name="_Toc28375"/>
      <w:r>
        <w:rPr>
          <w:rFonts w:hint="eastAsia" w:ascii="宋体" w:hAnsi="宋体" w:cs="宋体"/>
          <w:b/>
          <w:color w:val="auto"/>
          <w:sz w:val="24"/>
          <w:highlight w:val="none"/>
        </w:rPr>
        <w:t>1.9合同争议的解决</w:t>
      </w:r>
      <w:bookmarkEnd w:id="398"/>
      <w:bookmarkEnd w:id="399"/>
      <w:bookmarkEnd w:id="400"/>
    </w:p>
    <w:p>
      <w:pPr>
        <w:spacing w:line="360" w:lineRule="auto"/>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360" w:lineRule="auto"/>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360" w:lineRule="auto"/>
        <w:ind w:firstLine="482" w:firstLineChars="200"/>
        <w:outlineLvl w:val="0"/>
        <w:rPr>
          <w:rFonts w:ascii="宋体" w:hAnsi="宋体" w:cs="宋体"/>
          <w:b/>
          <w:color w:val="auto"/>
          <w:sz w:val="24"/>
          <w:highlight w:val="none"/>
        </w:rPr>
      </w:pPr>
      <w:bookmarkStart w:id="401" w:name="_Toc15322"/>
      <w:bookmarkStart w:id="402" w:name="_Toc11173"/>
      <w:bookmarkStart w:id="403" w:name="_Toc7245"/>
      <w:r>
        <w:rPr>
          <w:rFonts w:hint="eastAsia" w:ascii="宋体" w:hAnsi="宋体" w:cs="宋体"/>
          <w:b/>
          <w:color w:val="auto"/>
          <w:sz w:val="24"/>
          <w:highlight w:val="none"/>
        </w:rPr>
        <w:t>1.10 合同生效</w:t>
      </w:r>
      <w:bookmarkEnd w:id="401"/>
      <w:bookmarkEnd w:id="402"/>
      <w:bookmarkEnd w:id="403"/>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360" w:lineRule="auto"/>
        <w:rPr>
          <w:rFonts w:ascii="宋体" w:hAnsi="宋体"/>
          <w:color w:val="auto"/>
          <w:sz w:val="24"/>
          <w:highlight w:val="none"/>
          <w:lang w:val="zh-CN"/>
        </w:rPr>
      </w:pPr>
    </w:p>
    <w:p>
      <w:pPr>
        <w:autoSpaceDE w:val="0"/>
        <w:autoSpaceDN w:val="0"/>
        <w:spacing w:line="360" w:lineRule="auto"/>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360" w:lineRule="auto"/>
        <w:rPr>
          <w:rFonts w:ascii="宋体" w:hAnsi="宋体"/>
          <w:color w:val="auto"/>
          <w:sz w:val="24"/>
          <w:highlight w:val="none"/>
          <w:lang w:val="zh-CN"/>
        </w:rPr>
      </w:pP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360" w:lineRule="auto"/>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adjustRightInd/>
        <w:spacing w:line="360" w:lineRule="auto"/>
        <w:jc w:val="left"/>
        <w:rPr>
          <w:rFonts w:ascii="宋体" w:hAnsi="宋体"/>
          <w:b/>
          <w:color w:val="auto"/>
          <w:sz w:val="24"/>
          <w:highlight w:val="none"/>
        </w:rPr>
      </w:pPr>
      <w:r>
        <w:rPr>
          <w:rFonts w:ascii="宋体" w:hAnsi="宋体"/>
          <w:b/>
          <w:color w:val="auto"/>
          <w:highlight w:val="none"/>
        </w:rPr>
        <w:br w:type="page"/>
      </w:r>
    </w:p>
    <w:p>
      <w:pPr>
        <w:pStyle w:val="701"/>
        <w:spacing w:line="360" w:lineRule="auto"/>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书面同意，乙方可以依法采取分包方式履行合同，即：依法可以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360" w:lineRule="auto"/>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360" w:lineRule="auto"/>
        <w:ind w:firstLine="482" w:firstLineChars="200"/>
        <w:outlineLvl w:val="0"/>
        <w:rPr>
          <w:rFonts w:ascii="宋体" w:hAnsi="宋体" w:cs="宋体"/>
          <w:b/>
          <w:color w:val="auto"/>
          <w:sz w:val="24"/>
          <w:highlight w:val="none"/>
        </w:rPr>
      </w:pPr>
      <w:bookmarkStart w:id="404" w:name="_Toc18540"/>
      <w:bookmarkStart w:id="405" w:name="_Toc4355"/>
      <w:bookmarkStart w:id="406" w:name="_Toc30599"/>
      <w:r>
        <w:rPr>
          <w:rFonts w:hint="eastAsia" w:ascii="宋体" w:hAnsi="宋体" w:cs="宋体"/>
          <w:b/>
          <w:color w:val="auto"/>
          <w:sz w:val="24"/>
          <w:highlight w:val="none"/>
        </w:rPr>
        <w:t>2.18 计量单位</w:t>
      </w:r>
      <w:bookmarkEnd w:id="404"/>
      <w:bookmarkEnd w:id="405"/>
      <w:bookmarkEnd w:id="406"/>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360" w:lineRule="auto"/>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62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54"/>
        <w:gridCol w:w="92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条款号</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2"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按岗位，按服务区域划分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6"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履约保函/转账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1.5.1 </w:t>
            </w:r>
          </w:p>
        </w:tc>
        <w:tc>
          <w:tcPr>
            <w:tcW w:w="4486" w:type="pct"/>
            <w:vAlign w:val="center"/>
          </w:tcPr>
          <w:p>
            <w:pPr>
              <w:spacing w:line="360" w:lineRule="auto"/>
              <w:rPr>
                <w:rFonts w:asciiTheme="minorEastAsia" w:hAnsiTheme="minorEastAsia" w:eastAsiaTheme="minorEastAsia"/>
                <w:snapToGrid w:val="0"/>
                <w:color w:val="auto"/>
                <w:sz w:val="24"/>
                <w:highlight w:val="none"/>
                <w:lang w:val="zh-CN"/>
              </w:rPr>
            </w:pPr>
            <w:r>
              <w:rPr>
                <w:rFonts w:hint="eastAsia" w:asciiTheme="minorEastAsia" w:hAnsiTheme="minorEastAsia" w:eastAsiaTheme="minorEastAsia"/>
                <w:snapToGrid w:val="0"/>
                <w:color w:val="auto"/>
                <w:sz w:val="24"/>
                <w:highlight w:val="none"/>
                <w:lang w:val="zh-CN"/>
              </w:rPr>
              <w:t>第一期付款：合同签订后5个工作日内，项目具备实施条件后，甲方支付合同总价的40%。同时，乙方向甲方交纳合同总价1%的履约保证金。</w:t>
            </w:r>
          </w:p>
          <w:p>
            <w:pPr>
              <w:pStyle w:val="23"/>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二期付款：服务至2024年11月30日经甲方验收合格后，凭双方签字盖章的验收意见，验收小组签字的验收报告，中小企业证明材料，每月考核表（甲方经办人、审核人、乙方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等相关考核材料进行结算，最多支付至140.5307万元（140.5307万元已含甲方已向乙方支付的第一期合同价款）；</w:t>
            </w:r>
          </w:p>
          <w:p>
            <w:pPr>
              <w:pStyle w:val="23"/>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三期付款：服务期结束，经甲方验收合格后，凭双方签字盖章的验收意见，验收小组签字的验收报告，中小企业证明材料，每月考核表（甲方经办人、审核人、乙方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验收公示截图等相关考核资料结算剩余合同款项等相关考核材料，按照实际到位人数、合同单价、服务天数等按实进行结算，同时扣除乙方应向甲方支付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转账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1.5.3 </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履约保函/转账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0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p>
        </w:tc>
        <w:tc>
          <w:tcPr>
            <w:tcW w:w="4486" w:type="pct"/>
            <w:vAlign w:val="center"/>
          </w:tcPr>
          <w:p>
            <w:pPr>
              <w:spacing w:line="360" w:lineRule="auto"/>
              <w:rPr>
                <w:rFonts w:asciiTheme="minorEastAsia" w:hAnsiTheme="minorEastAsia" w:eastAsiaTheme="minorEastAsia"/>
                <w:snapToGrid w:val="0"/>
                <w:color w:val="auto"/>
                <w:sz w:val="24"/>
                <w:highlight w:val="none"/>
                <w:lang w:val="zh-CN"/>
              </w:rPr>
            </w:pPr>
            <w:r>
              <w:rPr>
                <w:rFonts w:hint="eastAsia" w:asciiTheme="minorEastAsia" w:hAnsiTheme="minorEastAsia" w:eastAsiaTheme="minorEastAsia"/>
                <w:snapToGrid w:val="0"/>
                <w:color w:val="auto"/>
                <w:sz w:val="24"/>
                <w:highlight w:val="none"/>
                <w:lang w:val="zh-CN"/>
              </w:rPr>
              <w:t>第一期付款：合同签订后5个工作日内，项目具备实施条件后，甲方支付合同总价的40%。同时，乙方向甲方交纳合同总价1%的履约保证金。</w:t>
            </w:r>
          </w:p>
          <w:p>
            <w:pPr>
              <w:pStyle w:val="23"/>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二期付款：服务至2024年11月30日经甲方验收合格后，凭双方签字盖章的验收意见，验收小组签字的验收报告，中小企业证明材料，每月考核表（甲方经办人、审核人、乙方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等相关考核材料进行结算，最多支付至140.5307万元（140.5307万元已含甲方已向乙方支付的第一期合同价款）；</w:t>
            </w:r>
          </w:p>
          <w:p>
            <w:pPr>
              <w:pStyle w:val="23"/>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第三期付款：服务期结束，经甲方验收合格后，凭双方签字盖章的验收意见，验收小组签字的验收报告，中小企业证明材料，每月考核表（甲方经办人、审核人、乙方签字盖章），人员清单、资历证明材料、人员每日钉钉考勤记录，每月人员社保缴纳清单、服装发放清单、清洁耗材和工具领用清单、清卫保洁记录档案、绿化养护记录档案、每月设施设备维修台账、消防设施维护记录台账、电梯保养档案、年检年审记录、空调清洗维护记录台账、培训记录、满意度调查资料、单位保密协议书，个人保密承诺书，日常保密教育台账、服务管理各项指标的考核相关记录台账、验收公示截图等相关考核资料结算剩余合同款项等相关考核材料，按照实际到位人数、合同单价、服务天数等按实进行结算，同时扣除乙方应向甲方支付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1.7.1</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202</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年6月1日至202</w:t>
            </w: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年5月31日。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杭州市公安局地铁公安分局大楼（杭州市上城区德胜东路5277号）、</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湘湖站派出所（杭州市萧山区风情大道湘湖地铁基地旁）、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打铁关站派出所（打铁关新村13幢4单元101、102、201、202、301、302、401室）、</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杜甫村站派出所（西湖区三墩镇华联村观音桥20号双桥停车场）、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翁梅站派出所（杭州市余杭区南苑街道天万街240号西面一、二层）、</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九州街站派出所（杭州市临安区上泉村上泉车辆段内）、</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姑娘桥站派出所（萧山区新塘街道和平桥村）、</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双浦站派出所（杭州西湖区地铁6号线双浦车辆段内）、</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星桥站派出所（杭州临平区星桥街道）。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1.7.3</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按物业类项目服务要求及本项目服务需求提供服务。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1.7.4.1</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1.7.4.2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1.7.4.3</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1.8.7</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1.乙方应完全按照甲方招标文件的要求和乙方投标文件及相关文件承诺完成本项目，因乙方自身财务、技术、人力等原因导致项目风险的，应承担全部责任。</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甲方有权依据有关法律法规、政府管理的相关职能规定，对本项目进行监督和检查，有权要求乙方按照监督检查情况制定相应措施并加以整改。甲方不因行使该监督和检查权而承担任何责任，也不因此减轻或免除乙方根据合同约定或相关法律法规规定应承担的任何义务或责任。</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乙方每延迟一日缴纳履约保证金，违约金则按应缴纳的履约保证金金额的0.05%计算，最高限额为本合同履约保证金的20%；乙方逾期10日，未按要求缴纳履约保证金的，甲方有权单方面解除合同，并就由此造成的一切损失均由乙方负责赔偿。服务期满，通过验收，甲方于收到乙方退还履约保证金申请之日起5个工作日内凭双方签字盖章的验收意见，退还乙方履约保证金。逾期退还的，乙方可要求甲方支付违约金，违约金按每迟延退还一日的应退还而未退还金额的0.05%计算，最高限额为本合同履约保证金的20%。</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乙方擅自将本合同的全部或部分事务转由合理分包人以外的第三人承担，甲方可解除本合同，且乙方应按合同总价的30％向甲方支付违约金。如发生损失的，乙方还应赔偿甲方损失，赔偿金额不受合同总价限制。</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5.乙方所有人员的事故和因乙方或乙方派遣人员工作过错造成的安全管理事故，乙方自行负全部责任及相关费用。</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乙方及工作人员未按要求签订保密协议、个人安全保密承诺书，或违反安全管理要求，出现各类涉及公安业务的资料等外流泄密的，甲方可解除本合同，且乙方应承担因此而产生的全部责任并按合同总价的30%向甲方支付违约金。如发生损失的，乙方还应赔偿甲方损失，赔偿金额不受合同总价限制。</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7.服务期间，甲方每月对乙方实施考核，如有违约的，根据考核条款进行处置，直至解除合同。</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8.违约金在结算合同尾款时一次性扣除。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1.9.1</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杭州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1.9.2</w:t>
            </w:r>
          </w:p>
        </w:tc>
        <w:tc>
          <w:tcPr>
            <w:tcW w:w="4486" w:type="pct"/>
            <w:vAlign w:val="center"/>
          </w:tcPr>
          <w:p>
            <w:pPr>
              <w:spacing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5</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p>
        </w:tc>
        <w:tc>
          <w:tcPr>
            <w:tcW w:w="4486" w:type="pct"/>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11.4</w:t>
            </w:r>
            <w:r>
              <w:rPr>
                <w:rFonts w:hint="eastAsia" w:asciiTheme="minorEastAsia" w:hAnsiTheme="minorEastAsia" w:eastAsiaTheme="minorEastAsia"/>
                <w:color w:val="auto"/>
                <w:sz w:val="24"/>
                <w:highlight w:val="none"/>
              </w:rPr>
              <w:t xml:space="preserve"> </w:t>
            </w:r>
          </w:p>
        </w:tc>
        <w:tc>
          <w:tcPr>
            <w:tcW w:w="4486" w:type="pct"/>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7个工作日内，10个工作日内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15</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1</w:t>
            </w:r>
          </w:p>
        </w:tc>
        <w:tc>
          <w:tcPr>
            <w:tcW w:w="4486" w:type="pct"/>
            <w:vAlign w:val="center"/>
          </w:tcPr>
          <w:p>
            <w:pPr>
              <w:spacing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乙方按照</w:t>
            </w:r>
            <w:r>
              <w:rPr>
                <w:rFonts w:hint="eastAsia" w:asciiTheme="minorEastAsia" w:hAnsiTheme="minorEastAsia" w:eastAsiaTheme="minorEastAsia"/>
                <w:color w:val="auto"/>
                <w:sz w:val="24"/>
                <w:highlight w:val="none"/>
                <w:u w:val="single"/>
              </w:rPr>
              <w:t>双方确定的考核办法</w:t>
            </w:r>
            <w:r>
              <w:rPr>
                <w:rFonts w:hint="eastAsia" w:asciiTheme="minorEastAsia" w:hAnsiTheme="minorEastAsia" w:eastAsiaTheme="minorEastAsia"/>
                <w:color w:val="auto"/>
                <w:sz w:val="24"/>
                <w:highlight w:val="none"/>
              </w:rPr>
              <w:t>的约定，定期提交服务报告，甲方按照</w:t>
            </w:r>
            <w:r>
              <w:rPr>
                <w:rFonts w:hint="eastAsia" w:asciiTheme="minorEastAsia" w:hAnsiTheme="minorEastAsia" w:eastAsiaTheme="minorEastAsia"/>
                <w:color w:val="auto"/>
                <w:sz w:val="24"/>
                <w:highlight w:val="none"/>
                <w:u w:val="single"/>
              </w:rPr>
              <w:t>服务考核办法</w:t>
            </w:r>
            <w:r>
              <w:rPr>
                <w:rFonts w:hint="eastAsia" w:asciiTheme="minorEastAsia" w:hAnsiTheme="minorEastAsia" w:eastAsiaTheme="minorEastAsia"/>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513" w:type="pct"/>
            <w:tcBorders>
              <w:lef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15</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3</w:t>
            </w:r>
          </w:p>
        </w:tc>
        <w:tc>
          <w:tcPr>
            <w:tcW w:w="4486" w:type="pct"/>
            <w:vAlign w:val="center"/>
          </w:tcPr>
          <w:p>
            <w:pPr>
              <w:spacing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513" w:type="pct"/>
            <w:tcBorders>
              <w:left w:val="single" w:color="auto" w:sz="4" w:space="0"/>
            </w:tcBorders>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2.19</w:t>
            </w:r>
          </w:p>
        </w:tc>
        <w:tc>
          <w:tcPr>
            <w:tcW w:w="4486" w:type="pct"/>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壹式贰份，甲方执壹份，乙方执壹份</w:t>
            </w: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一）、物业管理项目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1、环境卫生管理（包括灭“四害”消杀和门前“三包”）；</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2、消防设施管理；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3、绿化管理（包括室外室内环境绿化设计、养护和清洁）；</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4、给排水设备运行维护；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5、低压线路、照明及供电设备管理维护；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6、弱电系统管理维护；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7、空调系统运行维护；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8、石材日常养护；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9、房屋家具设施日常养护维修；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10、电梯管理维护；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11、维修工程及相关托管服务；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12、其他相关服务保障等。</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二）、物业管理服务内容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1.环境卫生管理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楼内的楼梯、大厅、走廊、屋顶天台、吊顶、平台、雨棚、电梯厅、电梯间、卫生间、茶水间、花盆、会议室、接待室、办公区域、公共活动场所的台（地）面、明沟、墙面、门、窗、灯具、果壳箱等设施和器皿，楼宇外墙等所有公共部位设施，红线规划内的道路、园林、停车场(库)、垃圾房等所有公共场地及设施和门前三包区域的日常保洁保养以及垃圾、废弃物清理和灭“四害”等规划范围内的所有环境卫生保洁。具体如下：</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公共场所日常服务内容：水泥地面、石材地面、扶手、门窗玻璃、门及门窗框、玻璃幕墙及有关附体，沙发、桌子、各类宣传牌、橱窗及有关附体，天花板、栏杆、消防楼梯区域等，及时清除各种垃圾等杂物，无积灰、印迹、污渍。</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门厅、办案区域、办公区域等特定区域保洁服务内容：地面、大厅石材墙面、天花板、大厅、门窗玻璃、门及门窗框、墙壁附体，灯具、音响、垃圾桶等公用设施表面，电梯及卫生间，桌椅表面等严格按要求做好清洁、清运及日常消杀工作，无积灰、印迹、污渍。桌面简单整理等，随时保持清洁。外墙每半年清洗一次，石材、灯具每季度进行一次清洁；暂时空置的房间每周进行一次卫生保洁，确保地面、桌面、玻璃面整洁干净。白色墙面及顶面如有污渍等应及时清除，墙面去污后及时乳胶漆补刷。</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（3）顶篷等边缘区域服务内容：屋顶屋面、沟槽、地面、雨篷及边角区域，各种附体的表面清洁，大厅遮阳卷帘清洁且保持运行正常。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（4）水电和设备等设施类服务内容：一般机器表面清洁（有特殊规定的设备除外），消防设施、空调的过滤网际外壳洗尘与保洁。</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（5）窗帘服务内容：保持窗帘表面清洁，普通窗帘根据窗帘清洁情况定时拆装清洗，布质窗帘一年清洗一次。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（6）玻璃门、地、屏上无污渍、无灰尘及手印，表面光亮色泽一致；地面无污渍、灰尘、水渍及鞋印，洁净光亮、无灰尘及手印，整洁光亮。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（7）电梯服务内容：保持电梯轿厢内外无果壳、纸屑等杂物，无污渍、无灰尘、手印、鞋印，表面光亮可映出人影。每天对轿厢内外用油布擦拭二次，每周用不锈钢油对轿厢内外进行轻抹保养一次。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（8）不锈钢保洁服务内容：包括所有不锈钢制品、设施、设备，除有明确规定的保洁要求外，至少每二个月用不锈钢油保养一次。哑光不锈钢表面无污渍、无灰尘；镜面不锈钢表面光亮。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垃圾清运服务内容：参照《杭州市生活垃圾管理条例》，指定地点放置，做好垃圾分类并及时清理，不得随意弃放。垃圾箱、筒的垃圾存量不超过上缘，垃圾不在筒箱内过夜。垃圾中转站工具摆放整齐，垃圾存量不超过三分之二且做到日产日清，定期清洗，每周消毒一次，无明显积水，无蚊蝇飞舞。垃圾清运工具应保持清洁无破损，清运过程中不得产生二次污染。各类垃圾运到规定的地方，再将垃圾运到垃圾转运站，其中公共区、卫生间无堆积垃圾。化粪池、污水池及时清理，化粪池每年进行一次清理，确保排放指标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围墙内的道路、停车场和门前“三包”及所有公共区域的地面，无有形垃圾和建筑垃圾、无堆积杂物、无积灰、无积水和淤泥、无阻塞等。做到每日清扫两次，巡回保洁。</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2420"/>
        <w:gridCol w:w="2057"/>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区域</w:t>
            </w:r>
          </w:p>
        </w:tc>
        <w:tc>
          <w:tcPr>
            <w:tcW w:w="1985"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项  目</w:t>
            </w:r>
          </w:p>
        </w:tc>
        <w:tc>
          <w:tcPr>
            <w:tcW w:w="2420"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工作内容</w:t>
            </w:r>
          </w:p>
        </w:tc>
        <w:tc>
          <w:tcPr>
            <w:tcW w:w="2057"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标  准</w:t>
            </w:r>
          </w:p>
        </w:tc>
        <w:tc>
          <w:tcPr>
            <w:tcW w:w="1910"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保洁频率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20"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057"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10"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总</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体</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围</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各出入口地面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清扫、收集垃圾、水力冲洗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无垃圾、烟头、杂物、明显泥沙</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明沟</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清扫、收集垃圾、刷洗、清洁堵塞物</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无垃圾、杂物、无苔藓</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室外场地面及周边</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清扫、收集垃圾、水力冲洗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无垃圾、积水、烟头、杂物、明显泥沙</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循环清扫，每星期冲洗一次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外露管道</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（二米以下）</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屋顶及周边</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清扫、收集垃圾、刷洗、清洁堵塞物</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无垃圾、杂物、树叶、积水</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外墙金属嵌条</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标志牌</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外立面幕墙玻璃</w:t>
            </w:r>
          </w:p>
        </w:tc>
        <w:tc>
          <w:tcPr>
            <w:tcW w:w="4477" w:type="dxa"/>
            <w:gridSpan w:val="2"/>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保持清洁</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每半年清洗1次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大楼铬牌</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2米以下外墙</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刷洗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2米以上外墙（含大理石、玻璃、墙、窗台）及大厅构件整体</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无灰尘、污渍，洁净光亮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每半年清洗一次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监控探头</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每月清抹一次，2米以上探头每季度清洁次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厅</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及</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层</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地毯、踏垫</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保持地毯干净、松软、无污渍斑点，洗后无色差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每日清扫，每周吸尘清洁，每周局部使用清洁剂清洁，每月一次用清洁剂清洗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大厅内玻璃</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无尘，光亮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每季度全面清尘一次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大厅屋面玻璃</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除积灰、污渍斑点</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抬头看无明显污渍斑点</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每月冲洗一次，雨雪后视情况冲洗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窗帘</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清洗、除尘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窗帘循环保洁，布质窗帘一年清洗一次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石材地面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除尘、清洗、打蜡</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无灰尘、水迹及脚印，光亮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循环清洁，每月打蜡（补蜡）、每季抛光一次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木地板地面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除尘、上油</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无灰尘、水迹及脚印，光亮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循环推尘，每日清洗、地板精油一个月保养一次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地胶板地面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无灰尘、水迹及脚印，光亮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循环推尘，每日清洗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抹灰墙面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无积灰、无蜘蛛网</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每月清洁两次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石材墙面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清洁无灰尘，光亮、无蜘蛛网</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每日清抹，每季抛光一次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厅</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及</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层</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墙脚线</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每日保洁，每周清除一次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大理石柱</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2米以下每日清抹，2米以上每月清抹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木质立面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除尘、打蜡</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每日保洁，每周保养一次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标识牌（各类）</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灯箱</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外表除尘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各类消防设施</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风口</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废物箱</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清除垃圾、外表抹净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无垃圾满溢及拖挂</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门框</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除尘、打蜡</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无灰尘及手印，明亮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大玻璃窗</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无积灰及划痕，明亮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花盆套</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无灰尘、盆内无垃圾</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每日保洁，每周清洗一次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灯具</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循环保洁，2米以上灯具每季度清洁一次。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09"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强弱电机房</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室内、机柜</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电</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梯</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地毯</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无灰尘、垃圾及污渍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每日吸尘两次，每月清洗一次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墙面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木质（除尘）铝合金（上保护剂）、镜面清洁</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无灰尘及手印，光亮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门（内外）</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抹净（上保护剂）</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无灰尘及垃圾，亮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门槽</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清除垃圾、杂物</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无灰尘及垃圾，光亮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每日及时清除，每周清洁、上光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指示牌和按钮</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无灰尘、无手印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灯片和风口</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每日清抹一次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洗</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手</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间</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尿斗、坐厕、面盆</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除污垢（用中性药剂）除锈斑、消毒</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无污垢及积垢，洁净</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畅通，无漏水、异味及污垢，垃圾袋定时更换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隔断</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除尘、除污垢</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无灰尘、涂画及污垢</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水龙头</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无水锈、无污渍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镜面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无水迹及污渍，明亮</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清洗、消毒</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无垃圾、水迹及污渍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墙面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灯片、天花及风口</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每月清除一次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门和门框</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台面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无水迹、无污渍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循环保洁，每日清洗一次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废物箱</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清除垃圾、外表清洁</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无垃圾满溢、无污渍</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每日及时清洗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玻璃窗</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清洗、除尘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无灰尘、无水迹</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循环保洁，每周保洁一次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洗手液</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洗手液</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无短缺</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蓝月亮、威露士等中档品牌，按需添加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梯</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楼级和平台</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清扫垃圾、清洗</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无垃圾、死角及积灰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每天清洁一次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墙面</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大理石（除尘、抹净）</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涂料（除尘）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扶手、栏杆</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外露管道</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其他区域</w:t>
            </w: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各类消防设施</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无积灰</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每周清洁一次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室外绿地</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清扫</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无垃圾、无杂物</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每天清洁一次，随时清扫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书架、书橱</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家具</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会议、接待室</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活动场地</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公共区域电脑设备</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其它公共区域物品</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循环保洁，随时清抹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09"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1985"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衣橱、文件柜</w:t>
            </w:r>
          </w:p>
        </w:tc>
        <w:tc>
          <w:tcPr>
            <w:tcW w:w="242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除尘、抹净</w:t>
            </w:r>
          </w:p>
        </w:tc>
        <w:tc>
          <w:tcPr>
            <w:tcW w:w="2057"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无灰尘</w:t>
            </w:r>
          </w:p>
        </w:tc>
        <w:tc>
          <w:tcPr>
            <w:tcW w:w="1910"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一月一次</w:t>
            </w: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环境卫生、清洁率应达99%。</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未列入的且为正常保洁工作以及突发性事件造成的保洁工作的项目、部位均包括在本次采购范围内，乙方不得因此拒绝提供保洁服务（保洁用品等所需费用全部包括在本次投标价中）。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分局大楼及8个所保洁工具、耗材及卫生间内的擦手纸，卷纸，洗手液等由乙方提供，具体品种为：</w:t>
      </w:r>
    </w:p>
    <w:tbl>
      <w:tblPr>
        <w:tblStyle w:val="6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6"/>
        <w:gridCol w:w="1418"/>
        <w:gridCol w:w="1984"/>
        <w:gridCol w:w="3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名称</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数量</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单位/规格</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参考品牌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大垃圾袋</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15000个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90*110</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妙洁、</w:t>
            </w:r>
            <w:r>
              <w:rPr>
                <w:color w:val="auto"/>
                <w:highlight w:val="none"/>
              </w:rPr>
              <w:fldChar w:fldCharType="begin"/>
            </w:r>
            <w:r>
              <w:rPr>
                <w:color w:val="auto"/>
                <w:highlight w:val="none"/>
              </w:rPr>
              <w:instrText xml:space="preserve"> HYPERLINK "https://s.taobao.com/search?initiative_id=tbindexz_20170216&amp;ie=utf8&amp;spm=a21bo.50862.201856-taobao-item.2&amp;sourceId=tb.index&amp;search_type=item&amp;ssid=s5-e&amp;commend=all&amp;imgfile=&amp;q=%E5%A4%A7%E5%9E%83%E5%9C%BE%E8%A2%8B&amp;suggest=history_1&amp;_input_charset=utf-8&amp;wq=&amp;suggest_query=&amp;source=suggest&amp;cps=yes&amp;data-key=ppath&amp;data-value=20000%3A230284864&amp;data-action=add" \o "靓涤" </w:instrText>
            </w:r>
            <w:r>
              <w:rPr>
                <w:color w:val="auto"/>
                <w:highlight w:val="none"/>
              </w:rPr>
              <w:fldChar w:fldCharType="separate"/>
            </w:r>
            <w:r>
              <w:rPr>
                <w:rFonts w:hint="eastAsia" w:ascii="宋体" w:hAnsi="宋体" w:cs="宋体"/>
                <w:color w:val="auto"/>
                <w:sz w:val="24"/>
                <w:highlight w:val="none"/>
              </w:rPr>
              <w:t>靓涤</w:t>
            </w:r>
            <w:r>
              <w:rPr>
                <w:rFonts w:hint="eastAsia" w:ascii="宋体" w:hAnsi="宋体" w:cs="宋体"/>
                <w:color w:val="auto"/>
                <w:sz w:val="24"/>
                <w:highlight w:val="none"/>
              </w:rPr>
              <w:fldChar w:fldCharType="end"/>
            </w:r>
            <w:r>
              <w:rPr>
                <w:rFonts w:hint="eastAsia" w:ascii="宋体" w:hAnsi="宋体" w:cs="宋体"/>
                <w:color w:val="auto"/>
                <w:sz w:val="24"/>
                <w:highlight w:val="none"/>
              </w:rPr>
              <w:t>、台达等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小垃圾袋</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1600卷</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妙洁、</w:t>
            </w:r>
            <w:r>
              <w:rPr>
                <w:color w:val="auto"/>
                <w:highlight w:val="none"/>
              </w:rPr>
              <w:fldChar w:fldCharType="begin"/>
            </w:r>
            <w:r>
              <w:rPr>
                <w:color w:val="auto"/>
                <w:highlight w:val="none"/>
              </w:rPr>
              <w:instrText xml:space="preserve"> HYPERLINK "https://s.taobao.com/search?initiative_id=tbindexz_20170216&amp;ie=utf8&amp;spm=a21bo.50862.201856-taobao-item.2&amp;sourceId=tb.index&amp;search_type=item&amp;ssid=s5-e&amp;commend=all&amp;imgfile=&amp;q=%E5%A4%A7%E5%9E%83%E5%9C%BE%E8%A2%8B&amp;suggest=history_1&amp;_input_charset=utf-8&amp;wq=&amp;suggest_query=&amp;source=suggest&amp;cps=yes&amp;data-key=ppath&amp;data-value=20000%3A230284864&amp;data-action=add" \o "靓涤" </w:instrText>
            </w:r>
            <w:r>
              <w:rPr>
                <w:color w:val="auto"/>
                <w:highlight w:val="none"/>
              </w:rPr>
              <w:fldChar w:fldCharType="separate"/>
            </w:r>
            <w:r>
              <w:rPr>
                <w:rFonts w:hint="eastAsia" w:ascii="宋体" w:hAnsi="宋体" w:cs="宋体"/>
                <w:color w:val="auto"/>
                <w:sz w:val="24"/>
                <w:highlight w:val="none"/>
              </w:rPr>
              <w:t>靓涤</w:t>
            </w:r>
            <w:r>
              <w:rPr>
                <w:rFonts w:hint="eastAsia" w:ascii="宋体" w:hAnsi="宋体" w:cs="宋体"/>
                <w:color w:val="auto"/>
                <w:sz w:val="24"/>
                <w:highlight w:val="none"/>
              </w:rPr>
              <w:fldChar w:fldCharType="end"/>
            </w:r>
            <w:r>
              <w:rPr>
                <w:rFonts w:hint="eastAsia" w:ascii="宋体" w:hAnsi="宋体" w:cs="宋体"/>
                <w:color w:val="auto"/>
                <w:sz w:val="24"/>
                <w:highlight w:val="none"/>
              </w:rPr>
              <w:t>、台达等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背心袋</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500只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洗手液</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650瓶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500克/瓶</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蓝月亮、</w:t>
            </w:r>
            <w:r>
              <w:rPr>
                <w:color w:val="auto"/>
                <w:highlight w:val="none"/>
              </w:rPr>
              <w:fldChar w:fldCharType="begin"/>
            </w:r>
            <w:r>
              <w:rPr>
                <w:color w:val="auto"/>
                <w:highlight w:val="none"/>
              </w:rPr>
              <w:instrText xml:space="preserve"> HYPERLINK "https://s.taobao.com/search?q=%E6%B4%97%E6%89%8B%E6%B6%B2&amp;js=1&amp;stats_click=search_radio_all%3A1&amp;initiative_id=staobaoz_20170216&amp;ie=utf8" \o "威露士" </w:instrText>
            </w:r>
            <w:r>
              <w:rPr>
                <w:color w:val="auto"/>
                <w:highlight w:val="none"/>
              </w:rPr>
              <w:fldChar w:fldCharType="separate"/>
            </w:r>
            <w:r>
              <w:rPr>
                <w:rFonts w:hint="eastAsia" w:ascii="宋体" w:hAnsi="宋体" w:cs="宋体"/>
                <w:color w:val="auto"/>
                <w:sz w:val="24"/>
                <w:highlight w:val="none"/>
              </w:rPr>
              <w:t>威露士</w:t>
            </w:r>
            <w:r>
              <w:rPr>
                <w:rFonts w:hint="eastAsia" w:ascii="宋体" w:hAnsi="宋体" w:cs="宋体"/>
                <w:color w:val="auto"/>
                <w:sz w:val="24"/>
                <w:highlight w:val="none"/>
              </w:rPr>
              <w:fldChar w:fldCharType="end"/>
            </w:r>
            <w:r>
              <w:rPr>
                <w:rFonts w:hint="eastAsia" w:ascii="宋体" w:hAnsi="宋体" w:cs="宋体"/>
                <w:color w:val="auto"/>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洗洁精</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2.5公斤/瓶</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传化、</w:t>
            </w:r>
            <w:r>
              <w:rPr>
                <w:color w:val="auto"/>
                <w:highlight w:val="none"/>
              </w:rPr>
              <w:fldChar w:fldCharType="begin"/>
            </w:r>
            <w:r>
              <w:rPr>
                <w:color w:val="auto"/>
                <w:highlight w:val="none"/>
              </w:rPr>
              <w:instrText xml:space="preserve"> HYPERLINK "https://s.taobao.com/search?q=%E6%B4%97%E6%B4%81%E7%B2%BE&amp;js=1&amp;stats_click=search_radio_all%3A1&amp;initiative_id=staobaoz_20170216&amp;ie=utf8" \o "雕牌" </w:instrText>
            </w:r>
            <w:r>
              <w:rPr>
                <w:color w:val="auto"/>
                <w:highlight w:val="none"/>
              </w:rPr>
              <w:fldChar w:fldCharType="separate"/>
            </w:r>
            <w:r>
              <w:rPr>
                <w:rFonts w:hint="eastAsia" w:ascii="宋体" w:hAnsi="宋体" w:cs="宋体"/>
                <w:color w:val="auto"/>
                <w:sz w:val="24"/>
                <w:highlight w:val="none"/>
              </w:rPr>
              <w:t>雕牌</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"https://s.taobao.com/search?q=%E6%B4%97%E6%B4%81%E7%B2%BE&amp;js=1&amp;stats_click=search_radio_all%3A1&amp;initiative_id=staobaoz_20170216&amp;ie=utf8" \o "白猫" </w:instrText>
            </w:r>
            <w:r>
              <w:rPr>
                <w:color w:val="auto"/>
                <w:highlight w:val="none"/>
              </w:rPr>
              <w:fldChar w:fldCharType="separate"/>
            </w:r>
            <w:r>
              <w:rPr>
                <w:rFonts w:hint="eastAsia" w:ascii="宋体" w:hAnsi="宋体" w:cs="宋体"/>
                <w:color w:val="auto"/>
                <w:sz w:val="24"/>
                <w:highlight w:val="none"/>
              </w:rPr>
              <w:t>白猫</w:t>
            </w:r>
            <w:r>
              <w:rPr>
                <w:rFonts w:hint="eastAsia" w:ascii="宋体" w:hAnsi="宋体" w:cs="宋体"/>
                <w:color w:val="auto"/>
                <w:sz w:val="24"/>
                <w:highlight w:val="none"/>
              </w:rPr>
              <w:fldChar w:fldCharType="end"/>
            </w:r>
            <w:r>
              <w:rPr>
                <w:rFonts w:hint="eastAsia" w:ascii="宋体" w:hAnsi="宋体" w:cs="宋体"/>
                <w:color w:val="auto"/>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84除菌液</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40瓶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500克/瓶</w:t>
            </w:r>
          </w:p>
        </w:tc>
        <w:tc>
          <w:tcPr>
            <w:tcW w:w="3512" w:type="dxa"/>
            <w:vAlign w:val="center"/>
          </w:tcPr>
          <w:p>
            <w:pPr>
              <w:spacing w:line="360" w:lineRule="auto"/>
              <w:ind w:left="-420" w:leftChars="-200" w:right="-420" w:rightChars="-200" w:firstLine="420" w:firstLine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"https://s.taobao.com/search?spm=a230r.1.0.0.r59YKh&amp;q=84%E6%B6%88%E6%AF%92%E6%B6%B2&amp;rs=up&amp;rsclick=1&amp;preq=84%E9%99%A4%E8%8F%8C%E6%B6%B2" \o "威露士" </w:instrText>
            </w:r>
            <w:r>
              <w:rPr>
                <w:color w:val="auto"/>
                <w:highlight w:val="none"/>
              </w:rPr>
              <w:fldChar w:fldCharType="separate"/>
            </w:r>
            <w:r>
              <w:rPr>
                <w:rFonts w:hint="eastAsia" w:ascii="宋体" w:hAnsi="宋体" w:cs="宋体"/>
                <w:color w:val="auto"/>
                <w:sz w:val="24"/>
                <w:highlight w:val="none"/>
              </w:rPr>
              <w:t>威露士</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"https://s.taobao.com/search?spm=a230r.1.0.0.r59YKh&amp;q=84%E6%B6%88%E6%AF%92%E6%B6%B2&amp;rs=up&amp;rsclick=1&amp;preq=84%E9%99%A4%E8%8F%8C%E6%B6%B2&amp;cps=yes&amp;data-key=ppath&amp;data-value=20000%3A11008255&amp;data-action=add" \o "瑞泰奇" </w:instrText>
            </w:r>
            <w:r>
              <w:rPr>
                <w:color w:val="auto"/>
                <w:highlight w:val="none"/>
              </w:rPr>
              <w:fldChar w:fldCharType="separate"/>
            </w:r>
            <w:r>
              <w:rPr>
                <w:rFonts w:hint="eastAsia" w:ascii="宋体" w:hAnsi="宋体" w:cs="宋体"/>
                <w:color w:val="auto"/>
                <w:sz w:val="24"/>
                <w:highlight w:val="none"/>
              </w:rPr>
              <w:t>瑞泰奇</w:t>
            </w:r>
            <w:r>
              <w:rPr>
                <w:rFonts w:hint="eastAsia" w:ascii="宋体" w:hAnsi="宋体" w:cs="宋体"/>
                <w:color w:val="auto"/>
                <w:sz w:val="24"/>
                <w:highlight w:val="none"/>
              </w:rPr>
              <w:fldChar w:fldCharType="end"/>
            </w:r>
            <w:r>
              <w:rPr>
                <w:rFonts w:hint="eastAsia" w:ascii="宋体" w:hAnsi="宋体" w:cs="宋体"/>
                <w:color w:val="auto"/>
                <w:sz w:val="24"/>
                <w:highlight w:val="none"/>
              </w:rPr>
              <w:t>、蓝月亮等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除油乳化剂</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5公斤/桶</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全能清洁剂</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60桶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4公斤/桶</w:t>
            </w:r>
          </w:p>
        </w:tc>
        <w:tc>
          <w:tcPr>
            <w:tcW w:w="3512" w:type="dxa"/>
            <w:vAlign w:val="center"/>
          </w:tcPr>
          <w:p>
            <w:pPr>
              <w:spacing w:line="360" w:lineRule="auto"/>
              <w:ind w:left="-420" w:leftChars="-200" w:right="-420" w:rightChars="-200" w:firstLine="420" w:firstLine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"超宝" </w:instrText>
            </w:r>
            <w:r>
              <w:rPr>
                <w:color w:val="auto"/>
                <w:highlight w:val="none"/>
              </w:rPr>
              <w:fldChar w:fldCharType="separate"/>
            </w:r>
            <w:r>
              <w:rPr>
                <w:rFonts w:hint="eastAsia" w:ascii="宋体" w:hAnsi="宋体" w:cs="宋体"/>
                <w:color w:val="auto"/>
                <w:sz w:val="24"/>
                <w:highlight w:val="none"/>
              </w:rPr>
              <w:t>超宝</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"优洁士" </w:instrText>
            </w:r>
            <w:r>
              <w:rPr>
                <w:color w:val="auto"/>
                <w:highlight w:val="none"/>
              </w:rPr>
              <w:fldChar w:fldCharType="separate"/>
            </w:r>
            <w:r>
              <w:rPr>
                <w:rFonts w:hint="eastAsia" w:ascii="宋体" w:hAnsi="宋体" w:cs="宋体"/>
                <w:color w:val="auto"/>
                <w:sz w:val="24"/>
                <w:highlight w:val="none"/>
              </w:rPr>
              <w:t>优洁士</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"https://s.taobao.com/search?q=%E5%85%A8%E8%83%BD%E6%B8%85%E6%B4%81%E5%89%82&amp;js=1&amp;stats_click=search_radio_all%3A1&amp;initiative_id=staobaoz_20170216&amp;ie=utf8" \o "蓝月亮" </w:instrText>
            </w:r>
            <w:r>
              <w:rPr>
                <w:color w:val="auto"/>
                <w:highlight w:val="none"/>
              </w:rPr>
              <w:fldChar w:fldCharType="separate"/>
            </w:r>
            <w:r>
              <w:rPr>
                <w:rFonts w:hint="eastAsia" w:ascii="宋体" w:hAnsi="宋体" w:cs="宋体"/>
                <w:color w:val="auto"/>
                <w:sz w:val="24"/>
                <w:highlight w:val="none"/>
              </w:rPr>
              <w:t>蓝月亮</w:t>
            </w:r>
            <w:r>
              <w:rPr>
                <w:rFonts w:hint="eastAsia" w:ascii="宋体" w:hAnsi="宋体" w:cs="宋体"/>
                <w:color w:val="auto"/>
                <w:sz w:val="24"/>
                <w:highlight w:val="none"/>
              </w:rPr>
              <w:fldChar w:fldCharType="end"/>
            </w:r>
            <w:r>
              <w:rPr>
                <w:rFonts w:hint="eastAsia" w:ascii="宋体" w:hAnsi="宋体" w:cs="宋体"/>
                <w:color w:val="auto"/>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清厕剂</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60桶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4公斤/桶</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卫诺、</w:t>
            </w:r>
            <w:r>
              <w:rPr>
                <w:color w:val="auto"/>
                <w:highlight w:val="none"/>
              </w:rPr>
              <w:fldChar w:fldCharType="begin"/>
            </w:r>
            <w:r>
              <w:rPr>
                <w:color w:val="auto"/>
                <w:highlight w:val="none"/>
              </w:rPr>
              <w:instrText xml:space="preserve"> HYPERLINK "https://s.taobao.com/search?q=%E6%B4%81%E5%8E%95%E5%89%82&amp;js=1&amp;stats_click=search_radio_all%3A1&amp;initiative_id=staobaoz_20170216&amp;ie=utf8" \o "蓝月亮" </w:instrText>
            </w:r>
            <w:r>
              <w:rPr>
                <w:color w:val="auto"/>
                <w:highlight w:val="none"/>
              </w:rPr>
              <w:fldChar w:fldCharType="separate"/>
            </w:r>
            <w:r>
              <w:rPr>
                <w:rFonts w:hint="eastAsia" w:ascii="宋体" w:hAnsi="宋体" w:cs="宋体"/>
                <w:color w:val="auto"/>
                <w:sz w:val="24"/>
                <w:highlight w:val="none"/>
              </w:rPr>
              <w:t>蓝月亮</w:t>
            </w:r>
            <w:r>
              <w:rPr>
                <w:rFonts w:hint="eastAsia" w:ascii="宋体" w:hAnsi="宋体" w:cs="宋体"/>
                <w:color w:val="auto"/>
                <w:sz w:val="24"/>
                <w:highlight w:val="none"/>
              </w:rPr>
              <w:fldChar w:fldCharType="end"/>
            </w:r>
            <w:r>
              <w:rPr>
                <w:rFonts w:hint="eastAsia" w:ascii="宋体" w:hAnsi="宋体" w:cs="宋体"/>
                <w:color w:val="auto"/>
                <w:sz w:val="24"/>
                <w:highlight w:val="none"/>
              </w:rPr>
              <w:t>、白云等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玻璃水</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20桶</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4公斤/桶</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白云、</w:t>
            </w:r>
            <w:r>
              <w:rPr>
                <w:color w:val="auto"/>
                <w:highlight w:val="none"/>
              </w:rPr>
              <w:fldChar w:fldCharType="begin"/>
            </w:r>
            <w:r>
              <w:rPr>
                <w:color w:val="auto"/>
                <w:highlight w:val="none"/>
              </w:rPr>
              <w:instrText xml:space="preserve"> HYPERLINK "https://s.taobao.com/search?q=%E7%8E%BB%E7%92%83%E6%B0%B4&amp;js=1&amp;stats_click=search_radio_all%3A1&amp;initiative_id=staobaoz_20170216&amp;ie=utf8" \o "海蓝星" </w:instrText>
            </w:r>
            <w:r>
              <w:rPr>
                <w:color w:val="auto"/>
                <w:highlight w:val="none"/>
              </w:rPr>
              <w:fldChar w:fldCharType="separate"/>
            </w:r>
            <w:r>
              <w:rPr>
                <w:rFonts w:hint="eastAsia" w:ascii="宋体" w:hAnsi="宋体" w:cs="宋体"/>
                <w:color w:val="auto"/>
                <w:sz w:val="24"/>
                <w:highlight w:val="none"/>
              </w:rPr>
              <w:t>海蓝星</w:t>
            </w:r>
            <w:r>
              <w:rPr>
                <w:rFonts w:hint="eastAsia" w:ascii="宋体" w:hAnsi="宋体" w:cs="宋体"/>
                <w:color w:val="auto"/>
                <w:sz w:val="24"/>
                <w:highlight w:val="none"/>
              </w:rPr>
              <w:fldChar w:fldCharType="end"/>
            </w:r>
            <w:r>
              <w:rPr>
                <w:color w:val="auto"/>
                <w:highlight w:val="none"/>
              </w:rPr>
              <w:fldChar w:fldCharType="begin"/>
            </w:r>
            <w:r>
              <w:rPr>
                <w:color w:val="auto"/>
                <w:highlight w:val="none"/>
              </w:rPr>
              <w:instrText xml:space="preserve"> HYPERLINK "https://s.taobao.com/search?q=%E7%8E%BB%E7%92%83%E6%B0%B4&amp;js=1&amp;stats_click=search_radio_all%3A1&amp;initiative_id=staobaoz_20170216&amp;ie=utf8&amp;cps=yes&amp;data-key=ppath&amp;data-value=20000%3A85116231&amp;data-action=add" \o "Mr Muscle/威猛先生" </w:instrText>
            </w:r>
            <w:r>
              <w:rPr>
                <w:color w:val="auto"/>
                <w:highlight w:val="none"/>
              </w:rPr>
              <w:fldChar w:fldCharType="separate"/>
            </w:r>
            <w:r>
              <w:rPr>
                <w:rFonts w:hint="eastAsia" w:ascii="宋体" w:hAnsi="宋体" w:cs="宋体"/>
                <w:color w:val="auto"/>
                <w:sz w:val="24"/>
                <w:highlight w:val="none"/>
              </w:rPr>
              <w:t>威猛先生</w:t>
            </w:r>
            <w:r>
              <w:rPr>
                <w:rFonts w:hint="eastAsia" w:ascii="宋体" w:hAnsi="宋体" w:cs="宋体"/>
                <w:color w:val="auto"/>
                <w:sz w:val="24"/>
                <w:highlight w:val="none"/>
              </w:rPr>
              <w:fldChar w:fldCharType="end"/>
            </w:r>
            <w:r>
              <w:rPr>
                <w:rFonts w:hint="eastAsia" w:ascii="宋体" w:hAnsi="宋体" w:cs="宋体"/>
                <w:color w:val="auto"/>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去污粉</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30包</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250克</w:t>
            </w: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白猫、</w:t>
            </w:r>
            <w:r>
              <w:rPr>
                <w:color w:val="auto"/>
                <w:highlight w:val="none"/>
              </w:rPr>
              <w:fldChar w:fldCharType="begin"/>
            </w:r>
            <w:r>
              <w:rPr>
                <w:color w:val="auto"/>
                <w:highlight w:val="none"/>
              </w:rPr>
              <w:instrText xml:space="preserve"> HYPERLINK "https://s.taobao.com/search?q=%E5%8E%BB%E6%B1%A1%E7%B2%89&amp;js=1&amp;stats_click=search_radio_all%3A1&amp;initiative_id=staobaoz_20170216&amp;ie=utf8" \o "伟复" </w:instrText>
            </w:r>
            <w:r>
              <w:rPr>
                <w:color w:val="auto"/>
                <w:highlight w:val="none"/>
              </w:rPr>
              <w:fldChar w:fldCharType="separate"/>
            </w:r>
            <w:r>
              <w:rPr>
                <w:rFonts w:hint="eastAsia" w:ascii="宋体" w:hAnsi="宋体" w:cs="宋体"/>
                <w:color w:val="auto"/>
                <w:sz w:val="24"/>
                <w:highlight w:val="none"/>
              </w:rPr>
              <w:t>伟复</w:t>
            </w:r>
            <w:r>
              <w:rPr>
                <w:rFonts w:hint="eastAsia" w:ascii="宋体" w:hAnsi="宋体" w:cs="宋体"/>
                <w:color w:val="auto"/>
                <w:sz w:val="24"/>
                <w:highlight w:val="none"/>
              </w:rPr>
              <w:fldChar w:fldCharType="end"/>
            </w:r>
            <w:r>
              <w:rPr>
                <w:rFonts w:hint="eastAsia" w:ascii="宋体" w:hAnsi="宋体" w:cs="宋体"/>
                <w:color w:val="auto"/>
                <w:sz w:val="24"/>
                <w:highlight w:val="none"/>
              </w:rPr>
              <w:t>、</w:t>
            </w:r>
            <w:r>
              <w:rPr>
                <w:color w:val="auto"/>
                <w:highlight w:val="none"/>
              </w:rPr>
              <w:fldChar w:fldCharType="begin"/>
            </w:r>
            <w:r>
              <w:rPr>
                <w:color w:val="auto"/>
                <w:highlight w:val="none"/>
              </w:rPr>
              <w:instrText xml:space="preserve"> HYPERLINK "https://s.taobao.com/search?q=%E5%8E%BB%E6%B1%A1%E7%B2%89&amp;js=1&amp;stats_click=search_radio_all%3A1&amp;initiative_id=staobaoz_20170216&amp;ie=utf8" \o "心居客" </w:instrText>
            </w:r>
            <w:r>
              <w:rPr>
                <w:color w:val="auto"/>
                <w:highlight w:val="none"/>
              </w:rPr>
              <w:fldChar w:fldCharType="separate"/>
            </w:r>
            <w:r>
              <w:rPr>
                <w:rFonts w:hint="eastAsia" w:ascii="宋体" w:hAnsi="宋体" w:cs="宋体"/>
                <w:color w:val="auto"/>
                <w:sz w:val="24"/>
                <w:highlight w:val="none"/>
              </w:rPr>
              <w:t>心居客</w:t>
            </w:r>
            <w:r>
              <w:rPr>
                <w:rFonts w:hint="eastAsia" w:ascii="宋体" w:hAnsi="宋体" w:cs="宋体"/>
                <w:color w:val="auto"/>
                <w:sz w:val="24"/>
                <w:highlight w:val="none"/>
              </w:rPr>
              <w:fldChar w:fldCharType="end"/>
            </w:r>
            <w:r>
              <w:rPr>
                <w:rFonts w:hint="eastAsia" w:ascii="宋体" w:hAnsi="宋体" w:cs="宋体"/>
                <w:color w:val="auto"/>
                <w:sz w:val="24"/>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卷纸</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220箱</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洁云、维达、清风等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擦手纸</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260箱</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洁云、维达、清风等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扫把</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拖把</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水桶</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尘推</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火钳</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清洁布</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200块</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56"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芳香球</w:t>
            </w:r>
          </w:p>
        </w:tc>
        <w:tc>
          <w:tcPr>
            <w:tcW w:w="1418"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1000个</w:t>
            </w:r>
          </w:p>
        </w:tc>
        <w:tc>
          <w:tcPr>
            <w:tcW w:w="1984" w:type="dxa"/>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3512" w:type="dxa"/>
            <w:vAlign w:val="center"/>
          </w:tcPr>
          <w:p>
            <w:pPr>
              <w:spacing w:line="360" w:lineRule="auto"/>
              <w:ind w:left="-420" w:leftChars="-200" w:right="-420" w:rightChars="-200" w:firstLine="480" w:firstLineChars="200"/>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上述物品由乙方提供，如发生数量不足，需由乙方补足。（注：上述消耗物品品种数量视情况作适当调整，乙方必须予以配合）</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建立“四害”消杀工作管理制度，根据实际情况定期开展消杀工作，有效控制鼠、蟑、蝇、蚊等害虫孳生，定期对各类病虫害进行预防控制，适时投放消杀药物和设施；“除四害”实施单位须具有杭州市鼠害与卫生虫害防制协会颁发的《杭州市病媒生物消杀专业机构资质证书》，提供的服务不得低于杭州市爱卫会“除四害”相关规定及验收标准，并视特殊情况增加次数，相关材料及药品等产生的费用包含在本次投标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2.消防设施管理的服务要求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1）突发事件处理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按照要求制订各类突发事件应急预案，并将预案内容在物业办公室、机房等处张贴。在各楼层固定位置悬挂疏散示意图及引路标志，每年组织不少于1次的突发事件应急演习。当发生台风、暴雨等灾害性天气及其他危害公共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2）消防设施管理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对室外的消防栓、消防水带、消防泵等设备进行检查，是否有埋压或损坏和失效等情况；每月对各楼层消防栓进行检查，设施是否齐全；每月对各楼层的喷淋头、感烟探测器、感温探测器、手动报警按钮及其他形式的消防设施、设备进行检查，是否有遮挡或损坏等情况；每月对各楼层的灭火器进行检查更换，是否有压力不足或缺少等情况；每月对各楼层的排烟通风口、消防通道进行检查，是否有遮挡或堵塞，各楼层的疏散指示标志是否有损坏或缺少等情况；每月对各楼层应急电源的主、备电情况进行检查。消防栓：每月巡查一次，消防栓箱内各种配件完好。每年保养一次，表面无生锈现象，颜色一致；阀杆每半年加注润滑油，启动灵活运行正常，每半年放水检查。火警、报警、探测器功能：功能正常。消防水带：每半年检查一次完好无缺，无霉变。灭火器：检查及时，发现问题更新或充压。同时，负责上述检查缺陷的修复和复原，所产生的费用包含在本次投标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3.绿化管理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铁公安分局和湘湖站所、打铁关站所、杜甫村站所、翁梅站所、九州街站所、姑娘桥站所、双浦站所、星桥站所大楼使用范围内的绿化带的树木、花草、色块等的日常养护和管理。根据《大楼室内绿化摆放方案表》或提出更好的设计方案，根据甲方要求做好室内绿化摆放等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建立定期除草、修剪制度，确保绿化无杂草、造型规整；及时喷洒农药、浇水施肥，确保绿化养护期内98%存活，主要病虫害发生率低于5%。具体要求如下：</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  草坪。夏季高温时做好草坪防晒降温工作，定期修割、浇水、施肥、灭虫、除杂草，保持常年翠绿、无杂草、无干枯坏死和病虫侵害。</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（2）树木和色块。定期植株修剪，做到枝叶紧密、圆整、无脱节、无枯枝。及时防治、灭治病虫害，无明显倾斜、缺枝、空档。</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（3）花坛和花景。及时清除枯萎的花蒂、黄叶、杂草、垃圾，做好病虫害防治。花坛和花景做到造型新颖、色彩鲜艳、植物长势好。</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（4）室内花木。保持常年鲜艳，按甲方要求及时更换，重大节假日摆放应体现节日气氛，美观大气。根据一年四季的变化更换花木，特殊情况按需更新。</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分局大楼室内绿化摆放方案表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820"/>
        <w:gridCol w:w="203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8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楼层</w:t>
            </w: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植物花卉品种</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规格（米）</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83"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分局大楼</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大厅</w:t>
            </w: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铁树</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大散尾葵或榕树</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H3.5-4.0</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巴西木或发财树</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H1.5-1.8</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83"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地下1楼-11楼</w:t>
            </w: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棕竹、非洲茉莉、蒲葵</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H1.0-1.5</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大发财树或大巴西木</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H1.8</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绿萝或夏威夷椰子</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发财树或绿萝</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H1.8</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083"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820"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小型观叶植物或花卉</w:t>
            </w:r>
          </w:p>
        </w:tc>
        <w:tc>
          <w:tcPr>
            <w:tcW w:w="203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H0.4</w:t>
            </w:r>
          </w:p>
        </w:tc>
        <w:tc>
          <w:tcPr>
            <w:tcW w:w="1059"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80</w:t>
            </w:r>
          </w:p>
          <w:p>
            <w:pPr>
              <w:spacing w:line="360" w:lineRule="auto"/>
              <w:ind w:left="-420" w:leftChars="-200" w:right="-420" w:rightChars="-200" w:firstLine="480" w:firstLineChars="200"/>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各所大楼室内绿化摆放方案表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4735"/>
        <w:gridCol w:w="184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楼层</w:t>
            </w: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植物花卉品种</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规格（米）</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所大厅</w:t>
            </w: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铁树</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大散尾葵或榕树</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H3.5-4.0</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小型观叶植物或中高型花卉</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H1.5-1.8</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11" w:type="dxa"/>
            <w:vMerge w:val="restar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各所</w:t>
            </w: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棕竹、非洲茉莉、蒲葵</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H1.0-1.5</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大发财树或大巴西木</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H1.8</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绿萝或夏威夷椰子</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H1.5</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发财树或绿萝</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H1.8</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小型观叶植物或花卉</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H0.4</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11" w:type="dxa"/>
            <w:vMerge w:val="continue"/>
          </w:tcPr>
          <w:p>
            <w:pPr>
              <w:spacing w:line="360" w:lineRule="auto"/>
              <w:ind w:left="-420" w:leftChars="-200" w:right="-420" w:rightChars="-200" w:firstLine="480" w:firstLineChars="200"/>
              <w:rPr>
                <w:rFonts w:ascii="宋体" w:hAnsi="宋体" w:cs="宋体"/>
                <w:color w:val="auto"/>
                <w:sz w:val="24"/>
                <w:highlight w:val="none"/>
              </w:rPr>
            </w:pPr>
          </w:p>
        </w:tc>
        <w:tc>
          <w:tcPr>
            <w:tcW w:w="4735"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发财树、小型散尾葵、中绿萝</w:t>
            </w:r>
          </w:p>
        </w:tc>
        <w:tc>
          <w:tcPr>
            <w:tcW w:w="184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H1.8</w:t>
            </w:r>
          </w:p>
        </w:tc>
        <w:tc>
          <w:tcPr>
            <w:tcW w:w="1053" w:type="dxa"/>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w:t>
            </w: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4.给排水设备运行维护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对办公楼(区)室内外给排水系统的设备、设施，如水泵、水箱、气压给水装置、水处理设备、消火栓、管道、管件、阀门、水嘴、卫生洁具、排水管、透气管、水封设备、室外排水管及附属构筑物等进行日常养护维修。费用包含在本次投标价中，保持正常运行。</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（1）每半年对给排水系统进行维护、润滑。</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每天检查一次污水泵、提升泵、排水泵、阀门等，确保曝气风机、排水系统通畅，各种管道阀门完好，仪表显示正常，无跑、冒、滴、漏现象。由具备相应执业资格的作业人员定期对污水处理系统进行全面维护保养，确保污水处理系统无明显异味和噪声，污水排放达到GB8978一1996《污水综合排放标准》的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（3）末端的水压及流量满足使用要求。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（4）每季对楼宇排水总管进行检查，每半年对水泵、管道进行防锈处理。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确保水质无污染并符合规定的要求，生活饮用水水质符合GB5749一2006《生活饮用水卫生标准》的要求。生活饮用水设施的日常使用管理、清洗消毒、作业人员健康检查以及水质检测参照建设部、卫生部《城市供水水质管理规定》(建设部令第67号)执行。请有资质人员定期清洗水箱，每年不少于1次，并提供清洗后水质检测报告。</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（6）每季度对水泵、电开水炉及设备控制柜进行保养。</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（7）每年至少清理污水化粪池一次，确保排水微量元素等达标。</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5.低压线路、照明及供电设备管理维护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对区域内的变压器、高低压配电柜、楼层配电间低压配电柜（EPS柜）、设备机房电气控制柜、疏散指示系统、大厅电动遮阳卷帘、电气管线、电线电缆、电源开关、动力插座、电开水炉、水泵、排污泵等低压用电设施进行日常管理和维护、维修，所需费用全部包含在本次投标价中，保持设施正常运行。</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（1）按照规定每月对变配电设备设施进行检查、维护、清洁，并做好记录，确保高(低)压变(配)电柜操作运行正常，各计量检测表计显示正常。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（2）变(配)电柜、低压配电柜运行正常，符合工作要求，各类表计显示正常。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（3）功率因素自动补偿电容器(组)运行正常，自动切换准确可靠。</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（4）变(配)电系统联络切换正常。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（5）每月开展大厅卷帘清洁及运行维护，确保正常使用。甲方发现卷帘出现掉落等情况，乙方应在3天内完成修复。</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（6）负责各类照明灯具、泛光照明系统、供用电设备设施（包括配电箱柜、桥架、井道、分电箱、开关、插座等）的日常管理和维护修理。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（7）室外路灯等公共设施每年维护二次，包括修理、除锈、刷漆、加固、更换等。特殊情况按需处理。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（8）应急供电系统运行正常。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（9）通过有效的管理措施及技术措施，积极开展节能管理工作。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6.弱电系统管理维护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对区域内综合布线、楼宇设备自控系统、安全防范系统、多功能会议系统、显示屏系统、有线电视系统、弱电机房等进行日常管理和维修（所需费用全部包含在本次投标报价中），保持正常运行。会议、举办活动期间提供音控、调音服务，保障会议、活动期间音视频设备正常使用。</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（1）按规定标准工作时间排除故障，保证各弱电系统正常工作；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（2）智能化设施、设备运行正常，有记录并按规定期限保存。</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（3）设备零修合格率达到100%，接到报修后30分钟内到现场，简单维修需在2小时内完成，复杂维修需在24小时内完成；</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（4）严格执行用电安全规范，确保用电安全；</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（5）保证避雷设备完好、有效、安全。</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（6）根据业主会议、活动需要，及时调整会议、活动系统设备布局、做好会前、活动灯光、视频、音频播放的调试准备工作、保证会议、活动顺利进行。</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（7）做好各弱电机房、操作机房的清洁工作。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（8）制定弱电设备的规范操作流程。</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7.空调系统管理维护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东芝VRV中央空调机组系统、普通空调的运行管理和维护。具体内容有空调箱、空调柜、送排风机组、新风机组、风机盘管、热交换器、管道系统、各种阀类、采气装置、各类风口内外置滤网、自动控制系统等设备的日常养护维修，所需费用全部包含在本次投标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（1）每半年对空气处理单元、风机盘管、风阀、积水盘、风机表冷器、凝结水排水管进行清洗和保养；所有空调过滤网清洗频率：每季一次；空调内置滤网每半年清洗一次。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（2）每月进行循环泵、空调主机、冷却风机电柜主电路螺栓紧固。</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（3）每季对空调系统主机、水泵、电机、管道进行检查保养。</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（4）通过有效的管理措施及技术措施，积极开展节能管理工作。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8.石材管理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对地铁公安分局和湘湖站所、打铁关站所、杜甫村站所、翁梅站所、九州街站所、姑娘桥站所、双浦站所、星桥站所大楼内立面石材的修补、晶面处理等各项养护服务。所需费用全部包含在本次投标报价中。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（1）根据甲方的要求建立定期养护制度，按要求完成石材的每季打蜡、抛光保养工作；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（2）通过保养，确保石材光亮如新，无明显接缝高低差、缝条清晰、色泽一致；</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（3）雨天注意做好石材防水处理，如因漏水造成石材色泽、品质差异，应在2天内紧急处理，通过对石材的修补、保养达到光亮如新的效果。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9.房屋设施日常养护维修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铁公安分局和湘湖站所、打铁关站所、杜甫村站所、翁梅站所、九州街站所、姑娘桥站所、双浦站所、星桥站所大楼办公楼(区)房屋地面、墙、台面及吊顶、门窗、楼梯、通风道、大厅大面积玻璃顶等的日常巡查和养护维修；外墙幕墙的清洗、养护和维修（费用包含在本次投标报价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（1）确保大楼(区)房屋及设施的完好等级和正常使用。</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（2）玻璃无破裂，五金配件完好，门窗开闭灵活、密封性好、无异常声响。否则应及时修复或更换，不能立即修复的涉及安全性的应采取措施消除安全隐患。</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（3）粉刷无明显剥落开裂，墙面砖、地坪、地砖、地板平整不起壳、无遗缺，吊顶无污（水）渍、开缝和破损。否则应及时修复或更换。</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（4）屋面排水沟、室内室外排水管保障畅通；雨前及时巡查，排除隐患。发现过滤网及管道破损应在3个工作日内修复或更换。</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（5）发现屋面或其他防水层有气鼓、破裂，隔热板有断裂、缺损的，屋面、墙面有渗漏的，应在3个工作日内安排专项修理。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（6）及时完成家具、设备等各项零星维修任务，接到报修后30分钟内到现场，简单维修需在2小时内完成，复杂维修需在24小时内完成。</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确保家具、设备维修合格率达到100%，返修率小于1%。</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10.电梯维护与管理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地铁公安分局大楼及8个所4台电梯专业维保及日常管理。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2）服务质量标准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乙方委托专业维护公司每两周进行一次电梯保养、检查、维护、调整、加油、润滑，使设备保持安全、正常状态，每年进行一次电梯“年度安全检查”、每2年进行一次“载重测试”,确保设备得到必要的检查、测试、调整和校验，电梯年检、维保、维修等费用、包含在本次投标报价中。维护公司24小时提供紧急故障处理和意外事件的技术性服务，接甲方通知后立即派出人员到现场进行处理，如24小时内无法修复的故障，需要向甲方进行报告说明。维修结束后，提供报告给甲方，报告内容包括故障原因、解决措施、完成维修所耗时间及恢复正常运行日期。</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（2）建立运行安全管理制度，引导乘客安全用梯，确保电梯按规定时间运行；对专业人员电梯保养工作进行监督，并对电梯运行进行管理。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（3）电梯发生故障时，乙方应立即通知专业维保单位。发生电梯困人或发生其他重大事件时，乙方应立即通知专业维保单位并协助专业维保单位做好现场的应急处理工作。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3）电梯维护与管理费用不得超过20000元/台/年</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11.维修工程及相关托管服务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乙方应建立合同总价5%的日常物业维修基金（含在总报价内），负责九个物业区域内所有设备设施日常的维修，包括但不仅限于大厅大楼灯管、门锁、分体空调、中央空调、VR空调、水电维修材料、相关专用设备设施的维修等费用。超出日常物业维修基金部分由甲方负责。乙方建立日常维修报审制度；以下内容单项3000元（含）以下的维修由乙方事先提交甲方审核后办理，建立每月设施设备维修台账，费用由乙方承担。单项超出3000元（含）的维修由乙方报甲方实施，费用由甲方承担；特殊情况或应急情况经乙方与甲方协商确定。大宗装修改造由甲方负责，厨房、健身房等专业性强的设备维修甲方负责。具体包括但不仅限于以下项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1）、地铁公安分局大楼和湘湖站所、打铁关站所、杜甫村站所、翁梅站所、九州街站所、姑娘桥站所、双浦站所、星桥站所所有涉及楼宇运作设备的日常维修；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2）、地铁公安分局大楼和湘湖站所、打铁关站所、杜甫村站所、翁梅站所、九州街站所、姑娘桥站所、双浦站所、星桥站所门锁调换及维修；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3）、地铁公安分局大楼和湘湖站所、打铁关站所、杜甫村站所、翁梅站所、九州街站所、姑娘桥站所、双浦站所、星桥站所中央空调、分体空调、VR空调除更换压缩机外所有维修及维修材料；</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4）、地铁公安分局大楼和湘湖站所、打铁关站所、杜甫村站所、翁梅站所、九州街站所、姑娘桥站所、双浦站所、星桥站所日常水电维修及材料费；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5）、地铁公安分局大楼和湘湖站所、打铁关站所、杜甫村站所、翁梅站所、九州街站所、姑娘桥站所、双浦站所、星桥站所房屋零星维修（含材料）；</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6）、地铁公安分局大楼和湘湖站所、打铁关站所、杜甫村站所、翁梅站所、九州街站所、姑娘桥站所、双浦站所、星桥站所开水箱、热水器维修；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7）、地铁公安分局大楼和湘湖站所、打铁关站所、杜甫村站所、翁梅站所、九州街站所、姑娘桥站所、双浦站所、星桥站所卫生间蹲坑维修淋浴房维修；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8）、地铁公安分局大楼和湘湖站所、打铁关站所、杜甫村站所、翁梅站所、九州街站所、姑娘桥站所、双浦站所、星桥站所更换玻璃更换纱窗；</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9）、地铁公安分局大楼和湘湖站所、打铁关站所、杜甫村站所、翁梅站所、九州街站所、姑娘桥站所、双浦站所、星桥站所其他相关设施设备的维修材料。</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12.其他要求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乙方应有完善的物业管理制度、作业流程及物业管理工作计划及实施时间，并建立和完善档案管理制度、物业管理制度及方案等，体现标准化服务，管理服务水平符合国家和行业标准。根据本项目物业管理服务特点提出合理的物业管理服务理念、服务定位和服务目标，并具有针对性并切实可行的措施；根据本项目有比较完善的组织架构和管理流程，包括运作流程图、激励机制、监督机制、自我约束机制、信息反馈渠道及处理机制等。</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2）乙方须按现代企业制度运行，发挥自身优势，以热心、爱心、专心、贴心的服务，为甲方保障工作社会化提供全方位、一体化的专业服务。确保支队正常运转，各项工作顺利完成。</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3）乙方须在对现场、周边环境全面了解的情况下编制科学合理、切实可行的组织实施计划以及具体的保障措施、工作程序。</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4）乙方需制定消防、抗台、抗震、安全等紧急预案，并切实培训到每个工作人员。</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5）因公安工作的特殊性，需完成甲方交办的其它工作(含临时性工作)，如重大活动等。乙方完成其它工作(含临时性工作）时需服从甲方统一部署。</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按国家和当地政府有关劳动法规、条例，向管理服务人员提供相应工种的劳动工资、加班工资、劳动保护等待遇。工资及福利标准不得低于国家标准，并按时交纳“五险一金”。根据杭州市政府有关规定工资、福利标准上涨及工作需要产生的加班费用，甲方不追加因用工成本、加班时间增加产生的费用。</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7）乙方应承诺在合同期内，为承包区域内提供保洁、绿化、水电与设备维护及其他相关服务，并承担由此带来的一切风险。</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8）管理服务应达到的各项指标</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1．服务有效投诉少于1%，处理率100%。</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2．环境卫生、清洁率达99%。</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3．零修、报修及时率100%，返修率小于1%，合格率达到100%。</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通过日常巡查、满意度调查的形式对以上指标进行考核和验收。</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9）乙方应制订具体的质量保证措施及质量保证和相关服务承诺。乙方所有的工作除应按乙方的内部流程实施外还应接受采购单位或第三方的检查。乙方达不到采购单位要求及各项服务承诺，甲方有权要求其整改，直至扣款或终止合同。</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10）乙方须按《杭州市物业管理条例》及其他国家有关标准和规范完成采购文件要求的物业管理工作。</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13.人员配置及要求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1）人员配置</w:t>
      </w:r>
    </w:p>
    <w:tbl>
      <w:tblPr>
        <w:tblStyle w:val="62"/>
        <w:tblW w:w="9416" w:type="dxa"/>
        <w:tblInd w:w="-187" w:type="dxa"/>
        <w:tblLayout w:type="fixed"/>
        <w:tblCellMar>
          <w:top w:w="15" w:type="dxa"/>
          <w:left w:w="15" w:type="dxa"/>
          <w:bottom w:w="15" w:type="dxa"/>
          <w:right w:w="15" w:type="dxa"/>
        </w:tblCellMar>
      </w:tblPr>
      <w:tblGrid>
        <w:gridCol w:w="705"/>
        <w:gridCol w:w="1624"/>
        <w:gridCol w:w="791"/>
        <w:gridCol w:w="2460"/>
        <w:gridCol w:w="3836"/>
      </w:tblGrid>
      <w:tr>
        <w:tblPrEx>
          <w:tblCellMar>
            <w:top w:w="15" w:type="dxa"/>
            <w:left w:w="15" w:type="dxa"/>
            <w:bottom w:w="15" w:type="dxa"/>
            <w:right w:w="15" w:type="dxa"/>
          </w:tblCellMar>
        </w:tblPrEx>
        <w:trPr>
          <w:trHeight w:val="761" w:hRule="atLeast"/>
        </w:trPr>
        <w:tc>
          <w:tcPr>
            <w:tcW w:w="7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岗位</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人数</w:t>
            </w:r>
          </w:p>
        </w:tc>
        <w:tc>
          <w:tcPr>
            <w:tcW w:w="24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岗位职责及要求</w:t>
            </w:r>
          </w:p>
        </w:tc>
        <w:tc>
          <w:tcPr>
            <w:tcW w:w="38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岗位要求</w:t>
            </w:r>
          </w:p>
        </w:tc>
      </w:tr>
      <w:tr>
        <w:tblPrEx>
          <w:tblCellMar>
            <w:top w:w="15" w:type="dxa"/>
            <w:left w:w="15" w:type="dxa"/>
            <w:bottom w:w="15" w:type="dxa"/>
            <w:right w:w="15" w:type="dxa"/>
          </w:tblCellMar>
        </w:tblPrEx>
        <w:trPr>
          <w:trHeight w:val="697" w:hRule="atLeast"/>
        </w:trPr>
        <w:tc>
          <w:tcPr>
            <w:tcW w:w="705"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624"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项目经理（项目负责人）</w:t>
            </w:r>
          </w:p>
        </w:tc>
        <w:tc>
          <w:tcPr>
            <w:tcW w:w="791"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2460"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1、负责并主持项目日常工作。</w:t>
            </w:r>
          </w:p>
          <w:p>
            <w:pPr>
              <w:spacing w:line="360" w:lineRule="auto"/>
              <w:rPr>
                <w:rFonts w:ascii="宋体" w:hAnsi="宋体" w:cs="宋体"/>
                <w:color w:val="auto"/>
                <w:sz w:val="24"/>
                <w:highlight w:val="none"/>
              </w:rPr>
            </w:pPr>
            <w:r>
              <w:rPr>
                <w:rFonts w:hint="eastAsia" w:ascii="宋体" w:hAnsi="宋体" w:cs="宋体"/>
                <w:color w:val="auto"/>
                <w:sz w:val="24"/>
                <w:highlight w:val="none"/>
              </w:rPr>
              <w:t>2、对项目员工的工作进行督导。</w:t>
            </w:r>
          </w:p>
          <w:p>
            <w:pPr>
              <w:spacing w:line="360" w:lineRule="auto"/>
              <w:rPr>
                <w:rFonts w:ascii="宋体" w:hAnsi="宋体" w:cs="宋体"/>
                <w:color w:val="auto"/>
                <w:sz w:val="24"/>
                <w:highlight w:val="none"/>
              </w:rPr>
            </w:pPr>
            <w:r>
              <w:rPr>
                <w:rFonts w:hint="eastAsia" w:ascii="宋体" w:hAnsi="宋体" w:cs="宋体"/>
                <w:color w:val="auto"/>
                <w:sz w:val="24"/>
                <w:highlight w:val="none"/>
              </w:rPr>
              <w:t>3、对突发事件进行处置。</w:t>
            </w:r>
          </w:p>
        </w:tc>
        <w:tc>
          <w:tcPr>
            <w:tcW w:w="3836"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1、年龄45周岁（含）以下；</w:t>
            </w:r>
          </w:p>
          <w:p>
            <w:pPr>
              <w:spacing w:line="360" w:lineRule="auto"/>
              <w:rPr>
                <w:rFonts w:ascii="宋体" w:hAnsi="宋体" w:cs="宋体"/>
                <w:color w:val="auto"/>
                <w:sz w:val="24"/>
                <w:highlight w:val="none"/>
              </w:rPr>
            </w:pPr>
            <w:r>
              <w:rPr>
                <w:rFonts w:hint="eastAsia" w:ascii="宋体" w:hAnsi="宋体" w:cs="宋体"/>
                <w:color w:val="auto"/>
                <w:sz w:val="24"/>
                <w:highlight w:val="none"/>
              </w:rPr>
              <w:t>2、具有大专以上学历；</w:t>
            </w:r>
          </w:p>
          <w:p>
            <w:pPr>
              <w:spacing w:line="360" w:lineRule="auto"/>
              <w:rPr>
                <w:rFonts w:ascii="宋体" w:hAnsi="宋体" w:cs="宋体"/>
                <w:color w:val="auto"/>
                <w:sz w:val="24"/>
                <w:highlight w:val="none"/>
              </w:rPr>
            </w:pPr>
            <w:r>
              <w:rPr>
                <w:rFonts w:hint="eastAsia" w:ascii="宋体" w:hAnsi="宋体" w:cs="宋体"/>
                <w:color w:val="auto"/>
                <w:sz w:val="24"/>
                <w:highlight w:val="none"/>
              </w:rPr>
              <w:t>3、须持公安部消防局颁发的消防设施操作员证或建（构）筑物消防员证上岗；</w:t>
            </w:r>
          </w:p>
          <w:p>
            <w:pPr>
              <w:spacing w:line="360" w:lineRule="auto"/>
              <w:rPr>
                <w:rFonts w:ascii="宋体" w:hAnsi="宋体" w:cs="宋体"/>
                <w:color w:val="auto"/>
                <w:sz w:val="24"/>
                <w:highlight w:val="none"/>
              </w:rPr>
            </w:pPr>
            <w:r>
              <w:rPr>
                <w:rFonts w:hint="eastAsia" w:ascii="宋体" w:hAnsi="宋体" w:cs="宋体"/>
                <w:color w:val="auto"/>
                <w:sz w:val="24"/>
                <w:highlight w:val="none"/>
              </w:rPr>
              <w:t>4、具有类似项目三年及以上项目经理工作经验（需提供该项目经理参与的合同复印件或采购单位证明）。</w:t>
            </w:r>
          </w:p>
        </w:tc>
      </w:tr>
      <w:tr>
        <w:tblPrEx>
          <w:tblCellMar>
            <w:top w:w="15" w:type="dxa"/>
            <w:left w:w="15" w:type="dxa"/>
            <w:bottom w:w="15" w:type="dxa"/>
            <w:right w:w="15" w:type="dxa"/>
          </w:tblCellMar>
        </w:tblPrEx>
        <w:trPr>
          <w:trHeight w:val="109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62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工程组</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1、协助项目经理，负责项目日常工程维修。</w:t>
            </w:r>
          </w:p>
          <w:p>
            <w:pPr>
              <w:spacing w:line="360" w:lineRule="auto"/>
              <w:rPr>
                <w:rFonts w:ascii="宋体" w:hAnsi="宋体" w:cs="宋体"/>
                <w:color w:val="auto"/>
                <w:sz w:val="24"/>
                <w:highlight w:val="none"/>
              </w:rPr>
            </w:pPr>
            <w:r>
              <w:rPr>
                <w:rFonts w:hint="eastAsia" w:ascii="宋体" w:hAnsi="宋体" w:cs="宋体"/>
                <w:color w:val="auto"/>
                <w:sz w:val="24"/>
                <w:highlight w:val="none"/>
              </w:rPr>
              <w:t>2、电梯管理等工作。</w:t>
            </w:r>
          </w:p>
        </w:tc>
        <w:tc>
          <w:tcPr>
            <w:tcW w:w="383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年龄55周岁（含）以下；</w:t>
            </w:r>
          </w:p>
          <w:p>
            <w:pPr>
              <w:spacing w:line="360" w:lineRule="auto"/>
              <w:rPr>
                <w:rFonts w:ascii="宋体" w:hAnsi="宋体" w:cs="宋体"/>
                <w:color w:val="auto"/>
                <w:sz w:val="24"/>
                <w:highlight w:val="none"/>
              </w:rPr>
            </w:pPr>
            <w:r>
              <w:rPr>
                <w:rFonts w:hint="eastAsia" w:ascii="宋体" w:hAnsi="宋体" w:cs="宋体"/>
                <w:color w:val="auto"/>
                <w:sz w:val="24"/>
                <w:highlight w:val="none"/>
              </w:rPr>
              <w:t>1、4人均须持应急管理部门颁发的高压、低压电工作业证上岗，需提供人员证书；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2、其中3人须持由市场监督管理部门颁发的特种设备安全管理和作业人员证上岗，需提供人员证书；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3、2人具有维修电工工作经历；</w:t>
            </w:r>
          </w:p>
          <w:p>
            <w:pPr>
              <w:spacing w:line="360" w:lineRule="auto"/>
              <w:rPr>
                <w:rFonts w:ascii="宋体" w:hAnsi="宋体" w:cs="宋体"/>
                <w:color w:val="auto"/>
                <w:sz w:val="24"/>
                <w:highlight w:val="none"/>
              </w:rPr>
            </w:pPr>
            <w:r>
              <w:rPr>
                <w:rFonts w:hint="eastAsia" w:ascii="宋体" w:hAnsi="宋体" w:cs="宋体"/>
                <w:color w:val="auto"/>
                <w:sz w:val="24"/>
                <w:highlight w:val="none"/>
              </w:rPr>
              <w:t>4、1人具制冷与空调设备安装修理工作经历。</w:t>
            </w:r>
          </w:p>
          <w:p>
            <w:pPr>
              <w:spacing w:line="360" w:lineRule="auto"/>
              <w:rPr>
                <w:rFonts w:ascii="宋体" w:hAnsi="宋体" w:cs="宋体"/>
                <w:color w:val="auto"/>
                <w:sz w:val="24"/>
                <w:highlight w:val="none"/>
              </w:rPr>
            </w:pPr>
          </w:p>
        </w:tc>
      </w:tr>
      <w:tr>
        <w:tblPrEx>
          <w:tblCellMar>
            <w:top w:w="15" w:type="dxa"/>
            <w:left w:w="15" w:type="dxa"/>
            <w:bottom w:w="15" w:type="dxa"/>
            <w:right w:w="15" w:type="dxa"/>
          </w:tblCellMar>
        </w:tblPrEx>
        <w:trPr>
          <w:cantSplit/>
          <w:trHeight w:val="43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62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环境组</w:t>
            </w:r>
          </w:p>
        </w:tc>
        <w:tc>
          <w:tcPr>
            <w:tcW w:w="79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w:t>
            </w:r>
          </w:p>
        </w:tc>
        <w:tc>
          <w:tcPr>
            <w:tcW w:w="24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1、协助项目经理，负责项目日常环境保洁工作。</w:t>
            </w:r>
          </w:p>
          <w:p>
            <w:pPr>
              <w:spacing w:line="360" w:lineRule="auto"/>
              <w:rPr>
                <w:rFonts w:ascii="宋体" w:hAnsi="宋体" w:cs="宋体"/>
                <w:color w:val="auto"/>
                <w:sz w:val="24"/>
                <w:highlight w:val="none"/>
              </w:rPr>
            </w:pPr>
            <w:r>
              <w:rPr>
                <w:rFonts w:hint="eastAsia" w:ascii="宋体" w:hAnsi="宋体" w:cs="宋体"/>
                <w:color w:val="auto"/>
                <w:sz w:val="24"/>
                <w:highlight w:val="none"/>
              </w:rPr>
              <w:t>2、绿植租摆的维护工作。</w:t>
            </w:r>
          </w:p>
        </w:tc>
        <w:tc>
          <w:tcPr>
            <w:tcW w:w="383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年龄58周岁（含）以下，</w:t>
            </w:r>
          </w:p>
          <w:p>
            <w:pPr>
              <w:spacing w:line="360" w:lineRule="auto"/>
              <w:rPr>
                <w:rFonts w:ascii="宋体" w:hAnsi="宋体" w:cs="宋体"/>
                <w:color w:val="auto"/>
                <w:sz w:val="24"/>
                <w:highlight w:val="none"/>
              </w:rPr>
            </w:pPr>
            <w:r>
              <w:rPr>
                <w:rFonts w:hint="eastAsia" w:ascii="宋体" w:hAnsi="宋体" w:cs="宋体"/>
                <w:color w:val="auto"/>
                <w:sz w:val="24"/>
                <w:highlight w:val="none"/>
              </w:rPr>
              <w:t>需有保洁工作经验。</w:t>
            </w:r>
          </w:p>
        </w:tc>
      </w:tr>
      <w:tr>
        <w:tblPrEx>
          <w:tblCellMar>
            <w:top w:w="15" w:type="dxa"/>
            <w:left w:w="15" w:type="dxa"/>
            <w:bottom w:w="15" w:type="dxa"/>
            <w:right w:w="15" w:type="dxa"/>
          </w:tblCellMar>
        </w:tblPrEx>
        <w:trPr>
          <w:trHeight w:val="663" w:hRule="atLeast"/>
        </w:trPr>
        <w:tc>
          <w:tcPr>
            <w:tcW w:w="232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人员合计</w:t>
            </w:r>
          </w:p>
        </w:tc>
        <w:tc>
          <w:tcPr>
            <w:tcW w:w="7087"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28</w:t>
            </w: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（1）乙方服务人员不少于28人，所有岗位不能由同一人兼任，不得与乙方承接的其他项目人员重复兼任。具体人员配备等内容，有可能按实际情况进行调整，乙方须予以配合。</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2）人员要求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乙方根据甲方要求派出的全体人员，须遵纪守法、品行端正，保证全体人员无犯罪和不良记录；具有正常履行职责的身体条件；具有符合职位要求的文化程度、从业资格和工作能力，能自觉服从工作安排；且身体健康、五官端正、着装统一、行为规范、举止文明、责任性强。服务人员工作岗位要有一定的稳定性，所有工作人员的变动必须经甲方书面同意。</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乙方需与甲方签订保密协议，采取安全预防措施，保障在合同服务期间将掌握的任何有关甲方信息透露给任何未经授权的人等（包括但不限于合同服务期内），如发生泄密责任，甲方将追究乙方一切法律责任。</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甲方对乙方及工作人员开展常态化安全保密教育，组织签订安全保密承诺书，明确具体安全管理内容、安全保密义务和责任；</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乙方及工作人员违反安全管理要求，构成违法犯罪的，甲方将及时报送本级政府采购和市场监督管理部门，提请列入政府采购严重违法失信行为记录名单、市场监督管理严重失信名单，并追究相关责任。</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乙方须严格按照甲方规定使用、存储、处理文档资料和数据。合同终止时，应当交还全部资料和数据。</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在服务期内，乙方派遣的服务人员仅与乙方建立劳动合同关系，且所有人员使用须符合《劳动合同法》的有关规定。服务人员发生任何事故或与乙方发生劳动争议均由乙方自行全权负责，相关费用乙方自行承担，以保证甲方在乙方服务人员索赔时不受任何责任的约束。</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（3）所有服务人员服装（冬装、春秋装各2套）由乙方自行配备，费用包含在投标报价中，但服装的样式需经过甲方认可。无论乙方是否变更，均需提供全新的服装。</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工作时间：保洁、工程综合维修人员每天上班时间为甲方上班前一小时，下班时间为甲方下班后半小时，且需安排一定的值班备勤力量。节假日期的工作人员的配置不得少于日常配置人数的1/2，遇重大活动应增加人员，遇自然灾害、恶劣天气等特殊时期，24小时到场服务，增援力量配备充足。</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人员变动备案：物业服务人员要求相对稳定，特殊情况有变化，需提前一周告知甲方，并征得甲方书面同意后方可实施，人员到位相互对接时间不少于一周，新到人员档案信息及时备案到甲方，变动后的人员资历不得低于原服务人员。</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3）人员培训</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（1）培训目的：通过培训，提高员工综合素质和职业技能水平，从而更好地为甲方服务。</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培训内容：乙方要对物业服务人员进行一次系统的入职基础培训；每季度组织专业技能培训、理论素质培训等多方面培训，从岗位了解、素质提升和技能掌握等多方面对物业人员进行培训和考核，从而提高员工的综合素质，为物业管理提供更专业、优质的服务，培训场所由乙方自行解决。</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附件1</w:t>
      </w:r>
    </w:p>
    <w:p>
      <w:pPr>
        <w:spacing w:line="360" w:lineRule="auto"/>
        <w:ind w:left="-420" w:leftChars="-200" w:right="-420" w:rightChars="-200"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价格清单(单位均为人民币元)</w:t>
      </w:r>
    </w:p>
    <w:tbl>
      <w:tblPr>
        <w:tblStyle w:val="62"/>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4253"/>
        <w:gridCol w:w="850"/>
        <w:gridCol w:w="851"/>
        <w:gridCol w:w="850"/>
        <w:gridCol w:w="709"/>
        <w:gridCol w:w="70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名称</w:t>
            </w:r>
          </w:p>
        </w:tc>
        <w:tc>
          <w:tcPr>
            <w:tcW w:w="8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服务范围</w:t>
            </w:r>
          </w:p>
        </w:tc>
        <w:tc>
          <w:tcPr>
            <w:tcW w:w="85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服务要求</w:t>
            </w:r>
          </w:p>
        </w:tc>
        <w:tc>
          <w:tcPr>
            <w:tcW w:w="85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服务标准</w:t>
            </w:r>
          </w:p>
        </w:tc>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单价</w:t>
            </w:r>
          </w:p>
        </w:tc>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总价</w:t>
            </w:r>
          </w:p>
        </w:tc>
        <w:tc>
          <w:tcPr>
            <w:tcW w:w="1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环境卫生管理</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消防设施管理</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绿化管理</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给排水设备运行维护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低压线路、照明及供电设备管理维护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4253"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弱电系统管理维护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w:t>
            </w:r>
          </w:p>
        </w:tc>
        <w:tc>
          <w:tcPr>
            <w:tcW w:w="4253" w:type="dxa"/>
            <w:vAlign w:val="center"/>
          </w:tcPr>
          <w:p>
            <w:pPr>
              <w:spacing w:line="360" w:lineRule="auto"/>
              <w:rPr>
                <w:rFonts w:ascii="宋体" w:hAnsi="宋体" w:cs="宋体"/>
                <w:color w:val="auto"/>
                <w:sz w:val="24"/>
                <w:highlight w:val="none"/>
              </w:rPr>
            </w:pPr>
            <w:r>
              <w:rPr>
                <w:rFonts w:hint="eastAsia"/>
                <w:color w:val="auto"/>
                <w:highlight w:val="none"/>
              </w:rPr>
              <w:t>空调系统运行维护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w:t>
            </w:r>
          </w:p>
        </w:tc>
        <w:tc>
          <w:tcPr>
            <w:tcW w:w="4253" w:type="dxa"/>
            <w:vAlign w:val="center"/>
          </w:tcPr>
          <w:p>
            <w:pPr>
              <w:spacing w:line="360" w:lineRule="auto"/>
              <w:rPr>
                <w:rFonts w:ascii="宋体" w:hAnsi="宋体" w:cs="宋体"/>
                <w:color w:val="auto"/>
                <w:sz w:val="24"/>
                <w:highlight w:val="none"/>
              </w:rPr>
            </w:pPr>
            <w:r>
              <w:rPr>
                <w:rFonts w:hint="eastAsia"/>
                <w:color w:val="auto"/>
                <w:highlight w:val="none"/>
              </w:rPr>
              <w:t>石材日常养护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9</w:t>
            </w:r>
          </w:p>
        </w:tc>
        <w:tc>
          <w:tcPr>
            <w:tcW w:w="4253" w:type="dxa"/>
            <w:vAlign w:val="center"/>
          </w:tcPr>
          <w:p>
            <w:pPr>
              <w:spacing w:line="360" w:lineRule="auto"/>
              <w:rPr>
                <w:rFonts w:ascii="宋体" w:hAnsi="宋体" w:cs="宋体"/>
                <w:color w:val="auto"/>
                <w:sz w:val="24"/>
                <w:highlight w:val="none"/>
              </w:rPr>
            </w:pPr>
            <w:r>
              <w:rPr>
                <w:rFonts w:hint="eastAsia"/>
                <w:color w:val="auto"/>
                <w:highlight w:val="none"/>
              </w:rPr>
              <w:t>房屋家具设施日常养护维修</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10</w:t>
            </w:r>
          </w:p>
        </w:tc>
        <w:tc>
          <w:tcPr>
            <w:tcW w:w="4253" w:type="dxa"/>
            <w:vAlign w:val="center"/>
          </w:tcPr>
          <w:p>
            <w:pPr>
              <w:spacing w:line="360" w:lineRule="auto"/>
              <w:rPr>
                <w:rFonts w:ascii="宋体" w:hAnsi="宋体" w:cs="宋体"/>
                <w:color w:val="auto"/>
                <w:sz w:val="24"/>
                <w:highlight w:val="none"/>
              </w:rPr>
            </w:pPr>
            <w:r>
              <w:rPr>
                <w:rFonts w:hint="eastAsia"/>
                <w:color w:val="auto"/>
                <w:highlight w:val="none"/>
              </w:rPr>
              <w:t>电梯管理维护</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48"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11</w:t>
            </w:r>
          </w:p>
        </w:tc>
        <w:tc>
          <w:tcPr>
            <w:tcW w:w="4253" w:type="dxa"/>
            <w:vAlign w:val="center"/>
          </w:tcPr>
          <w:p>
            <w:pPr>
              <w:spacing w:line="360" w:lineRule="auto"/>
              <w:rPr>
                <w:color w:val="auto"/>
                <w:highlight w:val="none"/>
              </w:rPr>
            </w:pPr>
            <w:r>
              <w:rPr>
                <w:rFonts w:hint="eastAsia"/>
                <w:color w:val="auto"/>
                <w:highlight w:val="none"/>
              </w:rPr>
              <w:t>维修工程及相关托管服务</w:t>
            </w:r>
          </w:p>
        </w:tc>
        <w:tc>
          <w:tcPr>
            <w:tcW w:w="850" w:type="dxa"/>
            <w:vAlign w:val="center"/>
          </w:tcPr>
          <w:p>
            <w:pPr>
              <w:spacing w:line="360" w:lineRule="auto"/>
              <w:rPr>
                <w:rFonts w:ascii="宋体" w:hAnsi="宋体" w:cs="宋体"/>
                <w:color w:val="auto"/>
                <w:sz w:val="24"/>
                <w:highlight w:val="none"/>
              </w:rPr>
            </w:pPr>
          </w:p>
        </w:tc>
        <w:tc>
          <w:tcPr>
            <w:tcW w:w="851" w:type="dxa"/>
            <w:vAlign w:val="center"/>
          </w:tcPr>
          <w:p>
            <w:pPr>
              <w:spacing w:line="360" w:lineRule="auto"/>
              <w:rPr>
                <w:rFonts w:ascii="宋体" w:hAnsi="宋体" w:cs="宋体"/>
                <w:color w:val="auto"/>
                <w:sz w:val="24"/>
                <w:highlight w:val="none"/>
              </w:rPr>
            </w:pPr>
          </w:p>
        </w:tc>
        <w:tc>
          <w:tcPr>
            <w:tcW w:w="850"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709" w:type="dxa"/>
            <w:vAlign w:val="center"/>
          </w:tcPr>
          <w:p>
            <w:pPr>
              <w:spacing w:line="360" w:lineRule="auto"/>
              <w:rPr>
                <w:rFonts w:ascii="宋体" w:hAnsi="宋体" w:cs="宋体"/>
                <w:color w:val="auto"/>
                <w:sz w:val="24"/>
                <w:highlight w:val="none"/>
              </w:rPr>
            </w:pPr>
          </w:p>
        </w:tc>
        <w:tc>
          <w:tcPr>
            <w:tcW w:w="1111"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502" w:type="dxa"/>
            <w:gridSpan w:val="4"/>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投标报价（小写）</w:t>
            </w:r>
          </w:p>
        </w:tc>
        <w:tc>
          <w:tcPr>
            <w:tcW w:w="3379" w:type="dxa"/>
            <w:gridSpan w:val="4"/>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502" w:type="dxa"/>
            <w:gridSpan w:val="4"/>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投标报价（大写）</w:t>
            </w:r>
          </w:p>
        </w:tc>
        <w:tc>
          <w:tcPr>
            <w:tcW w:w="3379" w:type="dxa"/>
            <w:gridSpan w:val="4"/>
          </w:tcPr>
          <w:p>
            <w:pPr>
              <w:spacing w:line="360" w:lineRule="auto"/>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附件2</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项目组人员清单</w:t>
      </w:r>
    </w:p>
    <w:tbl>
      <w:tblPr>
        <w:tblStyle w:val="62"/>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49"/>
        <w:gridCol w:w="1984"/>
        <w:gridCol w:w="1701"/>
        <w:gridCol w:w="2410"/>
        <w:gridCol w:w="12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序号</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姓名</w:t>
            </w: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联系方式</w:t>
            </w: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身份证号码</w:t>
            </w: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本项目承担的岗位</w:t>
            </w: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人员资质</w:t>
            </w: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5</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6</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w:t>
            </w: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149"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98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701"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2410"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c>
          <w:tcPr>
            <w:tcW w:w="1244" w:type="dxa"/>
            <w:tcBorders>
              <w:top w:val="single" w:color="auto" w:sz="4" w:space="0"/>
              <w:left w:val="nil"/>
              <w:bottom w:val="single" w:color="auto" w:sz="4" w:space="0"/>
              <w:right w:val="single" w:color="auto" w:sz="4" w:space="0"/>
            </w:tcBorders>
          </w:tcPr>
          <w:p>
            <w:pPr>
              <w:spacing w:line="360" w:lineRule="auto"/>
              <w:ind w:left="-420" w:leftChars="-200" w:right="-420" w:rightChars="-200" w:firstLine="480" w:firstLineChars="200"/>
              <w:rPr>
                <w:rFonts w:ascii="宋体" w:hAnsi="宋体" w:cs="宋体"/>
                <w:color w:val="auto"/>
                <w:sz w:val="24"/>
                <w:highlight w:val="none"/>
              </w:rPr>
            </w:pPr>
          </w:p>
        </w:tc>
        <w:tc>
          <w:tcPr>
            <w:tcW w:w="1134" w:type="dxa"/>
            <w:tcBorders>
              <w:top w:val="single" w:color="auto" w:sz="4" w:space="0"/>
              <w:left w:val="nil"/>
              <w:bottom w:val="single" w:color="auto" w:sz="4" w:space="0"/>
              <w:right w:val="single" w:color="auto" w:sz="4" w:space="0"/>
            </w:tcBorders>
            <w:vAlign w:val="center"/>
          </w:tcPr>
          <w:p>
            <w:pPr>
              <w:spacing w:line="360" w:lineRule="auto"/>
              <w:ind w:left="-420" w:leftChars="-200" w:right="-420" w:rightChars="-200" w:firstLine="480" w:firstLineChars="200"/>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附件3</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考核要求：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本项目考核要求采用百分制，每月考核一次，甲方可视情况增加考核次数，并按以下原则评定考核等级：</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（1）考核每扣一分，扣除违约金300元。</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（2）考核分低于85分(不含)视为不合格，如在考核中乙方连续二次考核分数低于85分(不含)，甲方有权单方面终止合同且没收中标供应商全部履约保证金，并就由此造成的损失向中标供应商索赔。</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（3）甲方会不定期对乙方所管辖范围内物业进行抽查，若在抽查中发现以下不良、不当行为，同样列入当季度考核。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（4）如考核周期内重复出现相同扣分情形，累计计算扣除分值。违约金在结算合同尾款时一次性扣除。</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每月考核表（   年   月）</w:t>
      </w:r>
    </w:p>
    <w:tbl>
      <w:tblPr>
        <w:tblStyle w:val="6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4111"/>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序号</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项目</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标准内容</w:t>
            </w:r>
          </w:p>
        </w:tc>
        <w:tc>
          <w:tcPr>
            <w:tcW w:w="992"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扣分</w:t>
            </w: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9"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1560"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人员制度内部管理</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1、实行持证上岗制度。（高、低压电工作业证、特种设备安全管理和作业人员证）</w:t>
            </w:r>
          </w:p>
        </w:tc>
        <w:tc>
          <w:tcPr>
            <w:tcW w:w="992" w:type="dxa"/>
            <w:vAlign w:val="center"/>
          </w:tcPr>
          <w:p>
            <w:pPr>
              <w:spacing w:line="360" w:lineRule="auto"/>
              <w:rPr>
                <w:rFonts w:ascii="宋体" w:hAnsi="宋体" w:cs="宋体"/>
                <w:color w:val="auto"/>
                <w:sz w:val="24"/>
                <w:highlight w:val="none"/>
              </w:rPr>
            </w:pPr>
          </w:p>
        </w:tc>
        <w:tc>
          <w:tcPr>
            <w:tcW w:w="1984"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凡有1人不符合，扣除1分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2、项目投标时所承诺的项目工作人员，必须和承接此项目后开展工作的团队人员相符，未征得甲方同意不得更换团队成员。</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3、健全考核制度，岗位职责，工作流程，建立各类应急预案。</w:t>
            </w:r>
          </w:p>
        </w:tc>
        <w:tc>
          <w:tcPr>
            <w:tcW w:w="992" w:type="dxa"/>
            <w:vAlign w:val="center"/>
          </w:tcPr>
          <w:p>
            <w:pPr>
              <w:spacing w:line="360" w:lineRule="auto"/>
              <w:rPr>
                <w:rFonts w:ascii="宋体" w:hAnsi="宋体" w:cs="宋体"/>
                <w:color w:val="auto"/>
                <w:sz w:val="24"/>
                <w:highlight w:val="none"/>
              </w:rPr>
            </w:pPr>
          </w:p>
        </w:tc>
        <w:tc>
          <w:tcPr>
            <w:tcW w:w="1984"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4、项目负责人负责处置突发情况及对本项目员工的工作进行督导。</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1560"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保洁服务</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1、保洁服务管理制度完善并落实。实行标准化清扫保洁，保证重要办公室、会议室等内外和公共场地整洁、舒适。实行微笑服务，态度和蔼，不与业主单位工作人员发生争执。</w:t>
            </w:r>
          </w:p>
        </w:tc>
        <w:tc>
          <w:tcPr>
            <w:tcW w:w="992" w:type="dxa"/>
            <w:vAlign w:val="center"/>
          </w:tcPr>
          <w:p>
            <w:pPr>
              <w:spacing w:line="360" w:lineRule="auto"/>
              <w:rPr>
                <w:rFonts w:ascii="宋体" w:hAnsi="宋体" w:cs="宋体"/>
                <w:color w:val="auto"/>
                <w:sz w:val="24"/>
                <w:highlight w:val="none"/>
              </w:rPr>
            </w:pPr>
          </w:p>
        </w:tc>
        <w:tc>
          <w:tcPr>
            <w:tcW w:w="1984"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2、公共区域的地面、墙面、楼梯、扶手、踢脚线、台阶、梯道大门、走廊、大厅、消火栓箱表面、灭火器、开关面板、消防报警按钮等整洁干净，无垃圾、无积灰、无污渍、无手印。</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3、电梯轿厢内外、灯具、沟槽、墙面、吊顶、灯罩、门、窗（含内外玻璃）整洁程度。公共区域的地面光洁及垃圾的收集处理及屋顶平台等保洁消毒情况。</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4、卫生间、茶水间地面清洁无异味，物品摆放有序，无垃圾、无污迹、无积水、无堆积杂物，洁具、台面、镜面等光洁无水迹，电器设施外观清洁。</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5、会议室内桌椅、设备保洁情况，室内绿化物、地下车库等整洁程度。</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6、“门前三包”等公共区域的地面干净无杂物、无积水和淤泥、污垢。</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7、垃圾、废弃物按分类要求及时收集，日产日清；化粪池及时清淘，保持常年清洁；垃圾桶（房）外侧表面清洁、内侧无残留物，无异味；定期开展消毒灭害活动，对窨井、明沟、垃圾桶（房）等喷洒药水。</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1560"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工程服务</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1、工程维修保养制度及操作规程完善并落实。落实保证各项设备设施安全有效运行，做好电梯的保养记录。</w:t>
            </w:r>
          </w:p>
        </w:tc>
        <w:tc>
          <w:tcPr>
            <w:tcW w:w="992" w:type="dxa"/>
            <w:vAlign w:val="center"/>
          </w:tcPr>
          <w:p>
            <w:pPr>
              <w:spacing w:line="360" w:lineRule="auto"/>
              <w:rPr>
                <w:rFonts w:ascii="宋体" w:hAnsi="宋体" w:cs="宋体"/>
                <w:color w:val="auto"/>
                <w:sz w:val="24"/>
                <w:highlight w:val="none"/>
              </w:rPr>
            </w:pPr>
          </w:p>
        </w:tc>
        <w:tc>
          <w:tcPr>
            <w:tcW w:w="1984"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2、电气设备、照明完好率达到100%，供电线路及后备电源、照明灯具的检查和维护，发现损坏及时维修。</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3、配备专职人员持证（高、低压电工作业证）上岗，正确操作各项电器设备，做好原始记录；定时检查巡视高低压配电系统，并抄录各种表计，发现设备出现异常和故障，应及时检修，并做好记录。</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4、给排水设备运行正常，定期维护、检查、清洗，确保水压、流量、水质满足使用要求。</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5、空调系统完好，运行正常。中央空调室内机组定期维护、检修。</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6、消防设施完好，正常使用。定期维护。</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7、接到报修后30分钟内到现场，简单维修需在2小时内完成，复杂维修需在24小时内完成。</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8、积极配合维保单位做好对各项设备的维护保养工作。发现问题及时处置，并做好记录。</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9、实行定期巡查维修制，每天巡查一次，并随时记录和处理。</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1560"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绿化</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1、花木植物摆放品种、数量、规格符合甲方需求。</w:t>
            </w:r>
          </w:p>
        </w:tc>
        <w:tc>
          <w:tcPr>
            <w:tcW w:w="992" w:type="dxa"/>
            <w:vAlign w:val="center"/>
          </w:tcPr>
          <w:p>
            <w:pPr>
              <w:spacing w:line="360" w:lineRule="auto"/>
              <w:rPr>
                <w:rFonts w:ascii="宋体" w:hAnsi="宋体" w:cs="宋体"/>
                <w:color w:val="auto"/>
                <w:sz w:val="24"/>
                <w:highlight w:val="none"/>
              </w:rPr>
            </w:pPr>
          </w:p>
        </w:tc>
        <w:tc>
          <w:tcPr>
            <w:tcW w:w="1984"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每项每违反一次扣1分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2、植物种植的保存率达到98%。病虫害发生率低于5%，无枯死。</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3、植株修剪及时，作好整洁、美观、枝叶紧密、圆整、无脱节、无枯枝。</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4、按照甲方的需求数量、品种和约定布置时间求，做好节日花卉布置。</w:t>
            </w:r>
          </w:p>
        </w:tc>
        <w:tc>
          <w:tcPr>
            <w:tcW w:w="992" w:type="dxa"/>
            <w:vAlign w:val="center"/>
          </w:tcPr>
          <w:p>
            <w:pPr>
              <w:spacing w:line="360" w:lineRule="auto"/>
              <w:rPr>
                <w:rFonts w:ascii="宋体" w:hAnsi="宋体" w:cs="宋体"/>
                <w:color w:val="auto"/>
                <w:sz w:val="24"/>
                <w:highlight w:val="none"/>
              </w:rPr>
            </w:pPr>
          </w:p>
        </w:tc>
        <w:tc>
          <w:tcPr>
            <w:tcW w:w="1984" w:type="dxa"/>
            <w:vMerge w:val="continue"/>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restar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1560" w:type="dxa"/>
            <w:vMerge w:val="restart"/>
            <w:vAlign w:val="center"/>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服务管理方面</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1、服务有效投诉少于1%，处理率100%；</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服务有效投诉处理率：90（含）-99%（含）扣1分，80（含）-90%扣2分，低于80%扣3分；通过满意度调查形式进行考核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2、环境卫生、清洁率达99%</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环境卫生、清洁率：90（含）-99%扣1分，80（含）-90%扣2分，低于80%扣3分；通过日常巡查、满意度调查形式进行考核。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3、零修、报修及时率100%，返修率小于1%</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零修、报修及时率：90（含）-99%（含）扣1分，80（含）-90%扣2分，低于80%扣3分；通过满意度调查形式进行考核。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4、每月结束后一周内向甲方报告设施设备维修台账。</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每缺失一项扣1分。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Merge w:val="continue"/>
            <w:vAlign w:val="center"/>
          </w:tcPr>
          <w:p>
            <w:pPr>
              <w:spacing w:line="360" w:lineRule="auto"/>
              <w:rPr>
                <w:rFonts w:ascii="宋体" w:hAnsi="宋体" w:cs="宋体"/>
                <w:color w:val="auto"/>
                <w:sz w:val="24"/>
                <w:highlight w:val="none"/>
              </w:rPr>
            </w:pPr>
          </w:p>
        </w:tc>
        <w:tc>
          <w:tcPr>
            <w:tcW w:w="1560" w:type="dxa"/>
            <w:vMerge w:val="continue"/>
            <w:vAlign w:val="center"/>
          </w:tcPr>
          <w:p>
            <w:pPr>
              <w:spacing w:line="360" w:lineRule="auto"/>
              <w:rPr>
                <w:rFonts w:ascii="宋体" w:hAnsi="宋体" w:cs="宋体"/>
                <w:color w:val="auto"/>
                <w:sz w:val="24"/>
                <w:highlight w:val="none"/>
              </w:rPr>
            </w:pP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5、无其它违反甲方相关规定之事项。</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培训</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乙方要对物业服务人员进行一次系统的入职基础培训；每季度组织专业技能培训、理论素质培训等多方面培训</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每违反一次扣1分。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保密</w:t>
            </w:r>
          </w:p>
        </w:tc>
        <w:tc>
          <w:tcPr>
            <w:tcW w:w="411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乙方需与甲方签订保密协议，采取安全预防措施，保障在合同服务期间将掌握的任何有关甲方信息透露给任何未经授权的人等（包括但不限于合同服务期内），如发生泄密责任，甲方将追究乙方一切法律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2、甲方对乙方及工作人员开展常态化安全保密教育，组织签订安全保密承诺书，明确具体安全管理内容、安全保密义务和责任；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3、乙方及工作人员违反安全管理要求，构成违法犯罪的，甲方将及时报送本级政府采购和市场监督管理部门，提请列入政府采购严重违法失信行为记录名单、市场监督管理严重失信名单，并追究相关责任。</w:t>
            </w:r>
          </w:p>
          <w:p>
            <w:pPr>
              <w:spacing w:line="360" w:lineRule="auto"/>
              <w:rPr>
                <w:rFonts w:ascii="宋体" w:hAnsi="宋体" w:cs="宋体"/>
                <w:color w:val="auto"/>
                <w:sz w:val="24"/>
                <w:highlight w:val="none"/>
              </w:rPr>
            </w:pPr>
            <w:r>
              <w:rPr>
                <w:rFonts w:hint="eastAsia" w:ascii="宋体" w:hAnsi="宋体" w:cs="宋体"/>
                <w:color w:val="auto"/>
                <w:sz w:val="24"/>
                <w:highlight w:val="none"/>
              </w:rPr>
              <w:t>4、乙方须严格按照甲方规定使用、存储、处理文档资料和数据。合同终止时，应当交还全部资料和数据。发生违反相关保密规定，除扣除违约金10000元/次外，甲方将追究乙方一切法律责任。</w:t>
            </w:r>
          </w:p>
        </w:tc>
        <w:tc>
          <w:tcPr>
            <w:tcW w:w="992" w:type="dxa"/>
            <w:vAlign w:val="center"/>
          </w:tcPr>
          <w:p>
            <w:pPr>
              <w:spacing w:line="360" w:lineRule="auto"/>
              <w:rPr>
                <w:rFonts w:ascii="宋体" w:hAnsi="宋体" w:cs="宋体"/>
                <w:color w:val="auto"/>
                <w:sz w:val="24"/>
                <w:highlight w:val="none"/>
              </w:rPr>
            </w:pPr>
          </w:p>
        </w:tc>
        <w:tc>
          <w:tcPr>
            <w:tcW w:w="1984"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w:t>
            </w:r>
          </w:p>
        </w:tc>
        <w:tc>
          <w:tcPr>
            <w:tcW w:w="156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总得分</w:t>
            </w:r>
          </w:p>
        </w:tc>
        <w:tc>
          <w:tcPr>
            <w:tcW w:w="7087" w:type="dxa"/>
            <w:gridSpan w:val="3"/>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56" w:type="dxa"/>
            <w:gridSpan w:val="5"/>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注：如考核周期内重复出现相同扣分情形，累计计算扣除分值。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9356" w:type="dxa"/>
            <w:gridSpan w:val="5"/>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甲方签字盖章：                        乙方签字盖章：                        </w:t>
            </w:r>
          </w:p>
          <w:p>
            <w:pPr>
              <w:spacing w:line="360" w:lineRule="auto"/>
              <w:rPr>
                <w:rFonts w:ascii="宋体" w:hAnsi="宋体" w:cs="宋体"/>
                <w:color w:val="auto"/>
                <w:sz w:val="24"/>
                <w:highlight w:val="none"/>
              </w:rPr>
            </w:pPr>
            <w:r>
              <w:rPr>
                <w:rFonts w:hint="eastAsia" w:ascii="宋体" w:hAnsi="宋体" w:cs="宋体"/>
                <w:color w:val="auto"/>
                <w:sz w:val="24"/>
                <w:highlight w:val="none"/>
              </w:rPr>
              <w:t>经办人：                                项目负责人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审核人: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日期：    年    月    日</w:t>
            </w:r>
          </w:p>
        </w:tc>
      </w:tr>
    </w:tbl>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附件4</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履约验收要求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甲方按照《杭州市政府采购履约验收暂行办法》（杭财采监[2019]10号）规定组织对供应商履约的验收。第一次验收应在2024年11月30日后进行，第二次验收应在服务期结束后进行。验收方成员应当在验收书上签字，并承担相应的法律责任。如果发现与合同中要求不符，供应商须承担由此发生的一切损失和费用，并接受相应的处理。</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严格按照采购合同开展履约验收。甲方委托采购代理机构组织验收。乙方应配合甲方组织的专项验收。按照采购合同的约定对成交乙方履约情况进行验收，验收时，按照采购合同的约定对每一项技术、服务、安全标准的履约情况进行确认，出具验收报告并经验收小组全体成员签字。甲方根据验收报告形成验收意见并经甲方与成交乙方签字盖章。验收结果与采购合同约定的资金支付及履约保证金返还条件挂钩。履约验收的各项资料应当存档备查。</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验收合格的项目，甲方将根据采购合同的约定及时向供应商支付采购资金、退还履约保证金。验收不合格的项目，甲方将依法及时处理。采购合同的履行、违约责任和解决争议的方式等适用《中华人民共和国民法典》。</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验收产生的费用首次验收费用由甲方承担，如首次验收不合格，后续验收费用由供应商支付。</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验收内容及资料要求：</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根据采购文件确定的技术指标或者服务要求确定验收指标和标准。未进行相应约定的，应当符合国家强制性规定、政策要求、安全标准、行业或企业有关标准等。</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1.1.是否服从甲方管理；是否及时落实甲方工作安排；是否及时整改存在的问题</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1.2.环境卫生管理服务质量</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1.3.绿化管理的服务质量</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1.4.设施维护（含维修、消控设备、水电、空调、电梯）的服务质量</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1.5.服务人员的数量、分工、专业素质和要求达到甲方要求情况</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1.6.其他要求承诺实现情况</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1.7.管理服务达到指标的情况</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验收资料要求包括（不限于）以下内容：</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1.1采购文件</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1.2投标文件</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1.3采购合同</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1.4月度考核表：（采购经办人、审核人、乙方签字盖章）</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1.5人员清单、资历证明材料</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1.6人员每日钉钉考勤记录</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1.7每月人员社保缴纳清单</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1.8工程相关材料：每月设施设备维修台账、消防设施维护记录台账、电梯保养档案、年检年审记录、空调清洗维护记录台账。</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1.9保洁相关材料：清洁耗材和工具领用清单、清卫保洁记录档案、绿化养护记录档案。</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1.10服务管理各项指标的考核相关记录台账、服装发放清单、培训记录、单位保密协议书，个人保密承诺书，日常保密教育台账、每月满意度调查资料等。</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1.11人员变更审批表（如有）。</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1.12中小企业证明材料</w:t>
      </w:r>
    </w:p>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1.13其他需提供的相关材料等。</w:t>
      </w: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widowControl/>
        <w:adjustRightInd/>
        <w:spacing w:line="360" w:lineRule="auto"/>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杭州市公安局地铁公安分局、杭州市公共资源交易中心：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我方参与杭州市公安局地铁公安分局物业服务采购项目【招标编号：HZZFCG-2024-045】政府采购活动，郑重承诺：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360" w:lineRule="auto"/>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A.专门面向中小企业，服务全部由符合政策要求的小微企业承接的，提供相应的中小企业声明函（附件</w:t>
      </w:r>
      <w:r>
        <w:rPr>
          <w:rFonts w:ascii="宋体" w:hAnsi="宋体" w:cs="宋体"/>
          <w:b/>
          <w:color w:val="auto"/>
          <w:sz w:val="24"/>
          <w:highlight w:val="none"/>
        </w:rPr>
        <w:t>7</w:t>
      </w:r>
      <w:r>
        <w:rPr>
          <w:rFonts w:hint="eastAsia" w:ascii="宋体" w:hAnsi="宋体" w:cs="宋体"/>
          <w:b/>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spacing w:line="360" w:lineRule="auto"/>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spacing w:line="360" w:lineRule="auto"/>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pacing w:line="360" w:lineRule="auto"/>
        <w:rPr>
          <w:rFonts w:ascii="宋体" w:hAnsi="宋体" w:cs="宋体"/>
          <w:b/>
          <w:color w:val="auto"/>
          <w:kern w:val="0"/>
          <w:sz w:val="32"/>
          <w:szCs w:val="32"/>
          <w:highlight w:val="none"/>
          <w:lang w:val="zh-CN"/>
        </w:rPr>
      </w:pPr>
    </w:p>
    <w:p>
      <w:pPr>
        <w:widowControl/>
        <w:adjustRightInd/>
        <w:spacing w:line="360" w:lineRule="auto"/>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杭州市公安局地铁公安分局、杭州市公共资源交易中心：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我方参加你方组织的杭州市公安局地铁公安分局物业服务采购项目【招标编号：HZZFCG-2024-045】招标的有关活动，并对此项目进行投标。为此：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7" w:name="_Hlk101257010"/>
      <w:r>
        <w:rPr>
          <w:rFonts w:hint="eastAsia" w:ascii="宋体" w:hAnsi="宋体" w:cs="宋体"/>
          <w:color w:val="auto"/>
          <w:sz w:val="24"/>
          <w:highlight w:val="none"/>
        </w:rPr>
        <w:t>（如果有)</w:t>
      </w:r>
      <w:bookmarkEnd w:id="4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 报价情况说明（如果有）。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pStyle w:val="3"/>
        <w:spacing w:line="360" w:lineRule="auto"/>
        <w:rPr>
          <w:color w:val="auto"/>
          <w:highlight w:val="none"/>
          <w:lang w:val="en-US"/>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widowControl/>
        <w:adjustRightInd/>
        <w:spacing w:line="360" w:lineRule="auto"/>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杭州市公安局地铁公安分局、杭州市公共资源交易中心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杭州市公安局地铁公安分局物业服务采购项目【招标编号：HZZFCG-2024-045】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杭州市公安局地铁公安分局、杭州市公共资源交易中心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rPr>
        <w:t>，所在单位：</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杭州市公安局地铁公安分局物业服务采购项目【招标编号：HZZFCG-2024-045】</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pacing w:line="360" w:lineRule="auto"/>
        <w:jc w:val="center"/>
        <w:rPr>
          <w:rFonts w:ascii="宋体" w:hAnsi="宋体" w:cs="宋体"/>
          <w:b/>
          <w:color w:val="auto"/>
          <w:kern w:val="0"/>
          <w:sz w:val="32"/>
          <w:szCs w:val="32"/>
          <w:highlight w:val="none"/>
        </w:rPr>
      </w:pPr>
    </w:p>
    <w:p>
      <w:pPr>
        <w:spacing w:line="360" w:lineRule="auto"/>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spacing w:line="360" w:lineRule="auto"/>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见投标文件</w:t>
            </w:r>
          </w:p>
          <w:p>
            <w:pPr>
              <w:spacing w:line="360" w:lineRule="auto"/>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spacing w:line="360" w:lineRule="auto"/>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spacing w:line="360" w:lineRule="auto"/>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spacing w:line="360" w:lineRule="auto"/>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widowControl/>
        <w:adjustRightInd/>
        <w:spacing w:line="360" w:lineRule="auto"/>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421"/>
        <w:gridCol w:w="1284"/>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环境卫生管理</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消防设施管理</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绿化管理</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给排水设备运行维护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低压线路、照明及供电设备管理维护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弱电系统管理维护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空调系统运行维护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石材日常养护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房屋家具设施日常养护维修</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电梯管理维护</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维修工程及相关托管服务</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p>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spacing w:line="360" w:lineRule="auto"/>
              <w:jc w:val="center"/>
              <w:rPr>
                <w:rFonts w:ascii="宋体" w:hAnsi="宋体" w:cs="宋体"/>
                <w:b/>
                <w:color w:val="auto"/>
                <w:kern w:val="0"/>
                <w:sz w:val="32"/>
                <w:szCs w:val="32"/>
                <w:highlight w:val="none"/>
              </w:rPr>
            </w:pPr>
          </w:p>
        </w:tc>
        <w:tc>
          <w:tcPr>
            <w:tcW w:w="3546" w:type="dxa"/>
          </w:tcPr>
          <w:p>
            <w:pPr>
              <w:spacing w:line="360" w:lineRule="auto"/>
              <w:jc w:val="center"/>
              <w:rPr>
                <w:rFonts w:ascii="宋体" w:hAnsi="宋体" w:cs="宋体"/>
                <w:b/>
                <w:color w:val="auto"/>
                <w:kern w:val="0"/>
                <w:sz w:val="32"/>
                <w:szCs w:val="32"/>
                <w:highlight w:val="none"/>
              </w:rPr>
            </w:pPr>
          </w:p>
        </w:tc>
        <w:tc>
          <w:tcPr>
            <w:tcW w:w="1276" w:type="dxa"/>
          </w:tcPr>
          <w:p>
            <w:pPr>
              <w:spacing w:line="360" w:lineRule="auto"/>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spacing w:line="360" w:lineRule="auto"/>
              <w:jc w:val="center"/>
              <w:rPr>
                <w:rFonts w:ascii="宋体" w:hAnsi="宋体" w:cs="宋体"/>
                <w:b/>
                <w:color w:val="auto"/>
                <w:kern w:val="0"/>
                <w:sz w:val="32"/>
                <w:szCs w:val="32"/>
                <w:highlight w:val="none"/>
              </w:rPr>
            </w:pPr>
          </w:p>
        </w:tc>
        <w:tc>
          <w:tcPr>
            <w:tcW w:w="3546" w:type="dxa"/>
          </w:tcPr>
          <w:p>
            <w:pPr>
              <w:spacing w:line="360" w:lineRule="auto"/>
              <w:jc w:val="center"/>
              <w:rPr>
                <w:rFonts w:ascii="宋体" w:hAnsi="宋体" w:cs="宋体"/>
                <w:b/>
                <w:color w:val="auto"/>
                <w:kern w:val="0"/>
                <w:sz w:val="32"/>
                <w:szCs w:val="32"/>
                <w:highlight w:val="none"/>
              </w:rPr>
            </w:pPr>
          </w:p>
        </w:tc>
        <w:tc>
          <w:tcPr>
            <w:tcW w:w="1276" w:type="dxa"/>
          </w:tcPr>
          <w:p>
            <w:pPr>
              <w:spacing w:line="360" w:lineRule="auto"/>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spacing w:line="360" w:lineRule="auto"/>
              <w:jc w:val="center"/>
              <w:rPr>
                <w:rFonts w:ascii="宋体" w:hAnsi="宋体" w:cs="宋体"/>
                <w:b/>
                <w:color w:val="auto"/>
                <w:kern w:val="0"/>
                <w:sz w:val="32"/>
                <w:szCs w:val="32"/>
                <w:highlight w:val="none"/>
              </w:rPr>
            </w:pPr>
          </w:p>
        </w:tc>
        <w:tc>
          <w:tcPr>
            <w:tcW w:w="3546" w:type="dxa"/>
          </w:tcPr>
          <w:p>
            <w:pPr>
              <w:spacing w:line="360" w:lineRule="auto"/>
              <w:jc w:val="center"/>
              <w:rPr>
                <w:rFonts w:ascii="宋体" w:hAnsi="宋体" w:cs="宋体"/>
                <w:b/>
                <w:color w:val="auto"/>
                <w:kern w:val="0"/>
                <w:sz w:val="32"/>
                <w:szCs w:val="32"/>
                <w:highlight w:val="none"/>
              </w:rPr>
            </w:pPr>
          </w:p>
        </w:tc>
        <w:tc>
          <w:tcPr>
            <w:tcW w:w="1276" w:type="dxa"/>
          </w:tcPr>
          <w:p>
            <w:pPr>
              <w:spacing w:line="360" w:lineRule="auto"/>
              <w:jc w:val="center"/>
              <w:rPr>
                <w:rFonts w:ascii="宋体" w:hAnsi="宋体" w:cs="宋体"/>
                <w:b/>
                <w:color w:val="auto"/>
                <w:kern w:val="0"/>
                <w:sz w:val="32"/>
                <w:szCs w:val="32"/>
                <w:highlight w:val="none"/>
              </w:rPr>
            </w:pPr>
          </w:p>
        </w:tc>
      </w:tr>
    </w:tbl>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spacing w:line="360" w:lineRule="auto"/>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ind w:firstLine="1911" w:firstLineChars="595"/>
        <w:rPr>
          <w:rFonts w:ascii="宋体" w:hAnsi="宋体" w:cs="宋体"/>
          <w:b/>
          <w:bCs/>
          <w:color w:val="auto"/>
          <w:sz w:val="32"/>
          <w:szCs w:val="32"/>
          <w:highlight w:val="none"/>
        </w:rPr>
      </w:pPr>
    </w:p>
    <w:p>
      <w:pPr>
        <w:spacing w:line="360" w:lineRule="auto"/>
        <w:ind w:firstLine="1911" w:firstLineChars="595"/>
        <w:rPr>
          <w:rFonts w:ascii="宋体" w:hAnsi="宋体" w:cs="宋体"/>
          <w:b/>
          <w:bCs/>
          <w:color w:val="auto"/>
          <w:sz w:val="32"/>
          <w:szCs w:val="32"/>
          <w:highlight w:val="none"/>
        </w:rPr>
      </w:pPr>
    </w:p>
    <w:p>
      <w:pPr>
        <w:spacing w:line="360" w:lineRule="auto"/>
        <w:ind w:firstLine="1911" w:firstLineChars="595"/>
        <w:rPr>
          <w:rFonts w:ascii="宋体" w:hAnsi="宋体" w:cs="宋体"/>
          <w:b/>
          <w:bCs/>
          <w:color w:val="auto"/>
          <w:sz w:val="32"/>
          <w:szCs w:val="32"/>
          <w:highlight w:val="none"/>
        </w:rPr>
      </w:pPr>
    </w:p>
    <w:p>
      <w:pPr>
        <w:widowControl/>
        <w:adjustRightInd/>
        <w:spacing w:line="360" w:lineRule="auto"/>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spacing w:line="360" w:lineRule="auto"/>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杭州市公安局地铁公安分局、杭州市公共资源交易中心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hAnsi="仿宋_GB2312" w:cs="仿宋_GB2312"/>
          <w:bCs/>
          <w:snapToGrid w:val="0"/>
          <w:color w:val="auto"/>
          <w:sz w:val="24"/>
          <w:highlight w:val="none"/>
        </w:rPr>
        <w:t>报价情况说明</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line="360" w:lineRule="auto"/>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line="360" w:lineRule="auto"/>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杭州市公安局地铁公安分局、杭州市公共资源交易中心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杭州市公安局地铁公安分局物业服务采购项目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HZZFCG-2024-045】的实施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19"/>
        <w:gridCol w:w="2126"/>
        <w:gridCol w:w="1843"/>
        <w:gridCol w:w="1984"/>
        <w:gridCol w:w="1559"/>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311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84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56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环境卫生管理</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消防设施管理</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绿化管理</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给排水设备运行维护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低压线路、照明及供电设备管理维护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弱电系统管理维护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空调系统运行维护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石材日常养护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房屋家具设施日常养护维修</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3119" w:type="dxa"/>
            <w:vAlign w:val="center"/>
          </w:tcPr>
          <w:p>
            <w:pPr>
              <w:snapToGrid w:val="0"/>
              <w:spacing w:line="360" w:lineRule="auto"/>
              <w:jc w:val="center"/>
              <w:rPr>
                <w:rFonts w:ascii="宋体" w:hAnsi="宋体" w:cs="宋体"/>
                <w:color w:val="auto"/>
                <w:sz w:val="24"/>
                <w:highlight w:val="none"/>
              </w:rPr>
            </w:pPr>
            <w:r>
              <w:rPr>
                <w:rFonts w:hint="eastAsia"/>
                <w:color w:val="auto"/>
                <w:kern w:val="0"/>
                <w:highlight w:val="none"/>
              </w:rPr>
              <w:t>电梯管理维护</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3119" w:type="dxa"/>
            <w:vAlign w:val="center"/>
          </w:tcPr>
          <w:p>
            <w:pPr>
              <w:snapToGrid w:val="0"/>
              <w:spacing w:line="360" w:lineRule="auto"/>
              <w:jc w:val="center"/>
              <w:rPr>
                <w:color w:val="auto"/>
                <w:kern w:val="0"/>
                <w:highlight w:val="none"/>
              </w:rPr>
            </w:pPr>
            <w:r>
              <w:rPr>
                <w:rFonts w:hint="eastAsia"/>
                <w:color w:val="auto"/>
                <w:kern w:val="0"/>
                <w:highlight w:val="none"/>
              </w:rPr>
              <w:t>维修工程及相关托管服务</w:t>
            </w:r>
          </w:p>
        </w:tc>
        <w:tc>
          <w:tcPr>
            <w:tcW w:w="2126"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1984"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60" w:type="dxa"/>
          </w:tcPr>
          <w:p>
            <w:pPr>
              <w:spacing w:line="360" w:lineRule="auto"/>
              <w:jc w:val="center"/>
              <w:rPr>
                <w:rFonts w:ascii="宋体" w:hAnsi="宋体" w:cs="宋体"/>
                <w:color w:val="auto"/>
                <w:sz w:val="24"/>
                <w:highlight w:val="none"/>
              </w:rPr>
            </w:pPr>
          </w:p>
        </w:tc>
        <w:tc>
          <w:tcPr>
            <w:tcW w:w="14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905"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6520"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905"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6520"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line="360" w:lineRule="auto"/>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line="360" w:lineRule="auto"/>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255"/>
          <w:numId w:val="0"/>
        </w:numPr>
        <w:tabs>
          <w:tab w:val="clear" w:pos="720"/>
        </w:tabs>
        <w:snapToGrid w:val="0"/>
        <w:spacing w:before="120" w:after="120" w:line="360" w:lineRule="auto"/>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二、报价情况说明（如果有）</w:t>
      </w:r>
    </w:p>
    <w:p>
      <w:pPr>
        <w:pStyle w:val="692"/>
        <w:keepNext w:val="0"/>
        <w:pageBreakBefore w:val="0"/>
        <w:tabs>
          <w:tab w:val="clear" w:pos="720"/>
        </w:tabs>
        <w:snapToGrid w:val="0"/>
        <w:spacing w:before="120" w:after="120" w:line="360" w:lineRule="auto"/>
        <w:ind w:firstLine="643"/>
        <w:jc w:val="left"/>
        <w:outlineLvl w:val="9"/>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（如供应商报价低于项目预算50%的，应当提交本文档，详细阐述不影响产品质量或者诚信履约的具体原因</w:t>
      </w:r>
      <w:r>
        <w:rPr>
          <w:rFonts w:hint="eastAsia" w:ascii="宋体" w:hAnsi="宋体" w:eastAsia="宋体" w:cs="宋体"/>
          <w:color w:val="auto"/>
          <w:kern w:val="2"/>
          <w:sz w:val="24"/>
          <w:szCs w:val="24"/>
          <w:highlight w:val="none"/>
        </w:rPr>
        <w:t>，否则投标无效。</w:t>
      </w:r>
      <w:r>
        <w:rPr>
          <w:rFonts w:hint="eastAsia" w:ascii="宋体" w:hAnsi="宋体" w:eastAsia="宋体" w:cs="宋体"/>
          <w:b w:val="0"/>
          <w:color w:val="auto"/>
          <w:sz w:val="24"/>
          <w:szCs w:val="24"/>
          <w:highlight w:val="none"/>
        </w:rPr>
        <w:t>）</w:t>
      </w:r>
    </w:p>
    <w:p>
      <w:pPr>
        <w:spacing w:line="360" w:lineRule="auto"/>
        <w:ind w:firstLine="482" w:firstLineChars="200"/>
        <w:rPr>
          <w:rFonts w:ascii="宋体" w:hAnsi="宋体" w:cs="宋体"/>
          <w:b/>
          <w:color w:val="auto"/>
          <w:sz w:val="24"/>
          <w:highlight w:val="none"/>
        </w:rPr>
      </w:pPr>
    </w:p>
    <w:p>
      <w:pPr>
        <w:pStyle w:val="692"/>
        <w:keepNext w:val="0"/>
        <w:pageBreakBefore w:val="0"/>
        <w:tabs>
          <w:tab w:val="clear" w:pos="720"/>
        </w:tabs>
        <w:snapToGrid w:val="0"/>
        <w:spacing w:before="120" w:after="120" w:line="360" w:lineRule="auto"/>
        <w:ind w:firstLine="643"/>
        <w:jc w:val="left"/>
        <w:outlineLvl w:val="9"/>
        <w:rPr>
          <w:rFonts w:ascii="宋体" w:hAnsi="宋体" w:eastAsia="宋体" w:cs="宋体"/>
          <w:b w:val="0"/>
          <w:color w:val="auto"/>
          <w:sz w:val="24"/>
          <w:szCs w:val="24"/>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8" w:name="OLE_LINK13"/>
      <w:bookmarkStart w:id="409" w:name="OLE_LINK14"/>
      <w:r>
        <w:rPr>
          <w:rFonts w:hint="eastAsia" w:ascii="宋体" w:hAnsi="宋体" w:cs="宋体"/>
          <w:b/>
          <w:color w:val="auto"/>
          <w:spacing w:val="6"/>
          <w:sz w:val="32"/>
          <w:szCs w:val="32"/>
          <w:highlight w:val="none"/>
        </w:rPr>
        <w:t>残疾人福利性单位声明函</w:t>
      </w:r>
    </w:p>
    <w:bookmarkEnd w:id="408"/>
    <w:bookmarkEnd w:id="40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杭州市公安局地铁公安分局</w:t>
      </w:r>
      <w:r>
        <w:rPr>
          <w:rFonts w:hint="eastAsia" w:ascii="宋体" w:hAnsi="宋体" w:cs="宋体"/>
          <w:color w:val="auto"/>
          <w:sz w:val="24"/>
          <w:highlight w:val="none"/>
        </w:rPr>
        <w:t>单位的</w:t>
      </w:r>
      <w:r>
        <w:rPr>
          <w:rFonts w:hint="eastAsia" w:ascii="宋体" w:hAnsi="宋体" w:cs="宋体"/>
          <w:color w:val="auto"/>
          <w:sz w:val="24"/>
          <w:highlight w:val="none"/>
          <w:u w:val="single"/>
        </w:rPr>
        <w:t>杭州市公安局地铁公安分局物业服务采购项目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杭州市公安局地铁公安分局、杭州市公共资源交易中心：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你方组织的杭州市公安局地铁公安分局物业服务采购项目【招标编号：HZZFCG-2024-045】</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spacing w:line="360" w:lineRule="auto"/>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宋体" w:hAnsi="宋体" w:cs="宋体"/>
          <w:b/>
          <w:bCs/>
          <w:color w:val="auto"/>
          <w:sz w:val="24"/>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cs="宋体"/>
          <w:color w:val="auto"/>
          <w:sz w:val="24"/>
          <w:highlight w:val="none"/>
        </w:rPr>
        <w:t>投标单位法定名称章（印模）                投标单位“XX专用章”（印模）</w:t>
      </w: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杭州市公安局地铁公安分局物业服务采购项目【招标编号：HZZFCG-2024-045】</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0"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0"/>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1"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1"/>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spacing w:line="360" w:lineRule="auto"/>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杭州市公安局地铁公安分局物业服务采购项目【招标编号：HZZFCG-2024-045】</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spacing w:line="360" w:lineRule="auto"/>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pacing w:line="360" w:lineRule="auto"/>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autoSpaceDE w:val="0"/>
        <w:autoSpaceDN w:val="0"/>
        <w:spacing w:line="360" w:lineRule="auto"/>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杭州市公安局地铁公安分局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杭州市公安局地铁公安分局物业服务采购项目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u w:val="single"/>
        </w:rPr>
        <w:t xml:space="preserve"> 物业管理服务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物业管理行业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spacing w:line="360" w:lineRule="auto"/>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139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139</w:t>
    </w:r>
    <w:r>
      <w:rPr>
        <w:rFonts w:hint="eastAsia" w:ascii="仿宋_GB2312" w:eastAsia="仿宋_GB2312"/>
        <w:kern w:val="0"/>
        <w:szCs w:val="21"/>
      </w:rPr>
      <w:fldChar w:fldCharType="end"/>
    </w:r>
    <w:r>
      <w:rPr>
        <w:rFonts w:hint="eastAsia" w:ascii="仿宋_GB2312" w:eastAsia="仿宋_GB2312"/>
        <w:kern w:val="0"/>
        <w:szCs w:val="21"/>
      </w:rPr>
      <w:t xml:space="preserve"> 页</w:t>
    </w: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126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138</w:t>
    </w:r>
    <w:r>
      <w:rPr>
        <w:rFonts w:hint="eastAsia" w:ascii="仿宋_GB2312" w:eastAsia="仿宋_GB2312"/>
        <w:kern w:val="0"/>
        <w:szCs w:val="21"/>
      </w:rPr>
      <w:fldChar w:fldCharType="end"/>
    </w:r>
    <w:bookmarkStart w:id="413" w:name="_Toc91899912"/>
    <w:bookmarkStart w:id="414" w:name="_Toc36110187"/>
    <w:bookmarkStart w:id="415" w:name="_Toc164085800"/>
    <w:bookmarkStart w:id="416" w:name="_Toc131845147"/>
    <w:r>
      <w:rPr>
        <w:rFonts w:hint="eastAsia" w:ascii="仿宋_GB2312" w:eastAsia="仿宋_GB2312"/>
        <w:kern w:val="0"/>
        <w:szCs w:val="21"/>
      </w:rPr>
      <w:t xml:space="preserve"> 页</w:t>
    </w:r>
    <w:bookmarkEnd w:id="413"/>
    <w:bookmarkEnd w:id="414"/>
    <w:bookmarkEnd w:id="415"/>
    <w:bookmarkEnd w:id="416"/>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119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138</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MxYmQ0YzIxZDU4NGY1YWZkYjE2NTMxZDc3YmUyZjM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318"/>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935"/>
    <w:rsid w:val="00172A20"/>
    <w:rsid w:val="00172A27"/>
    <w:rsid w:val="00172F02"/>
    <w:rsid w:val="00172F2D"/>
    <w:rsid w:val="00173631"/>
    <w:rsid w:val="0017372D"/>
    <w:rsid w:val="00173826"/>
    <w:rsid w:val="00173C0D"/>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68A"/>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6151"/>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6A50"/>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BC8"/>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BDC"/>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7D0"/>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45E"/>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A5B"/>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AD7"/>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DA0"/>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769"/>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2DC"/>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666"/>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3E25"/>
    <w:rsid w:val="007B4271"/>
    <w:rsid w:val="007B497D"/>
    <w:rsid w:val="007B4EE9"/>
    <w:rsid w:val="007B5234"/>
    <w:rsid w:val="007B52E8"/>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1B0"/>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26A0"/>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2B4"/>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5D6"/>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25F2"/>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57DD"/>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930"/>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867"/>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B99"/>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23"/>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986"/>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1FF4"/>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3F9"/>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1E41"/>
    <w:rsid w:val="00F3265C"/>
    <w:rsid w:val="00F32C4A"/>
    <w:rsid w:val="00F33262"/>
    <w:rsid w:val="00F343EE"/>
    <w:rsid w:val="00F352B2"/>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4D3"/>
    <w:rsid w:val="00FE570E"/>
    <w:rsid w:val="00FE6870"/>
    <w:rsid w:val="00FE713E"/>
    <w:rsid w:val="00FE7877"/>
    <w:rsid w:val="00FE7DD1"/>
    <w:rsid w:val="00FF0B4F"/>
    <w:rsid w:val="00FF0F58"/>
    <w:rsid w:val="00FF183C"/>
    <w:rsid w:val="00FF1A06"/>
    <w:rsid w:val="00FF1AD3"/>
    <w:rsid w:val="00FF1B46"/>
    <w:rsid w:val="00FF219D"/>
    <w:rsid w:val="00FF2A7B"/>
    <w:rsid w:val="00FF3C01"/>
    <w:rsid w:val="00FF3D2B"/>
    <w:rsid w:val="00FF49B4"/>
    <w:rsid w:val="00FF49F4"/>
    <w:rsid w:val="00FF5C6A"/>
    <w:rsid w:val="00FF651D"/>
    <w:rsid w:val="00FF6843"/>
    <w:rsid w:val="00FF6C25"/>
    <w:rsid w:val="00FF7EA3"/>
    <w:rsid w:val="010651D9"/>
    <w:rsid w:val="011F6449"/>
    <w:rsid w:val="01236AFB"/>
    <w:rsid w:val="019F7441"/>
    <w:rsid w:val="01B37585"/>
    <w:rsid w:val="01CB731F"/>
    <w:rsid w:val="01D55165"/>
    <w:rsid w:val="01DF6BF8"/>
    <w:rsid w:val="01EC2C57"/>
    <w:rsid w:val="025F0711"/>
    <w:rsid w:val="026B2E25"/>
    <w:rsid w:val="02794AFC"/>
    <w:rsid w:val="02824D4D"/>
    <w:rsid w:val="02DC4B10"/>
    <w:rsid w:val="02DD76CE"/>
    <w:rsid w:val="02F36323"/>
    <w:rsid w:val="02F5619C"/>
    <w:rsid w:val="0326446A"/>
    <w:rsid w:val="032D5555"/>
    <w:rsid w:val="036634D2"/>
    <w:rsid w:val="039D7B38"/>
    <w:rsid w:val="03DD35E4"/>
    <w:rsid w:val="04076900"/>
    <w:rsid w:val="041A5A3B"/>
    <w:rsid w:val="042311BA"/>
    <w:rsid w:val="042B157A"/>
    <w:rsid w:val="048C1626"/>
    <w:rsid w:val="048F763B"/>
    <w:rsid w:val="049F330E"/>
    <w:rsid w:val="04AA775C"/>
    <w:rsid w:val="04AF1889"/>
    <w:rsid w:val="04F66F48"/>
    <w:rsid w:val="05085485"/>
    <w:rsid w:val="05251E14"/>
    <w:rsid w:val="05622C5A"/>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8C3CD7"/>
    <w:rsid w:val="08A871D0"/>
    <w:rsid w:val="08B46A13"/>
    <w:rsid w:val="08C47915"/>
    <w:rsid w:val="08D66AD6"/>
    <w:rsid w:val="08DA33A3"/>
    <w:rsid w:val="08E80F13"/>
    <w:rsid w:val="09335624"/>
    <w:rsid w:val="0944690F"/>
    <w:rsid w:val="09535675"/>
    <w:rsid w:val="095F057D"/>
    <w:rsid w:val="09642282"/>
    <w:rsid w:val="09733572"/>
    <w:rsid w:val="09772C16"/>
    <w:rsid w:val="098353B5"/>
    <w:rsid w:val="099866AB"/>
    <w:rsid w:val="09A92330"/>
    <w:rsid w:val="09B06B87"/>
    <w:rsid w:val="09C13146"/>
    <w:rsid w:val="09E04166"/>
    <w:rsid w:val="0A193C90"/>
    <w:rsid w:val="0A1C0718"/>
    <w:rsid w:val="0A3E7710"/>
    <w:rsid w:val="0A5B7E63"/>
    <w:rsid w:val="0AA374A5"/>
    <w:rsid w:val="0AAB7649"/>
    <w:rsid w:val="0ABC5606"/>
    <w:rsid w:val="0AC37758"/>
    <w:rsid w:val="0AE53B72"/>
    <w:rsid w:val="0B30404E"/>
    <w:rsid w:val="0B3C7C36"/>
    <w:rsid w:val="0B4C6C14"/>
    <w:rsid w:val="0B547599"/>
    <w:rsid w:val="0B631A88"/>
    <w:rsid w:val="0B683D45"/>
    <w:rsid w:val="0B7F3F11"/>
    <w:rsid w:val="0B884417"/>
    <w:rsid w:val="0BF6188C"/>
    <w:rsid w:val="0BF73C91"/>
    <w:rsid w:val="0C170175"/>
    <w:rsid w:val="0C54210C"/>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555D85"/>
    <w:rsid w:val="0D827401"/>
    <w:rsid w:val="0D84094E"/>
    <w:rsid w:val="0D892EDB"/>
    <w:rsid w:val="0D8A00E9"/>
    <w:rsid w:val="0D8D589E"/>
    <w:rsid w:val="0DA01C73"/>
    <w:rsid w:val="0DD63300"/>
    <w:rsid w:val="0DF50604"/>
    <w:rsid w:val="0DF702FE"/>
    <w:rsid w:val="0E060E51"/>
    <w:rsid w:val="0E26697C"/>
    <w:rsid w:val="0E5604B2"/>
    <w:rsid w:val="0E6D5D79"/>
    <w:rsid w:val="0E9D0089"/>
    <w:rsid w:val="0EB803EE"/>
    <w:rsid w:val="0EF94D4B"/>
    <w:rsid w:val="0F4958DC"/>
    <w:rsid w:val="0F515DF7"/>
    <w:rsid w:val="0F596BA8"/>
    <w:rsid w:val="0F6248D2"/>
    <w:rsid w:val="0F693536"/>
    <w:rsid w:val="0F7B0511"/>
    <w:rsid w:val="0F7B76D9"/>
    <w:rsid w:val="0F816ACD"/>
    <w:rsid w:val="0F895414"/>
    <w:rsid w:val="0F9832DB"/>
    <w:rsid w:val="0FBF3FD2"/>
    <w:rsid w:val="0FBF7FF3"/>
    <w:rsid w:val="0FED3546"/>
    <w:rsid w:val="103B4960"/>
    <w:rsid w:val="10646583"/>
    <w:rsid w:val="10685029"/>
    <w:rsid w:val="106B4B1A"/>
    <w:rsid w:val="107D4B15"/>
    <w:rsid w:val="108A3C80"/>
    <w:rsid w:val="10C26171"/>
    <w:rsid w:val="10F33360"/>
    <w:rsid w:val="10FC16EA"/>
    <w:rsid w:val="110F1D40"/>
    <w:rsid w:val="11266F33"/>
    <w:rsid w:val="118963A1"/>
    <w:rsid w:val="11C6522A"/>
    <w:rsid w:val="11E104CC"/>
    <w:rsid w:val="11E20309"/>
    <w:rsid w:val="12255233"/>
    <w:rsid w:val="122E24A4"/>
    <w:rsid w:val="12530213"/>
    <w:rsid w:val="127723A9"/>
    <w:rsid w:val="12862074"/>
    <w:rsid w:val="12883966"/>
    <w:rsid w:val="129E45B4"/>
    <w:rsid w:val="12A45E97"/>
    <w:rsid w:val="12D81596"/>
    <w:rsid w:val="12F11F28"/>
    <w:rsid w:val="13072A44"/>
    <w:rsid w:val="135F4BE2"/>
    <w:rsid w:val="13927D68"/>
    <w:rsid w:val="139B1A0A"/>
    <w:rsid w:val="139D25C7"/>
    <w:rsid w:val="13BF3CE4"/>
    <w:rsid w:val="141008D8"/>
    <w:rsid w:val="14125FE6"/>
    <w:rsid w:val="146D271E"/>
    <w:rsid w:val="14982588"/>
    <w:rsid w:val="149A5AD9"/>
    <w:rsid w:val="14A7619D"/>
    <w:rsid w:val="14BA7E1E"/>
    <w:rsid w:val="150536C3"/>
    <w:rsid w:val="150C1963"/>
    <w:rsid w:val="151447A0"/>
    <w:rsid w:val="154A6454"/>
    <w:rsid w:val="15762120"/>
    <w:rsid w:val="16557DFE"/>
    <w:rsid w:val="16A8729C"/>
    <w:rsid w:val="16B33777"/>
    <w:rsid w:val="16BC70A7"/>
    <w:rsid w:val="16C6339E"/>
    <w:rsid w:val="16D57191"/>
    <w:rsid w:val="172F2D79"/>
    <w:rsid w:val="173C1C51"/>
    <w:rsid w:val="17557BEF"/>
    <w:rsid w:val="17D349C1"/>
    <w:rsid w:val="1830729E"/>
    <w:rsid w:val="1870062C"/>
    <w:rsid w:val="18817102"/>
    <w:rsid w:val="18830A15"/>
    <w:rsid w:val="18852B28"/>
    <w:rsid w:val="188B5321"/>
    <w:rsid w:val="19932372"/>
    <w:rsid w:val="19A20DD5"/>
    <w:rsid w:val="19AE03F1"/>
    <w:rsid w:val="19ED2C83"/>
    <w:rsid w:val="1A071A03"/>
    <w:rsid w:val="1A1F16AE"/>
    <w:rsid w:val="1A3B5C77"/>
    <w:rsid w:val="1A984BAD"/>
    <w:rsid w:val="1AB8220E"/>
    <w:rsid w:val="1AE4166C"/>
    <w:rsid w:val="1AF06CFB"/>
    <w:rsid w:val="1AF11B8D"/>
    <w:rsid w:val="1B11359C"/>
    <w:rsid w:val="1B2A271F"/>
    <w:rsid w:val="1B356450"/>
    <w:rsid w:val="1B530544"/>
    <w:rsid w:val="1B5F527B"/>
    <w:rsid w:val="1B713184"/>
    <w:rsid w:val="1BA209CF"/>
    <w:rsid w:val="1BB4777D"/>
    <w:rsid w:val="1BD75AB8"/>
    <w:rsid w:val="1BD96C46"/>
    <w:rsid w:val="1C0459C2"/>
    <w:rsid w:val="1C1B3B4A"/>
    <w:rsid w:val="1C88086E"/>
    <w:rsid w:val="1CAB3F2C"/>
    <w:rsid w:val="1D083E1C"/>
    <w:rsid w:val="1D266CE1"/>
    <w:rsid w:val="1D3963AF"/>
    <w:rsid w:val="1D6A673C"/>
    <w:rsid w:val="1D9247AE"/>
    <w:rsid w:val="1DB567EC"/>
    <w:rsid w:val="1DC13FCB"/>
    <w:rsid w:val="1DF51A98"/>
    <w:rsid w:val="1E2F53D8"/>
    <w:rsid w:val="1E3D060F"/>
    <w:rsid w:val="1E3F7D2E"/>
    <w:rsid w:val="1E4134E4"/>
    <w:rsid w:val="1E5062B3"/>
    <w:rsid w:val="1E523514"/>
    <w:rsid w:val="1E714A66"/>
    <w:rsid w:val="1E802593"/>
    <w:rsid w:val="1E8B6156"/>
    <w:rsid w:val="1EA703CC"/>
    <w:rsid w:val="1EB7330C"/>
    <w:rsid w:val="1F0A0FF3"/>
    <w:rsid w:val="1F5771FF"/>
    <w:rsid w:val="1FAF461B"/>
    <w:rsid w:val="1FE868A9"/>
    <w:rsid w:val="20034907"/>
    <w:rsid w:val="20173E4B"/>
    <w:rsid w:val="204E48BC"/>
    <w:rsid w:val="205E1FA5"/>
    <w:rsid w:val="208921B3"/>
    <w:rsid w:val="20973DEB"/>
    <w:rsid w:val="20B26522"/>
    <w:rsid w:val="20B44310"/>
    <w:rsid w:val="211116EB"/>
    <w:rsid w:val="216133FC"/>
    <w:rsid w:val="21810D6B"/>
    <w:rsid w:val="219537A4"/>
    <w:rsid w:val="21B5B083"/>
    <w:rsid w:val="21D56769"/>
    <w:rsid w:val="21E52EF3"/>
    <w:rsid w:val="21FB5D7B"/>
    <w:rsid w:val="22015E94"/>
    <w:rsid w:val="220B1C3D"/>
    <w:rsid w:val="221B2723"/>
    <w:rsid w:val="221D1D20"/>
    <w:rsid w:val="22334A87"/>
    <w:rsid w:val="22AD2D70"/>
    <w:rsid w:val="22BE6801"/>
    <w:rsid w:val="230D54D4"/>
    <w:rsid w:val="233500BF"/>
    <w:rsid w:val="23377FF7"/>
    <w:rsid w:val="23621DAC"/>
    <w:rsid w:val="236B425F"/>
    <w:rsid w:val="23836192"/>
    <w:rsid w:val="23901F29"/>
    <w:rsid w:val="239C0061"/>
    <w:rsid w:val="23B908A4"/>
    <w:rsid w:val="23CD191B"/>
    <w:rsid w:val="23E95BEF"/>
    <w:rsid w:val="23FD0064"/>
    <w:rsid w:val="245375B0"/>
    <w:rsid w:val="24642C0A"/>
    <w:rsid w:val="24B22173"/>
    <w:rsid w:val="24B95AD9"/>
    <w:rsid w:val="24BE24DA"/>
    <w:rsid w:val="24CF5825"/>
    <w:rsid w:val="24D663E6"/>
    <w:rsid w:val="24D77F2B"/>
    <w:rsid w:val="251B66B7"/>
    <w:rsid w:val="251F7F55"/>
    <w:rsid w:val="258B00E2"/>
    <w:rsid w:val="259D2A0B"/>
    <w:rsid w:val="25A917A6"/>
    <w:rsid w:val="25BE27CC"/>
    <w:rsid w:val="25F74A5C"/>
    <w:rsid w:val="26265313"/>
    <w:rsid w:val="2628662C"/>
    <w:rsid w:val="262D45DE"/>
    <w:rsid w:val="262F20CA"/>
    <w:rsid w:val="26871DC8"/>
    <w:rsid w:val="26A53EF9"/>
    <w:rsid w:val="26A94201"/>
    <w:rsid w:val="26AC274F"/>
    <w:rsid w:val="26AE4B2D"/>
    <w:rsid w:val="27044A29"/>
    <w:rsid w:val="271D34C8"/>
    <w:rsid w:val="276142BF"/>
    <w:rsid w:val="27783712"/>
    <w:rsid w:val="277B51EB"/>
    <w:rsid w:val="27907362"/>
    <w:rsid w:val="28333E1D"/>
    <w:rsid w:val="28454BD6"/>
    <w:rsid w:val="28455253"/>
    <w:rsid w:val="28551971"/>
    <w:rsid w:val="285B1C53"/>
    <w:rsid w:val="289F7086"/>
    <w:rsid w:val="28C32028"/>
    <w:rsid w:val="28CC490F"/>
    <w:rsid w:val="28DE40AA"/>
    <w:rsid w:val="29345E77"/>
    <w:rsid w:val="294C65AD"/>
    <w:rsid w:val="29806583"/>
    <w:rsid w:val="2986113F"/>
    <w:rsid w:val="298B3C4C"/>
    <w:rsid w:val="29F26D24"/>
    <w:rsid w:val="2A15033F"/>
    <w:rsid w:val="2A1662C1"/>
    <w:rsid w:val="2A1C7367"/>
    <w:rsid w:val="2A2815FA"/>
    <w:rsid w:val="2A6D6092"/>
    <w:rsid w:val="2A7D76B4"/>
    <w:rsid w:val="2A8820F8"/>
    <w:rsid w:val="2B437463"/>
    <w:rsid w:val="2B6D12EE"/>
    <w:rsid w:val="2B7807EE"/>
    <w:rsid w:val="2BA50BF7"/>
    <w:rsid w:val="2BBF00EC"/>
    <w:rsid w:val="2BC37CFD"/>
    <w:rsid w:val="2BD5237F"/>
    <w:rsid w:val="2BE536CE"/>
    <w:rsid w:val="2BE758D9"/>
    <w:rsid w:val="2BEC66B7"/>
    <w:rsid w:val="2C09049E"/>
    <w:rsid w:val="2C0A653C"/>
    <w:rsid w:val="2C183950"/>
    <w:rsid w:val="2C191F85"/>
    <w:rsid w:val="2C545A11"/>
    <w:rsid w:val="2CE82D6F"/>
    <w:rsid w:val="2D343236"/>
    <w:rsid w:val="2DD15014"/>
    <w:rsid w:val="2DF72DE4"/>
    <w:rsid w:val="2E0220AF"/>
    <w:rsid w:val="2E4B082A"/>
    <w:rsid w:val="2E5D4E86"/>
    <w:rsid w:val="2E5D790B"/>
    <w:rsid w:val="2E9A3C18"/>
    <w:rsid w:val="2EBB0FEE"/>
    <w:rsid w:val="2EC63002"/>
    <w:rsid w:val="2F0A6B38"/>
    <w:rsid w:val="2F884949"/>
    <w:rsid w:val="2F946CCB"/>
    <w:rsid w:val="2FD25781"/>
    <w:rsid w:val="2FDC745C"/>
    <w:rsid w:val="2FFD7934"/>
    <w:rsid w:val="30733ACD"/>
    <w:rsid w:val="3082583C"/>
    <w:rsid w:val="308C3862"/>
    <w:rsid w:val="309379D8"/>
    <w:rsid w:val="30A270F7"/>
    <w:rsid w:val="30DF1478"/>
    <w:rsid w:val="30EC586F"/>
    <w:rsid w:val="319C6071"/>
    <w:rsid w:val="31AC537E"/>
    <w:rsid w:val="31E3679B"/>
    <w:rsid w:val="31E732FD"/>
    <w:rsid w:val="32517576"/>
    <w:rsid w:val="32737B32"/>
    <w:rsid w:val="32BE5C2C"/>
    <w:rsid w:val="32FB6478"/>
    <w:rsid w:val="33263B3F"/>
    <w:rsid w:val="33505D01"/>
    <w:rsid w:val="33587748"/>
    <w:rsid w:val="336963EB"/>
    <w:rsid w:val="33816EEB"/>
    <w:rsid w:val="33EB55CD"/>
    <w:rsid w:val="33EC4C02"/>
    <w:rsid w:val="340D2360"/>
    <w:rsid w:val="3410665D"/>
    <w:rsid w:val="34211214"/>
    <w:rsid w:val="342E63AB"/>
    <w:rsid w:val="34950E68"/>
    <w:rsid w:val="34986E94"/>
    <w:rsid w:val="34AF62C9"/>
    <w:rsid w:val="34CB4388"/>
    <w:rsid w:val="34FA6E12"/>
    <w:rsid w:val="351C1809"/>
    <w:rsid w:val="354D7158"/>
    <w:rsid w:val="358D5588"/>
    <w:rsid w:val="35BF6BEA"/>
    <w:rsid w:val="363268B0"/>
    <w:rsid w:val="363A3B40"/>
    <w:rsid w:val="365302AE"/>
    <w:rsid w:val="36607A0A"/>
    <w:rsid w:val="366E227C"/>
    <w:rsid w:val="366F2E0D"/>
    <w:rsid w:val="367B6A5C"/>
    <w:rsid w:val="36A74ADA"/>
    <w:rsid w:val="36AD60D5"/>
    <w:rsid w:val="36B224F9"/>
    <w:rsid w:val="36EC0CC9"/>
    <w:rsid w:val="37362EDC"/>
    <w:rsid w:val="373F410B"/>
    <w:rsid w:val="37EE7094"/>
    <w:rsid w:val="380B25BB"/>
    <w:rsid w:val="38296C89"/>
    <w:rsid w:val="383002EB"/>
    <w:rsid w:val="38586797"/>
    <w:rsid w:val="38BC0149"/>
    <w:rsid w:val="38D87D1C"/>
    <w:rsid w:val="39463BE4"/>
    <w:rsid w:val="395F4958"/>
    <w:rsid w:val="39636459"/>
    <w:rsid w:val="396B7F6C"/>
    <w:rsid w:val="398268A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0D6E7A"/>
    <w:rsid w:val="3C105946"/>
    <w:rsid w:val="3C471448"/>
    <w:rsid w:val="3C5F759A"/>
    <w:rsid w:val="3C6C525A"/>
    <w:rsid w:val="3CC701F0"/>
    <w:rsid w:val="3CCE23CB"/>
    <w:rsid w:val="3CD17D17"/>
    <w:rsid w:val="3D3305EA"/>
    <w:rsid w:val="3D3C7F39"/>
    <w:rsid w:val="3D440F09"/>
    <w:rsid w:val="3D4504A0"/>
    <w:rsid w:val="3D695DB9"/>
    <w:rsid w:val="3D6D517E"/>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031FF"/>
    <w:rsid w:val="3EAF4836"/>
    <w:rsid w:val="3EC33DFA"/>
    <w:rsid w:val="3F060E16"/>
    <w:rsid w:val="3F1D1096"/>
    <w:rsid w:val="3F214472"/>
    <w:rsid w:val="3F2F0234"/>
    <w:rsid w:val="3F6363FE"/>
    <w:rsid w:val="3F756B8F"/>
    <w:rsid w:val="3F95482B"/>
    <w:rsid w:val="4019356B"/>
    <w:rsid w:val="404B17A6"/>
    <w:rsid w:val="40592157"/>
    <w:rsid w:val="406E1CAE"/>
    <w:rsid w:val="40A0133A"/>
    <w:rsid w:val="40C31A53"/>
    <w:rsid w:val="40FF545D"/>
    <w:rsid w:val="410067C8"/>
    <w:rsid w:val="41466412"/>
    <w:rsid w:val="414C7ECC"/>
    <w:rsid w:val="41831414"/>
    <w:rsid w:val="418F0D2A"/>
    <w:rsid w:val="41A43864"/>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014B29"/>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0B6166"/>
    <w:rsid w:val="477B778F"/>
    <w:rsid w:val="478203EC"/>
    <w:rsid w:val="479B1BCB"/>
    <w:rsid w:val="47B025FA"/>
    <w:rsid w:val="4809698F"/>
    <w:rsid w:val="4811697D"/>
    <w:rsid w:val="486E1F78"/>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E5ECC"/>
    <w:rsid w:val="4AB82D0F"/>
    <w:rsid w:val="4AEB7664"/>
    <w:rsid w:val="4AFD7C19"/>
    <w:rsid w:val="4B0567D1"/>
    <w:rsid w:val="4B236AAE"/>
    <w:rsid w:val="4B4E16D6"/>
    <w:rsid w:val="4B707271"/>
    <w:rsid w:val="4B9739F7"/>
    <w:rsid w:val="4BBF1D08"/>
    <w:rsid w:val="4BEE2503"/>
    <w:rsid w:val="4C123AC0"/>
    <w:rsid w:val="4C245A30"/>
    <w:rsid w:val="4CB6685F"/>
    <w:rsid w:val="4CC367FE"/>
    <w:rsid w:val="4D077F3C"/>
    <w:rsid w:val="4D123355"/>
    <w:rsid w:val="4D2A3B31"/>
    <w:rsid w:val="4D312C52"/>
    <w:rsid w:val="4D5819A6"/>
    <w:rsid w:val="4D905305"/>
    <w:rsid w:val="4D964A72"/>
    <w:rsid w:val="4D9C1254"/>
    <w:rsid w:val="4DA22C22"/>
    <w:rsid w:val="4E793892"/>
    <w:rsid w:val="4E800872"/>
    <w:rsid w:val="4EC569ED"/>
    <w:rsid w:val="4ED50EA1"/>
    <w:rsid w:val="4EEC050C"/>
    <w:rsid w:val="4F104EC3"/>
    <w:rsid w:val="4F47354A"/>
    <w:rsid w:val="4F911C54"/>
    <w:rsid w:val="4FB46A15"/>
    <w:rsid w:val="4FE625E0"/>
    <w:rsid w:val="5021480F"/>
    <w:rsid w:val="505E7BDE"/>
    <w:rsid w:val="50962ECB"/>
    <w:rsid w:val="50A42E38"/>
    <w:rsid w:val="50A4577F"/>
    <w:rsid w:val="50B73D1F"/>
    <w:rsid w:val="50BD5BC9"/>
    <w:rsid w:val="50C11EEE"/>
    <w:rsid w:val="50E97CFC"/>
    <w:rsid w:val="50FA4028"/>
    <w:rsid w:val="510D65B7"/>
    <w:rsid w:val="511157AB"/>
    <w:rsid w:val="5142540C"/>
    <w:rsid w:val="5182713F"/>
    <w:rsid w:val="518832C8"/>
    <w:rsid w:val="519D3C50"/>
    <w:rsid w:val="51A0432A"/>
    <w:rsid w:val="51A86090"/>
    <w:rsid w:val="51B7396D"/>
    <w:rsid w:val="51FA49B0"/>
    <w:rsid w:val="522E4CC3"/>
    <w:rsid w:val="5244713B"/>
    <w:rsid w:val="52615633"/>
    <w:rsid w:val="526F4DE4"/>
    <w:rsid w:val="527D7845"/>
    <w:rsid w:val="52977FD4"/>
    <w:rsid w:val="52A25790"/>
    <w:rsid w:val="52A96B6F"/>
    <w:rsid w:val="52B45975"/>
    <w:rsid w:val="52D94AA4"/>
    <w:rsid w:val="52EA30A1"/>
    <w:rsid w:val="52EA3A62"/>
    <w:rsid w:val="52F50BB8"/>
    <w:rsid w:val="53097272"/>
    <w:rsid w:val="53544462"/>
    <w:rsid w:val="53864205"/>
    <w:rsid w:val="5397158E"/>
    <w:rsid w:val="54013861"/>
    <w:rsid w:val="54487265"/>
    <w:rsid w:val="544D6070"/>
    <w:rsid w:val="54605E1E"/>
    <w:rsid w:val="54AA00EB"/>
    <w:rsid w:val="54B3506A"/>
    <w:rsid w:val="54CA0D16"/>
    <w:rsid w:val="54DD4057"/>
    <w:rsid w:val="54E7490F"/>
    <w:rsid w:val="550764A4"/>
    <w:rsid w:val="550B2BF6"/>
    <w:rsid w:val="55214EB5"/>
    <w:rsid w:val="55364EFD"/>
    <w:rsid w:val="55452810"/>
    <w:rsid w:val="55466638"/>
    <w:rsid w:val="555D4828"/>
    <w:rsid w:val="557A4C8B"/>
    <w:rsid w:val="558931E1"/>
    <w:rsid w:val="55923347"/>
    <w:rsid w:val="55925180"/>
    <w:rsid w:val="55983B1B"/>
    <w:rsid w:val="55A8376B"/>
    <w:rsid w:val="55DC29B6"/>
    <w:rsid w:val="55DD4241"/>
    <w:rsid w:val="563F54B2"/>
    <w:rsid w:val="566B6D1E"/>
    <w:rsid w:val="56EA18C1"/>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62172"/>
    <w:rsid w:val="58704048"/>
    <w:rsid w:val="587A159C"/>
    <w:rsid w:val="58917D2F"/>
    <w:rsid w:val="5894085C"/>
    <w:rsid w:val="58982347"/>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00A46"/>
    <w:rsid w:val="5B843A1C"/>
    <w:rsid w:val="5B873E3F"/>
    <w:rsid w:val="5C02690E"/>
    <w:rsid w:val="5C196DA7"/>
    <w:rsid w:val="5C2A048C"/>
    <w:rsid w:val="5C585E94"/>
    <w:rsid w:val="5C6B34A4"/>
    <w:rsid w:val="5C80234E"/>
    <w:rsid w:val="5C8A680C"/>
    <w:rsid w:val="5C966047"/>
    <w:rsid w:val="5D0C4701"/>
    <w:rsid w:val="5D0F0395"/>
    <w:rsid w:val="5D221076"/>
    <w:rsid w:val="5D312BF8"/>
    <w:rsid w:val="5D397964"/>
    <w:rsid w:val="5D5A391C"/>
    <w:rsid w:val="5D5F10C0"/>
    <w:rsid w:val="5D891B7B"/>
    <w:rsid w:val="5DAD38EE"/>
    <w:rsid w:val="5DD72473"/>
    <w:rsid w:val="5E006862"/>
    <w:rsid w:val="5E0207B9"/>
    <w:rsid w:val="5E1834A1"/>
    <w:rsid w:val="5E261785"/>
    <w:rsid w:val="5E4A7017"/>
    <w:rsid w:val="5E552BBA"/>
    <w:rsid w:val="5E611C10"/>
    <w:rsid w:val="5E7A0F3F"/>
    <w:rsid w:val="5EFC7377"/>
    <w:rsid w:val="5F06174D"/>
    <w:rsid w:val="5F3470B1"/>
    <w:rsid w:val="5F3A3602"/>
    <w:rsid w:val="5F45733B"/>
    <w:rsid w:val="5F6277C6"/>
    <w:rsid w:val="5F6D0B1D"/>
    <w:rsid w:val="5F8D0B82"/>
    <w:rsid w:val="5FC907CD"/>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27292"/>
    <w:rsid w:val="61F94C26"/>
    <w:rsid w:val="62000E56"/>
    <w:rsid w:val="620F1AC2"/>
    <w:rsid w:val="624F3E49"/>
    <w:rsid w:val="62632286"/>
    <w:rsid w:val="62885958"/>
    <w:rsid w:val="62F40B65"/>
    <w:rsid w:val="62FC2CFE"/>
    <w:rsid w:val="63024505"/>
    <w:rsid w:val="631F0B4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740A5B"/>
    <w:rsid w:val="65854376"/>
    <w:rsid w:val="658767BE"/>
    <w:rsid w:val="65892531"/>
    <w:rsid w:val="66195831"/>
    <w:rsid w:val="662E75B1"/>
    <w:rsid w:val="66342C2E"/>
    <w:rsid w:val="663E784C"/>
    <w:rsid w:val="668B6A45"/>
    <w:rsid w:val="672F3F24"/>
    <w:rsid w:val="67332E10"/>
    <w:rsid w:val="673E055F"/>
    <w:rsid w:val="67551CE3"/>
    <w:rsid w:val="67A22552"/>
    <w:rsid w:val="67B22DCC"/>
    <w:rsid w:val="67B70710"/>
    <w:rsid w:val="67BE71AA"/>
    <w:rsid w:val="67D90273"/>
    <w:rsid w:val="67DD4B2A"/>
    <w:rsid w:val="67DE5875"/>
    <w:rsid w:val="67E1286C"/>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9FE3D41"/>
    <w:rsid w:val="6A040A94"/>
    <w:rsid w:val="6A0B1C62"/>
    <w:rsid w:val="6A2406C8"/>
    <w:rsid w:val="6A3840E8"/>
    <w:rsid w:val="6ADE0BD1"/>
    <w:rsid w:val="6AE96859"/>
    <w:rsid w:val="6B147746"/>
    <w:rsid w:val="6B24787C"/>
    <w:rsid w:val="6B573233"/>
    <w:rsid w:val="6B5B6274"/>
    <w:rsid w:val="6B935D53"/>
    <w:rsid w:val="6BC740BF"/>
    <w:rsid w:val="6BF90264"/>
    <w:rsid w:val="6C196F71"/>
    <w:rsid w:val="6C226FCB"/>
    <w:rsid w:val="6C262029"/>
    <w:rsid w:val="6C31226F"/>
    <w:rsid w:val="6C552F0B"/>
    <w:rsid w:val="6C8C67B7"/>
    <w:rsid w:val="6C9D744C"/>
    <w:rsid w:val="6D167928"/>
    <w:rsid w:val="6D26299B"/>
    <w:rsid w:val="6D4318D3"/>
    <w:rsid w:val="6D4772EC"/>
    <w:rsid w:val="6D9078AF"/>
    <w:rsid w:val="6DAA3FEF"/>
    <w:rsid w:val="6DC0172B"/>
    <w:rsid w:val="6DCB690C"/>
    <w:rsid w:val="6DD41A5B"/>
    <w:rsid w:val="6DF43C2E"/>
    <w:rsid w:val="6DF51CA3"/>
    <w:rsid w:val="6DFE57FA"/>
    <w:rsid w:val="6E8335BD"/>
    <w:rsid w:val="6E8E12EF"/>
    <w:rsid w:val="6E972936"/>
    <w:rsid w:val="6EB72579"/>
    <w:rsid w:val="6ED446C5"/>
    <w:rsid w:val="6F0642DD"/>
    <w:rsid w:val="6F2A7D94"/>
    <w:rsid w:val="6F8331F1"/>
    <w:rsid w:val="6FAE1A09"/>
    <w:rsid w:val="6FB86358"/>
    <w:rsid w:val="6FD75BF8"/>
    <w:rsid w:val="707723D0"/>
    <w:rsid w:val="707D6A8A"/>
    <w:rsid w:val="70810A07"/>
    <w:rsid w:val="70E17439"/>
    <w:rsid w:val="70F5661B"/>
    <w:rsid w:val="71360107"/>
    <w:rsid w:val="713B688E"/>
    <w:rsid w:val="71A1306D"/>
    <w:rsid w:val="71D43752"/>
    <w:rsid w:val="71F1796A"/>
    <w:rsid w:val="72154626"/>
    <w:rsid w:val="72262B5D"/>
    <w:rsid w:val="72283FF7"/>
    <w:rsid w:val="722E7212"/>
    <w:rsid w:val="723A0474"/>
    <w:rsid w:val="725923E4"/>
    <w:rsid w:val="726E5CBB"/>
    <w:rsid w:val="72864BF7"/>
    <w:rsid w:val="729023FC"/>
    <w:rsid w:val="73B61051"/>
    <w:rsid w:val="73C0646E"/>
    <w:rsid w:val="74081181"/>
    <w:rsid w:val="742222F5"/>
    <w:rsid w:val="74476126"/>
    <w:rsid w:val="745B5BFF"/>
    <w:rsid w:val="74706664"/>
    <w:rsid w:val="747F3682"/>
    <w:rsid w:val="749C4185"/>
    <w:rsid w:val="75067759"/>
    <w:rsid w:val="752E6DCD"/>
    <w:rsid w:val="7551380D"/>
    <w:rsid w:val="75600BE5"/>
    <w:rsid w:val="7564475C"/>
    <w:rsid w:val="7583797F"/>
    <w:rsid w:val="75D20F1D"/>
    <w:rsid w:val="75DA2C18"/>
    <w:rsid w:val="75F54412"/>
    <w:rsid w:val="761D08E0"/>
    <w:rsid w:val="7646258A"/>
    <w:rsid w:val="765D347C"/>
    <w:rsid w:val="76826699"/>
    <w:rsid w:val="76BD02CB"/>
    <w:rsid w:val="76C87133"/>
    <w:rsid w:val="76CD08D5"/>
    <w:rsid w:val="76DB4B92"/>
    <w:rsid w:val="77052AA4"/>
    <w:rsid w:val="77071BC4"/>
    <w:rsid w:val="77136511"/>
    <w:rsid w:val="77340A39"/>
    <w:rsid w:val="77351FD0"/>
    <w:rsid w:val="77472422"/>
    <w:rsid w:val="777F31F2"/>
    <w:rsid w:val="779A6594"/>
    <w:rsid w:val="77D1700D"/>
    <w:rsid w:val="77EC04CC"/>
    <w:rsid w:val="77F77406"/>
    <w:rsid w:val="78775729"/>
    <w:rsid w:val="78832BF4"/>
    <w:rsid w:val="78A42DB0"/>
    <w:rsid w:val="78A656AB"/>
    <w:rsid w:val="78B2245C"/>
    <w:rsid w:val="78CC030B"/>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4822D7"/>
    <w:rsid w:val="7A534B63"/>
    <w:rsid w:val="7A615382"/>
    <w:rsid w:val="7A67303B"/>
    <w:rsid w:val="7AAB1D04"/>
    <w:rsid w:val="7ABA4368"/>
    <w:rsid w:val="7AD05746"/>
    <w:rsid w:val="7B045647"/>
    <w:rsid w:val="7B257FFD"/>
    <w:rsid w:val="7B343476"/>
    <w:rsid w:val="7B5A2978"/>
    <w:rsid w:val="7B5A7E4C"/>
    <w:rsid w:val="7B667AF9"/>
    <w:rsid w:val="7B7468F8"/>
    <w:rsid w:val="7B7B66DC"/>
    <w:rsid w:val="7BEE0103"/>
    <w:rsid w:val="7C0A0FE4"/>
    <w:rsid w:val="7C254906"/>
    <w:rsid w:val="7C590818"/>
    <w:rsid w:val="7C7C10F6"/>
    <w:rsid w:val="7C853BEA"/>
    <w:rsid w:val="7C881368"/>
    <w:rsid w:val="7C914409"/>
    <w:rsid w:val="7CE27788"/>
    <w:rsid w:val="7D0C32F1"/>
    <w:rsid w:val="7D0F408D"/>
    <w:rsid w:val="7D491C6C"/>
    <w:rsid w:val="7D5429C0"/>
    <w:rsid w:val="7D6E6D43"/>
    <w:rsid w:val="7DB57A34"/>
    <w:rsid w:val="7DE60973"/>
    <w:rsid w:val="7DEF0916"/>
    <w:rsid w:val="7E01111B"/>
    <w:rsid w:val="7E1E5218"/>
    <w:rsid w:val="7E9A4E1F"/>
    <w:rsid w:val="7EA7723A"/>
    <w:rsid w:val="7ED52645"/>
    <w:rsid w:val="7EF56FBB"/>
    <w:rsid w:val="7F0768EB"/>
    <w:rsid w:val="7F143BEC"/>
    <w:rsid w:val="7F715AF2"/>
    <w:rsid w:val="7F886E69"/>
    <w:rsid w:val="7FD9601D"/>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outlineLvl w:val="5"/>
    </w:pPr>
  </w:style>
  <w:style w:type="paragraph" w:customStyle="1" w:styleId="473">
    <w:name w:val="5级标题"/>
    <w:basedOn w:val="474"/>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Lines="0" w:afterLines="0"/>
      <w:ind w:left="1680"/>
      <w:outlineLvl w:val="2"/>
    </w:pPr>
  </w:style>
  <w:style w:type="paragraph" w:customStyle="1" w:styleId="657">
    <w:name w:val="章标题"/>
    <w:next w:val="63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17DCC-4B00-419A-AF2D-9AD4793C0F6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141</Pages>
  <Words>13749</Words>
  <Characters>78373</Characters>
  <Lines>653</Lines>
  <Paragraphs>183</Paragraphs>
  <TotalTime>182</TotalTime>
  <ScaleCrop>false</ScaleCrop>
  <LinksUpToDate>false</LinksUpToDate>
  <CharactersWithSpaces>91939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2024-03-29T06:52:00Z</cp:lastPrinted>
  <dcterms:modified xsi:type="dcterms:W3CDTF">2024-04-25T05:53:13Z</dcterms:modified>
  <dc:title>杭州市市民卡扩大发卡工程</dc:title>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