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ind w:firstLine="482"/>
        <w:jc w:val="center"/>
        <w:rPr>
          <w:rFonts w:ascii="宋体" w:hAnsi="宋体" w:cs="宋体"/>
          <w:b/>
          <w:bCs/>
          <w:color w:val="000000"/>
          <w:sz w:val="48"/>
          <w:szCs w:val="48"/>
        </w:rPr>
      </w:pPr>
    </w:p>
    <w:p>
      <w:pPr>
        <w:spacing w:before="240" w:beforeLines="100" w:line="240" w:lineRule="atLeast"/>
        <w:ind w:right="-108"/>
        <w:jc w:val="center"/>
        <w:rPr>
          <w:rFonts w:ascii="宋体" w:hAnsi="宋体" w:cs="宋体"/>
          <w:b/>
          <w:bCs/>
          <w:sz w:val="44"/>
          <w:szCs w:val="44"/>
        </w:rPr>
      </w:pPr>
      <w:r>
        <w:rPr>
          <w:rFonts w:hint="eastAsia" w:ascii="宋体" w:hAnsi="宋体" w:cs="宋体"/>
          <w:b/>
          <w:bCs/>
          <w:sz w:val="44"/>
          <w:szCs w:val="44"/>
        </w:rPr>
        <w:t>杭州市余杭区农业农村局茶叶低温气象指数保险承保机构采购项目</w:t>
      </w:r>
    </w:p>
    <w:p>
      <w:pPr>
        <w:spacing w:before="240" w:beforeLines="100" w:line="240" w:lineRule="atLeast"/>
        <w:ind w:right="-108"/>
        <w:jc w:val="center"/>
        <w:rPr>
          <w:rFonts w:hint="eastAsia" w:ascii="宋体" w:hAnsi="宋体" w:eastAsia="宋体" w:cs="宋体"/>
          <w:b/>
          <w:bCs/>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ZH-YHNYJ-2022001</w:t>
      </w:r>
    </w:p>
    <w:p>
      <w:pPr>
        <w:adjustRightInd w:val="0"/>
        <w:snapToGrid w:val="0"/>
        <w:spacing w:line="640" w:lineRule="exact"/>
        <w:rPr>
          <w:rFonts w:ascii="宋体" w:hAnsi="宋体" w:cs="宋体"/>
          <w:b/>
          <w:bCs/>
          <w:sz w:val="32"/>
          <w:szCs w:val="32"/>
        </w:rPr>
      </w:pPr>
    </w:p>
    <w:p>
      <w:pPr>
        <w:jc w:val="center"/>
        <w:rPr>
          <w:rFonts w:ascii="宋体" w:hAnsi="宋体" w:cs="宋体"/>
          <w:b/>
          <w:bCs/>
          <w:color w:val="000000"/>
          <w:sz w:val="72"/>
          <w:szCs w:val="72"/>
        </w:rPr>
      </w:pPr>
      <w:r>
        <w:rPr>
          <w:rFonts w:hint="eastAsia" w:ascii="宋体" w:hAnsi="宋体" w:cs="宋体"/>
          <w:b/>
          <w:bCs/>
          <w:color w:val="000000"/>
          <w:sz w:val="72"/>
          <w:szCs w:val="72"/>
        </w:rPr>
        <w:t>公</w:t>
      </w:r>
    </w:p>
    <w:p>
      <w:pPr>
        <w:jc w:val="center"/>
        <w:rPr>
          <w:rFonts w:ascii="宋体" w:hAnsi="宋体" w:cs="宋体"/>
          <w:b/>
          <w:bCs/>
          <w:color w:val="000000"/>
          <w:sz w:val="72"/>
          <w:szCs w:val="72"/>
        </w:rPr>
      </w:pPr>
      <w:r>
        <w:rPr>
          <w:rFonts w:hint="eastAsia" w:ascii="宋体" w:hAnsi="宋体" w:cs="宋体"/>
          <w:b/>
          <w:bCs/>
          <w:color w:val="000000"/>
          <w:sz w:val="72"/>
          <w:szCs w:val="72"/>
        </w:rPr>
        <w:t>开</w:t>
      </w:r>
    </w:p>
    <w:p>
      <w:pPr>
        <w:jc w:val="center"/>
        <w:rPr>
          <w:rFonts w:ascii="宋体" w:hAnsi="宋体" w:cs="宋体"/>
          <w:b/>
          <w:bCs/>
          <w:color w:val="000000"/>
          <w:sz w:val="72"/>
          <w:szCs w:val="72"/>
        </w:rPr>
      </w:pPr>
      <w:r>
        <w:rPr>
          <w:rFonts w:hint="eastAsia" w:ascii="宋体" w:hAnsi="宋体" w:cs="宋体"/>
          <w:b/>
          <w:bCs/>
          <w:color w:val="000000"/>
          <w:sz w:val="72"/>
          <w:szCs w:val="72"/>
        </w:rPr>
        <w:t>招</w:t>
      </w:r>
    </w:p>
    <w:p>
      <w:pPr>
        <w:jc w:val="center"/>
        <w:rPr>
          <w:rFonts w:ascii="宋体" w:hAnsi="宋体" w:cs="宋体"/>
          <w:b/>
          <w:bCs/>
          <w:color w:val="000000"/>
          <w:sz w:val="72"/>
          <w:szCs w:val="72"/>
        </w:rPr>
      </w:pPr>
      <w:r>
        <w:rPr>
          <w:rFonts w:hint="eastAsia" w:ascii="宋体" w:hAnsi="宋体" w:cs="宋体"/>
          <w:b/>
          <w:bCs/>
          <w:color w:val="000000"/>
          <w:sz w:val="72"/>
          <w:szCs w:val="72"/>
        </w:rPr>
        <w:t>标</w:t>
      </w:r>
    </w:p>
    <w:p>
      <w:pPr>
        <w:jc w:val="center"/>
        <w:rPr>
          <w:rFonts w:ascii="宋体" w:hAnsi="宋体" w:cs="宋体"/>
          <w:b/>
          <w:bCs/>
          <w:color w:val="000000"/>
          <w:sz w:val="72"/>
          <w:szCs w:val="72"/>
        </w:rPr>
      </w:pPr>
      <w:r>
        <w:rPr>
          <w:rFonts w:hint="eastAsia" w:ascii="宋体" w:hAnsi="宋体" w:cs="宋体"/>
          <w:b/>
          <w:bCs/>
          <w:color w:val="000000"/>
          <w:sz w:val="72"/>
          <w:szCs w:val="72"/>
        </w:rPr>
        <w:t>文</w:t>
      </w:r>
    </w:p>
    <w:p>
      <w:pPr>
        <w:jc w:val="center"/>
        <w:rPr>
          <w:rFonts w:ascii="宋体" w:hAnsi="宋体" w:cs="宋体"/>
          <w:b/>
          <w:bCs/>
          <w:color w:val="000000"/>
          <w:sz w:val="72"/>
          <w:szCs w:val="72"/>
        </w:rPr>
      </w:pPr>
      <w:r>
        <w:rPr>
          <w:rFonts w:hint="eastAsia" w:ascii="宋体" w:hAnsi="宋体" w:cs="宋体"/>
          <w:b/>
          <w:bCs/>
          <w:color w:val="000000"/>
          <w:sz w:val="72"/>
          <w:szCs w:val="72"/>
        </w:rPr>
        <w:t>件</w:t>
      </w:r>
    </w:p>
    <w:p>
      <w:pPr>
        <w:adjustRightInd w:val="0"/>
        <w:snapToGrid w:val="0"/>
        <w:spacing w:line="560" w:lineRule="exact"/>
        <w:jc w:val="center"/>
        <w:rPr>
          <w:rFonts w:ascii="宋体" w:hAnsi="宋体" w:cs="宋体"/>
          <w:b/>
          <w:bCs/>
          <w:color w:val="000000"/>
          <w:sz w:val="30"/>
          <w:szCs w:val="30"/>
        </w:rPr>
      </w:pPr>
    </w:p>
    <w:p>
      <w:pPr>
        <w:adjustRightInd w:val="0"/>
        <w:snapToGrid w:val="0"/>
        <w:spacing w:line="560" w:lineRule="exact"/>
        <w:rPr>
          <w:rFonts w:ascii="宋体" w:hAnsi="宋体" w:cs="宋体"/>
          <w:b/>
          <w:bCs/>
          <w:color w:val="000000"/>
          <w:sz w:val="30"/>
          <w:szCs w:val="30"/>
        </w:rPr>
      </w:pPr>
    </w:p>
    <w:p>
      <w:pPr>
        <w:pStyle w:val="2"/>
        <w:rPr>
          <w:rFonts w:ascii="宋体" w:hAnsi="宋体" w:eastAsia="宋体" w:cs="宋体"/>
        </w:rPr>
      </w:pPr>
    </w:p>
    <w:p>
      <w:pPr>
        <w:adjustRightInd w:val="0"/>
        <w:snapToGrid w:val="0"/>
        <w:spacing w:line="560" w:lineRule="exact"/>
        <w:rPr>
          <w:rFonts w:ascii="宋体" w:hAnsi="宋体" w:cs="宋体"/>
          <w:b/>
          <w:bCs/>
          <w:color w:val="000000"/>
          <w:sz w:val="30"/>
          <w:szCs w:val="30"/>
        </w:rPr>
      </w:pPr>
    </w:p>
    <w:p>
      <w:pPr>
        <w:adjustRightInd w:val="0"/>
        <w:snapToGrid w:val="0"/>
        <w:spacing w:line="600" w:lineRule="exact"/>
        <w:ind w:firstLine="1920" w:firstLineChars="600"/>
        <w:rPr>
          <w:rFonts w:ascii="宋体" w:hAnsi="宋体" w:cs="宋体"/>
          <w:sz w:val="32"/>
          <w:szCs w:val="32"/>
        </w:rPr>
      </w:pPr>
      <w:r>
        <w:rPr>
          <w:rFonts w:hint="eastAsia" w:ascii="宋体" w:hAnsi="宋体" w:cs="宋体"/>
          <w:sz w:val="32"/>
          <w:szCs w:val="32"/>
        </w:rPr>
        <w:t>采购单位：杭州市余杭区农业农村局</w:t>
      </w:r>
    </w:p>
    <w:p>
      <w:pPr>
        <w:spacing w:line="600" w:lineRule="exact"/>
        <w:ind w:right="532"/>
        <w:jc w:val="center"/>
        <w:rPr>
          <w:rFonts w:ascii="宋体" w:hAnsi="宋体" w:cs="宋体"/>
          <w:sz w:val="32"/>
          <w:szCs w:val="32"/>
        </w:rPr>
      </w:pPr>
      <w:r>
        <w:rPr>
          <w:rFonts w:hint="eastAsia" w:ascii="宋体" w:hAnsi="宋体" w:cs="宋体"/>
          <w:sz w:val="32"/>
          <w:szCs w:val="32"/>
        </w:rPr>
        <w:t xml:space="preserve">     采购代理机构：中惠保险经纪有限公司</w:t>
      </w:r>
    </w:p>
    <w:p>
      <w:pPr>
        <w:spacing w:line="600" w:lineRule="exact"/>
        <w:ind w:right="532"/>
        <w:jc w:val="center"/>
        <w:rPr>
          <w:rFonts w:ascii="宋体" w:hAnsi="宋体" w:cs="宋体"/>
          <w:sz w:val="28"/>
          <w:szCs w:val="28"/>
        </w:rPr>
      </w:pPr>
      <w:r>
        <w:rPr>
          <w:rFonts w:hint="eastAsia" w:ascii="宋体" w:hAnsi="宋体" w:cs="宋体"/>
          <w:sz w:val="32"/>
          <w:szCs w:val="32"/>
        </w:rPr>
        <w:t xml:space="preserve">   </w:t>
      </w:r>
    </w:p>
    <w:p>
      <w:pPr>
        <w:adjustRightInd w:val="0"/>
        <w:snapToGrid w:val="0"/>
        <w:spacing w:line="560" w:lineRule="exact"/>
        <w:ind w:firstLine="3300" w:firstLineChars="1100"/>
        <w:rPr>
          <w:rFonts w:ascii="宋体" w:hAnsi="宋体" w:cs="宋体"/>
          <w:color w:val="000000"/>
          <w:sz w:val="30"/>
          <w:szCs w:val="30"/>
        </w:rPr>
      </w:pPr>
      <w:r>
        <w:rPr>
          <w:rFonts w:hint="eastAsia" w:ascii="宋体" w:hAnsi="宋体" w:cs="宋体"/>
          <w:color w:val="000000"/>
          <w:sz w:val="30"/>
          <w:szCs w:val="30"/>
        </w:rPr>
        <w:t>二〇二</w:t>
      </w:r>
      <w:r>
        <w:rPr>
          <w:rFonts w:hint="eastAsia" w:ascii="宋体" w:hAnsi="宋体" w:cs="宋体"/>
          <w:color w:val="000000"/>
          <w:sz w:val="30"/>
          <w:szCs w:val="30"/>
          <w:lang w:val="en-US" w:eastAsia="zh-CN"/>
        </w:rPr>
        <w:t>二</w:t>
      </w:r>
      <w:r>
        <w:rPr>
          <w:rFonts w:hint="eastAsia" w:ascii="宋体" w:hAnsi="宋体" w:cs="宋体"/>
          <w:color w:val="000000"/>
          <w:sz w:val="30"/>
          <w:szCs w:val="30"/>
        </w:rPr>
        <w:t>年</w:t>
      </w:r>
      <w:r>
        <w:rPr>
          <w:rFonts w:hint="eastAsia" w:ascii="宋体" w:hAnsi="宋体" w:cs="宋体"/>
          <w:color w:val="000000"/>
          <w:sz w:val="30"/>
          <w:szCs w:val="30"/>
          <w:lang w:val="en-US" w:eastAsia="zh-CN"/>
        </w:rPr>
        <w:t>一</w:t>
      </w:r>
      <w:r>
        <w:rPr>
          <w:rFonts w:hint="eastAsia" w:ascii="宋体" w:hAnsi="宋体" w:cs="宋体"/>
          <w:color w:val="000000"/>
          <w:sz w:val="30"/>
          <w:szCs w:val="30"/>
        </w:rPr>
        <w:t>月</w:t>
      </w:r>
    </w:p>
    <w:p>
      <w:pPr>
        <w:jc w:val="center"/>
        <w:rPr>
          <w:rFonts w:ascii="宋体" w:hAnsi="宋体" w:cs="宋体"/>
          <w:sz w:val="32"/>
          <w:szCs w:val="32"/>
        </w:rPr>
      </w:pPr>
    </w:p>
    <w:p>
      <w:pPr>
        <w:pStyle w:val="2"/>
        <w:rPr>
          <w:rFonts w:ascii="宋体" w:hAnsi="宋体" w:eastAsia="宋体" w:cs="宋体"/>
        </w:rPr>
        <w:sectPr>
          <w:headerReference r:id="rId3" w:type="default"/>
          <w:pgSz w:w="11906" w:h="16838"/>
          <w:pgMar w:top="1247" w:right="1304" w:bottom="936" w:left="1588" w:header="851" w:footer="992" w:gutter="0"/>
          <w:pgNumType w:start="1"/>
          <w:cols w:space="720" w:num="1"/>
          <w:docGrid w:linePitch="312" w:charSpace="0"/>
        </w:sectPr>
      </w:pPr>
    </w:p>
    <w:p>
      <w:pPr>
        <w:pStyle w:val="2"/>
        <w:rPr>
          <w:rFonts w:ascii="宋体" w:hAnsi="宋体" w:eastAsia="宋体" w:cs="宋体"/>
        </w:rPr>
      </w:pPr>
    </w:p>
    <w:p>
      <w:pPr>
        <w:pStyle w:val="13"/>
        <w:spacing w:before="120" w:after="120" w:line="360" w:lineRule="auto"/>
        <w:jc w:val="center"/>
        <w:rPr>
          <w:rFonts w:hAnsi="宋体" w:cs="宋体"/>
          <w:b/>
          <w:sz w:val="44"/>
          <w:szCs w:val="44"/>
        </w:rPr>
      </w:pPr>
      <w:r>
        <w:rPr>
          <w:rFonts w:hint="eastAsia" w:hAnsi="宋体" w:cs="宋体"/>
          <w:b/>
          <w:sz w:val="44"/>
          <w:szCs w:val="44"/>
        </w:rPr>
        <w:t>目    录</w:t>
      </w:r>
    </w:p>
    <w:p>
      <w:pPr>
        <w:pStyle w:val="13"/>
        <w:spacing w:before="120" w:after="120" w:line="360" w:lineRule="auto"/>
        <w:jc w:val="center"/>
        <w:rPr>
          <w:rFonts w:hAnsi="宋体" w:cs="宋体"/>
          <w:sz w:val="32"/>
          <w:szCs w:val="32"/>
        </w:rPr>
      </w:pPr>
    </w:p>
    <w:p>
      <w:pPr>
        <w:spacing w:before="120" w:beforeLines="50" w:line="480" w:lineRule="exact"/>
        <w:ind w:left="165"/>
        <w:rPr>
          <w:rFonts w:ascii="宋体" w:hAnsi="宋体" w:cs="宋体"/>
          <w:sz w:val="30"/>
          <w:szCs w:val="30"/>
        </w:rPr>
      </w:pPr>
      <w:r>
        <w:rPr>
          <w:rFonts w:hint="eastAsia" w:ascii="宋体" w:hAnsi="宋体" w:cs="宋体"/>
          <w:sz w:val="30"/>
          <w:szCs w:val="30"/>
        </w:rPr>
        <w:t>第一章    招标公告...............................1</w:t>
      </w:r>
    </w:p>
    <w:p>
      <w:pPr>
        <w:spacing w:before="120" w:beforeLines="50" w:line="480" w:lineRule="exact"/>
        <w:ind w:left="165"/>
        <w:rPr>
          <w:rFonts w:ascii="宋体" w:hAnsi="宋体" w:cs="宋体"/>
          <w:sz w:val="30"/>
          <w:szCs w:val="30"/>
        </w:rPr>
      </w:pPr>
      <w:r>
        <w:rPr>
          <w:rFonts w:hint="eastAsia" w:ascii="宋体" w:hAnsi="宋体" w:cs="宋体"/>
          <w:sz w:val="30"/>
          <w:szCs w:val="30"/>
        </w:rPr>
        <w:t>第二章    投标人须知.............................5</w:t>
      </w:r>
    </w:p>
    <w:p>
      <w:pPr>
        <w:spacing w:before="120" w:beforeLines="50" w:line="480" w:lineRule="exact"/>
        <w:ind w:left="165"/>
        <w:rPr>
          <w:rFonts w:ascii="宋体" w:hAnsi="宋体" w:cs="宋体"/>
          <w:sz w:val="30"/>
          <w:szCs w:val="30"/>
        </w:rPr>
      </w:pPr>
      <w:r>
        <w:rPr>
          <w:rFonts w:hint="eastAsia" w:ascii="宋体" w:hAnsi="宋体" w:cs="宋体"/>
          <w:sz w:val="30"/>
          <w:szCs w:val="30"/>
        </w:rPr>
        <w:t>第三章    评标办法及评分标准.....................17</w:t>
      </w:r>
    </w:p>
    <w:p>
      <w:pPr>
        <w:spacing w:before="120" w:beforeLines="50" w:line="480" w:lineRule="exact"/>
        <w:ind w:left="165"/>
        <w:rPr>
          <w:rFonts w:ascii="宋体" w:hAnsi="宋体" w:cs="宋体"/>
          <w:sz w:val="30"/>
          <w:szCs w:val="30"/>
        </w:rPr>
      </w:pPr>
      <w:r>
        <w:rPr>
          <w:rFonts w:hint="eastAsia" w:ascii="宋体" w:hAnsi="宋体" w:cs="宋体"/>
          <w:sz w:val="30"/>
          <w:szCs w:val="30"/>
        </w:rPr>
        <w:t>第四章    采购需求...............................19</w:t>
      </w:r>
    </w:p>
    <w:p>
      <w:pPr>
        <w:spacing w:before="120" w:beforeLines="50" w:line="480" w:lineRule="exact"/>
        <w:ind w:left="165"/>
        <w:rPr>
          <w:rFonts w:ascii="宋体" w:hAnsi="宋体" w:cs="宋体"/>
          <w:sz w:val="30"/>
          <w:szCs w:val="30"/>
        </w:rPr>
      </w:pPr>
      <w:r>
        <w:rPr>
          <w:rFonts w:hint="eastAsia" w:ascii="宋体" w:hAnsi="宋体" w:cs="宋体"/>
          <w:sz w:val="30"/>
          <w:szCs w:val="30"/>
        </w:rPr>
        <w:t>第五章    采购合同主要条款...................... 23</w:t>
      </w:r>
    </w:p>
    <w:p>
      <w:pPr>
        <w:spacing w:before="120" w:beforeLines="50" w:line="480" w:lineRule="exact"/>
        <w:ind w:left="165"/>
        <w:rPr>
          <w:rFonts w:ascii="宋体" w:hAnsi="宋体" w:cs="宋体"/>
          <w:sz w:val="30"/>
          <w:szCs w:val="30"/>
        </w:rPr>
      </w:pPr>
      <w:r>
        <w:rPr>
          <w:rFonts w:hint="eastAsia" w:ascii="宋体" w:hAnsi="宋体" w:cs="宋体"/>
          <w:sz w:val="30"/>
          <w:szCs w:val="30"/>
        </w:rPr>
        <w:t>第六章    投标文件格式附件.......................29</w:t>
      </w:r>
    </w:p>
    <w:p>
      <w:pPr>
        <w:spacing w:before="120" w:beforeLines="50" w:line="480" w:lineRule="exact"/>
        <w:ind w:left="165"/>
        <w:rPr>
          <w:rFonts w:ascii="宋体" w:hAnsi="宋体" w:cs="宋体"/>
          <w:sz w:val="30"/>
          <w:szCs w:val="30"/>
        </w:rPr>
      </w:pPr>
    </w:p>
    <w:p>
      <w:pPr>
        <w:ind w:firstLine="150" w:firstLineChars="50"/>
        <w:jc w:val="left"/>
        <w:rPr>
          <w:rFonts w:ascii="宋体" w:hAnsi="宋体" w:cs="宋体"/>
          <w:sz w:val="30"/>
          <w:szCs w:val="30"/>
        </w:rPr>
      </w:pPr>
    </w:p>
    <w:p>
      <w:pPr>
        <w:ind w:firstLine="150" w:firstLineChars="50"/>
        <w:jc w:val="left"/>
        <w:rPr>
          <w:rFonts w:ascii="宋体" w:hAnsi="宋体" w:cs="宋体"/>
          <w:sz w:val="30"/>
          <w:szCs w:val="30"/>
        </w:rPr>
      </w:pPr>
    </w:p>
    <w:p>
      <w:pPr>
        <w:ind w:firstLine="150" w:firstLineChars="50"/>
        <w:jc w:val="left"/>
        <w:rPr>
          <w:rFonts w:ascii="宋体" w:hAnsi="宋体" w:cs="宋体"/>
          <w:sz w:val="30"/>
          <w:szCs w:val="30"/>
        </w:rPr>
      </w:pPr>
    </w:p>
    <w:p>
      <w:pPr>
        <w:ind w:firstLine="150" w:firstLineChars="50"/>
        <w:jc w:val="left"/>
        <w:rPr>
          <w:rFonts w:ascii="宋体" w:hAnsi="宋体" w:cs="宋体"/>
          <w:sz w:val="30"/>
          <w:szCs w:val="30"/>
        </w:rPr>
      </w:pPr>
    </w:p>
    <w:p>
      <w:pPr>
        <w:ind w:firstLine="150" w:firstLineChars="50"/>
        <w:jc w:val="left"/>
        <w:rPr>
          <w:rFonts w:ascii="宋体" w:hAnsi="宋体" w:cs="宋体"/>
          <w:sz w:val="30"/>
          <w:szCs w:val="30"/>
        </w:rPr>
      </w:pPr>
    </w:p>
    <w:p>
      <w:pPr>
        <w:ind w:firstLine="150" w:firstLineChars="50"/>
        <w:jc w:val="left"/>
        <w:rPr>
          <w:rFonts w:ascii="宋体" w:hAnsi="宋体" w:cs="宋体"/>
          <w:sz w:val="30"/>
          <w:szCs w:val="30"/>
        </w:rPr>
      </w:pPr>
    </w:p>
    <w:p>
      <w:pPr>
        <w:ind w:firstLine="150" w:firstLineChars="50"/>
        <w:jc w:val="left"/>
        <w:rPr>
          <w:rFonts w:ascii="宋体" w:hAnsi="宋体" w:cs="宋体"/>
          <w:sz w:val="30"/>
          <w:szCs w:val="30"/>
        </w:rPr>
      </w:pPr>
    </w:p>
    <w:p>
      <w:pPr>
        <w:ind w:firstLine="150" w:firstLineChars="50"/>
        <w:jc w:val="left"/>
        <w:rPr>
          <w:rFonts w:ascii="宋体" w:hAnsi="宋体" w:cs="宋体"/>
          <w:sz w:val="30"/>
          <w:szCs w:val="30"/>
        </w:rPr>
      </w:pPr>
    </w:p>
    <w:p>
      <w:pPr>
        <w:ind w:firstLine="150" w:firstLineChars="50"/>
        <w:jc w:val="left"/>
        <w:rPr>
          <w:rFonts w:ascii="宋体" w:hAnsi="宋体" w:cs="宋体"/>
          <w:sz w:val="30"/>
          <w:szCs w:val="30"/>
        </w:rPr>
      </w:pPr>
    </w:p>
    <w:p>
      <w:pPr>
        <w:ind w:firstLine="150" w:firstLineChars="50"/>
        <w:jc w:val="left"/>
        <w:rPr>
          <w:rFonts w:ascii="宋体" w:hAnsi="宋体" w:cs="宋体"/>
          <w:sz w:val="30"/>
          <w:szCs w:val="30"/>
        </w:rPr>
      </w:pPr>
    </w:p>
    <w:p>
      <w:pPr>
        <w:pStyle w:val="8"/>
        <w:rPr>
          <w:rFonts w:ascii="宋体" w:hAnsi="宋体" w:cs="宋体"/>
          <w:sz w:val="30"/>
          <w:szCs w:val="30"/>
        </w:rPr>
      </w:pPr>
    </w:p>
    <w:p>
      <w:pPr>
        <w:rPr>
          <w:rFonts w:ascii="宋体" w:hAnsi="宋体" w:cs="宋体"/>
          <w:sz w:val="30"/>
          <w:szCs w:val="30"/>
        </w:rPr>
      </w:pPr>
    </w:p>
    <w:p>
      <w:pPr>
        <w:pStyle w:val="8"/>
        <w:rPr>
          <w:rFonts w:ascii="宋体" w:hAnsi="宋体" w:cs="宋体"/>
          <w:sz w:val="30"/>
          <w:szCs w:val="30"/>
        </w:rPr>
      </w:pPr>
    </w:p>
    <w:p>
      <w:pPr>
        <w:rPr>
          <w:rFonts w:ascii="宋体" w:hAnsi="宋体" w:cs="宋体"/>
          <w:sz w:val="30"/>
          <w:szCs w:val="30"/>
        </w:rPr>
      </w:pPr>
    </w:p>
    <w:p>
      <w:pPr>
        <w:pStyle w:val="8"/>
        <w:rPr>
          <w:rFonts w:ascii="宋体" w:hAnsi="宋体" w:cs="宋体"/>
          <w:sz w:val="30"/>
          <w:szCs w:val="30"/>
        </w:rPr>
      </w:pPr>
    </w:p>
    <w:p>
      <w:pPr>
        <w:rPr>
          <w:rFonts w:ascii="宋体" w:hAnsi="宋体" w:cs="宋体"/>
          <w:sz w:val="30"/>
          <w:szCs w:val="30"/>
        </w:rPr>
      </w:pPr>
    </w:p>
    <w:p>
      <w:pPr>
        <w:pStyle w:val="8"/>
        <w:rPr>
          <w:rFonts w:ascii="宋体" w:hAnsi="宋体" w:cs="宋体"/>
          <w:sz w:val="30"/>
          <w:szCs w:val="30"/>
        </w:rPr>
      </w:pPr>
    </w:p>
    <w:p>
      <w:pPr>
        <w:rPr>
          <w:rFonts w:ascii="宋体" w:hAnsi="宋体" w:cs="宋体"/>
          <w:sz w:val="30"/>
          <w:szCs w:val="30"/>
        </w:rPr>
      </w:pPr>
    </w:p>
    <w:p>
      <w:pPr>
        <w:pStyle w:val="8"/>
        <w:rPr>
          <w:rFonts w:ascii="宋体" w:hAnsi="宋体" w:cs="宋体"/>
          <w:sz w:val="30"/>
          <w:szCs w:val="30"/>
        </w:rPr>
      </w:pPr>
    </w:p>
    <w:p/>
    <w:p>
      <w:pPr>
        <w:pStyle w:val="2"/>
        <w:rPr>
          <w:rFonts w:ascii="宋体" w:hAnsi="宋体" w:eastAsia="宋体" w:cs="宋体"/>
        </w:rPr>
      </w:pPr>
    </w:p>
    <w:p>
      <w:pPr>
        <w:pStyle w:val="8"/>
        <w:rPr>
          <w:rFonts w:ascii="宋体" w:hAnsi="宋体" w:cs="宋体"/>
        </w:rPr>
        <w:sectPr>
          <w:footerReference r:id="rId4" w:type="default"/>
          <w:pgSz w:w="11906" w:h="16838"/>
          <w:pgMar w:top="1247" w:right="1304" w:bottom="936" w:left="1588" w:header="851" w:footer="992" w:gutter="0"/>
          <w:pgNumType w:start="1"/>
          <w:cols w:space="720" w:num="1"/>
          <w:docGrid w:linePitch="312" w:charSpace="0"/>
        </w:sectPr>
      </w:pPr>
    </w:p>
    <w:p/>
    <w:p>
      <w:pPr>
        <w:pStyle w:val="13"/>
        <w:snapToGrid w:val="0"/>
        <w:spacing w:before="120" w:after="120" w:line="360" w:lineRule="auto"/>
        <w:jc w:val="center"/>
        <w:outlineLvl w:val="0"/>
        <w:rPr>
          <w:rFonts w:hAnsi="宋体" w:cs="宋体"/>
          <w:b/>
          <w:bCs/>
          <w:sz w:val="28"/>
          <w:szCs w:val="28"/>
        </w:rPr>
      </w:pPr>
      <w:r>
        <w:rPr>
          <w:rFonts w:hint="eastAsia" w:hAnsi="宋体" w:cs="宋体"/>
          <w:b/>
          <w:bCs/>
          <w:sz w:val="28"/>
          <w:szCs w:val="28"/>
        </w:rPr>
        <w:t>第一章  招标公告</w:t>
      </w:r>
    </w:p>
    <w:p>
      <w:pPr>
        <w:pStyle w:val="25"/>
        <w:spacing w:before="120" w:beforeLines="50" w:after="120" w:afterLines="50"/>
        <w:ind w:firstLine="480" w:firstLineChars="200"/>
        <w:jc w:val="left"/>
        <w:rPr>
          <w:rStyle w:val="23"/>
          <w:rFonts w:ascii="宋体" w:hAnsi="宋体" w:cs="宋体"/>
          <w:b w:val="0"/>
          <w:bCs w:val="0"/>
        </w:rPr>
      </w:pPr>
      <w:r>
        <w:rPr>
          <w:rStyle w:val="23"/>
          <w:rFonts w:hint="eastAsia" w:ascii="宋体" w:hAnsi="宋体" w:cs="宋体"/>
          <w:b w:val="0"/>
          <w:bCs w:val="0"/>
        </w:rPr>
        <w:t>根据《中华人民共和国政府采购法》、《政府采购货物和服务招标投标管理办法》等有关法律法规规定，中惠保险经纪有限公司受</w:t>
      </w:r>
      <w:r>
        <w:rPr>
          <w:rStyle w:val="23"/>
          <w:rFonts w:hint="eastAsia" w:cs="宋体"/>
          <w:b w:val="0"/>
          <w:bCs w:val="0"/>
        </w:rPr>
        <w:t>杭州市余杭区农业农村局</w:t>
      </w:r>
      <w:r>
        <w:rPr>
          <w:rStyle w:val="23"/>
          <w:rFonts w:hint="eastAsia" w:ascii="宋体" w:hAnsi="宋体" w:cs="宋体"/>
          <w:b w:val="0"/>
          <w:bCs w:val="0"/>
        </w:rPr>
        <w:t>（以下称：采购人）的委托，就</w:t>
      </w:r>
      <w:r>
        <w:rPr>
          <w:rFonts w:hint="eastAsia" w:cs="宋体"/>
          <w:color w:val="auto"/>
          <w:szCs w:val="24"/>
        </w:rPr>
        <w:t>杭州市余杭区农业农村局茶叶低温气象指数保险承保机构采购项目</w:t>
      </w:r>
      <w:r>
        <w:rPr>
          <w:rStyle w:val="23"/>
          <w:rFonts w:hint="eastAsia" w:ascii="宋体" w:hAnsi="宋体" w:cs="宋体"/>
          <w:b w:val="0"/>
          <w:bCs w:val="0"/>
        </w:rPr>
        <w:t>进行公开招标，欢迎省内合格的供应商前来投标。</w:t>
      </w:r>
    </w:p>
    <w:p>
      <w:pPr>
        <w:pStyle w:val="19"/>
        <w:numPr>
          <w:ilvl w:val="0"/>
          <w:numId w:val="1"/>
        </w:numPr>
        <w:spacing w:line="340" w:lineRule="exact"/>
        <w:rPr>
          <w:rStyle w:val="23"/>
          <w:rFonts w:ascii="宋体" w:hAnsi="宋体" w:cs="宋体"/>
          <w:color w:val="000000"/>
          <w:sz w:val="21"/>
          <w:szCs w:val="22"/>
        </w:rPr>
      </w:pPr>
      <w:r>
        <w:rPr>
          <w:rStyle w:val="23"/>
          <w:rFonts w:hint="eastAsia" w:ascii="宋体" w:hAnsi="宋体" w:cs="宋体"/>
          <w:color w:val="000000"/>
        </w:rPr>
        <w:t>采购项目编号:</w:t>
      </w:r>
      <w:r>
        <w:rPr>
          <w:rStyle w:val="23"/>
          <w:rFonts w:hint="eastAsia" w:cs="宋体"/>
          <w:color w:val="000000"/>
          <w:lang w:eastAsia="zh-CN"/>
        </w:rPr>
        <w:t>ZH-YHNYJ-2022001</w:t>
      </w:r>
    </w:p>
    <w:p>
      <w:pPr>
        <w:pStyle w:val="19"/>
        <w:spacing w:line="340" w:lineRule="exact"/>
      </w:pPr>
      <w:r>
        <w:rPr>
          <w:rStyle w:val="23"/>
          <w:rFonts w:hint="eastAsia" w:ascii="宋体" w:hAnsi="宋体" w:cs="宋体"/>
          <w:color w:val="000000"/>
        </w:rPr>
        <w:t>三、采购组织类型：</w:t>
      </w:r>
      <w:r>
        <w:rPr>
          <w:rFonts w:hint="eastAsia"/>
          <w:color w:val="000000"/>
        </w:rPr>
        <w:t>分散采购-分散委托中介</w:t>
      </w:r>
    </w:p>
    <w:p>
      <w:pPr>
        <w:pStyle w:val="19"/>
        <w:spacing w:line="340" w:lineRule="exact"/>
      </w:pPr>
      <w:r>
        <w:rPr>
          <w:rStyle w:val="23"/>
          <w:rFonts w:hint="eastAsia" w:ascii="宋体" w:hAnsi="宋体" w:cs="宋体"/>
        </w:rPr>
        <w:t>四、采购方式：</w:t>
      </w:r>
      <w:r>
        <w:rPr>
          <w:rFonts w:hint="eastAsia"/>
        </w:rPr>
        <w:t>公开招标</w:t>
      </w:r>
    </w:p>
    <w:p>
      <w:pPr>
        <w:pStyle w:val="19"/>
        <w:spacing w:line="340" w:lineRule="exact"/>
        <w:rPr>
          <w:b/>
          <w:bCs/>
          <w:color w:val="000000"/>
        </w:rPr>
      </w:pPr>
      <w:r>
        <w:rPr>
          <w:rStyle w:val="23"/>
          <w:rFonts w:hint="eastAsia" w:ascii="宋体" w:hAnsi="宋体" w:cs="宋体"/>
          <w:color w:val="000000"/>
        </w:rPr>
        <w:t>五、项目概况：</w:t>
      </w:r>
      <w:r>
        <w:rPr>
          <w:rFonts w:hint="eastAsia"/>
          <w:b/>
          <w:bCs/>
          <w:color w:val="000000"/>
        </w:rPr>
        <w:t>（内容、用途、数量、简要服务要求等）</w:t>
      </w:r>
    </w:p>
    <w:tbl>
      <w:tblPr>
        <w:tblStyle w:val="20"/>
        <w:tblpPr w:leftFromText="180" w:rightFromText="180" w:vertAnchor="text" w:horzAnchor="page" w:tblpXSpec="center" w:tblpY="46"/>
        <w:tblOverlap w:val="never"/>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491"/>
        <w:gridCol w:w="928"/>
        <w:gridCol w:w="1432"/>
        <w:gridCol w:w="212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25"/>
              <w:jc w:val="both"/>
              <w:rPr>
                <w:rFonts w:cs="宋体"/>
                <w:b/>
                <w:color w:val="auto"/>
              </w:rPr>
            </w:pPr>
            <w:r>
              <w:rPr>
                <w:rFonts w:hint="eastAsia" w:cs="宋体"/>
                <w:b/>
                <w:color w:val="auto"/>
              </w:rPr>
              <w:t>标项</w:t>
            </w:r>
          </w:p>
        </w:tc>
        <w:tc>
          <w:tcPr>
            <w:tcW w:w="3491" w:type="dxa"/>
            <w:tcBorders>
              <w:top w:val="single" w:color="auto" w:sz="4" w:space="0"/>
              <w:left w:val="single" w:color="auto" w:sz="4" w:space="0"/>
              <w:bottom w:val="single" w:color="auto" w:sz="4" w:space="0"/>
              <w:right w:val="single" w:color="auto" w:sz="4" w:space="0"/>
            </w:tcBorders>
            <w:vAlign w:val="center"/>
          </w:tcPr>
          <w:p>
            <w:pPr>
              <w:pStyle w:val="25"/>
              <w:ind w:firstLine="211"/>
              <w:rPr>
                <w:rFonts w:cs="宋体"/>
                <w:b/>
                <w:color w:val="auto"/>
              </w:rPr>
            </w:pPr>
            <w:r>
              <w:rPr>
                <w:rFonts w:hint="eastAsia" w:cs="宋体"/>
                <w:b/>
                <w:color w:val="auto"/>
              </w:rPr>
              <w:t>采购内容</w:t>
            </w:r>
          </w:p>
        </w:tc>
        <w:tc>
          <w:tcPr>
            <w:tcW w:w="928" w:type="dxa"/>
            <w:tcBorders>
              <w:top w:val="single" w:color="auto" w:sz="4" w:space="0"/>
              <w:left w:val="single" w:color="auto" w:sz="4" w:space="0"/>
              <w:bottom w:val="single" w:color="auto" w:sz="4" w:space="0"/>
              <w:right w:val="single" w:color="auto" w:sz="4" w:space="0"/>
            </w:tcBorders>
            <w:vAlign w:val="center"/>
          </w:tcPr>
          <w:p>
            <w:pPr>
              <w:pStyle w:val="25"/>
              <w:rPr>
                <w:rFonts w:cs="宋体"/>
                <w:b/>
                <w:color w:val="auto"/>
              </w:rPr>
            </w:pPr>
            <w:r>
              <w:rPr>
                <w:rFonts w:hint="eastAsia" w:cs="宋体"/>
                <w:b/>
                <w:color w:val="auto"/>
              </w:rPr>
              <w:t>数量</w:t>
            </w:r>
          </w:p>
        </w:tc>
        <w:tc>
          <w:tcPr>
            <w:tcW w:w="1432" w:type="dxa"/>
            <w:tcBorders>
              <w:top w:val="single" w:color="auto" w:sz="4" w:space="0"/>
              <w:left w:val="single" w:color="auto" w:sz="4" w:space="0"/>
              <w:bottom w:val="single" w:color="auto" w:sz="4" w:space="0"/>
              <w:right w:val="single" w:color="auto" w:sz="4" w:space="0"/>
            </w:tcBorders>
            <w:vAlign w:val="center"/>
          </w:tcPr>
          <w:p>
            <w:pPr>
              <w:pStyle w:val="25"/>
              <w:rPr>
                <w:rFonts w:cs="宋体"/>
                <w:b/>
                <w:color w:val="auto"/>
              </w:rPr>
            </w:pPr>
            <w:r>
              <w:rPr>
                <w:rFonts w:hint="eastAsia" w:cs="宋体"/>
                <w:b/>
                <w:color w:val="auto"/>
              </w:rPr>
              <w:t>规格技术参数要求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25"/>
              <w:rPr>
                <w:rFonts w:cs="宋体"/>
                <w:b/>
                <w:color w:val="auto"/>
              </w:rPr>
            </w:pPr>
            <w:r>
              <w:rPr>
                <w:rFonts w:hint="eastAsia" w:cs="宋体"/>
                <w:b/>
                <w:color w:val="auto"/>
              </w:rPr>
              <w:t>项目规模（万元）</w:t>
            </w:r>
          </w:p>
        </w:tc>
        <w:tc>
          <w:tcPr>
            <w:tcW w:w="1718" w:type="dxa"/>
            <w:tcBorders>
              <w:top w:val="single" w:color="auto" w:sz="4" w:space="0"/>
              <w:left w:val="single" w:color="auto" w:sz="4" w:space="0"/>
              <w:bottom w:val="single" w:color="auto" w:sz="4" w:space="0"/>
              <w:right w:val="single" w:color="auto" w:sz="4" w:space="0"/>
            </w:tcBorders>
            <w:vAlign w:val="center"/>
          </w:tcPr>
          <w:p>
            <w:pPr>
              <w:pStyle w:val="25"/>
              <w:rPr>
                <w:rFonts w:cs="宋体"/>
                <w:b/>
                <w:color w:val="auto"/>
              </w:rPr>
            </w:pPr>
            <w:r>
              <w:rPr>
                <w:rFonts w:hint="eastAsia"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25"/>
              <w:rPr>
                <w:rFonts w:cs="宋体"/>
                <w:szCs w:val="24"/>
              </w:rPr>
            </w:pPr>
            <w:r>
              <w:rPr>
                <w:rFonts w:hint="eastAsia" w:cs="宋体"/>
                <w:szCs w:val="24"/>
              </w:rPr>
              <w:t>1</w:t>
            </w:r>
          </w:p>
        </w:tc>
        <w:tc>
          <w:tcPr>
            <w:tcW w:w="3491" w:type="dxa"/>
            <w:tcBorders>
              <w:top w:val="single" w:color="auto" w:sz="4" w:space="0"/>
              <w:left w:val="single" w:color="auto" w:sz="4" w:space="0"/>
              <w:bottom w:val="single" w:color="auto" w:sz="4" w:space="0"/>
              <w:right w:val="single" w:color="auto" w:sz="4" w:space="0"/>
            </w:tcBorders>
            <w:vAlign w:val="center"/>
          </w:tcPr>
          <w:p>
            <w:pPr>
              <w:pStyle w:val="25"/>
              <w:rPr>
                <w:rFonts w:cs="宋体"/>
                <w:color w:val="auto"/>
                <w:szCs w:val="24"/>
              </w:rPr>
            </w:pPr>
            <w:r>
              <w:rPr>
                <w:rFonts w:hint="eastAsia" w:cs="宋体"/>
                <w:color w:val="auto"/>
                <w:szCs w:val="24"/>
              </w:rPr>
              <w:t>杭州市余杭区农业农村局茶叶低温气象指数保险承保机构采购项目</w:t>
            </w:r>
          </w:p>
        </w:tc>
        <w:tc>
          <w:tcPr>
            <w:tcW w:w="928" w:type="dxa"/>
            <w:tcBorders>
              <w:top w:val="single" w:color="auto" w:sz="4" w:space="0"/>
              <w:left w:val="single" w:color="auto" w:sz="4" w:space="0"/>
              <w:bottom w:val="single" w:color="auto" w:sz="4" w:space="0"/>
              <w:right w:val="single" w:color="auto" w:sz="4" w:space="0"/>
            </w:tcBorders>
            <w:vAlign w:val="center"/>
          </w:tcPr>
          <w:p>
            <w:pPr>
              <w:pStyle w:val="25"/>
              <w:rPr>
                <w:rFonts w:cs="宋体"/>
                <w:color w:val="auto"/>
                <w:szCs w:val="24"/>
              </w:rPr>
            </w:pPr>
            <w:r>
              <w:rPr>
                <w:rFonts w:hint="eastAsia" w:cs="宋体"/>
                <w:color w:val="auto"/>
                <w:szCs w:val="24"/>
              </w:rPr>
              <w:t>1项</w:t>
            </w:r>
          </w:p>
        </w:tc>
        <w:tc>
          <w:tcPr>
            <w:tcW w:w="1432" w:type="dxa"/>
            <w:tcBorders>
              <w:top w:val="single" w:color="auto" w:sz="4" w:space="0"/>
              <w:left w:val="single" w:color="auto" w:sz="4" w:space="0"/>
              <w:bottom w:val="single" w:color="auto" w:sz="4" w:space="0"/>
              <w:right w:val="single" w:color="auto" w:sz="4" w:space="0"/>
            </w:tcBorders>
            <w:vAlign w:val="center"/>
          </w:tcPr>
          <w:p>
            <w:pPr>
              <w:pStyle w:val="25"/>
              <w:rPr>
                <w:rFonts w:cs="宋体"/>
                <w:color w:val="auto"/>
                <w:szCs w:val="24"/>
              </w:rPr>
            </w:pPr>
            <w:r>
              <w:rPr>
                <w:rFonts w:hint="eastAsia" w:cs="宋体"/>
                <w:color w:val="auto"/>
                <w:szCs w:val="24"/>
              </w:rPr>
              <w:t>详见项目采购需求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25"/>
              <w:rPr>
                <w:rFonts w:hint="default" w:eastAsia="宋体" w:cs="宋体"/>
                <w:color w:val="auto"/>
                <w:szCs w:val="24"/>
                <w:lang w:val="en-US" w:eastAsia="zh-CN"/>
              </w:rPr>
            </w:pPr>
            <w:r>
              <w:rPr>
                <w:rFonts w:hint="eastAsia" w:cs="宋体"/>
                <w:color w:val="auto"/>
                <w:szCs w:val="24"/>
                <w:lang w:val="en-US" w:eastAsia="zh-CN"/>
              </w:rPr>
              <w:t>850</w:t>
            </w:r>
          </w:p>
        </w:tc>
        <w:tc>
          <w:tcPr>
            <w:tcW w:w="1718" w:type="dxa"/>
            <w:tcBorders>
              <w:top w:val="single" w:color="auto" w:sz="4" w:space="0"/>
              <w:left w:val="single" w:color="auto" w:sz="4" w:space="0"/>
              <w:bottom w:val="single" w:color="auto" w:sz="4" w:space="0"/>
              <w:right w:val="single" w:color="auto" w:sz="4" w:space="0"/>
            </w:tcBorders>
            <w:vAlign w:val="center"/>
          </w:tcPr>
          <w:p>
            <w:pPr>
              <w:pStyle w:val="25"/>
              <w:rPr>
                <w:rFonts w:cs="宋体"/>
                <w:color w:val="auto"/>
                <w:szCs w:val="24"/>
              </w:rPr>
            </w:pPr>
          </w:p>
        </w:tc>
      </w:tr>
    </w:tbl>
    <w:p>
      <w:pPr>
        <w:pStyle w:val="19"/>
        <w:spacing w:before="240" w:beforeAutospacing="0" w:line="340" w:lineRule="exact"/>
        <w:rPr>
          <w:rStyle w:val="23"/>
          <w:rFonts w:ascii="宋体" w:hAnsi="宋体" w:cs="宋体"/>
        </w:rPr>
      </w:pPr>
    </w:p>
    <w:p>
      <w:pPr>
        <w:pStyle w:val="19"/>
        <w:spacing w:before="240" w:beforeAutospacing="0" w:line="340" w:lineRule="exact"/>
      </w:pPr>
      <w:r>
        <w:rPr>
          <w:rStyle w:val="23"/>
          <w:rFonts w:hint="eastAsia" w:ascii="宋体" w:hAnsi="宋体" w:cs="宋体"/>
        </w:rPr>
        <w:t>六、合格供应商资格要求：</w:t>
      </w:r>
    </w:p>
    <w:p>
      <w:pPr>
        <w:pStyle w:val="19"/>
        <w:spacing w:line="340" w:lineRule="exact"/>
      </w:pPr>
      <w:r>
        <w:rPr>
          <w:rFonts w:hint="eastAsia"/>
        </w:rPr>
        <w:t>1. 符合《中华人民共和国政府采购法》第二十二条的规定：</w:t>
      </w:r>
    </w:p>
    <w:p>
      <w:pPr>
        <w:pStyle w:val="19"/>
        <w:spacing w:line="340" w:lineRule="exact"/>
      </w:pPr>
      <w:r>
        <w:rPr>
          <w:rFonts w:hint="eastAsia"/>
        </w:rPr>
        <w:t>(1) 具有独立承担民事责任的能力；</w:t>
      </w:r>
    </w:p>
    <w:p>
      <w:pPr>
        <w:pStyle w:val="19"/>
        <w:spacing w:line="340" w:lineRule="exact"/>
      </w:pPr>
      <w:r>
        <w:rPr>
          <w:rFonts w:hint="eastAsia"/>
        </w:rPr>
        <w:t>(2) 具有良好的商业信誉和健全的财务会计制度；</w:t>
      </w:r>
    </w:p>
    <w:p>
      <w:pPr>
        <w:pStyle w:val="19"/>
        <w:spacing w:line="340" w:lineRule="exact"/>
      </w:pPr>
      <w:r>
        <w:rPr>
          <w:rFonts w:hint="eastAsia"/>
        </w:rPr>
        <w:t>(3) 具有履行合同所必需的专业技术能力；</w:t>
      </w:r>
    </w:p>
    <w:p>
      <w:pPr>
        <w:pStyle w:val="19"/>
        <w:spacing w:line="340" w:lineRule="exact"/>
      </w:pPr>
      <w:r>
        <w:rPr>
          <w:rFonts w:hint="eastAsia"/>
        </w:rPr>
        <w:t>(4) 有依法缴纳税收和社会保障资金的良好记录；</w:t>
      </w:r>
    </w:p>
    <w:p>
      <w:pPr>
        <w:pStyle w:val="19"/>
        <w:spacing w:line="340" w:lineRule="exact"/>
      </w:pPr>
      <w:r>
        <w:rPr>
          <w:rFonts w:hint="eastAsia"/>
        </w:rPr>
        <w:t>(5) 参加政府采购活动前三年内，在经营活动中没有重大违法记录；</w:t>
      </w:r>
    </w:p>
    <w:p>
      <w:pPr>
        <w:pStyle w:val="19"/>
        <w:spacing w:line="540" w:lineRule="exact"/>
      </w:pPr>
      <w:r>
        <w:rPr>
          <w:rFonts w:hint="eastAsia"/>
        </w:rPr>
        <w:t>2.投标人未被列入失信被执行人名单、重大税收违法案件当事人名单、政府采购严重违法失信行为记录名单，信用信息以信用中国网站（www.creditchina.gov.cn）、中国政府采购网（www.ccgp.gov.cn）公布为准；</w:t>
      </w:r>
    </w:p>
    <w:p>
      <w:pPr>
        <w:pStyle w:val="19"/>
        <w:spacing w:line="540" w:lineRule="exact"/>
      </w:pPr>
      <w:r>
        <w:rPr>
          <w:rFonts w:hint="eastAsia"/>
        </w:rPr>
        <w:t>3.</w:t>
      </w:r>
      <w:r>
        <w:rPr>
          <w:rFonts w:hint="eastAsia"/>
          <w:color w:val="000000"/>
        </w:rPr>
        <w:t>本项目不接受联合体投标</w:t>
      </w:r>
    </w:p>
    <w:p>
      <w:pPr>
        <w:pStyle w:val="19"/>
        <w:spacing w:line="340" w:lineRule="exact"/>
      </w:pPr>
      <w:r>
        <w:rPr>
          <w:rFonts w:hint="eastAsia"/>
        </w:rPr>
        <w:t>4.投标人特定资格条件：</w:t>
      </w:r>
    </w:p>
    <w:p>
      <w:pPr>
        <w:pStyle w:val="19"/>
        <w:spacing w:line="540" w:lineRule="exact"/>
      </w:pPr>
      <w:r>
        <w:rPr>
          <w:rFonts w:hint="eastAsia"/>
        </w:rPr>
        <w:t>（1）投标人符合银保监办发【2020】51号文件的相关规定</w:t>
      </w:r>
    </w:p>
    <w:p>
      <w:pPr>
        <w:pStyle w:val="19"/>
        <w:spacing w:line="540" w:lineRule="exact"/>
      </w:pPr>
      <w:r>
        <w:t>（2）</w:t>
      </w:r>
      <w:r>
        <w:rPr>
          <w:rFonts w:hint="eastAsia"/>
        </w:rPr>
        <w:t>投标人符合财政部农业农村部财金</w:t>
      </w:r>
      <w:r>
        <w:t>【2020】128</w:t>
      </w:r>
      <w:r>
        <w:rPr>
          <w:rFonts w:hint="eastAsia"/>
        </w:rPr>
        <w:t>号文件的相关规定</w:t>
      </w:r>
    </w:p>
    <w:p>
      <w:pPr>
        <w:pStyle w:val="19"/>
        <w:spacing w:line="540" w:lineRule="exact"/>
      </w:pPr>
      <w:r>
        <w:rPr>
          <w:rFonts w:hint="eastAsia"/>
        </w:rPr>
        <w:t>（3）投标人符合中国银保监会浙江监管局浙银保监办发【2021】7号文件的相关规定</w:t>
      </w:r>
    </w:p>
    <w:p>
      <w:pPr>
        <w:snapToGrid w:val="0"/>
        <w:spacing w:line="360" w:lineRule="auto"/>
        <w:rPr>
          <w:rFonts w:ascii="宋体" w:hAnsi="宋体" w:cs="宋体"/>
          <w:b/>
          <w:kern w:val="0"/>
          <w:sz w:val="24"/>
          <w:szCs w:val="24"/>
        </w:rPr>
      </w:pPr>
      <w:r>
        <w:rPr>
          <w:rStyle w:val="23"/>
          <w:rFonts w:hint="eastAsia" w:ascii="宋体" w:hAnsi="宋体" w:cs="宋体"/>
          <w:sz w:val="24"/>
          <w:szCs w:val="24"/>
        </w:rPr>
        <w:t>七、采购</w:t>
      </w:r>
      <w:r>
        <w:rPr>
          <w:rFonts w:hint="eastAsia" w:ascii="宋体" w:hAnsi="宋体" w:cs="宋体"/>
          <w:b/>
          <w:kern w:val="0"/>
          <w:sz w:val="24"/>
          <w:szCs w:val="24"/>
        </w:rPr>
        <w:t>文件的获取：</w:t>
      </w:r>
    </w:p>
    <w:p>
      <w:pPr>
        <w:spacing w:line="500" w:lineRule="exact"/>
        <w:ind w:firstLine="480" w:firstLineChars="200"/>
        <w:rPr>
          <w:rFonts w:ascii="宋体" w:hAnsi="宋体" w:cs="宋体"/>
          <w:bCs/>
          <w:kern w:val="0"/>
          <w:sz w:val="24"/>
        </w:rPr>
      </w:pPr>
      <w:r>
        <w:rPr>
          <w:rFonts w:hint="eastAsia" w:ascii="宋体" w:hAnsi="宋体" w:cs="宋体"/>
          <w:bCs/>
          <w:kern w:val="0"/>
          <w:sz w:val="24"/>
        </w:rPr>
        <w:t>1、本项目招标文件实行</w:t>
      </w:r>
      <w:r>
        <w:rPr>
          <w:rFonts w:hint="eastAsia" w:ascii="宋体" w:hAnsi="宋体" w:cs="宋体"/>
          <w:sz w:val="24"/>
          <w:szCs w:val="24"/>
        </w:rPr>
        <w:t>浙江政府采购网(http://zfcg.czt.zj.gov.cn/)</w:t>
      </w:r>
      <w:r>
        <w:rPr>
          <w:rFonts w:hint="eastAsia" w:ascii="宋体" w:hAnsi="宋体" w:cs="宋体"/>
          <w:bCs/>
          <w:kern w:val="0"/>
          <w:sz w:val="24"/>
        </w:rPr>
        <w:t>在线获取，不提供招标文件纸质版。投标人获取招标文件前应先完成“政府采购云平台”的账号注册；</w:t>
      </w:r>
    </w:p>
    <w:p>
      <w:pPr>
        <w:spacing w:line="500" w:lineRule="exact"/>
        <w:ind w:firstLine="480" w:firstLineChars="200"/>
        <w:rPr>
          <w:rFonts w:ascii="宋体" w:hAnsi="宋体" w:cs="宋体"/>
        </w:rPr>
      </w:pPr>
      <w:r>
        <w:rPr>
          <w:rFonts w:hint="eastAsia" w:ascii="宋体" w:hAnsi="宋体" w:cs="宋体"/>
          <w:sz w:val="24"/>
          <w:szCs w:val="24"/>
        </w:rPr>
        <w:t>（注：采购公告上附件里的采购文件仅供阅览使用，报名成功后才视作投标人依法获取采购文件，未进行报名的投标人，对采购文件提起的质疑，将不予受理。）</w:t>
      </w:r>
    </w:p>
    <w:p>
      <w:pPr>
        <w:pStyle w:val="19"/>
        <w:spacing w:before="120" w:beforeAutospacing="0" w:line="340" w:lineRule="exact"/>
      </w:pPr>
      <w:r>
        <w:rPr>
          <w:rStyle w:val="23"/>
          <w:rFonts w:hint="eastAsia" w:ascii="宋体" w:hAnsi="宋体" w:cs="宋体"/>
        </w:rPr>
        <w:t>八、投标截止时间：</w:t>
      </w:r>
      <w:r>
        <w:rPr>
          <w:rFonts w:hint="eastAsia"/>
        </w:rPr>
        <w:t>202</w:t>
      </w:r>
      <w:r>
        <w:rPr>
          <w:rFonts w:hint="eastAsia"/>
          <w:lang w:val="en-US" w:eastAsia="zh-CN"/>
        </w:rPr>
        <w:t>2</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w:t>
      </w:r>
      <w:r>
        <w:rPr>
          <w:rFonts w:hint="eastAsia"/>
          <w:color w:val="auto"/>
          <w:lang w:eastAsia="zh-CN"/>
        </w:rPr>
        <w:t>，</w:t>
      </w:r>
      <w:r>
        <w:rPr>
          <w:rFonts w:hint="eastAsia"/>
          <w:lang w:val="en-US" w:eastAsia="zh-CN"/>
        </w:rPr>
        <w:t>09</w:t>
      </w:r>
      <w:r>
        <w:rPr>
          <w:rFonts w:hint="eastAsia"/>
        </w:rPr>
        <w:t>:</w:t>
      </w:r>
      <w:r>
        <w:rPr>
          <w:rFonts w:hint="eastAsia"/>
          <w:lang w:val="en-US" w:eastAsia="zh-CN"/>
        </w:rPr>
        <w:t>30</w:t>
      </w:r>
      <w:r>
        <w:rPr>
          <w:rFonts w:hint="eastAsia"/>
        </w:rPr>
        <w:t>（北京时间）</w:t>
      </w:r>
    </w:p>
    <w:p>
      <w:pPr>
        <w:pStyle w:val="19"/>
        <w:spacing w:before="120" w:beforeAutospacing="0" w:line="340" w:lineRule="exact"/>
      </w:pPr>
      <w:r>
        <w:rPr>
          <w:rStyle w:val="23"/>
          <w:rFonts w:hint="eastAsia" w:ascii="宋体" w:hAnsi="宋体" w:cs="宋体"/>
        </w:rPr>
        <w:t>九、投标地点：</w:t>
      </w:r>
      <w:r>
        <w:rPr>
          <w:rFonts w:hint="eastAsia"/>
          <w:b/>
        </w:rPr>
        <w:t>通过“政府采购云平台（www.zcygov.cn）”实行在线投标响应。</w:t>
      </w:r>
    </w:p>
    <w:p>
      <w:pPr>
        <w:pStyle w:val="19"/>
        <w:spacing w:before="120" w:beforeAutospacing="0" w:line="540" w:lineRule="exact"/>
      </w:pPr>
      <w:r>
        <w:rPr>
          <w:rStyle w:val="23"/>
          <w:rFonts w:hint="eastAsia" w:ascii="宋体" w:hAnsi="宋体" w:cs="宋体"/>
        </w:rPr>
        <w:t>十、开标时间及地点：</w:t>
      </w:r>
      <w:r>
        <w:rPr>
          <w:rFonts w:hint="eastAsia"/>
        </w:rPr>
        <w:t>202</w:t>
      </w:r>
      <w:r>
        <w:rPr>
          <w:rFonts w:hint="eastAsia"/>
          <w:lang w:val="en-US" w:eastAsia="zh-CN"/>
        </w:rPr>
        <w:t>2</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w:t>
      </w:r>
      <w:r>
        <w:rPr>
          <w:rFonts w:hint="eastAsia"/>
          <w:lang w:val="en-US" w:eastAsia="zh-CN"/>
        </w:rPr>
        <w:t>09</w:t>
      </w:r>
      <w:r>
        <w:rPr>
          <w:rFonts w:hint="eastAsia"/>
        </w:rPr>
        <w:t>:</w:t>
      </w:r>
      <w:r>
        <w:rPr>
          <w:rFonts w:hint="eastAsia"/>
          <w:lang w:val="en-US" w:eastAsia="zh-CN"/>
        </w:rPr>
        <w:t>30</w:t>
      </w:r>
      <w:r>
        <w:rPr>
          <w:rFonts w:hint="eastAsia"/>
        </w:rPr>
        <w:t>（北京时间）；</w:t>
      </w:r>
    </w:p>
    <w:p>
      <w:pPr>
        <w:pStyle w:val="19"/>
        <w:spacing w:before="120" w:beforeAutospacing="0" w:line="340" w:lineRule="exact"/>
      </w:pPr>
      <w:r>
        <w:rPr>
          <w:rStyle w:val="23"/>
          <w:rFonts w:hint="eastAsia" w:ascii="宋体" w:hAnsi="宋体" w:cs="宋体"/>
        </w:rPr>
        <w:t>十一、投标保证金：无</w:t>
      </w:r>
    </w:p>
    <w:p>
      <w:pPr>
        <w:snapToGrid w:val="0"/>
        <w:spacing w:line="360" w:lineRule="auto"/>
        <w:rPr>
          <w:rFonts w:ascii="宋体" w:hAnsi="宋体" w:cs="宋体"/>
          <w:b/>
          <w:kern w:val="0"/>
          <w:sz w:val="24"/>
        </w:rPr>
      </w:pPr>
      <w:r>
        <w:rPr>
          <w:rFonts w:hint="eastAsia" w:ascii="宋体" w:hAnsi="宋体" w:cs="宋体"/>
          <w:b/>
          <w:kern w:val="0"/>
          <w:sz w:val="24"/>
        </w:rPr>
        <w:t>十二、在线投标响应（电子投标）说明</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1、本项目通过“政府采购云平台（www.zcygov.cn）”实行在线投标响应（电子投标），投标人应先安装“政采云电子交易客户端”，并按照本招标文件和“政府采购云平台”的要求，通过“政采云电子交易客户端”编制并加密投标文件。投标人未按规定加密的投标文件，“政府采购云平台”将予以拒收。</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“政采云电子交易客户端”请自行前往“浙江政府采购网-下载专区-电子交易客户端”进行下载；通过“政府采购云平台”参与在线投标时如遇平台技术问题详询400-881-7190。</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2、为确保网上操作合法、有效和安全，投标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"http://zfcg.czt.zj.gov.cn/bidClientTemplate/2019-05-27/12945.html" \t "http://zfcg.czt.zj.gov.cn/innerUsed_noticeDetails/_blank" \o "CA驱动和申领流程" </w:instrText>
      </w:r>
      <w:r>
        <w:fldChar w:fldCharType="separate"/>
      </w:r>
      <w:r>
        <w:rPr>
          <w:rFonts w:hint="eastAsia" w:ascii="宋体" w:hAnsi="宋体" w:cs="宋体"/>
          <w:bCs/>
          <w:kern w:val="0"/>
          <w:sz w:val="24"/>
        </w:rPr>
        <w:t>CA驱动和申领流程</w:t>
      </w:r>
      <w:r>
        <w:rPr>
          <w:rFonts w:hint="eastAsia" w:ascii="宋体" w:hAnsi="宋体" w:cs="宋体"/>
          <w:bCs/>
          <w:kern w:val="0"/>
          <w:sz w:val="24"/>
        </w:rPr>
        <w:fldChar w:fldCharType="end"/>
      </w:r>
      <w:r>
        <w:rPr>
          <w:rFonts w:hint="eastAsia" w:ascii="宋体" w:hAnsi="宋体" w:cs="宋体"/>
          <w:bCs/>
          <w:kern w:val="0"/>
          <w:sz w:val="24"/>
        </w:rPr>
        <w:t>”进行查阅；其中法定代表人和授权代表签字或盖章可书面签字或盖章后扫描至电子投标文件中上传。</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3、投标人应当在投标截止时间前，将生成的“电子加密投标文件”上传递交至“政府采购云平台”。投标截止时间以后上传递交的投标文件将被“政府采购云平台”拒收。</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4、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所投标项并加盖公章，投标单位需充分考虑邮寄时间，保证代理机构能在投标截止时间前签收，否则视为未提供“备份投标文件”。</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p>
      <w:pPr>
        <w:snapToGrid w:val="0"/>
        <w:spacing w:line="360" w:lineRule="auto"/>
        <w:rPr>
          <w:rFonts w:ascii="宋体" w:hAnsi="宋体" w:cs="宋体"/>
          <w:b/>
          <w:kern w:val="0"/>
          <w:sz w:val="24"/>
        </w:rPr>
      </w:pPr>
      <w:r>
        <w:rPr>
          <w:rFonts w:hint="eastAsia" w:ascii="宋体" w:hAnsi="宋体" w:cs="宋体"/>
          <w:b/>
          <w:kern w:val="0"/>
          <w:sz w:val="24"/>
        </w:rPr>
        <w:t>十三、其他事项：</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1、投标人认为招标文件使自己的权益受到损害的，可以自收到招标文件之日（获取截止日之后收到招标文件的，以获取截止日为准）起7个工作日内，以书面形式向招标人和招标代理机构提出质疑。质疑投标人对招标人、招标代理机构的答复不满意或者招标人、招标代理机构未在规定的时间内作出答复的，可以在答复期满后十五个工作日内向同级政府采购监督管理部门投诉。</w:t>
      </w:r>
    </w:p>
    <w:p>
      <w:pPr>
        <w:pStyle w:val="19"/>
        <w:spacing w:line="340" w:lineRule="exact"/>
        <w:rPr>
          <w:b/>
          <w:bCs/>
        </w:rPr>
      </w:pPr>
      <w:r>
        <w:rPr>
          <w:rFonts w:hint="eastAsia"/>
          <w:b/>
          <w:bCs/>
        </w:rPr>
        <w:t>十四、业务咨询：</w:t>
      </w:r>
    </w:p>
    <w:p>
      <w:pPr>
        <w:pStyle w:val="32"/>
        <w:rPr>
          <w:rFonts w:cs="宋体"/>
          <w:color w:val="auto"/>
        </w:rPr>
      </w:pPr>
      <w:r>
        <w:rPr>
          <w:rFonts w:hint="eastAsia" w:cs="宋体"/>
          <w:color w:val="auto"/>
        </w:rPr>
        <w:t xml:space="preserve">1、采购人：杭州市余杭区农业农村局  </w:t>
      </w:r>
    </w:p>
    <w:p>
      <w:pPr>
        <w:pStyle w:val="32"/>
        <w:ind w:firstLine="720" w:firstLineChars="300"/>
        <w:rPr>
          <w:rFonts w:hint="eastAsia" w:cs="宋体"/>
          <w:kern w:val="2"/>
          <w:szCs w:val="24"/>
        </w:rPr>
      </w:pPr>
      <w:r>
        <w:rPr>
          <w:rFonts w:hint="eastAsia" w:cs="宋体"/>
          <w:color w:val="auto"/>
          <w:lang w:val="en-US" w:eastAsia="zh-CN"/>
        </w:rPr>
        <w:t>项目</w:t>
      </w:r>
      <w:r>
        <w:rPr>
          <w:rFonts w:hint="eastAsia" w:cs="宋体"/>
          <w:color w:val="auto"/>
        </w:rPr>
        <w:t xml:space="preserve">联系人：寿胜红       </w:t>
      </w:r>
      <w:r>
        <w:rPr>
          <w:rFonts w:hint="eastAsia" w:cs="宋体"/>
          <w:color w:val="auto"/>
          <w:lang w:val="en-US" w:eastAsia="zh-CN"/>
        </w:rPr>
        <w:t>项目</w:t>
      </w:r>
      <w:r>
        <w:rPr>
          <w:rFonts w:hint="eastAsia" w:cs="宋体"/>
          <w:color w:val="auto"/>
        </w:rPr>
        <w:t>联系电话：</w:t>
      </w:r>
      <w:r>
        <w:rPr>
          <w:rFonts w:hint="eastAsia" w:cs="宋体"/>
          <w:kern w:val="2"/>
          <w:szCs w:val="24"/>
        </w:rPr>
        <w:t>0571-89191763</w:t>
      </w:r>
    </w:p>
    <w:p>
      <w:pPr>
        <w:pStyle w:val="32"/>
        <w:ind w:firstLine="720" w:firstLineChars="300"/>
        <w:rPr>
          <w:rFonts w:hint="default" w:eastAsia="宋体" w:cs="宋体"/>
          <w:kern w:val="2"/>
          <w:szCs w:val="24"/>
          <w:lang w:val="en-US" w:eastAsia="zh-CN"/>
        </w:rPr>
      </w:pPr>
      <w:r>
        <w:rPr>
          <w:rFonts w:hint="eastAsia" w:cs="宋体"/>
          <w:kern w:val="2"/>
          <w:szCs w:val="24"/>
          <w:lang w:val="en-US" w:eastAsia="zh-CN"/>
        </w:rPr>
        <w:t>质疑联系人：李倩         质疑联系电话：18758058016</w:t>
      </w:r>
    </w:p>
    <w:p>
      <w:pPr>
        <w:pStyle w:val="32"/>
        <w:ind w:firstLine="720" w:firstLineChars="300"/>
        <w:rPr>
          <w:rFonts w:cs="宋体"/>
          <w:kern w:val="2"/>
          <w:szCs w:val="24"/>
        </w:rPr>
      </w:pPr>
      <w:r>
        <w:rPr>
          <w:rFonts w:hint="eastAsia" w:cs="宋体"/>
          <w:color w:val="auto"/>
        </w:rPr>
        <w:t>地址：</w:t>
      </w:r>
      <w:r>
        <w:rPr>
          <w:rFonts w:hint="eastAsia" w:cs="宋体"/>
          <w:kern w:val="2"/>
          <w:szCs w:val="24"/>
        </w:rPr>
        <w:t>中国电信浙江创新园1-4-3楼</w:t>
      </w:r>
    </w:p>
    <w:p>
      <w:pPr>
        <w:pStyle w:val="32"/>
        <w:ind w:firstLine="720" w:firstLineChars="300"/>
        <w:rPr>
          <w:rFonts w:cs="宋体"/>
          <w:color w:val="auto"/>
        </w:rPr>
      </w:pPr>
      <w:r>
        <w:rPr>
          <w:rFonts w:hint="eastAsia" w:cs="宋体"/>
          <w:color w:val="auto"/>
        </w:rPr>
        <w:t xml:space="preserve"> </w:t>
      </w:r>
    </w:p>
    <w:p>
      <w:pPr>
        <w:pStyle w:val="32"/>
        <w:rPr>
          <w:rFonts w:cs="宋体"/>
          <w:color w:val="auto"/>
        </w:rPr>
      </w:pPr>
      <w:r>
        <w:rPr>
          <w:rFonts w:hint="eastAsia" w:cs="宋体"/>
          <w:color w:val="auto"/>
        </w:rPr>
        <w:t>2、采购代理机构：中惠保险经纪有限公司</w:t>
      </w:r>
    </w:p>
    <w:p>
      <w:pPr>
        <w:pStyle w:val="32"/>
        <w:ind w:firstLine="720" w:firstLineChars="300"/>
        <w:rPr>
          <w:rFonts w:hint="eastAsia" w:cs="宋体"/>
          <w:color w:val="auto"/>
        </w:rPr>
      </w:pPr>
      <w:r>
        <w:rPr>
          <w:rFonts w:hint="eastAsia" w:cs="宋体"/>
          <w:color w:val="auto"/>
          <w:lang w:val="en-US" w:eastAsia="zh-CN"/>
        </w:rPr>
        <w:t>项目</w:t>
      </w:r>
      <w:r>
        <w:rPr>
          <w:rFonts w:hint="eastAsia" w:cs="宋体"/>
          <w:color w:val="auto"/>
        </w:rPr>
        <w:t xml:space="preserve">联系人：史悦    </w:t>
      </w:r>
      <w:r>
        <w:rPr>
          <w:rFonts w:hint="eastAsia" w:cs="宋体"/>
          <w:color w:val="auto"/>
          <w:lang w:val="en-US" w:eastAsia="zh-CN"/>
        </w:rPr>
        <w:t>项目</w:t>
      </w:r>
      <w:r>
        <w:rPr>
          <w:rFonts w:hint="eastAsia" w:cs="宋体"/>
          <w:color w:val="auto"/>
        </w:rPr>
        <w:t xml:space="preserve">联系电话：13588839410 </w:t>
      </w:r>
    </w:p>
    <w:p>
      <w:pPr>
        <w:pStyle w:val="32"/>
        <w:ind w:firstLine="720" w:firstLineChars="300"/>
        <w:rPr>
          <w:rFonts w:hint="eastAsia" w:cs="宋体"/>
          <w:color w:val="auto"/>
        </w:rPr>
      </w:pPr>
      <w:r>
        <w:rPr>
          <w:rFonts w:hint="eastAsia" w:cs="宋体"/>
          <w:kern w:val="2"/>
          <w:szCs w:val="24"/>
          <w:lang w:val="en-US" w:eastAsia="zh-CN"/>
        </w:rPr>
        <w:t>质疑联系人：李倩    质疑联系电话：18758058016</w:t>
      </w:r>
    </w:p>
    <w:p>
      <w:pPr>
        <w:pStyle w:val="32"/>
        <w:ind w:firstLine="720" w:firstLineChars="300"/>
        <w:rPr>
          <w:rFonts w:cs="宋体"/>
          <w:color w:val="auto"/>
        </w:rPr>
      </w:pPr>
      <w:r>
        <w:rPr>
          <w:rFonts w:hint="eastAsia" w:cs="宋体"/>
          <w:color w:val="auto"/>
        </w:rPr>
        <w:t>地址：杭州市下城区凤起路361号国都商务大厦1001室</w:t>
      </w:r>
    </w:p>
    <w:p>
      <w:pPr>
        <w:pStyle w:val="32"/>
        <w:rPr>
          <w:rFonts w:cs="宋体"/>
          <w:color w:val="auto"/>
        </w:rPr>
      </w:pPr>
    </w:p>
    <w:p>
      <w:pPr>
        <w:pStyle w:val="32"/>
        <w:rPr>
          <w:rFonts w:cs="宋体"/>
          <w:color w:val="auto"/>
        </w:rPr>
      </w:pPr>
      <w:r>
        <w:rPr>
          <w:rFonts w:hint="eastAsia" w:cs="宋体"/>
          <w:color w:val="auto"/>
        </w:rPr>
        <w:t>3、同级政府采购监督管理部门名称：</w:t>
      </w:r>
    </w:p>
    <w:p>
      <w:pPr>
        <w:pStyle w:val="32"/>
        <w:ind w:firstLine="720" w:firstLineChars="300"/>
        <w:rPr>
          <w:rFonts w:cs="宋体"/>
          <w:color w:val="auto"/>
        </w:rPr>
      </w:pPr>
      <w:r>
        <w:rPr>
          <w:rFonts w:hint="eastAsia" w:cs="宋体"/>
          <w:color w:val="auto"/>
        </w:rPr>
        <w:t>联系人：</w:t>
      </w:r>
      <w:r>
        <w:rPr>
          <w:rFonts w:hint="eastAsia" w:cs="宋体"/>
          <w:kern w:val="2"/>
          <w:szCs w:val="24"/>
        </w:rPr>
        <w:t>杜国强</w:t>
      </w:r>
    </w:p>
    <w:p>
      <w:pPr>
        <w:pStyle w:val="32"/>
        <w:ind w:firstLine="720" w:firstLineChars="300"/>
        <w:rPr>
          <w:rFonts w:cs="宋体"/>
          <w:color w:val="auto"/>
        </w:rPr>
      </w:pPr>
      <w:r>
        <w:rPr>
          <w:rFonts w:hint="eastAsia" w:cs="宋体"/>
          <w:color w:val="auto"/>
        </w:rPr>
        <w:t>监督投诉电话：</w:t>
      </w:r>
      <w:r>
        <w:rPr>
          <w:rFonts w:hint="eastAsia" w:cs="宋体"/>
          <w:kern w:val="2"/>
          <w:szCs w:val="24"/>
        </w:rPr>
        <w:t>13588316628</w:t>
      </w:r>
    </w:p>
    <w:p>
      <w:pPr>
        <w:pStyle w:val="32"/>
        <w:ind w:firstLine="720" w:firstLineChars="300"/>
        <w:rPr>
          <w:rFonts w:cs="宋体"/>
          <w:color w:val="auto"/>
        </w:rPr>
      </w:pPr>
    </w:p>
    <w:p>
      <w:pPr>
        <w:pStyle w:val="32"/>
        <w:rPr>
          <w:rFonts w:cs="宋体"/>
          <w:color w:val="auto"/>
        </w:rPr>
      </w:pP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CA问题联系电话（人工）：汇信CA 400-888-4636；天谷CA 400-087-8198</w:t>
      </w:r>
    </w:p>
    <w:p>
      <w:pPr>
        <w:pStyle w:val="19"/>
        <w:spacing w:line="340" w:lineRule="exact"/>
        <w:jc w:val="center"/>
      </w:pPr>
    </w:p>
    <w:p>
      <w:pPr>
        <w:pStyle w:val="19"/>
        <w:spacing w:line="340" w:lineRule="exact"/>
      </w:pPr>
    </w:p>
    <w:p>
      <w:pPr>
        <w:pStyle w:val="19"/>
        <w:spacing w:line="340" w:lineRule="exact"/>
      </w:pPr>
    </w:p>
    <w:p>
      <w:pPr>
        <w:pStyle w:val="19"/>
        <w:spacing w:line="340" w:lineRule="exact"/>
      </w:pPr>
    </w:p>
    <w:p>
      <w:pPr>
        <w:pStyle w:val="19"/>
        <w:spacing w:line="340" w:lineRule="exact"/>
      </w:pPr>
    </w:p>
    <w:p>
      <w:pPr>
        <w:pStyle w:val="19"/>
        <w:spacing w:line="340" w:lineRule="exact"/>
      </w:pPr>
    </w:p>
    <w:p>
      <w:pPr>
        <w:pStyle w:val="19"/>
        <w:spacing w:line="340" w:lineRule="exact"/>
      </w:pPr>
    </w:p>
    <w:p>
      <w:pPr>
        <w:pStyle w:val="19"/>
        <w:spacing w:line="340" w:lineRule="exact"/>
      </w:pPr>
    </w:p>
    <w:p>
      <w:pPr>
        <w:pStyle w:val="19"/>
        <w:spacing w:line="340" w:lineRule="exact"/>
      </w:pPr>
    </w:p>
    <w:p>
      <w:pPr>
        <w:pStyle w:val="19"/>
        <w:spacing w:line="340" w:lineRule="exact"/>
      </w:pPr>
    </w:p>
    <w:p>
      <w:pPr>
        <w:pStyle w:val="19"/>
        <w:spacing w:line="340" w:lineRule="exact"/>
      </w:pPr>
    </w:p>
    <w:p>
      <w:pPr>
        <w:pStyle w:val="19"/>
        <w:spacing w:line="340" w:lineRule="exact"/>
      </w:pPr>
    </w:p>
    <w:p>
      <w:pPr>
        <w:pStyle w:val="19"/>
        <w:spacing w:line="340" w:lineRule="exact"/>
      </w:pPr>
    </w:p>
    <w:p>
      <w:pPr>
        <w:pStyle w:val="19"/>
        <w:spacing w:line="340" w:lineRule="exact"/>
      </w:pPr>
    </w:p>
    <w:p>
      <w:pPr>
        <w:pStyle w:val="13"/>
        <w:snapToGrid w:val="0"/>
        <w:spacing w:before="120" w:after="120" w:line="340" w:lineRule="exact"/>
        <w:jc w:val="center"/>
        <w:outlineLvl w:val="0"/>
        <w:rPr>
          <w:rFonts w:hAnsi="宋体" w:cs="宋体"/>
          <w:b/>
          <w:bCs/>
          <w:sz w:val="28"/>
          <w:szCs w:val="28"/>
        </w:rPr>
      </w:pPr>
      <w:r>
        <w:rPr>
          <w:rFonts w:hint="eastAsia" w:hAnsi="宋体" w:cs="宋体"/>
          <w:b/>
          <w:bCs/>
          <w:sz w:val="28"/>
          <w:szCs w:val="28"/>
        </w:rPr>
        <w:t>第二章  投标人须知</w:t>
      </w:r>
    </w:p>
    <w:p>
      <w:pPr>
        <w:snapToGrid w:val="0"/>
        <w:spacing w:line="340" w:lineRule="exact"/>
        <w:jc w:val="center"/>
        <w:rPr>
          <w:rFonts w:ascii="宋体" w:hAnsi="宋体" w:cs="宋体"/>
          <w:b/>
          <w:bCs/>
          <w:sz w:val="28"/>
          <w:szCs w:val="28"/>
        </w:rPr>
      </w:pPr>
      <w:r>
        <w:rPr>
          <w:rFonts w:hint="eastAsia" w:ascii="宋体" w:hAnsi="宋体" w:cs="宋体"/>
          <w:b/>
          <w:bCs/>
          <w:sz w:val="28"/>
          <w:szCs w:val="28"/>
        </w:rPr>
        <w:t>前附表</w:t>
      </w:r>
    </w:p>
    <w:tbl>
      <w:tblPr>
        <w:tblStyle w:val="20"/>
        <w:tblW w:w="9540" w:type="dxa"/>
        <w:tblInd w:w="-7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86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tblHeader/>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864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内容要求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w:t>
            </w:r>
          </w:p>
        </w:tc>
        <w:tc>
          <w:tcPr>
            <w:tcW w:w="8640" w:type="dxa"/>
            <w:vAlign w:val="center"/>
          </w:tcPr>
          <w:p>
            <w:pPr>
              <w:spacing w:line="340" w:lineRule="exact"/>
              <w:rPr>
                <w:rFonts w:ascii="宋体" w:hAnsi="宋体" w:cs="宋体"/>
                <w:color w:val="000000"/>
                <w:kern w:val="0"/>
                <w:sz w:val="24"/>
                <w:szCs w:val="24"/>
              </w:rPr>
            </w:pPr>
            <w:r>
              <w:rPr>
                <w:rFonts w:hint="eastAsia" w:ascii="宋体" w:hAnsi="宋体" w:cs="宋体"/>
                <w:b/>
                <w:color w:val="000000"/>
                <w:kern w:val="0"/>
                <w:sz w:val="24"/>
                <w:szCs w:val="24"/>
              </w:rPr>
              <w:t>项目名称</w:t>
            </w:r>
            <w:r>
              <w:rPr>
                <w:rFonts w:hint="eastAsia" w:ascii="宋体" w:hAnsi="宋体" w:cs="宋体"/>
                <w:color w:val="000000"/>
                <w:kern w:val="0"/>
                <w:sz w:val="24"/>
                <w:szCs w:val="24"/>
              </w:rPr>
              <w:t>：</w:t>
            </w:r>
            <w:r>
              <w:rPr>
                <w:rFonts w:hint="eastAsia" w:ascii="宋体" w:hAnsi="宋体" w:cs="宋体"/>
                <w:sz w:val="24"/>
                <w:szCs w:val="24"/>
              </w:rPr>
              <w:t>杭州市余杭区农业农村局茶叶低温气象指数保险承保机构采购项目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2</w:t>
            </w:r>
          </w:p>
        </w:tc>
        <w:tc>
          <w:tcPr>
            <w:tcW w:w="8640" w:type="dxa"/>
            <w:vAlign w:val="center"/>
          </w:tcPr>
          <w:p>
            <w:pPr>
              <w:spacing w:line="340" w:lineRule="exact"/>
              <w:rPr>
                <w:rFonts w:ascii="宋体" w:hAnsi="宋体" w:cs="宋体"/>
                <w:color w:val="000000"/>
                <w:kern w:val="0"/>
                <w:sz w:val="24"/>
                <w:szCs w:val="24"/>
              </w:rPr>
            </w:pPr>
            <w:r>
              <w:rPr>
                <w:rFonts w:hint="eastAsia" w:ascii="宋体" w:hAnsi="宋体" w:cs="宋体"/>
                <w:b/>
                <w:color w:val="000000"/>
                <w:kern w:val="0"/>
                <w:sz w:val="24"/>
                <w:szCs w:val="24"/>
              </w:rPr>
              <w:t>招标内容及数量</w:t>
            </w:r>
            <w:r>
              <w:rPr>
                <w:rFonts w:hint="eastAsia" w:ascii="宋体" w:hAnsi="宋体" w:cs="宋体"/>
                <w:color w:val="000000"/>
                <w:kern w:val="0"/>
                <w:sz w:val="24"/>
                <w:szCs w:val="24"/>
              </w:rPr>
              <w:t>： 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3</w:t>
            </w:r>
          </w:p>
        </w:tc>
        <w:tc>
          <w:tcPr>
            <w:tcW w:w="8640" w:type="dxa"/>
            <w:vAlign w:val="center"/>
          </w:tcPr>
          <w:p>
            <w:pPr>
              <w:spacing w:line="340" w:lineRule="exact"/>
              <w:rPr>
                <w:rFonts w:ascii="宋体" w:hAnsi="宋体" w:cs="宋体"/>
                <w:b/>
                <w:color w:val="000000"/>
                <w:kern w:val="0"/>
                <w:sz w:val="24"/>
                <w:szCs w:val="24"/>
              </w:rPr>
            </w:pPr>
            <w:r>
              <w:rPr>
                <w:rFonts w:hint="eastAsia" w:ascii="宋体" w:hAnsi="宋体" w:cs="宋体"/>
                <w:b/>
                <w:color w:val="000000"/>
                <w:kern w:val="0"/>
                <w:sz w:val="24"/>
                <w:szCs w:val="24"/>
              </w:rPr>
              <w:t>合同期限：一年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4</w:t>
            </w:r>
          </w:p>
        </w:tc>
        <w:tc>
          <w:tcPr>
            <w:tcW w:w="8640" w:type="dxa"/>
            <w:vAlign w:val="center"/>
          </w:tcPr>
          <w:p>
            <w:pPr>
              <w:spacing w:line="340" w:lineRule="exact"/>
              <w:rPr>
                <w:rFonts w:ascii="宋体" w:hAnsi="宋体" w:cs="宋体"/>
                <w:sz w:val="24"/>
                <w:szCs w:val="24"/>
              </w:rPr>
            </w:pPr>
            <w:r>
              <w:rPr>
                <w:rFonts w:hint="eastAsia" w:ascii="宋体" w:hAnsi="宋体" w:cs="宋体"/>
                <w:b/>
                <w:bCs/>
                <w:sz w:val="24"/>
                <w:szCs w:val="24"/>
              </w:rPr>
              <w:t>投标报价及费用</w:t>
            </w:r>
            <w:r>
              <w:rPr>
                <w:rFonts w:hint="eastAsia" w:ascii="宋体" w:hAnsi="宋体" w:cs="宋体"/>
                <w:sz w:val="24"/>
                <w:szCs w:val="24"/>
              </w:rPr>
              <w:t>：1、不论投标结果如何，投标人均应自行承担所有与投标有关的全部费用；2、本项目招标代理服务费参照《浙江省物价局转发国家计委关于印发招标代理服务收费管理暂行办法的通知》（浙价服[2003] 77号）</w:t>
            </w:r>
            <w:r>
              <w:rPr>
                <w:rFonts w:ascii="宋体" w:hAnsi="宋体" w:cs="宋体"/>
                <w:sz w:val="24"/>
                <w:szCs w:val="24"/>
              </w:rPr>
              <w:t>5</w:t>
            </w:r>
            <w:r>
              <w:rPr>
                <w:rFonts w:hint="eastAsia" w:ascii="宋体" w:hAnsi="宋体" w:cs="宋体"/>
                <w:sz w:val="24"/>
                <w:szCs w:val="24"/>
              </w:rPr>
              <w:t>0%收取。本项目计费基数按项目规模</w:t>
            </w:r>
            <w:r>
              <w:rPr>
                <w:rFonts w:hint="eastAsia" w:ascii="宋体" w:hAnsi="宋体" w:cs="宋体"/>
                <w:sz w:val="24"/>
                <w:szCs w:val="24"/>
                <w:lang w:val="en-US" w:eastAsia="zh-CN"/>
              </w:rPr>
              <w:t>85</w:t>
            </w:r>
            <w:r>
              <w:rPr>
                <w:rFonts w:hint="eastAsia" w:ascii="宋体" w:hAnsi="宋体" w:cs="宋体"/>
                <w:sz w:val="24"/>
                <w:szCs w:val="24"/>
              </w:rPr>
              <w:t>0万计算。</w:t>
            </w:r>
          </w:p>
          <w:p>
            <w:pPr>
              <w:spacing w:line="340" w:lineRule="exact"/>
              <w:rPr>
                <w:rFonts w:ascii="宋体" w:hAnsi="宋体" w:cs="宋体"/>
                <w:b/>
                <w:bCs/>
                <w:sz w:val="24"/>
              </w:rPr>
            </w:pPr>
            <w:r>
              <w:rPr>
                <w:rFonts w:hint="eastAsia" w:ascii="宋体" w:hAnsi="宋体" w:cs="宋体"/>
                <w:b/>
                <w:bCs/>
                <w:sz w:val="24"/>
              </w:rPr>
              <w:t>中标服务费的交纳方式：以转帐的形式支付，开户名：中惠保险经纪有限公司； 开户行名称：中国工商银行杭州市众安支行；帐号：1202021709900057619；</w:t>
            </w:r>
          </w:p>
          <w:p>
            <w:pPr>
              <w:spacing w:line="340" w:lineRule="exact"/>
              <w:rPr>
                <w:rFonts w:ascii="宋体" w:hAnsi="宋体" w:cs="宋体"/>
                <w:color w:val="000000"/>
                <w:kern w:val="0"/>
                <w:sz w:val="24"/>
                <w:szCs w:val="24"/>
              </w:rPr>
            </w:pPr>
            <w:r>
              <w:rPr>
                <w:rFonts w:hint="eastAsia" w:ascii="宋体" w:hAnsi="宋体" w:cs="宋体"/>
                <w:b/>
                <w:bCs/>
                <w:sz w:val="24"/>
              </w:rPr>
              <w:t>中标单位需在领取中标通知书前缴纳中标服务费。(中标人如须开发票须提前提供开票信息)。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5</w:t>
            </w:r>
          </w:p>
        </w:tc>
        <w:tc>
          <w:tcPr>
            <w:tcW w:w="8640" w:type="dxa"/>
            <w:vAlign w:val="center"/>
          </w:tcPr>
          <w:p>
            <w:pPr>
              <w:spacing w:line="340" w:lineRule="exact"/>
              <w:rPr>
                <w:rFonts w:ascii="宋体" w:hAnsi="宋体" w:cs="宋体"/>
                <w:color w:val="000000"/>
                <w:kern w:val="0"/>
                <w:sz w:val="24"/>
                <w:szCs w:val="24"/>
              </w:rPr>
            </w:pPr>
            <w:r>
              <w:rPr>
                <w:rFonts w:hint="eastAsia" w:ascii="宋体" w:hAnsi="宋体" w:cs="宋体"/>
                <w:bCs/>
                <w:sz w:val="24"/>
              </w:rPr>
              <w:t>本项目实行网上投标。目前政府采购全流程电子化交易，供应商应准备电子投标文件,电子投标文件按政采云平台项目采购-电子招投标操作指南及本招标文件要求递交。</w:t>
            </w:r>
            <w:r>
              <w:rPr>
                <w:rFonts w:hint="eastAsia" w:ascii="宋体" w:hAnsi="宋体" w:cs="宋体"/>
                <w:bCs/>
                <w:sz w:val="24"/>
              </w:rPr>
              <w:cr/>
            </w:r>
            <w:r>
              <w:rPr>
                <w:rFonts w:hint="eastAsia" w:ascii="宋体" w:hAnsi="宋体" w:cs="宋体"/>
                <w:bCs/>
                <w:sz w:val="24"/>
              </w:rPr>
              <w:t>投标文件均由资信文件、技术商务文件组成。投标人务必按时自行解密，规定时间内解密失败者作无效响应处理。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6</w:t>
            </w:r>
          </w:p>
        </w:tc>
        <w:tc>
          <w:tcPr>
            <w:tcW w:w="8640" w:type="dxa"/>
            <w:vAlign w:val="center"/>
          </w:tcPr>
          <w:p>
            <w:pPr>
              <w:spacing w:line="340" w:lineRule="exact"/>
              <w:rPr>
                <w:rFonts w:ascii="宋体" w:hAnsi="宋体" w:cs="宋体"/>
                <w:b/>
                <w:color w:val="000000"/>
                <w:kern w:val="0"/>
                <w:sz w:val="24"/>
                <w:szCs w:val="24"/>
              </w:rPr>
            </w:pPr>
            <w:r>
              <w:rPr>
                <w:rFonts w:hint="eastAsia" w:ascii="宋体" w:hAnsi="宋体" w:cs="宋体"/>
                <w:b/>
                <w:sz w:val="24"/>
              </w:rPr>
              <w:t>投标文件的接受</w:t>
            </w:r>
            <w:r>
              <w:rPr>
                <w:rFonts w:hint="eastAsia" w:ascii="宋体" w:hAnsi="宋体" w:cs="宋体"/>
                <w:bCs/>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7</w:t>
            </w:r>
          </w:p>
        </w:tc>
        <w:tc>
          <w:tcPr>
            <w:tcW w:w="8640" w:type="dxa"/>
            <w:vAlign w:val="center"/>
          </w:tcPr>
          <w:p>
            <w:pPr>
              <w:spacing w:line="340" w:lineRule="exact"/>
              <w:rPr>
                <w:rFonts w:ascii="宋体" w:hAnsi="宋体" w:cs="宋体"/>
                <w:b/>
                <w:sz w:val="24"/>
              </w:rPr>
            </w:pPr>
            <w:r>
              <w:rPr>
                <w:rFonts w:hint="eastAsia" w:ascii="宋体" w:hAnsi="宋体" w:cs="宋体"/>
                <w:b/>
                <w:bCs/>
                <w:color w:val="000000"/>
                <w:sz w:val="24"/>
              </w:rPr>
              <w:t>投标文件的组成：</w:t>
            </w:r>
            <w:r>
              <w:rPr>
                <w:rFonts w:hint="eastAsia" w:ascii="宋体" w:hAnsi="宋体" w:cs="宋体"/>
                <w:color w:val="000000"/>
                <w:sz w:val="24"/>
              </w:rPr>
              <w:t>完整的《投标文件》由“资格、技术和报价”组成。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8</w:t>
            </w:r>
          </w:p>
        </w:tc>
        <w:tc>
          <w:tcPr>
            <w:tcW w:w="8640" w:type="dxa"/>
            <w:vAlign w:val="center"/>
          </w:tcPr>
          <w:p>
            <w:pPr>
              <w:spacing w:line="340" w:lineRule="exact"/>
              <w:rPr>
                <w:rFonts w:ascii="宋体" w:hAnsi="宋体" w:cs="宋体"/>
                <w:b/>
                <w:sz w:val="24"/>
              </w:rPr>
            </w:pPr>
            <w:r>
              <w:rPr>
                <w:rFonts w:hint="eastAsia" w:ascii="宋体" w:hAnsi="宋体" w:cs="宋体"/>
                <w:b/>
                <w:bCs/>
                <w:color w:val="000000"/>
                <w:sz w:val="24"/>
              </w:rPr>
              <w:t>投标文件的编制：</w:t>
            </w:r>
            <w:r>
              <w:rPr>
                <w:rFonts w:hint="eastAsia" w:ascii="宋体" w:hAnsi="宋体" w:cs="宋体"/>
                <w:color w:val="000000"/>
                <w:sz w:val="24"/>
              </w:rPr>
              <w:t>投标人应先安装“政采云电子交易客户端”，并按照本招标文件和“政府采购云平台”的要求，通过“政采云电子交易客户端”编制并加密投标文件。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9</w:t>
            </w:r>
          </w:p>
        </w:tc>
        <w:tc>
          <w:tcPr>
            <w:tcW w:w="8640" w:type="dxa"/>
            <w:vAlign w:val="center"/>
          </w:tcPr>
          <w:p>
            <w:pPr>
              <w:spacing w:line="340" w:lineRule="exact"/>
              <w:rPr>
                <w:rFonts w:ascii="宋体" w:hAnsi="宋体" w:cs="宋体"/>
                <w:b/>
                <w:sz w:val="24"/>
              </w:rPr>
            </w:pPr>
            <w:r>
              <w:rPr>
                <w:rFonts w:hint="eastAsia" w:ascii="宋体" w:hAnsi="宋体" w:cs="宋体"/>
                <w:b/>
                <w:bCs/>
                <w:color w:val="000000"/>
                <w:sz w:val="24"/>
              </w:rPr>
              <w:t>投标文件的签章：</w:t>
            </w:r>
            <w:r>
              <w:rPr>
                <w:rFonts w:hint="eastAsia" w:ascii="宋体" w:hAnsi="宋体" w:cs="宋体"/>
                <w:color w:val="000000"/>
                <w:sz w:val="24"/>
              </w:rPr>
              <w:t>电子签章；其中法定代表人和授权代表签字或盖章可书面签字或盖章后扫描至电子投标文件中上传。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10</w:t>
            </w:r>
          </w:p>
        </w:tc>
        <w:tc>
          <w:tcPr>
            <w:tcW w:w="8640" w:type="dxa"/>
            <w:vAlign w:val="center"/>
          </w:tcPr>
          <w:p>
            <w:pPr>
              <w:spacing w:line="360" w:lineRule="auto"/>
              <w:rPr>
                <w:rFonts w:ascii="宋体" w:hAnsi="宋体" w:cs="宋体"/>
                <w:color w:val="000000"/>
                <w:sz w:val="24"/>
              </w:rPr>
            </w:pPr>
            <w:r>
              <w:rPr>
                <w:rFonts w:hint="eastAsia" w:ascii="宋体" w:hAnsi="宋体" w:cs="宋体"/>
                <w:b/>
                <w:bCs/>
                <w:color w:val="000000"/>
                <w:sz w:val="24"/>
              </w:rPr>
              <w:t>投标文件的形式：</w:t>
            </w:r>
            <w:r>
              <w:rPr>
                <w:rFonts w:hint="eastAsia" w:ascii="宋体" w:hAnsi="宋体" w:cs="宋体"/>
                <w:color w:val="000000"/>
                <w:sz w:val="24"/>
              </w:rPr>
              <w:t>☑电子投标文件（以“电子加密投标文件”为主，投标人可自行选择“备份投标文件”，“备份投标文件”在投标文件编制完成后同时生成）；</w:t>
            </w:r>
          </w:p>
          <w:p>
            <w:pPr>
              <w:spacing w:line="360" w:lineRule="auto"/>
              <w:rPr>
                <w:rFonts w:ascii="宋体" w:hAnsi="宋体" w:cs="宋体"/>
                <w:color w:val="000000"/>
                <w:sz w:val="24"/>
              </w:rPr>
            </w:pPr>
            <w:r>
              <w:rPr>
                <w:rFonts w:hint="eastAsia" w:ascii="宋体" w:hAnsi="宋体" w:cs="宋体"/>
                <w:color w:val="000000"/>
                <w:sz w:val="24"/>
              </w:rPr>
              <w:t>（1）“电子加密投标文件”是指通过“政采云电子交易客户端”完成投标文件编制后生成并加密的数据电文形式的投标文件。</w:t>
            </w:r>
          </w:p>
          <w:p>
            <w:pPr>
              <w:spacing w:line="340" w:lineRule="exact"/>
              <w:rPr>
                <w:rFonts w:ascii="宋体" w:hAnsi="宋体" w:cs="宋体"/>
                <w:b/>
                <w:bCs/>
                <w:color w:val="000000"/>
                <w:sz w:val="24"/>
              </w:rPr>
            </w:pPr>
            <w:r>
              <w:rPr>
                <w:rFonts w:hint="eastAsia" w:ascii="宋体" w:hAnsi="宋体" w:cs="宋体"/>
                <w:color w:val="000000"/>
                <w:sz w:val="24"/>
              </w:rPr>
              <w:t>（2）“备份投标文件”是指与“电子加密投标文件”同时生成的数据电文形式的电子文件（备份标书），其他方式编制的备份投标文件视为无效备份投标文件。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11</w:t>
            </w:r>
          </w:p>
        </w:tc>
        <w:tc>
          <w:tcPr>
            <w:tcW w:w="8640" w:type="dxa"/>
            <w:vAlign w:val="center"/>
          </w:tcPr>
          <w:p>
            <w:pPr>
              <w:spacing w:line="340" w:lineRule="exact"/>
              <w:rPr>
                <w:rFonts w:ascii="宋体" w:hAnsi="宋体" w:cs="宋体"/>
                <w:b/>
                <w:color w:val="000000"/>
                <w:kern w:val="0"/>
                <w:sz w:val="24"/>
                <w:szCs w:val="24"/>
                <w:u w:val="single"/>
              </w:rPr>
            </w:pPr>
            <w:r>
              <w:rPr>
                <w:rFonts w:hint="eastAsia" w:ascii="宋体" w:hAnsi="宋体" w:cs="宋体"/>
                <w:b/>
                <w:color w:val="000000"/>
                <w:kern w:val="0"/>
                <w:sz w:val="24"/>
                <w:szCs w:val="24"/>
              </w:rPr>
              <w:t>投标文件份数</w:t>
            </w:r>
            <w:r>
              <w:rPr>
                <w:rFonts w:hint="eastAsia" w:ascii="宋体" w:hAnsi="宋体" w:cs="宋体"/>
                <w:color w:val="000000"/>
                <w:kern w:val="0"/>
                <w:sz w:val="24"/>
                <w:szCs w:val="24"/>
              </w:rPr>
              <w:t>：</w:t>
            </w:r>
            <w:r>
              <w:rPr>
                <w:rFonts w:hint="eastAsia" w:ascii="宋体" w:hAnsi="宋体" w:cs="宋体"/>
                <w:color w:val="000000"/>
                <w:sz w:val="24"/>
              </w:rPr>
              <w:t>（1）“电子加密投标文件”：在线上传递交、一份。（2）“备份投标文件”：密封包装后</w:t>
            </w:r>
            <w:r>
              <w:rPr>
                <w:rFonts w:hint="eastAsia" w:ascii="宋体" w:hAnsi="宋体" w:cs="宋体"/>
                <w:sz w:val="24"/>
              </w:rPr>
              <w:t>（顺丰邮寄形式）投标截止时间前</w:t>
            </w:r>
            <w:r>
              <w:rPr>
                <w:rFonts w:hint="eastAsia" w:ascii="宋体" w:hAnsi="宋体" w:cs="宋体"/>
                <w:color w:val="000000"/>
                <w:sz w:val="24"/>
              </w:rPr>
              <w:t>递交、一份（邮寄地址：杭州市下城区凤起路361号国都商务大厦1001室，史悦收）。注：</w:t>
            </w:r>
            <w:r>
              <w:rPr>
                <w:rFonts w:hint="eastAsia" w:ascii="宋体" w:hAnsi="宋体" w:cs="宋体"/>
                <w:b/>
                <w:color w:val="000000"/>
                <w:sz w:val="24"/>
              </w:rPr>
              <w:t>投标单位需充分考虑邮寄时间，保证代理机构能在投标截止时间前签收，否则视为未提供“备份投标文件”。外包装注明所有项目名称，标项序号以及投标单位名称。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12</w:t>
            </w:r>
          </w:p>
        </w:tc>
        <w:tc>
          <w:tcPr>
            <w:tcW w:w="8640" w:type="dxa"/>
            <w:vAlign w:val="center"/>
          </w:tcPr>
          <w:p>
            <w:pPr>
              <w:spacing w:line="340" w:lineRule="exact"/>
              <w:rPr>
                <w:rFonts w:ascii="宋体" w:hAnsi="宋体" w:cs="宋体"/>
                <w:b/>
                <w:kern w:val="0"/>
                <w:sz w:val="24"/>
                <w:szCs w:val="24"/>
              </w:rPr>
            </w:pPr>
            <w:r>
              <w:rPr>
                <w:rFonts w:hint="eastAsia" w:ascii="宋体" w:hAnsi="宋体" w:cs="宋体"/>
                <w:b/>
                <w:sz w:val="24"/>
                <w:szCs w:val="24"/>
              </w:rPr>
              <w:t>投标截止时间及地点：</w:t>
            </w:r>
            <w:r>
              <w:rPr>
                <w:rFonts w:hint="eastAsia" w:ascii="宋体" w:hAnsi="宋体" w:cs="宋体"/>
                <w:b/>
                <w:bCs/>
                <w:sz w:val="24"/>
              </w:rPr>
              <w:t>202</w:t>
            </w:r>
            <w:r>
              <w:rPr>
                <w:rFonts w:hint="eastAsia" w:ascii="宋体" w:hAnsi="宋体" w:cs="宋体"/>
                <w:b/>
                <w:bCs/>
                <w:sz w:val="24"/>
                <w:lang w:val="en-US" w:eastAsia="zh-CN"/>
              </w:rPr>
              <w:t>2</w:t>
            </w:r>
            <w:r>
              <w:rPr>
                <w:rFonts w:hint="eastAsia" w:ascii="宋体" w:hAnsi="宋体" w:cs="宋体"/>
                <w:b/>
                <w:bCs/>
                <w:sz w:val="24"/>
              </w:rPr>
              <w:t>年</w:t>
            </w:r>
            <w:r>
              <w:rPr>
                <w:rFonts w:hint="eastAsia" w:ascii="宋体" w:hAnsi="宋体" w:cs="宋体"/>
                <w:b/>
                <w:bCs/>
                <w:sz w:val="24"/>
                <w:lang w:val="en-US" w:eastAsia="zh-CN"/>
              </w:rPr>
              <w:t>2</w:t>
            </w:r>
            <w:r>
              <w:rPr>
                <w:rFonts w:hint="eastAsia" w:ascii="宋体" w:hAnsi="宋体" w:cs="宋体"/>
                <w:b/>
                <w:bCs/>
                <w:sz w:val="24"/>
              </w:rPr>
              <w:t>月</w:t>
            </w:r>
            <w:r>
              <w:rPr>
                <w:rFonts w:hint="eastAsia" w:ascii="宋体" w:hAnsi="宋体" w:cs="宋体"/>
                <w:b/>
                <w:bCs/>
                <w:sz w:val="24"/>
                <w:lang w:val="en-US" w:eastAsia="zh-CN"/>
              </w:rPr>
              <w:t>25</w:t>
            </w:r>
            <w:r>
              <w:rPr>
                <w:rFonts w:hint="eastAsia" w:ascii="宋体" w:hAnsi="宋体" w:cs="宋体"/>
                <w:b/>
                <w:bCs/>
                <w:sz w:val="24"/>
              </w:rPr>
              <w:t>日</w:t>
            </w:r>
            <w:r>
              <w:rPr>
                <w:rFonts w:hint="eastAsia" w:ascii="宋体" w:hAnsi="宋体" w:cs="宋体"/>
                <w:b/>
                <w:bCs/>
                <w:sz w:val="24"/>
                <w:lang w:val="en-US" w:eastAsia="zh-CN"/>
              </w:rPr>
              <w:t>9</w:t>
            </w:r>
            <w:r>
              <w:rPr>
                <w:rFonts w:hint="eastAsia" w:ascii="宋体" w:hAnsi="宋体" w:cs="宋体"/>
                <w:b/>
                <w:bCs/>
                <w:sz w:val="24"/>
              </w:rPr>
              <w:t>时</w:t>
            </w:r>
            <w:r>
              <w:rPr>
                <w:rFonts w:hint="eastAsia" w:ascii="宋体" w:hAnsi="宋体" w:cs="宋体"/>
                <w:b/>
                <w:bCs/>
                <w:sz w:val="24"/>
                <w:lang w:val="en-US" w:eastAsia="zh-CN"/>
              </w:rPr>
              <w:t>30</w:t>
            </w:r>
            <w:r>
              <w:rPr>
                <w:rFonts w:hint="eastAsia" w:ascii="宋体" w:hAnsi="宋体" w:cs="宋体"/>
                <w:b/>
                <w:bCs/>
                <w:sz w:val="24"/>
              </w:rPr>
              <w:t>分</w:t>
            </w:r>
            <w:r>
              <w:rPr>
                <w:rFonts w:hint="eastAsia" w:ascii="宋体" w:hAnsi="宋体" w:cs="宋体"/>
                <w:sz w:val="24"/>
              </w:rPr>
              <w:t>, 本项目采用全流程电子化交易，无须参加现场开标。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13</w:t>
            </w:r>
          </w:p>
        </w:tc>
        <w:tc>
          <w:tcPr>
            <w:tcW w:w="8640" w:type="dxa"/>
            <w:vAlign w:val="center"/>
          </w:tcPr>
          <w:p>
            <w:pPr>
              <w:spacing w:line="340" w:lineRule="exact"/>
              <w:rPr>
                <w:rFonts w:ascii="宋体" w:hAnsi="宋体" w:cs="宋体"/>
                <w:color w:val="0000FF"/>
                <w:sz w:val="24"/>
                <w:szCs w:val="24"/>
              </w:rPr>
            </w:pPr>
            <w:r>
              <w:rPr>
                <w:rFonts w:hint="eastAsia" w:ascii="宋体" w:hAnsi="宋体" w:cs="宋体"/>
                <w:b/>
                <w:sz w:val="24"/>
                <w:szCs w:val="24"/>
              </w:rPr>
              <w:t>开标会议时间：</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时</w:t>
            </w:r>
            <w:bookmarkStart w:id="91" w:name="_GoBack"/>
            <w:bookmarkEnd w:id="91"/>
            <w:r>
              <w:rPr>
                <w:rFonts w:hint="eastAsia" w:ascii="宋体" w:hAnsi="宋体" w:cs="宋体"/>
                <w:sz w:val="24"/>
                <w:szCs w:val="24"/>
                <w:lang w:val="en-US" w:eastAsia="zh-CN"/>
              </w:rPr>
              <w:t>30</w:t>
            </w:r>
            <w:r>
              <w:rPr>
                <w:rFonts w:hint="eastAsia" w:ascii="宋体" w:hAnsi="宋体" w:cs="宋体"/>
                <w:sz w:val="24"/>
                <w:szCs w:val="24"/>
              </w:rPr>
              <w:t>分</w:t>
            </w:r>
          </w:p>
          <w:p>
            <w:pPr>
              <w:spacing w:line="340" w:lineRule="exact"/>
              <w:rPr>
                <w:rFonts w:ascii="宋体" w:hAnsi="宋体" w:cs="宋体"/>
                <w:kern w:val="0"/>
                <w:sz w:val="24"/>
                <w:szCs w:val="24"/>
              </w:rPr>
            </w:pPr>
            <w:r>
              <w:rPr>
                <w:rFonts w:hint="eastAsia" w:ascii="宋体" w:hAnsi="宋体" w:cs="宋体"/>
                <w:b/>
                <w:sz w:val="24"/>
                <w:szCs w:val="24"/>
              </w:rPr>
              <w:t>开标会议地点：</w:t>
            </w:r>
            <w:r>
              <w:rPr>
                <w:rFonts w:hint="eastAsia" w:ascii="宋体" w:hAnsi="宋体" w:cs="宋体"/>
                <w:b/>
              </w:rPr>
              <w:t>政府采购云平台（www.zcygov.cn）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14</w:t>
            </w:r>
          </w:p>
        </w:tc>
        <w:tc>
          <w:tcPr>
            <w:tcW w:w="8640" w:type="dxa"/>
            <w:vAlign w:val="center"/>
          </w:tcPr>
          <w:p>
            <w:pPr>
              <w:spacing w:line="340" w:lineRule="exact"/>
              <w:rPr>
                <w:rFonts w:ascii="宋体" w:hAnsi="宋体" w:cs="宋体"/>
                <w:kern w:val="0"/>
                <w:sz w:val="24"/>
                <w:szCs w:val="24"/>
              </w:rPr>
            </w:pPr>
            <w:r>
              <w:rPr>
                <w:rFonts w:hint="eastAsia" w:ascii="宋体" w:hAnsi="宋体" w:cs="宋体"/>
                <w:b/>
                <w:kern w:val="0"/>
                <w:sz w:val="24"/>
                <w:szCs w:val="24"/>
              </w:rPr>
              <w:t>评标办法及评分标准</w:t>
            </w:r>
            <w:r>
              <w:rPr>
                <w:rFonts w:hint="eastAsia" w:ascii="宋体" w:hAnsi="宋体" w:cs="宋体"/>
                <w:kern w:val="0"/>
                <w:sz w:val="24"/>
                <w:szCs w:val="24"/>
              </w:rPr>
              <w:t>：</w:t>
            </w:r>
            <w:r>
              <w:rPr>
                <w:rFonts w:hint="eastAsia" w:ascii="宋体" w:hAnsi="宋体" w:cs="宋体"/>
                <w:b/>
                <w:kern w:val="0"/>
                <w:sz w:val="24"/>
                <w:szCs w:val="24"/>
                <w:u w:val="single"/>
              </w:rPr>
              <w:t>综合评分法</w:t>
            </w:r>
            <w:r>
              <w:rPr>
                <w:rFonts w:hint="eastAsia" w:ascii="宋体" w:hAnsi="宋体" w:cs="宋体"/>
                <w:kern w:val="0"/>
                <w:sz w:val="24"/>
                <w:szCs w:val="24"/>
              </w:rPr>
              <w:t>，详见第四章。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15</w:t>
            </w:r>
          </w:p>
        </w:tc>
        <w:tc>
          <w:tcPr>
            <w:tcW w:w="8640" w:type="dxa"/>
            <w:vAlign w:val="center"/>
          </w:tcPr>
          <w:p>
            <w:pPr>
              <w:snapToGrid w:val="0"/>
              <w:jc w:val="left"/>
              <w:rPr>
                <w:rFonts w:ascii="宋体" w:hAnsi="宋体" w:cs="宋体"/>
                <w:b/>
                <w:kern w:val="0"/>
                <w:sz w:val="24"/>
                <w:szCs w:val="24"/>
              </w:rPr>
            </w:pPr>
            <w:r>
              <w:rPr>
                <w:rFonts w:hint="eastAsia" w:ascii="宋体" w:hAnsi="宋体" w:cs="宋体"/>
                <w:color w:val="000000"/>
                <w:sz w:val="24"/>
                <w:szCs w:val="22"/>
              </w:rPr>
              <w:t>是否授权评标委员会确定中标人：是，推荐的中标候选人数：1人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15</w:t>
            </w:r>
          </w:p>
        </w:tc>
        <w:tc>
          <w:tcPr>
            <w:tcW w:w="8640" w:type="dxa"/>
            <w:vAlign w:val="center"/>
          </w:tcPr>
          <w:p>
            <w:pPr>
              <w:snapToGrid w:val="0"/>
              <w:spacing w:line="360" w:lineRule="auto"/>
              <w:rPr>
                <w:rFonts w:ascii="宋体" w:hAnsi="宋体" w:cs="宋体"/>
                <w:color w:val="000000"/>
                <w:sz w:val="24"/>
              </w:rPr>
            </w:pPr>
            <w:r>
              <w:rPr>
                <w:rFonts w:hint="eastAsia" w:ascii="宋体" w:hAnsi="宋体" w:cs="宋体"/>
                <w:color w:val="000000"/>
                <w:sz w:val="24"/>
              </w:rPr>
              <w:t>1、投标截止后，在投标有效期内，投标人不能撤销投标文件。投标人强行撤销投标文件的，应按预算金额的2%赔偿对招标代理机构造成的损失。</w:t>
            </w:r>
          </w:p>
          <w:p>
            <w:pPr>
              <w:snapToGrid w:val="0"/>
              <w:spacing w:line="360" w:lineRule="auto"/>
              <w:rPr>
                <w:rFonts w:ascii="宋体" w:hAnsi="宋体" w:cs="宋体"/>
                <w:color w:val="000000"/>
                <w:sz w:val="24"/>
              </w:rPr>
            </w:pPr>
            <w:r>
              <w:rPr>
                <w:rFonts w:hint="eastAsia" w:ascii="宋体" w:hAnsi="宋体" w:cs="宋体"/>
                <w:color w:val="000000"/>
                <w:sz w:val="24"/>
              </w:rPr>
              <w:t>2、中标后，投标人拒绝签订合同的，招标人可以按照评审报告推荐的中标候选人名单排序，确定下一候选人为中标人，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rPr>
                <w:rFonts w:ascii="宋体" w:hAnsi="宋体" w:cs="宋体"/>
                <w:color w:val="000000"/>
                <w:sz w:val="24"/>
              </w:rPr>
            </w:pPr>
            <w:r>
              <w:rPr>
                <w:rFonts w:hint="eastAsia" w:ascii="宋体" w:hAnsi="宋体" w:cs="宋体"/>
                <w:color w:val="000000"/>
                <w:sz w:val="24"/>
              </w:rPr>
              <w:t>3、存在下列行为的，招标代理机构将其失信行为上报政府采购主管部门，由主管部门按有关规定对其违法失信行为记录进行公开：</w:t>
            </w:r>
          </w:p>
          <w:p>
            <w:pPr>
              <w:snapToGrid w:val="0"/>
              <w:spacing w:line="360" w:lineRule="auto"/>
              <w:rPr>
                <w:rFonts w:ascii="宋体" w:hAnsi="宋体" w:cs="宋体"/>
                <w:color w:val="000000"/>
                <w:sz w:val="24"/>
              </w:rPr>
            </w:pPr>
            <w:r>
              <w:rPr>
                <w:rFonts w:hint="eastAsia" w:ascii="宋体" w:hAnsi="宋体" w:cs="宋体"/>
                <w:color w:val="000000"/>
                <w:sz w:val="24"/>
              </w:rPr>
              <w:t>（1）中标或者成交后，拒绝签订政府采购合同的；</w:t>
            </w:r>
          </w:p>
          <w:p>
            <w:pPr>
              <w:spacing w:line="340" w:lineRule="exact"/>
              <w:rPr>
                <w:rFonts w:ascii="宋体" w:hAnsi="宋体" w:cs="宋体"/>
                <w:color w:val="000000"/>
                <w:kern w:val="0"/>
                <w:sz w:val="24"/>
                <w:szCs w:val="24"/>
              </w:rPr>
            </w:pPr>
            <w:r>
              <w:rPr>
                <w:rFonts w:hint="eastAsia" w:ascii="宋体" w:hAnsi="宋体" w:cs="宋体"/>
                <w:color w:val="000000"/>
                <w:sz w:val="24"/>
              </w:rPr>
              <w:t>（2）投标有效期内撤销投标文件的。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16</w:t>
            </w:r>
          </w:p>
        </w:tc>
        <w:tc>
          <w:tcPr>
            <w:tcW w:w="8640" w:type="dxa"/>
            <w:vAlign w:val="center"/>
          </w:tcPr>
          <w:p>
            <w:pPr>
              <w:spacing w:line="360" w:lineRule="auto"/>
              <w:rPr>
                <w:rFonts w:ascii="宋体" w:hAnsi="宋体" w:cs="宋体"/>
                <w:b/>
                <w:bCs/>
                <w:color w:val="000000"/>
                <w:sz w:val="24"/>
              </w:rPr>
            </w:pPr>
            <w:r>
              <w:rPr>
                <w:rFonts w:hint="eastAsia" w:ascii="宋体" w:hAnsi="宋体" w:cs="宋体"/>
                <w:b/>
                <w:bCs/>
                <w:color w:val="000000"/>
                <w:sz w:val="24"/>
              </w:rPr>
              <w:t>电子加密投标文件的解密和异常情况处理：</w:t>
            </w:r>
          </w:p>
          <w:p>
            <w:pPr>
              <w:spacing w:line="360" w:lineRule="auto"/>
              <w:rPr>
                <w:rFonts w:ascii="宋体" w:hAnsi="宋体" w:cs="宋体"/>
                <w:b/>
                <w:color w:val="000000"/>
                <w:sz w:val="24"/>
              </w:rPr>
            </w:pPr>
            <w:r>
              <w:rPr>
                <w:rFonts w:hint="eastAsia" w:ascii="宋体" w:hAnsi="宋体" w:cs="宋体"/>
                <w:b/>
                <w:color w:val="000000"/>
                <w:sz w:val="24"/>
              </w:rPr>
              <w:t>（1）开标后，采购代理机构将向各投标人发出“电子加密投标文件”的解密通知，各投标人代表应当在接到解密通知后</w:t>
            </w:r>
            <w:r>
              <w:rPr>
                <w:rFonts w:hint="eastAsia" w:ascii="宋体" w:hAnsi="宋体" w:cs="宋体"/>
                <w:b/>
                <w:color w:val="000000"/>
                <w:sz w:val="24"/>
                <w:lang w:val="en-US" w:eastAsia="zh-CN"/>
              </w:rPr>
              <w:t>30</w:t>
            </w:r>
            <w:r>
              <w:rPr>
                <w:rFonts w:hint="eastAsia" w:ascii="宋体" w:hAnsi="宋体" w:cs="宋体"/>
                <w:b/>
                <w:color w:val="000000"/>
                <w:sz w:val="24"/>
              </w:rPr>
              <w:t>分钟内自行完成“电子加密投标文件”的在线解密。</w:t>
            </w:r>
          </w:p>
          <w:p>
            <w:pPr>
              <w:spacing w:line="360" w:lineRule="auto"/>
              <w:rPr>
                <w:rFonts w:ascii="宋体" w:hAnsi="宋体" w:cs="宋体"/>
                <w:color w:val="000000"/>
                <w:sz w:val="24"/>
              </w:rPr>
            </w:pPr>
            <w:r>
              <w:rPr>
                <w:rFonts w:hint="eastAsia" w:ascii="宋体" w:hAnsi="宋体" w:cs="宋体"/>
                <w:color w:val="000000"/>
                <w:sz w:val="24"/>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pPr>
              <w:spacing w:line="340" w:lineRule="exact"/>
              <w:rPr>
                <w:rFonts w:ascii="宋体" w:hAnsi="宋体" w:cs="宋体"/>
                <w:color w:val="000000"/>
                <w:kern w:val="0"/>
                <w:sz w:val="24"/>
                <w:szCs w:val="24"/>
              </w:rPr>
            </w:pPr>
            <w:r>
              <w:rPr>
                <w:rFonts w:hint="eastAsia" w:ascii="宋体" w:hAnsi="宋体" w:cs="宋体"/>
                <w:color w:val="000000"/>
                <w:sz w:val="24"/>
              </w:rPr>
              <w:t>（3）投标截止时间前，投标人仅递交了“备份投标文件”而未将电子加密投标文件上传至“政府采购云平台”的，投标无效。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17</w:t>
            </w:r>
          </w:p>
        </w:tc>
        <w:tc>
          <w:tcPr>
            <w:tcW w:w="8640" w:type="dxa"/>
            <w:vAlign w:val="center"/>
          </w:tcPr>
          <w:p>
            <w:pPr>
              <w:spacing w:line="340" w:lineRule="exact"/>
              <w:rPr>
                <w:rFonts w:ascii="宋体" w:hAnsi="宋体" w:cs="宋体"/>
                <w:color w:val="000000"/>
                <w:kern w:val="0"/>
                <w:sz w:val="24"/>
                <w:szCs w:val="24"/>
              </w:rPr>
            </w:pPr>
            <w:r>
              <w:rPr>
                <w:rFonts w:hint="eastAsia" w:ascii="宋体" w:hAnsi="宋体" w:cs="宋体"/>
                <w:sz w:val="24"/>
                <w:szCs w:val="24"/>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18</w:t>
            </w:r>
          </w:p>
        </w:tc>
        <w:tc>
          <w:tcPr>
            <w:tcW w:w="8640" w:type="dxa"/>
            <w:vAlign w:val="center"/>
          </w:tcPr>
          <w:p>
            <w:pPr>
              <w:spacing w:line="340" w:lineRule="exact"/>
              <w:rPr>
                <w:rFonts w:ascii="宋体" w:hAnsi="宋体" w:cs="宋体"/>
                <w:color w:val="000000"/>
                <w:kern w:val="0"/>
                <w:sz w:val="24"/>
                <w:szCs w:val="24"/>
              </w:rPr>
            </w:pPr>
            <w:r>
              <w:rPr>
                <w:rFonts w:hint="eastAsia" w:ascii="宋体" w:hAnsi="宋体" w:cs="宋体"/>
                <w:b/>
                <w:color w:val="000000"/>
                <w:kern w:val="0"/>
                <w:sz w:val="24"/>
                <w:szCs w:val="24"/>
              </w:rPr>
              <w:t>投标文件有效期</w:t>
            </w:r>
            <w:r>
              <w:rPr>
                <w:rFonts w:hint="eastAsia" w:ascii="宋体" w:hAnsi="宋体" w:cs="宋体"/>
                <w:color w:val="000000"/>
                <w:kern w:val="0"/>
                <w:sz w:val="24"/>
                <w:szCs w:val="24"/>
              </w:rPr>
              <w:t>：</w:t>
            </w:r>
            <w:r>
              <w:rPr>
                <w:rFonts w:hint="eastAsia" w:ascii="宋体" w:hAnsi="宋体" w:cs="宋体"/>
                <w:color w:val="000000"/>
                <w:kern w:val="0"/>
                <w:sz w:val="24"/>
                <w:szCs w:val="24"/>
                <w:u w:val="single"/>
              </w:rPr>
              <w:t>90天</w:t>
            </w:r>
            <w:r>
              <w:rPr>
                <w:rFonts w:hint="eastAsia" w:ascii="宋体" w:hAnsi="宋体" w:cs="宋体"/>
                <w:color w:val="000000"/>
                <w:kern w:val="0"/>
                <w:sz w:val="24"/>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900" w:type="dxa"/>
            <w:vAlign w:val="center"/>
          </w:tcPr>
          <w:p>
            <w:pPr>
              <w:spacing w:line="340" w:lineRule="exact"/>
              <w:jc w:val="center"/>
              <w:rPr>
                <w:rFonts w:ascii="宋体" w:hAnsi="宋体" w:cs="宋体"/>
                <w:b/>
                <w:color w:val="000000"/>
                <w:kern w:val="0"/>
                <w:sz w:val="24"/>
                <w:szCs w:val="24"/>
              </w:rPr>
            </w:pPr>
            <w:r>
              <w:rPr>
                <w:rFonts w:hint="eastAsia" w:ascii="宋体" w:hAnsi="宋体" w:cs="宋体"/>
                <w:b/>
                <w:color w:val="000000"/>
                <w:kern w:val="0"/>
                <w:sz w:val="24"/>
                <w:szCs w:val="24"/>
              </w:rPr>
              <w:t>19</w:t>
            </w:r>
          </w:p>
        </w:tc>
        <w:tc>
          <w:tcPr>
            <w:tcW w:w="8640" w:type="dxa"/>
            <w:vAlign w:val="center"/>
          </w:tcPr>
          <w:p>
            <w:pPr>
              <w:spacing w:line="340" w:lineRule="exact"/>
              <w:rPr>
                <w:rFonts w:ascii="宋体" w:hAnsi="宋体" w:cs="宋体"/>
                <w:b/>
                <w:sz w:val="24"/>
                <w:szCs w:val="24"/>
              </w:rPr>
            </w:pPr>
            <w:r>
              <w:rPr>
                <w:rFonts w:hint="eastAsia" w:ascii="宋体" w:hAnsi="宋体" w:cs="宋体"/>
                <w:b/>
                <w:color w:val="000000"/>
                <w:kern w:val="0"/>
                <w:sz w:val="24"/>
                <w:szCs w:val="24"/>
              </w:rPr>
              <w:t>解释</w:t>
            </w:r>
            <w:r>
              <w:rPr>
                <w:rFonts w:hint="eastAsia" w:ascii="宋体" w:hAnsi="宋体" w:cs="宋体"/>
                <w:color w:val="000000"/>
                <w:kern w:val="0"/>
                <w:sz w:val="24"/>
                <w:szCs w:val="24"/>
              </w:rPr>
              <w:t>：本招标文件的解释权属于采购人及代理机构所有。</w:t>
            </w:r>
          </w:p>
        </w:tc>
      </w:tr>
    </w:tbl>
    <w:p>
      <w:pPr>
        <w:snapToGrid w:val="0"/>
        <w:spacing w:before="120" w:beforeLines="50" w:line="340" w:lineRule="exact"/>
        <w:jc w:val="left"/>
        <w:outlineLvl w:val="1"/>
        <w:rPr>
          <w:rFonts w:ascii="宋体" w:hAnsi="宋体" w:cs="宋体"/>
          <w:b/>
          <w:sz w:val="24"/>
          <w:szCs w:val="24"/>
        </w:rPr>
      </w:pPr>
    </w:p>
    <w:p>
      <w:pPr>
        <w:pStyle w:val="2"/>
        <w:rPr>
          <w:rFonts w:ascii="宋体" w:hAnsi="宋体" w:eastAsia="宋体" w:cs="宋体"/>
        </w:rPr>
      </w:pPr>
    </w:p>
    <w:p>
      <w:pPr>
        <w:snapToGrid w:val="0"/>
        <w:spacing w:before="120" w:beforeLines="50" w:line="340" w:lineRule="exact"/>
        <w:jc w:val="left"/>
        <w:outlineLvl w:val="1"/>
        <w:rPr>
          <w:rFonts w:ascii="宋体" w:hAnsi="宋体" w:cs="宋体"/>
          <w:sz w:val="24"/>
          <w:szCs w:val="24"/>
        </w:rPr>
      </w:pPr>
      <w:r>
        <w:rPr>
          <w:rFonts w:hint="eastAsia" w:ascii="宋体" w:hAnsi="宋体" w:cs="宋体"/>
          <w:b/>
          <w:sz w:val="24"/>
          <w:szCs w:val="24"/>
        </w:rPr>
        <w:t>一、总  则</w:t>
      </w:r>
    </w:p>
    <w:p>
      <w:pPr>
        <w:snapToGrid w:val="0"/>
        <w:spacing w:before="120" w:beforeLines="50" w:line="340" w:lineRule="exact"/>
        <w:jc w:val="left"/>
        <w:outlineLvl w:val="1"/>
        <w:rPr>
          <w:rFonts w:ascii="宋体" w:hAnsi="宋体" w:cs="宋体"/>
          <w:b/>
          <w:sz w:val="24"/>
          <w:szCs w:val="24"/>
        </w:rPr>
      </w:pPr>
      <w:r>
        <w:rPr>
          <w:rFonts w:hint="eastAsia" w:ascii="宋体" w:hAnsi="宋体" w:cs="宋体"/>
          <w:b/>
          <w:sz w:val="24"/>
          <w:szCs w:val="24"/>
        </w:rPr>
        <w:t>（一）适用范围</w:t>
      </w:r>
    </w:p>
    <w:p>
      <w:pPr>
        <w:snapToGrid w:val="0"/>
        <w:spacing w:before="120" w:beforeLines="50" w:line="340" w:lineRule="exact"/>
        <w:ind w:firstLine="480" w:firstLineChars="200"/>
        <w:jc w:val="left"/>
        <w:outlineLvl w:val="1"/>
        <w:rPr>
          <w:rFonts w:ascii="宋体" w:hAnsi="宋体" w:cs="宋体"/>
          <w:sz w:val="24"/>
          <w:szCs w:val="24"/>
        </w:rPr>
      </w:pPr>
      <w:r>
        <w:rPr>
          <w:rFonts w:hint="eastAsia" w:ascii="宋体" w:hAnsi="宋体" w:cs="宋体"/>
          <w:sz w:val="24"/>
          <w:szCs w:val="24"/>
        </w:rPr>
        <w:t>仅适用于本次招标文件中采购项目的招标、投标、评标、定标、合同履约、付款等行为（法律、法规另有规定的，从其规定）。</w:t>
      </w:r>
    </w:p>
    <w:p>
      <w:pPr>
        <w:snapToGrid w:val="0"/>
        <w:spacing w:before="120" w:beforeLines="50" w:line="340" w:lineRule="exact"/>
        <w:jc w:val="left"/>
        <w:outlineLvl w:val="1"/>
        <w:rPr>
          <w:rFonts w:ascii="宋体" w:hAnsi="宋体" w:cs="宋体"/>
          <w:b/>
          <w:sz w:val="24"/>
          <w:szCs w:val="24"/>
        </w:rPr>
      </w:pPr>
      <w:r>
        <w:rPr>
          <w:rFonts w:hint="eastAsia" w:ascii="宋体" w:hAnsi="宋体" w:cs="宋体"/>
          <w:b/>
          <w:sz w:val="24"/>
          <w:szCs w:val="24"/>
        </w:rPr>
        <w:t>（二）定义</w:t>
      </w:r>
    </w:p>
    <w:p>
      <w:pPr>
        <w:snapToGrid w:val="0"/>
        <w:spacing w:before="120" w:beforeLines="50" w:line="340" w:lineRule="exact"/>
        <w:ind w:firstLine="480" w:firstLineChars="200"/>
        <w:rPr>
          <w:rFonts w:ascii="宋体" w:hAnsi="宋体" w:cs="宋体"/>
          <w:sz w:val="24"/>
          <w:szCs w:val="24"/>
        </w:rPr>
      </w:pPr>
      <w:r>
        <w:rPr>
          <w:rFonts w:hint="eastAsia" w:ascii="宋体" w:hAnsi="宋体" w:cs="宋体"/>
          <w:sz w:val="24"/>
          <w:szCs w:val="24"/>
        </w:rPr>
        <w:t>1.“招标方”</w:t>
      </w:r>
      <w:r>
        <w:rPr>
          <w:rFonts w:hint="eastAsia" w:ascii="宋体" w:hAnsi="宋体" w:cs="宋体"/>
          <w:kern w:val="0"/>
          <w:sz w:val="24"/>
          <w:szCs w:val="24"/>
        </w:rPr>
        <w:t xml:space="preserve"> 系指按政府采购有关规定，组织本次招标的</w:t>
      </w:r>
      <w:r>
        <w:rPr>
          <w:rFonts w:hint="eastAsia" w:ascii="宋体" w:hAnsi="宋体" w:cs="宋体"/>
          <w:sz w:val="24"/>
          <w:szCs w:val="24"/>
        </w:rPr>
        <w:t>中惠保险经纪有限公司。</w:t>
      </w:r>
    </w:p>
    <w:p>
      <w:pPr>
        <w:snapToGrid w:val="0"/>
        <w:spacing w:before="120" w:beforeLines="50" w:line="340" w:lineRule="exact"/>
        <w:ind w:firstLine="480" w:firstLineChars="200"/>
        <w:rPr>
          <w:rFonts w:ascii="宋体" w:hAnsi="宋体" w:cs="宋体"/>
          <w:sz w:val="24"/>
          <w:szCs w:val="24"/>
        </w:rPr>
      </w:pPr>
      <w:r>
        <w:rPr>
          <w:rFonts w:hint="eastAsia" w:ascii="宋体" w:hAnsi="宋体" w:cs="宋体"/>
          <w:sz w:val="24"/>
          <w:szCs w:val="24"/>
        </w:rPr>
        <w:t>2.“投标人”系指向招标方提交投标文件的单位。</w:t>
      </w:r>
    </w:p>
    <w:p>
      <w:pPr>
        <w:snapToGrid w:val="0"/>
        <w:spacing w:before="120" w:beforeLines="50" w:line="340" w:lineRule="exact"/>
        <w:ind w:firstLine="480" w:firstLineChars="200"/>
        <w:rPr>
          <w:rFonts w:ascii="宋体" w:hAnsi="宋体" w:cs="宋体"/>
          <w:sz w:val="24"/>
          <w:szCs w:val="24"/>
        </w:rPr>
      </w:pPr>
      <w:r>
        <w:rPr>
          <w:rFonts w:hint="eastAsia" w:ascii="宋体" w:hAnsi="宋体" w:cs="宋体"/>
          <w:sz w:val="24"/>
          <w:szCs w:val="24"/>
        </w:rPr>
        <w:t>3．“采购人”系指委托招标方采购本次项目的杭州市余杭区农业农村局。</w:t>
      </w:r>
    </w:p>
    <w:p>
      <w:pPr>
        <w:snapToGrid w:val="0"/>
        <w:spacing w:before="120" w:beforeLines="50" w:line="340" w:lineRule="exact"/>
        <w:ind w:firstLine="480" w:firstLineChars="200"/>
        <w:rPr>
          <w:rFonts w:ascii="宋体" w:hAnsi="宋体" w:cs="宋体"/>
          <w:sz w:val="24"/>
          <w:szCs w:val="24"/>
        </w:rPr>
      </w:pPr>
      <w:r>
        <w:rPr>
          <w:rFonts w:hint="eastAsia" w:ascii="宋体" w:hAnsi="宋体" w:cs="宋体"/>
          <w:sz w:val="24"/>
          <w:szCs w:val="24"/>
        </w:rPr>
        <w:t>4.“产品”系指投标人按招标文件规定，须向采购人提供的一切材料、保险、服务、及其它有关技术资料和材料。</w:t>
      </w:r>
    </w:p>
    <w:p>
      <w:pPr>
        <w:snapToGrid w:val="0"/>
        <w:spacing w:before="120" w:beforeLines="50" w:line="340" w:lineRule="exact"/>
        <w:ind w:firstLine="480" w:firstLineChars="200"/>
        <w:rPr>
          <w:rFonts w:ascii="宋体" w:hAnsi="宋体" w:cs="宋体"/>
          <w:sz w:val="24"/>
          <w:szCs w:val="24"/>
        </w:rPr>
      </w:pPr>
      <w:r>
        <w:rPr>
          <w:rFonts w:hint="eastAsia" w:ascii="宋体" w:hAnsi="宋体" w:cs="宋体"/>
          <w:sz w:val="24"/>
          <w:szCs w:val="24"/>
        </w:rPr>
        <w:t>5.“服务”系指招标文件规定投标人须承担的技术协助、保险理赔以及其他类似的义务。</w:t>
      </w:r>
    </w:p>
    <w:p>
      <w:pPr>
        <w:snapToGrid w:val="0"/>
        <w:spacing w:before="120" w:beforeLines="50" w:line="340" w:lineRule="exact"/>
        <w:ind w:firstLine="480" w:firstLineChars="200"/>
        <w:rPr>
          <w:rFonts w:ascii="宋体" w:hAnsi="宋体" w:cs="宋体"/>
          <w:sz w:val="24"/>
          <w:szCs w:val="24"/>
        </w:rPr>
      </w:pPr>
      <w:r>
        <w:rPr>
          <w:rFonts w:hint="eastAsia" w:ascii="宋体" w:hAnsi="宋体" w:cs="宋体"/>
          <w:sz w:val="24"/>
          <w:szCs w:val="24"/>
        </w:rPr>
        <w:t>6.“项目”系指投标人按招标文件规定向采购人提供的产品和服务。</w:t>
      </w:r>
    </w:p>
    <w:p>
      <w:pPr>
        <w:snapToGrid w:val="0"/>
        <w:spacing w:before="120" w:beforeLines="50" w:line="340" w:lineRule="exact"/>
        <w:ind w:firstLine="480" w:firstLineChars="200"/>
        <w:rPr>
          <w:rFonts w:ascii="宋体" w:hAnsi="宋体" w:cs="宋体"/>
        </w:rPr>
      </w:pPr>
      <w:r>
        <w:rPr>
          <w:rFonts w:hint="eastAsia" w:ascii="宋体" w:hAnsi="宋体" w:cs="宋体"/>
          <w:sz w:val="24"/>
          <w:szCs w:val="24"/>
        </w:rPr>
        <w:t>7.“★”系指实质性要求条款。</w:t>
      </w:r>
    </w:p>
    <w:p>
      <w:pPr>
        <w:snapToGrid w:val="0"/>
        <w:spacing w:line="360" w:lineRule="auto"/>
        <w:ind w:firstLine="482" w:firstLineChars="200"/>
        <w:jc w:val="left"/>
        <w:rPr>
          <w:rFonts w:ascii="宋体" w:hAnsi="宋体" w:cs="宋体"/>
          <w:color w:val="000000"/>
          <w:sz w:val="24"/>
        </w:rPr>
      </w:pPr>
      <w:r>
        <w:rPr>
          <w:rFonts w:hint="eastAsia" w:ascii="宋体" w:hAnsi="宋体" w:cs="宋体"/>
          <w:b/>
          <w:sz w:val="24"/>
          <w:szCs w:val="24"/>
        </w:rPr>
        <w:t>（三）</w:t>
      </w:r>
      <w:r>
        <w:rPr>
          <w:rFonts w:hint="eastAsia" w:ascii="宋体" w:hAnsi="宋体" w:cs="宋体"/>
          <w:b/>
          <w:bCs/>
          <w:sz w:val="24"/>
        </w:rPr>
        <w:t>投标人及委托有关说明</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1.授权代表须携带有效身份证件。如授权代表不是法定代表人，须有法定代表人出具的授权委托书（格式见附件）。</w:t>
      </w:r>
    </w:p>
    <w:p>
      <w:pPr>
        <w:pStyle w:val="13"/>
        <w:snapToGrid w:val="0"/>
        <w:spacing w:before="120" w:after="120" w:line="360" w:lineRule="auto"/>
        <w:ind w:left="2" w:leftChars="1" w:firstLine="480" w:firstLineChars="200"/>
        <w:rPr>
          <w:rFonts w:hAnsi="宋体" w:cs="宋体"/>
          <w:color w:val="000000"/>
        </w:rPr>
      </w:pPr>
      <w:r>
        <w:rPr>
          <w:rFonts w:hint="eastAsia" w:hAnsi="宋体" w:cs="宋体"/>
          <w:color w:val="000000"/>
        </w:rPr>
        <w:t>2.投标人投标所使用的资格、信誉、荣誉、业绩与企业认证必须为本法人所拥有。投标人投标所使用的采购项目实施人员必须为投标人员工（或投标人控股公司正式员工）。</w:t>
      </w:r>
    </w:p>
    <w:p>
      <w:pPr>
        <w:snapToGrid w:val="0"/>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3.单位负责人为同一人或者存在直接控股、管理关系的不同供应商，不得参加同一合同项下的政府采购活动。</w:t>
      </w:r>
    </w:p>
    <w:p>
      <w:pPr>
        <w:pStyle w:val="13"/>
        <w:snapToGrid w:val="0"/>
        <w:spacing w:before="120" w:after="120" w:line="360" w:lineRule="auto"/>
        <w:ind w:left="2" w:leftChars="1" w:firstLine="480" w:firstLineChars="200"/>
        <w:rPr>
          <w:rFonts w:hAnsi="宋体" w:cs="宋体"/>
          <w:color w:val="000000"/>
        </w:rPr>
      </w:pPr>
      <w:r>
        <w:rPr>
          <w:rFonts w:hint="eastAsia" w:hAnsi="宋体" w:cs="宋体"/>
          <w:color w:val="000000"/>
        </w:rPr>
        <w:t>4.投标人应仔细阅读招标文件的所有内容，按照招标文件的要求提交投标文件，并对所提供的全部资料的真实性承担法律责任。</w:t>
      </w:r>
    </w:p>
    <w:p>
      <w:pPr>
        <w:snapToGrid w:val="0"/>
        <w:spacing w:before="120" w:beforeLines="50" w:line="360" w:lineRule="auto"/>
        <w:ind w:firstLine="472" w:firstLineChars="196"/>
        <w:jc w:val="left"/>
        <w:outlineLvl w:val="1"/>
        <w:rPr>
          <w:rFonts w:ascii="宋体" w:hAnsi="宋体" w:cs="宋体"/>
          <w:b/>
          <w:bCs/>
          <w:sz w:val="24"/>
        </w:rPr>
      </w:pPr>
      <w:r>
        <w:rPr>
          <w:rFonts w:hint="eastAsia" w:ascii="宋体" w:hAnsi="宋体" w:cs="宋体"/>
          <w:b/>
          <w:bCs/>
          <w:sz w:val="24"/>
        </w:rPr>
        <w:t>（四）投标费用</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不论投标结果如何，投标人均应自行承担所有与投标有关的全部费用（招标文件有其他相关规定除外）。</w:t>
      </w:r>
    </w:p>
    <w:p>
      <w:pPr>
        <w:snapToGrid w:val="0"/>
        <w:spacing w:line="360" w:lineRule="auto"/>
        <w:ind w:firstLine="602" w:firstLineChars="250"/>
        <w:jc w:val="left"/>
        <w:rPr>
          <w:rFonts w:ascii="宋体" w:hAnsi="宋体" w:cs="宋体"/>
          <w:sz w:val="24"/>
        </w:rPr>
      </w:pPr>
      <w:r>
        <w:rPr>
          <w:rFonts w:hint="eastAsia" w:ascii="宋体" w:hAnsi="宋体" w:cs="宋体"/>
          <w:b/>
          <w:sz w:val="24"/>
        </w:rPr>
        <w:t>（五）</w:t>
      </w:r>
      <w:r>
        <w:rPr>
          <w:rFonts w:hint="eastAsia" w:ascii="宋体" w:hAnsi="宋体" w:cs="宋体"/>
          <w:b/>
          <w:color w:val="000000"/>
          <w:sz w:val="24"/>
        </w:rPr>
        <w:t>特别说明：</w:t>
      </w:r>
    </w:p>
    <w:p>
      <w:pPr>
        <w:pStyle w:val="13"/>
        <w:snapToGrid w:val="0"/>
        <w:spacing w:before="120" w:after="120" w:line="360" w:lineRule="auto"/>
        <w:ind w:firstLine="480" w:firstLineChars="200"/>
        <w:rPr>
          <w:rFonts w:hAnsi="宋体" w:cs="宋体"/>
        </w:rPr>
      </w:pPr>
      <w:r>
        <w:rPr>
          <w:rFonts w:hint="eastAsia" w:hAnsi="宋体" w:cs="宋体"/>
        </w:rPr>
        <w:t>★1.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pStyle w:val="13"/>
        <w:snapToGrid w:val="0"/>
        <w:spacing w:before="120" w:after="120" w:line="360" w:lineRule="auto"/>
        <w:ind w:firstLine="480" w:firstLineChars="200"/>
        <w:rPr>
          <w:rFonts w:hAnsi="宋体" w:cs="宋体"/>
        </w:rPr>
      </w:pPr>
      <w:r>
        <w:rPr>
          <w:rFonts w:hint="eastAsia" w:hAnsi="宋体" w:cs="宋体"/>
        </w:rPr>
        <w:t>★2.投标人应仔细阅读招标文件的所有内容，按照招标文件的要求提交投标文件。投标文件应对招标文件的要求作出实质性响应，并对所提供的全部资料的真实性承担法律责任。</w:t>
      </w:r>
    </w:p>
    <w:p>
      <w:pPr>
        <w:snapToGrid w:val="0"/>
        <w:spacing w:before="120" w:beforeLines="50" w:line="340" w:lineRule="exact"/>
        <w:jc w:val="left"/>
        <w:outlineLvl w:val="1"/>
        <w:rPr>
          <w:rFonts w:ascii="宋体" w:hAnsi="宋体" w:cs="宋体"/>
          <w:b/>
          <w:sz w:val="24"/>
          <w:szCs w:val="24"/>
        </w:rPr>
      </w:pPr>
      <w:r>
        <w:rPr>
          <w:rFonts w:hint="eastAsia" w:ascii="宋体" w:hAnsi="宋体" w:cs="宋体"/>
          <w:b/>
          <w:sz w:val="24"/>
          <w:szCs w:val="24"/>
        </w:rPr>
        <w:t>二、投标文件的编制</w:t>
      </w:r>
    </w:p>
    <w:p>
      <w:pPr>
        <w:snapToGrid w:val="0"/>
        <w:spacing w:before="120" w:beforeLines="50" w:line="340" w:lineRule="exact"/>
        <w:ind w:firstLine="482" w:firstLineChars="200"/>
        <w:jc w:val="left"/>
        <w:outlineLvl w:val="1"/>
        <w:rPr>
          <w:rFonts w:ascii="宋体" w:hAnsi="宋体" w:cs="宋体"/>
          <w:b/>
          <w:sz w:val="24"/>
          <w:szCs w:val="24"/>
        </w:rPr>
      </w:pPr>
      <w:r>
        <w:rPr>
          <w:rFonts w:hint="eastAsia" w:ascii="宋体" w:hAnsi="宋体" w:cs="宋体"/>
          <w:b/>
          <w:sz w:val="24"/>
          <w:szCs w:val="24"/>
        </w:rPr>
        <w:t>投标响应文件为电子投标文件（以“电子加密投标文件”为主，投标人可自行选择“备份投标文件”）。电子投标文件，按“政采云供应商项目采购-电子招投标操作指南”及本招标文件要求制作、加密并递交。其中电子投标文件中所须加盖公章部分采用CA签章或书面盖章后扫描至电子投标文件中上传</w:t>
      </w:r>
    </w:p>
    <w:p>
      <w:pPr>
        <w:snapToGrid w:val="0"/>
        <w:spacing w:before="120" w:beforeLines="50" w:line="340" w:lineRule="exact"/>
        <w:jc w:val="left"/>
        <w:outlineLvl w:val="1"/>
        <w:rPr>
          <w:rFonts w:ascii="宋体" w:hAnsi="宋体" w:cs="宋体"/>
          <w:b/>
          <w:sz w:val="24"/>
          <w:szCs w:val="24"/>
        </w:rPr>
      </w:pPr>
      <w:r>
        <w:rPr>
          <w:rFonts w:hint="eastAsia" w:ascii="宋体" w:hAnsi="宋体" w:cs="宋体"/>
          <w:b/>
          <w:sz w:val="24"/>
          <w:szCs w:val="24"/>
        </w:rPr>
        <w:t>（一）投标文件的语言及计量</w:t>
      </w:r>
    </w:p>
    <w:p>
      <w:pPr>
        <w:snapToGrid w:val="0"/>
        <w:spacing w:before="120" w:beforeLines="50" w:line="340" w:lineRule="exact"/>
        <w:ind w:firstLine="480" w:firstLineChars="200"/>
        <w:rPr>
          <w:rFonts w:ascii="宋体" w:hAnsi="宋体" w:cs="宋体"/>
          <w:sz w:val="24"/>
          <w:szCs w:val="24"/>
        </w:rPr>
      </w:pPr>
      <w:r>
        <w:rPr>
          <w:rFonts w:hint="eastAsia" w:ascii="宋体" w:hAnsi="宋体" w:cs="宋体"/>
          <w:sz w:val="24"/>
        </w:rPr>
        <w:t>★</w:t>
      </w:r>
      <w:r>
        <w:rPr>
          <w:rFonts w:hint="eastAsia" w:ascii="宋体" w:hAnsi="宋体" w:cs="宋体"/>
          <w:sz w:val="24"/>
          <w:szCs w:val="24"/>
        </w:rPr>
        <w:t>1.投标文件以及投标人与招标方就有关投标事宜的所有来往函电，均应以中文汉语书写。除签名、盖章、专用名称等特殊情形外，以中文汉语以外的文字表述的投标文件视同未提供。</w:t>
      </w:r>
    </w:p>
    <w:p>
      <w:pPr>
        <w:snapToGrid w:val="0"/>
        <w:spacing w:before="120" w:beforeLines="50" w:line="340" w:lineRule="exact"/>
        <w:ind w:firstLine="480" w:firstLineChars="200"/>
        <w:rPr>
          <w:rFonts w:ascii="宋体" w:hAnsi="宋体" w:cs="宋体"/>
          <w:sz w:val="24"/>
          <w:szCs w:val="24"/>
        </w:rPr>
      </w:pPr>
      <w:r>
        <w:rPr>
          <w:rFonts w:hint="eastAsia" w:ascii="宋体" w:hAnsi="宋体" w:cs="宋体"/>
          <w:sz w:val="24"/>
        </w:rPr>
        <w:t>★</w:t>
      </w:r>
      <w:r>
        <w:rPr>
          <w:rFonts w:hint="eastAsia" w:ascii="宋体" w:hAnsi="宋体" w:cs="宋体"/>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不予退还投标保证金。</w:t>
      </w:r>
    </w:p>
    <w:p>
      <w:pPr>
        <w:snapToGrid w:val="0"/>
        <w:spacing w:before="120" w:beforeLines="50" w:line="340" w:lineRule="exact"/>
        <w:ind w:firstLine="480" w:firstLineChars="200"/>
        <w:rPr>
          <w:rFonts w:ascii="宋体" w:hAnsi="宋体" w:cs="宋体"/>
          <w:sz w:val="24"/>
          <w:szCs w:val="24"/>
        </w:rPr>
      </w:pPr>
      <w:r>
        <w:rPr>
          <w:rFonts w:hint="eastAsia" w:ascii="宋体" w:hAnsi="宋体" w:cs="宋体"/>
          <w:sz w:val="24"/>
        </w:rPr>
        <w:t>★</w:t>
      </w:r>
      <w:r>
        <w:rPr>
          <w:rFonts w:hint="eastAsia" w:ascii="宋体" w:hAnsi="宋体" w:cs="宋体"/>
          <w:sz w:val="24"/>
          <w:szCs w:val="24"/>
        </w:rPr>
        <w:t>3.投标计量单位，招标文件已有明确规定的，使用招标文件规定的计量单位；招标文件没有规定的，应采用中华人民共和国法定计量单位（货币单位：人民币元），否则视同未响应。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340" w:lineRule="exact"/>
        <w:jc w:val="left"/>
        <w:rPr>
          <w:rFonts w:ascii="宋体" w:hAnsi="宋体" w:cs="宋体"/>
          <w:b/>
          <w:sz w:val="24"/>
          <w:szCs w:val="24"/>
        </w:rPr>
      </w:pPr>
      <w:r>
        <w:rPr>
          <w:rFonts w:hint="eastAsia" w:ascii="宋体" w:hAnsi="宋体" w:cs="宋体"/>
          <w:b/>
          <w:sz w:val="24"/>
          <w:szCs w:val="24"/>
        </w:rPr>
        <w:t>（二）投标文件的组成</w:t>
      </w:r>
    </w:p>
    <w:p>
      <w:pPr>
        <w:snapToGrid w:val="0"/>
        <w:spacing w:before="120" w:beforeLines="50" w:line="340" w:lineRule="exact"/>
        <w:ind w:firstLine="480" w:firstLineChars="200"/>
        <w:jc w:val="left"/>
        <w:rPr>
          <w:rFonts w:ascii="宋体" w:hAnsi="宋体" w:cs="宋体"/>
          <w:sz w:val="24"/>
          <w:szCs w:val="24"/>
        </w:rPr>
      </w:pPr>
      <w:r>
        <w:rPr>
          <w:rFonts w:hint="eastAsia" w:ascii="宋体" w:hAnsi="宋体" w:cs="宋体"/>
          <w:sz w:val="24"/>
          <w:szCs w:val="24"/>
        </w:rPr>
        <w:t>投标文件由</w:t>
      </w:r>
      <w:r>
        <w:rPr>
          <w:rFonts w:hint="eastAsia" w:ascii="宋体" w:hAnsi="宋体" w:cs="宋体"/>
          <w:b/>
          <w:sz w:val="24"/>
          <w:szCs w:val="24"/>
        </w:rPr>
        <w:t>资格、技术及报价文件</w:t>
      </w:r>
      <w:r>
        <w:rPr>
          <w:rFonts w:hint="eastAsia" w:ascii="宋体" w:hAnsi="宋体" w:cs="宋体"/>
          <w:sz w:val="24"/>
          <w:szCs w:val="24"/>
        </w:rPr>
        <w:t>组成。复印件需加盖单位公章。</w:t>
      </w:r>
    </w:p>
    <w:p>
      <w:pPr>
        <w:snapToGrid w:val="0"/>
        <w:spacing w:before="120" w:beforeLines="50" w:line="340" w:lineRule="exact"/>
        <w:ind w:firstLine="480" w:firstLineChars="200"/>
        <w:jc w:val="left"/>
        <w:rPr>
          <w:rFonts w:ascii="宋体" w:hAnsi="宋体" w:cs="宋体"/>
          <w:sz w:val="24"/>
          <w:szCs w:val="24"/>
        </w:rPr>
      </w:pPr>
      <w:r>
        <w:rPr>
          <w:rFonts w:hint="eastAsia" w:ascii="宋体" w:hAnsi="宋体" w:cs="宋体"/>
          <w:sz w:val="24"/>
          <w:szCs w:val="24"/>
        </w:rPr>
        <w:t>1. 资格文件</w:t>
      </w:r>
    </w:p>
    <w:p>
      <w:pPr>
        <w:snapToGrid w:val="0"/>
        <w:spacing w:before="120" w:beforeLines="50" w:line="340" w:lineRule="exact"/>
        <w:ind w:firstLine="480" w:firstLineChars="200"/>
        <w:jc w:val="left"/>
        <w:rPr>
          <w:rFonts w:ascii="宋体" w:hAnsi="宋体" w:cs="宋体"/>
          <w:sz w:val="24"/>
          <w:szCs w:val="24"/>
        </w:rPr>
      </w:pPr>
      <w:r>
        <w:rPr>
          <w:rFonts w:hint="eastAsia" w:ascii="宋体" w:hAnsi="宋体" w:cs="宋体"/>
          <w:sz w:val="24"/>
          <w:szCs w:val="24"/>
        </w:rPr>
        <w:t>应包括以下内容（均需供应商加盖公章）：证明其符合《中华人民共和国政府采购法》规定的供应商基本条件和采购项目对供应商的特定条件（如果项目要求）的有关资格证明文件。</w:t>
      </w:r>
    </w:p>
    <w:p>
      <w:pPr>
        <w:pStyle w:val="7"/>
      </w:pPr>
    </w:p>
    <w:tbl>
      <w:tblPr>
        <w:tblStyle w:val="20"/>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247"/>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序号</w:t>
            </w:r>
          </w:p>
        </w:tc>
        <w:tc>
          <w:tcPr>
            <w:tcW w:w="5247" w:type="dxa"/>
            <w:vAlign w:val="center"/>
          </w:tcPr>
          <w:p>
            <w:pPr>
              <w:adjustRightInd w:val="0"/>
              <w:snapToGrid w:val="0"/>
              <w:spacing w:line="300" w:lineRule="auto"/>
              <w:jc w:val="left"/>
              <w:rPr>
                <w:rFonts w:ascii="Arial" w:hAnsi="Arial" w:cs="Arial"/>
                <w:szCs w:val="21"/>
              </w:rPr>
            </w:pPr>
            <w:r>
              <w:rPr>
                <w:rFonts w:ascii="Arial" w:hAnsi="Arial" w:cs="Arial"/>
                <w:szCs w:val="21"/>
              </w:rPr>
              <w:t>资格条件</w:t>
            </w:r>
          </w:p>
        </w:tc>
        <w:tc>
          <w:tcPr>
            <w:tcW w:w="3729" w:type="dxa"/>
            <w:vAlign w:val="center"/>
          </w:tcPr>
          <w:p>
            <w:pPr>
              <w:adjustRightInd w:val="0"/>
              <w:snapToGrid w:val="0"/>
              <w:spacing w:line="300" w:lineRule="auto"/>
              <w:jc w:val="left"/>
              <w:rPr>
                <w:rFonts w:ascii="Arial" w:hAnsi="Arial" w:cs="Arial"/>
                <w:szCs w:val="21"/>
              </w:rPr>
            </w:pPr>
            <w:r>
              <w:rPr>
                <w:rFonts w:ascii="Arial" w:hAnsi="Arial" w:cs="Arial"/>
                <w:szCs w:val="21"/>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1.</w:t>
            </w:r>
          </w:p>
        </w:tc>
        <w:tc>
          <w:tcPr>
            <w:tcW w:w="5247" w:type="dxa"/>
            <w:vAlign w:val="center"/>
          </w:tcPr>
          <w:p>
            <w:pPr>
              <w:adjustRightInd w:val="0"/>
              <w:snapToGrid w:val="0"/>
              <w:spacing w:line="300" w:lineRule="auto"/>
              <w:jc w:val="left"/>
              <w:rPr>
                <w:rFonts w:ascii="Arial" w:hAnsi="Arial" w:cs="Arial"/>
                <w:szCs w:val="21"/>
              </w:rPr>
            </w:pPr>
            <w:r>
              <w:rPr>
                <w:rFonts w:ascii="Arial" w:hAnsi="Arial" w:cs="Arial"/>
                <w:b/>
                <w:bCs/>
                <w:kern w:val="0"/>
                <w:szCs w:val="21"/>
              </w:rPr>
              <w:t>基本资格要求：</w:t>
            </w:r>
          </w:p>
        </w:tc>
        <w:tc>
          <w:tcPr>
            <w:tcW w:w="3729" w:type="dxa"/>
            <w:vAlign w:val="center"/>
          </w:tcPr>
          <w:p>
            <w:pPr>
              <w:adjustRightInd w:val="0"/>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1.1</w:t>
            </w:r>
          </w:p>
        </w:tc>
        <w:tc>
          <w:tcPr>
            <w:tcW w:w="5247" w:type="dxa"/>
            <w:vAlign w:val="center"/>
          </w:tcPr>
          <w:p>
            <w:pPr>
              <w:numPr>
                <w:ilvl w:val="0"/>
                <w:numId w:val="2"/>
              </w:numPr>
              <w:adjustRightInd w:val="0"/>
              <w:snapToGrid w:val="0"/>
              <w:spacing w:line="300" w:lineRule="auto"/>
              <w:jc w:val="left"/>
              <w:rPr>
                <w:rFonts w:ascii="Arial" w:hAnsi="Arial" w:cs="Arial"/>
                <w:szCs w:val="21"/>
              </w:rPr>
            </w:pPr>
            <w:r>
              <w:rPr>
                <w:rFonts w:ascii="Arial" w:hAnsi="Arial" w:cs="Arial"/>
              </w:rPr>
              <w:t>满足《中华人民共和国政府采购法》第二十二条规定；未被</w:t>
            </w:r>
            <w:r>
              <w:rPr>
                <w:rFonts w:hint="eastAsia" w:ascii="Arial" w:hAnsi="Arial" w:cs="Arial"/>
              </w:rPr>
              <w:t>“</w:t>
            </w:r>
            <w:r>
              <w:rPr>
                <w:rFonts w:ascii="Arial" w:hAnsi="Arial" w:cs="Arial"/>
              </w:rPr>
              <w:t>信用中国</w:t>
            </w:r>
            <w:r>
              <w:rPr>
                <w:rFonts w:hint="eastAsia" w:ascii="Arial" w:hAnsi="Arial" w:cs="Arial"/>
              </w:rPr>
              <w:t>”</w:t>
            </w:r>
            <w:r>
              <w:rPr>
                <w:rFonts w:ascii="Arial" w:hAnsi="Arial" w:cs="Arial"/>
              </w:rPr>
              <w:t>（www.creditchina.gov.cn）、中国政府采购网（www.ccgp.gov.cn）列入失信被执行人、重大税收违法案件当事人名单、政府采购严重违法失信行为记录名单；</w:t>
            </w:r>
          </w:p>
        </w:tc>
        <w:tc>
          <w:tcPr>
            <w:tcW w:w="3729" w:type="dxa"/>
            <w:vAlign w:val="center"/>
          </w:tcPr>
          <w:p>
            <w:pPr>
              <w:adjustRightInd w:val="0"/>
              <w:snapToGrid w:val="0"/>
              <w:spacing w:line="300" w:lineRule="auto"/>
              <w:jc w:val="left"/>
              <w:rPr>
                <w:rFonts w:ascii="Arial" w:hAnsi="Arial" w:cs="Arial"/>
                <w:szCs w:val="21"/>
              </w:rPr>
            </w:pPr>
            <w:r>
              <w:rPr>
                <w:rFonts w:ascii="Arial" w:hAnsi="Arial" w:cs="Arial"/>
                <w:szCs w:val="21"/>
              </w:rPr>
              <w:t>1）营业执照（或事业法人登记证或其他工商等登记证明材料）复印件（供应商为自然人的，提供自然人的身份证明）</w:t>
            </w:r>
          </w:p>
          <w:p>
            <w:pPr>
              <w:adjustRightInd w:val="0"/>
              <w:snapToGrid w:val="0"/>
              <w:spacing w:line="300" w:lineRule="auto"/>
              <w:jc w:val="left"/>
              <w:rPr>
                <w:rFonts w:ascii="Arial" w:hAnsi="Arial" w:cs="Arial"/>
                <w:szCs w:val="21"/>
              </w:rPr>
            </w:pPr>
            <w:r>
              <w:rPr>
                <w:rFonts w:ascii="Arial" w:hAnsi="Arial" w:cs="Arial"/>
                <w:szCs w:val="21"/>
              </w:rPr>
              <w:t>2）符合资格条件的声明函【声明函1】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1.2</w:t>
            </w:r>
          </w:p>
        </w:tc>
        <w:tc>
          <w:tcPr>
            <w:tcW w:w="5247" w:type="dxa"/>
            <w:vAlign w:val="center"/>
          </w:tcPr>
          <w:p>
            <w:pPr>
              <w:adjustRightInd w:val="0"/>
              <w:snapToGrid w:val="0"/>
              <w:spacing w:line="300" w:lineRule="auto"/>
              <w:jc w:val="left"/>
              <w:rPr>
                <w:rFonts w:ascii="Arial" w:hAnsi="Arial" w:cs="Arial"/>
                <w:kern w:val="0"/>
                <w:szCs w:val="21"/>
              </w:rPr>
            </w:pPr>
            <w:r>
              <w:rPr>
                <w:rFonts w:ascii="Arial" w:hAnsi="Arial" w:cs="Arial"/>
                <w:kern w:val="0"/>
                <w:szCs w:val="21"/>
              </w:rPr>
              <w:t>单位负责人为同一人或者存在直接控股、管理关系的不同供应商，不得参加同一合同项下的政府采购活动</w:t>
            </w:r>
            <w:r>
              <w:rPr>
                <w:rFonts w:hint="eastAsia" w:ascii="Arial" w:hAnsi="Arial" w:cs="Arial"/>
                <w:kern w:val="0"/>
                <w:szCs w:val="21"/>
              </w:rPr>
              <w:t>。</w:t>
            </w:r>
          </w:p>
        </w:tc>
        <w:tc>
          <w:tcPr>
            <w:tcW w:w="3729" w:type="dxa"/>
            <w:vAlign w:val="center"/>
          </w:tcPr>
          <w:p>
            <w:pPr>
              <w:adjustRightInd w:val="0"/>
              <w:snapToGrid w:val="0"/>
              <w:spacing w:line="300" w:lineRule="auto"/>
              <w:jc w:val="left"/>
              <w:rPr>
                <w:rFonts w:ascii="Arial" w:hAnsi="Arial" w:cs="Arial"/>
                <w:szCs w:val="21"/>
              </w:rPr>
            </w:pPr>
            <w:r>
              <w:rPr>
                <w:rFonts w:hint="eastAsia" w:ascii="Arial" w:hAnsi="Arial" w:cs="Arial"/>
                <w:szCs w:val="21"/>
              </w:rPr>
              <w:t>3）</w:t>
            </w:r>
            <w:r>
              <w:rPr>
                <w:rFonts w:ascii="Arial" w:hAnsi="Arial" w:cs="Arial"/>
                <w:szCs w:val="21"/>
              </w:rPr>
              <w:t>与其他供应商无利害关系的声明函。【声明函</w:t>
            </w:r>
            <w:r>
              <w:rPr>
                <w:rFonts w:hint="eastAsia" w:ascii="Arial" w:hAnsi="Arial" w:cs="Arial"/>
                <w:szCs w:val="21"/>
              </w:rPr>
              <w:t>2</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2</w:t>
            </w:r>
          </w:p>
        </w:tc>
        <w:tc>
          <w:tcPr>
            <w:tcW w:w="5247" w:type="dxa"/>
            <w:vAlign w:val="center"/>
          </w:tcPr>
          <w:p>
            <w:pPr>
              <w:adjustRightInd w:val="0"/>
              <w:snapToGrid w:val="0"/>
              <w:spacing w:line="300" w:lineRule="auto"/>
              <w:jc w:val="left"/>
              <w:rPr>
                <w:rFonts w:ascii="Arial" w:hAnsi="Arial"/>
              </w:rPr>
            </w:pPr>
            <w:r>
              <w:rPr>
                <w:rFonts w:ascii="Arial" w:hAnsi="Arial" w:cs="Arial"/>
                <w:b/>
                <w:bCs/>
                <w:kern w:val="0"/>
                <w:szCs w:val="21"/>
              </w:rPr>
              <w:t>特定资格要求：</w:t>
            </w:r>
          </w:p>
        </w:tc>
        <w:tc>
          <w:tcPr>
            <w:tcW w:w="3729" w:type="dxa"/>
            <w:vAlign w:val="center"/>
          </w:tcPr>
          <w:p>
            <w:pPr>
              <w:adjustRightInd w:val="0"/>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2.</w:t>
            </w:r>
            <w:r>
              <w:rPr>
                <w:rFonts w:hint="eastAsia" w:ascii="Arial" w:hAnsi="Arial" w:cs="Arial"/>
                <w:szCs w:val="21"/>
              </w:rPr>
              <w:t>1</w:t>
            </w:r>
          </w:p>
        </w:tc>
        <w:tc>
          <w:tcPr>
            <w:tcW w:w="5247" w:type="dxa"/>
            <w:vAlign w:val="center"/>
          </w:tcPr>
          <w:p>
            <w:pPr>
              <w:adjustRightInd w:val="0"/>
              <w:snapToGrid w:val="0"/>
              <w:spacing w:line="300" w:lineRule="auto"/>
              <w:jc w:val="left"/>
              <w:rPr>
                <w:rFonts w:ascii="Arial" w:hAnsi="Arial" w:cs="Arial"/>
                <w:kern w:val="0"/>
                <w:szCs w:val="21"/>
              </w:rPr>
            </w:pPr>
            <w:r>
              <w:rPr>
                <w:rFonts w:hint="eastAsia" w:ascii="Arial" w:hAnsi="Arial" w:cs="Arial"/>
                <w:kern w:val="0"/>
                <w:szCs w:val="21"/>
              </w:rPr>
              <w:t>（1）投标人符合银保监办发【2020】51号文件的相关规定</w:t>
            </w:r>
          </w:p>
          <w:p>
            <w:pPr>
              <w:adjustRightInd w:val="0"/>
              <w:snapToGrid w:val="0"/>
              <w:spacing w:line="300" w:lineRule="auto"/>
              <w:jc w:val="left"/>
              <w:rPr>
                <w:rFonts w:ascii="Arial" w:hAnsi="Arial" w:cs="Arial"/>
                <w:kern w:val="0"/>
                <w:szCs w:val="21"/>
              </w:rPr>
            </w:pPr>
            <w:r>
              <w:rPr>
                <w:rFonts w:ascii="Arial" w:hAnsi="Arial" w:cs="Arial"/>
                <w:kern w:val="0"/>
                <w:szCs w:val="21"/>
              </w:rPr>
              <w:t>（2）</w:t>
            </w:r>
            <w:r>
              <w:rPr>
                <w:rFonts w:hint="eastAsia" w:ascii="Arial" w:hAnsi="Arial" w:cs="Arial"/>
                <w:kern w:val="0"/>
                <w:szCs w:val="21"/>
              </w:rPr>
              <w:t>投标人符合财政部农业农村部财金</w:t>
            </w:r>
            <w:r>
              <w:rPr>
                <w:rFonts w:ascii="Arial" w:hAnsi="Arial" w:cs="Arial"/>
                <w:kern w:val="0"/>
                <w:szCs w:val="21"/>
              </w:rPr>
              <w:t>【2020】128</w:t>
            </w:r>
            <w:r>
              <w:rPr>
                <w:rFonts w:hint="eastAsia" w:ascii="Arial" w:hAnsi="Arial" w:cs="Arial"/>
                <w:kern w:val="0"/>
                <w:szCs w:val="21"/>
              </w:rPr>
              <w:t>号文件的相关规定</w:t>
            </w:r>
          </w:p>
          <w:p>
            <w:pPr>
              <w:pStyle w:val="8"/>
              <w:ind w:firstLine="0"/>
            </w:pPr>
            <w:r>
              <w:rPr>
                <w:rFonts w:hint="eastAsia" w:ascii="Arial" w:hAnsi="Arial" w:cs="Arial"/>
                <w:szCs w:val="21"/>
              </w:rPr>
              <w:t>（3）投标人符合中国银保监会浙江监管局浙银保监办发【2021】7号文件的相关规定</w:t>
            </w:r>
          </w:p>
          <w:p>
            <w:pPr>
              <w:adjustRightInd w:val="0"/>
              <w:snapToGrid w:val="0"/>
              <w:spacing w:line="300" w:lineRule="auto"/>
              <w:jc w:val="left"/>
              <w:rPr>
                <w:rFonts w:ascii="Arial" w:hAnsi="Arial" w:cs="Arial"/>
                <w:szCs w:val="21"/>
              </w:rPr>
            </w:pPr>
          </w:p>
        </w:tc>
        <w:tc>
          <w:tcPr>
            <w:tcW w:w="3729" w:type="dxa"/>
            <w:vAlign w:val="center"/>
          </w:tcPr>
          <w:p>
            <w:pPr>
              <w:adjustRightInd w:val="0"/>
              <w:snapToGrid w:val="0"/>
              <w:spacing w:line="300" w:lineRule="auto"/>
              <w:jc w:val="left"/>
              <w:rPr>
                <w:rFonts w:ascii="Arial" w:hAnsi="Arial" w:cs="Arial"/>
                <w:szCs w:val="21"/>
              </w:rPr>
            </w:pPr>
            <w:r>
              <w:rPr>
                <w:rFonts w:ascii="Arial" w:hAnsi="Arial" w:cs="Arial"/>
                <w:szCs w:val="21"/>
              </w:rPr>
              <w:t>除基本资格要求应提供资料外。还应提供以下资料：</w:t>
            </w:r>
          </w:p>
          <w:p>
            <w:pPr>
              <w:pStyle w:val="8"/>
              <w:ind w:firstLine="0"/>
            </w:pPr>
            <w:r>
              <w:rPr>
                <w:rFonts w:hint="eastAsia"/>
              </w:rPr>
              <w:t>7) 投标人在余杭区域内开设机构证明材料,提供机构营业执照或经营保险业务许可证。</w:t>
            </w:r>
          </w:p>
          <w:p>
            <w:pPr>
              <w:pStyle w:val="8"/>
              <w:ind w:firstLine="0"/>
            </w:pPr>
            <w:r>
              <w:rPr>
                <w:rFonts w:hint="eastAsia"/>
              </w:rPr>
              <w:t>8）投标人提供近3年内未因农业保险业务受到重大行政处罚声明函</w:t>
            </w:r>
            <w:r>
              <w:rPr>
                <w:rFonts w:ascii="Arial" w:hAnsi="Arial" w:cs="Arial"/>
                <w:szCs w:val="21"/>
              </w:rPr>
              <w:t>【声明函</w:t>
            </w:r>
            <w:r>
              <w:rPr>
                <w:rFonts w:hint="eastAsia" w:ascii="Arial" w:hAnsi="Arial" w:cs="Arial"/>
                <w:szCs w:val="21"/>
              </w:rPr>
              <w:t>3</w:t>
            </w:r>
            <w:r>
              <w:rPr>
                <w:rFonts w:ascii="Arial" w:hAnsi="Arial" w:cs="Arial"/>
                <w:szCs w:val="21"/>
              </w:rPr>
              <w:t>】</w:t>
            </w:r>
          </w:p>
          <w:p>
            <w:pPr>
              <w:pStyle w:val="8"/>
              <w:ind w:firstLine="0"/>
            </w:pPr>
            <w:r>
              <w:rPr>
                <w:rFonts w:hint="eastAsia"/>
              </w:rPr>
              <w:t>9）投标人需提供与中国农业再保险股份有限公司签署当期有效的《政策性农业保险再保险标准协议》</w:t>
            </w:r>
          </w:p>
        </w:tc>
      </w:tr>
    </w:tbl>
    <w:p>
      <w:pPr>
        <w:snapToGrid w:val="0"/>
        <w:spacing w:before="120" w:beforeLines="50" w:line="340" w:lineRule="exact"/>
        <w:ind w:firstLine="470" w:firstLineChars="196"/>
        <w:jc w:val="left"/>
        <w:rPr>
          <w:rFonts w:ascii="宋体" w:hAnsi="宋体" w:cs="宋体"/>
          <w:sz w:val="24"/>
          <w:szCs w:val="24"/>
        </w:rPr>
      </w:pP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2商务技术文件</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1）投标函；</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2）法定代表人资格证明书；</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3）法定代表人授权委托书（法定代表人参与不需提供此书）；</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4）承诺书；</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5）投标人综合概况；</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6）资信技术响应表；</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7）社会荣誉；</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8）投标人业绩表；</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9）投标人专项服务团队；</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10）投标人技术方案；</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11）其他资料</w:t>
      </w:r>
    </w:p>
    <w:p>
      <w:pPr>
        <w:pStyle w:val="8"/>
      </w:pP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 法定代表人授权委托书、投标声明书、投标报价明细表必须按招标文件格式要求正确签署并加盖投标人公章。资信文件、技术商务文件中不得出现项目报价信息，否则将作无效标处理。</w:t>
      </w:r>
    </w:p>
    <w:p>
      <w:pPr>
        <w:rPr>
          <w:rFonts w:ascii="宋体" w:hAnsi="宋体" w:cs="宋体"/>
        </w:rPr>
      </w:pPr>
    </w:p>
    <w:p>
      <w:pPr>
        <w:pStyle w:val="8"/>
      </w:pPr>
    </w:p>
    <w:p>
      <w:pPr>
        <w:snapToGrid w:val="0"/>
        <w:spacing w:line="360" w:lineRule="auto"/>
        <w:jc w:val="left"/>
        <w:rPr>
          <w:rFonts w:ascii="宋体" w:hAnsi="宋体" w:cs="宋体"/>
          <w:b/>
          <w:bCs/>
          <w:color w:val="000000"/>
          <w:sz w:val="24"/>
        </w:rPr>
      </w:pPr>
      <w:r>
        <w:rPr>
          <w:rFonts w:hint="eastAsia" w:ascii="宋体" w:hAnsi="宋体" w:cs="宋体"/>
          <w:b/>
          <w:color w:val="000000"/>
          <w:sz w:val="24"/>
        </w:rPr>
        <w:t>（一）投标文件的有效期</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1、投标文件合格投递后，自投标截止日期起90天内有效。</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2、在原定投标有效期之前，如果出现特殊情况，招标代理机构可以以书面形式通知投标人延长投标有效期。</w:t>
      </w:r>
    </w:p>
    <w:p>
      <w:pPr>
        <w:spacing w:line="360" w:lineRule="auto"/>
        <w:rPr>
          <w:rFonts w:ascii="宋体" w:hAnsi="宋体" w:cs="宋体"/>
          <w:b/>
          <w:bCs/>
          <w:color w:val="000000"/>
          <w:sz w:val="24"/>
        </w:rPr>
      </w:pPr>
      <w:r>
        <w:rPr>
          <w:rFonts w:hint="eastAsia" w:ascii="宋体" w:hAnsi="宋体" w:cs="宋体"/>
          <w:b/>
          <w:bCs/>
          <w:color w:val="000000"/>
          <w:sz w:val="24"/>
        </w:rPr>
        <w:t>（二）</w:t>
      </w:r>
      <w:bookmarkStart w:id="0" w:name="_Hlt68073093"/>
      <w:bookmarkEnd w:id="0"/>
      <w:bookmarkStart w:id="1" w:name="_Hlt68072998"/>
      <w:bookmarkEnd w:id="1"/>
      <w:bookmarkStart w:id="2" w:name="_Hlt68403820"/>
      <w:bookmarkEnd w:id="2"/>
      <w:bookmarkStart w:id="3" w:name="_Toc233618975"/>
      <w:bookmarkStart w:id="4" w:name="_Toc91899892"/>
      <w:bookmarkStart w:id="5" w:name="_Toc86216991"/>
      <w:r>
        <w:rPr>
          <w:rFonts w:hint="eastAsia" w:ascii="宋体" w:hAnsi="宋体" w:cs="宋体"/>
          <w:b/>
          <w:bCs/>
          <w:color w:val="000000"/>
          <w:sz w:val="24"/>
        </w:rPr>
        <w:t>投标文件编制</w:t>
      </w:r>
    </w:p>
    <w:p>
      <w:pPr>
        <w:spacing w:line="360" w:lineRule="auto"/>
        <w:ind w:firstLine="482" w:firstLineChars="200"/>
        <w:rPr>
          <w:rFonts w:ascii="宋体" w:hAnsi="宋体" w:cs="宋体"/>
          <w:b/>
          <w:color w:val="000000"/>
          <w:sz w:val="24"/>
        </w:rPr>
      </w:pPr>
      <w:r>
        <w:rPr>
          <w:rFonts w:hint="eastAsia" w:ascii="宋体" w:hAnsi="宋体" w:cs="宋体"/>
          <w:b/>
          <w:color w:val="000000"/>
          <w:kern w:val="0"/>
          <w:sz w:val="24"/>
        </w:rPr>
        <w:t>1、</w:t>
      </w:r>
      <w:r>
        <w:rPr>
          <w:rFonts w:hint="eastAsia" w:ascii="宋体" w:hAnsi="宋体" w:cs="宋体"/>
          <w:b/>
          <w:color w:val="000000"/>
          <w:sz w:val="24"/>
        </w:rPr>
        <w:t>本项目通过“政府采购云平台（www.zcygov.cn）”实行在线投标响应（电子投标）。供应商应通过“政采云电子交易客户端”，并按照本招标文件和“政府采购云平台”的要求编制并加密投标文件。</w:t>
      </w:r>
    </w:p>
    <w:p>
      <w:pPr>
        <w:spacing w:line="360" w:lineRule="auto"/>
        <w:ind w:firstLine="422" w:firstLineChars="175"/>
        <w:rPr>
          <w:rFonts w:ascii="宋体" w:hAnsi="宋体" w:cs="宋体"/>
          <w:b/>
          <w:color w:val="000000"/>
          <w:kern w:val="0"/>
          <w:sz w:val="24"/>
        </w:rPr>
      </w:pPr>
      <w:r>
        <w:rPr>
          <w:rFonts w:hint="eastAsia" w:ascii="宋体" w:hAnsi="宋体" w:cs="宋体"/>
          <w:b/>
          <w:color w:val="000000"/>
          <w:kern w:val="0"/>
          <w:sz w:val="24"/>
        </w:rPr>
        <w:t>2、投标人应当按照本章节 “投标文件组成”规定的内容及顺序在“政采云电子交易客户端”编制投标文件。其中《资信文件》和《技术商务文件》中不得出现本项目投标报价，如因投标人原因提前泄露投标报价，是投标人的责任。</w:t>
      </w:r>
    </w:p>
    <w:p>
      <w:pPr>
        <w:spacing w:line="360" w:lineRule="auto"/>
        <w:ind w:firstLine="422" w:firstLineChars="175"/>
        <w:rPr>
          <w:rFonts w:ascii="宋体" w:hAnsi="宋体" w:cs="宋体"/>
          <w:b/>
          <w:sz w:val="24"/>
        </w:rPr>
      </w:pPr>
      <w:r>
        <w:rPr>
          <w:rFonts w:hint="eastAsia" w:ascii="宋体" w:hAnsi="宋体" w:cs="宋体"/>
          <w:b/>
          <w:color w:val="000000"/>
          <w:sz w:val="24"/>
        </w:rPr>
        <w:t>3、本文</w:t>
      </w:r>
      <w:r>
        <w:rPr>
          <w:rFonts w:hint="eastAsia" w:ascii="宋体" w:hAnsi="宋体" w:cs="宋体"/>
          <w:b/>
          <w:sz w:val="24"/>
        </w:rPr>
        <w:t>件《第六章  投标文件格式》中有提供格式的，投标人须参照格式进行编制（格式中要求提供相关证明材料的还需后附相关证明材料），并按格式要求在指定位置根据要求进行签章，否则视为未提供；本文件《第六章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pPr>
        <w:spacing w:line="360" w:lineRule="auto"/>
        <w:ind w:firstLine="420" w:firstLineChars="175"/>
        <w:rPr>
          <w:rFonts w:ascii="宋体" w:hAnsi="宋体" w:cs="宋体"/>
          <w:color w:val="000000"/>
          <w:kern w:val="0"/>
          <w:sz w:val="24"/>
        </w:rPr>
      </w:pPr>
      <w:r>
        <w:rPr>
          <w:rFonts w:hint="eastAsia" w:ascii="宋体" w:hAnsi="宋体" w:cs="宋体"/>
          <w:color w:val="000000"/>
          <w:kern w:val="0"/>
          <w:sz w:val="24"/>
        </w:rPr>
        <w:t>4、《投标文件》内容不完整、编排混乱导致《投标文件》被误读、漏读或者查找不到相关内容的，是投标人的责任。</w:t>
      </w:r>
    </w:p>
    <w:p>
      <w:pPr>
        <w:spacing w:line="360" w:lineRule="auto"/>
        <w:ind w:firstLine="420" w:firstLineChars="175"/>
        <w:rPr>
          <w:rFonts w:ascii="宋体" w:hAnsi="宋体" w:cs="宋体"/>
          <w:color w:val="000000"/>
          <w:kern w:val="0"/>
          <w:sz w:val="24"/>
        </w:rPr>
      </w:pPr>
      <w:r>
        <w:rPr>
          <w:rFonts w:hint="eastAsia" w:ascii="宋体" w:hAnsi="宋体" w:cs="宋体"/>
          <w:color w:val="000000"/>
          <w:kern w:val="0"/>
          <w:sz w:val="24"/>
        </w:rPr>
        <w:t>5、《投标文件》因字迹潦草或表达不清所引起的后果由投标人负责。</w:t>
      </w:r>
    </w:p>
    <w:p>
      <w:pPr>
        <w:spacing w:line="360" w:lineRule="auto"/>
        <w:ind w:firstLine="420" w:firstLineChars="175"/>
        <w:rPr>
          <w:rFonts w:ascii="宋体" w:hAnsi="宋体" w:cs="宋体"/>
          <w:color w:val="000000"/>
          <w:kern w:val="0"/>
          <w:sz w:val="24"/>
        </w:rPr>
      </w:pPr>
      <w:r>
        <w:rPr>
          <w:rFonts w:hint="eastAsia" w:ascii="宋体" w:hAnsi="宋体" w:cs="宋体"/>
          <w:color w:val="000000"/>
          <w:kern w:val="0"/>
          <w:sz w:val="24"/>
        </w:rPr>
        <w:t>6、投标人没有按照本章节 “投标文件组成”要求提供全部资料，或者没有仔细阅读招标文件，或者没有对招标文件在各方面的要求作出实质性响应是投标人的风险，由此造成的一切后果由投标人自行承担。</w:t>
      </w:r>
    </w:p>
    <w:p>
      <w:pPr>
        <w:pStyle w:val="6"/>
        <w:ind w:left="720" w:hanging="720"/>
        <w:rPr>
          <w:rFonts w:ascii="宋体" w:hAnsi="宋体" w:cs="宋体"/>
          <w:sz w:val="24"/>
          <w:szCs w:val="24"/>
        </w:rPr>
      </w:pPr>
      <w:r>
        <w:rPr>
          <w:rFonts w:hint="eastAsia" w:ascii="宋体" w:hAnsi="宋体" w:cs="宋体"/>
          <w:sz w:val="24"/>
          <w:szCs w:val="24"/>
        </w:rPr>
        <w:t>（三）投标文件的签章</w:t>
      </w:r>
    </w:p>
    <w:p>
      <w:pPr>
        <w:spacing w:line="360" w:lineRule="auto"/>
        <w:ind w:firstLine="463" w:firstLineChars="192"/>
        <w:rPr>
          <w:rFonts w:ascii="宋体" w:hAnsi="宋体" w:cs="宋体"/>
          <w:b/>
          <w:color w:val="000000"/>
          <w:kern w:val="0"/>
          <w:sz w:val="24"/>
        </w:rPr>
      </w:pPr>
      <w:r>
        <w:rPr>
          <w:rFonts w:hint="eastAsia" w:ascii="宋体" w:hAnsi="宋体" w:cs="宋体"/>
          <w:b/>
          <w:color w:val="000000"/>
          <w:kern w:val="0"/>
          <w:sz w:val="24"/>
        </w:rPr>
        <w:t>1、《投标文件》的签章：</w:t>
      </w:r>
      <w:r>
        <w:rPr>
          <w:rFonts w:hint="eastAsia" w:ascii="宋体" w:hAnsi="宋体" w:cs="宋体"/>
          <w:b/>
          <w:color w:val="000000"/>
          <w:sz w:val="24"/>
        </w:rPr>
        <w:t>见《前附表》；</w:t>
      </w:r>
    </w:p>
    <w:p>
      <w:pPr>
        <w:spacing w:line="360" w:lineRule="auto"/>
        <w:ind w:firstLine="463" w:firstLineChars="192"/>
        <w:rPr>
          <w:rFonts w:ascii="宋体" w:hAnsi="宋体" w:cs="宋体"/>
          <w:b/>
          <w:color w:val="000000"/>
          <w:kern w:val="0"/>
          <w:sz w:val="24"/>
        </w:rPr>
      </w:pPr>
      <w:r>
        <w:rPr>
          <w:rFonts w:hint="eastAsia" w:ascii="宋体" w:hAnsi="宋体" w:cs="宋体"/>
          <w:b/>
          <w:color w:val="000000"/>
          <w:kern w:val="0"/>
          <w:sz w:val="24"/>
        </w:rPr>
        <w:t>2、《投标文件》应由投标人法定代表人或其授权代表签字（或盖章），并加盖投标人公章。</w:t>
      </w:r>
    </w:p>
    <w:p>
      <w:pPr>
        <w:rPr>
          <w:rFonts w:ascii="宋体" w:hAnsi="宋体" w:cs="宋体"/>
          <w:b/>
          <w:bCs/>
          <w:color w:val="000000"/>
          <w:sz w:val="24"/>
        </w:rPr>
      </w:pPr>
    </w:p>
    <w:p>
      <w:pPr>
        <w:pStyle w:val="8"/>
        <w:rPr>
          <w:rFonts w:ascii="宋体" w:hAnsi="宋体" w:cs="宋体"/>
        </w:rPr>
      </w:pPr>
    </w:p>
    <w:p>
      <w:pPr>
        <w:snapToGrid w:val="0"/>
        <w:spacing w:line="360" w:lineRule="auto"/>
        <w:jc w:val="center"/>
        <w:outlineLvl w:val="1"/>
        <w:rPr>
          <w:rFonts w:ascii="宋体" w:hAnsi="宋体" w:cs="宋体"/>
          <w:b/>
          <w:color w:val="000000"/>
          <w:sz w:val="24"/>
        </w:rPr>
      </w:pPr>
      <w:bookmarkStart w:id="6" w:name="_Toc412730341"/>
      <w:bookmarkStart w:id="7" w:name="_Toc33194391"/>
      <w:bookmarkStart w:id="8" w:name="_Toc462229099"/>
      <w:bookmarkStart w:id="9" w:name="_Toc354996699"/>
      <w:r>
        <w:rPr>
          <w:rFonts w:hint="eastAsia" w:ascii="宋体" w:hAnsi="宋体" w:cs="宋体"/>
          <w:b/>
          <w:color w:val="000000"/>
          <w:sz w:val="24"/>
        </w:rPr>
        <w:t>三、投标</w:t>
      </w:r>
      <w:bookmarkEnd w:id="6"/>
      <w:bookmarkEnd w:id="7"/>
      <w:bookmarkEnd w:id="8"/>
    </w:p>
    <w:p>
      <w:pPr>
        <w:pStyle w:val="6"/>
        <w:ind w:left="720" w:hanging="720"/>
        <w:rPr>
          <w:rFonts w:ascii="宋体" w:hAnsi="宋体" w:cs="宋体"/>
          <w:sz w:val="24"/>
          <w:szCs w:val="24"/>
        </w:rPr>
      </w:pPr>
      <w:r>
        <w:rPr>
          <w:rFonts w:hint="eastAsia" w:ascii="宋体" w:hAnsi="宋体" w:cs="宋体"/>
          <w:sz w:val="24"/>
          <w:szCs w:val="24"/>
        </w:rPr>
        <w:t>（一）投标文件的上传和递交</w:t>
      </w:r>
    </w:p>
    <w:p>
      <w:pPr>
        <w:spacing w:line="360" w:lineRule="auto"/>
        <w:ind w:firstLine="426" w:firstLineChars="177"/>
        <w:rPr>
          <w:rFonts w:ascii="宋体" w:hAnsi="宋体" w:cs="宋体"/>
          <w:b/>
          <w:color w:val="000000"/>
          <w:sz w:val="24"/>
        </w:rPr>
      </w:pPr>
      <w:r>
        <w:rPr>
          <w:rFonts w:hint="eastAsia" w:ascii="宋体" w:hAnsi="宋体" w:cs="宋体"/>
          <w:b/>
          <w:color w:val="000000"/>
          <w:kern w:val="0"/>
          <w:sz w:val="24"/>
        </w:rPr>
        <w:t>1、“投标文件”的上传、递交：</w:t>
      </w:r>
      <w:r>
        <w:rPr>
          <w:rFonts w:hint="eastAsia" w:ascii="宋体" w:hAnsi="宋体" w:cs="宋体"/>
          <w:b/>
          <w:color w:val="000000"/>
          <w:sz w:val="24"/>
        </w:rPr>
        <w:t>见《前附表》。</w:t>
      </w:r>
    </w:p>
    <w:p>
      <w:pPr>
        <w:pStyle w:val="6"/>
        <w:ind w:left="720" w:hanging="720"/>
        <w:rPr>
          <w:rFonts w:ascii="宋体" w:hAnsi="宋体" w:cs="宋体"/>
          <w:sz w:val="24"/>
          <w:szCs w:val="24"/>
        </w:rPr>
      </w:pPr>
      <w:r>
        <w:rPr>
          <w:rFonts w:hint="eastAsia" w:ascii="宋体" w:hAnsi="宋体" w:cs="宋体"/>
          <w:sz w:val="24"/>
          <w:szCs w:val="24"/>
        </w:rPr>
        <w:t>（二）“电子加密投标文件”解密和异常情况处理</w:t>
      </w:r>
    </w:p>
    <w:p>
      <w:pPr>
        <w:spacing w:line="360" w:lineRule="auto"/>
        <w:ind w:firstLine="426" w:firstLineChars="177"/>
        <w:rPr>
          <w:rFonts w:ascii="宋体" w:hAnsi="宋体" w:cs="宋体"/>
          <w:color w:val="000000"/>
          <w:sz w:val="24"/>
        </w:rPr>
      </w:pPr>
      <w:r>
        <w:rPr>
          <w:rFonts w:hint="eastAsia" w:ascii="宋体" w:hAnsi="宋体" w:cs="宋体"/>
          <w:b/>
          <w:color w:val="000000"/>
          <w:kern w:val="0"/>
          <w:sz w:val="24"/>
        </w:rPr>
        <w:t>1、“电子加密投标文件”解密：</w:t>
      </w:r>
      <w:r>
        <w:rPr>
          <w:rFonts w:hint="eastAsia" w:ascii="宋体" w:hAnsi="宋体" w:cs="宋体"/>
          <w:b/>
          <w:color w:val="000000"/>
          <w:sz w:val="24"/>
        </w:rPr>
        <w:t>见《前附表》。</w:t>
      </w:r>
    </w:p>
    <w:p>
      <w:pPr>
        <w:pStyle w:val="6"/>
        <w:ind w:left="720" w:hanging="720"/>
        <w:rPr>
          <w:rFonts w:ascii="宋体" w:hAnsi="宋体" w:cs="宋体"/>
          <w:sz w:val="24"/>
          <w:szCs w:val="24"/>
        </w:rPr>
      </w:pPr>
      <w:r>
        <w:rPr>
          <w:rFonts w:hint="eastAsia" w:ascii="宋体" w:hAnsi="宋体" w:cs="宋体"/>
          <w:sz w:val="24"/>
          <w:szCs w:val="24"/>
        </w:rPr>
        <w:t>（三）投标文件的补充、修改或撤回</w:t>
      </w:r>
    </w:p>
    <w:p>
      <w:pPr>
        <w:spacing w:line="360" w:lineRule="auto"/>
        <w:ind w:firstLine="426" w:firstLineChars="177"/>
        <w:rPr>
          <w:rFonts w:ascii="宋体" w:hAnsi="宋体" w:cs="宋体"/>
          <w:color w:val="000000"/>
          <w:kern w:val="0"/>
          <w:sz w:val="24"/>
        </w:rPr>
      </w:pPr>
      <w:r>
        <w:rPr>
          <w:rFonts w:hint="eastAsia" w:ascii="宋体" w:hAnsi="宋体" w:cs="宋体"/>
          <w:b/>
          <w:color w:val="000000"/>
          <w:kern w:val="0"/>
          <w:sz w:val="24"/>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ascii="宋体" w:hAnsi="宋体" w:cs="宋体"/>
          <w:b/>
          <w:color w:val="000000"/>
          <w:kern w:val="0"/>
          <w:sz w:val="24"/>
        </w:rPr>
      </w:pPr>
      <w:r>
        <w:rPr>
          <w:rFonts w:hint="eastAsia" w:ascii="宋体" w:hAnsi="宋体" w:cs="宋体"/>
          <w:b/>
          <w:color w:val="000000"/>
          <w:kern w:val="0"/>
          <w:sz w:val="24"/>
        </w:rPr>
        <w:t>2、投标截止时间后，投标人不得撤回、修改《投标文件》。</w:t>
      </w:r>
    </w:p>
    <w:p>
      <w:pPr>
        <w:pStyle w:val="26"/>
        <w:snapToGrid w:val="0"/>
        <w:spacing w:before="0"/>
        <w:ind w:firstLine="482"/>
        <w:rPr>
          <w:rFonts w:ascii="宋体" w:hAnsi="宋体" w:eastAsia="宋体" w:cs="宋体"/>
          <w:b/>
          <w:color w:val="000000"/>
          <w:szCs w:val="24"/>
        </w:rPr>
      </w:pPr>
    </w:p>
    <w:p>
      <w:pPr>
        <w:pStyle w:val="26"/>
        <w:snapToGrid w:val="0"/>
        <w:spacing w:before="0"/>
        <w:ind w:firstLine="482"/>
        <w:rPr>
          <w:rFonts w:ascii="宋体" w:hAnsi="宋体" w:eastAsia="宋体" w:cs="宋体"/>
          <w:b/>
          <w:color w:val="000000"/>
          <w:szCs w:val="24"/>
        </w:rPr>
      </w:pPr>
    </w:p>
    <w:p>
      <w:pPr>
        <w:snapToGrid w:val="0"/>
        <w:spacing w:line="360" w:lineRule="auto"/>
        <w:jc w:val="center"/>
        <w:outlineLvl w:val="1"/>
        <w:rPr>
          <w:rFonts w:ascii="宋体" w:hAnsi="宋体" w:cs="宋体"/>
          <w:b/>
          <w:color w:val="000000"/>
          <w:sz w:val="24"/>
        </w:rPr>
      </w:pPr>
      <w:bookmarkStart w:id="10" w:name="_Toc33194392"/>
      <w:bookmarkStart w:id="11" w:name="_Toc462229100"/>
      <w:r>
        <w:rPr>
          <w:rFonts w:hint="eastAsia" w:ascii="宋体" w:hAnsi="宋体" w:cs="宋体"/>
          <w:b/>
          <w:color w:val="000000"/>
          <w:sz w:val="24"/>
        </w:rPr>
        <w:t>四、开 标</w:t>
      </w:r>
      <w:bookmarkEnd w:id="10"/>
      <w:bookmarkEnd w:id="11"/>
    </w:p>
    <w:p>
      <w:pPr>
        <w:pStyle w:val="6"/>
        <w:ind w:left="720" w:hanging="720"/>
        <w:rPr>
          <w:rFonts w:ascii="宋体" w:hAnsi="宋体" w:cs="宋体"/>
          <w:sz w:val="24"/>
          <w:szCs w:val="24"/>
        </w:rPr>
      </w:pPr>
      <w:r>
        <w:rPr>
          <w:rFonts w:hint="eastAsia" w:ascii="宋体" w:hAnsi="宋体" w:cs="宋体"/>
          <w:sz w:val="24"/>
          <w:szCs w:val="24"/>
        </w:rPr>
        <w:t>（一）开标形式</w:t>
      </w:r>
    </w:p>
    <w:p>
      <w:pPr>
        <w:spacing w:line="360" w:lineRule="auto"/>
        <w:ind w:firstLine="426" w:firstLineChars="177"/>
        <w:rPr>
          <w:rFonts w:ascii="宋体" w:hAnsi="宋体" w:cs="宋体"/>
          <w:b/>
          <w:color w:val="000000"/>
          <w:sz w:val="24"/>
        </w:rPr>
      </w:pPr>
      <w:r>
        <w:rPr>
          <w:rFonts w:hint="eastAsia" w:ascii="宋体" w:hAnsi="宋体" w:cs="宋体"/>
          <w:b/>
          <w:color w:val="000000"/>
          <w:sz w:val="24"/>
        </w:rPr>
        <w:t>1、 采购代理机构将按照招标文件规定的时间通过“政府采购云平台”组织开标、开启投标文件，所有投标人均应当准时在线参加。</w:t>
      </w:r>
    </w:p>
    <w:p>
      <w:pPr>
        <w:pStyle w:val="6"/>
        <w:ind w:left="720" w:hanging="720"/>
        <w:rPr>
          <w:rFonts w:ascii="宋体" w:hAnsi="宋体" w:cs="宋体"/>
          <w:sz w:val="24"/>
          <w:szCs w:val="24"/>
        </w:rPr>
      </w:pPr>
      <w:r>
        <w:rPr>
          <w:rFonts w:hint="eastAsia" w:ascii="宋体" w:hAnsi="宋体" w:cs="宋体"/>
          <w:sz w:val="24"/>
          <w:szCs w:val="24"/>
        </w:rPr>
        <w:t>（二）开标准备</w:t>
      </w:r>
    </w:p>
    <w:p>
      <w:pPr>
        <w:spacing w:line="360" w:lineRule="auto"/>
        <w:ind w:firstLine="422" w:firstLineChars="176"/>
        <w:rPr>
          <w:rFonts w:ascii="宋体" w:hAnsi="宋体" w:cs="宋体"/>
          <w:color w:val="000000"/>
          <w:kern w:val="0"/>
          <w:sz w:val="24"/>
        </w:rPr>
      </w:pPr>
      <w:r>
        <w:rPr>
          <w:rFonts w:hint="eastAsia" w:ascii="宋体" w:hAnsi="宋体" w:cs="宋体"/>
          <w:color w:val="000000"/>
          <w:kern w:val="0"/>
          <w:sz w:val="24"/>
        </w:rPr>
        <w:t>1、开标的准备工作由采购代理机构负责落实；</w:t>
      </w:r>
    </w:p>
    <w:p>
      <w:pPr>
        <w:spacing w:line="360" w:lineRule="auto"/>
        <w:ind w:firstLine="422" w:firstLineChars="176"/>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b/>
          <w:color w:val="000000"/>
          <w:sz w:val="24"/>
        </w:rPr>
        <w:t>采购代理机构将按照招标文件规定的时间通过“政府采购云平台”组织开标、开启投标文件，所有投标人均应当准时在线参加。</w:t>
      </w:r>
      <w:r>
        <w:rPr>
          <w:rFonts w:hint="eastAsia" w:ascii="宋体" w:hAnsi="宋体" w:cs="宋体"/>
          <w:b/>
          <w:color w:val="000000"/>
          <w:kern w:val="0"/>
          <w:sz w:val="24"/>
        </w:rPr>
        <w:t>投标人如不参加开标大会的，视同认可开标结果，事后不得对采购相关人员、开标过程和开标结果提出异议，同时投标人因未在线参加开标而导致投标文件无法按时解密等一切后果由投标人自己承担。</w:t>
      </w:r>
    </w:p>
    <w:p>
      <w:pPr>
        <w:pStyle w:val="6"/>
        <w:ind w:left="720" w:hanging="720"/>
        <w:rPr>
          <w:rFonts w:ascii="宋体" w:hAnsi="宋体" w:cs="宋体"/>
          <w:sz w:val="24"/>
          <w:szCs w:val="24"/>
        </w:rPr>
      </w:pPr>
      <w:r>
        <w:rPr>
          <w:rFonts w:hint="eastAsia" w:ascii="宋体" w:hAnsi="宋体" w:cs="宋体"/>
          <w:sz w:val="24"/>
          <w:szCs w:val="24"/>
        </w:rPr>
        <w:t>（三）开标流程</w:t>
      </w:r>
    </w:p>
    <w:p>
      <w:pPr>
        <w:spacing w:line="360" w:lineRule="auto"/>
        <w:ind w:firstLine="424" w:firstLineChars="177"/>
        <w:jc w:val="left"/>
        <w:rPr>
          <w:rFonts w:ascii="宋体" w:hAnsi="宋体" w:cs="宋体"/>
          <w:color w:val="000000"/>
          <w:kern w:val="0"/>
          <w:sz w:val="24"/>
        </w:rPr>
      </w:pPr>
      <w:r>
        <w:rPr>
          <w:rFonts w:hint="eastAsia" w:ascii="宋体" w:hAnsi="宋体" w:cs="宋体"/>
          <w:color w:val="000000"/>
          <w:kern w:val="0"/>
          <w:sz w:val="24"/>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spacing w:line="360" w:lineRule="auto"/>
        <w:ind w:left="424" w:leftChars="202"/>
        <w:jc w:val="left"/>
        <w:rPr>
          <w:rFonts w:ascii="宋体" w:hAnsi="宋体" w:cs="宋体"/>
          <w:kern w:val="0"/>
          <w:sz w:val="24"/>
        </w:rPr>
      </w:pPr>
      <w:r>
        <w:rPr>
          <w:rFonts w:hint="eastAsia" w:ascii="宋体" w:hAnsi="宋体" w:cs="宋体"/>
          <w:color w:val="000000"/>
          <w:kern w:val="0"/>
          <w:sz w:val="24"/>
        </w:rPr>
        <w:t>2、投标文件解密结束，</w:t>
      </w:r>
      <w:r>
        <w:rPr>
          <w:rFonts w:hint="eastAsia" w:ascii="宋体" w:hAnsi="宋体" w:cs="宋体"/>
          <w:kern w:val="0"/>
          <w:sz w:val="24"/>
        </w:rPr>
        <w:t>各投标人远程签署《政府采购活动现场确认声明书》；</w:t>
      </w:r>
    </w:p>
    <w:p>
      <w:pPr>
        <w:pStyle w:val="3"/>
        <w:spacing w:line="500" w:lineRule="exact"/>
        <w:rPr>
          <w:rFonts w:ascii="宋体" w:hAnsi="宋体" w:cs="宋体"/>
          <w:color w:val="000000"/>
          <w:kern w:val="0"/>
          <w:sz w:val="24"/>
        </w:rPr>
      </w:pPr>
      <w:r>
        <w:rPr>
          <w:rFonts w:hint="eastAsia" w:ascii="宋体" w:hAnsi="宋体" w:cs="宋体"/>
          <w:color w:val="000000"/>
          <w:kern w:val="0"/>
          <w:sz w:val="24"/>
        </w:rPr>
        <w:t>3、开启投标文件，进入资格审查（</w:t>
      </w:r>
      <w:r>
        <w:rPr>
          <w:rFonts w:hint="eastAsia" w:ascii="宋体" w:hAnsi="宋体" w:cs="宋体"/>
          <w:b/>
          <w:color w:val="000000"/>
          <w:sz w:val="24"/>
        </w:rPr>
        <w:t>采购人或采购代理机构首先依法对各投标人的资格进行审查，审查各投标人的资格是否满足招标文件的要求，</w:t>
      </w:r>
      <w:r>
        <w:rPr>
          <w:rFonts w:hint="eastAsia" w:ascii="宋体" w:hAnsi="宋体" w:cs="宋体"/>
          <w:bCs/>
          <w:color w:val="000000"/>
          <w:sz w:val="24"/>
        </w:rPr>
        <w:t>如</w:t>
      </w:r>
      <w:r>
        <w:rPr>
          <w:rFonts w:hint="eastAsia" w:ascii="宋体" w:hAnsi="宋体" w:cs="宋体"/>
          <w:color w:val="000000"/>
          <w:sz w:val="24"/>
        </w:rPr>
        <w:t>资格审查不通过作无效投标处理，评标委员会对其投标将不再进行后续评审。采购人或采购代理机构对投标人所提交的资格证明材料仅负审核的责任。如发现投标人所提交的资格证明材料不合法或与事实不符，采购人可取消其中标资格并追究投标人的法律责任</w:t>
      </w:r>
      <w:r>
        <w:rPr>
          <w:rFonts w:hint="eastAsia" w:ascii="宋体" w:hAnsi="宋体" w:cs="宋体"/>
          <w:color w:val="000000"/>
          <w:kern w:val="0"/>
          <w:sz w:val="24"/>
        </w:rPr>
        <w:t>）；</w:t>
      </w:r>
    </w:p>
    <w:p>
      <w:pPr>
        <w:pStyle w:val="3"/>
        <w:spacing w:line="500" w:lineRule="exact"/>
        <w:rPr>
          <w:rFonts w:ascii="宋体" w:hAnsi="宋体" w:cs="宋体"/>
          <w:color w:val="000000"/>
          <w:sz w:val="24"/>
          <w:szCs w:val="22"/>
        </w:rPr>
      </w:pPr>
      <w:r>
        <w:rPr>
          <w:rFonts w:hint="eastAsia" w:ascii="宋体" w:hAnsi="宋体" w:cs="宋体"/>
          <w:color w:val="000000"/>
          <w:sz w:val="24"/>
          <w:szCs w:val="22"/>
        </w:rPr>
        <w:t>4、合格投标人不足3家的，不再评标。</w:t>
      </w:r>
    </w:p>
    <w:p>
      <w:pPr>
        <w:spacing w:line="360" w:lineRule="auto"/>
        <w:ind w:firstLine="424" w:firstLineChars="177"/>
        <w:jc w:val="left"/>
        <w:rPr>
          <w:rFonts w:ascii="宋体" w:hAnsi="宋体" w:cs="宋体"/>
          <w:color w:val="000000"/>
          <w:sz w:val="24"/>
        </w:rPr>
      </w:pPr>
      <w:r>
        <w:rPr>
          <w:rFonts w:hint="eastAsia" w:ascii="宋体" w:hAnsi="宋体" w:cs="宋体"/>
          <w:color w:val="000000"/>
          <w:sz w:val="24"/>
        </w:rPr>
        <w:t>5、开启资格审查通过的投标人的技术商务文件进入符合性审查、技术商务评审；</w:t>
      </w:r>
    </w:p>
    <w:p>
      <w:pPr>
        <w:spacing w:line="360" w:lineRule="auto"/>
        <w:ind w:firstLine="424" w:firstLineChars="177"/>
        <w:jc w:val="left"/>
        <w:rPr>
          <w:rFonts w:ascii="宋体" w:hAnsi="宋体" w:cs="宋体"/>
          <w:color w:val="000000"/>
          <w:sz w:val="24"/>
        </w:rPr>
      </w:pPr>
      <w:r>
        <w:rPr>
          <w:rFonts w:hint="eastAsia" w:ascii="宋体" w:hAnsi="宋体" w:cs="宋体"/>
          <w:color w:val="000000"/>
          <w:sz w:val="24"/>
        </w:rPr>
        <w:t>6、符合性审查、技术商务评审结束后，首先公布符合性审查、技术商务评审无效投标人的名称及理由；公布经技术商务评审后有效投标人的名单，同时公布其技术商务部分得分情况。</w:t>
      </w:r>
    </w:p>
    <w:p>
      <w:pPr>
        <w:spacing w:line="360" w:lineRule="auto"/>
        <w:ind w:firstLine="424" w:firstLineChars="177"/>
        <w:jc w:val="left"/>
        <w:rPr>
          <w:rFonts w:ascii="宋体" w:hAnsi="宋体" w:cs="宋体"/>
          <w:kern w:val="0"/>
          <w:sz w:val="24"/>
        </w:rPr>
      </w:pPr>
      <w:r>
        <w:rPr>
          <w:rFonts w:hint="eastAsia" w:ascii="宋体" w:hAnsi="宋体" w:cs="宋体"/>
          <w:kern w:val="0"/>
          <w:sz w:val="24"/>
        </w:rPr>
        <w:t>7、评审结束后，公布中标（成交）候选投标人名单，及采购人最终确定中标或成交人名单的时间和公告方式等。</w:t>
      </w:r>
    </w:p>
    <w:p>
      <w:pPr>
        <w:spacing w:line="360" w:lineRule="auto"/>
        <w:ind w:firstLine="426" w:firstLineChars="177"/>
        <w:jc w:val="left"/>
        <w:rPr>
          <w:rFonts w:ascii="宋体" w:hAnsi="宋体" w:cs="宋体"/>
          <w:b/>
          <w:color w:val="000000"/>
          <w:sz w:val="24"/>
        </w:rPr>
      </w:pPr>
      <w:r>
        <w:rPr>
          <w:rFonts w:hint="eastAsia" w:ascii="宋体" w:hAnsi="宋体" w:cs="宋体"/>
          <w:b/>
          <w:color w:val="000000"/>
          <w:kern w:val="0"/>
          <w:sz w:val="24"/>
        </w:rPr>
        <w:t>特别说明：如遇“政府采购云平台”电子化开标或评审程序调整的，按调整后程序执行。</w:t>
      </w:r>
      <w:bookmarkEnd w:id="3"/>
      <w:bookmarkEnd w:id="4"/>
      <w:bookmarkEnd w:id="5"/>
      <w:bookmarkEnd w:id="9"/>
      <w:bookmarkStart w:id="12" w:name="_Toc412730343"/>
      <w:bookmarkStart w:id="13" w:name="_Toc462229101"/>
    </w:p>
    <w:p>
      <w:pPr>
        <w:pStyle w:val="3"/>
        <w:rPr>
          <w:rFonts w:ascii="宋体" w:hAnsi="宋体" w:cs="宋体"/>
        </w:rPr>
      </w:pPr>
    </w:p>
    <w:p>
      <w:pPr>
        <w:snapToGrid w:val="0"/>
        <w:spacing w:line="360" w:lineRule="auto"/>
        <w:jc w:val="center"/>
        <w:outlineLvl w:val="1"/>
        <w:rPr>
          <w:rFonts w:ascii="宋体" w:hAnsi="宋体" w:cs="宋体"/>
          <w:b/>
          <w:color w:val="000000"/>
          <w:sz w:val="28"/>
          <w:szCs w:val="28"/>
        </w:rPr>
      </w:pPr>
      <w:bookmarkStart w:id="14" w:name="_Toc33194394"/>
      <w:r>
        <w:rPr>
          <w:rFonts w:hint="eastAsia" w:ascii="宋体" w:hAnsi="宋体" w:cs="宋体"/>
          <w:b/>
          <w:color w:val="000000"/>
          <w:sz w:val="28"/>
          <w:szCs w:val="28"/>
        </w:rPr>
        <w:t>五、评 标</w:t>
      </w:r>
      <w:bookmarkEnd w:id="12"/>
      <w:bookmarkEnd w:id="13"/>
      <w:bookmarkEnd w:id="14"/>
    </w:p>
    <w:p>
      <w:pPr>
        <w:pStyle w:val="6"/>
        <w:ind w:left="720" w:hanging="720"/>
        <w:rPr>
          <w:rFonts w:ascii="宋体" w:hAnsi="宋体" w:cs="宋体"/>
          <w:sz w:val="24"/>
          <w:szCs w:val="24"/>
        </w:rPr>
      </w:pPr>
      <w:r>
        <w:rPr>
          <w:rFonts w:hint="eastAsia" w:ascii="宋体" w:hAnsi="宋体" w:cs="宋体"/>
          <w:sz w:val="24"/>
          <w:szCs w:val="24"/>
        </w:rPr>
        <w:t>（一）评审工作的组织</w:t>
      </w:r>
    </w:p>
    <w:p>
      <w:pPr>
        <w:spacing w:line="360" w:lineRule="auto"/>
        <w:ind w:firstLine="422" w:firstLineChars="176"/>
        <w:rPr>
          <w:rFonts w:ascii="宋体" w:hAnsi="宋体" w:cs="宋体"/>
          <w:color w:val="000000"/>
          <w:kern w:val="0"/>
          <w:sz w:val="24"/>
        </w:rPr>
      </w:pPr>
      <w:r>
        <w:rPr>
          <w:rFonts w:hint="eastAsia" w:ascii="宋体" w:hAnsi="宋体" w:cs="宋体"/>
          <w:color w:val="000000"/>
          <w:kern w:val="0"/>
          <w:sz w:val="24"/>
        </w:rPr>
        <w:t>1、采购人或采购代理机构负责组织本项目的评审工作，并依据《政府采购货物和服务招标投标管理办法（财政部第87号令）》第四十五条的相关规定履行职责。</w:t>
      </w:r>
    </w:p>
    <w:p>
      <w:pPr>
        <w:pStyle w:val="6"/>
        <w:ind w:left="720" w:hanging="720"/>
        <w:rPr>
          <w:rFonts w:ascii="宋体" w:hAnsi="宋体" w:cs="宋体"/>
          <w:sz w:val="24"/>
          <w:szCs w:val="24"/>
        </w:rPr>
      </w:pPr>
      <w:r>
        <w:rPr>
          <w:rFonts w:hint="eastAsia" w:ascii="宋体" w:hAnsi="宋体" w:cs="宋体"/>
          <w:sz w:val="24"/>
          <w:szCs w:val="24"/>
        </w:rPr>
        <w:t>（二）评标委员会的组建</w:t>
      </w:r>
    </w:p>
    <w:p>
      <w:pPr>
        <w:spacing w:line="360" w:lineRule="auto"/>
        <w:ind w:firstLine="422" w:firstLineChars="176"/>
        <w:rPr>
          <w:rFonts w:ascii="宋体" w:hAnsi="宋体" w:cs="宋体"/>
          <w:color w:val="000000"/>
          <w:kern w:val="0"/>
          <w:sz w:val="24"/>
        </w:rPr>
      </w:pPr>
      <w:r>
        <w:rPr>
          <w:rFonts w:hint="eastAsia" w:ascii="宋体" w:hAnsi="宋体" w:cs="宋体"/>
          <w:color w:val="000000"/>
          <w:kern w:val="0"/>
          <w:sz w:val="24"/>
        </w:rPr>
        <w:t>1、评标委员会由采购人或采购代理机构依法组建，成员包括采购人代表和评审专家，成员人数为五人或以上单数，其中评审专家不少于成员总数的三分之二。</w:t>
      </w:r>
    </w:p>
    <w:p>
      <w:pPr>
        <w:spacing w:line="360" w:lineRule="auto"/>
        <w:ind w:firstLine="422" w:firstLineChars="176"/>
        <w:rPr>
          <w:rFonts w:ascii="宋体" w:hAnsi="宋体" w:cs="宋体"/>
          <w:color w:val="000000"/>
          <w:kern w:val="0"/>
          <w:sz w:val="24"/>
        </w:rPr>
      </w:pPr>
      <w:r>
        <w:rPr>
          <w:rFonts w:hint="eastAsia" w:ascii="宋体" w:hAnsi="宋体" w:cs="宋体"/>
          <w:color w:val="000000"/>
          <w:kern w:val="0"/>
          <w:sz w:val="24"/>
        </w:rPr>
        <w:t>2、评标委员会成员名单在评审结果（采购结果）公告前保密。</w:t>
      </w:r>
    </w:p>
    <w:p>
      <w:pPr>
        <w:pStyle w:val="6"/>
        <w:ind w:left="720" w:hanging="720"/>
        <w:rPr>
          <w:rFonts w:ascii="宋体" w:hAnsi="宋体" w:cs="宋体"/>
          <w:sz w:val="24"/>
          <w:szCs w:val="24"/>
        </w:rPr>
      </w:pPr>
      <w:r>
        <w:rPr>
          <w:rFonts w:hint="eastAsia" w:ascii="宋体" w:hAnsi="宋体" w:cs="宋体"/>
          <w:sz w:val="24"/>
          <w:szCs w:val="24"/>
        </w:rPr>
        <w:t>（三）评标委员会的职责</w:t>
      </w:r>
    </w:p>
    <w:p>
      <w:pPr>
        <w:spacing w:line="360" w:lineRule="auto"/>
        <w:ind w:firstLine="424" w:firstLineChars="176"/>
        <w:rPr>
          <w:rFonts w:ascii="宋体" w:hAnsi="宋体" w:cs="宋体"/>
          <w:b/>
          <w:color w:val="000000"/>
          <w:kern w:val="0"/>
          <w:sz w:val="24"/>
        </w:rPr>
      </w:pPr>
      <w:r>
        <w:rPr>
          <w:rFonts w:hint="eastAsia" w:ascii="宋体" w:hAnsi="宋体" w:cs="宋体"/>
          <w:b/>
          <w:color w:val="000000"/>
          <w:kern w:val="0"/>
          <w:sz w:val="24"/>
        </w:rPr>
        <w:t>1、评标委员会负责具体评审事务，并独立履行下列职责：</w:t>
      </w:r>
    </w:p>
    <w:p>
      <w:pPr>
        <w:spacing w:line="360" w:lineRule="auto"/>
        <w:ind w:firstLine="422" w:firstLineChars="176"/>
        <w:rPr>
          <w:rFonts w:ascii="宋体" w:hAnsi="宋体" w:cs="宋体"/>
          <w:color w:val="000000"/>
          <w:kern w:val="0"/>
          <w:sz w:val="24"/>
        </w:rPr>
      </w:pPr>
      <w:r>
        <w:rPr>
          <w:rFonts w:hint="eastAsia" w:ascii="宋体" w:hAnsi="宋体" w:cs="宋体"/>
          <w:color w:val="000000"/>
          <w:kern w:val="0"/>
          <w:sz w:val="24"/>
        </w:rPr>
        <w:t>（1）审查、评价投标文件是否符合招标文件的技术商务等实质性要求；</w:t>
      </w:r>
    </w:p>
    <w:p>
      <w:pPr>
        <w:spacing w:line="360" w:lineRule="auto"/>
        <w:ind w:firstLine="422" w:firstLineChars="176"/>
        <w:rPr>
          <w:rFonts w:ascii="宋体" w:hAnsi="宋体" w:cs="宋体"/>
          <w:color w:val="000000"/>
          <w:kern w:val="0"/>
          <w:sz w:val="24"/>
        </w:rPr>
      </w:pPr>
      <w:r>
        <w:rPr>
          <w:rFonts w:hint="eastAsia" w:ascii="宋体" w:hAnsi="宋体" w:cs="宋体"/>
          <w:color w:val="000000"/>
          <w:kern w:val="0"/>
          <w:sz w:val="24"/>
        </w:rPr>
        <w:t>（2）要求投标人对投标文件有关事项作出澄清或者说明；</w:t>
      </w:r>
    </w:p>
    <w:p>
      <w:pPr>
        <w:spacing w:line="360" w:lineRule="auto"/>
        <w:ind w:firstLine="422" w:firstLineChars="176"/>
        <w:rPr>
          <w:rFonts w:ascii="宋体" w:hAnsi="宋体" w:cs="宋体"/>
          <w:color w:val="000000"/>
          <w:kern w:val="0"/>
          <w:sz w:val="24"/>
        </w:rPr>
      </w:pPr>
      <w:r>
        <w:rPr>
          <w:rFonts w:hint="eastAsia" w:ascii="宋体" w:hAnsi="宋体" w:cs="宋体"/>
          <w:color w:val="000000"/>
          <w:kern w:val="0"/>
          <w:sz w:val="24"/>
        </w:rPr>
        <w:t>（3）对投标文件进行比较和评价；</w:t>
      </w:r>
    </w:p>
    <w:p>
      <w:pPr>
        <w:spacing w:line="360" w:lineRule="auto"/>
        <w:ind w:firstLine="422" w:firstLineChars="176"/>
        <w:rPr>
          <w:rFonts w:ascii="宋体" w:hAnsi="宋体" w:cs="宋体"/>
          <w:color w:val="000000"/>
          <w:kern w:val="0"/>
          <w:sz w:val="24"/>
        </w:rPr>
      </w:pPr>
      <w:r>
        <w:rPr>
          <w:rFonts w:hint="eastAsia" w:ascii="宋体" w:hAnsi="宋体" w:cs="宋体"/>
          <w:color w:val="000000"/>
          <w:kern w:val="0"/>
          <w:sz w:val="24"/>
        </w:rPr>
        <w:t>（4）确定中标候选人名单，以及根据采购人委托直接确定中标人；</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（5）向采购人、采购代理机构或者有关部门报告评审中发现的违法行为。</w:t>
      </w:r>
    </w:p>
    <w:p>
      <w:pPr>
        <w:pStyle w:val="6"/>
        <w:ind w:left="720" w:hanging="720"/>
        <w:rPr>
          <w:rFonts w:ascii="宋体" w:hAnsi="宋体" w:cs="宋体"/>
          <w:sz w:val="24"/>
          <w:szCs w:val="24"/>
        </w:rPr>
      </w:pPr>
      <w:r>
        <w:rPr>
          <w:rFonts w:hint="eastAsia" w:ascii="宋体" w:hAnsi="宋体" w:cs="宋体"/>
          <w:sz w:val="24"/>
          <w:szCs w:val="24"/>
        </w:rPr>
        <w:t>（四）评审原则</w:t>
      </w:r>
    </w:p>
    <w:p>
      <w:pPr>
        <w:spacing w:line="360" w:lineRule="auto"/>
        <w:ind w:firstLine="424" w:firstLineChars="177"/>
        <w:rPr>
          <w:rFonts w:ascii="宋体" w:hAnsi="宋体" w:cs="宋体"/>
          <w:color w:val="000000"/>
          <w:sz w:val="24"/>
        </w:rPr>
      </w:pPr>
      <w:r>
        <w:rPr>
          <w:rFonts w:hint="eastAsia" w:ascii="宋体" w:hAnsi="宋体" w:cs="宋体"/>
          <w:color w:val="000000"/>
          <w:sz w:val="24"/>
        </w:rPr>
        <w:t>1、评审原则：</w:t>
      </w:r>
      <w:r>
        <w:rPr>
          <w:rFonts w:hint="eastAsia" w:ascii="宋体" w:hAnsi="宋体" w:cs="宋体"/>
          <w:color w:val="000000"/>
          <w:kern w:val="0"/>
          <w:sz w:val="24"/>
        </w:rPr>
        <w:t>评标委员会</w:t>
      </w:r>
      <w:r>
        <w:rPr>
          <w:rFonts w:hint="eastAsia" w:ascii="宋体" w:hAnsi="宋体" w:cs="宋体"/>
          <w:color w:val="000000"/>
          <w:sz w:val="24"/>
        </w:rPr>
        <w:t>按照客观、公正、审慎、择优的原则，根据招标文件规定的评审程序、评审方法和评审标准进行独立评审。</w:t>
      </w:r>
    </w:p>
    <w:p>
      <w:pPr>
        <w:spacing w:line="360" w:lineRule="auto"/>
        <w:ind w:firstLine="424" w:firstLineChars="177"/>
        <w:rPr>
          <w:rFonts w:ascii="宋体" w:hAnsi="宋体" w:cs="宋体"/>
          <w:color w:val="000000"/>
          <w:sz w:val="24"/>
        </w:rPr>
      </w:pPr>
      <w:r>
        <w:rPr>
          <w:rFonts w:hint="eastAsia" w:ascii="宋体" w:hAnsi="宋体" w:cs="宋体"/>
          <w:color w:val="000000"/>
          <w:sz w:val="24"/>
        </w:rPr>
        <w:t>2、评审工作将依据</w:t>
      </w:r>
      <w:r>
        <w:rPr>
          <w:rFonts w:hint="eastAsia" w:ascii="宋体" w:hAnsi="宋体" w:cs="宋体"/>
          <w:color w:val="000000"/>
          <w:kern w:val="0"/>
          <w:sz w:val="24"/>
        </w:rPr>
        <w:t>招标文件、投标文件及招标文件中事先已列明的内容进行（如现场方案讲解、演示等）。</w:t>
      </w:r>
    </w:p>
    <w:p>
      <w:pPr>
        <w:pStyle w:val="6"/>
        <w:ind w:left="720" w:hanging="720"/>
        <w:rPr>
          <w:rFonts w:ascii="宋体" w:hAnsi="宋体" w:cs="宋体"/>
          <w:sz w:val="24"/>
          <w:szCs w:val="24"/>
        </w:rPr>
      </w:pPr>
      <w:r>
        <w:rPr>
          <w:rFonts w:hint="eastAsia" w:ascii="宋体" w:hAnsi="宋体" w:cs="宋体"/>
          <w:sz w:val="24"/>
          <w:szCs w:val="24"/>
        </w:rPr>
        <w:t>（五）评审意见的争议处理</w:t>
      </w:r>
    </w:p>
    <w:p>
      <w:pPr>
        <w:spacing w:line="360" w:lineRule="auto"/>
        <w:ind w:firstLine="424" w:firstLineChars="177"/>
        <w:rPr>
          <w:rFonts w:ascii="宋体" w:hAnsi="宋体" w:cs="宋体"/>
          <w:bCs/>
          <w:color w:val="000000"/>
          <w:sz w:val="24"/>
        </w:rPr>
      </w:pPr>
      <w:r>
        <w:rPr>
          <w:rFonts w:hint="eastAsia" w:ascii="宋体" w:hAnsi="宋体" w:cs="宋体"/>
          <w:bCs/>
          <w:color w:val="000000"/>
          <w:sz w:val="24"/>
        </w:rPr>
        <w:t>1、评标委员会成员对需要共同认定的事项存在争议的，按照少数服从多数的原则作出结论。持不同意见的评标委员会成员应当在评审报告上签署不同意见及理由，否则视为同意评审报告。</w:t>
      </w:r>
    </w:p>
    <w:p>
      <w:pPr>
        <w:pStyle w:val="6"/>
        <w:ind w:left="720" w:hanging="720"/>
        <w:rPr>
          <w:rFonts w:ascii="宋体" w:hAnsi="宋体" w:cs="宋体"/>
          <w:sz w:val="24"/>
          <w:szCs w:val="24"/>
        </w:rPr>
      </w:pPr>
      <w:r>
        <w:rPr>
          <w:rFonts w:hint="eastAsia" w:ascii="宋体" w:hAnsi="宋体" w:cs="宋体"/>
          <w:sz w:val="24"/>
          <w:szCs w:val="24"/>
        </w:rPr>
        <w:t>（六）评委纪律</w:t>
      </w:r>
    </w:p>
    <w:p>
      <w:pPr>
        <w:spacing w:line="360" w:lineRule="auto"/>
        <w:ind w:firstLine="424" w:firstLineChars="177"/>
        <w:rPr>
          <w:rFonts w:ascii="宋体" w:hAnsi="宋体" w:cs="宋体"/>
          <w:color w:val="000000"/>
          <w:kern w:val="0"/>
          <w:sz w:val="24"/>
        </w:rPr>
      </w:pPr>
      <w:r>
        <w:rPr>
          <w:rFonts w:hint="eastAsia" w:ascii="宋体" w:hAnsi="宋体" w:cs="宋体"/>
          <w:color w:val="000000"/>
          <w:sz w:val="24"/>
        </w:rPr>
        <w:t>1、评标委员会成员必须严格遵守保密规定，不得泄露评审的有关情况</w:t>
      </w:r>
      <w:r>
        <w:rPr>
          <w:rFonts w:hint="eastAsia" w:ascii="宋体" w:hAnsi="宋体" w:cs="宋体"/>
          <w:color w:val="000000"/>
          <w:kern w:val="0"/>
          <w:sz w:val="24"/>
        </w:rPr>
        <w:t>，任何单位和个人不得干扰、影响评标的正常进行，评标委员会成员不得私下与投标人接触，不得出现浙江省政府采购活动现场组织管理办法中规定的其他禁止行为。</w:t>
      </w:r>
    </w:p>
    <w:p>
      <w:pPr>
        <w:pStyle w:val="5"/>
        <w:tabs>
          <w:tab w:val="left" w:pos="706"/>
          <w:tab w:val="left" w:pos="1110"/>
        </w:tabs>
        <w:rPr>
          <w:rFonts w:ascii="宋体" w:hAnsi="宋体" w:eastAsia="宋体" w:cs="宋体"/>
          <w:color w:val="000000"/>
          <w:sz w:val="24"/>
          <w:szCs w:val="24"/>
        </w:rPr>
      </w:pPr>
      <w:bookmarkStart w:id="15" w:name="_Toc24550043"/>
      <w:bookmarkStart w:id="16" w:name="_Toc33194395"/>
      <w:r>
        <w:rPr>
          <w:rFonts w:hint="eastAsia" w:ascii="宋体" w:hAnsi="宋体" w:eastAsia="宋体" w:cs="宋体"/>
          <w:color w:val="000000"/>
          <w:sz w:val="24"/>
          <w:szCs w:val="24"/>
        </w:rPr>
        <w:t>（七）</w:t>
      </w:r>
      <w:bookmarkEnd w:id="15"/>
      <w:bookmarkStart w:id="17" w:name="_Toc24550044"/>
      <w:r>
        <w:rPr>
          <w:rFonts w:hint="eastAsia" w:ascii="宋体" w:hAnsi="宋体" w:eastAsia="宋体" w:cs="宋体"/>
          <w:color w:val="000000"/>
          <w:sz w:val="24"/>
          <w:szCs w:val="24"/>
        </w:rPr>
        <w:t>评审流程及内容</w:t>
      </w:r>
      <w:bookmarkEnd w:id="16"/>
      <w:bookmarkEnd w:id="17"/>
    </w:p>
    <w:p>
      <w:pPr>
        <w:spacing w:line="360" w:lineRule="auto"/>
        <w:ind w:firstLine="424" w:firstLineChars="176"/>
        <w:rPr>
          <w:rFonts w:ascii="宋体" w:hAnsi="宋体" w:cs="宋体"/>
          <w:color w:val="000000"/>
          <w:sz w:val="24"/>
        </w:rPr>
      </w:pPr>
      <w:r>
        <w:rPr>
          <w:rFonts w:hint="eastAsia" w:ascii="宋体" w:hAnsi="宋体" w:cs="宋体"/>
          <w:b/>
          <w:color w:val="000000"/>
          <w:kern w:val="0"/>
          <w:sz w:val="24"/>
        </w:rPr>
        <w:t>本项目具体的评审事务由评标委员会负责，评审流程及内容如下：</w:t>
      </w:r>
    </w:p>
    <w:p>
      <w:pPr>
        <w:pStyle w:val="6"/>
        <w:ind w:left="720" w:hanging="720"/>
        <w:rPr>
          <w:rFonts w:ascii="宋体" w:hAnsi="宋体" w:cs="宋体"/>
          <w:sz w:val="24"/>
          <w:szCs w:val="24"/>
        </w:rPr>
      </w:pPr>
      <w:r>
        <w:rPr>
          <w:rFonts w:hint="eastAsia" w:ascii="宋体" w:hAnsi="宋体" w:cs="宋体"/>
          <w:sz w:val="24"/>
          <w:szCs w:val="24"/>
        </w:rPr>
        <w:t>1、 评审前准备</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（1）由评审专家推选评审小组组长，采购人代表不得担任评审小组组长。</w:t>
      </w:r>
    </w:p>
    <w:p>
      <w:pPr>
        <w:spacing w:line="360" w:lineRule="auto"/>
        <w:ind w:firstLine="424" w:firstLineChars="177"/>
        <w:rPr>
          <w:rFonts w:ascii="宋体" w:hAnsi="宋体" w:cs="宋体"/>
          <w:b/>
          <w:color w:val="000000"/>
          <w:kern w:val="0"/>
          <w:sz w:val="24"/>
        </w:rPr>
      </w:pPr>
      <w:r>
        <w:rPr>
          <w:rFonts w:hint="eastAsia" w:ascii="宋体" w:hAnsi="宋体" w:cs="宋体"/>
          <w:color w:val="000000"/>
          <w:kern w:val="0"/>
          <w:sz w:val="24"/>
        </w:rPr>
        <w:t>（2）由评审小组组长召集所有评委成员阅读招标文件及相关补充、质疑、答复文件、项目书面说明等材料，熟悉采购项目基本情况、</w:t>
      </w:r>
      <w:r>
        <w:rPr>
          <w:rFonts w:hint="eastAsia" w:ascii="宋体" w:hAnsi="宋体" w:cs="宋体"/>
          <w:color w:val="000000"/>
          <w:sz w:val="24"/>
        </w:rPr>
        <w:t>项目技术规范和服务要求</w:t>
      </w:r>
      <w:r>
        <w:rPr>
          <w:rFonts w:hint="eastAsia" w:ascii="宋体" w:hAnsi="宋体" w:cs="宋体"/>
          <w:color w:val="000000"/>
          <w:kern w:val="0"/>
          <w:sz w:val="24"/>
        </w:rPr>
        <w:t>、合同主要条款、投标文件无效情形、评审办法、评审标准，以及其他与评审有关的内容。</w:t>
      </w:r>
    </w:p>
    <w:p>
      <w:pPr>
        <w:pStyle w:val="6"/>
        <w:ind w:left="720" w:hanging="720"/>
        <w:rPr>
          <w:rFonts w:ascii="宋体" w:hAnsi="宋体" w:cs="宋体"/>
          <w:sz w:val="24"/>
          <w:szCs w:val="24"/>
        </w:rPr>
      </w:pPr>
      <w:r>
        <w:rPr>
          <w:rFonts w:hint="eastAsia" w:ascii="宋体" w:hAnsi="宋体" w:cs="宋体"/>
          <w:sz w:val="24"/>
          <w:szCs w:val="24"/>
        </w:rPr>
        <w:t>2、投标文件的初步审查、符合性审查</w:t>
      </w:r>
    </w:p>
    <w:p>
      <w:pPr>
        <w:spacing w:line="360" w:lineRule="auto"/>
        <w:ind w:firstLine="426" w:firstLineChars="177"/>
        <w:rPr>
          <w:rFonts w:ascii="宋体" w:hAnsi="宋体" w:cs="宋体"/>
          <w:b/>
          <w:color w:val="000000"/>
          <w:kern w:val="0"/>
          <w:sz w:val="24"/>
        </w:rPr>
      </w:pPr>
      <w:r>
        <w:rPr>
          <w:rFonts w:hint="eastAsia" w:ascii="宋体" w:hAnsi="宋体" w:cs="宋体"/>
          <w:b/>
          <w:color w:val="000000"/>
          <w:kern w:val="0"/>
          <w:sz w:val="24"/>
        </w:rPr>
        <w:t>对所有通过资格审查的投标人的投标文件进行初步审查，审查、评价投标文件是否符合招标文件的技术商务、服务等实质性要求。</w:t>
      </w:r>
    </w:p>
    <w:p>
      <w:pPr>
        <w:spacing w:line="360" w:lineRule="auto"/>
        <w:ind w:firstLine="424" w:firstLineChars="177"/>
        <w:rPr>
          <w:rFonts w:ascii="宋体" w:hAnsi="宋体" w:cs="宋体"/>
          <w:color w:val="000000"/>
          <w:sz w:val="24"/>
        </w:rPr>
      </w:pPr>
      <w:r>
        <w:rPr>
          <w:rFonts w:hint="eastAsia" w:ascii="宋体" w:hAnsi="宋体" w:cs="宋体"/>
          <w:color w:val="000000"/>
          <w:sz w:val="24"/>
        </w:rPr>
        <w:t>（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pPr>
        <w:pStyle w:val="6"/>
        <w:rPr>
          <w:rFonts w:ascii="宋体" w:hAnsi="宋体" w:cs="宋体"/>
          <w:sz w:val="24"/>
          <w:szCs w:val="24"/>
        </w:rPr>
      </w:pPr>
      <w:r>
        <w:rPr>
          <w:rFonts w:hint="eastAsia" w:ascii="宋体" w:hAnsi="宋体" w:cs="宋体"/>
          <w:sz w:val="24"/>
          <w:szCs w:val="24"/>
        </w:rPr>
        <w:t>3、投标文件的澄清、说明或补正</w:t>
      </w:r>
    </w:p>
    <w:p>
      <w:pPr>
        <w:spacing w:line="360" w:lineRule="auto"/>
        <w:ind w:firstLine="424" w:firstLineChars="177"/>
        <w:rPr>
          <w:rFonts w:ascii="宋体" w:hAnsi="宋体" w:cs="宋体"/>
          <w:color w:val="000000"/>
          <w:kern w:val="0"/>
          <w:sz w:val="24"/>
        </w:rPr>
      </w:pPr>
      <w:r>
        <w:rPr>
          <w:rFonts w:hint="eastAsia" w:ascii="宋体" w:hAnsi="宋体" w:cs="宋体"/>
          <w:color w:val="000000"/>
          <w:kern w:val="0"/>
          <w:sz w:val="24"/>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spacing w:line="360" w:lineRule="auto"/>
        <w:ind w:firstLine="424" w:firstLineChars="177"/>
        <w:rPr>
          <w:rFonts w:ascii="宋体" w:hAnsi="宋体" w:cs="宋体"/>
          <w:color w:val="000000"/>
          <w:kern w:val="0"/>
          <w:sz w:val="24"/>
        </w:rPr>
      </w:pPr>
      <w:r>
        <w:rPr>
          <w:rFonts w:hint="eastAsia" w:ascii="宋体" w:hAnsi="宋体" w:cs="宋体"/>
          <w:color w:val="000000"/>
          <w:kern w:val="0"/>
          <w:sz w:val="24"/>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pStyle w:val="6"/>
        <w:ind w:left="720" w:hanging="720"/>
        <w:rPr>
          <w:rFonts w:ascii="宋体" w:hAnsi="宋体" w:cs="宋体"/>
          <w:sz w:val="24"/>
          <w:szCs w:val="24"/>
        </w:rPr>
      </w:pPr>
      <w:r>
        <w:rPr>
          <w:rFonts w:hint="eastAsia" w:ascii="宋体" w:hAnsi="宋体" w:cs="宋体"/>
          <w:sz w:val="24"/>
          <w:szCs w:val="24"/>
        </w:rPr>
        <w:t>4、投标文件的错误修正</w:t>
      </w:r>
    </w:p>
    <w:p>
      <w:pPr>
        <w:spacing w:line="360" w:lineRule="auto"/>
        <w:ind w:firstLine="422" w:firstLineChars="175"/>
        <w:rPr>
          <w:rFonts w:ascii="宋体" w:hAnsi="宋体" w:cs="宋体"/>
          <w:b/>
          <w:color w:val="000000"/>
          <w:kern w:val="0"/>
          <w:sz w:val="24"/>
        </w:rPr>
      </w:pPr>
      <w:r>
        <w:rPr>
          <w:rFonts w:hint="eastAsia" w:ascii="宋体" w:hAnsi="宋体" w:cs="宋体"/>
          <w:b/>
          <w:color w:val="000000"/>
          <w:kern w:val="0"/>
          <w:sz w:val="24"/>
        </w:rPr>
        <w:t>A、《投标文件》如果出现计算或表达上的错误，修正错误的原则如下：</w:t>
      </w:r>
    </w:p>
    <w:p>
      <w:pPr>
        <w:spacing w:line="360" w:lineRule="auto"/>
        <w:ind w:firstLine="420" w:firstLineChars="175"/>
        <w:rPr>
          <w:rFonts w:ascii="宋体" w:hAnsi="宋体" w:cs="宋体"/>
          <w:color w:val="000000"/>
          <w:kern w:val="0"/>
          <w:sz w:val="24"/>
        </w:rPr>
      </w:pPr>
      <w:r>
        <w:rPr>
          <w:rFonts w:hint="eastAsia" w:ascii="宋体" w:hAnsi="宋体" w:cs="宋体"/>
          <w:color w:val="000000"/>
          <w:kern w:val="0"/>
          <w:sz w:val="24"/>
        </w:rPr>
        <w:t>（1）投标文件中开标一览表内容与投标文件中相应内容不一致的，以开标一览表为准。</w:t>
      </w:r>
    </w:p>
    <w:p>
      <w:pPr>
        <w:spacing w:line="360" w:lineRule="auto"/>
        <w:ind w:firstLine="420" w:firstLineChars="175"/>
        <w:rPr>
          <w:rFonts w:ascii="宋体" w:hAnsi="宋体" w:cs="宋体"/>
          <w:color w:val="000000"/>
          <w:kern w:val="0"/>
          <w:sz w:val="24"/>
        </w:rPr>
      </w:pPr>
      <w:r>
        <w:rPr>
          <w:rFonts w:hint="eastAsia" w:ascii="宋体" w:hAnsi="宋体" w:cs="宋体"/>
          <w:color w:val="000000"/>
          <w:kern w:val="0"/>
          <w:sz w:val="24"/>
        </w:rPr>
        <w:t>（2）《投标文件》的大写金额和小写金额不一致的，以大写金额为准；</w:t>
      </w:r>
    </w:p>
    <w:p>
      <w:pPr>
        <w:spacing w:line="360" w:lineRule="auto"/>
        <w:ind w:firstLine="420" w:firstLineChars="175"/>
        <w:rPr>
          <w:rFonts w:ascii="宋体" w:hAnsi="宋体" w:cs="宋体"/>
          <w:color w:val="000000"/>
          <w:kern w:val="0"/>
          <w:sz w:val="24"/>
        </w:rPr>
      </w:pPr>
      <w:r>
        <w:rPr>
          <w:rFonts w:hint="eastAsia" w:ascii="宋体" w:hAnsi="宋体" w:cs="宋体"/>
          <w:color w:val="000000"/>
          <w:kern w:val="0"/>
          <w:sz w:val="24"/>
        </w:rPr>
        <w:t>（3）单价金额小数点或者百分比有明显错位的，应以开标一览表（报价表）的总价为准，并修改单价；</w:t>
      </w:r>
    </w:p>
    <w:p>
      <w:pPr>
        <w:spacing w:line="360" w:lineRule="auto"/>
        <w:ind w:firstLine="420" w:firstLineChars="175"/>
        <w:rPr>
          <w:rFonts w:ascii="宋体" w:hAnsi="宋体" w:cs="宋体"/>
          <w:color w:val="000000"/>
          <w:kern w:val="0"/>
          <w:sz w:val="24"/>
        </w:rPr>
      </w:pPr>
      <w:r>
        <w:rPr>
          <w:rFonts w:hint="eastAsia" w:ascii="宋体" w:hAnsi="宋体" w:cs="宋体"/>
          <w:color w:val="000000"/>
          <w:kern w:val="0"/>
          <w:sz w:val="24"/>
        </w:rPr>
        <w:t>（4）总价金额与按单价汇总金额不一致的，以单价金额计算结果为准。</w:t>
      </w:r>
    </w:p>
    <w:p>
      <w:pPr>
        <w:pStyle w:val="33"/>
        <w:adjustRightInd/>
        <w:snapToGrid w:val="0"/>
        <w:spacing w:before="0" w:line="360" w:lineRule="auto"/>
        <w:ind w:left="0" w:firstLine="0"/>
        <w:rPr>
          <w:rFonts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360" w:lineRule="auto"/>
        <w:ind w:firstLine="424" w:firstLineChars="176"/>
        <w:rPr>
          <w:rFonts w:ascii="宋体" w:hAnsi="宋体" w:cs="宋体"/>
          <w:b/>
          <w:color w:val="000000"/>
          <w:kern w:val="0"/>
          <w:sz w:val="24"/>
        </w:rPr>
      </w:pPr>
      <w:bookmarkStart w:id="18" w:name="_Hlk33211013"/>
      <w:r>
        <w:rPr>
          <w:rFonts w:hint="eastAsia" w:ascii="宋体" w:hAnsi="宋体" w:cs="宋体"/>
          <w:b/>
          <w:color w:val="000000"/>
          <w:kern w:val="0"/>
          <w:sz w:val="24"/>
        </w:rPr>
        <w:t>1、资信技术文件符合性审查中，存在下列情形之一的，经评标委员会认定后作无效标处理：</w:t>
      </w:r>
    </w:p>
    <w:p>
      <w:pPr>
        <w:pStyle w:val="5"/>
        <w:tabs>
          <w:tab w:val="left" w:pos="706"/>
          <w:tab w:val="left" w:pos="1110"/>
        </w:tabs>
        <w:ind w:firstLine="482" w:firstLineChars="200"/>
        <w:jc w:val="left"/>
        <w:rPr>
          <w:rFonts w:ascii="宋体" w:hAnsi="宋体" w:eastAsia="宋体" w:cs="宋体"/>
          <w:bCs w:val="0"/>
          <w:sz w:val="24"/>
          <w:szCs w:val="24"/>
        </w:rPr>
      </w:pPr>
      <w:bookmarkStart w:id="19" w:name="_Toc33194396"/>
      <w:r>
        <w:rPr>
          <w:rFonts w:hint="eastAsia" w:ascii="宋体" w:hAnsi="宋体" w:eastAsia="宋体" w:cs="宋体"/>
          <w:bCs w:val="0"/>
          <w:color w:val="000000"/>
          <w:sz w:val="24"/>
          <w:szCs w:val="24"/>
        </w:rPr>
        <w:t>（1）投标文件未有效授权，法定代表人授权委托书等填写不完整或有涂改的；</w:t>
      </w:r>
      <w:bookmarkEnd w:id="19"/>
    </w:p>
    <w:p>
      <w:pPr>
        <w:spacing w:line="360" w:lineRule="auto"/>
        <w:ind w:firstLine="482" w:firstLineChars="200"/>
        <w:rPr>
          <w:rFonts w:ascii="宋体" w:hAnsi="宋体" w:cs="宋体"/>
          <w:b/>
          <w:sz w:val="24"/>
        </w:rPr>
      </w:pPr>
      <w:r>
        <w:rPr>
          <w:rFonts w:hint="eastAsia" w:ascii="宋体" w:hAnsi="宋体" w:cs="宋体"/>
          <w:b/>
          <w:sz w:val="24"/>
        </w:rPr>
        <w:t>（2）投标文件没有对本招标文件作出实质性响应的，或不满足（不响应）本招标文件中标注“</w:t>
      </w:r>
      <w:r>
        <w:rPr>
          <w:rFonts w:hint="eastAsia" w:ascii="宋体" w:hAnsi="宋体" w:cs="宋体"/>
          <w:sz w:val="24"/>
        </w:rPr>
        <w:t>★</w:t>
      </w:r>
      <w:r>
        <w:rPr>
          <w:rFonts w:hint="eastAsia" w:ascii="宋体" w:hAnsi="宋体" w:cs="宋体"/>
          <w:b/>
          <w:sz w:val="24"/>
        </w:rPr>
        <w:t>”的实质性要求条款的，或存在招标文件中明确规定的其他无效标情形的；</w:t>
      </w:r>
    </w:p>
    <w:p>
      <w:pPr>
        <w:spacing w:line="360" w:lineRule="auto"/>
        <w:ind w:firstLine="426" w:firstLineChars="177"/>
        <w:rPr>
          <w:rFonts w:ascii="宋体" w:hAnsi="宋体" w:cs="宋体"/>
          <w:b/>
          <w:sz w:val="24"/>
        </w:rPr>
      </w:pPr>
      <w:r>
        <w:rPr>
          <w:rFonts w:hint="eastAsia" w:ascii="宋体" w:hAnsi="宋体" w:cs="宋体"/>
          <w:b/>
          <w:sz w:val="24"/>
        </w:rPr>
        <w:t>（3）投标文件存在一个或一个以上备选（替代）投标方案的；</w:t>
      </w:r>
    </w:p>
    <w:p>
      <w:pPr>
        <w:spacing w:line="360" w:lineRule="auto"/>
        <w:ind w:firstLine="426" w:firstLineChars="177"/>
        <w:rPr>
          <w:rFonts w:ascii="宋体" w:hAnsi="宋体" w:cs="宋体"/>
          <w:b/>
          <w:sz w:val="24"/>
        </w:rPr>
      </w:pPr>
      <w:r>
        <w:rPr>
          <w:rFonts w:hint="eastAsia" w:ascii="宋体" w:hAnsi="宋体" w:cs="宋体"/>
          <w:b/>
          <w:sz w:val="24"/>
        </w:rPr>
        <w:t>（4）仅提交“备份投标文件”的；</w:t>
      </w:r>
    </w:p>
    <w:p>
      <w:pPr>
        <w:spacing w:line="360" w:lineRule="auto"/>
        <w:ind w:firstLine="426" w:firstLineChars="177"/>
        <w:rPr>
          <w:rFonts w:ascii="宋体" w:hAnsi="宋体" w:cs="宋体"/>
          <w:b/>
          <w:sz w:val="24"/>
        </w:rPr>
      </w:pPr>
      <w:r>
        <w:rPr>
          <w:rFonts w:hint="eastAsia" w:ascii="宋体" w:hAnsi="宋体" w:cs="宋体"/>
          <w:b/>
          <w:sz w:val="24"/>
        </w:rPr>
        <w:t>（5）文件组成内容不齐全，本招标文件规定必须提供而未提供的（属于资格审查范围的除外）；</w:t>
      </w:r>
    </w:p>
    <w:p>
      <w:pPr>
        <w:spacing w:line="360" w:lineRule="auto"/>
        <w:ind w:firstLine="426" w:firstLineChars="177"/>
        <w:rPr>
          <w:rFonts w:ascii="宋体" w:hAnsi="宋体" w:cs="宋体"/>
          <w:b/>
          <w:sz w:val="24"/>
        </w:rPr>
      </w:pPr>
      <w:r>
        <w:rPr>
          <w:rFonts w:hint="eastAsia" w:ascii="宋体" w:hAnsi="宋体" w:cs="宋体"/>
          <w:b/>
          <w:sz w:val="24"/>
        </w:rPr>
        <w:t>（6）投标文件标注的响应或偏离情况与事实不符，或提供了虚假材料的；</w:t>
      </w:r>
    </w:p>
    <w:p>
      <w:pPr>
        <w:spacing w:line="360" w:lineRule="auto"/>
        <w:ind w:firstLine="426" w:firstLineChars="177"/>
        <w:rPr>
          <w:rFonts w:ascii="宋体" w:hAnsi="宋体" w:cs="宋体"/>
          <w:b/>
          <w:sz w:val="24"/>
        </w:rPr>
      </w:pPr>
      <w:r>
        <w:rPr>
          <w:rFonts w:hint="eastAsia" w:ascii="宋体" w:hAnsi="宋体" w:cs="宋体"/>
          <w:b/>
          <w:sz w:val="24"/>
        </w:rPr>
        <w:t>（7）不响应或擅自改变本招标文件要求或投标文件有采购人不能接受的附加条件的；</w:t>
      </w:r>
    </w:p>
    <w:p>
      <w:pPr>
        <w:spacing w:line="360" w:lineRule="auto"/>
        <w:ind w:firstLine="426" w:firstLineChars="177"/>
        <w:rPr>
          <w:rFonts w:ascii="宋体" w:hAnsi="宋体" w:cs="宋体"/>
          <w:b/>
          <w:sz w:val="24"/>
        </w:rPr>
      </w:pPr>
      <w:r>
        <w:rPr>
          <w:rFonts w:hint="eastAsia" w:ascii="宋体" w:hAnsi="宋体" w:cs="宋体"/>
          <w:b/>
          <w:sz w:val="24"/>
        </w:rPr>
        <w:t>（8）参加同一合同项下政府采购活动的不同投标人之间存在利害关系并且存在影响政府采购公平竞争行为的；</w:t>
      </w:r>
    </w:p>
    <w:p>
      <w:pPr>
        <w:spacing w:line="360" w:lineRule="auto"/>
        <w:ind w:firstLine="424" w:firstLineChars="177"/>
        <w:rPr>
          <w:rFonts w:ascii="宋体" w:hAnsi="宋体" w:cs="宋体"/>
          <w:b/>
          <w:sz w:val="24"/>
        </w:rPr>
      </w:pPr>
      <w:bookmarkStart w:id="20" w:name="_Toc33194397"/>
      <w:r>
        <w:rPr>
          <w:rFonts w:hint="eastAsia" w:ascii="宋体" w:hAnsi="宋体" w:cs="宋体"/>
          <w:bCs/>
          <w:sz w:val="24"/>
        </w:rPr>
        <w:t>（</w:t>
      </w:r>
      <w:r>
        <w:rPr>
          <w:rFonts w:hint="eastAsia" w:ascii="宋体" w:hAnsi="宋体" w:cs="宋体"/>
          <w:b/>
          <w:sz w:val="24"/>
        </w:rPr>
        <w:t>9）招标人拟采购的产品如属于品目清单范围内的强制采购品目的，投标人未</w:t>
      </w:r>
      <w:bookmarkEnd w:id="20"/>
      <w:bookmarkStart w:id="21" w:name="_Toc33194398"/>
      <w:r>
        <w:rPr>
          <w:rFonts w:hint="eastAsia" w:ascii="宋体" w:hAnsi="宋体" w:cs="宋体"/>
          <w:b/>
          <w:sz w:val="24"/>
        </w:rPr>
        <w:t>能在响应文件中提供国家确定的认证机构出具的、处于有效期之内的该产品节能产品、环境标志产品认证证书；</w:t>
      </w:r>
      <w:bookmarkEnd w:id="21"/>
    </w:p>
    <w:p>
      <w:pPr>
        <w:spacing w:line="360" w:lineRule="auto"/>
        <w:ind w:firstLine="426" w:firstLineChars="177"/>
        <w:rPr>
          <w:rFonts w:ascii="宋体" w:hAnsi="宋体" w:cs="宋体"/>
          <w:b/>
          <w:sz w:val="24"/>
        </w:rPr>
      </w:pPr>
      <w:r>
        <w:rPr>
          <w:rFonts w:hint="eastAsia" w:ascii="宋体" w:hAnsi="宋体" w:cs="宋体"/>
          <w:b/>
          <w:sz w:val="24"/>
        </w:rPr>
        <w:t>（10）投标文件未按采购文件要求签字、盖章的；</w:t>
      </w:r>
    </w:p>
    <w:p>
      <w:pPr>
        <w:spacing w:line="360" w:lineRule="auto"/>
        <w:ind w:firstLine="426" w:firstLineChars="177"/>
        <w:rPr>
          <w:rFonts w:ascii="宋体" w:hAnsi="宋体" w:cs="宋体"/>
          <w:b/>
          <w:sz w:val="24"/>
        </w:rPr>
      </w:pPr>
      <w:r>
        <w:rPr>
          <w:rFonts w:hint="eastAsia" w:ascii="宋体" w:hAnsi="宋体" w:cs="宋体"/>
          <w:b/>
          <w:sz w:val="24"/>
        </w:rPr>
        <w:t>（11）违反国家或政府部门相关法律、法规、文件规定的。</w:t>
      </w:r>
      <w:bookmarkEnd w:id="18"/>
    </w:p>
    <w:p>
      <w:pPr>
        <w:pStyle w:val="33"/>
        <w:adjustRightInd/>
        <w:snapToGrid w:val="0"/>
        <w:spacing w:before="0" w:line="360" w:lineRule="auto"/>
        <w:ind w:left="0" w:firstLine="0"/>
        <w:rPr>
          <w:rFonts w:ascii="宋体" w:hAnsi="宋体" w:eastAsia="宋体" w:cs="宋体"/>
          <w:b/>
          <w:color w:val="000000"/>
          <w:kern w:val="2"/>
          <w:sz w:val="24"/>
          <w:szCs w:val="24"/>
        </w:rPr>
      </w:pPr>
    </w:p>
    <w:p>
      <w:pPr>
        <w:pStyle w:val="6"/>
        <w:ind w:left="720" w:hanging="720"/>
        <w:rPr>
          <w:rFonts w:ascii="宋体" w:hAnsi="宋体" w:cs="宋体"/>
          <w:sz w:val="24"/>
          <w:szCs w:val="24"/>
        </w:rPr>
      </w:pPr>
      <w:r>
        <w:rPr>
          <w:rFonts w:hint="eastAsia" w:ascii="宋体" w:hAnsi="宋体" w:cs="宋体"/>
          <w:sz w:val="24"/>
          <w:szCs w:val="24"/>
        </w:rPr>
        <w:t>（九）投标文件的评估、比较、评分</w:t>
      </w:r>
    </w:p>
    <w:p>
      <w:pPr>
        <w:spacing w:line="360" w:lineRule="auto"/>
        <w:ind w:firstLine="424" w:firstLineChars="177"/>
        <w:rPr>
          <w:rFonts w:ascii="宋体" w:hAnsi="宋体" w:cs="宋体"/>
          <w:color w:val="000000"/>
          <w:kern w:val="0"/>
          <w:sz w:val="24"/>
        </w:rPr>
      </w:pPr>
      <w:r>
        <w:rPr>
          <w:rFonts w:hint="eastAsia" w:ascii="宋体" w:hAnsi="宋体" w:cs="宋体"/>
          <w:color w:val="000000"/>
          <w:kern w:val="0"/>
          <w:sz w:val="24"/>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第三章。</w:t>
      </w:r>
    </w:p>
    <w:p>
      <w:pPr>
        <w:spacing w:line="360" w:lineRule="auto"/>
        <w:ind w:firstLine="424" w:firstLineChars="177"/>
        <w:rPr>
          <w:rFonts w:ascii="宋体" w:hAnsi="宋体" w:cs="宋体"/>
          <w:color w:val="000000"/>
          <w:kern w:val="0"/>
          <w:sz w:val="24"/>
        </w:rPr>
      </w:pPr>
      <w:r>
        <w:rPr>
          <w:rFonts w:hint="eastAsia" w:ascii="宋体" w:hAnsi="宋体" w:cs="宋体"/>
          <w:color w:val="000000"/>
          <w:kern w:val="0"/>
          <w:sz w:val="24"/>
        </w:rPr>
        <w:t>2、对采购代理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ind w:left="720" w:hanging="720"/>
        <w:rPr>
          <w:rFonts w:ascii="宋体" w:hAnsi="宋体" w:cs="宋体"/>
          <w:sz w:val="24"/>
          <w:szCs w:val="24"/>
        </w:rPr>
      </w:pPr>
      <w:r>
        <w:rPr>
          <w:rFonts w:hint="eastAsia" w:ascii="宋体" w:hAnsi="宋体" w:cs="宋体"/>
          <w:sz w:val="24"/>
          <w:szCs w:val="24"/>
        </w:rPr>
        <w:t>（十）修改评审结果</w:t>
      </w:r>
    </w:p>
    <w:p>
      <w:pPr>
        <w:spacing w:line="360" w:lineRule="auto"/>
        <w:ind w:firstLine="487" w:firstLineChars="202"/>
        <w:rPr>
          <w:rFonts w:ascii="宋体" w:hAnsi="宋体" w:cs="宋体"/>
          <w:b/>
          <w:color w:val="000000"/>
          <w:sz w:val="24"/>
        </w:rPr>
      </w:pPr>
      <w:r>
        <w:rPr>
          <w:rFonts w:hint="eastAsia" w:ascii="宋体" w:hAnsi="宋体" w:cs="宋体"/>
          <w:b/>
          <w:color w:val="000000"/>
          <w:sz w:val="24"/>
        </w:rPr>
        <w:t>1、评标结果汇总完成后，除下列情形外，任何人不得修改评标结果：</w:t>
      </w:r>
    </w:p>
    <w:p>
      <w:pPr>
        <w:spacing w:line="360" w:lineRule="auto"/>
        <w:ind w:firstLine="484" w:firstLineChars="202"/>
        <w:rPr>
          <w:rFonts w:ascii="宋体" w:hAnsi="宋体" w:cs="宋体"/>
          <w:color w:val="000000"/>
          <w:sz w:val="24"/>
        </w:rPr>
      </w:pPr>
      <w:r>
        <w:rPr>
          <w:rFonts w:hint="eastAsia" w:ascii="宋体" w:hAnsi="宋体" w:cs="宋体"/>
          <w:color w:val="000000"/>
          <w:sz w:val="24"/>
        </w:rPr>
        <w:t>（1）分值汇总计算错误的；</w:t>
      </w:r>
    </w:p>
    <w:p>
      <w:pPr>
        <w:spacing w:line="360" w:lineRule="auto"/>
        <w:ind w:firstLine="484" w:firstLineChars="202"/>
        <w:rPr>
          <w:rFonts w:ascii="宋体" w:hAnsi="宋体" w:cs="宋体"/>
          <w:color w:val="000000"/>
          <w:sz w:val="24"/>
        </w:rPr>
      </w:pPr>
      <w:r>
        <w:rPr>
          <w:rFonts w:hint="eastAsia" w:ascii="宋体" w:hAnsi="宋体" w:cs="宋体"/>
          <w:color w:val="000000"/>
          <w:sz w:val="24"/>
        </w:rPr>
        <w:t>（2）分项评分超出评分标准范围的；</w:t>
      </w:r>
    </w:p>
    <w:p>
      <w:pPr>
        <w:spacing w:line="360" w:lineRule="auto"/>
        <w:ind w:firstLine="484" w:firstLineChars="202"/>
        <w:rPr>
          <w:rFonts w:ascii="宋体" w:hAnsi="宋体" w:cs="宋体"/>
          <w:color w:val="000000"/>
          <w:sz w:val="24"/>
        </w:rPr>
      </w:pPr>
      <w:r>
        <w:rPr>
          <w:rFonts w:hint="eastAsia" w:ascii="宋体" w:hAnsi="宋体" w:cs="宋体"/>
          <w:color w:val="000000"/>
          <w:sz w:val="24"/>
        </w:rPr>
        <w:t>（3）评标委员会成员对客观评审因素评分不一致的；</w:t>
      </w:r>
    </w:p>
    <w:p>
      <w:pPr>
        <w:spacing w:line="360" w:lineRule="auto"/>
        <w:ind w:firstLine="484" w:firstLineChars="202"/>
        <w:rPr>
          <w:rFonts w:ascii="宋体" w:hAnsi="宋体" w:cs="宋体"/>
          <w:color w:val="000000"/>
          <w:sz w:val="24"/>
        </w:rPr>
      </w:pPr>
      <w:r>
        <w:rPr>
          <w:rFonts w:hint="eastAsia" w:ascii="宋体" w:hAnsi="宋体" w:cs="宋体"/>
          <w:color w:val="000000"/>
          <w:sz w:val="24"/>
        </w:rPr>
        <w:t>（4）经评标委员会认定评分畸高、畸低的。</w:t>
      </w:r>
    </w:p>
    <w:p>
      <w:pPr>
        <w:spacing w:line="360" w:lineRule="auto"/>
        <w:ind w:firstLine="487" w:firstLineChars="202"/>
        <w:rPr>
          <w:rFonts w:ascii="宋体" w:hAnsi="宋体" w:cs="宋体"/>
          <w:b/>
          <w:color w:val="000000"/>
          <w:sz w:val="24"/>
        </w:rPr>
      </w:pPr>
      <w:r>
        <w:rPr>
          <w:rFonts w:hint="eastAsia" w:ascii="宋体" w:hAnsi="宋体" w:cs="宋体"/>
          <w:b/>
          <w:color w:val="000000"/>
          <w:sz w:val="24"/>
        </w:rPr>
        <w:t>2、评标报告签署前，经复核发现存在以上情形之一的，评标委员会将当场修改评标结果，并在评标报告中记载。</w:t>
      </w:r>
    </w:p>
    <w:p>
      <w:pPr>
        <w:pStyle w:val="6"/>
        <w:ind w:left="720" w:hanging="720"/>
        <w:rPr>
          <w:rFonts w:ascii="宋体" w:hAnsi="宋体" w:cs="宋体"/>
          <w:sz w:val="24"/>
          <w:szCs w:val="24"/>
        </w:rPr>
      </w:pPr>
      <w:r>
        <w:rPr>
          <w:rFonts w:hint="eastAsia" w:ascii="宋体" w:hAnsi="宋体" w:cs="宋体"/>
          <w:sz w:val="24"/>
          <w:szCs w:val="24"/>
        </w:rPr>
        <w:t>（十一）投标人排序及推荐中标（成交）候选人</w:t>
      </w:r>
    </w:p>
    <w:p>
      <w:pPr>
        <w:spacing w:line="360" w:lineRule="auto"/>
        <w:ind w:firstLine="426" w:firstLineChars="177"/>
        <w:rPr>
          <w:rFonts w:ascii="宋体" w:hAnsi="宋体" w:cs="宋体"/>
          <w:b/>
          <w:color w:val="000000"/>
          <w:sz w:val="24"/>
        </w:rPr>
      </w:pPr>
      <w:r>
        <w:rPr>
          <w:rFonts w:hint="eastAsia" w:ascii="宋体" w:hAnsi="宋体" w:cs="宋体"/>
          <w:b/>
          <w:color w:val="000000"/>
          <w:sz w:val="24"/>
        </w:rPr>
        <w:t>评标委员会根据以下规定确定投标人排名并推荐中标（成交）候选人。</w:t>
      </w:r>
    </w:p>
    <w:p>
      <w:pPr>
        <w:spacing w:line="360" w:lineRule="auto"/>
        <w:ind w:firstLine="465" w:firstLineChars="193"/>
        <w:rPr>
          <w:rFonts w:ascii="宋体" w:hAnsi="宋体" w:cs="宋体"/>
          <w:color w:val="000000"/>
          <w:kern w:val="0"/>
          <w:sz w:val="24"/>
        </w:rPr>
      </w:pPr>
      <w:r>
        <w:rPr>
          <w:rFonts w:hint="eastAsia" w:ascii="宋体" w:hAnsi="宋体" w:cs="宋体"/>
          <w:b/>
          <w:color w:val="000000"/>
          <w:sz w:val="24"/>
        </w:rPr>
        <w:t>1、评标委员会根据各投标人的综合得分（技术商务分与报价得分之和）从高到低依次进行排名排序。特殊情形按以下原则处理：</w:t>
      </w:r>
    </w:p>
    <w:p>
      <w:pPr>
        <w:spacing w:line="360" w:lineRule="auto"/>
        <w:ind w:firstLine="463" w:firstLineChars="193"/>
        <w:rPr>
          <w:rFonts w:ascii="宋体" w:hAnsi="宋体" w:cs="宋体"/>
          <w:color w:val="000000"/>
          <w:sz w:val="24"/>
        </w:rPr>
      </w:pPr>
      <w:r>
        <w:rPr>
          <w:rFonts w:hint="eastAsia" w:ascii="宋体" w:hAnsi="宋体" w:cs="宋体"/>
          <w:color w:val="000000"/>
          <w:sz w:val="24"/>
        </w:rPr>
        <w:t>（1）综合得分和投标报价均相同的，按资信得分从高到低确定排名；</w:t>
      </w:r>
    </w:p>
    <w:p>
      <w:pPr>
        <w:spacing w:line="360" w:lineRule="auto"/>
        <w:ind w:firstLine="463" w:firstLineChars="193"/>
        <w:rPr>
          <w:rFonts w:ascii="宋体" w:hAnsi="宋体" w:cs="宋体"/>
          <w:color w:val="000000"/>
          <w:sz w:val="24"/>
        </w:rPr>
      </w:pPr>
      <w:r>
        <w:rPr>
          <w:rFonts w:hint="eastAsia" w:ascii="宋体" w:hAnsi="宋体" w:cs="宋体"/>
          <w:color w:val="000000"/>
          <w:sz w:val="24"/>
        </w:rPr>
        <w:t>（2）综合得分和技术资信得分均相同的由评标委员会全体成员记名投票按少数服从多数的原则确定排名。</w:t>
      </w:r>
    </w:p>
    <w:p>
      <w:pPr>
        <w:spacing w:line="360" w:lineRule="auto"/>
        <w:ind w:firstLine="426" w:firstLineChars="177"/>
        <w:rPr>
          <w:rFonts w:ascii="宋体" w:hAnsi="宋体" w:cs="宋体"/>
          <w:b/>
          <w:color w:val="000000"/>
          <w:sz w:val="24"/>
        </w:rPr>
      </w:pPr>
      <w:r>
        <w:rPr>
          <w:rFonts w:hint="eastAsia" w:ascii="宋体" w:hAnsi="宋体" w:cs="宋体"/>
          <w:b/>
          <w:color w:val="000000"/>
          <w:sz w:val="24"/>
        </w:rPr>
        <w:t>2、根据最终得分排序及本采购文件相关规定，通过书面评审报告的形式，向采购人推荐一个</w:t>
      </w:r>
      <w:r>
        <w:rPr>
          <w:rFonts w:hint="eastAsia" w:ascii="宋体" w:hAnsi="宋体" w:cs="宋体"/>
          <w:b/>
          <w:color w:val="000000"/>
          <w:kern w:val="0"/>
          <w:sz w:val="24"/>
        </w:rPr>
        <w:t>中标（成交）候选人</w:t>
      </w:r>
      <w:r>
        <w:rPr>
          <w:rFonts w:hint="eastAsia" w:ascii="宋体" w:hAnsi="宋体" w:cs="宋体"/>
          <w:b/>
          <w:color w:val="000000"/>
          <w:sz w:val="24"/>
        </w:rPr>
        <w:t>。</w:t>
      </w:r>
    </w:p>
    <w:p>
      <w:pPr>
        <w:pStyle w:val="6"/>
        <w:ind w:left="720" w:hanging="720"/>
        <w:rPr>
          <w:rFonts w:ascii="宋体" w:hAnsi="宋体" w:cs="宋体"/>
          <w:sz w:val="24"/>
          <w:szCs w:val="24"/>
        </w:rPr>
      </w:pPr>
      <w:r>
        <w:rPr>
          <w:rFonts w:hint="eastAsia" w:ascii="宋体" w:hAnsi="宋体" w:cs="宋体"/>
          <w:sz w:val="24"/>
          <w:szCs w:val="24"/>
        </w:rPr>
        <w:t>（十二）起草、签署评审报告</w:t>
      </w:r>
    </w:p>
    <w:p>
      <w:pPr>
        <w:spacing w:line="360" w:lineRule="auto"/>
        <w:ind w:firstLine="463" w:firstLineChars="193"/>
        <w:rPr>
          <w:rFonts w:ascii="宋体" w:hAnsi="宋体" w:cs="宋体"/>
          <w:color w:val="000000"/>
          <w:sz w:val="24"/>
        </w:rPr>
      </w:pPr>
      <w:r>
        <w:rPr>
          <w:rFonts w:hint="eastAsia" w:ascii="宋体" w:hAnsi="宋体" w:cs="宋体"/>
          <w:color w:val="000000"/>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3"/>
        <w:snapToGrid w:val="0"/>
        <w:spacing w:before="120" w:after="120" w:line="340" w:lineRule="exact"/>
        <w:jc w:val="center"/>
        <w:rPr>
          <w:rFonts w:hAnsi="宋体" w:cs="宋体"/>
          <w:b/>
          <w:bCs/>
          <w:sz w:val="28"/>
          <w:szCs w:val="28"/>
        </w:rPr>
      </w:pPr>
    </w:p>
    <w:p>
      <w:pPr>
        <w:pStyle w:val="13"/>
        <w:snapToGrid w:val="0"/>
        <w:spacing w:before="120" w:after="120" w:line="340" w:lineRule="exact"/>
        <w:jc w:val="center"/>
        <w:rPr>
          <w:rFonts w:hAnsi="宋体" w:cs="宋体"/>
          <w:b/>
          <w:bCs/>
          <w:sz w:val="28"/>
          <w:szCs w:val="28"/>
        </w:rPr>
      </w:pPr>
    </w:p>
    <w:p>
      <w:pPr>
        <w:pStyle w:val="13"/>
        <w:snapToGrid w:val="0"/>
        <w:spacing w:before="120" w:after="120" w:line="340" w:lineRule="exact"/>
        <w:jc w:val="center"/>
        <w:rPr>
          <w:rFonts w:hAnsi="宋体" w:cs="宋体"/>
          <w:b/>
          <w:bCs/>
          <w:sz w:val="28"/>
          <w:szCs w:val="28"/>
        </w:rPr>
      </w:pPr>
    </w:p>
    <w:p>
      <w:pPr>
        <w:pStyle w:val="13"/>
        <w:snapToGrid w:val="0"/>
        <w:spacing w:before="120" w:after="120" w:line="340" w:lineRule="exact"/>
        <w:jc w:val="center"/>
        <w:rPr>
          <w:rFonts w:hAnsi="宋体" w:cs="宋体"/>
          <w:b/>
          <w:bCs/>
          <w:sz w:val="28"/>
          <w:szCs w:val="28"/>
        </w:rPr>
      </w:pPr>
    </w:p>
    <w:p>
      <w:pPr>
        <w:pStyle w:val="13"/>
        <w:snapToGrid w:val="0"/>
        <w:spacing w:before="120" w:after="120" w:line="340" w:lineRule="exact"/>
        <w:jc w:val="center"/>
        <w:rPr>
          <w:rFonts w:hAnsi="宋体" w:cs="宋体"/>
          <w:b/>
          <w:bCs/>
          <w:sz w:val="28"/>
          <w:szCs w:val="28"/>
        </w:rPr>
      </w:pPr>
    </w:p>
    <w:p>
      <w:pPr>
        <w:pStyle w:val="13"/>
        <w:snapToGrid w:val="0"/>
        <w:spacing w:before="120" w:after="120" w:line="340" w:lineRule="exact"/>
        <w:jc w:val="center"/>
        <w:rPr>
          <w:rFonts w:hAnsi="宋体" w:cs="宋体"/>
          <w:b/>
          <w:bCs/>
          <w:sz w:val="28"/>
          <w:szCs w:val="28"/>
        </w:rPr>
      </w:pPr>
    </w:p>
    <w:p>
      <w:pPr>
        <w:pStyle w:val="13"/>
        <w:snapToGrid w:val="0"/>
        <w:spacing w:before="120" w:after="120" w:line="340" w:lineRule="exact"/>
        <w:jc w:val="center"/>
        <w:rPr>
          <w:rFonts w:hAnsi="宋体" w:cs="宋体"/>
          <w:b/>
          <w:bCs/>
          <w:sz w:val="28"/>
          <w:szCs w:val="28"/>
        </w:rPr>
      </w:pPr>
    </w:p>
    <w:p>
      <w:pPr>
        <w:pStyle w:val="13"/>
        <w:snapToGrid w:val="0"/>
        <w:spacing w:before="120" w:after="120" w:line="340" w:lineRule="exact"/>
        <w:jc w:val="center"/>
        <w:rPr>
          <w:rFonts w:hAnsi="宋体" w:cs="宋体"/>
          <w:b/>
          <w:bCs/>
          <w:sz w:val="28"/>
          <w:szCs w:val="28"/>
        </w:rPr>
      </w:pPr>
    </w:p>
    <w:p>
      <w:pPr>
        <w:pStyle w:val="13"/>
        <w:snapToGrid w:val="0"/>
        <w:spacing w:before="120" w:after="120" w:line="340" w:lineRule="exact"/>
        <w:jc w:val="center"/>
        <w:rPr>
          <w:rFonts w:hAnsi="宋体" w:cs="宋体"/>
          <w:b/>
          <w:bCs/>
          <w:sz w:val="28"/>
          <w:szCs w:val="28"/>
        </w:rPr>
      </w:pPr>
    </w:p>
    <w:p>
      <w:pPr>
        <w:pStyle w:val="13"/>
        <w:snapToGrid w:val="0"/>
        <w:spacing w:before="120" w:after="120" w:line="340" w:lineRule="exact"/>
        <w:jc w:val="center"/>
        <w:rPr>
          <w:rFonts w:hAnsi="宋体" w:cs="宋体"/>
          <w:b/>
          <w:bCs/>
          <w:sz w:val="28"/>
          <w:szCs w:val="28"/>
        </w:rPr>
      </w:pPr>
    </w:p>
    <w:p>
      <w:pPr>
        <w:pStyle w:val="13"/>
        <w:snapToGrid w:val="0"/>
        <w:spacing w:before="120" w:after="120" w:line="340" w:lineRule="exact"/>
        <w:jc w:val="center"/>
        <w:rPr>
          <w:rFonts w:hAnsi="宋体" w:cs="宋体"/>
          <w:b/>
          <w:bCs/>
          <w:sz w:val="28"/>
          <w:szCs w:val="28"/>
        </w:rPr>
      </w:pPr>
    </w:p>
    <w:p>
      <w:pPr>
        <w:rPr>
          <w:rFonts w:ascii="宋体" w:hAnsi="宋体" w:cs="宋体"/>
          <w:b/>
          <w:bCs/>
          <w:sz w:val="28"/>
          <w:szCs w:val="28"/>
        </w:rPr>
      </w:pPr>
    </w:p>
    <w:p>
      <w:pPr>
        <w:pStyle w:val="8"/>
      </w:pPr>
    </w:p>
    <w:p>
      <w:pPr>
        <w:pStyle w:val="13"/>
        <w:snapToGrid w:val="0"/>
        <w:spacing w:before="120" w:after="120" w:line="340" w:lineRule="exact"/>
        <w:jc w:val="center"/>
        <w:rPr>
          <w:rFonts w:hAnsi="宋体" w:cs="宋体"/>
          <w:b/>
          <w:bCs/>
          <w:sz w:val="28"/>
          <w:szCs w:val="28"/>
        </w:rPr>
      </w:pPr>
    </w:p>
    <w:p>
      <w:pPr>
        <w:rPr>
          <w:rFonts w:ascii="宋体" w:hAnsi="宋体" w:cs="宋体"/>
          <w:b/>
          <w:bCs/>
          <w:sz w:val="28"/>
          <w:szCs w:val="28"/>
        </w:rPr>
      </w:pPr>
    </w:p>
    <w:p>
      <w:pPr>
        <w:pStyle w:val="8"/>
        <w:rPr>
          <w:rFonts w:ascii="宋体" w:hAnsi="宋体" w:cs="宋体"/>
          <w:b/>
          <w:bCs/>
          <w:sz w:val="28"/>
          <w:szCs w:val="28"/>
        </w:rPr>
      </w:pPr>
    </w:p>
    <w:p>
      <w:pPr>
        <w:rPr>
          <w:rFonts w:ascii="宋体" w:hAnsi="宋体" w:cs="宋体"/>
          <w:b/>
          <w:bCs/>
          <w:sz w:val="28"/>
          <w:szCs w:val="28"/>
        </w:rPr>
      </w:pPr>
    </w:p>
    <w:p>
      <w:pPr>
        <w:pStyle w:val="8"/>
        <w:rPr>
          <w:rFonts w:ascii="宋体" w:hAnsi="宋体" w:cs="宋体"/>
          <w:b/>
          <w:bCs/>
          <w:sz w:val="28"/>
          <w:szCs w:val="28"/>
        </w:rPr>
      </w:pPr>
    </w:p>
    <w:p>
      <w:pPr>
        <w:pStyle w:val="8"/>
      </w:pPr>
    </w:p>
    <w:p>
      <w:pPr>
        <w:rPr>
          <w:rFonts w:ascii="宋体" w:hAnsi="宋体" w:cs="宋体"/>
          <w:b/>
          <w:bCs/>
          <w:sz w:val="28"/>
          <w:szCs w:val="28"/>
        </w:rPr>
      </w:pPr>
      <w:r>
        <w:rPr>
          <w:rFonts w:hint="eastAsia" w:ascii="宋体" w:hAnsi="宋体" w:cs="宋体"/>
          <w:b/>
          <w:bCs/>
          <w:sz w:val="28"/>
          <w:szCs w:val="28"/>
        </w:rPr>
        <w:br w:type="page"/>
      </w:r>
    </w:p>
    <w:p>
      <w:pPr>
        <w:pStyle w:val="13"/>
        <w:snapToGrid w:val="0"/>
        <w:spacing w:before="120" w:after="120" w:line="340" w:lineRule="exact"/>
        <w:jc w:val="center"/>
        <w:outlineLvl w:val="0"/>
        <w:rPr>
          <w:rFonts w:hAnsi="宋体" w:cs="宋体"/>
          <w:b/>
          <w:bCs/>
          <w:sz w:val="28"/>
          <w:szCs w:val="28"/>
        </w:rPr>
      </w:pPr>
      <w:r>
        <w:rPr>
          <w:rFonts w:hint="eastAsia" w:hAnsi="宋体" w:cs="宋体"/>
          <w:b/>
          <w:bCs/>
          <w:sz w:val="28"/>
          <w:szCs w:val="28"/>
        </w:rPr>
        <w:t>第三章  评标办法及评分标准</w:t>
      </w:r>
    </w:p>
    <w:p>
      <w:pPr>
        <w:spacing w:before="120" w:beforeLines="50" w:line="440" w:lineRule="exact"/>
        <w:ind w:firstLine="420"/>
        <w:rPr>
          <w:rFonts w:ascii="宋体" w:hAnsi="宋体" w:cs="宋体"/>
          <w:sz w:val="24"/>
          <w:szCs w:val="24"/>
        </w:rPr>
      </w:pPr>
      <w:r>
        <w:rPr>
          <w:rFonts w:hint="eastAsia" w:ascii="宋体" w:hAnsi="宋体" w:cs="宋体"/>
          <w:sz w:val="24"/>
          <w:szCs w:val="24"/>
        </w:rPr>
        <w:t>根据《中华人民共和国政府采购法》等有关法律法规，遵循“公开、公平、公正”的原则，结合本项目的实际需求，制定本办法。</w:t>
      </w:r>
    </w:p>
    <w:p>
      <w:pPr>
        <w:pStyle w:val="5"/>
        <w:spacing w:before="50" w:line="440" w:lineRule="exact"/>
        <w:rPr>
          <w:rFonts w:ascii="宋体" w:hAnsi="宋体" w:eastAsia="宋体" w:cs="宋体"/>
          <w:sz w:val="24"/>
          <w:szCs w:val="24"/>
        </w:rPr>
      </w:pPr>
      <w:r>
        <w:rPr>
          <w:rFonts w:hint="eastAsia" w:ascii="宋体" w:hAnsi="宋体" w:eastAsia="宋体" w:cs="宋体"/>
          <w:sz w:val="24"/>
          <w:szCs w:val="24"/>
        </w:rPr>
        <w:t>一、总则</w:t>
      </w:r>
    </w:p>
    <w:p>
      <w:pPr>
        <w:spacing w:before="120" w:beforeLines="50" w:line="440" w:lineRule="exact"/>
        <w:ind w:firstLine="480" w:firstLineChars="200"/>
        <w:rPr>
          <w:rFonts w:ascii="宋体" w:hAnsi="宋体" w:cs="宋体"/>
          <w:sz w:val="24"/>
          <w:szCs w:val="24"/>
        </w:rPr>
      </w:pPr>
      <w:r>
        <w:rPr>
          <w:rFonts w:hint="eastAsia" w:ascii="宋体" w:hAnsi="宋体" w:cs="宋体"/>
          <w:sz w:val="24"/>
          <w:szCs w:val="24"/>
        </w:rPr>
        <w:t>1.本次评标采用综合评分法，总分为100分。</w:t>
      </w:r>
    </w:p>
    <w:p>
      <w:pPr>
        <w:spacing w:before="120" w:beforeLines="50" w:line="440" w:lineRule="exact"/>
        <w:ind w:firstLine="480" w:firstLineChars="200"/>
        <w:rPr>
          <w:rFonts w:ascii="宋体" w:hAnsi="宋体" w:cs="宋体"/>
          <w:sz w:val="24"/>
          <w:szCs w:val="24"/>
        </w:rPr>
      </w:pPr>
      <w:r>
        <w:rPr>
          <w:rFonts w:hint="eastAsia" w:ascii="宋体" w:hAnsi="宋体" w:cs="宋体"/>
          <w:sz w:val="24"/>
          <w:szCs w:val="24"/>
        </w:rPr>
        <w:t>2.各合格投标人综合得分的计算公式为：</w:t>
      </w:r>
    </w:p>
    <w:p>
      <w:pPr>
        <w:spacing w:before="120" w:beforeLines="50" w:line="440" w:lineRule="exact"/>
        <w:ind w:firstLine="480" w:firstLineChars="200"/>
        <w:rPr>
          <w:rFonts w:ascii="宋体" w:hAnsi="宋体" w:cs="宋体"/>
          <w:sz w:val="24"/>
          <w:szCs w:val="24"/>
        </w:rPr>
      </w:pPr>
      <w:r>
        <w:rPr>
          <w:rFonts w:hint="eastAsia" w:ascii="宋体" w:hAnsi="宋体" w:cs="宋体"/>
          <w:sz w:val="24"/>
          <w:szCs w:val="24"/>
        </w:rPr>
        <w:t>投标人评标</w:t>
      </w:r>
      <w:r>
        <w:rPr>
          <w:rFonts w:hint="eastAsia" w:ascii="宋体" w:hAnsi="宋体" w:cs="宋体"/>
          <w:bCs/>
          <w:sz w:val="24"/>
          <w:szCs w:val="24"/>
        </w:rPr>
        <w:t>综合得分</w:t>
      </w:r>
      <w:r>
        <w:rPr>
          <w:rFonts w:hint="eastAsia" w:ascii="宋体" w:hAnsi="宋体" w:cs="宋体"/>
          <w:sz w:val="24"/>
          <w:szCs w:val="24"/>
        </w:rPr>
        <w:t>＝</w:t>
      </w:r>
      <w:r>
        <w:rPr>
          <w:rFonts w:hint="eastAsia" w:ascii="宋体" w:hAnsi="宋体" w:cs="宋体"/>
          <w:bCs/>
          <w:sz w:val="24"/>
          <w:szCs w:val="24"/>
        </w:rPr>
        <w:t>资信及技术得分。</w:t>
      </w:r>
    </w:p>
    <w:p>
      <w:pPr>
        <w:tabs>
          <w:tab w:val="left" w:pos="0"/>
        </w:tabs>
        <w:spacing w:line="360" w:lineRule="auto"/>
        <w:ind w:firstLine="540" w:firstLineChars="225"/>
        <w:rPr>
          <w:rFonts w:ascii="宋体" w:hAnsi="宋体" w:cs="宋体"/>
          <w:sz w:val="24"/>
          <w:szCs w:val="24"/>
        </w:rPr>
      </w:pPr>
      <w:r>
        <w:rPr>
          <w:rFonts w:hint="eastAsia" w:ascii="宋体" w:hAnsi="宋体" w:cs="宋体"/>
          <w:sz w:val="24"/>
          <w:szCs w:val="24"/>
        </w:rPr>
        <w:t>3.合格投标人的评标得分为各项目汇总得分，</w:t>
      </w:r>
      <w:r>
        <w:rPr>
          <w:rFonts w:hint="eastAsia" w:ascii="宋体" w:hAnsi="宋体" w:cs="宋体"/>
          <w:sz w:val="24"/>
        </w:rPr>
        <w:t>中标候选资格按评标得分由高到低顺序排列，综合得分相同的，按资信得分从高到低确定排名；综合得分和技术商务、资信得分均相同的由评标委员会全体成员记名投票按少数服从多数的原则确定排名。评分过程中评标基准额及得分采用四舍五入法，并保留小数2位。</w:t>
      </w:r>
    </w:p>
    <w:p>
      <w:pPr>
        <w:spacing w:before="120" w:beforeLines="50" w:line="440" w:lineRule="exact"/>
        <w:ind w:firstLine="480" w:firstLineChars="200"/>
        <w:rPr>
          <w:rFonts w:ascii="宋体" w:hAnsi="宋体" w:cs="宋体"/>
          <w:sz w:val="24"/>
          <w:szCs w:val="24"/>
        </w:rPr>
      </w:pPr>
      <w:r>
        <w:rPr>
          <w:rFonts w:hint="eastAsia" w:ascii="宋体" w:hAnsi="宋体" w:cs="宋体"/>
          <w:sz w:val="24"/>
          <w:szCs w:val="24"/>
        </w:rPr>
        <w:t>4.综合得分排名第一的投标人为中标候选人。</w:t>
      </w:r>
    </w:p>
    <w:p>
      <w:pPr>
        <w:tabs>
          <w:tab w:val="left" w:pos="0"/>
        </w:tabs>
        <w:spacing w:line="360" w:lineRule="auto"/>
        <w:rPr>
          <w:rFonts w:ascii="宋体" w:hAnsi="宋体" w:cs="宋体"/>
          <w:b/>
          <w:bCs/>
          <w:sz w:val="24"/>
        </w:rPr>
      </w:pPr>
      <w:r>
        <w:rPr>
          <w:rFonts w:hint="eastAsia" w:ascii="宋体" w:hAnsi="宋体" w:cs="宋体"/>
          <w:b/>
          <w:bCs/>
          <w:sz w:val="24"/>
        </w:rPr>
        <w:t>二、分值的计算</w:t>
      </w:r>
    </w:p>
    <w:p>
      <w:pPr>
        <w:tabs>
          <w:tab w:val="left" w:pos="0"/>
        </w:tabs>
        <w:spacing w:line="360" w:lineRule="auto"/>
        <w:ind w:firstLine="540" w:firstLineChars="225"/>
        <w:rPr>
          <w:rFonts w:ascii="宋体" w:hAnsi="宋体" w:cs="宋体"/>
          <w:sz w:val="24"/>
        </w:rPr>
      </w:pPr>
      <w:r>
        <w:rPr>
          <w:rFonts w:hint="eastAsia" w:ascii="宋体" w:hAnsi="宋体" w:cs="宋体"/>
          <w:sz w:val="24"/>
        </w:rPr>
        <w:t>资信、技术商务分按照评标委员会成员的独立评分结果汇总后的算术平均分计算，计算公式为：</w:t>
      </w:r>
    </w:p>
    <w:p>
      <w:pPr>
        <w:tabs>
          <w:tab w:val="left" w:pos="0"/>
        </w:tabs>
        <w:spacing w:line="360" w:lineRule="auto"/>
        <w:ind w:firstLine="540" w:firstLineChars="225"/>
        <w:rPr>
          <w:rFonts w:ascii="宋体" w:hAnsi="宋体" w:cs="宋体"/>
          <w:sz w:val="24"/>
        </w:rPr>
      </w:pPr>
      <w:r>
        <w:rPr>
          <w:rFonts w:hint="eastAsia" w:ascii="宋体" w:hAnsi="宋体" w:cs="宋体"/>
          <w:sz w:val="24"/>
        </w:rPr>
        <w:t>资信、技术商务分=评标委员会所有成员评分合计数/评标委员会组成人员数（保留两位小数）。</w:t>
      </w:r>
    </w:p>
    <w:p>
      <w:pPr>
        <w:tabs>
          <w:tab w:val="left" w:pos="0"/>
        </w:tabs>
        <w:spacing w:line="360" w:lineRule="auto"/>
        <w:ind w:firstLine="540" w:firstLineChars="225"/>
        <w:rPr>
          <w:rFonts w:ascii="宋体" w:hAnsi="宋体" w:cs="宋体"/>
          <w:sz w:val="24"/>
        </w:rPr>
      </w:pPr>
      <w:r>
        <w:rPr>
          <w:rFonts w:hint="eastAsia" w:ascii="宋体" w:hAnsi="宋体" w:cs="宋体"/>
          <w:sz w:val="24"/>
        </w:rPr>
        <w:t>投标人评标综合得分=</w:t>
      </w:r>
      <w:r>
        <w:rPr>
          <w:rFonts w:hint="eastAsia" w:ascii="宋体" w:hAnsi="宋体" w:cs="宋体"/>
          <w:bCs/>
          <w:sz w:val="24"/>
          <w:szCs w:val="24"/>
        </w:rPr>
        <w:t>资信及技术得分之和</w:t>
      </w:r>
      <w:r>
        <w:rPr>
          <w:rFonts w:hint="eastAsia" w:ascii="宋体" w:hAnsi="宋体" w:cs="宋体"/>
          <w:sz w:val="24"/>
        </w:rPr>
        <w:t>（得分保留两位小数）。</w:t>
      </w:r>
    </w:p>
    <w:p>
      <w:pPr>
        <w:spacing w:line="340" w:lineRule="exact"/>
        <w:rPr>
          <w:rFonts w:ascii="宋体" w:hAnsi="宋体" w:cs="宋体"/>
          <w:b/>
          <w:bCs/>
          <w:sz w:val="28"/>
          <w:szCs w:val="28"/>
        </w:rPr>
      </w:pPr>
    </w:p>
    <w:tbl>
      <w:tblPr>
        <w:tblStyle w:val="20"/>
        <w:tblW w:w="8458" w:type="dxa"/>
        <w:tblInd w:w="113" w:type="dxa"/>
        <w:tblLayout w:type="autofit"/>
        <w:tblCellMar>
          <w:top w:w="15" w:type="dxa"/>
          <w:left w:w="108" w:type="dxa"/>
          <w:bottom w:w="0" w:type="dxa"/>
          <w:right w:w="108" w:type="dxa"/>
        </w:tblCellMar>
      </w:tblPr>
      <w:tblGrid>
        <w:gridCol w:w="1083"/>
        <w:gridCol w:w="1228"/>
        <w:gridCol w:w="5201"/>
        <w:gridCol w:w="946"/>
      </w:tblGrid>
      <w:tr>
        <w:tblPrEx>
          <w:tblCellMar>
            <w:top w:w="15" w:type="dxa"/>
            <w:left w:w="108" w:type="dxa"/>
            <w:bottom w:w="0" w:type="dxa"/>
            <w:right w:w="108" w:type="dxa"/>
          </w:tblCellMar>
        </w:tblPrEx>
        <w:trPr>
          <w:trHeight w:val="540" w:hRule="atLeast"/>
        </w:trPr>
        <w:tc>
          <w:tcPr>
            <w:tcW w:w="2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评分内容</w:t>
            </w:r>
          </w:p>
        </w:tc>
        <w:tc>
          <w:tcPr>
            <w:tcW w:w="52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评标要点及说明</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分值</w:t>
            </w:r>
          </w:p>
        </w:tc>
      </w:tr>
      <w:tr>
        <w:tblPrEx>
          <w:tblCellMar>
            <w:top w:w="15" w:type="dxa"/>
            <w:left w:w="108" w:type="dxa"/>
            <w:bottom w:w="0" w:type="dxa"/>
            <w:right w:w="108" w:type="dxa"/>
          </w:tblCellMar>
        </w:tblPrEx>
        <w:trPr>
          <w:trHeight w:val="920" w:hRule="atLeast"/>
        </w:trPr>
        <w:tc>
          <w:tcPr>
            <w:tcW w:w="10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资信评审（</w:t>
            </w:r>
            <w:r>
              <w:rPr>
                <w:rFonts w:ascii="宋体" w:hAnsi="宋体" w:cs="宋体"/>
                <w:color w:val="000000"/>
                <w:kern w:val="0"/>
                <w:sz w:val="22"/>
                <w:szCs w:val="22"/>
              </w:rPr>
              <w:t>20</w:t>
            </w:r>
            <w:r>
              <w:rPr>
                <w:rFonts w:hint="eastAsia" w:ascii="宋体" w:hAnsi="宋体" w:cs="宋体"/>
                <w:color w:val="000000"/>
                <w:kern w:val="0"/>
                <w:sz w:val="22"/>
                <w:szCs w:val="22"/>
              </w:rPr>
              <w:t>分）</w:t>
            </w:r>
          </w:p>
        </w:tc>
        <w:tc>
          <w:tcPr>
            <w:tcW w:w="12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综合实力</w:t>
            </w:r>
          </w:p>
        </w:tc>
        <w:tc>
          <w:tcPr>
            <w:tcW w:w="5201" w:type="dxa"/>
            <w:tcBorders>
              <w:top w:val="nil"/>
              <w:left w:val="nil"/>
              <w:bottom w:val="single" w:color="auto" w:sz="4" w:space="0"/>
              <w:right w:val="single" w:color="auto" w:sz="4" w:space="0"/>
            </w:tcBorders>
            <w:shd w:val="clear" w:color="auto" w:fill="auto"/>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投标人总公司2020年度末综合偿付能力充足率，250%以上的得5分，200%—250%（不含）的得3分，100%-200%（不含）的得1分。投标人需提供经审计的2020年度总公司偿付能力报告含偿付能力充足率相关材料并加盖公章。</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0-5分</w:t>
            </w:r>
          </w:p>
        </w:tc>
      </w:tr>
      <w:tr>
        <w:tblPrEx>
          <w:tblCellMar>
            <w:top w:w="15" w:type="dxa"/>
            <w:left w:w="108" w:type="dxa"/>
            <w:bottom w:w="0" w:type="dxa"/>
            <w:right w:w="108" w:type="dxa"/>
          </w:tblCellMar>
        </w:tblPrEx>
        <w:trPr>
          <w:trHeight w:val="560"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投标人总公司2021年三季度风险评级结果，A类得5分，B类得4分，C类得3分。</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0-5分</w:t>
            </w:r>
          </w:p>
        </w:tc>
      </w:tr>
      <w:tr>
        <w:tblPrEx>
          <w:tblCellMar>
            <w:top w:w="15" w:type="dxa"/>
            <w:left w:w="108" w:type="dxa"/>
            <w:bottom w:w="0" w:type="dxa"/>
            <w:right w:w="108" w:type="dxa"/>
          </w:tblCellMar>
        </w:tblPrEx>
        <w:trPr>
          <w:trHeight w:val="280"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承保经验</w:t>
            </w:r>
          </w:p>
        </w:tc>
        <w:tc>
          <w:tcPr>
            <w:tcW w:w="5201"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投标人法人单位或其所属分支机构在浙江省范围内参与农业保险服务的经验。2018年1月1日至今，投标人中标3个（含）以上项目</w:t>
            </w:r>
            <w:r>
              <w:rPr>
                <w:rFonts w:ascii="宋体" w:hAnsi="宋体" w:cs="宋体"/>
                <w:color w:val="000000"/>
                <w:kern w:val="0"/>
                <w:sz w:val="22"/>
                <w:szCs w:val="22"/>
              </w:rPr>
              <w:t>10</w:t>
            </w:r>
            <w:r>
              <w:rPr>
                <w:rFonts w:hint="eastAsia" w:ascii="宋体" w:hAnsi="宋体" w:cs="宋体"/>
                <w:color w:val="000000"/>
                <w:kern w:val="0"/>
                <w:sz w:val="22"/>
                <w:szCs w:val="22"/>
              </w:rPr>
              <w:t>分，2个的得</w:t>
            </w:r>
            <w:r>
              <w:rPr>
                <w:rFonts w:ascii="宋体" w:hAnsi="宋体" w:cs="宋体"/>
                <w:color w:val="000000"/>
                <w:kern w:val="0"/>
                <w:sz w:val="22"/>
                <w:szCs w:val="22"/>
              </w:rPr>
              <w:t>6</w:t>
            </w:r>
            <w:r>
              <w:rPr>
                <w:rFonts w:hint="eastAsia" w:ascii="宋体" w:hAnsi="宋体" w:cs="宋体"/>
                <w:color w:val="000000"/>
                <w:kern w:val="0"/>
                <w:sz w:val="22"/>
                <w:szCs w:val="22"/>
              </w:rPr>
              <w:t>分，1个的得</w:t>
            </w:r>
            <w:r>
              <w:rPr>
                <w:rFonts w:ascii="宋体" w:hAnsi="宋体" w:cs="宋体"/>
                <w:color w:val="000000"/>
                <w:kern w:val="0"/>
                <w:sz w:val="22"/>
                <w:szCs w:val="22"/>
              </w:rPr>
              <w:t>3</w:t>
            </w:r>
            <w:r>
              <w:rPr>
                <w:rFonts w:hint="eastAsia" w:ascii="宋体" w:hAnsi="宋体" w:cs="宋体"/>
                <w:color w:val="000000"/>
                <w:kern w:val="0"/>
                <w:sz w:val="22"/>
                <w:szCs w:val="22"/>
              </w:rPr>
              <w:t>分，没有不得分。证明材料以中标通知书或采购（保险）合同为准。同一个项目不同年份不重复计算。</w:t>
            </w:r>
          </w:p>
        </w:tc>
        <w:tc>
          <w:tcPr>
            <w:tcW w:w="9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w:t>
            </w:r>
            <w:r>
              <w:rPr>
                <w:rFonts w:ascii="宋体" w:hAnsi="宋体" w:cs="宋体"/>
                <w:color w:val="000000"/>
                <w:kern w:val="0"/>
                <w:sz w:val="22"/>
                <w:szCs w:val="22"/>
              </w:rPr>
              <w:t>10</w:t>
            </w:r>
            <w:r>
              <w:rPr>
                <w:rFonts w:hint="eastAsia" w:ascii="宋体" w:hAnsi="宋体" w:cs="宋体"/>
                <w:color w:val="000000"/>
                <w:kern w:val="0"/>
                <w:sz w:val="22"/>
                <w:szCs w:val="22"/>
              </w:rPr>
              <w:t>分</w:t>
            </w:r>
          </w:p>
        </w:tc>
      </w:tr>
      <w:tr>
        <w:tblPrEx>
          <w:tblCellMar>
            <w:top w:w="15" w:type="dxa"/>
            <w:left w:w="108" w:type="dxa"/>
            <w:bottom w:w="0" w:type="dxa"/>
            <w:right w:w="108" w:type="dxa"/>
          </w:tblCellMar>
        </w:tblPrEx>
        <w:trPr>
          <w:trHeight w:val="900"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2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0" w:type="dxa"/>
            <w:right w:w="108" w:type="dxa"/>
          </w:tblCellMar>
        </w:tblPrEx>
        <w:trPr>
          <w:trHeight w:val="390" w:hRule="atLeast"/>
        </w:trPr>
        <w:tc>
          <w:tcPr>
            <w:tcW w:w="10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技术评审（8</w:t>
            </w:r>
            <w:r>
              <w:rPr>
                <w:rFonts w:ascii="宋体" w:hAnsi="宋体" w:cs="宋体"/>
                <w:color w:val="000000"/>
                <w:kern w:val="0"/>
                <w:sz w:val="22"/>
                <w:szCs w:val="22"/>
              </w:rPr>
              <w:t>0</w:t>
            </w:r>
            <w:r>
              <w:rPr>
                <w:rFonts w:hint="eastAsia" w:ascii="宋体" w:hAnsi="宋体" w:cs="宋体"/>
                <w:color w:val="000000"/>
                <w:kern w:val="0"/>
                <w:sz w:val="22"/>
                <w:szCs w:val="22"/>
              </w:rPr>
              <w:t>分）</w:t>
            </w:r>
          </w:p>
        </w:tc>
        <w:tc>
          <w:tcPr>
            <w:tcW w:w="12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农业保险内控制度</w:t>
            </w:r>
          </w:p>
        </w:tc>
        <w:tc>
          <w:tcPr>
            <w:tcW w:w="5201"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是否有完善的农业保险内控制度，横向比较，评委酌情打分，优得 8-10 分，良得 5-8（不含）分，合格得 3-5（不含）分，其他不得分。</w:t>
            </w:r>
          </w:p>
        </w:tc>
        <w:tc>
          <w:tcPr>
            <w:tcW w:w="9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0-10分</w:t>
            </w:r>
          </w:p>
        </w:tc>
      </w:tr>
      <w:tr>
        <w:tblPrEx>
          <w:tblCellMar>
            <w:top w:w="15" w:type="dxa"/>
            <w:left w:w="108" w:type="dxa"/>
            <w:bottom w:w="0" w:type="dxa"/>
            <w:right w:w="108" w:type="dxa"/>
          </w:tblCellMar>
        </w:tblPrEx>
        <w:trPr>
          <w:trHeight w:val="620"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2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0" w:type="dxa"/>
            <w:right w:w="108" w:type="dxa"/>
          </w:tblCellMar>
        </w:tblPrEx>
        <w:trPr>
          <w:trHeight w:val="340"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风险应对预案</w:t>
            </w:r>
          </w:p>
          <w:p>
            <w:pPr>
              <w:widowControl/>
              <w:jc w:val="center"/>
              <w:rPr>
                <w:rFonts w:ascii="宋体" w:hAnsi="宋体" w:cs="宋体"/>
                <w:color w:val="000000"/>
                <w:kern w:val="0"/>
                <w:sz w:val="22"/>
                <w:szCs w:val="22"/>
              </w:rPr>
            </w:pPr>
          </w:p>
        </w:tc>
        <w:tc>
          <w:tcPr>
            <w:tcW w:w="5201" w:type="dxa"/>
            <w:vMerge w:val="restar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评价投标人风险应对预案，评委酌情打分，优得 8-10 分，良得 5-8（不含）分，合格得 3-5（不含）分，其他不得分。</w:t>
            </w:r>
          </w:p>
          <w:p>
            <w:pPr>
              <w:widowControl/>
              <w:jc w:val="left"/>
              <w:rPr>
                <w:rFonts w:hint="eastAsia" w:ascii="宋体" w:hAnsi="宋体" w:cs="宋体"/>
                <w:color w:val="000000"/>
                <w:kern w:val="0"/>
                <w:sz w:val="22"/>
                <w:szCs w:val="22"/>
              </w:rPr>
            </w:pPr>
          </w:p>
        </w:tc>
        <w:tc>
          <w:tcPr>
            <w:tcW w:w="946" w:type="dxa"/>
            <w:vMerge w:val="restar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0-1</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分</w:t>
            </w:r>
          </w:p>
        </w:tc>
      </w:tr>
      <w:tr>
        <w:tblPrEx>
          <w:tblCellMar>
            <w:top w:w="15" w:type="dxa"/>
            <w:left w:w="108" w:type="dxa"/>
            <w:bottom w:w="0" w:type="dxa"/>
            <w:right w:w="108" w:type="dxa"/>
          </w:tblCellMar>
        </w:tblPrEx>
        <w:trPr>
          <w:trHeight w:val="312"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201" w:type="dxa"/>
            <w:vMerge w:val="continue"/>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p>
        </w:tc>
        <w:tc>
          <w:tcPr>
            <w:tcW w:w="946"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15" w:type="dxa"/>
            <w:left w:w="108" w:type="dxa"/>
            <w:bottom w:w="0" w:type="dxa"/>
            <w:right w:w="108" w:type="dxa"/>
          </w:tblCellMar>
        </w:tblPrEx>
        <w:trPr>
          <w:trHeight w:val="312"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承保能力</w:t>
            </w:r>
          </w:p>
        </w:tc>
        <w:tc>
          <w:tcPr>
            <w:tcW w:w="5201"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投标人法人单位或其所属分支机构是否具有2018年1月1日至今，主承或独立开展指数类保险的承保经验，提供单张承保亩数1000亩及以上的保单5份得15分，否则每少一份扣2分，没有不得分，提供保险合同（或保单抄件）复印件为准。</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0-15分</w:t>
            </w:r>
          </w:p>
        </w:tc>
      </w:tr>
      <w:tr>
        <w:tblPrEx>
          <w:tblCellMar>
            <w:top w:w="15" w:type="dxa"/>
            <w:left w:w="108" w:type="dxa"/>
            <w:bottom w:w="0" w:type="dxa"/>
            <w:right w:w="108" w:type="dxa"/>
          </w:tblCellMar>
        </w:tblPrEx>
        <w:trPr>
          <w:trHeight w:val="620"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理赔能力</w:t>
            </w:r>
          </w:p>
        </w:tc>
        <w:tc>
          <w:tcPr>
            <w:tcW w:w="5201" w:type="dxa"/>
            <w:tcBorders>
              <w:top w:val="nil"/>
              <w:left w:val="nil"/>
              <w:bottom w:val="single" w:color="auto" w:sz="4" w:space="0"/>
              <w:right w:val="single" w:color="auto" w:sz="4" w:space="0"/>
            </w:tcBorders>
            <w:shd w:val="clear" w:color="auto" w:fill="auto"/>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投标人法人单位或其所属分支机构是否具有2018年1月1日至今，主承或独立开展指数类保险的理赔经验，提供单个理赔金额10万及以上的赔案5份，得10分，否则每少一份扣2分，没有不得分，提供赔款计算书（或赔款支付证明）复印件为准。</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0-10分</w:t>
            </w:r>
          </w:p>
        </w:tc>
      </w:tr>
      <w:tr>
        <w:tblPrEx>
          <w:tblCellMar>
            <w:top w:w="15" w:type="dxa"/>
            <w:left w:w="108" w:type="dxa"/>
            <w:bottom w:w="0" w:type="dxa"/>
            <w:right w:w="108" w:type="dxa"/>
          </w:tblCellMar>
        </w:tblPrEx>
        <w:trPr>
          <w:trHeight w:val="1120"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服务创新能力</w:t>
            </w:r>
          </w:p>
        </w:tc>
        <w:tc>
          <w:tcPr>
            <w:tcW w:w="5201" w:type="dxa"/>
            <w:tcBorders>
              <w:top w:val="nil"/>
              <w:left w:val="single" w:color="auto" w:sz="4" w:space="0"/>
              <w:bottom w:val="single" w:color="auto" w:sz="4" w:space="0"/>
              <w:right w:val="single" w:color="auto" w:sz="4" w:space="0"/>
            </w:tcBorders>
            <w:shd w:val="clear" w:color="auto" w:fill="auto"/>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从提高承保、勘查、理赔效率的角度，考察保险公司的服务能力、信息沟通机制的投入与建设。横向比较，评委酌情打分，优得 8-10分，良得 6-8（不含）分，合格得 4-6（不含）分，其他不得分。</w:t>
            </w:r>
          </w:p>
        </w:tc>
        <w:tc>
          <w:tcPr>
            <w:tcW w:w="9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0-10分</w:t>
            </w:r>
          </w:p>
        </w:tc>
      </w:tr>
      <w:tr>
        <w:tblPrEx>
          <w:tblCellMar>
            <w:top w:w="15" w:type="dxa"/>
            <w:left w:w="108" w:type="dxa"/>
            <w:bottom w:w="0" w:type="dxa"/>
            <w:right w:w="108" w:type="dxa"/>
          </w:tblCellMar>
        </w:tblPrEx>
        <w:trPr>
          <w:trHeight w:val="312"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社会荣誉</w:t>
            </w:r>
          </w:p>
          <w:p>
            <w:pPr>
              <w:widowControl/>
              <w:jc w:val="center"/>
              <w:rPr>
                <w:rFonts w:hint="eastAsia" w:ascii="宋体" w:hAnsi="宋体" w:cs="宋体"/>
                <w:color w:val="000000"/>
                <w:kern w:val="0"/>
                <w:sz w:val="22"/>
                <w:szCs w:val="22"/>
              </w:rPr>
            </w:pPr>
          </w:p>
        </w:tc>
        <w:tc>
          <w:tcPr>
            <w:tcW w:w="5201" w:type="dxa"/>
            <w:vMerge w:val="restart"/>
            <w:tcBorders>
              <w:top w:val="nil"/>
              <w:left w:val="nil"/>
              <w:bottom w:val="single" w:color="auto" w:sz="4" w:space="0"/>
              <w:right w:val="single" w:color="auto" w:sz="4" w:space="0"/>
            </w:tcBorders>
            <w:shd w:val="clear" w:color="auto" w:fill="auto"/>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2018年1月1日至今投标人法人单位或其所属分支机构在杭州市范围内收到支持社会经济发展、实体经济发展、农业产业发展等政府合作成果、表彰的证明材料的得5分，没有的不得分。</w:t>
            </w:r>
          </w:p>
        </w:tc>
        <w:tc>
          <w:tcPr>
            <w:tcW w:w="946" w:type="dxa"/>
            <w:vMerge w:val="restar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分</w:t>
            </w:r>
          </w:p>
        </w:tc>
      </w:tr>
      <w:tr>
        <w:tblPrEx>
          <w:tblCellMar>
            <w:top w:w="15" w:type="dxa"/>
            <w:left w:w="108" w:type="dxa"/>
            <w:bottom w:w="0" w:type="dxa"/>
            <w:right w:w="108" w:type="dxa"/>
          </w:tblCellMar>
        </w:tblPrEx>
        <w:trPr>
          <w:trHeight w:val="640"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201" w:type="dxa"/>
            <w:vMerge w:val="continue"/>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p>
        </w:tc>
        <w:tc>
          <w:tcPr>
            <w:tcW w:w="946"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15" w:type="dxa"/>
            <w:left w:w="108" w:type="dxa"/>
            <w:bottom w:w="0" w:type="dxa"/>
            <w:right w:w="108" w:type="dxa"/>
          </w:tblCellMar>
        </w:tblPrEx>
        <w:trPr>
          <w:trHeight w:val="640"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服务团队</w:t>
            </w:r>
          </w:p>
        </w:tc>
        <w:tc>
          <w:tcPr>
            <w:tcW w:w="52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综合考虑是否成立专门服务团队，组织、结构、人数、人员构成、项目负责人和项目日常联系人稳定性、服务的合理性。横向比较，评委酌情打分，优得 8-10 分，良得 6-8（不含）分，合格得 4-6（不含）分，其他不得分。</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0-10分</w:t>
            </w:r>
          </w:p>
        </w:tc>
      </w:tr>
      <w:tr>
        <w:tblPrEx>
          <w:tblCellMar>
            <w:top w:w="15" w:type="dxa"/>
            <w:left w:w="108" w:type="dxa"/>
            <w:bottom w:w="0" w:type="dxa"/>
            <w:right w:w="108" w:type="dxa"/>
          </w:tblCellMar>
        </w:tblPrEx>
        <w:trPr>
          <w:trHeight w:val="940" w:hRule="atLeast"/>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再保合约</w:t>
            </w:r>
          </w:p>
        </w:tc>
        <w:tc>
          <w:tcPr>
            <w:tcW w:w="5201" w:type="dxa"/>
            <w:tcBorders>
              <w:top w:val="nil"/>
              <w:left w:val="single" w:color="auto" w:sz="4" w:space="0"/>
              <w:bottom w:val="single" w:color="auto" w:sz="4" w:space="0"/>
              <w:right w:val="single" w:color="auto" w:sz="4" w:space="0"/>
            </w:tcBorders>
            <w:shd w:val="clear" w:color="auto" w:fill="auto"/>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投标公司所属总公司提供已履约的保险责任期为2017-2021年的农业保险再保险合约。有5年再保险合约的得10分，有4年再保险合约的得8分，有3年再保险合约的得6分，有2年再保险合约的得4分，有1年再保险合约的得2分，没有的不得分。</w:t>
            </w:r>
          </w:p>
        </w:tc>
        <w:tc>
          <w:tcPr>
            <w:tcW w:w="9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0-10分</w:t>
            </w:r>
          </w:p>
        </w:tc>
      </w:tr>
    </w:tbl>
    <w:p>
      <w:pPr>
        <w:spacing w:line="340" w:lineRule="exact"/>
        <w:jc w:val="center"/>
        <w:rPr>
          <w:rFonts w:ascii="宋体" w:hAnsi="宋体" w:cs="宋体"/>
          <w:b/>
          <w:bCs/>
          <w:sz w:val="28"/>
          <w:szCs w:val="28"/>
        </w:rPr>
      </w:pPr>
    </w:p>
    <w:p>
      <w:pPr>
        <w:spacing w:line="340" w:lineRule="exact"/>
        <w:jc w:val="center"/>
        <w:rPr>
          <w:rFonts w:ascii="宋体" w:hAnsi="宋体" w:cs="宋体"/>
          <w:b/>
          <w:bCs/>
          <w:sz w:val="28"/>
          <w:szCs w:val="28"/>
        </w:rPr>
      </w:pPr>
    </w:p>
    <w:p>
      <w:pPr>
        <w:pStyle w:val="2"/>
        <w:ind w:left="0" w:leftChars="0" w:firstLine="0" w:firstLineChars="0"/>
        <w:rPr>
          <w:rFonts w:ascii="宋体" w:hAnsi="宋体" w:eastAsia="宋体" w:cs="宋体"/>
        </w:rPr>
      </w:pPr>
    </w:p>
    <w:p>
      <w:pPr>
        <w:pStyle w:val="2"/>
        <w:ind w:left="0" w:leftChars="0" w:firstLine="0" w:firstLineChars="0"/>
        <w:rPr>
          <w:rFonts w:ascii="宋体" w:hAnsi="宋体" w:eastAsia="宋体" w:cs="宋体"/>
        </w:rPr>
      </w:pPr>
    </w:p>
    <w:p>
      <w:pPr>
        <w:pStyle w:val="2"/>
        <w:ind w:left="0" w:leftChars="0" w:firstLine="0" w:firstLineChars="0"/>
        <w:rPr>
          <w:rFonts w:ascii="宋体" w:hAnsi="宋体" w:eastAsia="宋体" w:cs="宋体"/>
        </w:rPr>
      </w:pPr>
    </w:p>
    <w:p>
      <w:pPr>
        <w:rPr>
          <w:rFonts w:hint="eastAsia" w:ascii="宋体" w:hAnsi="宋体" w:cs="宋体"/>
          <w:b/>
          <w:bCs/>
          <w:sz w:val="28"/>
          <w:szCs w:val="28"/>
        </w:rPr>
      </w:pPr>
      <w:r>
        <w:rPr>
          <w:rFonts w:hint="eastAsia" w:ascii="宋体" w:hAnsi="宋体" w:cs="宋体"/>
          <w:b/>
          <w:bCs/>
          <w:sz w:val="28"/>
          <w:szCs w:val="28"/>
        </w:rPr>
        <w:br w:type="page"/>
      </w:r>
    </w:p>
    <w:p>
      <w:pPr>
        <w:spacing w:line="340" w:lineRule="exact"/>
        <w:jc w:val="center"/>
        <w:rPr>
          <w:rFonts w:ascii="宋体" w:hAnsi="宋体" w:cs="宋体"/>
          <w:b/>
          <w:bCs/>
          <w:spacing w:val="40"/>
          <w:kern w:val="0"/>
          <w:sz w:val="28"/>
          <w:szCs w:val="28"/>
        </w:rPr>
      </w:pPr>
      <w:r>
        <w:rPr>
          <w:rFonts w:hint="eastAsia" w:ascii="宋体" w:hAnsi="宋体" w:cs="宋体"/>
          <w:b/>
          <w:bCs/>
          <w:sz w:val="28"/>
          <w:szCs w:val="28"/>
        </w:rPr>
        <w:t xml:space="preserve">第四章 </w:t>
      </w:r>
      <w:r>
        <w:rPr>
          <w:rFonts w:hint="eastAsia" w:ascii="宋体" w:hAnsi="宋体" w:cs="宋体"/>
          <w:b/>
          <w:bCs/>
          <w:spacing w:val="40"/>
          <w:kern w:val="0"/>
          <w:sz w:val="28"/>
          <w:szCs w:val="28"/>
        </w:rPr>
        <w:t xml:space="preserve"> 采购需求</w:t>
      </w:r>
    </w:p>
    <w:p>
      <w:pPr>
        <w:spacing w:line="340" w:lineRule="exact"/>
        <w:rPr>
          <w:rFonts w:ascii="宋体" w:hAnsi="宋体" w:cs="宋体"/>
          <w:b/>
          <w:sz w:val="24"/>
          <w:szCs w:val="24"/>
        </w:rPr>
      </w:pPr>
    </w:p>
    <w:p>
      <w:pPr>
        <w:autoSpaceDE w:val="0"/>
        <w:autoSpaceDN w:val="0"/>
        <w:spacing w:line="360" w:lineRule="auto"/>
        <w:outlineLvl w:val="1"/>
        <w:rPr>
          <w:rFonts w:ascii="宋体"/>
          <w:b/>
          <w:bCs/>
          <w:sz w:val="32"/>
          <w:szCs w:val="32"/>
        </w:rPr>
      </w:pPr>
      <w:r>
        <w:rPr>
          <w:rFonts w:hint="eastAsia" w:ascii="宋体" w:hAnsi="宋体"/>
          <w:b/>
          <w:bCs/>
          <w:sz w:val="32"/>
          <w:szCs w:val="32"/>
        </w:rPr>
        <w:t>一、项目概述</w:t>
      </w:r>
    </w:p>
    <w:p>
      <w:pPr>
        <w:widowControl/>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为贯彻落实《国务院关于加快发展现代保险服务业的若干意见》（国发〔2014〕29号）、《浙江省人民政府关于进一步发挥保险功能作用促进我省经济社会发展的意见》（浙政发〔2014〕36号）、《浙江省人民政府办公厅关于鼓励开展特色农业保险品种试点工作的通知》（浙政办发〔2012〕14号）等文件精神, 按照中央支持保大灾、保基本，地方支持保特色、保产量，探索天气指数保险等新兴产品和服务的要求，进一步健全政策性农业保险体系，扩大保险品种范围，增强农业抵御风险能力。根据杭州市</w:t>
      </w:r>
      <w:r>
        <w:rPr>
          <w:rFonts w:hint="eastAsia" w:asciiTheme="minorEastAsia" w:hAnsiTheme="minorEastAsia" w:cstheme="minorEastAsia"/>
          <w:sz w:val="28"/>
          <w:szCs w:val="28"/>
        </w:rPr>
        <w:t>余杭区</w:t>
      </w:r>
      <w:r>
        <w:rPr>
          <w:rFonts w:hint="eastAsia" w:asciiTheme="minorEastAsia" w:hAnsiTheme="minorEastAsia" w:eastAsiaTheme="minorEastAsia" w:cstheme="minorEastAsia"/>
          <w:sz w:val="28"/>
          <w:szCs w:val="28"/>
        </w:rPr>
        <w:t>茶叶产业现状，拟对具</w:t>
      </w:r>
      <w:r>
        <w:rPr>
          <w:rFonts w:hint="eastAsia" w:asciiTheme="minorEastAsia" w:hAnsiTheme="minorEastAsia" w:cstheme="minorEastAsia"/>
          <w:sz w:val="28"/>
          <w:szCs w:val="28"/>
        </w:rPr>
        <w:t>有</w:t>
      </w:r>
      <w:r>
        <w:rPr>
          <w:rFonts w:hint="eastAsia" w:asciiTheme="minorEastAsia" w:hAnsiTheme="minorEastAsia" w:eastAsiaTheme="minorEastAsia" w:cstheme="minorEastAsia"/>
          <w:sz w:val="28"/>
          <w:szCs w:val="28"/>
        </w:rPr>
        <w:t>一定生产规模的茶叶种植基地开展茶叶政策性保险工作，实施方案如下：</w:t>
      </w:r>
    </w:p>
    <w:p>
      <w:pPr>
        <w:widowControl/>
        <w:adjustRightInd w:val="0"/>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宋体" w:hAnsi="宋体" w:cs="宋体"/>
          <w:sz w:val="28"/>
          <w:szCs w:val="28"/>
        </w:rPr>
        <w:t>1.项目名称：</w:t>
      </w:r>
      <w:r>
        <w:rPr>
          <w:rFonts w:hint="eastAsia" w:asciiTheme="minorEastAsia" w:hAnsiTheme="minorEastAsia" w:eastAsiaTheme="minorEastAsia" w:cstheme="minorEastAsia"/>
          <w:sz w:val="28"/>
          <w:szCs w:val="28"/>
        </w:rPr>
        <w:t>杭州市余杭区农业农村局茶叶低温气象指数保险承保机构采购项目</w:t>
      </w:r>
    </w:p>
    <w:p>
      <w:pPr>
        <w:spacing w:line="360" w:lineRule="auto"/>
        <w:ind w:firstLine="560" w:firstLineChars="200"/>
        <w:rPr>
          <w:rFonts w:hint="eastAsia" w:eastAsia="宋体" w:asciiTheme="minorEastAsia" w:hAnsiTheme="minorEastAsia" w:cstheme="minorEastAsia"/>
          <w:sz w:val="28"/>
          <w:szCs w:val="28"/>
          <w:lang w:eastAsia="zh-CN"/>
        </w:rPr>
      </w:pPr>
      <w:r>
        <w:rPr>
          <w:rFonts w:hint="eastAsia" w:ascii="宋体" w:hAnsi="宋体"/>
          <w:kern w:val="0"/>
          <w:sz w:val="28"/>
          <w:szCs w:val="28"/>
        </w:rPr>
        <w:t>2.项目编号：</w:t>
      </w:r>
      <w:r>
        <w:rPr>
          <w:rFonts w:hint="eastAsia" w:asciiTheme="minorEastAsia" w:hAnsiTheme="minorEastAsia" w:cstheme="minorEastAsia"/>
          <w:sz w:val="28"/>
          <w:szCs w:val="28"/>
          <w:lang w:eastAsia="zh-CN"/>
        </w:rPr>
        <w:t>ZH-YHNYJ-2022001</w:t>
      </w:r>
    </w:p>
    <w:p>
      <w:pPr>
        <w:widowControl/>
        <w:adjustRightInd w:val="0"/>
        <w:snapToGrid w:val="0"/>
        <w:spacing w:line="360" w:lineRule="auto"/>
        <w:ind w:firstLine="560" w:firstLineChars="200"/>
        <w:jc w:val="left"/>
        <w:rPr>
          <w:rFonts w:ascii="宋体" w:hAnsi="宋体" w:cs="宋体"/>
          <w:sz w:val="28"/>
          <w:szCs w:val="28"/>
        </w:rPr>
      </w:pPr>
      <w:r>
        <w:rPr>
          <w:rFonts w:ascii="宋体" w:hAnsi="宋体" w:cs="宋体"/>
          <w:sz w:val="28"/>
          <w:szCs w:val="28"/>
        </w:rPr>
        <w:t>3</w:t>
      </w:r>
      <w:r>
        <w:rPr>
          <w:rFonts w:hint="eastAsia" w:ascii="宋体" w:hAnsi="宋体" w:cs="宋体"/>
          <w:sz w:val="28"/>
          <w:szCs w:val="28"/>
        </w:rPr>
        <w:t>.服务期限：一年</w:t>
      </w:r>
    </w:p>
    <w:p>
      <w:pPr>
        <w:widowControl/>
        <w:adjustRightInd w:val="0"/>
        <w:snapToGrid w:val="0"/>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4.采购险种</w:t>
      </w:r>
    </w:p>
    <w:p>
      <w:pPr>
        <w:widowControl/>
        <w:adjustRightInd w:val="0"/>
        <w:snapToGrid w:val="0"/>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（1）险种名称：</w:t>
      </w:r>
      <w:r>
        <w:rPr>
          <w:rFonts w:hint="eastAsia" w:asciiTheme="minorEastAsia" w:hAnsiTheme="minorEastAsia" w:cstheme="minorEastAsia"/>
          <w:sz w:val="28"/>
          <w:szCs w:val="28"/>
        </w:rPr>
        <w:t>茶叶低温气象指数保险</w:t>
      </w:r>
    </w:p>
    <w:p>
      <w:pPr>
        <w:spacing w:line="360" w:lineRule="auto"/>
        <w:ind w:firstLine="562" w:firstLineChars="200"/>
        <w:rPr>
          <w:rFonts w:asciiTheme="minorEastAsia" w:hAnsiTheme="minorEastAsia" w:cstheme="minorEastAsia"/>
          <w:sz w:val="28"/>
          <w:szCs w:val="28"/>
        </w:rPr>
      </w:pPr>
      <w:r>
        <w:rPr>
          <w:rFonts w:hint="eastAsia" w:asciiTheme="minorEastAsia" w:hAnsiTheme="minorEastAsia" w:eastAsiaTheme="minorEastAsia" w:cstheme="minorEastAsia"/>
          <w:b/>
          <w:sz w:val="28"/>
          <w:szCs w:val="28"/>
        </w:rPr>
        <w:t>（2）保险标的：</w:t>
      </w:r>
      <w:r>
        <w:rPr>
          <w:rFonts w:hint="eastAsia" w:asciiTheme="minorEastAsia" w:hAnsiTheme="minorEastAsia" w:eastAsiaTheme="minorEastAsia" w:cstheme="minorEastAsia"/>
          <w:sz w:val="28"/>
          <w:szCs w:val="28"/>
        </w:rPr>
        <w:t>茶叶。</w:t>
      </w:r>
    </w:p>
    <w:p>
      <w:pPr>
        <w:spacing w:line="360" w:lineRule="auto"/>
        <w:ind w:firstLine="562" w:firstLineChars="200"/>
        <w:rPr>
          <w:rFonts w:asciiTheme="minorEastAsia" w:hAnsiTheme="minorEastAsia" w:cstheme="minorEastAsia"/>
          <w:b/>
          <w:sz w:val="28"/>
          <w:szCs w:val="28"/>
        </w:rPr>
      </w:pPr>
      <w:r>
        <w:rPr>
          <w:rFonts w:hint="eastAsia" w:asciiTheme="minorEastAsia" w:hAnsiTheme="minorEastAsia" w:eastAsiaTheme="minorEastAsia" w:cstheme="minorEastAsia"/>
          <w:b/>
          <w:sz w:val="28"/>
          <w:szCs w:val="28"/>
        </w:rPr>
        <w:t>（3）保险责任：</w:t>
      </w:r>
    </w:p>
    <w:p>
      <w:pPr>
        <w:widowControl/>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在保险期限内，因低温原因造成保险标的的损失，按保险合同双方约定的承保区域内气象观测站实测日最低气温在1℃（含）以下且产生对应赔偿金额时视为保险事故发生，保险人按保险合同约定负责赔偿。</w:t>
      </w:r>
    </w:p>
    <w:p>
      <w:pPr>
        <w:spacing w:line="360" w:lineRule="auto"/>
        <w:ind w:firstLine="562" w:firstLineChars="200"/>
        <w:rPr>
          <w:rFonts w:asciiTheme="minorEastAsia" w:hAnsiTheme="minorEastAsia" w:cstheme="minorEastAsia"/>
          <w:b/>
          <w:sz w:val="28"/>
          <w:szCs w:val="28"/>
        </w:rPr>
      </w:pPr>
      <w:r>
        <w:rPr>
          <w:rFonts w:hint="eastAsia" w:asciiTheme="minorEastAsia" w:hAnsiTheme="minorEastAsia" w:eastAsiaTheme="minorEastAsia" w:cstheme="minorEastAsia"/>
          <w:b/>
          <w:sz w:val="28"/>
          <w:szCs w:val="28"/>
        </w:rPr>
        <w:t>（4）保险金额和保险费：</w:t>
      </w:r>
    </w:p>
    <w:p>
      <w:pPr>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①保险金额：2500元/亩；</w:t>
      </w:r>
    </w:p>
    <w:p>
      <w:pPr>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②保险费：每亩保险费=每亩保险金额×费率；</w:t>
      </w:r>
    </w:p>
    <w:p>
      <w:pPr>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 xml:space="preserve">  总保险费=每亩保险费×投保亩数；</w:t>
      </w:r>
    </w:p>
    <w:p>
      <w:pPr>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③保险费率：A种类12%、B种类6%、C种类4%。</w:t>
      </w:r>
    </w:p>
    <w:p>
      <w:pPr>
        <w:adjustRightInd w:val="0"/>
        <w:snapToGrid w:val="0"/>
        <w:spacing w:line="360" w:lineRule="auto"/>
        <w:outlineLvl w:val="1"/>
        <w:rPr>
          <w:rFonts w:ascii="宋体" w:hAnsi="宋体"/>
          <w:b/>
          <w:bCs/>
          <w:sz w:val="32"/>
          <w:szCs w:val="32"/>
        </w:rPr>
      </w:pPr>
      <w:r>
        <w:rPr>
          <w:rFonts w:hint="eastAsia" w:ascii="宋体" w:hAnsi="宋体"/>
          <w:b/>
          <w:bCs/>
          <w:sz w:val="32"/>
          <w:szCs w:val="32"/>
        </w:rPr>
        <w:t>二、服务要求</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1.中标人应根据保险需求，制订完善的保险方案，包括保障内容、保险金额的确定、保险费率等；根据需求确定投保流程、理赔流程。</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2.中标人应和余杭区政府农业管理部门建立资源互享、人员互通、信息互用的联系工作机制，共同制定有关制度、协议、技术规范和标准。</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3.中标人要做好种植户档案资料的收集、审核、保存和管理工作，建立农户参保资料数字化信息登记管理制度，确保档案资料的真实、完整性；加强承保、防灾防损、查勘定损、理赔等专业化服务，及时做好有关统计、报送、核算工作。</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4.中标人要不断加大宣传力度，充分利用电视、电台、报刊、网络等新闻媒体，通过召开专题会议、编印、张贴、发放宣传资料等多种形式，广泛宣传</w:t>
      </w:r>
      <w:r>
        <w:rPr>
          <w:rFonts w:hint="eastAsia" w:asciiTheme="minorEastAsia" w:hAnsiTheme="minorEastAsia" w:cstheme="minorEastAsia"/>
          <w:sz w:val="28"/>
          <w:szCs w:val="28"/>
        </w:rPr>
        <w:t>茶叶低温气象指数保险</w:t>
      </w:r>
      <w:r>
        <w:rPr>
          <w:rFonts w:hint="eastAsia" w:ascii="宋体" w:hAnsi="宋体"/>
          <w:kern w:val="0"/>
          <w:sz w:val="28"/>
          <w:szCs w:val="28"/>
        </w:rPr>
        <w:t>的重要意义和政策内容，增强广大种植户的保险意识、风险防范意识，引导种植户积极主动投保。</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5.中标人应加强</w:t>
      </w:r>
      <w:r>
        <w:rPr>
          <w:rFonts w:hint="eastAsia" w:asciiTheme="minorEastAsia" w:hAnsiTheme="minorEastAsia" w:cstheme="minorEastAsia"/>
          <w:sz w:val="28"/>
          <w:szCs w:val="28"/>
        </w:rPr>
        <w:t>茶叶低温气象指数保险</w:t>
      </w:r>
      <w:r>
        <w:rPr>
          <w:rFonts w:hint="eastAsia" w:ascii="宋体" w:hAnsi="宋体"/>
          <w:kern w:val="0"/>
          <w:sz w:val="28"/>
          <w:szCs w:val="28"/>
        </w:rPr>
        <w:t>网点和服务队伍建设，提高理赔效率。</w:t>
      </w:r>
    </w:p>
    <w:p>
      <w:pPr>
        <w:snapToGrid w:val="0"/>
        <w:spacing w:before="120" w:beforeLines="50" w:line="340" w:lineRule="exact"/>
        <w:jc w:val="center"/>
        <w:rPr>
          <w:rFonts w:ascii="宋体" w:hAnsi="宋体" w:cs="宋体"/>
          <w:b/>
          <w:bCs/>
          <w:sz w:val="28"/>
          <w:szCs w:val="28"/>
        </w:rPr>
      </w:pPr>
    </w:p>
    <w:p>
      <w:pPr>
        <w:snapToGrid w:val="0"/>
        <w:spacing w:before="120" w:beforeLines="50" w:line="340" w:lineRule="exact"/>
        <w:jc w:val="center"/>
        <w:rPr>
          <w:rFonts w:ascii="宋体" w:hAnsi="宋体" w:cs="宋体"/>
          <w:b/>
          <w:bCs/>
          <w:sz w:val="28"/>
          <w:szCs w:val="28"/>
        </w:rPr>
      </w:pPr>
    </w:p>
    <w:p>
      <w:pPr>
        <w:snapToGrid w:val="0"/>
        <w:spacing w:before="120" w:beforeLines="50" w:line="340" w:lineRule="exact"/>
        <w:jc w:val="center"/>
        <w:rPr>
          <w:rFonts w:ascii="宋体" w:hAnsi="宋体" w:cs="宋体"/>
          <w:b/>
          <w:bCs/>
          <w:sz w:val="28"/>
          <w:szCs w:val="28"/>
        </w:rPr>
      </w:pPr>
    </w:p>
    <w:p>
      <w:pPr>
        <w:snapToGrid w:val="0"/>
        <w:spacing w:before="120" w:beforeLines="50" w:line="340" w:lineRule="exact"/>
        <w:jc w:val="center"/>
        <w:rPr>
          <w:rFonts w:ascii="宋体" w:hAnsi="宋体" w:cs="宋体"/>
          <w:b/>
          <w:bCs/>
          <w:sz w:val="28"/>
          <w:szCs w:val="28"/>
        </w:rPr>
      </w:pPr>
    </w:p>
    <w:p>
      <w:pPr>
        <w:snapToGrid w:val="0"/>
        <w:spacing w:before="120" w:beforeLines="50" w:line="340" w:lineRule="exact"/>
        <w:jc w:val="center"/>
        <w:rPr>
          <w:rFonts w:ascii="宋体" w:hAnsi="宋体" w:cs="宋体"/>
          <w:b/>
          <w:bCs/>
          <w:sz w:val="28"/>
          <w:szCs w:val="28"/>
        </w:rPr>
      </w:pPr>
    </w:p>
    <w:p>
      <w:pPr>
        <w:snapToGrid w:val="0"/>
        <w:spacing w:before="120" w:beforeLines="50" w:line="340" w:lineRule="exact"/>
        <w:jc w:val="center"/>
        <w:rPr>
          <w:rFonts w:ascii="宋体" w:hAnsi="宋体" w:cs="宋体"/>
          <w:b/>
          <w:bCs/>
          <w:sz w:val="28"/>
          <w:szCs w:val="28"/>
        </w:rPr>
      </w:pPr>
    </w:p>
    <w:p>
      <w:pPr>
        <w:snapToGrid w:val="0"/>
        <w:spacing w:before="120" w:beforeLines="50" w:line="340" w:lineRule="exact"/>
        <w:jc w:val="center"/>
        <w:rPr>
          <w:rFonts w:ascii="宋体" w:hAnsi="宋体" w:cs="宋体"/>
          <w:b/>
          <w:bCs/>
          <w:sz w:val="28"/>
          <w:szCs w:val="28"/>
        </w:rPr>
      </w:pPr>
    </w:p>
    <w:p>
      <w:pPr>
        <w:snapToGrid w:val="0"/>
        <w:spacing w:before="120" w:beforeLines="50" w:line="340" w:lineRule="exact"/>
        <w:jc w:val="center"/>
        <w:rPr>
          <w:rFonts w:ascii="宋体" w:hAnsi="宋体" w:cs="宋体"/>
          <w:b/>
          <w:bCs/>
          <w:sz w:val="28"/>
          <w:szCs w:val="28"/>
        </w:rPr>
      </w:pPr>
    </w:p>
    <w:p>
      <w:pPr>
        <w:snapToGrid w:val="0"/>
        <w:spacing w:before="120" w:beforeLines="50" w:line="340" w:lineRule="exact"/>
        <w:jc w:val="center"/>
        <w:rPr>
          <w:rFonts w:ascii="宋体" w:hAnsi="宋体" w:cs="宋体"/>
          <w:b/>
          <w:bCs/>
          <w:sz w:val="28"/>
          <w:szCs w:val="28"/>
        </w:rPr>
      </w:pPr>
    </w:p>
    <w:p>
      <w:pPr>
        <w:snapToGrid w:val="0"/>
        <w:spacing w:before="120" w:beforeLines="50" w:line="340" w:lineRule="exact"/>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snapToGrid w:val="0"/>
        <w:spacing w:before="120" w:beforeLines="50" w:line="340" w:lineRule="exact"/>
        <w:jc w:val="center"/>
        <w:rPr>
          <w:rFonts w:ascii="宋体" w:hAnsi="宋体" w:cs="宋体"/>
          <w:b/>
          <w:bCs/>
          <w:sz w:val="28"/>
          <w:szCs w:val="28"/>
        </w:rPr>
      </w:pPr>
      <w:r>
        <w:rPr>
          <w:rFonts w:hint="eastAsia" w:ascii="宋体" w:hAnsi="宋体" w:cs="宋体"/>
          <w:b/>
          <w:bCs/>
          <w:sz w:val="28"/>
          <w:szCs w:val="28"/>
        </w:rPr>
        <w:t>第五章 采购合同主要条款</w:t>
      </w:r>
    </w:p>
    <w:p>
      <w:pPr>
        <w:snapToGrid w:val="0"/>
        <w:spacing w:line="300" w:lineRule="auto"/>
        <w:jc w:val="center"/>
        <w:rPr>
          <w:rFonts w:ascii="Arial" w:hAnsi="Arial" w:cs="Arial"/>
          <w:b/>
          <w:sz w:val="36"/>
          <w:szCs w:val="36"/>
        </w:rPr>
      </w:pPr>
      <w:r>
        <w:rPr>
          <w:rFonts w:ascii="Arial" w:hAnsi="Arial" w:cs="Arial"/>
          <w:b/>
          <w:sz w:val="32"/>
          <w:szCs w:val="32"/>
        </w:rPr>
        <w:t>采购合同</w:t>
      </w:r>
    </w:p>
    <w:p>
      <w:pPr>
        <w:snapToGrid w:val="0"/>
        <w:spacing w:line="300" w:lineRule="auto"/>
        <w:jc w:val="center"/>
        <w:rPr>
          <w:rFonts w:ascii="Arial" w:hAnsi="Arial" w:cs="Arial"/>
          <w:b/>
          <w:sz w:val="36"/>
          <w:szCs w:val="36"/>
        </w:rPr>
      </w:pPr>
      <w:r>
        <w:rPr>
          <w:rFonts w:ascii="Arial" w:hAnsi="Arial" w:cs="Arial"/>
          <w:b/>
          <w:bCs/>
        </w:rPr>
        <w:t>（甲乙双方应按采购文件确定的事项及响应文件响应内容签订本合同，不得对采购文件确定的事项和成交供应商的响应文件作实质性修改）</w:t>
      </w:r>
    </w:p>
    <w:p>
      <w:pPr>
        <w:snapToGrid w:val="0"/>
        <w:spacing w:line="300" w:lineRule="auto"/>
        <w:jc w:val="center"/>
        <w:rPr>
          <w:rFonts w:ascii="Arial" w:hAnsi="Arial" w:cs="Arial"/>
          <w:b/>
          <w:sz w:val="36"/>
          <w:szCs w:val="36"/>
        </w:rPr>
      </w:pPr>
    </w:p>
    <w:p>
      <w:pPr>
        <w:snapToGrid w:val="0"/>
        <w:spacing w:line="300" w:lineRule="auto"/>
        <w:jc w:val="center"/>
        <w:rPr>
          <w:rFonts w:ascii="Arial" w:hAnsi="Arial" w:cs="Arial"/>
          <w:b/>
          <w:sz w:val="36"/>
          <w:szCs w:val="36"/>
        </w:rPr>
      </w:pPr>
    </w:p>
    <w:p>
      <w:pPr>
        <w:snapToGrid w:val="0"/>
        <w:spacing w:line="300" w:lineRule="auto"/>
        <w:ind w:firstLine="3179" w:firstLineChars="1508"/>
        <w:rPr>
          <w:rFonts w:hint="eastAsia" w:ascii="Arial" w:hAnsi="Arial" w:eastAsia="宋体" w:cs="Arial"/>
          <w:szCs w:val="21"/>
          <w:lang w:eastAsia="zh-CN"/>
        </w:rPr>
      </w:pPr>
      <w:r>
        <w:rPr>
          <w:rFonts w:ascii="Arial" w:hAnsi="Arial" w:cs="Arial"/>
          <w:b/>
          <w:szCs w:val="21"/>
        </w:rPr>
        <w:t>合同编号：</w:t>
      </w:r>
      <w:r>
        <w:rPr>
          <w:rFonts w:hint="eastAsia" w:ascii="Arial" w:hAnsi="Arial" w:cs="Arial"/>
          <w:b/>
          <w:szCs w:val="21"/>
          <w:u w:val="single"/>
          <w:lang w:eastAsia="zh-CN"/>
        </w:rPr>
        <w:t>ZH-YHNYJ-2022001</w:t>
      </w: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jc w:val="center"/>
        <w:rPr>
          <w:rFonts w:ascii="Arial" w:hAnsi="Arial" w:cs="Arial"/>
          <w:sz w:val="24"/>
          <w:u w:val="single"/>
        </w:rPr>
      </w:pPr>
      <w:r>
        <w:rPr>
          <w:rFonts w:ascii="Arial" w:hAnsi="Arial" w:cs="Arial"/>
          <w:sz w:val="24"/>
        </w:rPr>
        <w:t>项目名称：</w:t>
      </w:r>
      <w:r>
        <w:rPr>
          <w:rFonts w:hint="eastAsia" w:ascii="Arial" w:hAnsi="Arial" w:cs="Arial"/>
          <w:sz w:val="24"/>
          <w:u w:val="single"/>
        </w:rPr>
        <w:t>杭州市余杭区农业农村局茶叶低温气象指数保险承保机构采购项目</w:t>
      </w:r>
    </w:p>
    <w:p>
      <w:pPr>
        <w:snapToGrid w:val="0"/>
        <w:spacing w:line="300" w:lineRule="auto"/>
        <w:rPr>
          <w:rFonts w:ascii="Arial" w:hAnsi="Arial" w:cs="Arial"/>
          <w:sz w:val="24"/>
        </w:rPr>
      </w:pPr>
      <w:r>
        <w:rPr>
          <w:rFonts w:ascii="Arial" w:hAnsi="Arial" w:cs="Arial"/>
          <w:sz w:val="24"/>
        </w:rPr>
        <w:t xml:space="preserve"> </w:t>
      </w: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ind w:firstLine="1560" w:firstLineChars="650"/>
        <w:rPr>
          <w:rFonts w:ascii="Arial" w:hAnsi="Arial" w:cs="Arial"/>
          <w:sz w:val="24"/>
        </w:rPr>
      </w:pPr>
      <w:r>
        <w:rPr>
          <w:rFonts w:ascii="Arial" w:hAnsi="Arial" w:cs="Arial"/>
          <w:sz w:val="24"/>
        </w:rPr>
        <w:t>甲方：</w:t>
      </w:r>
      <w:r>
        <w:rPr>
          <w:rFonts w:hint="eastAsia" w:ascii="Arial" w:hAnsi="Arial" w:cs="Arial"/>
          <w:sz w:val="24"/>
        </w:rPr>
        <w:t>杭州市余杭区农业农村局</w:t>
      </w:r>
    </w:p>
    <w:p>
      <w:pPr>
        <w:snapToGrid w:val="0"/>
        <w:spacing w:line="300" w:lineRule="auto"/>
        <w:rPr>
          <w:rFonts w:ascii="Arial" w:hAnsi="Arial" w:cs="Arial"/>
          <w:sz w:val="24"/>
        </w:rPr>
      </w:pPr>
      <w:r>
        <w:rPr>
          <w:rFonts w:ascii="Arial" w:hAnsi="Arial" w:cs="Arial"/>
          <w:sz w:val="24"/>
        </w:rPr>
        <w:t xml:space="preserve">  </w:t>
      </w:r>
    </w:p>
    <w:p>
      <w:pPr>
        <w:snapToGrid w:val="0"/>
        <w:spacing w:line="300" w:lineRule="auto"/>
        <w:ind w:firstLine="1560" w:firstLineChars="650"/>
        <w:rPr>
          <w:rFonts w:ascii="Arial" w:hAnsi="Arial" w:cs="Arial"/>
          <w:sz w:val="24"/>
        </w:rPr>
      </w:pPr>
      <w:r>
        <w:rPr>
          <w:rFonts w:ascii="Arial" w:hAnsi="Arial" w:cs="Arial"/>
          <w:sz w:val="24"/>
        </w:rPr>
        <w:t>乙方：</w:t>
      </w:r>
      <w:r>
        <w:rPr>
          <w:rFonts w:ascii="Arial" w:hAnsi="Arial" w:cs="Arial"/>
          <w:sz w:val="24"/>
          <w:u w:val="single"/>
        </w:rPr>
        <w:t>【           】</w:t>
      </w:r>
    </w:p>
    <w:p>
      <w:pPr>
        <w:snapToGrid w:val="0"/>
        <w:spacing w:line="300" w:lineRule="auto"/>
        <w:rPr>
          <w:rFonts w:ascii="Arial" w:hAnsi="Arial" w:cs="Arial"/>
          <w:sz w:val="24"/>
        </w:rPr>
      </w:pPr>
      <w:r>
        <w:rPr>
          <w:rFonts w:ascii="Arial" w:hAnsi="Arial" w:cs="Arial"/>
          <w:sz w:val="24"/>
        </w:rPr>
        <w:t xml:space="preserve"> </w:t>
      </w: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ind w:firstLine="1800" w:firstLineChars="750"/>
        <w:rPr>
          <w:rFonts w:ascii="Arial" w:hAnsi="Arial" w:cs="Arial"/>
          <w:sz w:val="24"/>
          <w:u w:val="single"/>
        </w:rPr>
      </w:pPr>
      <w:r>
        <w:rPr>
          <w:rFonts w:ascii="Arial" w:hAnsi="Arial" w:cs="Arial"/>
          <w:sz w:val="24"/>
        </w:rPr>
        <w:t>签署日期：</w:t>
      </w:r>
      <w:r>
        <w:rPr>
          <w:rFonts w:ascii="Arial" w:hAnsi="Arial" w:cs="Arial"/>
          <w:sz w:val="24"/>
          <w:u w:val="single"/>
        </w:rPr>
        <w:t>2022年【 】月【 】日</w:t>
      </w:r>
    </w:p>
    <w:p>
      <w:pPr>
        <w:snapToGrid w:val="0"/>
        <w:spacing w:line="300" w:lineRule="auto"/>
        <w:ind w:firstLine="1800" w:firstLineChars="750"/>
        <w:rPr>
          <w:rFonts w:ascii="Arial" w:hAnsi="Arial" w:cs="Arial"/>
          <w:sz w:val="24"/>
          <w:u w:val="single"/>
        </w:rPr>
      </w:pPr>
      <w:r>
        <w:rPr>
          <w:rFonts w:ascii="Arial" w:hAnsi="Arial" w:cs="Arial"/>
          <w:sz w:val="24"/>
        </w:rPr>
        <w:t>签署地点：</w:t>
      </w:r>
      <w:r>
        <w:rPr>
          <w:rFonts w:ascii="Arial" w:hAnsi="Arial" w:cs="Arial"/>
          <w:sz w:val="24"/>
          <w:u w:val="single"/>
        </w:rPr>
        <w:t>【      】</w:t>
      </w:r>
    </w:p>
    <w:p>
      <w:pPr>
        <w:snapToGrid w:val="0"/>
        <w:spacing w:line="300" w:lineRule="auto"/>
        <w:rPr>
          <w:rFonts w:ascii="Arial" w:hAnsi="Arial" w:cs="Arial"/>
          <w:szCs w:val="21"/>
          <w:u w:val="single"/>
        </w:rPr>
      </w:pPr>
    </w:p>
    <w:p>
      <w:pPr>
        <w:pStyle w:val="8"/>
        <w:rPr>
          <w:rFonts w:ascii="Arial" w:hAnsi="Arial" w:cs="Arial"/>
        </w:rPr>
      </w:pPr>
    </w:p>
    <w:p>
      <w:pPr>
        <w:rPr>
          <w:rFonts w:ascii="Arial" w:hAnsi="Arial" w:cs="Arial"/>
        </w:rPr>
      </w:pPr>
    </w:p>
    <w:p>
      <w:pPr>
        <w:pStyle w:val="8"/>
        <w:rPr>
          <w:rFonts w:ascii="Arial" w:hAnsi="Arial" w:cs="Arial"/>
        </w:rPr>
      </w:pPr>
    </w:p>
    <w:p>
      <w:pPr>
        <w:rPr>
          <w:rFonts w:ascii="Arial" w:hAnsi="Arial" w:cs="Arial"/>
        </w:rPr>
      </w:pPr>
    </w:p>
    <w:p>
      <w:pPr>
        <w:pStyle w:val="8"/>
        <w:rPr>
          <w:rFonts w:ascii="Arial" w:hAnsi="Arial" w:cs="Arial"/>
        </w:rPr>
      </w:pPr>
    </w:p>
    <w:p>
      <w:pPr>
        <w:rPr>
          <w:rFonts w:ascii="Arial" w:hAnsi="Arial" w:cs="Arial"/>
        </w:rPr>
      </w:pPr>
    </w:p>
    <w:p>
      <w:pPr>
        <w:pStyle w:val="8"/>
        <w:rPr>
          <w:rFonts w:ascii="Arial" w:hAnsi="Arial" w:cs="Arial"/>
        </w:rPr>
      </w:pPr>
    </w:p>
    <w:p>
      <w:pPr>
        <w:rPr>
          <w:rFonts w:ascii="Arial" w:hAnsi="Arial" w:cs="Arial"/>
        </w:rPr>
      </w:pPr>
    </w:p>
    <w:p>
      <w:pPr>
        <w:pStyle w:val="8"/>
        <w:rPr>
          <w:rFonts w:ascii="Arial" w:hAnsi="Arial" w:cs="Arial"/>
        </w:rPr>
      </w:pPr>
    </w:p>
    <w:p>
      <w:pPr>
        <w:rPr>
          <w:rFonts w:ascii="Arial" w:hAnsi="Arial" w:cs="Arial"/>
        </w:rPr>
      </w:pPr>
    </w:p>
    <w:p>
      <w:pPr>
        <w:rPr>
          <w:rFonts w:ascii="Arial" w:hAnsi="Arial" w:cs="Arial"/>
        </w:rPr>
      </w:pPr>
      <w:r>
        <w:rPr>
          <w:rFonts w:ascii="Arial" w:hAnsi="Arial" w:cs="Arial"/>
        </w:rPr>
        <w:br w:type="page"/>
      </w:r>
    </w:p>
    <w:p>
      <w:pPr>
        <w:snapToGrid w:val="0"/>
        <w:spacing w:line="300" w:lineRule="auto"/>
        <w:ind w:firstLine="420" w:firstLineChars="200"/>
        <w:rPr>
          <w:rFonts w:ascii="Arial" w:hAnsi="Arial" w:cs="Arial"/>
          <w:szCs w:val="21"/>
        </w:rPr>
      </w:pPr>
      <w:r>
        <w:rPr>
          <w:rFonts w:hint="eastAsia" w:ascii="Arial" w:hAnsi="Arial" w:cs="Arial"/>
          <w:szCs w:val="21"/>
          <w:u w:val="single"/>
        </w:rPr>
        <w:t>余杭区农业农村厅</w:t>
      </w:r>
      <w:r>
        <w:rPr>
          <w:rFonts w:ascii="Arial" w:hAnsi="Arial" w:cs="Arial"/>
          <w:szCs w:val="21"/>
        </w:rPr>
        <w:t>（甲方）</w:t>
      </w:r>
      <w:r>
        <w:rPr>
          <w:rFonts w:hint="eastAsia" w:ascii="Arial" w:hAnsi="Arial" w:cs="Arial"/>
          <w:szCs w:val="21"/>
          <w:u w:val="single"/>
        </w:rPr>
        <w:t>杭州市余杭区农业农村局茶叶低温气象指数保险承保机构采购项目</w:t>
      </w:r>
      <w:r>
        <w:rPr>
          <w:rFonts w:ascii="Arial" w:hAnsi="Arial" w:cs="Arial"/>
          <w:szCs w:val="21"/>
        </w:rPr>
        <w:t>（项目名称）中所需</w:t>
      </w:r>
      <w:r>
        <w:rPr>
          <w:rFonts w:hint="eastAsia" w:ascii="Arial" w:hAnsi="Arial" w:cs="Arial"/>
          <w:szCs w:val="21"/>
          <w:u w:val="single"/>
        </w:rPr>
        <w:t>杭州市余杭区农业农村局茶叶低温气象指数保险承保机构采购项目</w:t>
      </w:r>
      <w:r>
        <w:rPr>
          <w:rFonts w:ascii="Arial" w:hAnsi="Arial" w:cs="Arial"/>
          <w:szCs w:val="21"/>
        </w:rPr>
        <w:t>（标项内容）经</w:t>
      </w:r>
      <w:r>
        <w:rPr>
          <w:rFonts w:hint="eastAsia" w:ascii="Arial" w:hAnsi="Arial" w:cs="Arial"/>
          <w:szCs w:val="21"/>
          <w:u w:val="single"/>
        </w:rPr>
        <w:t>杭州市余杭区农业农村局</w:t>
      </w:r>
      <w:r>
        <w:rPr>
          <w:rFonts w:ascii="Arial" w:hAnsi="Arial" w:cs="Arial"/>
          <w:szCs w:val="21"/>
          <w:u w:val="single"/>
        </w:rPr>
        <w:t>（采购人）</w:t>
      </w:r>
      <w:r>
        <w:rPr>
          <w:rFonts w:ascii="Arial" w:hAnsi="Arial" w:cs="Arial"/>
          <w:szCs w:val="21"/>
        </w:rPr>
        <w:t>以</w:t>
      </w:r>
      <w:r>
        <w:rPr>
          <w:rFonts w:hint="eastAsia" w:ascii="Arial" w:hAnsi="Arial" w:cs="Arial"/>
          <w:szCs w:val="21"/>
        </w:rPr>
        <w:t>招标</w:t>
      </w:r>
      <w:r>
        <w:rPr>
          <w:rFonts w:ascii="Arial" w:hAnsi="Arial" w:cs="Arial"/>
          <w:szCs w:val="21"/>
        </w:rPr>
        <w:t>文件（</w:t>
      </w:r>
      <w:r>
        <w:rPr>
          <w:rFonts w:hint="eastAsia" w:ascii="Arial" w:hAnsi="Arial" w:cs="Arial"/>
          <w:szCs w:val="21"/>
        </w:rPr>
        <w:t>招标</w:t>
      </w:r>
      <w:r>
        <w:rPr>
          <w:rFonts w:ascii="Arial" w:hAnsi="Arial" w:cs="Arial"/>
          <w:szCs w:val="21"/>
        </w:rPr>
        <w:t>项目编号：</w:t>
      </w:r>
      <w:r>
        <w:rPr>
          <w:rFonts w:hint="eastAsia" w:ascii="Arial" w:hAnsi="Arial" w:cs="Arial"/>
          <w:szCs w:val="21"/>
        </w:rPr>
        <w:t>（</w:t>
      </w:r>
      <w:r>
        <w:rPr>
          <w:rFonts w:hint="eastAsia" w:ascii="Arial" w:hAnsi="Arial" w:cs="Arial"/>
          <w:szCs w:val="21"/>
          <w:u w:val="single"/>
          <w:lang w:eastAsia="zh-CN"/>
        </w:rPr>
        <w:t>ZH-YHNYJ-2022001</w:t>
      </w:r>
      <w:r>
        <w:rPr>
          <w:rFonts w:ascii="Arial" w:hAnsi="Arial" w:cs="Arial"/>
          <w:szCs w:val="21"/>
        </w:rPr>
        <w:t>）进行</w:t>
      </w:r>
      <w:r>
        <w:rPr>
          <w:rFonts w:hint="eastAsia" w:ascii="Arial" w:hAnsi="Arial" w:cs="Arial"/>
          <w:szCs w:val="21"/>
        </w:rPr>
        <w:t>公开招标</w:t>
      </w:r>
      <w:r>
        <w:rPr>
          <w:rFonts w:ascii="Arial" w:hAnsi="Arial" w:cs="Arial"/>
          <w:szCs w:val="21"/>
        </w:rPr>
        <w:t>。甲方确定</w:t>
      </w:r>
      <w:r>
        <w:rPr>
          <w:rFonts w:hint="eastAsia" w:ascii="Arial" w:hAnsi="Arial"/>
          <w:color w:val="000000"/>
          <w:szCs w:val="21"/>
          <w:u w:val="single"/>
        </w:rPr>
        <w:t xml:space="preserve">     </w:t>
      </w:r>
      <w:r>
        <w:rPr>
          <w:rFonts w:ascii="Arial" w:hAnsi="Arial" w:cs="Arial"/>
          <w:szCs w:val="21"/>
        </w:rPr>
        <w:t>（乙方）为成交人。甲、乙双方依据《中华人民共和国政府采购法》、《中华人民共和国合同法》，在平等自愿的基础上，同意按照下面的条款和条件，签署本合同。</w:t>
      </w:r>
    </w:p>
    <w:p>
      <w:pPr>
        <w:pStyle w:val="5"/>
        <w:spacing w:before="120"/>
        <w:ind w:firstLine="422"/>
        <w:rPr>
          <w:rFonts w:cs="Arial"/>
        </w:rPr>
      </w:pPr>
      <w:bookmarkStart w:id="22" w:name="_Toc13842625"/>
      <w:bookmarkStart w:id="23" w:name="_Toc530317808"/>
      <w:r>
        <w:rPr>
          <w:rFonts w:cs="Arial"/>
        </w:rPr>
        <w:t>（一）下列文件构成本合同的组成部分</w:t>
      </w:r>
      <w:bookmarkEnd w:id="22"/>
      <w:bookmarkEnd w:id="23"/>
    </w:p>
    <w:p>
      <w:pPr>
        <w:snapToGrid w:val="0"/>
        <w:spacing w:line="300" w:lineRule="auto"/>
        <w:ind w:firstLine="420" w:firstLineChars="200"/>
        <w:rPr>
          <w:rFonts w:ascii="Arial" w:hAnsi="Arial" w:cs="Arial"/>
          <w:szCs w:val="21"/>
        </w:rPr>
      </w:pPr>
      <w:r>
        <w:rPr>
          <w:rFonts w:ascii="Arial" w:hAnsi="Arial" w:cs="Arial"/>
          <w:szCs w:val="21"/>
        </w:rPr>
        <w:t>以下文件为本合同的组成部分，应该认为是一个整体，彼此相互解释，相互补充。组成合同的多个文件的优先支配地位的次序如下：</w:t>
      </w:r>
    </w:p>
    <w:p>
      <w:pPr>
        <w:snapToGrid w:val="0"/>
        <w:spacing w:line="300" w:lineRule="auto"/>
        <w:ind w:firstLine="420" w:firstLineChars="200"/>
        <w:rPr>
          <w:rFonts w:ascii="Arial" w:hAnsi="Arial" w:cs="Arial"/>
          <w:szCs w:val="21"/>
        </w:rPr>
      </w:pPr>
      <w:r>
        <w:rPr>
          <w:rFonts w:ascii="Arial" w:hAnsi="Arial" w:cs="Arial"/>
          <w:szCs w:val="21"/>
        </w:rPr>
        <w:t>a.</w:t>
      </w:r>
      <w:r>
        <w:rPr>
          <w:rFonts w:ascii="Arial" w:hAnsi="Arial" w:cs="Arial"/>
          <w:szCs w:val="21"/>
        </w:rPr>
        <w:tab/>
      </w:r>
      <w:r>
        <w:rPr>
          <w:rFonts w:ascii="Arial" w:hAnsi="Arial" w:cs="Arial"/>
          <w:szCs w:val="21"/>
        </w:rPr>
        <w:t xml:space="preserve"> 本合同书</w:t>
      </w:r>
    </w:p>
    <w:p>
      <w:pPr>
        <w:snapToGrid w:val="0"/>
        <w:spacing w:line="300" w:lineRule="auto"/>
        <w:ind w:firstLine="420" w:firstLineChars="200"/>
        <w:rPr>
          <w:rFonts w:ascii="Arial" w:hAnsi="Arial" w:cs="Arial"/>
          <w:szCs w:val="21"/>
        </w:rPr>
      </w:pPr>
      <w:r>
        <w:rPr>
          <w:rFonts w:ascii="Arial" w:hAnsi="Arial" w:cs="Arial"/>
          <w:szCs w:val="21"/>
        </w:rPr>
        <w:t>b.</w:t>
      </w:r>
      <w:r>
        <w:rPr>
          <w:rFonts w:ascii="Arial" w:hAnsi="Arial" w:cs="Arial"/>
          <w:szCs w:val="21"/>
        </w:rPr>
        <w:tab/>
      </w:r>
      <w:r>
        <w:rPr>
          <w:rFonts w:ascii="Arial" w:hAnsi="Arial" w:cs="Arial"/>
          <w:szCs w:val="21"/>
        </w:rPr>
        <w:t xml:space="preserve"> 成交通知书</w:t>
      </w:r>
    </w:p>
    <w:p>
      <w:pPr>
        <w:snapToGrid w:val="0"/>
        <w:spacing w:line="300" w:lineRule="auto"/>
        <w:ind w:firstLine="420" w:firstLineChars="200"/>
        <w:rPr>
          <w:rFonts w:ascii="Arial" w:hAnsi="Arial" w:cs="Arial"/>
          <w:szCs w:val="21"/>
        </w:rPr>
      </w:pPr>
      <w:r>
        <w:rPr>
          <w:rFonts w:ascii="Arial" w:hAnsi="Arial" w:cs="Arial"/>
          <w:szCs w:val="21"/>
        </w:rPr>
        <w:t>c.   协商承诺</w:t>
      </w:r>
    </w:p>
    <w:p>
      <w:pPr>
        <w:snapToGrid w:val="0"/>
        <w:spacing w:line="300" w:lineRule="auto"/>
        <w:ind w:firstLine="420" w:firstLineChars="200"/>
        <w:rPr>
          <w:rFonts w:ascii="Arial" w:hAnsi="Arial" w:cs="Arial"/>
          <w:szCs w:val="21"/>
        </w:rPr>
      </w:pPr>
      <w:r>
        <w:rPr>
          <w:rFonts w:ascii="Arial" w:hAnsi="Arial" w:cs="Arial"/>
          <w:szCs w:val="21"/>
        </w:rPr>
        <w:t>d.</w:t>
      </w:r>
      <w:r>
        <w:rPr>
          <w:rFonts w:ascii="Arial" w:hAnsi="Arial" w:cs="Arial"/>
          <w:szCs w:val="21"/>
        </w:rPr>
        <w:tab/>
      </w:r>
      <w:r>
        <w:rPr>
          <w:rFonts w:ascii="Arial" w:hAnsi="Arial" w:cs="Arial"/>
          <w:szCs w:val="21"/>
        </w:rPr>
        <w:t xml:space="preserve"> 采购响应文件</w:t>
      </w:r>
    </w:p>
    <w:p>
      <w:pPr>
        <w:snapToGrid w:val="0"/>
        <w:spacing w:line="300" w:lineRule="auto"/>
        <w:ind w:firstLine="420" w:firstLineChars="200"/>
        <w:rPr>
          <w:rFonts w:ascii="Arial" w:hAnsi="Arial" w:cs="Arial"/>
          <w:szCs w:val="21"/>
        </w:rPr>
      </w:pPr>
      <w:r>
        <w:rPr>
          <w:rFonts w:ascii="Arial" w:hAnsi="Arial" w:cs="Arial"/>
          <w:szCs w:val="21"/>
        </w:rPr>
        <w:t>e.</w:t>
      </w:r>
      <w:r>
        <w:rPr>
          <w:rFonts w:ascii="Arial" w:hAnsi="Arial" w:cs="Arial"/>
          <w:szCs w:val="21"/>
        </w:rPr>
        <w:tab/>
      </w:r>
      <w:r>
        <w:rPr>
          <w:rFonts w:ascii="Arial" w:hAnsi="Arial" w:cs="Arial"/>
          <w:szCs w:val="21"/>
        </w:rPr>
        <w:t xml:space="preserve"> 采购文件</w:t>
      </w:r>
    </w:p>
    <w:p>
      <w:pPr>
        <w:pStyle w:val="5"/>
        <w:spacing w:before="120"/>
        <w:ind w:firstLine="422"/>
        <w:rPr>
          <w:rFonts w:cs="Arial"/>
        </w:rPr>
      </w:pPr>
      <w:bookmarkStart w:id="24" w:name="_Toc13842626"/>
      <w:bookmarkStart w:id="25" w:name="_Toc530317809"/>
      <w:r>
        <w:rPr>
          <w:rFonts w:cs="Arial"/>
        </w:rPr>
        <w:t>（二）合同标的物</w:t>
      </w:r>
      <w:bookmarkEnd w:id="24"/>
      <w:bookmarkEnd w:id="25"/>
    </w:p>
    <w:p>
      <w:pPr>
        <w:snapToGrid w:val="0"/>
        <w:spacing w:line="300" w:lineRule="auto"/>
        <w:ind w:firstLine="420" w:firstLineChars="200"/>
        <w:rPr>
          <w:rFonts w:ascii="Arial" w:hAnsi="Arial" w:cs="Arial"/>
          <w:szCs w:val="21"/>
        </w:rPr>
      </w:pPr>
      <w:r>
        <w:rPr>
          <w:rFonts w:ascii="Arial" w:hAnsi="Arial" w:cs="Arial"/>
          <w:szCs w:val="21"/>
        </w:rPr>
        <w:t>本合同标的物名称及数量：</w:t>
      </w:r>
      <w:r>
        <w:rPr>
          <w:rFonts w:ascii="Arial" w:hAnsi="Arial" w:cs="Arial"/>
          <w:szCs w:val="21"/>
          <w:u w:val="single"/>
        </w:rPr>
        <w:t>　（服务内容可附后）　</w:t>
      </w:r>
    </w:p>
    <w:p>
      <w:pPr>
        <w:pStyle w:val="5"/>
        <w:spacing w:before="120"/>
        <w:ind w:firstLine="422"/>
        <w:rPr>
          <w:rFonts w:cs="Arial"/>
        </w:rPr>
      </w:pPr>
      <w:bookmarkStart w:id="26" w:name="_Toc13842627"/>
      <w:bookmarkStart w:id="27" w:name="_Toc530317810"/>
      <w:r>
        <w:rPr>
          <w:rFonts w:cs="Arial"/>
        </w:rPr>
        <w:t>（三）合同总价</w:t>
      </w:r>
      <w:bookmarkEnd w:id="26"/>
      <w:bookmarkEnd w:id="27"/>
    </w:p>
    <w:p>
      <w:pPr>
        <w:snapToGrid w:val="0"/>
        <w:spacing w:line="300" w:lineRule="auto"/>
        <w:ind w:firstLine="420" w:firstLineChars="200"/>
        <w:rPr>
          <w:rFonts w:ascii="Arial" w:hAnsi="Arial" w:cs="Arial"/>
          <w:szCs w:val="21"/>
        </w:rPr>
      </w:pPr>
      <w:r>
        <w:rPr>
          <w:rFonts w:ascii="Arial" w:hAnsi="Arial" w:cs="Arial"/>
          <w:szCs w:val="21"/>
        </w:rPr>
        <w:t>本合同总价为</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元人民币。</w:t>
      </w:r>
    </w:p>
    <w:p>
      <w:pPr>
        <w:snapToGrid w:val="0"/>
        <w:spacing w:line="300" w:lineRule="auto"/>
        <w:ind w:firstLine="420" w:firstLineChars="200"/>
        <w:rPr>
          <w:rFonts w:ascii="Arial" w:hAnsi="Arial" w:cs="Arial"/>
          <w:szCs w:val="21"/>
        </w:rPr>
      </w:pPr>
      <w:r>
        <w:rPr>
          <w:rFonts w:ascii="Arial" w:hAnsi="Arial" w:cs="Arial"/>
          <w:szCs w:val="21"/>
        </w:rPr>
        <w:t>分项价格：</w:t>
      </w:r>
      <w:r>
        <w:rPr>
          <w:rFonts w:hint="eastAsia" w:ascii="Arial" w:hAnsi="Arial" w:cs="Arial"/>
          <w:szCs w:val="21"/>
          <w:u w:val="single"/>
        </w:rPr>
        <w:t xml:space="preserve">                     </w:t>
      </w:r>
    </w:p>
    <w:p>
      <w:pPr>
        <w:pStyle w:val="5"/>
        <w:spacing w:before="120"/>
        <w:ind w:firstLine="422"/>
        <w:rPr>
          <w:rFonts w:cs="Arial"/>
        </w:rPr>
      </w:pPr>
      <w:bookmarkStart w:id="28" w:name="_Toc530317811"/>
      <w:bookmarkStart w:id="29" w:name="_Toc13842628"/>
      <w:r>
        <w:rPr>
          <w:rFonts w:cs="Arial"/>
        </w:rPr>
        <w:t>（四）合同价款的支付</w:t>
      </w:r>
      <w:bookmarkEnd w:id="28"/>
      <w:bookmarkEnd w:id="29"/>
    </w:p>
    <w:p>
      <w:pPr>
        <w:adjustRightInd w:val="0"/>
        <w:snapToGrid w:val="0"/>
        <w:spacing w:line="300" w:lineRule="auto"/>
        <w:ind w:firstLine="420" w:firstLineChars="200"/>
        <w:rPr>
          <w:rFonts w:ascii="Arial" w:hAnsi="Arial" w:cs="Arial"/>
          <w:szCs w:val="21"/>
        </w:rPr>
      </w:pPr>
      <w:r>
        <w:rPr>
          <w:rFonts w:ascii="Arial" w:hAnsi="Arial" w:cs="Arial"/>
          <w:szCs w:val="21"/>
        </w:rPr>
        <w:t>1、本合同中甲乙双方之间所发生的一切费用以人民币进行结算。</w:t>
      </w:r>
    </w:p>
    <w:p>
      <w:pPr>
        <w:adjustRightInd w:val="0"/>
        <w:snapToGrid w:val="0"/>
        <w:spacing w:line="300" w:lineRule="auto"/>
        <w:ind w:firstLine="420" w:firstLineChars="200"/>
        <w:rPr>
          <w:rFonts w:ascii="Arial" w:hAnsi="Arial" w:cs="Arial"/>
          <w:szCs w:val="21"/>
        </w:rPr>
      </w:pPr>
      <w:r>
        <w:rPr>
          <w:rFonts w:ascii="Arial" w:hAnsi="Arial" w:cs="Arial"/>
          <w:szCs w:val="21"/>
        </w:rPr>
        <w:t>2、支付方式：</w:t>
      </w:r>
    </w:p>
    <w:p>
      <w:pPr>
        <w:pStyle w:val="8"/>
        <w:rPr>
          <w:rFonts w:ascii="Arial" w:hAnsi="Arial" w:cs="Arial"/>
          <w:szCs w:val="21"/>
          <w:u w:val="single"/>
        </w:rPr>
      </w:pPr>
      <w:r>
        <w:rPr>
          <w:rFonts w:hint="eastAsia" w:ascii="Arial" w:hAnsi="Arial" w:cs="Arial"/>
          <w:szCs w:val="21"/>
          <w:u w:val="single"/>
        </w:rPr>
        <w:t xml:space="preserve">             </w:t>
      </w:r>
    </w:p>
    <w:p/>
    <w:p>
      <w:pPr>
        <w:adjustRightInd w:val="0"/>
        <w:snapToGrid w:val="0"/>
        <w:spacing w:line="300" w:lineRule="auto"/>
        <w:ind w:firstLine="420" w:firstLineChars="200"/>
        <w:rPr>
          <w:rFonts w:ascii="Arial" w:hAnsi="Arial" w:cs="Arial"/>
          <w:szCs w:val="21"/>
          <w:u w:val="single"/>
        </w:rPr>
      </w:pPr>
      <w:r>
        <w:rPr>
          <w:rFonts w:ascii="Arial" w:hAnsi="Arial" w:cs="Arial"/>
          <w:szCs w:val="21"/>
        </w:rPr>
        <w:t>乙方提供发票的种类：</w:t>
      </w:r>
      <w:r>
        <w:rPr>
          <w:rFonts w:ascii="Arial" w:hAnsi="Arial" w:cs="Arial"/>
          <w:szCs w:val="21"/>
          <w:u w:val="single"/>
        </w:rPr>
        <w:t xml:space="preserve">                    </w:t>
      </w:r>
    </w:p>
    <w:p>
      <w:pPr>
        <w:adjustRightInd w:val="0"/>
        <w:snapToGrid w:val="0"/>
        <w:spacing w:line="300" w:lineRule="auto"/>
        <w:ind w:firstLine="420" w:firstLineChars="200"/>
        <w:rPr>
          <w:rFonts w:ascii="Arial" w:hAnsi="Arial" w:cs="Arial"/>
          <w:szCs w:val="21"/>
        </w:rPr>
      </w:pPr>
      <w:r>
        <w:rPr>
          <w:rFonts w:ascii="Arial" w:hAnsi="Arial" w:cs="Arial"/>
          <w:szCs w:val="21"/>
        </w:rPr>
        <w:t>3、甲方应付合同款至以下乙方指定的银行账户：</w:t>
      </w:r>
    </w:p>
    <w:p>
      <w:pPr>
        <w:adjustRightInd w:val="0"/>
        <w:snapToGrid w:val="0"/>
        <w:spacing w:line="300" w:lineRule="auto"/>
        <w:ind w:firstLine="420" w:firstLineChars="200"/>
        <w:rPr>
          <w:rFonts w:ascii="Arial" w:hAnsi="Arial" w:cs="Arial"/>
          <w:szCs w:val="21"/>
          <w:u w:val="single"/>
        </w:rPr>
      </w:pPr>
      <w:r>
        <w:rPr>
          <w:rFonts w:ascii="Arial" w:hAnsi="Arial" w:cs="Arial"/>
          <w:szCs w:val="21"/>
        </w:rPr>
        <w:t>开户名称：</w:t>
      </w:r>
      <w:r>
        <w:rPr>
          <w:rFonts w:ascii="Arial" w:hAnsi="Arial" w:cs="Arial"/>
          <w:szCs w:val="21"/>
          <w:u w:val="single"/>
        </w:rPr>
        <w:t xml:space="preserve">                            </w:t>
      </w:r>
    </w:p>
    <w:p>
      <w:pPr>
        <w:adjustRightInd w:val="0"/>
        <w:snapToGrid w:val="0"/>
        <w:spacing w:line="300" w:lineRule="auto"/>
        <w:ind w:firstLine="420" w:firstLineChars="200"/>
        <w:rPr>
          <w:rFonts w:ascii="Arial" w:hAnsi="Arial" w:cs="Arial"/>
          <w:szCs w:val="21"/>
          <w:u w:val="single"/>
        </w:rPr>
      </w:pPr>
      <w:r>
        <w:rPr>
          <w:rFonts w:ascii="Arial" w:hAnsi="Arial" w:cs="Arial"/>
          <w:szCs w:val="21"/>
        </w:rPr>
        <w:t>开户银行：</w:t>
      </w:r>
      <w:r>
        <w:rPr>
          <w:rFonts w:ascii="Arial" w:hAnsi="Arial" w:cs="Arial"/>
          <w:szCs w:val="21"/>
          <w:u w:val="single"/>
        </w:rPr>
        <w:t xml:space="preserve">                            </w:t>
      </w:r>
    </w:p>
    <w:p>
      <w:pPr>
        <w:snapToGrid w:val="0"/>
        <w:spacing w:line="300" w:lineRule="auto"/>
        <w:ind w:firstLine="420" w:firstLineChars="200"/>
        <w:rPr>
          <w:rFonts w:ascii="Arial" w:hAnsi="Arial" w:cs="Arial"/>
          <w:szCs w:val="21"/>
          <w:u w:val="single"/>
        </w:rPr>
      </w:pPr>
      <w:r>
        <w:rPr>
          <w:rFonts w:ascii="Arial" w:hAnsi="Arial" w:cs="Arial"/>
          <w:szCs w:val="21"/>
        </w:rPr>
        <w:t>账    号：</w:t>
      </w:r>
      <w:r>
        <w:rPr>
          <w:rFonts w:ascii="Arial" w:hAnsi="Arial" w:cs="Arial"/>
          <w:szCs w:val="21"/>
          <w:u w:val="single"/>
        </w:rPr>
        <w:t xml:space="preserve">                            </w:t>
      </w:r>
    </w:p>
    <w:p>
      <w:pPr>
        <w:pStyle w:val="5"/>
        <w:spacing w:before="120"/>
        <w:ind w:firstLine="422"/>
        <w:rPr>
          <w:rFonts w:cs="Arial"/>
        </w:rPr>
      </w:pPr>
      <w:bookmarkStart w:id="30" w:name="_Toc13842629"/>
      <w:bookmarkStart w:id="31" w:name="_Toc530317812"/>
      <w:r>
        <w:rPr>
          <w:rFonts w:cs="Arial"/>
        </w:rPr>
        <w:t>（五）履约保证金</w:t>
      </w:r>
      <w:bookmarkEnd w:id="30"/>
      <w:bookmarkEnd w:id="31"/>
    </w:p>
    <w:p>
      <w:pPr>
        <w:adjustRightInd w:val="0"/>
        <w:snapToGrid w:val="0"/>
        <w:spacing w:line="300" w:lineRule="auto"/>
        <w:ind w:firstLine="420" w:firstLineChars="200"/>
        <w:rPr>
          <w:rFonts w:ascii="Arial" w:hAnsi="Arial" w:cs="Arial"/>
          <w:szCs w:val="21"/>
        </w:rPr>
      </w:pPr>
      <w:r>
        <w:rPr>
          <w:rFonts w:ascii="Arial" w:hAnsi="Arial" w:cs="Arial"/>
          <w:szCs w:val="21"/>
        </w:rPr>
        <w:t>1、乙方应在合同签订后5个工作日内向甲方提交履约保证金为</w:t>
      </w:r>
      <w:r>
        <w:rPr>
          <w:rFonts w:ascii="Arial" w:hAnsi="Arial" w:cs="Arial"/>
          <w:szCs w:val="21"/>
          <w:u w:val="single"/>
        </w:rPr>
        <w:t xml:space="preserve"> </w:t>
      </w:r>
      <w:r>
        <w:rPr>
          <w:rFonts w:hint="eastAsia" w:ascii="Arial" w:hAnsi="Arial" w:cs="Arial"/>
          <w:szCs w:val="21"/>
          <w:u w:val="single"/>
        </w:rPr>
        <w:t>/</w:t>
      </w:r>
      <w:r>
        <w:rPr>
          <w:rFonts w:ascii="Arial" w:hAnsi="Arial" w:cs="Arial"/>
          <w:szCs w:val="21"/>
          <w:u w:val="single"/>
        </w:rPr>
        <w:t xml:space="preserve"> </w:t>
      </w:r>
      <w:r>
        <w:rPr>
          <w:rFonts w:ascii="Arial" w:hAnsi="Arial" w:cs="Arial"/>
          <w:szCs w:val="21"/>
        </w:rPr>
        <w:t>元。</w:t>
      </w:r>
    </w:p>
    <w:p>
      <w:pPr>
        <w:adjustRightInd w:val="0"/>
        <w:snapToGrid w:val="0"/>
        <w:spacing w:line="300" w:lineRule="auto"/>
        <w:ind w:firstLine="420" w:firstLineChars="200"/>
        <w:rPr>
          <w:rFonts w:ascii="Arial" w:hAnsi="Arial" w:cs="Arial"/>
          <w:szCs w:val="21"/>
        </w:rPr>
      </w:pPr>
      <w:r>
        <w:rPr>
          <w:rFonts w:ascii="Arial" w:hAnsi="Arial" w:cs="Arial"/>
          <w:szCs w:val="21"/>
        </w:rPr>
        <w:t>2、履约保证金用于补偿甲方因乙方不能履行其合同义务而蒙受的损失。</w:t>
      </w:r>
    </w:p>
    <w:p>
      <w:pPr>
        <w:adjustRightInd w:val="0"/>
        <w:snapToGrid w:val="0"/>
        <w:spacing w:line="300" w:lineRule="auto"/>
        <w:ind w:firstLine="420" w:firstLineChars="200"/>
        <w:rPr>
          <w:rFonts w:ascii="Arial" w:hAnsi="Arial" w:cs="Arial"/>
          <w:szCs w:val="21"/>
        </w:rPr>
      </w:pPr>
      <w:r>
        <w:rPr>
          <w:rFonts w:ascii="Arial" w:hAnsi="Arial" w:cs="Arial"/>
          <w:szCs w:val="21"/>
        </w:rPr>
        <w:t>3、履约保证金应使用本合同货币，按下述方式中</w:t>
      </w:r>
      <w:r>
        <w:rPr>
          <w:rFonts w:ascii="Arial" w:hAnsi="Arial" w:cs="Arial"/>
          <w:szCs w:val="21"/>
          <w:u w:val="single"/>
        </w:rPr>
        <w:t xml:space="preserve"> </w:t>
      </w:r>
      <w:r>
        <w:rPr>
          <w:rFonts w:hint="eastAsia" w:ascii="Arial" w:hAnsi="Arial" w:cs="Arial"/>
          <w:szCs w:val="21"/>
          <w:u w:val="single"/>
        </w:rPr>
        <w:t>/</w:t>
      </w:r>
      <w:r>
        <w:rPr>
          <w:rFonts w:ascii="Arial" w:hAnsi="Arial" w:cs="Arial"/>
          <w:szCs w:val="21"/>
          <w:u w:val="single"/>
        </w:rPr>
        <w:t xml:space="preserve"> </w:t>
      </w:r>
      <w:r>
        <w:rPr>
          <w:rFonts w:ascii="Arial" w:hAnsi="Arial" w:cs="Arial"/>
          <w:szCs w:val="21"/>
        </w:rPr>
        <w:t>形式提交：</w:t>
      </w:r>
    </w:p>
    <w:p>
      <w:pPr>
        <w:adjustRightInd w:val="0"/>
        <w:snapToGrid w:val="0"/>
        <w:spacing w:line="300" w:lineRule="auto"/>
        <w:ind w:firstLine="420" w:firstLineChars="200"/>
        <w:rPr>
          <w:rFonts w:ascii="Arial" w:hAnsi="Arial" w:cs="Arial"/>
          <w:szCs w:val="21"/>
        </w:rPr>
      </w:pPr>
      <w:r>
        <w:rPr>
          <w:rFonts w:ascii="Arial" w:hAnsi="Arial" w:cs="Arial"/>
          <w:szCs w:val="21"/>
        </w:rPr>
        <w:t xml:space="preserve">  A. 甲方可接受的在中华人民共和国注册和营业的银行出具的保函，或其他甲方可接受的格式。</w:t>
      </w:r>
    </w:p>
    <w:p>
      <w:pPr>
        <w:adjustRightInd w:val="0"/>
        <w:snapToGrid w:val="0"/>
        <w:spacing w:line="300" w:lineRule="auto"/>
        <w:ind w:firstLine="420" w:firstLineChars="200"/>
        <w:rPr>
          <w:rFonts w:ascii="Arial" w:hAnsi="Arial" w:cs="Arial"/>
          <w:szCs w:val="21"/>
        </w:rPr>
      </w:pPr>
      <w:r>
        <w:rPr>
          <w:rFonts w:ascii="Arial" w:hAnsi="Arial" w:cs="Arial"/>
          <w:szCs w:val="21"/>
        </w:rPr>
        <w:t xml:space="preserve">  B. 支票。</w:t>
      </w:r>
    </w:p>
    <w:p>
      <w:pPr>
        <w:adjustRightInd w:val="0"/>
        <w:snapToGrid w:val="0"/>
        <w:spacing w:line="300" w:lineRule="auto"/>
        <w:ind w:firstLine="630" w:firstLineChars="300"/>
        <w:rPr>
          <w:rFonts w:ascii="Arial" w:hAnsi="Arial" w:cs="Arial"/>
          <w:szCs w:val="21"/>
        </w:rPr>
      </w:pPr>
      <w:r>
        <w:rPr>
          <w:rFonts w:ascii="Arial" w:hAnsi="Arial" w:cs="Arial"/>
          <w:szCs w:val="21"/>
        </w:rPr>
        <w:t>C. 汇票。</w:t>
      </w:r>
    </w:p>
    <w:p>
      <w:pPr>
        <w:adjustRightInd w:val="0"/>
        <w:snapToGrid w:val="0"/>
        <w:spacing w:line="300" w:lineRule="auto"/>
        <w:ind w:firstLine="630" w:firstLineChars="300"/>
        <w:rPr>
          <w:rFonts w:ascii="Arial" w:hAnsi="Arial" w:cs="Arial"/>
          <w:szCs w:val="21"/>
        </w:rPr>
      </w:pPr>
      <w:r>
        <w:rPr>
          <w:rFonts w:ascii="Arial" w:hAnsi="Arial" w:cs="Arial"/>
          <w:szCs w:val="21"/>
        </w:rPr>
        <w:t>D. 其他非现金形式。</w:t>
      </w:r>
    </w:p>
    <w:p>
      <w:pPr>
        <w:adjustRightInd w:val="0"/>
        <w:snapToGrid w:val="0"/>
        <w:spacing w:line="300" w:lineRule="auto"/>
        <w:ind w:firstLine="420" w:firstLineChars="200"/>
        <w:rPr>
          <w:rFonts w:ascii="Arial" w:hAnsi="Arial" w:cs="Arial"/>
          <w:szCs w:val="21"/>
        </w:rPr>
      </w:pPr>
      <w:r>
        <w:rPr>
          <w:rFonts w:ascii="Arial" w:hAnsi="Arial" w:cs="Arial"/>
          <w:szCs w:val="21"/>
        </w:rPr>
        <w:t>4、如果乙方未能按合同规定履行其义务，甲方有权</w:t>
      </w:r>
      <w:r>
        <w:rPr>
          <w:rFonts w:hint="eastAsia" w:ascii="Arial" w:hAnsi="Arial" w:cs="Arial"/>
          <w:szCs w:val="21"/>
        </w:rPr>
        <w:t>扣除全部</w:t>
      </w:r>
      <w:r>
        <w:rPr>
          <w:rFonts w:ascii="Arial" w:hAnsi="Arial" w:cs="Arial"/>
          <w:szCs w:val="21"/>
        </w:rPr>
        <w:t>履约保证金</w:t>
      </w:r>
      <w:r>
        <w:rPr>
          <w:rFonts w:hint="eastAsia" w:ascii="Arial" w:hAnsi="Arial" w:cs="Arial"/>
          <w:szCs w:val="21"/>
        </w:rPr>
        <w:t>，并要求乙方承担全部赔偿责任</w:t>
      </w:r>
      <w:r>
        <w:rPr>
          <w:rFonts w:ascii="Arial" w:hAnsi="Arial" w:cs="Arial"/>
          <w:szCs w:val="21"/>
        </w:rPr>
        <w:t>。</w:t>
      </w:r>
    </w:p>
    <w:p>
      <w:pPr>
        <w:pStyle w:val="5"/>
        <w:spacing w:before="120"/>
        <w:ind w:firstLine="422"/>
        <w:rPr>
          <w:rFonts w:cs="Arial"/>
        </w:rPr>
      </w:pPr>
      <w:bookmarkStart w:id="32" w:name="_Toc530317813"/>
      <w:bookmarkStart w:id="33" w:name="_Toc13842630"/>
      <w:r>
        <w:rPr>
          <w:rFonts w:cs="Arial"/>
        </w:rPr>
        <w:t>（六）</w:t>
      </w:r>
      <w:r>
        <w:rPr>
          <w:rFonts w:hint="eastAsia" w:cs="Arial"/>
        </w:rPr>
        <w:t>服务要求</w:t>
      </w:r>
      <w:bookmarkEnd w:id="32"/>
      <w:bookmarkEnd w:id="33"/>
    </w:p>
    <w:p>
      <w:pPr>
        <w:adjustRightInd w:val="0"/>
        <w:snapToGrid w:val="0"/>
        <w:spacing w:line="300" w:lineRule="auto"/>
        <w:ind w:firstLine="420" w:firstLineChars="200"/>
        <w:rPr>
          <w:rFonts w:ascii="Arial" w:hAnsi="Arial" w:cs="Arial"/>
          <w:szCs w:val="21"/>
        </w:rPr>
      </w:pPr>
      <w:r>
        <w:rPr>
          <w:rFonts w:ascii="Arial" w:hAnsi="Arial" w:cs="Arial"/>
          <w:szCs w:val="21"/>
        </w:rPr>
        <w:t>服务期内，乙方应在充分了解甲方现有环境基础上，提供规范化、高质量的服务，具体服务内容与要求</w:t>
      </w:r>
      <w:r>
        <w:rPr>
          <w:rFonts w:hint="eastAsia" w:ascii="Arial" w:hAnsi="Arial" w:cs="Arial"/>
          <w:szCs w:val="21"/>
        </w:rPr>
        <w:t>详见附件。</w:t>
      </w:r>
    </w:p>
    <w:p>
      <w:pPr>
        <w:pStyle w:val="8"/>
        <w:spacing w:line="300" w:lineRule="auto"/>
        <w:ind w:firstLineChars="200"/>
        <w:rPr>
          <w:rFonts w:ascii="Arial" w:hAnsi="Arial" w:cs="Arial"/>
          <w:szCs w:val="21"/>
        </w:rPr>
      </w:pPr>
      <w:r>
        <w:rPr>
          <w:rFonts w:hint="eastAsia" w:ascii="Arial" w:hAnsi="Arial" w:cs="Arial"/>
          <w:szCs w:val="21"/>
        </w:rPr>
        <w:t>履行期限：</w:t>
      </w:r>
    </w:p>
    <w:p>
      <w:pPr>
        <w:spacing w:line="300" w:lineRule="auto"/>
        <w:ind w:firstLine="420" w:firstLineChars="200"/>
        <w:rPr>
          <w:rFonts w:ascii="Arial" w:hAnsi="Arial" w:cs="Arial"/>
          <w:szCs w:val="21"/>
        </w:rPr>
      </w:pPr>
      <w:r>
        <w:rPr>
          <w:rFonts w:hint="eastAsia" w:ascii="Arial" w:hAnsi="Arial" w:cs="Arial"/>
          <w:szCs w:val="21"/>
        </w:rPr>
        <w:t>履行地点：</w:t>
      </w:r>
    </w:p>
    <w:p>
      <w:pPr>
        <w:pStyle w:val="5"/>
        <w:spacing w:before="120"/>
        <w:ind w:firstLine="422"/>
        <w:rPr>
          <w:rFonts w:cs="Arial"/>
          <w:szCs w:val="21"/>
        </w:rPr>
      </w:pPr>
      <w:bookmarkStart w:id="34" w:name="_Toc530317814"/>
      <w:bookmarkStart w:id="35" w:name="_Toc13842631"/>
      <w:r>
        <w:rPr>
          <w:rFonts w:cs="Arial"/>
          <w:szCs w:val="21"/>
        </w:rPr>
        <w:t>（七）服务人员</w:t>
      </w:r>
      <w:bookmarkEnd w:id="34"/>
      <w:bookmarkEnd w:id="35"/>
    </w:p>
    <w:p>
      <w:pPr>
        <w:adjustRightInd w:val="0"/>
        <w:snapToGrid w:val="0"/>
        <w:spacing w:line="300" w:lineRule="auto"/>
        <w:ind w:firstLine="420" w:firstLineChars="200"/>
        <w:rPr>
          <w:rFonts w:ascii="Arial" w:hAnsi="Arial" w:cs="Arial"/>
          <w:szCs w:val="21"/>
        </w:rPr>
      </w:pPr>
      <w:r>
        <w:rPr>
          <w:rFonts w:ascii="Arial" w:hAnsi="Arial" w:cs="Arial"/>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adjustRightInd w:val="0"/>
        <w:snapToGrid w:val="0"/>
        <w:spacing w:line="300" w:lineRule="auto"/>
        <w:ind w:firstLine="420" w:firstLineChars="200"/>
        <w:rPr>
          <w:rFonts w:ascii="Arial" w:hAnsi="Arial" w:cs="Arial"/>
          <w:szCs w:val="21"/>
        </w:rPr>
      </w:pPr>
      <w:r>
        <w:rPr>
          <w:rFonts w:ascii="Arial" w:hAnsi="Arial" w:cs="Arial"/>
          <w:szCs w:val="21"/>
        </w:rPr>
        <w:t>乙方应派出采购响应文件中指定资历和经验的专业服务人员提供服务，负责对其人员进行监督、指导和管理，甲方有权要求撤换不合格的服务人员。未经甲方书面同意，乙方不得擅自更换指定的服务人员，否则甲方有权解除合同，另行安排服务商，由此造成的损失由乙方承担。</w:t>
      </w:r>
    </w:p>
    <w:p>
      <w:pPr>
        <w:adjustRightInd w:val="0"/>
        <w:snapToGrid w:val="0"/>
        <w:spacing w:line="300" w:lineRule="auto"/>
        <w:ind w:firstLine="420" w:firstLineChars="200"/>
        <w:rPr>
          <w:rFonts w:ascii="Arial" w:hAnsi="Arial" w:cs="Arial"/>
          <w:szCs w:val="21"/>
        </w:rPr>
      </w:pPr>
      <w:r>
        <w:rPr>
          <w:rFonts w:ascii="Arial" w:hAnsi="Arial" w:cs="Arial"/>
          <w:szCs w:val="21"/>
        </w:rPr>
        <w:t>甲乙双方指定代表，作为履行本合同服务事宜的主要联系人。</w:t>
      </w:r>
    </w:p>
    <w:p>
      <w:pPr>
        <w:adjustRightInd w:val="0"/>
        <w:snapToGrid w:val="0"/>
        <w:spacing w:line="300" w:lineRule="auto"/>
        <w:ind w:firstLine="420" w:firstLineChars="200"/>
        <w:rPr>
          <w:rFonts w:ascii="Arial" w:hAnsi="Arial" w:cs="Arial"/>
          <w:szCs w:val="21"/>
        </w:rPr>
      </w:pPr>
      <w:r>
        <w:rPr>
          <w:rFonts w:ascii="Arial" w:hAnsi="Arial" w:cs="Arial"/>
          <w:szCs w:val="21"/>
        </w:rPr>
        <w:t>甲方代表：</w:t>
      </w:r>
      <w:r>
        <w:rPr>
          <w:rFonts w:ascii="Arial" w:hAnsi="Arial" w:cs="Arial"/>
          <w:szCs w:val="21"/>
          <w:u w:val="single"/>
        </w:rPr>
        <w:t xml:space="preserve">              </w:t>
      </w:r>
      <w:r>
        <w:rPr>
          <w:rFonts w:ascii="Arial" w:hAnsi="Arial" w:cs="Arial"/>
          <w:szCs w:val="21"/>
        </w:rPr>
        <w:t>电话：</w:t>
      </w:r>
      <w:r>
        <w:rPr>
          <w:rFonts w:ascii="Arial" w:hAnsi="Arial" w:cs="Arial"/>
          <w:szCs w:val="21"/>
          <w:u w:val="single"/>
        </w:rPr>
        <w:t xml:space="preserve">                                  </w:t>
      </w:r>
    </w:p>
    <w:p>
      <w:pPr>
        <w:adjustRightInd w:val="0"/>
        <w:snapToGrid w:val="0"/>
        <w:spacing w:line="300" w:lineRule="auto"/>
        <w:ind w:firstLine="420" w:firstLineChars="200"/>
        <w:rPr>
          <w:rFonts w:ascii="Arial" w:hAnsi="Arial" w:cs="Arial"/>
          <w:szCs w:val="21"/>
        </w:rPr>
      </w:pPr>
      <w:r>
        <w:rPr>
          <w:rFonts w:ascii="Arial" w:hAnsi="Arial" w:cs="Arial"/>
          <w:szCs w:val="21"/>
        </w:rPr>
        <w:t>乙方代表：</w:t>
      </w:r>
      <w:r>
        <w:rPr>
          <w:rFonts w:ascii="Arial" w:hAnsi="Arial" w:cs="Arial"/>
          <w:szCs w:val="21"/>
          <w:u w:val="single"/>
        </w:rPr>
        <w:t xml:space="preserve">              </w:t>
      </w:r>
      <w:r>
        <w:rPr>
          <w:rFonts w:ascii="Arial" w:hAnsi="Arial" w:cs="Arial"/>
          <w:szCs w:val="21"/>
        </w:rPr>
        <w:t>电话：</w:t>
      </w:r>
      <w:r>
        <w:rPr>
          <w:rFonts w:ascii="Arial" w:hAnsi="Arial" w:cs="Arial"/>
          <w:szCs w:val="21"/>
          <w:u w:val="single"/>
        </w:rPr>
        <w:t xml:space="preserve">                                  </w:t>
      </w:r>
    </w:p>
    <w:p>
      <w:pPr>
        <w:pStyle w:val="5"/>
        <w:spacing w:before="120"/>
        <w:ind w:firstLine="422"/>
        <w:rPr>
          <w:rFonts w:cs="Arial"/>
        </w:rPr>
      </w:pPr>
      <w:bookmarkStart w:id="36" w:name="_Toc530317815"/>
      <w:bookmarkStart w:id="37" w:name="_Toc13842632"/>
      <w:r>
        <w:rPr>
          <w:rFonts w:cs="Arial"/>
        </w:rPr>
        <w:t>（八）服务考核</w:t>
      </w:r>
      <w:bookmarkEnd w:id="36"/>
      <w:bookmarkEnd w:id="37"/>
    </w:p>
    <w:p>
      <w:pPr>
        <w:adjustRightInd w:val="0"/>
        <w:snapToGrid w:val="0"/>
        <w:spacing w:line="300" w:lineRule="auto"/>
        <w:ind w:firstLine="420" w:firstLineChars="200"/>
        <w:rPr>
          <w:rFonts w:ascii="Arial" w:hAnsi="Arial" w:cs="Arial"/>
          <w:szCs w:val="21"/>
        </w:rPr>
      </w:pPr>
      <w:r>
        <w:rPr>
          <w:rFonts w:ascii="Arial" w:hAnsi="Arial" w:cs="Arial"/>
          <w:szCs w:val="21"/>
        </w:rPr>
        <w:t>甲方对乙方服务质量进行客观评估，具体考核办法（如有）作为合同附件。</w:t>
      </w:r>
    </w:p>
    <w:p>
      <w:pPr>
        <w:adjustRightInd w:val="0"/>
        <w:snapToGrid w:val="0"/>
        <w:spacing w:line="300" w:lineRule="auto"/>
        <w:ind w:firstLine="420" w:firstLineChars="200"/>
        <w:rPr>
          <w:rFonts w:ascii="Arial" w:hAnsi="Arial" w:cs="Arial"/>
        </w:rPr>
      </w:pPr>
      <w:r>
        <w:rPr>
          <w:rFonts w:ascii="Arial" w:hAnsi="Arial" w:cs="Arial"/>
        </w:rPr>
        <w:t>项目完成后，乙方应及时向甲方发出书面履约完成通知，甲方在收到乙方履约完成通知后，应及时做好组织验收的准备工作，制定验收方案，成立验收小组，组织实施验收和履约评价。</w:t>
      </w:r>
    </w:p>
    <w:p>
      <w:pPr>
        <w:adjustRightInd w:val="0"/>
        <w:snapToGrid w:val="0"/>
        <w:spacing w:line="300" w:lineRule="auto"/>
        <w:ind w:firstLine="420" w:firstLineChars="200"/>
        <w:rPr>
          <w:rFonts w:ascii="Arial" w:hAnsi="Arial" w:cs="Arial"/>
          <w:szCs w:val="21"/>
        </w:rPr>
      </w:pPr>
      <w:r>
        <w:rPr>
          <w:rFonts w:ascii="Arial" w:hAnsi="Arial" w:cs="Arial"/>
        </w:rPr>
        <w:t>验收小组完成验收后应出具验收书，验收书应包括每一项技术、服务、安全等标准的履约情况。</w:t>
      </w:r>
    </w:p>
    <w:p>
      <w:pPr>
        <w:pStyle w:val="5"/>
        <w:spacing w:before="120"/>
        <w:ind w:firstLine="422"/>
        <w:rPr>
          <w:rFonts w:cs="Arial"/>
        </w:rPr>
      </w:pPr>
      <w:bookmarkStart w:id="38" w:name="_Toc530317816"/>
      <w:bookmarkStart w:id="39" w:name="_Toc13842633"/>
      <w:r>
        <w:rPr>
          <w:rFonts w:cs="Arial"/>
        </w:rPr>
        <w:t>（九）违约责任</w:t>
      </w:r>
      <w:bookmarkEnd w:id="38"/>
      <w:bookmarkEnd w:id="39"/>
    </w:p>
    <w:p>
      <w:pPr>
        <w:adjustRightInd w:val="0"/>
        <w:snapToGrid w:val="0"/>
        <w:spacing w:line="300" w:lineRule="auto"/>
        <w:ind w:firstLine="420" w:firstLineChars="200"/>
        <w:rPr>
          <w:rFonts w:ascii="Arial" w:hAnsi="Arial" w:cs="Arial"/>
          <w:szCs w:val="21"/>
        </w:rPr>
      </w:pPr>
      <w:r>
        <w:rPr>
          <w:rFonts w:ascii="Arial" w:hAnsi="Arial" w:cs="Arial"/>
          <w:szCs w:val="21"/>
        </w:rPr>
        <w:t>除合同规定的不可抗力外，如果乙方没有按照合同规定的时间提供服务，甲方可要求乙方支付违约金。违约金按每周合同款的0.5%计收。一周按7天计算，不足7天按一周计算。甲方有权</w:t>
      </w:r>
      <w:r>
        <w:rPr>
          <w:rFonts w:hint="eastAsia" w:ascii="Arial" w:hAnsi="Arial" w:cs="Arial"/>
          <w:szCs w:val="21"/>
        </w:rPr>
        <w:t>随时</w:t>
      </w:r>
      <w:r>
        <w:rPr>
          <w:rFonts w:ascii="Arial" w:hAnsi="Arial" w:cs="Arial"/>
          <w:szCs w:val="21"/>
        </w:rPr>
        <w:t>解除合同</w:t>
      </w:r>
      <w:r>
        <w:rPr>
          <w:rFonts w:hint="eastAsia" w:ascii="Arial" w:hAnsi="Arial" w:cs="Arial"/>
          <w:szCs w:val="21"/>
        </w:rPr>
        <w:t>，并有权要求乙方承担全部赔偿责任</w:t>
      </w:r>
      <w:r>
        <w:rPr>
          <w:rFonts w:ascii="Arial" w:hAnsi="Arial" w:cs="Arial"/>
          <w:szCs w:val="21"/>
        </w:rPr>
        <w:t>。</w:t>
      </w:r>
    </w:p>
    <w:p>
      <w:pPr>
        <w:adjustRightInd w:val="0"/>
        <w:snapToGrid w:val="0"/>
        <w:spacing w:line="300" w:lineRule="auto"/>
        <w:ind w:firstLine="420" w:firstLineChars="200"/>
        <w:rPr>
          <w:rFonts w:ascii="Arial" w:hAnsi="Arial" w:cs="Arial"/>
          <w:szCs w:val="21"/>
        </w:rPr>
      </w:pPr>
      <w:r>
        <w:rPr>
          <w:rFonts w:ascii="Arial" w:hAnsi="Arial" w:cs="Arial"/>
          <w:szCs w:val="21"/>
        </w:rPr>
        <w:t>项目结束时验收不合格，乙方应在收到甲方通知后</w:t>
      </w:r>
      <w:r>
        <w:rPr>
          <w:rFonts w:ascii="Arial" w:hAnsi="Arial" w:cs="Arial"/>
          <w:szCs w:val="21"/>
          <w:u w:val="single"/>
        </w:rPr>
        <w:t xml:space="preserve">   </w:t>
      </w:r>
      <w:r>
        <w:rPr>
          <w:rFonts w:ascii="Arial" w:hAnsi="Arial" w:cs="Arial"/>
          <w:szCs w:val="21"/>
        </w:rPr>
        <w:t>日内退还甲方已支付的合同款，逾期退还合同款的，每日按未退还金额的</w:t>
      </w:r>
      <w:r>
        <w:rPr>
          <w:rFonts w:ascii="Arial" w:hAnsi="Arial" w:cs="Arial"/>
          <w:szCs w:val="21"/>
          <w:u w:val="single"/>
        </w:rPr>
        <w:t xml:space="preserve">    </w:t>
      </w:r>
      <w:r>
        <w:rPr>
          <w:rFonts w:ascii="Arial" w:hAnsi="Arial" w:cs="Arial"/>
          <w:szCs w:val="21"/>
        </w:rPr>
        <w:t>%支付违约金。</w:t>
      </w:r>
    </w:p>
    <w:p>
      <w:pPr>
        <w:adjustRightInd w:val="0"/>
        <w:snapToGrid w:val="0"/>
        <w:spacing w:line="300" w:lineRule="auto"/>
        <w:ind w:firstLine="420" w:firstLineChars="200"/>
        <w:rPr>
          <w:rFonts w:ascii="Arial" w:hAnsi="Arial" w:cs="Arial"/>
          <w:szCs w:val="21"/>
          <w:u w:val="single"/>
        </w:rPr>
      </w:pPr>
      <w:r>
        <w:rPr>
          <w:rFonts w:ascii="Arial" w:hAnsi="Arial" w:cs="Arial"/>
          <w:szCs w:val="21"/>
        </w:rPr>
        <w:t>其他违约条款双方协商确定：</w:t>
      </w:r>
      <w:r>
        <w:rPr>
          <w:rFonts w:ascii="Arial" w:hAnsi="Arial" w:cs="Arial"/>
          <w:szCs w:val="21"/>
          <w:u w:val="single"/>
        </w:rPr>
        <w:t xml:space="preserve">                                     </w:t>
      </w:r>
    </w:p>
    <w:p>
      <w:pPr>
        <w:pStyle w:val="5"/>
        <w:spacing w:before="120"/>
        <w:ind w:firstLine="422"/>
        <w:rPr>
          <w:rFonts w:cs="Arial"/>
          <w:shd w:val="clear" w:color="auto" w:fill="FFFFFF"/>
        </w:rPr>
      </w:pPr>
      <w:bookmarkStart w:id="40" w:name="_Toc530317817"/>
      <w:bookmarkStart w:id="41" w:name="_Toc13842634"/>
      <w:r>
        <w:rPr>
          <w:rFonts w:cs="Arial"/>
        </w:rPr>
        <w:t>（十）</w:t>
      </w:r>
      <w:r>
        <w:rPr>
          <w:rFonts w:cs="Arial"/>
          <w:shd w:val="clear" w:color="auto" w:fill="FFFFFF"/>
        </w:rPr>
        <w:t>解决争议的方法</w:t>
      </w:r>
      <w:bookmarkEnd w:id="40"/>
      <w:bookmarkEnd w:id="41"/>
    </w:p>
    <w:p>
      <w:pPr>
        <w:adjustRightInd w:val="0"/>
        <w:snapToGrid w:val="0"/>
        <w:spacing w:line="300" w:lineRule="auto"/>
        <w:ind w:firstLine="420" w:firstLineChars="200"/>
        <w:rPr>
          <w:rFonts w:ascii="Arial" w:hAnsi="Arial" w:cs="Arial"/>
          <w:szCs w:val="21"/>
        </w:rPr>
      </w:pPr>
      <w:r>
        <w:rPr>
          <w:rFonts w:ascii="Arial" w:hAnsi="Arial" w:cs="Arial"/>
          <w:szCs w:val="21"/>
        </w:rPr>
        <w:t>因合同履行中发生的争议，可通过合同当事人双方友好协商解决。如自协商开始之起15日内得不到解决，双方应将争议提交政府采购监管部门调解。调解不成的，向</w:t>
      </w:r>
      <w:r>
        <w:rPr>
          <w:rFonts w:hint="eastAsia" w:ascii="Arial" w:hAnsi="Arial" w:cs="Arial"/>
          <w:szCs w:val="21"/>
        </w:rPr>
        <w:t>甲方住所地</w:t>
      </w:r>
      <w:r>
        <w:rPr>
          <w:rFonts w:ascii="Arial" w:hAnsi="Arial" w:cs="Arial"/>
          <w:szCs w:val="21"/>
        </w:rPr>
        <w:t>人民法院提起诉讼。诉讼费用除人民法院另有裁决外，应由败诉方负担。</w:t>
      </w:r>
    </w:p>
    <w:p>
      <w:pPr>
        <w:pStyle w:val="5"/>
        <w:spacing w:before="120"/>
        <w:ind w:firstLine="422"/>
        <w:rPr>
          <w:rFonts w:cs="Arial"/>
        </w:rPr>
      </w:pPr>
      <w:bookmarkStart w:id="42" w:name="_Toc13842635"/>
      <w:bookmarkStart w:id="43" w:name="_Toc530317818"/>
      <w:r>
        <w:rPr>
          <w:rFonts w:cs="Arial"/>
        </w:rPr>
        <w:t>（十一）违约解除合同</w:t>
      </w:r>
      <w:bookmarkEnd w:id="42"/>
      <w:bookmarkEnd w:id="43"/>
    </w:p>
    <w:p>
      <w:pPr>
        <w:adjustRightInd w:val="0"/>
        <w:snapToGrid w:val="0"/>
        <w:spacing w:line="300" w:lineRule="auto"/>
        <w:ind w:firstLine="420" w:firstLineChars="200"/>
        <w:rPr>
          <w:rFonts w:ascii="Arial" w:hAnsi="Arial" w:cs="Arial"/>
          <w:szCs w:val="21"/>
        </w:rPr>
      </w:pPr>
      <w:r>
        <w:rPr>
          <w:rFonts w:ascii="Arial" w:hAnsi="Arial" w:cs="Arial"/>
          <w:szCs w:val="21"/>
        </w:rPr>
        <w:t>1、在乙方违约的情况下，甲方可向乙方发出书面通知，部分或全部终止合同。同时保留向乙方追诉的权利。</w:t>
      </w:r>
    </w:p>
    <w:p>
      <w:pPr>
        <w:adjustRightInd w:val="0"/>
        <w:snapToGrid w:val="0"/>
        <w:spacing w:line="300" w:lineRule="auto"/>
        <w:ind w:firstLine="420" w:firstLineChars="200"/>
        <w:rPr>
          <w:rFonts w:ascii="Arial" w:hAnsi="Arial" w:cs="Arial"/>
          <w:szCs w:val="21"/>
        </w:rPr>
      </w:pPr>
      <w:r>
        <w:rPr>
          <w:rFonts w:ascii="Arial" w:hAnsi="Arial" w:cs="Arial"/>
          <w:szCs w:val="21"/>
        </w:rPr>
        <w:t xml:space="preserve">1.1乙方未能在合同规定的限期或甲方同意延长的限期内，提供全部或部分标的物的； </w:t>
      </w:r>
    </w:p>
    <w:p>
      <w:pPr>
        <w:adjustRightInd w:val="0"/>
        <w:snapToGrid w:val="0"/>
        <w:spacing w:line="300" w:lineRule="auto"/>
        <w:ind w:firstLine="420" w:firstLineChars="200"/>
        <w:rPr>
          <w:rFonts w:ascii="Arial" w:hAnsi="Arial" w:cs="Arial"/>
          <w:szCs w:val="21"/>
        </w:rPr>
      </w:pPr>
      <w:r>
        <w:rPr>
          <w:rFonts w:ascii="Arial" w:hAnsi="Arial" w:cs="Arial"/>
          <w:szCs w:val="21"/>
        </w:rPr>
        <w:t>1.2乙方未能履行合同规定的其它主要义务的；</w:t>
      </w:r>
    </w:p>
    <w:p>
      <w:pPr>
        <w:adjustRightInd w:val="0"/>
        <w:snapToGrid w:val="0"/>
        <w:spacing w:line="300" w:lineRule="auto"/>
        <w:ind w:firstLine="420" w:firstLineChars="200"/>
        <w:rPr>
          <w:rFonts w:ascii="Arial" w:hAnsi="Arial" w:cs="Arial"/>
          <w:szCs w:val="21"/>
        </w:rPr>
      </w:pPr>
      <w:r>
        <w:rPr>
          <w:rFonts w:ascii="Arial" w:hAnsi="Arial" w:cs="Arial"/>
          <w:szCs w:val="21"/>
        </w:rPr>
        <w:t>1.3甲方认为乙方在本合同履行过程中有腐败和欺诈行为的。</w:t>
      </w:r>
    </w:p>
    <w:p>
      <w:pPr>
        <w:adjustRightInd w:val="0"/>
        <w:snapToGrid w:val="0"/>
        <w:spacing w:line="300" w:lineRule="auto"/>
        <w:ind w:firstLine="420" w:firstLineChars="200"/>
        <w:rPr>
          <w:rFonts w:ascii="Arial" w:hAnsi="Arial" w:cs="Arial"/>
          <w:szCs w:val="21"/>
        </w:rPr>
      </w:pPr>
      <w:r>
        <w:rPr>
          <w:rFonts w:ascii="Arial" w:hAnsi="Arial" w:cs="Arial"/>
          <w:szCs w:val="21"/>
        </w:rPr>
        <w:t>1.3.1</w:t>
      </w:r>
      <w:r>
        <w:rPr>
          <w:rFonts w:hint="eastAsia" w:ascii="Arial" w:hAnsi="Arial" w:cs="Arial"/>
          <w:szCs w:val="21"/>
        </w:rPr>
        <w:t>“</w:t>
      </w:r>
      <w:r>
        <w:rPr>
          <w:rFonts w:ascii="Arial" w:hAnsi="Arial" w:cs="Arial"/>
          <w:szCs w:val="21"/>
        </w:rPr>
        <w:t>腐败行为</w:t>
      </w:r>
      <w:r>
        <w:rPr>
          <w:rFonts w:hint="eastAsia" w:ascii="Arial" w:hAnsi="Arial" w:cs="Arial"/>
          <w:szCs w:val="21"/>
        </w:rPr>
        <w:t>”</w:t>
      </w:r>
      <w:r>
        <w:rPr>
          <w:rFonts w:ascii="Arial" w:hAnsi="Arial" w:cs="Arial"/>
          <w:szCs w:val="21"/>
        </w:rPr>
        <w:t>和</w:t>
      </w:r>
      <w:r>
        <w:rPr>
          <w:rFonts w:hint="eastAsia" w:ascii="Arial" w:hAnsi="Arial" w:cs="Arial"/>
          <w:szCs w:val="21"/>
        </w:rPr>
        <w:t>“</w:t>
      </w:r>
      <w:r>
        <w:rPr>
          <w:rFonts w:ascii="Arial" w:hAnsi="Arial" w:cs="Arial"/>
          <w:szCs w:val="21"/>
        </w:rPr>
        <w:t>欺诈行为</w:t>
      </w:r>
      <w:r>
        <w:rPr>
          <w:rFonts w:hint="eastAsia" w:ascii="Arial" w:hAnsi="Arial" w:cs="Arial"/>
          <w:szCs w:val="21"/>
        </w:rPr>
        <w:t>”</w:t>
      </w:r>
      <w:r>
        <w:rPr>
          <w:rFonts w:ascii="Arial" w:hAnsi="Arial" w:cs="Arial"/>
          <w:szCs w:val="21"/>
        </w:rPr>
        <w:t>定义如下：</w:t>
      </w:r>
    </w:p>
    <w:p>
      <w:pPr>
        <w:adjustRightInd w:val="0"/>
        <w:snapToGrid w:val="0"/>
        <w:spacing w:line="300" w:lineRule="auto"/>
        <w:ind w:firstLine="420" w:firstLineChars="200"/>
        <w:rPr>
          <w:rFonts w:ascii="Arial" w:hAnsi="Arial" w:cs="Arial"/>
          <w:szCs w:val="21"/>
        </w:rPr>
      </w:pPr>
      <w:r>
        <w:rPr>
          <w:rFonts w:ascii="Arial" w:hAnsi="Arial" w:cs="Arial"/>
          <w:szCs w:val="21"/>
        </w:rPr>
        <w:t>1.3.2</w:t>
      </w:r>
      <w:r>
        <w:rPr>
          <w:rFonts w:hint="eastAsia" w:ascii="Arial" w:hAnsi="Arial" w:cs="Arial"/>
          <w:szCs w:val="21"/>
        </w:rPr>
        <w:t>“</w:t>
      </w:r>
      <w:r>
        <w:rPr>
          <w:rFonts w:ascii="Arial" w:hAnsi="Arial" w:cs="Arial"/>
          <w:szCs w:val="21"/>
        </w:rPr>
        <w:t>腐败行为</w:t>
      </w:r>
      <w:r>
        <w:rPr>
          <w:rFonts w:hint="eastAsia" w:ascii="Arial" w:hAnsi="Arial" w:cs="Arial"/>
          <w:szCs w:val="21"/>
        </w:rPr>
        <w:t>”</w:t>
      </w:r>
      <w:r>
        <w:rPr>
          <w:rFonts w:ascii="Arial" w:hAnsi="Arial" w:cs="Arial"/>
          <w:szCs w:val="21"/>
        </w:rPr>
        <w:t>是指提供/给予/接受或索取任何有价值的东西来影响甲方在合同</w:t>
      </w:r>
      <w:r>
        <w:rPr>
          <w:rFonts w:hint="eastAsia" w:ascii="Arial" w:hAnsi="Arial" w:cs="Arial"/>
          <w:szCs w:val="21"/>
        </w:rPr>
        <w:t>签订</w:t>
      </w:r>
      <w:r>
        <w:rPr>
          <w:rFonts w:ascii="Arial" w:hAnsi="Arial" w:cs="Arial"/>
          <w:szCs w:val="21"/>
        </w:rPr>
        <w:t>、履行过程中的行为。</w:t>
      </w:r>
    </w:p>
    <w:p>
      <w:pPr>
        <w:adjustRightInd w:val="0"/>
        <w:snapToGrid w:val="0"/>
        <w:spacing w:line="300" w:lineRule="auto"/>
        <w:ind w:firstLine="420" w:firstLineChars="200"/>
        <w:rPr>
          <w:rFonts w:ascii="Arial" w:hAnsi="Arial" w:cs="Arial"/>
          <w:szCs w:val="21"/>
        </w:rPr>
      </w:pPr>
      <w:r>
        <w:rPr>
          <w:rFonts w:ascii="Arial" w:hAnsi="Arial" w:cs="Arial"/>
          <w:szCs w:val="21"/>
        </w:rPr>
        <w:t>1.3.3</w:t>
      </w:r>
      <w:r>
        <w:rPr>
          <w:rFonts w:hint="eastAsia" w:ascii="Arial" w:hAnsi="Arial" w:cs="Arial"/>
          <w:szCs w:val="21"/>
        </w:rPr>
        <w:t>“</w:t>
      </w:r>
      <w:r>
        <w:rPr>
          <w:rFonts w:ascii="Arial" w:hAnsi="Arial" w:cs="Arial"/>
          <w:szCs w:val="21"/>
        </w:rPr>
        <w:t>欺诈行为</w:t>
      </w:r>
      <w:r>
        <w:rPr>
          <w:rFonts w:hint="eastAsia" w:ascii="Arial" w:hAnsi="Arial" w:cs="Arial"/>
          <w:szCs w:val="21"/>
        </w:rPr>
        <w:t>”</w:t>
      </w:r>
      <w:r>
        <w:rPr>
          <w:rFonts w:ascii="Arial" w:hAnsi="Arial" w:cs="Arial"/>
          <w:szCs w:val="21"/>
        </w:rPr>
        <w:t>是指为了影响合同</w:t>
      </w:r>
      <w:r>
        <w:rPr>
          <w:rFonts w:hint="eastAsia" w:ascii="Arial" w:hAnsi="Arial" w:cs="Arial"/>
          <w:szCs w:val="21"/>
        </w:rPr>
        <w:t>签订</w:t>
      </w:r>
      <w:r>
        <w:rPr>
          <w:rFonts w:ascii="Arial" w:hAnsi="Arial" w:cs="Arial"/>
          <w:szCs w:val="21"/>
        </w:rPr>
        <w:t>、履行过程，以谎报事实的方法， 损害甲方的利益的行为。</w:t>
      </w:r>
    </w:p>
    <w:p>
      <w:pPr>
        <w:adjustRightInd w:val="0"/>
        <w:snapToGrid w:val="0"/>
        <w:spacing w:line="300" w:lineRule="auto"/>
        <w:ind w:firstLine="420" w:firstLineChars="200"/>
        <w:rPr>
          <w:rFonts w:ascii="Arial" w:hAnsi="Arial" w:cs="Arial"/>
          <w:szCs w:val="21"/>
        </w:rPr>
      </w:pPr>
      <w:r>
        <w:rPr>
          <w:rFonts w:ascii="Arial" w:hAnsi="Arial" w:cs="Arial"/>
          <w:szCs w:val="21"/>
        </w:rPr>
        <w:t>2、甲方解除合同的，合同于甲方发出书面解除合同通知书送达乙方之日起解除。乙方应在合同解除后</w:t>
      </w:r>
      <w:r>
        <w:rPr>
          <w:rFonts w:ascii="Arial" w:hAnsi="Arial" w:cs="Arial"/>
          <w:szCs w:val="21"/>
          <w:u w:val="single"/>
        </w:rPr>
        <w:t xml:space="preserve">   </w:t>
      </w:r>
      <w:r>
        <w:rPr>
          <w:rFonts w:ascii="Arial" w:hAnsi="Arial" w:cs="Arial"/>
          <w:szCs w:val="21"/>
        </w:rPr>
        <w:t>日内退还甲方已支付的合同款，逾期退还合同款的，每日按未退还金额的</w:t>
      </w:r>
      <w:r>
        <w:rPr>
          <w:rFonts w:ascii="Arial" w:hAnsi="Arial" w:cs="Arial"/>
          <w:szCs w:val="21"/>
          <w:u w:val="single"/>
        </w:rPr>
        <w:t xml:space="preserve">    </w:t>
      </w:r>
      <w:r>
        <w:rPr>
          <w:rFonts w:ascii="Arial" w:hAnsi="Arial" w:cs="Arial"/>
          <w:szCs w:val="21"/>
        </w:rPr>
        <w:t>%支付违约金。</w:t>
      </w:r>
    </w:p>
    <w:p>
      <w:pPr>
        <w:pStyle w:val="5"/>
        <w:spacing w:before="120"/>
        <w:ind w:firstLine="422"/>
        <w:rPr>
          <w:rFonts w:cs="Arial"/>
        </w:rPr>
      </w:pPr>
      <w:bookmarkStart w:id="44" w:name="_Toc530317819"/>
      <w:bookmarkStart w:id="45" w:name="_Toc13842636"/>
      <w:r>
        <w:rPr>
          <w:rFonts w:cs="Arial"/>
        </w:rPr>
        <w:t>（十二）破产终止合同</w:t>
      </w:r>
      <w:bookmarkEnd w:id="44"/>
      <w:bookmarkEnd w:id="45"/>
    </w:p>
    <w:p>
      <w:pPr>
        <w:adjustRightInd w:val="0"/>
        <w:snapToGrid w:val="0"/>
        <w:spacing w:line="300" w:lineRule="auto"/>
        <w:ind w:firstLine="420" w:firstLineChars="200"/>
        <w:rPr>
          <w:rFonts w:ascii="Arial" w:hAnsi="Arial" w:cs="Arial"/>
          <w:szCs w:val="21"/>
        </w:rPr>
      </w:pPr>
      <w:r>
        <w:rPr>
          <w:rFonts w:ascii="Arial" w:hAnsi="Arial" w:cs="Arial"/>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pPr>
        <w:pStyle w:val="5"/>
        <w:spacing w:before="120"/>
        <w:ind w:firstLine="422"/>
        <w:rPr>
          <w:rFonts w:cs="Arial"/>
          <w:u w:color="FF0000"/>
        </w:rPr>
      </w:pPr>
      <w:bookmarkStart w:id="46" w:name="_Toc530317820"/>
      <w:bookmarkStart w:id="47" w:name="_Toc13842637"/>
      <w:r>
        <w:rPr>
          <w:rFonts w:cs="Arial"/>
          <w:u w:color="FF0000"/>
        </w:rPr>
        <w:t>（十三）转让和分包</w:t>
      </w:r>
      <w:bookmarkEnd w:id="46"/>
      <w:bookmarkEnd w:id="47"/>
    </w:p>
    <w:p>
      <w:pPr>
        <w:adjustRightInd w:val="0"/>
        <w:snapToGrid w:val="0"/>
        <w:spacing w:line="300" w:lineRule="auto"/>
        <w:ind w:firstLine="420" w:firstLineChars="200"/>
        <w:rPr>
          <w:rFonts w:ascii="Arial" w:hAnsi="Arial" w:cs="Arial"/>
          <w:szCs w:val="21"/>
        </w:rPr>
      </w:pPr>
      <w:r>
        <w:rPr>
          <w:rFonts w:ascii="Arial" w:hAnsi="Arial" w:cs="Arial"/>
          <w:szCs w:val="21"/>
        </w:rPr>
        <w:t>1、政府采购合同不能转让。</w:t>
      </w:r>
    </w:p>
    <w:p>
      <w:pPr>
        <w:adjustRightInd w:val="0"/>
        <w:snapToGrid w:val="0"/>
        <w:spacing w:line="300" w:lineRule="auto"/>
        <w:ind w:firstLine="420" w:firstLineChars="200"/>
        <w:rPr>
          <w:rFonts w:ascii="Arial" w:hAnsi="Arial" w:cs="Arial"/>
          <w:szCs w:val="21"/>
        </w:rPr>
      </w:pPr>
      <w:r>
        <w:rPr>
          <w:rFonts w:ascii="Arial" w:hAnsi="Arial" w:cs="Arial"/>
          <w:szCs w:val="21"/>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pStyle w:val="5"/>
        <w:spacing w:before="120"/>
        <w:ind w:firstLine="422"/>
        <w:rPr>
          <w:rFonts w:cs="Arial"/>
        </w:rPr>
      </w:pPr>
      <w:bookmarkStart w:id="48" w:name="_Toc13842638"/>
      <w:bookmarkStart w:id="49" w:name="_Toc530317821"/>
      <w:r>
        <w:rPr>
          <w:rFonts w:cs="Arial"/>
          <w:u w:color="FF0000"/>
        </w:rPr>
        <w:t>（十四）合同变更、解除</w:t>
      </w:r>
      <w:bookmarkEnd w:id="48"/>
      <w:bookmarkEnd w:id="49"/>
    </w:p>
    <w:p>
      <w:pPr>
        <w:adjustRightInd w:val="0"/>
        <w:snapToGrid w:val="0"/>
        <w:spacing w:line="300" w:lineRule="auto"/>
        <w:ind w:firstLine="420" w:firstLineChars="200"/>
        <w:rPr>
          <w:rFonts w:ascii="Arial" w:hAnsi="Arial" w:cs="Arial"/>
          <w:szCs w:val="21"/>
        </w:rPr>
      </w:pPr>
      <w:r>
        <w:rPr>
          <w:rFonts w:ascii="Arial" w:hAnsi="Arial" w:cs="Arial"/>
          <w:szCs w:val="21"/>
        </w:rPr>
        <w:t>1、甲方和乙方都不得擅自变更本合同，但合同继续履行将损害国家和社会公共利益的除外。如必须对合同条款进行改动时，当事人双方须共同签署书面文件，</w:t>
      </w:r>
      <w:r>
        <w:rPr>
          <w:rFonts w:hint="eastAsia" w:ascii="Arial" w:hAnsi="Arial" w:cs="Arial"/>
          <w:szCs w:val="21"/>
        </w:rPr>
        <w:t>作为</w:t>
      </w:r>
      <w:r>
        <w:rPr>
          <w:rFonts w:ascii="Arial" w:hAnsi="Arial" w:cs="Arial"/>
          <w:szCs w:val="21"/>
        </w:rPr>
        <w:t>合同的补充，并报同级政府采购监督管理部门备案。</w:t>
      </w:r>
    </w:p>
    <w:p>
      <w:pPr>
        <w:adjustRightInd w:val="0"/>
        <w:snapToGrid w:val="0"/>
        <w:spacing w:line="300" w:lineRule="auto"/>
        <w:ind w:firstLine="420" w:firstLineChars="200"/>
        <w:rPr>
          <w:rFonts w:ascii="Arial" w:hAnsi="Arial" w:cs="Arial"/>
          <w:szCs w:val="21"/>
        </w:rPr>
      </w:pPr>
      <w:r>
        <w:rPr>
          <w:rFonts w:ascii="Arial" w:hAnsi="Arial" w:cs="Arial"/>
          <w:szCs w:val="21"/>
        </w:rPr>
        <w:t>2、有下列情形之一的，双方协商一致可以变更合同：</w:t>
      </w:r>
    </w:p>
    <w:p>
      <w:pPr>
        <w:adjustRightInd w:val="0"/>
        <w:snapToGrid w:val="0"/>
        <w:spacing w:line="300" w:lineRule="auto"/>
        <w:ind w:firstLine="420" w:firstLineChars="200"/>
        <w:rPr>
          <w:rFonts w:ascii="Arial" w:hAnsi="Arial" w:cs="Arial"/>
          <w:szCs w:val="21"/>
        </w:rPr>
      </w:pPr>
      <w:r>
        <w:rPr>
          <w:rFonts w:ascii="Arial" w:hAnsi="Arial" w:cs="Arial"/>
          <w:szCs w:val="21"/>
        </w:rPr>
        <w:t>（1）发生不可预见的紧急情况，继续按照原合同履行不能实现采购目的，又不能从其他供应商处采购；</w:t>
      </w:r>
    </w:p>
    <w:p>
      <w:pPr>
        <w:adjustRightInd w:val="0"/>
        <w:snapToGrid w:val="0"/>
        <w:spacing w:line="300" w:lineRule="auto"/>
        <w:ind w:firstLine="420" w:firstLineChars="200"/>
        <w:rPr>
          <w:rFonts w:ascii="Arial" w:hAnsi="Arial" w:cs="Arial"/>
          <w:szCs w:val="21"/>
        </w:rPr>
      </w:pPr>
      <w:r>
        <w:rPr>
          <w:rFonts w:ascii="Arial" w:hAnsi="Arial" w:cs="Arial"/>
          <w:szCs w:val="21"/>
        </w:rPr>
        <w:t>（2）因甲方的过错导致不能实现采购目的，重新采购费用和违约金、违约损失赔偿金额占合同金额比例过大，但违背社会公共利益的除外；</w:t>
      </w:r>
    </w:p>
    <w:p>
      <w:pPr>
        <w:adjustRightInd w:val="0"/>
        <w:snapToGrid w:val="0"/>
        <w:spacing w:line="300" w:lineRule="auto"/>
        <w:ind w:firstLine="420" w:firstLineChars="200"/>
        <w:rPr>
          <w:rFonts w:ascii="Arial" w:hAnsi="Arial" w:cs="Arial"/>
          <w:szCs w:val="21"/>
        </w:rPr>
      </w:pPr>
      <w:r>
        <w:rPr>
          <w:rFonts w:ascii="Arial" w:hAnsi="Arial" w:cs="Arial"/>
          <w:szCs w:val="21"/>
        </w:rPr>
        <w:t>（3）属于合同主要条款确定的事项，但变更不改变合同实质性内容；</w:t>
      </w:r>
    </w:p>
    <w:p>
      <w:pPr>
        <w:adjustRightInd w:val="0"/>
        <w:snapToGrid w:val="0"/>
        <w:spacing w:line="300" w:lineRule="auto"/>
        <w:ind w:firstLine="420" w:firstLineChars="200"/>
        <w:rPr>
          <w:rFonts w:ascii="Arial" w:hAnsi="Arial" w:cs="Arial"/>
          <w:szCs w:val="21"/>
        </w:rPr>
      </w:pPr>
      <w:r>
        <w:rPr>
          <w:rFonts w:ascii="Arial" w:hAnsi="Arial" w:cs="Arial"/>
          <w:szCs w:val="21"/>
        </w:rPr>
        <w:t>（4）合同主要条款以外的内容；</w:t>
      </w:r>
    </w:p>
    <w:p>
      <w:pPr>
        <w:adjustRightInd w:val="0"/>
        <w:snapToGrid w:val="0"/>
        <w:spacing w:line="300" w:lineRule="auto"/>
        <w:ind w:firstLine="420" w:firstLineChars="200"/>
        <w:rPr>
          <w:rFonts w:ascii="Arial" w:hAnsi="Arial" w:cs="Arial"/>
          <w:szCs w:val="21"/>
        </w:rPr>
      </w:pPr>
      <w:r>
        <w:rPr>
          <w:rFonts w:ascii="Arial" w:hAnsi="Arial" w:cs="Arial"/>
          <w:szCs w:val="21"/>
        </w:rPr>
        <w:t>（5）法律、法规规定可以变更合同的其他情形。</w:t>
      </w:r>
    </w:p>
    <w:p>
      <w:pPr>
        <w:adjustRightInd w:val="0"/>
        <w:snapToGrid w:val="0"/>
        <w:spacing w:line="300" w:lineRule="auto"/>
        <w:ind w:firstLine="420" w:firstLineChars="200"/>
        <w:rPr>
          <w:rFonts w:ascii="Arial" w:hAnsi="Arial" w:cs="Arial"/>
          <w:szCs w:val="21"/>
        </w:rPr>
      </w:pPr>
      <w:r>
        <w:rPr>
          <w:rFonts w:ascii="Arial" w:hAnsi="Arial" w:cs="Arial"/>
          <w:szCs w:val="21"/>
        </w:rPr>
        <w:t>当事人协商一致变更合同的，应当报同级财政部门备案。</w:t>
      </w:r>
    </w:p>
    <w:p>
      <w:pPr>
        <w:adjustRightInd w:val="0"/>
        <w:snapToGrid w:val="0"/>
        <w:spacing w:line="300" w:lineRule="auto"/>
        <w:ind w:firstLine="420" w:firstLineChars="200"/>
        <w:rPr>
          <w:rFonts w:ascii="Arial" w:hAnsi="Arial" w:cs="Arial"/>
          <w:szCs w:val="21"/>
        </w:rPr>
      </w:pPr>
      <w:r>
        <w:rPr>
          <w:rFonts w:ascii="Arial" w:hAnsi="Arial" w:cs="Arial"/>
          <w:szCs w:val="21"/>
        </w:rPr>
        <w:t>3、有下列情形之一的，政府采购合同的双方当事人可以解除合同：</w:t>
      </w:r>
    </w:p>
    <w:p>
      <w:pPr>
        <w:adjustRightInd w:val="0"/>
        <w:snapToGrid w:val="0"/>
        <w:spacing w:line="300" w:lineRule="auto"/>
        <w:ind w:firstLine="420" w:firstLineChars="200"/>
        <w:rPr>
          <w:rFonts w:ascii="Arial" w:hAnsi="Arial" w:cs="Arial"/>
          <w:szCs w:val="21"/>
        </w:rPr>
      </w:pPr>
      <w:r>
        <w:rPr>
          <w:rFonts w:ascii="Arial" w:hAnsi="Arial" w:cs="Arial"/>
          <w:szCs w:val="21"/>
        </w:rPr>
        <w:t>（1）因不可抗力致使不能实现合同目的；</w:t>
      </w:r>
    </w:p>
    <w:p>
      <w:pPr>
        <w:adjustRightInd w:val="0"/>
        <w:snapToGrid w:val="0"/>
        <w:spacing w:line="300" w:lineRule="auto"/>
        <w:ind w:firstLine="420" w:firstLineChars="200"/>
        <w:rPr>
          <w:rFonts w:ascii="Arial" w:hAnsi="Arial" w:cs="Arial"/>
          <w:szCs w:val="21"/>
        </w:rPr>
      </w:pPr>
      <w:r>
        <w:rPr>
          <w:rFonts w:ascii="Arial" w:hAnsi="Arial" w:cs="Arial"/>
          <w:szCs w:val="21"/>
        </w:rPr>
        <w:t>（2）在履行期限届满之前，乙方明确表示或者以自己的行为表示不履行主要义务；</w:t>
      </w:r>
    </w:p>
    <w:p>
      <w:pPr>
        <w:adjustRightInd w:val="0"/>
        <w:snapToGrid w:val="0"/>
        <w:spacing w:line="300" w:lineRule="auto"/>
        <w:ind w:firstLine="420" w:firstLineChars="200"/>
        <w:rPr>
          <w:rFonts w:ascii="Arial" w:hAnsi="Arial" w:cs="Arial"/>
          <w:szCs w:val="21"/>
        </w:rPr>
      </w:pPr>
      <w:r>
        <w:rPr>
          <w:rFonts w:ascii="Arial" w:hAnsi="Arial" w:cs="Arial"/>
          <w:szCs w:val="21"/>
        </w:rPr>
        <w:t>（3）乙方迟延履行主要义务，经催告后在合理期限内仍未履行；</w:t>
      </w:r>
    </w:p>
    <w:p>
      <w:pPr>
        <w:adjustRightInd w:val="0"/>
        <w:snapToGrid w:val="0"/>
        <w:spacing w:line="300" w:lineRule="auto"/>
        <w:ind w:firstLine="420" w:firstLineChars="200"/>
        <w:rPr>
          <w:rFonts w:ascii="Arial" w:hAnsi="Arial" w:cs="Arial"/>
          <w:szCs w:val="21"/>
        </w:rPr>
      </w:pPr>
      <w:r>
        <w:rPr>
          <w:rFonts w:ascii="Arial" w:hAnsi="Arial" w:cs="Arial"/>
          <w:szCs w:val="21"/>
        </w:rPr>
        <w:t>（4）乙方迟延履行义务或者有其他违约行为致使不能实现合同目的；</w:t>
      </w:r>
    </w:p>
    <w:p>
      <w:pPr>
        <w:adjustRightInd w:val="0"/>
        <w:snapToGrid w:val="0"/>
        <w:spacing w:line="300" w:lineRule="auto"/>
        <w:ind w:firstLine="420" w:firstLineChars="200"/>
        <w:rPr>
          <w:rFonts w:ascii="Arial" w:hAnsi="Arial" w:cs="Arial"/>
          <w:szCs w:val="21"/>
        </w:rPr>
      </w:pPr>
      <w:r>
        <w:rPr>
          <w:rFonts w:ascii="Arial" w:hAnsi="Arial" w:cs="Arial"/>
          <w:szCs w:val="21"/>
        </w:rPr>
        <w:t>（5）乙方转包，或者未经甲方同意采取分包方式履行合同；</w:t>
      </w:r>
    </w:p>
    <w:p>
      <w:pPr>
        <w:adjustRightInd w:val="0"/>
        <w:snapToGrid w:val="0"/>
        <w:spacing w:line="300" w:lineRule="auto"/>
        <w:ind w:firstLine="420" w:firstLineChars="200"/>
        <w:rPr>
          <w:rFonts w:ascii="Arial" w:hAnsi="Arial" w:cs="Arial"/>
          <w:szCs w:val="21"/>
        </w:rPr>
      </w:pPr>
      <w:r>
        <w:rPr>
          <w:rFonts w:ascii="Arial" w:hAnsi="Arial" w:cs="Arial"/>
          <w:szCs w:val="21"/>
        </w:rPr>
        <w:t>（6）法律、法规规定的其他情形。</w:t>
      </w:r>
    </w:p>
    <w:p>
      <w:pPr>
        <w:adjustRightInd w:val="0"/>
        <w:snapToGrid w:val="0"/>
        <w:spacing w:line="300" w:lineRule="auto"/>
        <w:ind w:firstLine="420" w:firstLineChars="200"/>
        <w:rPr>
          <w:rFonts w:ascii="Arial" w:hAnsi="Arial" w:cs="Arial"/>
          <w:szCs w:val="21"/>
        </w:rPr>
      </w:pPr>
      <w:r>
        <w:rPr>
          <w:rFonts w:ascii="Arial" w:hAnsi="Arial" w:cs="Arial"/>
          <w:szCs w:val="21"/>
        </w:rPr>
        <w:t>甲方解除合同的，应当报同级财政部门备案。</w:t>
      </w:r>
    </w:p>
    <w:p>
      <w:pPr>
        <w:pStyle w:val="5"/>
        <w:spacing w:before="120"/>
        <w:ind w:firstLine="422"/>
        <w:rPr>
          <w:rFonts w:cs="Arial"/>
        </w:rPr>
      </w:pPr>
      <w:bookmarkStart w:id="50" w:name="_Toc13842639"/>
      <w:bookmarkStart w:id="51" w:name="_Toc530317822"/>
      <w:r>
        <w:rPr>
          <w:rFonts w:cs="Arial"/>
        </w:rPr>
        <w:t>（十五）通知</w:t>
      </w:r>
      <w:bookmarkEnd w:id="50"/>
      <w:bookmarkEnd w:id="51"/>
    </w:p>
    <w:p>
      <w:pPr>
        <w:adjustRightInd w:val="0"/>
        <w:snapToGrid w:val="0"/>
        <w:spacing w:line="300" w:lineRule="auto"/>
        <w:ind w:firstLine="420" w:firstLineChars="200"/>
        <w:rPr>
          <w:rFonts w:ascii="Arial" w:hAnsi="Arial" w:cs="Arial"/>
          <w:szCs w:val="21"/>
        </w:rPr>
      </w:pPr>
      <w:r>
        <w:rPr>
          <w:rFonts w:ascii="Arial" w:hAnsi="Arial" w:cs="Arial"/>
          <w:szCs w:val="21"/>
        </w:rPr>
        <w:t>本合同任何一方给另一方的通知，都应以书面形式发送，而另一方也应以书面形式确认并发送到对方明确的地址。</w:t>
      </w:r>
    </w:p>
    <w:p>
      <w:pPr>
        <w:pStyle w:val="5"/>
        <w:spacing w:before="120"/>
        <w:ind w:firstLine="422"/>
        <w:rPr>
          <w:rFonts w:cs="Arial"/>
        </w:rPr>
      </w:pPr>
      <w:bookmarkStart w:id="52" w:name="_Toc13842640"/>
      <w:bookmarkStart w:id="53" w:name="_Toc530317823"/>
      <w:r>
        <w:rPr>
          <w:rFonts w:cs="Arial"/>
        </w:rPr>
        <w:t>（十六）计量单位</w:t>
      </w:r>
      <w:bookmarkEnd w:id="52"/>
      <w:bookmarkEnd w:id="53"/>
    </w:p>
    <w:p>
      <w:pPr>
        <w:adjustRightInd w:val="0"/>
        <w:snapToGrid w:val="0"/>
        <w:spacing w:line="300" w:lineRule="auto"/>
        <w:ind w:firstLine="420" w:firstLineChars="200"/>
        <w:rPr>
          <w:rFonts w:ascii="Arial" w:hAnsi="Arial" w:cs="Arial"/>
          <w:szCs w:val="21"/>
        </w:rPr>
      </w:pPr>
      <w:r>
        <w:rPr>
          <w:rFonts w:ascii="Arial" w:hAnsi="Arial" w:cs="Arial"/>
          <w:szCs w:val="21"/>
        </w:rPr>
        <w:t>除技术规范中另有规定外，计量单位均使用国家法定计量单位。</w:t>
      </w:r>
    </w:p>
    <w:p>
      <w:pPr>
        <w:pStyle w:val="5"/>
        <w:spacing w:before="120"/>
        <w:ind w:firstLine="422"/>
        <w:rPr>
          <w:rFonts w:cs="Arial"/>
        </w:rPr>
      </w:pPr>
      <w:bookmarkStart w:id="54" w:name="_Toc13842641"/>
      <w:bookmarkStart w:id="55" w:name="_Toc530317824"/>
      <w:r>
        <w:rPr>
          <w:rFonts w:cs="Arial"/>
        </w:rPr>
        <w:t>（十七）不可抗力</w:t>
      </w:r>
      <w:bookmarkEnd w:id="54"/>
      <w:bookmarkEnd w:id="55"/>
    </w:p>
    <w:p>
      <w:pPr>
        <w:adjustRightInd w:val="0"/>
        <w:snapToGrid w:val="0"/>
        <w:spacing w:line="300" w:lineRule="auto"/>
        <w:ind w:firstLine="420" w:firstLineChars="200"/>
        <w:rPr>
          <w:rFonts w:ascii="Arial" w:hAnsi="Arial" w:cs="Arial"/>
          <w:szCs w:val="21"/>
        </w:rPr>
      </w:pPr>
      <w:r>
        <w:rPr>
          <w:rFonts w:ascii="Arial" w:hAnsi="Arial" w:cs="Arial"/>
          <w:szCs w:val="21"/>
        </w:rPr>
        <w:t>1、如果双方中任何一方遭遇法律规定的不可抗力，致使合同履行受阻时，履行合同的期限应予延长，延长的期限应相当于不可抗力所影响的时间。</w:t>
      </w:r>
    </w:p>
    <w:p>
      <w:pPr>
        <w:adjustRightInd w:val="0"/>
        <w:snapToGrid w:val="0"/>
        <w:spacing w:line="300" w:lineRule="auto"/>
        <w:ind w:firstLine="420" w:firstLineChars="200"/>
        <w:rPr>
          <w:rFonts w:ascii="Arial" w:hAnsi="Arial" w:cs="Arial"/>
          <w:szCs w:val="21"/>
        </w:rPr>
      </w:pPr>
      <w:r>
        <w:rPr>
          <w:rFonts w:ascii="Arial" w:hAnsi="Arial" w:cs="Arial"/>
          <w:szCs w:val="21"/>
        </w:rPr>
        <w:t>2、受事故影响的一方应在不可抗力的事故发生后尽快书面形式通知另一方，并在事故发生后合同规定时间内，将有关部门出具的证明文件送达另一方。</w:t>
      </w:r>
    </w:p>
    <w:p>
      <w:pPr>
        <w:adjustRightInd w:val="0"/>
        <w:snapToGrid w:val="0"/>
        <w:spacing w:line="300" w:lineRule="auto"/>
        <w:ind w:firstLine="420" w:firstLineChars="200"/>
        <w:rPr>
          <w:rFonts w:ascii="Arial" w:hAnsi="Arial" w:cs="Arial"/>
          <w:szCs w:val="21"/>
        </w:rPr>
      </w:pPr>
      <w:r>
        <w:rPr>
          <w:rFonts w:ascii="Arial" w:hAnsi="Arial" w:cs="Arial"/>
          <w:szCs w:val="21"/>
        </w:rPr>
        <w:t>3、不可抗力使合同的某些内容有变更必要的，双方应通过协商达成进一步履行合同的协议，因不可抗力致使合同不能履行的，合同终止。</w:t>
      </w:r>
    </w:p>
    <w:p>
      <w:pPr>
        <w:pStyle w:val="5"/>
        <w:spacing w:before="120"/>
        <w:ind w:firstLine="422"/>
        <w:rPr>
          <w:rFonts w:cs="Arial"/>
        </w:rPr>
      </w:pPr>
      <w:bookmarkStart w:id="56" w:name="_Toc13842642"/>
      <w:bookmarkStart w:id="57" w:name="_Toc530317825"/>
      <w:r>
        <w:rPr>
          <w:rFonts w:cs="Arial"/>
        </w:rPr>
        <w:t>（十八）适用法律</w:t>
      </w:r>
      <w:bookmarkEnd w:id="56"/>
      <w:bookmarkEnd w:id="57"/>
    </w:p>
    <w:p>
      <w:pPr>
        <w:adjustRightInd w:val="0"/>
        <w:snapToGrid w:val="0"/>
        <w:spacing w:line="300" w:lineRule="auto"/>
        <w:ind w:firstLine="420" w:firstLineChars="200"/>
        <w:rPr>
          <w:rFonts w:ascii="Arial" w:hAnsi="Arial" w:cs="Arial"/>
          <w:szCs w:val="21"/>
        </w:rPr>
      </w:pPr>
      <w:r>
        <w:rPr>
          <w:rFonts w:ascii="Arial" w:hAnsi="Arial" w:cs="Arial"/>
          <w:szCs w:val="21"/>
        </w:rPr>
        <w:t>本合同应按照中华人民共和国的法律进行解释。</w:t>
      </w:r>
    </w:p>
    <w:p>
      <w:pPr>
        <w:pStyle w:val="5"/>
        <w:spacing w:before="120"/>
        <w:ind w:firstLine="422"/>
        <w:rPr>
          <w:rFonts w:cs="Arial"/>
        </w:rPr>
      </w:pPr>
      <w:bookmarkStart w:id="58" w:name="_Toc530317826"/>
      <w:bookmarkStart w:id="59" w:name="_Toc13842643"/>
      <w:r>
        <w:rPr>
          <w:rFonts w:cs="Arial"/>
        </w:rPr>
        <w:t>（十九）合同的生效及其他</w:t>
      </w:r>
      <w:bookmarkEnd w:id="58"/>
      <w:bookmarkEnd w:id="59"/>
    </w:p>
    <w:p>
      <w:pPr>
        <w:snapToGrid w:val="0"/>
        <w:spacing w:line="300" w:lineRule="auto"/>
        <w:ind w:firstLine="420" w:firstLineChars="200"/>
        <w:rPr>
          <w:rFonts w:ascii="Arial" w:hAnsi="Arial" w:cs="Arial"/>
          <w:szCs w:val="21"/>
        </w:rPr>
      </w:pPr>
      <w:r>
        <w:rPr>
          <w:rFonts w:hint="eastAsia" w:ascii="Arial" w:hAnsi="Arial" w:cs="Arial"/>
          <w:szCs w:val="21"/>
        </w:rPr>
        <w:t>1、</w:t>
      </w:r>
      <w:r>
        <w:rPr>
          <w:rFonts w:ascii="Arial" w:hAnsi="Arial" w:cs="Arial"/>
          <w:szCs w:val="21"/>
        </w:rPr>
        <w:t>政府采购项目的采购合同内容的确定应以采购文件和响应文件为基础，不得违背其实质性内容。</w:t>
      </w:r>
    </w:p>
    <w:p>
      <w:pPr>
        <w:snapToGrid w:val="0"/>
        <w:spacing w:line="300" w:lineRule="auto"/>
        <w:ind w:firstLine="420" w:firstLineChars="200"/>
        <w:rPr>
          <w:rFonts w:ascii="Arial" w:hAnsi="Arial" w:cs="Arial"/>
          <w:szCs w:val="21"/>
        </w:rPr>
      </w:pPr>
      <w:r>
        <w:rPr>
          <w:rFonts w:hint="eastAsia" w:ascii="Arial" w:hAnsi="Arial" w:cs="Arial"/>
          <w:szCs w:val="21"/>
        </w:rPr>
        <w:t>2、</w:t>
      </w:r>
      <w:r>
        <w:rPr>
          <w:rFonts w:ascii="Arial" w:hAnsi="Arial" w:cs="Arial"/>
          <w:szCs w:val="21"/>
        </w:rPr>
        <w:t>合同将在双方签字盖章后开始生效。授权代表签署的后附法定代表人授权书</w:t>
      </w:r>
      <w:r>
        <w:rPr>
          <w:rFonts w:hint="eastAsia" w:ascii="Arial" w:hAnsi="Arial" w:cs="Arial"/>
          <w:szCs w:val="21"/>
        </w:rPr>
        <w:t>。</w:t>
      </w:r>
    </w:p>
    <w:p>
      <w:pPr>
        <w:snapToGrid w:val="0"/>
        <w:spacing w:line="300" w:lineRule="auto"/>
        <w:ind w:firstLine="420" w:firstLineChars="200"/>
        <w:rPr>
          <w:rFonts w:ascii="Arial" w:hAnsi="Arial" w:cs="Arial"/>
          <w:szCs w:val="21"/>
        </w:rPr>
      </w:pPr>
      <w:r>
        <w:rPr>
          <w:rFonts w:hint="eastAsia" w:ascii="Arial" w:hAnsi="Arial" w:cs="Arial"/>
          <w:szCs w:val="21"/>
        </w:rPr>
        <w:t>3、</w:t>
      </w:r>
      <w:r>
        <w:rPr>
          <w:rFonts w:ascii="Arial" w:hAnsi="Arial" w:cs="Arial"/>
          <w:szCs w:val="21"/>
        </w:rPr>
        <w:t>乙方保证，其根据本合同提供的产品及服务没有任何权利瑕疵，没有侵犯任何第三方权利，甲方在使用该产品或服务的任何一部分时，免受第三方提出的侵犯其知识产权的起诉。如果任何人对甲方使用该产品或服务主张权利，由乙方负责处理一切纠纷及相关事宜。由此给甲方造成的损失，由乙方承担，其承担范围包括但不限于：赔偿费、律师费、仲裁费和与仲裁相关的费用。</w:t>
      </w:r>
    </w:p>
    <w:p>
      <w:pPr>
        <w:snapToGrid w:val="0"/>
        <w:spacing w:line="300" w:lineRule="auto"/>
        <w:ind w:firstLine="420" w:firstLineChars="200"/>
        <w:rPr>
          <w:rFonts w:ascii="Arial" w:hAnsi="Arial" w:cs="Arial"/>
          <w:szCs w:val="21"/>
        </w:rPr>
      </w:pPr>
      <w:r>
        <w:rPr>
          <w:rFonts w:hint="eastAsia" w:ascii="Arial" w:hAnsi="Arial" w:cs="Arial"/>
          <w:szCs w:val="21"/>
        </w:rPr>
        <w:t>4</w:t>
      </w:r>
      <w:r>
        <w:rPr>
          <w:rFonts w:ascii="Arial" w:hAnsi="Arial" w:cs="Arial"/>
          <w:szCs w:val="21"/>
        </w:rPr>
        <w:t>、双方同意保守在缔结和履行合同过程中获知的对方保密信息，除一方履行合同义务的必要或法律、法规规定应披露的之外，不得以任何方式向第三人披露和不正当使用，否则，应当赔偿因泄露保密信息给对方造成的损失。</w:t>
      </w:r>
    </w:p>
    <w:p>
      <w:pPr>
        <w:pStyle w:val="5"/>
        <w:spacing w:before="120"/>
        <w:ind w:firstLine="422"/>
        <w:rPr>
          <w:rFonts w:cs="Arial"/>
        </w:rPr>
      </w:pPr>
      <w:bookmarkStart w:id="60" w:name="_Toc13842644"/>
      <w:bookmarkStart w:id="61" w:name="_Toc530317827"/>
      <w:r>
        <w:rPr>
          <w:rFonts w:cs="Arial"/>
        </w:rPr>
        <w:t>（二十）合同附件（如有）</w:t>
      </w:r>
      <w:bookmarkEnd w:id="60"/>
      <w:bookmarkEnd w:id="61"/>
    </w:p>
    <w:p>
      <w:pPr>
        <w:pStyle w:val="5"/>
        <w:spacing w:before="120"/>
        <w:ind w:firstLine="422"/>
        <w:rPr>
          <w:rFonts w:cs="Arial"/>
        </w:rPr>
      </w:pPr>
      <w:bookmarkStart w:id="62" w:name="_Toc13842645"/>
      <w:bookmarkStart w:id="63" w:name="_Toc530317828"/>
      <w:r>
        <w:rPr>
          <w:rFonts w:cs="Arial"/>
        </w:rPr>
        <w:t>（二十一）合同份数</w:t>
      </w:r>
      <w:bookmarkEnd w:id="62"/>
      <w:bookmarkEnd w:id="63"/>
    </w:p>
    <w:p>
      <w:pPr>
        <w:snapToGrid w:val="0"/>
        <w:spacing w:line="300" w:lineRule="auto"/>
        <w:ind w:firstLine="420" w:firstLineChars="200"/>
        <w:rPr>
          <w:rFonts w:ascii="Arial" w:hAnsi="Arial" w:cs="Arial"/>
          <w:szCs w:val="21"/>
        </w:rPr>
      </w:pPr>
      <w:r>
        <w:rPr>
          <w:rFonts w:ascii="Arial" w:hAnsi="Arial" w:cs="Arial"/>
          <w:szCs w:val="21"/>
        </w:rPr>
        <w:t>本合同一式五份，具同等法律效力。甲方、乙方双方各执二份，采购代理机构一份。</w:t>
      </w:r>
    </w:p>
    <w:tbl>
      <w:tblPr>
        <w:tblStyle w:val="2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szCs w:val="21"/>
              </w:rPr>
            </w:pPr>
            <w:r>
              <w:rPr>
                <w:rFonts w:ascii="Arial" w:hAnsi="Arial" w:cs="Arial"/>
                <w:szCs w:val="21"/>
              </w:rPr>
              <w:t xml:space="preserve">甲方（单位章）： </w:t>
            </w:r>
          </w:p>
        </w:tc>
        <w:tc>
          <w:tcPr>
            <w:tcW w:w="4701" w:type="dxa"/>
            <w:vAlign w:val="center"/>
          </w:tcPr>
          <w:p>
            <w:pPr>
              <w:snapToGrid w:val="0"/>
              <w:spacing w:line="300" w:lineRule="auto"/>
              <w:rPr>
                <w:rFonts w:ascii="Arial" w:hAnsi="Arial" w:cs="Arial"/>
                <w:szCs w:val="21"/>
              </w:rPr>
            </w:pPr>
            <w:r>
              <w:rPr>
                <w:rFonts w:ascii="Arial" w:hAnsi="Arial" w:cs="Arial"/>
                <w:szCs w:val="21"/>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szCs w:val="21"/>
              </w:rPr>
            </w:pPr>
            <w:r>
              <w:rPr>
                <w:rFonts w:ascii="Arial" w:hAnsi="Arial" w:cs="Arial"/>
                <w:szCs w:val="21"/>
              </w:rPr>
              <w:t>法定代表人（签字或盖章）：</w:t>
            </w:r>
          </w:p>
        </w:tc>
        <w:tc>
          <w:tcPr>
            <w:tcW w:w="4701" w:type="dxa"/>
            <w:vAlign w:val="center"/>
          </w:tcPr>
          <w:p>
            <w:pPr>
              <w:snapToGrid w:val="0"/>
              <w:spacing w:line="300" w:lineRule="auto"/>
              <w:rPr>
                <w:rFonts w:ascii="Arial" w:hAnsi="Arial" w:cs="Arial"/>
                <w:szCs w:val="21"/>
              </w:rPr>
            </w:pPr>
            <w:r>
              <w:rPr>
                <w:rFonts w:ascii="Arial" w:hAnsi="Arial" w:cs="Arial"/>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szCs w:val="21"/>
              </w:rPr>
            </w:pPr>
            <w:r>
              <w:rPr>
                <w:rFonts w:ascii="Arial" w:hAnsi="Arial" w:cs="Arial"/>
                <w:szCs w:val="21"/>
              </w:rPr>
              <w:t>或授权代表（签字）：</w:t>
            </w:r>
          </w:p>
        </w:tc>
        <w:tc>
          <w:tcPr>
            <w:tcW w:w="4701" w:type="dxa"/>
            <w:vAlign w:val="center"/>
          </w:tcPr>
          <w:p>
            <w:pPr>
              <w:snapToGrid w:val="0"/>
              <w:spacing w:line="300" w:lineRule="auto"/>
              <w:rPr>
                <w:rFonts w:ascii="Arial" w:hAnsi="Arial" w:cs="Arial"/>
                <w:szCs w:val="21"/>
              </w:rPr>
            </w:pPr>
            <w:r>
              <w:rPr>
                <w:rFonts w:ascii="Arial" w:hAnsi="Arial" w:cs="Arial"/>
                <w:szCs w:val="21"/>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szCs w:val="21"/>
              </w:rPr>
            </w:pPr>
            <w:r>
              <w:rPr>
                <w:rFonts w:ascii="Arial" w:hAnsi="Arial" w:cs="Arial"/>
                <w:szCs w:val="21"/>
              </w:rPr>
              <w:t>地　　址：</w:t>
            </w:r>
          </w:p>
        </w:tc>
        <w:tc>
          <w:tcPr>
            <w:tcW w:w="4701" w:type="dxa"/>
            <w:vAlign w:val="center"/>
          </w:tcPr>
          <w:p>
            <w:pPr>
              <w:snapToGrid w:val="0"/>
              <w:spacing w:line="300" w:lineRule="auto"/>
              <w:rPr>
                <w:rFonts w:ascii="Arial" w:hAnsi="Arial" w:cs="Arial"/>
                <w:szCs w:val="21"/>
              </w:rPr>
            </w:pPr>
            <w:r>
              <w:rPr>
                <w:rFonts w:ascii="Arial" w:hAnsi="Arial" w:cs="Arial"/>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szCs w:val="21"/>
              </w:rPr>
            </w:pPr>
            <w:r>
              <w:rPr>
                <w:rFonts w:ascii="Arial" w:hAnsi="Arial" w:cs="Arial"/>
                <w:szCs w:val="21"/>
              </w:rPr>
              <w:t>邮政编码：</w:t>
            </w:r>
          </w:p>
        </w:tc>
        <w:tc>
          <w:tcPr>
            <w:tcW w:w="4701" w:type="dxa"/>
            <w:vAlign w:val="center"/>
          </w:tcPr>
          <w:p>
            <w:pPr>
              <w:snapToGrid w:val="0"/>
              <w:spacing w:line="300" w:lineRule="auto"/>
              <w:rPr>
                <w:rFonts w:ascii="Arial" w:hAnsi="Arial" w:cs="Arial"/>
                <w:szCs w:val="21"/>
              </w:rPr>
            </w:pPr>
            <w:r>
              <w:rPr>
                <w:rFonts w:ascii="Arial" w:hAnsi="Arial" w:cs="Arial"/>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szCs w:val="21"/>
              </w:rPr>
            </w:pPr>
            <w:r>
              <w:rPr>
                <w:rFonts w:ascii="Arial" w:hAnsi="Arial" w:cs="Arial"/>
                <w:szCs w:val="21"/>
              </w:rPr>
              <w:t>电　　话：</w:t>
            </w:r>
          </w:p>
        </w:tc>
        <w:tc>
          <w:tcPr>
            <w:tcW w:w="4701" w:type="dxa"/>
            <w:vAlign w:val="center"/>
          </w:tcPr>
          <w:p>
            <w:pPr>
              <w:snapToGrid w:val="0"/>
              <w:spacing w:line="300" w:lineRule="auto"/>
              <w:rPr>
                <w:rFonts w:ascii="Arial" w:hAnsi="Arial" w:cs="Arial"/>
                <w:szCs w:val="21"/>
              </w:rPr>
            </w:pPr>
            <w:r>
              <w:rPr>
                <w:rFonts w:ascii="Arial" w:hAnsi="Arial" w:cs="Arial"/>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szCs w:val="21"/>
              </w:rPr>
            </w:pPr>
            <w:r>
              <w:rPr>
                <w:rFonts w:ascii="Arial" w:hAnsi="Arial" w:cs="Arial"/>
                <w:szCs w:val="21"/>
              </w:rPr>
              <w:t xml:space="preserve">开户银行： </w:t>
            </w:r>
          </w:p>
        </w:tc>
        <w:tc>
          <w:tcPr>
            <w:tcW w:w="4701" w:type="dxa"/>
            <w:vAlign w:val="center"/>
          </w:tcPr>
          <w:p>
            <w:pPr>
              <w:snapToGrid w:val="0"/>
              <w:spacing w:line="300" w:lineRule="auto"/>
              <w:rPr>
                <w:rFonts w:ascii="Arial" w:hAnsi="Arial" w:cs="Arial"/>
                <w:szCs w:val="21"/>
              </w:rPr>
            </w:pPr>
            <w:r>
              <w:rPr>
                <w:rFonts w:ascii="Arial" w:hAnsi="Arial" w:cs="Arial"/>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szCs w:val="21"/>
              </w:rPr>
            </w:pPr>
            <w:r>
              <w:rPr>
                <w:rFonts w:ascii="Arial" w:hAnsi="Arial" w:cs="Arial"/>
                <w:szCs w:val="21"/>
              </w:rPr>
              <w:t xml:space="preserve">账　　号： </w:t>
            </w:r>
          </w:p>
        </w:tc>
        <w:tc>
          <w:tcPr>
            <w:tcW w:w="4701" w:type="dxa"/>
            <w:vAlign w:val="center"/>
          </w:tcPr>
          <w:p>
            <w:pPr>
              <w:snapToGrid w:val="0"/>
              <w:spacing w:line="300" w:lineRule="auto"/>
              <w:rPr>
                <w:rFonts w:ascii="Arial" w:hAnsi="Arial" w:cs="Arial"/>
                <w:szCs w:val="21"/>
              </w:rPr>
            </w:pPr>
            <w:r>
              <w:rPr>
                <w:rFonts w:ascii="Arial" w:hAnsi="Arial" w:cs="Arial"/>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szCs w:val="21"/>
              </w:rPr>
            </w:pPr>
            <w:r>
              <w:rPr>
                <w:rFonts w:ascii="Arial" w:hAnsi="Arial" w:cs="Arial"/>
                <w:szCs w:val="21"/>
              </w:rPr>
              <w:t xml:space="preserve">税号： </w:t>
            </w:r>
          </w:p>
        </w:tc>
        <w:tc>
          <w:tcPr>
            <w:tcW w:w="4701" w:type="dxa"/>
            <w:vAlign w:val="center"/>
          </w:tcPr>
          <w:p>
            <w:pPr>
              <w:snapToGrid w:val="0"/>
              <w:spacing w:line="300" w:lineRule="auto"/>
              <w:rPr>
                <w:rFonts w:ascii="Arial" w:hAnsi="Arial" w:cs="Arial"/>
                <w:szCs w:val="21"/>
              </w:rPr>
            </w:pPr>
            <w:r>
              <w:rPr>
                <w:rFonts w:ascii="Arial" w:hAnsi="Arial" w:cs="Arial"/>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szCs w:val="21"/>
              </w:rPr>
            </w:pPr>
            <w:r>
              <w:rPr>
                <w:rFonts w:ascii="Arial" w:hAnsi="Arial" w:cs="Arial"/>
                <w:szCs w:val="21"/>
              </w:rPr>
              <w:t>签订时间：   年　月　日</w:t>
            </w:r>
          </w:p>
        </w:tc>
        <w:tc>
          <w:tcPr>
            <w:tcW w:w="4701" w:type="dxa"/>
            <w:vAlign w:val="center"/>
          </w:tcPr>
          <w:p>
            <w:pPr>
              <w:snapToGrid w:val="0"/>
              <w:spacing w:line="300" w:lineRule="auto"/>
              <w:rPr>
                <w:rFonts w:ascii="Arial" w:hAnsi="Arial" w:cs="Arial"/>
                <w:szCs w:val="21"/>
              </w:rPr>
            </w:pPr>
            <w:r>
              <w:rPr>
                <w:rFonts w:ascii="Arial" w:hAnsi="Arial" w:cs="Arial"/>
                <w:szCs w:val="21"/>
              </w:rPr>
              <w:t>签订时间：   年　月　日</w:t>
            </w:r>
          </w:p>
        </w:tc>
      </w:tr>
    </w:tbl>
    <w:p>
      <w:pPr>
        <w:snapToGrid w:val="0"/>
        <w:spacing w:line="360" w:lineRule="auto"/>
        <w:rPr>
          <w:rFonts w:ascii="Arial" w:hAnsi="Arial" w:cs="Arial"/>
          <w:szCs w:val="21"/>
        </w:rPr>
      </w:pPr>
      <w:r>
        <w:rPr>
          <w:rFonts w:ascii="Arial" w:hAnsi="Arial" w:cs="Arial"/>
          <w:szCs w:val="21"/>
        </w:rPr>
        <w:t>签约地点：</w:t>
      </w:r>
    </w:p>
    <w:p>
      <w:pPr>
        <w:spacing w:line="340" w:lineRule="exact"/>
        <w:jc w:val="left"/>
        <w:rPr>
          <w:rFonts w:ascii="宋体" w:hAnsi="宋体" w:cs="宋体"/>
          <w:sz w:val="24"/>
          <w:szCs w:val="24"/>
        </w:rPr>
      </w:pPr>
    </w:p>
    <w:p>
      <w:pPr>
        <w:pStyle w:val="8"/>
        <w:rPr>
          <w:rFonts w:ascii="宋体" w:hAnsi="宋体" w:cs="宋体"/>
          <w:sz w:val="24"/>
          <w:szCs w:val="24"/>
        </w:rPr>
      </w:pPr>
    </w:p>
    <w:p>
      <w:pPr>
        <w:rPr>
          <w:rFonts w:ascii="宋体" w:hAnsi="宋体" w:cs="宋体"/>
          <w:sz w:val="24"/>
          <w:szCs w:val="24"/>
        </w:rPr>
      </w:pPr>
    </w:p>
    <w:p>
      <w:pPr>
        <w:pStyle w:val="8"/>
        <w:rPr>
          <w:rFonts w:ascii="宋体" w:hAnsi="宋体" w:cs="宋体"/>
          <w:sz w:val="24"/>
          <w:szCs w:val="24"/>
        </w:rPr>
      </w:pPr>
    </w:p>
    <w:p>
      <w:pPr>
        <w:rPr>
          <w:rFonts w:ascii="宋体" w:hAnsi="宋体" w:cs="宋体"/>
          <w:sz w:val="24"/>
          <w:szCs w:val="24"/>
        </w:rPr>
      </w:pPr>
    </w:p>
    <w:p>
      <w:pPr>
        <w:pStyle w:val="8"/>
      </w:pPr>
    </w:p>
    <w:p>
      <w:pPr>
        <w:rPr>
          <w:rFonts w:ascii="宋体" w:hAnsi="宋体" w:cs="宋体"/>
          <w:b/>
          <w:bCs/>
          <w:snapToGrid w:val="0"/>
          <w:kern w:val="0"/>
          <w:sz w:val="28"/>
          <w:szCs w:val="28"/>
        </w:rPr>
      </w:pPr>
      <w:r>
        <w:rPr>
          <w:rFonts w:hint="eastAsia" w:ascii="宋体" w:hAnsi="宋体" w:cs="宋体"/>
          <w:b/>
          <w:bCs/>
          <w:snapToGrid w:val="0"/>
          <w:kern w:val="0"/>
          <w:sz w:val="28"/>
          <w:szCs w:val="28"/>
        </w:rPr>
        <w:br w:type="page"/>
      </w:r>
    </w:p>
    <w:p>
      <w:pPr>
        <w:snapToGrid w:val="0"/>
        <w:spacing w:line="340" w:lineRule="exact"/>
        <w:jc w:val="center"/>
        <w:rPr>
          <w:rFonts w:ascii="宋体" w:hAnsi="宋体" w:cs="宋体"/>
          <w:b/>
          <w:bCs/>
          <w:sz w:val="28"/>
          <w:szCs w:val="28"/>
        </w:rPr>
      </w:pPr>
      <w:r>
        <w:rPr>
          <w:rFonts w:hint="eastAsia" w:ascii="宋体" w:hAnsi="宋体" w:cs="宋体"/>
          <w:b/>
          <w:bCs/>
          <w:snapToGrid w:val="0"/>
          <w:kern w:val="0"/>
          <w:sz w:val="28"/>
          <w:szCs w:val="28"/>
        </w:rPr>
        <w:t>第六章</w:t>
      </w:r>
      <w:r>
        <w:rPr>
          <w:rFonts w:hint="eastAsia" w:ascii="宋体" w:hAnsi="宋体" w:cs="宋体"/>
          <w:b/>
          <w:bCs/>
          <w:sz w:val="28"/>
          <w:szCs w:val="28"/>
        </w:rPr>
        <w:t xml:space="preserve"> 投标文件格式附件</w:t>
      </w:r>
    </w:p>
    <w:p>
      <w:pPr>
        <w:pStyle w:val="5"/>
        <w:rPr>
          <w:rFonts w:ascii="宋体" w:hAnsi="宋体" w:eastAsia="宋体" w:cs="宋体"/>
          <w:sz w:val="22"/>
          <w:szCs w:val="22"/>
          <w:u w:val="single"/>
        </w:rPr>
      </w:pPr>
      <w:r>
        <w:rPr>
          <w:rFonts w:hint="eastAsia" w:ascii="宋体" w:hAnsi="宋体" w:eastAsia="宋体" w:cs="宋体"/>
          <w:sz w:val="22"/>
          <w:szCs w:val="22"/>
          <w:u w:val="single"/>
        </w:rPr>
        <w:t>重要提示：招标文件提供格式的，请各投标单位按照格式制作，未提供格式的，请各投标单位自行拟定格式（加盖公章并由法人或其授权代表签字）。</w:t>
      </w:r>
    </w:p>
    <w:p>
      <w:pPr>
        <w:pStyle w:val="5"/>
        <w:spacing w:before="120"/>
        <w:ind w:firstLine="422"/>
        <w:rPr>
          <w:rFonts w:ascii="宋体" w:hAnsi="宋体" w:eastAsia="宋体" w:cs="宋体"/>
          <w:kern w:val="0"/>
          <w:sz w:val="30"/>
          <w:szCs w:val="30"/>
        </w:rPr>
      </w:pPr>
      <w:r>
        <w:rPr>
          <w:rFonts w:hint="eastAsia" w:ascii="宋体" w:hAnsi="宋体" w:eastAsia="宋体" w:cs="宋体"/>
          <w:kern w:val="0"/>
          <w:sz w:val="30"/>
          <w:szCs w:val="30"/>
        </w:rPr>
        <w:t>第一部分 资格文件</w:t>
      </w:r>
    </w:p>
    <w:p>
      <w:pPr>
        <w:pStyle w:val="6"/>
        <w:ind w:firstLine="422"/>
        <w:rPr>
          <w:rFonts w:cs="Arial"/>
        </w:rPr>
      </w:pPr>
      <w:bookmarkStart w:id="64" w:name="_Toc184635147"/>
      <w:bookmarkStart w:id="65" w:name="_Toc303030576"/>
      <w:bookmarkStart w:id="66" w:name="_Toc345575549"/>
      <w:bookmarkStart w:id="67" w:name="_Toc230930642"/>
      <w:bookmarkStart w:id="68" w:name="_Toc335138374"/>
      <w:r>
        <w:rPr>
          <w:rFonts w:cs="Arial"/>
        </w:rPr>
        <w:t>一、资格审查资料</w:t>
      </w:r>
      <w:bookmarkEnd w:id="64"/>
      <w:bookmarkEnd w:id="65"/>
      <w:bookmarkEnd w:id="66"/>
      <w:bookmarkEnd w:id="67"/>
      <w:bookmarkEnd w:id="68"/>
    </w:p>
    <w:p>
      <w:pPr>
        <w:pStyle w:val="13"/>
        <w:adjustRightInd w:val="0"/>
        <w:snapToGrid w:val="0"/>
        <w:spacing w:before="120" w:after="120" w:line="300" w:lineRule="auto"/>
        <w:jc w:val="center"/>
        <w:rPr>
          <w:rFonts w:ascii="Arial" w:hAnsi="Arial" w:cs="Arial"/>
          <w:b/>
          <w:bCs/>
          <w:sz w:val="28"/>
          <w:szCs w:val="28"/>
        </w:rPr>
      </w:pPr>
      <w:r>
        <w:rPr>
          <w:rFonts w:ascii="Arial" w:hAnsi="Arial" w:cs="Arial"/>
          <w:b/>
          <w:bCs/>
          <w:sz w:val="28"/>
          <w:szCs w:val="28"/>
        </w:rPr>
        <w:t>资格审查资料</w:t>
      </w:r>
    </w:p>
    <w:p>
      <w:pPr>
        <w:autoSpaceDE w:val="0"/>
        <w:autoSpaceDN w:val="0"/>
        <w:adjustRightInd w:val="0"/>
        <w:snapToGrid w:val="0"/>
        <w:spacing w:line="300" w:lineRule="auto"/>
        <w:ind w:firstLine="420" w:firstLineChars="200"/>
        <w:jc w:val="left"/>
        <w:rPr>
          <w:rFonts w:ascii="Arial" w:hAnsi="Arial" w:cs="Arial"/>
          <w:kern w:val="0"/>
        </w:rPr>
      </w:pPr>
      <w:bookmarkStart w:id="69" w:name="_Toc230930643"/>
      <w:bookmarkStart w:id="70" w:name="_Toc335138375"/>
      <w:bookmarkStart w:id="71" w:name="_Toc303030577"/>
      <w:r>
        <w:rPr>
          <w:rFonts w:ascii="Arial" w:hAnsi="Arial" w:cs="Arial"/>
          <w:kern w:val="0"/>
        </w:rPr>
        <w:t>（一）资格审查须知</w:t>
      </w:r>
      <w:bookmarkEnd w:id="69"/>
      <w:bookmarkEnd w:id="70"/>
      <w:bookmarkEnd w:id="71"/>
    </w:p>
    <w:p>
      <w:pPr>
        <w:autoSpaceDE w:val="0"/>
        <w:autoSpaceDN w:val="0"/>
        <w:adjustRightInd w:val="0"/>
        <w:snapToGrid w:val="0"/>
        <w:spacing w:line="300" w:lineRule="auto"/>
        <w:ind w:firstLine="420" w:firstLineChars="200"/>
        <w:jc w:val="left"/>
        <w:rPr>
          <w:rFonts w:ascii="Arial" w:hAnsi="Arial" w:cs="Arial"/>
          <w:kern w:val="0"/>
        </w:rPr>
      </w:pPr>
      <w:r>
        <w:rPr>
          <w:rFonts w:ascii="Arial" w:hAnsi="Arial" w:cs="Arial"/>
          <w:kern w:val="0"/>
        </w:rPr>
        <w:t>1、供应商必须认真填写采购文件规定的所有表格，并对其真实性负责，采购人有权对其进行调查核实和要求澄清。</w:t>
      </w:r>
    </w:p>
    <w:p>
      <w:pPr>
        <w:autoSpaceDE w:val="0"/>
        <w:autoSpaceDN w:val="0"/>
        <w:adjustRightInd w:val="0"/>
        <w:snapToGrid w:val="0"/>
        <w:spacing w:line="300" w:lineRule="auto"/>
        <w:ind w:firstLine="420" w:firstLineChars="200"/>
        <w:jc w:val="left"/>
        <w:rPr>
          <w:rFonts w:ascii="Arial" w:hAnsi="Arial" w:cs="Arial"/>
          <w:kern w:val="0"/>
        </w:rPr>
      </w:pPr>
      <w:r>
        <w:rPr>
          <w:rFonts w:ascii="Arial" w:hAnsi="Arial" w:cs="Arial"/>
          <w:kern w:val="0"/>
        </w:rPr>
        <w:t>2、资格审查按通过和不通过两种方式进行评定，供应商的资格等方面的要求作为资格审查通过的强制性资格条件，经核实有一项不符合要求，则供应商的资格为不通过，不通过的供应商对其采购响应文件不进行后续评审。</w:t>
      </w:r>
    </w:p>
    <w:p>
      <w:pPr>
        <w:autoSpaceDE w:val="0"/>
        <w:autoSpaceDN w:val="0"/>
        <w:adjustRightInd w:val="0"/>
        <w:snapToGrid w:val="0"/>
        <w:spacing w:line="300" w:lineRule="auto"/>
        <w:ind w:firstLine="420" w:firstLineChars="200"/>
        <w:jc w:val="left"/>
        <w:rPr>
          <w:rFonts w:ascii="Arial" w:hAnsi="Arial" w:cs="Arial"/>
          <w:kern w:val="0"/>
        </w:rPr>
      </w:pPr>
      <w:bookmarkStart w:id="72" w:name="_Toc208051215"/>
      <w:bookmarkStart w:id="73" w:name="_Toc335138376"/>
      <w:bookmarkStart w:id="74" w:name="_Toc208484561"/>
      <w:bookmarkStart w:id="75" w:name="_Toc179801514"/>
      <w:bookmarkStart w:id="76" w:name="_Toc204944488"/>
      <w:bookmarkStart w:id="77" w:name="_Toc303030578"/>
      <w:bookmarkStart w:id="78" w:name="_Toc227658251"/>
      <w:bookmarkStart w:id="79" w:name="_Toc191897610"/>
      <w:bookmarkStart w:id="80" w:name="_Toc179623472"/>
      <w:r>
        <w:rPr>
          <w:rFonts w:ascii="Arial" w:hAnsi="Arial" w:cs="Arial"/>
          <w:kern w:val="0"/>
        </w:rPr>
        <w:t>（二）资格审查资料</w:t>
      </w:r>
      <w:bookmarkEnd w:id="72"/>
      <w:bookmarkEnd w:id="73"/>
      <w:bookmarkEnd w:id="74"/>
      <w:bookmarkEnd w:id="75"/>
      <w:bookmarkEnd w:id="76"/>
      <w:bookmarkEnd w:id="77"/>
      <w:bookmarkEnd w:id="78"/>
      <w:bookmarkEnd w:id="79"/>
      <w:bookmarkEnd w:id="80"/>
      <w:r>
        <w:rPr>
          <w:rFonts w:ascii="Arial" w:hAnsi="Arial" w:cs="Arial"/>
          <w:kern w:val="0"/>
        </w:rPr>
        <w:t>格式</w:t>
      </w:r>
    </w:p>
    <w:p>
      <w:pPr>
        <w:autoSpaceDE w:val="0"/>
        <w:autoSpaceDN w:val="0"/>
        <w:adjustRightInd w:val="0"/>
        <w:snapToGrid w:val="0"/>
        <w:spacing w:line="300" w:lineRule="auto"/>
        <w:ind w:firstLine="420" w:firstLineChars="200"/>
        <w:jc w:val="left"/>
        <w:rPr>
          <w:rFonts w:ascii="Arial" w:hAnsi="Arial" w:cs="Arial"/>
          <w:kern w:val="0"/>
        </w:rPr>
      </w:pPr>
      <w:r>
        <w:rPr>
          <w:rFonts w:ascii="Arial" w:hAnsi="Arial" w:cs="Arial"/>
          <w:kern w:val="0"/>
        </w:rPr>
        <w:t>表1 强制性资格条件</w:t>
      </w:r>
    </w:p>
    <w:p>
      <w:pPr>
        <w:autoSpaceDE w:val="0"/>
        <w:autoSpaceDN w:val="0"/>
        <w:adjustRightInd w:val="0"/>
        <w:snapToGrid w:val="0"/>
        <w:spacing w:line="300" w:lineRule="auto"/>
        <w:ind w:firstLine="420" w:firstLineChars="200"/>
        <w:jc w:val="left"/>
        <w:rPr>
          <w:rFonts w:ascii="Arial" w:hAnsi="Arial" w:cs="Arial"/>
          <w:kern w:val="0"/>
        </w:rPr>
      </w:pPr>
      <w:r>
        <w:rPr>
          <w:rFonts w:ascii="Arial" w:hAnsi="Arial" w:cs="Arial"/>
          <w:kern w:val="0"/>
        </w:rPr>
        <w:t>表附件</w:t>
      </w: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pPr>
        <w:rPr>
          <w:rFonts w:ascii="Arial" w:hAnsi="Arial" w:cs="Arial"/>
          <w:kern w:val="0"/>
        </w:rPr>
      </w:pPr>
    </w:p>
    <w:p>
      <w:pPr>
        <w:pStyle w:val="8"/>
        <w:rPr>
          <w:rFonts w:ascii="Arial" w:hAnsi="Arial" w:cs="Arial"/>
        </w:rPr>
      </w:pPr>
    </w:p>
    <w:p>
      <w:r>
        <w:rPr>
          <w:rFonts w:ascii="Arial" w:hAnsi="Arial" w:cs="Arial"/>
          <w:b/>
          <w:bCs/>
        </w:rPr>
        <w:t>表1：强制性资格条件</w:t>
      </w:r>
    </w:p>
    <w:p/>
    <w:tbl>
      <w:tblPr>
        <w:tblStyle w:val="20"/>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247"/>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序号</w:t>
            </w:r>
          </w:p>
        </w:tc>
        <w:tc>
          <w:tcPr>
            <w:tcW w:w="5247" w:type="dxa"/>
            <w:vAlign w:val="center"/>
          </w:tcPr>
          <w:p>
            <w:pPr>
              <w:adjustRightInd w:val="0"/>
              <w:snapToGrid w:val="0"/>
              <w:spacing w:line="300" w:lineRule="auto"/>
              <w:jc w:val="left"/>
              <w:rPr>
                <w:rFonts w:ascii="Arial" w:hAnsi="Arial" w:cs="Arial"/>
                <w:szCs w:val="21"/>
              </w:rPr>
            </w:pPr>
            <w:r>
              <w:rPr>
                <w:rFonts w:ascii="Arial" w:hAnsi="Arial" w:cs="Arial"/>
                <w:szCs w:val="21"/>
              </w:rPr>
              <w:t>资格条件</w:t>
            </w:r>
          </w:p>
        </w:tc>
        <w:tc>
          <w:tcPr>
            <w:tcW w:w="3729" w:type="dxa"/>
            <w:vAlign w:val="center"/>
          </w:tcPr>
          <w:p>
            <w:pPr>
              <w:adjustRightInd w:val="0"/>
              <w:snapToGrid w:val="0"/>
              <w:spacing w:line="300" w:lineRule="auto"/>
              <w:jc w:val="left"/>
              <w:rPr>
                <w:rFonts w:ascii="Arial" w:hAnsi="Arial" w:cs="Arial"/>
                <w:szCs w:val="21"/>
              </w:rPr>
            </w:pPr>
            <w:r>
              <w:rPr>
                <w:rFonts w:ascii="Arial" w:hAnsi="Arial" w:cs="Arial"/>
                <w:szCs w:val="21"/>
              </w:rPr>
              <w:t>应提供的资格审查资料（除承诺函、说明、声明外的其他证件提供复印件）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1.</w:t>
            </w:r>
          </w:p>
        </w:tc>
        <w:tc>
          <w:tcPr>
            <w:tcW w:w="5247" w:type="dxa"/>
            <w:vAlign w:val="center"/>
          </w:tcPr>
          <w:p>
            <w:pPr>
              <w:adjustRightInd w:val="0"/>
              <w:snapToGrid w:val="0"/>
              <w:spacing w:line="300" w:lineRule="auto"/>
              <w:jc w:val="left"/>
              <w:rPr>
                <w:rFonts w:ascii="Arial" w:hAnsi="Arial" w:cs="Arial"/>
                <w:szCs w:val="21"/>
              </w:rPr>
            </w:pPr>
            <w:r>
              <w:rPr>
                <w:rFonts w:ascii="Arial" w:hAnsi="Arial" w:cs="Arial"/>
                <w:b/>
                <w:bCs/>
                <w:kern w:val="0"/>
                <w:szCs w:val="21"/>
              </w:rPr>
              <w:t>基本资格要求：</w:t>
            </w:r>
          </w:p>
        </w:tc>
        <w:tc>
          <w:tcPr>
            <w:tcW w:w="3729" w:type="dxa"/>
            <w:vAlign w:val="center"/>
          </w:tcPr>
          <w:p>
            <w:pPr>
              <w:adjustRightInd w:val="0"/>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1.1</w:t>
            </w:r>
          </w:p>
        </w:tc>
        <w:tc>
          <w:tcPr>
            <w:tcW w:w="5247" w:type="dxa"/>
            <w:vAlign w:val="center"/>
          </w:tcPr>
          <w:p>
            <w:pPr>
              <w:numPr>
                <w:ilvl w:val="0"/>
                <w:numId w:val="2"/>
              </w:numPr>
              <w:adjustRightInd w:val="0"/>
              <w:snapToGrid w:val="0"/>
              <w:spacing w:line="300" w:lineRule="auto"/>
              <w:jc w:val="left"/>
              <w:rPr>
                <w:rFonts w:ascii="Arial" w:hAnsi="Arial" w:cs="Arial"/>
                <w:szCs w:val="21"/>
              </w:rPr>
            </w:pPr>
            <w:r>
              <w:rPr>
                <w:rFonts w:ascii="Arial" w:hAnsi="Arial" w:cs="Arial"/>
              </w:rPr>
              <w:t>满足《中华人民共和国政府采购法》第二十二条规定；未被</w:t>
            </w:r>
            <w:r>
              <w:rPr>
                <w:rFonts w:hint="eastAsia" w:ascii="Arial" w:hAnsi="Arial" w:cs="Arial"/>
              </w:rPr>
              <w:t>“</w:t>
            </w:r>
            <w:r>
              <w:rPr>
                <w:rFonts w:ascii="Arial" w:hAnsi="Arial" w:cs="Arial"/>
              </w:rPr>
              <w:t>信用中国</w:t>
            </w:r>
            <w:r>
              <w:rPr>
                <w:rFonts w:hint="eastAsia" w:ascii="Arial" w:hAnsi="Arial" w:cs="Arial"/>
              </w:rPr>
              <w:t>”</w:t>
            </w:r>
            <w:r>
              <w:rPr>
                <w:rFonts w:ascii="Arial" w:hAnsi="Arial" w:cs="Arial"/>
              </w:rPr>
              <w:t>（www.creditchina.gov.cn）、中国政府采购网（www.ccgp.gov.cn）列入失信被执行人、重大税收违法案件当事人名单、政府采购严重违法失信行为记录名单；</w:t>
            </w:r>
          </w:p>
        </w:tc>
        <w:tc>
          <w:tcPr>
            <w:tcW w:w="3729" w:type="dxa"/>
            <w:vAlign w:val="center"/>
          </w:tcPr>
          <w:p>
            <w:pPr>
              <w:adjustRightInd w:val="0"/>
              <w:snapToGrid w:val="0"/>
              <w:spacing w:line="300" w:lineRule="auto"/>
              <w:jc w:val="left"/>
              <w:rPr>
                <w:rFonts w:ascii="Arial" w:hAnsi="Arial" w:cs="Arial"/>
                <w:szCs w:val="21"/>
              </w:rPr>
            </w:pPr>
            <w:r>
              <w:rPr>
                <w:rFonts w:ascii="Arial" w:hAnsi="Arial" w:cs="Arial"/>
                <w:szCs w:val="21"/>
              </w:rPr>
              <w:t>1）营业执照（或事业法人登记证或其他工商等登记证明材料）复印件（供应商为自然人的，提供自然人的身份证明）</w:t>
            </w:r>
          </w:p>
          <w:p>
            <w:pPr>
              <w:adjustRightInd w:val="0"/>
              <w:snapToGrid w:val="0"/>
              <w:spacing w:line="300" w:lineRule="auto"/>
              <w:jc w:val="left"/>
              <w:rPr>
                <w:rFonts w:ascii="Arial" w:hAnsi="Arial" w:cs="Arial"/>
                <w:szCs w:val="21"/>
              </w:rPr>
            </w:pPr>
            <w:r>
              <w:rPr>
                <w:rFonts w:ascii="Arial" w:hAnsi="Arial" w:cs="Arial"/>
                <w:szCs w:val="21"/>
              </w:rPr>
              <w:t>2）符合资格条件的声明函【声明函1】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1.2</w:t>
            </w:r>
          </w:p>
        </w:tc>
        <w:tc>
          <w:tcPr>
            <w:tcW w:w="5247" w:type="dxa"/>
            <w:vAlign w:val="center"/>
          </w:tcPr>
          <w:p>
            <w:pPr>
              <w:adjustRightInd w:val="0"/>
              <w:snapToGrid w:val="0"/>
              <w:spacing w:line="300" w:lineRule="auto"/>
              <w:jc w:val="left"/>
              <w:rPr>
                <w:rFonts w:ascii="Arial" w:hAnsi="Arial" w:cs="Arial"/>
                <w:kern w:val="0"/>
                <w:szCs w:val="21"/>
              </w:rPr>
            </w:pPr>
            <w:r>
              <w:rPr>
                <w:rFonts w:ascii="Arial" w:hAnsi="Arial" w:cs="Arial"/>
                <w:kern w:val="0"/>
                <w:szCs w:val="21"/>
              </w:rPr>
              <w:t>单位负责人为同一人或者存在直接控股、管理关系的不同供应商，不得参加同一合同项下的政府采购活动</w:t>
            </w:r>
            <w:r>
              <w:rPr>
                <w:rFonts w:hint="eastAsia" w:ascii="Arial" w:hAnsi="Arial" w:cs="Arial"/>
                <w:kern w:val="0"/>
                <w:szCs w:val="21"/>
              </w:rPr>
              <w:t>。</w:t>
            </w:r>
          </w:p>
        </w:tc>
        <w:tc>
          <w:tcPr>
            <w:tcW w:w="3729" w:type="dxa"/>
            <w:vAlign w:val="center"/>
          </w:tcPr>
          <w:p>
            <w:pPr>
              <w:adjustRightInd w:val="0"/>
              <w:snapToGrid w:val="0"/>
              <w:spacing w:line="300" w:lineRule="auto"/>
              <w:jc w:val="left"/>
              <w:rPr>
                <w:rFonts w:ascii="Arial" w:hAnsi="Arial" w:cs="Arial"/>
                <w:szCs w:val="21"/>
              </w:rPr>
            </w:pPr>
            <w:r>
              <w:rPr>
                <w:rFonts w:hint="eastAsia" w:ascii="Arial" w:hAnsi="Arial" w:cs="Arial"/>
                <w:szCs w:val="21"/>
              </w:rPr>
              <w:t>3）</w:t>
            </w:r>
            <w:r>
              <w:rPr>
                <w:rFonts w:ascii="Arial" w:hAnsi="Arial" w:cs="Arial"/>
                <w:szCs w:val="21"/>
              </w:rPr>
              <w:t>与其他供应商无利害关系的声明函。【声明函</w:t>
            </w:r>
            <w:r>
              <w:rPr>
                <w:rFonts w:hint="eastAsia" w:ascii="Arial" w:hAnsi="Arial" w:cs="Arial"/>
                <w:szCs w:val="21"/>
              </w:rPr>
              <w:t>2</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2</w:t>
            </w:r>
          </w:p>
        </w:tc>
        <w:tc>
          <w:tcPr>
            <w:tcW w:w="5247" w:type="dxa"/>
            <w:vAlign w:val="center"/>
          </w:tcPr>
          <w:p>
            <w:pPr>
              <w:adjustRightInd w:val="0"/>
              <w:snapToGrid w:val="0"/>
              <w:spacing w:line="300" w:lineRule="auto"/>
              <w:jc w:val="left"/>
              <w:rPr>
                <w:rFonts w:ascii="Arial" w:hAnsi="Arial"/>
              </w:rPr>
            </w:pPr>
            <w:r>
              <w:rPr>
                <w:rFonts w:ascii="Arial" w:hAnsi="Arial" w:cs="Arial"/>
                <w:b/>
                <w:bCs/>
                <w:kern w:val="0"/>
                <w:szCs w:val="21"/>
              </w:rPr>
              <w:t>特定资格要求：</w:t>
            </w:r>
          </w:p>
        </w:tc>
        <w:tc>
          <w:tcPr>
            <w:tcW w:w="3729" w:type="dxa"/>
            <w:vAlign w:val="center"/>
          </w:tcPr>
          <w:p>
            <w:pPr>
              <w:adjustRightInd w:val="0"/>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pPr>
              <w:adjustRightInd w:val="0"/>
              <w:snapToGrid w:val="0"/>
              <w:spacing w:line="300" w:lineRule="auto"/>
              <w:jc w:val="left"/>
              <w:rPr>
                <w:rFonts w:ascii="Arial" w:hAnsi="Arial" w:cs="Arial"/>
                <w:szCs w:val="21"/>
              </w:rPr>
            </w:pPr>
            <w:r>
              <w:rPr>
                <w:rFonts w:ascii="Arial" w:hAnsi="Arial" w:cs="Arial"/>
                <w:szCs w:val="21"/>
              </w:rPr>
              <w:t>2.</w:t>
            </w:r>
            <w:r>
              <w:rPr>
                <w:rFonts w:hint="eastAsia" w:ascii="Arial" w:hAnsi="Arial" w:cs="Arial"/>
                <w:szCs w:val="21"/>
              </w:rPr>
              <w:t>1</w:t>
            </w:r>
          </w:p>
        </w:tc>
        <w:tc>
          <w:tcPr>
            <w:tcW w:w="5247" w:type="dxa"/>
            <w:vAlign w:val="center"/>
          </w:tcPr>
          <w:p>
            <w:pPr>
              <w:adjustRightInd w:val="0"/>
              <w:snapToGrid w:val="0"/>
              <w:spacing w:line="300" w:lineRule="auto"/>
              <w:jc w:val="left"/>
              <w:rPr>
                <w:rFonts w:ascii="Arial" w:hAnsi="Arial" w:cs="Arial"/>
                <w:kern w:val="0"/>
                <w:szCs w:val="21"/>
              </w:rPr>
            </w:pPr>
            <w:r>
              <w:rPr>
                <w:rFonts w:hint="eastAsia" w:ascii="Arial" w:hAnsi="Arial" w:cs="Arial"/>
                <w:kern w:val="0"/>
                <w:szCs w:val="21"/>
              </w:rPr>
              <w:t>（1）投标人符合银保监办发【2020】51号文件的相关规定</w:t>
            </w:r>
          </w:p>
          <w:p>
            <w:pPr>
              <w:adjustRightInd w:val="0"/>
              <w:snapToGrid w:val="0"/>
              <w:spacing w:line="300" w:lineRule="auto"/>
              <w:jc w:val="left"/>
              <w:rPr>
                <w:rFonts w:ascii="Arial" w:hAnsi="Arial" w:cs="Arial"/>
                <w:kern w:val="0"/>
                <w:szCs w:val="21"/>
              </w:rPr>
            </w:pPr>
            <w:r>
              <w:rPr>
                <w:rFonts w:ascii="Arial" w:hAnsi="Arial" w:cs="Arial"/>
                <w:kern w:val="0"/>
                <w:szCs w:val="21"/>
              </w:rPr>
              <w:t>（2）</w:t>
            </w:r>
            <w:r>
              <w:rPr>
                <w:rFonts w:hint="eastAsia" w:ascii="Arial" w:hAnsi="Arial" w:cs="Arial"/>
                <w:kern w:val="0"/>
                <w:szCs w:val="21"/>
              </w:rPr>
              <w:t>投标人符合财政部农业农村部财金</w:t>
            </w:r>
            <w:r>
              <w:rPr>
                <w:rFonts w:ascii="Arial" w:hAnsi="Arial" w:cs="Arial"/>
                <w:kern w:val="0"/>
                <w:szCs w:val="21"/>
              </w:rPr>
              <w:t>【2020】128</w:t>
            </w:r>
            <w:r>
              <w:rPr>
                <w:rFonts w:hint="eastAsia" w:ascii="Arial" w:hAnsi="Arial" w:cs="Arial"/>
                <w:kern w:val="0"/>
                <w:szCs w:val="21"/>
              </w:rPr>
              <w:t>号文件的相关规定</w:t>
            </w:r>
          </w:p>
          <w:p>
            <w:pPr>
              <w:pStyle w:val="8"/>
              <w:ind w:firstLine="0"/>
            </w:pPr>
            <w:r>
              <w:rPr>
                <w:rFonts w:hint="eastAsia" w:ascii="Arial" w:hAnsi="Arial" w:cs="Arial"/>
                <w:szCs w:val="21"/>
              </w:rPr>
              <w:t>（3）投标人符合中国银保监会浙江监管局浙银保监办发【2021】7号文件的相关规定</w:t>
            </w:r>
          </w:p>
          <w:p>
            <w:pPr>
              <w:adjustRightInd w:val="0"/>
              <w:snapToGrid w:val="0"/>
              <w:spacing w:line="300" w:lineRule="auto"/>
              <w:jc w:val="left"/>
              <w:rPr>
                <w:rFonts w:ascii="Arial" w:hAnsi="Arial" w:cs="Arial"/>
                <w:szCs w:val="21"/>
              </w:rPr>
            </w:pPr>
          </w:p>
        </w:tc>
        <w:tc>
          <w:tcPr>
            <w:tcW w:w="3729" w:type="dxa"/>
            <w:vAlign w:val="center"/>
          </w:tcPr>
          <w:p>
            <w:pPr>
              <w:adjustRightInd w:val="0"/>
              <w:snapToGrid w:val="0"/>
              <w:spacing w:line="300" w:lineRule="auto"/>
              <w:jc w:val="left"/>
              <w:rPr>
                <w:rFonts w:ascii="Arial" w:hAnsi="Arial" w:cs="Arial"/>
                <w:szCs w:val="21"/>
              </w:rPr>
            </w:pPr>
            <w:r>
              <w:rPr>
                <w:rFonts w:ascii="Arial" w:hAnsi="Arial" w:cs="Arial"/>
                <w:szCs w:val="21"/>
              </w:rPr>
              <w:t>除基本资格要求应提供资料外。还应提供以下资料：</w:t>
            </w:r>
          </w:p>
          <w:p>
            <w:pPr>
              <w:pStyle w:val="8"/>
              <w:ind w:firstLine="0"/>
            </w:pPr>
            <w:r>
              <w:rPr>
                <w:rFonts w:hint="eastAsia"/>
              </w:rPr>
              <w:t>7) 投标人在余杭区域内开设机构证明材料,提供机构营业执照或经营保险业务许可证。</w:t>
            </w:r>
          </w:p>
          <w:p>
            <w:pPr>
              <w:pStyle w:val="8"/>
              <w:ind w:firstLine="0"/>
            </w:pPr>
            <w:r>
              <w:rPr>
                <w:rFonts w:hint="eastAsia"/>
              </w:rPr>
              <w:t>8）投标人提供近3年内未因农业保险业务受到重大行政处罚声明函</w:t>
            </w:r>
            <w:r>
              <w:rPr>
                <w:rFonts w:ascii="Arial" w:hAnsi="Arial" w:cs="Arial"/>
                <w:szCs w:val="21"/>
              </w:rPr>
              <w:t>【声明函</w:t>
            </w:r>
            <w:r>
              <w:rPr>
                <w:rFonts w:hint="eastAsia" w:ascii="Arial" w:hAnsi="Arial" w:cs="Arial"/>
                <w:szCs w:val="21"/>
              </w:rPr>
              <w:t>3</w:t>
            </w:r>
            <w:r>
              <w:rPr>
                <w:rFonts w:ascii="Arial" w:hAnsi="Arial" w:cs="Arial"/>
                <w:szCs w:val="21"/>
              </w:rPr>
              <w:t>】</w:t>
            </w:r>
          </w:p>
          <w:p>
            <w:pPr>
              <w:pStyle w:val="8"/>
              <w:ind w:firstLine="0"/>
            </w:pPr>
            <w:r>
              <w:rPr>
                <w:rFonts w:hint="eastAsia"/>
              </w:rPr>
              <w:t>9）投标人需提供与中国农业再保险股份有限公司签署当期有效的《政策性农业保险再保险标准协议》</w:t>
            </w:r>
          </w:p>
        </w:tc>
      </w:tr>
    </w:tbl>
    <w:p>
      <w:pPr>
        <w:snapToGrid w:val="0"/>
        <w:spacing w:line="300" w:lineRule="auto"/>
        <w:ind w:firstLine="422" w:firstLineChars="200"/>
        <w:jc w:val="left"/>
        <w:rPr>
          <w:rFonts w:ascii="Arial" w:hAnsi="Arial" w:cs="Arial"/>
          <w:b/>
          <w:bCs/>
          <w:szCs w:val="21"/>
          <w:u w:val="single"/>
        </w:rPr>
      </w:pPr>
      <w:r>
        <w:rPr>
          <w:rFonts w:ascii="Arial" w:hAnsi="Arial" w:cs="Arial"/>
          <w:b/>
          <w:bCs/>
          <w:szCs w:val="21"/>
          <w:u w:val="single"/>
        </w:rPr>
        <w:t>【表中所列证明材料需加盖供应商单位公章。】</w:t>
      </w:r>
    </w:p>
    <w:p>
      <w:pPr>
        <w:snapToGrid w:val="0"/>
        <w:spacing w:line="300" w:lineRule="auto"/>
        <w:ind w:firstLine="422" w:firstLineChars="200"/>
        <w:jc w:val="left"/>
        <w:rPr>
          <w:rFonts w:ascii="Arial" w:hAnsi="Arial" w:cs="Arial"/>
          <w:b/>
          <w:bCs/>
          <w:szCs w:val="21"/>
          <w:u w:val="single"/>
        </w:rPr>
      </w:pPr>
      <w:r>
        <w:rPr>
          <w:rFonts w:ascii="Arial" w:hAnsi="Arial" w:cs="Arial"/>
          <w:b/>
          <w:bCs/>
          <w:szCs w:val="21"/>
          <w:u w:val="single"/>
        </w:rPr>
        <w:t>【各声明函格式附后】</w:t>
      </w:r>
    </w:p>
    <w:p>
      <w:pPr>
        <w:pStyle w:val="6"/>
        <w:tabs>
          <w:tab w:val="left" w:pos="720"/>
        </w:tabs>
        <w:ind w:firstLine="422"/>
        <w:rPr>
          <w:rFonts w:cs="Arial"/>
        </w:rPr>
      </w:pPr>
    </w:p>
    <w:p/>
    <w:p>
      <w:pPr>
        <w:rPr>
          <w:rFonts w:cs="Arial"/>
        </w:rPr>
      </w:pPr>
      <w:r>
        <w:rPr>
          <w:rFonts w:cs="Arial"/>
        </w:rPr>
        <w:br w:type="page"/>
      </w:r>
    </w:p>
    <w:p>
      <w:pPr>
        <w:pStyle w:val="6"/>
        <w:tabs>
          <w:tab w:val="left" w:pos="720"/>
        </w:tabs>
        <w:rPr>
          <w:rFonts w:cs="Arial"/>
        </w:rPr>
      </w:pPr>
      <w:r>
        <w:rPr>
          <w:rFonts w:cs="Arial"/>
        </w:rPr>
        <w:t>附件：证明资料</w:t>
      </w:r>
    </w:p>
    <w:p>
      <w:pPr>
        <w:pStyle w:val="6"/>
        <w:tabs>
          <w:tab w:val="left" w:pos="720"/>
        </w:tabs>
        <w:ind w:firstLine="422"/>
        <w:rPr>
          <w:rFonts w:cs="Arial"/>
        </w:rPr>
      </w:pPr>
    </w:p>
    <w:p>
      <w:pPr>
        <w:pStyle w:val="6"/>
        <w:tabs>
          <w:tab w:val="left" w:pos="720"/>
        </w:tabs>
        <w:ind w:firstLine="422"/>
        <w:rPr>
          <w:rFonts w:cs="Arial"/>
        </w:rPr>
      </w:pPr>
    </w:p>
    <w:p>
      <w:pPr>
        <w:pStyle w:val="6"/>
        <w:tabs>
          <w:tab w:val="left" w:pos="720"/>
        </w:tabs>
        <w:ind w:firstLine="422"/>
        <w:rPr>
          <w:rFonts w:cs="Arial"/>
        </w:rPr>
      </w:pPr>
    </w:p>
    <w:p>
      <w:pPr>
        <w:snapToGrid w:val="0"/>
        <w:spacing w:line="360" w:lineRule="auto"/>
        <w:outlineLvl w:val="2"/>
        <w:rPr>
          <w:rFonts w:ascii="Arial" w:hAnsi="Arial" w:cs="Arial"/>
          <w:szCs w:val="21"/>
        </w:rPr>
      </w:pPr>
      <w:r>
        <w:rPr>
          <w:rFonts w:ascii="Arial" w:hAnsi="Arial" w:cs="Arial"/>
          <w:szCs w:val="21"/>
        </w:rPr>
        <w:t>【声明函1】符合资格条件的声明函</w:t>
      </w:r>
    </w:p>
    <w:p>
      <w:pPr>
        <w:spacing w:line="360" w:lineRule="auto"/>
        <w:jc w:val="center"/>
        <w:rPr>
          <w:rFonts w:ascii="Arial" w:hAnsi="Arial" w:cs="Arial"/>
          <w:b/>
          <w:bCs/>
          <w:sz w:val="28"/>
          <w:szCs w:val="36"/>
        </w:rPr>
      </w:pPr>
      <w:r>
        <w:rPr>
          <w:rFonts w:ascii="Arial" w:hAnsi="Arial" w:cs="Arial"/>
          <w:b/>
          <w:bCs/>
          <w:sz w:val="28"/>
          <w:szCs w:val="36"/>
        </w:rPr>
        <w:t>符合资格条件的声明函</w:t>
      </w:r>
    </w:p>
    <w:p>
      <w:pPr>
        <w:pStyle w:val="13"/>
        <w:adjustRightInd w:val="0"/>
        <w:snapToGrid w:val="0"/>
        <w:spacing w:before="120" w:after="120" w:line="360" w:lineRule="auto"/>
        <w:rPr>
          <w:rFonts w:ascii="Arial" w:hAnsi="Arial" w:cs="Arial"/>
        </w:rPr>
      </w:pPr>
      <w:r>
        <w:rPr>
          <w:rFonts w:hint="eastAsia" w:ascii="Arial" w:hAnsi="Arial" w:cs="Arial"/>
          <w:u w:val="single"/>
        </w:rPr>
        <w:t>杭州市余杭区农业农村局</w:t>
      </w:r>
      <w:r>
        <w:rPr>
          <w:rFonts w:ascii="Arial" w:hAnsi="Arial" w:cs="Arial"/>
        </w:rPr>
        <w:t>：</w:t>
      </w:r>
    </w:p>
    <w:p>
      <w:pPr>
        <w:snapToGrid w:val="0"/>
        <w:spacing w:line="360" w:lineRule="auto"/>
        <w:rPr>
          <w:rFonts w:ascii="Arial" w:hAnsi="Arial" w:cs="Arial"/>
          <w:kern w:val="0"/>
          <w:szCs w:val="21"/>
        </w:rPr>
      </w:pPr>
      <w:r>
        <w:rPr>
          <w:rFonts w:hint="eastAsia" w:ascii="Arial" w:hAnsi="Arial" w:cs="Arial"/>
          <w:u w:val="single"/>
        </w:rPr>
        <w:t>中惠保险经纪有限公司</w:t>
      </w:r>
      <w:r>
        <w:rPr>
          <w:rFonts w:ascii="Arial" w:hAnsi="Arial" w:cs="Arial"/>
        </w:rPr>
        <w:t>：</w:t>
      </w:r>
    </w:p>
    <w:p>
      <w:pPr>
        <w:snapToGrid w:val="0"/>
        <w:spacing w:line="360" w:lineRule="auto"/>
        <w:ind w:firstLine="420" w:firstLineChars="200"/>
        <w:rPr>
          <w:rFonts w:ascii="Arial" w:hAnsi="Arial" w:cs="Arial"/>
        </w:rPr>
      </w:pPr>
      <w:r>
        <w:rPr>
          <w:rFonts w:ascii="Arial" w:hAnsi="Arial" w:cs="Arial"/>
          <w:szCs w:val="21"/>
        </w:rPr>
        <w:t>截至</w:t>
      </w:r>
      <w:r>
        <w:rPr>
          <w:rFonts w:hint="eastAsia" w:ascii="Arial" w:hAnsi="Arial" w:cs="Arial"/>
          <w:u w:val="single"/>
        </w:rPr>
        <w:t>杭州市余杭区农业农村局</w:t>
      </w:r>
      <w:r>
        <w:rPr>
          <w:rFonts w:ascii="Arial" w:hAnsi="Arial" w:cs="Arial"/>
        </w:rPr>
        <w:t>（采购人）</w:t>
      </w:r>
      <w:r>
        <w:rPr>
          <w:rFonts w:hint="eastAsia" w:ascii="Arial" w:hAnsi="Arial" w:cs="Arial"/>
          <w:u w:val="single"/>
        </w:rPr>
        <w:t>杭州市余杭区农业农村局茶叶低温气象指数保险承保机构采购项目</w:t>
      </w:r>
      <w:r>
        <w:rPr>
          <w:rFonts w:ascii="Arial" w:hAnsi="Arial" w:cs="Arial"/>
        </w:rPr>
        <w:t>（项目名称）</w:t>
      </w:r>
      <w:r>
        <w:rPr>
          <w:rFonts w:hint="eastAsia" w:ascii="Arial" w:hAnsi="Arial" w:cs="Arial"/>
          <w:u w:val="single"/>
          <w:lang w:eastAsia="zh-CN"/>
        </w:rPr>
        <w:t>ZH-YHNYJ-2022001</w:t>
      </w:r>
      <w:r>
        <w:rPr>
          <w:rFonts w:ascii="Arial" w:hAnsi="Arial" w:cs="Arial"/>
        </w:rPr>
        <w:t>（项目编号）的</w:t>
      </w:r>
      <w:r>
        <w:rPr>
          <w:rFonts w:hint="eastAsia" w:ascii="Arial" w:hAnsi="Arial" w:cs="Arial"/>
        </w:rPr>
        <w:t>招标</w:t>
      </w:r>
      <w:r>
        <w:rPr>
          <w:rFonts w:ascii="Arial" w:hAnsi="Arial" w:cs="Arial"/>
        </w:rPr>
        <w:t>响应文件提交截止</w:t>
      </w:r>
      <w:r>
        <w:rPr>
          <w:rFonts w:ascii="Arial" w:hAnsi="Arial" w:cs="Arial"/>
          <w:szCs w:val="21"/>
        </w:rPr>
        <w:t>时间，具有良好的商业信誉，依法缴纳税收和社会保障资金，</w:t>
      </w:r>
      <w:r>
        <w:rPr>
          <w:rFonts w:ascii="Arial" w:hAnsi="Arial" w:cs="Arial"/>
          <w:kern w:val="0"/>
          <w:szCs w:val="21"/>
        </w:rPr>
        <w:t>具有履行合同所必需的设备和专业技术能力，未被列入失信被执行人名单、重大税收违法案件当事人名单、政府采购严重违法失信行为记录名单，</w:t>
      </w:r>
      <w:r>
        <w:rPr>
          <w:rFonts w:ascii="Arial" w:hAnsi="Arial" w:cs="Arial"/>
          <w:szCs w:val="21"/>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ascii="Arial" w:hAnsi="Arial" w:cs="Arial"/>
          <w:kern w:val="0"/>
          <w:szCs w:val="21"/>
        </w:rPr>
        <w:t>。</w:t>
      </w:r>
    </w:p>
    <w:p>
      <w:pPr>
        <w:snapToGrid w:val="0"/>
        <w:spacing w:line="360" w:lineRule="auto"/>
        <w:ind w:firstLine="420" w:firstLineChars="200"/>
        <w:rPr>
          <w:rFonts w:ascii="Arial" w:hAnsi="Arial" w:cs="Arial"/>
          <w:kern w:val="0"/>
          <w:szCs w:val="21"/>
        </w:rPr>
      </w:pPr>
      <w:r>
        <w:rPr>
          <w:rFonts w:ascii="Arial" w:hAnsi="Arial" w:cs="Arial"/>
          <w:szCs w:val="21"/>
        </w:rPr>
        <w:t>我方</w:t>
      </w:r>
      <w:r>
        <w:rPr>
          <w:rFonts w:ascii="Arial" w:hAnsi="Arial" w:cs="Arial"/>
          <w:kern w:val="0"/>
          <w:szCs w:val="21"/>
        </w:rPr>
        <w:t>对上述声明的真实性负责。如有虚假，愿意承担相应责任，对此无任何异议。</w:t>
      </w:r>
    </w:p>
    <w:p>
      <w:pPr>
        <w:snapToGrid w:val="0"/>
        <w:spacing w:line="360" w:lineRule="auto"/>
        <w:ind w:firstLine="420" w:firstLineChars="200"/>
        <w:rPr>
          <w:rFonts w:ascii="Arial" w:hAnsi="Arial" w:cs="Arial"/>
          <w:szCs w:val="21"/>
        </w:rPr>
      </w:pPr>
      <w:r>
        <w:rPr>
          <w:rFonts w:ascii="Arial" w:hAnsi="Arial" w:cs="Arial"/>
          <w:szCs w:val="21"/>
        </w:rPr>
        <w:t>特此声明！</w:t>
      </w:r>
    </w:p>
    <w:p>
      <w:pPr>
        <w:snapToGrid w:val="0"/>
        <w:spacing w:line="360" w:lineRule="auto"/>
        <w:ind w:firstLine="420" w:firstLineChars="200"/>
        <w:rPr>
          <w:rFonts w:ascii="Arial" w:hAnsi="Arial" w:cs="Arial"/>
          <w:szCs w:val="21"/>
        </w:rPr>
      </w:pPr>
    </w:p>
    <w:p>
      <w:pPr>
        <w:adjustRightInd w:val="0"/>
        <w:snapToGrid w:val="0"/>
        <w:spacing w:line="360" w:lineRule="auto"/>
        <w:ind w:firstLine="420" w:firstLineChars="200"/>
        <w:rPr>
          <w:rFonts w:ascii="Arial" w:hAnsi="Arial" w:cs="Arial"/>
          <w:spacing w:val="20"/>
          <w:szCs w:val="21"/>
          <w:u w:val="single"/>
        </w:rPr>
      </w:pPr>
      <w:r>
        <w:rPr>
          <w:rFonts w:hint="eastAsia" w:ascii="Arial" w:hAnsi="Arial" w:cs="Arial"/>
          <w:szCs w:val="21"/>
        </w:rPr>
        <w:t>投标人全称</w:t>
      </w:r>
      <w:r>
        <w:rPr>
          <w:rFonts w:ascii="Arial" w:hAnsi="Arial" w:cs="Arial"/>
          <w:szCs w:val="21"/>
        </w:rPr>
        <w:t>：</w:t>
      </w:r>
      <w:r>
        <w:rPr>
          <w:rFonts w:ascii="Arial" w:hAnsi="Arial" w:cs="Arial"/>
          <w:szCs w:val="21"/>
          <w:u w:val="single"/>
        </w:rPr>
        <w:t xml:space="preserve">                       </w:t>
      </w:r>
      <w:r>
        <w:rPr>
          <w:rFonts w:ascii="Arial" w:hAnsi="Arial" w:cs="Arial"/>
          <w:szCs w:val="21"/>
        </w:rPr>
        <w:t>（盖单位公章）</w:t>
      </w:r>
    </w:p>
    <w:p>
      <w:pPr>
        <w:snapToGrid w:val="0"/>
        <w:spacing w:line="360" w:lineRule="auto"/>
        <w:ind w:firstLine="420" w:firstLineChars="200"/>
        <w:rPr>
          <w:rFonts w:ascii="Arial" w:hAnsi="Arial" w:cs="Arial"/>
        </w:rPr>
      </w:pPr>
      <w:r>
        <w:rPr>
          <w:rFonts w:ascii="Arial" w:hAnsi="Arial" w:cs="Arial"/>
        </w:rPr>
        <w:t>日期：2022年  月  日</w:t>
      </w:r>
    </w:p>
    <w:p>
      <w:pPr>
        <w:snapToGrid w:val="0"/>
        <w:spacing w:line="360" w:lineRule="auto"/>
        <w:ind w:firstLine="420" w:firstLineChars="200"/>
        <w:rPr>
          <w:rFonts w:ascii="宋体" w:hAnsi="宋体" w:cs="宋体"/>
          <w:szCs w:val="21"/>
        </w:rPr>
      </w:pPr>
    </w:p>
    <w:p>
      <w:pPr>
        <w:pStyle w:val="13"/>
        <w:spacing w:before="120" w:after="120"/>
        <w:rPr>
          <w:rFonts w:ascii="Arial" w:hAnsi="Arial" w:cs="Arial"/>
          <w:kern w:val="0"/>
          <w:szCs w:val="21"/>
        </w:rPr>
      </w:pPr>
    </w:p>
    <w:p>
      <w:pPr>
        <w:snapToGrid w:val="0"/>
        <w:spacing w:line="360" w:lineRule="auto"/>
        <w:outlineLvl w:val="2"/>
        <w:rPr>
          <w:rFonts w:ascii="Arial" w:hAnsi="Arial" w:cs="Arial"/>
          <w:szCs w:val="21"/>
        </w:rPr>
      </w:pPr>
      <w:r>
        <w:rPr>
          <w:rFonts w:ascii="Arial" w:hAnsi="Arial" w:cs="Arial"/>
          <w:szCs w:val="21"/>
        </w:rPr>
        <w:t>【声明函</w:t>
      </w:r>
      <w:r>
        <w:rPr>
          <w:rFonts w:hint="eastAsia" w:ascii="Arial" w:hAnsi="Arial" w:cs="Arial"/>
          <w:szCs w:val="21"/>
        </w:rPr>
        <w:t>2</w:t>
      </w:r>
      <w:r>
        <w:rPr>
          <w:rFonts w:ascii="Arial" w:hAnsi="Arial" w:cs="Arial"/>
          <w:szCs w:val="21"/>
        </w:rPr>
        <w:t>】</w:t>
      </w:r>
      <w:r>
        <w:rPr>
          <w:rFonts w:hint="eastAsia" w:ascii="Arial" w:hAnsi="Arial" w:cs="Arial"/>
          <w:szCs w:val="21"/>
        </w:rPr>
        <w:t>与其他供应商无利害关系的声明函</w:t>
      </w:r>
    </w:p>
    <w:p>
      <w:pPr>
        <w:pStyle w:val="13"/>
        <w:adjustRightInd w:val="0"/>
        <w:snapToGrid w:val="0"/>
        <w:spacing w:before="120" w:after="120" w:line="360" w:lineRule="auto"/>
        <w:jc w:val="center"/>
        <w:rPr>
          <w:rFonts w:ascii="Arial" w:hAnsi="Arial" w:cs="Arial"/>
          <w:b/>
          <w:kern w:val="0"/>
          <w:sz w:val="28"/>
          <w:szCs w:val="28"/>
        </w:rPr>
      </w:pPr>
      <w:r>
        <w:rPr>
          <w:rFonts w:ascii="Arial" w:hAnsi="Arial" w:cs="Arial"/>
          <w:b/>
          <w:kern w:val="0"/>
          <w:sz w:val="28"/>
          <w:szCs w:val="28"/>
        </w:rPr>
        <w:t>与其他供应商无利害关系的声明函</w:t>
      </w:r>
    </w:p>
    <w:p>
      <w:pPr>
        <w:pStyle w:val="13"/>
        <w:adjustRightInd w:val="0"/>
        <w:snapToGrid w:val="0"/>
        <w:spacing w:before="120" w:after="120" w:line="360" w:lineRule="auto"/>
        <w:rPr>
          <w:rFonts w:ascii="Arial" w:hAnsi="Arial" w:cs="Arial"/>
        </w:rPr>
      </w:pPr>
      <w:r>
        <w:rPr>
          <w:rFonts w:hint="eastAsia" w:ascii="Arial" w:hAnsi="Arial" w:cs="Arial"/>
          <w:u w:val="single"/>
        </w:rPr>
        <w:t>杭州市余杭区农业农村局</w:t>
      </w:r>
      <w:r>
        <w:rPr>
          <w:rFonts w:ascii="Arial" w:hAnsi="Arial" w:cs="Arial"/>
        </w:rPr>
        <w:t>：</w:t>
      </w:r>
    </w:p>
    <w:p>
      <w:pPr>
        <w:snapToGrid w:val="0"/>
        <w:spacing w:line="360" w:lineRule="auto"/>
        <w:rPr>
          <w:rFonts w:ascii="Arial" w:hAnsi="Arial" w:cs="Arial"/>
          <w:szCs w:val="21"/>
          <w:u w:val="single"/>
        </w:rPr>
      </w:pPr>
      <w:r>
        <w:rPr>
          <w:rFonts w:hint="eastAsia" w:ascii="Arial" w:hAnsi="Arial" w:cs="Arial"/>
          <w:u w:val="single"/>
        </w:rPr>
        <w:t>中惠保险经纪有限公司</w:t>
      </w:r>
      <w:r>
        <w:rPr>
          <w:rFonts w:ascii="Arial" w:hAnsi="Arial" w:cs="Arial"/>
        </w:rPr>
        <w:t>：</w:t>
      </w:r>
    </w:p>
    <w:p>
      <w:pPr>
        <w:snapToGrid w:val="0"/>
        <w:spacing w:line="360" w:lineRule="auto"/>
        <w:ind w:firstLine="420" w:firstLineChars="200"/>
        <w:rPr>
          <w:rFonts w:ascii="Arial" w:hAnsi="Arial" w:cs="Arial"/>
          <w:szCs w:val="21"/>
        </w:rPr>
      </w:pPr>
      <w:r>
        <w:rPr>
          <w:rFonts w:ascii="Arial" w:hAnsi="Arial" w:cs="Arial"/>
          <w:szCs w:val="21"/>
        </w:rPr>
        <w:t>我方参加</w:t>
      </w:r>
      <w:r>
        <w:rPr>
          <w:rFonts w:hint="eastAsia" w:ascii="Arial" w:hAnsi="Arial" w:cs="Arial"/>
          <w:u w:val="single"/>
        </w:rPr>
        <w:t>杭州市余杭区农业农村局</w:t>
      </w:r>
      <w:r>
        <w:rPr>
          <w:rFonts w:ascii="Arial" w:hAnsi="Arial" w:cs="Arial"/>
        </w:rPr>
        <w:t>（采购人）</w:t>
      </w:r>
      <w:r>
        <w:rPr>
          <w:rFonts w:hint="eastAsia" w:ascii="Arial" w:hAnsi="Arial" w:cs="Arial"/>
          <w:u w:val="single"/>
        </w:rPr>
        <w:t>杭州市余杭区农业农村局茶叶低温气象指数保险承保机构采购项目</w:t>
      </w:r>
      <w:r>
        <w:rPr>
          <w:rFonts w:ascii="Arial" w:hAnsi="Arial" w:cs="Arial"/>
        </w:rPr>
        <w:t>（项目名称）</w:t>
      </w:r>
      <w:r>
        <w:rPr>
          <w:rFonts w:hint="eastAsia" w:ascii="Arial" w:hAnsi="Arial" w:cs="Arial"/>
          <w:u w:val="single"/>
          <w:lang w:eastAsia="zh-CN"/>
        </w:rPr>
        <w:t>ZH-YHNYJ-2022001</w:t>
      </w:r>
      <w:r>
        <w:rPr>
          <w:rFonts w:ascii="Arial" w:hAnsi="Arial" w:cs="Arial"/>
        </w:rPr>
        <w:t>（项目编号）</w:t>
      </w:r>
      <w:r>
        <w:rPr>
          <w:rFonts w:ascii="Arial" w:hAnsi="Arial" w:cs="Arial"/>
          <w:szCs w:val="21"/>
        </w:rPr>
        <w:t>政府采购活动，与其他供应商不存在法定代表人为同一人或</w:t>
      </w:r>
      <w:r>
        <w:rPr>
          <w:rFonts w:ascii="Arial" w:hAnsi="Arial" w:cs="Arial"/>
          <w:kern w:val="0"/>
          <w:szCs w:val="21"/>
        </w:rPr>
        <w:t>存在直接控股、管理关系。</w:t>
      </w:r>
    </w:p>
    <w:p>
      <w:pPr>
        <w:snapToGrid w:val="0"/>
        <w:spacing w:line="360" w:lineRule="auto"/>
        <w:ind w:firstLine="420" w:firstLineChars="200"/>
        <w:rPr>
          <w:rFonts w:ascii="Arial" w:hAnsi="Arial" w:cs="Arial"/>
          <w:kern w:val="0"/>
          <w:szCs w:val="21"/>
        </w:rPr>
      </w:pPr>
      <w:r>
        <w:rPr>
          <w:rFonts w:ascii="Arial" w:hAnsi="Arial" w:cs="Arial"/>
          <w:szCs w:val="21"/>
        </w:rPr>
        <w:t>我方</w:t>
      </w:r>
      <w:r>
        <w:rPr>
          <w:rFonts w:ascii="Arial" w:hAnsi="Arial" w:cs="Arial"/>
          <w:kern w:val="0"/>
          <w:szCs w:val="21"/>
        </w:rPr>
        <w:t>对上述声明的真实性负责。如有虚假，愿意承担相应责任，对此无任何异议。</w:t>
      </w:r>
    </w:p>
    <w:p>
      <w:pPr>
        <w:snapToGrid w:val="0"/>
        <w:spacing w:line="360" w:lineRule="auto"/>
        <w:ind w:firstLine="420" w:firstLineChars="200"/>
        <w:rPr>
          <w:rFonts w:ascii="Arial" w:hAnsi="Arial" w:cs="Arial"/>
          <w:szCs w:val="21"/>
        </w:rPr>
      </w:pPr>
      <w:r>
        <w:rPr>
          <w:rFonts w:ascii="Arial" w:hAnsi="Arial" w:cs="Arial"/>
          <w:szCs w:val="21"/>
        </w:rPr>
        <w:t>特此声明！</w:t>
      </w:r>
    </w:p>
    <w:p>
      <w:pPr>
        <w:adjustRightInd w:val="0"/>
        <w:snapToGrid w:val="0"/>
        <w:spacing w:line="360" w:lineRule="auto"/>
        <w:ind w:firstLine="420" w:firstLineChars="200"/>
        <w:rPr>
          <w:rFonts w:ascii="Arial" w:hAnsi="Arial" w:cs="Arial"/>
          <w:spacing w:val="20"/>
          <w:szCs w:val="21"/>
          <w:u w:val="single"/>
        </w:rPr>
      </w:pPr>
      <w:r>
        <w:rPr>
          <w:rFonts w:ascii="Arial" w:hAnsi="Arial" w:cs="Arial"/>
          <w:szCs w:val="21"/>
        </w:rPr>
        <w:t>投标人全称：</w:t>
      </w:r>
      <w:r>
        <w:rPr>
          <w:rFonts w:ascii="Arial" w:hAnsi="Arial" w:cs="Arial"/>
          <w:szCs w:val="21"/>
          <w:u w:val="single"/>
        </w:rPr>
        <w:t xml:space="preserve">                       </w:t>
      </w:r>
      <w:r>
        <w:rPr>
          <w:rFonts w:ascii="Arial" w:hAnsi="Arial" w:cs="Arial"/>
          <w:szCs w:val="21"/>
        </w:rPr>
        <w:t>（盖单位公章）</w:t>
      </w:r>
    </w:p>
    <w:p>
      <w:pPr>
        <w:snapToGrid w:val="0"/>
        <w:spacing w:line="360" w:lineRule="auto"/>
        <w:ind w:firstLine="420" w:firstLineChars="200"/>
        <w:rPr>
          <w:rFonts w:ascii="Arial" w:hAnsi="Arial" w:cs="Arial"/>
        </w:rPr>
      </w:pPr>
      <w:r>
        <w:rPr>
          <w:rFonts w:ascii="Arial" w:hAnsi="Arial" w:cs="Arial"/>
        </w:rPr>
        <w:t>日期：</w:t>
      </w:r>
      <w:r>
        <w:rPr>
          <w:rFonts w:hint="eastAsia" w:ascii="Arial" w:hAnsi="Arial" w:cs="Arial"/>
        </w:rPr>
        <w:t>202</w:t>
      </w:r>
      <w:r>
        <w:rPr>
          <w:rFonts w:ascii="Arial" w:hAnsi="Arial" w:cs="Arial"/>
        </w:rPr>
        <w:t>2年  月  日</w:t>
      </w:r>
    </w:p>
    <w:p>
      <w:pPr>
        <w:pStyle w:val="8"/>
      </w:pPr>
    </w:p>
    <w:p>
      <w:pPr>
        <w:pStyle w:val="6"/>
        <w:tabs>
          <w:tab w:val="left" w:pos="720"/>
        </w:tabs>
        <w:ind w:firstLine="422"/>
        <w:rPr>
          <w:rFonts w:cs="Arial"/>
        </w:rPr>
      </w:pPr>
      <w:r>
        <w:rPr>
          <w:rFonts w:cs="Arial"/>
        </w:rPr>
        <w:t>【声明函</w:t>
      </w:r>
      <w:r>
        <w:rPr>
          <w:rFonts w:hint="eastAsia" w:cs="Arial"/>
        </w:rPr>
        <w:t>3</w:t>
      </w:r>
      <w:r>
        <w:rPr>
          <w:rFonts w:cs="Arial"/>
        </w:rPr>
        <w:t>】</w:t>
      </w:r>
      <w:r>
        <w:rPr>
          <w:rFonts w:hint="eastAsia" w:cs="Arial"/>
        </w:rPr>
        <w:t>未因农业保险业务受到重大行政处罚</w:t>
      </w:r>
      <w:r>
        <w:rPr>
          <w:rFonts w:cs="Arial"/>
        </w:rPr>
        <w:t>的声明函</w:t>
      </w:r>
    </w:p>
    <w:p/>
    <w:p>
      <w:pPr>
        <w:snapToGrid w:val="0"/>
        <w:spacing w:line="300" w:lineRule="auto"/>
        <w:jc w:val="center"/>
        <w:rPr>
          <w:rFonts w:ascii="Arial" w:hAnsi="Arial" w:cs="Arial"/>
          <w:b/>
          <w:kern w:val="0"/>
          <w:sz w:val="28"/>
          <w:szCs w:val="28"/>
        </w:rPr>
      </w:pPr>
      <w:r>
        <w:rPr>
          <w:rFonts w:hint="eastAsia" w:ascii="Arial" w:hAnsi="Arial" w:cs="Arial"/>
          <w:b/>
          <w:kern w:val="0"/>
          <w:sz w:val="28"/>
          <w:szCs w:val="28"/>
        </w:rPr>
        <w:t>未因农业保险业务受到重大行政处罚声明函</w:t>
      </w:r>
    </w:p>
    <w:p>
      <w:pPr>
        <w:pStyle w:val="13"/>
        <w:adjustRightInd w:val="0"/>
        <w:snapToGrid w:val="0"/>
        <w:spacing w:before="120" w:after="120" w:line="300" w:lineRule="auto"/>
        <w:rPr>
          <w:rFonts w:ascii="Arial" w:hAnsi="Arial" w:cs="Arial"/>
        </w:rPr>
      </w:pPr>
      <w:r>
        <w:rPr>
          <w:rFonts w:hint="eastAsia" w:ascii="Arial" w:hAnsi="Arial" w:cs="Arial"/>
          <w:u w:val="single"/>
        </w:rPr>
        <w:t>杭州市余杭区农业农村局</w:t>
      </w:r>
      <w:r>
        <w:rPr>
          <w:rFonts w:ascii="Arial" w:hAnsi="Arial" w:cs="Arial"/>
        </w:rPr>
        <w:t>：</w:t>
      </w:r>
    </w:p>
    <w:p>
      <w:pPr>
        <w:snapToGrid w:val="0"/>
        <w:spacing w:line="300" w:lineRule="auto"/>
        <w:rPr>
          <w:rFonts w:ascii="Arial" w:hAnsi="Arial" w:cs="Arial"/>
          <w:szCs w:val="21"/>
          <w:u w:val="single"/>
        </w:rPr>
      </w:pPr>
      <w:r>
        <w:rPr>
          <w:rFonts w:hint="eastAsia" w:ascii="Arial" w:hAnsi="Arial" w:cs="Arial"/>
          <w:u w:val="single"/>
        </w:rPr>
        <w:t>中惠保险经纪有限公司</w:t>
      </w:r>
      <w:r>
        <w:rPr>
          <w:rFonts w:ascii="Arial" w:hAnsi="Arial" w:cs="Arial"/>
        </w:rPr>
        <w:t>：</w:t>
      </w:r>
    </w:p>
    <w:p>
      <w:pPr>
        <w:snapToGrid w:val="0"/>
        <w:spacing w:line="300" w:lineRule="auto"/>
        <w:ind w:firstLine="420" w:firstLineChars="200"/>
        <w:rPr>
          <w:rFonts w:ascii="Arial" w:hAnsi="Arial" w:cs="Arial"/>
          <w:szCs w:val="21"/>
        </w:rPr>
      </w:pPr>
      <w:r>
        <w:rPr>
          <w:rFonts w:ascii="Arial" w:hAnsi="Arial" w:cs="Arial"/>
          <w:szCs w:val="21"/>
        </w:rPr>
        <w:t>我方</w:t>
      </w:r>
      <w:r>
        <w:rPr>
          <w:rFonts w:ascii="Arial" w:hAnsi="Arial" w:cs="Arial"/>
          <w:szCs w:val="21"/>
          <w:u w:val="single"/>
        </w:rPr>
        <w:t xml:space="preserve">        （供应商）             </w:t>
      </w:r>
      <w:r>
        <w:rPr>
          <w:rFonts w:ascii="Arial" w:hAnsi="Arial" w:cs="Arial"/>
          <w:szCs w:val="21"/>
        </w:rPr>
        <w:t>参加</w:t>
      </w:r>
      <w:r>
        <w:rPr>
          <w:rFonts w:hint="eastAsia" w:ascii="Arial" w:hAnsi="Arial" w:cs="Arial"/>
          <w:u w:val="single"/>
        </w:rPr>
        <w:t>杭州市余杭区农业农村局</w:t>
      </w:r>
      <w:r>
        <w:rPr>
          <w:rFonts w:ascii="Arial" w:hAnsi="Arial" w:cs="Arial"/>
        </w:rPr>
        <w:t>（采购人）</w:t>
      </w:r>
      <w:r>
        <w:rPr>
          <w:rFonts w:hint="eastAsia" w:ascii="Arial" w:hAnsi="Arial" w:cs="Arial"/>
          <w:u w:val="single"/>
        </w:rPr>
        <w:t>杭州市余杭区农业农村局茶叶低温气象指数保险承保机构采购项目</w:t>
      </w:r>
      <w:r>
        <w:rPr>
          <w:rFonts w:ascii="Arial" w:hAnsi="Arial" w:cs="Arial"/>
        </w:rPr>
        <w:t>（项目名称）</w:t>
      </w:r>
      <w:r>
        <w:rPr>
          <w:rFonts w:hint="eastAsia" w:ascii="Arial" w:hAnsi="Arial" w:cs="Arial"/>
          <w:u w:val="single"/>
          <w:lang w:eastAsia="zh-CN"/>
        </w:rPr>
        <w:t>ZH-YHNYJ-2022001</w:t>
      </w:r>
      <w:r>
        <w:rPr>
          <w:rFonts w:ascii="Arial" w:hAnsi="Arial" w:cs="Arial"/>
        </w:rPr>
        <w:t>（项目编号）</w:t>
      </w:r>
      <w:r>
        <w:rPr>
          <w:rFonts w:hint="eastAsia" w:ascii="Arial" w:hAnsi="Arial" w:cs="Arial"/>
          <w:u w:val="single"/>
        </w:rPr>
        <w:t>杭州市余杭区农业农村局茶叶低温气象指数保险承保机构采购项目</w:t>
      </w:r>
      <w:r>
        <w:rPr>
          <w:rFonts w:ascii="Arial" w:hAnsi="Arial" w:cs="Arial"/>
        </w:rPr>
        <w:t>（标项名称）</w:t>
      </w:r>
      <w:r>
        <w:rPr>
          <w:rFonts w:ascii="Arial" w:hAnsi="Arial" w:cs="Arial"/>
          <w:szCs w:val="21"/>
        </w:rPr>
        <w:t>政府采购活动</w:t>
      </w:r>
      <w:r>
        <w:rPr>
          <w:rFonts w:hint="eastAsia"/>
        </w:rPr>
        <w:t>近3年内未因农业保险业务受到重大行政处罚。</w:t>
      </w:r>
    </w:p>
    <w:p>
      <w:pPr>
        <w:snapToGrid w:val="0"/>
        <w:spacing w:line="300" w:lineRule="auto"/>
        <w:ind w:firstLine="420" w:firstLineChars="200"/>
        <w:rPr>
          <w:rFonts w:ascii="Arial" w:hAnsi="Arial" w:cs="Arial"/>
          <w:kern w:val="0"/>
          <w:szCs w:val="21"/>
        </w:rPr>
      </w:pPr>
      <w:r>
        <w:rPr>
          <w:rFonts w:ascii="Arial" w:hAnsi="Arial" w:cs="Arial"/>
          <w:kern w:val="0"/>
          <w:szCs w:val="21"/>
        </w:rPr>
        <w:t>本公司对上述声明的真实性负责。如有虚假，愿意承担相应责任，对此无任何异议。</w:t>
      </w:r>
    </w:p>
    <w:p>
      <w:pPr>
        <w:snapToGrid w:val="0"/>
        <w:spacing w:line="300" w:lineRule="auto"/>
        <w:ind w:firstLine="420" w:firstLineChars="200"/>
        <w:rPr>
          <w:rFonts w:ascii="Arial" w:hAnsi="Arial" w:cs="Arial"/>
          <w:szCs w:val="21"/>
        </w:rPr>
      </w:pPr>
      <w:r>
        <w:rPr>
          <w:rFonts w:ascii="Arial" w:hAnsi="Arial" w:cs="Arial"/>
          <w:szCs w:val="21"/>
        </w:rPr>
        <w:t>特此声明！</w:t>
      </w:r>
    </w:p>
    <w:p>
      <w:pPr>
        <w:adjustRightInd w:val="0"/>
        <w:snapToGrid w:val="0"/>
        <w:spacing w:line="300" w:lineRule="auto"/>
        <w:ind w:firstLine="420" w:firstLineChars="200"/>
        <w:rPr>
          <w:rFonts w:ascii="Arial" w:hAnsi="Arial" w:cs="Arial"/>
          <w:spacing w:val="20"/>
          <w:szCs w:val="21"/>
          <w:u w:val="single"/>
        </w:rPr>
      </w:pPr>
      <w:r>
        <w:rPr>
          <w:rFonts w:ascii="Arial" w:hAnsi="Arial" w:cs="Arial"/>
          <w:szCs w:val="21"/>
        </w:rPr>
        <w:t>供应商全称：</w:t>
      </w:r>
      <w:r>
        <w:rPr>
          <w:rFonts w:ascii="Arial" w:hAnsi="Arial" w:cs="Arial"/>
          <w:szCs w:val="21"/>
          <w:u w:val="single"/>
        </w:rPr>
        <w:t xml:space="preserve">                       </w:t>
      </w:r>
      <w:r>
        <w:rPr>
          <w:rFonts w:ascii="Arial" w:hAnsi="Arial" w:cs="Arial"/>
          <w:szCs w:val="21"/>
        </w:rPr>
        <w:t>（盖单位公章）</w:t>
      </w:r>
    </w:p>
    <w:p>
      <w:pPr>
        <w:snapToGrid w:val="0"/>
        <w:spacing w:line="300" w:lineRule="auto"/>
        <w:ind w:firstLine="420" w:firstLineChars="200"/>
        <w:rPr>
          <w:rFonts w:ascii="Arial" w:hAnsi="Arial" w:cs="Arial"/>
        </w:rPr>
      </w:pPr>
      <w:r>
        <w:rPr>
          <w:rFonts w:ascii="Arial" w:hAnsi="Arial" w:cs="Arial"/>
        </w:rPr>
        <w:t>日期：2022年  月  日</w:t>
      </w:r>
    </w:p>
    <w:p>
      <w:pPr>
        <w:spacing w:line="440" w:lineRule="exact"/>
        <w:jc w:val="left"/>
        <w:rPr>
          <w:rFonts w:ascii="宋体" w:hAnsi="宋体" w:cs="宋体"/>
          <w:sz w:val="24"/>
          <w:szCs w:val="24"/>
        </w:rPr>
      </w:pPr>
    </w:p>
    <w:p>
      <w:pPr>
        <w:spacing w:line="340" w:lineRule="exact"/>
        <w:ind w:firstLine="120" w:firstLineChars="50"/>
        <w:jc w:val="left"/>
        <w:rPr>
          <w:rFonts w:ascii="宋体" w:hAnsi="宋体" w:cs="宋体"/>
          <w:sz w:val="24"/>
          <w:szCs w:val="24"/>
        </w:rPr>
      </w:pPr>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7"/>
        <w:rPr>
          <w:rFonts w:ascii="宋体" w:hAnsi="宋体" w:eastAsia="宋体" w:cs="宋体"/>
          <w:lang w:val="en-US"/>
        </w:rPr>
      </w:pPr>
      <w:r>
        <w:rPr>
          <w:rFonts w:hint="eastAsia" w:ascii="宋体" w:hAnsi="宋体" w:eastAsia="宋体" w:cs="宋体"/>
          <w:lang w:val="en-US"/>
        </w:rPr>
        <w:t>第二部分 报价文件</w:t>
      </w:r>
    </w:p>
    <w:p>
      <w:pPr>
        <w:pStyle w:val="7"/>
        <w:rPr>
          <w:rFonts w:ascii="宋体" w:hAnsi="宋体" w:eastAsia="宋体" w:cs="宋体"/>
          <w:kern w:val="0"/>
          <w:sz w:val="21"/>
          <w:szCs w:val="21"/>
        </w:rPr>
      </w:pPr>
      <w:r>
        <w:rPr>
          <w:rFonts w:hint="eastAsia" w:ascii="宋体" w:hAnsi="宋体" w:eastAsia="宋体" w:cs="宋体"/>
          <w:kern w:val="0"/>
          <w:sz w:val="21"/>
          <w:szCs w:val="21"/>
        </w:rPr>
        <w:t>附件</w:t>
      </w:r>
      <w:r>
        <w:rPr>
          <w:rFonts w:hint="eastAsia" w:ascii="宋体" w:hAnsi="宋体" w:eastAsia="宋体" w:cs="宋体"/>
          <w:kern w:val="0"/>
          <w:sz w:val="21"/>
          <w:szCs w:val="21"/>
          <w:lang w:val="en-US"/>
        </w:rPr>
        <w:t>1</w:t>
      </w:r>
      <w:r>
        <w:rPr>
          <w:rFonts w:hint="eastAsia" w:ascii="宋体" w:hAnsi="宋体" w:eastAsia="宋体" w:cs="宋体"/>
          <w:kern w:val="0"/>
          <w:sz w:val="21"/>
          <w:szCs w:val="21"/>
        </w:rPr>
        <w:t>、“</w:t>
      </w:r>
      <w:r>
        <w:rPr>
          <w:rFonts w:hint="eastAsia" w:ascii="宋体" w:hAnsi="宋体" w:eastAsia="宋体" w:cs="宋体"/>
          <w:kern w:val="0"/>
          <w:sz w:val="21"/>
          <w:szCs w:val="21"/>
          <w:lang w:val="en-US"/>
        </w:rPr>
        <w:t>报价</w:t>
      </w:r>
      <w:r>
        <w:rPr>
          <w:rFonts w:hint="eastAsia" w:ascii="宋体" w:hAnsi="宋体" w:eastAsia="宋体" w:cs="宋体"/>
          <w:kern w:val="0"/>
          <w:sz w:val="21"/>
          <w:szCs w:val="21"/>
        </w:rPr>
        <w:t>标”封面格式</w:t>
      </w:r>
    </w:p>
    <w:p>
      <w:pPr>
        <w:spacing w:line="360" w:lineRule="auto"/>
        <w:jc w:val="right"/>
        <w:rPr>
          <w:rFonts w:ascii="宋体" w:hAnsi="宋体" w:cs="宋体"/>
          <w:b/>
          <w:sz w:val="22"/>
          <w:szCs w:val="22"/>
          <w:bdr w:val="single" w:color="auto" w:sz="4" w:space="0"/>
        </w:rPr>
      </w:pPr>
      <w:r>
        <w:rPr>
          <w:rFonts w:hint="eastAsia" w:ascii="宋体" w:hAnsi="宋体" w:cs="宋体"/>
          <w:b/>
          <w:sz w:val="22"/>
          <w:szCs w:val="22"/>
          <w:bdr w:val="single" w:color="auto" w:sz="4" w:space="0"/>
        </w:rPr>
        <w:t>正本/副本</w:t>
      </w:r>
    </w:p>
    <w:p>
      <w:pPr>
        <w:spacing w:line="360" w:lineRule="auto"/>
        <w:jc w:val="center"/>
        <w:rPr>
          <w:rFonts w:ascii="宋体" w:hAnsi="宋体" w:cs="宋体"/>
          <w:b/>
          <w:sz w:val="40"/>
          <w:szCs w:val="22"/>
        </w:rPr>
      </w:pPr>
    </w:p>
    <w:p>
      <w:pPr>
        <w:spacing w:line="360" w:lineRule="auto"/>
        <w:jc w:val="center"/>
        <w:rPr>
          <w:rFonts w:ascii="宋体" w:hAnsi="宋体" w:cs="宋体"/>
          <w:b/>
          <w:bCs/>
          <w:sz w:val="36"/>
          <w:szCs w:val="36"/>
        </w:rPr>
      </w:pPr>
      <w:r>
        <w:rPr>
          <w:rFonts w:hint="eastAsia" w:ascii="宋体" w:hAnsi="宋体" w:cs="宋体"/>
          <w:b/>
          <w:bCs/>
          <w:sz w:val="36"/>
          <w:szCs w:val="36"/>
        </w:rPr>
        <w:t>杭州市余杭区农业农村局茶叶低温气象指数保险承保机构采购项目投标文件</w:t>
      </w:r>
    </w:p>
    <w:p>
      <w:pPr>
        <w:pStyle w:val="8"/>
        <w:rPr>
          <w:rFonts w:ascii="宋体" w:hAnsi="宋体" w:cs="宋体"/>
          <w:b/>
          <w:bCs/>
          <w:sz w:val="36"/>
          <w:szCs w:val="36"/>
        </w:rPr>
      </w:pPr>
    </w:p>
    <w:p/>
    <w:p>
      <w:pPr>
        <w:spacing w:line="360" w:lineRule="auto"/>
        <w:jc w:val="center"/>
        <w:rPr>
          <w:rFonts w:ascii="宋体" w:hAnsi="宋体" w:cs="宋体"/>
          <w:b/>
          <w:sz w:val="52"/>
          <w:szCs w:val="22"/>
        </w:rPr>
      </w:pPr>
      <w:r>
        <w:rPr>
          <w:rFonts w:hint="eastAsia" w:ascii="宋体" w:hAnsi="宋体" w:cs="宋体"/>
          <w:b/>
          <w:sz w:val="52"/>
          <w:szCs w:val="22"/>
        </w:rPr>
        <w:t>（报价文件）</w:t>
      </w:r>
    </w:p>
    <w:p>
      <w:pPr>
        <w:spacing w:line="360" w:lineRule="auto"/>
        <w:rPr>
          <w:rFonts w:ascii="宋体" w:hAnsi="宋体" w:cs="宋体"/>
          <w:b/>
          <w:sz w:val="22"/>
          <w:szCs w:val="22"/>
        </w:rPr>
      </w:pPr>
    </w:p>
    <w:p>
      <w:pPr>
        <w:spacing w:line="360" w:lineRule="auto"/>
        <w:ind w:firstLine="1276" w:firstLineChars="454"/>
        <w:rPr>
          <w:rFonts w:hint="eastAsia" w:ascii="宋体" w:hAnsi="宋体" w:eastAsia="宋体" w:cs="宋体"/>
          <w:b/>
          <w:sz w:val="28"/>
          <w:szCs w:val="22"/>
          <w:lang w:eastAsia="zh-CN"/>
        </w:rPr>
      </w:pPr>
      <w:r>
        <w:rPr>
          <w:rFonts w:hint="eastAsia" w:ascii="宋体" w:hAnsi="宋体" w:cs="宋体"/>
          <w:b/>
          <w:sz w:val="28"/>
          <w:szCs w:val="22"/>
        </w:rPr>
        <w:t>项目编号：</w:t>
      </w:r>
      <w:r>
        <w:rPr>
          <w:rFonts w:hint="eastAsia" w:ascii="宋体" w:hAnsi="宋体" w:cs="宋体"/>
          <w:b/>
          <w:sz w:val="28"/>
          <w:szCs w:val="22"/>
          <w:lang w:eastAsia="zh-CN"/>
        </w:rPr>
        <w:t>ZH-YHNYJ-2022001</w:t>
      </w:r>
    </w:p>
    <w:p>
      <w:pPr>
        <w:spacing w:line="360" w:lineRule="auto"/>
        <w:ind w:firstLine="1276" w:firstLineChars="454"/>
        <w:rPr>
          <w:rFonts w:ascii="宋体" w:hAnsi="宋体" w:cs="宋体"/>
          <w:b/>
          <w:sz w:val="28"/>
          <w:szCs w:val="22"/>
          <w:u w:val="single"/>
        </w:rPr>
      </w:pPr>
      <w:r>
        <w:rPr>
          <w:rFonts w:hint="eastAsia" w:ascii="宋体" w:hAnsi="宋体" w:cs="宋体"/>
          <w:b/>
          <w:sz w:val="28"/>
          <w:szCs w:val="22"/>
        </w:rPr>
        <w:t>标项内容：</w:t>
      </w:r>
    </w:p>
    <w:p>
      <w:pPr>
        <w:spacing w:line="360" w:lineRule="auto"/>
        <w:ind w:firstLine="1276" w:firstLineChars="454"/>
        <w:rPr>
          <w:rFonts w:ascii="宋体" w:hAnsi="宋体" w:cs="宋体"/>
          <w:b/>
          <w:sz w:val="28"/>
          <w:szCs w:val="22"/>
          <w:u w:val="single"/>
        </w:rPr>
      </w:pPr>
      <w:r>
        <w:rPr>
          <w:rFonts w:hint="eastAsia" w:ascii="宋体" w:hAnsi="宋体" w:cs="宋体"/>
          <w:b/>
          <w:sz w:val="28"/>
          <w:szCs w:val="22"/>
        </w:rPr>
        <w:t>投标单位（盖章）：</w:t>
      </w:r>
    </w:p>
    <w:p>
      <w:pPr>
        <w:spacing w:line="360" w:lineRule="auto"/>
        <w:ind w:firstLine="1276" w:firstLineChars="454"/>
        <w:rPr>
          <w:rFonts w:ascii="宋体" w:hAnsi="宋体" w:cs="宋体"/>
          <w:b/>
          <w:sz w:val="28"/>
          <w:szCs w:val="22"/>
          <w:u w:val="single"/>
        </w:rPr>
      </w:pPr>
      <w:r>
        <w:rPr>
          <w:rFonts w:hint="eastAsia" w:ascii="宋体" w:hAnsi="宋体" w:cs="宋体"/>
          <w:b/>
          <w:sz w:val="28"/>
          <w:szCs w:val="22"/>
        </w:rPr>
        <w:t>投标人地址：</w:t>
      </w:r>
    </w:p>
    <w:p>
      <w:pPr>
        <w:spacing w:line="360" w:lineRule="auto"/>
        <w:ind w:firstLine="1276" w:firstLineChars="454"/>
        <w:rPr>
          <w:rFonts w:ascii="宋体" w:hAnsi="宋体" w:cs="宋体"/>
          <w:b/>
          <w:sz w:val="28"/>
          <w:szCs w:val="22"/>
          <w:u w:val="single"/>
        </w:rPr>
      </w:pPr>
      <w:r>
        <w:rPr>
          <w:rFonts w:hint="eastAsia" w:ascii="宋体" w:hAnsi="宋体" w:cs="宋体"/>
          <w:b/>
          <w:sz w:val="28"/>
          <w:szCs w:val="22"/>
        </w:rPr>
        <w:t>联系人：</w:t>
      </w:r>
    </w:p>
    <w:p>
      <w:pPr>
        <w:spacing w:line="360" w:lineRule="auto"/>
        <w:ind w:firstLine="1276" w:firstLineChars="454"/>
        <w:rPr>
          <w:rFonts w:ascii="宋体" w:hAnsi="宋体" w:cs="宋体"/>
          <w:b/>
          <w:sz w:val="28"/>
          <w:szCs w:val="22"/>
        </w:rPr>
      </w:pPr>
      <w:r>
        <w:rPr>
          <w:rFonts w:hint="eastAsia" w:ascii="宋体" w:hAnsi="宋体" w:cs="宋体"/>
          <w:b/>
          <w:sz w:val="28"/>
          <w:szCs w:val="22"/>
        </w:rPr>
        <w:t>日期：</w:t>
      </w:r>
    </w:p>
    <w:p/>
    <w:p>
      <w:pPr>
        <w:pStyle w:val="8"/>
        <w:ind w:firstLine="0"/>
      </w:pPr>
    </w:p>
    <w:p>
      <w:r>
        <w:br w:type="page"/>
      </w:r>
    </w:p>
    <w:p>
      <w:pPr>
        <w:pStyle w:val="6"/>
        <w:spacing w:line="360" w:lineRule="auto"/>
        <w:rPr>
          <w:rFonts w:cs="Arial"/>
          <w:szCs w:val="21"/>
        </w:rPr>
      </w:pPr>
      <w:bookmarkStart w:id="81" w:name="_Toc336683579"/>
      <w:bookmarkStart w:id="82" w:name="_Toc345575539"/>
      <w:r>
        <w:rPr>
          <w:rFonts w:hint="eastAsia" w:cs="Arial"/>
          <w:szCs w:val="21"/>
        </w:rPr>
        <w:t>附件2、</w:t>
      </w:r>
      <w:r>
        <w:rPr>
          <w:rFonts w:cs="Arial"/>
          <w:szCs w:val="21"/>
        </w:rPr>
        <w:t>开标一览表格式</w:t>
      </w:r>
      <w:bookmarkEnd w:id="81"/>
      <w:bookmarkEnd w:id="82"/>
    </w:p>
    <w:p>
      <w:pPr>
        <w:pStyle w:val="13"/>
        <w:adjustRightInd w:val="0"/>
        <w:snapToGrid w:val="0"/>
        <w:spacing w:before="120" w:after="120" w:line="360" w:lineRule="auto"/>
        <w:jc w:val="center"/>
        <w:rPr>
          <w:rFonts w:ascii="Arial" w:hAnsi="Arial" w:cs="Arial"/>
          <w:b/>
          <w:bCs/>
          <w:sz w:val="28"/>
          <w:szCs w:val="28"/>
        </w:rPr>
      </w:pPr>
      <w:r>
        <w:rPr>
          <w:rFonts w:ascii="Arial" w:hAnsi="Arial" w:cs="Arial"/>
          <w:b/>
          <w:bCs/>
          <w:sz w:val="28"/>
          <w:szCs w:val="28"/>
        </w:rPr>
        <w:t>开标一览表</w:t>
      </w:r>
    </w:p>
    <w:p>
      <w:pPr>
        <w:pStyle w:val="13"/>
        <w:adjustRightInd w:val="0"/>
        <w:snapToGrid w:val="0"/>
        <w:spacing w:before="120" w:after="120" w:line="360" w:lineRule="auto"/>
        <w:rPr>
          <w:rFonts w:ascii="Arial" w:hAnsi="Arial" w:cs="Arial"/>
        </w:rPr>
      </w:pPr>
      <w:r>
        <w:rPr>
          <w:rFonts w:ascii="Arial" w:hAnsi="Arial" w:cs="Arial"/>
        </w:rPr>
        <w:t>采购人：</w:t>
      </w:r>
      <w:r>
        <w:rPr>
          <w:rFonts w:hint="eastAsia" w:ascii="Arial" w:hAnsi="Arial" w:cs="Arial"/>
        </w:rPr>
        <w:t>杭州市余杭区农业农村局</w:t>
      </w:r>
    </w:p>
    <w:p>
      <w:pPr>
        <w:pStyle w:val="13"/>
        <w:adjustRightInd w:val="0"/>
        <w:snapToGrid w:val="0"/>
        <w:spacing w:before="120" w:after="120" w:line="360" w:lineRule="auto"/>
        <w:rPr>
          <w:rFonts w:ascii="Arial" w:hAnsi="Arial" w:cs="Arial"/>
        </w:rPr>
      </w:pPr>
      <w:r>
        <w:rPr>
          <w:rFonts w:ascii="Arial" w:hAnsi="Arial" w:cs="Arial"/>
        </w:rPr>
        <w:t>项目名称：</w:t>
      </w:r>
      <w:r>
        <w:rPr>
          <w:rFonts w:hint="eastAsia" w:ascii="Arial" w:hAnsi="Arial" w:cs="Arial"/>
        </w:rPr>
        <w:t>杭州市余杭区农业农村局茶叶低温气象指数保险承保机构采购项目</w:t>
      </w:r>
    </w:p>
    <w:p>
      <w:pPr>
        <w:pStyle w:val="13"/>
        <w:adjustRightInd w:val="0"/>
        <w:snapToGrid w:val="0"/>
        <w:spacing w:before="120" w:after="120" w:line="360" w:lineRule="auto"/>
        <w:rPr>
          <w:rFonts w:ascii="Arial" w:hAnsi="Arial" w:cs="Arial"/>
        </w:rPr>
      </w:pPr>
      <w:r>
        <w:rPr>
          <w:rFonts w:ascii="Arial" w:hAnsi="Arial" w:cs="Arial"/>
        </w:rPr>
        <w:t>项目编号：</w:t>
      </w:r>
      <w:r>
        <w:rPr>
          <w:rFonts w:hint="eastAsia" w:ascii="Arial" w:hAnsi="Arial" w:cs="Arial"/>
          <w:lang w:eastAsia="zh-CN"/>
        </w:rPr>
        <w:t>ZH-YHNYJ-2022001</w:t>
      </w:r>
      <w:r>
        <w:rPr>
          <w:rFonts w:ascii="Arial" w:hAnsi="Arial" w:cs="Arial"/>
        </w:rPr>
        <w:t xml:space="preserve">           </w:t>
      </w:r>
      <w:r>
        <w:rPr>
          <w:rFonts w:hint="eastAsia" w:ascii="Arial" w:hAnsi="Arial" w:cs="Arial"/>
        </w:rPr>
        <w:t xml:space="preserve"> </w:t>
      </w:r>
    </w:p>
    <w:p>
      <w:pPr>
        <w:pStyle w:val="13"/>
        <w:adjustRightInd w:val="0"/>
        <w:snapToGrid w:val="0"/>
        <w:spacing w:before="120" w:after="120" w:line="360" w:lineRule="auto"/>
        <w:jc w:val="right"/>
        <w:rPr>
          <w:rFonts w:ascii="Arial" w:hAnsi="Arial" w:cs="Arial"/>
        </w:rPr>
      </w:pPr>
      <w:r>
        <w:rPr>
          <w:rFonts w:hint="eastAsia" w:ascii="Arial" w:hAnsi="Arial" w:cs="Arial"/>
        </w:rPr>
        <w:t xml:space="preserve">  </w:t>
      </w:r>
      <w:r>
        <w:rPr>
          <w:rFonts w:ascii="Arial" w:hAnsi="Arial" w:cs="Arial"/>
        </w:rPr>
        <w:t xml:space="preserve">                  </w:t>
      </w:r>
      <w:r>
        <w:rPr>
          <w:rFonts w:hint="eastAsia" w:ascii="Arial" w:hAnsi="Arial" w:cs="Arial"/>
        </w:rPr>
        <w:t xml:space="preserve"> </w:t>
      </w:r>
      <w:r>
        <w:rPr>
          <w:rFonts w:ascii="Arial" w:hAnsi="Arial" w:cs="Arial"/>
        </w:rPr>
        <w:t xml:space="preserve"> （价格单位：元人民币）</w:t>
      </w:r>
    </w:p>
    <w:tbl>
      <w:tblPr>
        <w:tblStyle w:val="20"/>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066"/>
        <w:gridCol w:w="700"/>
        <w:gridCol w:w="700"/>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snapToGrid w:val="0"/>
              <w:spacing w:line="360" w:lineRule="auto"/>
              <w:jc w:val="center"/>
              <w:rPr>
                <w:rFonts w:ascii="Arial" w:hAnsi="Arial" w:cs="Arial"/>
                <w:b/>
              </w:rPr>
            </w:pPr>
            <w:r>
              <w:rPr>
                <w:rFonts w:ascii="Arial" w:hAnsi="Arial" w:cs="Arial"/>
                <w:b/>
              </w:rPr>
              <w:t>序号</w:t>
            </w:r>
          </w:p>
        </w:tc>
        <w:tc>
          <w:tcPr>
            <w:tcW w:w="4066" w:type="dxa"/>
            <w:vAlign w:val="center"/>
          </w:tcPr>
          <w:p>
            <w:pPr>
              <w:snapToGrid w:val="0"/>
              <w:spacing w:line="360" w:lineRule="auto"/>
              <w:jc w:val="center"/>
              <w:rPr>
                <w:rFonts w:ascii="Arial" w:hAnsi="Arial" w:cs="Arial"/>
                <w:b/>
              </w:rPr>
            </w:pPr>
            <w:r>
              <w:rPr>
                <w:rFonts w:ascii="Arial" w:hAnsi="Arial" w:cs="Arial"/>
                <w:b/>
              </w:rPr>
              <w:t>标项名称</w:t>
            </w:r>
          </w:p>
        </w:tc>
        <w:tc>
          <w:tcPr>
            <w:tcW w:w="700" w:type="dxa"/>
            <w:vAlign w:val="center"/>
          </w:tcPr>
          <w:p>
            <w:pPr>
              <w:snapToGrid w:val="0"/>
              <w:spacing w:line="360" w:lineRule="auto"/>
              <w:jc w:val="center"/>
              <w:rPr>
                <w:rFonts w:ascii="Arial" w:hAnsi="Arial" w:cs="Arial"/>
                <w:b/>
              </w:rPr>
            </w:pPr>
            <w:r>
              <w:rPr>
                <w:rFonts w:ascii="Arial" w:hAnsi="Arial" w:cs="Arial"/>
                <w:b/>
              </w:rPr>
              <w:t>数量</w:t>
            </w:r>
          </w:p>
        </w:tc>
        <w:tc>
          <w:tcPr>
            <w:tcW w:w="700" w:type="dxa"/>
            <w:vAlign w:val="center"/>
          </w:tcPr>
          <w:p>
            <w:pPr>
              <w:snapToGrid w:val="0"/>
              <w:spacing w:line="360" w:lineRule="auto"/>
              <w:jc w:val="center"/>
              <w:rPr>
                <w:rFonts w:ascii="Arial" w:hAnsi="Arial" w:cs="Arial"/>
                <w:b/>
              </w:rPr>
            </w:pPr>
            <w:r>
              <w:rPr>
                <w:rFonts w:ascii="Arial" w:hAnsi="Arial" w:cs="Arial"/>
                <w:b/>
              </w:rPr>
              <w:t>单位</w:t>
            </w:r>
          </w:p>
        </w:tc>
        <w:tc>
          <w:tcPr>
            <w:tcW w:w="3176" w:type="dxa"/>
            <w:vAlign w:val="center"/>
          </w:tcPr>
          <w:p>
            <w:pPr>
              <w:snapToGrid w:val="0"/>
              <w:spacing w:line="360" w:lineRule="auto"/>
              <w:jc w:val="center"/>
              <w:rPr>
                <w:rFonts w:ascii="Arial" w:hAnsi="Arial" w:cs="Arial"/>
                <w:b/>
              </w:rPr>
            </w:pPr>
            <w:r>
              <w:rPr>
                <w:rFonts w:hint="eastAsia" w:ascii="Arial" w:hAnsi="Arial" w:cs="Arial"/>
                <w:b/>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widowControl/>
              <w:snapToGrid w:val="0"/>
              <w:spacing w:line="360" w:lineRule="auto"/>
              <w:jc w:val="center"/>
              <w:rPr>
                <w:rFonts w:ascii="Arial" w:hAnsi="Arial" w:cs="Arial"/>
                <w:kern w:val="0"/>
                <w:szCs w:val="21"/>
              </w:rPr>
            </w:pPr>
            <w:r>
              <w:rPr>
                <w:rFonts w:ascii="Arial" w:hAnsi="Arial" w:cs="Arial"/>
                <w:kern w:val="0"/>
                <w:szCs w:val="21"/>
              </w:rPr>
              <w:t>1</w:t>
            </w:r>
          </w:p>
        </w:tc>
        <w:tc>
          <w:tcPr>
            <w:tcW w:w="4066" w:type="dxa"/>
            <w:vAlign w:val="center"/>
          </w:tcPr>
          <w:p>
            <w:pPr>
              <w:widowControl/>
              <w:snapToGrid w:val="0"/>
              <w:spacing w:line="360" w:lineRule="auto"/>
              <w:jc w:val="center"/>
              <w:rPr>
                <w:rFonts w:ascii="Arial" w:hAnsi="Arial" w:cs="Arial"/>
                <w:kern w:val="0"/>
                <w:szCs w:val="21"/>
              </w:rPr>
            </w:pPr>
            <w:r>
              <w:rPr>
                <w:rFonts w:hint="eastAsia" w:ascii="Arial" w:hAnsi="Arial" w:cs="Arial"/>
              </w:rPr>
              <w:t>杭州市余杭区农业农村局茶叶低温气象指数保险承保机构采购项目</w:t>
            </w:r>
          </w:p>
        </w:tc>
        <w:tc>
          <w:tcPr>
            <w:tcW w:w="700" w:type="dxa"/>
            <w:vAlign w:val="center"/>
          </w:tcPr>
          <w:p>
            <w:pPr>
              <w:widowControl/>
              <w:snapToGrid w:val="0"/>
              <w:spacing w:line="360" w:lineRule="auto"/>
              <w:jc w:val="center"/>
              <w:rPr>
                <w:rFonts w:ascii="Arial" w:hAnsi="Arial" w:cs="Arial"/>
                <w:kern w:val="0"/>
                <w:szCs w:val="21"/>
              </w:rPr>
            </w:pPr>
            <w:r>
              <w:rPr>
                <w:rFonts w:ascii="Arial" w:hAnsi="Arial" w:cs="Arial"/>
                <w:szCs w:val="21"/>
              </w:rPr>
              <w:t>1</w:t>
            </w:r>
          </w:p>
        </w:tc>
        <w:tc>
          <w:tcPr>
            <w:tcW w:w="700" w:type="dxa"/>
            <w:vAlign w:val="center"/>
          </w:tcPr>
          <w:p>
            <w:pPr>
              <w:widowControl/>
              <w:snapToGrid w:val="0"/>
              <w:spacing w:line="360" w:lineRule="auto"/>
              <w:jc w:val="center"/>
              <w:rPr>
                <w:rFonts w:ascii="Arial" w:hAnsi="Arial" w:cs="Arial"/>
                <w:kern w:val="0"/>
                <w:szCs w:val="21"/>
              </w:rPr>
            </w:pPr>
            <w:r>
              <w:rPr>
                <w:rFonts w:ascii="Arial" w:hAnsi="Arial" w:cs="Arial"/>
                <w:kern w:val="0"/>
                <w:szCs w:val="21"/>
              </w:rPr>
              <w:t>项</w:t>
            </w:r>
          </w:p>
        </w:tc>
        <w:tc>
          <w:tcPr>
            <w:tcW w:w="3176" w:type="dxa"/>
            <w:vAlign w:val="center"/>
          </w:tcPr>
          <w:p>
            <w:pPr>
              <w:snapToGrid w:val="0"/>
              <w:spacing w:line="360" w:lineRule="auto"/>
              <w:jc w:val="center"/>
              <w:rPr>
                <w:rFonts w:ascii="Arial" w:hAnsi="Arial" w:cs="Arial"/>
                <w:b/>
              </w:rPr>
            </w:pPr>
            <w:r>
              <w:rPr>
                <w:rFonts w:hint="eastAsia" w:ascii="Arial" w:hAnsi="Arial" w:cs="Arial"/>
                <w:b/>
              </w:rPr>
              <w:t>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snapToGrid w:val="0"/>
              <w:spacing w:line="360" w:lineRule="auto"/>
              <w:jc w:val="center"/>
              <w:rPr>
                <w:rFonts w:ascii="Arial" w:hAnsi="Arial" w:cs="Arial"/>
                <w:b/>
              </w:rPr>
            </w:pPr>
            <w:r>
              <w:rPr>
                <w:rFonts w:ascii="Arial" w:hAnsi="Arial" w:cs="Arial"/>
                <w:b/>
              </w:rPr>
              <w:t>2</w:t>
            </w:r>
          </w:p>
        </w:tc>
        <w:tc>
          <w:tcPr>
            <w:tcW w:w="4066" w:type="dxa"/>
            <w:vAlign w:val="center"/>
          </w:tcPr>
          <w:p>
            <w:pPr>
              <w:snapToGrid w:val="0"/>
              <w:spacing w:line="360" w:lineRule="auto"/>
              <w:jc w:val="center"/>
              <w:rPr>
                <w:rFonts w:ascii="Arial" w:hAnsi="Arial" w:cs="Arial"/>
                <w:b/>
              </w:rPr>
            </w:pPr>
            <w:r>
              <w:rPr>
                <w:rFonts w:ascii="Arial" w:hAnsi="Arial" w:cs="Arial"/>
              </w:rPr>
              <w:t>投标价合计</w:t>
            </w:r>
          </w:p>
        </w:tc>
        <w:tc>
          <w:tcPr>
            <w:tcW w:w="4576" w:type="dxa"/>
            <w:gridSpan w:val="3"/>
            <w:vAlign w:val="center"/>
          </w:tcPr>
          <w:p>
            <w:pPr>
              <w:snapToGrid w:val="0"/>
              <w:spacing w:line="360" w:lineRule="auto"/>
              <w:rPr>
                <w:rFonts w:ascii="Arial" w:hAnsi="Arial" w:cs="Arial"/>
              </w:rPr>
            </w:pPr>
            <w:r>
              <w:rPr>
                <w:rFonts w:ascii="Arial" w:hAnsi="Arial" w:cs="Arial"/>
              </w:rPr>
              <w:t>小写：￥</w:t>
            </w:r>
          </w:p>
          <w:p>
            <w:pPr>
              <w:snapToGrid w:val="0"/>
              <w:spacing w:line="360" w:lineRule="auto"/>
              <w:rPr>
                <w:rFonts w:ascii="Arial" w:hAnsi="Arial" w:cs="Arial"/>
                <w:b/>
              </w:rPr>
            </w:pPr>
            <w:r>
              <w:rPr>
                <w:rFonts w:ascii="Arial" w:hAnsi="Arial" w:cs="Arial"/>
              </w:rPr>
              <w:t>大写：人民币</w:t>
            </w:r>
          </w:p>
        </w:tc>
      </w:tr>
    </w:tbl>
    <w:p>
      <w:pPr>
        <w:adjustRightInd w:val="0"/>
        <w:snapToGrid w:val="0"/>
        <w:spacing w:line="360" w:lineRule="auto"/>
        <w:ind w:firstLine="420" w:firstLineChars="200"/>
        <w:rPr>
          <w:rFonts w:ascii="Arial" w:hAnsi="Arial" w:cs="Arial"/>
        </w:rPr>
      </w:pPr>
    </w:p>
    <w:p>
      <w:pPr>
        <w:adjustRightInd w:val="0"/>
        <w:snapToGrid w:val="0"/>
        <w:spacing w:line="360" w:lineRule="auto"/>
        <w:ind w:firstLine="420" w:firstLineChars="200"/>
        <w:rPr>
          <w:rFonts w:ascii="Arial" w:hAnsi="Arial" w:cs="Arial"/>
        </w:rPr>
      </w:pPr>
    </w:p>
    <w:p>
      <w:pPr>
        <w:pStyle w:val="13"/>
        <w:adjustRightInd w:val="0"/>
        <w:snapToGrid w:val="0"/>
        <w:spacing w:before="120" w:after="120" w:line="360" w:lineRule="auto"/>
        <w:ind w:firstLine="480" w:firstLineChars="200"/>
        <w:rPr>
          <w:rFonts w:ascii="Arial" w:hAnsi="Arial" w:cs="Arial"/>
          <w:u w:val="single"/>
        </w:rPr>
      </w:pPr>
      <w:r>
        <w:rPr>
          <w:rFonts w:ascii="Arial" w:hAnsi="Arial" w:cs="Arial"/>
        </w:rPr>
        <w:t>投标人全称：</w:t>
      </w:r>
      <w:r>
        <w:rPr>
          <w:rFonts w:ascii="Arial" w:hAnsi="Arial" w:cs="Arial"/>
          <w:u w:val="single"/>
        </w:rPr>
        <w:t xml:space="preserve">                      </w:t>
      </w:r>
      <w:r>
        <w:rPr>
          <w:rFonts w:ascii="Arial" w:hAnsi="Arial" w:cs="Arial"/>
        </w:rPr>
        <w:t>（盖单位公章）</w:t>
      </w:r>
    </w:p>
    <w:p>
      <w:pPr>
        <w:pStyle w:val="13"/>
        <w:adjustRightInd w:val="0"/>
        <w:snapToGrid w:val="0"/>
        <w:spacing w:before="120" w:after="120" w:line="360" w:lineRule="auto"/>
        <w:ind w:firstLine="480" w:firstLineChars="200"/>
        <w:rPr>
          <w:rFonts w:ascii="Arial" w:hAnsi="Arial" w:cs="Arial"/>
          <w:u w:val="single"/>
        </w:rPr>
      </w:pPr>
      <w:r>
        <w:rPr>
          <w:rFonts w:ascii="Arial" w:hAnsi="Arial" w:cs="Arial"/>
        </w:rPr>
        <w:t>日期：</w:t>
      </w:r>
      <w:r>
        <w:rPr>
          <w:rFonts w:hint="eastAsia" w:ascii="Arial" w:hAnsi="Arial" w:cs="Arial"/>
          <w:kern w:val="0"/>
          <w:szCs w:val="21"/>
        </w:rPr>
        <w:t>202</w:t>
      </w:r>
      <w:r>
        <w:rPr>
          <w:rFonts w:ascii="Arial" w:hAnsi="Arial" w:cs="Arial"/>
          <w:kern w:val="0"/>
          <w:szCs w:val="21"/>
        </w:rPr>
        <w:t>2</w:t>
      </w:r>
      <w:r>
        <w:rPr>
          <w:rFonts w:hint="eastAsia" w:ascii="Arial" w:hAnsi="Arial" w:cs="Arial"/>
          <w:kern w:val="0"/>
          <w:szCs w:val="21"/>
        </w:rPr>
        <w:t>年</w:t>
      </w:r>
      <w:r>
        <w:rPr>
          <w:rFonts w:ascii="Arial" w:hAnsi="Arial" w:cs="Arial"/>
          <w:kern w:val="0"/>
          <w:szCs w:val="21"/>
        </w:rPr>
        <w:t xml:space="preserve">  月  日</w:t>
      </w:r>
    </w:p>
    <w:p>
      <w:pPr>
        <w:adjustRightInd w:val="0"/>
        <w:snapToGrid w:val="0"/>
        <w:spacing w:line="360" w:lineRule="auto"/>
        <w:ind w:firstLine="420" w:firstLineChars="200"/>
        <w:rPr>
          <w:rFonts w:ascii="Arial" w:hAnsi="Arial" w:cs="Arial"/>
        </w:rPr>
      </w:pPr>
      <w:r>
        <w:rPr>
          <w:rFonts w:ascii="Arial" w:hAnsi="Arial" w:cs="Arial"/>
        </w:rPr>
        <w:t>注：</w:t>
      </w:r>
      <w:r>
        <w:rPr>
          <w:rFonts w:hint="eastAsia" w:ascii="Arial" w:hAnsi="Arial" w:cs="Arial"/>
        </w:rPr>
        <w:t>1.</w:t>
      </w:r>
      <w:r>
        <w:rPr>
          <w:rFonts w:ascii="Arial" w:hAnsi="Arial" w:cs="Arial"/>
        </w:rPr>
        <w:t>大写金额与小写金额不一致时，以大写金额为准。</w:t>
      </w:r>
    </w:p>
    <w:p>
      <w:pPr>
        <w:adjustRightInd w:val="0"/>
        <w:snapToGrid w:val="0"/>
        <w:spacing w:line="360" w:lineRule="auto"/>
        <w:ind w:firstLine="420" w:firstLineChars="200"/>
        <w:rPr>
          <w:rFonts w:ascii="Arial" w:hAnsi="Arial" w:cs="Arial"/>
        </w:rPr>
      </w:pPr>
      <w:r>
        <w:rPr>
          <w:rFonts w:hint="eastAsia" w:ascii="Arial" w:hAnsi="Arial" w:cs="Arial"/>
        </w:rPr>
        <w:t>2.本项目不涉及报价，投标报价填写项目规模金额。</w:t>
      </w:r>
    </w:p>
    <w:p>
      <w:pPr>
        <w:pStyle w:val="8"/>
      </w:pPr>
    </w:p>
    <w:p>
      <w:pPr>
        <w:rPr>
          <w:rFonts w:ascii="宋体" w:hAnsi="宋体" w:cs="宋体"/>
        </w:rPr>
      </w:pPr>
      <w:r>
        <w:rPr>
          <w:rFonts w:hint="eastAsia" w:ascii="宋体" w:hAnsi="宋体" w:cs="宋体"/>
        </w:rPr>
        <w:br w:type="page"/>
      </w:r>
    </w:p>
    <w:p>
      <w:pPr>
        <w:pStyle w:val="7"/>
        <w:rPr>
          <w:rFonts w:ascii="宋体" w:hAnsi="宋体" w:eastAsia="宋体" w:cs="宋体"/>
          <w:lang w:val="en-US"/>
        </w:rPr>
      </w:pPr>
      <w:r>
        <w:rPr>
          <w:rFonts w:hint="eastAsia" w:ascii="宋体" w:hAnsi="宋体" w:eastAsia="宋体" w:cs="宋体"/>
          <w:lang w:val="en-US"/>
        </w:rPr>
        <w:t>第三部分 技术文件</w:t>
      </w:r>
    </w:p>
    <w:p>
      <w:pPr>
        <w:pStyle w:val="7"/>
        <w:rPr>
          <w:rFonts w:ascii="宋体" w:hAnsi="宋体" w:eastAsia="宋体" w:cs="宋体"/>
          <w:kern w:val="0"/>
          <w:sz w:val="21"/>
          <w:szCs w:val="21"/>
        </w:rPr>
      </w:pPr>
      <w:r>
        <w:rPr>
          <w:rFonts w:hint="eastAsia" w:ascii="宋体" w:hAnsi="宋体" w:eastAsia="宋体" w:cs="宋体"/>
          <w:kern w:val="0"/>
          <w:sz w:val="21"/>
          <w:szCs w:val="21"/>
        </w:rPr>
        <w:t>附件</w:t>
      </w:r>
      <w:r>
        <w:rPr>
          <w:rFonts w:hint="eastAsia" w:ascii="宋体" w:hAnsi="宋体" w:eastAsia="宋体" w:cs="宋体"/>
          <w:kern w:val="0"/>
          <w:sz w:val="21"/>
          <w:szCs w:val="21"/>
          <w:lang w:val="en-US"/>
        </w:rPr>
        <w:t>3</w:t>
      </w:r>
      <w:r>
        <w:rPr>
          <w:rFonts w:hint="eastAsia" w:ascii="宋体" w:hAnsi="宋体" w:eastAsia="宋体" w:cs="宋体"/>
          <w:kern w:val="0"/>
          <w:sz w:val="21"/>
          <w:szCs w:val="21"/>
        </w:rPr>
        <w:t>、“</w:t>
      </w:r>
      <w:r>
        <w:rPr>
          <w:rFonts w:hint="eastAsia" w:ascii="宋体" w:hAnsi="宋体" w:eastAsia="宋体" w:cs="宋体"/>
          <w:kern w:val="0"/>
          <w:sz w:val="21"/>
          <w:szCs w:val="21"/>
          <w:lang w:val="en-US"/>
        </w:rPr>
        <w:t>技术</w:t>
      </w:r>
      <w:r>
        <w:rPr>
          <w:rFonts w:hint="eastAsia" w:ascii="宋体" w:hAnsi="宋体" w:eastAsia="宋体" w:cs="宋体"/>
          <w:kern w:val="0"/>
          <w:sz w:val="21"/>
          <w:szCs w:val="21"/>
        </w:rPr>
        <w:t>标”封面格式</w:t>
      </w:r>
    </w:p>
    <w:p>
      <w:pPr>
        <w:spacing w:line="360" w:lineRule="auto"/>
        <w:jc w:val="right"/>
        <w:rPr>
          <w:rFonts w:ascii="宋体" w:hAnsi="宋体" w:cs="宋体"/>
          <w:b/>
          <w:sz w:val="22"/>
          <w:szCs w:val="22"/>
          <w:bdr w:val="single" w:color="auto" w:sz="4" w:space="0"/>
        </w:rPr>
      </w:pPr>
      <w:r>
        <w:rPr>
          <w:rFonts w:hint="eastAsia" w:ascii="宋体" w:hAnsi="宋体" w:cs="宋体"/>
          <w:b/>
          <w:sz w:val="22"/>
          <w:szCs w:val="22"/>
          <w:bdr w:val="single" w:color="auto" w:sz="4" w:space="0"/>
        </w:rPr>
        <w:t>正本/副本</w:t>
      </w:r>
    </w:p>
    <w:p>
      <w:pPr>
        <w:spacing w:line="360" w:lineRule="auto"/>
        <w:jc w:val="center"/>
        <w:rPr>
          <w:rFonts w:ascii="宋体" w:hAnsi="宋体" w:cs="宋体"/>
          <w:b/>
          <w:sz w:val="40"/>
          <w:szCs w:val="22"/>
        </w:rPr>
      </w:pPr>
    </w:p>
    <w:p>
      <w:pPr>
        <w:spacing w:line="360" w:lineRule="auto"/>
        <w:jc w:val="center"/>
        <w:rPr>
          <w:rFonts w:ascii="宋体" w:hAnsi="宋体" w:cs="宋体"/>
          <w:b/>
          <w:bCs/>
          <w:sz w:val="36"/>
          <w:szCs w:val="36"/>
        </w:rPr>
      </w:pPr>
      <w:r>
        <w:rPr>
          <w:rFonts w:hint="eastAsia" w:ascii="宋体" w:hAnsi="宋体" w:cs="宋体"/>
          <w:b/>
          <w:bCs/>
          <w:sz w:val="36"/>
          <w:szCs w:val="36"/>
        </w:rPr>
        <w:t>杭州市余杭区农业农村局茶叶低温气象指数保险承保机构采购项目投标文件</w:t>
      </w:r>
    </w:p>
    <w:p>
      <w:pPr>
        <w:pStyle w:val="8"/>
        <w:rPr>
          <w:rFonts w:ascii="宋体" w:hAnsi="宋体" w:cs="宋体"/>
          <w:b/>
          <w:bCs/>
          <w:sz w:val="36"/>
          <w:szCs w:val="36"/>
        </w:rPr>
      </w:pPr>
    </w:p>
    <w:p/>
    <w:p>
      <w:pPr>
        <w:spacing w:line="360" w:lineRule="auto"/>
        <w:jc w:val="center"/>
        <w:rPr>
          <w:rFonts w:ascii="宋体" w:hAnsi="宋体" w:cs="宋体"/>
          <w:b/>
          <w:sz w:val="52"/>
          <w:szCs w:val="22"/>
        </w:rPr>
      </w:pPr>
      <w:r>
        <w:rPr>
          <w:rFonts w:hint="eastAsia" w:ascii="宋体" w:hAnsi="宋体" w:cs="宋体"/>
          <w:b/>
          <w:sz w:val="52"/>
          <w:szCs w:val="22"/>
        </w:rPr>
        <w:t>（技术文件）</w:t>
      </w:r>
    </w:p>
    <w:p>
      <w:pPr>
        <w:spacing w:line="360" w:lineRule="auto"/>
        <w:rPr>
          <w:rFonts w:ascii="宋体" w:hAnsi="宋体" w:cs="宋体"/>
          <w:b/>
          <w:sz w:val="22"/>
          <w:szCs w:val="22"/>
        </w:rPr>
      </w:pPr>
    </w:p>
    <w:p>
      <w:pPr>
        <w:spacing w:line="360" w:lineRule="auto"/>
        <w:ind w:firstLine="1276" w:firstLineChars="454"/>
        <w:rPr>
          <w:rFonts w:hint="eastAsia" w:ascii="宋体" w:hAnsi="宋体" w:eastAsia="宋体" w:cs="宋体"/>
          <w:b/>
          <w:sz w:val="28"/>
          <w:szCs w:val="22"/>
          <w:lang w:eastAsia="zh-CN"/>
        </w:rPr>
      </w:pPr>
      <w:r>
        <w:rPr>
          <w:rFonts w:hint="eastAsia" w:ascii="宋体" w:hAnsi="宋体" w:cs="宋体"/>
          <w:b/>
          <w:sz w:val="28"/>
          <w:szCs w:val="22"/>
        </w:rPr>
        <w:t>项目编号：</w:t>
      </w:r>
      <w:r>
        <w:rPr>
          <w:rFonts w:hint="eastAsia" w:ascii="宋体" w:hAnsi="宋体" w:cs="宋体"/>
          <w:b/>
          <w:sz w:val="28"/>
          <w:szCs w:val="22"/>
          <w:lang w:eastAsia="zh-CN"/>
        </w:rPr>
        <w:t>ZH-YHNYJ-2022001</w:t>
      </w:r>
    </w:p>
    <w:p>
      <w:pPr>
        <w:spacing w:line="360" w:lineRule="auto"/>
        <w:ind w:firstLine="1276" w:firstLineChars="454"/>
        <w:rPr>
          <w:rFonts w:ascii="宋体" w:hAnsi="宋体" w:cs="宋体"/>
          <w:b/>
          <w:sz w:val="28"/>
          <w:szCs w:val="22"/>
          <w:u w:val="single"/>
        </w:rPr>
      </w:pPr>
      <w:r>
        <w:rPr>
          <w:rFonts w:hint="eastAsia" w:ascii="宋体" w:hAnsi="宋体" w:cs="宋体"/>
          <w:b/>
          <w:sz w:val="28"/>
          <w:szCs w:val="22"/>
        </w:rPr>
        <w:t>标项内容：</w:t>
      </w:r>
    </w:p>
    <w:p>
      <w:pPr>
        <w:spacing w:line="360" w:lineRule="auto"/>
        <w:ind w:firstLine="1276" w:firstLineChars="454"/>
        <w:rPr>
          <w:rFonts w:ascii="宋体" w:hAnsi="宋体" w:cs="宋体"/>
          <w:b/>
          <w:sz w:val="28"/>
          <w:szCs w:val="22"/>
          <w:u w:val="single"/>
        </w:rPr>
      </w:pPr>
      <w:r>
        <w:rPr>
          <w:rFonts w:hint="eastAsia" w:ascii="宋体" w:hAnsi="宋体" w:cs="宋体"/>
          <w:b/>
          <w:sz w:val="28"/>
          <w:szCs w:val="22"/>
        </w:rPr>
        <w:t>投标单位（盖章）：</w:t>
      </w:r>
    </w:p>
    <w:p>
      <w:pPr>
        <w:spacing w:line="360" w:lineRule="auto"/>
        <w:ind w:firstLine="1276" w:firstLineChars="454"/>
        <w:rPr>
          <w:rFonts w:ascii="宋体" w:hAnsi="宋体" w:cs="宋体"/>
          <w:b/>
          <w:sz w:val="28"/>
          <w:szCs w:val="22"/>
          <w:u w:val="single"/>
        </w:rPr>
      </w:pPr>
      <w:r>
        <w:rPr>
          <w:rFonts w:hint="eastAsia" w:ascii="宋体" w:hAnsi="宋体" w:cs="宋体"/>
          <w:b/>
          <w:sz w:val="28"/>
          <w:szCs w:val="22"/>
        </w:rPr>
        <w:t>投标人地址：</w:t>
      </w:r>
    </w:p>
    <w:p>
      <w:pPr>
        <w:spacing w:line="360" w:lineRule="auto"/>
        <w:ind w:firstLine="1276" w:firstLineChars="454"/>
        <w:rPr>
          <w:rFonts w:ascii="宋体" w:hAnsi="宋体" w:cs="宋体"/>
          <w:b/>
          <w:sz w:val="28"/>
          <w:szCs w:val="22"/>
          <w:u w:val="single"/>
        </w:rPr>
      </w:pPr>
      <w:r>
        <w:rPr>
          <w:rFonts w:hint="eastAsia" w:ascii="宋体" w:hAnsi="宋体" w:cs="宋体"/>
          <w:b/>
          <w:sz w:val="28"/>
          <w:szCs w:val="22"/>
        </w:rPr>
        <w:t>联系人：</w:t>
      </w:r>
    </w:p>
    <w:p>
      <w:pPr>
        <w:spacing w:line="360" w:lineRule="auto"/>
        <w:ind w:firstLine="1276" w:firstLineChars="454"/>
        <w:rPr>
          <w:rFonts w:ascii="宋体" w:hAnsi="宋体" w:cs="宋体"/>
          <w:b/>
          <w:sz w:val="28"/>
          <w:szCs w:val="22"/>
        </w:rPr>
      </w:pPr>
      <w:r>
        <w:rPr>
          <w:rFonts w:hint="eastAsia" w:ascii="宋体" w:hAnsi="宋体" w:cs="宋体"/>
          <w:b/>
          <w:sz w:val="28"/>
          <w:szCs w:val="22"/>
        </w:rPr>
        <w:t>日期：</w:t>
      </w:r>
    </w:p>
    <w:p>
      <w:pPr>
        <w:pStyle w:val="2"/>
        <w:ind w:firstLine="562"/>
        <w:rPr>
          <w:rFonts w:ascii="宋体" w:hAnsi="宋体" w:eastAsia="宋体" w:cs="宋体"/>
          <w:b/>
          <w:sz w:val="28"/>
        </w:rPr>
      </w:pPr>
    </w:p>
    <w:p>
      <w:pPr>
        <w:pStyle w:val="2"/>
        <w:ind w:firstLine="562"/>
        <w:rPr>
          <w:rFonts w:ascii="宋体" w:hAnsi="宋体" w:eastAsia="宋体" w:cs="宋体"/>
          <w:b/>
          <w:sz w:val="28"/>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
      <w:pPr>
        <w:pStyle w:val="8"/>
        <w:ind w:firstLine="0"/>
        <w:jc w:val="center"/>
        <w:rPr>
          <w:rFonts w:ascii="宋体" w:hAnsi="宋体" w:cs="宋体"/>
        </w:rPr>
      </w:pPr>
      <w:r>
        <w:rPr>
          <w:rFonts w:hint="eastAsia" w:ascii="宋体" w:hAnsi="宋体" w:cs="宋体"/>
        </w:rPr>
        <w:t>目  录</w:t>
      </w:r>
    </w:p>
    <w:p>
      <w:pPr>
        <w:rPr>
          <w:rFonts w:ascii="宋体" w:hAnsi="宋体" w:cs="宋体"/>
        </w:rPr>
      </w:pP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1）投标函；</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2）法定代表人资格证明书；</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3）法定代表人授权委托书（法定代表人参与不需提供此书）；</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4）承诺书；</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5）投标人综合概况；</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6）资信技术响应表；</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7）社会荣誉；</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8）投标人业绩表；</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9）投标人专项服务团队；</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10）投标人技术方案；</w:t>
      </w:r>
    </w:p>
    <w:p>
      <w:pPr>
        <w:snapToGrid w:val="0"/>
        <w:spacing w:before="120" w:beforeLines="50" w:line="340" w:lineRule="exact"/>
        <w:ind w:firstLine="470" w:firstLineChars="196"/>
        <w:jc w:val="left"/>
        <w:rPr>
          <w:rFonts w:ascii="宋体" w:hAnsi="宋体" w:cs="宋体"/>
          <w:sz w:val="24"/>
          <w:szCs w:val="24"/>
        </w:rPr>
      </w:pPr>
      <w:r>
        <w:rPr>
          <w:rFonts w:hint="eastAsia" w:ascii="宋体" w:hAnsi="宋体" w:cs="宋体"/>
          <w:sz w:val="24"/>
          <w:szCs w:val="24"/>
        </w:rPr>
        <w:t>11）其他资料</w:t>
      </w:r>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rPr>
          <w:rFonts w:ascii="宋体" w:hAnsi="宋体" w:cs="宋体"/>
        </w:rPr>
      </w:pPr>
    </w:p>
    <w:p>
      <w:pPr>
        <w:pStyle w:val="7"/>
        <w:ind w:left="0" w:firstLine="0"/>
        <w:rPr>
          <w:rFonts w:ascii="宋体" w:hAnsi="宋体" w:eastAsia="宋体" w:cs="宋体"/>
          <w:kern w:val="0"/>
          <w:sz w:val="21"/>
          <w:szCs w:val="21"/>
        </w:rPr>
      </w:pPr>
      <w:r>
        <w:rPr>
          <w:rFonts w:hint="eastAsia" w:ascii="宋体" w:hAnsi="宋体" w:eastAsia="宋体" w:cs="宋体"/>
          <w:kern w:val="0"/>
          <w:sz w:val="21"/>
          <w:szCs w:val="21"/>
        </w:rPr>
        <w:t>附件</w:t>
      </w:r>
      <w:r>
        <w:rPr>
          <w:rFonts w:hint="eastAsia" w:ascii="宋体" w:hAnsi="宋体" w:eastAsia="宋体" w:cs="宋体"/>
          <w:kern w:val="0"/>
          <w:sz w:val="21"/>
          <w:szCs w:val="21"/>
          <w:lang w:val="en-US"/>
        </w:rPr>
        <w:t>4</w:t>
      </w:r>
      <w:r>
        <w:rPr>
          <w:rFonts w:hint="eastAsia" w:ascii="宋体" w:hAnsi="宋体" w:eastAsia="宋体" w:cs="宋体"/>
          <w:kern w:val="0"/>
          <w:sz w:val="21"/>
          <w:szCs w:val="21"/>
        </w:rPr>
        <w:t>、《投标函》格式</w:t>
      </w:r>
    </w:p>
    <w:p>
      <w:pPr>
        <w:rPr>
          <w:rFonts w:ascii="宋体" w:hAnsi="宋体" w:cs="宋体"/>
        </w:rPr>
      </w:pPr>
    </w:p>
    <w:p>
      <w:pPr>
        <w:spacing w:line="360" w:lineRule="auto"/>
        <w:jc w:val="center"/>
        <w:rPr>
          <w:rFonts w:ascii="宋体" w:hAnsi="宋体" w:cs="宋体"/>
          <w:b/>
          <w:kern w:val="0"/>
          <w:sz w:val="44"/>
          <w:szCs w:val="32"/>
        </w:rPr>
      </w:pPr>
      <w:r>
        <w:rPr>
          <w:rFonts w:hint="eastAsia" w:ascii="宋体" w:hAnsi="宋体" w:cs="宋体"/>
          <w:b/>
          <w:kern w:val="0"/>
          <w:sz w:val="44"/>
          <w:szCs w:val="32"/>
        </w:rPr>
        <w:t>投 标 函</w:t>
      </w:r>
    </w:p>
    <w:p>
      <w:pPr>
        <w:spacing w:line="440" w:lineRule="exact"/>
        <w:rPr>
          <w:rFonts w:ascii="宋体" w:hAnsi="宋体" w:cs="宋体"/>
          <w:kern w:val="0"/>
          <w:sz w:val="22"/>
          <w:szCs w:val="22"/>
        </w:rPr>
      </w:pPr>
      <w:r>
        <w:rPr>
          <w:rFonts w:hint="eastAsia" w:ascii="宋体" w:hAnsi="宋体" w:cs="宋体"/>
          <w:b/>
          <w:kern w:val="0"/>
          <w:sz w:val="22"/>
          <w:szCs w:val="22"/>
          <w:u w:val="single"/>
        </w:rPr>
        <w:t>中惠保险经纪有限公司</w:t>
      </w:r>
      <w:r>
        <w:rPr>
          <w:rFonts w:hint="eastAsia" w:ascii="宋体" w:hAnsi="宋体" w:cs="宋体"/>
          <w:b/>
          <w:kern w:val="0"/>
          <w:sz w:val="22"/>
          <w:szCs w:val="22"/>
        </w:rPr>
        <w:t>：</w:t>
      </w:r>
    </w:p>
    <w:p>
      <w:pPr>
        <w:spacing w:line="440" w:lineRule="exact"/>
        <w:ind w:firstLine="440" w:firstLineChars="200"/>
        <w:jc w:val="left"/>
        <w:rPr>
          <w:rFonts w:ascii="宋体" w:hAnsi="宋体" w:cs="宋体"/>
          <w:kern w:val="0"/>
          <w:sz w:val="22"/>
          <w:szCs w:val="22"/>
        </w:rPr>
      </w:pPr>
      <w:r>
        <w:rPr>
          <w:rFonts w:hint="eastAsia" w:ascii="宋体" w:hAnsi="宋体" w:cs="宋体"/>
          <w:kern w:val="0"/>
          <w:sz w:val="22"/>
          <w:szCs w:val="22"/>
        </w:rPr>
        <w:t>根据贵方为的招标公告（项目编号：</w:t>
      </w:r>
      <w:r>
        <w:rPr>
          <w:rFonts w:hint="eastAsia" w:ascii="宋体" w:hAnsi="宋体" w:cs="宋体"/>
          <w:szCs w:val="21"/>
        </w:rPr>
        <w:t>：</w:t>
      </w:r>
      <w:r>
        <w:rPr>
          <w:rFonts w:hint="eastAsia" w:ascii="宋体" w:hAnsi="宋体" w:cs="宋体"/>
          <w:szCs w:val="21"/>
          <w:lang w:eastAsia="zh-CN"/>
        </w:rPr>
        <w:t>ZH-YHNYJ-2022001</w:t>
      </w:r>
      <w:r>
        <w:rPr>
          <w:rFonts w:hint="eastAsia" w:ascii="宋体" w:hAnsi="宋体" w:cs="宋体"/>
          <w:color w:val="0000FF"/>
          <w:kern w:val="0"/>
          <w:sz w:val="22"/>
          <w:szCs w:val="22"/>
        </w:rPr>
        <w:t>）</w:t>
      </w:r>
      <w:r>
        <w:rPr>
          <w:rFonts w:hint="eastAsia" w:ascii="宋体" w:hAnsi="宋体" w:cs="宋体"/>
          <w:kern w:val="0"/>
          <w:sz w:val="22"/>
          <w:szCs w:val="22"/>
        </w:rPr>
        <w:t>，签字代表____________（全名）经正式授权并代表投标人________________（投标人名称）参与本次项目的投标，同时按招标文件要求提交投标文件（中标后提供，包括“资信技术文件”正本</w:t>
      </w:r>
      <w:r>
        <w:rPr>
          <w:rFonts w:hint="eastAsia" w:ascii="宋体" w:hAnsi="宋体" w:cs="宋体"/>
          <w:b/>
          <w:kern w:val="0"/>
          <w:sz w:val="22"/>
          <w:szCs w:val="22"/>
        </w:rPr>
        <w:t>一</w:t>
      </w:r>
      <w:r>
        <w:rPr>
          <w:rFonts w:hint="eastAsia" w:ascii="宋体" w:hAnsi="宋体" w:cs="宋体"/>
          <w:kern w:val="0"/>
          <w:sz w:val="22"/>
          <w:szCs w:val="22"/>
        </w:rPr>
        <w:t>份、副本一份）。据此函，签字代表宣布同意如下：</w:t>
      </w:r>
    </w:p>
    <w:p>
      <w:pPr>
        <w:spacing w:line="440" w:lineRule="exact"/>
        <w:ind w:firstLine="424" w:firstLineChars="193"/>
        <w:rPr>
          <w:rFonts w:ascii="宋体" w:hAnsi="宋体" w:cs="宋体"/>
          <w:kern w:val="0"/>
          <w:sz w:val="22"/>
          <w:szCs w:val="22"/>
        </w:rPr>
      </w:pPr>
      <w:r>
        <w:rPr>
          <w:rFonts w:hint="eastAsia" w:ascii="宋体" w:hAnsi="宋体" w:cs="宋体"/>
          <w:kern w:val="0"/>
          <w:sz w:val="22"/>
          <w:szCs w:val="22"/>
        </w:rPr>
        <w:t>1、投标人已详细审查全部《招标文件》，包括修改文件（如有的话）以及全部参考资料和有关附件，已经了解我方对于《招标文件》、招标过程、招标结果有依法进行询问、质疑、投诉的权利及相关渠道和要求。</w:t>
      </w:r>
    </w:p>
    <w:p>
      <w:pPr>
        <w:spacing w:line="440" w:lineRule="exact"/>
        <w:ind w:firstLine="424" w:firstLineChars="193"/>
        <w:rPr>
          <w:rFonts w:ascii="宋体" w:hAnsi="宋体" w:cs="宋体"/>
          <w:kern w:val="0"/>
          <w:sz w:val="22"/>
          <w:szCs w:val="22"/>
        </w:rPr>
      </w:pPr>
      <w:r>
        <w:rPr>
          <w:rFonts w:hint="eastAsia" w:ascii="宋体" w:hAnsi="宋体" w:cs="宋体"/>
          <w:kern w:val="0"/>
          <w:sz w:val="22"/>
          <w:szCs w:val="22"/>
        </w:rPr>
        <w:t>2、我方向贵方提交的所有《投标文件》、资料都是准确的和真实的；</w:t>
      </w:r>
    </w:p>
    <w:p>
      <w:pPr>
        <w:spacing w:line="440" w:lineRule="exact"/>
        <w:ind w:firstLine="424" w:firstLineChars="193"/>
        <w:rPr>
          <w:rFonts w:ascii="宋体" w:hAnsi="宋体" w:cs="宋体"/>
          <w:kern w:val="0"/>
          <w:sz w:val="22"/>
          <w:szCs w:val="22"/>
        </w:rPr>
      </w:pPr>
      <w:r>
        <w:rPr>
          <w:rFonts w:hint="eastAsia" w:ascii="宋体" w:hAnsi="宋体" w:cs="宋体"/>
          <w:kern w:val="0"/>
          <w:sz w:val="22"/>
          <w:szCs w:val="22"/>
        </w:rPr>
        <w:t>3、我方不是招标人的附属机构；在获知本项目采购信息后，与招标人聘请的为此项目提供咨询服务的公司及其附属机构没有任何联系；</w:t>
      </w:r>
    </w:p>
    <w:p>
      <w:pPr>
        <w:spacing w:line="440" w:lineRule="exact"/>
        <w:ind w:firstLine="424" w:firstLineChars="193"/>
        <w:rPr>
          <w:rFonts w:ascii="宋体" w:hAnsi="宋体" w:cs="宋体"/>
          <w:kern w:val="0"/>
          <w:sz w:val="22"/>
          <w:szCs w:val="22"/>
        </w:rPr>
      </w:pPr>
      <w:r>
        <w:rPr>
          <w:rFonts w:hint="eastAsia" w:ascii="宋体" w:hAnsi="宋体" w:cs="宋体"/>
          <w:kern w:val="0"/>
          <w:sz w:val="22"/>
          <w:szCs w:val="22"/>
        </w:rPr>
        <w:t>4、我方在投标之前已经与贵方进行了充分的沟通，完全理解并接受《招标文件》的各项规定和要求，对《招标文件》的合理性、合法性不再有异议；</w:t>
      </w:r>
    </w:p>
    <w:p>
      <w:pPr>
        <w:spacing w:line="440" w:lineRule="exact"/>
        <w:ind w:firstLine="424" w:firstLineChars="193"/>
        <w:rPr>
          <w:rFonts w:ascii="宋体" w:hAnsi="宋体" w:cs="宋体"/>
          <w:kern w:val="0"/>
          <w:sz w:val="22"/>
          <w:szCs w:val="22"/>
        </w:rPr>
      </w:pPr>
      <w:r>
        <w:rPr>
          <w:rFonts w:hint="eastAsia" w:ascii="宋体" w:hAnsi="宋体" w:cs="宋体"/>
          <w:kern w:val="0"/>
          <w:sz w:val="22"/>
          <w:szCs w:val="22"/>
        </w:rPr>
        <w:t>5、我方将按《招标文件》的规定履行合同责任和义务；</w:t>
      </w:r>
    </w:p>
    <w:p>
      <w:pPr>
        <w:spacing w:line="440" w:lineRule="exact"/>
        <w:ind w:firstLine="424" w:firstLineChars="193"/>
        <w:rPr>
          <w:rFonts w:ascii="宋体" w:hAnsi="宋体" w:cs="宋体"/>
          <w:kern w:val="0"/>
          <w:sz w:val="22"/>
          <w:szCs w:val="22"/>
        </w:rPr>
      </w:pPr>
      <w:r>
        <w:rPr>
          <w:rFonts w:hint="eastAsia" w:ascii="宋体" w:hAnsi="宋体" w:cs="宋体"/>
          <w:kern w:val="0"/>
          <w:sz w:val="22"/>
          <w:szCs w:val="22"/>
        </w:rPr>
        <w:t>6、本投标有效期自投标截止之日起</w:t>
      </w:r>
      <w:r>
        <w:rPr>
          <w:rFonts w:hint="eastAsia" w:ascii="宋体" w:hAnsi="宋体" w:cs="宋体"/>
          <w:kern w:val="0"/>
          <w:sz w:val="22"/>
          <w:szCs w:val="22"/>
          <w:u w:val="single"/>
        </w:rPr>
        <w:t>90天</w:t>
      </w:r>
      <w:r>
        <w:rPr>
          <w:rFonts w:hint="eastAsia" w:ascii="宋体" w:hAnsi="宋体" w:cs="宋体"/>
          <w:kern w:val="0"/>
          <w:sz w:val="22"/>
          <w:szCs w:val="22"/>
        </w:rPr>
        <w:t>。</w:t>
      </w:r>
    </w:p>
    <w:p>
      <w:pPr>
        <w:spacing w:line="440" w:lineRule="exact"/>
        <w:ind w:firstLine="424" w:firstLineChars="193"/>
        <w:rPr>
          <w:rFonts w:ascii="宋体" w:hAnsi="宋体" w:cs="宋体"/>
          <w:kern w:val="0"/>
          <w:sz w:val="22"/>
          <w:szCs w:val="22"/>
        </w:rPr>
      </w:pPr>
      <w:r>
        <w:rPr>
          <w:rFonts w:hint="eastAsia" w:ascii="宋体" w:hAnsi="宋体" w:cs="宋体"/>
          <w:kern w:val="0"/>
          <w:sz w:val="22"/>
          <w:szCs w:val="22"/>
        </w:rPr>
        <w:t>7、如中标，本《投标文件》至本项目合同履行完毕止均保持有效，本投标人将按《招标文件》及政府采购法律、法规的规定履行合同责任和义务。</w:t>
      </w:r>
    </w:p>
    <w:p>
      <w:pPr>
        <w:spacing w:line="440" w:lineRule="exact"/>
        <w:ind w:firstLine="424" w:firstLineChars="193"/>
        <w:rPr>
          <w:rFonts w:ascii="宋体" w:hAnsi="宋体" w:cs="宋体"/>
          <w:kern w:val="0"/>
          <w:sz w:val="22"/>
          <w:szCs w:val="22"/>
        </w:rPr>
      </w:pPr>
      <w:r>
        <w:rPr>
          <w:rFonts w:hint="eastAsia" w:ascii="宋体" w:hAnsi="宋体" w:cs="宋体"/>
          <w:kern w:val="0"/>
          <w:sz w:val="22"/>
          <w:szCs w:val="22"/>
        </w:rPr>
        <w:t>8、投标人同意按照贵方要求提供与投标有关的一切数据或资料。</w:t>
      </w:r>
    </w:p>
    <w:p>
      <w:pPr>
        <w:spacing w:line="440" w:lineRule="exact"/>
        <w:ind w:firstLine="424" w:firstLineChars="193"/>
        <w:rPr>
          <w:rFonts w:ascii="宋体" w:hAnsi="宋体" w:cs="宋体"/>
          <w:kern w:val="0"/>
          <w:sz w:val="22"/>
          <w:szCs w:val="22"/>
        </w:rPr>
      </w:pPr>
      <w:r>
        <w:rPr>
          <w:rFonts w:hint="eastAsia" w:ascii="宋体" w:hAnsi="宋体" w:cs="宋体"/>
          <w:kern w:val="0"/>
          <w:sz w:val="22"/>
          <w:szCs w:val="22"/>
        </w:rPr>
        <w:t>9、与本投标有关的一切正式往来信函请寄：</w:t>
      </w:r>
    </w:p>
    <w:p>
      <w:pPr>
        <w:spacing w:line="440" w:lineRule="exact"/>
        <w:rPr>
          <w:rFonts w:ascii="宋体" w:hAnsi="宋体" w:cs="宋体"/>
          <w:kern w:val="0"/>
          <w:sz w:val="22"/>
          <w:szCs w:val="22"/>
        </w:rPr>
      </w:pPr>
    </w:p>
    <w:p>
      <w:pPr>
        <w:spacing w:line="440" w:lineRule="exact"/>
        <w:rPr>
          <w:rFonts w:ascii="宋体" w:hAnsi="宋体" w:cs="宋体"/>
          <w:kern w:val="0"/>
          <w:sz w:val="22"/>
          <w:szCs w:val="22"/>
        </w:rPr>
      </w:pPr>
      <w:r>
        <w:rPr>
          <w:rFonts w:hint="eastAsia" w:ascii="宋体" w:hAnsi="宋体" w:cs="宋体"/>
          <w:kern w:val="0"/>
          <w:sz w:val="22"/>
          <w:szCs w:val="22"/>
        </w:rPr>
        <w:t>地址：________________邮编：__________电话：______________</w:t>
      </w:r>
    </w:p>
    <w:p>
      <w:pPr>
        <w:spacing w:line="440" w:lineRule="exact"/>
        <w:rPr>
          <w:rFonts w:ascii="宋体" w:hAnsi="宋体" w:cs="宋体"/>
          <w:kern w:val="0"/>
          <w:sz w:val="22"/>
          <w:szCs w:val="22"/>
        </w:rPr>
      </w:pPr>
      <w:r>
        <w:rPr>
          <w:rFonts w:hint="eastAsia" w:ascii="宋体" w:hAnsi="宋体" w:cs="宋体"/>
          <w:kern w:val="0"/>
          <w:sz w:val="22"/>
          <w:szCs w:val="22"/>
        </w:rPr>
        <w:t>传真：____________投标人代表姓名：_________职务：_____________</w:t>
      </w:r>
    </w:p>
    <w:p>
      <w:pPr>
        <w:spacing w:line="440" w:lineRule="exact"/>
        <w:rPr>
          <w:rFonts w:ascii="宋体" w:hAnsi="宋体" w:cs="宋体"/>
          <w:kern w:val="0"/>
          <w:sz w:val="22"/>
          <w:szCs w:val="22"/>
        </w:rPr>
      </w:pPr>
      <w:r>
        <w:rPr>
          <w:rFonts w:hint="eastAsia" w:ascii="宋体" w:hAnsi="宋体" w:cs="宋体"/>
          <w:kern w:val="0"/>
          <w:sz w:val="22"/>
          <w:szCs w:val="22"/>
        </w:rPr>
        <w:t>投标人名称(公章):___________________</w:t>
      </w:r>
    </w:p>
    <w:p>
      <w:pPr>
        <w:spacing w:line="440" w:lineRule="exact"/>
        <w:rPr>
          <w:rFonts w:ascii="宋体" w:hAnsi="宋体" w:cs="宋体"/>
          <w:kern w:val="0"/>
          <w:sz w:val="22"/>
          <w:szCs w:val="22"/>
          <w:u w:val="single"/>
        </w:rPr>
      </w:pPr>
      <w:r>
        <w:rPr>
          <w:rFonts w:hint="eastAsia" w:ascii="宋体" w:hAnsi="宋体" w:cs="宋体"/>
          <w:kern w:val="0"/>
          <w:sz w:val="22"/>
          <w:szCs w:val="22"/>
        </w:rPr>
        <w:t>开户银行：银行帐号：</w:t>
      </w:r>
    </w:p>
    <w:p>
      <w:pPr>
        <w:spacing w:line="440" w:lineRule="exact"/>
        <w:rPr>
          <w:rFonts w:ascii="宋体" w:hAnsi="宋体" w:cs="宋体"/>
          <w:kern w:val="0"/>
          <w:sz w:val="22"/>
          <w:szCs w:val="22"/>
        </w:rPr>
      </w:pPr>
      <w:r>
        <w:rPr>
          <w:rFonts w:hint="eastAsia" w:ascii="宋体" w:hAnsi="宋体" w:cs="宋体"/>
          <w:kern w:val="0"/>
          <w:sz w:val="22"/>
          <w:szCs w:val="22"/>
        </w:rPr>
        <w:t>全权代表（签字或盖章）:日期:</w:t>
      </w:r>
    </w:p>
    <w:p>
      <w:pPr>
        <w:pStyle w:val="8"/>
        <w:rPr>
          <w:rFonts w:ascii="宋体" w:hAnsi="宋体" w:cs="宋体"/>
          <w:sz w:val="22"/>
          <w:szCs w:val="22"/>
        </w:rPr>
      </w:pPr>
    </w:p>
    <w:p>
      <w:pPr>
        <w:rPr>
          <w:rFonts w:ascii="宋体" w:hAnsi="宋体" w:cs="宋体"/>
        </w:rPr>
      </w:pPr>
    </w:p>
    <w:p>
      <w:pPr>
        <w:pStyle w:val="8"/>
        <w:rPr>
          <w:rFonts w:ascii="宋体" w:hAnsi="宋体" w:cs="宋体"/>
        </w:rPr>
      </w:pPr>
    </w:p>
    <w:p>
      <w:pPr>
        <w:pStyle w:val="8"/>
      </w:pPr>
    </w:p>
    <w:p>
      <w:pPr>
        <w:pStyle w:val="7"/>
        <w:rPr>
          <w:rFonts w:ascii="宋体" w:hAnsi="宋体" w:eastAsia="宋体" w:cs="宋体"/>
          <w:kern w:val="0"/>
          <w:sz w:val="21"/>
          <w:szCs w:val="21"/>
        </w:rPr>
      </w:pPr>
      <w:r>
        <w:rPr>
          <w:rFonts w:hint="eastAsia" w:ascii="宋体" w:hAnsi="宋体" w:eastAsia="宋体" w:cs="宋体"/>
          <w:kern w:val="0"/>
          <w:sz w:val="21"/>
          <w:szCs w:val="21"/>
        </w:rPr>
        <w:t>附件</w:t>
      </w:r>
      <w:r>
        <w:rPr>
          <w:rFonts w:hint="eastAsia" w:ascii="宋体" w:hAnsi="宋体" w:eastAsia="宋体" w:cs="宋体"/>
          <w:kern w:val="0"/>
          <w:sz w:val="21"/>
          <w:szCs w:val="21"/>
          <w:lang w:val="en-US"/>
        </w:rPr>
        <w:t>5</w:t>
      </w:r>
      <w:r>
        <w:rPr>
          <w:rFonts w:hint="eastAsia" w:ascii="宋体" w:hAnsi="宋体" w:eastAsia="宋体" w:cs="宋体"/>
          <w:kern w:val="0"/>
          <w:sz w:val="21"/>
          <w:szCs w:val="21"/>
        </w:rPr>
        <w:t>、法定代表人身份证明或法定代表人的授权委托书格式</w:t>
      </w:r>
    </w:p>
    <w:p>
      <w:pPr>
        <w:spacing w:line="360" w:lineRule="auto"/>
        <w:jc w:val="center"/>
        <w:rPr>
          <w:rFonts w:ascii="宋体" w:hAnsi="宋体" w:cs="宋体"/>
          <w:b/>
          <w:sz w:val="20"/>
        </w:rPr>
      </w:pPr>
    </w:p>
    <w:p>
      <w:pPr>
        <w:jc w:val="center"/>
        <w:rPr>
          <w:rFonts w:ascii="宋体" w:hAnsi="宋体" w:cs="宋体"/>
          <w:sz w:val="28"/>
        </w:rPr>
      </w:pPr>
      <w:bookmarkStart w:id="83" w:name="_Toc287272929"/>
      <w:bookmarkEnd w:id="83"/>
      <w:bookmarkStart w:id="84" w:name="_Toc287272927"/>
      <w:bookmarkStart w:id="85" w:name="_Toc450112602"/>
      <w:bookmarkStart w:id="86" w:name="_Toc483172869"/>
      <w:r>
        <w:rPr>
          <w:rFonts w:hint="eastAsia" w:ascii="宋体" w:hAnsi="宋体" w:cs="宋体"/>
          <w:sz w:val="28"/>
        </w:rPr>
        <w:t>（一）法定代表（负责）人身份证明</w:t>
      </w:r>
      <w:bookmarkEnd w:id="84"/>
      <w:bookmarkEnd w:id="85"/>
      <w:bookmarkEnd w:id="86"/>
    </w:p>
    <w:p>
      <w:pPr>
        <w:spacing w:line="360" w:lineRule="auto"/>
        <w:ind w:firstLine="435"/>
        <w:rPr>
          <w:rFonts w:ascii="宋体" w:hAnsi="宋体" w:cs="宋体"/>
        </w:rPr>
      </w:pPr>
    </w:p>
    <w:p>
      <w:pPr>
        <w:spacing w:line="360" w:lineRule="auto"/>
        <w:ind w:firstLine="435"/>
        <w:rPr>
          <w:rFonts w:ascii="宋体" w:hAnsi="宋体" w:cs="宋体"/>
        </w:rPr>
      </w:pPr>
      <w:r>
        <w:rPr>
          <w:rFonts w:hint="eastAsia" w:ascii="宋体" w:hAnsi="宋体" w:cs="宋体"/>
        </w:rPr>
        <w:t>投标人名称：_______________________________</w:t>
      </w:r>
    </w:p>
    <w:p>
      <w:pPr>
        <w:spacing w:line="360" w:lineRule="auto"/>
        <w:ind w:firstLine="435"/>
        <w:rPr>
          <w:rFonts w:ascii="宋体" w:hAnsi="宋体" w:cs="宋体"/>
        </w:rPr>
      </w:pPr>
      <w:r>
        <w:rPr>
          <w:rFonts w:hint="eastAsia" w:ascii="宋体" w:hAnsi="宋体" w:cs="宋体"/>
        </w:rPr>
        <w:t>单 位性 质：_______________________________</w:t>
      </w:r>
    </w:p>
    <w:p>
      <w:pPr>
        <w:spacing w:line="360" w:lineRule="auto"/>
        <w:ind w:firstLine="435"/>
        <w:rPr>
          <w:rFonts w:ascii="宋体" w:hAnsi="宋体" w:cs="宋体"/>
        </w:rPr>
      </w:pPr>
      <w:r>
        <w:rPr>
          <w:rFonts w:hint="eastAsia" w:ascii="宋体" w:hAnsi="宋体" w:cs="宋体"/>
        </w:rPr>
        <w:t>地      址：_______________________________</w:t>
      </w:r>
    </w:p>
    <w:p>
      <w:pPr>
        <w:spacing w:line="360" w:lineRule="auto"/>
        <w:ind w:firstLine="435"/>
        <w:rPr>
          <w:rFonts w:ascii="宋体" w:hAnsi="宋体" w:cs="宋体"/>
        </w:rPr>
      </w:pPr>
      <w:r>
        <w:rPr>
          <w:rFonts w:hint="eastAsia" w:ascii="宋体" w:hAnsi="宋体" w:cs="宋体"/>
        </w:rPr>
        <w:t>成 立时 间：______年____月____日</w:t>
      </w:r>
    </w:p>
    <w:p>
      <w:pPr>
        <w:spacing w:line="360" w:lineRule="auto"/>
        <w:ind w:firstLine="435"/>
        <w:rPr>
          <w:rFonts w:ascii="宋体" w:hAnsi="宋体" w:cs="宋体"/>
        </w:rPr>
      </w:pPr>
      <w:r>
        <w:rPr>
          <w:rFonts w:hint="eastAsia" w:ascii="宋体" w:hAnsi="宋体" w:cs="宋体"/>
        </w:rPr>
        <w:t>姓      名：_____________ (法定代表人/负责人)性别：______年龄：______职务：_______________系____________________(投标人名称)的法定代表（负责）人。</w:t>
      </w:r>
    </w:p>
    <w:p>
      <w:pPr>
        <w:spacing w:line="360" w:lineRule="auto"/>
        <w:ind w:firstLine="435"/>
        <w:rPr>
          <w:rFonts w:ascii="宋体" w:hAnsi="宋体" w:cs="宋体"/>
        </w:rPr>
      </w:pPr>
    </w:p>
    <w:p>
      <w:pPr>
        <w:spacing w:line="360" w:lineRule="auto"/>
        <w:ind w:firstLine="435"/>
        <w:rPr>
          <w:rFonts w:ascii="宋体" w:hAnsi="宋体" w:cs="宋体"/>
        </w:rPr>
      </w:pPr>
      <w:r>
        <w:rPr>
          <w:rFonts w:hint="eastAsia" w:ascii="宋体" w:hAnsi="宋体" w:cs="宋体"/>
        </w:rPr>
        <w:t>特此证明。</w:t>
      </w:r>
    </w:p>
    <w:p>
      <w:pPr>
        <w:widowControl/>
        <w:ind w:firstLine="420" w:firstLineChars="200"/>
        <w:jc w:val="left"/>
        <w:rPr>
          <w:rFonts w:ascii="宋体" w:hAnsi="宋体" w:cs="宋体"/>
          <w:szCs w:val="22"/>
        </w:rPr>
      </w:pPr>
      <w:r>
        <w:rPr>
          <w:rFonts w:hint="eastAsia" w:ascii="宋体" w:hAnsi="宋体" w:cs="宋体"/>
          <w:szCs w:val="22"/>
        </w:rPr>
        <w:t>附：法定代表（负责）人身份证复印件</w:t>
      </w:r>
    </w:p>
    <w:p>
      <w:pPr>
        <w:pStyle w:val="8"/>
      </w:pPr>
    </w:p>
    <w:p>
      <w:pPr>
        <w:spacing w:line="360" w:lineRule="auto"/>
        <w:ind w:firstLine="435"/>
        <w:rPr>
          <w:rFonts w:ascii="宋体" w:hAnsi="宋体" w:cs="宋体"/>
        </w:rPr>
      </w:pPr>
    </w:p>
    <w:p>
      <w:pPr>
        <w:spacing w:line="360" w:lineRule="auto"/>
        <w:ind w:firstLine="435"/>
        <w:jc w:val="right"/>
        <w:rPr>
          <w:rFonts w:ascii="宋体" w:hAnsi="宋体" w:cs="宋体"/>
        </w:rPr>
      </w:pPr>
      <w:r>
        <w:rPr>
          <w:rFonts w:hint="eastAsia" w:ascii="宋体" w:hAnsi="宋体" w:cs="宋体"/>
        </w:rPr>
        <w:t>投标人：</w:t>
      </w:r>
      <w:r>
        <w:rPr>
          <w:rFonts w:hint="eastAsia" w:ascii="宋体" w:hAnsi="宋体" w:cs="宋体"/>
          <w:szCs w:val="22"/>
          <w:u w:val="single"/>
        </w:rPr>
        <w:t>（投标人名称公司名称）</w:t>
      </w:r>
      <w:r>
        <w:rPr>
          <w:rFonts w:hint="eastAsia" w:ascii="宋体" w:hAnsi="宋体" w:cs="宋体"/>
        </w:rPr>
        <w:t>(盖单位章)</w:t>
      </w:r>
    </w:p>
    <w:p>
      <w:pPr>
        <w:spacing w:line="360" w:lineRule="auto"/>
        <w:ind w:firstLine="435"/>
        <w:jc w:val="right"/>
        <w:rPr>
          <w:rFonts w:ascii="宋体" w:hAnsi="宋体" w:cs="宋体"/>
        </w:rPr>
      </w:pPr>
      <w:r>
        <w:rPr>
          <w:rFonts w:hint="eastAsia" w:ascii="宋体" w:hAnsi="宋体" w:cs="宋体"/>
        </w:rPr>
        <w:t>_______年______月______日</w:t>
      </w:r>
    </w:p>
    <w:p>
      <w:pPr>
        <w:rPr>
          <w:rFonts w:ascii="宋体" w:hAnsi="宋体" w:cs="宋体"/>
        </w:rPr>
      </w:pPr>
    </w:p>
    <w:p>
      <w:pPr>
        <w:ind w:firstLine="420" w:firstLineChars="200"/>
        <w:jc w:val="left"/>
        <w:rPr>
          <w:rFonts w:ascii="宋体" w:hAnsi="宋体" w:cs="宋体"/>
        </w:rPr>
      </w:pPr>
      <w:r>
        <w:rPr>
          <w:rFonts w:hint="eastAsia" w:ascii="宋体" w:hAnsi="宋体" w:cs="宋体"/>
        </w:rPr>
        <w:t>注：法定代表（负责）人的签字可以使用印章、签名章或者其他电子制版签名</w:t>
      </w: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ind w:firstLine="420" w:firstLineChars="200"/>
        <w:jc w:val="left"/>
        <w:rPr>
          <w:rFonts w:ascii="宋体" w:hAnsi="宋体" w:cs="宋体"/>
        </w:rPr>
      </w:pPr>
    </w:p>
    <w:p>
      <w:pPr>
        <w:pStyle w:val="8"/>
        <w:rPr>
          <w:rFonts w:ascii="宋体" w:hAnsi="宋体" w:cs="宋体"/>
        </w:rPr>
      </w:pPr>
    </w:p>
    <w:p>
      <w:pPr>
        <w:rPr>
          <w:rFonts w:ascii="宋体" w:hAnsi="宋体" w:cs="宋体"/>
        </w:rPr>
      </w:pPr>
    </w:p>
    <w:p>
      <w:pPr>
        <w:pStyle w:val="8"/>
      </w:pPr>
    </w:p>
    <w:p>
      <w:pPr>
        <w:ind w:firstLine="420" w:firstLineChars="200"/>
        <w:jc w:val="left"/>
        <w:rPr>
          <w:rFonts w:ascii="宋体" w:hAnsi="宋体" w:cs="宋体"/>
        </w:rPr>
      </w:pPr>
    </w:p>
    <w:p>
      <w:pPr>
        <w:jc w:val="center"/>
        <w:rPr>
          <w:rFonts w:ascii="宋体" w:hAnsi="宋体" w:cs="宋体"/>
          <w:sz w:val="28"/>
        </w:rPr>
      </w:pPr>
      <w:bookmarkStart w:id="87" w:name="_Toc450112603"/>
      <w:bookmarkStart w:id="88" w:name="_Toc483172870"/>
      <w:r>
        <w:rPr>
          <w:rFonts w:hint="eastAsia" w:ascii="宋体" w:hAnsi="宋体" w:cs="宋体"/>
          <w:sz w:val="28"/>
        </w:rPr>
        <w:t>（二）授权委托书（格式）</w:t>
      </w:r>
      <w:bookmarkEnd w:id="87"/>
      <w:bookmarkEnd w:id="88"/>
    </w:p>
    <w:p>
      <w:pPr>
        <w:spacing w:line="360" w:lineRule="auto"/>
        <w:ind w:firstLine="435"/>
        <w:rPr>
          <w:rFonts w:ascii="宋体" w:hAnsi="宋体" w:cs="宋体"/>
        </w:rPr>
      </w:pPr>
    </w:p>
    <w:p>
      <w:pPr>
        <w:pStyle w:val="8"/>
        <w:spacing w:line="360" w:lineRule="auto"/>
        <w:jc w:val="left"/>
        <w:rPr>
          <w:rFonts w:ascii="宋体" w:hAnsi="宋体" w:cs="宋体"/>
          <w:szCs w:val="21"/>
        </w:rPr>
      </w:pPr>
      <w:r>
        <w:rPr>
          <w:rFonts w:hint="eastAsia" w:ascii="宋体" w:hAnsi="宋体" w:cs="宋体"/>
          <w:szCs w:val="21"/>
        </w:rPr>
        <w:t>本业务授权书声明：</w:t>
      </w:r>
      <w:r>
        <w:rPr>
          <w:rFonts w:hint="eastAsia" w:ascii="宋体" w:hAnsi="宋体" w:cs="宋体"/>
          <w:szCs w:val="21"/>
          <w:u w:val="single"/>
        </w:rPr>
        <w:t xml:space="preserve">  （投标单位总公司名称）   </w:t>
      </w:r>
      <w:r>
        <w:rPr>
          <w:rFonts w:hint="eastAsia" w:ascii="宋体" w:hAnsi="宋体" w:cs="宋体"/>
          <w:szCs w:val="21"/>
        </w:rPr>
        <w:t xml:space="preserve">授权注册于 </w:t>
      </w:r>
      <w:r>
        <w:rPr>
          <w:rFonts w:hint="eastAsia" w:ascii="宋体" w:hAnsi="宋体" w:cs="宋体"/>
          <w:szCs w:val="21"/>
          <w:u w:val="single"/>
        </w:rPr>
        <w:t>（注册地址）</w:t>
      </w:r>
      <w:r>
        <w:rPr>
          <w:rFonts w:hint="eastAsia" w:ascii="宋体" w:hAnsi="宋体" w:cs="宋体"/>
          <w:szCs w:val="21"/>
        </w:rPr>
        <w:t>的</w:t>
      </w:r>
      <w:r>
        <w:rPr>
          <w:rFonts w:hint="eastAsia" w:ascii="宋体" w:hAnsi="宋体" w:cs="宋体"/>
          <w:szCs w:val="21"/>
          <w:u w:val="single"/>
        </w:rPr>
        <w:t xml:space="preserve"> （分支机构名称） </w:t>
      </w:r>
      <w:r>
        <w:rPr>
          <w:rFonts w:hint="eastAsia" w:ascii="宋体" w:hAnsi="宋体" w:cs="宋体"/>
          <w:szCs w:val="21"/>
        </w:rPr>
        <w:t>代表本公司，参加</w:t>
      </w:r>
      <w:r>
        <w:rPr>
          <w:rFonts w:hint="eastAsia" w:ascii="宋体" w:hAnsi="宋体" w:cs="宋体"/>
          <w:szCs w:val="21"/>
          <w:u w:val="single"/>
        </w:rPr>
        <w:t>（项目名称）</w:t>
      </w:r>
      <w:r>
        <w:rPr>
          <w:rFonts w:hint="eastAsia" w:ascii="宋体" w:hAnsi="宋体" w:cs="宋体"/>
          <w:szCs w:val="21"/>
        </w:rPr>
        <w:t>的投标、谈判、以及中标后保险合同的履行，并以</w:t>
      </w:r>
      <w:r>
        <w:rPr>
          <w:rFonts w:hint="eastAsia" w:ascii="宋体" w:hAnsi="宋体" w:cs="宋体"/>
          <w:szCs w:val="21"/>
          <w:u w:val="single"/>
        </w:rPr>
        <w:t xml:space="preserve">  （分支机构名称）  </w:t>
      </w:r>
      <w:r>
        <w:rPr>
          <w:rFonts w:hint="eastAsia" w:ascii="宋体" w:hAnsi="宋体" w:cs="宋体"/>
          <w:szCs w:val="21"/>
        </w:rPr>
        <w:t>名义处理一切与之有关的各项事务（包括法律事务），由此产生的法律效力本公司均予以承认。</w:t>
      </w:r>
    </w:p>
    <w:p>
      <w:pPr>
        <w:pStyle w:val="8"/>
        <w:spacing w:line="360" w:lineRule="auto"/>
        <w:rPr>
          <w:rFonts w:ascii="宋体" w:hAnsi="宋体" w:cs="宋体"/>
          <w:szCs w:val="21"/>
        </w:rPr>
      </w:pPr>
      <w:r>
        <w:rPr>
          <w:rFonts w:hint="eastAsia" w:ascii="宋体" w:hAnsi="宋体" w:cs="宋体"/>
          <w:szCs w:val="21"/>
        </w:rPr>
        <w:t>本业务授权书自本公司签章之日起生效，在该项目保险合同有效期内持续有效。</w:t>
      </w:r>
    </w:p>
    <w:p>
      <w:pPr>
        <w:spacing w:line="360" w:lineRule="auto"/>
        <w:ind w:firstLine="435"/>
        <w:rPr>
          <w:rFonts w:ascii="宋体" w:hAnsi="宋体" w:cs="宋体"/>
        </w:rPr>
      </w:pPr>
      <w:r>
        <w:rPr>
          <w:rFonts w:hint="eastAsia" w:ascii="宋体" w:hAnsi="宋体" w:cs="宋体"/>
        </w:rPr>
        <w:t>特此授权。</w:t>
      </w:r>
    </w:p>
    <w:p>
      <w:pPr>
        <w:spacing w:line="360" w:lineRule="auto"/>
        <w:ind w:firstLine="435"/>
        <w:rPr>
          <w:rFonts w:ascii="宋体" w:hAnsi="宋体" w:cs="宋体"/>
        </w:rPr>
      </w:pPr>
    </w:p>
    <w:p>
      <w:pPr>
        <w:spacing w:line="360" w:lineRule="auto"/>
        <w:ind w:firstLine="435"/>
        <w:rPr>
          <w:rFonts w:ascii="宋体" w:hAnsi="宋体" w:cs="宋体"/>
        </w:rPr>
      </w:pPr>
    </w:p>
    <w:p>
      <w:pPr>
        <w:spacing w:line="360" w:lineRule="auto"/>
        <w:ind w:firstLine="435"/>
        <w:jc w:val="right"/>
        <w:rPr>
          <w:rFonts w:ascii="宋体" w:hAnsi="宋体" w:cs="宋体"/>
        </w:rPr>
      </w:pPr>
      <w:r>
        <w:rPr>
          <w:rFonts w:hint="eastAsia" w:ascii="宋体" w:hAnsi="宋体" w:cs="宋体"/>
        </w:rPr>
        <w:t>授权方（总公司）：</w:t>
      </w:r>
      <w:r>
        <w:rPr>
          <w:rFonts w:hint="eastAsia" w:ascii="宋体" w:hAnsi="宋体" w:cs="宋体"/>
          <w:szCs w:val="22"/>
          <w:u w:val="single"/>
        </w:rPr>
        <w:t>（投标人名称公司名称）</w:t>
      </w:r>
      <w:r>
        <w:rPr>
          <w:rFonts w:hint="eastAsia" w:ascii="宋体" w:hAnsi="宋体" w:cs="宋体"/>
        </w:rPr>
        <w:t>(盖单位章)</w:t>
      </w:r>
    </w:p>
    <w:p>
      <w:pPr>
        <w:spacing w:line="360" w:lineRule="auto"/>
        <w:ind w:firstLine="435"/>
        <w:jc w:val="right"/>
        <w:rPr>
          <w:rFonts w:ascii="宋体" w:hAnsi="宋体" w:cs="宋体"/>
        </w:rPr>
      </w:pPr>
      <w:r>
        <w:rPr>
          <w:rFonts w:hint="eastAsia" w:ascii="宋体" w:hAnsi="宋体" w:cs="宋体"/>
        </w:rPr>
        <w:t>法定代表人：_____________(签字或加盖签名章)</w:t>
      </w:r>
    </w:p>
    <w:p>
      <w:pPr>
        <w:spacing w:line="360" w:lineRule="auto"/>
        <w:ind w:firstLine="435"/>
        <w:jc w:val="right"/>
        <w:rPr>
          <w:rFonts w:ascii="宋体" w:hAnsi="宋体" w:cs="宋体"/>
        </w:rPr>
      </w:pPr>
      <w:r>
        <w:rPr>
          <w:rFonts w:hint="eastAsia" w:ascii="宋体" w:hAnsi="宋体" w:cs="宋体"/>
        </w:rPr>
        <w:t>________年____月____日</w:t>
      </w:r>
    </w:p>
    <w:p>
      <w:pPr>
        <w:spacing w:line="360" w:lineRule="auto"/>
        <w:ind w:firstLine="435"/>
        <w:jc w:val="right"/>
        <w:rPr>
          <w:rFonts w:ascii="宋体" w:hAnsi="宋体" w:cs="宋体"/>
        </w:rPr>
      </w:pPr>
    </w:p>
    <w:p>
      <w:pPr>
        <w:ind w:firstLine="420" w:firstLineChars="200"/>
        <w:rPr>
          <w:rFonts w:ascii="宋体" w:hAnsi="宋体" w:cs="宋体"/>
        </w:rPr>
      </w:pPr>
      <w:r>
        <w:rPr>
          <w:rFonts w:hint="eastAsia" w:ascii="宋体" w:hAnsi="宋体" w:cs="宋体"/>
        </w:rPr>
        <w:t>注：本业务授权书适用于投标单位总公司授权其分支机构参加本项目投标及中标后项目的具体操作。法定代表人的签字可以使用印章、签名章或者其他电子制版签名。</w:t>
      </w:r>
    </w:p>
    <w:p>
      <w:pPr>
        <w:pStyle w:val="34"/>
        <w:spacing w:after="120" w:afterLines="50"/>
        <w:jc w:val="center"/>
        <w:rPr>
          <w:rFonts w:hAnsi="宋体" w:cs="宋体"/>
          <w:color w:val="000000"/>
          <w:sz w:val="30"/>
          <w:szCs w:val="30"/>
        </w:rPr>
      </w:pPr>
      <w:r>
        <w:rPr>
          <w:rFonts w:hint="eastAsia" w:hAnsi="宋体" w:cs="宋体"/>
          <w:color w:val="000000"/>
        </w:rPr>
        <w:br w:type="page"/>
      </w:r>
      <w:bookmarkStart w:id="89" w:name="_Toc483172871"/>
      <w:r>
        <w:rPr>
          <w:rFonts w:hint="eastAsia" w:hAnsi="宋体" w:cs="宋体"/>
          <w:color w:val="000000"/>
          <w:sz w:val="30"/>
          <w:szCs w:val="30"/>
        </w:rPr>
        <w:t>（三）授权委托书</w:t>
      </w:r>
      <w:bookmarkEnd w:id="89"/>
    </w:p>
    <w:p>
      <w:pPr>
        <w:spacing w:line="360" w:lineRule="auto"/>
        <w:ind w:firstLine="420"/>
        <w:rPr>
          <w:rFonts w:ascii="宋体" w:hAnsi="宋体" w:cs="宋体"/>
          <w:sz w:val="24"/>
        </w:rPr>
      </w:pPr>
    </w:p>
    <w:p>
      <w:pPr>
        <w:spacing w:line="360" w:lineRule="auto"/>
        <w:ind w:firstLine="420" w:firstLineChars="200"/>
        <w:rPr>
          <w:rFonts w:ascii="宋体" w:hAnsi="宋体" w:cs="宋体"/>
        </w:rPr>
      </w:pPr>
      <w:r>
        <w:rPr>
          <w:rFonts w:hint="eastAsia" w:ascii="宋体" w:hAnsi="宋体" w:cs="宋体"/>
        </w:rPr>
        <w:t>本人</w:t>
      </w:r>
      <w:r>
        <w:rPr>
          <w:rFonts w:hint="eastAsia" w:ascii="宋体" w:hAnsi="宋体" w:cs="宋体"/>
          <w:u w:val="single"/>
        </w:rPr>
        <w:t>（姓名）</w:t>
      </w:r>
      <w:r>
        <w:rPr>
          <w:rFonts w:hint="eastAsia" w:ascii="宋体" w:hAnsi="宋体" w:cs="宋体"/>
        </w:rPr>
        <w:t xml:space="preserve">系 </w:t>
      </w:r>
      <w:r>
        <w:rPr>
          <w:rFonts w:hint="eastAsia" w:ascii="宋体" w:hAnsi="宋体" w:cs="宋体"/>
          <w:u w:val="single"/>
        </w:rPr>
        <w:t>（法人单位名称）</w:t>
      </w:r>
      <w:r>
        <w:rPr>
          <w:rFonts w:hint="eastAsia" w:ascii="宋体" w:hAnsi="宋体" w:cs="宋体"/>
        </w:rPr>
        <w:t>的法定代表人，现委托</w:t>
      </w:r>
      <w:r>
        <w:rPr>
          <w:rFonts w:hint="eastAsia" w:ascii="宋体" w:hAnsi="宋体" w:cs="宋体"/>
          <w:u w:val="single"/>
        </w:rPr>
        <w:t>（姓名）</w:t>
      </w:r>
      <w:r>
        <w:rPr>
          <w:rFonts w:hint="eastAsia" w:ascii="宋体" w:hAnsi="宋体" w:cs="宋体"/>
        </w:rPr>
        <w:t>为我方代理人。代理人根据授权，以我方名义签署、澄清、说明、补正、递交、撤回、修改</w:t>
      </w:r>
      <w:r>
        <w:rPr>
          <w:rFonts w:hint="eastAsia" w:ascii="宋体" w:hAnsi="宋体" w:cs="宋体"/>
          <w:u w:val="single"/>
        </w:rPr>
        <w:t xml:space="preserve">          （项目名称）         </w:t>
      </w:r>
      <w:r>
        <w:rPr>
          <w:rFonts w:hint="eastAsia" w:ascii="宋体" w:hAnsi="宋体" w:cs="宋体"/>
        </w:rPr>
        <w:t>投标文件、签订合同和处理有关事宜，其法律后果由我方承担。</w:t>
      </w:r>
    </w:p>
    <w:p>
      <w:pPr>
        <w:spacing w:line="360" w:lineRule="auto"/>
        <w:ind w:firstLine="420" w:firstLineChars="200"/>
        <w:rPr>
          <w:rFonts w:ascii="宋体" w:hAnsi="宋体" w:cs="宋体"/>
        </w:rPr>
      </w:pPr>
      <w:r>
        <w:rPr>
          <w:rFonts w:hint="eastAsia" w:ascii="宋体" w:hAnsi="宋体" w:cs="宋体"/>
        </w:rPr>
        <w:t>委托期限：。</w:t>
      </w:r>
    </w:p>
    <w:p>
      <w:pPr>
        <w:spacing w:line="360" w:lineRule="auto"/>
        <w:ind w:firstLine="420" w:firstLineChars="200"/>
        <w:rPr>
          <w:rFonts w:ascii="宋体" w:hAnsi="宋体" w:cs="宋体"/>
        </w:rPr>
      </w:pPr>
      <w:r>
        <w:rPr>
          <w:rFonts w:hint="eastAsia" w:ascii="宋体" w:hAnsi="宋体" w:cs="宋体"/>
        </w:rPr>
        <w:t>代理人无转委托权。</w:t>
      </w:r>
    </w:p>
    <w:p>
      <w:pPr>
        <w:widowControl/>
        <w:spacing w:line="360" w:lineRule="auto"/>
        <w:ind w:firstLine="420" w:firstLineChars="200"/>
        <w:jc w:val="left"/>
        <w:rPr>
          <w:rFonts w:ascii="宋体" w:hAnsi="宋体" w:cs="宋体"/>
          <w:szCs w:val="22"/>
        </w:rPr>
      </w:pPr>
      <w:r>
        <w:rPr>
          <w:rFonts w:hint="eastAsia" w:ascii="宋体" w:hAnsi="宋体" w:cs="宋体"/>
          <w:szCs w:val="22"/>
        </w:rPr>
        <w:t>附：委托代理人身份证复印件</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right"/>
        <w:rPr>
          <w:rFonts w:ascii="宋体" w:hAnsi="宋体" w:cs="宋体"/>
        </w:rPr>
      </w:pPr>
      <w:r>
        <w:rPr>
          <w:rFonts w:hint="eastAsia" w:ascii="宋体" w:hAnsi="宋体" w:cs="宋体"/>
        </w:rPr>
        <w:t>投  标  人：</w:t>
      </w:r>
      <w:r>
        <w:rPr>
          <w:rFonts w:hint="eastAsia" w:ascii="宋体" w:hAnsi="宋体" w:cs="宋体"/>
          <w:szCs w:val="22"/>
          <w:u w:val="single"/>
        </w:rPr>
        <w:t>（投标人名称公司名称）</w:t>
      </w:r>
      <w:r>
        <w:rPr>
          <w:rFonts w:hint="eastAsia" w:ascii="宋体" w:hAnsi="宋体" w:cs="宋体"/>
        </w:rPr>
        <w:t>（盖单位章）</w:t>
      </w:r>
    </w:p>
    <w:p>
      <w:pPr>
        <w:spacing w:line="360" w:lineRule="auto"/>
        <w:ind w:firstLine="4410" w:firstLineChars="2100"/>
        <w:rPr>
          <w:rFonts w:ascii="宋体" w:hAnsi="宋体" w:cs="宋体"/>
        </w:rPr>
      </w:pPr>
      <w:r>
        <w:rPr>
          <w:rFonts w:hint="eastAsia" w:ascii="宋体" w:hAnsi="宋体" w:cs="宋体"/>
        </w:rPr>
        <w:t>法定代表人：（签字或加盖签名章）</w:t>
      </w:r>
    </w:p>
    <w:p>
      <w:pPr>
        <w:spacing w:line="360" w:lineRule="auto"/>
        <w:ind w:firstLine="4410" w:firstLineChars="2100"/>
        <w:rPr>
          <w:rFonts w:ascii="宋体" w:hAnsi="宋体" w:cs="宋体"/>
        </w:rPr>
      </w:pPr>
      <w:r>
        <w:rPr>
          <w:rFonts w:hint="eastAsia" w:ascii="宋体" w:hAnsi="宋体" w:cs="宋体"/>
        </w:rPr>
        <w:t>委托代理人：（签字）</w:t>
      </w:r>
    </w:p>
    <w:p>
      <w:pPr>
        <w:spacing w:line="360" w:lineRule="auto"/>
        <w:ind w:firstLine="4515" w:firstLineChars="2150"/>
        <w:rPr>
          <w:rFonts w:ascii="宋体" w:hAnsi="宋体" w:cs="宋体"/>
        </w:rPr>
      </w:pPr>
      <w:r>
        <w:rPr>
          <w:rFonts w:hint="eastAsia" w:ascii="宋体" w:hAnsi="宋体" w:cs="宋体"/>
        </w:rPr>
        <w:t>年月日</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jc w:val="left"/>
        <w:rPr>
          <w:rFonts w:ascii="宋体" w:hAnsi="宋体" w:cs="宋体"/>
          <w:sz w:val="18"/>
          <w:szCs w:val="18"/>
        </w:rPr>
      </w:pPr>
      <w:r>
        <w:rPr>
          <w:rFonts w:hint="eastAsia" w:ascii="宋体" w:hAnsi="宋体" w:cs="宋体"/>
          <w:sz w:val="18"/>
          <w:szCs w:val="18"/>
        </w:rPr>
        <w:t>注：</w:t>
      </w:r>
      <w:r>
        <w:rPr>
          <w:rFonts w:hint="eastAsia" w:ascii="宋体" w:hAnsi="宋体" w:cs="宋体"/>
          <w:b/>
          <w:sz w:val="18"/>
          <w:szCs w:val="18"/>
        </w:rPr>
        <w:t>1.</w:t>
      </w:r>
      <w:r>
        <w:rPr>
          <w:rFonts w:hint="eastAsia" w:ascii="宋体" w:hAnsi="宋体" w:cs="宋体"/>
          <w:b/>
          <w:bCs/>
          <w:sz w:val="18"/>
        </w:rPr>
        <w:t xml:space="preserve"> 本授权委托书适用于投标单位总公司参加本项目投标及中标后项目的具体操作。</w:t>
      </w:r>
    </w:p>
    <w:p>
      <w:pPr>
        <w:rPr>
          <w:rFonts w:ascii="宋体" w:hAnsi="宋体" w:cs="宋体"/>
          <w:b/>
          <w:sz w:val="18"/>
          <w:szCs w:val="18"/>
        </w:rPr>
      </w:pPr>
      <w:r>
        <w:rPr>
          <w:rFonts w:hint="eastAsia" w:ascii="宋体" w:hAnsi="宋体" w:cs="宋体"/>
          <w:b/>
          <w:sz w:val="18"/>
          <w:szCs w:val="18"/>
        </w:rPr>
        <w:t>2. 法定代表人和委托代理人在授权书上的签字可以使用印章、签名章或者其他电子制版签名。</w:t>
      </w:r>
    </w:p>
    <w:p>
      <w:pPr>
        <w:spacing w:line="360" w:lineRule="auto"/>
        <w:jc w:val="center"/>
        <w:rPr>
          <w:rFonts w:ascii="宋体" w:hAnsi="宋体" w:cs="宋体"/>
          <w:sz w:val="30"/>
          <w:szCs w:val="30"/>
        </w:rPr>
      </w:pPr>
      <w:r>
        <w:rPr>
          <w:rFonts w:hint="eastAsia" w:ascii="宋体" w:hAnsi="宋体" w:cs="宋体"/>
          <w:sz w:val="28"/>
        </w:rPr>
        <w:br w:type="page"/>
      </w:r>
      <w:bookmarkStart w:id="90" w:name="_Toc360440019"/>
      <w:r>
        <w:rPr>
          <w:rFonts w:hint="eastAsia" w:ascii="宋体" w:hAnsi="宋体" w:cs="宋体"/>
          <w:sz w:val="30"/>
          <w:szCs w:val="30"/>
        </w:rPr>
        <w:t>（三）授权委托书</w:t>
      </w:r>
      <w:bookmarkEnd w:id="90"/>
    </w:p>
    <w:p>
      <w:pPr>
        <w:spacing w:line="360" w:lineRule="auto"/>
        <w:ind w:firstLine="420" w:firstLineChars="200"/>
        <w:rPr>
          <w:rFonts w:ascii="宋体" w:hAnsi="宋体" w:cs="宋体"/>
          <w:u w:val="single"/>
        </w:rPr>
      </w:pPr>
    </w:p>
    <w:p>
      <w:pPr>
        <w:spacing w:line="360" w:lineRule="auto"/>
        <w:ind w:firstLine="420" w:firstLineChars="200"/>
        <w:rPr>
          <w:rFonts w:ascii="宋体" w:hAnsi="宋体" w:cs="宋体"/>
        </w:rPr>
      </w:pPr>
      <w:r>
        <w:rPr>
          <w:rFonts w:hint="eastAsia" w:ascii="宋体" w:hAnsi="宋体" w:cs="宋体"/>
          <w:u w:val="single"/>
        </w:rPr>
        <w:t xml:space="preserve">  （分支机构名称）   </w:t>
      </w:r>
      <w:r>
        <w:rPr>
          <w:rFonts w:hint="eastAsia" w:ascii="宋体" w:hAnsi="宋体" w:cs="宋体"/>
        </w:rPr>
        <w:t xml:space="preserve">根据 </w:t>
      </w:r>
      <w:r>
        <w:rPr>
          <w:rFonts w:hint="eastAsia" w:ascii="宋体" w:hAnsi="宋体" w:cs="宋体"/>
          <w:u w:val="single"/>
        </w:rPr>
        <w:t>（投标单位总公司名称）</w:t>
      </w:r>
      <w:r>
        <w:rPr>
          <w:rFonts w:hint="eastAsia" w:ascii="宋体" w:hAnsi="宋体" w:cs="宋体"/>
        </w:rPr>
        <w:t>的授权，现委托</w:t>
      </w:r>
      <w:r>
        <w:rPr>
          <w:rFonts w:hint="eastAsia" w:ascii="宋体" w:hAnsi="宋体" w:cs="宋体"/>
          <w:u w:val="single"/>
        </w:rPr>
        <w:t xml:space="preserve">              （姓名）  </w:t>
      </w:r>
      <w:r>
        <w:rPr>
          <w:rFonts w:hint="eastAsia" w:ascii="宋体" w:hAnsi="宋体" w:cs="宋体"/>
        </w:rPr>
        <w:t>为我方代理人。代理人根据授权，以我方名义签署、澄清、说明、补正、递交、撤回、修改</w:t>
      </w:r>
      <w:r>
        <w:rPr>
          <w:rFonts w:hint="eastAsia" w:ascii="宋体" w:hAnsi="宋体" w:cs="宋体"/>
          <w:u w:val="single"/>
        </w:rPr>
        <w:t>（项目名称）</w:t>
      </w:r>
      <w:r>
        <w:rPr>
          <w:rFonts w:hint="eastAsia" w:ascii="宋体" w:hAnsi="宋体" w:cs="宋体"/>
        </w:rPr>
        <w:t>投标文件、签订合同和处理有关事宜，其法律后果由我方承担。</w:t>
      </w:r>
    </w:p>
    <w:p>
      <w:pPr>
        <w:spacing w:line="360" w:lineRule="auto"/>
        <w:ind w:firstLine="420" w:firstLineChars="200"/>
        <w:rPr>
          <w:rFonts w:ascii="宋体" w:hAnsi="宋体" w:cs="宋体"/>
        </w:rPr>
      </w:pPr>
      <w:r>
        <w:rPr>
          <w:rFonts w:hint="eastAsia" w:ascii="宋体" w:hAnsi="宋体" w:cs="宋体"/>
        </w:rPr>
        <w:t>委托期限：。</w:t>
      </w:r>
    </w:p>
    <w:p>
      <w:pPr>
        <w:spacing w:line="360" w:lineRule="auto"/>
        <w:ind w:firstLine="420" w:firstLineChars="200"/>
        <w:rPr>
          <w:rFonts w:ascii="宋体" w:hAnsi="宋体" w:cs="宋体"/>
        </w:rPr>
      </w:pPr>
      <w:r>
        <w:rPr>
          <w:rFonts w:hint="eastAsia" w:ascii="宋体" w:hAnsi="宋体" w:cs="宋体"/>
        </w:rPr>
        <w:t>代理人无转委托权。</w:t>
      </w:r>
    </w:p>
    <w:p>
      <w:pPr>
        <w:widowControl/>
        <w:spacing w:line="360" w:lineRule="auto"/>
        <w:ind w:firstLine="420" w:firstLineChars="200"/>
        <w:jc w:val="left"/>
        <w:rPr>
          <w:rFonts w:ascii="宋体" w:hAnsi="宋体" w:cs="宋体"/>
          <w:szCs w:val="22"/>
        </w:rPr>
      </w:pPr>
      <w:r>
        <w:rPr>
          <w:rFonts w:hint="eastAsia" w:ascii="宋体" w:hAnsi="宋体" w:cs="宋体"/>
          <w:szCs w:val="22"/>
        </w:rPr>
        <w:t>附：委托代理人身份证复印件</w:t>
      </w:r>
    </w:p>
    <w:p>
      <w:pPr>
        <w:pStyle w:val="8"/>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1785" w:firstLineChars="850"/>
        <w:rPr>
          <w:rFonts w:ascii="宋体" w:hAnsi="宋体" w:cs="宋体"/>
        </w:rPr>
      </w:pPr>
      <w:r>
        <w:rPr>
          <w:rFonts w:hint="eastAsia" w:ascii="宋体" w:hAnsi="宋体" w:cs="宋体"/>
        </w:rPr>
        <w:t>投标人：</w:t>
      </w:r>
      <w:r>
        <w:rPr>
          <w:rFonts w:hint="eastAsia" w:ascii="宋体" w:hAnsi="宋体" w:cs="宋体"/>
          <w:szCs w:val="22"/>
          <w:u w:val="single"/>
        </w:rPr>
        <w:t>（投标人名称公司名称）</w:t>
      </w:r>
      <w:r>
        <w:rPr>
          <w:rFonts w:hint="eastAsia" w:ascii="宋体" w:hAnsi="宋体" w:cs="宋体"/>
        </w:rPr>
        <w:t>（盖单位章）</w:t>
      </w:r>
    </w:p>
    <w:p>
      <w:pPr>
        <w:spacing w:line="360" w:lineRule="auto"/>
        <w:ind w:firstLine="1785" w:firstLineChars="850"/>
        <w:rPr>
          <w:rFonts w:ascii="宋体" w:hAnsi="宋体" w:cs="宋体"/>
        </w:rPr>
      </w:pPr>
      <w:r>
        <w:rPr>
          <w:rFonts w:hint="eastAsia" w:ascii="宋体" w:hAnsi="宋体" w:cs="宋体"/>
        </w:rPr>
        <w:t>负责人：（签字或加盖签名章）</w:t>
      </w:r>
    </w:p>
    <w:p>
      <w:pPr>
        <w:spacing w:line="360" w:lineRule="auto"/>
        <w:ind w:firstLine="1785" w:firstLineChars="850"/>
        <w:rPr>
          <w:rFonts w:ascii="宋体" w:hAnsi="宋体" w:cs="宋体"/>
        </w:rPr>
      </w:pPr>
      <w:r>
        <w:rPr>
          <w:rFonts w:hint="eastAsia" w:ascii="宋体" w:hAnsi="宋体" w:cs="宋体"/>
        </w:rPr>
        <w:t>委托代理人：（签字）</w:t>
      </w:r>
    </w:p>
    <w:p>
      <w:pPr>
        <w:spacing w:line="360" w:lineRule="auto"/>
        <w:ind w:firstLine="1785" w:firstLineChars="850"/>
        <w:rPr>
          <w:rFonts w:ascii="宋体" w:hAnsi="宋体" w:cs="宋体"/>
          <w:sz w:val="24"/>
        </w:rPr>
      </w:pPr>
      <w:r>
        <w:rPr>
          <w:rFonts w:hint="eastAsia" w:ascii="宋体" w:hAnsi="宋体" w:cs="宋体"/>
        </w:rPr>
        <w:t>年月日</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ind w:left="360" w:hanging="360" w:hangingChars="200"/>
        <w:rPr>
          <w:rFonts w:ascii="宋体" w:hAnsi="宋体" w:cs="宋体"/>
          <w:bCs/>
          <w:sz w:val="18"/>
        </w:rPr>
      </w:pPr>
      <w:r>
        <w:rPr>
          <w:rFonts w:hint="eastAsia" w:ascii="宋体" w:hAnsi="宋体" w:cs="宋体"/>
          <w:bCs/>
          <w:sz w:val="18"/>
        </w:rPr>
        <w:t>注：</w:t>
      </w:r>
      <w:r>
        <w:rPr>
          <w:rFonts w:hint="eastAsia" w:ascii="宋体" w:hAnsi="宋体" w:cs="宋体"/>
          <w:b/>
          <w:bCs/>
          <w:sz w:val="18"/>
        </w:rPr>
        <w:t>1.本授权委托书适用于投标单位总公司授权其分支机构参加本项目投标及中标后项目的具体操作。</w:t>
      </w:r>
    </w:p>
    <w:p>
      <w:pPr>
        <w:rPr>
          <w:rFonts w:ascii="宋体" w:hAnsi="宋体" w:cs="宋体"/>
          <w:sz w:val="28"/>
        </w:rPr>
      </w:pPr>
      <w:r>
        <w:rPr>
          <w:rFonts w:hint="eastAsia" w:ascii="宋体" w:hAnsi="宋体" w:cs="宋体"/>
          <w:b/>
          <w:bCs/>
          <w:sz w:val="18"/>
        </w:rPr>
        <w:t>2.</w:t>
      </w:r>
      <w:r>
        <w:rPr>
          <w:rFonts w:hint="eastAsia" w:ascii="宋体" w:hAnsi="宋体" w:cs="宋体"/>
          <w:b/>
          <w:sz w:val="18"/>
        </w:rPr>
        <w:t>负责人在授权书的签字可以使用印章、签名章或者其他电子制版签名。</w:t>
      </w:r>
    </w:p>
    <w:p>
      <w:pPr>
        <w:pStyle w:val="5"/>
        <w:jc w:val="center"/>
        <w:rPr>
          <w:rFonts w:ascii="宋体" w:hAnsi="宋体" w:eastAsia="宋体" w:cs="宋体"/>
          <w:b w:val="0"/>
        </w:rPr>
        <w:sectPr>
          <w:footerReference r:id="rId5" w:type="default"/>
          <w:pgSz w:w="11906" w:h="16838"/>
          <w:pgMar w:top="1247" w:right="1304" w:bottom="936" w:left="1588" w:header="851" w:footer="992" w:gutter="0"/>
          <w:pgNumType w:start="1"/>
          <w:cols w:space="720" w:num="1"/>
          <w:docGrid w:linePitch="312" w:charSpace="0"/>
        </w:sectPr>
      </w:pPr>
    </w:p>
    <w:p>
      <w:pPr>
        <w:pStyle w:val="7"/>
        <w:rPr>
          <w:rFonts w:ascii="宋体" w:hAnsi="宋体" w:cs="宋体"/>
          <w:kern w:val="0"/>
          <w:sz w:val="21"/>
          <w:szCs w:val="21"/>
          <w:lang w:val="en-US"/>
        </w:rPr>
      </w:pPr>
      <w:r>
        <w:rPr>
          <w:rFonts w:hint="eastAsia" w:ascii="宋体" w:hAnsi="宋体" w:eastAsia="宋体" w:cs="宋体"/>
          <w:kern w:val="0"/>
          <w:sz w:val="21"/>
          <w:szCs w:val="21"/>
          <w:lang w:val="en-US"/>
        </w:rPr>
        <w:t>附件6：符合参与政府采购活动资格条件的承诺书</w:t>
      </w:r>
    </w:p>
    <w:p>
      <w:pPr>
        <w:jc w:val="center"/>
        <w:rPr>
          <w:b/>
          <w:color w:val="000000"/>
          <w:sz w:val="30"/>
          <w:szCs w:val="30"/>
        </w:rPr>
      </w:pPr>
      <w:r>
        <w:rPr>
          <w:rFonts w:hint="eastAsia"/>
          <w:b/>
          <w:color w:val="000000"/>
          <w:sz w:val="30"/>
          <w:szCs w:val="30"/>
        </w:rPr>
        <w:t>承诺书</w:t>
      </w:r>
    </w:p>
    <w:p>
      <w:pPr>
        <w:rPr>
          <w:color w:val="000000"/>
        </w:rPr>
      </w:pPr>
    </w:p>
    <w:p>
      <w:pPr>
        <w:spacing w:line="360" w:lineRule="auto"/>
        <w:rPr>
          <w:b/>
          <w:color w:val="000000"/>
        </w:rPr>
      </w:pPr>
      <w:r>
        <w:rPr>
          <w:rFonts w:hint="eastAsia"/>
          <w:b/>
          <w:color w:val="000000"/>
        </w:rPr>
        <w:t>杭州市余杭区农业农村局/中惠保险经纪有限公司：</w:t>
      </w:r>
    </w:p>
    <w:p>
      <w:pPr>
        <w:spacing w:line="360" w:lineRule="auto"/>
        <w:rPr>
          <w:color w:val="000000"/>
        </w:rPr>
      </w:pPr>
    </w:p>
    <w:p>
      <w:pPr>
        <w:spacing w:line="360" w:lineRule="auto"/>
        <w:ind w:firstLine="420" w:firstLineChars="200"/>
        <w:rPr>
          <w:color w:val="000000"/>
        </w:rPr>
      </w:pPr>
      <w:r>
        <w:rPr>
          <w:rFonts w:hint="eastAsia"/>
          <w:color w:val="000000"/>
        </w:rPr>
        <w:t>关于贵公司发布的</w:t>
      </w:r>
      <w:r>
        <w:rPr>
          <w:rFonts w:hint="eastAsia"/>
          <w:color w:val="000000"/>
          <w:u w:val="single"/>
        </w:rPr>
        <w:t xml:space="preserve">  项目  </w:t>
      </w:r>
      <w:r>
        <w:rPr>
          <w:rFonts w:hint="eastAsia"/>
          <w:color w:val="000000"/>
        </w:rPr>
        <w:t>（招标编号：</w:t>
      </w:r>
      <w:r>
        <w:rPr>
          <w:rFonts w:hint="eastAsia"/>
          <w:color w:val="000000"/>
          <w:u w:val="single"/>
        </w:rPr>
        <w:t xml:space="preserve">   </w:t>
      </w:r>
      <w:r>
        <w:rPr>
          <w:rFonts w:hint="eastAsia"/>
          <w:color w:val="000000"/>
        </w:rPr>
        <w:t>）的采购项目，我单位愿意参加投标并在此承诺：</w:t>
      </w:r>
    </w:p>
    <w:p>
      <w:pPr>
        <w:spacing w:line="360" w:lineRule="auto"/>
        <w:ind w:firstLine="420" w:firstLineChars="200"/>
        <w:rPr>
          <w:color w:val="000000"/>
        </w:rPr>
      </w:pPr>
      <w:r>
        <w:rPr>
          <w:rFonts w:hint="eastAsia"/>
          <w:color w:val="000000"/>
        </w:rPr>
        <w:t>一、我</w:t>
      </w:r>
      <w:r>
        <w:rPr>
          <w:rFonts w:hint="eastAsia"/>
          <w:color w:val="000000"/>
          <w:u w:val="single"/>
        </w:rPr>
        <w:t>单位</w:t>
      </w:r>
      <w:r>
        <w:rPr>
          <w:rFonts w:hint="eastAsia"/>
          <w:color w:val="000000"/>
        </w:rPr>
        <w:t>具备履行合同所必需的设备和专业技术能力；</w:t>
      </w:r>
    </w:p>
    <w:p>
      <w:pPr>
        <w:spacing w:line="360" w:lineRule="auto"/>
        <w:ind w:firstLine="420" w:firstLineChars="200"/>
        <w:rPr>
          <w:color w:val="000000"/>
        </w:rPr>
      </w:pPr>
      <w:r>
        <w:rPr>
          <w:rFonts w:hint="eastAsia"/>
          <w:color w:val="000000"/>
        </w:rPr>
        <w:t>二、我</w:t>
      </w:r>
      <w:r>
        <w:rPr>
          <w:rFonts w:hint="eastAsia"/>
          <w:color w:val="000000"/>
          <w:u w:val="single"/>
        </w:rPr>
        <w:t>单位</w:t>
      </w:r>
      <w:r>
        <w:rPr>
          <w:rFonts w:hint="eastAsia"/>
          <w:color w:val="000000"/>
        </w:rPr>
        <w:t>符合法律、行政法规规定的其他条件；</w:t>
      </w:r>
    </w:p>
    <w:p>
      <w:pPr>
        <w:spacing w:line="360" w:lineRule="auto"/>
        <w:ind w:firstLine="420" w:firstLineChars="200"/>
        <w:rPr>
          <w:color w:val="000000"/>
        </w:rPr>
      </w:pPr>
      <w:r>
        <w:rPr>
          <w:rFonts w:hint="eastAsia"/>
          <w:color w:val="000000"/>
        </w:rPr>
        <w:t>三、我</w:t>
      </w:r>
      <w:r>
        <w:rPr>
          <w:rFonts w:hint="eastAsia"/>
          <w:color w:val="000000"/>
          <w:u w:val="single"/>
        </w:rPr>
        <w:t>单位</w:t>
      </w:r>
      <w:r>
        <w:rPr>
          <w:rFonts w:hint="eastAsia"/>
          <w:color w:val="000000"/>
        </w:rPr>
        <w:t>在参加本次政府采购活动前三年内，在经营活动中（公司或法人）无重大违法记录（因违法经营受到刑事处罚或者责令停产停业、吊销许可证或者执照、较大数额罚款等行政处罚），且未因涉嫌违法违纪被检察机关立案调查；</w:t>
      </w:r>
    </w:p>
    <w:p>
      <w:pPr>
        <w:spacing w:line="360" w:lineRule="auto"/>
        <w:ind w:firstLine="420" w:firstLineChars="200"/>
        <w:rPr>
          <w:color w:val="000000"/>
        </w:rPr>
      </w:pPr>
      <w:r>
        <w:rPr>
          <w:rFonts w:hint="eastAsia"/>
          <w:color w:val="000000"/>
        </w:rPr>
        <w:t>四、我单位符合银保监办发【2020】51号文件对农业保险业务经营条件的相关规定。</w:t>
      </w:r>
    </w:p>
    <w:p>
      <w:pPr>
        <w:spacing w:line="360" w:lineRule="auto"/>
        <w:ind w:firstLine="420" w:firstLineChars="200"/>
        <w:rPr>
          <w:color w:val="000000"/>
        </w:rPr>
      </w:pPr>
      <w:r>
        <w:rPr>
          <w:rFonts w:hint="eastAsia"/>
          <w:color w:val="000000"/>
        </w:rPr>
        <w:t>五、我单位符合财政部农业农村部财金</w:t>
      </w:r>
      <w:r>
        <w:rPr>
          <w:color w:val="000000"/>
        </w:rPr>
        <w:t>【2020】128</w:t>
      </w:r>
      <w:r>
        <w:rPr>
          <w:rFonts w:hint="eastAsia"/>
          <w:color w:val="000000"/>
        </w:rPr>
        <w:t>号文件的相关规定。</w:t>
      </w:r>
    </w:p>
    <w:p>
      <w:pPr>
        <w:spacing w:line="360" w:lineRule="auto"/>
        <w:ind w:firstLine="420" w:firstLineChars="200"/>
        <w:rPr>
          <w:color w:val="000000"/>
        </w:rPr>
      </w:pPr>
      <w:r>
        <w:rPr>
          <w:rFonts w:hint="eastAsia"/>
          <w:color w:val="000000"/>
        </w:rPr>
        <w:t>六、我单位符合中国银保监会浙江监管局浙银保监办发【2021】7号文件的相关规定。</w:t>
      </w:r>
    </w:p>
    <w:p>
      <w:pPr>
        <w:spacing w:line="360" w:lineRule="auto"/>
        <w:ind w:firstLine="420" w:firstLineChars="200"/>
        <w:rPr>
          <w:color w:val="000000"/>
        </w:rPr>
      </w:pPr>
      <w:r>
        <w:rPr>
          <w:rFonts w:hint="eastAsia"/>
          <w:color w:val="000000"/>
        </w:rPr>
        <w:t>我</w:t>
      </w:r>
      <w:r>
        <w:rPr>
          <w:rFonts w:hint="eastAsia"/>
          <w:color w:val="000000"/>
          <w:u w:val="single"/>
        </w:rPr>
        <w:t>单位</w:t>
      </w:r>
      <w:r>
        <w:rPr>
          <w:rFonts w:hint="eastAsia"/>
          <w:color w:val="000000"/>
        </w:rPr>
        <w:t>若有违反本承诺内容的行为，被采购人、采购代理机构发现或被他人举报查实，将无条件接受政府采购监管部门作出的取消投标资格、中标资格、不良行为记录的处罚，对造成的损失，任何法律和经济责任完全由我方负责。</w:t>
      </w:r>
    </w:p>
    <w:p>
      <w:pPr>
        <w:spacing w:line="360" w:lineRule="auto"/>
        <w:rPr>
          <w:color w:val="000000"/>
        </w:rPr>
      </w:pPr>
    </w:p>
    <w:p>
      <w:pPr>
        <w:adjustRightInd w:val="0"/>
        <w:snapToGrid w:val="0"/>
        <w:spacing w:line="360" w:lineRule="auto"/>
        <w:ind w:firstLine="315" w:firstLineChars="150"/>
        <w:rPr>
          <w:rFonts w:ascii="宋体"/>
          <w:color w:val="000000"/>
          <w:szCs w:val="21"/>
          <w:u w:val="single"/>
        </w:rPr>
      </w:pPr>
      <w:r>
        <w:rPr>
          <w:rFonts w:hint="eastAsia" w:ascii="宋体" w:hAnsi="宋体"/>
          <w:color w:val="000000"/>
          <w:szCs w:val="21"/>
        </w:rPr>
        <w:t>投标人法定代表人（或法定代表人授权代表）签字：</w:t>
      </w:r>
    </w:p>
    <w:p>
      <w:pPr>
        <w:adjustRightInd w:val="0"/>
        <w:snapToGrid w:val="0"/>
        <w:spacing w:line="360" w:lineRule="auto"/>
        <w:ind w:firstLine="315" w:firstLineChars="150"/>
        <w:rPr>
          <w:rFonts w:ascii="宋体"/>
          <w:color w:val="000000"/>
          <w:szCs w:val="21"/>
          <w:u w:val="single"/>
        </w:rPr>
      </w:pPr>
      <w:r>
        <w:rPr>
          <w:rFonts w:hint="eastAsia" w:ascii="宋体" w:hAnsi="宋体"/>
          <w:color w:val="000000"/>
          <w:szCs w:val="21"/>
        </w:rPr>
        <w:t>投标人名称（签章）：</w:t>
      </w:r>
      <w:r>
        <w:rPr>
          <w:rFonts w:hint="eastAsia" w:ascii="宋体" w:hAnsi="宋体" w:cs="宋体"/>
          <w:szCs w:val="22"/>
          <w:u w:val="single"/>
        </w:rPr>
        <w:t>（投标人名称公司名称）</w:t>
      </w:r>
    </w:p>
    <w:p>
      <w:pPr>
        <w:ind w:firstLine="315" w:firstLineChars="150"/>
        <w:rPr>
          <w:rFonts w:ascii="宋体" w:hAnsi="宋体"/>
          <w:color w:val="000000"/>
          <w:szCs w:val="21"/>
        </w:rPr>
      </w:pPr>
      <w:r>
        <w:rPr>
          <w:rFonts w:hint="eastAsia" w:ascii="宋体" w:hAnsi="宋体"/>
          <w:color w:val="000000"/>
          <w:szCs w:val="21"/>
        </w:rPr>
        <w:t>日期：年月日</w:t>
      </w:r>
    </w:p>
    <w:p>
      <w:pPr>
        <w:pStyle w:val="7"/>
        <w:rPr>
          <w:rFonts w:ascii="宋体" w:hAnsi="宋体" w:eastAsia="宋体" w:cs="宋体"/>
          <w:kern w:val="0"/>
          <w:sz w:val="21"/>
          <w:szCs w:val="21"/>
        </w:rPr>
      </w:pPr>
    </w:p>
    <w:p>
      <w:pPr>
        <w:rPr>
          <w:rFonts w:ascii="宋体" w:hAnsi="宋体" w:cs="宋体"/>
          <w:kern w:val="0"/>
          <w:szCs w:val="21"/>
        </w:rPr>
      </w:pPr>
    </w:p>
    <w:p>
      <w:pPr>
        <w:pStyle w:val="8"/>
      </w:pPr>
    </w:p>
    <w:p>
      <w:pPr>
        <w:pStyle w:val="7"/>
        <w:rPr>
          <w:rFonts w:ascii="宋体" w:hAnsi="宋体" w:eastAsia="宋体" w:cs="宋体"/>
          <w:kern w:val="0"/>
          <w:sz w:val="21"/>
          <w:szCs w:val="21"/>
        </w:rPr>
      </w:pPr>
    </w:p>
    <w:p>
      <w:pPr>
        <w:rPr>
          <w:rFonts w:ascii="宋体" w:hAnsi="宋体" w:cs="宋体"/>
          <w:kern w:val="0"/>
          <w:szCs w:val="21"/>
        </w:rPr>
      </w:pPr>
    </w:p>
    <w:p>
      <w:pPr>
        <w:pStyle w:val="8"/>
      </w:pPr>
    </w:p>
    <w:p>
      <w:pPr>
        <w:pStyle w:val="7"/>
        <w:spacing w:after="170" w:line="360" w:lineRule="auto"/>
        <w:ind w:left="862" w:hanging="862"/>
        <w:rPr>
          <w:rFonts w:ascii="宋体" w:hAnsi="宋体" w:eastAsia="宋体" w:cs="宋体"/>
          <w:kern w:val="0"/>
          <w:sz w:val="21"/>
          <w:szCs w:val="21"/>
        </w:rPr>
      </w:pPr>
      <w:r>
        <w:rPr>
          <w:rFonts w:hint="eastAsia" w:ascii="宋体" w:hAnsi="宋体" w:eastAsia="宋体" w:cs="宋体"/>
          <w:kern w:val="0"/>
          <w:sz w:val="21"/>
          <w:szCs w:val="21"/>
        </w:rPr>
        <w:t>附件</w:t>
      </w:r>
      <w:r>
        <w:rPr>
          <w:rFonts w:hint="eastAsia" w:ascii="宋体" w:hAnsi="宋体" w:eastAsia="宋体" w:cs="宋体"/>
          <w:kern w:val="0"/>
          <w:sz w:val="21"/>
          <w:szCs w:val="21"/>
          <w:lang w:val="en-US"/>
        </w:rPr>
        <w:t>7</w:t>
      </w:r>
      <w:r>
        <w:rPr>
          <w:rFonts w:hint="eastAsia" w:ascii="宋体" w:hAnsi="宋体" w:eastAsia="宋体" w:cs="宋体"/>
          <w:kern w:val="0"/>
          <w:sz w:val="21"/>
          <w:szCs w:val="21"/>
        </w:rPr>
        <w:t>、投标人</w:t>
      </w:r>
      <w:r>
        <w:rPr>
          <w:rFonts w:hint="eastAsia" w:ascii="宋体" w:hAnsi="宋体" w:eastAsia="宋体" w:cs="宋体"/>
          <w:kern w:val="0"/>
          <w:sz w:val="21"/>
          <w:szCs w:val="21"/>
          <w:lang w:val="en-US"/>
        </w:rPr>
        <w:t>综合概况</w:t>
      </w:r>
    </w:p>
    <w:p>
      <w:pPr>
        <w:spacing w:line="360" w:lineRule="auto"/>
        <w:rPr>
          <w:rFonts w:ascii="宋体" w:hAnsi="宋体" w:cs="宋体"/>
          <w:b/>
          <w:sz w:val="24"/>
          <w:szCs w:val="24"/>
        </w:rPr>
      </w:pPr>
      <w:r>
        <w:rPr>
          <w:rFonts w:hint="eastAsia" w:ascii="宋体" w:hAnsi="宋体" w:cs="宋体"/>
          <w:b/>
          <w:sz w:val="24"/>
          <w:szCs w:val="24"/>
        </w:rPr>
        <w:t>（一）投标人情况介绍表</w:t>
      </w:r>
    </w:p>
    <w:tbl>
      <w:tblPr>
        <w:tblStyle w:val="20"/>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40"/>
        <w:gridCol w:w="1130"/>
        <w:gridCol w:w="557"/>
        <w:gridCol w:w="1649"/>
        <w:gridCol w:w="17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szCs w:val="21"/>
              </w:rPr>
            </w:pPr>
            <w:r>
              <w:rPr>
                <w:rFonts w:hint="eastAsia" w:ascii="宋体" w:hAnsi="宋体"/>
                <w:szCs w:val="21"/>
              </w:rPr>
              <w:t>单位名称</w:t>
            </w:r>
          </w:p>
        </w:tc>
        <w:tc>
          <w:tcPr>
            <w:tcW w:w="7740" w:type="dxa"/>
            <w:gridSpan w:val="6"/>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szCs w:val="21"/>
              </w:rPr>
            </w:pPr>
            <w:r>
              <w:rPr>
                <w:rFonts w:hint="eastAsia" w:ascii="宋体" w:hAnsi="宋体"/>
                <w:szCs w:val="21"/>
              </w:rPr>
              <w:t>地址</w:t>
            </w:r>
          </w:p>
        </w:tc>
        <w:tc>
          <w:tcPr>
            <w:tcW w:w="7740" w:type="dxa"/>
            <w:gridSpan w:val="6"/>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szCs w:val="21"/>
              </w:rPr>
            </w:pPr>
            <w:r>
              <w:rPr>
                <w:rFonts w:hint="eastAsia" w:ascii="宋体" w:hAnsi="宋体"/>
                <w:szCs w:val="21"/>
              </w:rPr>
              <w:t>主管部门</w:t>
            </w:r>
          </w:p>
        </w:tc>
        <w:tc>
          <w:tcPr>
            <w:tcW w:w="1240" w:type="dxa"/>
            <w:vAlign w:val="center"/>
          </w:tcPr>
          <w:p>
            <w:pPr>
              <w:spacing w:line="360" w:lineRule="auto"/>
              <w:rPr>
                <w:rFonts w:ascii="宋体"/>
                <w:szCs w:val="21"/>
              </w:rPr>
            </w:pPr>
          </w:p>
        </w:tc>
        <w:tc>
          <w:tcPr>
            <w:tcW w:w="1687" w:type="dxa"/>
            <w:gridSpan w:val="2"/>
            <w:vAlign w:val="center"/>
          </w:tcPr>
          <w:p>
            <w:pPr>
              <w:spacing w:line="360" w:lineRule="auto"/>
              <w:jc w:val="center"/>
              <w:rPr>
                <w:rFonts w:ascii="宋体"/>
                <w:szCs w:val="21"/>
              </w:rPr>
            </w:pPr>
            <w:r>
              <w:rPr>
                <w:rFonts w:hint="eastAsia" w:ascii="宋体" w:hAnsi="宋体"/>
                <w:szCs w:val="21"/>
              </w:rPr>
              <w:t>法人代表</w:t>
            </w:r>
          </w:p>
        </w:tc>
        <w:tc>
          <w:tcPr>
            <w:tcW w:w="1649" w:type="dxa"/>
            <w:vAlign w:val="center"/>
          </w:tcPr>
          <w:p>
            <w:pPr>
              <w:spacing w:line="360" w:lineRule="auto"/>
              <w:jc w:val="center"/>
              <w:rPr>
                <w:rFonts w:ascii="宋体"/>
                <w:szCs w:val="21"/>
              </w:rPr>
            </w:pPr>
          </w:p>
        </w:tc>
        <w:tc>
          <w:tcPr>
            <w:tcW w:w="1792" w:type="dxa"/>
            <w:vAlign w:val="center"/>
          </w:tcPr>
          <w:p>
            <w:pPr>
              <w:spacing w:line="360" w:lineRule="auto"/>
              <w:jc w:val="center"/>
              <w:rPr>
                <w:rFonts w:ascii="宋体"/>
                <w:szCs w:val="21"/>
              </w:rPr>
            </w:pPr>
            <w:r>
              <w:rPr>
                <w:rFonts w:hint="eastAsia" w:ascii="宋体" w:hAnsi="宋体"/>
                <w:szCs w:val="21"/>
              </w:rPr>
              <w:t>职务</w:t>
            </w:r>
          </w:p>
        </w:tc>
        <w:tc>
          <w:tcPr>
            <w:tcW w:w="1372"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szCs w:val="21"/>
              </w:rPr>
            </w:pPr>
            <w:r>
              <w:rPr>
                <w:rFonts w:hint="eastAsia" w:ascii="宋体" w:hAnsi="宋体"/>
                <w:szCs w:val="21"/>
              </w:rPr>
              <w:t>经济类型</w:t>
            </w:r>
          </w:p>
        </w:tc>
        <w:tc>
          <w:tcPr>
            <w:tcW w:w="1240" w:type="dxa"/>
            <w:vAlign w:val="center"/>
          </w:tcPr>
          <w:p>
            <w:pPr>
              <w:spacing w:line="360" w:lineRule="auto"/>
              <w:rPr>
                <w:rFonts w:ascii="宋体"/>
                <w:szCs w:val="21"/>
              </w:rPr>
            </w:pPr>
          </w:p>
        </w:tc>
        <w:tc>
          <w:tcPr>
            <w:tcW w:w="1687" w:type="dxa"/>
            <w:gridSpan w:val="2"/>
            <w:vAlign w:val="center"/>
          </w:tcPr>
          <w:p>
            <w:pPr>
              <w:spacing w:line="360" w:lineRule="auto"/>
              <w:jc w:val="center"/>
              <w:rPr>
                <w:rFonts w:ascii="宋体"/>
                <w:szCs w:val="21"/>
              </w:rPr>
            </w:pPr>
            <w:r>
              <w:rPr>
                <w:rFonts w:hint="eastAsia" w:ascii="宋体" w:hAnsi="宋体"/>
                <w:szCs w:val="21"/>
              </w:rPr>
              <w:t>授权代表</w:t>
            </w:r>
          </w:p>
        </w:tc>
        <w:tc>
          <w:tcPr>
            <w:tcW w:w="1649" w:type="dxa"/>
            <w:vAlign w:val="center"/>
          </w:tcPr>
          <w:p>
            <w:pPr>
              <w:spacing w:line="360" w:lineRule="auto"/>
              <w:jc w:val="center"/>
              <w:rPr>
                <w:rFonts w:ascii="宋体"/>
                <w:szCs w:val="21"/>
              </w:rPr>
            </w:pPr>
          </w:p>
        </w:tc>
        <w:tc>
          <w:tcPr>
            <w:tcW w:w="1792" w:type="dxa"/>
            <w:vAlign w:val="center"/>
          </w:tcPr>
          <w:p>
            <w:pPr>
              <w:spacing w:line="360" w:lineRule="auto"/>
              <w:jc w:val="center"/>
              <w:rPr>
                <w:rFonts w:ascii="宋体"/>
                <w:szCs w:val="21"/>
              </w:rPr>
            </w:pPr>
            <w:r>
              <w:rPr>
                <w:rFonts w:hint="eastAsia" w:ascii="宋体" w:hAnsi="宋体"/>
                <w:szCs w:val="21"/>
              </w:rPr>
              <w:t>职务</w:t>
            </w:r>
          </w:p>
        </w:tc>
        <w:tc>
          <w:tcPr>
            <w:tcW w:w="1372"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szCs w:val="21"/>
              </w:rPr>
            </w:pPr>
            <w:r>
              <w:rPr>
                <w:rFonts w:hint="eastAsia" w:ascii="宋体" w:hAnsi="宋体"/>
                <w:szCs w:val="21"/>
              </w:rPr>
              <w:t>邮编</w:t>
            </w:r>
          </w:p>
        </w:tc>
        <w:tc>
          <w:tcPr>
            <w:tcW w:w="1240" w:type="dxa"/>
            <w:vAlign w:val="center"/>
          </w:tcPr>
          <w:p>
            <w:pPr>
              <w:spacing w:line="360" w:lineRule="auto"/>
              <w:rPr>
                <w:rFonts w:ascii="宋体"/>
                <w:szCs w:val="21"/>
              </w:rPr>
            </w:pPr>
          </w:p>
        </w:tc>
        <w:tc>
          <w:tcPr>
            <w:tcW w:w="1687" w:type="dxa"/>
            <w:gridSpan w:val="2"/>
            <w:vAlign w:val="center"/>
          </w:tcPr>
          <w:p>
            <w:pPr>
              <w:spacing w:line="360" w:lineRule="auto"/>
              <w:jc w:val="center"/>
              <w:rPr>
                <w:rFonts w:ascii="宋体"/>
                <w:szCs w:val="21"/>
              </w:rPr>
            </w:pPr>
            <w:r>
              <w:rPr>
                <w:rFonts w:hint="eastAsia" w:ascii="宋体" w:hAnsi="宋体"/>
                <w:szCs w:val="21"/>
              </w:rPr>
              <w:t>电话</w:t>
            </w:r>
          </w:p>
        </w:tc>
        <w:tc>
          <w:tcPr>
            <w:tcW w:w="1649" w:type="dxa"/>
            <w:vAlign w:val="center"/>
          </w:tcPr>
          <w:p>
            <w:pPr>
              <w:spacing w:line="360" w:lineRule="auto"/>
              <w:jc w:val="center"/>
              <w:rPr>
                <w:rFonts w:ascii="宋体"/>
                <w:szCs w:val="21"/>
              </w:rPr>
            </w:pPr>
          </w:p>
        </w:tc>
        <w:tc>
          <w:tcPr>
            <w:tcW w:w="1792" w:type="dxa"/>
            <w:vAlign w:val="center"/>
          </w:tcPr>
          <w:p>
            <w:pPr>
              <w:spacing w:line="360" w:lineRule="auto"/>
              <w:jc w:val="center"/>
              <w:rPr>
                <w:rFonts w:ascii="宋体"/>
                <w:szCs w:val="21"/>
              </w:rPr>
            </w:pPr>
            <w:r>
              <w:rPr>
                <w:rFonts w:hint="eastAsia" w:ascii="宋体" w:hAnsi="宋体"/>
                <w:szCs w:val="21"/>
              </w:rPr>
              <w:t>传真</w:t>
            </w:r>
          </w:p>
        </w:tc>
        <w:tc>
          <w:tcPr>
            <w:tcW w:w="1372"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00" w:type="dxa"/>
            <w:vAlign w:val="center"/>
          </w:tcPr>
          <w:p>
            <w:pPr>
              <w:spacing w:line="360" w:lineRule="auto"/>
              <w:jc w:val="center"/>
              <w:rPr>
                <w:rFonts w:ascii="宋体"/>
                <w:szCs w:val="21"/>
              </w:rPr>
            </w:pPr>
            <w:r>
              <w:rPr>
                <w:rFonts w:hint="eastAsia" w:ascii="宋体" w:hAnsi="宋体"/>
                <w:szCs w:val="21"/>
              </w:rPr>
              <w:t>单位简介及机构设置</w:t>
            </w:r>
          </w:p>
        </w:tc>
        <w:tc>
          <w:tcPr>
            <w:tcW w:w="7740" w:type="dxa"/>
            <w:gridSpan w:val="6"/>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00" w:type="dxa"/>
            <w:vAlign w:val="center"/>
          </w:tcPr>
          <w:p>
            <w:pPr>
              <w:spacing w:line="360" w:lineRule="auto"/>
              <w:jc w:val="center"/>
              <w:rPr>
                <w:rFonts w:ascii="宋体"/>
                <w:szCs w:val="21"/>
              </w:rPr>
            </w:pPr>
            <w:r>
              <w:rPr>
                <w:rFonts w:hint="eastAsia" w:ascii="宋体" w:hAnsi="宋体"/>
                <w:szCs w:val="21"/>
              </w:rPr>
              <w:t>单位优势及特长</w:t>
            </w:r>
          </w:p>
        </w:tc>
        <w:tc>
          <w:tcPr>
            <w:tcW w:w="7740" w:type="dxa"/>
            <w:gridSpan w:val="6"/>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00" w:type="dxa"/>
            <w:vMerge w:val="restart"/>
            <w:vAlign w:val="center"/>
          </w:tcPr>
          <w:p>
            <w:pPr>
              <w:spacing w:line="360" w:lineRule="auto"/>
              <w:jc w:val="center"/>
              <w:rPr>
                <w:rFonts w:ascii="宋体"/>
                <w:szCs w:val="21"/>
              </w:rPr>
            </w:pPr>
            <w:r>
              <w:rPr>
                <w:rFonts w:hint="eastAsia" w:ascii="宋体" w:hAnsi="宋体"/>
                <w:szCs w:val="21"/>
              </w:rPr>
              <w:t>单位概况</w:t>
            </w:r>
          </w:p>
        </w:tc>
        <w:tc>
          <w:tcPr>
            <w:tcW w:w="1240" w:type="dxa"/>
            <w:vAlign w:val="center"/>
          </w:tcPr>
          <w:p>
            <w:pPr>
              <w:spacing w:line="360" w:lineRule="auto"/>
              <w:jc w:val="center"/>
              <w:rPr>
                <w:rFonts w:ascii="宋体"/>
                <w:szCs w:val="21"/>
              </w:rPr>
            </w:pPr>
            <w:r>
              <w:rPr>
                <w:rFonts w:hint="eastAsia" w:ascii="宋体" w:hAnsi="宋体"/>
                <w:szCs w:val="21"/>
              </w:rPr>
              <w:t>成立年份</w:t>
            </w:r>
          </w:p>
        </w:tc>
        <w:tc>
          <w:tcPr>
            <w:tcW w:w="1130" w:type="dxa"/>
          </w:tcPr>
          <w:p>
            <w:pPr>
              <w:spacing w:line="360" w:lineRule="auto"/>
              <w:ind w:firstLine="1265" w:firstLineChars="350"/>
              <w:rPr>
                <w:rFonts w:ascii="宋体"/>
                <w:b/>
                <w:bCs/>
                <w:kern w:val="44"/>
                <w:sz w:val="36"/>
                <w:szCs w:val="21"/>
              </w:rPr>
            </w:pPr>
          </w:p>
        </w:tc>
        <w:tc>
          <w:tcPr>
            <w:tcW w:w="2206" w:type="dxa"/>
            <w:gridSpan w:val="2"/>
            <w:vAlign w:val="center"/>
          </w:tcPr>
          <w:p>
            <w:pPr>
              <w:spacing w:line="360" w:lineRule="auto"/>
              <w:jc w:val="center"/>
              <w:rPr>
                <w:rFonts w:ascii="宋体"/>
                <w:szCs w:val="21"/>
              </w:rPr>
            </w:pPr>
            <w:r>
              <w:rPr>
                <w:rFonts w:hint="eastAsia" w:ascii="宋体" w:hAnsi="宋体"/>
                <w:szCs w:val="21"/>
              </w:rPr>
              <w:t>注册资本</w:t>
            </w:r>
          </w:p>
        </w:tc>
        <w:tc>
          <w:tcPr>
            <w:tcW w:w="3164" w:type="dxa"/>
            <w:gridSpan w:val="2"/>
          </w:tcPr>
          <w:p>
            <w:pPr>
              <w:spacing w:line="360" w:lineRule="auto"/>
              <w:ind w:firstLine="1265" w:firstLineChars="350"/>
              <w:rPr>
                <w:rFonts w:ascii="宋体"/>
                <w:b/>
                <w:bCs/>
                <w:kern w:val="44"/>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00" w:type="dxa"/>
            <w:vMerge w:val="continue"/>
            <w:vAlign w:val="center"/>
          </w:tcPr>
          <w:p>
            <w:pPr>
              <w:spacing w:line="360" w:lineRule="auto"/>
              <w:jc w:val="center"/>
              <w:rPr>
                <w:rFonts w:ascii="宋体"/>
                <w:szCs w:val="21"/>
              </w:rPr>
            </w:pPr>
          </w:p>
        </w:tc>
        <w:tc>
          <w:tcPr>
            <w:tcW w:w="1240" w:type="dxa"/>
            <w:vAlign w:val="center"/>
          </w:tcPr>
          <w:p>
            <w:pPr>
              <w:spacing w:line="360" w:lineRule="auto"/>
              <w:jc w:val="center"/>
              <w:rPr>
                <w:rFonts w:ascii="宋体"/>
                <w:szCs w:val="21"/>
              </w:rPr>
            </w:pPr>
            <w:r>
              <w:rPr>
                <w:rFonts w:hint="eastAsia" w:ascii="宋体" w:hAnsi="宋体"/>
                <w:szCs w:val="21"/>
              </w:rPr>
              <w:t>职工总数</w:t>
            </w:r>
          </w:p>
        </w:tc>
        <w:tc>
          <w:tcPr>
            <w:tcW w:w="1130" w:type="dxa"/>
          </w:tcPr>
          <w:p>
            <w:pPr>
              <w:spacing w:line="360" w:lineRule="auto"/>
              <w:ind w:firstLine="1626" w:firstLineChars="450"/>
              <w:rPr>
                <w:rFonts w:ascii="宋体"/>
                <w:b/>
                <w:bCs/>
                <w:kern w:val="44"/>
                <w:sz w:val="36"/>
                <w:szCs w:val="21"/>
              </w:rPr>
            </w:pPr>
          </w:p>
        </w:tc>
        <w:tc>
          <w:tcPr>
            <w:tcW w:w="2206" w:type="dxa"/>
            <w:gridSpan w:val="2"/>
            <w:vAlign w:val="center"/>
          </w:tcPr>
          <w:p>
            <w:pPr>
              <w:spacing w:line="360" w:lineRule="auto"/>
              <w:jc w:val="center"/>
              <w:rPr>
                <w:rFonts w:ascii="宋体"/>
                <w:szCs w:val="21"/>
              </w:rPr>
            </w:pPr>
            <w:r>
              <w:rPr>
                <w:rFonts w:hint="eastAsia" w:ascii="宋体" w:hAnsi="宋体"/>
                <w:kern w:val="0"/>
                <w:szCs w:val="21"/>
              </w:rPr>
              <w:t>杭州市余杭区营业网点数量</w:t>
            </w:r>
          </w:p>
        </w:tc>
        <w:tc>
          <w:tcPr>
            <w:tcW w:w="3164" w:type="dxa"/>
            <w:gridSpan w:val="2"/>
          </w:tcPr>
          <w:p>
            <w:pPr>
              <w:spacing w:line="360" w:lineRule="auto"/>
              <w:ind w:firstLine="3253" w:firstLineChars="900"/>
              <w:rPr>
                <w:rFonts w:ascii="宋体"/>
                <w:b/>
                <w:bCs/>
                <w:kern w:val="44"/>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restart"/>
            <w:vAlign w:val="center"/>
          </w:tcPr>
          <w:p>
            <w:pPr>
              <w:spacing w:line="360" w:lineRule="auto"/>
              <w:jc w:val="center"/>
              <w:rPr>
                <w:rFonts w:ascii="宋体"/>
                <w:szCs w:val="21"/>
              </w:rPr>
            </w:pPr>
            <w:r>
              <w:rPr>
                <w:rFonts w:hint="eastAsia" w:ascii="宋体" w:hAnsi="宋体"/>
                <w:szCs w:val="21"/>
              </w:rPr>
              <w:t>偿付能力</w:t>
            </w:r>
          </w:p>
        </w:tc>
        <w:tc>
          <w:tcPr>
            <w:tcW w:w="4576" w:type="dxa"/>
            <w:gridSpan w:val="4"/>
            <w:vAlign w:val="center"/>
          </w:tcPr>
          <w:p>
            <w:pPr>
              <w:spacing w:line="360" w:lineRule="auto"/>
              <w:jc w:val="center"/>
              <w:rPr>
                <w:rFonts w:ascii="宋体" w:hAnsi="宋体"/>
                <w:szCs w:val="21"/>
              </w:rPr>
            </w:pPr>
            <w:r>
              <w:rPr>
                <w:rFonts w:hint="eastAsia" w:ascii="宋体" w:hAnsi="宋体"/>
                <w:szCs w:val="21"/>
              </w:rPr>
              <w:t>年度</w:t>
            </w:r>
          </w:p>
        </w:tc>
        <w:tc>
          <w:tcPr>
            <w:tcW w:w="3164" w:type="dxa"/>
            <w:gridSpan w:val="2"/>
            <w:vAlign w:val="center"/>
          </w:tcPr>
          <w:p>
            <w:pPr>
              <w:spacing w:line="360" w:lineRule="auto"/>
              <w:jc w:val="center"/>
              <w:rPr>
                <w:rFonts w:ascii="宋体"/>
                <w:szCs w:val="21"/>
              </w:rPr>
            </w:pPr>
            <w:r>
              <w:rPr>
                <w:rFonts w:hint="eastAsia" w:ascii="宋体" w:hAnsi="宋体"/>
                <w:kern w:val="0"/>
                <w:szCs w:val="21"/>
              </w:rPr>
              <w:t>综合偿付能力充足率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0" w:type="dxa"/>
            <w:vMerge w:val="continue"/>
          </w:tcPr>
          <w:p>
            <w:pPr>
              <w:spacing w:line="360" w:lineRule="auto"/>
              <w:rPr>
                <w:rFonts w:ascii="宋体"/>
                <w:szCs w:val="21"/>
              </w:rPr>
            </w:pPr>
          </w:p>
        </w:tc>
        <w:tc>
          <w:tcPr>
            <w:tcW w:w="4576" w:type="dxa"/>
            <w:gridSpan w:val="4"/>
            <w:vAlign w:val="center"/>
          </w:tcPr>
          <w:p>
            <w:pPr>
              <w:spacing w:line="360" w:lineRule="auto"/>
              <w:rPr>
                <w:rFonts w:ascii="宋体"/>
                <w:szCs w:val="21"/>
              </w:rPr>
            </w:pPr>
            <w:r>
              <w:rPr>
                <w:rFonts w:ascii="宋体" w:hAnsi="宋体"/>
                <w:szCs w:val="21"/>
              </w:rPr>
              <w:t>20</w:t>
            </w:r>
            <w:r>
              <w:rPr>
                <w:rFonts w:hint="eastAsia" w:ascii="宋体" w:hAnsi="宋体"/>
                <w:szCs w:val="21"/>
              </w:rPr>
              <w:t>20年度</w:t>
            </w:r>
          </w:p>
        </w:tc>
        <w:tc>
          <w:tcPr>
            <w:tcW w:w="3164" w:type="dxa"/>
            <w:gridSpan w:val="2"/>
          </w:tcPr>
          <w:p>
            <w:pPr>
              <w:spacing w:line="360" w:lineRule="auto"/>
              <w:rPr>
                <w:rFonts w:ascii="宋体"/>
                <w:szCs w:val="21"/>
              </w:rPr>
            </w:pPr>
          </w:p>
        </w:tc>
      </w:tr>
    </w:tbl>
    <w:p>
      <w:pPr>
        <w:spacing w:line="336" w:lineRule="auto"/>
        <w:rPr>
          <w:rFonts w:ascii="宋体"/>
          <w:bCs/>
          <w:szCs w:val="21"/>
        </w:rPr>
      </w:pPr>
      <w:r>
        <w:rPr>
          <w:rFonts w:hint="eastAsia" w:ascii="宋体" w:hAnsi="宋体"/>
          <w:bCs/>
          <w:szCs w:val="21"/>
        </w:rPr>
        <w:t>注：</w:t>
      </w:r>
      <w:r>
        <w:rPr>
          <w:rFonts w:ascii="宋体" w:hAnsi="宋体"/>
          <w:bCs/>
          <w:szCs w:val="21"/>
        </w:rPr>
        <w:t>1</w:t>
      </w:r>
      <w:r>
        <w:rPr>
          <w:rFonts w:hint="eastAsia" w:ascii="宋体" w:hAnsi="宋体"/>
          <w:bCs/>
          <w:szCs w:val="21"/>
        </w:rPr>
        <w:t>）投标人须提供营业执照（如不是法人营业执照还需提供上级法人营业执照）</w:t>
      </w:r>
    </w:p>
    <w:p>
      <w:pPr>
        <w:spacing w:line="336" w:lineRule="auto"/>
        <w:ind w:left="420"/>
        <w:rPr>
          <w:rFonts w:ascii="宋体" w:hAnsi="宋体"/>
          <w:bCs/>
          <w:szCs w:val="21"/>
        </w:rPr>
      </w:pPr>
      <w:r>
        <w:rPr>
          <w:rFonts w:hint="eastAsia" w:ascii="宋体" w:hAnsi="宋体"/>
          <w:bCs/>
          <w:szCs w:val="21"/>
        </w:rPr>
        <w:t>2）投标人须提供经营保险业务许可证（财产保险）</w:t>
      </w:r>
    </w:p>
    <w:p>
      <w:pPr>
        <w:spacing w:line="336" w:lineRule="auto"/>
        <w:ind w:left="420"/>
        <w:rPr>
          <w:rFonts w:ascii="宋体" w:hAnsi="宋体"/>
          <w:bCs/>
          <w:szCs w:val="21"/>
        </w:rPr>
      </w:pPr>
      <w:r>
        <w:rPr>
          <w:rFonts w:hint="eastAsia" w:ascii="宋体" w:hAnsi="宋体"/>
          <w:bCs/>
          <w:szCs w:val="21"/>
        </w:rPr>
        <w:t>3）提供2</w:t>
      </w:r>
      <w:r>
        <w:rPr>
          <w:rFonts w:ascii="宋体" w:hAnsi="宋体"/>
          <w:bCs/>
          <w:szCs w:val="21"/>
        </w:rPr>
        <w:t>020</w:t>
      </w:r>
      <w:r>
        <w:rPr>
          <w:rFonts w:hint="eastAsia" w:ascii="宋体" w:hAnsi="宋体"/>
          <w:bCs/>
          <w:szCs w:val="21"/>
        </w:rPr>
        <w:t>年度偿付能力报告</w:t>
      </w:r>
    </w:p>
    <w:p>
      <w:pPr>
        <w:spacing w:line="336" w:lineRule="auto"/>
        <w:ind w:left="420"/>
        <w:rPr>
          <w:rFonts w:ascii="宋体" w:hAnsi="宋体"/>
          <w:bCs/>
          <w:szCs w:val="21"/>
        </w:rPr>
      </w:pPr>
      <w:r>
        <w:rPr>
          <w:rFonts w:hint="eastAsia" w:ascii="宋体" w:hAnsi="宋体"/>
          <w:bCs/>
          <w:szCs w:val="21"/>
        </w:rPr>
        <w:t>4）提供</w:t>
      </w:r>
      <w:r>
        <w:rPr>
          <w:rFonts w:hint="eastAsia" w:ascii="宋体" w:hAnsi="宋体"/>
          <w:bCs/>
          <w:szCs w:val="21"/>
          <w:lang w:val="en-US" w:eastAsia="zh-CN"/>
        </w:rPr>
        <w:t>2021年三季度</w:t>
      </w:r>
      <w:r>
        <w:rPr>
          <w:rFonts w:hint="eastAsia" w:ascii="宋体" w:hAnsi="宋体"/>
          <w:bCs/>
          <w:szCs w:val="21"/>
        </w:rPr>
        <w:t>风险评级报告</w:t>
      </w:r>
    </w:p>
    <w:p>
      <w:pPr>
        <w:rPr>
          <w:rFonts w:ascii="宋体" w:hAnsi="宋体"/>
          <w:bCs/>
          <w:szCs w:val="21"/>
        </w:rPr>
      </w:pPr>
    </w:p>
    <w:p>
      <w:pPr>
        <w:pStyle w:val="2"/>
        <w:rPr>
          <w:rFonts w:hint="eastAsia"/>
        </w:rPr>
      </w:pPr>
    </w:p>
    <w:p>
      <w:pPr>
        <w:pStyle w:val="8"/>
        <w:rPr>
          <w:rFonts w:ascii="宋体" w:hAnsi="宋体"/>
          <w:bCs/>
          <w:szCs w:val="21"/>
        </w:rPr>
      </w:pPr>
    </w:p>
    <w:p>
      <w:pPr>
        <w:rPr>
          <w:rFonts w:ascii="宋体" w:hAnsi="宋体"/>
          <w:bCs/>
          <w:szCs w:val="21"/>
        </w:rPr>
      </w:pPr>
    </w:p>
    <w:p>
      <w:pPr>
        <w:pStyle w:val="8"/>
        <w:rPr>
          <w:rFonts w:ascii="宋体" w:hAnsi="宋体"/>
          <w:bCs/>
          <w:szCs w:val="21"/>
        </w:rPr>
      </w:pPr>
    </w:p>
    <w:p>
      <w:pPr>
        <w:rPr>
          <w:rFonts w:ascii="宋体" w:hAnsi="宋体"/>
          <w:bCs/>
          <w:szCs w:val="21"/>
        </w:rPr>
      </w:pPr>
    </w:p>
    <w:p>
      <w:pPr>
        <w:pStyle w:val="2"/>
        <w:rPr>
          <w:rFonts w:hint="eastAsia"/>
        </w:rPr>
      </w:pPr>
    </w:p>
    <w:p>
      <w:pPr>
        <w:pStyle w:val="8"/>
        <w:rPr>
          <w:rFonts w:ascii="宋体" w:hAnsi="宋体"/>
          <w:bCs/>
          <w:szCs w:val="21"/>
        </w:rPr>
      </w:pPr>
    </w:p>
    <w:p>
      <w:pPr>
        <w:rPr>
          <w:rFonts w:ascii="宋体" w:hAnsi="宋体"/>
          <w:bCs/>
          <w:szCs w:val="21"/>
        </w:rPr>
      </w:pPr>
    </w:p>
    <w:p>
      <w:pPr>
        <w:pStyle w:val="7"/>
        <w:rPr>
          <w:rFonts w:ascii="宋体" w:hAnsi="宋体" w:eastAsia="宋体" w:cs="宋体"/>
          <w:kern w:val="0"/>
          <w:sz w:val="21"/>
          <w:szCs w:val="21"/>
        </w:rPr>
      </w:pPr>
      <w:r>
        <w:rPr>
          <w:rFonts w:hint="eastAsia" w:ascii="宋体" w:hAnsi="宋体" w:eastAsia="宋体" w:cs="宋体"/>
          <w:kern w:val="0"/>
          <w:sz w:val="21"/>
          <w:szCs w:val="21"/>
        </w:rPr>
        <w:t>附件</w:t>
      </w:r>
      <w:r>
        <w:rPr>
          <w:rFonts w:hint="eastAsia" w:ascii="宋体" w:hAnsi="宋体" w:eastAsia="宋体" w:cs="宋体"/>
          <w:kern w:val="0"/>
          <w:sz w:val="21"/>
          <w:szCs w:val="21"/>
          <w:lang w:val="en-US"/>
        </w:rPr>
        <w:t>8</w:t>
      </w:r>
      <w:r>
        <w:rPr>
          <w:rFonts w:hint="eastAsia" w:ascii="宋体" w:hAnsi="宋体" w:eastAsia="宋体" w:cs="宋体"/>
          <w:kern w:val="0"/>
          <w:sz w:val="21"/>
          <w:szCs w:val="21"/>
        </w:rPr>
        <w:t>、《</w:t>
      </w:r>
      <w:r>
        <w:rPr>
          <w:rFonts w:hint="eastAsia" w:ascii="宋体" w:hAnsi="宋体" w:eastAsia="宋体" w:cs="宋体"/>
          <w:kern w:val="0"/>
          <w:sz w:val="21"/>
          <w:szCs w:val="21"/>
          <w:lang w:val="en-US"/>
        </w:rPr>
        <w:t>资信</w:t>
      </w:r>
      <w:r>
        <w:rPr>
          <w:rFonts w:hint="eastAsia" w:ascii="宋体" w:hAnsi="宋体" w:eastAsia="宋体" w:cs="宋体"/>
          <w:kern w:val="0"/>
          <w:sz w:val="21"/>
          <w:szCs w:val="21"/>
        </w:rPr>
        <w:t>技术响应表》格式</w:t>
      </w:r>
    </w:p>
    <w:p>
      <w:pPr>
        <w:spacing w:line="360" w:lineRule="auto"/>
        <w:jc w:val="center"/>
        <w:rPr>
          <w:rFonts w:ascii="宋体" w:hAnsi="宋体" w:cs="宋体"/>
          <w:b/>
          <w:kern w:val="0"/>
          <w:sz w:val="40"/>
          <w:szCs w:val="28"/>
        </w:rPr>
      </w:pPr>
      <w:r>
        <w:rPr>
          <w:rFonts w:hint="eastAsia" w:ascii="宋体" w:hAnsi="宋体" w:cs="宋体"/>
          <w:b/>
          <w:kern w:val="0"/>
          <w:sz w:val="40"/>
          <w:szCs w:val="28"/>
        </w:rPr>
        <w:t>资信技术响应表</w:t>
      </w:r>
    </w:p>
    <w:p>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杭州市余杭区农业农村局茶叶低温气象指数保险承保机构采购项目</w:t>
      </w:r>
    </w:p>
    <w:p>
      <w:pPr>
        <w:spacing w:line="440" w:lineRule="exact"/>
        <w:rPr>
          <w:rFonts w:hint="eastAsia" w:ascii="宋体" w:hAnsi="宋体" w:eastAsia="宋体" w:cs="宋体"/>
          <w:sz w:val="24"/>
          <w:szCs w:val="24"/>
          <w:highlight w:val="yellow"/>
          <w:u w:val="single"/>
          <w:lang w:eastAsia="zh-CN"/>
        </w:rPr>
      </w:pPr>
      <w:r>
        <w:rPr>
          <w:rFonts w:hint="eastAsia" w:ascii="宋体" w:hAnsi="宋体" w:cs="宋体"/>
          <w:szCs w:val="21"/>
        </w:rPr>
        <w:t>项目编号：</w:t>
      </w:r>
      <w:r>
        <w:rPr>
          <w:rFonts w:hint="eastAsia" w:ascii="宋体" w:hAnsi="宋体" w:cs="宋体"/>
          <w:sz w:val="24"/>
          <w:szCs w:val="24"/>
          <w:u w:val="single"/>
          <w:lang w:eastAsia="zh-CN"/>
        </w:rPr>
        <w:t>ZH-YHNYJ-2022001</w:t>
      </w:r>
    </w:p>
    <w:p>
      <w:pPr>
        <w:spacing w:line="360" w:lineRule="auto"/>
        <w:rPr>
          <w:rFonts w:ascii="宋体" w:hAnsi="宋体" w:cs="宋体"/>
          <w:szCs w:val="21"/>
          <w:u w:val="single"/>
        </w:rPr>
      </w:pP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444"/>
        <w:gridCol w:w="72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6444" w:type="dxa"/>
            <w:vAlign w:val="center"/>
          </w:tcPr>
          <w:p>
            <w:pPr>
              <w:spacing w:line="360" w:lineRule="auto"/>
              <w:jc w:val="center"/>
              <w:rPr>
                <w:rFonts w:ascii="宋体" w:hAnsi="宋体" w:cs="宋体"/>
                <w:b/>
                <w:bCs/>
                <w:szCs w:val="21"/>
              </w:rPr>
            </w:pPr>
            <w:r>
              <w:rPr>
                <w:rFonts w:hint="eastAsia" w:ascii="宋体" w:hAnsi="宋体" w:cs="宋体"/>
                <w:b/>
                <w:bCs/>
                <w:szCs w:val="21"/>
              </w:rPr>
              <w:t>资信技术条款要求</w:t>
            </w:r>
          </w:p>
        </w:tc>
        <w:tc>
          <w:tcPr>
            <w:tcW w:w="721" w:type="dxa"/>
            <w:vAlign w:val="center"/>
          </w:tcPr>
          <w:p>
            <w:pPr>
              <w:spacing w:line="360" w:lineRule="auto"/>
              <w:jc w:val="center"/>
              <w:rPr>
                <w:rFonts w:ascii="宋体" w:hAnsi="宋体" w:cs="宋体"/>
                <w:b/>
                <w:bCs/>
                <w:szCs w:val="21"/>
              </w:rPr>
            </w:pPr>
            <w:r>
              <w:rPr>
                <w:rFonts w:hint="eastAsia" w:ascii="宋体" w:hAnsi="宋体" w:cs="宋体"/>
                <w:b/>
                <w:bCs/>
                <w:szCs w:val="21"/>
              </w:rPr>
              <w:t>是否响应</w:t>
            </w:r>
          </w:p>
        </w:tc>
        <w:tc>
          <w:tcPr>
            <w:tcW w:w="1437" w:type="dxa"/>
            <w:vAlign w:val="center"/>
          </w:tcPr>
          <w:p>
            <w:pPr>
              <w:spacing w:line="360" w:lineRule="auto"/>
              <w:jc w:val="center"/>
              <w:rPr>
                <w:rFonts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Align w:val="center"/>
          </w:tcPr>
          <w:p>
            <w:pPr>
              <w:spacing w:line="360" w:lineRule="auto"/>
              <w:jc w:val="center"/>
              <w:rPr>
                <w:rFonts w:ascii="宋体" w:hAnsi="宋体" w:cs="宋体"/>
                <w:szCs w:val="21"/>
              </w:rPr>
            </w:pPr>
            <w:r>
              <w:rPr>
                <w:rFonts w:hint="eastAsia" w:ascii="宋体" w:hAnsi="宋体" w:cs="宋体"/>
                <w:szCs w:val="21"/>
              </w:rPr>
              <w:t>1</w:t>
            </w:r>
          </w:p>
        </w:tc>
        <w:tc>
          <w:tcPr>
            <w:tcW w:w="6444" w:type="dxa"/>
            <w:vAlign w:val="center"/>
          </w:tcPr>
          <w:p>
            <w:pPr>
              <w:spacing w:line="360" w:lineRule="auto"/>
              <w:rPr>
                <w:rFonts w:ascii="宋体" w:hAnsi="宋体" w:cs="宋体"/>
                <w:szCs w:val="21"/>
              </w:rPr>
            </w:pPr>
            <w:r>
              <w:rPr>
                <w:rFonts w:hint="eastAsia" w:ascii="宋体" w:hAnsi="宋体" w:cs="宋体"/>
                <w:szCs w:val="21"/>
              </w:rPr>
              <w:t>完全理解并接受采购需求要求</w:t>
            </w:r>
          </w:p>
        </w:tc>
        <w:tc>
          <w:tcPr>
            <w:tcW w:w="721" w:type="dxa"/>
            <w:vAlign w:val="center"/>
          </w:tcPr>
          <w:p>
            <w:pPr>
              <w:spacing w:line="360" w:lineRule="auto"/>
              <w:rPr>
                <w:rFonts w:ascii="宋体" w:hAnsi="宋体" w:cs="宋体"/>
                <w:szCs w:val="21"/>
              </w:rPr>
            </w:pPr>
          </w:p>
        </w:tc>
        <w:tc>
          <w:tcPr>
            <w:tcW w:w="143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Align w:val="center"/>
          </w:tcPr>
          <w:p>
            <w:pPr>
              <w:spacing w:line="360" w:lineRule="auto"/>
              <w:jc w:val="center"/>
              <w:rPr>
                <w:rFonts w:ascii="宋体" w:hAnsi="宋体" w:cs="宋体"/>
                <w:szCs w:val="21"/>
              </w:rPr>
            </w:pPr>
            <w:r>
              <w:rPr>
                <w:rFonts w:hint="eastAsia" w:ascii="宋体" w:hAnsi="宋体" w:cs="宋体"/>
                <w:szCs w:val="21"/>
              </w:rPr>
              <w:t>2</w:t>
            </w:r>
          </w:p>
        </w:tc>
        <w:tc>
          <w:tcPr>
            <w:tcW w:w="6444" w:type="dxa"/>
            <w:vAlign w:val="center"/>
          </w:tcPr>
          <w:p>
            <w:pPr>
              <w:spacing w:line="360" w:lineRule="auto"/>
              <w:rPr>
                <w:rFonts w:ascii="宋体" w:hAnsi="宋体" w:cs="宋体"/>
                <w:szCs w:val="21"/>
              </w:rPr>
            </w:pPr>
            <w:r>
              <w:rPr>
                <w:rFonts w:hint="eastAsia" w:ascii="宋体" w:hAnsi="宋体" w:cs="宋体"/>
                <w:szCs w:val="21"/>
              </w:rPr>
              <w:t>完全理解并接受对合格投标人、合格的货物、工程和服务要求</w:t>
            </w:r>
          </w:p>
        </w:tc>
        <w:tc>
          <w:tcPr>
            <w:tcW w:w="721" w:type="dxa"/>
            <w:vAlign w:val="center"/>
          </w:tcPr>
          <w:p>
            <w:pPr>
              <w:spacing w:line="360" w:lineRule="auto"/>
              <w:rPr>
                <w:rFonts w:ascii="宋体" w:hAnsi="宋体" w:cs="宋体"/>
                <w:szCs w:val="21"/>
              </w:rPr>
            </w:pPr>
          </w:p>
        </w:tc>
        <w:tc>
          <w:tcPr>
            <w:tcW w:w="143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Align w:val="center"/>
          </w:tcPr>
          <w:p>
            <w:pPr>
              <w:spacing w:line="360" w:lineRule="auto"/>
              <w:jc w:val="center"/>
              <w:rPr>
                <w:rFonts w:ascii="宋体" w:hAnsi="宋体" w:cs="宋体"/>
                <w:szCs w:val="21"/>
              </w:rPr>
            </w:pPr>
            <w:r>
              <w:rPr>
                <w:rFonts w:hint="eastAsia" w:ascii="宋体" w:hAnsi="宋体" w:cs="宋体"/>
                <w:szCs w:val="21"/>
              </w:rPr>
              <w:t>3</w:t>
            </w:r>
          </w:p>
        </w:tc>
        <w:tc>
          <w:tcPr>
            <w:tcW w:w="6444" w:type="dxa"/>
            <w:vAlign w:val="center"/>
          </w:tcPr>
          <w:p>
            <w:pPr>
              <w:spacing w:line="360" w:lineRule="auto"/>
              <w:rPr>
                <w:rFonts w:ascii="宋体" w:hAnsi="宋体" w:cs="宋体"/>
                <w:szCs w:val="21"/>
              </w:rPr>
            </w:pPr>
            <w:r>
              <w:rPr>
                <w:rFonts w:hint="eastAsia" w:ascii="宋体" w:hAnsi="宋体" w:cs="宋体"/>
                <w:szCs w:val="21"/>
              </w:rPr>
              <w:t>完全理解并接受对投标人的各项须知、规约要求和责任义务</w:t>
            </w:r>
          </w:p>
        </w:tc>
        <w:tc>
          <w:tcPr>
            <w:tcW w:w="721" w:type="dxa"/>
            <w:vAlign w:val="center"/>
          </w:tcPr>
          <w:p>
            <w:pPr>
              <w:spacing w:line="360" w:lineRule="auto"/>
              <w:rPr>
                <w:rFonts w:ascii="宋体" w:hAnsi="宋体" w:cs="宋体"/>
                <w:szCs w:val="21"/>
              </w:rPr>
            </w:pPr>
          </w:p>
        </w:tc>
        <w:tc>
          <w:tcPr>
            <w:tcW w:w="143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Align w:val="center"/>
          </w:tcPr>
          <w:p>
            <w:pPr>
              <w:spacing w:line="360" w:lineRule="auto"/>
              <w:jc w:val="center"/>
              <w:rPr>
                <w:rFonts w:ascii="宋体" w:hAnsi="宋体" w:cs="宋体"/>
                <w:szCs w:val="21"/>
              </w:rPr>
            </w:pPr>
            <w:r>
              <w:rPr>
                <w:rFonts w:hint="eastAsia" w:ascii="宋体" w:hAnsi="宋体" w:cs="宋体"/>
                <w:szCs w:val="21"/>
              </w:rPr>
              <w:t>4</w:t>
            </w:r>
          </w:p>
        </w:tc>
        <w:tc>
          <w:tcPr>
            <w:tcW w:w="6444" w:type="dxa"/>
            <w:vAlign w:val="center"/>
          </w:tcPr>
          <w:p>
            <w:pPr>
              <w:spacing w:line="360" w:lineRule="auto"/>
              <w:rPr>
                <w:rFonts w:ascii="宋体" w:hAnsi="宋体" w:cs="宋体"/>
                <w:szCs w:val="21"/>
              </w:rPr>
            </w:pPr>
            <w:r>
              <w:rPr>
                <w:rFonts w:hint="eastAsia" w:ascii="宋体" w:hAnsi="宋体" w:cs="宋体"/>
                <w:szCs w:val="21"/>
              </w:rPr>
              <w:t>投标有效期：投标有效期为自递交投标文件起至确定正式中标人止不少于</w:t>
            </w:r>
            <w:r>
              <w:rPr>
                <w:rFonts w:hint="eastAsia" w:ascii="宋体" w:hAnsi="宋体" w:cs="宋体"/>
                <w:szCs w:val="21"/>
                <w:u w:val="single"/>
              </w:rPr>
              <w:t xml:space="preserve">90 </w:t>
            </w:r>
            <w:r>
              <w:rPr>
                <w:rFonts w:hint="eastAsia" w:ascii="宋体" w:hAnsi="宋体" w:cs="宋体"/>
                <w:szCs w:val="21"/>
              </w:rPr>
              <w:t>天，中标单位有效期至项目验收之日</w:t>
            </w:r>
          </w:p>
        </w:tc>
        <w:tc>
          <w:tcPr>
            <w:tcW w:w="721" w:type="dxa"/>
            <w:vAlign w:val="center"/>
          </w:tcPr>
          <w:p>
            <w:pPr>
              <w:spacing w:line="360" w:lineRule="auto"/>
              <w:rPr>
                <w:rFonts w:ascii="宋体" w:hAnsi="宋体" w:cs="宋体"/>
                <w:szCs w:val="21"/>
              </w:rPr>
            </w:pPr>
          </w:p>
        </w:tc>
        <w:tc>
          <w:tcPr>
            <w:tcW w:w="143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Align w:val="center"/>
          </w:tcPr>
          <w:p>
            <w:pPr>
              <w:spacing w:line="360" w:lineRule="auto"/>
              <w:jc w:val="center"/>
              <w:rPr>
                <w:rFonts w:ascii="宋体" w:hAnsi="宋体" w:cs="宋体"/>
                <w:szCs w:val="21"/>
              </w:rPr>
            </w:pPr>
            <w:r>
              <w:rPr>
                <w:rFonts w:hint="eastAsia" w:ascii="宋体" w:hAnsi="宋体" w:cs="宋体"/>
                <w:szCs w:val="21"/>
              </w:rPr>
              <w:t>6</w:t>
            </w:r>
          </w:p>
        </w:tc>
        <w:tc>
          <w:tcPr>
            <w:tcW w:w="6444" w:type="dxa"/>
            <w:vAlign w:val="center"/>
          </w:tcPr>
          <w:p>
            <w:pPr>
              <w:spacing w:line="360" w:lineRule="auto"/>
              <w:rPr>
                <w:rFonts w:ascii="宋体" w:hAnsi="宋体" w:cs="宋体"/>
                <w:szCs w:val="21"/>
              </w:rPr>
            </w:pPr>
            <w:r>
              <w:rPr>
                <w:rFonts w:hint="eastAsia" w:ascii="宋体" w:hAnsi="宋体" w:cs="宋体"/>
                <w:szCs w:val="21"/>
              </w:rPr>
              <w:t>服务期：一年</w:t>
            </w:r>
          </w:p>
        </w:tc>
        <w:tc>
          <w:tcPr>
            <w:tcW w:w="721" w:type="dxa"/>
            <w:vAlign w:val="center"/>
          </w:tcPr>
          <w:p>
            <w:pPr>
              <w:spacing w:line="360" w:lineRule="auto"/>
              <w:rPr>
                <w:rFonts w:ascii="宋体" w:hAnsi="宋体" w:cs="宋体"/>
                <w:szCs w:val="21"/>
              </w:rPr>
            </w:pPr>
          </w:p>
        </w:tc>
        <w:tc>
          <w:tcPr>
            <w:tcW w:w="143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Align w:val="center"/>
          </w:tcPr>
          <w:p>
            <w:pPr>
              <w:spacing w:line="360" w:lineRule="auto"/>
              <w:jc w:val="center"/>
              <w:rPr>
                <w:rFonts w:ascii="宋体" w:hAnsi="宋体" w:cs="宋体"/>
                <w:szCs w:val="21"/>
              </w:rPr>
            </w:pPr>
            <w:r>
              <w:rPr>
                <w:rFonts w:hint="eastAsia" w:ascii="宋体" w:hAnsi="宋体" w:cs="宋体"/>
                <w:szCs w:val="21"/>
              </w:rPr>
              <w:t>7</w:t>
            </w:r>
          </w:p>
        </w:tc>
        <w:tc>
          <w:tcPr>
            <w:tcW w:w="6444" w:type="dxa"/>
            <w:vAlign w:val="center"/>
          </w:tcPr>
          <w:p>
            <w:pPr>
              <w:spacing w:line="360" w:lineRule="auto"/>
              <w:rPr>
                <w:rFonts w:ascii="宋体" w:hAnsi="宋体" w:cs="宋体"/>
                <w:szCs w:val="21"/>
              </w:rPr>
            </w:pPr>
            <w:r>
              <w:rPr>
                <w:rFonts w:hint="eastAsia" w:ascii="宋体" w:hAnsi="宋体" w:cs="宋体"/>
                <w:szCs w:val="21"/>
              </w:rPr>
              <w:t>同意按本项目要求缴付相关款项</w:t>
            </w:r>
          </w:p>
        </w:tc>
        <w:tc>
          <w:tcPr>
            <w:tcW w:w="721" w:type="dxa"/>
            <w:vAlign w:val="center"/>
          </w:tcPr>
          <w:p>
            <w:pPr>
              <w:spacing w:line="360" w:lineRule="auto"/>
              <w:rPr>
                <w:rFonts w:ascii="宋体" w:hAnsi="宋体" w:cs="宋体"/>
                <w:szCs w:val="21"/>
              </w:rPr>
            </w:pPr>
          </w:p>
        </w:tc>
        <w:tc>
          <w:tcPr>
            <w:tcW w:w="143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Align w:val="center"/>
          </w:tcPr>
          <w:p>
            <w:pPr>
              <w:spacing w:line="360" w:lineRule="auto"/>
              <w:jc w:val="center"/>
              <w:rPr>
                <w:rFonts w:ascii="宋体" w:hAnsi="宋体" w:cs="宋体"/>
                <w:szCs w:val="21"/>
              </w:rPr>
            </w:pPr>
            <w:r>
              <w:rPr>
                <w:rFonts w:hint="eastAsia" w:ascii="宋体" w:hAnsi="宋体" w:cs="宋体"/>
                <w:szCs w:val="21"/>
              </w:rPr>
              <w:t>8</w:t>
            </w:r>
          </w:p>
        </w:tc>
        <w:tc>
          <w:tcPr>
            <w:tcW w:w="6444" w:type="dxa"/>
            <w:vAlign w:val="center"/>
          </w:tcPr>
          <w:p>
            <w:pPr>
              <w:spacing w:line="360" w:lineRule="auto"/>
              <w:rPr>
                <w:rFonts w:ascii="宋体" w:hAnsi="宋体" w:cs="宋体"/>
                <w:szCs w:val="21"/>
              </w:rPr>
            </w:pPr>
            <w:r>
              <w:rPr>
                <w:rFonts w:hint="eastAsia" w:ascii="宋体" w:hAnsi="宋体" w:cs="宋体"/>
                <w:szCs w:val="21"/>
              </w:rPr>
              <w:t>同意采购方以任何形式对我方投标文件内容的真实性和有效性进行审查、验证</w:t>
            </w:r>
          </w:p>
        </w:tc>
        <w:tc>
          <w:tcPr>
            <w:tcW w:w="721" w:type="dxa"/>
            <w:vAlign w:val="center"/>
          </w:tcPr>
          <w:p>
            <w:pPr>
              <w:spacing w:line="360" w:lineRule="auto"/>
              <w:rPr>
                <w:rFonts w:ascii="宋体" w:hAnsi="宋体" w:cs="宋体"/>
                <w:szCs w:val="21"/>
              </w:rPr>
            </w:pPr>
          </w:p>
        </w:tc>
        <w:tc>
          <w:tcPr>
            <w:tcW w:w="1437"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Align w:val="center"/>
          </w:tcPr>
          <w:p>
            <w:pPr>
              <w:spacing w:line="360" w:lineRule="auto"/>
              <w:jc w:val="center"/>
              <w:rPr>
                <w:rFonts w:ascii="宋体" w:hAnsi="宋体" w:cs="宋体"/>
                <w:szCs w:val="21"/>
              </w:rPr>
            </w:pPr>
            <w:r>
              <w:rPr>
                <w:rFonts w:hint="eastAsia" w:ascii="宋体" w:hAnsi="宋体" w:cs="宋体"/>
                <w:szCs w:val="21"/>
              </w:rPr>
              <w:t>9</w:t>
            </w:r>
          </w:p>
        </w:tc>
        <w:tc>
          <w:tcPr>
            <w:tcW w:w="8602" w:type="dxa"/>
            <w:gridSpan w:val="3"/>
            <w:vAlign w:val="center"/>
          </w:tcPr>
          <w:p>
            <w:pPr>
              <w:spacing w:line="360" w:lineRule="auto"/>
              <w:rPr>
                <w:rFonts w:ascii="宋体" w:hAnsi="宋体" w:cs="宋体"/>
                <w:szCs w:val="21"/>
              </w:rPr>
            </w:pPr>
            <w:r>
              <w:rPr>
                <w:rFonts w:hint="eastAsia" w:ascii="宋体" w:hAnsi="宋体" w:cs="宋体"/>
                <w:szCs w:val="21"/>
              </w:rPr>
              <w:t>其它商务条款偏离说明：</w:t>
            </w:r>
          </w:p>
        </w:tc>
      </w:tr>
    </w:tbl>
    <w:p>
      <w:pPr>
        <w:spacing w:line="360" w:lineRule="auto"/>
        <w:rPr>
          <w:rFonts w:ascii="宋体" w:hAnsi="宋体" w:cs="宋体"/>
          <w:szCs w:val="21"/>
        </w:rPr>
      </w:pPr>
      <w:r>
        <w:rPr>
          <w:rFonts w:hint="eastAsia" w:ascii="宋体" w:hAnsi="宋体" w:cs="宋体"/>
          <w:szCs w:val="21"/>
        </w:rPr>
        <w:t>注： 1、对于上述要求，如投标人完全响应，则请在“是否响应”栏内打“√”，对空白或打“×”视为偏离，请在“偏离说明”栏内扼要说明偏离情况。</w:t>
      </w:r>
    </w:p>
    <w:p>
      <w:pPr>
        <w:spacing w:line="360" w:lineRule="auto"/>
        <w:rPr>
          <w:rFonts w:ascii="宋体" w:hAnsi="宋体" w:cs="宋体"/>
          <w:szCs w:val="21"/>
        </w:rPr>
      </w:pPr>
      <w:r>
        <w:rPr>
          <w:rFonts w:hint="eastAsia" w:ascii="宋体" w:hAnsi="宋体" w:cs="宋体"/>
          <w:szCs w:val="21"/>
        </w:rPr>
        <w:t xml:space="preserve"> 2、本表内容不得擅自修改。</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2"/>
          <w:szCs w:val="22"/>
        </w:rPr>
      </w:pPr>
      <w:r>
        <w:rPr>
          <w:rFonts w:hint="eastAsia" w:ascii="宋体" w:hAnsi="宋体" w:cs="宋体"/>
          <w:sz w:val="22"/>
          <w:szCs w:val="22"/>
        </w:rPr>
        <w:t>法定代表人或授权代表（签字或盖章）：</w:t>
      </w:r>
    </w:p>
    <w:p>
      <w:pPr>
        <w:spacing w:line="360" w:lineRule="auto"/>
        <w:rPr>
          <w:rFonts w:ascii="宋体" w:hAnsi="宋体" w:cs="宋体"/>
          <w:sz w:val="22"/>
          <w:szCs w:val="22"/>
          <w:u w:val="single"/>
        </w:rPr>
      </w:pPr>
      <w:r>
        <w:rPr>
          <w:rFonts w:hint="eastAsia" w:ascii="宋体" w:hAnsi="宋体" w:cs="宋体"/>
          <w:sz w:val="22"/>
          <w:szCs w:val="22"/>
        </w:rPr>
        <w:t>投标人（盖章）：</w:t>
      </w:r>
      <w:r>
        <w:rPr>
          <w:rFonts w:hint="eastAsia" w:ascii="宋体" w:hAnsi="宋体" w:cs="宋体"/>
          <w:szCs w:val="22"/>
          <w:u w:val="single"/>
        </w:rPr>
        <w:t>（投标人名称公司名称）</w:t>
      </w:r>
    </w:p>
    <w:p>
      <w:pPr>
        <w:spacing w:line="360" w:lineRule="auto"/>
        <w:rPr>
          <w:rFonts w:ascii="宋体" w:hAnsi="宋体" w:cs="宋体"/>
          <w:kern w:val="0"/>
          <w:sz w:val="22"/>
          <w:szCs w:val="22"/>
        </w:rPr>
      </w:pPr>
      <w:r>
        <w:rPr>
          <w:rFonts w:hint="eastAsia" w:ascii="宋体" w:hAnsi="宋体" w:cs="宋体"/>
          <w:kern w:val="0"/>
          <w:sz w:val="22"/>
          <w:szCs w:val="22"/>
        </w:rPr>
        <w:t>日期：</w:t>
      </w:r>
    </w:p>
    <w:p>
      <w:pPr>
        <w:pStyle w:val="7"/>
        <w:rPr>
          <w:rFonts w:ascii="宋体" w:hAnsi="宋体" w:eastAsia="宋体" w:cs="宋体"/>
          <w:kern w:val="0"/>
          <w:sz w:val="21"/>
          <w:szCs w:val="21"/>
        </w:rPr>
      </w:pPr>
    </w:p>
    <w:p>
      <w:pPr>
        <w:rPr>
          <w:rFonts w:hint="eastAsia"/>
          <w:lang w:val="zh-CN"/>
        </w:rPr>
      </w:pPr>
    </w:p>
    <w:p>
      <w:pPr>
        <w:pStyle w:val="7"/>
        <w:rPr>
          <w:rFonts w:hint="eastAsia" w:ascii="宋体" w:hAnsi="宋体" w:eastAsia="宋体" w:cs="宋体"/>
          <w:kern w:val="0"/>
          <w:sz w:val="21"/>
          <w:szCs w:val="21"/>
        </w:rPr>
      </w:pPr>
      <w:r>
        <w:rPr>
          <w:rFonts w:hint="eastAsia" w:ascii="宋体" w:hAnsi="宋体" w:eastAsia="宋体" w:cs="宋体"/>
          <w:kern w:val="0"/>
          <w:sz w:val="21"/>
          <w:szCs w:val="21"/>
        </w:rPr>
        <w:t>附件</w:t>
      </w:r>
      <w:r>
        <w:rPr>
          <w:rFonts w:hint="eastAsia" w:ascii="宋体" w:hAnsi="宋体" w:eastAsia="宋体" w:cs="宋体"/>
          <w:kern w:val="0"/>
          <w:sz w:val="21"/>
          <w:szCs w:val="21"/>
          <w:lang w:val="en-US"/>
        </w:rPr>
        <w:t>9</w:t>
      </w:r>
      <w:r>
        <w:rPr>
          <w:rFonts w:hint="eastAsia" w:ascii="宋体" w:hAnsi="宋体" w:eastAsia="宋体" w:cs="宋体"/>
          <w:kern w:val="0"/>
          <w:sz w:val="21"/>
          <w:szCs w:val="21"/>
        </w:rPr>
        <w:t>、《</w:t>
      </w:r>
      <w:r>
        <w:rPr>
          <w:rFonts w:hint="eastAsia" w:ascii="宋体" w:hAnsi="宋体" w:eastAsia="宋体" w:cs="宋体"/>
          <w:kern w:val="0"/>
          <w:sz w:val="21"/>
          <w:szCs w:val="21"/>
          <w:lang w:val="en-US"/>
        </w:rPr>
        <w:t>投标人</w:t>
      </w:r>
      <w:r>
        <w:rPr>
          <w:rFonts w:hint="eastAsia" w:ascii="宋体" w:hAnsi="宋体" w:eastAsia="宋体" w:cs="宋体"/>
          <w:kern w:val="0"/>
          <w:sz w:val="21"/>
          <w:szCs w:val="21"/>
        </w:rPr>
        <w:t>业绩表》格</w:t>
      </w:r>
    </w:p>
    <w:p>
      <w:pPr>
        <w:rPr>
          <w:rFonts w:ascii="宋体" w:hAnsi="宋体" w:cs="宋体"/>
        </w:rPr>
      </w:pPr>
    </w:p>
    <w:p>
      <w:pPr>
        <w:spacing w:line="360" w:lineRule="auto"/>
        <w:jc w:val="center"/>
        <w:rPr>
          <w:rFonts w:ascii="宋体" w:hAnsi="宋体" w:cs="宋体"/>
          <w:b/>
          <w:kern w:val="0"/>
          <w:sz w:val="32"/>
          <w:szCs w:val="32"/>
        </w:rPr>
      </w:pPr>
      <w:r>
        <w:rPr>
          <w:rFonts w:hint="eastAsia" w:ascii="宋体" w:hAnsi="宋体" w:cs="宋体"/>
          <w:b/>
          <w:kern w:val="0"/>
          <w:sz w:val="32"/>
          <w:szCs w:val="32"/>
        </w:rPr>
        <w:t>（一）投标人在浙江省内参与农业保险服务业绩表</w:t>
      </w:r>
    </w:p>
    <w:p>
      <w:pPr>
        <w:spacing w:line="360" w:lineRule="auto"/>
        <w:jc w:val="center"/>
        <w:rPr>
          <w:rFonts w:ascii="宋体" w:hAnsi="宋体" w:cs="宋体"/>
          <w:b/>
          <w:kern w:val="0"/>
          <w:sz w:val="44"/>
          <w:szCs w:val="28"/>
        </w:rPr>
      </w:pPr>
    </w:p>
    <w:p>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杭州市余杭区农业农村局茶叶低温气象指数保险承保机构采购项目</w:t>
      </w:r>
    </w:p>
    <w:p>
      <w:pPr>
        <w:spacing w:line="440" w:lineRule="exact"/>
        <w:rPr>
          <w:rFonts w:hint="eastAsia" w:ascii="宋体" w:hAnsi="宋体" w:eastAsia="宋体" w:cs="宋体"/>
          <w:sz w:val="24"/>
          <w:szCs w:val="24"/>
          <w:lang w:eastAsia="zh-CN"/>
        </w:rPr>
      </w:pPr>
      <w:r>
        <w:rPr>
          <w:rFonts w:hint="eastAsia" w:ascii="宋体" w:hAnsi="宋体" w:cs="宋体"/>
          <w:szCs w:val="21"/>
        </w:rPr>
        <w:t>项目编号：</w:t>
      </w:r>
      <w:r>
        <w:rPr>
          <w:rFonts w:hint="eastAsia" w:ascii="宋体" w:hAnsi="宋体" w:cs="宋体"/>
          <w:sz w:val="24"/>
          <w:szCs w:val="24"/>
          <w:u w:val="single"/>
          <w:lang w:eastAsia="zh-CN"/>
        </w:rPr>
        <w:t>ZH-YHNYJ-2022001</w:t>
      </w:r>
    </w:p>
    <w:p>
      <w:pPr>
        <w:spacing w:line="360" w:lineRule="auto"/>
        <w:rPr>
          <w:rFonts w:ascii="宋体" w:hAnsi="宋体" w:cs="宋体"/>
          <w:szCs w:val="21"/>
          <w:u w:val="single"/>
        </w:rPr>
      </w:pPr>
    </w:p>
    <w:tbl>
      <w:tblPr>
        <w:tblStyle w:val="20"/>
        <w:tblW w:w="917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27"/>
        <w:gridCol w:w="1976"/>
        <w:gridCol w:w="1265"/>
        <w:gridCol w:w="1265"/>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序号</w:t>
            </w:r>
          </w:p>
        </w:tc>
        <w:tc>
          <w:tcPr>
            <w:tcW w:w="2127"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用户单位</w:t>
            </w:r>
          </w:p>
        </w:tc>
        <w:tc>
          <w:tcPr>
            <w:tcW w:w="1976"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项目实施时间</w:t>
            </w:r>
          </w:p>
        </w:tc>
        <w:tc>
          <w:tcPr>
            <w:tcW w:w="1265"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险种名称</w:t>
            </w:r>
          </w:p>
        </w:tc>
        <w:tc>
          <w:tcPr>
            <w:tcW w:w="1265"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联系人和联系电话</w:t>
            </w:r>
          </w:p>
        </w:tc>
        <w:tc>
          <w:tcPr>
            <w:tcW w:w="1971"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证明资料名称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bl>
    <w:p>
      <w:pPr>
        <w:spacing w:line="360" w:lineRule="auto"/>
        <w:rPr>
          <w:rFonts w:ascii="宋体" w:hAnsi="宋体" w:cs="宋体"/>
          <w:sz w:val="22"/>
          <w:szCs w:val="22"/>
        </w:rPr>
      </w:pPr>
      <w:r>
        <w:rPr>
          <w:rFonts w:hint="eastAsia" w:ascii="宋体" w:hAnsi="宋体" w:cs="宋体"/>
          <w:sz w:val="22"/>
          <w:szCs w:val="22"/>
        </w:rPr>
        <w:t>（业绩证明材料附后）</w:t>
      </w:r>
    </w:p>
    <w:p>
      <w:pPr>
        <w:spacing w:line="360" w:lineRule="auto"/>
        <w:rPr>
          <w:rFonts w:ascii="宋体" w:hAnsi="宋体" w:cs="宋体"/>
          <w:sz w:val="22"/>
          <w:szCs w:val="22"/>
          <w:u w:val="single"/>
        </w:rPr>
      </w:pPr>
      <w:r>
        <w:rPr>
          <w:rFonts w:hint="eastAsia" w:ascii="宋体" w:hAnsi="宋体" w:cs="宋体"/>
          <w:sz w:val="22"/>
          <w:szCs w:val="22"/>
        </w:rPr>
        <w:t>法定代表人或授权代表（签字或盖章）：</w:t>
      </w:r>
    </w:p>
    <w:p>
      <w:pPr>
        <w:spacing w:line="360" w:lineRule="auto"/>
        <w:rPr>
          <w:rFonts w:ascii="宋体" w:hAnsi="宋体" w:cs="宋体"/>
          <w:sz w:val="22"/>
          <w:szCs w:val="22"/>
          <w:u w:val="single"/>
        </w:rPr>
      </w:pPr>
      <w:r>
        <w:rPr>
          <w:rFonts w:hint="eastAsia" w:ascii="宋体" w:hAnsi="宋体" w:cs="宋体"/>
          <w:sz w:val="22"/>
          <w:szCs w:val="22"/>
        </w:rPr>
        <w:t>投标人盖章：</w:t>
      </w:r>
      <w:r>
        <w:rPr>
          <w:rFonts w:hint="eastAsia" w:ascii="宋体" w:hAnsi="宋体" w:cs="宋体"/>
          <w:szCs w:val="22"/>
          <w:u w:val="single"/>
        </w:rPr>
        <w:t>（投标人名称公司名称）</w:t>
      </w:r>
    </w:p>
    <w:p>
      <w:pPr>
        <w:spacing w:line="400" w:lineRule="exact"/>
        <w:rPr>
          <w:rFonts w:ascii="宋体" w:hAnsi="宋体" w:cs="宋体"/>
          <w:kern w:val="0"/>
          <w:sz w:val="22"/>
          <w:szCs w:val="22"/>
        </w:rPr>
      </w:pPr>
      <w:r>
        <w:rPr>
          <w:rFonts w:hint="eastAsia" w:ascii="宋体" w:hAnsi="宋体" w:cs="宋体"/>
          <w:kern w:val="0"/>
          <w:sz w:val="22"/>
          <w:szCs w:val="22"/>
        </w:rPr>
        <w:t xml:space="preserve">日期： </w:t>
      </w:r>
    </w:p>
    <w:p>
      <w:pPr>
        <w:rPr>
          <w:rFonts w:hint="eastAsia" w:ascii="宋体" w:hAnsi="宋体" w:cs="宋体"/>
          <w:kern w:val="0"/>
          <w:szCs w:val="21"/>
        </w:rPr>
      </w:pPr>
    </w:p>
    <w:p>
      <w:pPr>
        <w:pStyle w:val="8"/>
        <w:rPr>
          <w:rFonts w:ascii="宋体" w:hAnsi="宋体" w:cs="宋体"/>
          <w:szCs w:val="21"/>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widowControl/>
        <w:jc w:val="left"/>
        <w:rPr>
          <w:rFonts w:ascii="宋体" w:hAnsi="宋体" w:cs="宋体"/>
          <w:b/>
          <w:kern w:val="0"/>
          <w:sz w:val="32"/>
          <w:szCs w:val="32"/>
        </w:rPr>
      </w:pPr>
      <w:r>
        <w:rPr>
          <w:rFonts w:ascii="宋体" w:hAnsi="宋体" w:cs="宋体"/>
          <w:b/>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（二）投标人主承或独立开展指数类保险业绩表</w:t>
      </w:r>
    </w:p>
    <w:p>
      <w:pPr>
        <w:spacing w:line="360" w:lineRule="auto"/>
        <w:jc w:val="center"/>
        <w:rPr>
          <w:rFonts w:ascii="宋体" w:hAnsi="宋体" w:cs="宋体"/>
          <w:b/>
          <w:kern w:val="0"/>
          <w:sz w:val="44"/>
          <w:szCs w:val="28"/>
        </w:rPr>
      </w:pPr>
    </w:p>
    <w:p>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杭州市余杭区农业农村局茶叶低温气象指数保险承保机构采购项目</w:t>
      </w:r>
    </w:p>
    <w:p>
      <w:pPr>
        <w:spacing w:line="440" w:lineRule="exact"/>
        <w:rPr>
          <w:rFonts w:hint="eastAsia" w:ascii="宋体" w:hAnsi="宋体" w:eastAsia="宋体" w:cs="宋体"/>
          <w:sz w:val="24"/>
          <w:szCs w:val="24"/>
          <w:lang w:eastAsia="zh-CN"/>
        </w:rPr>
      </w:pPr>
      <w:r>
        <w:rPr>
          <w:rFonts w:hint="eastAsia" w:ascii="宋体" w:hAnsi="宋体" w:cs="宋体"/>
          <w:szCs w:val="21"/>
        </w:rPr>
        <w:t>项目编号：</w:t>
      </w:r>
      <w:r>
        <w:rPr>
          <w:rFonts w:hint="eastAsia" w:ascii="宋体" w:hAnsi="宋体" w:cs="宋体"/>
          <w:sz w:val="24"/>
          <w:szCs w:val="24"/>
          <w:u w:val="single"/>
          <w:lang w:eastAsia="zh-CN"/>
        </w:rPr>
        <w:t>ZH-YHNYJ-2022001</w:t>
      </w:r>
    </w:p>
    <w:p>
      <w:pPr>
        <w:spacing w:line="360" w:lineRule="auto"/>
        <w:rPr>
          <w:rFonts w:ascii="宋体" w:hAnsi="宋体" w:cs="宋体"/>
          <w:szCs w:val="21"/>
          <w:u w:val="single"/>
        </w:rPr>
      </w:pPr>
    </w:p>
    <w:tbl>
      <w:tblPr>
        <w:tblStyle w:val="20"/>
        <w:tblW w:w="917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27"/>
        <w:gridCol w:w="1976"/>
        <w:gridCol w:w="1265"/>
        <w:gridCol w:w="1265"/>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序号</w:t>
            </w:r>
          </w:p>
        </w:tc>
        <w:tc>
          <w:tcPr>
            <w:tcW w:w="2127"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用户单位</w:t>
            </w:r>
          </w:p>
        </w:tc>
        <w:tc>
          <w:tcPr>
            <w:tcW w:w="1976"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项目实施时间</w:t>
            </w:r>
          </w:p>
        </w:tc>
        <w:tc>
          <w:tcPr>
            <w:tcW w:w="1265"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险种名称</w:t>
            </w:r>
          </w:p>
        </w:tc>
        <w:tc>
          <w:tcPr>
            <w:tcW w:w="1265"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联系人和联系电话</w:t>
            </w:r>
          </w:p>
        </w:tc>
        <w:tc>
          <w:tcPr>
            <w:tcW w:w="1971"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证明资料名称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127" w:type="dxa"/>
            <w:vAlign w:val="center"/>
          </w:tcPr>
          <w:p>
            <w:pPr>
              <w:spacing w:line="400" w:lineRule="exact"/>
              <w:jc w:val="center"/>
              <w:rPr>
                <w:rFonts w:ascii="宋体" w:hAnsi="宋体" w:cs="宋体"/>
                <w:kern w:val="0"/>
                <w:sz w:val="22"/>
                <w:szCs w:val="22"/>
              </w:rPr>
            </w:pPr>
          </w:p>
        </w:tc>
        <w:tc>
          <w:tcPr>
            <w:tcW w:w="1976"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265" w:type="dxa"/>
            <w:vAlign w:val="center"/>
          </w:tcPr>
          <w:p>
            <w:pPr>
              <w:spacing w:line="400" w:lineRule="exact"/>
              <w:jc w:val="center"/>
              <w:rPr>
                <w:rFonts w:ascii="宋体" w:hAnsi="宋体" w:cs="宋体"/>
                <w:kern w:val="0"/>
                <w:sz w:val="22"/>
                <w:szCs w:val="22"/>
              </w:rPr>
            </w:pPr>
          </w:p>
        </w:tc>
        <w:tc>
          <w:tcPr>
            <w:tcW w:w="1971" w:type="dxa"/>
            <w:vAlign w:val="center"/>
          </w:tcPr>
          <w:p>
            <w:pPr>
              <w:spacing w:line="400" w:lineRule="exact"/>
              <w:jc w:val="center"/>
              <w:rPr>
                <w:rFonts w:ascii="宋体" w:hAnsi="宋体" w:cs="宋体"/>
                <w:kern w:val="0"/>
                <w:sz w:val="22"/>
                <w:szCs w:val="22"/>
              </w:rPr>
            </w:pPr>
          </w:p>
        </w:tc>
      </w:tr>
    </w:tbl>
    <w:p>
      <w:pPr>
        <w:spacing w:line="360" w:lineRule="auto"/>
        <w:rPr>
          <w:rFonts w:ascii="宋体" w:hAnsi="宋体" w:cs="宋体"/>
          <w:sz w:val="22"/>
          <w:szCs w:val="22"/>
        </w:rPr>
      </w:pPr>
      <w:r>
        <w:rPr>
          <w:rFonts w:hint="eastAsia" w:ascii="宋体" w:hAnsi="宋体" w:cs="宋体"/>
          <w:sz w:val="22"/>
          <w:szCs w:val="22"/>
        </w:rPr>
        <w:t>（业绩证明材料附后）</w:t>
      </w:r>
    </w:p>
    <w:p>
      <w:pPr>
        <w:spacing w:line="360" w:lineRule="auto"/>
        <w:rPr>
          <w:rFonts w:ascii="宋体" w:hAnsi="宋体" w:cs="宋体"/>
          <w:sz w:val="22"/>
          <w:szCs w:val="22"/>
          <w:u w:val="single"/>
        </w:rPr>
      </w:pPr>
      <w:r>
        <w:rPr>
          <w:rFonts w:hint="eastAsia" w:ascii="宋体" w:hAnsi="宋体" w:cs="宋体"/>
          <w:sz w:val="22"/>
          <w:szCs w:val="22"/>
        </w:rPr>
        <w:t>法定代表人或授权代表（签字或盖章）：</w:t>
      </w:r>
    </w:p>
    <w:p>
      <w:pPr>
        <w:spacing w:line="360" w:lineRule="auto"/>
        <w:rPr>
          <w:rFonts w:ascii="宋体" w:hAnsi="宋体" w:cs="宋体"/>
          <w:sz w:val="22"/>
          <w:szCs w:val="22"/>
          <w:u w:val="single"/>
        </w:rPr>
      </w:pPr>
      <w:r>
        <w:rPr>
          <w:rFonts w:hint="eastAsia" w:ascii="宋体" w:hAnsi="宋体" w:cs="宋体"/>
          <w:sz w:val="22"/>
          <w:szCs w:val="22"/>
        </w:rPr>
        <w:t>投标人盖章：</w:t>
      </w:r>
      <w:r>
        <w:rPr>
          <w:rFonts w:hint="eastAsia" w:ascii="宋体" w:hAnsi="宋体" w:cs="宋体"/>
          <w:szCs w:val="22"/>
          <w:u w:val="single"/>
        </w:rPr>
        <w:t>（投标人名称公司名称）</w:t>
      </w:r>
    </w:p>
    <w:p>
      <w:pPr>
        <w:spacing w:line="400" w:lineRule="exact"/>
        <w:rPr>
          <w:rFonts w:ascii="宋体" w:hAnsi="宋体" w:cs="宋体"/>
          <w:kern w:val="0"/>
          <w:sz w:val="22"/>
          <w:szCs w:val="22"/>
        </w:rPr>
      </w:pPr>
      <w:r>
        <w:rPr>
          <w:rFonts w:hint="eastAsia" w:ascii="宋体" w:hAnsi="宋体" w:cs="宋体"/>
          <w:kern w:val="0"/>
          <w:sz w:val="22"/>
          <w:szCs w:val="22"/>
        </w:rPr>
        <w:t xml:space="preserve">日期： </w:t>
      </w:r>
    </w:p>
    <w:p>
      <w:pPr>
        <w:pStyle w:val="8"/>
        <w:ind w:firstLine="0"/>
        <w:jc w:val="center"/>
        <w:rPr>
          <w:rFonts w:ascii="宋体" w:hAnsi="宋体" w:cs="宋体"/>
          <w:b/>
          <w:sz w:val="32"/>
          <w:szCs w:val="32"/>
        </w:rPr>
      </w:pPr>
    </w:p>
    <w:p>
      <w:pPr>
        <w:widowControl/>
        <w:jc w:val="left"/>
        <w:rPr>
          <w:rFonts w:ascii="宋体" w:hAnsi="宋体" w:cs="宋体"/>
          <w:b/>
          <w:kern w:val="0"/>
          <w:sz w:val="32"/>
          <w:szCs w:val="32"/>
        </w:rPr>
      </w:pPr>
      <w:r>
        <w:rPr>
          <w:rFonts w:ascii="宋体" w:hAnsi="宋体" w:cs="宋体"/>
          <w:b/>
          <w:sz w:val="32"/>
          <w:szCs w:val="32"/>
        </w:rPr>
        <w:br w:type="page"/>
      </w:r>
    </w:p>
    <w:p>
      <w:pPr>
        <w:pStyle w:val="8"/>
        <w:ind w:firstLine="0"/>
        <w:jc w:val="center"/>
      </w:pPr>
      <w:r>
        <w:rPr>
          <w:rFonts w:hint="eastAsia" w:ascii="宋体" w:hAnsi="宋体" w:cs="宋体"/>
          <w:b/>
          <w:sz w:val="32"/>
          <w:szCs w:val="32"/>
        </w:rPr>
        <w:t>（三）投标人主承或独立开展指数类保险理赔经验业绩表</w:t>
      </w:r>
    </w:p>
    <w:p>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杭州市余杭区农业农村局茶叶低温气象指数保险承保机构采购项目</w:t>
      </w:r>
    </w:p>
    <w:p>
      <w:pPr>
        <w:spacing w:line="440" w:lineRule="exact"/>
        <w:rPr>
          <w:rFonts w:hint="eastAsia" w:ascii="宋体" w:hAnsi="宋体" w:eastAsia="宋体" w:cs="宋体"/>
          <w:sz w:val="24"/>
          <w:szCs w:val="24"/>
          <w:lang w:eastAsia="zh-CN"/>
        </w:rPr>
      </w:pPr>
      <w:r>
        <w:rPr>
          <w:rFonts w:hint="eastAsia" w:ascii="宋体" w:hAnsi="宋体" w:cs="宋体"/>
          <w:szCs w:val="21"/>
        </w:rPr>
        <w:t>项目编号：</w:t>
      </w:r>
      <w:r>
        <w:rPr>
          <w:rFonts w:hint="eastAsia" w:ascii="宋体" w:hAnsi="宋体" w:cs="宋体"/>
          <w:sz w:val="24"/>
          <w:szCs w:val="24"/>
          <w:u w:val="single"/>
          <w:lang w:eastAsia="zh-CN"/>
        </w:rPr>
        <w:t>ZH-YHNYJ-2022001</w:t>
      </w:r>
    </w:p>
    <w:p>
      <w:pPr>
        <w:spacing w:line="360" w:lineRule="auto"/>
        <w:rPr>
          <w:rFonts w:ascii="宋体" w:hAnsi="宋体" w:cs="宋体"/>
          <w:szCs w:val="21"/>
          <w:u w:val="single"/>
        </w:rPr>
      </w:pPr>
    </w:p>
    <w:tbl>
      <w:tblPr>
        <w:tblStyle w:val="20"/>
        <w:tblW w:w="9373"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06"/>
        <w:gridCol w:w="1650"/>
        <w:gridCol w:w="1609"/>
        <w:gridCol w:w="1473"/>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序号</w:t>
            </w:r>
          </w:p>
        </w:tc>
        <w:tc>
          <w:tcPr>
            <w:tcW w:w="2206"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险种名称</w:t>
            </w:r>
          </w:p>
        </w:tc>
        <w:tc>
          <w:tcPr>
            <w:tcW w:w="1650"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被保险人户数</w:t>
            </w:r>
          </w:p>
        </w:tc>
        <w:tc>
          <w:tcPr>
            <w:tcW w:w="1609"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赔款金额</w:t>
            </w:r>
          </w:p>
        </w:tc>
        <w:tc>
          <w:tcPr>
            <w:tcW w:w="1473"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赔付时间</w:t>
            </w:r>
          </w:p>
        </w:tc>
        <w:tc>
          <w:tcPr>
            <w:tcW w:w="1868" w:type="dxa"/>
            <w:vAlign w:val="center"/>
          </w:tcPr>
          <w:p>
            <w:pPr>
              <w:spacing w:line="400" w:lineRule="exact"/>
              <w:jc w:val="center"/>
              <w:rPr>
                <w:rFonts w:ascii="宋体" w:hAnsi="宋体" w:cs="宋体"/>
                <w:kern w:val="0"/>
                <w:sz w:val="22"/>
                <w:szCs w:val="22"/>
              </w:rPr>
            </w:pPr>
            <w:r>
              <w:rPr>
                <w:rFonts w:hint="eastAsia" w:ascii="宋体" w:hAnsi="宋体" w:cs="宋体"/>
                <w:kern w:val="0"/>
                <w:sz w:val="22"/>
                <w:szCs w:val="22"/>
              </w:rPr>
              <w:t>证明资料名称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206" w:type="dxa"/>
            <w:vAlign w:val="center"/>
          </w:tcPr>
          <w:p>
            <w:pPr>
              <w:spacing w:line="400" w:lineRule="exact"/>
              <w:jc w:val="center"/>
              <w:rPr>
                <w:rFonts w:ascii="宋体" w:hAnsi="宋体" w:cs="宋体"/>
                <w:kern w:val="0"/>
                <w:sz w:val="22"/>
                <w:szCs w:val="22"/>
              </w:rPr>
            </w:pPr>
          </w:p>
        </w:tc>
        <w:tc>
          <w:tcPr>
            <w:tcW w:w="1650" w:type="dxa"/>
            <w:vAlign w:val="center"/>
          </w:tcPr>
          <w:p>
            <w:pPr>
              <w:spacing w:line="400" w:lineRule="exact"/>
              <w:jc w:val="center"/>
              <w:rPr>
                <w:rFonts w:ascii="宋体" w:hAnsi="宋体" w:cs="宋体"/>
                <w:kern w:val="0"/>
                <w:sz w:val="22"/>
                <w:szCs w:val="22"/>
              </w:rPr>
            </w:pPr>
          </w:p>
        </w:tc>
        <w:tc>
          <w:tcPr>
            <w:tcW w:w="1609" w:type="dxa"/>
            <w:vAlign w:val="center"/>
          </w:tcPr>
          <w:p>
            <w:pPr>
              <w:spacing w:line="400" w:lineRule="exact"/>
              <w:jc w:val="center"/>
              <w:rPr>
                <w:rFonts w:ascii="宋体" w:hAnsi="宋体" w:cs="宋体"/>
                <w:kern w:val="0"/>
                <w:sz w:val="22"/>
                <w:szCs w:val="22"/>
              </w:rPr>
            </w:pPr>
          </w:p>
        </w:tc>
        <w:tc>
          <w:tcPr>
            <w:tcW w:w="1473" w:type="dxa"/>
            <w:vAlign w:val="center"/>
          </w:tcPr>
          <w:p>
            <w:pPr>
              <w:spacing w:line="400" w:lineRule="exact"/>
              <w:jc w:val="center"/>
              <w:rPr>
                <w:rFonts w:ascii="宋体" w:hAnsi="宋体" w:cs="宋体"/>
                <w:kern w:val="0"/>
                <w:sz w:val="22"/>
                <w:szCs w:val="22"/>
              </w:rPr>
            </w:pPr>
          </w:p>
        </w:tc>
        <w:tc>
          <w:tcPr>
            <w:tcW w:w="1868"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206" w:type="dxa"/>
            <w:vAlign w:val="center"/>
          </w:tcPr>
          <w:p>
            <w:pPr>
              <w:spacing w:line="400" w:lineRule="exact"/>
              <w:jc w:val="center"/>
              <w:rPr>
                <w:rFonts w:ascii="宋体" w:hAnsi="宋体" w:cs="宋体"/>
                <w:kern w:val="0"/>
                <w:sz w:val="22"/>
                <w:szCs w:val="22"/>
              </w:rPr>
            </w:pPr>
          </w:p>
        </w:tc>
        <w:tc>
          <w:tcPr>
            <w:tcW w:w="1650" w:type="dxa"/>
            <w:vAlign w:val="center"/>
          </w:tcPr>
          <w:p>
            <w:pPr>
              <w:spacing w:line="400" w:lineRule="exact"/>
              <w:jc w:val="center"/>
              <w:rPr>
                <w:rFonts w:ascii="宋体" w:hAnsi="宋体" w:cs="宋体"/>
                <w:kern w:val="0"/>
                <w:sz w:val="22"/>
                <w:szCs w:val="22"/>
              </w:rPr>
            </w:pPr>
          </w:p>
        </w:tc>
        <w:tc>
          <w:tcPr>
            <w:tcW w:w="1609" w:type="dxa"/>
            <w:vAlign w:val="center"/>
          </w:tcPr>
          <w:p>
            <w:pPr>
              <w:spacing w:line="400" w:lineRule="exact"/>
              <w:jc w:val="center"/>
              <w:rPr>
                <w:rFonts w:ascii="宋体" w:hAnsi="宋体" w:cs="宋体"/>
                <w:kern w:val="0"/>
                <w:sz w:val="22"/>
                <w:szCs w:val="22"/>
              </w:rPr>
            </w:pPr>
          </w:p>
        </w:tc>
        <w:tc>
          <w:tcPr>
            <w:tcW w:w="1473" w:type="dxa"/>
            <w:vAlign w:val="center"/>
          </w:tcPr>
          <w:p>
            <w:pPr>
              <w:spacing w:line="400" w:lineRule="exact"/>
              <w:jc w:val="center"/>
              <w:rPr>
                <w:rFonts w:ascii="宋体" w:hAnsi="宋体" w:cs="宋体"/>
                <w:kern w:val="0"/>
                <w:sz w:val="22"/>
                <w:szCs w:val="22"/>
              </w:rPr>
            </w:pPr>
          </w:p>
        </w:tc>
        <w:tc>
          <w:tcPr>
            <w:tcW w:w="1868"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206" w:type="dxa"/>
            <w:vAlign w:val="center"/>
          </w:tcPr>
          <w:p>
            <w:pPr>
              <w:spacing w:line="400" w:lineRule="exact"/>
              <w:jc w:val="center"/>
              <w:rPr>
                <w:rFonts w:ascii="宋体" w:hAnsi="宋体" w:cs="宋体"/>
                <w:kern w:val="0"/>
                <w:sz w:val="22"/>
                <w:szCs w:val="22"/>
              </w:rPr>
            </w:pPr>
          </w:p>
        </w:tc>
        <w:tc>
          <w:tcPr>
            <w:tcW w:w="1650" w:type="dxa"/>
            <w:vAlign w:val="center"/>
          </w:tcPr>
          <w:p>
            <w:pPr>
              <w:spacing w:line="400" w:lineRule="exact"/>
              <w:jc w:val="center"/>
              <w:rPr>
                <w:rFonts w:ascii="宋体" w:hAnsi="宋体" w:cs="宋体"/>
                <w:kern w:val="0"/>
                <w:sz w:val="22"/>
                <w:szCs w:val="22"/>
              </w:rPr>
            </w:pPr>
          </w:p>
        </w:tc>
        <w:tc>
          <w:tcPr>
            <w:tcW w:w="1609" w:type="dxa"/>
            <w:vAlign w:val="center"/>
          </w:tcPr>
          <w:p>
            <w:pPr>
              <w:spacing w:line="400" w:lineRule="exact"/>
              <w:jc w:val="center"/>
              <w:rPr>
                <w:rFonts w:ascii="宋体" w:hAnsi="宋体" w:cs="宋体"/>
                <w:kern w:val="0"/>
                <w:sz w:val="22"/>
                <w:szCs w:val="22"/>
              </w:rPr>
            </w:pPr>
          </w:p>
        </w:tc>
        <w:tc>
          <w:tcPr>
            <w:tcW w:w="1473" w:type="dxa"/>
            <w:vAlign w:val="center"/>
          </w:tcPr>
          <w:p>
            <w:pPr>
              <w:spacing w:line="400" w:lineRule="exact"/>
              <w:jc w:val="center"/>
              <w:rPr>
                <w:rFonts w:ascii="宋体" w:hAnsi="宋体" w:cs="宋体"/>
                <w:kern w:val="0"/>
                <w:sz w:val="22"/>
                <w:szCs w:val="22"/>
              </w:rPr>
            </w:pPr>
          </w:p>
        </w:tc>
        <w:tc>
          <w:tcPr>
            <w:tcW w:w="1868"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206" w:type="dxa"/>
            <w:vAlign w:val="center"/>
          </w:tcPr>
          <w:p>
            <w:pPr>
              <w:spacing w:line="400" w:lineRule="exact"/>
              <w:jc w:val="center"/>
              <w:rPr>
                <w:rFonts w:ascii="宋体" w:hAnsi="宋体" w:cs="宋体"/>
                <w:kern w:val="0"/>
                <w:sz w:val="22"/>
                <w:szCs w:val="22"/>
              </w:rPr>
            </w:pPr>
          </w:p>
        </w:tc>
        <w:tc>
          <w:tcPr>
            <w:tcW w:w="1650" w:type="dxa"/>
            <w:vAlign w:val="center"/>
          </w:tcPr>
          <w:p>
            <w:pPr>
              <w:spacing w:line="400" w:lineRule="exact"/>
              <w:jc w:val="center"/>
              <w:rPr>
                <w:rFonts w:ascii="宋体" w:hAnsi="宋体" w:cs="宋体"/>
                <w:kern w:val="0"/>
                <w:sz w:val="22"/>
                <w:szCs w:val="22"/>
              </w:rPr>
            </w:pPr>
          </w:p>
        </w:tc>
        <w:tc>
          <w:tcPr>
            <w:tcW w:w="1609" w:type="dxa"/>
            <w:vAlign w:val="center"/>
          </w:tcPr>
          <w:p>
            <w:pPr>
              <w:spacing w:line="400" w:lineRule="exact"/>
              <w:jc w:val="center"/>
              <w:rPr>
                <w:rFonts w:ascii="宋体" w:hAnsi="宋体" w:cs="宋体"/>
                <w:kern w:val="0"/>
                <w:sz w:val="22"/>
                <w:szCs w:val="22"/>
              </w:rPr>
            </w:pPr>
          </w:p>
        </w:tc>
        <w:tc>
          <w:tcPr>
            <w:tcW w:w="1473" w:type="dxa"/>
            <w:vAlign w:val="center"/>
          </w:tcPr>
          <w:p>
            <w:pPr>
              <w:spacing w:line="400" w:lineRule="exact"/>
              <w:jc w:val="center"/>
              <w:rPr>
                <w:rFonts w:ascii="宋体" w:hAnsi="宋体" w:cs="宋体"/>
                <w:kern w:val="0"/>
                <w:sz w:val="22"/>
                <w:szCs w:val="22"/>
              </w:rPr>
            </w:pPr>
          </w:p>
        </w:tc>
        <w:tc>
          <w:tcPr>
            <w:tcW w:w="1868"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206" w:type="dxa"/>
            <w:vAlign w:val="center"/>
          </w:tcPr>
          <w:p>
            <w:pPr>
              <w:spacing w:line="400" w:lineRule="exact"/>
              <w:jc w:val="center"/>
              <w:rPr>
                <w:rFonts w:ascii="宋体" w:hAnsi="宋体" w:cs="宋体"/>
                <w:kern w:val="0"/>
                <w:sz w:val="22"/>
                <w:szCs w:val="22"/>
              </w:rPr>
            </w:pPr>
          </w:p>
        </w:tc>
        <w:tc>
          <w:tcPr>
            <w:tcW w:w="1650" w:type="dxa"/>
            <w:vAlign w:val="center"/>
          </w:tcPr>
          <w:p>
            <w:pPr>
              <w:spacing w:line="400" w:lineRule="exact"/>
              <w:jc w:val="center"/>
              <w:rPr>
                <w:rFonts w:ascii="宋体" w:hAnsi="宋体" w:cs="宋体"/>
                <w:kern w:val="0"/>
                <w:sz w:val="22"/>
                <w:szCs w:val="22"/>
              </w:rPr>
            </w:pPr>
          </w:p>
        </w:tc>
        <w:tc>
          <w:tcPr>
            <w:tcW w:w="1609" w:type="dxa"/>
            <w:vAlign w:val="center"/>
          </w:tcPr>
          <w:p>
            <w:pPr>
              <w:spacing w:line="400" w:lineRule="exact"/>
              <w:jc w:val="center"/>
              <w:rPr>
                <w:rFonts w:ascii="宋体" w:hAnsi="宋体" w:cs="宋体"/>
                <w:kern w:val="0"/>
                <w:sz w:val="22"/>
                <w:szCs w:val="22"/>
              </w:rPr>
            </w:pPr>
          </w:p>
        </w:tc>
        <w:tc>
          <w:tcPr>
            <w:tcW w:w="1473" w:type="dxa"/>
            <w:vAlign w:val="center"/>
          </w:tcPr>
          <w:p>
            <w:pPr>
              <w:spacing w:line="400" w:lineRule="exact"/>
              <w:jc w:val="center"/>
              <w:rPr>
                <w:rFonts w:ascii="宋体" w:hAnsi="宋体" w:cs="宋体"/>
                <w:kern w:val="0"/>
                <w:sz w:val="22"/>
                <w:szCs w:val="22"/>
              </w:rPr>
            </w:pPr>
          </w:p>
        </w:tc>
        <w:tc>
          <w:tcPr>
            <w:tcW w:w="1868"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206" w:type="dxa"/>
            <w:vAlign w:val="center"/>
          </w:tcPr>
          <w:p>
            <w:pPr>
              <w:spacing w:line="400" w:lineRule="exact"/>
              <w:jc w:val="center"/>
              <w:rPr>
                <w:rFonts w:ascii="宋体" w:hAnsi="宋体" w:cs="宋体"/>
                <w:kern w:val="0"/>
                <w:sz w:val="22"/>
                <w:szCs w:val="22"/>
              </w:rPr>
            </w:pPr>
          </w:p>
        </w:tc>
        <w:tc>
          <w:tcPr>
            <w:tcW w:w="1650" w:type="dxa"/>
            <w:vAlign w:val="center"/>
          </w:tcPr>
          <w:p>
            <w:pPr>
              <w:spacing w:line="400" w:lineRule="exact"/>
              <w:jc w:val="center"/>
              <w:rPr>
                <w:rFonts w:ascii="宋体" w:hAnsi="宋体" w:cs="宋体"/>
                <w:kern w:val="0"/>
                <w:sz w:val="22"/>
                <w:szCs w:val="22"/>
              </w:rPr>
            </w:pPr>
          </w:p>
        </w:tc>
        <w:tc>
          <w:tcPr>
            <w:tcW w:w="1609" w:type="dxa"/>
            <w:vAlign w:val="center"/>
          </w:tcPr>
          <w:p>
            <w:pPr>
              <w:spacing w:line="400" w:lineRule="exact"/>
              <w:jc w:val="center"/>
              <w:rPr>
                <w:rFonts w:ascii="宋体" w:hAnsi="宋体" w:cs="宋体"/>
                <w:kern w:val="0"/>
                <w:sz w:val="22"/>
                <w:szCs w:val="22"/>
              </w:rPr>
            </w:pPr>
          </w:p>
        </w:tc>
        <w:tc>
          <w:tcPr>
            <w:tcW w:w="1473" w:type="dxa"/>
            <w:vAlign w:val="center"/>
          </w:tcPr>
          <w:p>
            <w:pPr>
              <w:spacing w:line="400" w:lineRule="exact"/>
              <w:jc w:val="center"/>
              <w:rPr>
                <w:rFonts w:ascii="宋体" w:hAnsi="宋体" w:cs="宋体"/>
                <w:kern w:val="0"/>
                <w:sz w:val="22"/>
                <w:szCs w:val="22"/>
              </w:rPr>
            </w:pPr>
          </w:p>
        </w:tc>
        <w:tc>
          <w:tcPr>
            <w:tcW w:w="1868" w:type="dxa"/>
            <w:vAlign w:val="center"/>
          </w:tcPr>
          <w:p>
            <w:pPr>
              <w:spacing w:line="400" w:lineRule="exact"/>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67" w:type="dxa"/>
            <w:vAlign w:val="center"/>
          </w:tcPr>
          <w:p>
            <w:pPr>
              <w:spacing w:line="400" w:lineRule="exact"/>
              <w:jc w:val="center"/>
              <w:rPr>
                <w:rFonts w:ascii="宋体" w:hAnsi="宋体" w:cs="宋体"/>
                <w:kern w:val="0"/>
                <w:sz w:val="22"/>
                <w:szCs w:val="22"/>
              </w:rPr>
            </w:pPr>
          </w:p>
        </w:tc>
        <w:tc>
          <w:tcPr>
            <w:tcW w:w="2206" w:type="dxa"/>
            <w:vAlign w:val="center"/>
          </w:tcPr>
          <w:p>
            <w:pPr>
              <w:spacing w:line="400" w:lineRule="exact"/>
              <w:jc w:val="center"/>
              <w:rPr>
                <w:rFonts w:ascii="宋体" w:hAnsi="宋体" w:cs="宋体"/>
                <w:kern w:val="0"/>
                <w:sz w:val="22"/>
                <w:szCs w:val="22"/>
              </w:rPr>
            </w:pPr>
          </w:p>
        </w:tc>
        <w:tc>
          <w:tcPr>
            <w:tcW w:w="1650" w:type="dxa"/>
            <w:vAlign w:val="center"/>
          </w:tcPr>
          <w:p>
            <w:pPr>
              <w:spacing w:line="400" w:lineRule="exact"/>
              <w:jc w:val="center"/>
              <w:rPr>
                <w:rFonts w:ascii="宋体" w:hAnsi="宋体" w:cs="宋体"/>
                <w:kern w:val="0"/>
                <w:sz w:val="22"/>
                <w:szCs w:val="22"/>
              </w:rPr>
            </w:pPr>
          </w:p>
        </w:tc>
        <w:tc>
          <w:tcPr>
            <w:tcW w:w="1609" w:type="dxa"/>
            <w:vAlign w:val="center"/>
          </w:tcPr>
          <w:p>
            <w:pPr>
              <w:spacing w:line="400" w:lineRule="exact"/>
              <w:jc w:val="center"/>
              <w:rPr>
                <w:rFonts w:ascii="宋体" w:hAnsi="宋体" w:cs="宋体"/>
                <w:kern w:val="0"/>
                <w:sz w:val="22"/>
                <w:szCs w:val="22"/>
              </w:rPr>
            </w:pPr>
          </w:p>
        </w:tc>
        <w:tc>
          <w:tcPr>
            <w:tcW w:w="1473" w:type="dxa"/>
            <w:vAlign w:val="center"/>
          </w:tcPr>
          <w:p>
            <w:pPr>
              <w:spacing w:line="400" w:lineRule="exact"/>
              <w:jc w:val="center"/>
              <w:rPr>
                <w:rFonts w:ascii="宋体" w:hAnsi="宋体" w:cs="宋体"/>
                <w:kern w:val="0"/>
                <w:sz w:val="22"/>
                <w:szCs w:val="22"/>
              </w:rPr>
            </w:pPr>
          </w:p>
        </w:tc>
        <w:tc>
          <w:tcPr>
            <w:tcW w:w="1868" w:type="dxa"/>
            <w:vAlign w:val="center"/>
          </w:tcPr>
          <w:p>
            <w:pPr>
              <w:spacing w:line="400" w:lineRule="exact"/>
              <w:jc w:val="center"/>
              <w:rPr>
                <w:rFonts w:ascii="宋体" w:hAnsi="宋体" w:cs="宋体"/>
                <w:kern w:val="0"/>
                <w:sz w:val="22"/>
                <w:szCs w:val="22"/>
              </w:rPr>
            </w:pPr>
          </w:p>
        </w:tc>
      </w:tr>
    </w:tbl>
    <w:p>
      <w:pPr>
        <w:spacing w:line="360" w:lineRule="auto"/>
        <w:rPr>
          <w:rFonts w:ascii="宋体" w:hAnsi="宋体" w:cs="宋体"/>
          <w:sz w:val="22"/>
          <w:szCs w:val="22"/>
        </w:rPr>
      </w:pPr>
      <w:r>
        <w:rPr>
          <w:rFonts w:hint="eastAsia" w:ascii="宋体" w:hAnsi="宋体" w:cs="宋体"/>
          <w:sz w:val="22"/>
          <w:szCs w:val="22"/>
        </w:rPr>
        <w:t>（业绩证明材料附后）</w:t>
      </w:r>
    </w:p>
    <w:p>
      <w:pPr>
        <w:spacing w:line="360" w:lineRule="auto"/>
        <w:rPr>
          <w:rFonts w:ascii="宋体" w:hAnsi="宋体" w:cs="宋体"/>
          <w:sz w:val="22"/>
          <w:szCs w:val="22"/>
          <w:u w:val="single"/>
        </w:rPr>
      </w:pPr>
      <w:r>
        <w:rPr>
          <w:rFonts w:hint="eastAsia" w:ascii="宋体" w:hAnsi="宋体" w:cs="宋体"/>
          <w:sz w:val="22"/>
          <w:szCs w:val="22"/>
        </w:rPr>
        <w:t>法定代表人或授权代表（签字或盖章）：</w:t>
      </w:r>
    </w:p>
    <w:p>
      <w:pPr>
        <w:spacing w:line="360" w:lineRule="auto"/>
        <w:rPr>
          <w:rFonts w:ascii="宋体" w:hAnsi="宋体" w:cs="宋体"/>
          <w:sz w:val="22"/>
          <w:szCs w:val="22"/>
          <w:u w:val="single"/>
        </w:rPr>
      </w:pPr>
      <w:r>
        <w:rPr>
          <w:rFonts w:hint="eastAsia" w:ascii="宋体" w:hAnsi="宋体" w:cs="宋体"/>
          <w:sz w:val="22"/>
          <w:szCs w:val="22"/>
        </w:rPr>
        <w:t>投标人盖章：</w:t>
      </w:r>
      <w:r>
        <w:rPr>
          <w:rFonts w:hint="eastAsia" w:ascii="宋体" w:hAnsi="宋体" w:cs="宋体"/>
          <w:szCs w:val="22"/>
          <w:u w:val="single"/>
        </w:rPr>
        <w:t>（投标人名称公司名称）</w:t>
      </w:r>
    </w:p>
    <w:p>
      <w:pPr>
        <w:spacing w:line="400" w:lineRule="exact"/>
        <w:rPr>
          <w:rFonts w:ascii="宋体" w:hAnsi="宋体" w:cs="宋体"/>
          <w:kern w:val="0"/>
          <w:sz w:val="22"/>
          <w:szCs w:val="22"/>
        </w:rPr>
      </w:pPr>
      <w:r>
        <w:rPr>
          <w:rFonts w:hint="eastAsia" w:ascii="宋体" w:hAnsi="宋体" w:cs="宋体"/>
          <w:kern w:val="0"/>
          <w:sz w:val="22"/>
          <w:szCs w:val="22"/>
        </w:rPr>
        <w:t>日期：</w:t>
      </w:r>
    </w:p>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
      <w:pPr>
        <w:pStyle w:val="2"/>
        <w:rPr>
          <w:rFonts w:hint="eastAsia"/>
        </w:rPr>
      </w:pPr>
    </w:p>
    <w:p>
      <w:pPr>
        <w:pStyle w:val="7"/>
        <w:rPr>
          <w:rFonts w:ascii="宋体" w:hAnsi="宋体" w:eastAsia="宋体" w:cs="宋体"/>
          <w:kern w:val="0"/>
          <w:sz w:val="21"/>
          <w:szCs w:val="21"/>
          <w:lang w:val="en-US"/>
        </w:rPr>
      </w:pPr>
      <w:r>
        <w:rPr>
          <w:rFonts w:hint="eastAsia" w:ascii="宋体" w:hAnsi="宋体" w:eastAsia="宋体" w:cs="宋体"/>
          <w:kern w:val="0"/>
          <w:sz w:val="21"/>
          <w:szCs w:val="21"/>
        </w:rPr>
        <w:t>附件</w:t>
      </w:r>
      <w:r>
        <w:rPr>
          <w:rFonts w:hint="eastAsia" w:ascii="宋体" w:hAnsi="宋体" w:eastAsia="宋体" w:cs="宋体"/>
          <w:kern w:val="0"/>
          <w:sz w:val="21"/>
          <w:szCs w:val="21"/>
          <w:lang w:val="en-US"/>
        </w:rPr>
        <w:t>10</w:t>
      </w:r>
      <w:r>
        <w:rPr>
          <w:rFonts w:hint="eastAsia" w:ascii="宋体" w:hAnsi="宋体" w:eastAsia="宋体" w:cs="宋体"/>
          <w:kern w:val="0"/>
          <w:sz w:val="21"/>
          <w:szCs w:val="21"/>
        </w:rPr>
        <w:t>、投标人</w:t>
      </w:r>
      <w:r>
        <w:rPr>
          <w:rFonts w:hint="eastAsia" w:ascii="宋体" w:hAnsi="宋体" w:eastAsia="宋体" w:cs="宋体"/>
          <w:kern w:val="0"/>
          <w:sz w:val="21"/>
          <w:szCs w:val="21"/>
          <w:lang w:val="en-US"/>
        </w:rPr>
        <w:t>专项服务团队</w:t>
      </w:r>
    </w:p>
    <w:p>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杭州市余杭区农业农村局茶叶低温气象指数保险承保机构采购项目</w:t>
      </w:r>
    </w:p>
    <w:p>
      <w:pPr>
        <w:spacing w:line="440" w:lineRule="exact"/>
        <w:rPr>
          <w:rFonts w:hint="eastAsia" w:ascii="宋体" w:hAnsi="宋体" w:eastAsia="宋体" w:cs="宋体"/>
          <w:sz w:val="24"/>
          <w:szCs w:val="24"/>
          <w:lang w:eastAsia="zh-CN"/>
        </w:rPr>
      </w:pPr>
      <w:r>
        <w:rPr>
          <w:rFonts w:hint="eastAsia" w:ascii="宋体" w:hAnsi="宋体" w:cs="宋体"/>
          <w:szCs w:val="21"/>
        </w:rPr>
        <w:t>项目编号：</w:t>
      </w:r>
      <w:r>
        <w:rPr>
          <w:rFonts w:hint="eastAsia" w:ascii="宋体" w:hAnsi="宋体" w:cs="宋体"/>
          <w:sz w:val="24"/>
          <w:szCs w:val="24"/>
          <w:u w:val="single"/>
          <w:lang w:eastAsia="zh-CN"/>
        </w:rPr>
        <w:t>ZH-YHNYJ-2022001</w:t>
      </w:r>
    </w:p>
    <w:p>
      <w:pPr>
        <w:spacing w:line="360" w:lineRule="auto"/>
        <w:rPr>
          <w:rFonts w:ascii="宋体" w:hAnsi="宋体" w:cs="宋体"/>
          <w:b/>
          <w:sz w:val="24"/>
          <w:szCs w:val="22"/>
        </w:rPr>
      </w:pP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21"/>
        <w:gridCol w:w="1861"/>
        <w:gridCol w:w="1596"/>
        <w:gridCol w:w="995"/>
        <w:gridCol w:w="77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526" w:type="dxa"/>
            <w:vAlign w:val="center"/>
          </w:tcPr>
          <w:p>
            <w:pPr>
              <w:spacing w:line="360" w:lineRule="auto"/>
              <w:jc w:val="center"/>
              <w:rPr>
                <w:rFonts w:ascii="宋体" w:hAnsi="宋体" w:cs="宋体"/>
                <w:b/>
                <w:szCs w:val="21"/>
              </w:rPr>
            </w:pPr>
            <w:r>
              <w:rPr>
                <w:rFonts w:hint="eastAsia" w:ascii="宋体" w:hAnsi="宋体" w:cs="宋体"/>
                <w:b/>
                <w:szCs w:val="21"/>
              </w:rPr>
              <w:t>职责分工</w:t>
            </w:r>
          </w:p>
        </w:tc>
        <w:tc>
          <w:tcPr>
            <w:tcW w:w="921" w:type="dxa"/>
            <w:vAlign w:val="center"/>
          </w:tcPr>
          <w:p>
            <w:pPr>
              <w:spacing w:line="360" w:lineRule="auto"/>
              <w:jc w:val="center"/>
              <w:rPr>
                <w:rFonts w:ascii="宋体" w:hAnsi="宋体" w:cs="宋体"/>
                <w:b/>
                <w:szCs w:val="21"/>
              </w:rPr>
            </w:pPr>
            <w:r>
              <w:rPr>
                <w:rFonts w:hint="eastAsia" w:ascii="宋体" w:hAnsi="宋体" w:cs="宋体"/>
                <w:b/>
                <w:szCs w:val="21"/>
              </w:rPr>
              <w:t>姓名</w:t>
            </w:r>
          </w:p>
        </w:tc>
        <w:tc>
          <w:tcPr>
            <w:tcW w:w="1861" w:type="dxa"/>
            <w:vAlign w:val="center"/>
          </w:tcPr>
          <w:p>
            <w:pPr>
              <w:spacing w:line="360" w:lineRule="auto"/>
              <w:jc w:val="center"/>
              <w:rPr>
                <w:rFonts w:ascii="宋体" w:hAnsi="宋体" w:cs="宋体"/>
                <w:b/>
                <w:szCs w:val="21"/>
              </w:rPr>
            </w:pPr>
            <w:r>
              <w:rPr>
                <w:rFonts w:hint="eastAsia" w:ascii="宋体" w:hAnsi="宋体" w:cs="宋体"/>
                <w:b/>
                <w:szCs w:val="21"/>
              </w:rPr>
              <w:t>现职务</w:t>
            </w:r>
          </w:p>
        </w:tc>
        <w:tc>
          <w:tcPr>
            <w:tcW w:w="1596" w:type="dxa"/>
            <w:vAlign w:val="center"/>
          </w:tcPr>
          <w:p>
            <w:pPr>
              <w:spacing w:line="360" w:lineRule="auto"/>
              <w:jc w:val="center"/>
              <w:rPr>
                <w:rFonts w:ascii="宋体" w:hAnsi="宋体" w:cs="宋体"/>
                <w:b/>
                <w:szCs w:val="21"/>
              </w:rPr>
            </w:pPr>
            <w:r>
              <w:rPr>
                <w:rFonts w:hint="eastAsia" w:ascii="宋体" w:hAnsi="宋体" w:cs="宋体"/>
                <w:b/>
                <w:szCs w:val="21"/>
              </w:rPr>
              <w:t>负责区域</w:t>
            </w:r>
          </w:p>
        </w:tc>
        <w:tc>
          <w:tcPr>
            <w:tcW w:w="995" w:type="dxa"/>
            <w:vAlign w:val="center"/>
          </w:tcPr>
          <w:p>
            <w:pPr>
              <w:spacing w:line="360" w:lineRule="auto"/>
              <w:jc w:val="center"/>
              <w:rPr>
                <w:rFonts w:ascii="宋体" w:hAnsi="宋体" w:cs="宋体"/>
                <w:b/>
                <w:szCs w:val="21"/>
              </w:rPr>
            </w:pPr>
            <w:r>
              <w:rPr>
                <w:rFonts w:hint="eastAsia" w:ascii="宋体" w:hAnsi="宋体" w:cs="宋体"/>
                <w:b/>
                <w:szCs w:val="21"/>
              </w:rPr>
              <w:t>职称</w:t>
            </w:r>
          </w:p>
        </w:tc>
        <w:tc>
          <w:tcPr>
            <w:tcW w:w="771" w:type="dxa"/>
            <w:vAlign w:val="center"/>
          </w:tcPr>
          <w:p>
            <w:pPr>
              <w:spacing w:line="360" w:lineRule="auto"/>
              <w:jc w:val="center"/>
              <w:rPr>
                <w:rFonts w:ascii="宋体" w:hAnsi="宋体" w:cs="宋体"/>
                <w:b/>
                <w:szCs w:val="21"/>
              </w:rPr>
            </w:pPr>
            <w:r>
              <w:rPr>
                <w:rFonts w:hint="eastAsia" w:ascii="宋体" w:hAnsi="宋体" w:cs="宋体"/>
                <w:b/>
                <w:szCs w:val="21"/>
              </w:rPr>
              <w:t>专业工龄</w:t>
            </w:r>
          </w:p>
        </w:tc>
        <w:tc>
          <w:tcPr>
            <w:tcW w:w="1616" w:type="dxa"/>
            <w:vAlign w:val="center"/>
          </w:tcPr>
          <w:p>
            <w:pPr>
              <w:spacing w:line="360" w:lineRule="auto"/>
              <w:jc w:val="center"/>
              <w:rPr>
                <w:rFonts w:ascii="宋体" w:hAnsi="宋体" w:cs="宋体"/>
                <w:b/>
                <w:szCs w:val="21"/>
              </w:rPr>
            </w:pPr>
            <w:r>
              <w:rPr>
                <w:rFonts w:hint="eastAsia" w:ascii="宋体" w:hAnsi="宋体" w:cs="宋体"/>
                <w:b/>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6" w:type="dxa"/>
            <w:tcBorders>
              <w:bottom w:val="nil"/>
            </w:tcBorders>
            <w:vAlign w:val="center"/>
          </w:tcPr>
          <w:p>
            <w:pPr>
              <w:spacing w:line="360" w:lineRule="auto"/>
              <w:rPr>
                <w:rFonts w:ascii="宋体" w:hAnsi="宋体" w:cs="宋体"/>
                <w:szCs w:val="21"/>
              </w:rPr>
            </w:pPr>
            <w:r>
              <w:rPr>
                <w:rFonts w:hint="eastAsia" w:ascii="宋体" w:hAnsi="宋体" w:cs="宋体"/>
                <w:szCs w:val="21"/>
              </w:rPr>
              <w:t>项目负责人</w:t>
            </w:r>
          </w:p>
        </w:tc>
        <w:tc>
          <w:tcPr>
            <w:tcW w:w="921" w:type="dxa"/>
            <w:tcBorders>
              <w:bottom w:val="nil"/>
            </w:tcBorders>
            <w:vAlign w:val="center"/>
          </w:tcPr>
          <w:p>
            <w:pPr>
              <w:spacing w:line="360" w:lineRule="auto"/>
              <w:rPr>
                <w:rFonts w:ascii="宋体" w:hAnsi="宋体" w:cs="宋体"/>
                <w:szCs w:val="21"/>
              </w:rPr>
            </w:pPr>
          </w:p>
        </w:tc>
        <w:tc>
          <w:tcPr>
            <w:tcW w:w="1861" w:type="dxa"/>
            <w:tcBorders>
              <w:bottom w:val="nil"/>
            </w:tcBorders>
            <w:vAlign w:val="center"/>
          </w:tcPr>
          <w:p>
            <w:pPr>
              <w:spacing w:line="360" w:lineRule="auto"/>
              <w:rPr>
                <w:rFonts w:ascii="宋体" w:hAnsi="宋体" w:cs="宋体"/>
                <w:szCs w:val="21"/>
              </w:rPr>
            </w:pPr>
          </w:p>
        </w:tc>
        <w:tc>
          <w:tcPr>
            <w:tcW w:w="1596" w:type="dxa"/>
            <w:tcBorders>
              <w:bottom w:val="nil"/>
            </w:tcBorders>
            <w:vAlign w:val="center"/>
          </w:tcPr>
          <w:p>
            <w:pPr>
              <w:spacing w:line="360" w:lineRule="auto"/>
              <w:rPr>
                <w:rFonts w:ascii="宋体" w:hAnsi="宋体" w:cs="宋体"/>
                <w:szCs w:val="21"/>
              </w:rPr>
            </w:pPr>
          </w:p>
        </w:tc>
        <w:tc>
          <w:tcPr>
            <w:tcW w:w="995" w:type="dxa"/>
            <w:tcBorders>
              <w:bottom w:val="nil"/>
            </w:tcBorders>
            <w:vAlign w:val="center"/>
          </w:tcPr>
          <w:p>
            <w:pPr>
              <w:spacing w:line="360" w:lineRule="auto"/>
              <w:rPr>
                <w:rFonts w:ascii="宋体" w:hAnsi="宋体" w:cs="宋体"/>
                <w:szCs w:val="21"/>
              </w:rPr>
            </w:pPr>
          </w:p>
        </w:tc>
        <w:tc>
          <w:tcPr>
            <w:tcW w:w="771" w:type="dxa"/>
            <w:tcBorders>
              <w:bottom w:val="nil"/>
            </w:tcBorders>
            <w:vAlign w:val="center"/>
          </w:tcPr>
          <w:p>
            <w:pPr>
              <w:spacing w:line="360" w:lineRule="auto"/>
              <w:rPr>
                <w:rFonts w:ascii="宋体" w:hAnsi="宋体" w:cs="宋体"/>
                <w:szCs w:val="21"/>
              </w:rPr>
            </w:pPr>
          </w:p>
        </w:tc>
        <w:tc>
          <w:tcPr>
            <w:tcW w:w="1616" w:type="dxa"/>
            <w:tcBorders>
              <w:bottom w:val="nil"/>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26" w:type="dxa"/>
            <w:vMerge w:val="restart"/>
            <w:vAlign w:val="center"/>
          </w:tcPr>
          <w:p>
            <w:pPr>
              <w:spacing w:line="360" w:lineRule="auto"/>
              <w:rPr>
                <w:rFonts w:ascii="宋体" w:hAnsi="宋体" w:cs="宋体"/>
                <w:szCs w:val="21"/>
              </w:rPr>
            </w:pPr>
            <w:r>
              <w:rPr>
                <w:rFonts w:hint="eastAsia" w:ascii="宋体" w:hAnsi="宋体" w:cs="宋体"/>
                <w:szCs w:val="21"/>
              </w:rPr>
              <w:t>其他主要</w:t>
            </w:r>
            <w:r>
              <w:rPr>
                <w:rFonts w:hint="eastAsia" w:ascii="宋体" w:hAnsi="宋体" w:cs="宋体"/>
                <w:kern w:val="0"/>
                <w:szCs w:val="21"/>
              </w:rPr>
              <w:t>项目服务团队人员</w:t>
            </w:r>
          </w:p>
        </w:tc>
        <w:tc>
          <w:tcPr>
            <w:tcW w:w="921" w:type="dxa"/>
            <w:vAlign w:val="center"/>
          </w:tcPr>
          <w:p>
            <w:pPr>
              <w:spacing w:line="360" w:lineRule="auto"/>
              <w:rPr>
                <w:rFonts w:ascii="宋体" w:hAnsi="宋体" w:cs="宋体"/>
                <w:szCs w:val="21"/>
              </w:rPr>
            </w:pPr>
          </w:p>
        </w:tc>
        <w:tc>
          <w:tcPr>
            <w:tcW w:w="1861" w:type="dxa"/>
            <w:vAlign w:val="center"/>
          </w:tcPr>
          <w:p>
            <w:pPr>
              <w:spacing w:line="360" w:lineRule="auto"/>
              <w:rPr>
                <w:rFonts w:ascii="宋体" w:hAnsi="宋体" w:cs="宋体"/>
                <w:szCs w:val="21"/>
              </w:rPr>
            </w:pPr>
          </w:p>
        </w:tc>
        <w:tc>
          <w:tcPr>
            <w:tcW w:w="1596" w:type="dxa"/>
            <w:vAlign w:val="center"/>
          </w:tcPr>
          <w:p>
            <w:pPr>
              <w:spacing w:line="360" w:lineRule="auto"/>
              <w:rPr>
                <w:rFonts w:ascii="宋体" w:hAnsi="宋体" w:cs="宋体"/>
                <w:szCs w:val="21"/>
              </w:rPr>
            </w:pPr>
          </w:p>
        </w:tc>
        <w:tc>
          <w:tcPr>
            <w:tcW w:w="995" w:type="dxa"/>
            <w:vAlign w:val="center"/>
          </w:tcPr>
          <w:p>
            <w:pPr>
              <w:spacing w:line="360" w:lineRule="auto"/>
              <w:rPr>
                <w:rFonts w:ascii="宋体" w:hAnsi="宋体" w:cs="宋体"/>
                <w:szCs w:val="21"/>
              </w:rPr>
            </w:pPr>
          </w:p>
        </w:tc>
        <w:tc>
          <w:tcPr>
            <w:tcW w:w="771" w:type="dxa"/>
            <w:vAlign w:val="center"/>
          </w:tcPr>
          <w:p>
            <w:pPr>
              <w:spacing w:line="360" w:lineRule="auto"/>
              <w:rPr>
                <w:rFonts w:ascii="宋体" w:hAnsi="宋体" w:cs="宋体"/>
                <w:szCs w:val="21"/>
              </w:rPr>
            </w:pPr>
          </w:p>
        </w:tc>
        <w:tc>
          <w:tcPr>
            <w:tcW w:w="1616"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26" w:type="dxa"/>
            <w:vMerge w:val="continue"/>
            <w:vAlign w:val="center"/>
          </w:tcPr>
          <w:p>
            <w:pPr>
              <w:spacing w:line="360" w:lineRule="auto"/>
              <w:rPr>
                <w:rFonts w:ascii="宋体" w:hAnsi="宋体" w:cs="宋体"/>
                <w:szCs w:val="21"/>
              </w:rPr>
            </w:pPr>
          </w:p>
        </w:tc>
        <w:tc>
          <w:tcPr>
            <w:tcW w:w="921" w:type="dxa"/>
            <w:vAlign w:val="center"/>
          </w:tcPr>
          <w:p>
            <w:pPr>
              <w:spacing w:line="360" w:lineRule="auto"/>
              <w:rPr>
                <w:rFonts w:ascii="宋体" w:hAnsi="宋体" w:cs="宋体"/>
                <w:szCs w:val="21"/>
              </w:rPr>
            </w:pPr>
          </w:p>
        </w:tc>
        <w:tc>
          <w:tcPr>
            <w:tcW w:w="1861" w:type="dxa"/>
            <w:vAlign w:val="center"/>
          </w:tcPr>
          <w:p>
            <w:pPr>
              <w:spacing w:line="360" w:lineRule="auto"/>
              <w:rPr>
                <w:rFonts w:ascii="宋体" w:hAnsi="宋体" w:cs="宋体"/>
                <w:szCs w:val="21"/>
              </w:rPr>
            </w:pPr>
          </w:p>
        </w:tc>
        <w:tc>
          <w:tcPr>
            <w:tcW w:w="1596" w:type="dxa"/>
            <w:vAlign w:val="center"/>
          </w:tcPr>
          <w:p>
            <w:pPr>
              <w:spacing w:line="360" w:lineRule="auto"/>
              <w:rPr>
                <w:rFonts w:ascii="宋体" w:hAnsi="宋体" w:cs="宋体"/>
                <w:szCs w:val="21"/>
              </w:rPr>
            </w:pPr>
          </w:p>
        </w:tc>
        <w:tc>
          <w:tcPr>
            <w:tcW w:w="995" w:type="dxa"/>
            <w:vAlign w:val="center"/>
          </w:tcPr>
          <w:p>
            <w:pPr>
              <w:spacing w:line="360" w:lineRule="auto"/>
              <w:rPr>
                <w:rFonts w:ascii="宋体" w:hAnsi="宋体" w:cs="宋体"/>
                <w:szCs w:val="21"/>
              </w:rPr>
            </w:pPr>
          </w:p>
        </w:tc>
        <w:tc>
          <w:tcPr>
            <w:tcW w:w="771" w:type="dxa"/>
            <w:vAlign w:val="center"/>
          </w:tcPr>
          <w:p>
            <w:pPr>
              <w:spacing w:line="360" w:lineRule="auto"/>
              <w:rPr>
                <w:rFonts w:ascii="宋体" w:hAnsi="宋体" w:cs="宋体"/>
                <w:szCs w:val="21"/>
              </w:rPr>
            </w:pPr>
          </w:p>
        </w:tc>
        <w:tc>
          <w:tcPr>
            <w:tcW w:w="1616"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26" w:type="dxa"/>
            <w:vMerge w:val="continue"/>
            <w:vAlign w:val="center"/>
          </w:tcPr>
          <w:p>
            <w:pPr>
              <w:spacing w:line="360" w:lineRule="auto"/>
              <w:rPr>
                <w:rFonts w:ascii="宋体" w:hAnsi="宋体" w:cs="宋体"/>
                <w:szCs w:val="21"/>
              </w:rPr>
            </w:pPr>
          </w:p>
        </w:tc>
        <w:tc>
          <w:tcPr>
            <w:tcW w:w="921" w:type="dxa"/>
            <w:vAlign w:val="center"/>
          </w:tcPr>
          <w:p>
            <w:pPr>
              <w:spacing w:line="360" w:lineRule="auto"/>
              <w:rPr>
                <w:rFonts w:ascii="宋体" w:hAnsi="宋体" w:cs="宋体"/>
                <w:szCs w:val="21"/>
              </w:rPr>
            </w:pPr>
          </w:p>
        </w:tc>
        <w:tc>
          <w:tcPr>
            <w:tcW w:w="1861" w:type="dxa"/>
            <w:vAlign w:val="center"/>
          </w:tcPr>
          <w:p>
            <w:pPr>
              <w:spacing w:line="360" w:lineRule="auto"/>
              <w:rPr>
                <w:rFonts w:ascii="宋体" w:hAnsi="宋体" w:cs="宋体"/>
                <w:szCs w:val="21"/>
              </w:rPr>
            </w:pPr>
          </w:p>
        </w:tc>
        <w:tc>
          <w:tcPr>
            <w:tcW w:w="1596" w:type="dxa"/>
            <w:vAlign w:val="center"/>
          </w:tcPr>
          <w:p>
            <w:pPr>
              <w:spacing w:line="360" w:lineRule="auto"/>
              <w:rPr>
                <w:rFonts w:ascii="宋体" w:hAnsi="宋体" w:cs="宋体"/>
                <w:szCs w:val="21"/>
              </w:rPr>
            </w:pPr>
          </w:p>
        </w:tc>
        <w:tc>
          <w:tcPr>
            <w:tcW w:w="995" w:type="dxa"/>
            <w:vAlign w:val="center"/>
          </w:tcPr>
          <w:p>
            <w:pPr>
              <w:spacing w:line="360" w:lineRule="auto"/>
              <w:rPr>
                <w:rFonts w:ascii="宋体" w:hAnsi="宋体" w:cs="宋体"/>
                <w:szCs w:val="21"/>
              </w:rPr>
            </w:pPr>
          </w:p>
        </w:tc>
        <w:tc>
          <w:tcPr>
            <w:tcW w:w="771" w:type="dxa"/>
            <w:vAlign w:val="center"/>
          </w:tcPr>
          <w:p>
            <w:pPr>
              <w:spacing w:line="360" w:lineRule="auto"/>
              <w:rPr>
                <w:rFonts w:ascii="宋体" w:hAnsi="宋体" w:cs="宋体"/>
                <w:szCs w:val="21"/>
              </w:rPr>
            </w:pPr>
          </w:p>
        </w:tc>
        <w:tc>
          <w:tcPr>
            <w:tcW w:w="1616"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26" w:type="dxa"/>
            <w:vMerge w:val="continue"/>
            <w:vAlign w:val="center"/>
          </w:tcPr>
          <w:p>
            <w:pPr>
              <w:spacing w:line="360" w:lineRule="auto"/>
              <w:rPr>
                <w:rFonts w:ascii="宋体" w:hAnsi="宋体" w:cs="宋体"/>
                <w:szCs w:val="21"/>
              </w:rPr>
            </w:pPr>
          </w:p>
        </w:tc>
        <w:tc>
          <w:tcPr>
            <w:tcW w:w="921" w:type="dxa"/>
            <w:vAlign w:val="center"/>
          </w:tcPr>
          <w:p>
            <w:pPr>
              <w:spacing w:line="360" w:lineRule="auto"/>
              <w:rPr>
                <w:rFonts w:ascii="宋体" w:hAnsi="宋体" w:cs="宋体"/>
                <w:szCs w:val="21"/>
              </w:rPr>
            </w:pPr>
          </w:p>
        </w:tc>
        <w:tc>
          <w:tcPr>
            <w:tcW w:w="1861" w:type="dxa"/>
            <w:vAlign w:val="center"/>
          </w:tcPr>
          <w:p>
            <w:pPr>
              <w:spacing w:line="360" w:lineRule="auto"/>
              <w:rPr>
                <w:rFonts w:ascii="宋体" w:hAnsi="宋体" w:cs="宋体"/>
                <w:szCs w:val="21"/>
              </w:rPr>
            </w:pPr>
          </w:p>
        </w:tc>
        <w:tc>
          <w:tcPr>
            <w:tcW w:w="1596" w:type="dxa"/>
            <w:vAlign w:val="center"/>
          </w:tcPr>
          <w:p>
            <w:pPr>
              <w:spacing w:line="360" w:lineRule="auto"/>
              <w:rPr>
                <w:rFonts w:ascii="宋体" w:hAnsi="宋体" w:cs="宋体"/>
                <w:szCs w:val="21"/>
              </w:rPr>
            </w:pPr>
          </w:p>
        </w:tc>
        <w:tc>
          <w:tcPr>
            <w:tcW w:w="995" w:type="dxa"/>
            <w:vAlign w:val="center"/>
          </w:tcPr>
          <w:p>
            <w:pPr>
              <w:spacing w:line="360" w:lineRule="auto"/>
              <w:rPr>
                <w:rFonts w:ascii="宋体" w:hAnsi="宋体" w:cs="宋体"/>
                <w:szCs w:val="21"/>
              </w:rPr>
            </w:pPr>
          </w:p>
        </w:tc>
        <w:tc>
          <w:tcPr>
            <w:tcW w:w="771" w:type="dxa"/>
            <w:vAlign w:val="center"/>
          </w:tcPr>
          <w:p>
            <w:pPr>
              <w:spacing w:line="360" w:lineRule="auto"/>
              <w:rPr>
                <w:rFonts w:ascii="宋体" w:hAnsi="宋体" w:cs="宋体"/>
                <w:szCs w:val="21"/>
              </w:rPr>
            </w:pPr>
          </w:p>
        </w:tc>
        <w:tc>
          <w:tcPr>
            <w:tcW w:w="1616"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26" w:type="dxa"/>
            <w:vMerge w:val="continue"/>
            <w:vAlign w:val="center"/>
          </w:tcPr>
          <w:p>
            <w:pPr>
              <w:spacing w:line="360" w:lineRule="auto"/>
              <w:rPr>
                <w:rFonts w:ascii="宋体" w:hAnsi="宋体" w:cs="宋体"/>
                <w:szCs w:val="21"/>
              </w:rPr>
            </w:pPr>
          </w:p>
        </w:tc>
        <w:tc>
          <w:tcPr>
            <w:tcW w:w="921" w:type="dxa"/>
            <w:vAlign w:val="center"/>
          </w:tcPr>
          <w:p>
            <w:pPr>
              <w:spacing w:line="360" w:lineRule="auto"/>
              <w:rPr>
                <w:rFonts w:ascii="宋体" w:hAnsi="宋体" w:cs="宋体"/>
                <w:szCs w:val="21"/>
              </w:rPr>
            </w:pPr>
            <w:r>
              <w:rPr>
                <w:rFonts w:hint="eastAsia" w:ascii="宋体" w:hAnsi="宋体" w:cs="宋体"/>
                <w:szCs w:val="21"/>
              </w:rPr>
              <w:t>…</w:t>
            </w:r>
          </w:p>
        </w:tc>
        <w:tc>
          <w:tcPr>
            <w:tcW w:w="1861" w:type="dxa"/>
            <w:vAlign w:val="center"/>
          </w:tcPr>
          <w:p>
            <w:pPr>
              <w:spacing w:line="360" w:lineRule="auto"/>
              <w:rPr>
                <w:rFonts w:ascii="宋体" w:hAnsi="宋体" w:cs="宋体"/>
                <w:szCs w:val="21"/>
              </w:rPr>
            </w:pPr>
          </w:p>
        </w:tc>
        <w:tc>
          <w:tcPr>
            <w:tcW w:w="1596" w:type="dxa"/>
            <w:vAlign w:val="center"/>
          </w:tcPr>
          <w:p>
            <w:pPr>
              <w:spacing w:line="360" w:lineRule="auto"/>
              <w:rPr>
                <w:rFonts w:ascii="宋体" w:hAnsi="宋体" w:cs="宋体"/>
                <w:szCs w:val="21"/>
              </w:rPr>
            </w:pPr>
          </w:p>
        </w:tc>
        <w:tc>
          <w:tcPr>
            <w:tcW w:w="995" w:type="dxa"/>
            <w:vAlign w:val="center"/>
          </w:tcPr>
          <w:p>
            <w:pPr>
              <w:spacing w:line="360" w:lineRule="auto"/>
              <w:rPr>
                <w:rFonts w:ascii="宋体" w:hAnsi="宋体" w:cs="宋体"/>
                <w:szCs w:val="21"/>
              </w:rPr>
            </w:pPr>
          </w:p>
        </w:tc>
        <w:tc>
          <w:tcPr>
            <w:tcW w:w="771" w:type="dxa"/>
            <w:vAlign w:val="center"/>
          </w:tcPr>
          <w:p>
            <w:pPr>
              <w:spacing w:line="360" w:lineRule="auto"/>
              <w:rPr>
                <w:rFonts w:ascii="宋体" w:hAnsi="宋体" w:cs="宋体"/>
                <w:szCs w:val="21"/>
              </w:rPr>
            </w:pPr>
          </w:p>
        </w:tc>
        <w:tc>
          <w:tcPr>
            <w:tcW w:w="1616" w:type="dxa"/>
            <w:vAlign w:val="center"/>
          </w:tcPr>
          <w:p>
            <w:pPr>
              <w:spacing w:line="360" w:lineRule="auto"/>
              <w:rPr>
                <w:rFonts w:ascii="宋体" w:hAnsi="宋体" w:cs="宋体"/>
                <w:szCs w:val="21"/>
              </w:rPr>
            </w:pPr>
          </w:p>
        </w:tc>
      </w:tr>
    </w:tbl>
    <w:p>
      <w:pPr>
        <w:spacing w:line="360" w:lineRule="auto"/>
        <w:rPr>
          <w:rFonts w:ascii="宋体" w:hAnsi="宋体" w:cs="宋体"/>
          <w:sz w:val="22"/>
          <w:szCs w:val="22"/>
        </w:rPr>
      </w:pPr>
      <w:r>
        <w:rPr>
          <w:rFonts w:hint="eastAsia" w:ascii="宋体" w:hAnsi="宋体" w:cs="宋体"/>
          <w:sz w:val="22"/>
          <w:szCs w:val="22"/>
        </w:rPr>
        <w:t>（业绩证明材料附后）</w:t>
      </w: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u w:val="single"/>
        </w:rPr>
      </w:pPr>
      <w:r>
        <w:rPr>
          <w:rFonts w:hint="eastAsia" w:ascii="宋体" w:hAnsi="宋体" w:cs="宋体"/>
          <w:sz w:val="22"/>
          <w:szCs w:val="22"/>
        </w:rPr>
        <w:t>法定代表人或授权代表（签字或盖章）：</w:t>
      </w:r>
    </w:p>
    <w:p>
      <w:pPr>
        <w:spacing w:line="360" w:lineRule="auto"/>
        <w:rPr>
          <w:rFonts w:ascii="宋体" w:hAnsi="宋体" w:cs="宋体"/>
          <w:sz w:val="22"/>
          <w:szCs w:val="22"/>
          <w:u w:val="single"/>
        </w:rPr>
      </w:pPr>
      <w:r>
        <w:rPr>
          <w:rFonts w:hint="eastAsia" w:ascii="宋体" w:hAnsi="宋体" w:cs="宋体"/>
          <w:sz w:val="22"/>
          <w:szCs w:val="22"/>
        </w:rPr>
        <w:t>投标人盖章：</w:t>
      </w:r>
      <w:r>
        <w:rPr>
          <w:rFonts w:hint="eastAsia" w:ascii="宋体" w:hAnsi="宋体" w:cs="宋体"/>
          <w:szCs w:val="22"/>
          <w:u w:val="single"/>
        </w:rPr>
        <w:t>（投标人名称公司名称）</w:t>
      </w:r>
    </w:p>
    <w:p>
      <w:pPr>
        <w:spacing w:line="400" w:lineRule="exact"/>
        <w:rPr>
          <w:rFonts w:ascii="宋体" w:hAnsi="宋体" w:cs="宋体"/>
          <w:kern w:val="0"/>
          <w:sz w:val="22"/>
          <w:szCs w:val="22"/>
        </w:rPr>
      </w:pPr>
      <w:r>
        <w:rPr>
          <w:rFonts w:hint="eastAsia" w:ascii="宋体" w:hAnsi="宋体" w:cs="宋体"/>
          <w:kern w:val="0"/>
          <w:sz w:val="22"/>
          <w:szCs w:val="22"/>
        </w:rPr>
        <w:t>日期：</w:t>
      </w: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8"/>
        <w:rPr>
          <w:rFonts w:ascii="宋体" w:hAnsi="宋体" w:cs="宋体"/>
        </w:rPr>
      </w:pPr>
    </w:p>
    <w:p>
      <w:pPr>
        <w:rPr>
          <w:rFonts w:ascii="宋体" w:hAnsi="宋体" w:cs="宋体"/>
        </w:rPr>
      </w:pPr>
    </w:p>
    <w:p>
      <w:pPr>
        <w:pStyle w:val="7"/>
        <w:ind w:left="0" w:firstLine="0"/>
        <w:rPr>
          <w:rFonts w:ascii="宋体" w:hAnsi="宋体" w:eastAsia="宋体" w:cs="宋体"/>
          <w:kern w:val="0"/>
          <w:sz w:val="21"/>
          <w:szCs w:val="21"/>
        </w:rPr>
      </w:pPr>
      <w:r>
        <w:rPr>
          <w:rFonts w:hint="eastAsia" w:ascii="宋体" w:hAnsi="宋体" w:eastAsia="宋体" w:cs="宋体"/>
          <w:kern w:val="0"/>
          <w:sz w:val="21"/>
          <w:szCs w:val="21"/>
        </w:rPr>
        <w:t>附件</w:t>
      </w:r>
      <w:r>
        <w:rPr>
          <w:rFonts w:hint="eastAsia" w:ascii="宋体" w:hAnsi="宋体" w:eastAsia="宋体" w:cs="宋体"/>
          <w:kern w:val="0"/>
          <w:sz w:val="21"/>
          <w:szCs w:val="21"/>
          <w:lang w:val="en-US"/>
        </w:rPr>
        <w:t>11</w:t>
      </w:r>
      <w:r>
        <w:rPr>
          <w:rFonts w:hint="eastAsia" w:ascii="宋体" w:hAnsi="宋体" w:eastAsia="宋体" w:cs="宋体"/>
          <w:kern w:val="0"/>
          <w:sz w:val="21"/>
          <w:szCs w:val="21"/>
        </w:rPr>
        <w:t>、</w:t>
      </w:r>
      <w:r>
        <w:rPr>
          <w:rFonts w:hint="eastAsia" w:ascii="宋体" w:hAnsi="宋体" w:eastAsia="宋体" w:cs="宋体"/>
          <w:kern w:val="0"/>
          <w:sz w:val="21"/>
          <w:szCs w:val="21"/>
          <w:lang w:val="en-US"/>
        </w:rPr>
        <w:t>投标人技术</w:t>
      </w:r>
      <w:r>
        <w:rPr>
          <w:rFonts w:hint="eastAsia" w:ascii="宋体" w:hAnsi="宋体" w:eastAsia="宋体" w:cs="宋体"/>
          <w:kern w:val="0"/>
          <w:sz w:val="21"/>
          <w:szCs w:val="21"/>
        </w:rPr>
        <w:t>方案</w:t>
      </w:r>
    </w:p>
    <w:p>
      <w:pPr>
        <w:spacing w:line="360" w:lineRule="auto"/>
        <w:jc w:val="center"/>
        <w:rPr>
          <w:rFonts w:ascii="宋体" w:hAnsi="宋体" w:cs="宋体"/>
          <w:b/>
          <w:sz w:val="40"/>
        </w:rPr>
      </w:pPr>
      <w:r>
        <w:rPr>
          <w:rFonts w:hint="eastAsia" w:ascii="宋体" w:hAnsi="宋体" w:cs="宋体"/>
          <w:b/>
          <w:sz w:val="40"/>
        </w:rPr>
        <w:t>技术方案</w:t>
      </w:r>
    </w:p>
    <w:p>
      <w:pPr>
        <w:spacing w:line="360" w:lineRule="auto"/>
        <w:rPr>
          <w:rFonts w:ascii="宋体" w:hAnsi="宋体" w:cs="宋体"/>
          <w:szCs w:val="21"/>
        </w:rPr>
      </w:pPr>
      <w:r>
        <w:rPr>
          <w:rFonts w:hint="eastAsia" w:ascii="宋体" w:hAnsi="宋体" w:cs="宋体"/>
          <w:szCs w:val="21"/>
        </w:rPr>
        <w:t xml:space="preserve">投标人应按采购文件要求的内容和顺序，对完成整个项目提出相应的实施方案。对含糊不清或欠具体明确之处，评委会可视为投标人履约能力不足或响应不全处理。技术方案内容应包括但不限于以下内容：     </w:t>
      </w:r>
    </w:p>
    <w:p>
      <w:pPr>
        <w:spacing w:line="360" w:lineRule="auto"/>
        <w:rPr>
          <w:rFonts w:asciiTheme="minorEastAsia" w:hAnsiTheme="minorEastAsia" w:cstheme="minorEastAsia"/>
          <w:szCs w:val="21"/>
        </w:rPr>
      </w:pPr>
      <w:r>
        <w:rPr>
          <w:rFonts w:hint="eastAsia" w:asciiTheme="minorEastAsia" w:hAnsiTheme="minorEastAsia" w:eastAsiaTheme="minorEastAsia" w:cstheme="minorEastAsia"/>
          <w:szCs w:val="21"/>
        </w:rPr>
        <w:t>1农业保险内控制度；</w:t>
      </w:r>
    </w:p>
    <w:p>
      <w:pPr>
        <w:spacing w:line="360" w:lineRule="auto"/>
        <w:rPr>
          <w:rFonts w:asciiTheme="minorEastAsia" w:hAnsiTheme="minorEastAsia" w:cstheme="minorEastAsia"/>
          <w:szCs w:val="21"/>
        </w:rPr>
      </w:pPr>
      <w:r>
        <w:rPr>
          <w:rFonts w:hint="eastAsia" w:asciiTheme="minorEastAsia" w:hAnsiTheme="minorEastAsia" w:eastAsiaTheme="minorEastAsia" w:cstheme="minorEastAsia"/>
          <w:szCs w:val="21"/>
        </w:rPr>
        <w:t>2风险应对预案；</w:t>
      </w:r>
    </w:p>
    <w:p>
      <w:pPr>
        <w:spacing w:line="360" w:lineRule="auto"/>
        <w:rPr>
          <w:rFonts w:asciiTheme="minorEastAsia" w:hAnsi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cstheme="minorEastAsia"/>
          <w:szCs w:val="21"/>
        </w:rPr>
        <w:t>服务创新</w:t>
      </w:r>
      <w:r>
        <w:rPr>
          <w:rFonts w:hint="eastAsia" w:asciiTheme="minorEastAsia" w:hAnsiTheme="minorEastAsia" w:eastAsiaTheme="minorEastAsia" w:cstheme="minorEastAsia"/>
          <w:szCs w:val="21"/>
        </w:rPr>
        <w:t>能力；</w:t>
      </w:r>
    </w:p>
    <w:p>
      <w:pPr>
        <w:spacing w:line="360" w:lineRule="auto"/>
        <w:rPr>
          <w:rFonts w:asciiTheme="minorEastAsia" w:hAnsiTheme="minorEastAsia" w:cstheme="minorEastAsia"/>
        </w:rPr>
      </w:pPr>
      <w:r>
        <w:rPr>
          <w:rFonts w:hint="eastAsia" w:asciiTheme="minorEastAsia" w:hAnsiTheme="minorEastAsia" w:cstheme="minorEastAsia"/>
        </w:rPr>
        <w:t>……</w:t>
      </w:r>
    </w:p>
    <w:p>
      <w:pPr>
        <w:pStyle w:val="8"/>
        <w:ind w:firstLine="0"/>
      </w:pPr>
    </w:p>
    <w:p>
      <w:pPr>
        <w:spacing w:line="360" w:lineRule="auto"/>
        <w:ind w:left="480"/>
        <w:rPr>
          <w:rFonts w:ascii="宋体" w:hAnsi="宋体" w:cs="宋体"/>
        </w:rPr>
      </w:pPr>
    </w:p>
    <w:p>
      <w:pPr>
        <w:rPr>
          <w:rFonts w:ascii="宋体" w:hAnsi="宋体" w:cs="宋体"/>
          <w:kern w:val="0"/>
          <w:szCs w:val="21"/>
        </w:rPr>
      </w:pPr>
    </w:p>
    <w:p>
      <w:pPr>
        <w:pStyle w:val="8"/>
        <w:rPr>
          <w:rFonts w:ascii="宋体" w:hAnsi="宋体" w:cs="宋体"/>
          <w:szCs w:val="21"/>
        </w:rPr>
      </w:pPr>
    </w:p>
    <w:p>
      <w:pPr>
        <w:rPr>
          <w:rFonts w:ascii="宋体" w:hAnsi="宋体" w:cs="宋体"/>
          <w:kern w:val="0"/>
          <w:szCs w:val="21"/>
        </w:rPr>
      </w:pPr>
    </w:p>
    <w:p>
      <w:pPr>
        <w:pStyle w:val="8"/>
        <w:rPr>
          <w:rFonts w:ascii="宋体" w:hAnsi="宋体" w:cs="宋体"/>
          <w:szCs w:val="21"/>
        </w:rPr>
      </w:pPr>
    </w:p>
    <w:p>
      <w:pPr>
        <w:rPr>
          <w:rFonts w:ascii="宋体" w:hAnsi="宋体" w:cs="宋体"/>
          <w:kern w:val="0"/>
          <w:szCs w:val="21"/>
        </w:rPr>
      </w:pPr>
    </w:p>
    <w:p>
      <w:pPr>
        <w:pStyle w:val="8"/>
      </w:pPr>
    </w:p>
    <w:p>
      <w:pPr>
        <w:pStyle w:val="2"/>
        <w:rPr>
          <w:rFonts w:ascii="宋体" w:hAnsi="宋体" w:eastAsia="宋体" w:cs="宋体"/>
          <w:kern w:val="0"/>
          <w:szCs w:val="21"/>
        </w:rPr>
      </w:pPr>
    </w:p>
    <w:p>
      <w:pPr>
        <w:pStyle w:val="2"/>
        <w:rPr>
          <w:rFonts w:ascii="宋体" w:hAnsi="宋体" w:eastAsia="宋体" w:cs="宋体"/>
          <w:kern w:val="0"/>
          <w:szCs w:val="21"/>
        </w:rPr>
      </w:pPr>
    </w:p>
    <w:p>
      <w:pPr>
        <w:rPr>
          <w:rFonts w:ascii="宋体" w:hAnsi="宋体" w:cs="宋体"/>
          <w:kern w:val="0"/>
          <w:szCs w:val="21"/>
        </w:rPr>
      </w:pPr>
    </w:p>
    <w:p>
      <w:pPr>
        <w:pStyle w:val="8"/>
        <w:rPr>
          <w:rFonts w:ascii="宋体" w:hAnsi="宋体" w:cs="宋体"/>
          <w:szCs w:val="21"/>
        </w:rPr>
      </w:pPr>
    </w:p>
    <w:p>
      <w:pPr>
        <w:rPr>
          <w:rFonts w:ascii="宋体" w:hAnsi="宋体" w:cs="宋体"/>
          <w:kern w:val="0"/>
          <w:szCs w:val="21"/>
        </w:rPr>
      </w:pPr>
    </w:p>
    <w:p>
      <w:pPr>
        <w:pStyle w:val="8"/>
        <w:rPr>
          <w:rFonts w:ascii="宋体" w:hAnsi="宋体" w:cs="宋体"/>
          <w:szCs w:val="21"/>
        </w:rPr>
      </w:pPr>
    </w:p>
    <w:p>
      <w:pPr>
        <w:rPr>
          <w:rFonts w:ascii="宋体" w:hAnsi="宋体" w:cs="宋体"/>
          <w:kern w:val="0"/>
          <w:szCs w:val="21"/>
        </w:rPr>
      </w:pPr>
    </w:p>
    <w:p>
      <w:pPr>
        <w:pStyle w:val="8"/>
        <w:rPr>
          <w:rFonts w:ascii="宋体" w:hAnsi="宋体" w:cs="宋体"/>
          <w:szCs w:val="21"/>
        </w:rPr>
      </w:pPr>
    </w:p>
    <w:p>
      <w:pPr>
        <w:rPr>
          <w:rFonts w:ascii="宋体" w:hAnsi="宋体" w:cs="宋体"/>
          <w:kern w:val="0"/>
          <w:szCs w:val="21"/>
        </w:rPr>
      </w:pPr>
    </w:p>
    <w:p>
      <w:pPr>
        <w:pStyle w:val="8"/>
        <w:rPr>
          <w:rFonts w:ascii="宋体" w:hAnsi="宋体" w:cs="宋体"/>
          <w:szCs w:val="21"/>
        </w:rPr>
      </w:pPr>
    </w:p>
    <w:p>
      <w:pPr>
        <w:rPr>
          <w:rFonts w:ascii="宋体" w:hAnsi="宋体" w:cs="宋体"/>
          <w:kern w:val="0"/>
          <w:szCs w:val="21"/>
        </w:rPr>
      </w:pPr>
    </w:p>
    <w:p>
      <w:pPr>
        <w:pStyle w:val="8"/>
        <w:rPr>
          <w:rFonts w:ascii="宋体" w:hAnsi="宋体" w:cs="宋体"/>
          <w:szCs w:val="21"/>
        </w:rPr>
      </w:pPr>
    </w:p>
    <w:p/>
    <w:p>
      <w:pPr>
        <w:pStyle w:val="8"/>
        <w:rPr>
          <w:rFonts w:ascii="宋体" w:hAnsi="宋体" w:cs="宋体"/>
          <w:szCs w:val="21"/>
        </w:rPr>
      </w:pPr>
    </w:p>
    <w:p/>
    <w:p>
      <w:pPr>
        <w:rPr>
          <w:rFonts w:ascii="宋体" w:hAnsi="宋体" w:cs="宋体"/>
          <w:kern w:val="0"/>
          <w:szCs w:val="21"/>
        </w:rPr>
      </w:pPr>
    </w:p>
    <w:p>
      <w:pPr>
        <w:rPr>
          <w:rFonts w:ascii="宋体" w:hAnsi="宋体" w:cs="宋体"/>
        </w:rPr>
      </w:pPr>
    </w:p>
    <w:p>
      <w:pPr>
        <w:pStyle w:val="7"/>
        <w:ind w:left="0" w:firstLine="0"/>
        <w:rPr>
          <w:rFonts w:ascii="宋体" w:hAnsi="宋体" w:eastAsia="宋体" w:cs="宋体"/>
          <w:kern w:val="0"/>
          <w:sz w:val="21"/>
          <w:szCs w:val="21"/>
        </w:rPr>
      </w:pPr>
      <w:r>
        <w:rPr>
          <w:rFonts w:hint="eastAsia" w:ascii="宋体" w:hAnsi="宋体" w:eastAsia="宋体" w:cs="宋体"/>
          <w:kern w:val="0"/>
          <w:sz w:val="21"/>
          <w:szCs w:val="21"/>
        </w:rPr>
        <w:t>附件1</w:t>
      </w:r>
      <w:r>
        <w:rPr>
          <w:rFonts w:hint="eastAsia" w:ascii="宋体" w:hAnsi="宋体" w:eastAsia="宋体" w:cs="宋体"/>
          <w:kern w:val="0"/>
          <w:sz w:val="21"/>
          <w:szCs w:val="21"/>
          <w:lang w:val="en-US"/>
        </w:rPr>
        <w:t>2</w:t>
      </w:r>
      <w:r>
        <w:rPr>
          <w:rFonts w:hint="eastAsia" w:ascii="宋体" w:hAnsi="宋体" w:eastAsia="宋体" w:cs="宋体"/>
          <w:kern w:val="0"/>
          <w:sz w:val="21"/>
          <w:szCs w:val="21"/>
        </w:rPr>
        <w:t>、其他资料</w:t>
      </w:r>
    </w:p>
    <w:p>
      <w:pPr>
        <w:spacing w:line="360" w:lineRule="auto"/>
        <w:jc w:val="center"/>
        <w:rPr>
          <w:rFonts w:ascii="宋体" w:hAnsi="宋体" w:cs="宋体"/>
          <w:b/>
          <w:sz w:val="40"/>
        </w:rPr>
      </w:pPr>
      <w:r>
        <w:rPr>
          <w:rFonts w:hint="eastAsia" w:ascii="宋体" w:hAnsi="宋体" w:cs="宋体"/>
          <w:b/>
          <w:sz w:val="40"/>
        </w:rPr>
        <w:t>其他资料</w:t>
      </w:r>
    </w:p>
    <w:p>
      <w:pPr>
        <w:spacing w:line="360" w:lineRule="auto"/>
        <w:jc w:val="center"/>
        <w:rPr>
          <w:rFonts w:ascii="宋体" w:hAnsi="宋体" w:cs="宋体"/>
          <w:b/>
          <w:sz w:val="40"/>
        </w:rPr>
      </w:pPr>
      <w:r>
        <w:rPr>
          <w:rFonts w:hint="eastAsia" w:ascii="宋体" w:hAnsi="宋体" w:cs="宋体"/>
          <w:sz w:val="24"/>
          <w:szCs w:val="24"/>
        </w:rPr>
        <w:t>投标人认为有必要提供的其他文件或说明</w:t>
      </w:r>
    </w:p>
    <w:p>
      <w:pPr>
        <w:widowControl/>
        <w:jc w:val="left"/>
        <w:rPr>
          <w:rFonts w:ascii="宋体" w:hAnsi="宋体" w:cs="宋体"/>
          <w:b/>
          <w:bCs/>
          <w:kern w:val="0"/>
          <w:sz w:val="28"/>
          <w:szCs w:val="32"/>
        </w:rPr>
      </w:pPr>
    </w:p>
    <w:p>
      <w:pPr>
        <w:jc w:val="left"/>
        <w:rPr>
          <w:rFonts w:ascii="宋体" w:hAnsi="宋体" w:cs="宋体"/>
        </w:rPr>
      </w:pPr>
    </w:p>
    <w:sectPr>
      <w:headerReference r:id="rId6" w:type="default"/>
      <w:footerReference r:id="rId7"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9000"/>
        <w:tab w:val="clear" w:pos="8306"/>
      </w:tabs>
      <w:jc w:val="both"/>
    </w:pPr>
    <w:r>
      <w:rPr>
        <w:rFonts w:hint="eastAsia"/>
      </w:rPr>
      <w:t xml:space="preserve">中惠保险经纪有限公司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74B0"/>
    <w:multiLevelType w:val="singleLevel"/>
    <w:tmpl w:val="F5BA74B0"/>
    <w:lvl w:ilvl="0" w:tentative="0">
      <w:start w:val="1"/>
      <w:numFmt w:val="chineseCounting"/>
      <w:suff w:val="nothing"/>
      <w:lvlText w:val="%1、"/>
      <w:lvlJc w:val="left"/>
      <w:rPr>
        <w:rFonts w:hint="eastAsia"/>
      </w:rPr>
    </w:lvl>
  </w:abstractNum>
  <w:abstractNum w:abstractNumId="1">
    <w:nsid w:val="589338FF"/>
    <w:multiLevelType w:val="singleLevel"/>
    <w:tmpl w:val="589338F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1"/>
    <w:rsid w:val="000445B4"/>
    <w:rsid w:val="00050468"/>
    <w:rsid w:val="0013719D"/>
    <w:rsid w:val="00145C10"/>
    <w:rsid w:val="00196F9B"/>
    <w:rsid w:val="001A4846"/>
    <w:rsid w:val="001D57C2"/>
    <w:rsid w:val="002500FD"/>
    <w:rsid w:val="002A6F4A"/>
    <w:rsid w:val="002D6B79"/>
    <w:rsid w:val="002E16F0"/>
    <w:rsid w:val="002F08F9"/>
    <w:rsid w:val="002F4210"/>
    <w:rsid w:val="002F5BBD"/>
    <w:rsid w:val="0034114E"/>
    <w:rsid w:val="00396AD0"/>
    <w:rsid w:val="003C60D0"/>
    <w:rsid w:val="00420B59"/>
    <w:rsid w:val="00421720"/>
    <w:rsid w:val="004347BE"/>
    <w:rsid w:val="004510C9"/>
    <w:rsid w:val="00462C4D"/>
    <w:rsid w:val="00474233"/>
    <w:rsid w:val="00474236"/>
    <w:rsid w:val="004A7E0A"/>
    <w:rsid w:val="004B4844"/>
    <w:rsid w:val="004D7E91"/>
    <w:rsid w:val="00515D58"/>
    <w:rsid w:val="00531E48"/>
    <w:rsid w:val="00556115"/>
    <w:rsid w:val="005840C4"/>
    <w:rsid w:val="00594F4A"/>
    <w:rsid w:val="005C6AE3"/>
    <w:rsid w:val="005D67BA"/>
    <w:rsid w:val="00645A3A"/>
    <w:rsid w:val="00647C11"/>
    <w:rsid w:val="00684668"/>
    <w:rsid w:val="006B1B61"/>
    <w:rsid w:val="006D3F6F"/>
    <w:rsid w:val="006D70E2"/>
    <w:rsid w:val="00716D62"/>
    <w:rsid w:val="00733A57"/>
    <w:rsid w:val="00745410"/>
    <w:rsid w:val="00773F75"/>
    <w:rsid w:val="0078488C"/>
    <w:rsid w:val="00785BB9"/>
    <w:rsid w:val="00797BA4"/>
    <w:rsid w:val="007B47A7"/>
    <w:rsid w:val="007B5DE2"/>
    <w:rsid w:val="007E5CD1"/>
    <w:rsid w:val="00824294"/>
    <w:rsid w:val="00880B7F"/>
    <w:rsid w:val="00896FF9"/>
    <w:rsid w:val="008A0D9B"/>
    <w:rsid w:val="008A5361"/>
    <w:rsid w:val="008B3A0D"/>
    <w:rsid w:val="008E029F"/>
    <w:rsid w:val="008E29E7"/>
    <w:rsid w:val="00901097"/>
    <w:rsid w:val="009214F0"/>
    <w:rsid w:val="00936A72"/>
    <w:rsid w:val="00942B20"/>
    <w:rsid w:val="00960F04"/>
    <w:rsid w:val="0096672A"/>
    <w:rsid w:val="00975DF5"/>
    <w:rsid w:val="00A05DE5"/>
    <w:rsid w:val="00A123A1"/>
    <w:rsid w:val="00A303F1"/>
    <w:rsid w:val="00A30A58"/>
    <w:rsid w:val="00A444DE"/>
    <w:rsid w:val="00A5124F"/>
    <w:rsid w:val="00A52B57"/>
    <w:rsid w:val="00A60893"/>
    <w:rsid w:val="00A63057"/>
    <w:rsid w:val="00AB6A6E"/>
    <w:rsid w:val="00AE0F20"/>
    <w:rsid w:val="00B540BB"/>
    <w:rsid w:val="00B617E4"/>
    <w:rsid w:val="00B62EE1"/>
    <w:rsid w:val="00B94657"/>
    <w:rsid w:val="00BC70DD"/>
    <w:rsid w:val="00BE2C59"/>
    <w:rsid w:val="00C06D98"/>
    <w:rsid w:val="00C12B0A"/>
    <w:rsid w:val="00C1362E"/>
    <w:rsid w:val="00C50586"/>
    <w:rsid w:val="00C71877"/>
    <w:rsid w:val="00C762F1"/>
    <w:rsid w:val="00CB4896"/>
    <w:rsid w:val="00CD1834"/>
    <w:rsid w:val="00D33809"/>
    <w:rsid w:val="00D363B2"/>
    <w:rsid w:val="00D50122"/>
    <w:rsid w:val="00D64396"/>
    <w:rsid w:val="00D80C9F"/>
    <w:rsid w:val="00D8424B"/>
    <w:rsid w:val="00D91668"/>
    <w:rsid w:val="00D9439F"/>
    <w:rsid w:val="00DA327C"/>
    <w:rsid w:val="00DD4EED"/>
    <w:rsid w:val="00DE0EDA"/>
    <w:rsid w:val="00E0498D"/>
    <w:rsid w:val="00E75393"/>
    <w:rsid w:val="00E76057"/>
    <w:rsid w:val="00E92FAE"/>
    <w:rsid w:val="00EA0D4F"/>
    <w:rsid w:val="00EA4862"/>
    <w:rsid w:val="00EC044B"/>
    <w:rsid w:val="00EC4A79"/>
    <w:rsid w:val="00EF0C44"/>
    <w:rsid w:val="00F16E35"/>
    <w:rsid w:val="00F26640"/>
    <w:rsid w:val="00F35D24"/>
    <w:rsid w:val="00F43692"/>
    <w:rsid w:val="00F45E8D"/>
    <w:rsid w:val="00F55C58"/>
    <w:rsid w:val="00F94772"/>
    <w:rsid w:val="00F95F36"/>
    <w:rsid w:val="00FB58E7"/>
    <w:rsid w:val="00FE565D"/>
    <w:rsid w:val="00FE7A8D"/>
    <w:rsid w:val="01522EC4"/>
    <w:rsid w:val="01CA1744"/>
    <w:rsid w:val="01DB42FD"/>
    <w:rsid w:val="0276242F"/>
    <w:rsid w:val="02900CDB"/>
    <w:rsid w:val="038569C6"/>
    <w:rsid w:val="03980D64"/>
    <w:rsid w:val="04F40F76"/>
    <w:rsid w:val="05703A94"/>
    <w:rsid w:val="0596793C"/>
    <w:rsid w:val="07685897"/>
    <w:rsid w:val="07D0181C"/>
    <w:rsid w:val="085C6322"/>
    <w:rsid w:val="08B63149"/>
    <w:rsid w:val="09AC6156"/>
    <w:rsid w:val="0A712DFB"/>
    <w:rsid w:val="0B245E13"/>
    <w:rsid w:val="0B921511"/>
    <w:rsid w:val="0BE040EB"/>
    <w:rsid w:val="0C1923EF"/>
    <w:rsid w:val="0D9C025A"/>
    <w:rsid w:val="0DF6514A"/>
    <w:rsid w:val="0E826A51"/>
    <w:rsid w:val="0E9824AF"/>
    <w:rsid w:val="0EC2347D"/>
    <w:rsid w:val="0EC23D35"/>
    <w:rsid w:val="0F4E5099"/>
    <w:rsid w:val="0F737B87"/>
    <w:rsid w:val="10992DCA"/>
    <w:rsid w:val="118D571C"/>
    <w:rsid w:val="11C862CD"/>
    <w:rsid w:val="13C35E5D"/>
    <w:rsid w:val="14A43392"/>
    <w:rsid w:val="15352578"/>
    <w:rsid w:val="161E6F41"/>
    <w:rsid w:val="163B60DD"/>
    <w:rsid w:val="164B2B68"/>
    <w:rsid w:val="16923EAE"/>
    <w:rsid w:val="184D4496"/>
    <w:rsid w:val="19610154"/>
    <w:rsid w:val="19B33B1E"/>
    <w:rsid w:val="1A46227D"/>
    <w:rsid w:val="1AB77680"/>
    <w:rsid w:val="1B7668C5"/>
    <w:rsid w:val="1BFD0975"/>
    <w:rsid w:val="1C1F06E1"/>
    <w:rsid w:val="1CA35920"/>
    <w:rsid w:val="1D4F49A2"/>
    <w:rsid w:val="1E9D169D"/>
    <w:rsid w:val="1ECA7A54"/>
    <w:rsid w:val="1F520CCF"/>
    <w:rsid w:val="1F596008"/>
    <w:rsid w:val="1FA01847"/>
    <w:rsid w:val="203264E8"/>
    <w:rsid w:val="21B700AA"/>
    <w:rsid w:val="21C24B77"/>
    <w:rsid w:val="222D4B8F"/>
    <w:rsid w:val="22F23D81"/>
    <w:rsid w:val="24343B8C"/>
    <w:rsid w:val="2481419D"/>
    <w:rsid w:val="24CA5EF5"/>
    <w:rsid w:val="25510FFA"/>
    <w:rsid w:val="26952C9C"/>
    <w:rsid w:val="2695730B"/>
    <w:rsid w:val="26D92039"/>
    <w:rsid w:val="27736321"/>
    <w:rsid w:val="277E6E64"/>
    <w:rsid w:val="2789462C"/>
    <w:rsid w:val="28CD687F"/>
    <w:rsid w:val="2A585914"/>
    <w:rsid w:val="2A820664"/>
    <w:rsid w:val="2AC842D4"/>
    <w:rsid w:val="2AEE2381"/>
    <w:rsid w:val="2B783638"/>
    <w:rsid w:val="2C371186"/>
    <w:rsid w:val="2CDB3FD0"/>
    <w:rsid w:val="2E7E299A"/>
    <w:rsid w:val="308B4A22"/>
    <w:rsid w:val="30E2164B"/>
    <w:rsid w:val="32EA7F11"/>
    <w:rsid w:val="33A002AC"/>
    <w:rsid w:val="367E5A70"/>
    <w:rsid w:val="37094AB0"/>
    <w:rsid w:val="373B4738"/>
    <w:rsid w:val="377C54E2"/>
    <w:rsid w:val="382B0242"/>
    <w:rsid w:val="38625B1E"/>
    <w:rsid w:val="38AD7837"/>
    <w:rsid w:val="39567869"/>
    <w:rsid w:val="39D075E0"/>
    <w:rsid w:val="3A584036"/>
    <w:rsid w:val="3A8A77C3"/>
    <w:rsid w:val="3B891409"/>
    <w:rsid w:val="3BB21F3B"/>
    <w:rsid w:val="3D2B1DD4"/>
    <w:rsid w:val="3DA73590"/>
    <w:rsid w:val="3DA84CE3"/>
    <w:rsid w:val="3ED242A4"/>
    <w:rsid w:val="3EFA19D1"/>
    <w:rsid w:val="3FA1385A"/>
    <w:rsid w:val="3FEE4DA0"/>
    <w:rsid w:val="404B7517"/>
    <w:rsid w:val="40727A3C"/>
    <w:rsid w:val="419C4EB8"/>
    <w:rsid w:val="41BF4586"/>
    <w:rsid w:val="42032036"/>
    <w:rsid w:val="42DE49E6"/>
    <w:rsid w:val="43B92434"/>
    <w:rsid w:val="44941452"/>
    <w:rsid w:val="45185C90"/>
    <w:rsid w:val="45517F3E"/>
    <w:rsid w:val="45C74EF2"/>
    <w:rsid w:val="46251208"/>
    <w:rsid w:val="465358D9"/>
    <w:rsid w:val="47066717"/>
    <w:rsid w:val="471634B1"/>
    <w:rsid w:val="471E03C4"/>
    <w:rsid w:val="484A4C68"/>
    <w:rsid w:val="49190343"/>
    <w:rsid w:val="49DB6FE8"/>
    <w:rsid w:val="4AEE7D61"/>
    <w:rsid w:val="4B257B73"/>
    <w:rsid w:val="4B4022E1"/>
    <w:rsid w:val="4C0003E3"/>
    <w:rsid w:val="4CAD7965"/>
    <w:rsid w:val="4D2C31D8"/>
    <w:rsid w:val="4D660A6E"/>
    <w:rsid w:val="4DE12F30"/>
    <w:rsid w:val="4F397E86"/>
    <w:rsid w:val="4F8A64F2"/>
    <w:rsid w:val="5075652D"/>
    <w:rsid w:val="50E67304"/>
    <w:rsid w:val="51435664"/>
    <w:rsid w:val="5160505F"/>
    <w:rsid w:val="517A6E57"/>
    <w:rsid w:val="53122818"/>
    <w:rsid w:val="537D7FDB"/>
    <w:rsid w:val="54603374"/>
    <w:rsid w:val="548637CD"/>
    <w:rsid w:val="56AD35D8"/>
    <w:rsid w:val="56D03E37"/>
    <w:rsid w:val="57A87964"/>
    <w:rsid w:val="57AB7878"/>
    <w:rsid w:val="590918A0"/>
    <w:rsid w:val="59100B03"/>
    <w:rsid w:val="594A0C48"/>
    <w:rsid w:val="59E63921"/>
    <w:rsid w:val="5B230837"/>
    <w:rsid w:val="5BD22CDF"/>
    <w:rsid w:val="5EBC2429"/>
    <w:rsid w:val="5F241118"/>
    <w:rsid w:val="601A1A25"/>
    <w:rsid w:val="602817B0"/>
    <w:rsid w:val="629714F9"/>
    <w:rsid w:val="62A5065A"/>
    <w:rsid w:val="62CB1C53"/>
    <w:rsid w:val="63036AF7"/>
    <w:rsid w:val="63EB7DE4"/>
    <w:rsid w:val="64334A83"/>
    <w:rsid w:val="64614176"/>
    <w:rsid w:val="64BE11F2"/>
    <w:rsid w:val="65986CCC"/>
    <w:rsid w:val="66B34D75"/>
    <w:rsid w:val="67F27C34"/>
    <w:rsid w:val="683A7FFD"/>
    <w:rsid w:val="68515300"/>
    <w:rsid w:val="68AB4A96"/>
    <w:rsid w:val="68AB51AF"/>
    <w:rsid w:val="69052D66"/>
    <w:rsid w:val="6A3D174A"/>
    <w:rsid w:val="6B322643"/>
    <w:rsid w:val="6B4D3DAD"/>
    <w:rsid w:val="6B9C11D7"/>
    <w:rsid w:val="6CE8053A"/>
    <w:rsid w:val="6CFC21BB"/>
    <w:rsid w:val="6DB65EF0"/>
    <w:rsid w:val="6ED80D01"/>
    <w:rsid w:val="6F80449C"/>
    <w:rsid w:val="6FDC4B9D"/>
    <w:rsid w:val="71BC5161"/>
    <w:rsid w:val="72152C85"/>
    <w:rsid w:val="725A1CB7"/>
    <w:rsid w:val="72953447"/>
    <w:rsid w:val="7308798C"/>
    <w:rsid w:val="731333D1"/>
    <w:rsid w:val="7323749B"/>
    <w:rsid w:val="73964D5E"/>
    <w:rsid w:val="73C2628F"/>
    <w:rsid w:val="73C83A9C"/>
    <w:rsid w:val="7435662B"/>
    <w:rsid w:val="74775173"/>
    <w:rsid w:val="74D8551C"/>
    <w:rsid w:val="757B154D"/>
    <w:rsid w:val="763F1C15"/>
    <w:rsid w:val="76A2316D"/>
    <w:rsid w:val="77BE7332"/>
    <w:rsid w:val="77E7A4F6"/>
    <w:rsid w:val="78BF40D2"/>
    <w:rsid w:val="790C70F1"/>
    <w:rsid w:val="793B227D"/>
    <w:rsid w:val="7AD34AAA"/>
    <w:rsid w:val="7ADF4361"/>
    <w:rsid w:val="7B614C2D"/>
    <w:rsid w:val="7C5008C3"/>
    <w:rsid w:val="7CDE338A"/>
    <w:rsid w:val="7D467AB4"/>
    <w:rsid w:val="7E055858"/>
    <w:rsid w:val="7E2076A6"/>
    <w:rsid w:val="7EC72155"/>
    <w:rsid w:val="7F0E6901"/>
    <w:rsid w:val="7FC80C55"/>
    <w:rsid w:val="AFE6F7C8"/>
    <w:rsid w:val="DEAD8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4"/>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outlineLvl w:val="2"/>
    </w:pPr>
    <w:rPr>
      <w:b/>
      <w:bCs/>
      <w:szCs w:val="32"/>
    </w:rPr>
  </w:style>
  <w:style w:type="paragraph" w:styleId="7">
    <w:name w:val="heading 4"/>
    <w:basedOn w:val="1"/>
    <w:next w:val="1"/>
    <w:qFormat/>
    <w:uiPriority w:val="0"/>
    <w:pPr>
      <w:keepNext/>
      <w:keepLines/>
      <w:tabs>
        <w:tab w:val="left" w:pos="864"/>
      </w:tabs>
      <w:spacing w:before="280" w:after="290" w:line="372" w:lineRule="auto"/>
      <w:ind w:left="864" w:hanging="864"/>
      <w:outlineLvl w:val="3"/>
    </w:pPr>
    <w:rPr>
      <w:rFonts w:ascii="Arial" w:hAnsi="Arial" w:eastAsia="黑体" w:cs="Arial"/>
      <w:b/>
      <w:bCs/>
      <w:sz w:val="28"/>
      <w:szCs w:val="28"/>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等线" w:hAnsi="等线" w:eastAsia="等线"/>
      <w:szCs w:val="22"/>
    </w:rPr>
  </w:style>
  <w:style w:type="paragraph" w:styleId="3">
    <w:name w:val="Body Text Indent"/>
    <w:basedOn w:val="1"/>
    <w:next w:val="1"/>
    <w:qFormat/>
    <w:uiPriority w:val="99"/>
    <w:pPr>
      <w:spacing w:after="120"/>
      <w:ind w:left="420" w:leftChars="200"/>
    </w:pPr>
  </w:style>
  <w:style w:type="paragraph" w:styleId="8">
    <w:name w:val="Normal Indent"/>
    <w:basedOn w:val="1"/>
    <w:next w:val="1"/>
    <w:qFormat/>
    <w:uiPriority w:val="0"/>
    <w:pPr>
      <w:widowControl/>
      <w:ind w:firstLine="420"/>
    </w:pPr>
    <w:rPr>
      <w:kern w:val="0"/>
    </w:rPr>
  </w:style>
  <w:style w:type="paragraph" w:styleId="9">
    <w:name w:val="caption"/>
    <w:basedOn w:val="1"/>
    <w:next w:val="1"/>
    <w:link w:val="41"/>
    <w:qFormat/>
    <w:uiPriority w:val="0"/>
    <w:pPr>
      <w:spacing w:before="152" w:after="160"/>
    </w:pPr>
    <w:rPr>
      <w:rFonts w:ascii="Arial" w:hAnsi="Arial" w:eastAsia="黑体" w:cs="Arial"/>
      <w:szCs w:val="22"/>
    </w:rPr>
  </w:style>
  <w:style w:type="paragraph" w:styleId="10">
    <w:name w:val="annotation text"/>
    <w:basedOn w:val="1"/>
    <w:unhideWhenUsed/>
    <w:qFormat/>
    <w:uiPriority w:val="99"/>
    <w:pPr>
      <w:jc w:val="left"/>
    </w:pPr>
  </w:style>
  <w:style w:type="paragraph" w:styleId="11">
    <w:name w:val="Body Text"/>
    <w:basedOn w:val="1"/>
    <w:next w:val="12"/>
    <w:qFormat/>
    <w:uiPriority w:val="99"/>
    <w:pPr>
      <w:autoSpaceDE w:val="0"/>
      <w:autoSpaceDN w:val="0"/>
      <w:adjustRightInd w:val="0"/>
      <w:spacing w:line="360" w:lineRule="auto"/>
      <w:jc w:val="center"/>
    </w:pPr>
    <w:rPr>
      <w:kern w:val="0"/>
      <w:sz w:val="72"/>
    </w:rPr>
  </w:style>
  <w:style w:type="paragraph" w:styleId="12">
    <w:name w:val="Body Text First Indent"/>
    <w:basedOn w:val="11"/>
    <w:next w:val="1"/>
    <w:qFormat/>
    <w:uiPriority w:val="99"/>
    <w:pPr>
      <w:adjustRightInd/>
      <w:spacing w:after="120" w:line="240" w:lineRule="auto"/>
      <w:ind w:firstLine="420" w:firstLineChars="100"/>
      <w:jc w:val="both"/>
    </w:pPr>
    <w:rPr>
      <w:kern w:val="2"/>
      <w:sz w:val="21"/>
    </w:rPr>
  </w:style>
  <w:style w:type="paragraph" w:styleId="13">
    <w:name w:val="Plain Text"/>
    <w:basedOn w:val="1"/>
    <w:next w:val="11"/>
    <w:link w:val="37"/>
    <w:unhideWhenUsed/>
    <w:qFormat/>
    <w:uiPriority w:val="0"/>
    <w:pPr>
      <w:spacing w:beforeLines="50" w:afterLines="50" w:line="400" w:lineRule="exact"/>
    </w:pPr>
    <w:rPr>
      <w:rFonts w:ascii="宋体" w:hAnsi="Courier New"/>
      <w:sz w:val="24"/>
      <w:szCs w:val="24"/>
    </w:rPr>
  </w:style>
  <w:style w:type="paragraph" w:styleId="14">
    <w:name w:val="Date"/>
    <w:basedOn w:val="1"/>
    <w:next w:val="1"/>
    <w:link w:val="42"/>
    <w:unhideWhenUsed/>
    <w:qFormat/>
    <w:uiPriority w:val="0"/>
    <w:pPr>
      <w:ind w:left="2500" w:leftChars="2500"/>
    </w:pPr>
    <w:rPr>
      <w:rFonts w:ascii="Calibri" w:hAnsi="Calibri" w:eastAsia="楷体_GB2312"/>
      <w:sz w:val="32"/>
      <w:szCs w:val="22"/>
    </w:rPr>
  </w:style>
  <w:style w:type="paragraph" w:styleId="15">
    <w:name w:val="Balloon Text"/>
    <w:basedOn w:val="1"/>
    <w:link w:val="39"/>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unhideWhenUsed/>
    <w:qFormat/>
    <w:uiPriority w:val="0"/>
    <w:pPr>
      <w:ind w:left="200" w:hanging="200" w:hangingChars="200"/>
    </w:pPr>
    <w:rPr>
      <w:sz w:val="28"/>
      <w:szCs w:val="24"/>
    </w:r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hint="default" w:ascii="Times New Roman" w:hAnsi="Times New Roman" w:cs="Times New Roman"/>
      <w:b/>
      <w:bCs/>
    </w:rPr>
  </w:style>
  <w:style w:type="character" w:styleId="24">
    <w:name w:val="Hyperlink"/>
    <w:basedOn w:val="22"/>
    <w:unhideWhenUsed/>
    <w:qFormat/>
    <w:uiPriority w:val="0"/>
    <w:rPr>
      <w:color w:val="0000FF"/>
      <w:u w:val="single"/>
    </w:rPr>
  </w:style>
  <w:style w:type="paragraph" w:customStyle="1" w:styleId="25">
    <w:name w:val="招标表格"/>
    <w:basedOn w:val="1"/>
    <w:qFormat/>
    <w:uiPriority w:val="0"/>
    <w:pPr>
      <w:adjustRightInd w:val="0"/>
      <w:snapToGrid w:val="0"/>
      <w:spacing w:line="360" w:lineRule="auto"/>
      <w:jc w:val="center"/>
    </w:pPr>
    <w:rPr>
      <w:rFonts w:ascii="宋体" w:hAnsi="宋体"/>
      <w:color w:val="000000"/>
      <w:kern w:val="0"/>
      <w:sz w:val="24"/>
      <w:szCs w:val="21"/>
    </w:rPr>
  </w:style>
  <w:style w:type="paragraph" w:customStyle="1" w:styleId="26">
    <w:name w:val="正文2"/>
    <w:basedOn w:val="1"/>
    <w:qFormat/>
    <w:uiPriority w:val="0"/>
    <w:pPr>
      <w:spacing w:before="156" w:line="360" w:lineRule="auto"/>
      <w:ind w:firstLine="200" w:firstLineChars="200"/>
    </w:pPr>
    <w:rPr>
      <w:rFonts w:eastAsia="??"/>
      <w:sz w:val="24"/>
      <w:szCs w:val="28"/>
    </w:rPr>
  </w:style>
  <w:style w:type="paragraph" w:customStyle="1" w:styleId="27">
    <w:name w:val="Normal_4"/>
    <w:qFormat/>
    <w:uiPriority w:val="0"/>
    <w:pPr>
      <w:spacing w:before="120" w:after="240"/>
      <w:jc w:val="both"/>
    </w:pPr>
    <w:rPr>
      <w:rFonts w:ascii="Calibri" w:hAnsi="Calibri" w:eastAsia="宋体" w:cs="Times New Roman"/>
      <w:sz w:val="22"/>
      <w:szCs w:val="22"/>
      <w:lang w:val="en-US" w:eastAsia="en-US" w:bidi="ar-SA"/>
    </w:rPr>
  </w:style>
  <w:style w:type="paragraph" w:customStyle="1" w:styleId="28">
    <w:name w:val="正文段"/>
    <w:basedOn w:val="1"/>
    <w:qFormat/>
    <w:uiPriority w:val="0"/>
    <w:pPr>
      <w:widowControl/>
      <w:snapToGrid w:val="0"/>
      <w:spacing w:afterLines="50"/>
      <w:ind w:firstLine="200" w:firstLineChars="200"/>
    </w:pPr>
    <w:rPr>
      <w:kern w:val="0"/>
      <w:sz w:val="24"/>
    </w:rPr>
  </w:style>
  <w:style w:type="paragraph" w:customStyle="1" w:styleId="29">
    <w:name w:val="CM66"/>
    <w:basedOn w:val="1"/>
    <w:next w:val="1"/>
    <w:qFormat/>
    <w:uiPriority w:val="0"/>
    <w:pPr>
      <w:autoSpaceDE w:val="0"/>
      <w:autoSpaceDN w:val="0"/>
      <w:adjustRightInd w:val="0"/>
      <w:jc w:val="left"/>
    </w:pPr>
    <w:rPr>
      <w:rFonts w:ascii="仿宋_GB2312" w:eastAsia="仿宋_GB2312"/>
      <w:kern w:val="0"/>
      <w:sz w:val="24"/>
      <w:szCs w:val="24"/>
    </w:rPr>
  </w:style>
  <w:style w:type="paragraph" w:customStyle="1" w:styleId="30">
    <w:name w:val="默认段落字体 Para Char Char Char Char Char Char Char Char Char1 Char Char Char Char"/>
    <w:basedOn w:val="1"/>
    <w:qFormat/>
    <w:uiPriority w:val="0"/>
    <w:rPr>
      <w:rFonts w:ascii="Tahoma" w:hAnsi="Tahoma"/>
      <w:sz w:val="24"/>
    </w:rPr>
  </w:style>
  <w:style w:type="paragraph" w:customStyle="1" w:styleId="31">
    <w:name w:val="列出段落1"/>
    <w:basedOn w:val="1"/>
    <w:qFormat/>
    <w:uiPriority w:val="34"/>
    <w:pPr>
      <w:ind w:firstLine="420" w:firstLineChars="200"/>
    </w:pPr>
    <w:rPr>
      <w:szCs w:val="24"/>
    </w:rPr>
  </w:style>
  <w:style w:type="paragraph" w:customStyle="1" w:styleId="32">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34">
    <w:name w:val="CM106"/>
    <w:basedOn w:val="35"/>
    <w:next w:val="35"/>
    <w:qFormat/>
    <w:uiPriority w:val="0"/>
    <w:rPr>
      <w:rFonts w:cs="Times New Roman"/>
      <w:color w:val="auto"/>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纯文本 Char1"/>
    <w:basedOn w:val="22"/>
    <w:semiHidden/>
    <w:qFormat/>
    <w:uiPriority w:val="99"/>
    <w:rPr>
      <w:rFonts w:ascii="宋体" w:hAnsi="Courier New" w:eastAsia="宋体" w:cs="Courier New"/>
      <w:szCs w:val="21"/>
    </w:rPr>
  </w:style>
  <w:style w:type="character" w:customStyle="1" w:styleId="37">
    <w:name w:val="纯文本 字符"/>
    <w:link w:val="13"/>
    <w:qFormat/>
    <w:uiPriority w:val="0"/>
    <w:rPr>
      <w:rFonts w:ascii="宋体" w:hAnsi="Courier New" w:eastAsia="宋体"/>
      <w:sz w:val="24"/>
      <w:szCs w:val="24"/>
    </w:rPr>
  </w:style>
  <w:style w:type="character" w:customStyle="1" w:styleId="38">
    <w:name w:val="页眉 字符"/>
    <w:basedOn w:val="22"/>
    <w:link w:val="17"/>
    <w:qFormat/>
    <w:uiPriority w:val="99"/>
    <w:rPr>
      <w:sz w:val="18"/>
      <w:szCs w:val="18"/>
    </w:rPr>
  </w:style>
  <w:style w:type="character" w:customStyle="1" w:styleId="39">
    <w:name w:val="批注框文本 字符"/>
    <w:basedOn w:val="22"/>
    <w:link w:val="15"/>
    <w:semiHidden/>
    <w:qFormat/>
    <w:uiPriority w:val="99"/>
    <w:rPr>
      <w:kern w:val="2"/>
      <w:sz w:val="18"/>
      <w:szCs w:val="18"/>
    </w:rPr>
  </w:style>
  <w:style w:type="character" w:customStyle="1" w:styleId="40">
    <w:name w:val="页脚 字符"/>
    <w:basedOn w:val="22"/>
    <w:link w:val="16"/>
    <w:qFormat/>
    <w:uiPriority w:val="99"/>
    <w:rPr>
      <w:sz w:val="18"/>
      <w:szCs w:val="18"/>
    </w:rPr>
  </w:style>
  <w:style w:type="character" w:customStyle="1" w:styleId="41">
    <w:name w:val="题注 字符"/>
    <w:link w:val="9"/>
    <w:qFormat/>
    <w:uiPriority w:val="0"/>
    <w:rPr>
      <w:rFonts w:ascii="Arial" w:hAnsi="Arial" w:eastAsia="黑体" w:cs="Arial"/>
    </w:rPr>
  </w:style>
  <w:style w:type="character" w:customStyle="1" w:styleId="42">
    <w:name w:val="日期 字符"/>
    <w:link w:val="14"/>
    <w:qFormat/>
    <w:uiPriority w:val="0"/>
    <w:rPr>
      <w:rFonts w:eastAsia="楷体_GB2312"/>
      <w:sz w:val="32"/>
    </w:rPr>
  </w:style>
  <w:style w:type="character" w:customStyle="1" w:styleId="43">
    <w:name w:val="日期 Char1"/>
    <w:basedOn w:val="22"/>
    <w:semiHidden/>
    <w:qFormat/>
    <w:uiPriority w:val="99"/>
    <w:rPr>
      <w:rFonts w:ascii="Times New Roman" w:hAnsi="Times New Roman" w:eastAsia="宋体" w:cs="Times New Roman"/>
      <w:szCs w:val="20"/>
    </w:rPr>
  </w:style>
  <w:style w:type="character" w:customStyle="1" w:styleId="44">
    <w:name w:val="标题 2 字符"/>
    <w:basedOn w:val="22"/>
    <w:link w:val="5"/>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3994</Words>
  <Characters>22770</Characters>
  <Lines>189</Lines>
  <Paragraphs>53</Paragraphs>
  <TotalTime>11</TotalTime>
  <ScaleCrop>false</ScaleCrop>
  <LinksUpToDate>false</LinksUpToDate>
  <CharactersWithSpaces>26711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2021-12-15T15:19:00Z</dcterms:created>
  <dc:creator>微软用户</dc:creator>
  <cp:lastModifiedBy>悦 ～</cp:lastModifiedBy>
  <cp:lastPrinted>2021-07-14T07:03:00Z</cp:lastPrinted>
  <dcterms:modified xsi:type="dcterms:W3CDTF">2022-01-21T06:58:09Z</dcterms:modified>
  <dc:title>杭州市余杭区农业农村局2021年茶叶低温气象指数保险承保机构采购项目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FE81D2CBC11D4D1886EE2D908977AD8B</vt:lpwstr>
  </property>
</Properties>
</file>