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杭州市余杭区人民政府余杭街道办事处征迁项目测绘服务项目</w:t>
      </w:r>
    </w:p>
    <w:p>
      <w:pPr>
        <w:adjustRightInd/>
        <w:spacing w:line="360" w:lineRule="auto"/>
        <w:jc w:val="center"/>
        <w:rPr>
          <w:rFonts w:hint="eastAsia" w:ascii="宋体" w:hAnsi="宋体" w:cs="宋体"/>
          <w:color w:val="auto"/>
          <w:sz w:val="84"/>
          <w:szCs w:val="84"/>
          <w:highlight w:val="none"/>
        </w:rPr>
      </w:pPr>
    </w:p>
    <w:p>
      <w:pPr>
        <w:adjustRightInd/>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招</w:t>
      </w:r>
      <w:r>
        <w:rPr>
          <w:rFonts w:hint="eastAsia" w:ascii="宋体" w:hAnsi="宋体" w:cs="宋体"/>
          <w:color w:val="auto"/>
          <w:sz w:val="84"/>
          <w:szCs w:val="84"/>
          <w:highlight w:val="none"/>
          <w:lang w:val="en-US" w:eastAsia="zh-CN"/>
        </w:rPr>
        <w:t xml:space="preserve"> </w:t>
      </w:r>
      <w:r>
        <w:rPr>
          <w:rFonts w:hint="eastAsia" w:ascii="宋体" w:hAnsi="宋体" w:cs="宋体"/>
          <w:color w:val="auto"/>
          <w:sz w:val="84"/>
          <w:szCs w:val="84"/>
          <w:highlight w:val="none"/>
        </w:rPr>
        <w:t>标</w:t>
      </w:r>
      <w:r>
        <w:rPr>
          <w:rFonts w:hint="eastAsia" w:ascii="宋体" w:hAnsi="宋体" w:cs="宋体"/>
          <w:color w:val="auto"/>
          <w:sz w:val="84"/>
          <w:szCs w:val="84"/>
          <w:highlight w:val="none"/>
          <w:lang w:val="en-US" w:eastAsia="zh-CN"/>
        </w:rPr>
        <w:t xml:space="preserve"> </w:t>
      </w:r>
      <w:r>
        <w:rPr>
          <w:rFonts w:hint="eastAsia" w:ascii="宋体" w:hAnsi="宋体" w:cs="宋体"/>
          <w:color w:val="auto"/>
          <w:sz w:val="84"/>
          <w:szCs w:val="84"/>
          <w:highlight w:val="none"/>
        </w:rPr>
        <w:t>文</w:t>
      </w:r>
      <w:r>
        <w:rPr>
          <w:rFonts w:hint="eastAsia" w:ascii="宋体" w:hAnsi="宋体" w:cs="宋体"/>
          <w:color w:val="auto"/>
          <w:sz w:val="84"/>
          <w:szCs w:val="84"/>
          <w:highlight w:val="none"/>
          <w:lang w:val="en-US" w:eastAsia="zh-CN"/>
        </w:rPr>
        <w:t xml:space="preserve"> </w:t>
      </w:r>
      <w:r>
        <w:rPr>
          <w:rFonts w:hint="eastAsia" w:ascii="宋体" w:hAnsi="宋体" w:cs="宋体"/>
          <w:color w:val="auto"/>
          <w:sz w:val="84"/>
          <w:szCs w:val="84"/>
          <w:highlight w:val="none"/>
        </w:rPr>
        <w:t xml:space="preserve">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 xml:space="preserve">编号:YHZFCG2024-067 </w:t>
      </w:r>
    </w:p>
    <w:p>
      <w:pPr>
        <w:adjustRightInd/>
        <w:spacing w:line="360" w:lineRule="auto"/>
        <w:rPr>
          <w:rFonts w:ascii="宋体" w:hAnsi="宋体" w:cs="宋体"/>
          <w:color w:val="auto"/>
          <w:sz w:val="28"/>
          <w:szCs w:val="20"/>
          <w:highlight w:val="none"/>
        </w:rPr>
      </w:pPr>
    </w:p>
    <w:p>
      <w:pPr>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pStyle w:val="80"/>
        <w:rPr>
          <w:color w:val="auto"/>
          <w:highlight w:val="none"/>
        </w:rPr>
      </w:pPr>
    </w:p>
    <w:p>
      <w:pPr>
        <w:spacing w:line="360" w:lineRule="auto"/>
        <w:rPr>
          <w:rFonts w:ascii="宋体" w:hAnsi="宋体" w:cs="宋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w:t>
      </w:r>
      <w:r>
        <w:rPr>
          <w:rFonts w:hint="eastAsia" w:ascii="宋体" w:hAnsi="宋体" w:cs="宋体"/>
          <w:color w:val="auto"/>
          <w:sz w:val="32"/>
          <w:szCs w:val="32"/>
          <w:highlight w:val="none"/>
          <w:lang w:eastAsia="zh-CN"/>
        </w:rPr>
        <w:t>单位：杭州市余杭区人民政府余杭街道办事处</w:t>
      </w:r>
    </w:p>
    <w:p>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：耀华建设管理有限公司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八</w:t>
      </w:r>
      <w:r>
        <w:rPr>
          <w:rFonts w:hint="eastAsia" w:ascii="宋体" w:hAnsi="宋体" w:cs="宋体"/>
          <w:bCs/>
          <w:color w:val="auto"/>
          <w:sz w:val="32"/>
          <w:szCs w:val="32"/>
          <w:highlight w:val="none"/>
        </w:rPr>
        <w:t>日</w:t>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杭州市余杭区人民政府余杭街道办事处征迁项目测绘服务项目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项目编号：</w:t>
      </w:r>
      <w:r>
        <w:rPr>
          <w:rFonts w:hint="eastAsia" w:ascii="宋体" w:hAnsi="宋体" w:cs="宋体"/>
          <w:b w:val="0"/>
          <w:bCs/>
          <w:color w:val="auto"/>
          <w:sz w:val="24"/>
          <w:szCs w:val="24"/>
          <w:highlight w:val="none"/>
        </w:rPr>
        <w:t>YHZFCG2024-067</w:t>
      </w:r>
    </w:p>
    <w:p>
      <w:pPr>
        <w:spacing w:line="360" w:lineRule="auto"/>
        <w:rPr>
          <w:rFonts w:hint="eastAsia" w:ascii="宋体" w:hAnsi="宋体" w:eastAsia="宋体" w:cs="宋体"/>
          <w:b w:val="0"/>
          <w:bCs/>
          <w:color w:val="auto"/>
          <w:sz w:val="24"/>
          <w:szCs w:val="24"/>
          <w:highlight w:val="none"/>
          <w:lang w:eastAsia="zh-CN"/>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 xml:space="preserve"> 项目名称：</w:t>
      </w:r>
      <w:r>
        <w:rPr>
          <w:rFonts w:hint="eastAsia" w:ascii="宋体" w:hAnsi="宋体" w:cs="宋体"/>
          <w:b w:val="0"/>
          <w:bCs/>
          <w:color w:val="auto"/>
          <w:sz w:val="24"/>
          <w:szCs w:val="24"/>
          <w:highlight w:val="none"/>
          <w:lang w:eastAsia="zh-CN"/>
        </w:rPr>
        <w:t>杭州市余杭区人民政府余杭街道办事处征迁项目测绘服务项目</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 xml:space="preserve"> 预算金额（元）：</w:t>
      </w:r>
      <w:r>
        <w:rPr>
          <w:rFonts w:hint="eastAsia" w:ascii="宋体" w:hAnsi="宋体" w:cs="宋体"/>
          <w:color w:val="auto"/>
          <w:sz w:val="24"/>
          <w:szCs w:val="24"/>
          <w:highlight w:val="none"/>
          <w:lang w:val="en-US" w:eastAsia="zh-CN"/>
        </w:rPr>
        <w:t>2000000</w:t>
      </w:r>
    </w:p>
    <w:p>
      <w:pPr>
        <w:spacing w:line="360" w:lineRule="auto"/>
        <w:ind w:firstLine="480"/>
        <w:rPr>
          <w:rFonts w:ascii="宋体" w:hAnsi="宋体" w:cs="宋体"/>
          <w:color w:val="auto"/>
          <w:sz w:val="24"/>
          <w:szCs w:val="24"/>
          <w:highlight w:val="none"/>
        </w:rPr>
      </w:pPr>
      <w:r>
        <w:rPr>
          <w:rFonts w:hint="eastAsia" w:ascii="宋体" w:hAnsi="宋体" w:cs="宋体"/>
          <w:b/>
          <w:color w:val="auto"/>
          <w:sz w:val="24"/>
          <w:szCs w:val="24"/>
          <w:highlight w:val="none"/>
        </w:rPr>
        <w:t>最高限价（元）：</w:t>
      </w:r>
      <w:r>
        <w:rPr>
          <w:rFonts w:hint="eastAsia" w:ascii="宋体" w:hAnsi="宋体" w:cs="宋体"/>
          <w:color w:val="auto"/>
          <w:sz w:val="24"/>
          <w:szCs w:val="24"/>
          <w:highlight w:val="none"/>
          <w:lang w:val="en-US" w:eastAsia="zh-CN"/>
        </w:rPr>
        <w:t>2000000</w:t>
      </w:r>
    </w:p>
    <w:p>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szCs w:val="24"/>
          <w:highlight w:val="none"/>
        </w:rPr>
        <w:t>采购需求：</w:t>
      </w:r>
      <w:r>
        <w:rPr>
          <w:rFonts w:hint="eastAsia" w:hAnsi="宋体" w:cs="宋体"/>
          <w:b w:val="0"/>
          <w:bCs/>
          <w:color w:val="auto"/>
          <w:sz w:val="24"/>
          <w:szCs w:val="24"/>
          <w:highlight w:val="none"/>
          <w:lang w:eastAsia="zh-CN"/>
        </w:rPr>
        <w:t>杭州市余杭区人民政府余杭街道办事处征迁项目测绘服务项目</w:t>
      </w:r>
      <w:r>
        <w:rPr>
          <w:rFonts w:hint="eastAsia" w:hAnsi="宋体" w:cs="宋体"/>
          <w:b w:val="0"/>
          <w:bCs/>
          <w:color w:val="auto"/>
          <w:sz w:val="24"/>
          <w:szCs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7"/>
        <w:spacing w:line="360" w:lineRule="auto"/>
        <w:ind w:firstLine="48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rPr>
        <w:t>合同履约期限：</w:t>
      </w:r>
      <w:r>
        <w:rPr>
          <w:rFonts w:hint="eastAsia" w:ascii="宋体" w:hAnsi="宋体" w:cs="宋体"/>
          <w:b w:val="0"/>
          <w:bCs/>
          <w:color w:val="auto"/>
          <w:sz w:val="24"/>
          <w:szCs w:val="24"/>
          <w:highlight w:val="none"/>
          <w:lang w:eastAsia="zh-CN"/>
        </w:rPr>
        <w:t>合同签订之日起两年</w:t>
      </w:r>
      <w:r>
        <w:rPr>
          <w:rFonts w:hint="eastAsia" w:ascii="宋体" w:hAnsi="宋体" w:cs="宋体"/>
          <w:b w:val="0"/>
          <w:bCs/>
          <w:color w:val="auto"/>
          <w:sz w:val="24"/>
          <w:szCs w:val="24"/>
          <w:highlight w:val="none"/>
          <w:lang w:val="en-US" w:eastAsia="zh-CN"/>
        </w:rPr>
        <w:t>。</w:t>
      </w:r>
    </w:p>
    <w:p>
      <w:pPr>
        <w:pStyle w:val="7"/>
        <w:spacing w:line="360" w:lineRule="auto"/>
        <w:ind w:firstLine="480"/>
        <w:rPr>
          <w:rFonts w:hAnsi="宋体" w:cs="宋体"/>
          <w:b/>
          <w:color w:val="auto"/>
          <w:sz w:val="24"/>
          <w:szCs w:val="24"/>
          <w:highlight w:val="none"/>
        </w:rPr>
      </w:pPr>
      <w:r>
        <w:rPr>
          <w:rFonts w:hint="eastAsia" w:hAnsi="宋体" w:cs="宋体"/>
          <w:b/>
          <w:color w:val="auto"/>
          <w:sz w:val="24"/>
          <w:szCs w:val="24"/>
          <w:highlight w:val="none"/>
        </w:rPr>
        <w:t>本项目接受联合体投标：：</w:t>
      </w:r>
      <w:sdt>
        <w:sdtPr>
          <w:rPr>
            <w:rFonts w:hAnsi="宋体" w:cs="宋体"/>
            <w:color w:val="auto"/>
            <w:kern w:val="0"/>
            <w:sz w:val="24"/>
            <w:szCs w:val="24"/>
            <w:highlight w:val="none"/>
          </w:rPr>
          <w:id w:val="-441836950"/>
          <w14:checkbox>
            <w14:checked w14:val="1"/>
            <w14:checkedState w14:val="00FE" w14:font="Wingdings"/>
            <w14:uncheckedState w14:val="2610" w14:font="MS Gothic"/>
          </w14:checkbox>
        </w:sdtPr>
        <w:sdtEndPr>
          <w:rPr>
            <w:rFonts w:hAnsi="宋体" w:cs="宋体"/>
            <w:color w:val="auto"/>
            <w:kern w:val="0"/>
            <w:sz w:val="24"/>
            <w:szCs w:val="24"/>
            <w:highlight w:val="none"/>
          </w:rPr>
        </w:sdtEndPr>
        <w:sdtContent>
          <w:r>
            <w:rPr>
              <w:rFonts w:hAnsi="宋体" w:cs="宋体"/>
              <w:color w:val="auto"/>
              <w:kern w:val="0"/>
              <w:sz w:val="24"/>
              <w:szCs w:val="24"/>
              <w:highlight w:val="none"/>
            </w:rPr>
            <w:sym w:font="Wingdings" w:char="F0FE"/>
          </w:r>
        </w:sdtContent>
      </w:sdt>
      <w:r>
        <w:rPr>
          <w:rFonts w:hint="eastAsia" w:hAnsi="宋体" w:cs="宋体"/>
          <w:b/>
          <w:color w:val="auto"/>
          <w:sz w:val="24"/>
          <w:szCs w:val="24"/>
          <w:highlight w:val="none"/>
        </w:rPr>
        <w:t>是；</w:t>
      </w:r>
      <w:sdt>
        <w:sdtPr>
          <w:rPr>
            <w:rFonts w:hAnsi="宋体" w:cs="宋体"/>
            <w:color w:val="auto"/>
            <w:kern w:val="0"/>
            <w:sz w:val="24"/>
            <w:szCs w:val="24"/>
            <w:highlight w:val="none"/>
          </w:rPr>
          <w:id w:val="-1591624199"/>
          <w14:checkbox>
            <w14:checked w14:val="0"/>
            <w14:checkedState w14:val="00FE" w14:font="Wingdings"/>
            <w14:uncheckedState w14:val="2610" w14:font="MS Gothic"/>
          </w14:checkbox>
        </w:sdtPr>
        <w:sdtEndPr>
          <w:rPr>
            <w:rFonts w:hAnsi="宋体" w:cs="宋体"/>
            <w:color w:val="auto"/>
            <w:kern w:val="0"/>
            <w:sz w:val="24"/>
            <w:szCs w:val="24"/>
            <w:highlight w:val="none"/>
          </w:rPr>
        </w:sdtEndPr>
        <w:sdtContent>
          <w:r>
            <w:rPr>
              <w:rFonts w:ascii="Segoe UI Symbol" w:hAnsi="Segoe UI Symbol" w:cs="Segoe UI Symbol"/>
              <w:color w:val="auto"/>
              <w:kern w:val="0"/>
              <w:sz w:val="24"/>
              <w:szCs w:val="24"/>
              <w:highlight w:val="none"/>
            </w:rPr>
            <w:t>☐</w:t>
          </w:r>
        </w:sdtContent>
      </w:sdt>
      <w:r>
        <w:rPr>
          <w:rFonts w:hint="eastAsia" w:hAnsi="宋体" w:cs="宋体"/>
          <w:b/>
          <w:color w:val="auto"/>
          <w:sz w:val="24"/>
          <w:szCs w:val="24"/>
          <w:highlight w:val="none"/>
        </w:rPr>
        <w:t>否</w:t>
      </w:r>
      <w:r>
        <w:rPr>
          <w:rFonts w:hint="eastAsia" w:hAnsi="宋体" w:cs="宋体"/>
          <w:color w:val="auto"/>
          <w:kern w:val="0"/>
          <w:sz w:val="24"/>
          <w:szCs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rPr>
        <w:t>具有测绘乙级</w:t>
      </w:r>
      <w:r>
        <w:rPr>
          <w:rFonts w:hint="eastAsia" w:ascii="宋体" w:hAnsi="宋体" w:cs="宋体"/>
          <w:b/>
          <w:bCs/>
          <w:color w:val="auto"/>
          <w:sz w:val="24"/>
          <w:highlight w:val="none"/>
          <w:lang w:eastAsia="zh-CN"/>
        </w:rPr>
        <w:t>或</w:t>
      </w:r>
      <w:r>
        <w:rPr>
          <w:rFonts w:hint="eastAsia" w:ascii="宋体" w:hAnsi="宋体" w:cs="宋体"/>
          <w:b/>
          <w:bCs/>
          <w:color w:val="auto"/>
          <w:sz w:val="24"/>
          <w:highlight w:val="none"/>
        </w:rPr>
        <w:t>以上资质</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eastAsia="宋体" w:cs="宋体"/>
          <w:color w:val="auto"/>
          <w:sz w:val="24"/>
          <w:highlight w:val="none"/>
          <w:lang w:eastAsia="zh-CN"/>
        </w:rPr>
        <w:t>杭州市余杭区人民政府余杭街道办事处</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default" w:ascii="宋体" w:hAnsi="宋体" w:eastAsia="宋体" w:cs="宋体"/>
          <w:color w:val="auto"/>
          <w:sz w:val="24"/>
          <w:highlight w:val="none"/>
          <w:lang w:val="en-US" w:eastAsia="zh-CN"/>
        </w:rPr>
        <w:t>杭州市余杭区余杭街道城南路9号</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项目联系人（询问）：李霞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联系方式：0571-89052298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质疑联系人：王娇燕</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联系方式：0571-89052298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耀华建设管理有限公司</w:t>
      </w:r>
    </w:p>
    <w:p>
      <w:pPr>
        <w:wordWrap/>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余杭地址：杭州市余杭区联创街77号汇银中心办公楼3幢2单元（1—4层）。</w:t>
      </w:r>
    </w:p>
    <w:p>
      <w:pPr>
        <w:wordWrap/>
        <w:snapToGrid/>
        <w:spacing w:line="360" w:lineRule="auto"/>
        <w:ind w:firstLine="480"/>
        <w:textAlignment w:val="auto"/>
        <w:rPr>
          <w:rFonts w:ascii="宋体" w:hAnsi="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临平地址：杭州市临平区南苑街道华元欢乐城-华元大厦20层2022办公室。</w:t>
      </w:r>
    </w:p>
    <w:p>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项目联系人（询问）：</w:t>
      </w:r>
      <w:r>
        <w:rPr>
          <w:rFonts w:hint="eastAsia" w:ascii="宋体" w:hAnsi="宋体" w:cs="宋体"/>
          <w:b w:val="0"/>
          <w:bCs w:val="0"/>
          <w:color w:val="auto"/>
          <w:kern w:val="2"/>
          <w:sz w:val="24"/>
          <w:szCs w:val="24"/>
          <w:highlight w:val="none"/>
          <w:lang w:val="en-US" w:eastAsia="zh-CN" w:bidi="ar-SA"/>
        </w:rPr>
        <w:t>张擎峰</w:t>
      </w:r>
      <w:r>
        <w:rPr>
          <w:rFonts w:hint="eastAsia" w:ascii="宋体" w:hAnsi="宋体" w:eastAsia="宋体" w:cs="宋体"/>
          <w:b w:val="0"/>
          <w:bCs w:val="0"/>
          <w:color w:val="auto"/>
          <w:kern w:val="2"/>
          <w:sz w:val="24"/>
          <w:szCs w:val="24"/>
          <w:highlight w:val="none"/>
          <w:lang w:val="en-US" w:eastAsia="zh-CN" w:bidi="ar-SA"/>
        </w:rPr>
        <w:t xml:space="preserve">        联系方式</w:t>
      </w:r>
      <w:r>
        <w:rPr>
          <w:rFonts w:hint="eastAsia" w:ascii="宋体" w:hAnsi="宋体" w:eastAsia="宋体" w:cs="宋体"/>
          <w:color w:val="auto"/>
          <w:sz w:val="24"/>
          <w:highlight w:val="none"/>
        </w:rPr>
        <w:t>：0571-86320706</w:t>
      </w:r>
      <w:r>
        <w:rPr>
          <w:rFonts w:hint="eastAsia" w:ascii="宋体" w:hAnsi="宋体" w:eastAsia="宋体" w:cs="宋体"/>
          <w:color w:val="auto"/>
          <w:sz w:val="24"/>
          <w:highlight w:val="none"/>
          <w:lang w:val="en-US" w:eastAsia="zh-CN"/>
        </w:rPr>
        <w:t>/18058709278</w:t>
      </w:r>
    </w:p>
    <w:p>
      <w:pPr>
        <w:wordWrap/>
        <w:snapToGrid/>
        <w:spacing w:line="336" w:lineRule="auto"/>
        <w:ind w:firstLine="480"/>
        <w:textAlignment w:val="auto"/>
        <w:rPr>
          <w:rFonts w:ascii="宋体" w:hAnsi="宋体" w:cs="宋体"/>
          <w:color w:val="auto"/>
          <w:sz w:val="24"/>
          <w:highlight w:val="none"/>
        </w:rPr>
      </w:pPr>
      <w:r>
        <w:rPr>
          <w:rFonts w:hint="eastAsia" w:ascii="宋体" w:hAnsi="宋体" w:eastAsia="宋体" w:cs="宋体"/>
          <w:color w:val="auto"/>
          <w:sz w:val="24"/>
          <w:highlight w:val="none"/>
        </w:rPr>
        <w:t xml:space="preserve">质疑联系人：单成燕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联系方式：0571-86320727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称：</w:t>
      </w:r>
      <w:r>
        <w:rPr>
          <w:rFonts w:hint="eastAsia" w:ascii="宋体" w:hAnsi="宋体" w:cs="宋体"/>
          <w:color w:val="auto"/>
          <w:sz w:val="24"/>
          <w:highlight w:val="none"/>
          <w:lang w:eastAsia="zh-CN"/>
        </w:rPr>
        <w:t>杭州市</w:t>
      </w:r>
      <w:r>
        <w:rPr>
          <w:rFonts w:hint="eastAsia" w:ascii="宋体" w:hAnsi="宋体" w:cs="宋体"/>
          <w:color w:val="auto"/>
          <w:sz w:val="24"/>
          <w:highlight w:val="none"/>
          <w:lang w:val="en-US" w:eastAsia="zh-CN"/>
        </w:rPr>
        <w:t>余杭</w:t>
      </w:r>
      <w:r>
        <w:rPr>
          <w:rFonts w:hint="eastAsia" w:ascii="宋体" w:hAnsi="宋体" w:cs="宋体"/>
          <w:color w:val="auto"/>
          <w:sz w:val="24"/>
          <w:highlight w:val="none"/>
          <w:lang w:eastAsia="zh-CN"/>
        </w:rPr>
        <w:t xml:space="preserve">区财政局采监科、浙江省政府采购行政裁决服务中心(杭州)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址：</w:t>
      </w:r>
      <w:r>
        <w:rPr>
          <w:rFonts w:hint="eastAsia" w:ascii="宋体" w:hAnsi="宋体" w:cs="宋体"/>
          <w:color w:val="auto"/>
          <w:sz w:val="24"/>
          <w:highlight w:val="none"/>
          <w:lang w:eastAsia="zh-CN"/>
        </w:rPr>
        <w:t>杭州市上城区四季青街道新业路市民之家GO3办公室 (快递仅限ems或顺丰)。</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lang w:eastAsia="zh-CN"/>
        </w:rPr>
        <w:t xml:space="preserve">朱女士、王女士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监督投诉电话：</w:t>
      </w:r>
      <w:r>
        <w:rPr>
          <w:rFonts w:hint="eastAsia" w:ascii="宋体" w:hAnsi="宋体" w:cs="宋体"/>
          <w:color w:val="auto"/>
          <w:sz w:val="24"/>
          <w:highlight w:val="none"/>
          <w:lang w:eastAsia="zh-CN"/>
        </w:rPr>
        <w:t>0571-85252453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val="en-US" w:eastAsia="zh-CN"/>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3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spacing w:line="240" w:lineRule="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eastAsia="宋体" w:cs="宋体"/>
                <w:color w:val="auto"/>
                <w:kern w:val="0"/>
                <w:sz w:val="21"/>
                <w:szCs w:val="21"/>
                <w:highlight w:val="none"/>
              </w:rPr>
              <w:t>标的：</w:t>
            </w:r>
            <w:r>
              <w:rPr>
                <w:rFonts w:hint="eastAsia" w:ascii="宋体" w:hAnsi="宋体" w:cs="宋体"/>
                <w:b/>
                <w:bCs/>
                <w:color w:val="auto"/>
                <w:spacing w:val="-7"/>
                <w:sz w:val="21"/>
                <w:szCs w:val="21"/>
                <w:highlight w:val="none"/>
                <w:u w:val="single"/>
                <w:lang w:eastAsia="zh-CN"/>
              </w:rPr>
              <w:t>杭州市余杭区人民政府余杭街道办事处征迁项目测绘服务项目</w:t>
            </w:r>
            <w:r>
              <w:rPr>
                <w:rFonts w:hint="eastAsia" w:ascii="宋体" w:hAnsi="宋体" w:eastAsia="宋体" w:cs="宋体"/>
                <w:b/>
                <w:bCs/>
                <w:color w:val="auto"/>
                <w:spacing w:val="-7"/>
                <w:sz w:val="21"/>
                <w:szCs w:val="21"/>
                <w:highlight w:val="none"/>
                <w:u w:val="single"/>
                <w:lang w:eastAsia="zh-CN"/>
              </w:rPr>
              <w:t xml:space="preserve"> </w:t>
            </w:r>
            <w:r>
              <w:rPr>
                <w:rFonts w:hint="eastAsia" w:ascii="宋体" w:hAnsi="宋体" w:eastAsia="宋体" w:cs="宋体"/>
                <w:color w:val="auto"/>
                <w:kern w:val="0"/>
                <w:sz w:val="21"/>
                <w:szCs w:val="21"/>
                <w:highlight w:val="none"/>
              </w:rPr>
              <w:t>；</w:t>
            </w:r>
          </w:p>
          <w:p>
            <w:pPr>
              <w:numPr>
                <w:ilvl w:val="0"/>
                <w:numId w:val="0"/>
              </w:numPr>
              <w:snapToGrid/>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b/>
                <w:bCs/>
                <w:color w:val="auto"/>
                <w:spacing w:val="-7"/>
                <w:sz w:val="21"/>
                <w:szCs w:val="21"/>
                <w:highlight w:val="none"/>
                <w:u w:val="single"/>
                <w:lang w:eastAsia="zh-CN"/>
              </w:rPr>
              <w:t>其他未列明</w:t>
            </w:r>
            <w:r>
              <w:rPr>
                <w:rFonts w:hint="eastAsia" w:ascii="宋体" w:hAnsi="宋体" w:cs="宋体"/>
                <w:b/>
                <w:bCs/>
                <w:color w:val="auto"/>
                <w:spacing w:val="-7"/>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行业；</w:t>
            </w:r>
          </w:p>
          <w:p>
            <w:pPr>
              <w:widowControl/>
              <w:adjustRightInd/>
              <w:snapToGrid/>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bidi="ar-SA"/>
              </w:rPr>
              <w:drawing>
                <wp:inline distT="0" distB="0" distL="114300" distR="114300">
                  <wp:extent cx="3636645" cy="469900"/>
                  <wp:effectExtent l="0" t="0" r="190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1"/>
                          <a:stretch>
                            <a:fillRect/>
                          </a:stretch>
                        </pic:blipFill>
                        <pic:spPr>
                          <a:xfrm>
                            <a:off x="0" y="0"/>
                            <a:ext cx="3636645" cy="469900"/>
                          </a:xfrm>
                          <a:prstGeom prst="rect">
                            <a:avLst/>
                          </a:prstGeom>
                          <a:noFill/>
                          <a:ln>
                            <a:noFill/>
                          </a:ln>
                        </pic:spPr>
                      </pic:pic>
                    </a:graphicData>
                  </a:graphic>
                </wp:inline>
              </w:drawing>
            </w:r>
            <w:r>
              <w:rPr>
                <w:rFonts w:hint="eastAsia" w:ascii="宋体" w:hAnsi="宋体" w:eastAsia="宋体" w:cs="宋体"/>
                <w:color w:val="auto"/>
                <w:kern w:val="2"/>
                <w:sz w:val="21"/>
                <w:szCs w:val="21"/>
                <w:highlight w:val="none"/>
                <w:lang w:eastAsia="zh-CN"/>
              </w:rPr>
              <w:drawing>
                <wp:inline distT="0" distB="0" distL="114300" distR="114300">
                  <wp:extent cx="3596640" cy="231775"/>
                  <wp:effectExtent l="0" t="0" r="381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2"/>
                          <a:stretch>
                            <a:fillRect/>
                          </a:stretch>
                        </pic:blipFill>
                        <pic:spPr>
                          <a:xfrm>
                            <a:off x="0" y="0"/>
                            <a:ext cx="3596640" cy="231775"/>
                          </a:xfrm>
                          <a:prstGeom prst="rect">
                            <a:avLst/>
                          </a:prstGeom>
                          <a:noFill/>
                          <a:ln>
                            <a:noFill/>
                          </a:ln>
                        </pic:spPr>
                      </pic:pic>
                    </a:graphicData>
                  </a:graphic>
                </wp:inline>
              </w:drawing>
            </w:r>
          </w:p>
          <w:p>
            <w:pPr>
              <w:pStyle w:val="957"/>
              <w:widowControl w:val="0"/>
              <w:numPr>
                <w:ilvl w:val="0"/>
                <w:numId w:val="0"/>
              </w:numPr>
              <w:tabs>
                <w:tab w:val="left" w:pos="1070"/>
              </w:tabs>
              <w:wordWrap/>
              <w:adjustRightInd w:val="0"/>
              <w:snapToGrid/>
              <w:spacing w:line="240" w:lineRule="auto"/>
              <w:ind w:right="52"/>
              <w:jc w:val="both"/>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sz w:val="21"/>
                <w:szCs w:val="21"/>
                <w:highlight w:val="none"/>
                <w:shd w:val="clear" w:color="auto" w:fill="FFFFFF"/>
                <w:lang w:val="zh-CN" w:eastAsia="zh-CN" w:bidi="zh-CN"/>
              </w:rPr>
              <w:t>说明</w:t>
            </w:r>
            <w:r>
              <w:rPr>
                <w:rFonts w:hint="eastAsia" w:ascii="宋体" w:hAnsi="宋体" w:eastAsia="宋体" w:cs="宋体"/>
                <w:b/>
                <w:bCs/>
                <w:color w:val="auto"/>
                <w:sz w:val="21"/>
                <w:szCs w:val="21"/>
                <w:highlight w:val="none"/>
                <w:shd w:val="clear" w:color="auto" w:fill="FFFFFF"/>
                <w:lang w:val="zh-CN" w:bidi="zh-CN"/>
              </w:rPr>
              <w:t>：</w:t>
            </w:r>
          </w:p>
          <w:p>
            <w:pPr>
              <w:pageBreakBefore w:val="0"/>
              <w:widowControl w:val="0"/>
              <w:numPr>
                <w:ilvl w:val="0"/>
                <w:numId w:val="0"/>
              </w:numPr>
              <w:kinsoku/>
              <w:wordWrap/>
              <w:overflowPunct/>
              <w:topLinePunct w:val="0"/>
              <w:autoSpaceDE/>
              <w:autoSpaceDN/>
              <w:bidi w:val="0"/>
              <w:adjustRightInd/>
              <w:snapToGrid/>
              <w:spacing w:line="288"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1.大型、中型和小型企业须同时满足所列指标的下限，否则下划一档；微型企业只须满足所列指标中的一项即可。 　　</w:t>
            </w:r>
          </w:p>
          <w:p>
            <w:pPr>
              <w:pageBreakBefore w:val="0"/>
              <w:widowControl w:val="0"/>
              <w:numPr>
                <w:ilvl w:val="0"/>
                <w:numId w:val="0"/>
              </w:numPr>
              <w:kinsoku/>
              <w:wordWrap/>
              <w:overflowPunct/>
              <w:topLinePunct w:val="0"/>
              <w:autoSpaceDE/>
              <w:autoSpaceDN/>
              <w:bidi w:val="0"/>
              <w:adjustRightInd/>
              <w:snapToGrid/>
              <w:spacing w:line="288"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2.附表中各行业的范围以《国民经济行业分类》（GB/T4754-2017）为准。</w:t>
            </w:r>
          </w:p>
          <w:p>
            <w:pPr>
              <w:pageBreakBefore w:val="0"/>
              <w:widowControl w:val="0"/>
              <w:numPr>
                <w:ilvl w:val="0"/>
                <w:numId w:val="0"/>
              </w:numPr>
              <w:kinsoku/>
              <w:wordWrap/>
              <w:overflowPunct/>
              <w:topLinePunct w:val="0"/>
              <w:autoSpaceDE/>
              <w:autoSpaceDN/>
              <w:bidi w:val="0"/>
              <w:adjustRightInd/>
              <w:snapToGrid/>
              <w:spacing w:line="288"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3.企业划分指标以现行统计制度为准。</w:t>
            </w:r>
          </w:p>
          <w:p>
            <w:pPr>
              <w:pageBreakBefore w:val="0"/>
              <w:widowControl w:val="0"/>
              <w:numPr>
                <w:ilvl w:val="0"/>
                <w:numId w:val="0"/>
              </w:numPr>
              <w:kinsoku/>
              <w:wordWrap/>
              <w:overflowPunct/>
              <w:topLinePunct w:val="0"/>
              <w:autoSpaceDE/>
              <w:autoSpaceDN/>
              <w:bidi w:val="0"/>
              <w:adjustRightInd/>
              <w:snapToGrid/>
              <w:spacing w:line="288"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1）从业人员，是指期末从业人员数，没有期末从业人员数的，采用全年平均人员数代替。</w:t>
            </w:r>
          </w:p>
          <w:p>
            <w:pPr>
              <w:pageBreakBefore w:val="0"/>
              <w:widowControl w:val="0"/>
              <w:numPr>
                <w:ilvl w:val="0"/>
                <w:numId w:val="0"/>
              </w:numPr>
              <w:kinsoku/>
              <w:wordWrap/>
              <w:overflowPunct/>
              <w:topLinePunct w:val="0"/>
              <w:autoSpaceDE/>
              <w:autoSpaceDN/>
              <w:bidi w:val="0"/>
              <w:adjustRightInd/>
              <w:snapToGrid/>
              <w:spacing w:line="288"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957"/>
              <w:pageBreakBefore w:val="0"/>
              <w:widowControl w:val="0"/>
              <w:tabs>
                <w:tab w:val="left" w:pos="1070"/>
              </w:tabs>
              <w:kinsoku/>
              <w:wordWrap/>
              <w:overflowPunct/>
              <w:topLinePunct w:val="0"/>
              <w:autoSpaceDE/>
              <w:autoSpaceDN/>
              <w:bidi w:val="0"/>
              <w:adjustRightInd/>
              <w:snapToGrid/>
              <w:spacing w:line="288" w:lineRule="auto"/>
              <w:ind w:left="0" w:right="0" w:firstLine="211" w:firstLineChars="100"/>
              <w:jc w:val="left"/>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3）资产总额，采用资产总计代替。</w:t>
            </w:r>
          </w:p>
          <w:p>
            <w:pPr>
              <w:pStyle w:val="957"/>
              <w:pageBreakBefore w:val="0"/>
              <w:widowControl w:val="0"/>
              <w:tabs>
                <w:tab w:val="left" w:pos="1070"/>
              </w:tabs>
              <w:kinsoku/>
              <w:wordWrap/>
              <w:overflowPunct/>
              <w:topLinePunct w:val="0"/>
              <w:autoSpaceDE/>
              <w:autoSpaceDN/>
              <w:bidi w:val="0"/>
              <w:adjustRightInd/>
              <w:snapToGrid/>
              <w:spacing w:line="288" w:lineRule="auto"/>
              <w:ind w:left="0" w:right="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根据《政府采购促进中小企业发展管理办法》（财库﹝2020﹞46 号）要求，本次采购为</w:t>
            </w:r>
            <w:r>
              <w:rPr>
                <w:rFonts w:hint="eastAsia" w:ascii="宋体" w:hAnsi="宋体" w:eastAsia="宋体" w:cs="宋体"/>
                <w:b/>
                <w:bCs/>
                <w:color w:val="auto"/>
                <w:sz w:val="21"/>
                <w:szCs w:val="21"/>
                <w:highlight w:val="none"/>
                <w:u w:val="single"/>
                <w:lang w:eastAsia="zh-CN"/>
              </w:rPr>
              <w:t>专门面向</w:t>
            </w:r>
            <w:r>
              <w:rPr>
                <w:rFonts w:hint="eastAsia" w:ascii="宋体" w:hAnsi="宋体" w:eastAsia="宋体" w:cs="宋体"/>
                <w:b/>
                <w:bCs/>
                <w:color w:val="auto"/>
                <w:sz w:val="21"/>
                <w:szCs w:val="21"/>
                <w:highlight w:val="none"/>
                <w:u w:val="single"/>
                <w:lang w:val="en-US" w:eastAsia="zh-CN"/>
              </w:rPr>
              <w:t>中</w:t>
            </w:r>
            <w:r>
              <w:rPr>
                <w:rFonts w:hint="eastAsia" w:ascii="宋体" w:hAnsi="宋体" w:eastAsia="宋体" w:cs="宋体"/>
                <w:b/>
                <w:bCs/>
                <w:color w:val="auto"/>
                <w:sz w:val="21"/>
                <w:szCs w:val="21"/>
                <w:highlight w:val="none"/>
                <w:u w:val="single"/>
                <w:lang w:eastAsia="zh-CN"/>
              </w:rPr>
              <w:t>小企业预留采购份额的采购项目</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0"/>
                <w:sz w:val="21"/>
                <w:szCs w:val="21"/>
                <w:highlight w:val="none"/>
              </w:rPr>
              <w:t>加大对中小微企业支持力度，鼓励和支持提高小微企业价格扣除比例。对于非专门面向中小企业的项目，</w:t>
            </w:r>
            <w:r>
              <w:rPr>
                <w:rFonts w:hint="eastAsia" w:ascii="宋体" w:hAnsi="宋体" w:eastAsia="宋体" w:cs="宋体"/>
                <w:b/>
                <w:bCs/>
                <w:color w:val="auto"/>
                <w:sz w:val="21"/>
                <w:szCs w:val="21"/>
                <w:highlight w:val="none"/>
              </w:rPr>
              <w:t>对小型或微型企业</w:t>
            </w:r>
            <w:r>
              <w:rPr>
                <w:rFonts w:hint="eastAsia" w:ascii="宋体" w:hAnsi="宋体" w:eastAsia="宋体" w:cs="宋体"/>
                <w:color w:val="auto"/>
                <w:sz w:val="21"/>
                <w:szCs w:val="21"/>
                <w:highlight w:val="none"/>
              </w:rPr>
              <w:t>的投标报价给予</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的扣除，并用扣除后的价格计算价格评分</w:t>
            </w:r>
            <w:r>
              <w:rPr>
                <w:rFonts w:hint="eastAsia" w:ascii="宋体" w:hAnsi="宋体" w:eastAsia="宋体" w:cs="宋体"/>
                <w:b/>
                <w:bCs/>
                <w:color w:val="auto"/>
                <w:sz w:val="21"/>
                <w:szCs w:val="21"/>
                <w:highlight w:val="none"/>
              </w:rPr>
              <w:t>（价格扣除只用于评审过程，如中标，中标价格仍按照其投标价格进行公示）。</w:t>
            </w:r>
            <w:r>
              <w:rPr>
                <w:rFonts w:hint="eastAsia" w:ascii="宋体" w:hAnsi="宋体" w:eastAsia="宋体" w:cs="宋体"/>
                <w:color w:val="auto"/>
                <w:sz w:val="21"/>
                <w:szCs w:val="21"/>
                <w:highlight w:val="none"/>
                <w:lang w:val="en-US" w:eastAsia="zh-CN"/>
              </w:rPr>
              <w:t>其中民办非企业在参加政府采购项目不享受政府采购中小企业扶持政策，也不能在非专门面向中小企业采购的项目中提供《中小企业声明函》享受价格扣除优惠政策。</w:t>
            </w:r>
          </w:p>
          <w:p>
            <w:pPr>
              <w:pStyle w:val="957"/>
              <w:pageBreakBefore w:val="0"/>
              <w:widowControl w:val="0"/>
              <w:tabs>
                <w:tab w:val="left" w:pos="1070"/>
              </w:tabs>
              <w:kinsoku/>
              <w:wordWrap/>
              <w:overflowPunct/>
              <w:topLinePunct w:val="0"/>
              <w:autoSpaceDE/>
              <w:autoSpaceDN/>
              <w:bidi w:val="0"/>
              <w:adjustRightInd/>
              <w:snapToGrid/>
              <w:spacing w:line="288" w:lineRule="auto"/>
              <w:ind w:left="0" w:right="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(4)符合小微企业划分标准的个体工商户，视同小微企业。</w:t>
            </w:r>
          </w:p>
          <w:p>
            <w:pPr>
              <w:pStyle w:val="957"/>
              <w:pageBreakBefore w:val="0"/>
              <w:widowControl w:val="0"/>
              <w:tabs>
                <w:tab w:val="left" w:pos="1070"/>
              </w:tabs>
              <w:kinsoku/>
              <w:wordWrap/>
              <w:overflowPunct/>
              <w:topLinePunct w:val="0"/>
              <w:autoSpaceDE/>
              <w:autoSpaceDN/>
              <w:bidi w:val="0"/>
              <w:adjustRightInd/>
              <w:snapToGrid/>
              <w:spacing w:line="288" w:lineRule="auto"/>
              <w:ind w:left="0" w:right="0" w:firstLine="210" w:firstLineChars="100"/>
              <w:textAlignment w:val="auto"/>
              <w:rPr>
                <w:rFonts w:ascii="宋体" w:hAnsi="宋体" w:eastAsia="宋体" w:cs="宋体"/>
                <w:color w:val="auto"/>
                <w:highlight w:val="none"/>
                <w:lang w:val="en-US"/>
              </w:rPr>
            </w:pPr>
            <w:r>
              <w:rPr>
                <w:rFonts w:hint="eastAsia" w:ascii="宋体" w:hAnsi="宋体" w:eastAsia="宋体" w:cs="宋体"/>
                <w:color w:val="auto"/>
                <w:sz w:val="21"/>
                <w:szCs w:val="21"/>
                <w:highlight w:val="none"/>
                <w:lang w:val="en-US" w:eastAsia="zh-CN"/>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eastAsia="zh-CN"/>
              </w:rPr>
              <w:t>。</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hint="eastAsia" w:ascii="宋体" w:hAnsi="宋体" w:eastAsia="宋体" w:cs="宋体"/>
                <w:b/>
                <w:color w:val="auto"/>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2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b/>
                <w:bCs/>
                <w:color w:val="auto"/>
                <w:sz w:val="24"/>
                <w:highlight w:val="none"/>
                <w:u w:val="single"/>
                <w:lang w:eastAsia="zh-CN"/>
              </w:rPr>
              <w:t>密封包装后（建议顺丰邮寄形式）投标截止时间前递交、一份（邮寄地址：杭州市临平区南苑街道迎宾路与望梅路交汇处华元欢乐城-华元大厦20层2022办公室</w:t>
            </w:r>
            <w:r>
              <w:rPr>
                <w:rFonts w:hint="eastAsia" w:hAnsi="宋体" w:cs="宋体"/>
                <w:color w:val="auto"/>
                <w:kern w:val="28"/>
                <w:sz w:val="24"/>
                <w:szCs w:val="24"/>
                <w:highlight w:val="none"/>
              </w:rPr>
              <w:t>；备份投标文件签收人员联系电话：</w:t>
            </w:r>
            <w:r>
              <w:rPr>
                <w:rFonts w:hint="eastAsia" w:hAnsi="宋体" w:cs="宋体"/>
                <w:b/>
                <w:bCs/>
                <w:color w:val="auto"/>
                <w:sz w:val="24"/>
                <w:highlight w:val="none"/>
                <w:u w:val="single"/>
                <w:lang w:eastAsia="zh-CN"/>
              </w:rPr>
              <w:t>张擎峰收，</w:t>
            </w:r>
            <w:r>
              <w:rPr>
                <w:rFonts w:hint="eastAsia" w:hAnsi="宋体" w:cs="宋体"/>
                <w:b/>
                <w:bCs/>
                <w:color w:val="auto"/>
                <w:sz w:val="24"/>
                <w:highlight w:val="none"/>
                <w:u w:val="single"/>
                <w:lang w:val="en-US" w:eastAsia="zh-CN"/>
              </w:rPr>
              <w:t>18058709278</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招标代理费</w:t>
            </w:r>
          </w:p>
        </w:tc>
        <w:tc>
          <w:tcPr>
            <w:tcW w:w="609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宋体" w:hAnsi="宋体" w:eastAsia="宋体" w:cs="宋体"/>
                <w:color w:val="auto"/>
                <w:spacing w:val="-5"/>
                <w:kern w:val="0"/>
                <w:sz w:val="24"/>
                <w:szCs w:val="20"/>
                <w:highlight w:val="none"/>
                <w:lang w:val="en-US" w:eastAsia="zh-CN" w:bidi="ar-SA"/>
              </w:rPr>
            </w:pPr>
            <w:r>
              <w:rPr>
                <w:rFonts w:hint="eastAsia" w:ascii="宋体" w:hAnsi="宋体" w:eastAsia="宋体" w:cs="宋体"/>
                <w:color w:val="auto"/>
                <w:sz w:val="24"/>
                <w:szCs w:val="24"/>
                <w:highlight w:val="none"/>
              </w:rPr>
              <w:t>本项目的招标代理费用由</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中标单位</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支付，代理费用付款</w:t>
            </w:r>
            <w:r>
              <w:rPr>
                <w:rFonts w:hint="eastAsia" w:ascii="宋体" w:hAnsi="宋体" w:cs="宋体"/>
                <w:color w:val="auto"/>
                <w:sz w:val="24"/>
                <w:szCs w:val="24"/>
                <w:highlight w:val="none"/>
                <w:lang w:val="en-US" w:eastAsia="zh-CN"/>
              </w:rPr>
              <w:t>参照</w:t>
            </w:r>
            <w:r>
              <w:rPr>
                <w:rFonts w:hint="eastAsia" w:ascii="宋体" w:hAnsi="宋体" w:eastAsia="宋体" w:cs="宋体"/>
                <w:color w:val="auto"/>
                <w:sz w:val="24"/>
                <w:szCs w:val="24"/>
                <w:highlight w:val="none"/>
              </w:rPr>
              <w:t>《关于规范余杭区政府投资项目中介服务付费限额标准的通知》</w:t>
            </w:r>
            <w:r>
              <w:rPr>
                <w:rFonts w:hint="eastAsia" w:ascii="宋体" w:hAnsi="宋体" w:eastAsia="宋体" w:cs="宋体"/>
                <w:color w:val="auto"/>
                <w:sz w:val="24"/>
                <w:szCs w:val="24"/>
                <w:highlight w:val="none"/>
                <w:lang w:eastAsia="zh-CN"/>
              </w:rPr>
              <w:t>文件计</w:t>
            </w:r>
            <w:r>
              <w:rPr>
                <w:rFonts w:hint="eastAsia" w:ascii="宋体" w:hAnsi="宋体" w:cs="宋体"/>
                <w:color w:val="auto"/>
                <w:sz w:val="24"/>
                <w:szCs w:val="24"/>
                <w:highlight w:val="none"/>
                <w:lang w:eastAsia="zh-CN"/>
              </w:rPr>
              <w:t>取</w:t>
            </w:r>
            <w:r>
              <w:rPr>
                <w:rFonts w:hint="default"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投标人在报价时应综合考虑该笔费用，但不单列进投标总价。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p>
      <w:pPr>
        <w:pStyle w:val="80"/>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5"/>
        <w:adjustRightInd w:val="0"/>
        <w:snapToGri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adjustRightInd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w:t>
      </w:r>
      <w:r>
        <w:rPr>
          <w:rFonts w:hint="eastAsia"/>
          <w:color w:val="auto"/>
          <w:highlight w:val="none"/>
          <w:lang w:eastAsia="zh-CN"/>
        </w:rPr>
        <w:t>杭州市</w:t>
      </w:r>
      <w:r>
        <w:rPr>
          <w:rFonts w:hint="eastAsia"/>
          <w:color w:val="auto"/>
          <w:highlight w:val="none"/>
          <w:lang w:val="en-US" w:eastAsia="zh-CN"/>
        </w:rPr>
        <w:t>余杭</w:t>
      </w:r>
      <w:r>
        <w:rPr>
          <w:rFonts w:hint="eastAsia"/>
          <w:color w:val="auto"/>
          <w:highlight w:val="none"/>
          <w:lang w:eastAsia="zh-CN"/>
        </w:rPr>
        <w:t>区政府</w:t>
      </w:r>
      <w:r>
        <w:rPr>
          <w:rFonts w:hint="eastAsia"/>
          <w:color w:val="auto"/>
          <w:highlight w:val="none"/>
        </w:rPr>
        <w:t>采购项目投诉材料可寄送至</w:t>
      </w:r>
      <w:r>
        <w:rPr>
          <w:rFonts w:hint="eastAsia"/>
          <w:color w:val="auto"/>
          <w:highlight w:val="none"/>
          <w:lang w:eastAsia="zh-CN"/>
        </w:rPr>
        <w:t xml:space="preserve">杭州市余杭区财政局采监科、浙江省政府采购行政裁决服务中心(杭州) </w:t>
      </w:r>
      <w:r>
        <w:rPr>
          <w:rFonts w:hint="eastAsia"/>
          <w:color w:val="auto"/>
          <w:highlight w:val="none"/>
        </w:rPr>
        <w:t>，地址：</w:t>
      </w:r>
      <w:r>
        <w:rPr>
          <w:rFonts w:hint="eastAsia"/>
          <w:color w:val="auto"/>
          <w:highlight w:val="none"/>
          <w:lang w:eastAsia="zh-CN"/>
        </w:rPr>
        <w:t>杭州市上城区四季青街道新业路市民之家GO3办公室 (快递仅限ems或顺丰)。</w:t>
      </w:r>
      <w:r>
        <w:rPr>
          <w:rFonts w:hint="eastAsia"/>
          <w:color w:val="auto"/>
          <w:highlight w:val="none"/>
        </w:rPr>
        <w:t>收件人：</w:t>
      </w:r>
      <w:r>
        <w:rPr>
          <w:rFonts w:hint="eastAsia" w:cs="宋体"/>
          <w:color w:val="auto"/>
          <w:sz w:val="24"/>
          <w:highlight w:val="none"/>
          <w:lang w:eastAsia="zh-CN"/>
        </w:rPr>
        <w:t xml:space="preserve">朱女士、王女士 </w:t>
      </w:r>
      <w:r>
        <w:rPr>
          <w:rFonts w:hint="eastAsia"/>
          <w:color w:val="auto"/>
          <w:highlight w:val="none"/>
        </w:rPr>
        <w:t>，电话：</w:t>
      </w:r>
      <w:r>
        <w:rPr>
          <w:rFonts w:hint="eastAsia" w:ascii="宋体" w:hAnsi="宋体" w:cs="宋体"/>
          <w:color w:val="auto"/>
          <w:sz w:val="24"/>
          <w:highlight w:val="none"/>
          <w:lang w:eastAsia="zh-CN"/>
        </w:rPr>
        <w:t>0571-89185312</w:t>
      </w:r>
      <w:r>
        <w:rPr>
          <w:rFonts w:hint="eastAsia"/>
          <w:color w:val="auto"/>
          <w:highlight w:val="none"/>
        </w:rPr>
        <w:t>。</w:t>
      </w:r>
    </w:p>
    <w:p>
      <w:pPr>
        <w:pStyle w:val="889"/>
        <w:shd w:val="clear" w:color="auto" w:fill="FFFFFF"/>
        <w:snapToGrid w:val="0"/>
        <w:spacing w:after="240" w:afterAutospacing="0" w:line="360" w:lineRule="auto"/>
        <w:ind w:firstLine="482" w:firstLineChars="200"/>
        <w:contextualSpacing/>
        <w:rPr>
          <w:rFonts w:hint="eastAsia" w:ascii="宋体" w:hAnsi="宋体" w:eastAsia="宋体" w:cs="宋体"/>
          <w:b/>
          <w:bCs/>
          <w:color w:val="auto"/>
          <w:highlight w:val="none"/>
        </w:rPr>
      </w:pPr>
      <w:r>
        <w:rPr>
          <w:rFonts w:hint="eastAsia" w:ascii="宋体" w:hAnsi="宋体" w:eastAsia="宋体" w:cs="宋体"/>
          <w:b/>
          <w:bCs/>
          <w:color w:val="auto"/>
          <w:highlight w:val="none"/>
        </w:rPr>
        <w:t>投诉书范本及制作说明详见附件3。</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4.5 补偿救济</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w:t>
      </w:r>
      <w:r>
        <w:rPr>
          <w:rFonts w:hint="eastAsia" w:ascii="宋体" w:hAnsi="宋体" w:eastAsia="宋体" w:cs="宋体"/>
          <w:color w:val="auto"/>
          <w:sz w:val="24"/>
          <w:highlight w:val="none"/>
          <w:lang w:val="en-US" w:eastAsia="zh-CN"/>
        </w:rPr>
        <w:t>资格文件封面</w:t>
      </w:r>
    </w:p>
    <w:p>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联合协议（如果有)；</w:t>
      </w:r>
    </w:p>
    <w:p>
      <w:pPr>
        <w:snapToGrid w:val="0"/>
        <w:spacing w:line="360" w:lineRule="auto"/>
        <w:ind w:firstLine="723" w:firstLineChars="300"/>
        <w:rPr>
          <w:rFonts w:hint="eastAsia" w:ascii="宋体" w:hAnsi="宋体" w:eastAsia="宋体" w:cs="宋体"/>
          <w:b/>
          <w:bCs/>
          <w:i w:val="0"/>
          <w:iCs w:val="0"/>
          <w:color w:val="auto"/>
          <w:sz w:val="24"/>
          <w:highlight w:val="none"/>
          <w:lang w:eastAsia="zh-CN"/>
        </w:rPr>
      </w:pPr>
      <w:r>
        <w:rPr>
          <w:rFonts w:hint="eastAsia" w:ascii="宋体" w:hAnsi="宋体" w:eastAsia="宋体" w:cs="宋体"/>
          <w:b/>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b/>
          <w:bCs/>
          <w:i w:val="0"/>
          <w:iCs w:val="0"/>
          <w:color w:val="auto"/>
          <w:sz w:val="24"/>
          <w:highlight w:val="none"/>
          <w:lang w:eastAsia="zh-CN"/>
        </w:rPr>
        <w:t>以联合体形式参加，</w:t>
      </w:r>
      <w:r>
        <w:rPr>
          <w:rFonts w:hint="eastAsia" w:ascii="宋体" w:hAnsi="宋体" w:eastAsia="宋体" w:cs="宋体"/>
          <w:b/>
          <w:bCs/>
          <w:i w:val="0"/>
          <w:iCs w:val="0"/>
          <w:color w:val="auto"/>
          <w:sz w:val="24"/>
          <w:highlight w:val="none"/>
        </w:rPr>
        <w:t>联</w:t>
      </w:r>
      <w:r>
        <w:rPr>
          <w:rFonts w:hint="eastAsia" w:ascii="宋体" w:hAnsi="宋体" w:cs="宋体"/>
          <w:b/>
          <w:bCs/>
          <w:i w:val="0"/>
          <w:iCs w:val="0"/>
          <w:color w:val="auto"/>
          <w:sz w:val="24"/>
          <w:highlight w:val="none"/>
        </w:rPr>
        <w:t>合体</w:t>
      </w:r>
      <w:r>
        <w:rPr>
          <w:rFonts w:hint="eastAsia" w:ascii="宋体" w:hAnsi="宋体" w:cs="宋体"/>
          <w:b/>
          <w:bCs/>
          <w:i w:val="0"/>
          <w:iCs w:val="0"/>
          <w:color w:val="auto"/>
          <w:sz w:val="24"/>
          <w:highlight w:val="none"/>
          <w:lang w:eastAsia="zh-CN"/>
        </w:rPr>
        <w:t>中有大型企业的，</w:t>
      </w:r>
      <w:r>
        <w:rPr>
          <w:rFonts w:hint="eastAsia" w:ascii="宋体" w:hAnsi="宋体" w:cs="宋体"/>
          <w:b/>
          <w:bCs/>
          <w:i w:val="0"/>
          <w:iCs w:val="0"/>
          <w:color w:val="auto"/>
          <w:sz w:val="24"/>
          <w:highlight w:val="none"/>
        </w:rPr>
        <w:t>提供联合协议和中小企业声明函，联合协议中中小企业合同金额应当</w:t>
      </w:r>
      <w:r>
        <w:rPr>
          <w:rFonts w:hint="eastAsia" w:ascii="宋体" w:hAnsi="宋体" w:eastAsia="宋体" w:cs="宋体"/>
          <w:b/>
          <w:bCs/>
          <w:i w:val="0"/>
          <w:iCs w:val="0"/>
          <w:color w:val="auto"/>
          <w:sz w:val="24"/>
          <w:highlight w:val="none"/>
        </w:rPr>
        <w:t>达到</w:t>
      </w:r>
      <w:r>
        <w:rPr>
          <w:rFonts w:hint="eastAsia" w:ascii="宋体" w:hAnsi="宋体" w:eastAsia="宋体" w:cs="宋体"/>
          <w:b/>
          <w:bCs/>
          <w:i w:val="0"/>
          <w:iCs w:val="0"/>
          <w:color w:val="auto"/>
          <w:sz w:val="24"/>
          <w:highlight w:val="none"/>
          <w:lang w:val="en-US" w:eastAsia="zh-CN"/>
        </w:rPr>
        <w:t>40</w:t>
      </w:r>
      <w:r>
        <w:rPr>
          <w:rFonts w:hint="eastAsia" w:ascii="宋体" w:hAnsi="宋体" w:eastAsia="宋体" w:cs="宋体"/>
          <w:b/>
          <w:bCs/>
          <w:i w:val="0"/>
          <w:iCs w:val="0"/>
          <w:color w:val="auto"/>
          <w:sz w:val="24"/>
          <w:highlight w:val="none"/>
        </w:rPr>
        <w:t>%</w:t>
      </w:r>
      <w:r>
        <w:rPr>
          <w:rFonts w:hint="eastAsia" w:ascii="宋体" w:hAnsi="宋体" w:eastAsia="宋体" w:cs="宋体"/>
          <w:b/>
          <w:bCs/>
          <w:i w:val="0"/>
          <w:iCs w:val="0"/>
          <w:color w:val="auto"/>
          <w:sz w:val="24"/>
          <w:highlight w:val="none"/>
          <w:lang w:eastAsia="zh-CN"/>
        </w:rPr>
        <w:t>；</w:t>
      </w:r>
    </w:p>
    <w:p>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rPr>
        <w:t>具有测绘乙级及以上资质</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w:t>
      </w:r>
      <w:r>
        <w:rPr>
          <w:rFonts w:hint="eastAsia" w:ascii="宋体" w:hAnsi="宋体" w:cs="宋体"/>
          <w:color w:val="auto"/>
          <w:sz w:val="24"/>
          <w:highlight w:val="none"/>
          <w:lang w:eastAsia="zh-CN"/>
        </w:rPr>
        <w:t>商务技术</w:t>
      </w:r>
      <w:r>
        <w:rPr>
          <w:rFonts w:hint="eastAsia" w:ascii="宋体" w:hAnsi="宋体" w:eastAsia="宋体" w:cs="宋体"/>
          <w:color w:val="auto"/>
          <w:sz w:val="24"/>
          <w:highlight w:val="none"/>
          <w:lang w:val="en-US" w:eastAsia="zh-CN"/>
        </w:rPr>
        <w:t>文件封面</w:t>
      </w:r>
    </w:p>
    <w:p>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投标函；</w:t>
      </w:r>
      <w:r>
        <w:rPr>
          <w:rFonts w:hint="eastAsia" w:ascii="宋体" w:hAnsi="宋体" w:cs="宋体"/>
          <w:color w:val="auto"/>
          <w:sz w:val="24"/>
          <w:highlight w:val="none"/>
          <w:lang w:val="zh-CN"/>
        </w:rPr>
        <w:t xml:space="preserve"> </w:t>
      </w:r>
    </w:p>
    <w:p>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分包意向协议</w:t>
      </w:r>
      <w:r>
        <w:rPr>
          <w:rFonts w:hint="eastAsia" w:ascii="宋体" w:hAnsi="宋体" w:eastAsia="宋体" w:cs="宋体"/>
          <w:b/>
          <w:bCs/>
          <w:color w:val="auto"/>
          <w:sz w:val="24"/>
          <w:highlight w:val="none"/>
          <w:lang w:eastAsia="zh-CN"/>
        </w:rPr>
        <w:t>（本项目不允许分包)</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符合性审查资料；</w:t>
      </w:r>
      <w:r>
        <w:rPr>
          <w:rFonts w:hint="eastAsia" w:ascii="宋体" w:hAnsi="宋体" w:eastAsia="宋体" w:cs="宋体"/>
          <w:color w:val="auto"/>
          <w:sz w:val="24"/>
          <w:highlight w:val="none"/>
        </w:rPr>
        <w:t>（格式内容见“第六部分  应提交的有关格式范例”）</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评标标准相应的商务技术资料；</w:t>
      </w:r>
      <w:r>
        <w:rPr>
          <w:rFonts w:hint="eastAsia" w:ascii="宋体" w:hAnsi="宋体" w:eastAsia="宋体" w:cs="宋体"/>
          <w:color w:val="auto"/>
          <w:sz w:val="24"/>
          <w:highlight w:val="none"/>
        </w:rPr>
        <w:t>（格式内容见“第六部分  应提交的有关格式范例”）</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投标标的清单；</w:t>
      </w:r>
    </w:p>
    <w:p>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eastAsia="宋体" w:cs="宋体"/>
          <w:b/>
          <w:bCs/>
          <w:color w:val="auto"/>
          <w:sz w:val="24"/>
          <w:highlight w:val="none"/>
        </w:rPr>
        <w:t>（按招标文件第四部分评标办法前附表中“投标文件中评标标准相应的商务技术资料目录”提供资料）</w:t>
      </w:r>
    </w:p>
    <w:p>
      <w:pPr>
        <w:snapToGrid w:val="0"/>
        <w:spacing w:line="360" w:lineRule="auto"/>
        <w:ind w:firstLine="723" w:firstLineChars="300"/>
        <w:rPr>
          <w:rFonts w:hint="eastAsia" w:ascii="宋体" w:hAnsi="宋体" w:cs="宋体"/>
          <w:color w:val="auto"/>
          <w:sz w:val="24"/>
          <w:highlight w:val="none"/>
          <w:lang w:val="zh-CN"/>
        </w:rPr>
      </w:pPr>
      <w:r>
        <w:rPr>
          <w:rFonts w:hint="eastAsia" w:ascii="宋体" w:hAnsi="宋体" w:eastAsia="宋体" w:cs="宋体"/>
          <w:b/>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pPr>
        <w:snapToGrid w:val="0"/>
        <w:spacing w:line="360" w:lineRule="auto"/>
        <w:ind w:firstLine="960" w:firstLineChars="4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11.2.</w:t>
      </w:r>
      <w:r>
        <w:rPr>
          <w:rFonts w:hint="eastAsia" w:ascii="宋体" w:hAnsi="宋体" w:cs="宋体"/>
          <w:b w:val="0"/>
          <w:bCs/>
          <w:color w:val="auto"/>
          <w:sz w:val="24"/>
          <w:highlight w:val="none"/>
          <w:lang w:val="en-US" w:eastAsia="zh-CN"/>
        </w:rPr>
        <w:t>10</w:t>
      </w:r>
      <w:r>
        <w:rPr>
          <w:rFonts w:hint="eastAsia" w:ascii="宋体" w:hAnsi="宋体" w:eastAsia="宋体" w:cs="宋体"/>
          <w:b w:val="0"/>
          <w:bCs/>
          <w:color w:val="auto"/>
          <w:sz w:val="24"/>
          <w:highlight w:val="none"/>
          <w:lang w:val="en-US" w:eastAsia="zh-CN"/>
        </w:rPr>
        <w:t>关于对招标文件中有关条款的拒绝声明（如果有的话）；</w:t>
      </w:r>
    </w:p>
    <w:p>
      <w:pPr>
        <w:snapToGrid w:val="0"/>
        <w:spacing w:line="360" w:lineRule="auto"/>
        <w:ind w:firstLine="960" w:firstLineChars="400"/>
        <w:rPr>
          <w:b w:val="0"/>
          <w:bCs/>
          <w:color w:val="auto"/>
          <w:highlight w:val="none"/>
          <w:lang w:val="zh-CN"/>
        </w:rPr>
      </w:pPr>
      <w:r>
        <w:rPr>
          <w:rFonts w:hint="eastAsia" w:ascii="宋体" w:hAnsi="宋体" w:eastAsia="宋体" w:cs="宋体"/>
          <w:b w:val="0"/>
          <w:bCs/>
          <w:color w:val="auto"/>
          <w:sz w:val="24"/>
          <w:highlight w:val="none"/>
          <w:lang w:val="en-US" w:eastAsia="zh-CN"/>
        </w:rPr>
        <w:t>11.2.1</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投标人认为需要提供的与本项目有关的其他文件和说明。</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11.3.1报价文件封面；</w:t>
      </w:r>
    </w:p>
    <w:p>
      <w:pPr>
        <w:snapToGrid/>
        <w:spacing w:line="360" w:lineRule="auto"/>
        <w:ind w:firstLine="723" w:firstLineChars="300"/>
        <w:rPr>
          <w:rFonts w:hint="eastAsia"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开标一览表（报价表）；</w:t>
      </w:r>
    </w:p>
    <w:p>
      <w:pPr>
        <w:snapToGrid/>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bCs/>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投标人应对投标文件中材料的真实性、合法性负责。</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6</w:t>
      </w:r>
      <w:r>
        <w:rPr>
          <w:rFonts w:hint="eastAsia" w:ascii="宋体" w:hAnsi="宋体" w:cs="宋体"/>
          <w:color w:val="auto"/>
          <w:highlight w:val="none"/>
        </w:rPr>
        <w:t>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确定之日起2个工作日内，采购机构通过电子交易平台向</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1"/>
        <w:adjustRightInd w:val="0"/>
        <w:snapToGrid w:val="0"/>
        <w:spacing w:before="0"/>
        <w:ind w:left="0" w:leftChars="0" w:firstLine="0" w:firstLineChars="0"/>
        <w:rPr>
          <w:rFonts w:hint="eastAsia" w:ascii="宋体" w:hAnsi="宋体" w:cs="宋体"/>
          <w:bCs/>
          <w:color w:val="auto"/>
          <w:szCs w:val="24"/>
          <w:highlight w:val="none"/>
        </w:rPr>
      </w:pPr>
      <w:r>
        <w:rPr>
          <w:rFonts w:hint="eastAsia" w:ascii="宋体" w:hAnsi="宋体" w:eastAsia="宋体" w:cs="宋体"/>
          <w:b/>
          <w:bCs w:val="0"/>
          <w:color w:val="auto"/>
          <w:szCs w:val="24"/>
          <w:highlight w:val="none"/>
        </w:rPr>
        <w:t>24.</w:t>
      </w:r>
      <w:r>
        <w:rPr>
          <w:rFonts w:hint="eastAsia" w:ascii="宋体" w:hAnsi="宋体" w:eastAsia="宋体" w:cs="宋体"/>
          <w:b w:val="0"/>
          <w:bCs/>
          <w:color w:val="auto"/>
          <w:szCs w:val="24"/>
          <w:highlight w:val="none"/>
        </w:rPr>
        <w:t>由于中标、成交供应商原</w:t>
      </w:r>
      <w:r>
        <w:rPr>
          <w:rFonts w:hint="eastAsia" w:ascii="宋体" w:hAnsi="宋体" w:cs="宋体"/>
          <w:bCs/>
          <w:color w:val="auto"/>
          <w:szCs w:val="24"/>
          <w:highlight w:val="none"/>
        </w:rPr>
        <w:t>因导致重新采购的，应当承担支付代理费和专家评审费等费用在内的赔偿责任。</w:t>
      </w:r>
    </w:p>
    <w:p>
      <w:pPr>
        <w:pStyle w:val="131"/>
        <w:adjustRightInd w:val="0"/>
        <w:snapToGrid w:val="0"/>
        <w:spacing w:before="0"/>
        <w:rPr>
          <w:rFonts w:hint="eastAsia" w:ascii="宋体" w:hAnsi="宋体" w:cs="宋体"/>
          <w:bCs/>
          <w:color w:val="auto"/>
          <w:szCs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应当通过电子交易平台在中标通知书发出之日起十</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.2中标单位按规定的日期、时间、地点，由法定代表人或其授权代表与采购人代表签订合同。如中标单位为联合体的，由联合体成员各方法定代表人或其授权代表与采购人代表签订合同。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8</w:t>
      </w:r>
      <w:r>
        <w:rPr>
          <w:rFonts w:hint="eastAsia" w:ascii="宋体" w:hAnsi="宋体" w:eastAsia="宋体" w:cs="宋体"/>
          <w:b/>
          <w:color w:val="auto"/>
          <w:szCs w:val="24"/>
          <w:highlight w:val="none"/>
        </w:rPr>
        <w:t>. 电</w:t>
      </w:r>
      <w:r>
        <w:rPr>
          <w:rFonts w:hint="eastAsia" w:ascii="宋体" w:hAnsi="宋体" w:cs="宋体"/>
          <w:b/>
          <w:color w:val="auto"/>
          <w:szCs w:val="24"/>
          <w:highlight w:val="none"/>
        </w:rPr>
        <w:t>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lang w:val="en-US" w:eastAsia="zh-CN"/>
        </w:rPr>
        <w:t>29</w:t>
      </w:r>
      <w:r>
        <w:rPr>
          <w:rFonts w:hint="eastAsia" w:ascii="宋体" w:hAnsi="宋体" w:cs="宋体"/>
          <w:b/>
          <w:bCs/>
          <w:color w:val="auto"/>
          <w:highlight w:val="none"/>
        </w:rPr>
        <w:t>.</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3"/>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68403820"/>
      <w:bookmarkEnd w:id="15"/>
      <w:bookmarkStart w:id="16" w:name="_Hlt75236011"/>
      <w:bookmarkEnd w:id="16"/>
      <w:bookmarkStart w:id="17" w:name="_Hlt75236290"/>
      <w:bookmarkEnd w:id="17"/>
      <w:bookmarkStart w:id="18" w:name="_Hlt68072990"/>
      <w:bookmarkEnd w:id="18"/>
      <w:bookmarkStart w:id="19" w:name="_Hlt74729768"/>
      <w:bookmarkEnd w:id="19"/>
      <w:bookmarkStart w:id="20" w:name="_Hlt74707468"/>
      <w:bookmarkEnd w:id="20"/>
      <w:bookmarkStart w:id="21" w:name="_Hlt74714665"/>
      <w:bookmarkEnd w:id="21"/>
      <w:bookmarkStart w:id="22" w:name="_Hlt74730295"/>
      <w:bookmarkEnd w:id="22"/>
      <w:bookmarkStart w:id="23" w:name="_Hlt68073093"/>
      <w:bookmarkEnd w:id="23"/>
      <w:bookmarkStart w:id="24" w:name="_Hlt68072998"/>
      <w:bookmarkEnd w:id="24"/>
      <w:bookmarkStart w:id="25" w:name="_Hlt68057669"/>
      <w:bookmarkEnd w:id="25"/>
      <w:bookmarkStart w:id="26" w:name="_Hlt75236101"/>
      <w:bookmarkEnd w:id="26"/>
    </w:p>
    <w:p>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一、项目背景及实施理由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kern w:val="2"/>
          <w:sz w:val="24"/>
          <w:szCs w:val="24"/>
          <w:highlight w:val="none"/>
          <w:lang w:val="en-US" w:eastAsia="zh-CN" w:bidi="ar-SA"/>
        </w:rPr>
        <w:t>为扎实做好征地拆迁工作，全力保障重点项目建设，根据区委、区政府和各平台等单位的工作要求，我街道</w:t>
      </w:r>
      <w:r>
        <w:rPr>
          <w:rFonts w:hint="eastAsia" w:ascii="宋体" w:hAnsi="宋体" w:cs="宋体"/>
          <w:b w:val="0"/>
          <w:bCs/>
          <w:color w:val="auto"/>
          <w:kern w:val="2"/>
          <w:sz w:val="24"/>
          <w:szCs w:val="24"/>
          <w:highlight w:val="none"/>
          <w:lang w:val="en-US" w:eastAsia="zh-CN" w:bidi="ar-SA"/>
        </w:rPr>
        <w:t>对</w:t>
      </w:r>
      <w:r>
        <w:rPr>
          <w:rFonts w:hint="default" w:ascii="宋体" w:hAnsi="宋体" w:eastAsia="宋体" w:cs="宋体"/>
          <w:b w:val="0"/>
          <w:bCs/>
          <w:color w:val="auto"/>
          <w:kern w:val="2"/>
          <w:sz w:val="24"/>
          <w:szCs w:val="24"/>
          <w:highlight w:val="none"/>
          <w:lang w:val="en-US" w:eastAsia="zh-CN" w:bidi="ar-SA"/>
        </w:rPr>
        <w:t>需实施征迁地块</w:t>
      </w:r>
      <w:r>
        <w:rPr>
          <w:rFonts w:hint="eastAsia" w:ascii="宋体" w:hAnsi="宋体" w:cs="宋体"/>
          <w:b w:val="0"/>
          <w:bCs/>
          <w:color w:val="auto"/>
          <w:kern w:val="2"/>
          <w:sz w:val="24"/>
          <w:szCs w:val="24"/>
          <w:highlight w:val="none"/>
          <w:lang w:val="en-US" w:eastAsia="zh-CN" w:bidi="ar-SA"/>
        </w:rPr>
        <w:t>进行土地</w:t>
      </w:r>
      <w:r>
        <w:rPr>
          <w:rFonts w:hint="default" w:ascii="宋体" w:hAnsi="宋体" w:eastAsia="宋体" w:cs="宋体"/>
          <w:b w:val="0"/>
          <w:bCs/>
          <w:color w:val="auto"/>
          <w:kern w:val="2"/>
          <w:sz w:val="24"/>
          <w:szCs w:val="24"/>
          <w:highlight w:val="none"/>
          <w:lang w:val="en-US" w:eastAsia="zh-CN" w:bidi="ar-SA"/>
        </w:rPr>
        <w:t>测绘服务。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二、工作内容及相关要求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1、工作内容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工程位于余杭街道，余杭</w:t>
      </w:r>
      <w:r>
        <w:rPr>
          <w:rFonts w:hint="eastAsia" w:ascii="宋体" w:hAnsi="宋体" w:cs="宋体"/>
          <w:color w:val="auto"/>
          <w:sz w:val="24"/>
          <w:highlight w:val="none"/>
          <w:lang w:val="en-US" w:eastAsia="zh-CN"/>
        </w:rPr>
        <w:t>街道征迁项目</w:t>
      </w:r>
      <w:r>
        <w:rPr>
          <w:rFonts w:hint="eastAsia" w:ascii="宋体" w:hAnsi="宋体" w:eastAsia="宋体" w:cs="宋体"/>
          <w:color w:val="auto"/>
          <w:sz w:val="24"/>
          <w:highlight w:val="none"/>
          <w:lang w:val="en-US" w:eastAsia="zh-CN"/>
        </w:rPr>
        <w:t>实施过程中所需求的各类测绘服务，包括但不限于征地拆迁涉及到的</w:t>
      </w:r>
      <w:r>
        <w:rPr>
          <w:rFonts w:hint="eastAsia" w:ascii="宋体" w:hAnsi="宋体" w:cs="宋体"/>
          <w:color w:val="auto"/>
          <w:sz w:val="24"/>
          <w:highlight w:val="none"/>
          <w:lang w:val="en-US" w:eastAsia="zh-CN"/>
        </w:rPr>
        <w:t>（1）标石选埋；（2）控制测量；（3）地形测绘；（4）土地分组测量；（5）土地分户测量；（6）土方测量；（7）权属核查；（8）土地分析；（9）放样；（10）勘测定界图；（11）综合管线探测；（12）坐标转换；（13）细部测量；（14）建筑面积测绘；（15）立面测量；（16）无人飞行器航摄；（17）航摄视频；（18）正射影像；（19）零星测量</w:t>
      </w:r>
      <w:r>
        <w:rPr>
          <w:rFonts w:hint="eastAsia" w:ascii="宋体" w:hAnsi="宋体" w:eastAsia="宋体" w:cs="宋体"/>
          <w:color w:val="auto"/>
          <w:sz w:val="24"/>
          <w:highlight w:val="none"/>
          <w:lang w:val="en-US" w:eastAsia="zh-CN"/>
        </w:rPr>
        <w:t>等，具体实施内容由发包人根据项目实际需求而定。</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2、工作要求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测绘等测量任务必须在采购单位规定的时间内完成，不允许出现因人员设施配备不足等造成的时间拖延，否则采购人将给予其书面警告或通报批评，经警告或通报后限期内还未能完成的，采购单位有权终止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（2）测绘等测量成果资料应通过相应部门的检查。因测绘成果质量不符合相关部门要求，造成不良后果时，中标单位对此造成的直接损失负赔偿责任，并承担相应的法律责任。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）投标单位根据采购单位的要求成立专门的项目实施班子，配备专业技术人员，有测绘服务保障实施方案、措施，需在响应文件中详细说明。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）服务响应时间要求：中标单位须在接到采购人电话通知后2小时内作出响应，并根据采购人的要求及时接受测量服务任务。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）中标单位应严格遵守保密规定，未经采购人同意，测量成果不得私自外泄，如因投标人责任对采购人造成损失的，应赔偿相关损失。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）中标单位所提供测绘成果数据必须真实、有效，不得造假。如发现有造假、虚假欺骗行为，采购单位有权单方面解除合同，情况严重的追究其法律责任。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olor w:val="auto"/>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）应在采购单位规定要求的时间内，及时完成测量任务，将符合规定要求的测绘成果提交给采购单位。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三、主要</w:t>
      </w:r>
      <w:r>
        <w:rPr>
          <w:rFonts w:hint="eastAsia" w:ascii="宋体" w:hAnsi="宋体" w:eastAsia="宋体" w:cs="宋体"/>
          <w:b/>
          <w:bCs/>
          <w:color w:val="auto"/>
          <w:kern w:val="2"/>
          <w:sz w:val="24"/>
          <w:szCs w:val="24"/>
          <w:highlight w:val="none"/>
          <w:lang w:val="en-US" w:eastAsia="zh-CN" w:bidi="ar-SA"/>
        </w:rPr>
        <w:t>项目技术规范及要求</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val="0"/>
          <w:color w:val="auto"/>
          <w:highlight w:val="none"/>
          <w:lang w:val="en-US" w:eastAsia="zh-CN"/>
        </w:rPr>
      </w:pPr>
      <w:r>
        <w:rPr>
          <w:rFonts w:hint="eastAsia" w:ascii="宋体" w:hAnsi="宋体" w:cs="宋体"/>
          <w:b/>
          <w:bCs w:val="0"/>
          <w:color w:val="auto"/>
          <w:highlight w:val="none"/>
          <w:lang w:val="en-US" w:eastAsia="zh-CN"/>
        </w:rPr>
        <w:t>1、主要项目技术规范</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本项目的测绘过程和成果必须符合国家有关工程建设标准强制性条文现行的标准、规范、规程、定额、办法、示例，以及招标项目所在地设计方面的文件、规定。测绘单位在工作中使用下述标准、规范（包括但不限于）：</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eastAsia="宋体" w:cs="宋体"/>
          <w:color w:val="auto"/>
          <w:highlight w:val="none"/>
        </w:rPr>
        <w:t>《城市测量规范》（CJJ/T 8-2011）；</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rPr>
        <w:t>《工程测量标准》（GB 50026-2020）；</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eastAsia="宋体" w:cs="宋体"/>
          <w:color w:val="auto"/>
          <w:highlight w:val="none"/>
        </w:rPr>
        <w:t>《国家基本比例尺地图图式第1部分:1:500  1:1000  1:2000地形图图式》（GB/T 20257.1-2007）</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eastAsia="宋体" w:cs="宋体"/>
          <w:color w:val="auto"/>
          <w:highlight w:val="none"/>
        </w:rPr>
        <w:t>《国家基本比例尺地形图更新规范》（GB/T 14268-2008）</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eastAsia="宋体" w:cs="宋体"/>
          <w:color w:val="auto"/>
          <w:highlight w:val="none"/>
        </w:rPr>
        <w:t>《全球定位系统（GPS）测量规范》（GB/T 18314-2009）</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eastAsia="宋体" w:cs="宋体"/>
          <w:color w:val="auto"/>
          <w:highlight w:val="none"/>
        </w:rPr>
        <w:t>《卫星定位城市测量技术规范》（CJJ/T 73-2010）</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w:t>
      </w:r>
      <w:r>
        <w:rPr>
          <w:rFonts w:hint="eastAsia" w:ascii="宋体" w:hAnsi="宋体" w:eastAsia="宋体" w:cs="宋体"/>
          <w:color w:val="auto"/>
          <w:highlight w:val="none"/>
        </w:rPr>
        <w:t>《全球定位系统实时动态测量（RTK）技术规范》（CH/T 2009-2010）</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bookmarkStart w:id="28" w:name="_Hlk71568238"/>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w:t>
      </w:r>
      <w:r>
        <w:rPr>
          <w:rFonts w:hint="eastAsia" w:ascii="宋体" w:hAnsi="宋体" w:eastAsia="宋体" w:cs="宋体"/>
          <w:color w:val="auto"/>
          <w:highlight w:val="none"/>
        </w:rPr>
        <w:t>《国家三、四等水准测量规范》</w:t>
      </w:r>
      <w:bookmarkEnd w:id="28"/>
      <w:r>
        <w:rPr>
          <w:rFonts w:hint="eastAsia" w:ascii="宋体" w:hAnsi="宋体" w:eastAsia="宋体" w:cs="宋体"/>
          <w:color w:val="auto"/>
          <w:highlight w:val="none"/>
        </w:rPr>
        <w:t>（GB/T 12898-2009）</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9</w:t>
      </w:r>
      <w:r>
        <w:rPr>
          <w:rFonts w:hint="eastAsia" w:ascii="宋体" w:hAnsi="宋体" w:cs="宋体"/>
          <w:color w:val="auto"/>
          <w:highlight w:val="none"/>
          <w:lang w:eastAsia="zh-CN"/>
        </w:rPr>
        <w:t>）</w:t>
      </w:r>
      <w:r>
        <w:rPr>
          <w:rFonts w:hint="eastAsia" w:ascii="宋体" w:hAnsi="宋体" w:eastAsia="宋体" w:cs="宋体"/>
          <w:color w:val="auto"/>
          <w:highlight w:val="none"/>
        </w:rPr>
        <w:t>《基础地理信息要素分类与代码》（GB/T 13923-2016）</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w:t>
      </w:r>
      <w:r>
        <w:rPr>
          <w:rFonts w:hint="eastAsia" w:ascii="宋体" w:hAnsi="宋体" w:eastAsia="宋体" w:cs="宋体"/>
          <w:color w:val="auto"/>
          <w:highlight w:val="none"/>
        </w:rPr>
        <w:t>《1:500  1:1000  1:2000地形图数字化规范》  （GB/T 17160-2008）</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w:t>
      </w:r>
      <w:r>
        <w:rPr>
          <w:rFonts w:hint="eastAsia" w:ascii="宋体" w:hAnsi="宋体" w:eastAsia="宋体" w:cs="宋体"/>
          <w:color w:val="auto"/>
          <w:highlight w:val="none"/>
        </w:rPr>
        <w:t>《1:500  1:1000  1:2000数字地图测绘规范》（浙江省地方标准DB 33/T 552-2014）</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《第三次全国国土调查技术规程》</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TD/T1055-2019)</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（13）</w:t>
      </w:r>
      <w:r>
        <w:rPr>
          <w:rFonts w:hint="eastAsia" w:ascii="宋体" w:hAnsi="宋体" w:eastAsia="宋体" w:cs="宋体"/>
          <w:color w:val="auto"/>
          <w:highlight w:val="none"/>
          <w:lang w:val="en-US" w:eastAsia="zh-CN"/>
        </w:rPr>
        <w:t>《土地利用数据库标准》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TD/T 1016)</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14</w:t>
      </w:r>
      <w:r>
        <w:rPr>
          <w:rFonts w:hint="eastAsia" w:ascii="宋体" w:hAnsi="宋体" w:cs="宋体"/>
          <w:color w:val="auto"/>
          <w:highlight w:val="none"/>
          <w:lang w:eastAsia="zh-CN"/>
        </w:rPr>
        <w:t>）</w:t>
      </w:r>
      <w:r>
        <w:rPr>
          <w:rFonts w:hint="eastAsia" w:ascii="宋体" w:hAnsi="宋体" w:eastAsia="宋体" w:cs="宋体"/>
          <w:color w:val="auto"/>
          <w:highlight w:val="none"/>
        </w:rPr>
        <w:t>《测绘成果质量检查与验收》（GB/T 24356-2009）</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val="0"/>
          <w:color w:val="auto"/>
          <w:highlight w:val="none"/>
          <w:lang w:val="en-US" w:eastAsia="zh-CN"/>
        </w:rPr>
      </w:pPr>
      <w:r>
        <w:rPr>
          <w:rFonts w:hint="eastAsia" w:ascii="宋体" w:hAnsi="宋体" w:cs="宋体"/>
          <w:b/>
          <w:bCs w:val="0"/>
          <w:color w:val="auto"/>
          <w:highlight w:val="none"/>
          <w:lang w:val="en-US" w:eastAsia="zh-CN"/>
        </w:rPr>
        <w:t>2、相关要求</w:t>
      </w:r>
    </w:p>
    <w:p>
      <w:pPr>
        <w:pStyle w:val="966"/>
        <w:keepNext w:val="0"/>
        <w:keepLines w:val="0"/>
        <w:pageBreakBefore w:val="0"/>
        <w:widowControl w:val="0"/>
        <w:numPr>
          <w:ilvl w:val="5"/>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eastAsia="zh-CN"/>
        </w:rPr>
        <w:t>测绘单位在工作中使用或参考上述标准、规范以外的技术标准、规范时，应征得采购单位或采购单位的指定代表人的同意。在测绘过程中，如果国家或有关部门颁布了新的技术标准或规范，则应采用新的标准或规范进行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lang w:eastAsia="zh-CN"/>
        </w:rPr>
        <w:t>四</w:t>
      </w:r>
      <w:r>
        <w:rPr>
          <w:rFonts w:hint="eastAsia" w:ascii="宋体" w:hAnsi="宋体"/>
          <w:b/>
          <w:bCs/>
          <w:color w:val="auto"/>
          <w:sz w:val="24"/>
          <w:highlight w:val="none"/>
        </w:rPr>
        <w:t>、质量成果要求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具体成果及数量按采购</w:t>
      </w:r>
      <w:r>
        <w:rPr>
          <w:rFonts w:hint="eastAsia" w:ascii="宋体" w:hAnsi="宋体"/>
          <w:color w:val="auto"/>
          <w:sz w:val="24"/>
          <w:highlight w:val="none"/>
          <w:lang w:eastAsia="zh-CN"/>
        </w:rPr>
        <w:t>单位</w:t>
      </w:r>
      <w:r>
        <w:rPr>
          <w:rFonts w:hint="eastAsia" w:ascii="宋体" w:hAnsi="宋体"/>
          <w:color w:val="auto"/>
          <w:sz w:val="24"/>
          <w:highlight w:val="none"/>
        </w:rPr>
        <w:t>实际要求为准</w:t>
      </w:r>
      <w:r>
        <w:rPr>
          <w:rFonts w:hint="eastAsia" w:ascii="宋体" w:hAnsi="宋体"/>
          <w:color w:val="auto"/>
          <w:sz w:val="24"/>
          <w:highlight w:val="none"/>
          <w:lang w:eastAsia="zh-CN"/>
        </w:rPr>
        <w:t>，内容包括不限于</w:t>
      </w:r>
      <w:r>
        <w:rPr>
          <w:rFonts w:hint="eastAsia" w:ascii="宋体" w:hAnsi="宋体"/>
          <w:color w:val="auto"/>
          <w:sz w:val="24"/>
          <w:highlight w:val="none"/>
        </w:rPr>
        <w:t>文字、数据</w:t>
      </w:r>
      <w:r>
        <w:rPr>
          <w:rFonts w:hint="eastAsia" w:ascii="宋体" w:hAnsi="宋体"/>
          <w:color w:val="auto"/>
          <w:sz w:val="24"/>
          <w:highlight w:val="none"/>
          <w:lang w:eastAsia="zh-CN"/>
        </w:rPr>
        <w:t>、图片</w:t>
      </w:r>
      <w:r>
        <w:rPr>
          <w:rFonts w:hint="eastAsia" w:ascii="宋体" w:hAnsi="宋体"/>
          <w:color w:val="auto"/>
          <w:sz w:val="24"/>
          <w:highlight w:val="none"/>
        </w:rPr>
        <w:t>成果</w:t>
      </w:r>
      <w:r>
        <w:rPr>
          <w:rFonts w:hint="eastAsia" w:ascii="宋体" w:hAnsi="宋体"/>
          <w:color w:val="auto"/>
          <w:sz w:val="24"/>
          <w:highlight w:val="none"/>
          <w:lang w:eastAsia="zh-CN"/>
        </w:rPr>
        <w:t>等形式</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应按国家技术规范、标准、规程和采购</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的任务委托书及合同约定的技术要求进行测绘工作，按合同规定的时间提交质量合格的测绘文件，并对其负责。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确保在规定时间内提交测绘成果。年度服务期限内，</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未按规定时间内完成提交测绘成果的，每迟延一日扣罚该测绘项目服务费用的</w:t>
      </w:r>
      <w:r>
        <w:rPr>
          <w:rFonts w:hint="eastAsia" w:ascii="宋体" w:hAnsi="宋体" w:cs="Times New Roman"/>
          <w:color w:val="auto"/>
          <w:sz w:val="24"/>
          <w:highlight w:val="none"/>
          <w:lang w:val="en-US" w:eastAsia="zh-CN"/>
        </w:rPr>
        <w:t>0.0</w:t>
      </w:r>
      <w:r>
        <w:rPr>
          <w:rFonts w:hint="eastAsia" w:ascii="宋体" w:hAnsi="宋体" w:eastAsia="宋体" w:cs="Times New Roman"/>
          <w:color w:val="auto"/>
          <w:sz w:val="24"/>
          <w:highlight w:val="none"/>
        </w:rPr>
        <w:t>5%，扣罚最高限额为该测绘项目服务费用的</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rPr>
        <w:t>0%，如果</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在达到最高限额后仍不能完成提交的，则采购人有权解除合同，解除合同的通知自到达</w:t>
      </w:r>
      <w:r>
        <w:rPr>
          <w:rFonts w:hint="eastAsia" w:ascii="宋体" w:hAnsi="宋体" w:eastAsia="宋体" w:cs="Times New Roman"/>
          <w:color w:val="auto"/>
          <w:sz w:val="24"/>
          <w:highlight w:val="none"/>
          <w:lang w:eastAsia="zh-CN"/>
        </w:rPr>
        <w:t>中标</w:t>
      </w:r>
      <w:r>
        <w:rPr>
          <w:rFonts w:hint="eastAsia" w:ascii="宋体" w:hAnsi="宋体" w:eastAsia="宋体" w:cs="Times New Roman"/>
          <w:color w:val="auto"/>
          <w:sz w:val="24"/>
          <w:highlight w:val="none"/>
          <w:lang w:val="en-US" w:eastAsia="zh-CN"/>
        </w:rPr>
        <w:t>方</w:t>
      </w:r>
      <w:r>
        <w:rPr>
          <w:rFonts w:hint="eastAsia" w:ascii="宋体" w:hAnsi="宋体" w:eastAsia="宋体" w:cs="Times New Roman"/>
          <w:color w:val="auto"/>
          <w:sz w:val="24"/>
          <w:highlight w:val="none"/>
        </w:rPr>
        <w:t>时生效。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负责对测绘成果出现的遗漏或错误进行修改或补充。由于</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测绘成果出现的遗漏或错误造成的问题，</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除负责采取补救措施外，对后果承担全部责任。采购</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有权解除合同并追究相关责任。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交付测绘文件后，按规定参加有关上级部门的测绘审查，并根据审查结论负责不超出原定范围的内容做必要调整补充，所需费用均由</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负责承担。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服务质量差，测绘内容出错导致采购</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损失的，</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需承担相应部分测绘费扣除处罚，情节严重的采购人可直接解除合同，由此造成的一切后果由</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应严格遵守相关保密安全规定。</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应加强对工作人员的保密教育，建立严格的保密制度并加强管理，包括但不限于人员涉密管理、数据资料载体保密管理等；未经采购</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同意，严禁对工作中所涉及的工作数据资料及档案信息向任何第三方披露、复制、用于本合同项目外的项目等泄露行为；如发生以上情况，</w:t>
      </w:r>
      <w:r>
        <w:rPr>
          <w:rFonts w:hint="eastAsia" w:ascii="宋体" w:hAnsi="宋体" w:eastAsia="宋体" w:cs="Times New Roman"/>
          <w:color w:val="auto"/>
          <w:sz w:val="24"/>
          <w:highlight w:val="none"/>
          <w:lang w:eastAsia="zh-CN"/>
        </w:rPr>
        <w:t>中标单位</w:t>
      </w:r>
      <w:r>
        <w:rPr>
          <w:rFonts w:hint="eastAsia" w:ascii="宋体" w:hAnsi="宋体" w:eastAsia="宋体" w:cs="Times New Roman"/>
          <w:color w:val="auto"/>
          <w:sz w:val="24"/>
          <w:highlight w:val="none"/>
        </w:rPr>
        <w:t>应赔偿由此引发的损失，并承担一切由此引起的法律责任。</w:t>
      </w:r>
    </w:p>
    <w:p>
      <w:pPr>
        <w:overflowPunct w:val="0"/>
        <w:topLinePunct/>
        <w:snapToGrid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lang w:eastAsia="zh-CN"/>
        </w:rPr>
        <w:t>五、</w:t>
      </w:r>
      <w:r>
        <w:rPr>
          <w:rFonts w:hint="eastAsia" w:ascii="宋体" w:hAnsi="宋体"/>
          <w:b/>
          <w:bCs/>
          <w:color w:val="auto"/>
          <w:sz w:val="24"/>
          <w:highlight w:val="none"/>
        </w:rPr>
        <w:t>验收</w:t>
      </w:r>
    </w:p>
    <w:p>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（1）采购</w:t>
      </w:r>
      <w:r>
        <w:rPr>
          <w:rFonts w:hint="eastAsia" w:ascii="宋体" w:hAnsi="宋体" w:cs="仿宋"/>
          <w:color w:val="auto"/>
          <w:kern w:val="0"/>
          <w:sz w:val="24"/>
          <w:highlight w:val="none"/>
          <w:lang w:eastAsia="zh-CN"/>
        </w:rPr>
        <w:t>单位</w:t>
      </w:r>
      <w:r>
        <w:rPr>
          <w:rFonts w:hint="eastAsia" w:ascii="宋体" w:hAnsi="宋体" w:cs="仿宋"/>
          <w:color w:val="auto"/>
          <w:kern w:val="0"/>
          <w:sz w:val="24"/>
          <w:highlight w:val="none"/>
        </w:rPr>
        <w:t>按照采购合同规定的技术、服务、标准以及中标单位的投标文件、本项目采购文件等要求，组织对供应商履约情况进行验收，并出具验收合格书。</w:t>
      </w:r>
    </w:p>
    <w:p>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（2）验收流程。采购</w:t>
      </w:r>
      <w:r>
        <w:rPr>
          <w:rFonts w:hint="eastAsia" w:ascii="宋体" w:hAnsi="宋体" w:cs="仿宋"/>
          <w:color w:val="auto"/>
          <w:kern w:val="0"/>
          <w:sz w:val="24"/>
          <w:highlight w:val="none"/>
          <w:lang w:eastAsia="zh-CN"/>
        </w:rPr>
        <w:t>单位</w:t>
      </w:r>
      <w:r>
        <w:rPr>
          <w:rFonts w:hint="eastAsia" w:ascii="宋体" w:hAnsi="宋体" w:cs="仿宋"/>
          <w:color w:val="auto"/>
          <w:kern w:val="0"/>
          <w:sz w:val="24"/>
          <w:highlight w:val="none"/>
        </w:rPr>
        <w:t>可根据项目进展情况，对服务过程进行考核和评价，考核情况和服务效果可作为最终验收的依据。最终验收工作按《杭州市政府采购履约验收暂行办法》执行。</w:t>
      </w:r>
    </w:p>
    <w:p>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3）验收标准。供应商完成项目的进度符合进度计划；供应商已按《采购文件》要求及合同约定的服务内容提交了工作成果；项目负责人、项目团队核心成员与合同约定的人员一致，供应商提供服务的团队人员数量符合合同约定的人数；供应商提供的实际服务符合采购文件要求；供应商提供的项目成果资料符合《采购文件》及合同约定要求。</w:t>
      </w:r>
    </w:p>
    <w:p>
      <w:pPr>
        <w:overflowPunct w:val="0"/>
        <w:topLinePunct/>
        <w:snapToGrid w:val="0"/>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4）验收费用。由采购人根据国家、地方规定，采购文件等要求，根据《杭州市政府采购履约验收暂行办法》（杭财采监〔2019〕10号），进行履约验收。初次验收费用由采购人支付。如初次验收未通过，后续验收费用由</w:t>
      </w:r>
      <w:r>
        <w:rPr>
          <w:rFonts w:hint="eastAsia" w:ascii="宋体" w:hAnsi="宋体" w:cs="仿宋"/>
          <w:color w:val="auto"/>
          <w:kern w:val="0"/>
          <w:sz w:val="24"/>
          <w:highlight w:val="none"/>
          <w:lang w:eastAsia="zh-CN"/>
        </w:rPr>
        <w:t>中标单位</w:t>
      </w:r>
      <w:r>
        <w:rPr>
          <w:rFonts w:hint="eastAsia" w:ascii="宋体" w:hAnsi="宋体" w:cs="仿宋"/>
          <w:color w:val="auto"/>
          <w:kern w:val="0"/>
          <w:sz w:val="24"/>
          <w:highlight w:val="none"/>
        </w:rPr>
        <w:t>支付。</w:t>
      </w:r>
    </w:p>
    <w:p>
      <w:pPr>
        <w:overflowPunct w:val="0"/>
        <w:topLinePunct/>
        <w:snapToGrid w:val="0"/>
        <w:spacing w:line="360" w:lineRule="auto"/>
        <w:ind w:firstLine="482" w:firstLineChars="200"/>
        <w:rPr>
          <w:rFonts w:hint="eastAsia" w:ascii="宋体" w:hAnsi="宋体" w:eastAsia="宋体" w:cs="仿宋"/>
          <w:b/>
          <w:bCs/>
          <w:color w:val="auto"/>
          <w:kern w:val="0"/>
          <w:sz w:val="24"/>
          <w:highlight w:val="none"/>
          <w:lang w:eastAsia="zh-CN"/>
        </w:rPr>
      </w:pPr>
      <w:r>
        <w:rPr>
          <w:rFonts w:hint="eastAsia" w:ascii="宋体" w:hAnsi="宋体" w:eastAsia="宋体" w:cs="仿宋"/>
          <w:b/>
          <w:bCs/>
          <w:color w:val="auto"/>
          <w:kern w:val="0"/>
          <w:sz w:val="24"/>
          <w:highlight w:val="none"/>
          <w:lang w:eastAsia="zh-CN"/>
        </w:rPr>
        <w:t>六、报价要求</w:t>
      </w:r>
    </w:p>
    <w:p>
      <w:pPr>
        <w:overflowPunct w:val="0"/>
        <w:topLinePunct/>
        <w:snapToGrid w:val="0"/>
        <w:spacing w:line="360" w:lineRule="auto"/>
        <w:ind w:firstLine="480" w:firstLineChars="200"/>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eastAsia="zh-CN"/>
        </w:rPr>
        <w:t>报价参照：关于规范余杭区政府投资项目中介服务付费限额标准的通知文件“测绘工程付费基价最高控制费率标准”的</w:t>
      </w:r>
      <w:r>
        <w:rPr>
          <w:rFonts w:hint="eastAsia" w:ascii="宋体" w:hAnsi="宋体" w:cs="仿宋"/>
          <w:color w:val="auto"/>
          <w:kern w:val="0"/>
          <w:sz w:val="24"/>
          <w:highlight w:val="none"/>
          <w:lang w:val="en-US" w:eastAsia="zh-CN"/>
        </w:rPr>
        <w:t>100%作为最高限价费率折扣进行报价。</w:t>
      </w:r>
    </w:p>
    <w:p>
      <w:pPr>
        <w:overflowPunct w:val="0"/>
        <w:topLinePunct/>
        <w:snapToGrid w:val="0"/>
        <w:spacing w:line="360" w:lineRule="auto"/>
        <w:ind w:firstLine="480" w:firstLineChars="200"/>
        <w:rPr>
          <w:rFonts w:hint="eastAsia" w:eastAsia="宋体"/>
          <w:color w:val="auto"/>
          <w:highlight w:val="none"/>
          <w:lang w:eastAsia="zh-CN"/>
        </w:rPr>
      </w:pPr>
      <w:r>
        <w:rPr>
          <w:rFonts w:hint="eastAsia" w:ascii="宋体" w:hAnsi="宋体" w:eastAsia="宋体" w:cs="仿宋"/>
          <w:color w:val="auto"/>
          <w:kern w:val="0"/>
          <w:sz w:val="24"/>
          <w:highlight w:val="none"/>
        </w:rPr>
        <w:t>报价应包括履行本项目所</w:t>
      </w:r>
      <w:r>
        <w:rPr>
          <w:rFonts w:hint="eastAsia" w:ascii="宋体" w:hAnsi="宋体" w:eastAsia="宋体" w:cs="仿宋"/>
          <w:color w:val="auto"/>
          <w:kern w:val="0"/>
          <w:sz w:val="24"/>
          <w:highlight w:val="none"/>
          <w:lang w:eastAsia="zh-CN"/>
        </w:rPr>
        <w:t>产生的（包括不限于）人工费用、设备使用费、差旅费、资料打印费等费用，以及</w:t>
      </w:r>
      <w:r>
        <w:rPr>
          <w:rFonts w:hint="eastAsia" w:ascii="宋体" w:hAnsi="宋体" w:eastAsia="宋体" w:cs="仿宋"/>
          <w:color w:val="auto"/>
          <w:kern w:val="0"/>
          <w:sz w:val="24"/>
          <w:highlight w:val="none"/>
        </w:rPr>
        <w:t>服务所产生的全部税金、利润和费用，是履行合同的最终价格。</w:t>
      </w:r>
      <w:r>
        <w:rPr>
          <w:rFonts w:hint="eastAsia" w:ascii="宋体" w:hAnsi="宋体" w:eastAsia="宋体" w:cs="仿宋"/>
          <w:color w:val="auto"/>
          <w:kern w:val="0"/>
          <w:sz w:val="24"/>
          <w:highlight w:val="none"/>
          <w:lang w:val="en-US" w:eastAsia="zh-CN"/>
        </w:rPr>
        <w:t>投标</w:t>
      </w:r>
      <w:r>
        <w:rPr>
          <w:rFonts w:hint="eastAsia" w:ascii="宋体" w:hAnsi="宋体" w:eastAsia="宋体" w:cs="仿宋"/>
          <w:color w:val="auto"/>
          <w:kern w:val="0"/>
          <w:sz w:val="24"/>
          <w:highlight w:val="none"/>
        </w:rPr>
        <w:t>供应商应充分考虑并将</w:t>
      </w:r>
      <w:r>
        <w:rPr>
          <w:rFonts w:hint="eastAsia" w:ascii="宋体" w:hAnsi="宋体" w:eastAsia="宋体" w:cs="仿宋"/>
          <w:color w:val="auto"/>
          <w:kern w:val="0"/>
          <w:sz w:val="24"/>
          <w:highlight w:val="none"/>
          <w:lang w:val="zh-CN"/>
        </w:rPr>
        <w:t>有关本项目实施所涉及的一切费用均计入报价。</w:t>
      </w:r>
    </w:p>
    <w:p>
      <w:pPr>
        <w:spacing w:line="440" w:lineRule="exact"/>
        <w:ind w:firstLine="480" w:firstLineChars="200"/>
        <w:jc w:val="left"/>
        <w:rPr>
          <w:rFonts w:hint="eastAsia" w:ascii="Arial" w:hAnsi="Arial" w:eastAsia="宋体" w:cs="Arial"/>
          <w:color w:val="auto"/>
          <w:sz w:val="24"/>
          <w:szCs w:val="24"/>
          <w:highlight w:val="none"/>
          <w:lang w:eastAsia="zh-CN"/>
        </w:rPr>
      </w:pPr>
      <w:r>
        <w:rPr>
          <w:rFonts w:hint="eastAsia" w:ascii="Arial" w:hAnsi="Arial" w:cs="Arial"/>
          <w:color w:val="auto"/>
          <w:sz w:val="24"/>
          <w:szCs w:val="24"/>
          <w:highlight w:val="none"/>
          <w:lang w:eastAsia="zh-CN"/>
        </w:rPr>
        <w:t>附：</w:t>
      </w:r>
      <w:r>
        <w:rPr>
          <w:rFonts w:hint="eastAsia" w:ascii="宋体" w:hAnsi="宋体" w:cs="仿宋"/>
          <w:color w:val="auto"/>
          <w:kern w:val="0"/>
          <w:sz w:val="24"/>
          <w:szCs w:val="24"/>
          <w:highlight w:val="none"/>
          <w:lang w:eastAsia="zh-CN"/>
        </w:rPr>
        <w:t>关于规范余杭区政府投资项目中介服务付费限额标准的通知的费率标准（测绘工程付费基价最高控制费率标准）；</w:t>
      </w:r>
    </w:p>
    <w:p>
      <w:pPr>
        <w:spacing w:line="440" w:lineRule="exact"/>
        <w:jc w:val="left"/>
        <w:rPr>
          <w:rFonts w:hint="eastAsia" w:ascii="宋体" w:hAnsi="宋体" w:cs="宋体"/>
          <w:b/>
          <w:bCs/>
          <w:color w:val="auto"/>
          <w:kern w:val="0"/>
          <w:sz w:val="28"/>
          <w:szCs w:val="28"/>
          <w:highlight w:val="none"/>
        </w:rPr>
      </w:pPr>
      <w:r>
        <w:rPr>
          <w:rFonts w:hint="eastAsia" w:ascii="宋体" w:hAnsi="宋体" w:cs="宋体"/>
          <w:color w:val="auto"/>
          <w:kern w:val="0"/>
          <w:sz w:val="44"/>
          <w:szCs w:val="44"/>
          <w:highlight w:val="none"/>
        </w:rPr>
        <w:t xml:space="preserve">    </w:t>
      </w:r>
    </w:p>
    <w:p>
      <w:pPr>
        <w:spacing w:line="440" w:lineRule="exact"/>
        <w:ind w:firstLine="482" w:firstLineChars="200"/>
        <w:jc w:val="center"/>
        <w:rPr>
          <w:rFonts w:hint="eastAsia" w:ascii="Arial" w:hAnsi="Arial" w:cs="Arial"/>
          <w:b/>
          <w:bCs/>
          <w:color w:val="auto"/>
          <w:sz w:val="24"/>
          <w:szCs w:val="24"/>
          <w:highlight w:val="none"/>
        </w:rPr>
      </w:pPr>
      <w:r>
        <w:rPr>
          <w:rFonts w:hint="eastAsia" w:ascii="宋体" w:hAnsi="宋体" w:cs="宋体"/>
          <w:b/>
          <w:bCs/>
          <w:color w:val="auto"/>
          <w:kern w:val="0"/>
          <w:sz w:val="24"/>
          <w:szCs w:val="24"/>
          <w:highlight w:val="none"/>
        </w:rPr>
        <w:t>测绘工程付费基价最高控制费率标准</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160"/>
        <w:gridCol w:w="6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类型（工作项目）</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标石选埋</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普通标石3600元/点，墙角标志1000元/点。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控制测量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控制点（不埋石）900元/点。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三等水准观测每公里400元。</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四等水准观测每公里360元。</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等外水准点 660元/点。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地形测绘</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每亩为100元，用地红线外扩50米计算。面积小于或等于20亩的，按20亩计算；面积大于20亩的，按实际亩数计算。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土地分组测量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每亩为100元。面积小于或等于20亩的，按20亩计算；面积大于20亩的，按实际亩数计算。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土地分户测量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480元/户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人防测量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检测边640元/边，每平方米0.3元。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绿化测量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每平方米1.0元。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道路断面测量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纵断面测量为每公里3500元。小于或等于0.5公里的，按0.5公里计算；大于0.5公里的，按实际公里数计算。横断面测量为每公里3500元。(横断面的长度计量是以每个断面宽度累加计算)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土方测量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填挖方前测量的，为每亩135元；填挖方后测量的，为每亩135元；面积小于或等于20亩的，按20亩计算；面积大于20亩的，按实际亩数计算。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宗地测量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（初始登记）</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每亩为100元，用地红线外扩30米计算，界址点120元/个。面积小于或等于20亩的，按20亩计算；面积大于20亩的，按实际亩数计算。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宗地测量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（复核换证）</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界址点120元/个，建筑占地面积0.9元/平方米计算。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土地复核</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及分摊</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分户发证：公寓（住宅90元/户、排屋别墅400元/户），非住宅400元/户。界址点为120元/点，建筑占地面积为0.9元/平方米。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权属核查</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按每亩120元。面积小于或等于20亩按20亩计算；面积大于20亩的，按实际亩数计算。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土地分析</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按每亩120元。面积小于或等于20亩按20亩计算；面积大于20亩，按实际亩数计算。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工业项目</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竣工测量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按每亩240元，用地红线外扩50米计算。面积小于或等于20亩的，按20亩计算；面积大于20亩的，按实际亩数计算。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其它项目</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竣工测量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按每亩300元，用地红线外扩50米计算。面积小于或等于20亩的，按20亩计算；面积大于20亩的，按实际亩数计算。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放样</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按每个点380元计算。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勘测定界图</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用地红线范围内的土地分类、面积计算均按每亩90元计算。面积小于或等于20亩的，按20亩计算；面积大于20亩的，按实际亩数计算。拔地定桩380元/点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河道断面测量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断面测量为4000元/公里(计量以实际纵、横断面的累计宽度计算)；单项断面累计长度不足0.5公里，按0.5公里计算。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±0.000检测</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±0.000检测: 2700元/幢。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灰线检验</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验测平面位置：2000元/幢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综合管线探测</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4800元/公里。（不足0.5公里时以0.5公里计算，单线价格）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管线竣工测量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3000元/公里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形变测量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观测点按175元/点次。基点埋设400元/点。每次观测不足8个观测点时，按8点计算。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坐标转换</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平面、高程均按18元/点，图形转换按1200元/幅。（不足10点按10点计算）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细部测量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35元/点(不含调查费)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规划道路定线</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4000元/公里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4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建筑面积测绘</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1.2元/㎡，单体建筑面积不足500㎡按500㎡计算。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64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立面测量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3000元/幢,立面面积每幢超1000㎡的，按3元/㎡计算。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c>
          <w:tcPr>
            <w:tcW w:w="216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无人飞行器</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航摄</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分辨率3公分的精度每平方公里按4.5万元计算；达到5公分的每平方公里按3.3万元计算。不足1平方公里按40元/亩，不足100亩按100亩计算。线型工程按1.3系数计算。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航摄视频</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每平方公里9000元，1平方公里内按12元/亩，不足200亩按200亩计算。线型工程按1.3系数计算。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正射影像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每平方公里1.5万元，1平方公里内按18元/亩，不足200亩按200亩计算。线型工程按1.3系数计算。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零星测量</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1450元/组日</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lang w:eastAsia="zh-CN"/>
        </w:rPr>
        <w:t>七</w:t>
      </w:r>
      <w:r>
        <w:rPr>
          <w:rFonts w:hint="eastAsia" w:ascii="宋体" w:hAnsi="宋体"/>
          <w:b/>
          <w:bCs/>
          <w:color w:val="auto"/>
          <w:sz w:val="24"/>
          <w:highlight w:val="none"/>
        </w:rPr>
        <w:t>、服务期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b/>
          <w:bCs/>
          <w:color w:val="auto"/>
          <w:sz w:val="24"/>
          <w:highlight w:val="none"/>
          <w:lang w:val="en-US" w:eastAsia="zh-CN"/>
        </w:rPr>
      </w:pPr>
      <w:r>
        <w:rPr>
          <w:rFonts w:hint="eastAsia" w:ascii="宋体" w:hAnsi="宋体" w:eastAsia="宋体" w:cs="Times New Roman"/>
          <w:b w:val="0"/>
          <w:bCs w:val="0"/>
          <w:color w:val="auto"/>
          <w:sz w:val="24"/>
          <w:highlight w:val="none"/>
          <w:lang w:eastAsia="zh-CN"/>
        </w:rPr>
        <w:t>合同签订之日起</w:t>
      </w:r>
      <w:r>
        <w:rPr>
          <w:rFonts w:hint="eastAsia" w:ascii="宋体" w:hAnsi="宋体" w:cs="Times New Roman"/>
          <w:b w:val="0"/>
          <w:bCs w:val="0"/>
          <w:color w:val="auto"/>
          <w:sz w:val="24"/>
          <w:highlight w:val="none"/>
          <w:lang w:eastAsia="zh-CN"/>
        </w:rPr>
        <w:t>二</w:t>
      </w:r>
      <w:r>
        <w:rPr>
          <w:rFonts w:hint="eastAsia" w:ascii="宋体" w:hAnsi="宋体" w:eastAsia="宋体" w:cs="Times New Roman"/>
          <w:b w:val="0"/>
          <w:bCs w:val="0"/>
          <w:color w:val="auto"/>
          <w:sz w:val="24"/>
          <w:highlight w:val="none"/>
          <w:lang w:eastAsia="zh-CN"/>
        </w:rPr>
        <w:t>年</w:t>
      </w:r>
      <w:r>
        <w:rPr>
          <w:rFonts w:hint="eastAsia" w:ascii="宋体" w:hAnsi="宋体" w:eastAsia="宋体" w:cs="Times New Roman"/>
          <w:b w:val="0"/>
          <w:bCs w:val="0"/>
          <w:color w:val="auto"/>
          <w:sz w:val="24"/>
          <w:highlight w:val="none"/>
          <w:lang w:val="en-US" w:eastAsia="zh-CN"/>
        </w:rPr>
        <w:t>。</w:t>
      </w:r>
      <w:r>
        <w:rPr>
          <w:rFonts w:hint="eastAsia" w:ascii="宋体" w:hAnsi="宋体" w:cs="Times New Roman"/>
          <w:b w:val="0"/>
          <w:bCs w:val="0"/>
          <w:color w:val="auto"/>
          <w:sz w:val="24"/>
          <w:highlight w:val="none"/>
          <w:lang w:val="en-US" w:eastAsia="zh-CN"/>
        </w:rPr>
        <w:t>具体以合同签订时间为准。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lang w:eastAsia="zh-CN"/>
        </w:rPr>
        <w:t>八</w:t>
      </w:r>
      <w:r>
        <w:rPr>
          <w:rFonts w:hint="eastAsia" w:ascii="宋体" w:hAnsi="宋体"/>
          <w:b/>
          <w:bCs/>
          <w:color w:val="auto"/>
          <w:sz w:val="24"/>
          <w:highlight w:val="none"/>
        </w:rPr>
        <w:t>、付款方式</w:t>
      </w:r>
      <w:r>
        <w:rPr>
          <w:rFonts w:hint="eastAsia" w:ascii="宋体" w:hAnsi="宋体"/>
          <w:b/>
          <w:bCs/>
          <w:color w:val="auto"/>
          <w:sz w:val="24"/>
          <w:highlight w:val="none"/>
          <w:lang w:eastAsia="zh-CN"/>
        </w:rPr>
        <w:t>及费用结算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1、</w:t>
      </w:r>
      <w:r>
        <w:rPr>
          <w:rFonts w:hint="eastAsia" w:ascii="宋体" w:hAnsi="宋体"/>
          <w:b w:val="0"/>
          <w:bCs w:val="0"/>
          <w:color w:val="auto"/>
          <w:sz w:val="24"/>
          <w:highlight w:val="none"/>
          <w:lang w:eastAsia="zh-CN"/>
        </w:rPr>
        <w:t>付款方式合同签订时明确。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2、本项目按实结算，并按经审核核准后工程量</w:t>
      </w:r>
      <w:r>
        <w:rPr>
          <w:rFonts w:hint="default" w:ascii="Arial" w:hAnsi="Arial" w:cs="Arial"/>
          <w:color w:val="auto"/>
          <w:sz w:val="24"/>
          <w:szCs w:val="24"/>
          <w:highlight w:val="none"/>
          <w:lang w:val="en-US" w:eastAsia="zh-CN"/>
        </w:rPr>
        <w:t>×</w:t>
      </w:r>
      <w:r>
        <w:rPr>
          <w:rFonts w:hint="eastAsia" w:ascii="宋体" w:hAnsi="宋体"/>
          <w:color w:val="auto"/>
          <w:sz w:val="24"/>
          <w:szCs w:val="24"/>
          <w:highlight w:val="none"/>
          <w:lang w:val="en-US" w:eastAsia="zh-CN"/>
        </w:rPr>
        <w:t>报价费率折扣后价格作为结算费用，最终结算总费用不超过200万元。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九、其他要求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b w:val="0"/>
          <w:bCs w:val="0"/>
          <w:color w:val="auto"/>
          <w:kern w:val="0"/>
          <w:sz w:val="24"/>
          <w:highlight w:val="none"/>
        </w:rPr>
      </w:pPr>
      <w:r>
        <w:rPr>
          <w:rFonts w:hint="eastAsia" w:ascii="宋体" w:hAnsi="宋体" w:eastAsia="宋体" w:cs="Times New Roman"/>
          <w:b w:val="0"/>
          <w:bCs w:val="0"/>
          <w:color w:val="auto"/>
          <w:kern w:val="2"/>
          <w:sz w:val="24"/>
          <w:szCs w:val="24"/>
          <w:highlight w:val="none"/>
          <w:lang w:val="en-US" w:eastAsia="zh-CN" w:bidi="ar-SA"/>
        </w:rPr>
        <w:t>1、</w:t>
      </w:r>
      <w:r>
        <w:rPr>
          <w:rFonts w:hint="eastAsia" w:ascii="宋体" w:hAnsi="宋体" w:cs="仿宋"/>
          <w:b w:val="0"/>
          <w:bCs w:val="0"/>
          <w:color w:val="auto"/>
          <w:kern w:val="0"/>
          <w:sz w:val="24"/>
          <w:highlight w:val="none"/>
        </w:rPr>
        <w:t>未经允许，任何单位和个人不得转让和使用本项目的成果。</w:t>
      </w:r>
    </w:p>
    <w:p>
      <w:pPr>
        <w:pStyle w:val="80"/>
        <w:rPr>
          <w:rFonts w:hint="eastAsia" w:ascii="宋体" w:hAnsi="宋体" w:eastAsia="宋体" w:cs="仿宋"/>
          <w:b w:val="0"/>
          <w:bCs w:val="0"/>
          <w:color w:val="auto"/>
          <w:kern w:val="0"/>
          <w:sz w:val="24"/>
          <w:szCs w:val="24"/>
          <w:highlight w:val="none"/>
          <w:lang w:val="en-US" w:eastAsia="zh-CN" w:bidi="ar-SA"/>
        </w:rPr>
      </w:pPr>
      <w:r>
        <w:rPr>
          <w:rFonts w:hint="eastAsia" w:ascii="宋体" w:hAnsi="宋体" w:eastAsia="宋体" w:cs="仿宋"/>
          <w:b w:val="0"/>
          <w:bCs w:val="0"/>
          <w:color w:val="auto"/>
          <w:kern w:val="0"/>
          <w:sz w:val="24"/>
          <w:szCs w:val="24"/>
          <w:highlight w:val="none"/>
          <w:lang w:val="en-US" w:eastAsia="zh-CN" w:bidi="ar-SA"/>
        </w:rPr>
        <w:t>2、所有配备本项目人员均需签订保密协议，并根据项目进行保密。</w:t>
      </w: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08063"/>
      <w:bookmarkEnd w:id="29"/>
      <w:bookmarkStart w:id="30" w:name="_Toc184310343"/>
      <w:bookmarkEnd w:id="30"/>
      <w:bookmarkStart w:id="31" w:name="_Toc184310292"/>
      <w:bookmarkEnd w:id="31"/>
      <w:bookmarkStart w:id="32" w:name="_Toc184313252"/>
      <w:bookmarkEnd w:id="32"/>
      <w:bookmarkStart w:id="33" w:name="_Toc184312080"/>
      <w:bookmarkEnd w:id="33"/>
      <w:bookmarkStart w:id="34" w:name="_Toc184314451"/>
      <w:bookmarkEnd w:id="34"/>
      <w:bookmarkStart w:id="35" w:name="_Toc184313292"/>
      <w:bookmarkEnd w:id="35"/>
      <w:bookmarkStart w:id="36" w:name="_Toc184310293"/>
      <w:bookmarkEnd w:id="36"/>
      <w:bookmarkStart w:id="37" w:name="_Toc184312115"/>
      <w:bookmarkEnd w:id="37"/>
      <w:bookmarkStart w:id="38" w:name="_Toc184310282"/>
      <w:bookmarkEnd w:id="38"/>
      <w:bookmarkStart w:id="39" w:name="_Toc184312101"/>
      <w:bookmarkEnd w:id="39"/>
      <w:bookmarkStart w:id="40" w:name="_Toc184308050"/>
      <w:bookmarkEnd w:id="40"/>
      <w:bookmarkStart w:id="41" w:name="_Toc184313300"/>
      <w:bookmarkEnd w:id="41"/>
      <w:bookmarkStart w:id="42" w:name="_Toc184313284"/>
      <w:bookmarkEnd w:id="42"/>
      <w:bookmarkStart w:id="43" w:name="_Toc184310314"/>
      <w:bookmarkEnd w:id="43"/>
      <w:bookmarkStart w:id="44" w:name="_Toc184310295"/>
      <w:bookmarkEnd w:id="44"/>
      <w:bookmarkStart w:id="45" w:name="_Toc184313309"/>
      <w:bookmarkEnd w:id="45"/>
      <w:bookmarkStart w:id="46" w:name="_Toc184308045"/>
      <w:bookmarkEnd w:id="46"/>
      <w:bookmarkStart w:id="47" w:name="_Toc184312107"/>
      <w:bookmarkEnd w:id="47"/>
      <w:bookmarkStart w:id="48" w:name="_Toc184314434"/>
      <w:bookmarkEnd w:id="48"/>
      <w:bookmarkStart w:id="49" w:name="_Toc184312110"/>
      <w:bookmarkEnd w:id="49"/>
      <w:bookmarkStart w:id="50" w:name="_Toc184313275"/>
      <w:bookmarkEnd w:id="50"/>
      <w:bookmarkStart w:id="51" w:name="_Toc184313283"/>
      <w:bookmarkEnd w:id="51"/>
      <w:bookmarkStart w:id="52" w:name="_Toc184308052"/>
      <w:bookmarkEnd w:id="52"/>
      <w:bookmarkStart w:id="53" w:name="_Toc184314471"/>
      <w:bookmarkEnd w:id="53"/>
      <w:bookmarkStart w:id="54" w:name="_Toc184314426"/>
      <w:bookmarkEnd w:id="54"/>
      <w:bookmarkStart w:id="55" w:name="_Toc184314422"/>
      <w:bookmarkEnd w:id="55"/>
      <w:bookmarkStart w:id="56" w:name="_Toc184312103"/>
      <w:bookmarkEnd w:id="56"/>
      <w:bookmarkStart w:id="57" w:name="_Toc184310300"/>
      <w:bookmarkEnd w:id="57"/>
      <w:bookmarkStart w:id="58" w:name="_Toc184310320"/>
      <w:bookmarkEnd w:id="58"/>
      <w:bookmarkStart w:id="59" w:name="_Toc184313240"/>
      <w:bookmarkEnd w:id="59"/>
      <w:bookmarkStart w:id="60" w:name="_Toc184313302"/>
      <w:bookmarkEnd w:id="60"/>
      <w:bookmarkStart w:id="61" w:name="_Toc184313269"/>
      <w:bookmarkEnd w:id="61"/>
      <w:bookmarkStart w:id="62" w:name="_Toc184308053"/>
      <w:bookmarkEnd w:id="62"/>
      <w:bookmarkStart w:id="63" w:name="_Toc184312070"/>
      <w:bookmarkEnd w:id="63"/>
      <w:bookmarkStart w:id="64" w:name="_Toc184313271"/>
      <w:bookmarkEnd w:id="64"/>
      <w:bookmarkStart w:id="65" w:name="_Toc184313268"/>
      <w:bookmarkEnd w:id="65"/>
      <w:bookmarkStart w:id="66" w:name="_Toc184308082"/>
      <w:bookmarkEnd w:id="66"/>
      <w:bookmarkStart w:id="67" w:name="_Toc184310281"/>
      <w:bookmarkEnd w:id="67"/>
      <w:bookmarkStart w:id="68" w:name="_Toc184314430"/>
      <w:bookmarkEnd w:id="68"/>
      <w:bookmarkStart w:id="69" w:name="_Toc184313276"/>
      <w:bookmarkEnd w:id="69"/>
      <w:bookmarkStart w:id="70" w:name="_Toc184313305"/>
      <w:bookmarkEnd w:id="70"/>
      <w:bookmarkStart w:id="71" w:name="_Toc184314448"/>
      <w:bookmarkEnd w:id="71"/>
      <w:bookmarkStart w:id="72" w:name="_Toc184310313"/>
      <w:bookmarkEnd w:id="72"/>
      <w:bookmarkStart w:id="73" w:name="_Toc184310332"/>
      <w:bookmarkEnd w:id="73"/>
      <w:bookmarkStart w:id="74" w:name="_Toc184312105"/>
      <w:bookmarkEnd w:id="74"/>
      <w:bookmarkStart w:id="75" w:name="_Toc184314429"/>
      <w:bookmarkEnd w:id="75"/>
      <w:bookmarkStart w:id="76" w:name="_Toc184314455"/>
      <w:bookmarkEnd w:id="76"/>
      <w:bookmarkStart w:id="77" w:name="_Toc184314464"/>
      <w:bookmarkEnd w:id="77"/>
      <w:bookmarkStart w:id="78" w:name="_Toc184310302"/>
      <w:bookmarkEnd w:id="78"/>
      <w:bookmarkStart w:id="79" w:name="_Toc184313249"/>
      <w:bookmarkEnd w:id="79"/>
      <w:bookmarkStart w:id="80" w:name="_Toc184308093"/>
      <w:bookmarkEnd w:id="80"/>
      <w:bookmarkStart w:id="81" w:name="_Toc184308060"/>
      <w:bookmarkEnd w:id="81"/>
      <w:bookmarkStart w:id="82" w:name="_Toc184313291"/>
      <w:bookmarkEnd w:id="82"/>
      <w:bookmarkStart w:id="83" w:name="_Toc184314410"/>
      <w:bookmarkEnd w:id="83"/>
      <w:bookmarkStart w:id="84" w:name="_Toc184313286"/>
      <w:bookmarkEnd w:id="84"/>
      <w:bookmarkStart w:id="85" w:name="_Toc184312118"/>
      <w:bookmarkEnd w:id="85"/>
      <w:bookmarkStart w:id="86" w:name="_Toc184310310"/>
      <w:bookmarkEnd w:id="86"/>
      <w:bookmarkStart w:id="87" w:name="_Toc184312128"/>
      <w:bookmarkEnd w:id="87"/>
      <w:bookmarkStart w:id="88" w:name="_Toc184308076"/>
      <w:bookmarkEnd w:id="88"/>
      <w:bookmarkStart w:id="89" w:name="_Toc184313296"/>
      <w:bookmarkEnd w:id="89"/>
      <w:bookmarkStart w:id="90" w:name="_Toc184308101"/>
      <w:bookmarkEnd w:id="90"/>
      <w:bookmarkStart w:id="91" w:name="_Toc184313279"/>
      <w:bookmarkEnd w:id="91"/>
      <w:bookmarkStart w:id="92" w:name="_Toc184308047"/>
      <w:bookmarkEnd w:id="92"/>
      <w:bookmarkStart w:id="93" w:name="_Toc184308036"/>
      <w:bookmarkEnd w:id="93"/>
      <w:bookmarkStart w:id="94" w:name="_Toc184313307"/>
      <w:bookmarkEnd w:id="94"/>
      <w:bookmarkStart w:id="95" w:name="_Toc184314469"/>
      <w:bookmarkEnd w:id="95"/>
      <w:bookmarkStart w:id="96" w:name="_Toc184313289"/>
      <w:bookmarkEnd w:id="96"/>
      <w:bookmarkStart w:id="97" w:name="_Toc184308069"/>
      <w:bookmarkEnd w:id="97"/>
      <w:bookmarkStart w:id="98" w:name="_Toc184308097"/>
      <w:bookmarkEnd w:id="98"/>
      <w:bookmarkStart w:id="99" w:name="_Toc184310306"/>
      <w:bookmarkEnd w:id="99"/>
      <w:bookmarkStart w:id="100" w:name="_Toc184308070"/>
      <w:bookmarkEnd w:id="100"/>
      <w:bookmarkStart w:id="101" w:name="_Toc184310336"/>
      <w:bookmarkEnd w:id="101"/>
      <w:bookmarkStart w:id="102" w:name="_Toc184308074"/>
      <w:bookmarkEnd w:id="102"/>
      <w:bookmarkStart w:id="103" w:name="_Toc184308080"/>
      <w:bookmarkEnd w:id="103"/>
      <w:bookmarkStart w:id="104" w:name="_Toc184308092"/>
      <w:bookmarkEnd w:id="104"/>
      <w:bookmarkStart w:id="105" w:name="_Toc184310327"/>
      <w:bookmarkEnd w:id="105"/>
      <w:bookmarkStart w:id="106" w:name="_Toc184313297"/>
      <w:bookmarkEnd w:id="106"/>
      <w:bookmarkStart w:id="107" w:name="_Toc184313278"/>
      <w:bookmarkEnd w:id="107"/>
      <w:bookmarkStart w:id="108" w:name="_Toc184312124"/>
      <w:bookmarkEnd w:id="108"/>
      <w:bookmarkStart w:id="109" w:name="_Toc184310298"/>
      <w:bookmarkEnd w:id="109"/>
      <w:bookmarkStart w:id="110" w:name="_Toc184314456"/>
      <w:bookmarkEnd w:id="110"/>
      <w:bookmarkStart w:id="111" w:name="_Toc184313293"/>
      <w:bookmarkEnd w:id="111"/>
      <w:bookmarkStart w:id="112" w:name="_Toc184308058"/>
      <w:bookmarkEnd w:id="112"/>
      <w:bookmarkStart w:id="113" w:name="_Toc184308095"/>
      <w:bookmarkEnd w:id="113"/>
      <w:bookmarkStart w:id="114" w:name="_Toc184313255"/>
      <w:bookmarkEnd w:id="114"/>
      <w:bookmarkStart w:id="115" w:name="_Toc184313250"/>
      <w:bookmarkEnd w:id="115"/>
      <w:bookmarkStart w:id="116" w:name="_Toc184312090"/>
      <w:bookmarkEnd w:id="116"/>
      <w:bookmarkStart w:id="117" w:name="_Toc184308107"/>
      <w:bookmarkEnd w:id="117"/>
      <w:bookmarkStart w:id="118" w:name="_Toc184314454"/>
      <w:bookmarkEnd w:id="118"/>
      <w:bookmarkStart w:id="119" w:name="_Toc184313290"/>
      <w:bookmarkEnd w:id="119"/>
      <w:bookmarkStart w:id="120" w:name="_Toc184313247"/>
      <w:bookmarkEnd w:id="120"/>
      <w:bookmarkStart w:id="121" w:name="_Toc184314435"/>
      <w:bookmarkEnd w:id="121"/>
      <w:bookmarkStart w:id="122" w:name="_Toc184313253"/>
      <w:bookmarkEnd w:id="122"/>
      <w:bookmarkStart w:id="123" w:name="_Toc184313258"/>
      <w:bookmarkEnd w:id="123"/>
      <w:bookmarkStart w:id="124" w:name="_Toc184312126"/>
      <w:bookmarkEnd w:id="124"/>
      <w:bookmarkStart w:id="125" w:name="_Toc184308054"/>
      <w:bookmarkEnd w:id="125"/>
      <w:bookmarkStart w:id="126" w:name="_Toc184310294"/>
      <w:bookmarkEnd w:id="126"/>
      <w:bookmarkStart w:id="127" w:name="_Toc184310338"/>
      <w:bookmarkEnd w:id="127"/>
      <w:bookmarkStart w:id="128" w:name="_Toc184312131"/>
      <w:bookmarkEnd w:id="128"/>
      <w:bookmarkStart w:id="129" w:name="_Toc184310329"/>
      <w:bookmarkEnd w:id="129"/>
      <w:bookmarkStart w:id="130" w:name="_Toc184312133"/>
      <w:bookmarkEnd w:id="130"/>
      <w:bookmarkStart w:id="131" w:name="_Toc184310307"/>
      <w:bookmarkEnd w:id="131"/>
      <w:bookmarkStart w:id="132" w:name="_Toc184314437"/>
      <w:bookmarkEnd w:id="132"/>
      <w:bookmarkStart w:id="133" w:name="_Toc184310280"/>
      <w:bookmarkEnd w:id="133"/>
      <w:bookmarkStart w:id="134" w:name="_Toc184314481"/>
      <w:bookmarkEnd w:id="134"/>
      <w:bookmarkStart w:id="135" w:name="_Toc184313280"/>
      <w:bookmarkEnd w:id="135"/>
      <w:bookmarkStart w:id="136" w:name="_Toc184312122"/>
      <w:bookmarkEnd w:id="136"/>
      <w:bookmarkStart w:id="137" w:name="_Toc184308073"/>
      <w:bookmarkEnd w:id="137"/>
      <w:bookmarkStart w:id="138" w:name="_Toc184314427"/>
      <w:bookmarkEnd w:id="138"/>
      <w:bookmarkStart w:id="139" w:name="_Toc184310330"/>
      <w:bookmarkEnd w:id="139"/>
      <w:bookmarkStart w:id="140" w:name="_Toc184310315"/>
      <w:bookmarkEnd w:id="140"/>
      <w:bookmarkStart w:id="141" w:name="_Toc184312098"/>
      <w:bookmarkEnd w:id="141"/>
      <w:bookmarkStart w:id="142" w:name="_Toc184308098"/>
      <w:bookmarkEnd w:id="142"/>
      <w:bookmarkStart w:id="143" w:name="_Toc184310309"/>
      <w:bookmarkEnd w:id="143"/>
      <w:bookmarkStart w:id="144" w:name="_Toc184314441"/>
      <w:bookmarkEnd w:id="144"/>
      <w:bookmarkStart w:id="145" w:name="_Toc184310321"/>
      <w:bookmarkEnd w:id="145"/>
      <w:bookmarkStart w:id="146" w:name="_Toc184314446"/>
      <w:bookmarkEnd w:id="146"/>
      <w:bookmarkStart w:id="147" w:name="_Toc184308077"/>
      <w:bookmarkEnd w:id="147"/>
      <w:bookmarkStart w:id="148" w:name="_Toc184314452"/>
      <w:bookmarkEnd w:id="148"/>
      <w:bookmarkStart w:id="149" w:name="_Toc184312069"/>
      <w:bookmarkEnd w:id="149"/>
      <w:bookmarkStart w:id="150" w:name="_Toc184310322"/>
      <w:bookmarkEnd w:id="150"/>
      <w:bookmarkStart w:id="151" w:name="_Toc184313288"/>
      <w:bookmarkEnd w:id="151"/>
      <w:bookmarkStart w:id="152" w:name="_Toc184312125"/>
      <w:bookmarkEnd w:id="152"/>
      <w:bookmarkStart w:id="153" w:name="_Toc184312072"/>
      <w:bookmarkEnd w:id="153"/>
      <w:bookmarkStart w:id="154" w:name="_Toc184313303"/>
      <w:bookmarkEnd w:id="154"/>
      <w:bookmarkStart w:id="155" w:name="_Toc184312091"/>
      <w:bookmarkEnd w:id="155"/>
      <w:bookmarkStart w:id="156" w:name="_Toc184310288"/>
      <w:bookmarkEnd w:id="156"/>
      <w:bookmarkStart w:id="157" w:name="_Toc184308056"/>
      <w:bookmarkEnd w:id="157"/>
      <w:bookmarkStart w:id="158" w:name="_Toc184314476"/>
      <w:bookmarkEnd w:id="158"/>
      <w:bookmarkStart w:id="159" w:name="_Toc184314436"/>
      <w:bookmarkEnd w:id="159"/>
      <w:bookmarkStart w:id="160" w:name="_Toc184308099"/>
      <w:bookmarkEnd w:id="160"/>
      <w:bookmarkStart w:id="161" w:name="_Toc184312136"/>
      <w:bookmarkEnd w:id="161"/>
      <w:bookmarkStart w:id="162" w:name="_Toc184308072"/>
      <w:bookmarkEnd w:id="162"/>
      <w:bookmarkStart w:id="163" w:name="_Toc184308078"/>
      <w:bookmarkEnd w:id="163"/>
      <w:bookmarkStart w:id="164" w:name="_Toc184313251"/>
      <w:bookmarkEnd w:id="164"/>
      <w:bookmarkStart w:id="165" w:name="_Toc184310340"/>
      <w:bookmarkEnd w:id="165"/>
      <w:bookmarkStart w:id="166" w:name="_Toc184314413"/>
      <w:bookmarkEnd w:id="166"/>
      <w:bookmarkStart w:id="167" w:name="_Toc184310334"/>
      <w:bookmarkEnd w:id="167"/>
      <w:bookmarkStart w:id="168" w:name="_Toc184312135"/>
      <w:bookmarkEnd w:id="168"/>
      <w:bookmarkStart w:id="169" w:name="_Toc184308051"/>
      <w:bookmarkEnd w:id="169"/>
      <w:bookmarkStart w:id="170" w:name="_Toc184314466"/>
      <w:bookmarkEnd w:id="170"/>
      <w:bookmarkStart w:id="171" w:name="_Toc184314424"/>
      <w:bookmarkEnd w:id="171"/>
      <w:bookmarkStart w:id="172" w:name="_Toc184313285"/>
      <w:bookmarkEnd w:id="172"/>
      <w:bookmarkStart w:id="173" w:name="_Toc184310305"/>
      <w:bookmarkEnd w:id="173"/>
      <w:bookmarkStart w:id="174" w:name="_Toc184312119"/>
      <w:bookmarkEnd w:id="174"/>
      <w:bookmarkStart w:id="175" w:name="_Toc184312116"/>
      <w:bookmarkEnd w:id="175"/>
      <w:bookmarkStart w:id="176" w:name="_Toc184308102"/>
      <w:bookmarkEnd w:id="176"/>
      <w:bookmarkStart w:id="177" w:name="_Toc184313281"/>
      <w:bookmarkEnd w:id="177"/>
      <w:bookmarkStart w:id="178" w:name="_Toc184312096"/>
      <w:bookmarkEnd w:id="178"/>
      <w:bookmarkStart w:id="179" w:name="_Toc184313263"/>
      <w:bookmarkEnd w:id="179"/>
      <w:bookmarkStart w:id="180" w:name="_Toc184312114"/>
      <w:bookmarkEnd w:id="180"/>
      <w:bookmarkStart w:id="181" w:name="_Toc184314423"/>
      <w:bookmarkEnd w:id="181"/>
      <w:bookmarkStart w:id="182" w:name="_Toc184308104"/>
      <w:bookmarkEnd w:id="182"/>
      <w:bookmarkStart w:id="183" w:name="_Toc184312132"/>
      <w:bookmarkEnd w:id="183"/>
      <w:bookmarkStart w:id="184" w:name="_Toc184312112"/>
      <w:bookmarkEnd w:id="184"/>
      <w:bookmarkStart w:id="185" w:name="_Toc184313298"/>
      <w:bookmarkEnd w:id="185"/>
      <w:bookmarkStart w:id="186" w:name="_Toc184313310"/>
      <w:bookmarkEnd w:id="186"/>
      <w:bookmarkStart w:id="187" w:name="_Toc184313304"/>
      <w:bookmarkEnd w:id="187"/>
      <w:bookmarkStart w:id="188" w:name="_Toc184314475"/>
      <w:bookmarkEnd w:id="188"/>
      <w:bookmarkStart w:id="189" w:name="_Toc184312094"/>
      <w:bookmarkEnd w:id="189"/>
      <w:bookmarkStart w:id="190" w:name="_Toc184313242"/>
      <w:bookmarkEnd w:id="190"/>
      <w:bookmarkStart w:id="191" w:name="_Toc184313248"/>
      <w:bookmarkEnd w:id="191"/>
      <w:bookmarkStart w:id="192" w:name="_Toc184310308"/>
      <w:bookmarkEnd w:id="192"/>
      <w:bookmarkStart w:id="193" w:name="_Toc184314439"/>
      <w:bookmarkEnd w:id="193"/>
      <w:bookmarkStart w:id="194" w:name="_Toc184310273"/>
      <w:bookmarkEnd w:id="194"/>
      <w:bookmarkStart w:id="195" w:name="_Toc184313241"/>
      <w:bookmarkEnd w:id="195"/>
      <w:bookmarkStart w:id="196" w:name="_Toc184314412"/>
      <w:bookmarkEnd w:id="196"/>
      <w:bookmarkStart w:id="197" w:name="_Toc184308084"/>
      <w:bookmarkEnd w:id="197"/>
      <w:bookmarkStart w:id="198" w:name="_Toc184312109"/>
      <w:bookmarkEnd w:id="198"/>
      <w:bookmarkStart w:id="199" w:name="_Toc184313287"/>
      <w:bookmarkEnd w:id="199"/>
      <w:bookmarkStart w:id="200" w:name="_Toc184308085"/>
      <w:bookmarkEnd w:id="200"/>
      <w:bookmarkStart w:id="201" w:name="_Toc184312117"/>
      <w:bookmarkEnd w:id="201"/>
      <w:bookmarkStart w:id="202" w:name="_Toc184312087"/>
      <w:bookmarkEnd w:id="202"/>
      <w:bookmarkStart w:id="203" w:name="_Toc184312113"/>
      <w:bookmarkEnd w:id="203"/>
      <w:bookmarkStart w:id="204" w:name="_Toc184314465"/>
      <w:bookmarkEnd w:id="204"/>
      <w:bookmarkStart w:id="205" w:name="_Toc184308088"/>
      <w:bookmarkEnd w:id="205"/>
      <w:bookmarkStart w:id="206" w:name="_Toc184308068"/>
      <w:bookmarkEnd w:id="206"/>
      <w:bookmarkStart w:id="207" w:name="_Toc184308037"/>
      <w:bookmarkEnd w:id="207"/>
      <w:bookmarkStart w:id="208" w:name="_Toc184308046"/>
      <w:bookmarkEnd w:id="208"/>
      <w:bookmarkStart w:id="209" w:name="_Toc184310286"/>
      <w:bookmarkEnd w:id="209"/>
      <w:bookmarkStart w:id="210" w:name="_Toc184312130"/>
      <w:bookmarkEnd w:id="210"/>
      <w:bookmarkStart w:id="211" w:name="_Toc184312134"/>
      <w:bookmarkEnd w:id="211"/>
      <w:bookmarkStart w:id="212" w:name="_Toc184310325"/>
      <w:bookmarkEnd w:id="212"/>
      <w:bookmarkStart w:id="213" w:name="_Toc184314458"/>
      <w:bookmarkEnd w:id="213"/>
      <w:bookmarkStart w:id="214" w:name="_Toc184312076"/>
      <w:bookmarkEnd w:id="214"/>
      <w:bookmarkStart w:id="215" w:name="_Toc184308087"/>
      <w:bookmarkEnd w:id="215"/>
      <w:bookmarkStart w:id="216" w:name="_Toc184312108"/>
      <w:bookmarkEnd w:id="216"/>
      <w:bookmarkStart w:id="217" w:name="_Toc184312088"/>
      <w:bookmarkEnd w:id="217"/>
      <w:bookmarkStart w:id="218" w:name="_Toc184313301"/>
      <w:bookmarkEnd w:id="218"/>
      <w:bookmarkStart w:id="219" w:name="_Toc184312073"/>
      <w:bookmarkEnd w:id="219"/>
      <w:bookmarkStart w:id="220" w:name="_Toc184308090"/>
      <w:bookmarkEnd w:id="220"/>
      <w:bookmarkStart w:id="221" w:name="_Toc184308040"/>
      <w:bookmarkEnd w:id="221"/>
      <w:bookmarkStart w:id="222" w:name="_Toc184314459"/>
      <w:bookmarkEnd w:id="222"/>
      <w:bookmarkStart w:id="223" w:name="_Toc184308049"/>
      <w:bookmarkEnd w:id="223"/>
      <w:bookmarkStart w:id="224" w:name="_Toc184313273"/>
      <w:bookmarkEnd w:id="224"/>
      <w:bookmarkStart w:id="225" w:name="_Toc184312137"/>
      <w:bookmarkEnd w:id="225"/>
      <w:bookmarkStart w:id="226" w:name="_Toc184314443"/>
      <w:bookmarkEnd w:id="226"/>
      <w:bookmarkStart w:id="227" w:name="_Toc184308064"/>
      <w:bookmarkEnd w:id="227"/>
      <w:bookmarkStart w:id="228" w:name="_Toc184310317"/>
      <w:bookmarkEnd w:id="228"/>
      <w:bookmarkStart w:id="229" w:name="_Toc184308048"/>
      <w:bookmarkEnd w:id="229"/>
      <w:bookmarkStart w:id="230" w:name="_Toc184312077"/>
      <w:bookmarkEnd w:id="230"/>
      <w:bookmarkStart w:id="231" w:name="_Toc184308103"/>
      <w:bookmarkEnd w:id="231"/>
      <w:bookmarkStart w:id="232" w:name="_Toc184308055"/>
      <w:bookmarkEnd w:id="232"/>
      <w:bookmarkStart w:id="233" w:name="_Toc184308081"/>
      <w:bookmarkEnd w:id="233"/>
      <w:bookmarkStart w:id="234" w:name="_Toc184314419"/>
      <w:bookmarkEnd w:id="234"/>
      <w:bookmarkStart w:id="235" w:name="_Toc184312068"/>
      <w:bookmarkEnd w:id="235"/>
      <w:bookmarkStart w:id="236" w:name="_Toc184314468"/>
      <w:bookmarkEnd w:id="236"/>
      <w:bookmarkStart w:id="237" w:name="_Toc184312083"/>
      <w:bookmarkEnd w:id="237"/>
      <w:bookmarkStart w:id="238" w:name="_Toc184314432"/>
      <w:bookmarkEnd w:id="238"/>
      <w:bookmarkStart w:id="239" w:name="_Toc184310275"/>
      <w:bookmarkEnd w:id="239"/>
      <w:bookmarkStart w:id="240" w:name="_Toc184314418"/>
      <w:bookmarkEnd w:id="240"/>
      <w:bookmarkStart w:id="241" w:name="_Toc184312093"/>
      <w:bookmarkEnd w:id="241"/>
      <w:bookmarkStart w:id="242" w:name="_Toc184310324"/>
      <w:bookmarkEnd w:id="242"/>
      <w:bookmarkStart w:id="243" w:name="_Toc184310304"/>
      <w:bookmarkEnd w:id="243"/>
      <w:bookmarkStart w:id="244" w:name="_Toc184310285"/>
      <w:bookmarkEnd w:id="244"/>
      <w:bookmarkStart w:id="245" w:name="_Toc184313244"/>
      <w:bookmarkEnd w:id="245"/>
      <w:bookmarkStart w:id="246" w:name="_Toc184308039"/>
      <w:bookmarkEnd w:id="246"/>
      <w:bookmarkStart w:id="247" w:name="_Toc184310287"/>
      <w:bookmarkEnd w:id="247"/>
      <w:bookmarkStart w:id="248" w:name="_Toc184308044"/>
      <w:bookmarkEnd w:id="248"/>
      <w:bookmarkStart w:id="249" w:name="_Toc184314482"/>
      <w:bookmarkEnd w:id="249"/>
      <w:bookmarkStart w:id="250" w:name="_Toc184310312"/>
      <w:bookmarkEnd w:id="250"/>
      <w:bookmarkStart w:id="251" w:name="_Toc184313282"/>
      <w:bookmarkEnd w:id="251"/>
      <w:bookmarkStart w:id="252" w:name="_Toc184314414"/>
      <w:bookmarkEnd w:id="252"/>
      <w:bookmarkStart w:id="253" w:name="_Toc184312078"/>
      <w:bookmarkEnd w:id="253"/>
      <w:bookmarkStart w:id="254" w:name="_Toc184314444"/>
      <w:bookmarkEnd w:id="254"/>
      <w:bookmarkStart w:id="255" w:name="_Toc184312102"/>
      <w:bookmarkEnd w:id="255"/>
      <w:bookmarkStart w:id="256" w:name="_Toc184313256"/>
      <w:bookmarkEnd w:id="256"/>
      <w:bookmarkStart w:id="257" w:name="_Toc184308086"/>
      <w:bookmarkEnd w:id="257"/>
      <w:bookmarkStart w:id="258" w:name="_Toc184310297"/>
      <w:bookmarkEnd w:id="258"/>
      <w:bookmarkStart w:id="259" w:name="_Toc184310316"/>
      <w:bookmarkEnd w:id="259"/>
      <w:bookmarkStart w:id="260" w:name="_Toc184312081"/>
      <w:bookmarkEnd w:id="260"/>
      <w:bookmarkStart w:id="261" w:name="_Toc184313246"/>
      <w:bookmarkEnd w:id="261"/>
      <w:bookmarkStart w:id="262" w:name="_Toc184314421"/>
      <w:bookmarkEnd w:id="262"/>
      <w:bookmarkStart w:id="263" w:name="_Toc184310311"/>
      <w:bookmarkEnd w:id="263"/>
      <w:bookmarkStart w:id="264" w:name="_Toc184314411"/>
      <w:bookmarkEnd w:id="264"/>
      <w:bookmarkStart w:id="265" w:name="_Toc184314450"/>
      <w:bookmarkEnd w:id="265"/>
      <w:bookmarkStart w:id="266" w:name="_Toc184312089"/>
      <w:bookmarkEnd w:id="266"/>
      <w:bookmarkStart w:id="267" w:name="_Toc184314462"/>
      <w:bookmarkEnd w:id="267"/>
      <w:bookmarkStart w:id="268" w:name="_Toc184313274"/>
      <w:bookmarkEnd w:id="268"/>
      <w:bookmarkStart w:id="269" w:name="_Toc184314478"/>
      <w:bookmarkEnd w:id="269"/>
      <w:bookmarkStart w:id="270" w:name="_Toc184308096"/>
      <w:bookmarkEnd w:id="270"/>
      <w:bookmarkStart w:id="271" w:name="_Toc184310328"/>
      <w:bookmarkEnd w:id="271"/>
      <w:bookmarkStart w:id="272" w:name="_Toc184313238"/>
      <w:bookmarkEnd w:id="272"/>
      <w:bookmarkStart w:id="273" w:name="_Toc184313265"/>
      <w:bookmarkEnd w:id="273"/>
      <w:bookmarkStart w:id="274" w:name="_Toc184310331"/>
      <w:bookmarkEnd w:id="274"/>
      <w:bookmarkStart w:id="275" w:name="_Toc184313264"/>
      <w:bookmarkEnd w:id="275"/>
      <w:bookmarkStart w:id="276" w:name="_Toc184314428"/>
      <w:bookmarkEnd w:id="276"/>
      <w:bookmarkStart w:id="277" w:name="_Toc184313306"/>
      <w:bookmarkEnd w:id="277"/>
      <w:bookmarkStart w:id="278" w:name="_Toc184312104"/>
      <w:bookmarkEnd w:id="278"/>
      <w:bookmarkStart w:id="279" w:name="_Toc184312139"/>
      <w:bookmarkEnd w:id="279"/>
      <w:bookmarkStart w:id="280" w:name="_Toc184310318"/>
      <w:bookmarkEnd w:id="280"/>
      <w:bookmarkStart w:id="281" w:name="_Toc184314417"/>
      <w:bookmarkEnd w:id="281"/>
      <w:bookmarkStart w:id="282" w:name="_Toc184310283"/>
      <w:bookmarkEnd w:id="282"/>
      <w:bookmarkStart w:id="283" w:name="_Toc184310341"/>
      <w:bookmarkEnd w:id="283"/>
      <w:bookmarkStart w:id="284" w:name="_Toc184312138"/>
      <w:bookmarkEnd w:id="284"/>
      <w:bookmarkStart w:id="285" w:name="_Toc184312067"/>
      <w:bookmarkEnd w:id="285"/>
      <w:bookmarkStart w:id="286" w:name="_Toc184313262"/>
      <w:bookmarkEnd w:id="286"/>
      <w:bookmarkStart w:id="287" w:name="_Toc184312074"/>
      <w:bookmarkEnd w:id="287"/>
      <w:bookmarkStart w:id="288" w:name="_Toc184310319"/>
      <w:bookmarkEnd w:id="288"/>
      <w:bookmarkStart w:id="289" w:name="_Toc184310272"/>
      <w:bookmarkEnd w:id="289"/>
      <w:bookmarkStart w:id="290" w:name="_Toc184314472"/>
      <w:bookmarkEnd w:id="290"/>
      <w:bookmarkStart w:id="291" w:name="_Toc184310299"/>
      <w:bookmarkEnd w:id="291"/>
      <w:bookmarkStart w:id="292" w:name="_Toc184312079"/>
      <w:bookmarkEnd w:id="292"/>
      <w:bookmarkStart w:id="293" w:name="_Toc184313277"/>
      <w:bookmarkEnd w:id="293"/>
      <w:bookmarkStart w:id="294" w:name="_Toc184314420"/>
      <w:bookmarkEnd w:id="294"/>
      <w:bookmarkStart w:id="295" w:name="_Toc184314473"/>
      <w:bookmarkEnd w:id="295"/>
      <w:bookmarkStart w:id="296" w:name="_Toc184314445"/>
      <w:bookmarkEnd w:id="296"/>
      <w:bookmarkStart w:id="297" w:name="_Toc184314433"/>
      <w:bookmarkEnd w:id="297"/>
      <w:bookmarkStart w:id="298" w:name="_Toc184312085"/>
      <w:bookmarkEnd w:id="298"/>
      <w:bookmarkStart w:id="299" w:name="_Toc184310289"/>
      <w:bookmarkEnd w:id="299"/>
      <w:bookmarkStart w:id="300" w:name="_Toc184314449"/>
      <w:bookmarkEnd w:id="300"/>
      <w:bookmarkStart w:id="301" w:name="_Toc184308100"/>
      <w:bookmarkEnd w:id="301"/>
      <w:bookmarkStart w:id="302" w:name="_Toc184314415"/>
      <w:bookmarkEnd w:id="302"/>
      <w:bookmarkStart w:id="303" w:name="_Toc184312075"/>
      <w:bookmarkEnd w:id="303"/>
      <w:bookmarkStart w:id="304" w:name="_Toc184310323"/>
      <w:bookmarkEnd w:id="304"/>
      <w:bookmarkStart w:id="305" w:name="_Toc184308041"/>
      <w:bookmarkEnd w:id="305"/>
      <w:bookmarkStart w:id="306" w:name="_Toc184308108"/>
      <w:bookmarkEnd w:id="306"/>
      <w:bookmarkStart w:id="307" w:name="_Toc184308066"/>
      <w:bookmarkEnd w:id="307"/>
      <w:bookmarkStart w:id="308" w:name="_Toc184310301"/>
      <w:bookmarkEnd w:id="308"/>
      <w:bookmarkStart w:id="309" w:name="_Toc184308089"/>
      <w:bookmarkEnd w:id="309"/>
      <w:bookmarkStart w:id="310" w:name="_Toc184313266"/>
      <w:bookmarkEnd w:id="310"/>
      <w:bookmarkStart w:id="311" w:name="_Toc184308091"/>
      <w:bookmarkEnd w:id="311"/>
      <w:bookmarkStart w:id="312" w:name="_Toc184312082"/>
      <w:bookmarkEnd w:id="312"/>
      <w:bookmarkStart w:id="313" w:name="_Toc184308106"/>
      <w:bookmarkEnd w:id="313"/>
      <w:bookmarkStart w:id="314" w:name="_Toc184312106"/>
      <w:bookmarkEnd w:id="314"/>
      <w:bookmarkStart w:id="315" w:name="_Toc184313299"/>
      <w:bookmarkEnd w:id="315"/>
      <w:bookmarkStart w:id="316" w:name="_Toc184310296"/>
      <w:bookmarkEnd w:id="316"/>
      <w:bookmarkStart w:id="317" w:name="_Toc184312111"/>
      <w:bookmarkEnd w:id="317"/>
      <w:bookmarkStart w:id="318" w:name="_Toc184313272"/>
      <w:bookmarkEnd w:id="318"/>
      <w:bookmarkStart w:id="319" w:name="_Toc184314470"/>
      <w:bookmarkEnd w:id="319"/>
      <w:bookmarkStart w:id="320" w:name="_Toc184312095"/>
      <w:bookmarkEnd w:id="320"/>
      <w:bookmarkStart w:id="321" w:name="_Toc184313245"/>
      <w:bookmarkEnd w:id="321"/>
      <w:bookmarkStart w:id="322" w:name="_Toc184314453"/>
      <w:bookmarkEnd w:id="322"/>
      <w:bookmarkStart w:id="323" w:name="_Toc184313239"/>
      <w:bookmarkEnd w:id="323"/>
      <w:bookmarkStart w:id="324" w:name="_Toc184313254"/>
      <w:bookmarkEnd w:id="324"/>
      <w:bookmarkStart w:id="325" w:name="_Toc184313270"/>
      <w:bookmarkEnd w:id="325"/>
      <w:bookmarkStart w:id="326" w:name="_Toc184310276"/>
      <w:bookmarkEnd w:id="326"/>
      <w:bookmarkStart w:id="327" w:name="_Toc184314416"/>
      <w:bookmarkEnd w:id="327"/>
      <w:bookmarkStart w:id="328" w:name="_Toc184310284"/>
      <w:bookmarkEnd w:id="328"/>
      <w:bookmarkStart w:id="329" w:name="_Toc184312099"/>
      <w:bookmarkEnd w:id="329"/>
      <w:bookmarkStart w:id="330" w:name="_Toc184308042"/>
      <w:bookmarkEnd w:id="330"/>
      <w:bookmarkStart w:id="331" w:name="_Toc184313261"/>
      <w:bookmarkEnd w:id="331"/>
      <w:bookmarkStart w:id="332" w:name="_Toc184314463"/>
      <w:bookmarkEnd w:id="332"/>
      <w:bookmarkStart w:id="333" w:name="_Toc184310279"/>
      <w:bookmarkEnd w:id="333"/>
      <w:bookmarkStart w:id="334" w:name="_Toc184312092"/>
      <w:bookmarkEnd w:id="334"/>
      <w:bookmarkStart w:id="335" w:name="_Toc184308062"/>
      <w:bookmarkEnd w:id="335"/>
      <w:bookmarkStart w:id="336" w:name="_Toc184308038"/>
      <w:bookmarkEnd w:id="336"/>
      <w:bookmarkStart w:id="337" w:name="_Toc184314438"/>
      <w:bookmarkEnd w:id="337"/>
      <w:bookmarkStart w:id="338" w:name="_Toc184314460"/>
      <w:bookmarkEnd w:id="338"/>
      <w:bookmarkStart w:id="339" w:name="_Toc184308079"/>
      <w:bookmarkEnd w:id="339"/>
      <w:bookmarkStart w:id="340" w:name="_Toc184308094"/>
      <w:bookmarkEnd w:id="340"/>
      <w:bookmarkStart w:id="341" w:name="_Toc184310303"/>
      <w:bookmarkEnd w:id="341"/>
      <w:bookmarkStart w:id="342" w:name="_Toc184310333"/>
      <w:bookmarkEnd w:id="342"/>
      <w:bookmarkStart w:id="343" w:name="_Toc184308071"/>
      <w:bookmarkEnd w:id="343"/>
      <w:bookmarkStart w:id="344" w:name="_Toc184314474"/>
      <w:bookmarkEnd w:id="344"/>
      <w:bookmarkStart w:id="345" w:name="_Toc184312084"/>
      <w:bookmarkEnd w:id="345"/>
      <w:bookmarkStart w:id="346" w:name="_Toc184310326"/>
      <w:bookmarkEnd w:id="346"/>
      <w:bookmarkStart w:id="347" w:name="_Toc184308043"/>
      <w:bookmarkEnd w:id="347"/>
      <w:bookmarkStart w:id="348" w:name="_Toc184314440"/>
      <w:bookmarkEnd w:id="348"/>
      <w:bookmarkStart w:id="349" w:name="_Toc184310274"/>
      <w:bookmarkEnd w:id="349"/>
      <w:bookmarkStart w:id="350" w:name="_Toc184308105"/>
      <w:bookmarkEnd w:id="350"/>
      <w:bookmarkStart w:id="351" w:name="_Toc184314457"/>
      <w:bookmarkEnd w:id="351"/>
      <w:bookmarkStart w:id="352" w:name="_Toc184314467"/>
      <w:bookmarkEnd w:id="352"/>
      <w:bookmarkStart w:id="353" w:name="_Toc184310290"/>
      <w:bookmarkEnd w:id="353"/>
      <w:bookmarkStart w:id="354" w:name="_Toc184313308"/>
      <w:bookmarkEnd w:id="354"/>
      <w:bookmarkStart w:id="355" w:name="_Toc184314431"/>
      <w:bookmarkEnd w:id="355"/>
      <w:bookmarkStart w:id="356" w:name="_Toc184314447"/>
      <w:bookmarkEnd w:id="356"/>
      <w:bookmarkStart w:id="357" w:name="_Toc184313267"/>
      <w:bookmarkEnd w:id="357"/>
      <w:bookmarkStart w:id="358" w:name="_Toc184310337"/>
      <w:bookmarkEnd w:id="358"/>
      <w:bookmarkStart w:id="359" w:name="_Toc184312100"/>
      <w:bookmarkEnd w:id="359"/>
      <w:bookmarkStart w:id="360" w:name="_Toc184312121"/>
      <w:bookmarkEnd w:id="360"/>
      <w:bookmarkStart w:id="361" w:name="_Toc184310335"/>
      <w:bookmarkEnd w:id="361"/>
      <w:bookmarkStart w:id="362" w:name="_Toc184312127"/>
      <w:bookmarkEnd w:id="362"/>
      <w:bookmarkStart w:id="363" w:name="_Toc184310342"/>
      <w:bookmarkEnd w:id="363"/>
      <w:bookmarkStart w:id="364" w:name="_Toc184310344"/>
      <w:bookmarkEnd w:id="364"/>
      <w:bookmarkStart w:id="365" w:name="_Toc184313259"/>
      <w:bookmarkEnd w:id="365"/>
      <w:bookmarkStart w:id="366" w:name="_Toc184314442"/>
      <w:bookmarkEnd w:id="366"/>
      <w:bookmarkStart w:id="367" w:name="_Toc184314480"/>
      <w:bookmarkEnd w:id="367"/>
      <w:bookmarkStart w:id="368" w:name="_Toc184308061"/>
      <w:bookmarkEnd w:id="368"/>
      <w:bookmarkStart w:id="369" w:name="_Toc184313295"/>
      <w:bookmarkEnd w:id="369"/>
      <w:bookmarkStart w:id="370" w:name="_Toc184312123"/>
      <w:bookmarkEnd w:id="370"/>
      <w:bookmarkStart w:id="371" w:name="_Toc184308083"/>
      <w:bookmarkEnd w:id="371"/>
      <w:bookmarkStart w:id="372" w:name="_Toc184312120"/>
      <w:bookmarkEnd w:id="372"/>
      <w:bookmarkStart w:id="373" w:name="_Toc184310278"/>
      <w:bookmarkEnd w:id="373"/>
      <w:bookmarkStart w:id="374" w:name="_Toc184312129"/>
      <w:bookmarkEnd w:id="374"/>
      <w:bookmarkStart w:id="375" w:name="_Toc184308059"/>
      <w:bookmarkEnd w:id="375"/>
      <w:bookmarkStart w:id="376" w:name="_Toc184308067"/>
      <w:bookmarkEnd w:id="376"/>
      <w:bookmarkStart w:id="377" w:name="_Toc184310277"/>
      <w:bookmarkEnd w:id="377"/>
      <w:bookmarkStart w:id="378" w:name="_Toc184308057"/>
      <w:bookmarkEnd w:id="378"/>
      <w:bookmarkStart w:id="379" w:name="_Toc184313260"/>
      <w:bookmarkEnd w:id="379"/>
      <w:bookmarkStart w:id="380" w:name="_Toc184314461"/>
      <w:bookmarkEnd w:id="380"/>
      <w:bookmarkStart w:id="381" w:name="_Toc184312071"/>
      <w:bookmarkEnd w:id="381"/>
      <w:bookmarkStart w:id="382" w:name="_Toc184313257"/>
      <w:bookmarkEnd w:id="382"/>
      <w:bookmarkStart w:id="383" w:name="_Toc184310339"/>
      <w:bookmarkEnd w:id="383"/>
      <w:bookmarkStart w:id="384" w:name="_Toc184313243"/>
      <w:bookmarkEnd w:id="384"/>
      <w:bookmarkStart w:id="385" w:name="_Toc184314479"/>
      <w:bookmarkEnd w:id="385"/>
      <w:bookmarkStart w:id="386" w:name="_Toc184312086"/>
      <w:bookmarkEnd w:id="386"/>
      <w:bookmarkStart w:id="387" w:name="_Toc184314425"/>
      <w:bookmarkEnd w:id="387"/>
      <w:bookmarkStart w:id="388" w:name="_Toc184308065"/>
      <w:bookmarkEnd w:id="388"/>
      <w:bookmarkStart w:id="389" w:name="_Toc184308075"/>
      <w:bookmarkEnd w:id="389"/>
      <w:bookmarkStart w:id="390" w:name="_Toc184310291"/>
      <w:bookmarkEnd w:id="390"/>
      <w:bookmarkStart w:id="391" w:name="_Toc184313294"/>
      <w:bookmarkEnd w:id="391"/>
      <w:bookmarkStart w:id="392" w:name="_Toc184314477"/>
      <w:bookmarkEnd w:id="392"/>
      <w:bookmarkStart w:id="393" w:name="_Toc184312097"/>
      <w:bookmarkEnd w:id="393"/>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1、评标标准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color w:val="auto"/>
          <w:highlight w:val="none"/>
        </w:rPr>
      </w:pPr>
      <w:r>
        <w:rPr>
          <w:rFonts w:hint="eastAsia" w:ascii="宋体" w:hAnsi="宋体" w:eastAsia="宋体" w:cs="宋体"/>
          <w:b/>
          <w:bCs/>
          <w:color w:val="auto"/>
          <w:sz w:val="24"/>
          <w:highlight w:val="none"/>
          <w:lang w:val="en-US" w:eastAsia="zh-CN"/>
        </w:rPr>
        <w:t>本次评标采用综合评分法，总分为100分。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技术、商务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lang w:val="en-US" w:eastAsia="zh-CN"/>
        </w:rPr>
        <w:t>分）:</w:t>
      </w:r>
    </w:p>
    <w:tbl>
      <w:tblPr>
        <w:tblStyle w:val="64"/>
        <w:tblW w:w="0" w:type="auto"/>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550"/>
        <w:gridCol w:w="895"/>
        <w:gridCol w:w="103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70" w:type="dxa"/>
            <w:vAlign w:val="center"/>
          </w:tcPr>
          <w:p>
            <w:pPr>
              <w:snapToGrid w:val="0"/>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序号</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评标标准</w:t>
            </w:r>
          </w:p>
        </w:tc>
        <w:tc>
          <w:tcPr>
            <w:tcW w:w="895" w:type="dxa"/>
            <w:vAlign w:val="center"/>
          </w:tcPr>
          <w:p>
            <w:pPr>
              <w:snapToGrid w:val="0"/>
              <w:spacing w:line="360" w:lineRule="auto"/>
              <w:jc w:val="center"/>
              <w:rPr>
                <w:rFonts w:hint="eastAsia"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权重</w:t>
            </w:r>
          </w:p>
          <w:p>
            <w:pPr>
              <w:pStyle w:val="2"/>
              <w:ind w:left="0" w:leftChars="0" w:firstLine="0" w:firstLineChars="0"/>
              <w:rPr>
                <w:rFonts w:hint="eastAsia" w:eastAsiaTheme="minorEastAsia"/>
                <w:b/>
                <w:bCs/>
                <w:color w:val="auto"/>
                <w:sz w:val="24"/>
                <w:szCs w:val="24"/>
                <w:highlight w:val="none"/>
                <w:lang w:eastAsia="zh-CN"/>
              </w:rPr>
            </w:pPr>
            <w:r>
              <w:rPr>
                <w:rFonts w:hint="eastAsia" w:cs="仿宋_GB2312" w:asciiTheme="minorEastAsia" w:hAnsiTheme="minorEastAsia" w:eastAsiaTheme="minorEastAsia"/>
                <w:b/>
                <w:bCs/>
                <w:color w:val="auto"/>
                <w:sz w:val="24"/>
                <w:szCs w:val="24"/>
                <w:highlight w:val="none"/>
                <w:lang w:eastAsia="zh-CN"/>
              </w:rPr>
              <w:t>（分）</w:t>
            </w:r>
          </w:p>
        </w:tc>
        <w:tc>
          <w:tcPr>
            <w:tcW w:w="1035" w:type="dxa"/>
            <w:vAlign w:val="center"/>
          </w:tcPr>
          <w:p>
            <w:pPr>
              <w:snapToGrid w:val="0"/>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主观分/客观分属性</w:t>
            </w:r>
          </w:p>
        </w:tc>
        <w:tc>
          <w:tcPr>
            <w:tcW w:w="1507" w:type="dxa"/>
          </w:tcPr>
          <w:p>
            <w:pPr>
              <w:snapToGrid w:val="0"/>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w:t>
            </w:r>
          </w:p>
        </w:tc>
        <w:tc>
          <w:tcPr>
            <w:tcW w:w="4550"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zh-CN"/>
              </w:rPr>
              <w:t>投标单位具有</w:t>
            </w:r>
            <w:r>
              <w:rPr>
                <w:rFonts w:hint="eastAsia" w:ascii="宋体" w:hAnsi="宋体" w:cs="宋体"/>
                <w:color w:val="auto"/>
                <w:sz w:val="24"/>
                <w:szCs w:val="24"/>
                <w:highlight w:val="none"/>
                <w:lang w:val="zh-CN" w:eastAsia="zh-CN"/>
              </w:rPr>
              <w:t>有效期内的</w:t>
            </w:r>
            <w:r>
              <w:rPr>
                <w:rFonts w:hint="eastAsia" w:ascii="宋体" w:hAnsi="宋体" w:cs="宋体"/>
                <w:color w:val="auto"/>
                <w:sz w:val="24"/>
                <w:szCs w:val="24"/>
                <w:highlight w:val="none"/>
                <w:lang w:val="zh-CN"/>
              </w:rPr>
              <w:t>质量管理体系认证</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zh-CN"/>
              </w:rPr>
              <w:t>环境管理认证</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zh-CN"/>
              </w:rPr>
              <w:t>、职业健康安全管理认证</w:t>
            </w:r>
            <w:r>
              <w:rPr>
                <w:rFonts w:hint="eastAsia" w:ascii="宋体" w:hAnsi="宋体" w:cs="宋体"/>
                <w:color w:val="auto"/>
                <w:sz w:val="24"/>
                <w:szCs w:val="24"/>
                <w:highlight w:val="none"/>
                <w:lang w:val="zh-CN" w:eastAsia="zh-CN"/>
              </w:rPr>
              <w:t>得，有一项得</w:t>
            </w:r>
            <w:r>
              <w:rPr>
                <w:rFonts w:hint="eastAsia" w:ascii="宋体" w:hAnsi="宋体" w:cs="宋体"/>
                <w:color w:val="auto"/>
                <w:sz w:val="24"/>
                <w:szCs w:val="24"/>
                <w:highlight w:val="none"/>
                <w:lang w:val="en-US" w:eastAsia="zh-CN"/>
              </w:rPr>
              <w:t>2分，最多得6分。</w:t>
            </w:r>
          </w:p>
          <w:p>
            <w:pPr>
              <w:keepNext w:val="0"/>
              <w:keepLines w:val="0"/>
              <w:pageBreakBefore w:val="0"/>
              <w:kinsoku/>
              <w:wordWrap/>
              <w:overflowPunct/>
              <w:topLinePunct w:val="0"/>
              <w:autoSpaceDE/>
              <w:autoSpaceDN/>
              <w:bidi w:val="0"/>
              <w:adjustRightInd/>
              <w:snapToGrid/>
              <w:spacing w:line="360" w:lineRule="auto"/>
              <w:jc w:val="left"/>
              <w:textAlignment w:val="auto"/>
              <w:rPr>
                <w:rFonts w:cs="仿宋_GB2312" w:asciiTheme="minorEastAsia" w:hAnsiTheme="minorEastAsia" w:eastAsiaTheme="minorEastAsia"/>
                <w:color w:val="auto"/>
                <w:sz w:val="24"/>
                <w:szCs w:val="24"/>
                <w:highlight w:val="none"/>
              </w:rPr>
            </w:pPr>
            <w:r>
              <w:rPr>
                <w:rFonts w:hint="eastAsia" w:ascii="宋体" w:hAnsi="宋体" w:cs="宋体"/>
                <w:b/>
                <w:bCs/>
                <w:color w:val="auto"/>
                <w:sz w:val="24"/>
                <w:szCs w:val="24"/>
                <w:highlight w:val="none"/>
              </w:rPr>
              <w:t>（提供相应复印件或扫描打印件</w:t>
            </w:r>
            <w:r>
              <w:rPr>
                <w:rFonts w:hint="eastAsia" w:ascii="宋体" w:hAnsi="宋体" w:cs="宋体"/>
                <w:b/>
                <w:bCs/>
                <w:color w:val="auto"/>
                <w:sz w:val="24"/>
                <w:szCs w:val="24"/>
                <w:highlight w:val="none"/>
                <w:lang w:val="en-US" w:eastAsia="zh-CN"/>
              </w:rPr>
              <w:t>并加盖公章，否则不得分。</w:t>
            </w:r>
            <w:r>
              <w:rPr>
                <w:rFonts w:hint="eastAsia" w:ascii="宋体" w:hAnsi="宋体" w:cs="宋体"/>
                <w:b/>
                <w:bCs/>
                <w:color w:val="auto"/>
                <w:sz w:val="24"/>
                <w:szCs w:val="24"/>
                <w:highlight w:val="none"/>
              </w:rPr>
              <w:t>）</w:t>
            </w:r>
          </w:p>
        </w:tc>
        <w:tc>
          <w:tcPr>
            <w:tcW w:w="895" w:type="dxa"/>
            <w:vAlign w:val="center"/>
          </w:tcPr>
          <w:p>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客观分</w:t>
            </w:r>
          </w:p>
        </w:tc>
        <w:tc>
          <w:tcPr>
            <w:tcW w:w="1507" w:type="dxa"/>
            <w:vAlign w:val="center"/>
          </w:tcPr>
          <w:p>
            <w:pPr>
              <w:spacing w:line="300" w:lineRule="exact"/>
              <w:jc w:val="center"/>
              <w:rPr>
                <w:rFonts w:cs="仿宋_GB2312" w:asciiTheme="minorEastAsia" w:hAnsiTheme="minorEastAsia" w:eastAsiaTheme="minorEastAsia"/>
                <w:color w:val="auto"/>
                <w:sz w:val="24"/>
                <w:szCs w:val="24"/>
                <w:highlight w:val="none"/>
              </w:rPr>
            </w:pPr>
            <w:r>
              <w:rPr>
                <w:rFonts w:hint="eastAsia" w:ascii="宋体" w:hAnsi="宋体" w:cs="宋体"/>
                <w:color w:val="auto"/>
                <w:sz w:val="24"/>
                <w:szCs w:val="24"/>
                <w:highlight w:val="none"/>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w:t>
            </w:r>
          </w:p>
        </w:tc>
        <w:tc>
          <w:tcPr>
            <w:tcW w:w="4550"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rPr>
              <w:t>项目负责人</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lang w:val="zh-CN"/>
              </w:rPr>
              <w:t>具备工程师资格得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分，具备高级或以上工程师资格的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w:t>
            </w:r>
            <w:r>
              <w:rPr>
                <w:rFonts w:hint="eastAsia" w:ascii="宋体" w:hAnsi="宋体" w:cs="宋体"/>
                <w:color w:val="auto"/>
                <w:sz w:val="24"/>
                <w:szCs w:val="24"/>
                <w:highlight w:val="none"/>
                <w:lang w:val="zh-CN"/>
              </w:rPr>
              <w:t>，本项最高得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eastAsia="宋体" w:cs="仿宋_GB2312" w:asciiTheme="minorEastAsia" w:hAnsiTheme="minorEastAsia"/>
                <w:color w:val="auto"/>
                <w:sz w:val="24"/>
                <w:szCs w:val="24"/>
                <w:highlight w:val="none"/>
                <w:lang w:eastAsia="zh-CN"/>
              </w:rPr>
            </w:pPr>
            <w:r>
              <w:rPr>
                <w:rFonts w:hint="eastAsia" w:ascii="宋体" w:hAnsi="宋体" w:cs="宋体"/>
                <w:b/>
                <w:bCs/>
                <w:color w:val="auto"/>
                <w:sz w:val="24"/>
                <w:szCs w:val="24"/>
                <w:highlight w:val="none"/>
              </w:rPr>
              <w:t>（在投标文件中提供至少在本单位缴纳近</w:t>
            </w:r>
            <w:r>
              <w:rPr>
                <w:rFonts w:hint="eastAsia" w:ascii="宋体" w:hAnsi="宋体" w:cs="宋体"/>
                <w:b/>
                <w:bCs/>
                <w:color w:val="auto"/>
                <w:sz w:val="24"/>
                <w:szCs w:val="24"/>
                <w:highlight w:val="none"/>
                <w:lang w:eastAsia="zh-CN"/>
              </w:rPr>
              <w:t>三月</w:t>
            </w:r>
            <w:r>
              <w:rPr>
                <w:rFonts w:hint="eastAsia" w:ascii="宋体" w:hAnsi="宋体" w:cs="宋体"/>
                <w:b/>
                <w:bCs/>
                <w:color w:val="auto"/>
                <w:sz w:val="24"/>
                <w:szCs w:val="24"/>
                <w:highlight w:val="none"/>
              </w:rPr>
              <w:t>及以上社保证明、项目负责人职称证书复印件或扫描打印件</w:t>
            </w:r>
            <w:r>
              <w:rPr>
                <w:rFonts w:hint="eastAsia" w:ascii="宋体" w:hAnsi="宋体" w:cs="宋体"/>
                <w:b/>
                <w:bCs/>
                <w:color w:val="auto"/>
                <w:sz w:val="24"/>
                <w:szCs w:val="24"/>
                <w:highlight w:val="none"/>
                <w:lang w:val="en-US" w:eastAsia="zh-CN"/>
              </w:rPr>
              <w:t>并加盖公章</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否则不得分。</w:t>
            </w:r>
            <w:r>
              <w:rPr>
                <w:rFonts w:hint="eastAsia" w:ascii="宋体" w:hAnsi="宋体" w:cs="宋体"/>
                <w:b/>
                <w:bCs/>
                <w:color w:val="auto"/>
                <w:sz w:val="24"/>
                <w:szCs w:val="24"/>
                <w:highlight w:val="none"/>
              </w:rPr>
              <w:t>）</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4</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客观分</w:t>
            </w:r>
          </w:p>
        </w:tc>
        <w:tc>
          <w:tcPr>
            <w:tcW w:w="1507" w:type="dxa"/>
            <w:vMerge w:val="restart"/>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w:t>
            </w:r>
          </w:p>
        </w:tc>
        <w:tc>
          <w:tcPr>
            <w:tcW w:w="4550"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eastAsiaTheme="minorEastAsia"/>
                <w:b/>
                <w:bCs/>
                <w:color w:val="auto"/>
                <w:sz w:val="24"/>
                <w:szCs w:val="24"/>
                <w:highlight w:val="none"/>
                <w:lang w:eastAsia="zh-CN"/>
              </w:rPr>
            </w:pPr>
            <w:r>
              <w:rPr>
                <w:rFonts w:hint="eastAsia" w:cs="仿宋_GB2312" w:asciiTheme="minorEastAsia" w:hAnsiTheme="minorEastAsia" w:eastAsiaTheme="minorEastAsia"/>
                <w:b/>
                <w:bCs/>
                <w:color w:val="auto"/>
                <w:sz w:val="24"/>
                <w:szCs w:val="24"/>
                <w:highlight w:val="none"/>
                <w:lang w:eastAsia="zh-CN"/>
              </w:rPr>
              <w:t>其他拟配人员（除项目负责人外）：</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①测绘组成员不少于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CN" w:eastAsia="zh-CN"/>
              </w:rPr>
              <w:t>名得基本分</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分，每增加1人加</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分，最多加</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分，此项最多得</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val="zh-CN" w:eastAsia="zh-CN"/>
              </w:rPr>
              <w:t>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fldChar w:fldCharType="begin"/>
            </w:r>
            <w:r>
              <w:rPr>
                <w:rFonts w:hint="eastAsia" w:ascii="宋体" w:hAnsi="宋体" w:cs="宋体"/>
                <w:color w:val="auto"/>
                <w:sz w:val="24"/>
                <w:szCs w:val="24"/>
                <w:highlight w:val="none"/>
                <w:lang w:val="zh-CN" w:eastAsia="zh-CN"/>
              </w:rPr>
              <w:instrText xml:space="preserve"> = 2 \* GB3 \* MERGEFORMAT </w:instrText>
            </w:r>
            <w:r>
              <w:rPr>
                <w:rFonts w:hint="eastAsia" w:ascii="宋体" w:hAnsi="宋体" w:cs="宋体"/>
                <w:color w:val="auto"/>
                <w:sz w:val="24"/>
                <w:szCs w:val="24"/>
                <w:highlight w:val="none"/>
                <w:lang w:val="zh-CN" w:eastAsia="zh-CN"/>
              </w:rPr>
              <w:fldChar w:fldCharType="separate"/>
            </w:r>
            <w:r>
              <w:rPr>
                <w:rFonts w:hint="eastAsia" w:ascii="宋体" w:hAnsi="宋体" w:cs="宋体"/>
                <w:color w:val="auto"/>
                <w:sz w:val="24"/>
                <w:szCs w:val="24"/>
                <w:highlight w:val="none"/>
                <w:lang w:val="zh-CN"/>
              </w:rPr>
              <w:t>②</w:t>
            </w:r>
            <w:r>
              <w:rPr>
                <w:rFonts w:hint="eastAsia" w:ascii="宋体" w:hAnsi="宋体" w:cs="宋体"/>
                <w:color w:val="auto"/>
                <w:sz w:val="24"/>
                <w:szCs w:val="24"/>
                <w:highlight w:val="none"/>
                <w:lang w:val="zh-CN" w:eastAsia="zh-CN"/>
              </w:rPr>
              <w:fldChar w:fldCharType="end"/>
            </w:r>
            <w:r>
              <w:rPr>
                <w:rFonts w:hint="eastAsia" w:ascii="宋体" w:hAnsi="宋体" w:cs="宋体"/>
                <w:color w:val="auto"/>
                <w:sz w:val="24"/>
                <w:szCs w:val="24"/>
                <w:highlight w:val="none"/>
                <w:lang w:val="zh-CN" w:eastAsia="zh-CN"/>
              </w:rPr>
              <w:t>测绘组成员中具有工程师及以上职称的，每有1人得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分，最多得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eastAsia="zh-CN"/>
              </w:rPr>
              <w:t>分，具有高级工程师及以上职称的，每有1人加</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分，最多加</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分，本项最多得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CN" w:eastAsia="zh-CN"/>
              </w:rPr>
              <w:t>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同一人多个资格证书就高计取，不得重复累计。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eastAsiaTheme="minorEastAsia"/>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rPr>
              <w:t>至少在本单位缴纳近</w:t>
            </w:r>
            <w:r>
              <w:rPr>
                <w:rFonts w:hint="eastAsia" w:ascii="宋体" w:hAnsi="宋体" w:cs="宋体"/>
                <w:b/>
                <w:bCs/>
                <w:color w:val="auto"/>
                <w:sz w:val="24"/>
                <w:szCs w:val="24"/>
                <w:highlight w:val="none"/>
                <w:lang w:eastAsia="zh-CN"/>
              </w:rPr>
              <w:t>三月</w:t>
            </w:r>
            <w:r>
              <w:rPr>
                <w:rFonts w:hint="eastAsia" w:ascii="宋体" w:hAnsi="宋体" w:cs="宋体"/>
                <w:b/>
                <w:bCs/>
                <w:color w:val="auto"/>
                <w:sz w:val="24"/>
                <w:szCs w:val="24"/>
                <w:highlight w:val="none"/>
              </w:rPr>
              <w:t>及以上社保证明和证书复印件或扫描打印件</w:t>
            </w:r>
            <w:r>
              <w:rPr>
                <w:rFonts w:hint="eastAsia" w:ascii="宋体" w:hAnsi="宋体" w:cs="宋体"/>
                <w:b/>
                <w:bCs/>
                <w:color w:val="auto"/>
                <w:sz w:val="24"/>
                <w:szCs w:val="24"/>
                <w:highlight w:val="none"/>
                <w:lang w:val="en-US" w:eastAsia="zh-CN"/>
              </w:rPr>
              <w:t>并加盖公章</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否则不得分</w:t>
            </w:r>
            <w:r>
              <w:rPr>
                <w:rFonts w:hint="eastAsia" w:ascii="宋体" w:hAnsi="宋体" w:cs="宋体"/>
                <w:b/>
                <w:bCs/>
                <w:color w:val="auto"/>
                <w:sz w:val="24"/>
                <w:szCs w:val="24"/>
                <w:highlight w:val="none"/>
              </w:rPr>
              <w:t>）</w:t>
            </w:r>
          </w:p>
        </w:tc>
        <w:tc>
          <w:tcPr>
            <w:tcW w:w="895" w:type="dxa"/>
            <w:vAlign w:val="center"/>
          </w:tcPr>
          <w:p>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19</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客观分</w:t>
            </w:r>
          </w:p>
        </w:tc>
        <w:tc>
          <w:tcPr>
            <w:tcW w:w="1507" w:type="dxa"/>
            <w:vMerge w:val="continue"/>
          </w:tcPr>
          <w:p>
            <w:pPr>
              <w:snapToGrid w:val="0"/>
              <w:spacing w:line="360" w:lineRule="auto"/>
              <w:jc w:val="center"/>
              <w:rPr>
                <w:rFonts w:cs="仿宋_GB2312"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4</w:t>
            </w:r>
          </w:p>
        </w:tc>
        <w:tc>
          <w:tcPr>
            <w:tcW w:w="455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投标单位具有土地类或房屋类测绘业绩的每项得0.5分，本项最高得1分。</w:t>
            </w:r>
            <w:r>
              <w:rPr>
                <w:rFonts w:hint="eastAsia" w:ascii="宋体" w:hAnsi="宋体" w:cs="宋体"/>
                <w:b/>
                <w:bCs/>
                <w:color w:val="auto"/>
                <w:sz w:val="24"/>
                <w:szCs w:val="24"/>
                <w:highlight w:val="none"/>
                <w:lang w:val="en-US" w:eastAsia="zh-CN"/>
              </w:rPr>
              <w:t>类别重复不累计。</w:t>
            </w:r>
          </w:p>
          <w:p>
            <w:pPr>
              <w:keepNext w:val="0"/>
              <w:keepLines w:val="0"/>
              <w:pageBreakBefore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提供</w:t>
            </w:r>
            <w:r>
              <w:rPr>
                <w:rFonts w:hint="eastAsia" w:ascii="宋体" w:hAnsi="宋体" w:cs="宋体"/>
                <w:b/>
                <w:bCs/>
                <w:color w:val="auto"/>
                <w:sz w:val="24"/>
                <w:szCs w:val="24"/>
                <w:highlight w:val="none"/>
              </w:rPr>
              <w:t>合同</w:t>
            </w:r>
            <w:r>
              <w:rPr>
                <w:rFonts w:hint="eastAsia" w:ascii="宋体" w:hAnsi="宋体" w:cs="宋体"/>
                <w:b/>
                <w:bCs/>
                <w:color w:val="auto"/>
                <w:sz w:val="24"/>
                <w:szCs w:val="24"/>
                <w:highlight w:val="none"/>
                <w:lang w:val="zh-CN"/>
              </w:rPr>
              <w:t>复印件或扫描打印件</w:t>
            </w:r>
            <w:r>
              <w:rPr>
                <w:rFonts w:hint="eastAsia" w:ascii="宋体" w:hAnsi="宋体" w:cs="宋体"/>
                <w:b/>
                <w:bCs/>
                <w:color w:val="auto"/>
                <w:sz w:val="24"/>
                <w:szCs w:val="24"/>
                <w:highlight w:val="none"/>
                <w:lang w:val="en-US" w:eastAsia="zh-CN"/>
              </w:rPr>
              <w:t>并加盖公章</w:t>
            </w:r>
            <w:r>
              <w:rPr>
                <w:rFonts w:hint="eastAsia" w:ascii="宋体" w:hAnsi="宋体" w:cs="宋体"/>
                <w:b/>
                <w:bCs/>
                <w:color w:val="auto"/>
                <w:sz w:val="24"/>
                <w:szCs w:val="24"/>
                <w:highlight w:val="none"/>
                <w:lang w:val="zh-CN"/>
              </w:rPr>
              <w:t>，否则不得分。</w:t>
            </w:r>
            <w:r>
              <w:rPr>
                <w:rFonts w:hint="eastAsia" w:ascii="宋体" w:hAnsi="宋体" w:cs="宋体"/>
                <w:b/>
                <w:bCs/>
                <w:color w:val="auto"/>
                <w:sz w:val="24"/>
                <w:szCs w:val="24"/>
                <w:highlight w:val="none"/>
              </w:rPr>
              <w:t>材料不能体现项目性质的，需提供由委托方相关证明资料）</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w:t>
            </w:r>
          </w:p>
        </w:tc>
        <w:tc>
          <w:tcPr>
            <w:tcW w:w="103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客观分</w:t>
            </w:r>
          </w:p>
        </w:tc>
        <w:tc>
          <w:tcPr>
            <w:tcW w:w="1507"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5</w:t>
            </w:r>
          </w:p>
        </w:tc>
        <w:tc>
          <w:tcPr>
            <w:tcW w:w="4550"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投标人有固定专用测量仪器（全站仪、水准仪、GNSS接收机），要求提供相关专业部门检定、校准情况说明，有1个得2分，</w:t>
            </w:r>
            <w:r>
              <w:rPr>
                <w:rFonts w:hint="eastAsia" w:ascii="宋体" w:hAnsi="宋体" w:cs="宋体"/>
                <w:color w:val="auto"/>
                <w:sz w:val="24"/>
                <w:szCs w:val="24"/>
                <w:highlight w:val="none"/>
                <w:lang w:val="zh-CN" w:eastAsia="zh-CN"/>
              </w:rPr>
              <w:t>本项最高得</w:t>
            </w:r>
            <w:r>
              <w:rPr>
                <w:rFonts w:hint="eastAsia" w:ascii="宋体" w:hAnsi="宋体" w:cs="宋体"/>
                <w:color w:val="auto"/>
                <w:sz w:val="24"/>
                <w:szCs w:val="24"/>
                <w:highlight w:val="none"/>
                <w:lang w:val="en-US" w:eastAsia="zh-CN"/>
              </w:rPr>
              <w:t>6分。</w:t>
            </w:r>
          </w:p>
          <w:p>
            <w:pPr>
              <w:keepNext w:val="0"/>
              <w:keepLines w:val="0"/>
              <w:pageBreakBefore w:val="0"/>
              <w:kinsoku/>
              <w:wordWrap/>
              <w:overflowPunct/>
              <w:topLinePunct w:val="0"/>
              <w:autoSpaceDE/>
              <w:autoSpaceDN/>
              <w:bidi w:val="0"/>
              <w:adjustRightInd/>
              <w:snapToGrid/>
              <w:spacing w:line="360" w:lineRule="auto"/>
              <w:jc w:val="both"/>
              <w:textAlignment w:val="auto"/>
              <w:rPr>
                <w:rFonts w:cs="仿宋_GB2312" w:asciiTheme="minorEastAsia" w:hAnsiTheme="minorEastAsia" w:eastAsiaTheme="minorEastAsia"/>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提供</w:t>
            </w:r>
            <w:r>
              <w:rPr>
                <w:rFonts w:hint="eastAsia" w:ascii="宋体" w:hAnsi="宋体" w:cs="宋体"/>
                <w:b/>
                <w:bCs/>
                <w:color w:val="auto"/>
                <w:sz w:val="24"/>
                <w:szCs w:val="24"/>
                <w:highlight w:val="none"/>
                <w:lang w:val="en-US" w:eastAsia="zh-CN"/>
              </w:rPr>
              <w:t>相关发票</w:t>
            </w:r>
            <w:r>
              <w:rPr>
                <w:rFonts w:hint="eastAsia" w:ascii="宋体" w:hAnsi="宋体" w:cs="宋体"/>
                <w:b/>
                <w:bCs/>
                <w:color w:val="auto"/>
                <w:sz w:val="24"/>
                <w:szCs w:val="24"/>
                <w:highlight w:val="none"/>
                <w:lang w:val="zh-CN"/>
              </w:rPr>
              <w:t>复印件或扫描打印件</w:t>
            </w:r>
            <w:r>
              <w:rPr>
                <w:rFonts w:hint="eastAsia" w:ascii="宋体" w:hAnsi="宋体" w:cs="宋体"/>
                <w:b/>
                <w:bCs/>
                <w:color w:val="auto"/>
                <w:sz w:val="24"/>
                <w:szCs w:val="24"/>
                <w:highlight w:val="none"/>
                <w:lang w:val="en-US" w:eastAsia="zh-CN"/>
              </w:rPr>
              <w:t>并加盖公章</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如以上设备为租赁的需提供相关租赁合同</w:t>
            </w:r>
            <w:r>
              <w:rPr>
                <w:rFonts w:hint="eastAsia" w:ascii="宋体" w:hAnsi="宋体" w:cs="宋体"/>
                <w:b/>
                <w:bCs/>
                <w:color w:val="auto"/>
                <w:sz w:val="24"/>
                <w:szCs w:val="24"/>
                <w:highlight w:val="none"/>
                <w:lang w:val="zh-CN"/>
              </w:rPr>
              <w:t>复印件或扫描打印件</w:t>
            </w:r>
            <w:r>
              <w:rPr>
                <w:rFonts w:hint="eastAsia" w:ascii="宋体" w:hAnsi="宋体" w:cs="宋体"/>
                <w:b/>
                <w:bCs/>
                <w:color w:val="auto"/>
                <w:sz w:val="24"/>
                <w:szCs w:val="24"/>
                <w:highlight w:val="none"/>
                <w:lang w:val="en-US" w:eastAsia="zh-CN"/>
              </w:rPr>
              <w:t>并加盖公章，</w:t>
            </w:r>
            <w:r>
              <w:rPr>
                <w:rFonts w:hint="eastAsia" w:ascii="宋体" w:hAnsi="宋体" w:cs="宋体"/>
                <w:b/>
                <w:bCs/>
                <w:color w:val="auto"/>
                <w:sz w:val="24"/>
                <w:szCs w:val="24"/>
                <w:highlight w:val="none"/>
                <w:lang w:val="zh-CN"/>
              </w:rPr>
              <w:t>否则不得分</w:t>
            </w:r>
            <w:r>
              <w:rPr>
                <w:rFonts w:hint="eastAsia" w:ascii="宋体" w:hAnsi="宋体" w:cs="宋体"/>
                <w:b/>
                <w:bCs/>
                <w:color w:val="auto"/>
                <w:sz w:val="24"/>
                <w:szCs w:val="24"/>
                <w:highlight w:val="none"/>
              </w:rPr>
              <w:t>）</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客观分</w:t>
            </w:r>
          </w:p>
        </w:tc>
        <w:tc>
          <w:tcPr>
            <w:tcW w:w="1507"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设备配备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455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根据提供的工作组织方案的全面性、合理性进行评分。</w:t>
            </w:r>
          </w:p>
          <w:p>
            <w:pPr>
              <w:keepNext w:val="0"/>
              <w:keepLines w:val="0"/>
              <w:pageBreakBefore w:val="0"/>
              <w:kinsoku/>
              <w:wordWrap/>
              <w:overflowPunct/>
              <w:topLinePunct w:val="0"/>
              <w:autoSpaceDE/>
              <w:autoSpaceDN/>
              <w:bidi w:val="0"/>
              <w:adjustRightInd/>
              <w:snapToGrid/>
              <w:spacing w:line="360" w:lineRule="auto"/>
              <w:jc w:val="both"/>
              <w:textAlignment w:val="auto"/>
              <w:rPr>
                <w:rFonts w:cs="仿宋_GB2312" w:asciiTheme="minorEastAsia" w:hAnsiTheme="minorEastAsia" w:eastAsiaTheme="minorEastAsia"/>
                <w:color w:val="auto"/>
                <w:sz w:val="24"/>
                <w:szCs w:val="24"/>
                <w:highlight w:val="none"/>
              </w:rPr>
            </w:pPr>
            <w:r>
              <w:rPr>
                <w:rFonts w:hint="eastAsia" w:ascii="宋体" w:hAnsi="宋体" w:eastAsia="宋体" w:cs="宋体"/>
                <w:color w:val="auto"/>
                <w:sz w:val="24"/>
                <w:szCs w:val="24"/>
                <w:highlight w:val="none"/>
                <w:lang w:val="en-US" w:eastAsia="zh-CN"/>
              </w:rPr>
              <w:t>方案全面且合理可行的得6分，方案基本符合要求的得4分，存在不足或内容不详细的得2分，无相关内容或不合理的不得分。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cs="仿宋_GB2312" w:asciiTheme="minorEastAsia" w:hAnsiTheme="minorEastAsia" w:eastAsiaTheme="minorEastAsia"/>
                <w:color w:val="auto"/>
                <w:sz w:val="24"/>
                <w:szCs w:val="24"/>
                <w:highlight w:val="none"/>
              </w:rPr>
            </w:pPr>
            <w:r>
              <w:rPr>
                <w:rFonts w:hint="eastAsia" w:ascii="宋体" w:hAnsi="宋体" w:cs="宋体"/>
                <w:color w:val="auto"/>
                <w:sz w:val="24"/>
                <w:szCs w:val="24"/>
                <w:highlight w:val="none"/>
              </w:rPr>
              <w:t>工作组织方案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根据提供的进度计划的全面性、合理性进行评分。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进度计划方案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4550" w:type="dxa"/>
            <w:vAlign w:val="center"/>
          </w:tcPr>
          <w:p>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根据提供的质量保证措施的合理性、可行性进行评分。</w:t>
            </w:r>
          </w:p>
          <w:p>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4550" w:type="dxa"/>
            <w:vAlign w:val="center"/>
          </w:tcPr>
          <w:p>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根据对本项目重点、难点进行分析后提出的切实可行、思维缜密、针对性强的解决方案，根据解决方案的优劣性酌情打分。</w:t>
            </w:r>
          </w:p>
          <w:p>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根据投标单位提供应有完善的组织架构与管理制度，有完备的专业技术力量和完成较复杂项目的经验能力。</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根据提供的针对本项目的</w:t>
            </w:r>
            <w:r>
              <w:rPr>
                <w:rFonts w:hint="eastAsia" w:ascii="宋体" w:hAnsi="宋体" w:cs="宋体"/>
                <w:color w:val="auto"/>
                <w:kern w:val="2"/>
                <w:sz w:val="24"/>
                <w:szCs w:val="24"/>
                <w:highlight w:val="none"/>
                <w:lang w:val="en-US" w:eastAsia="zh-CN" w:bidi="ar-SA"/>
              </w:rPr>
              <w:t>应急管理方案的</w:t>
            </w:r>
            <w:r>
              <w:rPr>
                <w:rFonts w:hint="eastAsia" w:ascii="宋体" w:hAnsi="宋体"/>
                <w:color w:val="auto"/>
                <w:sz w:val="24"/>
                <w:szCs w:val="24"/>
                <w:highlight w:val="none"/>
                <w:lang w:val="en-US" w:eastAsia="zh-CN"/>
              </w:rPr>
              <w:t>全面性、合理性进行评分</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870" w:type="dxa"/>
            <w:vAlign w:val="center"/>
          </w:tcPr>
          <w:p>
            <w:pPr>
              <w:spacing w:line="3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12</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根据提供的针对本项目</w:t>
            </w:r>
            <w:r>
              <w:rPr>
                <w:rFonts w:hint="eastAsia" w:ascii="宋体" w:hAnsi="宋体"/>
                <w:color w:val="auto"/>
                <w:sz w:val="24"/>
                <w:szCs w:val="24"/>
                <w:highlight w:val="none"/>
                <w:lang w:val="en-US" w:eastAsia="zh-CN"/>
              </w:rPr>
              <w:t>安全措施的全面性、合理性进行评分。</w:t>
            </w:r>
            <w:r>
              <w:rPr>
                <w:rFonts w:hint="eastAsia" w:ascii="宋体" w:hAnsi="宋体" w:cs="宋体"/>
                <w:color w:val="auto"/>
                <w:sz w:val="24"/>
                <w:szCs w:val="24"/>
                <w:highlight w:val="none"/>
                <w:lang w:val="en-US" w:eastAsia="zh-CN"/>
              </w:rPr>
              <w:t>评标专家横向比较给分。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13</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根据投标人对本项目提出的合理化建议。</w:t>
            </w:r>
            <w:r>
              <w:rPr>
                <w:rFonts w:hint="eastAsia" w:ascii="宋体" w:hAnsi="宋体" w:cs="宋体"/>
                <w:color w:val="auto"/>
                <w:sz w:val="24"/>
                <w:szCs w:val="24"/>
                <w:highlight w:val="none"/>
                <w:lang w:val="en-US" w:eastAsia="zh-CN"/>
              </w:rPr>
              <w:t>评标专家横向比较给分。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4550" w:type="dxa"/>
            <w:vAlign w:val="center"/>
          </w:tcPr>
          <w:p>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针对突发性事件和检查期间的应急响应管理方案和制度进行综合评定：一旦发生突发事件，确定异常原因后及时到达现场处理，并上报；投标人承诺响应及到达现场时间在60分钟以内（含60分钟），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分；响应及到达现场时间在60分钟（不含60分钟）-90分钟（含90分钟），得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分；响应及到达现场时间在90分钟（不含90分钟）-120分钟（含120分钟），得2分；响应及报告时间在120分钟（不含120分钟）以上，得1分。（0-5分）；</w:t>
            </w:r>
            <w:r>
              <w:rPr>
                <w:rFonts w:hint="eastAsia" w:ascii="宋体" w:hAnsi="宋体" w:eastAsia="宋体" w:cs="宋体"/>
                <w:b/>
                <w:bCs/>
                <w:color w:val="auto"/>
                <w:kern w:val="2"/>
                <w:sz w:val="24"/>
                <w:szCs w:val="24"/>
                <w:highlight w:val="none"/>
                <w:lang w:val="en-US" w:eastAsia="zh-CN" w:bidi="ar-SA"/>
              </w:rPr>
              <w:t>提供承诺书，格式自拟，并加盖公章；未提供不得分。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客观分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服务响应能力</w:t>
            </w:r>
          </w:p>
        </w:tc>
      </w:tr>
    </w:tbl>
    <w:p>
      <w:pPr>
        <w:rPr>
          <w:color w:val="auto"/>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要求且投标价格最低的综合单价投标报价合计为评标基准价，其他投标人的价格分按照下列公式计算：</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价格分=（评标基准价/投标报价）×</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%×100（精确到小数点后二位）；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、投标人评标综合得分=价格分+商务分+技术分（精确到小数点后二位）；</w:t>
      </w:r>
    </w:p>
    <w:p>
      <w:pPr>
        <w:spacing w:line="360" w:lineRule="auto"/>
        <w:ind w:firstLine="472" w:firstLineChars="196"/>
        <w:rPr>
          <w:color w:val="auto"/>
          <w:highlight w:val="none"/>
        </w:rPr>
      </w:pPr>
      <w:r>
        <w:rPr>
          <w:rFonts w:hint="eastAsia" w:ascii="宋体" w:hAnsi="宋体" w:eastAsia="宋体" w:cs="宋体"/>
          <w:b/>
          <w:color w:val="auto"/>
          <w:sz w:val="24"/>
          <w:highlight w:val="none"/>
        </w:rPr>
        <w:t>报价是中标的一个重要因素，但最低报价不是中标的唯一依据。</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3"/>
        <w:snapToGrid w:val="0"/>
        <w:spacing w:line="360" w:lineRule="auto"/>
        <w:rPr>
          <w:rFonts w:cs="宋体"/>
          <w:color w:val="auto"/>
          <w:highlight w:val="none"/>
        </w:rPr>
      </w:pPr>
      <w:r>
        <w:rPr>
          <w:rFonts w:hint="eastAsia" w:cs="宋体"/>
          <w:color w:val="auto"/>
          <w:highlight w:val="none"/>
        </w:rPr>
        <w:t>5.4因重大变故，采购任务取消的。</w:t>
      </w:r>
    </w:p>
    <w:p>
      <w:pPr>
        <w:pStyle w:val="3"/>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5"/>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rPr>
        <w:t>（采购人）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（采购人）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pPr>
        <w:spacing w:line="560" w:lineRule="exact"/>
        <w:ind w:firstLine="482" w:firstLineChars="200"/>
        <w:outlineLvl w:val="0"/>
        <w:rPr>
          <w:rFonts w:asciiTheme="minorEastAsia" w:hAnsiTheme="minorEastAsia" w:eastAsiaTheme="minorEastAsia"/>
          <w:color w:val="auto"/>
          <w:sz w:val="24"/>
          <w:highlight w:val="none"/>
        </w:rPr>
      </w:pPr>
      <w:bookmarkStart w:id="396" w:name="_Toc15367"/>
      <w:bookmarkStart w:id="397" w:name="_Toc20421"/>
      <w:bookmarkStart w:id="398" w:name="_Toc22967"/>
      <w:bookmarkStart w:id="399" w:name="_Toc28855"/>
      <w:bookmarkStart w:id="400" w:name="_Toc19273"/>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396"/>
      <w:bookmarkEnd w:id="397"/>
      <w:bookmarkEnd w:id="398"/>
      <w:bookmarkEnd w:id="399"/>
      <w:bookmarkEnd w:id="400"/>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pPr>
        <w:spacing w:line="560" w:lineRule="exact"/>
        <w:ind w:firstLine="482" w:firstLineChars="200"/>
        <w:outlineLvl w:val="0"/>
        <w:rPr>
          <w:rFonts w:asciiTheme="minorEastAsia" w:hAnsiTheme="minorEastAsia" w:eastAsiaTheme="minorEastAsia"/>
          <w:b/>
          <w:color w:val="auto"/>
          <w:sz w:val="24"/>
          <w:highlight w:val="none"/>
        </w:rPr>
      </w:pPr>
      <w:bookmarkStart w:id="401" w:name="_Toc6311"/>
      <w:bookmarkStart w:id="402" w:name="_Toc18585"/>
      <w:bookmarkStart w:id="403" w:name="_Toc2918"/>
      <w:bookmarkStart w:id="404" w:name="_Toc22185"/>
      <w:bookmarkStart w:id="405" w:name="_Toc6773"/>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401"/>
      <w:bookmarkEnd w:id="402"/>
      <w:bookmarkEnd w:id="403"/>
      <w:bookmarkEnd w:id="404"/>
      <w:bookmarkEnd w:id="405"/>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06" w:name="_Toc1386"/>
      <w:bookmarkStart w:id="407" w:name="_Toc4929"/>
      <w:bookmarkStart w:id="408" w:name="_Toc13918"/>
      <w:bookmarkStart w:id="409" w:name="_Toc21124"/>
      <w:bookmarkStart w:id="410" w:name="_Toc5635"/>
      <w:r>
        <w:rPr>
          <w:rFonts w:asciiTheme="minorEastAsia" w:hAnsiTheme="minorEastAsia" w:eastAsiaTheme="minorEastAsia"/>
          <w:b/>
          <w:color w:val="auto"/>
          <w:sz w:val="24"/>
          <w:highlight w:val="none"/>
        </w:rPr>
        <w:t>1.3 价款</w:t>
      </w:r>
      <w:bookmarkEnd w:id="406"/>
      <w:bookmarkEnd w:id="407"/>
      <w:bookmarkEnd w:id="408"/>
      <w:bookmarkEnd w:id="409"/>
      <w:bookmarkEnd w:id="41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pPr>
              <w:pStyle w:val="320"/>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pPr>
              <w:pStyle w:val="320"/>
              <w:spacing w:line="560" w:lineRule="exact"/>
              <w:ind w:firstLine="200"/>
              <w:jc w:val="center"/>
              <w:rPr>
                <w:rFonts w:asciiTheme="minorEastAsia" w:hAnsiTheme="minorEastAsia" w:eastAsiaTheme="minorEastAsia"/>
                <w:color w:val="auto"/>
                <w:sz w:val="24"/>
                <w:szCs w:val="24"/>
                <w:highlight w:val="none"/>
              </w:rPr>
            </w:pPr>
          </w:p>
        </w:tc>
      </w:tr>
    </w:tbl>
    <w:p>
      <w:pPr>
        <w:spacing w:line="560" w:lineRule="exact"/>
        <w:ind w:firstLine="482" w:firstLineChars="200"/>
        <w:outlineLvl w:val="0"/>
        <w:rPr>
          <w:rFonts w:asciiTheme="minorEastAsia" w:hAnsiTheme="minorEastAsia" w:eastAsiaTheme="minorEastAsia"/>
          <w:b/>
          <w:color w:val="auto"/>
          <w:sz w:val="24"/>
          <w:highlight w:val="none"/>
        </w:rPr>
      </w:pPr>
      <w:bookmarkStart w:id="411" w:name="_Toc3654"/>
      <w:bookmarkStart w:id="412" w:name="_Toc26916"/>
      <w:bookmarkStart w:id="413" w:name="_Toc14993"/>
      <w:bookmarkStart w:id="414" w:name="_Toc30158"/>
      <w:bookmarkStart w:id="415" w:name="_Toc30506"/>
      <w:r>
        <w:rPr>
          <w:rFonts w:asciiTheme="minorEastAsia" w:hAnsiTheme="minorEastAsia" w:eastAsiaTheme="minorEastAsia"/>
          <w:b/>
          <w:color w:val="auto"/>
          <w:sz w:val="24"/>
          <w:highlight w:val="none"/>
        </w:rPr>
        <w:t>1.4 付款方式和发票开具方式</w:t>
      </w:r>
      <w:bookmarkEnd w:id="411"/>
      <w:bookmarkEnd w:id="412"/>
      <w:bookmarkEnd w:id="413"/>
      <w:bookmarkEnd w:id="414"/>
      <w:bookmarkEnd w:id="415"/>
    </w:p>
    <w:p>
      <w:pPr>
        <w:pStyle w:val="960"/>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asciiTheme="minorEastAsia" w:hAnsiTheme="minorEastAsia" w:eastAsiaTheme="minorEastAsia"/>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pPr>
        <w:spacing w:line="560" w:lineRule="exact"/>
        <w:ind w:firstLine="482" w:firstLineChars="200"/>
        <w:outlineLvl w:val="0"/>
        <w:rPr>
          <w:rFonts w:asciiTheme="minorEastAsia" w:hAnsiTheme="minorEastAsia" w:eastAsiaTheme="minorEastAsia"/>
          <w:b/>
          <w:color w:val="auto"/>
          <w:sz w:val="24"/>
          <w:highlight w:val="none"/>
        </w:rPr>
      </w:pPr>
      <w:bookmarkStart w:id="416" w:name="_Toc31421"/>
      <w:bookmarkStart w:id="417" w:name="_Toc3625"/>
      <w:bookmarkStart w:id="418" w:name="_Toc4760"/>
      <w:bookmarkStart w:id="419" w:name="_Toc8772"/>
      <w:bookmarkStart w:id="420" w:name="_Toc11108"/>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416"/>
      <w:bookmarkEnd w:id="417"/>
      <w:bookmarkEnd w:id="418"/>
      <w:bookmarkEnd w:id="419"/>
      <w:bookmarkEnd w:id="420"/>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color w:val="auto"/>
          <w:sz w:val="24"/>
          <w:highlight w:val="none"/>
          <w:u w:val="single"/>
        </w:rPr>
      </w:pPr>
      <w:bookmarkStart w:id="421" w:name="_Toc3079"/>
      <w:bookmarkStart w:id="422" w:name="_Toc5698"/>
      <w:bookmarkStart w:id="423" w:name="_Toc2375"/>
      <w:bookmarkStart w:id="424" w:name="_Toc24662"/>
      <w:bookmarkStart w:id="425" w:name="_Toc8586"/>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21"/>
      <w:bookmarkEnd w:id="422"/>
      <w:bookmarkEnd w:id="423"/>
      <w:bookmarkEnd w:id="424"/>
      <w:bookmarkEnd w:id="425"/>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pPr>
        <w:spacing w:line="560" w:lineRule="exact"/>
        <w:ind w:firstLine="482" w:firstLineChars="200"/>
        <w:outlineLvl w:val="0"/>
        <w:rPr>
          <w:rFonts w:asciiTheme="minorEastAsia" w:hAnsiTheme="minorEastAsia" w:eastAsiaTheme="minorEastAsia"/>
          <w:b/>
          <w:color w:val="auto"/>
          <w:sz w:val="24"/>
          <w:highlight w:val="none"/>
        </w:rPr>
      </w:pPr>
      <w:bookmarkStart w:id="426" w:name="_Toc26807"/>
      <w:bookmarkStart w:id="427" w:name="_Toc32454"/>
      <w:bookmarkStart w:id="428" w:name="_Toc9497"/>
      <w:bookmarkStart w:id="429" w:name="_Toc18683"/>
      <w:bookmarkStart w:id="430" w:name="_Toc30329"/>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26"/>
      <w:bookmarkEnd w:id="427"/>
      <w:bookmarkEnd w:id="428"/>
      <w:bookmarkEnd w:id="429"/>
      <w:bookmarkEnd w:id="430"/>
    </w:p>
    <w:p>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pPr>
        <w:spacing w:line="560" w:lineRule="exact"/>
        <w:ind w:firstLine="241" w:firstLineChars="100"/>
        <w:outlineLvl w:val="0"/>
        <w:rPr>
          <w:rFonts w:asciiTheme="minorEastAsia" w:hAnsiTheme="minorEastAsia" w:eastAsiaTheme="minorEastAsia"/>
          <w:b/>
          <w:color w:val="auto"/>
          <w:sz w:val="24"/>
          <w:highlight w:val="none"/>
        </w:rPr>
      </w:pPr>
      <w:bookmarkStart w:id="431" w:name="_Toc16417"/>
      <w:bookmarkStart w:id="432" w:name="_Toc15827"/>
      <w:bookmarkStart w:id="433" w:name="_Toc12273"/>
      <w:bookmarkStart w:id="434" w:name="_Toc23784"/>
      <w:bookmarkStart w:id="435" w:name="_Toc26227"/>
      <w:r>
        <w:rPr>
          <w:rFonts w:asciiTheme="minorEastAsia" w:hAnsiTheme="minorEastAsia" w:eastAsiaTheme="minorEastAsia"/>
          <w:b/>
          <w:color w:val="auto"/>
          <w:sz w:val="24"/>
          <w:highlight w:val="none"/>
        </w:rPr>
        <w:t>1.8 合同生效</w:t>
      </w:r>
      <w:bookmarkEnd w:id="431"/>
      <w:bookmarkEnd w:id="432"/>
      <w:bookmarkEnd w:id="433"/>
      <w:bookmarkEnd w:id="434"/>
      <w:bookmarkEnd w:id="435"/>
    </w:p>
    <w:p>
      <w:pP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pPr>
        <w:autoSpaceDE w:val="0"/>
        <w:autoSpaceDN w:val="0"/>
        <w:spacing w:line="560" w:lineRule="exact"/>
        <w:rPr>
          <w:rFonts w:asciiTheme="minorEastAsia" w:hAnsiTheme="minorEastAsia" w:eastAsiaTheme="minorEastAsia"/>
          <w:color w:val="auto"/>
          <w:sz w:val="24"/>
          <w:highlight w:val="none"/>
          <w:lang w:val="zh-CN"/>
        </w:rPr>
      </w:pP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pPr>
        <w:autoSpaceDE w:val="0"/>
        <w:autoSpaceDN w:val="0"/>
        <w:spacing w:line="560" w:lineRule="exact"/>
        <w:rPr>
          <w:rFonts w:asciiTheme="minorEastAsia" w:hAnsiTheme="minorEastAsia" w:eastAsiaTheme="minorEastAsia"/>
          <w:color w:val="auto"/>
          <w:sz w:val="24"/>
          <w:highlight w:val="none"/>
          <w:lang w:val="zh-CN"/>
        </w:rPr>
      </w:pP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pPr>
        <w:widowControl/>
        <w:spacing w:line="560" w:lineRule="exact"/>
        <w:jc w:val="left"/>
        <w:rPr>
          <w:rFonts w:asciiTheme="minorEastAsia" w:hAnsiTheme="minorEastAsia" w:eastAsiaTheme="minorEastAsia"/>
          <w:b/>
          <w:color w:val="auto"/>
          <w:sz w:val="24"/>
          <w:highlight w:val="none"/>
        </w:rPr>
      </w:pPr>
    </w:p>
    <w:p>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pPr>
        <w:pStyle w:val="702"/>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pPr>
        <w:spacing w:line="560" w:lineRule="exact"/>
        <w:ind w:firstLine="482" w:firstLineChars="200"/>
        <w:outlineLvl w:val="0"/>
        <w:rPr>
          <w:rFonts w:asciiTheme="minorEastAsia" w:hAnsiTheme="minorEastAsia" w:eastAsiaTheme="minorEastAsia"/>
          <w:b/>
          <w:color w:val="auto"/>
          <w:sz w:val="24"/>
          <w:highlight w:val="none"/>
        </w:rPr>
      </w:pPr>
      <w:bookmarkStart w:id="436" w:name="_Toc5228"/>
      <w:bookmarkStart w:id="437" w:name="_Toc14021"/>
      <w:bookmarkStart w:id="438" w:name="_Toc31297"/>
      <w:bookmarkStart w:id="439" w:name="_Toc25079"/>
      <w:bookmarkStart w:id="440" w:name="_Toc19680"/>
      <w:r>
        <w:rPr>
          <w:rFonts w:asciiTheme="minorEastAsia" w:hAnsiTheme="minorEastAsia" w:eastAsiaTheme="minorEastAsia"/>
          <w:b/>
          <w:color w:val="auto"/>
          <w:sz w:val="24"/>
          <w:highlight w:val="none"/>
        </w:rPr>
        <w:t>2.1 定义</w:t>
      </w:r>
      <w:bookmarkEnd w:id="436"/>
      <w:bookmarkEnd w:id="437"/>
      <w:bookmarkEnd w:id="438"/>
      <w:bookmarkEnd w:id="439"/>
      <w:bookmarkEnd w:id="44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pPr>
        <w:spacing w:line="560" w:lineRule="exact"/>
        <w:ind w:firstLine="482" w:firstLineChars="200"/>
        <w:outlineLvl w:val="0"/>
        <w:rPr>
          <w:rFonts w:asciiTheme="minorEastAsia" w:hAnsiTheme="minorEastAsia" w:eastAsiaTheme="minorEastAsia"/>
          <w:b/>
          <w:color w:val="auto"/>
          <w:sz w:val="24"/>
          <w:highlight w:val="none"/>
        </w:rPr>
      </w:pPr>
      <w:bookmarkStart w:id="441" w:name="_Toc3769"/>
      <w:bookmarkStart w:id="442" w:name="_Toc19539"/>
      <w:bookmarkStart w:id="443" w:name="_Toc23289"/>
      <w:bookmarkStart w:id="444" w:name="_Toc31402"/>
      <w:bookmarkStart w:id="445" w:name="_Toc16752"/>
      <w:r>
        <w:rPr>
          <w:rFonts w:asciiTheme="minorEastAsia" w:hAnsiTheme="minorEastAsia" w:eastAsiaTheme="minorEastAsia"/>
          <w:b/>
          <w:color w:val="auto"/>
          <w:sz w:val="24"/>
          <w:highlight w:val="none"/>
        </w:rPr>
        <w:t>2.2 技术规范</w:t>
      </w:r>
      <w:bookmarkEnd w:id="441"/>
      <w:bookmarkEnd w:id="442"/>
      <w:bookmarkEnd w:id="443"/>
      <w:bookmarkEnd w:id="444"/>
      <w:bookmarkEnd w:id="445"/>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pPr>
        <w:spacing w:line="560" w:lineRule="exact"/>
        <w:ind w:firstLine="482" w:firstLineChars="200"/>
        <w:outlineLvl w:val="0"/>
        <w:rPr>
          <w:rFonts w:asciiTheme="minorEastAsia" w:hAnsiTheme="minorEastAsia" w:eastAsiaTheme="minorEastAsia"/>
          <w:b/>
          <w:color w:val="auto"/>
          <w:sz w:val="24"/>
          <w:highlight w:val="none"/>
        </w:rPr>
      </w:pPr>
      <w:bookmarkStart w:id="446" w:name="_Toc4133"/>
      <w:bookmarkStart w:id="447" w:name="_Toc13673"/>
      <w:bookmarkStart w:id="448" w:name="_Toc12412"/>
      <w:bookmarkStart w:id="449" w:name="_Toc9161"/>
      <w:bookmarkStart w:id="450" w:name="_Toc27945"/>
      <w:r>
        <w:rPr>
          <w:rFonts w:asciiTheme="minorEastAsia" w:hAnsiTheme="minorEastAsia" w:eastAsiaTheme="minorEastAsia"/>
          <w:b/>
          <w:color w:val="auto"/>
          <w:sz w:val="24"/>
          <w:highlight w:val="none"/>
        </w:rPr>
        <w:t>2.3 知识产权</w:t>
      </w:r>
      <w:bookmarkEnd w:id="446"/>
      <w:bookmarkEnd w:id="447"/>
      <w:bookmarkEnd w:id="448"/>
      <w:bookmarkEnd w:id="449"/>
      <w:bookmarkEnd w:id="45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color w:val="auto"/>
          <w:sz w:val="24"/>
          <w:highlight w:val="none"/>
        </w:rPr>
      </w:pPr>
      <w:bookmarkStart w:id="451" w:name="_Toc32670"/>
      <w:bookmarkStart w:id="452" w:name="_Toc31233"/>
      <w:bookmarkStart w:id="453" w:name="_Toc26555"/>
      <w:bookmarkStart w:id="454" w:name="_Toc22011"/>
      <w:bookmarkStart w:id="455" w:name="_Toc15447"/>
      <w:r>
        <w:rPr>
          <w:rFonts w:asciiTheme="minorEastAsia" w:hAnsiTheme="minorEastAsia" w:eastAsiaTheme="minorEastAsia"/>
          <w:b/>
          <w:color w:val="auto"/>
          <w:sz w:val="24"/>
          <w:highlight w:val="none"/>
        </w:rPr>
        <w:t>2.5 结算方式和付款条件</w:t>
      </w:r>
      <w:bookmarkEnd w:id="451"/>
      <w:bookmarkEnd w:id="452"/>
      <w:bookmarkEnd w:id="453"/>
      <w:bookmarkEnd w:id="454"/>
      <w:bookmarkEnd w:id="455"/>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56" w:name="_Toc13467"/>
      <w:bookmarkStart w:id="457" w:name="_Toc18990"/>
      <w:bookmarkStart w:id="458" w:name="_Toc13154"/>
      <w:bookmarkStart w:id="459" w:name="_Toc16163"/>
      <w:bookmarkStart w:id="460" w:name="_Toc30507"/>
      <w:r>
        <w:rPr>
          <w:rFonts w:asciiTheme="minorEastAsia" w:hAnsiTheme="minorEastAsia" w:eastAsiaTheme="minorEastAsia"/>
          <w:b/>
          <w:color w:val="auto"/>
          <w:sz w:val="24"/>
          <w:highlight w:val="none"/>
        </w:rPr>
        <w:t>2.6 技术资料和保密义务</w:t>
      </w:r>
      <w:bookmarkEnd w:id="456"/>
      <w:bookmarkEnd w:id="457"/>
      <w:bookmarkEnd w:id="458"/>
      <w:bookmarkEnd w:id="459"/>
      <w:bookmarkEnd w:id="46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color w:val="auto"/>
          <w:sz w:val="24"/>
          <w:highlight w:val="none"/>
        </w:rPr>
      </w:pPr>
      <w:bookmarkStart w:id="461"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461"/>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color w:val="auto"/>
          <w:sz w:val="24"/>
          <w:highlight w:val="none"/>
        </w:rPr>
      </w:pPr>
      <w:bookmarkStart w:id="462"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462"/>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pPr>
        <w:spacing w:line="560" w:lineRule="exact"/>
        <w:ind w:firstLine="482" w:firstLineChars="200"/>
        <w:outlineLvl w:val="0"/>
        <w:rPr>
          <w:rFonts w:asciiTheme="minorEastAsia" w:hAnsiTheme="minorEastAsia" w:eastAsiaTheme="minorEastAsia"/>
          <w:b/>
          <w:color w:val="auto"/>
          <w:sz w:val="24"/>
          <w:highlight w:val="none"/>
        </w:rPr>
      </w:pPr>
      <w:bookmarkStart w:id="463"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463"/>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64" w:name="_Toc21830"/>
      <w:bookmarkStart w:id="465" w:name="_Toc26689"/>
      <w:bookmarkStart w:id="466" w:name="_Toc10663"/>
      <w:bookmarkStart w:id="467" w:name="_Toc23368"/>
      <w:bookmarkStart w:id="468" w:name="_Toc42"/>
      <w:r>
        <w:rPr>
          <w:rFonts w:asciiTheme="minorEastAsia" w:hAnsiTheme="minorEastAsia" w:eastAsiaTheme="minorEastAsia"/>
          <w:b/>
          <w:color w:val="auto"/>
          <w:sz w:val="24"/>
          <w:highlight w:val="none"/>
        </w:rPr>
        <w:t>2.10 合同转让和分包</w:t>
      </w:r>
      <w:bookmarkEnd w:id="464"/>
      <w:bookmarkEnd w:id="465"/>
      <w:bookmarkEnd w:id="466"/>
      <w:bookmarkEnd w:id="467"/>
      <w:bookmarkEnd w:id="46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69" w:name="_Toc25571"/>
      <w:bookmarkStart w:id="470" w:name="_Toc32494"/>
      <w:bookmarkStart w:id="471" w:name="_Toc14371"/>
      <w:bookmarkStart w:id="472" w:name="_Toc26633"/>
      <w:bookmarkStart w:id="473" w:name="_Toc4720"/>
      <w:r>
        <w:rPr>
          <w:rFonts w:asciiTheme="minorEastAsia" w:hAnsiTheme="minorEastAsia" w:eastAsiaTheme="minorEastAsia"/>
          <w:b/>
          <w:color w:val="auto"/>
          <w:sz w:val="24"/>
          <w:highlight w:val="none"/>
        </w:rPr>
        <w:t>2.11 不可抗力</w:t>
      </w:r>
      <w:bookmarkEnd w:id="469"/>
      <w:bookmarkEnd w:id="470"/>
      <w:bookmarkEnd w:id="471"/>
      <w:bookmarkEnd w:id="472"/>
      <w:bookmarkEnd w:id="473"/>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74" w:name="_Toc14115"/>
      <w:bookmarkStart w:id="475" w:name="_Toc25783"/>
      <w:bookmarkStart w:id="476" w:name="_Toc24465"/>
      <w:bookmarkStart w:id="477" w:name="_Toc3638"/>
      <w:bookmarkStart w:id="478" w:name="_Toc23854"/>
      <w:r>
        <w:rPr>
          <w:rFonts w:asciiTheme="minorEastAsia" w:hAnsiTheme="minorEastAsia" w:eastAsiaTheme="minorEastAsia"/>
          <w:b/>
          <w:color w:val="auto"/>
          <w:sz w:val="24"/>
          <w:highlight w:val="none"/>
        </w:rPr>
        <w:t>2.12 税费</w:t>
      </w:r>
      <w:bookmarkEnd w:id="474"/>
      <w:bookmarkEnd w:id="475"/>
      <w:bookmarkEnd w:id="476"/>
      <w:bookmarkEnd w:id="477"/>
      <w:bookmarkEnd w:id="47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pPr>
        <w:spacing w:line="560" w:lineRule="exact"/>
        <w:ind w:firstLine="482" w:firstLineChars="200"/>
        <w:outlineLvl w:val="0"/>
        <w:rPr>
          <w:rFonts w:asciiTheme="minorEastAsia" w:hAnsiTheme="minorEastAsia" w:eastAsiaTheme="minorEastAsia"/>
          <w:b/>
          <w:color w:val="auto"/>
          <w:sz w:val="24"/>
          <w:highlight w:val="none"/>
        </w:rPr>
      </w:pPr>
      <w:bookmarkStart w:id="479" w:name="_Toc25525"/>
      <w:bookmarkStart w:id="480" w:name="_Toc14814"/>
      <w:bookmarkStart w:id="481" w:name="_Toc30105"/>
      <w:bookmarkStart w:id="482" w:name="_Toc7315"/>
      <w:bookmarkStart w:id="483" w:name="_Toc26883"/>
      <w:r>
        <w:rPr>
          <w:rFonts w:asciiTheme="minorEastAsia" w:hAnsiTheme="minorEastAsia" w:eastAsiaTheme="minorEastAsia"/>
          <w:b/>
          <w:color w:val="auto"/>
          <w:sz w:val="24"/>
          <w:highlight w:val="none"/>
        </w:rPr>
        <w:t>2.13 乙方破产</w:t>
      </w:r>
      <w:bookmarkEnd w:id="479"/>
      <w:bookmarkEnd w:id="480"/>
      <w:bookmarkEnd w:id="481"/>
      <w:bookmarkEnd w:id="482"/>
      <w:bookmarkEnd w:id="483"/>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84" w:name="_Toc23323"/>
      <w:bookmarkStart w:id="485" w:name="_Toc1123"/>
      <w:bookmarkStart w:id="486" w:name="_Toc2016"/>
      <w:r>
        <w:rPr>
          <w:rFonts w:asciiTheme="minorEastAsia" w:hAnsiTheme="minorEastAsia" w:eastAsiaTheme="minorEastAsia"/>
          <w:b/>
          <w:color w:val="auto"/>
          <w:sz w:val="24"/>
          <w:highlight w:val="none"/>
        </w:rPr>
        <w:t>2.14 合同中止、终止</w:t>
      </w:r>
      <w:bookmarkEnd w:id="484"/>
      <w:bookmarkEnd w:id="485"/>
      <w:bookmarkEnd w:id="486"/>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87" w:name="_Toc1969"/>
      <w:bookmarkStart w:id="488" w:name="_Toc14525"/>
      <w:bookmarkStart w:id="489" w:name="_Toc17363"/>
      <w:r>
        <w:rPr>
          <w:rFonts w:asciiTheme="minorEastAsia" w:hAnsiTheme="minorEastAsia" w:eastAsiaTheme="minorEastAsia"/>
          <w:b/>
          <w:color w:val="auto"/>
          <w:sz w:val="24"/>
          <w:highlight w:val="none"/>
        </w:rPr>
        <w:t>2.15 检验和验收</w:t>
      </w:r>
      <w:bookmarkEnd w:id="487"/>
      <w:bookmarkEnd w:id="488"/>
      <w:bookmarkEnd w:id="489"/>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90" w:name="_Toc25198"/>
      <w:bookmarkStart w:id="491" w:name="_Toc9808"/>
      <w:bookmarkStart w:id="492" w:name="_Toc2308"/>
      <w:bookmarkStart w:id="493" w:name="_Toc12666"/>
      <w:bookmarkStart w:id="494" w:name="_Toc31892"/>
      <w:r>
        <w:rPr>
          <w:rFonts w:asciiTheme="minorEastAsia" w:hAnsiTheme="minorEastAsia" w:eastAsiaTheme="minorEastAsia"/>
          <w:b/>
          <w:color w:val="auto"/>
          <w:sz w:val="24"/>
          <w:highlight w:val="none"/>
        </w:rPr>
        <w:t>2.16 通知和送达</w:t>
      </w:r>
      <w:bookmarkEnd w:id="490"/>
      <w:bookmarkEnd w:id="491"/>
      <w:bookmarkEnd w:id="492"/>
      <w:bookmarkEnd w:id="493"/>
      <w:bookmarkEnd w:id="494"/>
    </w:p>
    <w:p>
      <w:pPr>
        <w:spacing w:line="560" w:lineRule="exact"/>
        <w:ind w:firstLine="480" w:firstLineChars="200"/>
        <w:rPr>
          <w:rFonts w:asciiTheme="minorEastAsia" w:hAnsiTheme="minorEastAsia" w:eastAsiaTheme="minorEastAsia"/>
          <w:color w:val="auto"/>
          <w:sz w:val="24"/>
          <w:highlight w:val="none"/>
        </w:rPr>
      </w:pPr>
      <w:bookmarkStart w:id="495" w:name="_Toc18401"/>
      <w:bookmarkStart w:id="496" w:name="_Toc27674"/>
      <w:r>
        <w:rPr>
          <w:rFonts w:asciiTheme="minorEastAsia" w:hAnsiTheme="minorEastAsia" w:eastAsiaTheme="minorEastAsia"/>
          <w:color w:val="auto"/>
          <w:sz w:val="24"/>
          <w:highlight w:val="none"/>
        </w:rPr>
        <w:t>2.17.1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495"/>
      <w:bookmarkEnd w:id="496"/>
    </w:p>
    <w:p>
      <w:pPr>
        <w:spacing w:line="560" w:lineRule="exact"/>
        <w:ind w:firstLine="482" w:firstLineChars="200"/>
        <w:outlineLvl w:val="0"/>
        <w:rPr>
          <w:rFonts w:asciiTheme="minorEastAsia" w:hAnsiTheme="minorEastAsia" w:eastAsiaTheme="minorEastAsia"/>
          <w:b/>
          <w:color w:val="auto"/>
          <w:sz w:val="24"/>
          <w:highlight w:val="none"/>
        </w:rPr>
      </w:pPr>
      <w:bookmarkStart w:id="497" w:name="_Toc28906"/>
      <w:bookmarkStart w:id="498" w:name="_Toc20808"/>
      <w:bookmarkStart w:id="499" w:name="_Toc5063"/>
      <w:bookmarkStart w:id="500" w:name="_Toc12254"/>
      <w:bookmarkStart w:id="501" w:name="_Toc27644"/>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497"/>
      <w:bookmarkEnd w:id="498"/>
      <w:bookmarkEnd w:id="499"/>
      <w:bookmarkEnd w:id="500"/>
      <w:bookmarkEnd w:id="501"/>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pPr>
        <w:spacing w:line="560" w:lineRule="exact"/>
        <w:ind w:firstLine="482" w:firstLineChars="200"/>
        <w:outlineLvl w:val="0"/>
        <w:rPr>
          <w:rFonts w:asciiTheme="minorEastAsia" w:hAnsiTheme="minorEastAsia" w:eastAsiaTheme="minorEastAsia"/>
          <w:b/>
          <w:color w:val="auto"/>
          <w:sz w:val="24"/>
          <w:highlight w:val="none"/>
        </w:rPr>
      </w:pPr>
      <w:bookmarkStart w:id="502" w:name="_Toc27403"/>
      <w:bookmarkStart w:id="503" w:name="_Toc27127"/>
      <w:bookmarkStart w:id="504" w:name="_Toc22266"/>
      <w:bookmarkStart w:id="505" w:name="_Toc1492"/>
      <w:bookmarkStart w:id="506" w:name="_Toc30096"/>
      <w:r>
        <w:rPr>
          <w:rFonts w:asciiTheme="minorEastAsia" w:hAnsiTheme="minorEastAsia" w:eastAsiaTheme="minorEastAsia"/>
          <w:b/>
          <w:color w:val="auto"/>
          <w:sz w:val="24"/>
          <w:highlight w:val="none"/>
        </w:rPr>
        <w:t>2.18 履约保证金</w:t>
      </w:r>
      <w:bookmarkEnd w:id="502"/>
      <w:bookmarkEnd w:id="503"/>
      <w:bookmarkEnd w:id="504"/>
      <w:bookmarkEnd w:id="505"/>
      <w:bookmarkEnd w:id="506"/>
    </w:p>
    <w:p>
      <w:pPr>
        <w:pStyle w:val="960"/>
        <w:spacing w:before="0" w:beforeAutospacing="0" w:after="0" w:afterAutospacing="0" w:line="360" w:lineRule="auto"/>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2.18.2  </w:t>
      </w:r>
      <w:r>
        <w:rPr>
          <w:rFonts w:hint="eastAsia" w:asciiTheme="minorEastAsia" w:hAnsiTheme="minorEastAsia" w:eastAsiaTheme="minorEastAsia"/>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Theme="minorEastAsia" w:hAnsiTheme="minorEastAsia" w:eastAsiaTheme="minorEastAsia"/>
          <w:color w:val="auto"/>
          <w:sz w:val="24"/>
          <w:highlight w:val="none"/>
        </w:rPr>
        <w:t>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 xml:space="preserve">%； </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rPr>
        <w:t> 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7" w:name="_Toc331685784"/>
      <w:r>
        <w:rPr>
          <w:rFonts w:hint="eastAsia" w:ascii="宋体" w:hAnsi="宋体" w:cs="宋体"/>
          <w:b/>
          <w:color w:val="auto"/>
          <w:sz w:val="24"/>
          <w:highlight w:val="none"/>
        </w:rPr>
        <w:t xml:space="preserve"> </w:t>
      </w:r>
      <w:bookmarkEnd w:id="507"/>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53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453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开标一览表（报价表）………………………………………………………（页码）</w:t>
      </w:r>
    </w:p>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（2）报价情况说明</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pPr>
        <w:snapToGrid w:val="0"/>
        <w:spacing w:line="360" w:lineRule="auto"/>
        <w:rPr>
          <w:rFonts w:hint="eastAsia" w:ascii="宋体" w:hAnsi="宋体" w:eastAsia="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pPr w:leftFromText="180" w:rightFromText="180" w:vertAnchor="page" w:horzAnchor="page" w:tblpXSpec="center" w:tblpY="466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768"/>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259" w:type="dxa"/>
            <w:noWrap w:val="0"/>
            <w:vAlign w:val="center"/>
          </w:tcPr>
          <w:p>
            <w:pPr>
              <w:spacing w:line="360" w:lineRule="auto"/>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标的内容</w:t>
            </w:r>
          </w:p>
        </w:tc>
        <w:tc>
          <w:tcPr>
            <w:tcW w:w="5340" w:type="dxa"/>
            <w:gridSpan w:val="2"/>
            <w:tcBorders/>
            <w:noWrap w:val="0"/>
            <w:vAlign w:val="center"/>
          </w:tcPr>
          <w:p>
            <w:pPr>
              <w:spacing w:line="360" w:lineRule="auto"/>
              <w:jc w:val="center"/>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rPr>
              <w:t>投标</w:t>
            </w:r>
            <w:r>
              <w:rPr>
                <w:rFonts w:hint="eastAsia" w:ascii="仿宋" w:hAnsi="仿宋" w:eastAsia="仿宋" w:cs="仿宋"/>
                <w:b/>
                <w:i w:val="0"/>
                <w:iCs w:val="0"/>
                <w:color w:val="auto"/>
                <w:sz w:val="24"/>
                <w:szCs w:val="24"/>
                <w:highlight w:val="none"/>
                <w:lang w:val="en-US" w:eastAsia="zh-CN"/>
              </w:rPr>
              <w:t>折扣（</w:t>
            </w:r>
            <w:r>
              <w:rPr>
                <w:rFonts w:hint="eastAsia" w:ascii="宋体" w:hAnsi="宋体" w:cs="仿宋"/>
                <w:color w:val="auto"/>
                <w:kern w:val="0"/>
                <w:sz w:val="24"/>
                <w:highlight w:val="none"/>
                <w:lang w:eastAsia="zh-CN"/>
              </w:rPr>
              <w:t>关于规范余杭区政府投资项目中介服务付费限额标准的通知文件“测绘工程付费基价最高控制费率标准”的</w:t>
            </w:r>
            <w:r>
              <w:rPr>
                <w:rFonts w:hint="eastAsia" w:ascii="宋体" w:hAnsi="宋体" w:cs="仿宋"/>
                <w:color w:val="auto"/>
                <w:kern w:val="0"/>
                <w:sz w:val="24"/>
                <w:highlight w:val="none"/>
                <w:u w:val="single"/>
                <w:lang w:val="en-US" w:eastAsia="zh-CN"/>
              </w:rPr>
              <w:t xml:space="preserve">     </w:t>
            </w:r>
            <w:r>
              <w:rPr>
                <w:rFonts w:hint="eastAsia" w:ascii="宋体" w:hAnsi="宋体" w:cs="仿宋"/>
                <w:color w:val="auto"/>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259" w:type="dxa"/>
            <w:vMerge w:val="restart"/>
            <w:noWrap w:val="0"/>
            <w:vAlign w:val="center"/>
          </w:tcPr>
          <w:p>
            <w:pPr>
              <w:spacing w:line="360" w:lineRule="auto"/>
              <w:rPr>
                <w:rFonts w:hint="eastAsia" w:ascii="仿宋" w:hAnsi="仿宋" w:eastAsia="仿宋" w:cs="仿宋"/>
                <w:b/>
                <w:i w:val="0"/>
                <w:iCs w:val="0"/>
                <w:color w:val="auto"/>
                <w:sz w:val="24"/>
                <w:szCs w:val="24"/>
                <w:highlight w:val="none"/>
                <w:lang w:val="en-US" w:eastAsia="zh-CN"/>
              </w:rPr>
            </w:pPr>
          </w:p>
          <w:p>
            <w:pPr>
              <w:spacing w:line="360" w:lineRule="auto"/>
              <w:rPr>
                <w:rFonts w:hint="eastAsia" w:ascii="仿宋" w:hAnsi="仿宋" w:eastAsia="仿宋" w:cs="仿宋"/>
                <w:b/>
                <w:i w:val="0"/>
                <w:iCs w:val="0"/>
                <w:color w:val="auto"/>
                <w:sz w:val="24"/>
                <w:szCs w:val="24"/>
                <w:highlight w:val="none"/>
              </w:rPr>
            </w:pPr>
          </w:p>
        </w:tc>
        <w:tc>
          <w:tcPr>
            <w:tcW w:w="1768" w:type="dxa"/>
            <w:noWrap w:val="0"/>
            <w:vAlign w:val="center"/>
          </w:tcPr>
          <w:p>
            <w:pPr>
              <w:spacing w:line="240" w:lineRule="auto"/>
              <w:jc w:val="center"/>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rPr>
              <w:t>小写</w:t>
            </w:r>
          </w:p>
        </w:tc>
        <w:tc>
          <w:tcPr>
            <w:tcW w:w="3572" w:type="dxa"/>
            <w:noWrap w:val="0"/>
            <w:vAlign w:val="center"/>
          </w:tcPr>
          <w:p>
            <w:pPr>
              <w:spacing w:line="360" w:lineRule="auto"/>
              <w:jc w:val="both"/>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u w:val="single"/>
                <w:lang w:val="en-US" w:eastAsia="zh-CN"/>
              </w:rPr>
              <w:t xml:space="preserve">        </w:t>
            </w:r>
            <w:r>
              <w:rPr>
                <w:rFonts w:hint="eastAsia" w:ascii="仿宋" w:hAnsi="仿宋" w:eastAsia="仿宋" w:cs="仿宋"/>
                <w:b/>
                <w:i w:val="0"/>
                <w:i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259" w:type="dxa"/>
            <w:vMerge w:val="continue"/>
            <w:noWrap w:val="0"/>
            <w:vAlign w:val="center"/>
          </w:tcPr>
          <w:p>
            <w:pPr>
              <w:spacing w:line="360" w:lineRule="auto"/>
              <w:rPr>
                <w:rFonts w:hint="eastAsia" w:ascii="仿宋" w:hAnsi="仿宋" w:eastAsia="仿宋" w:cs="仿宋"/>
                <w:b/>
                <w:i w:val="0"/>
                <w:iCs w:val="0"/>
                <w:color w:val="auto"/>
                <w:sz w:val="24"/>
                <w:szCs w:val="24"/>
                <w:highlight w:val="none"/>
              </w:rPr>
            </w:pPr>
          </w:p>
        </w:tc>
        <w:tc>
          <w:tcPr>
            <w:tcW w:w="1768" w:type="dxa"/>
            <w:noWrap w:val="0"/>
            <w:vAlign w:val="center"/>
          </w:tcPr>
          <w:p>
            <w:pPr>
              <w:spacing w:line="240" w:lineRule="auto"/>
              <w:jc w:val="center"/>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rPr>
              <w:t>大写</w:t>
            </w:r>
          </w:p>
        </w:tc>
        <w:tc>
          <w:tcPr>
            <w:tcW w:w="3572" w:type="dxa"/>
            <w:noWrap w:val="0"/>
            <w:vAlign w:val="center"/>
          </w:tcPr>
          <w:p>
            <w:pPr>
              <w:spacing w:line="360" w:lineRule="auto"/>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lang w:val="en-US" w:eastAsia="zh-CN"/>
              </w:rPr>
              <w:t>百分之</w:t>
            </w:r>
            <w:r>
              <w:rPr>
                <w:rFonts w:hint="eastAsia" w:ascii="仿宋" w:hAnsi="仿宋" w:eastAsia="仿宋" w:cs="仿宋"/>
                <w:b/>
                <w:i w:val="0"/>
                <w:iCs w:val="0"/>
                <w:color w:val="auto"/>
                <w:sz w:val="24"/>
                <w:szCs w:val="24"/>
                <w:highlight w:val="none"/>
                <w:u w:val="single"/>
                <w:lang w:val="en-US" w:eastAsia="zh-CN"/>
              </w:rPr>
              <w:t xml:space="preserve">        </w:t>
            </w:r>
          </w:p>
        </w:tc>
      </w:tr>
    </w:tbl>
    <w:p>
      <w:pPr>
        <w:snapToGrid w:val="0"/>
        <w:spacing w:line="360" w:lineRule="auto"/>
        <w:ind w:left="480"/>
        <w:rPr>
          <w:rFonts w:hint="eastAsia" w:ascii="宋体" w:hAnsi="宋体" w:cs="宋体"/>
          <w:b/>
          <w:color w:val="auto"/>
          <w:kern w:val="0"/>
          <w:sz w:val="24"/>
          <w:highlight w:val="none"/>
          <w:lang w:val="zh-CN"/>
        </w:rPr>
      </w:pPr>
    </w:p>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b/>
          <w:bCs/>
          <w:color w:val="auto"/>
          <w:kern w:val="0"/>
          <w:sz w:val="24"/>
          <w:highlight w:val="none"/>
          <w:lang w:val="en-US" w:eastAsia="zh-CN"/>
        </w:rPr>
        <w:t>签订条件；</w:t>
      </w:r>
      <w:r>
        <w:rPr>
          <w:rFonts w:hint="eastAsia" w:ascii="宋体" w:hAnsi="宋体" w:eastAsia="宋体" w:cs="宋体"/>
          <w:b/>
          <w:bCs/>
          <w:color w:val="auto"/>
          <w:spacing w:val="0"/>
          <w:kern w:val="0"/>
          <w:sz w:val="24"/>
          <w:szCs w:val="24"/>
          <w:highlight w:val="none"/>
        </w:rPr>
        <w:t>总价</w:t>
      </w:r>
      <w:r>
        <w:rPr>
          <w:rFonts w:hint="eastAsia" w:ascii="宋体" w:hAnsi="宋体" w:eastAsia="宋体" w:cs="宋体"/>
          <w:b/>
          <w:bCs/>
          <w:color w:val="auto"/>
          <w:spacing w:val="0"/>
          <w:kern w:val="0"/>
          <w:sz w:val="24"/>
          <w:szCs w:val="24"/>
          <w:highlight w:val="none"/>
          <w:lang w:eastAsia="zh-CN"/>
        </w:rPr>
        <w:t>不为零</w:t>
      </w:r>
      <w:r>
        <w:rPr>
          <w:rFonts w:hint="eastAsia" w:ascii="宋体" w:hAnsi="宋体" w:eastAsia="宋体" w:cs="宋体"/>
          <w:b/>
          <w:bCs/>
          <w:color w:val="auto"/>
          <w:spacing w:val="0"/>
          <w:kern w:val="0"/>
          <w:sz w:val="24"/>
          <w:szCs w:val="24"/>
          <w:highlight w:val="none"/>
        </w:rPr>
        <w:t>，报价明细表中</w:t>
      </w:r>
      <w:r>
        <w:rPr>
          <w:rFonts w:hint="eastAsia" w:ascii="宋体" w:hAnsi="宋体" w:eastAsia="宋体" w:cs="宋体"/>
          <w:b/>
          <w:bCs/>
          <w:color w:val="auto"/>
          <w:spacing w:val="0"/>
          <w:kern w:val="0"/>
          <w:sz w:val="24"/>
          <w:szCs w:val="24"/>
          <w:highlight w:val="none"/>
          <w:lang w:eastAsia="zh-CN"/>
        </w:rPr>
        <w:t>部分</w:t>
      </w:r>
      <w:r>
        <w:rPr>
          <w:rFonts w:hint="eastAsia" w:ascii="宋体" w:hAnsi="宋体" w:eastAsia="宋体" w:cs="宋体"/>
          <w:b/>
          <w:bCs/>
          <w:color w:val="auto"/>
          <w:spacing w:val="0"/>
          <w:kern w:val="0"/>
          <w:sz w:val="24"/>
          <w:szCs w:val="24"/>
          <w:highlight w:val="none"/>
        </w:rPr>
        <w:t>产品、服务单价为零的，视作已包含在总价中</w:t>
      </w:r>
      <w:r>
        <w:rPr>
          <w:rFonts w:hint="eastAsia" w:ascii="宋体" w:hAnsi="宋体" w:eastAsia="宋体" w:cs="宋体"/>
          <w:b/>
          <w:bCs/>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aperSrc/>
          <w:pgBorders>
            <w:top w:val="none" w:sz="0" w:space="0"/>
            <w:left w:val="none" w:sz="0" w:space="0"/>
            <w:bottom w:val="none" w:sz="0" w:space="0"/>
            <w:right w:val="none" w:sz="0" w:space="0"/>
          </w:pgBorders>
          <w:cols w:space="0" w:num="1"/>
          <w:titlePg/>
          <w:rtlGutter w:val="0"/>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b/>
          <w:bCs w:val="0"/>
          <w:color w:val="auto"/>
          <w:kern w:val="2"/>
          <w:sz w:val="24"/>
          <w:szCs w:val="24"/>
          <w:highlight w:val="none"/>
          <w:lang w:val="en-US" w:eastAsia="zh-CN"/>
        </w:r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9" w:name="OLE_LINK13"/>
      <w:bookmarkStart w:id="510" w:name="OLE_LINK14"/>
      <w:r>
        <w:rPr>
          <w:rFonts w:hint="eastAsia" w:ascii="宋体" w:hAnsi="宋体" w:cs="宋体"/>
          <w:b/>
          <w:color w:val="auto"/>
          <w:spacing w:val="6"/>
          <w:sz w:val="32"/>
          <w:szCs w:val="32"/>
          <w:highlight w:val="none"/>
        </w:rPr>
        <w:t>残疾人福利性单位声明函</w:t>
      </w:r>
    </w:p>
    <w:bookmarkEnd w:id="509"/>
    <w:bookmarkEnd w:id="51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80"/>
        <w:rPr>
          <w:rFonts w:ascii="宋体" w:hAnsi="宋体" w:cs="宋体"/>
          <w:bCs/>
          <w:color w:val="auto"/>
          <w:sz w:val="24"/>
          <w:highlight w:val="none"/>
        </w:rPr>
      </w:pPr>
    </w:p>
    <w:p>
      <w:pPr>
        <w:pStyle w:val="5"/>
        <w:rPr>
          <w:rFonts w:ascii="宋体" w:hAnsi="宋体" w:cs="宋体"/>
          <w:bCs/>
          <w:color w:val="auto"/>
          <w:sz w:val="24"/>
          <w:highlight w:val="none"/>
        </w:rPr>
      </w:pPr>
    </w:p>
    <w:p>
      <w:pPr>
        <w:rPr>
          <w:rFonts w:ascii="宋体" w:hAnsi="宋体" w:cs="宋体"/>
          <w:bCs/>
          <w:color w:val="auto"/>
          <w:sz w:val="24"/>
          <w:highlight w:val="none"/>
        </w:rPr>
      </w:pPr>
    </w:p>
    <w:p>
      <w:pPr>
        <w:rPr>
          <w:rFonts w:hint="eastAsia" w:ascii="宋体" w:hAnsi="宋体" w:eastAsia="宋体" w:cs="宋体"/>
          <w:color w:val="auto"/>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numberInDash"/>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5"/>
        <w:rPr>
          <w:rFonts w:hint="eastAsia" w:ascii="宋体" w:hAnsi="宋体" w:eastAsia="宋体" w:cs="宋体"/>
          <w:color w:val="auto"/>
          <w:highlight w:val="none"/>
        </w:rPr>
        <w:sectPr>
          <w:pgSz w:w="16838" w:h="11906" w:orient="landscape"/>
          <w:pgMar w:top="1418" w:right="1276" w:bottom="1418" w:left="1247" w:header="851" w:footer="992" w:gutter="0"/>
          <w:pgNumType w:fmt="numberInDash"/>
          <w:cols w:space="720" w:num="1"/>
          <w:titlePg/>
          <w:docGrid w:linePitch="312" w:charSpace="0"/>
        </w:sectPr>
      </w:pPr>
    </w:p>
    <w:p>
      <w:pPr>
        <w:pStyle w:val="967"/>
        <w:numPr>
          <w:ilvl w:val="0"/>
          <w:numId w:val="0"/>
        </w:numPr>
        <w:snapToGrid w:val="0"/>
        <w:spacing w:before="120" w:after="12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确认声明书（将以下表格填写完成后，与投标文件同步制作递交）</w:t>
      </w:r>
    </w:p>
    <w:p>
      <w:pPr>
        <w:pStyle w:val="967"/>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highlight w:val="none"/>
        </w:rPr>
        <w:t>（要求在电子投标文件解密后，自行核实下述承诺内容，如有不符，重新联系代理公司重新按新的内容邮箱递交）</w:t>
      </w:r>
    </w:p>
    <w:p>
      <w:pPr>
        <w:pStyle w:val="967"/>
        <w:snapToGrid w:val="0"/>
        <w:spacing w:before="120" w:after="120"/>
        <w:jc w:val="center"/>
        <w:rPr>
          <w:rFonts w:hint="eastAsia" w:ascii="宋体" w:hAnsi="宋体" w:eastAsia="宋体" w:cs="宋体"/>
          <w:b/>
          <w:color w:val="auto"/>
          <w:highlight w:val="none"/>
        </w:rPr>
      </w:pPr>
    </w:p>
    <w:p>
      <w:pPr>
        <w:pStyle w:val="967"/>
        <w:snapToGrid w:val="0"/>
        <w:spacing w:before="120" w:after="120"/>
        <w:jc w:val="center"/>
        <w:rPr>
          <w:rFonts w:hint="eastAsia" w:ascii="宋体" w:hAnsi="宋体" w:eastAsia="宋体" w:cs="宋体"/>
          <w:b/>
          <w:color w:val="auto"/>
          <w:highlight w:val="none"/>
        </w:rPr>
      </w:pPr>
      <w:r>
        <w:rPr>
          <w:rFonts w:hint="eastAsia" w:ascii="宋体" w:hAnsi="宋体" w:eastAsia="宋体" w:cs="宋体"/>
          <w:b/>
          <w:color w:val="auto"/>
          <w:sz w:val="36"/>
          <w:szCs w:val="36"/>
          <w:highlight w:val="none"/>
        </w:rPr>
        <w:t>政府采购活动现场确认声明书</w:t>
      </w:r>
    </w:p>
    <w:p>
      <w:pPr>
        <w:pStyle w:val="967"/>
        <w:snapToGrid w:val="0"/>
        <w:spacing w:before="120" w:after="120" w:line="380" w:lineRule="exact"/>
        <w:rPr>
          <w:rFonts w:hint="eastAsia" w:ascii="宋体" w:hAnsi="宋体" w:eastAsia="宋体" w:cs="宋体"/>
          <w:b/>
          <w:color w:val="auto"/>
          <w:highlight w:val="none"/>
        </w:rPr>
      </w:pP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pPr>
        <w:pStyle w:val="967"/>
        <w:snapToGrid w:val="0"/>
        <w:spacing w:before="120" w:after="120" w:line="380" w:lineRule="exact"/>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本人经由</w:t>
      </w:r>
      <w:r>
        <w:rPr>
          <w:rFonts w:hint="eastAsia" w:ascii="宋体" w:hAnsi="宋体" w:eastAsia="宋体" w:cs="宋体"/>
          <w:color w:val="auto"/>
          <w:spacing w:val="6"/>
          <w:highlight w:val="none"/>
          <w:u w:val="single"/>
        </w:rPr>
        <w:t xml:space="preserve">                  （单位）</w:t>
      </w:r>
      <w:r>
        <w:rPr>
          <w:rFonts w:hint="eastAsia" w:ascii="宋体" w:hAnsi="宋体" w:eastAsia="宋体" w:cs="宋体"/>
          <w:color w:val="auto"/>
          <w:spacing w:val="6"/>
          <w:highlight w:val="none"/>
        </w:rPr>
        <w:t>负责人</w:t>
      </w:r>
      <w:r>
        <w:rPr>
          <w:rFonts w:hint="eastAsia" w:ascii="宋体" w:hAnsi="宋体" w:eastAsia="宋体" w:cs="宋体"/>
          <w:color w:val="auto"/>
          <w:spacing w:val="6"/>
          <w:highlight w:val="none"/>
          <w:u w:val="single"/>
        </w:rPr>
        <w:t xml:space="preserve">        （姓名）</w:t>
      </w:r>
      <w:r>
        <w:rPr>
          <w:rFonts w:hint="eastAsia" w:ascii="宋体" w:hAnsi="宋体" w:eastAsia="宋体" w:cs="宋体"/>
          <w:color w:val="auto"/>
          <w:spacing w:val="6"/>
          <w:highlight w:val="none"/>
        </w:rPr>
        <w:t>合法授权参加</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项目（编号：</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 xml:space="preserve">）政府采购活动，经与本单位法人代表（负责人）联系确认，现就有关公平竞争事项郑重声明如下： </w:t>
      </w:r>
    </w:p>
    <w:p>
      <w:pPr>
        <w:pStyle w:val="968"/>
        <w:widowControl/>
        <w:numPr>
          <w:ilvl w:val="0"/>
          <w:numId w:val="2"/>
        </w:numPr>
        <w:snapToGrid w:val="0"/>
        <w:spacing w:line="38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968"/>
        <w:widowControl/>
        <w:snapToGrid w:val="0"/>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pPr>
        <w:pStyle w:val="968"/>
        <w:widowControl/>
        <w:snapToGrid w:val="0"/>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pPr>
        <w:pStyle w:val="968"/>
        <w:widowControl/>
        <w:snapToGrid w:val="0"/>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A.法定代表人或负责人或实际控制人是同一人</w:t>
      </w:r>
    </w:p>
    <w:p>
      <w:pPr>
        <w:pStyle w:val="96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B.法定代表人或负责人或实际控制人是夫妻关系</w:t>
      </w:r>
    </w:p>
    <w:p>
      <w:pPr>
        <w:pStyle w:val="96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C.法定代表人或负责人或实际控制人是直系血亲关系</w:t>
      </w:r>
    </w:p>
    <w:p>
      <w:pPr>
        <w:pStyle w:val="96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D.法定代表人或负责人或实际控制人存在三代以内旁系血亲关系</w:t>
      </w:r>
    </w:p>
    <w:p>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E.法定代表人或负责人或实际控制人存在近姻亲关系</w:t>
      </w:r>
    </w:p>
    <w:p>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F.法定代表人或负责人或实际控制人存在股份控制或实际控制关系</w:t>
      </w:r>
    </w:p>
    <w:p>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G.存在共同直接或间接投资设立子公司、联营企业和合营企业情况</w:t>
      </w:r>
    </w:p>
    <w:p>
      <w:pPr>
        <w:pStyle w:val="967"/>
        <w:adjustRightInd/>
        <w:snapToGrid w:val="0"/>
        <w:spacing w:before="120" w:after="120" w:line="3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H.存在分级代理或代销关系、同一生产制造商关系、</w:t>
      </w:r>
      <w:r>
        <w:rPr>
          <w:rFonts w:hint="eastAsia" w:ascii="宋体" w:hAnsi="宋体" w:eastAsia="宋体" w:cs="宋体"/>
          <w:color w:val="auto"/>
          <w:highlight w:val="none"/>
        </w:rPr>
        <w:t>管理关系、重要业务（占主营业务收入50%以上）或重要财务往来关系（如融资）等其他实质性控制关系</w:t>
      </w:r>
    </w:p>
    <w:p>
      <w:pPr>
        <w:pStyle w:val="967"/>
        <w:snapToGrid w:val="0"/>
        <w:spacing w:before="120" w:after="120" w:line="380" w:lineRule="exact"/>
        <w:rPr>
          <w:rFonts w:hint="eastAsia" w:ascii="宋体" w:hAnsi="宋体" w:eastAsia="宋体" w:cs="宋体"/>
          <w:color w:val="auto"/>
          <w:spacing w:val="6"/>
          <w:highlight w:val="none"/>
        </w:rPr>
      </w:pPr>
      <w:r>
        <w:rPr>
          <w:rFonts w:hint="eastAsia" w:ascii="宋体" w:hAnsi="宋体" w:eastAsia="宋体" w:cs="宋体"/>
          <w:color w:val="auto"/>
          <w:highlight w:val="none"/>
        </w:rPr>
        <w:t xml:space="preserve">    I</w:t>
      </w:r>
      <w:r>
        <w:rPr>
          <w:rFonts w:hint="eastAsia" w:ascii="宋体" w:hAnsi="宋体" w:eastAsia="宋体" w:cs="宋体"/>
          <w:color w:val="auto"/>
          <w:kern w:val="0"/>
          <w:highlight w:val="none"/>
        </w:rPr>
        <w:t>.</w:t>
      </w:r>
      <w:r>
        <w:rPr>
          <w:rFonts w:hint="eastAsia" w:ascii="宋体" w:hAnsi="宋体" w:eastAsia="宋体" w:cs="宋体"/>
          <w:color w:val="auto"/>
          <w:highlight w:val="none"/>
        </w:rPr>
        <w:t>其他利害关系情况</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968"/>
        <w:widowControl/>
        <w:numPr>
          <w:ilvl w:val="0"/>
          <w:numId w:val="3"/>
        </w:numPr>
        <w:snapToGrid w:val="0"/>
        <w:spacing w:line="38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pPr>
        <w:pStyle w:val="968"/>
        <w:widowControl/>
        <w:numPr>
          <w:ilvl w:val="0"/>
          <w:numId w:val="3"/>
        </w:numPr>
        <w:snapToGrid w:val="0"/>
        <w:spacing w:line="380" w:lineRule="exact"/>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pPr>
        <w:pStyle w:val="967"/>
        <w:snapToGrid w:val="0"/>
        <w:spacing w:before="120" w:after="12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供应商盖章：</w:t>
      </w:r>
    </w:p>
    <w:p>
      <w:pPr>
        <w:pStyle w:val="967"/>
        <w:snapToGrid w:val="0"/>
        <w:spacing w:before="120" w:after="120"/>
        <w:ind w:firstLine="5520" w:firstLineChars="2300"/>
        <w:rPr>
          <w:rFonts w:hint="eastAsia" w:ascii="宋体" w:hAnsi="宋体" w:eastAsia="宋体" w:cs="宋体"/>
          <w:color w:val="auto"/>
          <w:highlight w:val="none"/>
        </w:rPr>
      </w:pPr>
      <w:r>
        <w:rPr>
          <w:rFonts w:hint="eastAsia" w:ascii="宋体" w:hAnsi="宋体" w:eastAsia="宋体" w:cs="宋体"/>
          <w:color w:val="auto"/>
          <w:highlight w:val="none"/>
        </w:rPr>
        <w:t>授权委托代表签名：</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pStyle w:val="80"/>
        <w:ind w:left="0" w:leftChars="0" w:firstLine="0" w:firstLineChars="0"/>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rPr>
        <w:t>附件（中标后提供）：</w:t>
      </w: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rPr>
        <w:t xml:space="preserve">耀华建设管理有限公司 </w:t>
      </w:r>
      <w:r>
        <w:rPr>
          <w:rFonts w:hint="eastAsia" w:ascii="宋体" w:hAnsi="宋体" w:eastAsia="宋体" w:cs="宋体"/>
          <w:color w:val="auto"/>
          <w:sz w:val="30"/>
          <w:szCs w:val="30"/>
          <w:highlight w:val="none"/>
        </w:rPr>
        <w:t>：</w:t>
      </w:r>
    </w:p>
    <w:p>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我单位参与投标的</w:t>
      </w:r>
      <w:r>
        <w:rPr>
          <w:rFonts w:hint="eastAsia" w:ascii="宋体" w:hAnsi="宋体" w:eastAsia="宋体" w:cs="宋体"/>
          <w:color w:val="auto"/>
          <w:sz w:val="30"/>
          <w:szCs w:val="30"/>
          <w:highlight w:val="none"/>
          <w:u w:val="single"/>
        </w:rPr>
        <w:t xml:space="preserve">   （项目名称）   </w:t>
      </w:r>
      <w:r>
        <w:rPr>
          <w:rFonts w:hint="eastAsia" w:ascii="宋体" w:hAnsi="宋体" w:eastAsia="宋体" w:cs="宋体"/>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本单位提交给招标代理机构备案的</w:t>
      </w:r>
      <w:r>
        <w:rPr>
          <w:rFonts w:hint="eastAsia" w:ascii="宋体" w:hAnsi="宋体" w:eastAsia="宋体" w:cs="宋体"/>
          <w:color w:val="auto"/>
          <w:sz w:val="30"/>
          <w:szCs w:val="30"/>
          <w:highlight w:val="none"/>
          <w:u w:val="single"/>
        </w:rPr>
        <w:t>投标文件纸质版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电子投标文件</w:t>
      </w:r>
      <w:r>
        <w:rPr>
          <w:rFonts w:hint="eastAsia" w:ascii="宋体" w:hAnsi="宋体" w:eastAsia="宋体" w:cs="宋体"/>
          <w:color w:val="auto"/>
          <w:sz w:val="30"/>
          <w:szCs w:val="30"/>
          <w:highlight w:val="none"/>
        </w:rPr>
        <w:t>内容均一致，如不一致导致的任何法律责任</w:t>
      </w:r>
      <w:r>
        <w:rPr>
          <w:rFonts w:hint="eastAsia" w:ascii="宋体" w:hAnsi="宋体" w:cs="宋体"/>
          <w:color w:val="auto"/>
          <w:sz w:val="30"/>
          <w:szCs w:val="30"/>
          <w:highlight w:val="none"/>
          <w:lang w:eastAsia="zh-CN"/>
        </w:rPr>
        <w:t>自负</w:t>
      </w:r>
      <w:r>
        <w:rPr>
          <w:rFonts w:hint="eastAsia" w:ascii="宋体" w:hAnsi="宋体" w:eastAsia="宋体" w:cs="宋体"/>
          <w:color w:val="auto"/>
          <w:sz w:val="30"/>
          <w:szCs w:val="30"/>
          <w:highlight w:val="none"/>
        </w:rPr>
        <w:t>。特此承诺！</w:t>
      </w:r>
    </w:p>
    <w:p>
      <w:pPr>
        <w:tabs>
          <w:tab w:val="left" w:pos="8370"/>
        </w:tabs>
        <w:spacing w:line="780" w:lineRule="exact"/>
        <w:ind w:firstLine="450" w:firstLineChars="15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ab/>
      </w:r>
    </w:p>
    <w:p>
      <w:pPr>
        <w:spacing w:line="780" w:lineRule="exact"/>
        <w:rPr>
          <w:rFonts w:hint="eastAsia" w:ascii="宋体" w:hAnsi="宋体" w:eastAsia="宋体" w:cs="宋体"/>
          <w:color w:val="auto"/>
          <w:sz w:val="30"/>
          <w:szCs w:val="30"/>
          <w:highlight w:val="none"/>
        </w:rPr>
      </w:pPr>
    </w:p>
    <w:p>
      <w:pPr>
        <w:spacing w:line="780" w:lineRule="exact"/>
        <w:rPr>
          <w:rFonts w:hint="eastAsia" w:ascii="宋体" w:hAnsi="宋体" w:eastAsia="宋体" w:cs="宋体"/>
          <w:color w:val="auto"/>
          <w:sz w:val="30"/>
          <w:szCs w:val="30"/>
          <w:highlight w:val="none"/>
        </w:rPr>
      </w:pPr>
    </w:p>
    <w:p>
      <w:pPr>
        <w:spacing w:line="78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投标人名称（盖公章）：</w:t>
      </w:r>
      <w:bookmarkStart w:id="518" w:name="_GoBack"/>
      <w:bookmarkEnd w:id="518"/>
    </w:p>
    <w:p>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w:t>
      </w:r>
      <w:r>
        <w:rPr>
          <w:rFonts w:hint="eastAsia" w:ascii="宋体" w:hAnsi="宋体" w:cs="宋体"/>
          <w:color w:val="auto"/>
          <w:sz w:val="30"/>
          <w:szCs w:val="30"/>
          <w:highlight w:val="none"/>
          <w:lang w:val="en-US" w:eastAsia="zh-CN"/>
        </w:rPr>
        <w:t>4</w:t>
      </w:r>
      <w:r>
        <w:rPr>
          <w:rFonts w:hint="eastAsia" w:ascii="宋体" w:hAnsi="宋体" w:eastAsia="宋体" w:cs="宋体"/>
          <w:color w:val="auto"/>
          <w:sz w:val="30"/>
          <w:szCs w:val="30"/>
          <w:highlight w:val="none"/>
        </w:rPr>
        <w:t>年   月   日</w:t>
      </w:r>
    </w:p>
    <w:p>
      <w:pPr>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pStyle w:val="26"/>
        <w:ind w:firstLine="0"/>
        <w:rPr>
          <w:rFonts w:hint="eastAsia" w:ascii="宋体" w:hAnsi="宋体" w:eastAsia="宋体" w:cs="宋体"/>
          <w:color w:val="auto"/>
          <w:highlight w:val="none"/>
        </w:rPr>
      </w:pPr>
    </w:p>
    <w:p>
      <w:pPr>
        <w:pStyle w:val="5"/>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80"/>
        <w:ind w:left="0" w:leftChars="0" w:firstLine="0" w:firstLineChars="0"/>
        <w:rPr>
          <w:rFonts w:ascii="宋体" w:hAnsi="宋体" w:cs="宋体"/>
          <w:bCs/>
          <w:color w:val="auto"/>
          <w:sz w:val="24"/>
          <w:highlight w:val="none"/>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14" w:name="_Toc164085800"/>
    <w:bookmarkStart w:id="515" w:name="_Toc36110187"/>
    <w:bookmarkStart w:id="516" w:name="_Toc91899912"/>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B044C"/>
    <w:multiLevelType w:val="multilevel"/>
    <w:tmpl w:val="454B044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chineseCountingThousand"/>
      <w:suff w:val="nothing"/>
      <w:lvlText w:val="（%5）"/>
      <w:lvlJc w:val="left"/>
      <w:pPr>
        <w:ind w:left="0" w:firstLine="0"/>
      </w:pPr>
      <w:rPr>
        <w:rFonts w:hint="eastAsia"/>
      </w:rPr>
    </w:lvl>
    <w:lvl w:ilvl="5" w:tentative="0">
      <w:start w:val="1"/>
      <w:numFmt w:val="decimal"/>
      <w:pStyle w:val="966"/>
      <w:isLgl/>
      <w:suff w:val="nothing"/>
      <w:lvlText w:val="（%6）"/>
      <w:lvlJc w:val="left"/>
      <w:pPr>
        <w:ind w:left="176" w:firstLine="454"/>
      </w:pPr>
      <w:rPr>
        <w:rFonts w:hint="eastAsia"/>
      </w:rPr>
    </w:lvl>
    <w:lvl w:ilvl="6" w:tentative="0">
      <w:start w:val="1"/>
      <w:numFmt w:val="decimal"/>
      <w:suff w:val="nothing"/>
      <w:lvlText w:val="%7）"/>
      <w:lvlJc w:val="left"/>
      <w:pPr>
        <w:ind w:left="0" w:firstLine="907"/>
      </w:pPr>
      <w:rPr>
        <w:rFonts w:hint="eastAsia"/>
      </w:rPr>
    </w:lvl>
    <w:lvl w:ilvl="7" w:tentative="0">
      <w:start w:val="1"/>
      <w:numFmt w:val="decimal"/>
      <w:lvlRestart w:val="0"/>
      <w:isLgl/>
      <w:suff w:val="space"/>
      <w:lvlText w:val="图%8"/>
      <w:lvlJc w:val="left"/>
      <w:pPr>
        <w:ind w:left="0" w:firstLine="0"/>
      </w:pPr>
      <w:rPr>
        <w:rFonts w:hint="eastAsia"/>
      </w:rPr>
    </w:lvl>
    <w:lvl w:ilvl="8" w:tentative="0">
      <w:start w:val="1"/>
      <w:numFmt w:val="decimal"/>
      <w:lvlRestart w:val="0"/>
      <w:isLgl/>
      <w:suff w:val="space"/>
      <w:lvlText w:val="表%9"/>
      <w:lvlJc w:val="left"/>
      <w:pPr>
        <w:ind w:left="0" w:firstLine="0"/>
      </w:pPr>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Tc5YTk4MTE3NGE0Y2M4ODI1NDEyNzcyNzU1N2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352DB"/>
    <w:rsid w:val="04F66F48"/>
    <w:rsid w:val="05251E14"/>
    <w:rsid w:val="05A16594"/>
    <w:rsid w:val="05A7762D"/>
    <w:rsid w:val="060E5941"/>
    <w:rsid w:val="06102FEE"/>
    <w:rsid w:val="06110FAF"/>
    <w:rsid w:val="06493CA7"/>
    <w:rsid w:val="065A6178"/>
    <w:rsid w:val="066F1CF3"/>
    <w:rsid w:val="06930BB8"/>
    <w:rsid w:val="07245D42"/>
    <w:rsid w:val="07264C62"/>
    <w:rsid w:val="076F37EF"/>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62939"/>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C6D08"/>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B30C5"/>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224B05"/>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23E71"/>
    <w:rsid w:val="1FE868A9"/>
    <w:rsid w:val="20034907"/>
    <w:rsid w:val="20173E4B"/>
    <w:rsid w:val="204E48BC"/>
    <w:rsid w:val="208921B3"/>
    <w:rsid w:val="20973DEB"/>
    <w:rsid w:val="20B26522"/>
    <w:rsid w:val="20B44310"/>
    <w:rsid w:val="211116EB"/>
    <w:rsid w:val="216133FC"/>
    <w:rsid w:val="2188717B"/>
    <w:rsid w:val="21D56769"/>
    <w:rsid w:val="21E52EF3"/>
    <w:rsid w:val="21FB5D7B"/>
    <w:rsid w:val="22015E94"/>
    <w:rsid w:val="220B1C3D"/>
    <w:rsid w:val="221D1D20"/>
    <w:rsid w:val="22334A87"/>
    <w:rsid w:val="22680AEE"/>
    <w:rsid w:val="22917FBA"/>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32949"/>
    <w:rsid w:val="258B00E2"/>
    <w:rsid w:val="25A917A6"/>
    <w:rsid w:val="25BE27CC"/>
    <w:rsid w:val="25F74A5C"/>
    <w:rsid w:val="2628662C"/>
    <w:rsid w:val="262D45DE"/>
    <w:rsid w:val="26871DC8"/>
    <w:rsid w:val="26A53EF9"/>
    <w:rsid w:val="26A94201"/>
    <w:rsid w:val="26AC274F"/>
    <w:rsid w:val="26CA039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0C4FAB"/>
    <w:rsid w:val="2C191F85"/>
    <w:rsid w:val="2CB91B6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7714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BD26F5"/>
    <w:rsid w:val="3BC01EFC"/>
    <w:rsid w:val="3BCA786A"/>
    <w:rsid w:val="3BD31E2F"/>
    <w:rsid w:val="3BF15831"/>
    <w:rsid w:val="3C105946"/>
    <w:rsid w:val="3C471448"/>
    <w:rsid w:val="3C5F759A"/>
    <w:rsid w:val="3C6C525A"/>
    <w:rsid w:val="3CCE23CB"/>
    <w:rsid w:val="3CD17D17"/>
    <w:rsid w:val="3D0571D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03432"/>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D547B"/>
    <w:rsid w:val="4809698F"/>
    <w:rsid w:val="4811697D"/>
    <w:rsid w:val="487A3E25"/>
    <w:rsid w:val="488B5503"/>
    <w:rsid w:val="48937E21"/>
    <w:rsid w:val="489A0361"/>
    <w:rsid w:val="48B94FF3"/>
    <w:rsid w:val="48E37AAB"/>
    <w:rsid w:val="48FD4B4C"/>
    <w:rsid w:val="490A68E0"/>
    <w:rsid w:val="491055FE"/>
    <w:rsid w:val="492E23E0"/>
    <w:rsid w:val="495F5B3E"/>
    <w:rsid w:val="496F77D7"/>
    <w:rsid w:val="497654FD"/>
    <w:rsid w:val="49B64211"/>
    <w:rsid w:val="49F6167F"/>
    <w:rsid w:val="4A064FA0"/>
    <w:rsid w:val="4A16615C"/>
    <w:rsid w:val="4A4424D7"/>
    <w:rsid w:val="4A4C70B1"/>
    <w:rsid w:val="4AB82D0F"/>
    <w:rsid w:val="4AEB7664"/>
    <w:rsid w:val="4AFD7C19"/>
    <w:rsid w:val="4B0567D1"/>
    <w:rsid w:val="4B1F70F0"/>
    <w:rsid w:val="4B236AAE"/>
    <w:rsid w:val="4B707271"/>
    <w:rsid w:val="4B9739F7"/>
    <w:rsid w:val="4BEE2503"/>
    <w:rsid w:val="4C245A30"/>
    <w:rsid w:val="4CB6685F"/>
    <w:rsid w:val="4CC367FE"/>
    <w:rsid w:val="4D077F3C"/>
    <w:rsid w:val="4D123355"/>
    <w:rsid w:val="4D2A3B31"/>
    <w:rsid w:val="4D312C52"/>
    <w:rsid w:val="4D905305"/>
    <w:rsid w:val="4D964A72"/>
    <w:rsid w:val="4D9C1254"/>
    <w:rsid w:val="4E5B174E"/>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81690"/>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D0367"/>
    <w:rsid w:val="566B6D1E"/>
    <w:rsid w:val="57032A2C"/>
    <w:rsid w:val="570F5219"/>
    <w:rsid w:val="57361164"/>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C41BD"/>
    <w:rsid w:val="58917D2F"/>
    <w:rsid w:val="5894085C"/>
    <w:rsid w:val="58AE4F0C"/>
    <w:rsid w:val="58B85899"/>
    <w:rsid w:val="58E363A9"/>
    <w:rsid w:val="595E1678"/>
    <w:rsid w:val="596D5BD4"/>
    <w:rsid w:val="597E3DD8"/>
    <w:rsid w:val="59C976ED"/>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4613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814221"/>
    <w:rsid w:val="5EFC7377"/>
    <w:rsid w:val="5F06174D"/>
    <w:rsid w:val="5F3A3602"/>
    <w:rsid w:val="5F45733B"/>
    <w:rsid w:val="5F4F7C9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C13CC"/>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E6231"/>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84312"/>
    <w:rsid w:val="6FD75BF8"/>
    <w:rsid w:val="6FF006E1"/>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F7B73"/>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46F27"/>
    <w:rsid w:val="79E27E8B"/>
    <w:rsid w:val="79F850CE"/>
    <w:rsid w:val="79FD443C"/>
    <w:rsid w:val="7A1D1975"/>
    <w:rsid w:val="7A3E5150"/>
    <w:rsid w:val="7A4670D6"/>
    <w:rsid w:val="7A534B63"/>
    <w:rsid w:val="7A615382"/>
    <w:rsid w:val="7A67303B"/>
    <w:rsid w:val="7A7B2AC9"/>
    <w:rsid w:val="7AAB1D04"/>
    <w:rsid w:val="7ABA4368"/>
    <w:rsid w:val="7AD05746"/>
    <w:rsid w:val="7B257FFD"/>
    <w:rsid w:val="7B343476"/>
    <w:rsid w:val="7B5A2978"/>
    <w:rsid w:val="7B5A7E4C"/>
    <w:rsid w:val="7B667AF9"/>
    <w:rsid w:val="7B7468F8"/>
    <w:rsid w:val="7BDB2984"/>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1"/>
    <w:autoRedefine/>
    <w:qFormat/>
    <w:uiPriority w:val="0"/>
    <w:pPr>
      <w:adjustRightInd/>
      <w:spacing w:after="120" w:line="240" w:lineRule="auto"/>
      <w:ind w:left="420" w:leftChars="200" w:firstLine="210"/>
    </w:pPr>
    <w:rPr>
      <w:sz w:val="21"/>
    </w:rPr>
  </w:style>
  <w:style w:type="paragraph" w:styleId="3">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7">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2"/>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autoRedefine/>
    <w:qFormat/>
    <w:uiPriority w:val="0"/>
    <w:pPr>
      <w:ind w:firstLine="420"/>
    </w:pPr>
    <w:rPr>
      <w:rFonts w:hAnsi="Calibri" w:cs="Times New Roman"/>
      <w:snapToGrid/>
      <w:szCs w:val="20"/>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next w:val="43"/>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7"/>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2"/>
    <w:autoRedefine/>
    <w:qFormat/>
    <w:uiPriority w:val="0"/>
    <w:pPr>
      <w:spacing w:after="120" w:line="480" w:lineRule="auto"/>
    </w:pPr>
  </w:style>
  <w:style w:type="paragraph" w:styleId="59">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2"/>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0"/>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5"/>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3"/>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0"/>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8"/>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3"/>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4"/>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1"/>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9"/>
    <w:autoRedefine/>
    <w:qFormat/>
    <w:uiPriority w:val="0"/>
    <w:rPr>
      <w:rFonts w:ascii="黑体" w:hAnsi="Courier New" w:eastAsia="黑体"/>
    </w:rPr>
  </w:style>
  <w:style w:type="character" w:customStyle="1" w:styleId="302">
    <w:name w:val="正文文本 2 Char1"/>
    <w:link w:val="58"/>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1"/>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6"/>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autoRedefine/>
    <w:qFormat/>
    <w:uiPriority w:val="99"/>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7"/>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6"/>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4"/>
    <w:autoRedefine/>
    <w:qFormat/>
    <w:uiPriority w:val="0"/>
    <w:pPr>
      <w:tabs>
        <w:tab w:val="left" w:pos="840"/>
      </w:tabs>
      <w:adjustRightInd/>
      <w:ind w:left="840" w:hanging="420"/>
    </w:pPr>
  </w:style>
  <w:style w:type="paragraph" w:customStyle="1" w:styleId="62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0"/>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autoRedefine/>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autoRedefine/>
    <w:qFormat/>
    <w:uiPriority w:val="0"/>
    <w:rPr>
      <w:rFonts w:ascii="宋体" w:hAnsi="宋体" w:eastAsia="宋体" w:cs="Times New Roman"/>
      <w:sz w:val="24"/>
      <w:szCs w:val="22"/>
      <w:lang w:val="zh-CN" w:eastAsia="zh-CN" w:bidi="ar-SA"/>
    </w:rPr>
  </w:style>
  <w:style w:type="paragraph" w:customStyle="1" w:styleId="966">
    <w:name w:val="编号2"/>
    <w:autoRedefine/>
    <w:qFormat/>
    <w:uiPriority w:val="3"/>
    <w:pPr>
      <w:widowControl w:val="0"/>
      <w:numPr>
        <w:ilvl w:val="5"/>
        <w:numId w:val="1"/>
      </w:numPr>
      <w:spacing w:line="360" w:lineRule="auto"/>
    </w:pPr>
    <w:rPr>
      <w:rFonts w:ascii="Calibri" w:hAnsi="Calibri" w:eastAsia="宋体" w:cs="Times New Roman"/>
      <w:bCs/>
      <w:kern w:val="2"/>
      <w:sz w:val="24"/>
      <w:szCs w:val="28"/>
      <w:lang w:val="en-US" w:eastAsia="zh-CN" w:bidi="ar-SA"/>
    </w:rPr>
  </w:style>
  <w:style w:type="paragraph" w:customStyle="1" w:styleId="967">
    <w:name w:val="纯文本3"/>
    <w:basedOn w:val="1"/>
    <w:qFormat/>
    <w:uiPriority w:val="0"/>
    <w:pPr>
      <w:spacing w:beforeLines="50" w:afterLines="50" w:line="400" w:lineRule="exact"/>
    </w:pPr>
    <w:rPr>
      <w:rFonts w:ascii="宋体" w:hAnsi="Courier New"/>
      <w:sz w:val="24"/>
    </w:rPr>
  </w:style>
  <w:style w:type="paragraph" w:customStyle="1" w:styleId="968">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Pages>79</Pages>
  <Words>39027</Words>
  <Characters>41753</Characters>
  <Lines>274</Lines>
  <Paragraphs>77</Paragraphs>
  <TotalTime>13</TotalTime>
  <ScaleCrop>false</ScaleCrop>
  <LinksUpToDate>false</LinksUpToDate>
  <CharactersWithSpaces>47260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zhou~</cp:lastModifiedBy>
  <cp:lastPrinted>2021-12-27T03:06:00Z</cp:lastPrinted>
  <dcterms:modified xsi:type="dcterms:W3CDTF">2024-03-13T08:13:01Z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