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adjustRightInd/>
        <w:spacing w:line="360" w:lineRule="auto"/>
        <w:jc w:val="center"/>
        <w:rPr>
          <w:rFonts w:hint="eastAsia" w:ascii="宋体" w:hAnsi="宋体" w:eastAsia="宋体" w:cs="宋体"/>
          <w:b/>
          <w:color w:val="auto"/>
          <w:sz w:val="44"/>
          <w:szCs w:val="44"/>
        </w:rPr>
      </w:pPr>
    </w:p>
    <w:p>
      <w:pPr>
        <w:pStyle w:val="8"/>
        <w:jc w:val="center"/>
        <w:rPr>
          <w:rFonts w:hint="eastAsia" w:ascii="宋体" w:hAnsi="宋体" w:eastAsia="宋体" w:cs="宋体"/>
          <w:color w:val="auto"/>
          <w:sz w:val="48"/>
          <w:szCs w:val="48"/>
          <w:lang w:eastAsia="zh-CN"/>
        </w:rPr>
      </w:pPr>
      <w:r>
        <w:rPr>
          <w:rFonts w:hint="eastAsia" w:ascii="宋体" w:hAnsi="宋体" w:eastAsia="宋体" w:cs="宋体"/>
          <w:color w:val="auto"/>
          <w:sz w:val="48"/>
          <w:szCs w:val="48"/>
          <w:lang w:eastAsia="zh-CN"/>
        </w:rPr>
        <w:t xml:space="preserve"> 临平区数据资源管理局技术支持项目</w:t>
      </w:r>
    </w:p>
    <w:p>
      <w:pPr>
        <w:adjustRightInd/>
        <w:spacing w:line="360" w:lineRule="auto"/>
        <w:jc w:val="center"/>
        <w:rPr>
          <w:rFonts w:hint="eastAsia" w:ascii="宋体" w:hAnsi="宋体" w:eastAsia="宋体" w:cs="宋体"/>
          <w:b/>
          <w:bCs/>
          <w:color w:val="auto"/>
          <w:sz w:val="84"/>
          <w:szCs w:val="84"/>
        </w:rPr>
      </w:pPr>
    </w:p>
    <w:p>
      <w:pPr>
        <w:adjustRightInd/>
        <w:spacing w:line="360" w:lineRule="auto"/>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招  标  文  件</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pPr>
        <w:pStyle w:val="3"/>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32"/>
          <w:szCs w:val="32"/>
          <w:lang w:val="en-US"/>
        </w:rPr>
      </w:pPr>
      <w:r>
        <w:rPr>
          <w:rFonts w:hint="eastAsia" w:ascii="宋体" w:hAnsi="宋体" w:eastAsia="宋体" w:cs="宋体"/>
          <w:color w:val="auto"/>
          <w:sz w:val="32"/>
          <w:szCs w:val="32"/>
        </w:rPr>
        <w:t>编号:</w:t>
      </w:r>
      <w:r>
        <w:rPr>
          <w:rFonts w:hint="eastAsia" w:ascii="宋体" w:hAnsi="宋体" w:cs="宋体"/>
          <w:color w:val="auto"/>
          <w:sz w:val="32"/>
          <w:szCs w:val="32"/>
          <w:lang w:eastAsia="zh-CN"/>
        </w:rPr>
        <w:t>YHZFCG2024-054</w:t>
      </w:r>
    </w:p>
    <w:p>
      <w:pPr>
        <w:snapToGrid w:val="0"/>
        <w:spacing w:line="360" w:lineRule="auto"/>
        <w:jc w:val="center"/>
        <w:rPr>
          <w:rFonts w:hint="eastAsia" w:ascii="宋体" w:hAnsi="宋体" w:eastAsia="宋体" w:cs="宋体"/>
          <w:color w:val="auto"/>
          <w:sz w:val="32"/>
          <w:szCs w:val="32"/>
        </w:rPr>
      </w:pPr>
    </w:p>
    <w:p>
      <w:pPr>
        <w:snapToGrid w:val="0"/>
        <w:spacing w:line="360" w:lineRule="auto"/>
        <w:rPr>
          <w:rFonts w:hint="eastAsia" w:ascii="宋体" w:hAnsi="宋体" w:eastAsia="宋体" w:cs="宋体"/>
          <w:color w:val="auto"/>
          <w:sz w:val="30"/>
          <w:szCs w:val="30"/>
        </w:rPr>
      </w:pPr>
    </w:p>
    <w:p>
      <w:pPr>
        <w:adjustRightInd/>
        <w:spacing w:line="360" w:lineRule="auto"/>
        <w:rPr>
          <w:rFonts w:hint="eastAsia" w:ascii="宋体" w:hAnsi="宋体" w:eastAsia="宋体" w:cs="宋体"/>
          <w:color w:val="auto"/>
          <w:sz w:val="28"/>
          <w:szCs w:val="20"/>
        </w:rPr>
      </w:pPr>
    </w:p>
    <w:p>
      <w:pPr>
        <w:spacing w:line="360" w:lineRule="auto"/>
        <w:jc w:val="center"/>
        <w:rPr>
          <w:rFonts w:hint="eastAsia" w:ascii="宋体" w:hAnsi="宋体" w:eastAsia="宋体" w:cs="宋体"/>
          <w:color w:val="auto"/>
          <w:sz w:val="24"/>
        </w:rPr>
      </w:pPr>
    </w:p>
    <w:p>
      <w:pPr>
        <w:spacing w:line="360" w:lineRule="auto"/>
        <w:rPr>
          <w:rFonts w:hint="eastAsia" w:ascii="宋体" w:hAnsi="宋体" w:eastAsia="宋体" w:cs="宋体"/>
          <w:color w:val="auto"/>
          <w:sz w:val="32"/>
          <w:szCs w:val="32"/>
        </w:rPr>
      </w:pPr>
    </w:p>
    <w:p>
      <w:pPr>
        <w:shd w:val="clear" w:color="auto" w:fill="FFFFFF"/>
        <w:snapToGrid w:val="0"/>
        <w:spacing w:line="360" w:lineRule="auto"/>
        <w:ind w:firstLine="425"/>
        <w:jc w:val="center"/>
        <w:textAlignment w:val="bottom"/>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采购人：</w:t>
      </w:r>
      <w:r>
        <w:rPr>
          <w:rFonts w:hint="eastAsia" w:ascii="宋体" w:hAnsi="宋体" w:cs="宋体"/>
          <w:color w:val="auto"/>
          <w:sz w:val="32"/>
          <w:szCs w:val="32"/>
          <w:lang w:eastAsia="zh-CN"/>
        </w:rPr>
        <w:t>杭州市临平区数据资源管理局</w:t>
      </w:r>
    </w:p>
    <w:p>
      <w:pPr>
        <w:shd w:val="clear" w:color="auto" w:fill="FFFFFF"/>
        <w:snapToGrid w:val="0"/>
        <w:spacing w:line="360" w:lineRule="auto"/>
        <w:ind w:firstLine="2240" w:firstLineChars="700"/>
        <w:textAlignment w:val="bottom"/>
        <w:rPr>
          <w:rFonts w:hint="eastAsia" w:ascii="宋体" w:hAnsi="宋体" w:eastAsia="宋体" w:cs="宋体"/>
          <w:color w:val="auto"/>
          <w:sz w:val="32"/>
          <w:szCs w:val="32"/>
        </w:rPr>
      </w:pPr>
      <w:r>
        <w:rPr>
          <w:rFonts w:hint="eastAsia" w:ascii="宋体" w:hAnsi="宋体" w:eastAsia="宋体" w:cs="宋体"/>
          <w:color w:val="auto"/>
          <w:sz w:val="32"/>
          <w:szCs w:val="32"/>
        </w:rPr>
        <w:t>采购代理机构：耀华建设管理有限公司</w:t>
      </w:r>
    </w:p>
    <w:p>
      <w:pPr>
        <w:shd w:val="clear" w:color="auto" w:fill="FFFFFF"/>
        <w:snapToGrid w:val="0"/>
        <w:spacing w:line="360" w:lineRule="auto"/>
        <w:ind w:firstLine="2880" w:firstLineChars="900"/>
        <w:textAlignment w:val="bottom"/>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八</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adjustRightInd/>
        <w:spacing w:line="360" w:lineRule="auto"/>
        <w:jc w:val="center"/>
        <w:outlineLvl w:val="0"/>
        <w:rPr>
          <w:rFonts w:hint="eastAsia" w:ascii="宋体" w:hAnsi="宋体" w:eastAsia="宋体" w:cs="宋体"/>
          <w:b/>
          <w:color w:val="auto"/>
          <w:sz w:val="36"/>
          <w:szCs w:val="20"/>
        </w:rPr>
      </w:pPr>
      <w:bookmarkStart w:id="3" w:name="第一部分"/>
      <w:r>
        <w:rPr>
          <w:rFonts w:hint="eastAsia" w:ascii="宋体" w:hAnsi="宋体" w:eastAsia="宋体" w:cs="宋体"/>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w:t>
      </w:r>
      <w:r>
        <w:rPr>
          <w:rFonts w:hint="eastAsia" w:ascii="宋体" w:hAnsi="宋体" w:cs="宋体"/>
          <w:color w:val="auto"/>
          <w:sz w:val="24"/>
          <w:u w:val="single"/>
          <w:lang w:eastAsia="zh-CN"/>
        </w:rPr>
        <w:t xml:space="preserve"> 临平区数据资源管理局技术支持项目</w:t>
      </w:r>
      <w:r>
        <w:rPr>
          <w:rFonts w:hint="eastAsia" w:ascii="宋体" w:hAnsi="宋体" w:eastAsia="宋体" w:cs="宋体"/>
          <w:color w:val="auto"/>
          <w:sz w:val="24"/>
          <w:u w:val="single"/>
        </w:rPr>
        <w:t>）</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lang w:val="en-US" w:eastAsia="zh-CN"/>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02</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lang w:val="en-US" w:eastAsia="zh-CN"/>
        </w:rPr>
        <w:t>29</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lang w:val="en-US" w:eastAsia="zh-CN"/>
        </w:rPr>
        <w:t>14</w:t>
      </w:r>
      <w:r>
        <w:rPr>
          <w:rStyle w:val="77"/>
          <w:rFonts w:hint="eastAsia" w:ascii="宋体" w:hAnsi="宋体" w:eastAsia="宋体" w:cs="宋体"/>
          <w:color w:val="auto"/>
          <w:kern w:val="2"/>
          <w:sz w:val="24"/>
          <w:szCs w:val="24"/>
        </w:rPr>
        <w:t>点</w:t>
      </w:r>
      <w:r>
        <w:rPr>
          <w:rStyle w:val="77"/>
          <w:rFonts w:hint="eastAsia" w:ascii="宋体" w:hAnsi="宋体" w:cs="宋体"/>
          <w:color w:val="auto"/>
          <w:kern w:val="2"/>
          <w:sz w:val="24"/>
          <w:szCs w:val="24"/>
          <w:lang w:val="en-US" w:eastAsia="zh-CN"/>
        </w:rPr>
        <w:t>00</w:t>
      </w:r>
      <w:r>
        <w:rPr>
          <w:rStyle w:val="77"/>
          <w:rFonts w:hint="eastAsia" w:ascii="宋体" w:hAnsi="宋体" w:eastAsia="宋体" w:cs="宋体"/>
          <w:color w:val="auto"/>
          <w:kern w:val="2"/>
          <w:sz w:val="24"/>
          <w:szCs w:val="24"/>
        </w:rPr>
        <w:t>分</w:t>
      </w:r>
      <w:r>
        <w:rPr>
          <w:rStyle w:val="77"/>
          <w:rFonts w:hint="eastAsia" w:ascii="宋体" w:hAnsi="宋体" w:cs="宋体"/>
          <w:bCs/>
          <w:color w:val="auto"/>
          <w:kern w:val="2"/>
          <w:sz w:val="24"/>
          <w:szCs w:val="24"/>
          <w:lang w:val="en-US" w:eastAsia="zh-CN"/>
        </w:rPr>
        <w:t>00</w:t>
      </w:r>
      <w:r>
        <w:rPr>
          <w:rStyle w:val="77"/>
          <w:rFonts w:hint="eastAsia" w:ascii="宋体" w:hAnsi="宋体" w:eastAsia="宋体" w:cs="宋体"/>
          <w:bCs/>
          <w:color w:val="auto"/>
          <w:kern w:val="2"/>
          <w:sz w:val="24"/>
          <w:szCs w:val="24"/>
        </w:rPr>
        <w:t>秒</w:t>
      </w:r>
      <w:r>
        <w:rPr>
          <w:rStyle w:val="77"/>
          <w:rFonts w:hint="eastAsia" w:ascii="宋体" w:hAnsi="宋体" w:eastAsia="宋体" w:cs="宋体"/>
          <w:bCs/>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pPr>
        <w:spacing w:line="360" w:lineRule="auto"/>
        <w:ind w:firstLine="480"/>
        <w:rPr>
          <w:rFonts w:hint="eastAsia" w:ascii="宋体" w:hAnsi="宋体" w:eastAsia="宋体" w:cs="宋体"/>
          <w:b/>
          <w:color w:val="auto"/>
          <w:sz w:val="24"/>
          <w:lang w:val="en-US"/>
        </w:rPr>
      </w:pPr>
      <w:r>
        <w:rPr>
          <w:rFonts w:hint="eastAsia" w:ascii="宋体" w:hAnsi="宋体" w:eastAsia="宋体" w:cs="宋体"/>
          <w:b/>
          <w:color w:val="auto"/>
          <w:sz w:val="24"/>
        </w:rPr>
        <w:t>项目编号：</w:t>
      </w:r>
      <w:r>
        <w:rPr>
          <w:rFonts w:hint="eastAsia" w:ascii="宋体" w:hAnsi="宋体" w:cs="宋体"/>
          <w:b/>
          <w:color w:val="auto"/>
          <w:sz w:val="24"/>
          <w:lang w:eastAsia="zh-CN"/>
        </w:rPr>
        <w:t>YHZFCG2024-054</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 xml:space="preserve"> 临平区数据资源管理局技术支持项目</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预算金额（元）：</w:t>
      </w:r>
      <w:r>
        <w:rPr>
          <w:rFonts w:hint="eastAsia" w:ascii="宋体" w:hAnsi="宋体" w:cs="宋体"/>
          <w:b/>
          <w:color w:val="auto"/>
          <w:sz w:val="24"/>
          <w:lang w:val="en-US" w:eastAsia="zh-CN"/>
        </w:rPr>
        <w:t>990000</w:t>
      </w:r>
      <w:r>
        <w:rPr>
          <w:rFonts w:hint="eastAsia" w:ascii="宋体" w:hAnsi="宋体" w:eastAsia="宋体" w:cs="宋体"/>
          <w:b/>
          <w:color w:val="auto"/>
          <w:sz w:val="24"/>
        </w:rPr>
        <w:t>.00；</w:t>
      </w:r>
    </w:p>
    <w:p>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cs="宋体"/>
          <w:b/>
          <w:color w:val="auto"/>
          <w:sz w:val="24"/>
          <w:lang w:val="en-US" w:eastAsia="zh-CN"/>
        </w:rPr>
        <w:t>792600</w:t>
      </w:r>
      <w:r>
        <w:rPr>
          <w:rFonts w:hint="eastAsia" w:ascii="宋体" w:hAnsi="宋体" w:eastAsia="宋体" w:cs="宋体"/>
          <w:b/>
          <w:color w:val="auto"/>
          <w:sz w:val="24"/>
        </w:rPr>
        <w:t>.00</w:t>
      </w:r>
      <w:r>
        <w:rPr>
          <w:rFonts w:hint="eastAsia" w:ascii="宋体" w:hAnsi="宋体" w:eastAsia="宋体" w:cs="宋体"/>
          <w:color w:val="auto"/>
          <w:sz w:val="24"/>
        </w:rPr>
        <w:t>；</w:t>
      </w:r>
    </w:p>
    <w:p>
      <w:pPr>
        <w:pStyle w:val="20"/>
        <w:spacing w:line="360" w:lineRule="auto"/>
        <w:ind w:firstLine="480"/>
        <w:rPr>
          <w:rFonts w:hint="eastAsia" w:ascii="宋体" w:hAnsi="宋体" w:eastAsia="宋体" w:cs="宋体"/>
          <w:b/>
          <w:color w:val="auto"/>
          <w:kern w:val="2"/>
          <w:sz w:val="24"/>
          <w:szCs w:val="24"/>
        </w:rPr>
      </w:pPr>
      <w:r>
        <w:rPr>
          <w:rFonts w:hint="eastAsia" w:ascii="宋体" w:hAnsi="宋体" w:eastAsia="宋体" w:cs="宋体"/>
          <w:b/>
          <w:color w:val="auto"/>
          <w:sz w:val="24"/>
        </w:rPr>
        <w:t>采购需求：</w:t>
      </w:r>
      <w:r>
        <w:rPr>
          <w:rFonts w:hint="eastAsia" w:hAnsi="宋体" w:cs="宋体"/>
          <w:bCs/>
          <w:color w:val="auto"/>
          <w:kern w:val="2"/>
          <w:sz w:val="24"/>
          <w:szCs w:val="24"/>
          <w:lang w:eastAsia="zh-CN"/>
        </w:rPr>
        <w:t xml:space="preserve"> 临平区数据资源管理局技术支持项目</w:t>
      </w:r>
      <w:r>
        <w:rPr>
          <w:rFonts w:hint="eastAsia" w:ascii="宋体" w:hAnsi="宋体" w:eastAsia="宋体" w:cs="宋体"/>
          <w:bCs/>
          <w:color w:val="auto"/>
          <w:kern w:val="2"/>
          <w:sz w:val="24"/>
          <w:szCs w:val="24"/>
        </w:rPr>
        <w:t>主要内容</w:t>
      </w:r>
      <w:r>
        <w:rPr>
          <w:rFonts w:hint="eastAsia" w:ascii="宋体" w:hAnsi="宋体" w:eastAsia="宋体" w:cs="宋体"/>
          <w:color w:val="auto"/>
          <w:sz w:val="24"/>
        </w:rPr>
        <w:t>，</w:t>
      </w:r>
      <w:r>
        <w:rPr>
          <w:rFonts w:hint="eastAsia" w:ascii="宋体" w:hAnsi="宋体" w:eastAsia="宋体" w:cs="宋体"/>
          <w:b/>
          <w:color w:val="auto"/>
          <w:kern w:val="2"/>
          <w:sz w:val="24"/>
          <w:szCs w:val="24"/>
        </w:rPr>
        <w:t>具体内容和相关要求详见招标文件“第三部分 采购需求”。</w:t>
      </w:r>
    </w:p>
    <w:p>
      <w:pPr>
        <w:pStyle w:val="20"/>
        <w:spacing w:line="360" w:lineRule="auto"/>
        <w:ind w:firstLine="480"/>
        <w:rPr>
          <w:rFonts w:hint="eastAsia" w:ascii="宋体" w:hAnsi="宋体" w:eastAsia="宋体" w:cs="宋体"/>
          <w:bCs/>
          <w:color w:val="auto"/>
          <w:lang w:eastAsia="zh-CN"/>
        </w:rPr>
      </w:pPr>
      <w:r>
        <w:rPr>
          <w:rFonts w:hint="eastAsia" w:hAnsi="宋体" w:cs="宋体"/>
          <w:b/>
          <w:color w:val="auto"/>
          <w:sz w:val="24"/>
          <w:lang w:val="en-US" w:eastAsia="zh-CN"/>
        </w:rPr>
        <w:t>标项</w:t>
      </w:r>
      <w:r>
        <w:rPr>
          <w:rFonts w:hint="eastAsia" w:ascii="宋体" w:hAnsi="宋体" w:eastAsia="宋体" w:cs="宋体"/>
          <w:b/>
          <w:color w:val="auto"/>
          <w:sz w:val="24"/>
        </w:rPr>
        <w:t>名称:</w:t>
      </w:r>
      <w:r>
        <w:rPr>
          <w:rFonts w:hint="eastAsia" w:hAnsi="宋体" w:cs="宋体"/>
          <w:color w:val="auto"/>
          <w:sz w:val="24"/>
          <w:lang w:eastAsia="zh-CN"/>
        </w:rPr>
        <w:t xml:space="preserve"> 临平区数据资源管理局技术支持项目</w:t>
      </w:r>
    </w:p>
    <w:p>
      <w:pPr>
        <w:pStyle w:val="86"/>
        <w:spacing w:before="0"/>
        <w:ind w:firstLine="482"/>
        <w:outlineLvl w:val="2"/>
        <w:rPr>
          <w:rFonts w:hint="eastAsia" w:ascii="宋体" w:hAnsi="宋体" w:eastAsia="宋体" w:cs="宋体"/>
          <w:b/>
          <w:color w:val="auto"/>
        </w:rPr>
      </w:pPr>
      <w:r>
        <w:rPr>
          <w:rFonts w:hint="eastAsia" w:ascii="宋体" w:hAnsi="宋体" w:eastAsia="宋体" w:cs="宋体"/>
          <w:b/>
          <w:color w:val="auto"/>
        </w:rPr>
        <w:t>简要规格描述或项目基本概况介绍、用途：</w:t>
      </w:r>
      <w:r>
        <w:rPr>
          <w:rFonts w:hint="eastAsia" w:ascii="宋体" w:hAnsi="宋体" w:eastAsia="宋体" w:cs="宋体"/>
          <w:bCs/>
          <w:color w:val="auto"/>
        </w:rPr>
        <w:t>具体内容和相关要求详见招标文件“第三部分 采购需求”。</w:t>
      </w:r>
    </w:p>
    <w:p>
      <w:pPr>
        <w:pStyle w:val="86"/>
        <w:spacing w:before="0"/>
        <w:ind w:firstLine="482"/>
        <w:outlineLvl w:val="2"/>
        <w:rPr>
          <w:rFonts w:hint="eastAsia" w:ascii="宋体" w:hAnsi="宋体" w:eastAsia="宋体" w:cs="宋体"/>
          <w:b/>
          <w:color w:val="auto"/>
        </w:rPr>
      </w:pPr>
      <w:r>
        <w:rPr>
          <w:rFonts w:hint="eastAsia" w:ascii="宋体" w:hAnsi="宋体" w:eastAsia="宋体" w:cs="宋体"/>
          <w:b/>
          <w:color w:val="auto"/>
        </w:rPr>
        <w:t>合同履约期限：</w:t>
      </w:r>
      <w:r>
        <w:rPr>
          <w:rFonts w:hint="eastAsia" w:ascii="宋体" w:hAnsi="宋体" w:eastAsia="宋体" w:cs="宋体"/>
          <w:b/>
        </w:rPr>
        <w:t>自合同签订之日起</w:t>
      </w:r>
      <w:r>
        <w:rPr>
          <w:rFonts w:hint="eastAsia" w:ascii="宋体" w:hAnsi="宋体" w:cs="宋体"/>
          <w:b/>
          <w:lang w:val="en-US" w:eastAsia="zh-CN"/>
        </w:rPr>
        <w:t>至2024年11月30日</w:t>
      </w:r>
      <w:r>
        <w:rPr>
          <w:rFonts w:hint="eastAsia" w:ascii="宋体" w:hAnsi="宋体" w:eastAsia="宋体" w:cs="宋体"/>
          <w:b/>
        </w:rPr>
        <w:t>。</w:t>
      </w:r>
    </w:p>
    <w:p>
      <w:pPr>
        <w:pStyle w:val="86"/>
        <w:spacing w:before="0"/>
        <w:ind w:firstLine="482"/>
        <w:outlineLvl w:val="2"/>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本项目接受联合体投标：</w:t>
      </w:r>
      <w:r>
        <w:rPr>
          <w:rFonts w:hint="eastAsia" w:ascii="宋体" w:hAnsi="宋体" w:eastAsia="宋体" w:cs="宋体"/>
          <w:color w:val="000000" w:themeColor="text1"/>
          <w:kern w:val="0"/>
          <w:szCs w:val="24"/>
          <w14:textFill>
            <w14:solidFill>
              <w14:schemeClr w14:val="tx1"/>
            </w14:solidFill>
          </w14:textFill>
        </w:rPr>
        <w:sym w:font="Wingdings" w:char="00FE"/>
      </w:r>
      <w:r>
        <w:rPr>
          <w:rFonts w:hint="eastAsia" w:ascii="宋体" w:hAnsi="宋体" w:eastAsia="宋体" w:cs="宋体"/>
          <w:b/>
          <w:color w:val="000000" w:themeColor="text1"/>
          <w:szCs w:val="24"/>
          <w14:textFill>
            <w14:solidFill>
              <w14:schemeClr w14:val="tx1"/>
            </w14:solidFill>
          </w14:textFill>
        </w:rPr>
        <w:t>是，</w:t>
      </w:r>
      <w:r>
        <w:rPr>
          <w:rFonts w:hint="eastAsia" w:ascii="宋体" w:hAnsi="宋体" w:eastAsia="宋体" w:cs="宋体"/>
          <w:color w:val="000000" w:themeColor="text1"/>
          <w:kern w:val="0"/>
          <w:szCs w:val="24"/>
          <w14:textFill>
            <w14:solidFill>
              <w14:schemeClr w14:val="tx1"/>
            </w14:solidFill>
          </w14:textFill>
        </w:rPr>
        <w:sym w:font="Wingdings" w:char="00A8"/>
      </w:r>
      <w:r>
        <w:rPr>
          <w:rFonts w:hint="eastAsia" w:ascii="宋体" w:hAnsi="宋体" w:eastAsia="宋体" w:cs="宋体"/>
          <w:b/>
          <w:color w:val="000000" w:themeColor="text1"/>
          <w:szCs w:val="24"/>
          <w14:textFill>
            <w14:solidFill>
              <w14:schemeClr w14:val="tx1"/>
            </w14:solidFill>
          </w14:textFill>
        </w:rPr>
        <w:t>否</w:t>
      </w:r>
      <w:r>
        <w:rPr>
          <w:rFonts w:hint="eastAsia" w:ascii="宋体" w:hAnsi="宋体" w:eastAsia="宋体" w:cs="宋体"/>
          <w:color w:val="000000" w:themeColor="text1"/>
          <w:kern w:val="0"/>
          <w:szCs w:val="24"/>
          <w14:textFill>
            <w14:solidFill>
              <w14:schemeClr w14:val="tx1"/>
            </w14:solidFill>
          </w14:textFill>
        </w:rPr>
        <w:t>。</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2.落实政府采购政策需满足的资格要求：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sz w:val="24"/>
        </w:rPr>
        <w:t>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sz w:val="24"/>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3.本项目的特定资格要求：无；</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投标地点（网址）：政采云平台（https://www.zcygov.cn/）线上投标响应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02</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cs="宋体"/>
          <w:b/>
          <w:color w:val="auto"/>
          <w:sz w:val="24"/>
          <w:lang w:eastAsia="zh-CN"/>
        </w:rPr>
        <w:t>登录</w:t>
      </w:r>
      <w:r>
        <w:rPr>
          <w:rFonts w:hint="eastAsia" w:ascii="宋体" w:hAnsi="宋体" w:eastAsia="宋体" w:cs="宋体"/>
          <w:color w:val="auto"/>
          <w:sz w:val="24"/>
        </w:rPr>
        <w:t>政采云平台（https://www.zcygov.cn/）开标大厅等候开标解密；</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组织机构线下开标地点：</w:t>
      </w:r>
      <w:r>
        <w:rPr>
          <w:rFonts w:hint="eastAsia" w:ascii="宋体" w:hAnsi="宋体" w:eastAsia="宋体" w:cs="宋体"/>
          <w:color w:val="auto"/>
          <w:sz w:val="24"/>
        </w:rPr>
        <w:t>杭州市临平区南苑街道华元欢乐城-华元大厦20层20</w:t>
      </w:r>
      <w:r>
        <w:rPr>
          <w:rFonts w:hint="eastAsia" w:ascii="宋体" w:hAnsi="宋体" w:eastAsia="宋体" w:cs="宋体"/>
          <w:color w:val="auto"/>
          <w:sz w:val="24"/>
          <w:lang w:val="en-US" w:eastAsia="zh-CN"/>
        </w:rPr>
        <w:t>13</w:t>
      </w:r>
      <w:r>
        <w:rPr>
          <w:rFonts w:hint="eastAsia" w:ascii="宋体" w:hAnsi="宋体" w:eastAsia="宋体" w:cs="宋体"/>
          <w:color w:val="auto"/>
          <w:sz w:val="24"/>
        </w:rPr>
        <w:t>会议室政采云平台（https://www.zcygov.cn/）</w:t>
      </w:r>
      <w:r>
        <w:rPr>
          <w:rFonts w:hint="eastAsia" w:ascii="宋体" w:hAnsi="宋体" w:cs="宋体"/>
          <w:color w:val="auto"/>
          <w:sz w:val="24"/>
          <w:lang w:eastAsia="zh-CN"/>
        </w:rPr>
        <w:t>线上开标</w:t>
      </w: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wordWrap/>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 xml:space="preserve">    1.采购人信息</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名称：</w:t>
      </w:r>
      <w:r>
        <w:rPr>
          <w:rFonts w:hint="eastAsia" w:ascii="宋体" w:hAnsi="宋体" w:cs="宋体"/>
          <w:color w:val="auto"/>
          <w:sz w:val="24"/>
          <w:lang w:eastAsia="zh-CN"/>
        </w:rPr>
        <w:t>杭州市临平区数据资源管理局</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地址：杭州市临平区临平南大街265号市民之家8楼。</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项目联系人：王珊               联系电话:0571-86106605 </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质疑联系人：章凡               联系电话:0571-89530410</w:t>
      </w:r>
    </w:p>
    <w:p>
      <w:pPr>
        <w:spacing w:line="360" w:lineRule="auto"/>
        <w:ind w:firstLine="48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2.采购代理机构信息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名称：耀华建设管理有限公司</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地址：杭州市临平区南苑街道华元欢乐城-华元大厦20层2022办公室。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项目联系人（询问）：</w:t>
      </w:r>
      <w:r>
        <w:rPr>
          <w:rFonts w:hint="eastAsia" w:ascii="宋体" w:hAnsi="宋体" w:cs="宋体"/>
          <w:color w:val="auto"/>
          <w:sz w:val="24"/>
          <w:lang w:eastAsia="zh-CN"/>
        </w:rPr>
        <w:t>黄斌</w:t>
      </w:r>
      <w:r>
        <w:rPr>
          <w:rFonts w:hint="eastAsia" w:ascii="宋体" w:hAnsi="宋体" w:eastAsia="宋体" w:cs="宋体"/>
          <w:color w:val="auto"/>
          <w:sz w:val="24"/>
        </w:rPr>
        <w:t xml:space="preserve">     联系方式（询问）：0571-86320706</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质疑联系人：单成燕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联系方式：0571-86320727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 xml:space="preserve">    3.同级政府采购监督管理部门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名称：杭州市临平区财政局、浙江省政府采购行政裁决服务中心（杭州）</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地址：杭州市上城区四季青街道新业路市民之家G03办公室（快递仅限ems或顺丰）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传真：</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联系人：朱女士、王女士</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监督投诉电话：0571-85252453</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lang w:val="en-US" w:eastAsia="zh-CN"/>
        </w:rPr>
        <w:t>95763</w:t>
      </w:r>
      <w:r>
        <w:rPr>
          <w:rFonts w:hint="eastAsia" w:ascii="宋体" w:hAnsi="宋体" w:eastAsia="宋体" w:cs="宋体"/>
          <w:color w:val="auto"/>
          <w:sz w:val="24"/>
        </w:rPr>
        <w:t>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 xml:space="preserve">                              </w:t>
      </w:r>
    </w:p>
    <w:p>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r>
        <w:rPr>
          <w:rFonts w:hint="eastAsia" w:ascii="宋体" w:hAnsi="宋体" w:eastAsia="宋体" w:cs="宋体"/>
          <w:b/>
          <w:color w:val="auto"/>
          <w:sz w:val="36"/>
          <w:szCs w:val="20"/>
        </w:rPr>
        <w:t>第二部分</w:t>
      </w:r>
      <w:bookmarkEnd w:id="8"/>
      <w:r>
        <w:rPr>
          <w:rFonts w:hint="eastAsia" w:ascii="宋体" w:hAnsi="宋体" w:eastAsia="宋体" w:cs="宋体"/>
          <w:b/>
          <w:color w:val="auto"/>
          <w:sz w:val="36"/>
          <w:szCs w:val="20"/>
        </w:rPr>
        <w:t xml:space="preserve"> 投标人须知</w:t>
      </w:r>
      <w:bookmarkEnd w:id="9"/>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ascii="宋体" w:hAnsi="宋体" w:cs="宋体"/>
                <w:color w:val="auto"/>
                <w:sz w:val="24"/>
              </w:rPr>
            </w:pPr>
            <w:r>
              <w:rPr>
                <w:rFonts w:hint="eastAsia" w:ascii="宋体" w:hAnsi="宋体" w:cs="宋体"/>
                <w:b/>
                <w:bCs/>
                <w:color w:val="auto"/>
                <w:sz w:val="24"/>
              </w:rPr>
              <w:t>服务类</w:t>
            </w:r>
            <w:r>
              <w:rPr>
                <w:rFonts w:hint="eastAsia" w:ascii="宋体" w:hAnsi="宋体" w:cs="宋体"/>
                <w:b/>
                <w:bCs/>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 xml:space="preserve"> 临平区数据资源管理局技术支持项目</w:t>
            </w:r>
            <w:r>
              <w:rPr>
                <w:rFonts w:hint="eastAsia" w:ascii="宋体" w:hAnsi="宋体" w:cs="宋体"/>
                <w:color w:val="auto"/>
                <w:kern w:val="0"/>
                <w:sz w:val="24"/>
                <w:u w:val="single"/>
                <w:lang w:val="en-US" w:eastAsia="zh-CN"/>
              </w:rPr>
              <w:t>；</w:t>
            </w:r>
          </w:p>
          <w:p>
            <w:pPr>
              <w:widowControl/>
              <w:numPr>
                <w:ilvl w:val="0"/>
                <w:numId w:val="1"/>
              </w:numPr>
              <w:spacing w:line="240" w:lineRule="auto"/>
              <w:rPr>
                <w:rFonts w:hint="eastAsia" w:ascii="宋体" w:hAnsi="宋体" w:cs="宋体"/>
                <w:b/>
                <w:bCs/>
                <w:color w:val="auto"/>
                <w:sz w:val="24"/>
                <w:highlight w:val="none"/>
                <w:shd w:val="clear" w:color="auto" w:fill="FFFFFF"/>
                <w:lang w:val="zh-CN" w:bidi="zh-CN"/>
              </w:rPr>
            </w:pP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szCs w:val="24"/>
                <w:u w:val="single"/>
                <w:lang w:val="en-US" w:eastAsia="zh-CN" w:bidi="ar"/>
              </w:rPr>
              <w:t xml:space="preserve">软件和信息技术服务业 </w:t>
            </w:r>
            <w:r>
              <w:rPr>
                <w:rFonts w:hint="eastAsia" w:ascii="宋体" w:hAnsi="宋体" w:cs="宋体"/>
                <w:color w:val="auto"/>
                <w:kern w:val="0"/>
                <w:sz w:val="24"/>
              </w:rPr>
              <w:t>行业；</w:t>
            </w:r>
            <w:r>
              <w:rPr>
                <w:rFonts w:ascii="Calibri" w:hAnsi="Calibri" w:eastAsia="宋体" w:cs="Times New Roman"/>
                <w:color w:val="auto"/>
                <w:kern w:val="0"/>
                <w:sz w:val="24"/>
                <w:szCs w:val="22"/>
                <w:highlight w:val="none"/>
                <w:lang w:val="en-US" w:eastAsia="en-US" w:bidi="ar-SA"/>
              </w:rPr>
              <w:drawing>
                <wp:anchor distT="0" distB="0" distL="114300" distR="114300" simplePos="0" relativeHeight="251662336" behindDoc="0" locked="0" layoutInCell="1" allowOverlap="1">
                  <wp:simplePos x="0" y="0"/>
                  <wp:positionH relativeFrom="column">
                    <wp:posOffset>0</wp:posOffset>
                  </wp:positionH>
                  <wp:positionV relativeFrom="paragraph">
                    <wp:posOffset>800100</wp:posOffset>
                  </wp:positionV>
                  <wp:extent cx="3830955" cy="264160"/>
                  <wp:effectExtent l="0" t="0" r="17145" b="2540"/>
                  <wp:wrapTopAndBottom/>
                  <wp:docPr id="17" name="图片 17" descr="169830658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98306583235"/>
                          <pic:cNvPicPr>
                            <a:picLocks noChangeAspect="1"/>
                          </pic:cNvPicPr>
                        </pic:nvPicPr>
                        <pic:blipFill>
                          <a:blip r:embed="rId34"/>
                          <a:stretch>
                            <a:fillRect/>
                          </a:stretch>
                        </pic:blipFill>
                        <pic:spPr>
                          <a:xfrm>
                            <a:off x="0" y="0"/>
                            <a:ext cx="3830955" cy="264160"/>
                          </a:xfrm>
                          <a:prstGeom prst="rect">
                            <a:avLst/>
                          </a:prstGeom>
                        </pic:spPr>
                      </pic:pic>
                    </a:graphicData>
                  </a:graphic>
                </wp:anchor>
              </w:drawing>
            </w:r>
            <w:r>
              <w:rPr>
                <w:rFonts w:ascii="Calibri" w:hAnsi="Calibri" w:eastAsia="宋体" w:cs="Times New Roman"/>
                <w:color w:val="auto"/>
                <w:kern w:val="0"/>
                <w:sz w:val="24"/>
                <w:szCs w:val="22"/>
                <w:highlight w:val="none"/>
                <w:lang w:val="en-US" w:eastAsia="en-US" w:bidi="ar-SA"/>
              </w:rPr>
              <w:drawing>
                <wp:anchor distT="0" distB="0" distL="0" distR="0" simplePos="0" relativeHeight="251660288" behindDoc="1" locked="0" layoutInCell="1" allowOverlap="1">
                  <wp:simplePos x="0" y="0"/>
                  <wp:positionH relativeFrom="column">
                    <wp:posOffset>-5080</wp:posOffset>
                  </wp:positionH>
                  <wp:positionV relativeFrom="page">
                    <wp:posOffset>699135</wp:posOffset>
                  </wp:positionV>
                  <wp:extent cx="3813810" cy="492760"/>
                  <wp:effectExtent l="0" t="0" r="11430" b="10160"/>
                  <wp:wrapTight wrapText="bothSides">
                    <wp:wrapPolygon>
                      <wp:start x="0" y="0"/>
                      <wp:lineTo x="0" y="20709"/>
                      <wp:lineTo x="21492" y="20709"/>
                      <wp:lineTo x="21492" y="0"/>
                      <wp:lineTo x="0" y="0"/>
                    </wp:wrapPolygon>
                  </wp:wrapTight>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35">
                            <a:lum/>
                          </a:blip>
                          <a:stretch>
                            <a:fillRect/>
                          </a:stretch>
                        </pic:blipFill>
                        <pic:spPr>
                          <a:xfrm>
                            <a:off x="0" y="0"/>
                            <a:ext cx="3813810" cy="492760"/>
                          </a:xfrm>
                          <a:prstGeom prst="rect">
                            <a:avLst/>
                          </a:prstGeom>
                          <a:noFill/>
                          <a:ln>
                            <a:noFill/>
                          </a:ln>
                        </pic:spPr>
                      </pic:pic>
                    </a:graphicData>
                  </a:graphic>
                </wp:anchor>
              </w:drawing>
            </w:r>
          </w:p>
          <w:p>
            <w:pPr>
              <w:pStyle w:val="615"/>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hint="eastAsia" w:ascii="宋体" w:hAnsi="宋体" w:cs="宋体"/>
                <w:b/>
                <w:bCs/>
                <w:color w:val="auto"/>
                <w:sz w:val="24"/>
                <w:highlight w:val="none"/>
                <w:shd w:val="clear" w:color="auto" w:fill="FFFFFF"/>
                <w:lang w:val="zh-CN" w:bidi="zh-CN"/>
              </w:rPr>
              <w:t>说明：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5"/>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pPr>
              <w:pStyle w:val="615"/>
              <w:widowControl w:val="0"/>
              <w:tabs>
                <w:tab w:val="left" w:pos="1070"/>
              </w:tabs>
              <w:wordWrap/>
              <w:snapToGrid/>
              <w:spacing w:line="264" w:lineRule="auto"/>
              <w:ind w:right="52"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根据《政府采购促进中小企业发展管理办法》（财库﹝2020﹞46 号）要求，本次采购为</w:t>
            </w:r>
            <w:r>
              <w:rPr>
                <w:rFonts w:hint="eastAsia" w:ascii="仿宋" w:hAnsi="仿宋" w:eastAsia="仿宋" w:cs="仿宋"/>
                <w:b/>
                <w:bCs/>
                <w:color w:val="auto"/>
                <w:sz w:val="24"/>
                <w:szCs w:val="24"/>
                <w:u w:val="single"/>
                <w:lang w:eastAsia="zh-CN"/>
              </w:rPr>
              <w:t>专门面向</w:t>
            </w:r>
            <w:r>
              <w:rPr>
                <w:rFonts w:hint="eastAsia" w:ascii="仿宋" w:hAnsi="仿宋" w:eastAsia="仿宋" w:cs="仿宋"/>
                <w:b/>
                <w:bCs/>
                <w:color w:val="auto"/>
                <w:sz w:val="24"/>
                <w:szCs w:val="24"/>
                <w:u w:val="single"/>
                <w:lang w:val="en-US" w:eastAsia="zh-CN"/>
              </w:rPr>
              <w:t>中</w:t>
            </w:r>
            <w:r>
              <w:rPr>
                <w:rFonts w:hint="eastAsia" w:ascii="仿宋" w:hAnsi="仿宋" w:eastAsia="仿宋" w:cs="仿宋"/>
                <w:b/>
                <w:bCs/>
                <w:color w:val="auto"/>
                <w:sz w:val="24"/>
                <w:szCs w:val="24"/>
                <w:u w:val="single"/>
                <w:lang w:eastAsia="zh-CN"/>
              </w:rPr>
              <w:t>小企业预留采购份额的采购项目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对小型和微型企业的投标报价不予扣除评审。</w:t>
            </w:r>
          </w:p>
          <w:p>
            <w:pPr>
              <w:pStyle w:val="615"/>
              <w:widowControl w:val="0"/>
              <w:tabs>
                <w:tab w:val="left" w:pos="1070"/>
              </w:tabs>
              <w:wordWrap/>
              <w:snapToGrid/>
              <w:spacing w:line="264" w:lineRule="auto"/>
              <w:ind w:right="52" w:firstLine="236"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lang w:val="en-US" w:eastAsia="zh-CN"/>
              </w:rPr>
              <w:t>4</w:t>
            </w:r>
            <w:r>
              <w:rPr>
                <w:rFonts w:hint="eastAsia" w:ascii="仿宋" w:hAnsi="仿宋" w:eastAsia="仿宋" w:cs="仿宋"/>
                <w:color w:val="auto"/>
                <w:spacing w:val="-2"/>
                <w:sz w:val="24"/>
                <w:szCs w:val="24"/>
                <w:lang w:eastAsia="zh-CN"/>
              </w:rPr>
              <w:t>)符合小微企业划分标准的个体工商户，视同小微企业</w:t>
            </w:r>
            <w:r>
              <w:rPr>
                <w:rFonts w:hint="eastAsia" w:ascii="仿宋" w:hAnsi="仿宋" w:eastAsia="仿宋" w:cs="仿宋"/>
                <w:color w:val="auto"/>
                <w:spacing w:val="-13"/>
                <w:sz w:val="24"/>
                <w:szCs w:val="24"/>
                <w:lang w:eastAsia="zh-CN"/>
              </w:rPr>
              <w:t>。</w:t>
            </w:r>
          </w:p>
          <w:p>
            <w:pPr>
              <w:pStyle w:val="615"/>
              <w:widowControl w:val="0"/>
              <w:tabs>
                <w:tab w:val="left" w:pos="1070"/>
              </w:tabs>
              <w:wordWrap/>
              <w:snapToGrid/>
              <w:spacing w:line="264" w:lineRule="auto"/>
              <w:ind w:right="52" w:firstLine="238" w:firstLineChars="1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 xml:space="preserve">)监狱企业和残疾人福利性单位视同小型、微型企业， </w:t>
            </w:r>
            <w:r>
              <w:rPr>
                <w:rFonts w:hint="eastAsia" w:ascii="仿宋" w:hAnsi="仿宋" w:eastAsia="仿宋" w:cs="仿宋"/>
                <w:color w:val="auto"/>
                <w:sz w:val="24"/>
                <w:szCs w:val="24"/>
              </w:rPr>
              <w:t>按《财政部 司法部关于政府采购支持监狱企业发展有关问题的通知》(财库〔2014〕68 号)、《财政部 民政部  中国残</w:t>
            </w:r>
            <w:r>
              <w:rPr>
                <w:rFonts w:hint="eastAsia" w:ascii="仿宋" w:hAnsi="仿宋" w:eastAsia="仿宋" w:cs="仿宋"/>
                <w:color w:val="auto"/>
                <w:spacing w:val="-2"/>
                <w:sz w:val="24"/>
                <w:szCs w:val="24"/>
              </w:rPr>
              <w:t>疾人联合会关于促进残疾人就业政府采购政策的通知》</w:t>
            </w:r>
            <w:r>
              <w:rPr>
                <w:rFonts w:hint="eastAsia" w:ascii="仿宋" w:hAnsi="仿宋" w:eastAsia="仿宋" w:cs="仿宋"/>
                <w:color w:val="auto"/>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是否允许采购进口产品</w:t>
            </w:r>
            <w:r>
              <w:rPr>
                <w:rFonts w:hint="eastAsia" w:ascii="宋体" w:hAnsi="宋体" w:cs="宋体"/>
                <w:b/>
                <w:color w:val="auto"/>
                <w:sz w:val="24"/>
                <w:lang w:eastAsia="zh-CN"/>
              </w:rPr>
              <w:t>（服务项目不采用）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pPr>
              <w:spacing w:line="360" w:lineRule="auto"/>
              <w:rPr>
                <w:rFonts w:hint="default" w:ascii="宋体" w:hAnsi="宋体" w:eastAsia="宋体" w:cs="宋体"/>
                <w:color w:val="auto"/>
                <w:lang w:val="en-US" w:eastAsia="zh-CN"/>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r>
              <w:rPr>
                <w:rFonts w:hint="eastAsia" w:ascii="宋体" w:hAnsi="宋体" w:cs="宋体"/>
                <w:color w:val="auto"/>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r>
              <w:rPr>
                <w:rFonts w:hint="eastAsia" w:ascii="宋体" w:hAnsi="宋体" w:cs="宋体"/>
                <w:color w:val="auto"/>
                <w:sz w:val="24"/>
                <w:lang w:eastAsia="zh-CN"/>
              </w:rPr>
              <w:t>，自行勘察</w:t>
            </w:r>
            <w:r>
              <w:rPr>
                <w:rFonts w:hint="eastAsia" w:ascii="宋体" w:hAnsi="宋体" w:cs="宋体"/>
                <w:color w:val="auto"/>
                <w:sz w:val="24"/>
              </w:rPr>
              <w:t>。</w:t>
            </w:r>
          </w:p>
          <w:p>
            <w:pPr>
              <w:spacing w:line="360" w:lineRule="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b/>
                <w:color w:val="auto"/>
                <w:sz w:val="24"/>
              </w:rPr>
            </w:pPr>
            <w:r>
              <w:rPr>
                <w:rFonts w:hint="eastAsia" w:ascii="MS Gothic" w:hAnsi="MS Gothic" w:eastAsia="MS Gothic" w:cs="宋体"/>
                <w:color w:val="auto"/>
                <w:kern w:val="0"/>
                <w:sz w:val="24"/>
              </w:rPr>
              <w:t>☐</w:t>
            </w:r>
            <w:r>
              <w:rPr>
                <w:rFonts w:hint="eastAsia" w:ascii="宋体" w:hAnsi="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kern w:val="0"/>
                <w:sz w:val="24"/>
              </w:rPr>
              <w:t>A</w:t>
            </w:r>
            <w:r>
              <w:rPr>
                <w:rFonts w:hint="eastAsia" w:ascii="宋体" w:hAnsi="宋体" w:cs="宋体"/>
                <w:color w:val="auto"/>
                <w:sz w:val="24"/>
              </w:rPr>
              <w:t>不组织。</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sym w:font="Wingdings" w:char="00A8"/>
            </w:r>
            <w:r>
              <w:rPr>
                <w:rFonts w:hint="eastAsia" w:ascii="宋体" w:hAnsi="宋体" w:cs="宋体"/>
                <w:color w:val="auto"/>
                <w:kern w:val="0"/>
                <w:sz w:val="24"/>
              </w:rPr>
              <w:t>B组织。</w:t>
            </w:r>
          </w:p>
          <w:p>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（1）在评标时安排每个投标人进行方案讲解演示。每个投标人时间不超过</w:t>
            </w:r>
            <w:r>
              <w:rPr>
                <w:rFonts w:hint="eastAsia" w:ascii="宋体" w:hAnsi="宋体" w:eastAsia="宋体" w:cs="宋体"/>
                <w:sz w:val="24"/>
                <w:lang w:val="en-US" w:eastAsia="zh-CN"/>
              </w:rPr>
              <w:t>15</w:t>
            </w:r>
            <w:r>
              <w:rPr>
                <w:rFonts w:hint="eastAsia" w:ascii="宋体" w:hAnsi="宋体" w:eastAsia="宋体" w:cs="宋体"/>
                <w:sz w:val="24"/>
              </w:rPr>
              <w:t>分钟，讲解次序以投标文件解密时间先后次序为准，讲解演示人员不超过</w:t>
            </w:r>
            <w:r>
              <w:rPr>
                <w:rFonts w:hint="eastAsia" w:ascii="宋体" w:hAnsi="宋体" w:eastAsia="宋体" w:cs="宋体"/>
                <w:sz w:val="24"/>
                <w:lang w:val="en-US" w:eastAsia="zh-CN"/>
              </w:rPr>
              <w:t>2</w:t>
            </w:r>
            <w:r>
              <w:rPr>
                <w:rFonts w:hint="eastAsia" w:ascii="宋体" w:hAnsi="宋体" w:eastAsia="宋体" w:cs="宋体"/>
                <w:sz w:val="24"/>
              </w:rPr>
              <w:t>人。</w:t>
            </w:r>
          </w:p>
          <w:p>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（2）方案讲解演示方式</w:t>
            </w:r>
            <w:r>
              <w:rPr>
                <w:rFonts w:hint="eastAsia" w:ascii="宋体" w:hAnsi="宋体" w:eastAsia="宋体" w:cs="宋体"/>
                <w:sz w:val="24"/>
                <w:lang w:eastAsia="zh-CN"/>
              </w:rPr>
              <w:t>（自行选择演示方式）</w:t>
            </w:r>
            <w:r>
              <w:rPr>
                <w:rFonts w:hint="eastAsia" w:ascii="宋体" w:hAnsi="宋体" w:eastAsia="宋体" w:cs="宋体"/>
                <w:sz w:val="24"/>
              </w:rPr>
              <w:t>：</w:t>
            </w:r>
          </w:p>
          <w:p>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①</w:t>
            </w:r>
            <w:r>
              <w:rPr>
                <w:rFonts w:hint="eastAsia" w:ascii="宋体" w:hAnsi="宋体" w:eastAsia="宋体" w:cs="宋体"/>
                <w:sz w:val="24"/>
              </w:rPr>
              <w:t>现场讲解演示。现场讲解地点为</w:t>
            </w:r>
            <w:r>
              <w:rPr>
                <w:rFonts w:hint="eastAsia" w:ascii="宋体" w:hAnsi="宋体" w:eastAsia="宋体" w:cs="宋体"/>
                <w:sz w:val="24"/>
                <w:lang w:eastAsia="zh-CN"/>
              </w:rPr>
              <w:t>杭州市临平区南苑街道华元欢乐城</w:t>
            </w:r>
            <w:r>
              <w:rPr>
                <w:rFonts w:hint="eastAsia" w:ascii="宋体" w:hAnsi="宋体" w:eastAsia="宋体" w:cs="宋体"/>
                <w:sz w:val="24"/>
                <w:lang w:val="en-US" w:eastAsia="zh-CN"/>
              </w:rPr>
              <w:t>4幢华元大厦20层2013会议室（</w:t>
            </w:r>
            <w:r>
              <w:rPr>
                <w:rFonts w:hint="eastAsia" w:ascii="宋体" w:hAnsi="宋体" w:eastAsia="宋体" w:cs="宋体"/>
                <w:sz w:val="24"/>
                <w:lang w:eastAsia="zh-CN"/>
              </w:rPr>
              <w:t>人员须在开标截止时间前到达</w:t>
            </w:r>
            <w:r>
              <w:rPr>
                <w:rFonts w:hint="eastAsia" w:ascii="宋体" w:hAnsi="宋体" w:eastAsia="宋体" w:cs="宋体"/>
                <w:sz w:val="24"/>
                <w:lang w:val="en-US" w:eastAsia="zh-CN"/>
              </w:rPr>
              <w:t>）</w:t>
            </w:r>
            <w:r>
              <w:rPr>
                <w:rFonts w:hint="eastAsia" w:ascii="宋体" w:hAnsi="宋体" w:eastAsia="宋体" w:cs="宋体"/>
                <w:sz w:val="24"/>
              </w:rPr>
              <w:t>，讲解演示所用电脑等设备由投标人自备。现场讲解演示人员进场时提供讲解人员名单（加盖公章或授权代表签名）及身份证明，否则不得讲解演示。</w:t>
            </w:r>
          </w:p>
          <w:p>
            <w:pPr>
              <w:snapToGrid w:val="0"/>
              <w:spacing w:line="288" w:lineRule="auto"/>
              <w:ind w:firstLine="480" w:firstLineChars="200"/>
              <w:rPr>
                <w:rFonts w:hint="eastAsia" w:ascii="宋体" w:hAnsi="宋体" w:eastAsia="宋体" w:cs="宋体"/>
                <w:kern w:val="2"/>
                <w:sz w:val="24"/>
              </w:rPr>
            </w:pPr>
            <w:r>
              <w:rPr>
                <w:rFonts w:hint="eastAsia" w:ascii="宋体" w:hAnsi="宋体" w:eastAsia="宋体" w:cs="宋体"/>
                <w:kern w:val="2"/>
                <w:sz w:val="24"/>
                <w:lang w:val="en-US" w:eastAsia="zh-CN"/>
              </w:rPr>
              <w:t>②</w:t>
            </w:r>
            <w:r>
              <w:rPr>
                <w:rFonts w:hint="eastAsia" w:ascii="宋体" w:hAnsi="宋体" w:eastAsia="宋体" w:cs="宋体"/>
                <w:kern w:val="2"/>
                <w:sz w:val="24"/>
              </w:rPr>
              <w:t>钉钉平台在线讲解演示。钉钉平台在线讲解需投标人根据委托代理机构平台操作要求做好准备工作，提前完善软硬件配置环境。</w:t>
            </w:r>
          </w:p>
          <w:p>
            <w:pPr>
              <w:pStyle w:val="8"/>
              <w:ind w:left="0" w:firstLine="0"/>
              <w:jc w:val="both"/>
              <w:rPr>
                <w:lang w:val="zh-CN"/>
              </w:rPr>
            </w:pPr>
            <w:r>
              <w:rPr>
                <w:rFonts w:hint="eastAsia" w:ascii="宋体" w:hAnsi="宋体" w:eastAsia="宋体" w:cs="宋体"/>
                <w:kern w:val="2"/>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cs="宋体"/>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482" w:firstLineChars="2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482" w:firstLineChars="2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投标报价超过招标文件中规定的预算金额；</w:t>
            </w:r>
          </w:p>
          <w:p>
            <w:pPr>
              <w:snapToGrid w:val="0"/>
              <w:spacing w:line="360" w:lineRule="auto"/>
              <w:ind w:firstLine="482" w:firstLineChars="200"/>
              <w:jc w:val="left"/>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9"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邮寄形式）投标截止时间前递交、一份（邮寄地址：杭州市临平区南苑街道</w:t>
            </w:r>
            <w:r>
              <w:rPr>
                <w:rFonts w:hint="eastAsia" w:hAnsi="宋体" w:cs="宋体"/>
                <w:color w:val="auto"/>
                <w:kern w:val="28"/>
                <w:sz w:val="24"/>
                <w:szCs w:val="24"/>
                <w:u w:val="single"/>
                <w:lang w:val="en-US" w:eastAsia="zh-CN"/>
              </w:rPr>
              <w:t>迎宾路与望梅路交汇处</w:t>
            </w:r>
            <w:r>
              <w:rPr>
                <w:rFonts w:hint="eastAsia" w:hAnsi="宋体" w:cs="宋体"/>
                <w:color w:val="auto"/>
                <w:kern w:val="28"/>
                <w:sz w:val="24"/>
                <w:szCs w:val="24"/>
                <w:u w:val="single"/>
              </w:rPr>
              <w:t>华元欢乐城-华元大厦20层2022办公</w:t>
            </w:r>
            <w:r>
              <w:rPr>
                <w:rFonts w:hint="eastAsia" w:hAnsi="宋体" w:cs="宋体"/>
                <w:color w:val="auto"/>
                <w:kern w:val="28"/>
                <w:sz w:val="24"/>
                <w:szCs w:val="24"/>
                <w:u w:val="single"/>
                <w:lang w:val="en-US"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黄斌</w:t>
            </w:r>
            <w:r>
              <w:rPr>
                <w:rFonts w:hint="eastAsia" w:hAnsi="宋体" w:cs="宋体"/>
                <w:color w:val="auto"/>
                <w:sz w:val="24"/>
                <w:u w:val="single"/>
              </w:rPr>
              <w:t>收，</w:t>
            </w:r>
            <w:r>
              <w:rPr>
                <w:rFonts w:hint="eastAsia" w:hAnsi="宋体" w:cs="宋体"/>
                <w:color w:val="auto"/>
                <w:sz w:val="24"/>
                <w:u w:val="single"/>
                <w:lang w:val="en-US" w:eastAsia="zh-CN"/>
              </w:rPr>
              <w:t>15968881602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ascii="宋体" w:hAnsi="宋体" w:eastAsia="宋体" w:cs="宋体"/>
                <w:color w:val="auto"/>
                <w:kern w:val="0"/>
                <w:sz w:val="24"/>
              </w:rPr>
            </w:pPr>
            <w:r>
              <w:rPr>
                <w:rFonts w:hint="eastAsia" w:ascii="宋体" w:hAnsi="宋体" w:eastAsia="宋体" w:cs="宋体"/>
                <w:b/>
                <w:bCs/>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165735</wp:posOffset>
                  </wp:positionH>
                  <wp:positionV relativeFrom="paragraph">
                    <wp:posOffset>1028700</wp:posOffset>
                  </wp:positionV>
                  <wp:extent cx="3423285" cy="1569720"/>
                  <wp:effectExtent l="0" t="0" r="5715" b="0"/>
                  <wp:wrapSquare wrapText="bothSides"/>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36">
                            <a:lum/>
                          </a:blip>
                          <a:stretch>
                            <a:fillRect/>
                          </a:stretch>
                        </pic:blipFill>
                        <pic:spPr>
                          <a:xfrm>
                            <a:off x="0" y="0"/>
                            <a:ext cx="3423285" cy="1569720"/>
                          </a:xfrm>
                          <a:prstGeom prst="rect">
                            <a:avLst/>
                          </a:prstGeom>
                          <a:noFill/>
                          <a:ln>
                            <a:noFill/>
                          </a:ln>
                        </pic:spPr>
                      </pic:pic>
                    </a:graphicData>
                  </a:graphic>
                </wp:anchor>
              </w:drawing>
            </w: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w:t>
            </w:r>
            <w:r>
              <w:rPr>
                <w:rFonts w:hint="eastAsia" w:ascii="宋体" w:hAnsi="宋体" w:cs="宋体"/>
                <w:b/>
                <w:bCs/>
                <w:color w:val="auto"/>
                <w:sz w:val="24"/>
                <w:szCs w:val="24"/>
                <w:highlight w:val="none"/>
                <w:lang w:val="en-US" w:eastAsia="zh-CN"/>
              </w:rPr>
              <w:t>八折</w:t>
            </w:r>
            <w:r>
              <w:rPr>
                <w:rFonts w:hint="eastAsia" w:ascii="宋体" w:hAnsi="宋体" w:eastAsia="宋体" w:cs="宋体"/>
                <w:b/>
                <w:bCs/>
                <w:color w:val="auto"/>
                <w:sz w:val="24"/>
                <w:szCs w:val="24"/>
                <w:highlight w:val="none"/>
                <w:lang w:val="en-US" w:eastAsia="zh-CN"/>
              </w:rPr>
              <w:t>以</w:t>
            </w:r>
            <w:r>
              <w:rPr>
                <w:rFonts w:hint="eastAsia" w:ascii="宋体" w:hAnsi="宋体" w:cs="宋体"/>
                <w:b/>
                <w:bCs/>
                <w:color w:val="auto"/>
                <w:sz w:val="24"/>
                <w:szCs w:val="24"/>
                <w:highlight w:val="none"/>
                <w:lang w:val="en-US" w:eastAsia="zh-CN"/>
              </w:rPr>
              <w:t>中标金额</w:t>
            </w:r>
            <w:r>
              <w:rPr>
                <w:rFonts w:hint="eastAsia" w:ascii="宋体" w:hAnsi="宋体" w:eastAsia="宋体" w:cs="宋体"/>
                <w:b/>
                <w:bCs/>
                <w:color w:val="auto"/>
                <w:sz w:val="24"/>
                <w:szCs w:val="24"/>
                <w:highlight w:val="none"/>
                <w:lang w:val="en-US" w:eastAsia="zh-CN"/>
              </w:rPr>
              <w:t>为收费基数进行计取。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color w:val="auto"/>
          <w:sz w:val="32"/>
          <w:szCs w:val="20"/>
        </w:rPr>
      </w:pPr>
    </w:p>
    <w:p>
      <w:pPr>
        <w:rPr>
          <w:rFonts w:hint="eastAsia" w:ascii="宋体" w:hAnsi="宋体" w:cs="宋体"/>
          <w:b/>
          <w:color w:val="auto"/>
          <w:sz w:val="32"/>
          <w:szCs w:val="20"/>
        </w:rPr>
      </w:pPr>
      <w:r>
        <w:rPr>
          <w:rFonts w:hint="eastAsia" w:ascii="宋体" w:hAnsi="宋体" w:cs="宋体"/>
          <w:b/>
          <w:color w:val="auto"/>
          <w:sz w:val="32"/>
          <w:szCs w:val="20"/>
        </w:rPr>
        <w:br w:type="page"/>
      </w:r>
    </w:p>
    <w:p>
      <w:pPr>
        <w:pStyle w:val="5"/>
        <w:rPr>
          <w:rFonts w:hint="eastAsia" w:ascii="宋体" w:hAnsi="宋体" w:eastAsia="宋体" w:cs="宋体"/>
          <w:color w:val="auto"/>
        </w:rPr>
      </w:pPr>
    </w:p>
    <w:bookmarkEnd w:id="10"/>
    <w:p>
      <w:pPr>
        <w:adjustRightInd/>
        <w:spacing w:line="360" w:lineRule="auto"/>
        <w:jc w:val="center"/>
        <w:outlineLvl w:val="0"/>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仿宋" w:hAnsi="仿宋" w:eastAsia="仿宋" w:cs="仿宋"/>
          <w:color w:val="auto"/>
          <w:sz w:val="24"/>
        </w:rPr>
        <w:t>” 系指适用本项目的要求，“</w:t>
      </w:r>
      <w:r>
        <w:rPr>
          <w:rFonts w:hint="eastAsia" w:ascii="仿宋" w:hAnsi="仿宋" w:eastAsia="仿宋" w:cs="仿宋"/>
          <w:color w:val="auto"/>
          <w:kern w:val="0"/>
          <w:sz w:val="24"/>
        </w:rPr>
        <w:t>☐</w:t>
      </w:r>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8"/>
        <w:adjustRightInd w:val="0"/>
        <w:ind w:left="0" w:firstLine="480" w:firstLineChars="200"/>
        <w:rPr>
          <w:rFonts w:hint="eastAsia" w:asci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 xml:space="preserve">3.4.3 </w:t>
      </w:r>
      <w:r>
        <w:rPr>
          <w:rFonts w:hint="eastAsia" w:ascii="仿宋" w:hAnsi="仿宋" w:eastAsia="仿宋" w:cs="仿宋"/>
          <w:b w:val="0"/>
          <w:bCs w:val="0"/>
          <w:color w:val="auto"/>
          <w:sz w:val="24"/>
          <w:szCs w:val="24"/>
          <w:lang w:val="en-US" w:eastAsia="zh-CN"/>
        </w:rPr>
        <w:t>采购人应当贯彻落实知识产权保护相关法律法规，</w:t>
      </w:r>
      <w:r>
        <w:rPr>
          <w:rFonts w:hint="eastAsia" w:ascii="仿宋" w:hAnsi="仿宋" w:eastAsia="仿宋" w:cs="仿宋"/>
          <w:b w:val="0"/>
          <w:bCs w:val="0"/>
          <w:color w:val="auto"/>
          <w:sz w:val="24"/>
          <w:szCs w:val="24"/>
          <w:lang w:val="en-US"/>
        </w:rPr>
        <w:t>应当采购使用正版软件。</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 询问、质疑、投诉、补偿救济</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4.3.3.2质疑项目的名称、编号；</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4.3.3.4事实依据；</w:t>
      </w:r>
    </w:p>
    <w:p>
      <w:pPr>
        <w:pStyle w:val="35"/>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4.3.3.5必要的法律依据；</w:t>
      </w:r>
    </w:p>
    <w:p>
      <w:pPr>
        <w:pStyle w:val="35"/>
        <w:spacing w:line="360" w:lineRule="auto"/>
        <w:ind w:firstLine="720" w:firstLineChars="3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4.3.3.6提出质疑的日期。</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4.3</w:t>
      </w:r>
      <w:r>
        <w:rPr>
          <w:rFonts w:hint="eastAsia" w:ascii="仿宋" w:hAnsi="仿宋" w:eastAsia="仿宋" w:cs="仿宋"/>
          <w:color w:val="auto"/>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4.4供应商投诉</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4.4.3供应商投诉应当有明确的请求和必要的证明材料。</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4.4.5</w:t>
      </w:r>
      <w:r>
        <w:rPr>
          <w:rFonts w:hint="eastAsia" w:ascii="仿宋" w:hAnsi="仿宋" w:eastAsia="仿宋" w:cs="仿宋"/>
          <w:color w:val="auto"/>
          <w:lang w:val="en-US" w:eastAsia="zh-CN"/>
        </w:rPr>
        <w:t>杭州市临平区</w:t>
      </w:r>
      <w:r>
        <w:rPr>
          <w:rFonts w:hint="eastAsia" w:ascii="仿宋" w:hAnsi="仿宋" w:eastAsia="仿宋" w:cs="仿宋"/>
          <w:color w:val="auto"/>
        </w:rPr>
        <w:t>政府采购项目投诉材料可寄送浙江省政府采购行政裁决服务中心（杭州），地址：杭州市上城区四季青街道新业路市民之家G03办公室，收件人：朱女士，电话：15121014815。</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4.5 补偿救济</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采购人（行政机关）因政策变化、规划调整而不履行政府采购合同的，供应商可依据《杭州市涉企补偿救济实施办法（试行）》向采购人（行政机关）提起补偿申请。</w:t>
      </w:r>
    </w:p>
    <w:p>
      <w:pPr>
        <w:pStyle w:val="86"/>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r>
        <w:rPr>
          <w:rFonts w:hint="eastAsia" w:ascii="仿宋" w:hAnsi="仿宋" w:eastAsia="仿宋" w:cs="仿宋"/>
          <w:snapToGrid w:val="0"/>
          <w:color w:val="auto"/>
          <w:kern w:val="28"/>
          <w:sz w:val="24"/>
          <w:lang w:eastAsia="zh-CN"/>
        </w:rPr>
        <w:t>（</w:t>
      </w:r>
      <w:r>
        <w:rPr>
          <w:rFonts w:hint="eastAsia" w:ascii="仿宋" w:hAnsi="仿宋" w:eastAsia="仿宋" w:cs="仿宋"/>
          <w:snapToGrid w:val="0"/>
          <w:color w:val="auto"/>
          <w:kern w:val="28"/>
          <w:sz w:val="24"/>
          <w:lang w:val="en-US" w:eastAsia="zh-CN"/>
        </w:rPr>
        <w:t>招标文件免费）</w:t>
      </w:r>
      <w:r>
        <w:rPr>
          <w:rFonts w:hint="eastAsia" w:ascii="仿宋" w:hAnsi="仿宋" w:eastAsia="仿宋" w:cs="仿宋"/>
          <w:snapToGrid w:val="0"/>
          <w:color w:val="auto"/>
          <w:kern w:val="28"/>
          <w:sz w:val="24"/>
        </w:rPr>
        <w:t>。</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2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11.1资格文件：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w:t>
      </w:r>
      <w:r>
        <w:rPr>
          <w:rFonts w:hint="eastAsia" w:ascii="仿宋" w:hAnsi="仿宋" w:eastAsia="仿宋" w:cs="仿宋"/>
          <w:color w:val="auto"/>
          <w:sz w:val="24"/>
        </w:rPr>
        <w:t>11.1.1符合参加政府采购活动应当具备的一般条件的承诺函；</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w:t>
      </w:r>
      <w:r>
        <w:rPr>
          <w:rFonts w:hint="eastAsia" w:ascii="仿宋" w:hAnsi="仿宋" w:eastAsia="仿宋" w:cs="仿宋"/>
          <w:color w:val="auto"/>
          <w:sz w:val="24"/>
        </w:rPr>
        <w:t>11.1.</w:t>
      </w:r>
      <w:r>
        <w:rPr>
          <w:rFonts w:hint="eastAsia" w:ascii="仿宋" w:hAnsi="仿宋" w:eastAsia="仿宋" w:cs="仿宋"/>
          <w:color w:val="auto"/>
          <w:sz w:val="24"/>
          <w:lang w:val="en-US" w:eastAsia="zh-CN"/>
        </w:rPr>
        <w:t>2提供营业执照扫描件</w:t>
      </w:r>
      <w:r>
        <w:rPr>
          <w:rFonts w:hint="eastAsia" w:ascii="仿宋" w:hAnsi="仿宋" w:eastAsia="仿宋" w:cs="仿宋"/>
          <w:color w:val="auto"/>
          <w:sz w:val="24"/>
        </w:rPr>
        <w:t>；</w:t>
      </w:r>
    </w:p>
    <w:p>
      <w:pPr>
        <w:snapToGrid w:val="0"/>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snapToGrid w:val="0"/>
          <w:color w:val="auto"/>
          <w:kern w:val="28"/>
          <w:sz w:val="24"/>
          <w:szCs w:val="24"/>
        </w:rPr>
        <w:t>合协议（如果有)；</w:t>
      </w:r>
      <w:r>
        <w:rPr>
          <w:rFonts w:hint="eastAsia" w:ascii="仿宋" w:hAnsi="仿宋" w:eastAsia="仿宋" w:cs="仿宋"/>
          <w:b w:val="0"/>
          <w:bCs w:val="0"/>
          <w:color w:val="auto"/>
          <w:sz w:val="24"/>
          <w:szCs w:val="24"/>
          <w:highlight w:val="none"/>
          <w:lang w:eastAsia="zh-CN"/>
        </w:rPr>
        <w:t>格式详见“</w:t>
      </w:r>
      <w:r>
        <w:rPr>
          <w:rFonts w:hint="eastAsia" w:ascii="仿宋" w:hAnsi="仿宋" w:eastAsia="仿宋" w:cs="仿宋"/>
          <w:color w:val="auto"/>
          <w:sz w:val="24"/>
          <w:highlight w:val="none"/>
          <w:lang w:eastAsia="zh-CN"/>
        </w:rPr>
        <w:t>第六部分。</w:t>
      </w:r>
    </w:p>
    <w:p>
      <w:pPr>
        <w:snapToGrid w:val="0"/>
        <w:spacing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落实政府采购政策需满足的资格要求</w:t>
      </w:r>
      <w:r>
        <w:rPr>
          <w:rFonts w:hint="eastAsia" w:ascii="仿宋" w:hAnsi="仿宋" w:eastAsia="仿宋" w:cs="仿宋"/>
          <w:snapToGrid w:val="0"/>
          <w:color w:val="auto"/>
          <w:kern w:val="28"/>
          <w:sz w:val="24"/>
          <w:szCs w:val="24"/>
          <w:lang w:eastAsia="zh-CN"/>
        </w:rPr>
        <w:t>：</w:t>
      </w:r>
      <w:r>
        <w:rPr>
          <w:rFonts w:hint="eastAsia" w:ascii="仿宋" w:hAnsi="仿宋" w:eastAsia="仿宋" w:cs="仿宋"/>
          <w:b/>
          <w:bCs/>
          <w:color w:val="auto"/>
          <w:sz w:val="24"/>
          <w:highlight w:val="none"/>
          <w:lang w:eastAsia="zh-CN"/>
        </w:rPr>
        <w:t>本项目为专门面向中小企业采购的项目,投标单位应为中型、小型、微型企业或监狱企业和残疾人福利性单位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否则作无效标处理。</w:t>
      </w:r>
    </w:p>
    <w:p>
      <w:pPr>
        <w:snapToGrid w:val="0"/>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5</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w:t>
      </w:r>
      <w:r>
        <w:rPr>
          <w:rFonts w:hint="eastAsia" w:ascii="仿宋" w:hAnsi="仿宋" w:eastAsia="仿宋" w:cs="仿宋"/>
          <w:snapToGrid w:val="0"/>
          <w:color w:val="auto"/>
          <w:kern w:val="28"/>
          <w:sz w:val="24"/>
          <w:szCs w:val="24"/>
        </w:rPr>
        <w:t>（</w:t>
      </w:r>
      <w:r>
        <w:rPr>
          <w:rFonts w:hint="eastAsia" w:ascii="仿宋" w:hAnsi="仿宋" w:eastAsia="仿宋" w:cs="仿宋"/>
          <w:snapToGrid w:val="0"/>
          <w:color w:val="auto"/>
          <w:kern w:val="28"/>
          <w:sz w:val="24"/>
          <w:szCs w:val="24"/>
          <w:lang w:val="en-US" w:eastAsia="zh-CN"/>
        </w:rPr>
        <w:t>无</w:t>
      </w:r>
      <w:r>
        <w:rPr>
          <w:rFonts w:hint="eastAsia" w:ascii="仿宋" w:hAnsi="仿宋" w:eastAsia="仿宋" w:cs="仿宋"/>
          <w:snapToGrid w:val="0"/>
          <w:color w:val="auto"/>
          <w:kern w:val="28"/>
          <w:sz w:val="24"/>
          <w:szCs w:val="24"/>
        </w:rPr>
        <w:t>)</w:t>
      </w:r>
      <w:r>
        <w:rPr>
          <w:rFonts w:hint="eastAsia" w:ascii="仿宋" w:hAnsi="仿宋" w:eastAsia="仿宋" w:cs="仿宋"/>
          <w:color w:val="auto"/>
          <w:sz w:val="24"/>
        </w:rPr>
        <w:t>。</w:t>
      </w:r>
    </w:p>
    <w:p>
      <w:pPr>
        <w:snapToGrid w:val="0"/>
        <w:spacing w:line="360" w:lineRule="auto"/>
        <w:ind w:left="105" w:leftChars="50" w:firstLine="482" w:firstLineChars="200"/>
        <w:rPr>
          <w:rFonts w:hint="eastAsia" w:ascii="仿宋" w:hAnsi="仿宋" w:eastAsia="仿宋" w:cs="仿宋"/>
          <w:color w:val="auto"/>
          <w:sz w:val="24"/>
          <w:highlight w:val="none"/>
          <w:lang w:eastAsia="zh-CN"/>
        </w:rPr>
      </w:pPr>
      <w:r>
        <w:rPr>
          <w:rFonts w:hint="eastAsia" w:ascii="仿宋" w:hAnsi="仿宋" w:eastAsia="仿宋" w:cs="仿宋"/>
          <w:b/>
          <w:bCs/>
          <w:color w:val="auto"/>
          <w:sz w:val="24"/>
          <w:szCs w:val="24"/>
          <w:highlight w:val="none"/>
          <w:lang w:eastAsia="zh-CN"/>
        </w:rPr>
        <w:t>注：</w:t>
      </w:r>
      <w:r>
        <w:rPr>
          <w:rFonts w:hint="eastAsia" w:ascii="仿宋" w:hAnsi="仿宋" w:eastAsia="仿宋" w:cs="仿宋"/>
          <w:b/>
          <w:bCs/>
          <w:color w:val="auto"/>
          <w:sz w:val="24"/>
          <w:szCs w:val="24"/>
          <w:highlight w:val="none"/>
        </w:rPr>
        <w:t>上述资格条件审查材料有一项不提供的，视为资格审查不通过。</w:t>
      </w:r>
      <w:r>
        <w:rPr>
          <w:rFonts w:hint="eastAsia" w:ascii="仿宋" w:hAnsi="仿宋" w:eastAsia="仿宋" w:cs="仿宋"/>
          <w:b/>
          <w:bCs/>
          <w:color w:val="auto"/>
          <w:sz w:val="24"/>
          <w:szCs w:val="24"/>
          <w:highlight w:val="none"/>
          <w:lang w:eastAsia="zh-CN"/>
        </w:rPr>
        <w:t>上述内容部分格式及内容详见“</w:t>
      </w:r>
      <w:r>
        <w:rPr>
          <w:rFonts w:hint="eastAsia" w:ascii="仿宋" w:hAnsi="仿宋" w:eastAsia="仿宋" w:cs="仿宋"/>
          <w:color w:val="auto"/>
          <w:sz w:val="24"/>
          <w:highlight w:val="none"/>
          <w:lang w:eastAsia="zh-CN"/>
        </w:rPr>
        <w:t>第六部分  应提交的有关格式范例”。</w:t>
      </w:r>
    </w:p>
    <w:p>
      <w:pPr>
        <w:snapToGrid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11.</w:t>
      </w:r>
      <w:r>
        <w:rPr>
          <w:rFonts w:hint="eastAsia" w:ascii="仿宋" w:hAnsi="仿宋" w:eastAsia="仿宋" w:cs="仿宋"/>
          <w:b/>
          <w:bCs/>
          <w:color w:val="auto"/>
          <w:sz w:val="24"/>
        </w:rPr>
        <w:t>2</w:t>
      </w:r>
      <w:r>
        <w:rPr>
          <w:rFonts w:hint="eastAsia" w:ascii="仿宋" w:hAnsi="仿宋" w:eastAsia="仿宋" w:cs="仿宋"/>
          <w:b/>
          <w:bCs/>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720" w:firstLineChars="300"/>
        <w:rPr>
          <w:rFonts w:hint="eastAsia" w:ascii="仿宋" w:hAnsi="仿宋" w:eastAsia="仿宋" w:cs="仿宋"/>
          <w:color w:val="auto"/>
          <w:sz w:val="24"/>
          <w:lang w:val="zh-CN"/>
        </w:rPr>
      </w:pPr>
      <w:r>
        <w:rPr>
          <w:rFonts w:hint="eastAsia" w:ascii="仿宋" w:hAnsi="仿宋" w:eastAsia="仿宋" w:cs="仿宋"/>
          <w:color w:val="auto"/>
          <w:sz w:val="24"/>
          <w:highlight w:val="none"/>
        </w:rPr>
        <w:t>▲</w:t>
      </w: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r>
        <w:rPr>
          <w:rFonts w:hint="eastAsia" w:ascii="仿宋" w:hAnsi="仿宋" w:eastAsia="仿宋" w:cs="仿宋"/>
          <w:color w:val="auto"/>
          <w:sz w:val="24"/>
          <w:highlight w:val="none"/>
          <w:lang w:val="en-US" w:eastAsia="zh-CN"/>
        </w:rPr>
        <w:t>格式详见第六部分。</w:t>
      </w:r>
    </w:p>
    <w:p>
      <w:pPr>
        <w:snapToGrid w:val="0"/>
        <w:spacing w:line="360" w:lineRule="auto"/>
        <w:ind w:firstLine="720" w:firstLineChars="300"/>
        <w:rPr>
          <w:rFonts w:hint="eastAsia" w:ascii="仿宋" w:hAnsi="仿宋" w:eastAsia="仿宋" w:cs="仿宋"/>
          <w:color w:val="auto"/>
          <w:sz w:val="24"/>
          <w:lang w:val="zh-CN"/>
        </w:rPr>
      </w:pPr>
      <w:r>
        <w:rPr>
          <w:rFonts w:hint="eastAsia" w:ascii="仿宋" w:hAnsi="仿宋" w:eastAsia="仿宋" w:cs="仿宋"/>
          <w:color w:val="auto"/>
          <w:sz w:val="24"/>
          <w:highlight w:val="none"/>
        </w:rPr>
        <w:t>▲</w:t>
      </w:r>
      <w:r>
        <w:rPr>
          <w:rFonts w:hint="eastAsia" w:ascii="仿宋" w:hAnsi="仿宋" w:eastAsia="仿宋" w:cs="仿宋"/>
          <w:color w:val="auto"/>
          <w:sz w:val="24"/>
        </w:rPr>
        <w:t>11.2.2授权委托书</w:t>
      </w:r>
      <w:r>
        <w:rPr>
          <w:rFonts w:hint="eastAsia" w:ascii="仿宋" w:hAnsi="仿宋" w:eastAsia="仿宋" w:cs="仿宋"/>
          <w:color w:val="auto"/>
          <w:sz w:val="24"/>
          <w:lang w:val="en-US" w:eastAsia="zh-CN"/>
        </w:rPr>
        <w:t>和</w:t>
      </w:r>
      <w:r>
        <w:rPr>
          <w:rFonts w:hint="eastAsia" w:ascii="仿宋" w:hAnsi="仿宋" w:eastAsia="仿宋" w:cs="仿宋"/>
          <w:color w:val="auto"/>
          <w:sz w:val="24"/>
        </w:rPr>
        <w:t>法定代表人、单位负责人或自然人本人的身份证明（适用于法定代表人、单位负责人或者自然人本人代表投标人参加投标）；</w:t>
      </w:r>
      <w:r>
        <w:rPr>
          <w:rFonts w:hint="eastAsia" w:ascii="仿宋" w:hAnsi="仿宋" w:eastAsia="仿宋" w:cs="仿宋"/>
          <w:color w:val="auto"/>
          <w:sz w:val="24"/>
          <w:highlight w:val="none"/>
          <w:lang w:val="en-US" w:eastAsia="zh-CN"/>
        </w:rPr>
        <w:t>格式详见第六部分。</w:t>
      </w:r>
    </w:p>
    <w:p>
      <w:pPr>
        <w:snapToGrid w:val="0"/>
        <w:spacing w:line="360" w:lineRule="auto"/>
        <w:ind w:firstLine="720" w:firstLineChars="300"/>
        <w:rPr>
          <w:rFonts w:hint="eastAsia" w:ascii="仿宋" w:hAnsi="仿宋" w:eastAsia="仿宋" w:cs="仿宋"/>
          <w:color w:val="auto"/>
          <w:sz w:val="24"/>
          <w:lang w:val="zh-CN"/>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4"/>
        </w:rPr>
        <w:t>（如果有)</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格式详见第六部分；</w:t>
      </w:r>
    </w:p>
    <w:p>
      <w:pPr>
        <w:snapToGrid w:val="0"/>
        <w:spacing w:line="360" w:lineRule="auto"/>
        <w:ind w:firstLine="720" w:firstLineChars="300"/>
        <w:rPr>
          <w:rFonts w:hint="eastAsia" w:ascii="仿宋" w:hAnsi="仿宋" w:eastAsia="仿宋" w:cs="仿宋"/>
          <w:color w:val="auto"/>
          <w:sz w:val="24"/>
          <w:lang w:val="zh-CN"/>
        </w:rPr>
      </w:pPr>
      <w:r>
        <w:rPr>
          <w:rFonts w:hint="eastAsia" w:ascii="仿宋" w:hAnsi="仿宋" w:eastAsia="仿宋" w:cs="仿宋"/>
          <w:color w:val="auto"/>
          <w:sz w:val="24"/>
          <w:highlight w:val="none"/>
        </w:rPr>
        <w:t>▲</w:t>
      </w:r>
      <w:r>
        <w:rPr>
          <w:rFonts w:hint="eastAsia" w:ascii="仿宋" w:hAnsi="仿宋" w:eastAsia="仿宋" w:cs="仿宋"/>
          <w:color w:val="auto"/>
          <w:sz w:val="24"/>
        </w:rPr>
        <w:t>11.2.4符合性审查资料；</w:t>
      </w:r>
      <w:r>
        <w:rPr>
          <w:rFonts w:hint="eastAsia" w:ascii="仿宋" w:hAnsi="仿宋" w:eastAsia="仿宋" w:cs="仿宋"/>
          <w:color w:val="auto"/>
          <w:sz w:val="24"/>
          <w:highlight w:val="none"/>
          <w:lang w:val="en-US" w:eastAsia="zh-CN"/>
        </w:rPr>
        <w:t>格式详见第六部分；</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（按招标文件第四部分评标办法前附表中“投标文件中评标标准相应的商务技术资料目录”提供资料）</w:t>
      </w:r>
    </w:p>
    <w:p>
      <w:pPr>
        <w:snapToGrid w:val="0"/>
        <w:spacing w:line="360" w:lineRule="auto"/>
        <w:ind w:firstLine="720" w:firstLineChars="300"/>
        <w:rPr>
          <w:rFonts w:hint="eastAsia" w:ascii="仿宋" w:hAnsi="仿宋" w:eastAsia="仿宋" w:cs="仿宋"/>
          <w:color w:val="auto"/>
          <w:sz w:val="24"/>
          <w:lang w:val="zh-CN"/>
        </w:rPr>
      </w:pPr>
      <w:r>
        <w:rPr>
          <w:rFonts w:hint="eastAsia" w:ascii="仿宋" w:hAnsi="仿宋" w:eastAsia="仿宋" w:cs="仿宋"/>
          <w:color w:val="auto"/>
          <w:sz w:val="24"/>
        </w:rPr>
        <w:t>11.2.6投标标的清单；</w:t>
      </w:r>
      <w:r>
        <w:rPr>
          <w:rFonts w:hint="eastAsia" w:ascii="仿宋" w:hAnsi="仿宋" w:eastAsia="仿宋" w:cs="仿宋"/>
          <w:color w:val="auto"/>
          <w:sz w:val="24"/>
          <w:highlight w:val="none"/>
          <w:lang w:val="en-US" w:eastAsia="zh-CN"/>
        </w:rPr>
        <w:t>格式详见第六部分；</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highlight w:val="none"/>
        </w:rPr>
        <w:t>▲</w:t>
      </w:r>
      <w:r>
        <w:rPr>
          <w:rFonts w:hint="eastAsia" w:ascii="仿宋" w:hAnsi="仿宋" w:eastAsia="仿宋" w:cs="仿宋"/>
          <w:color w:val="auto"/>
          <w:sz w:val="24"/>
        </w:rPr>
        <w:t>11.2.7商务技术偏离表；</w:t>
      </w:r>
      <w:r>
        <w:rPr>
          <w:rFonts w:hint="eastAsia" w:ascii="仿宋" w:hAnsi="仿宋" w:eastAsia="仿宋" w:cs="仿宋"/>
          <w:color w:val="auto"/>
          <w:sz w:val="24"/>
          <w:highlight w:val="none"/>
          <w:lang w:val="en-US" w:eastAsia="zh-CN"/>
        </w:rPr>
        <w:t>格式详见第六部分；</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highlight w:val="none"/>
        </w:rPr>
        <w:t>▲</w:t>
      </w: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sz w:val="24"/>
          <w:highlight w:val="none"/>
          <w:lang w:val="en-US" w:eastAsia="zh-CN"/>
        </w:rPr>
        <w:t>格式详见第六部分；</w:t>
      </w:r>
    </w:p>
    <w:p>
      <w:pPr>
        <w:pStyle w:val="8"/>
        <w:ind w:left="0"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lang w:val="zh-CN"/>
        </w:rPr>
        <w:t>11.</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eastAsia="仿宋" w:cs="仿宋"/>
          <w:color w:val="auto"/>
          <w:sz w:val="24"/>
          <w:szCs w:val="24"/>
          <w:lang w:val="en-US" w:eastAsia="zh-CN"/>
        </w:rPr>
        <w:t>9</w:t>
      </w:r>
      <w:r>
        <w:rPr>
          <w:rFonts w:hint="eastAsia" w:ascii="仿宋" w:hAnsi="仿宋" w:eastAsia="仿宋" w:cs="仿宋"/>
          <w:color w:val="auto"/>
          <w:sz w:val="24"/>
          <w:szCs w:val="24"/>
          <w:highlight w:val="none"/>
          <w:lang w:val="en-US" w:eastAsia="zh-CN"/>
        </w:rPr>
        <w:t>投标人签署的《政府采购活动现场确认声明书》</w:t>
      </w:r>
      <w:r>
        <w:rPr>
          <w:rFonts w:hint="eastAsia" w:asci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格式详见第六部分</w:t>
      </w:r>
      <w:r>
        <w:rPr>
          <w:rFonts w:hint="eastAsia" w:ascii="仿宋" w:eastAsia="仿宋" w:cs="仿宋"/>
          <w:color w:val="auto"/>
          <w:sz w:val="24"/>
          <w:szCs w:val="24"/>
          <w:highlight w:val="none"/>
          <w:lang w:val="en-US" w:eastAsia="zh-CN"/>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关于对招标文件中有关条款的拒绝声明（如果有的话）；</w:t>
      </w:r>
    </w:p>
    <w:p>
      <w:pPr>
        <w:snapToGrid w:val="0"/>
        <w:spacing w:line="360" w:lineRule="auto"/>
        <w:ind w:firstLine="720" w:firstLineChars="300"/>
        <w:rPr>
          <w:rFonts w:hint="eastAsia"/>
          <w:color w:val="auto"/>
          <w:sz w:val="24"/>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11投标人认为需要提供的与本项目有关的其他文件和说明</w:t>
      </w:r>
      <w:r>
        <w:rPr>
          <w:rFonts w:hint="eastAsia" w:ascii="仿宋" w:hAnsi="仿宋" w:eastAsia="仿宋" w:cs="仿宋"/>
          <w:color w:val="auto"/>
          <w:sz w:val="24"/>
          <w:highlight w:val="none"/>
          <w:lang w:val="zh-CN"/>
        </w:rPr>
        <w:t>。</w:t>
      </w:r>
    </w:p>
    <w:p>
      <w:pPr>
        <w:snapToGrid w:val="0"/>
        <w:spacing w:line="360" w:lineRule="auto"/>
        <w:ind w:firstLine="482" w:firstLineChars="200"/>
        <w:rPr>
          <w:rFonts w:hint="eastAsia" w:ascii="仿宋" w:hAnsi="仿宋" w:eastAsia="仿宋" w:cs="仿宋"/>
          <w:b/>
          <w:bCs/>
          <w:color w:val="auto"/>
          <w:sz w:val="24"/>
          <w:u w:val="single"/>
          <w:lang w:val="zh-CN"/>
        </w:rPr>
      </w:pPr>
      <w:r>
        <w:rPr>
          <w:rFonts w:hint="eastAsia" w:ascii="仿宋" w:hAnsi="仿宋" w:eastAsia="仿宋" w:cs="仿宋"/>
          <w:b/>
          <w:bCs/>
          <w:color w:val="auto"/>
          <w:kern w:val="0"/>
          <w:sz w:val="24"/>
          <w:lang w:val="zh-CN"/>
        </w:rPr>
        <w:t>11.</w:t>
      </w:r>
      <w:r>
        <w:rPr>
          <w:rFonts w:hint="eastAsia" w:ascii="仿宋" w:hAnsi="仿宋" w:eastAsia="仿宋" w:cs="仿宋"/>
          <w:b/>
          <w:bCs/>
          <w:color w:val="auto"/>
          <w:kern w:val="0"/>
          <w:sz w:val="24"/>
        </w:rPr>
        <w:t>3</w:t>
      </w:r>
      <w:r>
        <w:rPr>
          <w:rFonts w:hint="eastAsia" w:ascii="仿宋" w:hAnsi="仿宋" w:eastAsia="仿宋" w:cs="仿宋"/>
          <w:b/>
          <w:bCs/>
          <w:color w:val="auto"/>
          <w:sz w:val="24"/>
        </w:rPr>
        <w:t xml:space="preserve">报价文件： </w:t>
      </w:r>
    </w:p>
    <w:p>
      <w:pPr>
        <w:snapToGrid w:val="0"/>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highlight w:val="none"/>
        </w:rPr>
        <w:t>▲</w:t>
      </w:r>
      <w:r>
        <w:rPr>
          <w:rFonts w:hint="eastAsia" w:ascii="仿宋" w:hAnsi="仿宋" w:eastAsia="仿宋" w:cs="仿宋"/>
          <w:color w:val="auto"/>
          <w:sz w:val="24"/>
        </w:rPr>
        <w:t>11.3.1开标一览表（报价表）；</w:t>
      </w:r>
    </w:p>
    <w:p>
      <w:pPr>
        <w:pStyle w:val="8"/>
        <w:adjustRightInd w:val="0"/>
        <w:snapToGrid w:val="0"/>
        <w:ind w:left="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rPr>
        <w:t>11.3.</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sz w:val="24"/>
          <w:szCs w:val="24"/>
          <w:lang w:val="en-US" w:eastAsia="zh-CN"/>
        </w:rPr>
        <w:t>；</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86"/>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86"/>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86"/>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w:t>
      </w:r>
      <w:r>
        <w:rPr>
          <w:rFonts w:hint="eastAsia" w:ascii="仿宋" w:hAnsi="仿宋" w:eastAsia="仿宋" w:cs="仿宋"/>
          <w:b/>
          <w:color w:val="auto"/>
        </w:rPr>
        <w:t xml:space="preserve">. </w:t>
      </w:r>
      <w:r>
        <w:rPr>
          <w:rFonts w:hint="eastAsia" w:ascii="仿宋" w:hAnsi="仿宋" w:eastAsia="仿宋" w:cs="仿宋"/>
          <w:b/>
          <w:color w:val="auto"/>
          <w:sz w:val="24"/>
          <w:szCs w:val="24"/>
        </w:rPr>
        <w:t>备份投标文件</w:t>
      </w:r>
    </w:p>
    <w:p>
      <w:pPr>
        <w:pStyle w:val="35"/>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8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w:t>
      </w:r>
      <w:r>
        <w:rPr>
          <w:rFonts w:hint="eastAsia" w:ascii="仿宋" w:hAnsi="仿宋" w:eastAsia="仿宋" w:cs="仿宋"/>
          <w:b/>
          <w:color w:val="auto"/>
        </w:rPr>
        <w:t xml:space="preserve">. </w:t>
      </w:r>
      <w:r>
        <w:rPr>
          <w:rFonts w:hint="eastAsia" w:ascii="仿宋" w:hAnsi="仿宋" w:eastAsia="仿宋" w:cs="仿宋"/>
          <w:b/>
          <w:color w:val="auto"/>
          <w:szCs w:val="24"/>
        </w:rPr>
        <w:t>投标文件的无效处理</w:t>
      </w:r>
    </w:p>
    <w:p>
      <w:pPr>
        <w:pStyle w:val="3"/>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8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w:t>
      </w:r>
      <w:r>
        <w:rPr>
          <w:rFonts w:hint="eastAsia" w:ascii="仿宋" w:hAnsi="仿宋" w:eastAsia="仿宋" w:cs="仿宋"/>
          <w:b/>
          <w:color w:val="auto"/>
        </w:rPr>
        <w:t xml:space="preserve">. </w:t>
      </w:r>
      <w:r>
        <w:rPr>
          <w:rFonts w:hint="eastAsia" w:ascii="仿宋" w:hAnsi="仿宋" w:eastAsia="仿宋" w:cs="仿宋"/>
          <w:b/>
          <w:color w:val="auto"/>
          <w:szCs w:val="24"/>
        </w:rPr>
        <w:t>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6"/>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6"/>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hint="eastAsia" w:ascii="仿宋" w:hAnsi="仿宋" w:eastAsia="仿宋" w:cs="仿宋"/>
          <w:b/>
          <w:color w:val="auto"/>
          <w:sz w:val="32"/>
        </w:rPr>
      </w:pPr>
    </w:p>
    <w:p>
      <w:pPr>
        <w:pStyle w:val="86"/>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41"/>
        <w:spacing w:before="0" w:line="360" w:lineRule="auto"/>
        <w:ind w:left="0" w:firstLine="241" w:firstLineChars="100"/>
        <w:contextualSpacing/>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 xml:space="preserve">18. 开标 </w:t>
      </w:r>
    </w:p>
    <w:p>
      <w:pPr>
        <w:pStyle w:val="241"/>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pStyle w:val="241"/>
        <w:spacing w:before="0" w:line="360" w:lineRule="auto"/>
        <w:ind w:left="0" w:leftChars="0" w:firstLine="0" w:firstLineChars="0"/>
        <w:contextualSpacing/>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19. 资格审查</w:t>
      </w:r>
    </w:p>
    <w:p>
      <w:pPr>
        <w:pStyle w:val="8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采购人或采购机构依据法律法规和招标文件的规定，对投标人的资格进行审查。</w:t>
      </w:r>
    </w:p>
    <w:p>
      <w:pPr>
        <w:pStyle w:val="86"/>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86"/>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86"/>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86"/>
        <w:spacing w:before="0"/>
        <w:ind w:firstLine="480"/>
        <w:rPr>
          <w:rFonts w:hint="eastAsia" w:ascii="仿宋" w:hAnsi="仿宋" w:eastAsia="仿宋" w:cs="仿宋"/>
          <w:color w:val="auto"/>
        </w:rPr>
      </w:pPr>
      <w:r>
        <w:rPr>
          <w:rFonts w:hint="eastAsia" w:ascii="仿宋" w:hAnsi="仿宋" w:eastAsia="仿宋" w:cs="仿宋"/>
          <w:color w:val="auto"/>
        </w:rPr>
        <w:t>19.</w:t>
      </w:r>
      <w:r>
        <w:rPr>
          <w:rFonts w:hint="eastAsia" w:ascii="仿宋" w:hAnsi="仿宋" w:eastAsia="仿宋" w:cs="仿宋"/>
          <w:color w:val="auto"/>
          <w:lang w:val="en-US" w:eastAsia="zh-CN"/>
        </w:rPr>
        <w:t>6</w:t>
      </w:r>
      <w:r>
        <w:rPr>
          <w:rFonts w:hint="eastAsia" w:ascii="仿宋" w:hAnsi="仿宋" w:eastAsia="仿宋" w:cs="仿宋"/>
          <w:color w:val="auto"/>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6"/>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w:t>
      </w:r>
      <w:r>
        <w:rPr>
          <w:rFonts w:hint="eastAsia" w:ascii="仿宋" w:hAnsi="仿宋" w:eastAsia="仿宋" w:cs="仿宋"/>
          <w:b/>
          <w:color w:val="auto"/>
        </w:rPr>
        <w:t xml:space="preserve">. </w:t>
      </w:r>
      <w:r>
        <w:rPr>
          <w:rFonts w:hint="eastAsia" w:ascii="仿宋" w:hAnsi="仿宋" w:eastAsia="仿宋" w:cs="仿宋"/>
          <w:b/>
          <w:color w:val="auto"/>
          <w:szCs w:val="24"/>
        </w:rPr>
        <w:t>信用信息查询</w:t>
      </w:r>
    </w:p>
    <w:p>
      <w:pPr>
        <w:pStyle w:val="8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20.1信用信息查询渠道及截止时间：采购机构将在资格审查时通过“信用中国”网站(www.creditchina.gov.cn)、中国政府采购网(www.ccgp.gov.cn)渠道查询投标人接受资格时的信用记录。</w:t>
      </w:r>
    </w:p>
    <w:p>
      <w:pPr>
        <w:pStyle w:val="8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6"/>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86"/>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86"/>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rPr>
        <w:t>资格审查情况、评审专家抽取规则、符合性审查情况、</w:t>
      </w:r>
      <w:bookmarkEnd w:id="13"/>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widowControl/>
        <w:shd w:val="clear" w:color="auto" w:fill="FFFFFF"/>
        <w:snapToGrid/>
        <w:spacing w:line="360" w:lineRule="auto"/>
        <w:ind w:left="0" w:leftChars="0" w:firstLine="480" w:firstLineChars="0"/>
        <w:jc w:val="left"/>
        <w:rPr>
          <w:rFonts w:hint="eastAsia" w:ascii="仿宋" w:hAnsi="仿宋" w:eastAsia="仿宋" w:cs="仿宋"/>
          <w:b w:val="0"/>
          <w:color w:val="auto"/>
          <w:sz w:val="24"/>
        </w:rPr>
      </w:pPr>
      <w:r>
        <w:rPr>
          <w:rFonts w:hint="eastAsia" w:ascii="仿宋" w:hAnsi="仿宋" w:eastAsia="仿宋" w:cs="仿宋"/>
          <w:b w:val="0"/>
          <w:color w:val="auto"/>
          <w:sz w:val="24"/>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8"/>
        <w:ind w:left="0" w:firstLine="480" w:firstLineChars="200"/>
        <w:rPr>
          <w:rFonts w:hint="eastAsia" w:ascii="仿宋" w:hAnsi="仿宋" w:eastAsia="仿宋" w:cs="仿宋"/>
          <w:color w:val="auto"/>
          <w:lang w:val="en-US"/>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86"/>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86"/>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86"/>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3"/>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976"/>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29</w:t>
      </w:r>
      <w:r>
        <w:rPr>
          <w:rFonts w:hint="eastAsia" w:ascii="仿宋" w:hAnsi="仿宋" w:eastAsia="仿宋" w:cs="仿宋"/>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仿宋" w:hAnsi="仿宋" w:eastAsia="仿宋" w:cs="仿宋"/>
          <w:color w:val="auto"/>
          <w:kern w:val="0"/>
          <w:sz w:val="24"/>
          <w:szCs w:val="24"/>
          <w:lang w:val="en-US" w:eastAsia="zh-CN"/>
        </w:rPr>
        <w:t>合同管理</w:t>
      </w:r>
      <w:r>
        <w:rPr>
          <w:rFonts w:hint="eastAsia" w:ascii="仿宋" w:hAnsi="仿宋" w:eastAsia="仿宋" w:cs="仿宋"/>
          <w:color w:val="auto"/>
          <w:kern w:val="0"/>
          <w:sz w:val="24"/>
          <w:szCs w:val="24"/>
          <w:lang w:val="en-US"/>
        </w:rPr>
        <w:t>-支付管理。对于供应商提起在线支付申请的，采购</w:t>
      </w:r>
      <w:r>
        <w:rPr>
          <w:rFonts w:hint="eastAsia" w:ascii="仿宋" w:hAnsi="仿宋" w:eastAsia="仿宋" w:cs="仿宋"/>
          <w:color w:val="auto"/>
          <w:kern w:val="0"/>
          <w:sz w:val="24"/>
          <w:szCs w:val="24"/>
          <w:lang w:val="en-US" w:eastAsia="zh-CN"/>
        </w:rPr>
        <w:t>人</w:t>
      </w:r>
      <w:r>
        <w:rPr>
          <w:rFonts w:hint="eastAsia" w:ascii="仿宋" w:hAnsi="仿宋" w:eastAsia="仿宋" w:cs="仿宋"/>
          <w:color w:val="auto"/>
          <w:kern w:val="0"/>
          <w:sz w:val="24"/>
          <w:szCs w:val="24"/>
          <w:lang w:val="en-US"/>
        </w:rPr>
        <w:t>应当</w:t>
      </w:r>
      <w:r>
        <w:rPr>
          <w:rFonts w:hint="eastAsia" w:ascii="仿宋" w:hAnsi="仿宋" w:eastAsia="仿宋" w:cs="仿宋"/>
          <w:color w:val="auto"/>
          <w:kern w:val="0"/>
          <w:sz w:val="24"/>
          <w:szCs w:val="24"/>
          <w:lang w:val="en-US" w:eastAsia="zh-CN"/>
        </w:rPr>
        <w:t>按规定</w:t>
      </w:r>
      <w:r>
        <w:rPr>
          <w:rFonts w:hint="eastAsia" w:ascii="仿宋" w:hAnsi="仿宋" w:eastAsia="仿宋" w:cs="仿宋"/>
          <w:color w:val="auto"/>
          <w:kern w:val="0"/>
          <w:sz w:val="24"/>
          <w:szCs w:val="24"/>
          <w:lang w:val="en-US"/>
        </w:rPr>
        <w:t>做好审核并完成支付。</w:t>
      </w:r>
    </w:p>
    <w:p>
      <w:pPr>
        <w:pStyle w:val="976"/>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hint="eastAsia" w:ascii="宋体" w:hAnsi="宋体" w:eastAsia="宋体" w:cs="宋体"/>
          <w:b/>
          <w:color w:val="auto"/>
          <w:sz w:val="36"/>
          <w:szCs w:val="36"/>
        </w:rPr>
      </w:pPr>
      <w:bookmarkStart w:id="14" w:name="第四部分"/>
      <w:r>
        <w:rPr>
          <w:rFonts w:hint="eastAsia" w:ascii="宋体" w:hAnsi="宋体" w:eastAsia="宋体" w:cs="宋体"/>
          <w:b/>
          <w:color w:val="auto"/>
          <w:sz w:val="36"/>
          <w:szCs w:val="36"/>
        </w:rPr>
        <w:t>第三部分   采购需求</w:t>
      </w:r>
    </w:p>
    <w:p>
      <w:pPr>
        <w:pStyle w:val="7"/>
        <w:spacing w:before="0" w:after="0" w:line="360" w:lineRule="auto"/>
        <w:ind w:left="0" w:firstLine="482" w:firstLineChars="200"/>
        <w:jc w:val="left"/>
        <w:rPr>
          <w:rFonts w:ascii="宋体" w:hAnsi="宋体" w:cs="宋体"/>
          <w:kern w:val="2"/>
          <w:sz w:val="24"/>
        </w:rPr>
      </w:pPr>
      <w:bookmarkStart w:id="15" w:name="_Toc491947899"/>
      <w:bookmarkStart w:id="16" w:name="_Toc491947581"/>
      <w:bookmarkStart w:id="17" w:name="_Toc16199"/>
      <w:bookmarkStart w:id="18" w:name="_Toc351971206"/>
      <w:bookmarkStart w:id="19" w:name="_Toc274303247"/>
      <w:bookmarkStart w:id="20" w:name="_Toc379811066"/>
      <w:bookmarkStart w:id="21" w:name="_Toc365897805"/>
      <w:bookmarkStart w:id="22" w:name="_Toc491947263"/>
      <w:bookmarkStart w:id="23" w:name="_Toc15287644"/>
      <w:bookmarkStart w:id="24" w:name="_Toc446918355"/>
      <w:bookmarkStart w:id="25" w:name="_Toc16157"/>
      <w:bookmarkStart w:id="26" w:name="_Toc39844011"/>
      <w:r>
        <w:rPr>
          <w:rFonts w:hint="eastAsia" w:ascii="宋体" w:hAnsi="宋体" w:cs="宋体"/>
          <w:kern w:val="2"/>
          <w:sz w:val="24"/>
        </w:rPr>
        <w:t>一、项目概况</w:t>
      </w:r>
    </w:p>
    <w:p>
      <w:pPr>
        <w:spacing w:line="360" w:lineRule="auto"/>
        <w:ind w:firstLine="480" w:firstLineChars="200"/>
        <w:rPr>
          <w:rFonts w:ascii="宋体" w:hAnsi="宋体" w:cs="宋体"/>
          <w:sz w:val="24"/>
        </w:rPr>
      </w:pPr>
      <w:r>
        <w:rPr>
          <w:rFonts w:hint="eastAsia" w:ascii="宋体" w:hAnsi="宋体" w:cs="宋体"/>
          <w:sz w:val="24"/>
        </w:rPr>
        <w:t>为提升临平区数据资源管理局信息化的公共服务能力，推进临平区信息化建设和服务，加快信息化建设步伐，鉴于“互联网+”环境下，临平区数据资源管理局通过购买技术支持服务不断提升信息化建设的公共服务能力，为全区信息化建设工作提供有力保障。</w:t>
      </w:r>
    </w:p>
    <w:p>
      <w:pPr>
        <w:tabs>
          <w:tab w:val="left" w:pos="424"/>
        </w:tabs>
        <w:spacing w:line="360" w:lineRule="auto"/>
        <w:ind w:firstLine="482" w:firstLineChars="200"/>
        <w:outlineLvl w:val="1"/>
        <w:rPr>
          <w:rFonts w:ascii="宋体" w:hAnsi="宋体" w:cs="宋体"/>
          <w:b/>
          <w:bCs/>
          <w:sz w:val="24"/>
        </w:rPr>
      </w:pPr>
      <w:r>
        <w:rPr>
          <w:rFonts w:hint="eastAsia" w:ascii="宋体" w:hAnsi="宋体" w:cs="宋体"/>
          <w:b/>
          <w:bCs/>
          <w:sz w:val="24"/>
        </w:rPr>
        <w:t>二、服务要求</w:t>
      </w:r>
    </w:p>
    <w:tbl>
      <w:tblPr>
        <w:tblStyle w:val="63"/>
        <w:tblW w:w="849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262"/>
        <w:gridCol w:w="66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8" w:type="dxa"/>
            <w:noWrap w:val="0"/>
            <w:vAlign w:val="center"/>
          </w:tcPr>
          <w:p>
            <w:pPr>
              <w:spacing w:line="360" w:lineRule="auto"/>
              <w:jc w:val="center"/>
              <w:rPr>
                <w:rFonts w:ascii="宋体" w:hAnsi="宋体" w:cs="宋体"/>
                <w:b/>
                <w:bCs/>
                <w:sz w:val="24"/>
              </w:rPr>
            </w:pPr>
            <w:r>
              <w:rPr>
                <w:rFonts w:hint="eastAsia" w:ascii="宋体" w:hAnsi="宋体" w:cs="宋体"/>
                <w:b/>
                <w:bCs/>
                <w:sz w:val="24"/>
              </w:rPr>
              <w:t>序号</w:t>
            </w:r>
          </w:p>
        </w:tc>
        <w:tc>
          <w:tcPr>
            <w:tcW w:w="1262" w:type="dxa"/>
            <w:noWrap w:val="0"/>
            <w:vAlign w:val="center"/>
          </w:tcPr>
          <w:p>
            <w:pPr>
              <w:spacing w:line="360" w:lineRule="auto"/>
              <w:jc w:val="center"/>
              <w:rPr>
                <w:rFonts w:ascii="宋体" w:hAnsi="宋体" w:cs="宋体"/>
                <w:b/>
                <w:bCs/>
                <w:sz w:val="24"/>
              </w:rPr>
            </w:pPr>
            <w:r>
              <w:rPr>
                <w:rFonts w:hint="eastAsia" w:ascii="宋体" w:hAnsi="宋体" w:cs="宋体"/>
                <w:b/>
                <w:bCs/>
                <w:sz w:val="24"/>
              </w:rPr>
              <w:t>服务岗位</w:t>
            </w:r>
          </w:p>
        </w:tc>
        <w:tc>
          <w:tcPr>
            <w:tcW w:w="6695" w:type="dxa"/>
            <w:noWrap w:val="0"/>
            <w:vAlign w:val="center"/>
          </w:tcPr>
          <w:p>
            <w:pPr>
              <w:spacing w:line="360" w:lineRule="auto"/>
              <w:jc w:val="center"/>
              <w:rPr>
                <w:rFonts w:ascii="宋体" w:hAnsi="宋体" w:cs="宋体"/>
                <w:b/>
                <w:bCs/>
                <w:sz w:val="24"/>
              </w:rPr>
            </w:pPr>
            <w:r>
              <w:rPr>
                <w:rFonts w:hint="eastAsia" w:ascii="宋体" w:hAnsi="宋体" w:cs="宋体"/>
                <w:b/>
                <w:bCs/>
                <w:sz w:val="24"/>
              </w:rPr>
              <w:t>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38" w:type="dxa"/>
            <w:noWrap w:val="0"/>
            <w:vAlign w:val="center"/>
          </w:tcPr>
          <w:p>
            <w:pPr>
              <w:spacing w:line="360" w:lineRule="auto"/>
              <w:jc w:val="center"/>
              <w:rPr>
                <w:rFonts w:ascii="宋体" w:hAnsi="宋体" w:cs="宋体"/>
                <w:sz w:val="24"/>
              </w:rPr>
            </w:pPr>
            <w:r>
              <w:rPr>
                <w:rFonts w:ascii="宋体" w:hAnsi="宋体" w:cs="宋体"/>
                <w:sz w:val="24"/>
              </w:rPr>
              <w:t>1</w:t>
            </w:r>
          </w:p>
        </w:tc>
        <w:tc>
          <w:tcPr>
            <w:tcW w:w="1262" w:type="dxa"/>
            <w:noWrap w:val="0"/>
            <w:vAlign w:val="center"/>
          </w:tcPr>
          <w:p>
            <w:pPr>
              <w:spacing w:line="360" w:lineRule="auto"/>
              <w:jc w:val="center"/>
              <w:rPr>
                <w:rFonts w:ascii="宋体" w:hAnsi="宋体" w:cs="宋体"/>
                <w:sz w:val="24"/>
              </w:rPr>
            </w:pPr>
            <w:r>
              <w:rPr>
                <w:rFonts w:hint="eastAsia" w:ascii="宋体" w:hAnsi="宋体" w:cs="宋体"/>
                <w:sz w:val="24"/>
              </w:rPr>
              <w:t>浙江政务服务网运维保障</w:t>
            </w:r>
          </w:p>
        </w:tc>
        <w:tc>
          <w:tcPr>
            <w:tcW w:w="6695" w:type="dxa"/>
            <w:noWrap w:val="0"/>
            <w:vAlign w:val="center"/>
          </w:tcPr>
          <w:p>
            <w:pPr>
              <w:adjustRightInd/>
              <w:spacing w:line="312" w:lineRule="auto"/>
              <w:ind w:firstLine="480" w:firstLineChars="200"/>
              <w:rPr>
                <w:rFonts w:ascii="宋体" w:hAnsi="宋体" w:cs="宋体"/>
                <w:sz w:val="24"/>
              </w:rPr>
            </w:pPr>
            <w:r>
              <w:rPr>
                <w:rFonts w:ascii="宋体" w:hAnsi="宋体" w:cs="宋体"/>
                <w:sz w:val="24"/>
              </w:rPr>
              <w:t>提供7*24小时专职技术支持服务，根据省市相关要求，保障浙江政务服务网运行及省市统建系统实施，协助处理</w:t>
            </w:r>
            <w:r>
              <w:rPr>
                <w:rFonts w:hint="eastAsia" w:ascii="宋体" w:hAnsi="宋体" w:cs="宋体"/>
                <w:sz w:val="24"/>
              </w:rPr>
              <w:t>：</w:t>
            </w:r>
          </w:p>
          <w:p>
            <w:pPr>
              <w:adjustRightInd/>
              <w:spacing w:line="312"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 xml:space="preserve">负责政务服务网工作日常事务开展，包括各类事务协调和办事信息整理、更新、统计等； </w:t>
            </w:r>
          </w:p>
          <w:p>
            <w:pPr>
              <w:adjustRightInd/>
              <w:spacing w:line="312"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协调、指导、配合、帮助其他各下属部门完成政务服务网相关任务；</w:t>
            </w:r>
          </w:p>
          <w:p>
            <w:pPr>
              <w:adjustRightInd/>
              <w:spacing w:line="312"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学习掌握各相关的信息系统的日常操作；</w:t>
            </w:r>
          </w:p>
          <w:p>
            <w:pPr>
              <w:adjustRightInd/>
              <w:spacing w:line="312"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w:t>
            </w:r>
            <w:r>
              <w:rPr>
                <w:rFonts w:ascii="宋体" w:hAnsi="宋体" w:cs="宋体"/>
                <w:sz w:val="24"/>
              </w:rPr>
              <w:t xml:space="preserve">对接省、市相关的政务服务网工作； </w:t>
            </w:r>
          </w:p>
          <w:p>
            <w:pPr>
              <w:adjustRightInd/>
              <w:spacing w:line="312"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w:t>
            </w:r>
            <w:r>
              <w:rPr>
                <w:rFonts w:ascii="宋体" w:hAnsi="宋体" w:cs="宋体"/>
                <w:sz w:val="24"/>
              </w:rPr>
              <w:t>根据工作规范要求填写工作文档</w:t>
            </w: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538" w:type="dxa"/>
            <w:noWrap w:val="0"/>
            <w:vAlign w:val="center"/>
          </w:tcPr>
          <w:p>
            <w:pPr>
              <w:spacing w:line="360" w:lineRule="auto"/>
              <w:jc w:val="center"/>
              <w:rPr>
                <w:rFonts w:ascii="宋体" w:hAnsi="宋体" w:cs="宋体"/>
                <w:sz w:val="24"/>
              </w:rPr>
            </w:pPr>
            <w:r>
              <w:rPr>
                <w:rFonts w:ascii="宋体" w:hAnsi="宋体" w:cs="宋体"/>
                <w:sz w:val="24"/>
              </w:rPr>
              <w:t>2</w:t>
            </w:r>
          </w:p>
        </w:tc>
        <w:tc>
          <w:tcPr>
            <w:tcW w:w="1262" w:type="dxa"/>
            <w:noWrap w:val="0"/>
            <w:vAlign w:val="center"/>
          </w:tcPr>
          <w:p>
            <w:pPr>
              <w:spacing w:line="360" w:lineRule="auto"/>
              <w:jc w:val="center"/>
              <w:rPr>
                <w:rFonts w:ascii="宋体" w:hAnsi="宋体" w:cs="宋体"/>
                <w:sz w:val="24"/>
              </w:rPr>
            </w:pPr>
            <w:r>
              <w:rPr>
                <w:rFonts w:hint="eastAsia" w:ascii="宋体" w:hAnsi="宋体" w:cs="宋体"/>
                <w:sz w:val="24"/>
              </w:rPr>
              <w:t>数据处理</w:t>
            </w:r>
          </w:p>
        </w:tc>
        <w:tc>
          <w:tcPr>
            <w:tcW w:w="6695" w:type="dxa"/>
            <w:noWrap w:val="0"/>
            <w:vAlign w:val="center"/>
          </w:tcPr>
          <w:p>
            <w:pPr>
              <w:adjustRightInd/>
              <w:spacing w:line="312" w:lineRule="auto"/>
              <w:ind w:firstLine="480" w:firstLineChars="200"/>
              <w:rPr>
                <w:rFonts w:ascii="宋体" w:hAnsi="宋体" w:cs="宋体"/>
                <w:sz w:val="24"/>
              </w:rPr>
            </w:pPr>
            <w:r>
              <w:rPr>
                <w:rFonts w:hint="eastAsia" w:ascii="宋体" w:hAnsi="宋体" w:cs="宋体"/>
                <w:sz w:val="24"/>
              </w:rPr>
              <w:t>提供7*24小时专职技术支持服务。熟悉业务数据处理和维护。</w:t>
            </w:r>
          </w:p>
          <w:p>
            <w:pPr>
              <w:adjustRightInd/>
              <w:spacing w:line="312" w:lineRule="auto"/>
              <w:ind w:firstLine="480" w:firstLineChars="200"/>
              <w:rPr>
                <w:rFonts w:ascii="宋体" w:hAnsi="宋体" w:cs="宋体"/>
                <w:sz w:val="24"/>
              </w:rPr>
            </w:pPr>
            <w:r>
              <w:rPr>
                <w:rFonts w:hint="eastAsia" w:ascii="宋体" w:hAnsi="宋体" w:cs="宋体"/>
                <w:sz w:val="24"/>
              </w:rPr>
              <w:t>1.对科室原始数据库进行清理，并根据反馈意见进行修改；</w:t>
            </w:r>
          </w:p>
          <w:p>
            <w:pPr>
              <w:adjustRightInd/>
              <w:spacing w:line="312" w:lineRule="auto"/>
              <w:ind w:firstLine="480" w:firstLineChars="200"/>
              <w:rPr>
                <w:rFonts w:ascii="宋体" w:hAnsi="宋体" w:cs="宋体"/>
                <w:sz w:val="24"/>
              </w:rPr>
            </w:pPr>
            <w:r>
              <w:rPr>
                <w:rFonts w:hint="eastAsia" w:ascii="宋体" w:hAnsi="宋体" w:cs="宋体"/>
                <w:sz w:val="24"/>
              </w:rPr>
              <w:t>2.负责各类数据的分类和整理；</w:t>
            </w:r>
          </w:p>
          <w:p>
            <w:pPr>
              <w:adjustRightInd/>
              <w:spacing w:line="312" w:lineRule="auto"/>
              <w:ind w:firstLine="480" w:firstLineChars="200"/>
              <w:rPr>
                <w:rFonts w:ascii="宋体" w:hAnsi="宋体" w:cs="宋体"/>
                <w:sz w:val="24"/>
              </w:rPr>
            </w:pPr>
            <w:r>
              <w:rPr>
                <w:rFonts w:hint="eastAsia" w:ascii="宋体" w:hAnsi="宋体" w:cs="宋体"/>
                <w:sz w:val="24"/>
              </w:rPr>
              <w:t>3.文字输入、文件扫描，数据录入和核对工作；</w:t>
            </w:r>
          </w:p>
          <w:p>
            <w:pPr>
              <w:adjustRightInd/>
              <w:spacing w:line="312" w:lineRule="auto"/>
              <w:ind w:firstLine="480" w:firstLineChars="200"/>
              <w:rPr>
                <w:rFonts w:ascii="宋体" w:hAnsi="宋体" w:cs="宋体"/>
                <w:sz w:val="24"/>
              </w:rPr>
            </w:pPr>
            <w:r>
              <w:rPr>
                <w:rFonts w:hint="eastAsia" w:ascii="宋体" w:hAnsi="宋体" w:cs="宋体"/>
                <w:sz w:val="24"/>
              </w:rPr>
              <w:t>4.参与数据处理系统运维等。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38" w:type="dxa"/>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default" w:ascii="宋体" w:hAnsi="宋体" w:cs="宋体"/>
                <w:sz w:val="24"/>
              </w:rPr>
            </w:pPr>
            <w:r>
              <w:rPr>
                <w:rFonts w:hint="default" w:ascii="宋体" w:hAnsi="宋体" w:cs="宋体"/>
                <w:sz w:val="24"/>
              </w:rPr>
              <w:t>3</w:t>
            </w:r>
          </w:p>
        </w:tc>
        <w:tc>
          <w:tcPr>
            <w:tcW w:w="1262" w:type="dxa"/>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宋体" w:hAnsi="宋体" w:cs="宋体"/>
                <w:sz w:val="24"/>
              </w:rPr>
            </w:pPr>
            <w:r>
              <w:rPr>
                <w:rFonts w:hint="eastAsia" w:ascii="宋体" w:hAnsi="宋体" w:eastAsia="宋体" w:cs="宋体"/>
                <w:kern w:val="2"/>
                <w:sz w:val="24"/>
                <w:szCs w:val="24"/>
                <w:lang w:val="en-US" w:eastAsia="zh-CN" w:bidi="ar"/>
              </w:rPr>
              <w:t>浙政钉运维保障</w:t>
            </w:r>
          </w:p>
        </w:tc>
        <w:tc>
          <w:tcPr>
            <w:tcW w:w="6695" w:type="dxa"/>
            <w:noWrap w:val="0"/>
            <w:vAlign w:val="center"/>
          </w:tcPr>
          <w:p>
            <w:pPr>
              <w:keepNext w:val="0"/>
              <w:keepLines w:val="0"/>
              <w:widowControl w:val="0"/>
              <w:suppressLineNumbers w:val="0"/>
              <w:adjustRightInd w:val="0"/>
              <w:spacing w:before="0" w:beforeAutospacing="0" w:after="0" w:afterAutospacing="0" w:line="312"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根据省、市相关要求，保障浙政钉的正常运行，包括：</w:t>
            </w:r>
          </w:p>
          <w:p>
            <w:pPr>
              <w:keepNext w:val="0"/>
              <w:keepLines w:val="0"/>
              <w:widowControl w:val="0"/>
              <w:suppressLineNumbers w:val="0"/>
              <w:adjustRightInd w:val="0"/>
              <w:spacing w:before="0" w:beforeAutospacing="0" w:after="0" w:afterAutospacing="0" w:line="312"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1.负责浙政钉临平节点中组织、账号的管理与维护，指导部门做好日常管理与维护； </w:t>
            </w:r>
          </w:p>
          <w:p>
            <w:pPr>
              <w:keepNext w:val="0"/>
              <w:keepLines w:val="0"/>
              <w:widowControl w:val="0"/>
              <w:suppressLineNumbers w:val="0"/>
              <w:adjustRightInd w:val="0"/>
              <w:spacing w:before="0" w:beforeAutospacing="0" w:after="0" w:afterAutospacing="0" w:line="312"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2.负责浙政钉临平工作台的管理与维护，包括应用管理，应用上架、下架审核，应用健康状况、使用情况监测等；</w:t>
            </w:r>
          </w:p>
          <w:p>
            <w:pPr>
              <w:keepNext w:val="0"/>
              <w:keepLines w:val="0"/>
              <w:widowControl w:val="0"/>
              <w:suppressLineNumbers w:val="0"/>
              <w:adjustRightInd w:val="0"/>
              <w:spacing w:before="0" w:beforeAutospacing="0" w:after="0" w:afterAutospacing="0" w:line="312" w:lineRule="auto"/>
              <w:ind w:left="0" w:right="0" w:firstLine="480" w:firstLineChars="200"/>
              <w:jc w:val="both"/>
              <w:rPr>
                <w:rFonts w:hint="default" w:ascii="Times New Roman" w:hAnsi="Times New Roman" w:eastAsia="仿宋_GB2312" w:cs="Times New Roman"/>
                <w:kern w:val="2"/>
                <w:sz w:val="21"/>
                <w:szCs w:val="21"/>
              </w:rPr>
            </w:pPr>
            <w:r>
              <w:rPr>
                <w:rFonts w:hint="eastAsia" w:ascii="宋体" w:hAnsi="宋体" w:eastAsia="宋体" w:cs="宋体"/>
                <w:kern w:val="2"/>
                <w:sz w:val="24"/>
                <w:szCs w:val="24"/>
                <w:lang w:val="en-US" w:eastAsia="zh-CN" w:bidi="ar"/>
              </w:rPr>
              <w:t>3.浙政钉</w:t>
            </w:r>
            <w:r>
              <w:rPr>
                <w:rFonts w:hint="default" w:ascii="宋体" w:hAnsi="宋体" w:cs="宋体"/>
                <w:kern w:val="2"/>
                <w:sz w:val="24"/>
                <w:szCs w:val="24"/>
                <w:lang w:eastAsia="zh-CN" w:bidi="ar"/>
              </w:rPr>
              <w:t>相关</w:t>
            </w:r>
            <w:r>
              <w:rPr>
                <w:rFonts w:hint="eastAsia" w:ascii="宋体" w:hAnsi="宋体" w:eastAsia="宋体" w:cs="宋体"/>
                <w:kern w:val="2"/>
                <w:sz w:val="24"/>
                <w:szCs w:val="24"/>
                <w:lang w:val="en-US" w:eastAsia="zh-CN" w:bidi="ar"/>
              </w:rPr>
              <w:t>事项推进，协调、指导、帮助各部门完成浙政钉相关任务；</w:t>
            </w:r>
          </w:p>
          <w:p>
            <w:pPr>
              <w:keepNext w:val="0"/>
              <w:keepLines w:val="0"/>
              <w:widowControl w:val="0"/>
              <w:suppressLineNumbers w:val="0"/>
              <w:adjustRightInd w:val="0"/>
              <w:spacing w:before="0" w:beforeAutospacing="0" w:after="0" w:afterAutospacing="0" w:line="312"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4.对接省、市相关的浙政钉相关工作，指导部门做好浙政钉的规范使用。</w:t>
            </w:r>
          </w:p>
          <w:p>
            <w:pPr>
              <w:keepNext w:val="0"/>
              <w:keepLines w:val="0"/>
              <w:widowControl w:val="0"/>
              <w:suppressLineNumbers w:val="0"/>
              <w:adjustRightInd w:val="0"/>
              <w:spacing w:before="0" w:beforeAutospacing="0" w:after="0" w:afterAutospacing="0" w:line="312" w:lineRule="auto"/>
              <w:ind w:left="0" w:leftChars="0" w:right="0" w:rightChars="0" w:firstLine="480" w:firstLineChars="200"/>
              <w:jc w:val="both"/>
              <w:rPr>
                <w:rFonts w:hint="eastAsia" w:ascii="宋体" w:hAnsi="宋体" w:cs="宋体"/>
                <w:sz w:val="24"/>
              </w:rPr>
            </w:pPr>
            <w:r>
              <w:rPr>
                <w:rFonts w:hint="eastAsia" w:ascii="宋体" w:hAnsi="宋体" w:eastAsia="宋体" w:cs="宋体"/>
                <w:kern w:val="2"/>
                <w:sz w:val="24"/>
                <w:szCs w:val="24"/>
                <w:lang w:val="en-US" w:eastAsia="zh-CN" w:bidi="ar"/>
              </w:rPr>
              <w:t>5.根据工作规范要求填写工作文档。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38" w:type="dxa"/>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default" w:ascii="宋体" w:hAnsi="宋体" w:cs="宋体"/>
                <w:sz w:val="24"/>
              </w:rPr>
            </w:pPr>
            <w:r>
              <w:rPr>
                <w:rFonts w:ascii="宋体" w:hAnsi="宋体" w:cs="宋体"/>
                <w:sz w:val="24"/>
              </w:rPr>
              <w:t>4</w:t>
            </w:r>
          </w:p>
        </w:tc>
        <w:tc>
          <w:tcPr>
            <w:tcW w:w="1262" w:type="dxa"/>
            <w:noWrap w:val="0"/>
            <w:vAlign w:val="center"/>
          </w:tcPr>
          <w:p>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宋体" w:hAnsi="宋体" w:cs="宋体"/>
                <w:sz w:val="24"/>
              </w:rPr>
            </w:pPr>
            <w:r>
              <w:rPr>
                <w:rFonts w:hint="eastAsia" w:ascii="宋体" w:hAnsi="宋体" w:eastAsia="宋体" w:cs="宋体"/>
                <w:kern w:val="2"/>
                <w:sz w:val="24"/>
                <w:szCs w:val="24"/>
                <w:lang w:val="en-US" w:eastAsia="zh-CN" w:bidi="ar"/>
              </w:rPr>
              <w:t>综合办公平台运维保障</w:t>
            </w:r>
          </w:p>
        </w:tc>
        <w:tc>
          <w:tcPr>
            <w:tcW w:w="6695" w:type="dxa"/>
            <w:noWrap w:val="0"/>
            <w:vAlign w:val="center"/>
          </w:tcPr>
          <w:p>
            <w:pPr>
              <w:keepNext w:val="0"/>
              <w:keepLines w:val="0"/>
              <w:widowControl w:val="0"/>
              <w:suppressLineNumbers w:val="0"/>
              <w:adjustRightInd w:val="0"/>
              <w:spacing w:before="0" w:beforeAutospacing="0" w:after="0" w:afterAutospacing="0" w:line="312"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根据要求，做好综合办公平台运维保障工作，包括：</w:t>
            </w:r>
          </w:p>
          <w:p>
            <w:pPr>
              <w:keepNext w:val="0"/>
              <w:keepLines w:val="0"/>
              <w:widowControl w:val="0"/>
              <w:numPr>
                <w:ilvl w:val="0"/>
                <w:numId w:val="2"/>
              </w:numPr>
              <w:suppressLineNumbers w:val="0"/>
              <w:adjustRightInd w:val="0"/>
              <w:spacing w:before="0" w:beforeAutospacing="0" w:after="0" w:afterAutospacing="0" w:line="312"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负责综合办公平台中相关系统的运行维护，包括公文系统、会议通知、交流探讨、信息处理、领导工作安排、办公辅助、预览服务、政务安全浏览器等系统功能；</w:t>
            </w:r>
          </w:p>
          <w:p>
            <w:pPr>
              <w:keepNext w:val="0"/>
              <w:keepLines w:val="0"/>
              <w:widowControl w:val="0"/>
              <w:numPr>
                <w:ilvl w:val="0"/>
                <w:numId w:val="2"/>
              </w:numPr>
              <w:suppressLineNumbers w:val="0"/>
              <w:adjustRightInd w:val="0"/>
              <w:spacing w:before="0" w:beforeAutospacing="0" w:after="0" w:afterAutospacing="0" w:line="312"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指导部门做好综合办公平台相关系统的日常咨询、问题解答、故障处理、bug修复、规范使用等； </w:t>
            </w:r>
          </w:p>
          <w:p>
            <w:pPr>
              <w:keepNext w:val="0"/>
              <w:keepLines w:val="0"/>
              <w:widowControl w:val="0"/>
              <w:suppressLineNumbers w:val="0"/>
              <w:adjustRightInd w:val="0"/>
              <w:spacing w:before="0" w:beforeAutospacing="0" w:after="0" w:afterAutospacing="0" w:line="312" w:lineRule="auto"/>
              <w:ind w:left="0" w:right="0" w:firstLine="480" w:firstLineChars="200"/>
              <w:jc w:val="both"/>
              <w:rPr>
                <w:rFonts w:hint="default" w:ascii="Times New Roman" w:hAnsi="Times New Roman" w:eastAsia="仿宋_GB2312" w:cs="Times New Roman"/>
                <w:kern w:val="2"/>
                <w:sz w:val="21"/>
                <w:szCs w:val="21"/>
              </w:rPr>
            </w:pPr>
            <w:r>
              <w:rPr>
                <w:rFonts w:hint="eastAsia" w:ascii="宋体" w:hAnsi="宋体" w:eastAsia="宋体" w:cs="宋体"/>
                <w:kern w:val="2"/>
                <w:sz w:val="24"/>
                <w:szCs w:val="24"/>
                <w:lang w:val="en-US" w:eastAsia="zh-CN" w:bidi="ar"/>
              </w:rPr>
              <w:t>3.负责综合办公平台与部门对接，与省、市条线的对接工作；</w:t>
            </w:r>
          </w:p>
          <w:p>
            <w:pPr>
              <w:keepNext w:val="0"/>
              <w:keepLines w:val="0"/>
              <w:widowControl w:val="0"/>
              <w:suppressLineNumbers w:val="0"/>
              <w:adjustRightInd w:val="0"/>
              <w:spacing w:before="0" w:beforeAutospacing="0" w:after="0" w:afterAutospacing="0" w:line="312" w:lineRule="auto"/>
              <w:ind w:left="0" w:leftChars="0" w:right="0" w:rightChars="0" w:firstLine="480" w:firstLineChars="200"/>
              <w:jc w:val="both"/>
              <w:rPr>
                <w:rFonts w:hint="eastAsia" w:ascii="宋体" w:hAnsi="宋体" w:cs="宋体"/>
                <w:sz w:val="24"/>
              </w:rPr>
            </w:pPr>
            <w:r>
              <w:rPr>
                <w:rFonts w:hint="eastAsia" w:ascii="宋体" w:hAnsi="宋体" w:eastAsia="宋体" w:cs="宋体"/>
                <w:kern w:val="2"/>
                <w:sz w:val="24"/>
                <w:szCs w:val="24"/>
                <w:lang w:val="en-US" w:eastAsia="zh-CN" w:bidi="ar"/>
              </w:rPr>
              <w:t>4.根据工作规范要求填写工作文档。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38" w:type="dxa"/>
            <w:noWrap w:val="0"/>
            <w:vAlign w:val="center"/>
          </w:tcPr>
          <w:p>
            <w:pPr>
              <w:spacing w:line="360" w:lineRule="auto"/>
              <w:jc w:val="center"/>
              <w:rPr>
                <w:rFonts w:hint="default" w:ascii="宋体" w:hAnsi="宋体" w:cs="宋体"/>
                <w:sz w:val="24"/>
              </w:rPr>
            </w:pPr>
            <w:r>
              <w:rPr>
                <w:rFonts w:ascii="宋体" w:hAnsi="宋体" w:cs="宋体"/>
                <w:sz w:val="24"/>
              </w:rPr>
              <w:t>5</w:t>
            </w:r>
          </w:p>
        </w:tc>
        <w:tc>
          <w:tcPr>
            <w:tcW w:w="1262" w:type="dxa"/>
            <w:noWrap w:val="0"/>
            <w:vAlign w:val="center"/>
          </w:tcPr>
          <w:p>
            <w:pPr>
              <w:spacing w:line="360" w:lineRule="auto"/>
              <w:jc w:val="center"/>
              <w:rPr>
                <w:rFonts w:ascii="宋体" w:hAnsi="宋体" w:cs="宋体"/>
                <w:sz w:val="24"/>
              </w:rPr>
            </w:pPr>
            <w:r>
              <w:rPr>
                <w:rFonts w:hint="eastAsia" w:ascii="宋体" w:hAnsi="宋体" w:cs="宋体"/>
                <w:sz w:val="24"/>
              </w:rPr>
              <w:t>其他日常运维服务</w:t>
            </w:r>
          </w:p>
        </w:tc>
        <w:tc>
          <w:tcPr>
            <w:tcW w:w="6695" w:type="dxa"/>
            <w:noWrap w:val="0"/>
            <w:vAlign w:val="center"/>
          </w:tcPr>
          <w:p>
            <w:pPr>
              <w:adjustRightInd/>
              <w:spacing w:line="312" w:lineRule="auto"/>
              <w:ind w:firstLine="480" w:firstLineChars="200"/>
              <w:rPr>
                <w:rFonts w:ascii="宋体" w:hAnsi="宋体" w:cs="宋体"/>
                <w:sz w:val="24"/>
              </w:rPr>
            </w:pPr>
            <w:r>
              <w:rPr>
                <w:rFonts w:hint="eastAsia" w:ascii="宋体" w:hAnsi="宋体" w:cs="宋体"/>
                <w:sz w:val="24"/>
              </w:rPr>
              <w:t>提供7*24小时专职技术支持服务，日常系统故障的综合性</w:t>
            </w:r>
            <w:r>
              <w:rPr>
                <w:rFonts w:ascii="宋体" w:hAnsi="宋体" w:cs="宋体"/>
                <w:sz w:val="24"/>
              </w:rPr>
              <w:t>运维</w:t>
            </w:r>
            <w:r>
              <w:rPr>
                <w:rFonts w:hint="eastAsia" w:ascii="宋体" w:hAnsi="宋体" w:cs="宋体"/>
                <w:sz w:val="24"/>
              </w:rPr>
              <w:t>服务，保障系统运行的安全稳定。</w:t>
            </w:r>
          </w:p>
        </w:tc>
      </w:tr>
    </w:tbl>
    <w:p>
      <w:pPr>
        <w:tabs>
          <w:tab w:val="left" w:pos="424"/>
        </w:tabs>
        <w:spacing w:line="360" w:lineRule="auto"/>
        <w:ind w:firstLine="482" w:firstLineChars="200"/>
        <w:outlineLvl w:val="1"/>
        <w:rPr>
          <w:rFonts w:ascii="宋体" w:hAnsi="宋体" w:cs="宋体"/>
          <w:b/>
          <w:bCs/>
          <w:sz w:val="24"/>
        </w:rPr>
      </w:pPr>
    </w:p>
    <w:p>
      <w:pPr>
        <w:pStyle w:val="2"/>
        <w:numPr>
          <w:ilvl w:val="-1"/>
          <w:numId w:val="0"/>
        </w:numPr>
        <w:spacing w:line="360" w:lineRule="auto"/>
        <w:ind w:left="0" w:leftChars="0" w:firstLine="480" w:firstLineChars="200"/>
        <w:rPr>
          <w:rFonts w:hint="eastAsia" w:ascii="宋体" w:hAnsi="宋体" w:cs="宋体"/>
          <w:sz w:val="24"/>
        </w:rPr>
      </w:pPr>
      <w:r>
        <w:rPr>
          <w:rFonts w:hint="eastAsia" w:cs="Times New Roman"/>
          <w:sz w:val="24"/>
          <w:lang w:val="en-US" w:eastAsia="zh-CN"/>
        </w:rPr>
        <w:t>1、</w:t>
      </w:r>
      <w:r>
        <w:rPr>
          <w:rFonts w:hint="eastAsia" w:ascii="宋体" w:hAnsi="宋体" w:cs="宋体"/>
          <w:sz w:val="24"/>
          <w:lang w:eastAsia="zh-CN"/>
        </w:rPr>
        <w:t>中标单位</w:t>
      </w:r>
      <w:r>
        <w:rPr>
          <w:rFonts w:ascii="宋体" w:hAnsi="宋体" w:cs="宋体"/>
          <w:sz w:val="24"/>
        </w:rPr>
        <w:t>在</w:t>
      </w:r>
      <w:r>
        <w:rPr>
          <w:rFonts w:hint="eastAsia" w:ascii="宋体" w:hAnsi="宋体" w:cs="宋体"/>
          <w:sz w:val="24"/>
        </w:rPr>
        <w:t>中标后</w:t>
      </w:r>
      <w:r>
        <w:rPr>
          <w:rFonts w:ascii="宋体" w:hAnsi="宋体" w:cs="宋体"/>
          <w:sz w:val="24"/>
        </w:rPr>
        <w:t>7</w:t>
      </w:r>
      <w:r>
        <w:rPr>
          <w:rFonts w:hint="eastAsia" w:ascii="宋体" w:hAnsi="宋体" w:cs="宋体"/>
          <w:sz w:val="24"/>
        </w:rPr>
        <w:t>天内</w:t>
      </w:r>
      <w:r>
        <w:rPr>
          <w:rFonts w:hint="eastAsia" w:ascii="宋体" w:hAnsi="宋体" w:cs="宋体"/>
          <w:sz w:val="24"/>
          <w:lang w:eastAsia="zh-CN"/>
        </w:rPr>
        <w:t>提供本项目的技术服务工作</w:t>
      </w:r>
      <w:r>
        <w:rPr>
          <w:rFonts w:hint="eastAsia" w:ascii="宋体" w:hAnsi="宋体" w:cs="宋体"/>
          <w:sz w:val="24"/>
        </w:rPr>
        <w:t>，</w:t>
      </w:r>
      <w:r>
        <w:rPr>
          <w:rFonts w:hint="eastAsia" w:ascii="宋体" w:hAnsi="宋体" w:cs="宋体"/>
          <w:sz w:val="24"/>
          <w:lang w:eastAsia="zh-CN"/>
        </w:rPr>
        <w:t>在服务</w:t>
      </w:r>
      <w:r>
        <w:rPr>
          <w:rFonts w:hint="eastAsia" w:ascii="宋体" w:hAnsi="宋体" w:cs="宋体"/>
          <w:sz w:val="24"/>
        </w:rPr>
        <w:t>期间若不能达到采购人所要求的</w:t>
      </w:r>
      <w:r>
        <w:rPr>
          <w:rFonts w:hint="eastAsia" w:ascii="宋体" w:hAnsi="宋体" w:cs="宋体"/>
          <w:sz w:val="24"/>
          <w:lang w:eastAsia="zh-CN"/>
        </w:rPr>
        <w:t>技术服务</w:t>
      </w:r>
      <w:r>
        <w:rPr>
          <w:rFonts w:hint="eastAsia" w:ascii="宋体" w:hAnsi="宋体" w:cs="宋体"/>
          <w:sz w:val="24"/>
        </w:rPr>
        <w:t>要求，采购人有权要求中标单位</w:t>
      </w:r>
      <w:r>
        <w:rPr>
          <w:rFonts w:hint="eastAsia" w:ascii="宋体" w:hAnsi="宋体" w:cs="宋体"/>
          <w:sz w:val="24"/>
          <w:lang w:eastAsia="zh-CN"/>
        </w:rPr>
        <w:t>重新提供满足采购人需求的服务</w:t>
      </w:r>
      <w:r>
        <w:rPr>
          <w:rFonts w:hint="eastAsia" w:ascii="宋体" w:hAnsi="宋体" w:cs="宋体"/>
          <w:sz w:val="24"/>
        </w:rPr>
        <w:t>，如调换两次</w:t>
      </w:r>
      <w:r>
        <w:rPr>
          <w:rFonts w:hint="eastAsia" w:ascii="宋体" w:hAnsi="宋体" w:cs="宋体"/>
          <w:sz w:val="24"/>
          <w:lang w:eastAsia="zh-CN"/>
        </w:rPr>
        <w:t>重新提供</w:t>
      </w:r>
      <w:r>
        <w:rPr>
          <w:rFonts w:hint="eastAsia" w:ascii="宋体" w:hAnsi="宋体" w:cs="宋体"/>
          <w:sz w:val="24"/>
        </w:rPr>
        <w:t>仍不能满足采购人需求，则采购人有权终止合同，并有权拒绝支付本期项目服务费。</w:t>
      </w:r>
    </w:p>
    <w:p>
      <w:pPr>
        <w:pStyle w:val="2"/>
        <w:numPr>
          <w:ilvl w:val="-1"/>
          <w:numId w:val="0"/>
        </w:numPr>
        <w:spacing w:line="360" w:lineRule="auto"/>
        <w:ind w:left="0" w:leftChars="0" w:firstLine="480" w:firstLineChars="200"/>
        <w:rPr>
          <w:rFonts w:hint="eastAsia" w:ascii="宋体" w:hAnsi="宋体" w:cs="宋体"/>
          <w:sz w:val="24"/>
        </w:rPr>
      </w:pPr>
      <w:r>
        <w:rPr>
          <w:rFonts w:hint="eastAsia" w:cs="宋体"/>
          <w:sz w:val="24"/>
          <w:lang w:val="en-US" w:eastAsia="zh-CN"/>
        </w:rPr>
        <w:t>2、</w:t>
      </w:r>
      <w:r>
        <w:rPr>
          <w:rFonts w:hint="eastAsia" w:ascii="宋体" w:hAnsi="宋体" w:cs="宋体"/>
          <w:sz w:val="24"/>
          <w:lang w:eastAsia="zh-CN"/>
        </w:rPr>
        <w:t>中标单位</w:t>
      </w:r>
      <w:r>
        <w:rPr>
          <w:rFonts w:hint="eastAsia" w:ascii="宋体" w:hAnsi="宋体" w:cs="宋体"/>
          <w:sz w:val="24"/>
        </w:rPr>
        <w:t>签订合同前必须按照国家相关保密规定和采购人签订《保密协议》，对违反《保密协议》相关内容规定的，采购人有权追究其法律责任。</w:t>
      </w:r>
    </w:p>
    <w:p>
      <w:pPr>
        <w:pStyle w:val="2"/>
        <w:numPr>
          <w:ilvl w:val="-1"/>
          <w:numId w:val="0"/>
        </w:numPr>
        <w:spacing w:line="360" w:lineRule="auto"/>
        <w:ind w:left="0" w:leftChars="0" w:firstLine="480" w:firstLineChars="200"/>
        <w:rPr>
          <w:rFonts w:hint="eastAsia" w:ascii="宋体" w:hAnsi="宋体" w:cs="宋体"/>
          <w:sz w:val="24"/>
        </w:rPr>
      </w:pPr>
      <w:r>
        <w:rPr>
          <w:rFonts w:hint="eastAsia" w:hAnsi="宋体" w:cs="宋体"/>
          <w:sz w:val="24"/>
          <w:lang w:val="en-US" w:eastAsia="zh-CN"/>
        </w:rPr>
        <w:t>3、</w:t>
      </w:r>
      <w:r>
        <w:rPr>
          <w:rFonts w:hint="eastAsia" w:ascii="宋体" w:hAnsi="宋体" w:cs="宋体"/>
          <w:sz w:val="24"/>
        </w:rPr>
        <w:t>中标</w:t>
      </w:r>
      <w:r>
        <w:rPr>
          <w:rFonts w:hint="eastAsia" w:ascii="宋体" w:hAnsi="宋体" w:cs="宋体"/>
          <w:sz w:val="24"/>
          <w:lang w:eastAsia="zh-CN"/>
        </w:rPr>
        <w:t>单位</w:t>
      </w:r>
      <w:r>
        <w:rPr>
          <w:rFonts w:hint="eastAsia" w:ascii="宋体" w:hAnsi="宋体" w:cs="宋体"/>
          <w:sz w:val="24"/>
        </w:rPr>
        <w:t>按采购人实际要求提供</w:t>
      </w:r>
      <w:r>
        <w:rPr>
          <w:rFonts w:hint="eastAsia" w:ascii="宋体" w:hAnsi="宋体" w:cs="宋体"/>
          <w:sz w:val="24"/>
          <w:lang w:eastAsia="zh-CN"/>
        </w:rPr>
        <w:t>技术支持服务</w:t>
      </w:r>
      <w:r>
        <w:rPr>
          <w:rFonts w:hint="eastAsia" w:ascii="宋体" w:hAnsi="宋体" w:cs="宋体"/>
          <w:sz w:val="24"/>
        </w:rPr>
        <w:t>，为确保的专职技术支持服务</w:t>
      </w:r>
      <w:r>
        <w:rPr>
          <w:rFonts w:hint="eastAsia" w:ascii="宋体" w:hAnsi="宋体" w:cs="宋体"/>
          <w:sz w:val="24"/>
          <w:lang w:eastAsia="zh-CN"/>
        </w:rPr>
        <w:t>能满足</w:t>
      </w:r>
      <w:r>
        <w:rPr>
          <w:rFonts w:hint="eastAsia" w:ascii="宋体" w:hAnsi="宋体" w:cs="宋体"/>
          <w:sz w:val="24"/>
        </w:rPr>
        <w:t>采购人的</w:t>
      </w:r>
      <w:r>
        <w:rPr>
          <w:rFonts w:hint="eastAsia" w:ascii="宋体" w:hAnsi="宋体" w:cs="宋体"/>
          <w:sz w:val="24"/>
          <w:lang w:eastAsia="zh-CN"/>
        </w:rPr>
        <w:t>服务要求</w:t>
      </w:r>
      <w:r>
        <w:rPr>
          <w:rFonts w:hint="eastAsia" w:ascii="宋体" w:hAnsi="宋体" w:cs="宋体"/>
          <w:sz w:val="24"/>
        </w:rPr>
        <w:t>，不得随意更换专职技术支持服务人员，如需更换的，则必须征得采购人的同意，经试用符合要求方可更换。</w:t>
      </w:r>
    </w:p>
    <w:p>
      <w:pPr>
        <w:pStyle w:val="2"/>
        <w:numPr>
          <w:ilvl w:val="-1"/>
          <w:numId w:val="0"/>
        </w:numPr>
        <w:spacing w:line="360" w:lineRule="auto"/>
        <w:ind w:left="0" w:leftChars="0" w:firstLine="0" w:firstLineChars="0"/>
        <w:rPr>
          <w:rFonts w:hint="eastAsia" w:ascii="宋体" w:hAnsi="宋体" w:cs="宋体"/>
          <w:sz w:val="24"/>
        </w:rPr>
      </w:pPr>
      <w:r>
        <w:rPr>
          <w:rFonts w:hint="eastAsia" w:cs="宋体"/>
          <w:sz w:val="24"/>
          <w:lang w:val="en-US" w:eastAsia="zh-CN"/>
        </w:rPr>
        <w:t xml:space="preserve">    4</w:t>
      </w:r>
      <w:r>
        <w:rPr>
          <w:rFonts w:hint="eastAsia" w:hAnsi="宋体" w:cs="宋体"/>
          <w:sz w:val="24"/>
          <w:lang w:val="en-US" w:eastAsia="zh-CN"/>
        </w:rPr>
        <w:t>、</w:t>
      </w:r>
      <w:r>
        <w:rPr>
          <w:rFonts w:hint="eastAsia" w:ascii="宋体" w:hAnsi="宋体" w:cs="宋体"/>
          <w:sz w:val="24"/>
        </w:rPr>
        <w:t>在技术支持服务期间，</w:t>
      </w:r>
      <w:r>
        <w:rPr>
          <w:rFonts w:hint="eastAsia" w:ascii="宋体" w:hAnsi="宋体" w:cs="宋体"/>
          <w:sz w:val="24"/>
          <w:lang w:eastAsia="zh-CN"/>
        </w:rPr>
        <w:t>提供的服务</w:t>
      </w:r>
      <w:r>
        <w:rPr>
          <w:rFonts w:hint="eastAsia" w:ascii="宋体" w:hAnsi="宋体" w:cs="宋体"/>
          <w:sz w:val="24"/>
        </w:rPr>
        <w:t>成果，归采购人所有，未经采购人同意不得另作它用，如有违反采购人有权追究其法律责任。</w:t>
      </w:r>
    </w:p>
    <w:p>
      <w:pPr>
        <w:pStyle w:val="2"/>
        <w:numPr>
          <w:ilvl w:val="-1"/>
          <w:numId w:val="0"/>
        </w:numPr>
        <w:spacing w:line="360" w:lineRule="auto"/>
        <w:ind w:left="0" w:leftChars="0" w:firstLine="480" w:firstLineChars="200"/>
        <w:rPr>
          <w:rFonts w:hint="eastAsia" w:cs="宋体"/>
          <w:b w:val="0"/>
          <w:bCs w:val="0"/>
          <w:sz w:val="24"/>
          <w:highlight w:val="none"/>
          <w:lang w:val="en-US" w:eastAsia="zh-CN"/>
        </w:rPr>
      </w:pPr>
      <w:r>
        <w:rPr>
          <w:rFonts w:hint="eastAsia" w:cs="宋体"/>
          <w:sz w:val="24"/>
          <w:lang w:val="en-US" w:eastAsia="zh-CN"/>
        </w:rPr>
        <w:t>5</w:t>
      </w:r>
      <w:r>
        <w:rPr>
          <w:rFonts w:hint="eastAsia" w:hAnsi="宋体" w:cs="宋体"/>
          <w:sz w:val="24"/>
          <w:lang w:val="en-US" w:eastAsia="zh-CN"/>
        </w:rPr>
        <w:t>、</w:t>
      </w:r>
      <w:r>
        <w:rPr>
          <w:rFonts w:hint="eastAsia" w:ascii="宋体" w:hAnsi="宋体" w:cs="宋体"/>
          <w:b/>
          <w:bCs/>
          <w:sz w:val="24"/>
          <w:highlight w:val="none"/>
        </w:rPr>
        <w:t>投标单位</w:t>
      </w:r>
      <w:r>
        <w:rPr>
          <w:rFonts w:ascii="宋体" w:hAnsi="宋体" w:cs="宋体"/>
          <w:b/>
          <w:bCs/>
          <w:sz w:val="24"/>
          <w:highlight w:val="none"/>
        </w:rPr>
        <w:t>在投标文件中需</w:t>
      </w:r>
      <w:r>
        <w:rPr>
          <w:rFonts w:hint="eastAsia" w:ascii="宋体" w:hAnsi="宋体" w:cs="宋体"/>
          <w:b/>
          <w:bCs/>
          <w:sz w:val="24"/>
          <w:highlight w:val="none"/>
        </w:rPr>
        <w:t>提供与本项目基本要求相同的技术支持服务人员储备情况。</w:t>
      </w:r>
    </w:p>
    <w:p>
      <w:pPr>
        <w:pStyle w:val="2"/>
        <w:numPr>
          <w:ilvl w:val="-1"/>
          <w:numId w:val="0"/>
        </w:numPr>
        <w:spacing w:line="360" w:lineRule="auto"/>
        <w:ind w:left="0" w:leftChars="0" w:firstLine="480" w:firstLineChars="200"/>
        <w:rPr>
          <w:rFonts w:hint="eastAsia" w:ascii="宋体" w:hAnsi="宋体" w:cs="宋体"/>
          <w:sz w:val="24"/>
        </w:rPr>
      </w:pPr>
      <w:r>
        <w:rPr>
          <w:rFonts w:hint="eastAsia" w:cs="宋体"/>
          <w:b w:val="0"/>
          <w:bCs w:val="0"/>
          <w:sz w:val="24"/>
          <w:highlight w:val="none"/>
          <w:lang w:val="en-US" w:eastAsia="zh-CN"/>
        </w:rPr>
        <w:t>6</w:t>
      </w:r>
      <w:r>
        <w:rPr>
          <w:rFonts w:hint="eastAsia" w:hAnsi="宋体" w:cs="宋体"/>
          <w:b w:val="0"/>
          <w:bCs w:val="0"/>
          <w:sz w:val="24"/>
          <w:highlight w:val="none"/>
          <w:lang w:val="en-US" w:eastAsia="zh-CN"/>
        </w:rPr>
        <w:t>、</w:t>
      </w:r>
      <w:r>
        <w:rPr>
          <w:rFonts w:hint="eastAsia" w:ascii="宋体" w:hAnsi="宋体" w:cs="宋体"/>
          <w:sz w:val="24"/>
          <w:highlight w:val="none"/>
        </w:rPr>
        <w:t>投标单位应具有完善的内部管理制度：财</w:t>
      </w:r>
      <w:r>
        <w:rPr>
          <w:rFonts w:hint="eastAsia" w:ascii="宋体" w:hAnsi="宋体" w:cs="宋体"/>
          <w:sz w:val="24"/>
        </w:rPr>
        <w:t>务管理制度、人员管理制度等。</w:t>
      </w:r>
    </w:p>
    <w:p>
      <w:pPr>
        <w:pStyle w:val="2"/>
        <w:numPr>
          <w:ilvl w:val="-1"/>
          <w:numId w:val="0"/>
        </w:numPr>
        <w:spacing w:line="360" w:lineRule="auto"/>
        <w:ind w:left="0" w:leftChars="0" w:firstLine="480" w:firstLineChars="200"/>
        <w:rPr>
          <w:rFonts w:hint="eastAsia" w:ascii="宋体" w:hAnsi="宋体" w:cs="宋体"/>
          <w:sz w:val="24"/>
        </w:rPr>
      </w:pPr>
      <w:r>
        <w:rPr>
          <w:rFonts w:hint="eastAsia" w:cs="宋体"/>
          <w:sz w:val="24"/>
          <w:lang w:val="en-US" w:eastAsia="zh-CN"/>
        </w:rPr>
        <w:t>7</w:t>
      </w:r>
      <w:r>
        <w:rPr>
          <w:rFonts w:hint="eastAsia" w:hAnsi="宋体" w:cs="宋体"/>
          <w:sz w:val="24"/>
          <w:lang w:val="en-US" w:eastAsia="zh-CN"/>
        </w:rPr>
        <w:t>、</w:t>
      </w:r>
      <w:r>
        <w:rPr>
          <w:rFonts w:hint="eastAsia" w:ascii="宋体" w:hAnsi="宋体" w:cs="宋体"/>
          <w:sz w:val="24"/>
        </w:rPr>
        <w:t>投标单位应具有完善的安全、保密制度和措施。</w:t>
      </w:r>
    </w:p>
    <w:p>
      <w:pPr>
        <w:pStyle w:val="2"/>
        <w:numPr>
          <w:ilvl w:val="-1"/>
          <w:numId w:val="0"/>
        </w:numPr>
        <w:spacing w:line="360" w:lineRule="auto"/>
        <w:ind w:left="0" w:leftChars="0" w:firstLine="480" w:firstLineChars="200"/>
        <w:rPr>
          <w:rFonts w:hint="eastAsia" w:ascii="宋体" w:hAnsi="宋体" w:cs="宋体"/>
          <w:sz w:val="24"/>
        </w:rPr>
      </w:pPr>
      <w:r>
        <w:rPr>
          <w:rFonts w:hint="eastAsia" w:cs="宋体"/>
          <w:sz w:val="24"/>
          <w:lang w:val="en-US" w:eastAsia="zh-CN"/>
        </w:rPr>
        <w:t>8</w:t>
      </w:r>
      <w:r>
        <w:rPr>
          <w:rFonts w:hint="eastAsia" w:hAnsi="宋体" w:cs="宋体"/>
          <w:sz w:val="24"/>
          <w:lang w:val="en-US" w:eastAsia="zh-CN"/>
        </w:rPr>
        <w:t>、</w:t>
      </w:r>
      <w:r>
        <w:rPr>
          <w:rFonts w:hint="eastAsia" w:ascii="宋体" w:hAnsi="宋体" w:cs="宋体"/>
          <w:sz w:val="24"/>
        </w:rPr>
        <w:t>中标人有义务做好专职技术支持服务的岗前培训工作。</w:t>
      </w:r>
    </w:p>
    <w:p>
      <w:pPr>
        <w:pStyle w:val="2"/>
        <w:numPr>
          <w:ilvl w:val="-1"/>
          <w:numId w:val="0"/>
        </w:numPr>
        <w:spacing w:line="360" w:lineRule="auto"/>
        <w:ind w:left="0" w:leftChars="0" w:firstLine="480" w:firstLineChars="200"/>
        <w:rPr>
          <w:rFonts w:hint="eastAsia" w:ascii="宋体" w:hAnsi="宋体" w:cs="宋体"/>
          <w:sz w:val="24"/>
        </w:rPr>
      </w:pPr>
      <w:r>
        <w:rPr>
          <w:rFonts w:hint="eastAsia" w:cs="宋体"/>
          <w:sz w:val="24"/>
          <w:lang w:val="en-US" w:eastAsia="zh-CN"/>
        </w:rPr>
        <w:t>9</w:t>
      </w:r>
      <w:r>
        <w:rPr>
          <w:rFonts w:hint="eastAsia" w:hAnsi="宋体" w:cs="宋体"/>
          <w:sz w:val="24"/>
          <w:lang w:val="en-US" w:eastAsia="zh-CN"/>
        </w:rPr>
        <w:t>、</w:t>
      </w:r>
      <w:r>
        <w:rPr>
          <w:rFonts w:hint="eastAsia" w:ascii="宋体" w:hAnsi="宋体" w:cs="宋体"/>
          <w:sz w:val="24"/>
        </w:rPr>
        <w:t>在中标后的服务过程中，采购人有权实施监督管理及检查。</w:t>
      </w:r>
    </w:p>
    <w:p>
      <w:pPr>
        <w:pStyle w:val="2"/>
        <w:numPr>
          <w:ilvl w:val="-1"/>
          <w:numId w:val="0"/>
        </w:numPr>
        <w:spacing w:line="360" w:lineRule="auto"/>
        <w:ind w:left="0" w:leftChars="0" w:firstLine="480" w:firstLineChars="200"/>
        <w:rPr>
          <w:rFonts w:hint="eastAsia" w:ascii="宋体" w:hAnsi="宋体" w:cs="宋体"/>
          <w:sz w:val="24"/>
        </w:rPr>
      </w:pPr>
      <w:r>
        <w:rPr>
          <w:rFonts w:hint="eastAsia" w:cs="宋体"/>
          <w:sz w:val="24"/>
          <w:lang w:val="en-US" w:eastAsia="zh-CN"/>
        </w:rPr>
        <w:t>10</w:t>
      </w:r>
      <w:r>
        <w:rPr>
          <w:rFonts w:hint="eastAsia" w:hAnsi="宋体" w:cs="宋体"/>
          <w:sz w:val="24"/>
          <w:lang w:val="en-US" w:eastAsia="zh-CN"/>
        </w:rPr>
        <w:t>、</w:t>
      </w:r>
      <w:r>
        <w:rPr>
          <w:rFonts w:hint="eastAsia" w:ascii="宋体" w:hAnsi="宋体" w:cs="宋体"/>
          <w:sz w:val="24"/>
        </w:rPr>
        <w:t>在技术支持服务合作过程中，采购人有权对专职服</w:t>
      </w:r>
      <w:r>
        <w:rPr>
          <w:rFonts w:hint="eastAsia" w:ascii="宋体" w:hAnsi="宋体" w:cs="宋体"/>
          <w:sz w:val="24"/>
          <w:lang w:eastAsia="zh-CN"/>
        </w:rPr>
        <w:t>务技术人员</w:t>
      </w:r>
      <w:r>
        <w:rPr>
          <w:rFonts w:hint="eastAsia" w:ascii="宋体" w:hAnsi="宋体" w:cs="宋体"/>
          <w:sz w:val="24"/>
        </w:rPr>
        <w:t>进行</w:t>
      </w:r>
      <w:r>
        <w:rPr>
          <w:rFonts w:hint="eastAsia" w:ascii="宋体" w:hAnsi="宋体" w:cs="宋体"/>
          <w:sz w:val="24"/>
          <w:lang w:eastAsia="zh-CN"/>
        </w:rPr>
        <w:t>调整</w:t>
      </w:r>
      <w:r>
        <w:rPr>
          <w:rFonts w:hint="eastAsia" w:ascii="宋体" w:hAnsi="宋体" w:cs="宋体"/>
          <w:sz w:val="24"/>
        </w:rPr>
        <w:t>，对不能胜任或不符合业务要求的</w:t>
      </w:r>
      <w:r>
        <w:rPr>
          <w:rFonts w:hint="eastAsia" w:cs="宋体"/>
          <w:sz w:val="24"/>
          <w:lang w:val="en-US" w:eastAsia="zh-CN"/>
        </w:rPr>
        <w:t>进行调换</w:t>
      </w:r>
      <w:r>
        <w:rPr>
          <w:rFonts w:hint="eastAsia" w:ascii="宋体" w:hAnsi="宋体" w:cs="宋体"/>
          <w:sz w:val="24"/>
        </w:rPr>
        <w:t>。</w:t>
      </w:r>
    </w:p>
    <w:p>
      <w:pPr>
        <w:pStyle w:val="2"/>
        <w:numPr>
          <w:ilvl w:val="-1"/>
          <w:numId w:val="0"/>
        </w:numPr>
        <w:spacing w:line="360" w:lineRule="auto"/>
        <w:ind w:left="0" w:leftChars="0" w:firstLine="480" w:firstLineChars="200"/>
        <w:rPr>
          <w:rFonts w:ascii="宋体" w:hAnsi="宋体" w:cs="宋体"/>
          <w:sz w:val="24"/>
        </w:rPr>
      </w:pPr>
      <w:r>
        <w:rPr>
          <w:rFonts w:hint="eastAsia" w:cs="宋体"/>
          <w:sz w:val="24"/>
          <w:lang w:val="en-US" w:eastAsia="zh-CN"/>
        </w:rPr>
        <w:t>11</w:t>
      </w:r>
      <w:r>
        <w:rPr>
          <w:rFonts w:hint="eastAsia" w:hAnsi="宋体" w:cs="宋体"/>
          <w:sz w:val="24"/>
          <w:lang w:val="en-US" w:eastAsia="zh-CN"/>
        </w:rPr>
        <w:t>、</w:t>
      </w:r>
      <w:r>
        <w:rPr>
          <w:rFonts w:hint="eastAsia" w:ascii="宋体" w:hAnsi="宋体" w:cs="宋体"/>
          <w:sz w:val="24"/>
        </w:rPr>
        <w:t>罚则</w:t>
      </w:r>
    </w:p>
    <w:p>
      <w:pPr>
        <w:numPr>
          <w:ilvl w:val="0"/>
          <w:numId w:val="3"/>
        </w:numPr>
        <w:spacing w:line="360" w:lineRule="auto"/>
        <w:rPr>
          <w:rFonts w:ascii="宋体" w:hAnsi="宋体" w:cs="宋体"/>
          <w:sz w:val="24"/>
        </w:rPr>
      </w:pPr>
      <w:r>
        <w:rPr>
          <w:rFonts w:hint="eastAsia" w:ascii="宋体" w:hAnsi="宋体" w:cs="宋体"/>
          <w:sz w:val="24"/>
        </w:rPr>
        <w:t>在服务期间，</w:t>
      </w:r>
      <w:r>
        <w:rPr>
          <w:rFonts w:hint="eastAsia" w:ascii="宋体" w:hAnsi="宋体" w:cs="宋体"/>
          <w:sz w:val="24"/>
          <w:lang w:val="en-US" w:eastAsia="zh-CN"/>
        </w:rPr>
        <w:t>中标单位</w:t>
      </w:r>
      <w:r>
        <w:rPr>
          <w:rFonts w:hint="eastAsia" w:ascii="宋体" w:hAnsi="宋体" w:cs="宋体"/>
          <w:sz w:val="24"/>
        </w:rPr>
        <w:t>因为</w:t>
      </w:r>
      <w:r>
        <w:rPr>
          <w:rFonts w:hint="eastAsia" w:ascii="宋体" w:hAnsi="宋体" w:cs="宋体"/>
          <w:sz w:val="24"/>
          <w:lang w:val="en-US" w:eastAsia="zh-CN"/>
        </w:rPr>
        <w:t>服务人员</w:t>
      </w:r>
      <w:r>
        <w:rPr>
          <w:rFonts w:hint="eastAsia" w:ascii="宋体" w:hAnsi="宋体" w:cs="宋体"/>
          <w:sz w:val="24"/>
        </w:rPr>
        <w:t>调走、辞职或被中标人要求替换等原因导致技术支持服务人员不足的，而中标人在15天内未能及时补齐符合项目要求的技术支持服务人员时，则视为中标人主动违约，采购人有权终止合同，并有权拒绝支付本期项目服务费。</w:t>
      </w:r>
    </w:p>
    <w:p>
      <w:pPr>
        <w:numPr>
          <w:ilvl w:val="0"/>
          <w:numId w:val="3"/>
        </w:numPr>
        <w:spacing w:line="360" w:lineRule="auto"/>
        <w:rPr>
          <w:rFonts w:ascii="宋体" w:hAnsi="宋体" w:cs="宋体"/>
          <w:sz w:val="24"/>
        </w:rPr>
      </w:pPr>
      <w:r>
        <w:rPr>
          <w:rFonts w:hint="eastAsia" w:ascii="宋体" w:hAnsi="宋体" w:cs="宋体"/>
          <w:sz w:val="24"/>
        </w:rPr>
        <w:t>因中标人技术支持服务人员蓄意破坏设备设施、违反规程造成重大事故的，一经查实，则视为中标人严重违约，采购人有权终止合同，责令中标人赔偿损失，情节严重的依法追究法律责任。</w:t>
      </w:r>
    </w:p>
    <w:p>
      <w:pPr>
        <w:numPr>
          <w:ilvl w:val="0"/>
          <w:numId w:val="3"/>
        </w:numPr>
        <w:spacing w:line="360" w:lineRule="auto"/>
        <w:rPr>
          <w:rFonts w:ascii="宋体" w:hAnsi="宋体" w:cs="宋体"/>
          <w:sz w:val="24"/>
        </w:rPr>
      </w:pPr>
      <w:r>
        <w:rPr>
          <w:rFonts w:hint="eastAsia" w:ascii="宋体" w:hAnsi="宋体" w:cs="宋体"/>
          <w:sz w:val="24"/>
        </w:rPr>
        <w:t>若中标人在服务阶段时期内违反其服务承诺或本招标文件的要求</w:t>
      </w:r>
      <w:r>
        <w:rPr>
          <w:rFonts w:hint="eastAsia" w:ascii="宋体" w:hAnsi="宋体" w:cs="宋体"/>
          <w:sz w:val="24"/>
          <w:lang w:val="en-US" w:eastAsia="zh-CN"/>
        </w:rPr>
        <w:t>两</w:t>
      </w:r>
      <w:r>
        <w:rPr>
          <w:rFonts w:hint="eastAsia" w:ascii="宋体" w:hAnsi="宋体" w:cs="宋体"/>
          <w:sz w:val="24"/>
        </w:rPr>
        <w:t>次或以上，则视为中标人违约，采购人有权拒绝支付本期项目服务费。</w:t>
      </w:r>
    </w:p>
    <w:p>
      <w:pPr>
        <w:spacing w:line="360" w:lineRule="auto"/>
        <w:ind w:firstLine="482" w:firstLineChars="200"/>
        <w:outlineLvl w:val="1"/>
        <w:rPr>
          <w:rFonts w:ascii="宋体" w:hAnsi="宋体" w:cs="宋体"/>
          <w:b/>
          <w:bCs/>
          <w:sz w:val="24"/>
        </w:rPr>
      </w:pPr>
      <w:r>
        <w:rPr>
          <w:rFonts w:hint="eastAsia" w:ascii="宋体" w:hAnsi="宋体" w:cs="宋体"/>
          <w:b/>
          <w:bCs/>
          <w:sz w:val="24"/>
        </w:rPr>
        <w:t>三、服务期限及地点</w:t>
      </w:r>
    </w:p>
    <w:p>
      <w:pPr>
        <w:spacing w:line="360" w:lineRule="auto"/>
        <w:ind w:firstLine="480" w:firstLineChars="200"/>
        <w:rPr>
          <w:rFonts w:ascii="宋体" w:hAnsi="宋体"/>
          <w:sz w:val="24"/>
        </w:rPr>
      </w:pPr>
      <w:r>
        <w:rPr>
          <w:rFonts w:hint="eastAsia" w:ascii="宋体" w:hAnsi="宋体"/>
          <w:sz w:val="24"/>
        </w:rPr>
        <w:t>1、服务期：自合同签订之日起</w:t>
      </w:r>
      <w:r>
        <w:rPr>
          <w:rFonts w:hint="eastAsia" w:ascii="宋体" w:hAnsi="宋体"/>
          <w:sz w:val="24"/>
          <w:lang w:val="en-US" w:eastAsia="zh-CN"/>
        </w:rPr>
        <w:t>2024年11月30日</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2、地点：杭州市</w:t>
      </w:r>
      <w:r>
        <w:rPr>
          <w:rFonts w:hint="eastAsia" w:ascii="宋体" w:hAnsi="宋体" w:cs="宋体"/>
          <w:sz w:val="24"/>
        </w:rPr>
        <w:t>临平</w:t>
      </w:r>
      <w:r>
        <w:rPr>
          <w:rFonts w:hint="eastAsia" w:ascii="宋体" w:hAnsi="宋体"/>
          <w:sz w:val="24"/>
        </w:rPr>
        <w:t>区数据资源管理局或采购人指定地点。</w:t>
      </w:r>
    </w:p>
    <w:p>
      <w:pPr>
        <w:tabs>
          <w:tab w:val="left" w:pos="424"/>
        </w:tabs>
        <w:spacing w:line="360" w:lineRule="auto"/>
        <w:ind w:firstLine="482" w:firstLineChars="200"/>
        <w:rPr>
          <w:rFonts w:ascii="宋体" w:hAnsi="宋体" w:cs="宋体"/>
          <w:b/>
          <w:bCs/>
          <w:sz w:val="24"/>
        </w:rPr>
      </w:pPr>
      <w:r>
        <w:rPr>
          <w:rFonts w:hint="eastAsia" w:ascii="宋体" w:hAnsi="宋体" w:cs="宋体"/>
          <w:b/>
          <w:bCs/>
          <w:sz w:val="24"/>
        </w:rPr>
        <w:t>四、付款方式</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①合同签订后支付中标</w:t>
      </w:r>
      <w:r>
        <w:rPr>
          <w:rFonts w:hint="eastAsia" w:ascii="宋体" w:hAnsi="宋体" w:cs="宋体"/>
          <w:color w:val="000000"/>
          <w:sz w:val="24"/>
        </w:rPr>
        <w:t>服务费用</w:t>
      </w:r>
      <w:r>
        <w:rPr>
          <w:rFonts w:hint="eastAsia" w:ascii="宋体" w:hAnsi="宋体" w:cs="宋体"/>
          <w:sz w:val="24"/>
        </w:rPr>
        <w:t>的50%</w:t>
      </w:r>
      <w:r>
        <w:rPr>
          <w:rFonts w:hint="eastAsia" w:ascii="宋体" w:hAnsi="宋体" w:cs="宋体"/>
          <w:sz w:val="24"/>
          <w:lang w:eastAsia="zh-CN"/>
        </w:rPr>
        <w:t>（</w:t>
      </w:r>
      <w:r>
        <w:rPr>
          <w:rFonts w:hint="eastAsia" w:ascii="宋体" w:hAnsi="宋体" w:cs="宋体"/>
          <w:sz w:val="24"/>
          <w:lang w:val="en-US" w:eastAsia="zh-CN"/>
        </w:rPr>
        <w:t>具备支付条件后支付</w:t>
      </w:r>
      <w:r>
        <w:rPr>
          <w:rFonts w:hint="eastAsia" w:ascii="宋体" w:hAnsi="宋体" w:cs="宋体"/>
          <w:sz w:val="24"/>
          <w:lang w:eastAsia="zh-CN"/>
        </w:rPr>
        <w:t>）</w:t>
      </w:r>
      <w:r>
        <w:rPr>
          <w:rFonts w:hint="eastAsia" w:ascii="宋体" w:hAnsi="宋体" w:cs="宋体"/>
          <w:sz w:val="24"/>
        </w:rPr>
        <w:t xml:space="preserve">； </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③服务期满后经履约考核合格后支付中标</w:t>
      </w:r>
      <w:r>
        <w:rPr>
          <w:rFonts w:hint="eastAsia" w:ascii="宋体" w:hAnsi="宋体" w:cs="宋体"/>
          <w:color w:val="000000"/>
          <w:sz w:val="24"/>
        </w:rPr>
        <w:t>服务费用</w:t>
      </w:r>
      <w:r>
        <w:rPr>
          <w:rFonts w:hint="eastAsia" w:ascii="宋体" w:hAnsi="宋体" w:cs="宋体"/>
          <w:sz w:val="24"/>
        </w:rPr>
        <w:t>的</w:t>
      </w:r>
      <w:r>
        <w:rPr>
          <w:rFonts w:hint="eastAsia" w:ascii="宋体" w:hAnsi="宋体" w:cs="宋体"/>
          <w:sz w:val="24"/>
          <w:lang w:val="en-US" w:eastAsia="zh-CN"/>
        </w:rPr>
        <w:t>5</w:t>
      </w:r>
      <w:r>
        <w:rPr>
          <w:rFonts w:hint="eastAsia" w:ascii="宋体" w:hAnsi="宋体" w:cs="宋体"/>
          <w:sz w:val="24"/>
        </w:rPr>
        <w:t>0%（如有处罚，相应扣除）。</w:t>
      </w:r>
    </w:p>
    <w:p>
      <w:pPr>
        <w:spacing w:line="360" w:lineRule="auto"/>
        <w:ind w:firstLine="480" w:firstLineChars="200"/>
        <w:rPr>
          <w:rFonts w:ascii="宋体" w:hAnsi="宋体" w:cs="宋体"/>
          <w:sz w:val="24"/>
        </w:rPr>
      </w:pPr>
      <w:r>
        <w:rPr>
          <w:rFonts w:hint="eastAsia" w:ascii="宋体" w:hAnsi="宋体" w:cs="宋体"/>
          <w:sz w:val="24"/>
        </w:rPr>
        <w:t>本次报价包括了与本次技术支持服务相关的全部费用，不另向采购人收费。</w:t>
      </w:r>
    </w:p>
    <w:p>
      <w:pPr>
        <w:autoSpaceDE w:val="0"/>
        <w:autoSpaceDN w:val="0"/>
        <w:spacing w:line="360" w:lineRule="auto"/>
        <w:ind w:firstLine="482" w:firstLineChars="200"/>
        <w:outlineLvl w:val="1"/>
        <w:rPr>
          <w:rFonts w:hint="default" w:ascii="宋体" w:hAnsi="宋体" w:cs="宋体"/>
          <w:b/>
          <w:bCs/>
          <w:sz w:val="24"/>
          <w:lang w:val="en-US"/>
        </w:rPr>
      </w:pPr>
      <w:r>
        <w:rPr>
          <w:rFonts w:hint="eastAsia" w:ascii="宋体" w:hAnsi="宋体" w:cs="宋体"/>
          <w:b/>
          <w:bCs/>
          <w:sz w:val="24"/>
          <w:lang w:val="en-US" w:eastAsia="zh-CN"/>
        </w:rPr>
        <w:t>五、考核</w:t>
      </w:r>
    </w:p>
    <w:p>
      <w:pPr>
        <w:spacing w:line="360" w:lineRule="auto"/>
        <w:ind w:left="479" w:leftChars="228"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 根据《</w:t>
      </w:r>
      <w:r>
        <w:rPr>
          <w:rFonts w:hint="eastAsia" w:ascii="宋体" w:hAnsi="宋体" w:eastAsia="宋体" w:cs="宋体"/>
          <w:sz w:val="24"/>
          <w:szCs w:val="24"/>
          <w:lang w:eastAsia="zh-CN"/>
        </w:rPr>
        <w:t>临平区数据资源管理局技术支持项目</w:t>
      </w:r>
      <w:r>
        <w:rPr>
          <w:rFonts w:hint="eastAsia" w:ascii="宋体" w:hAnsi="宋体" w:eastAsia="宋体" w:cs="宋体"/>
          <w:sz w:val="24"/>
          <w:szCs w:val="24"/>
        </w:rPr>
        <w:t>》综合评定</w:t>
      </w:r>
      <w:r>
        <w:rPr>
          <w:rFonts w:hint="eastAsia" w:ascii="宋体" w:hAnsi="宋体" w:eastAsia="宋体" w:cs="宋体"/>
          <w:sz w:val="24"/>
          <w:szCs w:val="24"/>
          <w:lang w:val="en-US" w:eastAsia="zh-CN"/>
        </w:rPr>
        <w:t>进行款项支付</w:t>
      </w:r>
      <w:r>
        <w:rPr>
          <w:rFonts w:hint="eastAsia" w:ascii="宋体" w:hAnsi="宋体" w:eastAsia="宋体" w:cs="宋体"/>
          <w:sz w:val="24"/>
          <w:szCs w:val="24"/>
          <w:lang w:eastAsia="zh-CN"/>
        </w:rPr>
        <w:t>：</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总分达到</w:t>
      </w:r>
      <w:r>
        <w:rPr>
          <w:rFonts w:hint="eastAsia" w:ascii="宋体" w:hAnsi="宋体" w:eastAsia="宋体" w:cs="宋体"/>
          <w:sz w:val="24"/>
          <w:szCs w:val="24"/>
          <w:lang w:val="en-US" w:eastAsia="zh-CN"/>
        </w:rPr>
        <w:t>90</w:t>
      </w:r>
      <w:r>
        <w:rPr>
          <w:rFonts w:hint="eastAsia" w:ascii="宋体" w:hAnsi="宋体" w:eastAsia="宋体" w:cs="宋体"/>
          <w:sz w:val="24"/>
          <w:szCs w:val="24"/>
        </w:rPr>
        <w:t>分（含</w:t>
      </w:r>
      <w:r>
        <w:rPr>
          <w:rFonts w:hint="eastAsia" w:ascii="宋体" w:hAnsi="宋体" w:eastAsia="宋体" w:cs="宋体"/>
          <w:sz w:val="24"/>
          <w:szCs w:val="24"/>
          <w:lang w:val="en-US" w:eastAsia="zh-CN"/>
        </w:rPr>
        <w:t>90</w:t>
      </w:r>
      <w:r>
        <w:rPr>
          <w:rFonts w:hint="eastAsia" w:ascii="宋体" w:hAnsi="宋体" w:eastAsia="宋体" w:cs="宋体"/>
          <w:sz w:val="24"/>
          <w:szCs w:val="24"/>
        </w:rPr>
        <w:t>分）以上的，支付合同服务费用的100%；</w:t>
      </w:r>
    </w:p>
    <w:p>
      <w:pPr>
        <w:numPr>
          <w:ilvl w:val="-1"/>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总分达到</w:t>
      </w:r>
      <w:r>
        <w:rPr>
          <w:rFonts w:hint="eastAsia" w:ascii="宋体" w:hAnsi="宋体" w:eastAsia="宋体" w:cs="宋体"/>
          <w:sz w:val="24"/>
          <w:szCs w:val="24"/>
          <w:lang w:val="en-US" w:eastAsia="zh-CN"/>
        </w:rPr>
        <w:t>80</w:t>
      </w:r>
      <w:r>
        <w:rPr>
          <w:rFonts w:hint="eastAsia" w:ascii="宋体" w:hAnsi="宋体" w:eastAsia="宋体" w:cs="宋体"/>
          <w:sz w:val="24"/>
          <w:szCs w:val="24"/>
        </w:rPr>
        <w:t>（含</w:t>
      </w:r>
      <w:r>
        <w:rPr>
          <w:rFonts w:hint="eastAsia" w:ascii="宋体" w:hAnsi="宋体" w:eastAsia="宋体" w:cs="宋体"/>
          <w:sz w:val="24"/>
          <w:szCs w:val="24"/>
          <w:lang w:val="en-US" w:eastAsia="zh-CN"/>
        </w:rPr>
        <w:t>80</w:t>
      </w:r>
      <w:r>
        <w:rPr>
          <w:rFonts w:hint="eastAsia" w:ascii="宋体" w:hAnsi="宋体" w:eastAsia="宋体" w:cs="宋体"/>
          <w:sz w:val="24"/>
          <w:szCs w:val="24"/>
        </w:rPr>
        <w:t>分）-</w:t>
      </w:r>
      <w:r>
        <w:rPr>
          <w:rFonts w:hint="eastAsia" w:ascii="宋体" w:hAnsi="宋体" w:eastAsia="宋体" w:cs="宋体"/>
          <w:sz w:val="24"/>
          <w:szCs w:val="24"/>
          <w:lang w:val="en-US" w:eastAsia="zh-CN"/>
        </w:rPr>
        <w:t>90</w:t>
      </w:r>
      <w:r>
        <w:rPr>
          <w:rFonts w:hint="eastAsia" w:ascii="宋体" w:hAnsi="宋体" w:eastAsia="宋体" w:cs="宋体"/>
          <w:sz w:val="24"/>
          <w:szCs w:val="24"/>
        </w:rPr>
        <w:t>分</w:t>
      </w:r>
      <w:r>
        <w:rPr>
          <w:rFonts w:hint="eastAsia" w:ascii="宋体" w:hAnsi="宋体" w:eastAsia="宋体" w:cs="宋体"/>
          <w:sz w:val="24"/>
          <w:szCs w:val="24"/>
          <w:lang w:eastAsia="zh-CN"/>
        </w:rPr>
        <w:t>（不含）</w:t>
      </w:r>
      <w:r>
        <w:rPr>
          <w:rFonts w:hint="eastAsia" w:ascii="宋体" w:hAnsi="宋体" w:eastAsia="宋体" w:cs="宋体"/>
          <w:sz w:val="24"/>
          <w:szCs w:val="24"/>
        </w:rPr>
        <w:t>的，扣除合同服务费用的10%；</w:t>
      </w:r>
    </w:p>
    <w:p>
      <w:pPr>
        <w:numPr>
          <w:ilvl w:val="-1"/>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总分达到</w:t>
      </w:r>
      <w:r>
        <w:rPr>
          <w:rFonts w:hint="eastAsia" w:ascii="宋体" w:hAnsi="宋体" w:eastAsia="宋体" w:cs="宋体"/>
          <w:sz w:val="24"/>
          <w:szCs w:val="24"/>
          <w:lang w:val="en-US" w:eastAsia="zh-CN"/>
        </w:rPr>
        <w:t>70</w:t>
      </w:r>
      <w:r>
        <w:rPr>
          <w:rFonts w:hint="eastAsia" w:ascii="宋体" w:hAnsi="宋体" w:eastAsia="宋体" w:cs="宋体"/>
          <w:sz w:val="24"/>
          <w:szCs w:val="24"/>
        </w:rPr>
        <w:t>（含</w:t>
      </w:r>
      <w:r>
        <w:rPr>
          <w:rFonts w:hint="eastAsia" w:ascii="宋体" w:hAnsi="宋体" w:eastAsia="宋体" w:cs="宋体"/>
          <w:sz w:val="24"/>
          <w:szCs w:val="24"/>
          <w:lang w:val="en-US" w:eastAsia="zh-CN"/>
        </w:rPr>
        <w:t>70</w:t>
      </w:r>
      <w:r>
        <w:rPr>
          <w:rFonts w:hint="eastAsia" w:ascii="宋体" w:hAnsi="宋体" w:eastAsia="宋体" w:cs="宋体"/>
          <w:sz w:val="24"/>
          <w:szCs w:val="24"/>
        </w:rPr>
        <w:t>分）-</w:t>
      </w:r>
      <w:r>
        <w:rPr>
          <w:rFonts w:hint="eastAsia" w:ascii="宋体" w:hAnsi="宋体" w:eastAsia="宋体" w:cs="宋体"/>
          <w:sz w:val="24"/>
          <w:szCs w:val="24"/>
          <w:lang w:val="en-US" w:eastAsia="zh-CN"/>
        </w:rPr>
        <w:t>80</w:t>
      </w:r>
      <w:r>
        <w:rPr>
          <w:rFonts w:hint="eastAsia" w:ascii="宋体" w:hAnsi="宋体" w:eastAsia="宋体" w:cs="宋体"/>
          <w:sz w:val="24"/>
          <w:szCs w:val="24"/>
        </w:rPr>
        <w:t>分</w:t>
      </w:r>
      <w:r>
        <w:rPr>
          <w:rFonts w:hint="eastAsia" w:ascii="宋体" w:hAnsi="宋体" w:eastAsia="宋体" w:cs="宋体"/>
          <w:sz w:val="24"/>
          <w:szCs w:val="24"/>
          <w:lang w:eastAsia="zh-CN"/>
        </w:rPr>
        <w:t>（不含）</w:t>
      </w:r>
      <w:r>
        <w:rPr>
          <w:rFonts w:hint="eastAsia" w:ascii="宋体" w:hAnsi="宋体" w:eastAsia="宋体" w:cs="宋体"/>
          <w:sz w:val="24"/>
          <w:szCs w:val="24"/>
        </w:rPr>
        <w:t>的，扣除合同服务费用的</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pPr>
        <w:numPr>
          <w:ilvl w:val="-1"/>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总分在6</w:t>
      </w:r>
      <w:r>
        <w:rPr>
          <w:rFonts w:hint="eastAsia" w:ascii="宋体" w:hAnsi="宋体" w:eastAsia="宋体" w:cs="宋体"/>
          <w:sz w:val="24"/>
          <w:szCs w:val="24"/>
          <w:lang w:val="en-US" w:eastAsia="zh-CN"/>
        </w:rPr>
        <w:t>5</w:t>
      </w:r>
      <w:r>
        <w:rPr>
          <w:rFonts w:hint="eastAsia" w:ascii="宋体" w:hAnsi="宋体" w:eastAsia="宋体" w:cs="宋体"/>
          <w:sz w:val="24"/>
          <w:szCs w:val="24"/>
        </w:rPr>
        <w:t>（含6</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70</w:t>
      </w:r>
      <w:r>
        <w:rPr>
          <w:rFonts w:hint="eastAsia" w:ascii="宋体" w:hAnsi="宋体" w:eastAsia="宋体" w:cs="宋体"/>
          <w:sz w:val="24"/>
          <w:szCs w:val="24"/>
        </w:rPr>
        <w:t>分</w:t>
      </w:r>
      <w:r>
        <w:rPr>
          <w:rFonts w:hint="eastAsia" w:ascii="宋体" w:hAnsi="宋体" w:eastAsia="宋体" w:cs="宋体"/>
          <w:sz w:val="24"/>
          <w:szCs w:val="24"/>
          <w:lang w:eastAsia="zh-CN"/>
        </w:rPr>
        <w:t>（不含）</w:t>
      </w:r>
      <w:r>
        <w:rPr>
          <w:rFonts w:hint="eastAsia" w:ascii="宋体" w:hAnsi="宋体" w:eastAsia="宋体" w:cs="宋体"/>
          <w:sz w:val="24"/>
          <w:szCs w:val="24"/>
        </w:rPr>
        <w:t>的，扣除合同服务费用的</w:t>
      </w:r>
      <w:r>
        <w:rPr>
          <w:rFonts w:hint="eastAsia" w:ascii="宋体" w:hAnsi="宋体" w:eastAsia="宋体" w:cs="宋体"/>
          <w:sz w:val="24"/>
          <w:szCs w:val="24"/>
          <w:lang w:val="en-US" w:eastAsia="zh-CN"/>
        </w:rPr>
        <w:t>40</w:t>
      </w:r>
      <w:r>
        <w:rPr>
          <w:rFonts w:hint="eastAsia" w:ascii="宋体" w:hAnsi="宋体" w:eastAsia="宋体" w:cs="宋体"/>
          <w:sz w:val="24"/>
          <w:szCs w:val="24"/>
        </w:rPr>
        <w:t>%；</w:t>
      </w:r>
    </w:p>
    <w:p>
      <w:pPr>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考核分为日常考核和最终考核，日常考核</w:t>
      </w:r>
      <w:r>
        <w:rPr>
          <w:rFonts w:hint="eastAsia" w:ascii="宋体" w:hAnsi="宋体" w:eastAsia="宋体" w:cs="宋体"/>
          <w:sz w:val="24"/>
          <w:szCs w:val="24"/>
          <w:highlight w:val="none"/>
        </w:rPr>
        <w:t>占总分</w:t>
      </w:r>
      <w:r>
        <w:rPr>
          <w:rFonts w:hint="eastAsia" w:ascii="宋体" w:hAnsi="宋体" w:eastAsia="宋体" w:cs="宋体"/>
          <w:sz w:val="24"/>
          <w:szCs w:val="24"/>
          <w:highlight w:val="none"/>
          <w:lang w:val="en-US" w:eastAsia="zh-CN"/>
        </w:rPr>
        <w:t>80%，最终考核</w:t>
      </w:r>
      <w:r>
        <w:rPr>
          <w:rFonts w:hint="eastAsia" w:ascii="宋体" w:hAnsi="宋体" w:eastAsia="宋体" w:cs="宋体"/>
          <w:sz w:val="24"/>
          <w:szCs w:val="24"/>
          <w:highlight w:val="none"/>
        </w:rPr>
        <w:t>占总分</w:t>
      </w:r>
      <w:r>
        <w:rPr>
          <w:rFonts w:hint="eastAsia" w:ascii="宋体" w:hAnsi="宋体" w:eastAsia="宋体" w:cs="宋体"/>
          <w:sz w:val="24"/>
          <w:szCs w:val="24"/>
          <w:highlight w:val="none"/>
          <w:lang w:val="en-US" w:eastAsia="zh-CN"/>
        </w:rPr>
        <w:t>20%；</w:t>
      </w:r>
    </w:p>
    <w:p>
      <w:pPr>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日常考核以每三个月进行一次考核，最终考核服务期结束进行最终考核。</w:t>
      </w:r>
    </w:p>
    <w:p>
      <w:pPr>
        <w:spacing w:line="360" w:lineRule="auto"/>
        <w:ind w:firstLine="480" w:firstLineChars="200"/>
        <w:jc w:val="left"/>
        <w:rPr>
          <w:rFonts w:hint="eastAsia" w:ascii="宋体" w:hAnsi="宋体" w:eastAsia="宋体" w:cs="宋体"/>
          <w:i w:val="0"/>
          <w:caps w:val="0"/>
          <w:spacing w:val="0"/>
          <w:sz w:val="24"/>
          <w:szCs w:val="24"/>
          <w:highlight w:val="none"/>
          <w:shd w:val="clear"/>
          <w:lang w:eastAsia="zh-CN"/>
        </w:rPr>
      </w:pPr>
      <w:r>
        <w:rPr>
          <w:rFonts w:hint="eastAsia" w:ascii="宋体" w:hAnsi="宋体" w:cs="宋体"/>
          <w:i w:val="0"/>
          <w:caps w:val="0"/>
          <w:spacing w:val="0"/>
          <w:sz w:val="24"/>
          <w:szCs w:val="24"/>
          <w:highlight w:val="none"/>
          <w:shd w:val="clear"/>
          <w:lang w:eastAsia="zh-CN"/>
        </w:rPr>
        <w:t>（</w:t>
      </w:r>
      <w:r>
        <w:rPr>
          <w:rFonts w:hint="eastAsia" w:ascii="宋体" w:hAnsi="宋体" w:cs="宋体"/>
          <w:i w:val="0"/>
          <w:caps w:val="0"/>
          <w:spacing w:val="0"/>
          <w:sz w:val="24"/>
          <w:szCs w:val="24"/>
          <w:highlight w:val="none"/>
          <w:shd w:val="clear"/>
          <w:lang w:val="en-US" w:eastAsia="zh-CN"/>
        </w:rPr>
        <w:t>5</w:t>
      </w:r>
      <w:r>
        <w:rPr>
          <w:rFonts w:hint="eastAsia" w:ascii="宋体" w:hAnsi="宋体" w:cs="宋体"/>
          <w:i w:val="0"/>
          <w:caps w:val="0"/>
          <w:spacing w:val="0"/>
          <w:sz w:val="24"/>
          <w:szCs w:val="24"/>
          <w:highlight w:val="none"/>
          <w:shd w:val="clear"/>
          <w:lang w:eastAsia="zh-CN"/>
        </w:rPr>
        <w:t>）</w:t>
      </w:r>
      <w:r>
        <w:rPr>
          <w:rFonts w:hint="eastAsia" w:ascii="宋体" w:hAnsi="宋体" w:eastAsia="宋体" w:cs="宋体"/>
          <w:i w:val="0"/>
          <w:caps w:val="0"/>
          <w:spacing w:val="0"/>
          <w:sz w:val="24"/>
          <w:szCs w:val="24"/>
          <w:highlight w:val="none"/>
          <w:shd w:val="clear"/>
          <w:lang w:eastAsia="zh-CN"/>
        </w:rPr>
        <w:t>日常考核和最终考核以签订合同为准。</w:t>
      </w:r>
    </w:p>
    <w:p>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lang w:eastAsia="zh-CN"/>
        </w:rPr>
        <w:t>六、</w:t>
      </w:r>
      <w:r>
        <w:rPr>
          <w:rFonts w:ascii="宋体" w:hAnsi="宋体" w:cs="宋体"/>
          <w:b/>
          <w:bCs/>
          <w:kern w:val="0"/>
          <w:sz w:val="24"/>
          <w:highlight w:val="none"/>
        </w:rPr>
        <w:t>验收、交付标准和方法</w:t>
      </w:r>
    </w:p>
    <w:p>
      <w:pPr>
        <w:adjustRightInd/>
        <w:spacing w:line="360" w:lineRule="auto"/>
        <w:ind w:left="60" w:right="62" w:firstLine="435"/>
        <w:rPr>
          <w:rFonts w:ascii="宋体" w:hAnsi="宋体" w:cs="宋体"/>
          <w:sz w:val="24"/>
        </w:rPr>
      </w:pPr>
      <w:r>
        <w:rPr>
          <w:rFonts w:hint="eastAsia" w:ascii="宋体" w:hAnsi="宋体" w:cs="宋体"/>
          <w:kern w:val="0"/>
          <w:sz w:val="24"/>
          <w:highlight w:val="none"/>
        </w:rPr>
        <w:t>（1）</w:t>
      </w:r>
      <w:r>
        <w:rPr>
          <w:rFonts w:hint="eastAsia" w:ascii="宋体" w:hAnsi="宋体" w:cs="宋体"/>
          <w:sz w:val="24"/>
          <w:highlight w:val="none"/>
          <w:lang w:eastAsia="zh-CN"/>
        </w:rPr>
        <w:t>服务</w:t>
      </w:r>
      <w:r>
        <w:rPr>
          <w:rFonts w:hint="eastAsia" w:ascii="宋体" w:hAnsi="宋体" w:cs="宋体"/>
          <w:sz w:val="24"/>
          <w:highlight w:val="none"/>
        </w:rPr>
        <w:t>完成后，</w:t>
      </w:r>
      <w:r>
        <w:rPr>
          <w:rFonts w:hint="eastAsia" w:ascii="宋体" w:hAnsi="宋体" w:cs="宋体"/>
          <w:sz w:val="24"/>
          <w:highlight w:val="none"/>
          <w:lang w:eastAsia="zh-CN"/>
        </w:rPr>
        <w:t>招标人</w:t>
      </w:r>
      <w:r>
        <w:rPr>
          <w:rFonts w:hint="eastAsia" w:ascii="宋体" w:hAnsi="宋体" w:cs="宋体"/>
          <w:sz w:val="24"/>
          <w:highlight w:val="none"/>
        </w:rPr>
        <w:t>组织终验。最终验收不合格，中标方整改，由此所产生的所有损失由中标方承担（包括但不限于验收评审费用等）。</w:t>
      </w:r>
    </w:p>
    <w:p>
      <w:pPr>
        <w:spacing w:line="360" w:lineRule="auto"/>
        <w:ind w:firstLine="480" w:firstLineChars="200"/>
        <w:rPr>
          <w:rFonts w:ascii="宋体" w:hAnsi="宋体" w:cs="宋体"/>
          <w:sz w:val="24"/>
        </w:rPr>
      </w:pPr>
      <w:r>
        <w:rPr>
          <w:rFonts w:hint="eastAsia" w:ascii="宋体" w:hAnsi="宋体" w:cs="宋体"/>
          <w:kern w:val="0"/>
          <w:sz w:val="24"/>
        </w:rPr>
        <w:t>采购人按照《杭州市政府采购履约验收暂行办法》（杭财采监</w:t>
      </w:r>
      <w:r>
        <w:rPr>
          <w:rFonts w:ascii="宋体" w:hAnsi="宋体" w:cs="宋体"/>
          <w:kern w:val="0"/>
          <w:sz w:val="24"/>
        </w:rPr>
        <w:t>[2019]10号）规定组织对</w:t>
      </w:r>
      <w:r>
        <w:rPr>
          <w:rFonts w:hint="eastAsia" w:ascii="宋体" w:hAnsi="宋体" w:cs="宋体"/>
          <w:sz w:val="24"/>
        </w:rPr>
        <w:t>中标人</w:t>
      </w:r>
      <w:r>
        <w:rPr>
          <w:rFonts w:hint="eastAsia" w:ascii="宋体" w:hAnsi="宋体" w:cs="宋体"/>
          <w:kern w:val="0"/>
          <w:sz w:val="24"/>
        </w:rPr>
        <w:t>履约的验收。</w:t>
      </w:r>
    </w:p>
    <w:p>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ascii="宋体" w:hAnsi="宋体" w:cs="宋体"/>
          <w:sz w:val="24"/>
        </w:rPr>
        <w:t>）验收内容及资料要求：</w:t>
      </w:r>
    </w:p>
    <w:p>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根据采购文件确定的技术指标或者服务要求确定验收指标和标准。未进行相应约定的，应当符合国家强制性规定、政策要求、安全标准、行业或企业有关标准等。</w:t>
      </w:r>
    </w:p>
    <w:p>
      <w:pPr>
        <w:tabs>
          <w:tab w:val="left" w:pos="3780"/>
        </w:tabs>
        <w:adjustRightInd/>
        <w:spacing w:line="360" w:lineRule="auto"/>
        <w:ind w:firstLine="480" w:firstLineChars="200"/>
        <w:jc w:val="left"/>
        <w:rPr>
          <w:rFonts w:ascii="宋体" w:hAnsi="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lang w:eastAsia="zh-CN"/>
        </w:rPr>
        <w:t>）</w:t>
      </w:r>
      <w:r>
        <w:rPr>
          <w:rFonts w:ascii="宋体" w:hAnsi="宋体" w:cs="宋体"/>
          <w:b w:val="0"/>
          <w:bCs w:val="0"/>
          <w:sz w:val="24"/>
          <w:highlight w:val="none"/>
        </w:rPr>
        <w:t>验收资料要求</w:t>
      </w:r>
    </w:p>
    <w:p>
      <w:pPr>
        <w:tabs>
          <w:tab w:val="left" w:pos="3780"/>
        </w:tabs>
        <w:adjustRightInd/>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pPr>
        <w:tabs>
          <w:tab w:val="left" w:pos="3780"/>
        </w:tabs>
        <w:adjustRightInd/>
        <w:spacing w:line="360" w:lineRule="auto"/>
        <w:ind w:firstLine="480" w:firstLineChars="200"/>
        <w:jc w:val="left"/>
        <w:rPr>
          <w:rFonts w:hint="eastAsia" w:ascii="宋体" w:hAnsi="宋体" w:eastAsia="宋体" w:cs="宋体"/>
          <w:sz w:val="24"/>
          <w:highlight w:val="yellow"/>
          <w:lang w:val="en-US" w:eastAsia="zh-CN"/>
        </w:rPr>
      </w:pPr>
      <w:r>
        <w:rPr>
          <w:rFonts w:hint="eastAsia" w:ascii="宋体" w:hAnsi="宋体" w:cs="宋体"/>
          <w:sz w:val="24"/>
        </w:rPr>
        <w:t>①采购文件；②投标文件；③</w:t>
      </w:r>
      <w:r>
        <w:rPr>
          <w:rFonts w:hint="eastAsia" w:ascii="宋体" w:hAnsi="宋体" w:cs="宋体"/>
          <w:sz w:val="24"/>
          <w:lang w:eastAsia="zh-CN"/>
        </w:rPr>
        <w:t>中标通知书；</w:t>
      </w:r>
      <w:r>
        <w:rPr>
          <w:rFonts w:hint="eastAsia" w:ascii="宋体" w:hAnsi="宋体" w:cs="宋体"/>
          <w:sz w:val="24"/>
        </w:rPr>
        <w:t>④采购合同；</w:t>
      </w:r>
      <w:r>
        <w:rPr>
          <w:rFonts w:hint="eastAsia" w:ascii="宋体" w:hAnsi="宋体" w:cs="宋体"/>
          <w:b w:val="0"/>
          <w:bCs w:val="0"/>
          <w:sz w:val="24"/>
        </w:rPr>
        <w:t>⑤</w:t>
      </w:r>
      <w:r>
        <w:rPr>
          <w:rFonts w:hint="eastAsia" w:ascii="宋体" w:hAnsi="宋体" w:cs="宋体"/>
          <w:b w:val="0"/>
          <w:bCs w:val="0"/>
          <w:sz w:val="24"/>
          <w:lang w:val="en-US" w:eastAsia="zh-CN"/>
        </w:rPr>
        <w:t>服务概况；</w:t>
      </w:r>
      <w:r>
        <w:rPr>
          <w:rFonts w:hint="eastAsia" w:ascii="宋体" w:hAnsi="宋体" w:cs="宋体"/>
          <w:sz w:val="24"/>
        </w:rPr>
        <w:t>⑥</w:t>
      </w:r>
      <w:r>
        <w:rPr>
          <w:rFonts w:hint="eastAsia" w:ascii="宋体" w:hAnsi="宋体" w:cs="宋体"/>
          <w:b w:val="0"/>
          <w:bCs w:val="0"/>
          <w:sz w:val="24"/>
          <w:lang w:val="en-US" w:eastAsia="zh-CN"/>
        </w:rPr>
        <w:t>服务情况；</w:t>
      </w:r>
      <w:r>
        <w:rPr>
          <w:rFonts w:hint="eastAsia" w:ascii="宋体" w:hAnsi="宋体" w:cs="宋体"/>
          <w:sz w:val="24"/>
        </w:rPr>
        <w:fldChar w:fldCharType="begin"/>
      </w:r>
      <w:r>
        <w:rPr>
          <w:rFonts w:hint="eastAsia" w:ascii="宋体" w:hAnsi="宋体" w:cs="宋体"/>
          <w:sz w:val="24"/>
        </w:rPr>
        <w:instrText xml:space="preserve"> = 7 \* GB3 \* MERGEFORMAT </w:instrText>
      </w:r>
      <w:r>
        <w:rPr>
          <w:rFonts w:hint="eastAsia" w:ascii="宋体" w:hAnsi="宋体" w:cs="宋体"/>
          <w:sz w:val="24"/>
        </w:rPr>
        <w:fldChar w:fldCharType="separate"/>
      </w:r>
      <w:r>
        <w:rPr>
          <w:rFonts w:hint="eastAsia" w:ascii="宋体" w:hAnsi="宋体" w:cs="宋体"/>
          <w:sz w:val="24"/>
        </w:rPr>
        <w:t>⑦</w:t>
      </w:r>
      <w:r>
        <w:rPr>
          <w:rFonts w:hint="eastAsia" w:ascii="宋体" w:hAnsi="宋体" w:cs="宋体"/>
          <w:sz w:val="24"/>
        </w:rPr>
        <w:fldChar w:fldCharType="end"/>
      </w:r>
      <w:r>
        <w:rPr>
          <w:rFonts w:hint="eastAsia" w:ascii="宋体" w:hAnsi="宋体" w:cs="宋体"/>
          <w:b w:val="0"/>
          <w:bCs w:val="0"/>
          <w:sz w:val="24"/>
          <w:lang w:val="en-US" w:eastAsia="zh-CN"/>
        </w:rPr>
        <w:t>运维周报；⑧相关资质文件；⑨合</w:t>
      </w:r>
      <w:r>
        <w:rPr>
          <w:rFonts w:hint="eastAsia" w:ascii="宋体" w:hAnsi="宋体" w:cs="宋体"/>
          <w:b w:val="0"/>
          <w:bCs w:val="0"/>
          <w:sz w:val="24"/>
          <w:highlight w:val="none"/>
          <w:lang w:val="en-US" w:eastAsia="zh-CN"/>
        </w:rPr>
        <w:t>同履行情况；</w:t>
      </w:r>
      <w:r>
        <w:rPr>
          <w:rFonts w:hint="eastAsia" w:ascii="宋体" w:hAnsi="宋体" w:cs="宋体"/>
          <w:sz w:val="24"/>
          <w:highlight w:val="none"/>
          <w:lang w:eastAsia="zh-CN"/>
        </w:rPr>
        <w:t>⑩考核记录。</w:t>
      </w:r>
    </w:p>
    <w:p>
      <w:pPr>
        <w:autoSpaceDE w:val="0"/>
        <w:autoSpaceDN w:val="0"/>
        <w:spacing w:line="360" w:lineRule="auto"/>
        <w:ind w:firstLine="482" w:firstLineChars="200"/>
        <w:outlineLvl w:val="1"/>
        <w:rPr>
          <w:rFonts w:hint="eastAsia" w:ascii="宋体" w:hAnsi="宋体" w:cs="宋体"/>
          <w:b/>
          <w:bCs/>
          <w:sz w:val="24"/>
        </w:rPr>
      </w:pPr>
    </w:p>
    <w:p>
      <w:pPr>
        <w:autoSpaceDE w:val="0"/>
        <w:autoSpaceDN w:val="0"/>
        <w:spacing w:line="360" w:lineRule="auto"/>
        <w:ind w:firstLine="482" w:firstLineChars="200"/>
        <w:outlineLvl w:val="1"/>
        <w:rPr>
          <w:rFonts w:hint="eastAsia" w:ascii="宋体" w:hAnsi="宋体" w:cs="宋体"/>
          <w:b/>
          <w:bCs/>
          <w:sz w:val="24"/>
        </w:rPr>
      </w:pPr>
    </w:p>
    <w:p>
      <w:pPr>
        <w:autoSpaceDE w:val="0"/>
        <w:autoSpaceDN w:val="0"/>
        <w:spacing w:line="360" w:lineRule="auto"/>
        <w:ind w:firstLine="482" w:firstLineChars="200"/>
        <w:outlineLvl w:val="1"/>
        <w:rPr>
          <w:rFonts w:hint="eastAsia" w:ascii="宋体" w:hAnsi="宋体" w:cs="宋体"/>
          <w:b/>
          <w:bCs/>
          <w:sz w:val="24"/>
        </w:rPr>
      </w:pPr>
    </w:p>
    <w:p>
      <w:pPr>
        <w:autoSpaceDE w:val="0"/>
        <w:autoSpaceDN w:val="0"/>
        <w:spacing w:line="360" w:lineRule="auto"/>
        <w:ind w:firstLine="482" w:firstLineChars="200"/>
        <w:outlineLvl w:val="1"/>
        <w:rPr>
          <w:rFonts w:hint="eastAsia" w:ascii="宋体" w:hAnsi="宋体" w:cs="宋体"/>
          <w:b/>
          <w:bCs/>
          <w:sz w:val="24"/>
        </w:rPr>
      </w:pPr>
    </w:p>
    <w:bookmarkEnd w:id="15"/>
    <w:bookmarkEnd w:id="16"/>
    <w:bookmarkEnd w:id="17"/>
    <w:bookmarkEnd w:id="18"/>
    <w:bookmarkEnd w:id="19"/>
    <w:bookmarkEnd w:id="20"/>
    <w:bookmarkEnd w:id="21"/>
    <w:bookmarkEnd w:id="22"/>
    <w:bookmarkEnd w:id="23"/>
    <w:bookmarkEnd w:id="24"/>
    <w:bookmarkEnd w:id="25"/>
    <w:bookmarkEnd w:id="26"/>
    <w:p>
      <w:pPr>
        <w:snapToGrid/>
        <w:spacing w:line="240" w:lineRule="auto"/>
        <w:jc w:val="left"/>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snapToGri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7" w:name="_Toc184312099"/>
      <w:bookmarkEnd w:id="27"/>
      <w:bookmarkStart w:id="28" w:name="_Toc184314447"/>
      <w:bookmarkEnd w:id="28"/>
      <w:bookmarkStart w:id="29" w:name="_Toc184314482"/>
      <w:bookmarkEnd w:id="29"/>
      <w:bookmarkStart w:id="30" w:name="_Toc184308094"/>
      <w:bookmarkEnd w:id="30"/>
      <w:bookmarkStart w:id="31" w:name="_Toc184313297"/>
      <w:bookmarkEnd w:id="31"/>
      <w:bookmarkStart w:id="32" w:name="_Toc184314419"/>
      <w:bookmarkEnd w:id="32"/>
      <w:bookmarkStart w:id="33" w:name="_Toc184313294"/>
      <w:bookmarkEnd w:id="33"/>
      <w:bookmarkStart w:id="34" w:name="_Toc184310302"/>
      <w:bookmarkEnd w:id="34"/>
      <w:bookmarkStart w:id="35" w:name="_Toc184308093"/>
      <w:bookmarkEnd w:id="35"/>
      <w:bookmarkStart w:id="36" w:name="_Toc184312097"/>
      <w:bookmarkEnd w:id="36"/>
      <w:bookmarkStart w:id="37" w:name="_Toc184314425"/>
      <w:bookmarkEnd w:id="37"/>
      <w:bookmarkStart w:id="38" w:name="_Toc184314444"/>
      <w:bookmarkEnd w:id="38"/>
      <w:bookmarkStart w:id="39" w:name="_Toc184308079"/>
      <w:bookmarkEnd w:id="39"/>
      <w:bookmarkStart w:id="40" w:name="_Toc184313270"/>
      <w:bookmarkEnd w:id="40"/>
      <w:bookmarkStart w:id="41" w:name="_Toc184314448"/>
      <w:bookmarkEnd w:id="41"/>
      <w:bookmarkStart w:id="42" w:name="_Toc184314450"/>
      <w:bookmarkEnd w:id="42"/>
      <w:bookmarkStart w:id="43" w:name="_Toc184310299"/>
      <w:bookmarkEnd w:id="43"/>
      <w:bookmarkStart w:id="44" w:name="_Toc184313273"/>
      <w:bookmarkEnd w:id="44"/>
      <w:bookmarkStart w:id="45" w:name="_Toc184308100"/>
      <w:bookmarkEnd w:id="45"/>
      <w:bookmarkStart w:id="46" w:name="_Toc184308046"/>
      <w:bookmarkEnd w:id="46"/>
      <w:bookmarkStart w:id="47" w:name="_Toc184313263"/>
      <w:bookmarkEnd w:id="47"/>
      <w:bookmarkStart w:id="48" w:name="_Toc184310275"/>
      <w:bookmarkEnd w:id="48"/>
      <w:bookmarkStart w:id="49" w:name="_Toc184312078"/>
      <w:bookmarkEnd w:id="49"/>
      <w:bookmarkStart w:id="50" w:name="_Toc184312098"/>
      <w:bookmarkEnd w:id="50"/>
      <w:bookmarkStart w:id="51" w:name="_Toc184313289"/>
      <w:bookmarkEnd w:id="51"/>
      <w:bookmarkStart w:id="52" w:name="_Toc184310277"/>
      <w:bookmarkEnd w:id="52"/>
      <w:bookmarkStart w:id="53" w:name="_Toc184308084"/>
      <w:bookmarkEnd w:id="53"/>
      <w:bookmarkStart w:id="54" w:name="_Toc184312110"/>
      <w:bookmarkEnd w:id="54"/>
      <w:bookmarkStart w:id="55" w:name="_Toc184310330"/>
      <w:bookmarkEnd w:id="55"/>
      <w:bookmarkStart w:id="56" w:name="_Toc184313281"/>
      <w:bookmarkEnd w:id="56"/>
      <w:bookmarkStart w:id="57" w:name="_Toc184308104"/>
      <w:bookmarkEnd w:id="57"/>
      <w:bookmarkStart w:id="58" w:name="_Toc184314472"/>
      <w:bookmarkEnd w:id="58"/>
      <w:bookmarkStart w:id="59" w:name="_Toc184312117"/>
      <w:bookmarkEnd w:id="59"/>
      <w:bookmarkStart w:id="60" w:name="_Toc184313268"/>
      <w:bookmarkEnd w:id="60"/>
      <w:bookmarkStart w:id="61" w:name="_Toc184314422"/>
      <w:bookmarkEnd w:id="61"/>
      <w:bookmarkStart w:id="62" w:name="_Toc184312107"/>
      <w:bookmarkEnd w:id="62"/>
      <w:bookmarkStart w:id="63" w:name="_Toc184312120"/>
      <w:bookmarkEnd w:id="63"/>
      <w:bookmarkStart w:id="64" w:name="_Toc184313279"/>
      <w:bookmarkEnd w:id="64"/>
      <w:bookmarkStart w:id="65" w:name="_Toc184313301"/>
      <w:bookmarkEnd w:id="65"/>
      <w:bookmarkStart w:id="66" w:name="_Toc184308083"/>
      <w:bookmarkEnd w:id="66"/>
      <w:bookmarkStart w:id="67" w:name="_Toc184313278"/>
      <w:bookmarkEnd w:id="67"/>
      <w:bookmarkStart w:id="68" w:name="_Toc184312072"/>
      <w:bookmarkEnd w:id="68"/>
      <w:bookmarkStart w:id="69" w:name="_Toc184308075"/>
      <w:bookmarkEnd w:id="69"/>
      <w:bookmarkStart w:id="70" w:name="_Toc184312138"/>
      <w:bookmarkEnd w:id="70"/>
      <w:bookmarkStart w:id="71" w:name="_Toc184312130"/>
      <w:bookmarkEnd w:id="71"/>
      <w:bookmarkStart w:id="72" w:name="_Toc184310333"/>
      <w:bookmarkEnd w:id="72"/>
      <w:bookmarkStart w:id="73" w:name="_Toc184313285"/>
      <w:bookmarkEnd w:id="73"/>
      <w:bookmarkStart w:id="74" w:name="_Toc184308103"/>
      <w:bookmarkEnd w:id="74"/>
      <w:bookmarkStart w:id="75" w:name="_Toc184308078"/>
      <w:bookmarkEnd w:id="75"/>
      <w:bookmarkStart w:id="76" w:name="_Toc184313242"/>
      <w:bookmarkEnd w:id="76"/>
      <w:bookmarkStart w:id="77" w:name="_Toc184312104"/>
      <w:bookmarkEnd w:id="77"/>
      <w:bookmarkStart w:id="78" w:name="_Toc184310274"/>
      <w:bookmarkEnd w:id="78"/>
      <w:bookmarkStart w:id="79" w:name="_Toc184308063"/>
      <w:bookmarkEnd w:id="79"/>
      <w:bookmarkStart w:id="80" w:name="_Toc184308090"/>
      <w:bookmarkEnd w:id="80"/>
      <w:bookmarkStart w:id="81" w:name="_Toc184310329"/>
      <w:bookmarkEnd w:id="81"/>
      <w:bookmarkStart w:id="82" w:name="_Toc184314458"/>
      <w:bookmarkEnd w:id="82"/>
      <w:bookmarkStart w:id="83" w:name="_Toc184308043"/>
      <w:bookmarkEnd w:id="83"/>
      <w:bookmarkStart w:id="84" w:name="_Toc184310304"/>
      <w:bookmarkEnd w:id="84"/>
      <w:bookmarkStart w:id="85" w:name="_Toc184310342"/>
      <w:bookmarkEnd w:id="85"/>
      <w:bookmarkStart w:id="86" w:name="_Toc184314469"/>
      <w:bookmarkEnd w:id="86"/>
      <w:bookmarkStart w:id="87" w:name="_Toc184308059"/>
      <w:bookmarkEnd w:id="87"/>
      <w:bookmarkStart w:id="88" w:name="_Toc184313249"/>
      <w:bookmarkEnd w:id="88"/>
      <w:bookmarkStart w:id="89" w:name="_Toc184310283"/>
      <w:bookmarkEnd w:id="89"/>
      <w:bookmarkStart w:id="90" w:name="_Toc184308091"/>
      <w:bookmarkEnd w:id="90"/>
      <w:bookmarkStart w:id="91" w:name="_Toc184314431"/>
      <w:bookmarkEnd w:id="91"/>
      <w:bookmarkStart w:id="92" w:name="_Toc184312091"/>
      <w:bookmarkEnd w:id="92"/>
      <w:bookmarkStart w:id="93" w:name="_Toc184313254"/>
      <w:bookmarkEnd w:id="93"/>
      <w:bookmarkStart w:id="94" w:name="_Toc184310343"/>
      <w:bookmarkEnd w:id="94"/>
      <w:bookmarkStart w:id="95" w:name="_Toc184310332"/>
      <w:bookmarkEnd w:id="95"/>
      <w:bookmarkStart w:id="96" w:name="_Toc184314476"/>
      <w:bookmarkEnd w:id="96"/>
      <w:bookmarkStart w:id="97" w:name="_Toc184312101"/>
      <w:bookmarkEnd w:id="97"/>
      <w:bookmarkStart w:id="98" w:name="_Toc184314412"/>
      <w:bookmarkEnd w:id="98"/>
      <w:bookmarkStart w:id="99" w:name="_Toc184314434"/>
      <w:bookmarkEnd w:id="99"/>
      <w:bookmarkStart w:id="100" w:name="_Toc184310312"/>
      <w:bookmarkEnd w:id="100"/>
      <w:bookmarkStart w:id="101" w:name="_Toc184310296"/>
      <w:bookmarkEnd w:id="101"/>
      <w:bookmarkStart w:id="102" w:name="_Toc184314449"/>
      <w:bookmarkEnd w:id="102"/>
      <w:bookmarkStart w:id="103" w:name="_Toc184310324"/>
      <w:bookmarkEnd w:id="103"/>
      <w:bookmarkStart w:id="104" w:name="_Toc184314478"/>
      <w:bookmarkEnd w:id="104"/>
      <w:bookmarkStart w:id="105" w:name="_Toc184312126"/>
      <w:bookmarkEnd w:id="105"/>
      <w:bookmarkStart w:id="106" w:name="_Toc184314415"/>
      <w:bookmarkEnd w:id="106"/>
      <w:bookmarkStart w:id="107" w:name="_Toc184314460"/>
      <w:bookmarkEnd w:id="107"/>
      <w:bookmarkStart w:id="108" w:name="_Toc184314481"/>
      <w:bookmarkEnd w:id="108"/>
      <w:bookmarkStart w:id="109" w:name="_Toc184310279"/>
      <w:bookmarkEnd w:id="109"/>
      <w:bookmarkStart w:id="110" w:name="_Toc184314429"/>
      <w:bookmarkEnd w:id="110"/>
      <w:bookmarkStart w:id="111" w:name="_Toc184313269"/>
      <w:bookmarkEnd w:id="111"/>
      <w:bookmarkStart w:id="112" w:name="_Toc184312090"/>
      <w:bookmarkEnd w:id="112"/>
      <w:bookmarkStart w:id="113" w:name="_Toc184308107"/>
      <w:bookmarkEnd w:id="113"/>
      <w:bookmarkStart w:id="114" w:name="_Toc184310339"/>
      <w:bookmarkEnd w:id="114"/>
      <w:bookmarkStart w:id="115" w:name="_Toc184313264"/>
      <w:bookmarkEnd w:id="115"/>
      <w:bookmarkStart w:id="116" w:name="_Toc184312082"/>
      <w:bookmarkEnd w:id="116"/>
      <w:bookmarkStart w:id="117" w:name="_Toc184313259"/>
      <w:bookmarkEnd w:id="117"/>
      <w:bookmarkStart w:id="118" w:name="_Toc184314457"/>
      <w:bookmarkEnd w:id="118"/>
      <w:bookmarkStart w:id="119" w:name="_Toc184313265"/>
      <w:bookmarkEnd w:id="119"/>
      <w:bookmarkStart w:id="120" w:name="_Toc184308096"/>
      <w:bookmarkEnd w:id="120"/>
      <w:bookmarkStart w:id="121" w:name="_Toc184313256"/>
      <w:bookmarkEnd w:id="121"/>
      <w:bookmarkStart w:id="122" w:name="_Toc184314438"/>
      <w:bookmarkEnd w:id="122"/>
      <w:bookmarkStart w:id="123" w:name="_Toc184310278"/>
      <w:bookmarkEnd w:id="123"/>
      <w:bookmarkStart w:id="124" w:name="_Toc184313287"/>
      <w:bookmarkEnd w:id="124"/>
      <w:bookmarkStart w:id="125" w:name="_Toc184308048"/>
      <w:bookmarkEnd w:id="125"/>
      <w:bookmarkStart w:id="126" w:name="_Toc184308041"/>
      <w:bookmarkEnd w:id="126"/>
      <w:bookmarkStart w:id="127" w:name="_Toc184314453"/>
      <w:bookmarkEnd w:id="127"/>
      <w:bookmarkStart w:id="128" w:name="_Toc184314427"/>
      <w:bookmarkEnd w:id="128"/>
      <w:bookmarkStart w:id="129" w:name="_Toc184310276"/>
      <w:bookmarkEnd w:id="129"/>
      <w:bookmarkStart w:id="130" w:name="_Toc184310323"/>
      <w:bookmarkEnd w:id="130"/>
      <w:bookmarkStart w:id="131" w:name="_Toc184308070"/>
      <w:bookmarkEnd w:id="131"/>
      <w:bookmarkStart w:id="132" w:name="_Toc184310325"/>
      <w:bookmarkEnd w:id="132"/>
      <w:bookmarkStart w:id="133" w:name="_Toc184313304"/>
      <w:bookmarkEnd w:id="133"/>
      <w:bookmarkStart w:id="134" w:name="_Toc184313299"/>
      <w:bookmarkEnd w:id="134"/>
      <w:bookmarkStart w:id="135" w:name="_Toc184308085"/>
      <w:bookmarkEnd w:id="135"/>
      <w:bookmarkStart w:id="136" w:name="_Toc184308077"/>
      <w:bookmarkEnd w:id="136"/>
      <w:bookmarkStart w:id="137" w:name="_Toc184312092"/>
      <w:bookmarkEnd w:id="137"/>
      <w:bookmarkStart w:id="138" w:name="_Toc184313307"/>
      <w:bookmarkEnd w:id="138"/>
      <w:bookmarkStart w:id="139" w:name="_Toc184314414"/>
      <w:bookmarkEnd w:id="139"/>
      <w:bookmarkStart w:id="140" w:name="_Toc184308101"/>
      <w:bookmarkEnd w:id="140"/>
      <w:bookmarkStart w:id="141" w:name="_Toc184310287"/>
      <w:bookmarkEnd w:id="141"/>
      <w:bookmarkStart w:id="142" w:name="_Toc184310321"/>
      <w:bookmarkEnd w:id="142"/>
      <w:bookmarkStart w:id="143" w:name="_Toc184313247"/>
      <w:bookmarkEnd w:id="143"/>
      <w:bookmarkStart w:id="144" w:name="_Toc184312067"/>
      <w:bookmarkEnd w:id="144"/>
      <w:bookmarkStart w:id="145" w:name="_Toc184308049"/>
      <w:bookmarkEnd w:id="145"/>
      <w:bookmarkStart w:id="146" w:name="_Toc184310305"/>
      <w:bookmarkEnd w:id="146"/>
      <w:bookmarkStart w:id="147" w:name="_Toc184312119"/>
      <w:bookmarkEnd w:id="147"/>
      <w:bookmarkStart w:id="148" w:name="_Toc184308050"/>
      <w:bookmarkEnd w:id="148"/>
      <w:bookmarkStart w:id="149" w:name="_Toc184308044"/>
      <w:bookmarkEnd w:id="149"/>
      <w:bookmarkStart w:id="150" w:name="_Toc184312129"/>
      <w:bookmarkEnd w:id="150"/>
      <w:bookmarkStart w:id="151" w:name="_Toc184310292"/>
      <w:bookmarkEnd w:id="151"/>
      <w:bookmarkStart w:id="152" w:name="_Toc184313275"/>
      <w:bookmarkEnd w:id="152"/>
      <w:bookmarkStart w:id="153" w:name="_Toc184314475"/>
      <w:bookmarkEnd w:id="153"/>
      <w:bookmarkStart w:id="154" w:name="_Toc184314464"/>
      <w:bookmarkEnd w:id="154"/>
      <w:bookmarkStart w:id="155" w:name="_Toc184312093"/>
      <w:bookmarkEnd w:id="155"/>
      <w:bookmarkStart w:id="156" w:name="_Toc184313251"/>
      <w:bookmarkEnd w:id="156"/>
      <w:bookmarkStart w:id="157" w:name="_Toc184308037"/>
      <w:bookmarkEnd w:id="157"/>
      <w:bookmarkStart w:id="158" w:name="_Toc184310286"/>
      <w:bookmarkEnd w:id="158"/>
      <w:bookmarkStart w:id="159" w:name="_Toc184308069"/>
      <w:bookmarkEnd w:id="159"/>
      <w:bookmarkStart w:id="160" w:name="_Toc184308081"/>
      <w:bookmarkEnd w:id="160"/>
      <w:bookmarkStart w:id="161" w:name="_Toc184313267"/>
      <w:bookmarkEnd w:id="161"/>
      <w:bookmarkStart w:id="162" w:name="_Toc184310290"/>
      <w:bookmarkEnd w:id="162"/>
      <w:bookmarkStart w:id="163" w:name="_Toc184312084"/>
      <w:bookmarkEnd w:id="163"/>
      <w:bookmarkStart w:id="164" w:name="_Toc184314479"/>
      <w:bookmarkEnd w:id="164"/>
      <w:bookmarkStart w:id="165" w:name="_Toc184312105"/>
      <w:bookmarkEnd w:id="165"/>
      <w:bookmarkStart w:id="166" w:name="_Toc184308074"/>
      <w:bookmarkEnd w:id="166"/>
      <w:bookmarkStart w:id="167" w:name="_Toc184314477"/>
      <w:bookmarkEnd w:id="167"/>
      <w:bookmarkStart w:id="168" w:name="_Toc184308057"/>
      <w:bookmarkEnd w:id="168"/>
      <w:bookmarkStart w:id="169" w:name="_Toc184313243"/>
      <w:bookmarkEnd w:id="169"/>
      <w:bookmarkStart w:id="170" w:name="_Toc184314441"/>
      <w:bookmarkEnd w:id="170"/>
      <w:bookmarkStart w:id="171" w:name="_Toc184310331"/>
      <w:bookmarkEnd w:id="171"/>
      <w:bookmarkStart w:id="172" w:name="_Toc184310328"/>
      <w:bookmarkEnd w:id="172"/>
      <w:bookmarkStart w:id="173" w:name="_Toc184312083"/>
      <w:bookmarkEnd w:id="173"/>
      <w:bookmarkStart w:id="174" w:name="_Toc184310344"/>
      <w:bookmarkEnd w:id="174"/>
      <w:bookmarkStart w:id="175" w:name="_Toc184313248"/>
      <w:bookmarkEnd w:id="175"/>
      <w:bookmarkStart w:id="176" w:name="_Toc184312108"/>
      <w:bookmarkEnd w:id="176"/>
      <w:bookmarkStart w:id="177" w:name="_Toc184312122"/>
      <w:bookmarkEnd w:id="177"/>
      <w:bookmarkStart w:id="178" w:name="_Toc184312136"/>
      <w:bookmarkEnd w:id="178"/>
      <w:bookmarkStart w:id="179" w:name="_Toc184308054"/>
      <w:bookmarkEnd w:id="179"/>
      <w:bookmarkStart w:id="180" w:name="_Toc184310295"/>
      <w:bookmarkEnd w:id="180"/>
      <w:bookmarkStart w:id="181" w:name="_Toc184308087"/>
      <w:bookmarkEnd w:id="181"/>
      <w:bookmarkStart w:id="182" w:name="_Toc184310307"/>
      <w:bookmarkEnd w:id="182"/>
      <w:bookmarkStart w:id="183" w:name="_Toc184314470"/>
      <w:bookmarkEnd w:id="183"/>
      <w:bookmarkStart w:id="184" w:name="_Toc184310319"/>
      <w:bookmarkEnd w:id="184"/>
      <w:bookmarkStart w:id="185" w:name="_Toc184312125"/>
      <w:bookmarkEnd w:id="185"/>
      <w:bookmarkStart w:id="186" w:name="_Toc184313258"/>
      <w:bookmarkEnd w:id="186"/>
      <w:bookmarkStart w:id="187" w:name="_Toc184312079"/>
      <w:bookmarkEnd w:id="187"/>
      <w:bookmarkStart w:id="188" w:name="_Toc184308045"/>
      <w:bookmarkEnd w:id="188"/>
      <w:bookmarkStart w:id="189" w:name="_Toc184310306"/>
      <w:bookmarkEnd w:id="189"/>
      <w:bookmarkStart w:id="190" w:name="_Toc184313239"/>
      <w:bookmarkEnd w:id="190"/>
      <w:bookmarkStart w:id="191" w:name="_Toc184312124"/>
      <w:bookmarkEnd w:id="191"/>
      <w:bookmarkStart w:id="192" w:name="_Toc184314426"/>
      <w:bookmarkEnd w:id="192"/>
      <w:bookmarkStart w:id="193" w:name="_Toc184308086"/>
      <w:bookmarkEnd w:id="193"/>
      <w:bookmarkStart w:id="194" w:name="_Toc184308062"/>
      <w:bookmarkEnd w:id="194"/>
      <w:bookmarkStart w:id="195" w:name="_Toc184312116"/>
      <w:bookmarkEnd w:id="195"/>
      <w:bookmarkStart w:id="196" w:name="_Toc184312131"/>
      <w:bookmarkEnd w:id="196"/>
      <w:bookmarkStart w:id="197" w:name="_Toc184314446"/>
      <w:bookmarkEnd w:id="197"/>
      <w:bookmarkStart w:id="198" w:name="_Toc184313288"/>
      <w:bookmarkEnd w:id="198"/>
      <w:bookmarkStart w:id="199" w:name="_Toc184308065"/>
      <w:bookmarkEnd w:id="199"/>
      <w:bookmarkStart w:id="200" w:name="_Toc184308089"/>
      <w:bookmarkEnd w:id="200"/>
      <w:bookmarkStart w:id="201" w:name="_Toc184312086"/>
      <w:bookmarkEnd w:id="201"/>
      <w:bookmarkStart w:id="202" w:name="_Toc184314430"/>
      <w:bookmarkEnd w:id="202"/>
      <w:bookmarkStart w:id="203" w:name="_Toc184310337"/>
      <w:bookmarkEnd w:id="203"/>
      <w:bookmarkStart w:id="204" w:name="_Toc184312080"/>
      <w:bookmarkEnd w:id="204"/>
      <w:bookmarkStart w:id="205" w:name="_Toc184308058"/>
      <w:bookmarkEnd w:id="205"/>
      <w:bookmarkStart w:id="206" w:name="_Toc184310311"/>
      <w:bookmarkEnd w:id="206"/>
      <w:bookmarkStart w:id="207" w:name="_Toc184314442"/>
      <w:bookmarkEnd w:id="207"/>
      <w:bookmarkStart w:id="208" w:name="_Toc184312094"/>
      <w:bookmarkEnd w:id="208"/>
      <w:bookmarkStart w:id="209" w:name="_Toc184313272"/>
      <w:bookmarkEnd w:id="209"/>
      <w:bookmarkStart w:id="210" w:name="_Toc184310320"/>
      <w:bookmarkEnd w:id="210"/>
      <w:bookmarkStart w:id="211" w:name="_Toc184313292"/>
      <w:bookmarkEnd w:id="211"/>
      <w:bookmarkStart w:id="212" w:name="_Toc184312109"/>
      <w:bookmarkEnd w:id="212"/>
      <w:bookmarkStart w:id="213" w:name="_Toc184313250"/>
      <w:bookmarkEnd w:id="213"/>
      <w:bookmarkStart w:id="214" w:name="_Toc184310303"/>
      <w:bookmarkEnd w:id="214"/>
      <w:bookmarkStart w:id="215" w:name="_Toc184314467"/>
      <w:bookmarkEnd w:id="215"/>
      <w:bookmarkStart w:id="216" w:name="_Toc184313284"/>
      <w:bookmarkEnd w:id="216"/>
      <w:bookmarkStart w:id="217" w:name="_Toc184308051"/>
      <w:bookmarkEnd w:id="217"/>
      <w:bookmarkStart w:id="218" w:name="_Toc184312135"/>
      <w:bookmarkEnd w:id="218"/>
      <w:bookmarkStart w:id="219" w:name="_Toc184312100"/>
      <w:bookmarkEnd w:id="219"/>
      <w:bookmarkStart w:id="220" w:name="_Toc184313274"/>
      <w:bookmarkEnd w:id="220"/>
      <w:bookmarkStart w:id="221" w:name="_Toc184313277"/>
      <w:bookmarkEnd w:id="221"/>
      <w:bookmarkStart w:id="222" w:name="_Toc184308038"/>
      <w:bookmarkEnd w:id="222"/>
      <w:bookmarkStart w:id="223" w:name="_Toc184314463"/>
      <w:bookmarkEnd w:id="223"/>
      <w:bookmarkStart w:id="224" w:name="_Toc184310285"/>
      <w:bookmarkEnd w:id="224"/>
      <w:bookmarkStart w:id="225" w:name="_Toc184313302"/>
      <w:bookmarkEnd w:id="225"/>
      <w:bookmarkStart w:id="226" w:name="_Toc184310281"/>
      <w:bookmarkEnd w:id="226"/>
      <w:bookmarkStart w:id="227" w:name="_Toc184312070"/>
      <w:bookmarkEnd w:id="227"/>
      <w:bookmarkStart w:id="228" w:name="_Toc184314461"/>
      <w:bookmarkEnd w:id="228"/>
      <w:bookmarkStart w:id="229" w:name="_Toc184308042"/>
      <w:bookmarkEnd w:id="229"/>
      <w:bookmarkStart w:id="230" w:name="_Toc184310326"/>
      <w:bookmarkEnd w:id="230"/>
      <w:bookmarkStart w:id="231" w:name="_Toc184308055"/>
      <w:bookmarkEnd w:id="231"/>
      <w:bookmarkStart w:id="232" w:name="_Toc184312112"/>
      <w:bookmarkEnd w:id="232"/>
      <w:bookmarkStart w:id="233" w:name="_Toc184314480"/>
      <w:bookmarkEnd w:id="233"/>
      <w:bookmarkStart w:id="234" w:name="_Toc184308036"/>
      <w:bookmarkEnd w:id="234"/>
      <w:bookmarkStart w:id="235" w:name="_Toc184310272"/>
      <w:bookmarkEnd w:id="235"/>
      <w:bookmarkStart w:id="236" w:name="_Toc184310338"/>
      <w:bookmarkEnd w:id="236"/>
      <w:bookmarkStart w:id="237" w:name="_Toc184312128"/>
      <w:bookmarkEnd w:id="237"/>
      <w:bookmarkStart w:id="238" w:name="_Toc184314440"/>
      <w:bookmarkEnd w:id="238"/>
      <w:bookmarkStart w:id="239" w:name="_Toc184314451"/>
      <w:bookmarkEnd w:id="239"/>
      <w:bookmarkStart w:id="240" w:name="_Toc184308056"/>
      <w:bookmarkEnd w:id="240"/>
      <w:bookmarkStart w:id="241" w:name="_Toc184310301"/>
      <w:bookmarkEnd w:id="241"/>
      <w:bookmarkStart w:id="242" w:name="_Toc184313308"/>
      <w:bookmarkEnd w:id="242"/>
      <w:bookmarkStart w:id="243" w:name="_Toc184310294"/>
      <w:bookmarkEnd w:id="243"/>
      <w:bookmarkStart w:id="244" w:name="_Toc184314471"/>
      <w:bookmarkEnd w:id="244"/>
      <w:bookmarkStart w:id="245" w:name="_Toc184313253"/>
      <w:bookmarkEnd w:id="245"/>
      <w:bookmarkStart w:id="246" w:name="_Toc184313262"/>
      <w:bookmarkEnd w:id="246"/>
      <w:bookmarkStart w:id="247" w:name="_Toc184310313"/>
      <w:bookmarkEnd w:id="247"/>
      <w:bookmarkStart w:id="248" w:name="_Toc184310293"/>
      <w:bookmarkEnd w:id="248"/>
      <w:bookmarkStart w:id="249" w:name="_Toc184312134"/>
      <w:bookmarkEnd w:id="249"/>
      <w:bookmarkStart w:id="250" w:name="_Toc184310273"/>
      <w:bookmarkEnd w:id="250"/>
      <w:bookmarkStart w:id="251" w:name="_Toc184308082"/>
      <w:bookmarkEnd w:id="251"/>
      <w:bookmarkStart w:id="252" w:name="_Toc184314432"/>
      <w:bookmarkEnd w:id="252"/>
      <w:bookmarkStart w:id="253" w:name="_Toc184310318"/>
      <w:bookmarkEnd w:id="253"/>
      <w:bookmarkStart w:id="254" w:name="_Toc184312133"/>
      <w:bookmarkEnd w:id="254"/>
      <w:bookmarkStart w:id="255" w:name="_Toc184310315"/>
      <w:bookmarkEnd w:id="255"/>
      <w:bookmarkStart w:id="256" w:name="_Toc184313283"/>
      <w:bookmarkEnd w:id="256"/>
      <w:bookmarkStart w:id="257" w:name="_Toc184310335"/>
      <w:bookmarkEnd w:id="257"/>
      <w:bookmarkStart w:id="258" w:name="_Toc184313303"/>
      <w:bookmarkEnd w:id="258"/>
      <w:bookmarkStart w:id="259" w:name="_Toc184313306"/>
      <w:bookmarkEnd w:id="259"/>
      <w:bookmarkStart w:id="260" w:name="_Toc184313291"/>
      <w:bookmarkEnd w:id="260"/>
      <w:bookmarkStart w:id="261" w:name="_Toc184308047"/>
      <w:bookmarkEnd w:id="261"/>
      <w:bookmarkStart w:id="262" w:name="_Toc184312113"/>
      <w:bookmarkEnd w:id="262"/>
      <w:bookmarkStart w:id="263" w:name="_Toc184312076"/>
      <w:bookmarkEnd w:id="263"/>
      <w:bookmarkStart w:id="264" w:name="_Toc184308105"/>
      <w:bookmarkEnd w:id="264"/>
      <w:bookmarkStart w:id="265" w:name="_Toc184312103"/>
      <w:bookmarkEnd w:id="265"/>
      <w:bookmarkStart w:id="266" w:name="_Toc184312132"/>
      <w:bookmarkEnd w:id="266"/>
      <w:bookmarkStart w:id="267" w:name="_Toc184313241"/>
      <w:bookmarkEnd w:id="267"/>
      <w:bookmarkStart w:id="268" w:name="_Toc184310308"/>
      <w:bookmarkEnd w:id="268"/>
      <w:bookmarkStart w:id="269" w:name="_Toc184313252"/>
      <w:bookmarkEnd w:id="269"/>
      <w:bookmarkStart w:id="270" w:name="_Toc184310334"/>
      <w:bookmarkEnd w:id="270"/>
      <w:bookmarkStart w:id="271" w:name="_Toc184313260"/>
      <w:bookmarkEnd w:id="271"/>
      <w:bookmarkStart w:id="272" w:name="_Toc184312085"/>
      <w:bookmarkEnd w:id="272"/>
      <w:bookmarkStart w:id="273" w:name="_Toc184312073"/>
      <w:bookmarkEnd w:id="273"/>
      <w:bookmarkStart w:id="274" w:name="_Toc184312115"/>
      <w:bookmarkEnd w:id="274"/>
      <w:bookmarkStart w:id="275" w:name="_Toc184310340"/>
      <w:bookmarkEnd w:id="275"/>
      <w:bookmarkStart w:id="276" w:name="_Toc184314473"/>
      <w:bookmarkEnd w:id="276"/>
      <w:bookmarkStart w:id="277" w:name="_Toc184310314"/>
      <w:bookmarkEnd w:id="277"/>
      <w:bookmarkStart w:id="278" w:name="_Toc184312139"/>
      <w:bookmarkEnd w:id="278"/>
      <w:bookmarkStart w:id="279" w:name="_Toc184313244"/>
      <w:bookmarkEnd w:id="279"/>
      <w:bookmarkStart w:id="280" w:name="_Toc184308088"/>
      <w:bookmarkEnd w:id="280"/>
      <w:bookmarkStart w:id="281" w:name="_Toc184313246"/>
      <w:bookmarkEnd w:id="281"/>
      <w:bookmarkStart w:id="282" w:name="_Toc184312123"/>
      <w:bookmarkEnd w:id="282"/>
      <w:bookmarkStart w:id="283" w:name="_Toc184308071"/>
      <w:bookmarkEnd w:id="283"/>
      <w:bookmarkStart w:id="284" w:name="_Toc184310322"/>
      <w:bookmarkEnd w:id="284"/>
      <w:bookmarkStart w:id="285" w:name="_Toc184314454"/>
      <w:bookmarkEnd w:id="285"/>
      <w:bookmarkStart w:id="286" w:name="_Toc184308060"/>
      <w:bookmarkEnd w:id="286"/>
      <w:bookmarkStart w:id="287" w:name="_Toc184312071"/>
      <w:bookmarkEnd w:id="287"/>
      <w:bookmarkStart w:id="288" w:name="_Toc184312102"/>
      <w:bookmarkEnd w:id="288"/>
      <w:bookmarkStart w:id="289" w:name="_Toc184310341"/>
      <w:bookmarkEnd w:id="289"/>
      <w:bookmarkStart w:id="290" w:name="_Toc184308108"/>
      <w:bookmarkEnd w:id="290"/>
      <w:bookmarkStart w:id="291" w:name="_Toc184313296"/>
      <w:bookmarkEnd w:id="291"/>
      <w:bookmarkStart w:id="292" w:name="_Toc184310309"/>
      <w:bookmarkEnd w:id="292"/>
      <w:bookmarkStart w:id="293" w:name="_Toc184310289"/>
      <w:bookmarkEnd w:id="293"/>
      <w:bookmarkStart w:id="294" w:name="_Toc184314474"/>
      <w:bookmarkEnd w:id="294"/>
      <w:bookmarkStart w:id="295" w:name="_Toc184313266"/>
      <w:bookmarkEnd w:id="295"/>
      <w:bookmarkStart w:id="296" w:name="_Toc184313240"/>
      <w:bookmarkEnd w:id="296"/>
      <w:bookmarkStart w:id="297" w:name="_Toc184312068"/>
      <w:bookmarkEnd w:id="297"/>
      <w:bookmarkStart w:id="298" w:name="_Toc184313300"/>
      <w:bookmarkEnd w:id="298"/>
      <w:bookmarkStart w:id="299" w:name="_Toc184308052"/>
      <w:bookmarkEnd w:id="299"/>
      <w:bookmarkStart w:id="300" w:name="_Toc184308040"/>
      <w:bookmarkEnd w:id="300"/>
      <w:bookmarkStart w:id="301" w:name="_Toc184314452"/>
      <w:bookmarkEnd w:id="301"/>
      <w:bookmarkStart w:id="302" w:name="_Toc184312088"/>
      <w:bookmarkEnd w:id="302"/>
      <w:bookmarkStart w:id="303" w:name="_Toc184313282"/>
      <w:bookmarkEnd w:id="303"/>
      <w:bookmarkStart w:id="304" w:name="_Toc184313271"/>
      <w:bookmarkEnd w:id="304"/>
      <w:bookmarkStart w:id="305" w:name="_Toc184312111"/>
      <w:bookmarkEnd w:id="305"/>
      <w:bookmarkStart w:id="306" w:name="_Toc184314445"/>
      <w:bookmarkEnd w:id="306"/>
      <w:bookmarkStart w:id="307" w:name="_Toc184314462"/>
      <w:bookmarkEnd w:id="307"/>
      <w:bookmarkStart w:id="308" w:name="_Toc184308097"/>
      <w:bookmarkEnd w:id="308"/>
      <w:bookmarkStart w:id="309" w:name="_Toc184308080"/>
      <w:bookmarkEnd w:id="309"/>
      <w:bookmarkStart w:id="310" w:name="_Toc184310297"/>
      <w:bookmarkEnd w:id="310"/>
      <w:bookmarkStart w:id="311" w:name="_Toc184310282"/>
      <w:bookmarkEnd w:id="311"/>
      <w:bookmarkStart w:id="312" w:name="_Toc184308068"/>
      <w:bookmarkEnd w:id="312"/>
      <w:bookmarkStart w:id="313" w:name="_Toc184308099"/>
      <w:bookmarkEnd w:id="313"/>
      <w:bookmarkStart w:id="314" w:name="_Toc184312121"/>
      <w:bookmarkEnd w:id="314"/>
      <w:bookmarkStart w:id="315" w:name="_Toc184314424"/>
      <w:bookmarkEnd w:id="315"/>
      <w:bookmarkStart w:id="316" w:name="_Toc184313280"/>
      <w:bookmarkEnd w:id="316"/>
      <w:bookmarkStart w:id="317" w:name="_Toc184313310"/>
      <w:bookmarkEnd w:id="317"/>
      <w:bookmarkStart w:id="318" w:name="_Toc184314421"/>
      <w:bookmarkEnd w:id="318"/>
      <w:bookmarkStart w:id="319" w:name="_Toc184312127"/>
      <w:bookmarkEnd w:id="319"/>
      <w:bookmarkStart w:id="320" w:name="_Toc184312069"/>
      <w:bookmarkEnd w:id="320"/>
      <w:bookmarkStart w:id="321" w:name="_Toc184314420"/>
      <w:bookmarkEnd w:id="321"/>
      <w:bookmarkStart w:id="322" w:name="_Toc184312114"/>
      <w:bookmarkEnd w:id="322"/>
      <w:bookmarkStart w:id="323" w:name="_Toc184312106"/>
      <w:bookmarkEnd w:id="323"/>
      <w:bookmarkStart w:id="324" w:name="_Toc184310300"/>
      <w:bookmarkEnd w:id="324"/>
      <w:bookmarkStart w:id="325" w:name="_Toc184314459"/>
      <w:bookmarkEnd w:id="325"/>
      <w:bookmarkStart w:id="326" w:name="_Toc184314465"/>
      <w:bookmarkEnd w:id="326"/>
      <w:bookmarkStart w:id="327" w:name="_Toc184314423"/>
      <w:bookmarkEnd w:id="327"/>
      <w:bookmarkStart w:id="328" w:name="_Toc184314443"/>
      <w:bookmarkEnd w:id="328"/>
      <w:bookmarkStart w:id="329" w:name="_Toc184314435"/>
      <w:bookmarkEnd w:id="329"/>
      <w:bookmarkStart w:id="330" w:name="_Toc184312137"/>
      <w:bookmarkEnd w:id="330"/>
      <w:bookmarkStart w:id="331" w:name="_Toc184314455"/>
      <w:bookmarkEnd w:id="331"/>
      <w:bookmarkStart w:id="332" w:name="_Toc184313255"/>
      <w:bookmarkEnd w:id="332"/>
      <w:bookmarkStart w:id="333" w:name="_Toc184314456"/>
      <w:bookmarkEnd w:id="333"/>
      <w:bookmarkStart w:id="334" w:name="_Toc184314416"/>
      <w:bookmarkEnd w:id="334"/>
      <w:bookmarkStart w:id="335" w:name="_Toc184308072"/>
      <w:bookmarkEnd w:id="335"/>
      <w:bookmarkStart w:id="336" w:name="_Toc184308102"/>
      <w:bookmarkEnd w:id="336"/>
      <w:bookmarkStart w:id="337" w:name="_Toc184313305"/>
      <w:bookmarkEnd w:id="337"/>
      <w:bookmarkStart w:id="338" w:name="_Toc184312089"/>
      <w:bookmarkEnd w:id="338"/>
      <w:bookmarkStart w:id="339" w:name="_Toc184308076"/>
      <w:bookmarkEnd w:id="339"/>
      <w:bookmarkStart w:id="340" w:name="_Toc184310280"/>
      <w:bookmarkEnd w:id="340"/>
      <w:bookmarkStart w:id="341" w:name="_Toc184314436"/>
      <w:bookmarkEnd w:id="341"/>
      <w:bookmarkStart w:id="342" w:name="_Toc184308039"/>
      <w:bookmarkEnd w:id="342"/>
      <w:bookmarkStart w:id="343" w:name="_Toc184310327"/>
      <w:bookmarkEnd w:id="343"/>
      <w:bookmarkStart w:id="344" w:name="_Toc184308106"/>
      <w:bookmarkEnd w:id="344"/>
      <w:bookmarkStart w:id="345" w:name="_Toc184314437"/>
      <w:bookmarkEnd w:id="345"/>
      <w:bookmarkStart w:id="346" w:name="_Toc184313290"/>
      <w:bookmarkEnd w:id="346"/>
      <w:bookmarkStart w:id="347" w:name="_Toc184312118"/>
      <w:bookmarkEnd w:id="347"/>
      <w:bookmarkStart w:id="348" w:name="_Toc184310298"/>
      <w:bookmarkEnd w:id="348"/>
      <w:bookmarkStart w:id="349" w:name="_Toc184308067"/>
      <w:bookmarkEnd w:id="349"/>
      <w:bookmarkStart w:id="350" w:name="_Toc184308073"/>
      <w:bookmarkEnd w:id="350"/>
      <w:bookmarkStart w:id="351" w:name="_Toc184313245"/>
      <w:bookmarkEnd w:id="351"/>
      <w:bookmarkStart w:id="352" w:name="_Toc184314439"/>
      <w:bookmarkEnd w:id="352"/>
      <w:bookmarkStart w:id="353" w:name="_Toc184310288"/>
      <w:bookmarkEnd w:id="353"/>
      <w:bookmarkStart w:id="354" w:name="_Toc184310317"/>
      <w:bookmarkEnd w:id="354"/>
      <w:bookmarkStart w:id="355" w:name="_Toc184312095"/>
      <w:bookmarkEnd w:id="355"/>
      <w:bookmarkStart w:id="356" w:name="_Toc184314428"/>
      <w:bookmarkEnd w:id="356"/>
      <w:bookmarkStart w:id="357" w:name="_Toc184312081"/>
      <w:bookmarkEnd w:id="357"/>
      <w:bookmarkStart w:id="358" w:name="_Toc184312074"/>
      <w:bookmarkEnd w:id="358"/>
      <w:bookmarkStart w:id="359" w:name="_Toc184313276"/>
      <w:bookmarkEnd w:id="359"/>
      <w:bookmarkStart w:id="360" w:name="_Toc184310284"/>
      <w:bookmarkEnd w:id="360"/>
      <w:bookmarkStart w:id="361" w:name="_Toc184314418"/>
      <w:bookmarkEnd w:id="361"/>
      <w:bookmarkStart w:id="362" w:name="_Toc184313298"/>
      <w:bookmarkEnd w:id="362"/>
      <w:bookmarkStart w:id="363" w:name="_Toc184310291"/>
      <w:bookmarkEnd w:id="363"/>
      <w:bookmarkStart w:id="364" w:name="_Toc184312077"/>
      <w:bookmarkEnd w:id="364"/>
      <w:bookmarkStart w:id="365" w:name="_Toc184314468"/>
      <w:bookmarkEnd w:id="365"/>
      <w:bookmarkStart w:id="366" w:name="_Toc184312087"/>
      <w:bookmarkEnd w:id="366"/>
      <w:bookmarkStart w:id="367" w:name="_Toc184312075"/>
      <w:bookmarkEnd w:id="367"/>
      <w:bookmarkStart w:id="368" w:name="_Toc184313293"/>
      <w:bookmarkEnd w:id="368"/>
      <w:bookmarkStart w:id="369" w:name="_Toc184314410"/>
      <w:bookmarkEnd w:id="369"/>
      <w:bookmarkStart w:id="370" w:name="_Toc184313309"/>
      <w:bookmarkEnd w:id="370"/>
      <w:bookmarkStart w:id="371" w:name="_Toc184308066"/>
      <w:bookmarkEnd w:id="371"/>
      <w:bookmarkStart w:id="372" w:name="_Toc184313295"/>
      <w:bookmarkEnd w:id="372"/>
      <w:bookmarkStart w:id="373" w:name="_Toc184312096"/>
      <w:bookmarkEnd w:id="373"/>
      <w:bookmarkStart w:id="374" w:name="_Toc184308064"/>
      <w:bookmarkEnd w:id="374"/>
      <w:bookmarkStart w:id="375" w:name="_Toc184313257"/>
      <w:bookmarkEnd w:id="375"/>
      <w:bookmarkStart w:id="376" w:name="_Toc184310310"/>
      <w:bookmarkEnd w:id="376"/>
      <w:bookmarkStart w:id="377" w:name="_Toc184308092"/>
      <w:bookmarkEnd w:id="377"/>
      <w:bookmarkStart w:id="378" w:name="_Toc184313286"/>
      <w:bookmarkEnd w:id="378"/>
      <w:bookmarkStart w:id="379" w:name="_Toc184313261"/>
      <w:bookmarkEnd w:id="379"/>
      <w:bookmarkStart w:id="380" w:name="_Toc184310336"/>
      <w:bookmarkEnd w:id="380"/>
      <w:bookmarkStart w:id="381" w:name="_Toc184308098"/>
      <w:bookmarkEnd w:id="381"/>
      <w:bookmarkStart w:id="382" w:name="_Toc184308053"/>
      <w:bookmarkEnd w:id="382"/>
      <w:bookmarkStart w:id="383" w:name="_Toc184314433"/>
      <w:bookmarkEnd w:id="383"/>
      <w:bookmarkStart w:id="384" w:name="_Toc184314413"/>
      <w:bookmarkEnd w:id="384"/>
      <w:bookmarkStart w:id="385" w:name="_Toc184310316"/>
      <w:bookmarkEnd w:id="385"/>
      <w:bookmarkStart w:id="386" w:name="_Toc184314417"/>
      <w:bookmarkEnd w:id="386"/>
      <w:bookmarkStart w:id="387" w:name="_Toc184308061"/>
      <w:bookmarkEnd w:id="387"/>
      <w:bookmarkStart w:id="388" w:name="_Toc184314411"/>
      <w:bookmarkEnd w:id="388"/>
      <w:bookmarkStart w:id="389" w:name="_Toc184314466"/>
      <w:bookmarkEnd w:id="389"/>
      <w:bookmarkStart w:id="390" w:name="_Toc184313238"/>
      <w:bookmarkEnd w:id="390"/>
      <w:bookmarkStart w:id="391" w:name="_Toc184308095"/>
      <w:bookmarkEnd w:id="391"/>
      <w:r>
        <w:rPr>
          <w:rFonts w:hint="eastAsia" w:ascii="宋体" w:hAnsi="宋体" w:eastAsia="宋体" w:cs="宋体"/>
          <w:b/>
          <w:color w:val="auto"/>
          <w:sz w:val="36"/>
          <w:szCs w:val="36"/>
        </w:rPr>
        <w:t>评标办法</w:t>
      </w:r>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cs="宋体"/>
          <w:b/>
          <w:color w:val="auto"/>
          <w:sz w:val="24"/>
          <w:highlight w:val="none"/>
          <w:lang w:val="en-US" w:eastAsia="zh-CN"/>
        </w:rPr>
        <w:t>商务</w:t>
      </w:r>
      <w:r>
        <w:rPr>
          <w:rFonts w:hint="eastAsia" w:ascii="宋体" w:hAnsi="宋体" w:eastAsia="宋体" w:cs="宋体"/>
          <w:b/>
          <w:color w:val="auto"/>
          <w:sz w:val="24"/>
          <w:highlight w:val="none"/>
        </w:rPr>
        <w:t>资信</w:t>
      </w:r>
      <w:r>
        <w:rPr>
          <w:rFonts w:hint="eastAsia" w:ascii="宋体" w:hAnsi="宋体" w:eastAsia="宋体" w:cs="宋体"/>
          <w:b/>
          <w:color w:val="auto"/>
          <w:sz w:val="24"/>
          <w:highlight w:val="none"/>
          <w:lang w:val="en-US" w:eastAsia="zh-CN"/>
        </w:rPr>
        <w:t>技术</w:t>
      </w:r>
      <w:r>
        <w:rPr>
          <w:rFonts w:hint="eastAsia" w:ascii="宋体" w:hAnsi="宋体" w:cs="宋体"/>
          <w:b/>
          <w:color w:val="auto"/>
          <w:sz w:val="24"/>
          <w:highlight w:val="none"/>
          <w:lang w:val="en-US" w:eastAsia="zh-CN"/>
        </w:rPr>
        <w:t>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各投标供应商最终得分=价格分得分+</w:t>
      </w:r>
      <w:r>
        <w:rPr>
          <w:rFonts w:hint="eastAsia" w:ascii="宋体" w:hAnsi="宋体" w:cs="宋体"/>
          <w:bCs/>
          <w:sz w:val="24"/>
          <w:lang w:val="en-US" w:eastAsia="zh-CN"/>
        </w:rPr>
        <w:t>商务资信</w:t>
      </w:r>
      <w:r>
        <w:rPr>
          <w:rFonts w:hint="eastAsia" w:ascii="宋体" w:hAnsi="宋体" w:eastAsia="宋体" w:cs="宋体"/>
          <w:bCs/>
          <w:sz w:val="24"/>
        </w:rPr>
        <w:t>技术分</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cs="宋体"/>
          <w:sz w:val="24"/>
          <w:lang w:val="en-US" w:eastAsia="zh-CN"/>
        </w:rPr>
        <w:t>商务</w:t>
      </w:r>
      <w:r>
        <w:rPr>
          <w:rFonts w:hint="eastAsia" w:ascii="宋体" w:hAnsi="宋体" w:eastAsia="宋体" w:cs="宋体"/>
          <w:sz w:val="24"/>
          <w:lang w:val="en-US" w:eastAsia="zh-CN"/>
        </w:rPr>
        <w:t>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pPr>
        <w:spacing w:before="120" w:beforeLines="50" w:after="120" w:afterLines="5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cs="宋体"/>
          <w:b/>
          <w:sz w:val="24"/>
          <w:lang w:val="en-US" w:eastAsia="zh-CN"/>
        </w:rPr>
        <w:t>10</w:t>
      </w:r>
      <w:r>
        <w:rPr>
          <w:rFonts w:hint="eastAsia" w:ascii="宋体" w:hAnsi="宋体" w:eastAsia="宋体" w:cs="宋体"/>
          <w:b/>
          <w:sz w:val="24"/>
        </w:rPr>
        <w:t>分</w:t>
      </w:r>
    </w:p>
    <w:p>
      <w:pPr>
        <w:pStyle w:val="3"/>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价格分采用低价优先法计算，取所有技术入围投标供应商中最终报价最低的投标报价为评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pPr>
        <w:pStyle w:val="3"/>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cs="宋体"/>
          <w:b/>
          <w:bCs/>
          <w:sz w:val="24"/>
          <w:highlight w:val="none"/>
          <w:lang w:val="en-US" w:eastAsia="zh-CN"/>
        </w:rPr>
        <w:t>10</w:t>
      </w:r>
      <w:r>
        <w:rPr>
          <w:rFonts w:hint="eastAsia" w:ascii="宋体" w:hAnsi="宋体" w:eastAsia="宋体" w:cs="宋体"/>
          <w:b/>
          <w:bCs/>
          <w:sz w:val="24"/>
          <w:highlight w:val="none"/>
        </w:rPr>
        <w:t>%×100</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pPr>
        <w:pStyle w:val="3"/>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cs="宋体"/>
          <w:b/>
          <w:bCs/>
          <w:sz w:val="24"/>
          <w:highlight w:val="none"/>
          <w:lang w:val="en-US" w:eastAsia="zh-CN"/>
        </w:rPr>
        <w:t>商务资信</w:t>
      </w:r>
      <w:r>
        <w:rPr>
          <w:rFonts w:hint="eastAsia" w:ascii="宋体" w:hAnsi="宋体" w:eastAsia="宋体" w:cs="宋体"/>
          <w:b/>
          <w:bCs/>
          <w:sz w:val="24"/>
          <w:highlight w:val="none"/>
        </w:rPr>
        <w:t>技术分</w:t>
      </w:r>
      <w:r>
        <w:rPr>
          <w:rFonts w:hint="eastAsia" w:cs="宋体"/>
          <w:b/>
          <w:bCs/>
          <w:sz w:val="24"/>
          <w:highlight w:val="none"/>
          <w:lang w:val="en-US" w:eastAsia="zh-CN"/>
        </w:rPr>
        <w:t>90</w:t>
      </w:r>
      <w:r>
        <w:rPr>
          <w:rFonts w:hint="eastAsia" w:ascii="宋体" w:hAnsi="宋体" w:eastAsia="宋体" w:cs="宋体"/>
          <w:b/>
          <w:bCs/>
          <w:sz w:val="24"/>
          <w:highlight w:val="none"/>
        </w:rPr>
        <w:t>分</w:t>
      </w:r>
    </w:p>
    <w:p>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w:t>
      </w:r>
      <w:r>
        <w:rPr>
          <w:rFonts w:hint="eastAsia" w:cs="宋体"/>
          <w:b/>
          <w:bCs/>
          <w:sz w:val="24"/>
          <w:highlight w:val="none"/>
          <w:lang w:val="en-US" w:eastAsia="zh-CN"/>
        </w:rPr>
        <w:t>资信</w:t>
      </w:r>
      <w:r>
        <w:rPr>
          <w:rFonts w:hint="eastAsia" w:ascii="宋体" w:hAnsi="宋体" w:eastAsia="宋体" w:cs="宋体"/>
          <w:b/>
          <w:bCs/>
          <w:sz w:val="24"/>
        </w:rPr>
        <w:t>技术分的计算</w:t>
      </w:r>
      <w:r>
        <w:rPr>
          <w:rFonts w:hint="eastAsia" w:ascii="宋体" w:hAnsi="宋体" w:cs="宋体"/>
          <w:b/>
          <w:bCs/>
          <w:sz w:val="24"/>
          <w:lang w:eastAsia="zh-CN"/>
        </w:rPr>
        <w:t>：</w:t>
      </w:r>
      <w:r>
        <w:rPr>
          <w:rFonts w:hint="eastAsia" w:ascii="宋体" w:hAnsi="宋体" w:eastAsia="宋体" w:cs="宋体"/>
          <w:sz w:val="24"/>
        </w:rPr>
        <w:t>商务</w:t>
      </w:r>
      <w:r>
        <w:rPr>
          <w:rFonts w:hint="eastAsia" w:cs="宋体"/>
          <w:b/>
          <w:bCs/>
          <w:sz w:val="24"/>
          <w:highlight w:val="none"/>
          <w:lang w:val="en-US" w:eastAsia="zh-CN"/>
        </w:rPr>
        <w:t>资信</w:t>
      </w:r>
      <w:r>
        <w:rPr>
          <w:rFonts w:hint="eastAsia" w:ascii="宋体" w:hAnsi="宋体" w:eastAsia="宋体" w:cs="宋体"/>
          <w:sz w:val="24"/>
        </w:rPr>
        <w:t>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附件：评分表格式（</w:t>
      </w:r>
      <w:r>
        <w:rPr>
          <w:rFonts w:hint="eastAsia" w:ascii="宋体" w:hAnsi="宋体" w:cs="宋体"/>
          <w:b/>
          <w:sz w:val="24"/>
          <w:lang w:val="en-US" w:eastAsia="zh-CN"/>
        </w:rPr>
        <w:t>商务</w:t>
      </w:r>
      <w:r>
        <w:rPr>
          <w:rFonts w:hint="eastAsia" w:cs="宋体"/>
          <w:b/>
          <w:bCs/>
          <w:sz w:val="24"/>
          <w:highlight w:val="none"/>
          <w:lang w:val="en-US" w:eastAsia="zh-CN"/>
        </w:rPr>
        <w:t>资信</w:t>
      </w:r>
      <w:r>
        <w:rPr>
          <w:rFonts w:hint="eastAsia" w:ascii="宋体" w:hAnsi="宋体" w:eastAsia="宋体" w:cs="宋体"/>
          <w:b/>
          <w:sz w:val="24"/>
        </w:rPr>
        <w:t>技术分，共</w:t>
      </w:r>
      <w:r>
        <w:rPr>
          <w:rFonts w:hint="eastAsia" w:ascii="宋体" w:hAnsi="宋体" w:cs="宋体"/>
          <w:b/>
          <w:sz w:val="24"/>
          <w:lang w:val="en-US" w:eastAsia="zh-CN"/>
        </w:rPr>
        <w:t>90</w:t>
      </w:r>
      <w:r>
        <w:rPr>
          <w:rFonts w:hint="eastAsia" w:ascii="宋体" w:hAnsi="宋体" w:eastAsia="宋体" w:cs="宋体"/>
          <w:b/>
          <w:sz w:val="24"/>
        </w:rPr>
        <w:t>分）</w:t>
      </w:r>
    </w:p>
    <w:p>
      <w:pPr>
        <w:pStyle w:val="8"/>
        <w:ind w:left="434" w:leftChars="202" w:hanging="10" w:hangingChars="4"/>
        <w:rPr>
          <w:rFonts w:hint="eastAsia" w:ascii="宋体" w:hAnsi="宋体" w:eastAsia="宋体" w:cs="宋体"/>
          <w:b/>
          <w:sz w:val="24"/>
          <w:lang w:val="en-US" w:eastAsia="zh-CN"/>
        </w:rPr>
      </w:pPr>
      <w:r>
        <w:rPr>
          <w:rFonts w:hint="eastAsia" w:ascii="宋体" w:hAnsi="宋体" w:eastAsia="宋体" w:cs="宋体"/>
          <w:b/>
          <w:sz w:val="24"/>
          <w:lang w:val="en-US" w:eastAsia="zh-CN"/>
        </w:rPr>
        <w:t>商务</w:t>
      </w:r>
      <w:r>
        <w:rPr>
          <w:rFonts w:hint="eastAsia" w:ascii="宋体" w:hAnsi="宋体" w:eastAsia="宋体" w:cs="宋体"/>
          <w:b/>
          <w:bCs/>
          <w:sz w:val="24"/>
          <w:lang w:val="en-US" w:eastAsia="zh-CN"/>
        </w:rPr>
        <w:t>资信</w:t>
      </w:r>
      <w:r>
        <w:rPr>
          <w:rFonts w:hint="eastAsia" w:ascii="宋体" w:hAnsi="宋体" w:eastAsia="宋体" w:cs="宋体"/>
          <w:b/>
          <w:sz w:val="24"/>
          <w:lang w:val="en-US" w:eastAsia="zh-CN"/>
        </w:rPr>
        <w:t>技术评分细则：</w:t>
      </w:r>
    </w:p>
    <w:p>
      <w:pPr>
        <w:rPr>
          <w:rFonts w:hint="eastAsia" w:ascii="宋体" w:hAnsi="宋体" w:eastAsia="宋体" w:cs="宋体"/>
          <w:b/>
          <w:sz w:val="24"/>
          <w:lang w:val="en-US" w:eastAsia="zh-CN"/>
        </w:rPr>
      </w:pPr>
    </w:p>
    <w:p>
      <w:pPr>
        <w:pStyle w:val="8"/>
        <w:ind w:left="434" w:leftChars="202" w:hanging="10" w:hangingChars="4"/>
        <w:rPr>
          <w:rFonts w:eastAsia="仿宋"/>
          <w:lang w:val="en-US"/>
        </w:rPr>
      </w:pPr>
      <w:r>
        <w:rPr>
          <w:rFonts w:hint="eastAsia" w:ascii="仿宋" w:eastAsia="仿宋" w:cs="仿宋"/>
          <w:color w:val="000000"/>
          <w:sz w:val="24"/>
        </w:rPr>
        <w:t>技术分</w:t>
      </w:r>
      <w:r>
        <w:rPr>
          <w:rFonts w:hint="eastAsia" w:ascii="仿宋" w:eastAsia="仿宋" w:cs="仿宋"/>
          <w:color w:val="000000"/>
          <w:sz w:val="24"/>
          <w:lang w:val="en-US" w:eastAsia="zh-CN"/>
        </w:rPr>
        <w:t>79</w:t>
      </w:r>
      <w:r>
        <w:rPr>
          <w:rFonts w:hint="eastAsia" w:ascii="仿宋" w:eastAsia="仿宋" w:cs="仿宋"/>
          <w:color w:val="000000"/>
          <w:sz w:val="24"/>
          <w:lang w:val="en-US"/>
        </w:rPr>
        <w:t>分：</w:t>
      </w:r>
    </w:p>
    <w:tbl>
      <w:tblPr>
        <w:tblStyle w:val="63"/>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716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92" w:type="dxa"/>
            <w:vAlign w:val="center"/>
          </w:tcPr>
          <w:p>
            <w:pPr>
              <w:spacing w:line="360" w:lineRule="auto"/>
              <w:jc w:val="center"/>
              <w:rPr>
                <w:rFonts w:hint="eastAsia" w:ascii="宋体" w:hAnsi="宋体" w:eastAsia="宋体" w:cs="宋体"/>
                <w:b/>
                <w:sz w:val="24"/>
              </w:rPr>
            </w:pPr>
            <w:bookmarkStart w:id="392" w:name="scoringRules2"/>
            <w:r>
              <w:rPr>
                <w:rFonts w:hint="eastAsia" w:ascii="宋体" w:hAnsi="宋体" w:eastAsia="宋体" w:cs="宋体"/>
                <w:b/>
                <w:sz w:val="24"/>
              </w:rPr>
              <w:t>评分细则</w:t>
            </w:r>
          </w:p>
        </w:tc>
        <w:tc>
          <w:tcPr>
            <w:tcW w:w="7162"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评分细则内容</w:t>
            </w:r>
          </w:p>
        </w:tc>
        <w:tc>
          <w:tcPr>
            <w:tcW w:w="860"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92" w:type="dxa"/>
            <w:vMerge w:val="restart"/>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1、投标方案</w:t>
            </w:r>
            <w:r>
              <w:rPr>
                <w:rFonts w:hint="eastAsia" w:ascii="宋体" w:hAnsi="宋体" w:eastAsia="宋体" w:cs="宋体"/>
                <w:sz w:val="24"/>
                <w:lang w:eastAsia="zh-CN"/>
              </w:rPr>
              <w:t>（</w:t>
            </w:r>
            <w:r>
              <w:rPr>
                <w:rFonts w:hint="eastAsia" w:ascii="宋体" w:hAnsi="宋体" w:eastAsia="宋体" w:cs="宋体"/>
                <w:color w:val="auto"/>
                <w:sz w:val="24"/>
                <w:szCs w:val="24"/>
                <w:highlight w:val="none"/>
                <w:lang w:eastAsia="zh-CN"/>
              </w:rPr>
              <w:t>网络安全服务</w:t>
            </w:r>
            <w:r>
              <w:rPr>
                <w:rFonts w:hint="eastAsia" w:ascii="宋体" w:hAnsi="宋体" w:eastAsia="宋体" w:cs="宋体"/>
                <w:color w:val="auto"/>
                <w:sz w:val="24"/>
                <w:szCs w:val="24"/>
                <w:highlight w:val="none"/>
              </w:rPr>
              <w:t>方案</w:t>
            </w:r>
            <w:r>
              <w:rPr>
                <w:rFonts w:hint="eastAsia" w:ascii="宋体" w:hAnsi="宋体" w:eastAsia="宋体" w:cs="宋体"/>
                <w:sz w:val="24"/>
                <w:lang w:eastAsia="zh-CN"/>
              </w:rPr>
              <w:t>）</w:t>
            </w:r>
          </w:p>
        </w:tc>
        <w:tc>
          <w:tcPr>
            <w:tcW w:w="7162" w:type="dxa"/>
          </w:tcPr>
          <w:p>
            <w:pPr>
              <w:spacing w:line="360" w:lineRule="auto"/>
              <w:rPr>
                <w:rFonts w:hint="eastAsia" w:ascii="宋体" w:hAnsi="宋体" w:eastAsia="宋体" w:cs="宋体"/>
                <w:sz w:val="24"/>
              </w:rPr>
            </w:pPr>
            <w:r>
              <w:rPr>
                <w:rFonts w:hint="eastAsia" w:ascii="宋体" w:hAnsi="宋体" w:eastAsia="宋体" w:cs="宋体"/>
                <w:sz w:val="24"/>
              </w:rPr>
              <w:t>（1）整体方案的完整性，比对投标方案与项目需求由评审专家进行评分；</w:t>
            </w:r>
          </w:p>
          <w:p>
            <w:pPr>
              <w:spacing w:line="360" w:lineRule="auto"/>
              <w:rPr>
                <w:rFonts w:hint="eastAsia" w:ascii="宋体" w:hAnsi="宋体" w:eastAsia="宋体" w:cs="宋体"/>
                <w:sz w:val="24"/>
              </w:rPr>
            </w:pPr>
            <w:r>
              <w:rPr>
                <w:rFonts w:hint="eastAsia" w:ascii="宋体" w:hAnsi="宋体" w:eastAsia="宋体" w:cs="宋体"/>
                <w:sz w:val="24"/>
                <w:lang w:val="en-US" w:eastAsia="zh-CN"/>
              </w:rPr>
              <w:t>内容完全全面、准确、合理得5分；内容部分全面、准确、合理得3分；内容不全面或不合理的得1分，未提出方案的不得分。</w:t>
            </w:r>
          </w:p>
        </w:tc>
        <w:tc>
          <w:tcPr>
            <w:tcW w:w="86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92" w:type="dxa"/>
            <w:vMerge w:val="continue"/>
            <w:vAlign w:val="center"/>
          </w:tcPr>
          <w:p>
            <w:pPr>
              <w:spacing w:line="360" w:lineRule="auto"/>
              <w:rPr>
                <w:rFonts w:hint="eastAsia" w:ascii="宋体" w:hAnsi="宋体" w:eastAsia="宋体" w:cs="宋体"/>
                <w:sz w:val="24"/>
              </w:rPr>
            </w:pPr>
          </w:p>
        </w:tc>
        <w:tc>
          <w:tcPr>
            <w:tcW w:w="7162" w:type="dxa"/>
          </w:tcPr>
          <w:p>
            <w:pPr>
              <w:numPr>
                <w:ilvl w:val="0"/>
                <w:numId w:val="4"/>
              </w:numPr>
              <w:spacing w:line="360" w:lineRule="auto"/>
              <w:rPr>
                <w:rFonts w:hint="eastAsia" w:ascii="宋体" w:hAnsi="宋体" w:eastAsia="宋体" w:cs="宋体"/>
                <w:sz w:val="24"/>
              </w:rPr>
            </w:pPr>
            <w:r>
              <w:rPr>
                <w:rFonts w:hint="eastAsia" w:ascii="宋体" w:hAnsi="宋体" w:eastAsia="宋体" w:cs="宋体"/>
                <w:sz w:val="24"/>
              </w:rPr>
              <w:t>服务方案可行性、可靠性，比对投标方案与项目需求由评审专家进行评分；</w:t>
            </w:r>
          </w:p>
          <w:p>
            <w:pPr>
              <w:numPr>
                <w:ilvl w:val="255"/>
                <w:numId w:val="0"/>
              </w:numPr>
              <w:spacing w:line="360" w:lineRule="auto"/>
              <w:rPr>
                <w:rFonts w:hint="eastAsia" w:ascii="宋体" w:hAnsi="宋体" w:eastAsia="宋体" w:cs="宋体"/>
                <w:sz w:val="24"/>
              </w:rPr>
            </w:pPr>
            <w:r>
              <w:rPr>
                <w:rFonts w:hint="eastAsia" w:ascii="宋体" w:hAnsi="宋体" w:eastAsia="宋体" w:cs="宋体"/>
                <w:kern w:val="2"/>
                <w:sz w:val="24"/>
                <w:szCs w:val="24"/>
                <w:highlight w:val="none"/>
                <w:lang w:val="en-US" w:eastAsia="zh-CN" w:bidi="ar-SA"/>
              </w:rPr>
              <w:t>内容完全全面、准确、合理得5分；内容部分全面、准确、合理得3分；内容不全面或不合理的得1分，未提出方案的不得分。</w:t>
            </w:r>
          </w:p>
        </w:tc>
        <w:tc>
          <w:tcPr>
            <w:tcW w:w="86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92" w:type="dxa"/>
            <w:vMerge w:val="continue"/>
            <w:vAlign w:val="center"/>
          </w:tcPr>
          <w:p>
            <w:pPr>
              <w:spacing w:line="360" w:lineRule="auto"/>
              <w:rPr>
                <w:rFonts w:hint="eastAsia" w:ascii="宋体" w:hAnsi="宋体" w:eastAsia="宋体" w:cs="宋体"/>
                <w:sz w:val="24"/>
              </w:rPr>
            </w:pPr>
          </w:p>
        </w:tc>
        <w:tc>
          <w:tcPr>
            <w:tcW w:w="7162" w:type="dxa"/>
            <w:vAlign w:val="center"/>
          </w:tcPr>
          <w:p>
            <w:pPr>
              <w:numPr>
                <w:ilvl w:val="-1"/>
                <w:numId w:val="0"/>
              </w:numPr>
              <w:spacing w:before="0" w:beforeAutospacing="0" w:after="0" w:afterAutospacing="0" w:line="360" w:lineRule="auto"/>
              <w:ind w:left="0" w:leftChars="0" w:right="0" w:rightChars="0" w:firstLine="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投标人对所提供的</w:t>
            </w:r>
            <w:r>
              <w:rPr>
                <w:rFonts w:hint="eastAsia" w:ascii="宋体" w:hAnsi="宋体" w:eastAsia="宋体" w:cs="宋体"/>
                <w:color w:val="auto"/>
                <w:sz w:val="24"/>
                <w:szCs w:val="24"/>
                <w:highlight w:val="none"/>
                <w:lang w:eastAsia="zh-CN"/>
              </w:rPr>
              <w:t>（</w:t>
            </w:r>
            <w:r>
              <w:rPr>
                <w:rFonts w:hint="eastAsia" w:ascii="宋体" w:hAnsi="宋体" w:eastAsia="宋体" w:cs="宋体"/>
                <w:sz w:val="24"/>
              </w:rPr>
              <w:t>浙江政务服务网运维保障</w:t>
            </w:r>
            <w:r>
              <w:rPr>
                <w:rFonts w:hint="eastAsia" w:ascii="宋体" w:hAnsi="宋体" w:cs="宋体"/>
                <w:sz w:val="24"/>
                <w:lang w:eastAsia="zh-CN"/>
              </w:rPr>
              <w:t>、</w:t>
            </w:r>
            <w:r>
              <w:rPr>
                <w:rFonts w:hint="eastAsia" w:ascii="宋体" w:hAnsi="宋体" w:eastAsia="宋体" w:cs="宋体"/>
                <w:kern w:val="2"/>
                <w:sz w:val="24"/>
                <w:szCs w:val="24"/>
                <w:lang w:val="en-US" w:eastAsia="zh-CN" w:bidi="ar"/>
              </w:rPr>
              <w:t>浙政钉运维保障</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综合办公平台运维保障</w:t>
            </w:r>
            <w:r>
              <w:rPr>
                <w:rFonts w:hint="eastAsia" w:ascii="宋体" w:hAnsi="宋体" w:eastAsia="宋体" w:cs="宋体"/>
                <w:color w:val="auto"/>
                <w:sz w:val="24"/>
                <w:szCs w:val="24"/>
                <w:highlight w:val="none"/>
                <w:lang w:eastAsia="zh-CN"/>
              </w:rPr>
              <w:t>）网络</w:t>
            </w:r>
            <w:r>
              <w:rPr>
                <w:rFonts w:hint="eastAsia" w:ascii="宋体" w:hAnsi="宋体" w:eastAsia="宋体" w:cs="宋体"/>
                <w:color w:val="auto"/>
                <w:sz w:val="24"/>
                <w:szCs w:val="24"/>
                <w:highlight w:val="none"/>
              </w:rPr>
              <w:t>安全运维服务</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详细描述，</w:t>
            </w:r>
            <w:r>
              <w:rPr>
                <w:rFonts w:hint="eastAsia" w:ascii="宋体" w:hAnsi="宋体" w:eastAsia="宋体" w:cs="宋体"/>
                <w:color w:val="000000"/>
                <w:kern w:val="0"/>
                <w:sz w:val="24"/>
                <w:szCs w:val="24"/>
                <w:highlight w:val="none"/>
                <w:lang w:val="en-US" w:eastAsia="zh-CN" w:bidi="ar"/>
              </w:rPr>
              <w:t>内容全面、准确、合理得5分；内容部分全面、准确、合理得3分；内容不全面或不合理的得1分；未提供此项不得分。</w:t>
            </w:r>
          </w:p>
        </w:tc>
        <w:tc>
          <w:tcPr>
            <w:tcW w:w="860" w:type="dxa"/>
            <w:vAlign w:val="center"/>
          </w:tcPr>
          <w:p>
            <w:pPr>
              <w:widowControl/>
              <w:spacing w:before="0" w:beforeAutospacing="0" w:after="0" w:afterAutospacing="0" w:line="400" w:lineRule="atLeast"/>
              <w:ind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92" w:type="dxa"/>
            <w:vMerge w:val="continue"/>
            <w:vAlign w:val="center"/>
          </w:tcPr>
          <w:p>
            <w:pPr>
              <w:spacing w:line="360" w:lineRule="auto"/>
              <w:rPr>
                <w:rFonts w:hint="eastAsia" w:ascii="宋体" w:hAnsi="宋体" w:eastAsia="宋体" w:cs="宋体"/>
                <w:sz w:val="24"/>
              </w:rPr>
            </w:pPr>
          </w:p>
        </w:tc>
        <w:tc>
          <w:tcPr>
            <w:tcW w:w="7162" w:type="dxa"/>
            <w:vAlign w:val="top"/>
          </w:tcPr>
          <w:p>
            <w:pPr>
              <w:numPr>
                <w:ilvl w:val="255"/>
                <w:numId w:val="0"/>
              </w:num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投标人对所提供的</w:t>
            </w:r>
            <w:r>
              <w:rPr>
                <w:rFonts w:hint="eastAsia" w:ascii="宋体" w:hAnsi="宋体" w:eastAsia="宋体" w:cs="宋体"/>
                <w:color w:val="auto"/>
                <w:sz w:val="24"/>
                <w:szCs w:val="24"/>
                <w:highlight w:val="none"/>
                <w:lang w:eastAsia="zh-CN"/>
              </w:rPr>
              <w:t>（数据处理）</w:t>
            </w:r>
            <w:r>
              <w:rPr>
                <w:rFonts w:hint="eastAsia" w:ascii="宋体" w:hAnsi="宋体" w:eastAsia="宋体" w:cs="宋体"/>
                <w:color w:val="auto"/>
                <w:sz w:val="24"/>
                <w:szCs w:val="24"/>
                <w:highlight w:val="none"/>
              </w:rPr>
              <w:t>数据安全运维服务</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详细描述，</w:t>
            </w:r>
            <w:r>
              <w:rPr>
                <w:rFonts w:hint="eastAsia" w:ascii="宋体" w:hAnsi="宋体" w:eastAsia="宋体" w:cs="宋体"/>
                <w:color w:val="000000"/>
                <w:kern w:val="0"/>
                <w:sz w:val="24"/>
                <w:szCs w:val="24"/>
                <w:highlight w:val="none"/>
                <w:lang w:val="en-US" w:eastAsia="zh-CN" w:bidi="ar"/>
              </w:rPr>
              <w:t>内容全面、准确、合理得5分；内容部分全面、准确、合理得3分；内容不全面或不合理的得1分；未提供此项不得分。</w:t>
            </w:r>
          </w:p>
        </w:tc>
        <w:tc>
          <w:tcPr>
            <w:tcW w:w="860" w:type="dxa"/>
            <w:vAlign w:val="center"/>
          </w:tcPr>
          <w:p>
            <w:pPr>
              <w:widowControl/>
              <w:spacing w:before="0" w:beforeAutospacing="0" w:after="0" w:afterAutospacing="0" w:line="400" w:lineRule="atLeast"/>
              <w:ind w:right="0" w:right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92" w:type="dxa"/>
            <w:vMerge w:val="continue"/>
            <w:vAlign w:val="center"/>
          </w:tcPr>
          <w:p>
            <w:pPr>
              <w:spacing w:line="360" w:lineRule="auto"/>
              <w:rPr>
                <w:rFonts w:hint="eastAsia" w:ascii="宋体" w:hAnsi="宋体" w:eastAsia="宋体" w:cs="宋体"/>
                <w:sz w:val="24"/>
              </w:rPr>
            </w:pPr>
          </w:p>
        </w:tc>
        <w:tc>
          <w:tcPr>
            <w:tcW w:w="7162" w:type="dxa"/>
          </w:tcPr>
          <w:p>
            <w:pPr>
              <w:numPr>
                <w:ilvl w:val="255"/>
                <w:numId w:val="0"/>
              </w:numPr>
              <w:spacing w:line="360" w:lineRule="auto"/>
              <w:rPr>
                <w:rFonts w:hint="eastAsia" w:ascii="宋体" w:hAnsi="宋体" w:eastAsia="宋体" w:cs="宋体"/>
                <w:sz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投标人对所提供的</w:t>
            </w:r>
            <w:r>
              <w:rPr>
                <w:rFonts w:hint="eastAsia" w:ascii="宋体" w:hAnsi="宋体" w:eastAsia="宋体" w:cs="宋体"/>
                <w:color w:val="auto"/>
                <w:sz w:val="24"/>
                <w:szCs w:val="24"/>
                <w:highlight w:val="none"/>
                <w:lang w:eastAsia="zh-CN"/>
              </w:rPr>
              <w:t>（</w:t>
            </w:r>
            <w:r>
              <w:rPr>
                <w:rFonts w:hint="eastAsia" w:ascii="宋体" w:hAnsi="宋体" w:eastAsia="宋体" w:cs="宋体"/>
                <w:sz w:val="24"/>
              </w:rPr>
              <w:t>其他日常运维服务</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详细描述，</w:t>
            </w:r>
            <w:r>
              <w:rPr>
                <w:rFonts w:hint="eastAsia" w:ascii="宋体" w:hAnsi="宋体" w:eastAsia="宋体" w:cs="宋体"/>
                <w:color w:val="000000"/>
                <w:kern w:val="0"/>
                <w:sz w:val="24"/>
                <w:szCs w:val="24"/>
                <w:highlight w:val="none"/>
                <w:lang w:val="en-US" w:eastAsia="zh-CN" w:bidi="ar"/>
              </w:rPr>
              <w:t>内容全面、准确、合理得5分；内容部分全面、准确、合理得3分；内容不全面或不合理的得1分；未提供此项不得分。</w:t>
            </w:r>
          </w:p>
        </w:tc>
        <w:tc>
          <w:tcPr>
            <w:tcW w:w="860" w:type="dxa"/>
            <w:vAlign w:val="center"/>
          </w:tcPr>
          <w:p>
            <w:pPr>
              <w:spacing w:line="360" w:lineRule="auto"/>
              <w:jc w:val="center"/>
              <w:rPr>
                <w:rFonts w:hint="eastAsia" w:ascii="宋体" w:hAnsi="宋体" w:eastAsia="宋体" w:cs="宋体"/>
                <w:sz w:val="24"/>
              </w:rPr>
            </w:pPr>
            <w:r>
              <w:rPr>
                <w:rFonts w:hint="eastAsia" w:ascii="宋体" w:hAnsi="宋体" w:eastAsia="宋体" w:cs="宋体"/>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92" w:type="dxa"/>
            <w:vMerge w:val="continue"/>
            <w:vAlign w:val="center"/>
          </w:tcPr>
          <w:p>
            <w:pPr>
              <w:spacing w:line="360" w:lineRule="auto"/>
              <w:rPr>
                <w:rFonts w:hint="eastAsia" w:ascii="宋体" w:hAnsi="宋体" w:eastAsia="宋体" w:cs="宋体"/>
                <w:sz w:val="24"/>
              </w:rPr>
            </w:pPr>
          </w:p>
        </w:tc>
        <w:tc>
          <w:tcPr>
            <w:tcW w:w="7162" w:type="dxa"/>
            <w:vAlign w:val="center"/>
          </w:tcPr>
          <w:p>
            <w:pPr>
              <w:widowControl/>
              <w:spacing w:after="0"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）维护服务工作时间进度安排、工作程序和步骤、管理协调的合理性、可行性情况进行打分；</w:t>
            </w:r>
          </w:p>
          <w:p>
            <w:pPr>
              <w:widowControl/>
              <w:spacing w:after="0"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2"/>
                <w:sz w:val="24"/>
                <w:szCs w:val="24"/>
                <w:highlight w:val="none"/>
                <w:lang w:val="en-US" w:eastAsia="zh-CN" w:bidi="ar-SA"/>
              </w:rPr>
              <w:t>内容完全全面、准确、合理得5分；内容部分全面、准确、合理得3分；内容不全面或不合理的得1分，未提出方案的不得分。</w:t>
            </w:r>
          </w:p>
        </w:tc>
        <w:tc>
          <w:tcPr>
            <w:tcW w:w="860" w:type="dxa"/>
            <w:vAlign w:val="center"/>
          </w:tcPr>
          <w:p>
            <w:pPr>
              <w:widowControl/>
              <w:spacing w:after="0"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auto"/>
              <w:jc w:val="center"/>
              <w:rPr>
                <w:rFonts w:hint="eastAsia" w:ascii="宋体" w:hAnsi="宋体" w:eastAsia="宋体" w:cs="宋体"/>
                <w:sz w:val="24"/>
              </w:rPr>
            </w:pPr>
            <w:r>
              <w:rPr>
                <w:rFonts w:hint="eastAsia" w:ascii="宋体" w:hAnsi="宋体" w:eastAsia="宋体" w:cs="宋体"/>
                <w:kern w:val="0"/>
                <w:sz w:val="24"/>
              </w:rPr>
              <w:t>2、内部管理</w:t>
            </w:r>
          </w:p>
        </w:tc>
        <w:tc>
          <w:tcPr>
            <w:tcW w:w="7162" w:type="dxa"/>
            <w:vAlign w:val="top"/>
          </w:tcPr>
          <w:p>
            <w:pPr>
              <w:spacing w:line="360" w:lineRule="auto"/>
              <w:rPr>
                <w:rFonts w:hint="eastAsia" w:ascii="宋体" w:hAnsi="宋体" w:eastAsia="宋体" w:cs="宋体"/>
                <w:sz w:val="24"/>
              </w:rPr>
            </w:pPr>
            <w:r>
              <w:rPr>
                <w:rFonts w:hint="eastAsia" w:ascii="宋体" w:hAnsi="宋体" w:eastAsia="宋体" w:cs="宋体"/>
                <w:sz w:val="24"/>
              </w:rPr>
              <w:t>质量管理体系完善，针对本项目制定具体协查服务质量管理考核细则；</w:t>
            </w:r>
          </w:p>
          <w:p>
            <w:pPr>
              <w:spacing w:line="360" w:lineRule="auto"/>
              <w:rPr>
                <w:rFonts w:hint="eastAsia" w:ascii="宋体" w:hAnsi="宋体" w:eastAsia="宋体" w:cs="宋体"/>
                <w:sz w:val="24"/>
              </w:rPr>
            </w:pPr>
            <w:r>
              <w:rPr>
                <w:rFonts w:hint="eastAsia" w:ascii="宋体" w:hAnsi="宋体" w:eastAsia="宋体" w:cs="宋体"/>
                <w:sz w:val="24"/>
              </w:rPr>
              <w:t>投标人管理体系完善、制定具体协查服务质量管理考核细则得</w:t>
            </w:r>
            <w:r>
              <w:rPr>
                <w:rFonts w:hint="eastAsia" w:ascii="宋体" w:hAnsi="宋体" w:eastAsia="宋体" w:cs="宋体"/>
                <w:sz w:val="24"/>
                <w:lang w:val="en-US" w:eastAsia="zh-CN"/>
              </w:rPr>
              <w:t>3</w:t>
            </w:r>
            <w:r>
              <w:rPr>
                <w:rFonts w:hint="eastAsia" w:ascii="宋体" w:hAnsi="宋体" w:eastAsia="宋体" w:cs="宋体"/>
                <w:sz w:val="24"/>
              </w:rPr>
              <w:t>分；</w:t>
            </w:r>
          </w:p>
          <w:p>
            <w:pPr>
              <w:spacing w:line="360" w:lineRule="auto"/>
              <w:rPr>
                <w:rFonts w:hint="eastAsia" w:ascii="宋体" w:hAnsi="宋体" w:eastAsia="宋体" w:cs="宋体"/>
                <w:sz w:val="24"/>
              </w:rPr>
            </w:pPr>
            <w:r>
              <w:rPr>
                <w:rFonts w:hint="eastAsia" w:ascii="宋体" w:hAnsi="宋体" w:eastAsia="宋体" w:cs="宋体"/>
                <w:sz w:val="24"/>
              </w:rPr>
              <w:t>投标人管理体系完善性</w:t>
            </w:r>
            <w:r>
              <w:rPr>
                <w:rFonts w:hint="eastAsia" w:ascii="宋体" w:hAnsi="宋体" w:eastAsia="宋体" w:cs="宋体"/>
                <w:sz w:val="24"/>
                <w:lang w:eastAsia="zh-CN"/>
              </w:rPr>
              <w:t>简易</w:t>
            </w:r>
            <w:r>
              <w:rPr>
                <w:rFonts w:hint="eastAsia" w:ascii="宋体" w:hAnsi="宋体" w:eastAsia="宋体" w:cs="宋体"/>
                <w:sz w:val="24"/>
              </w:rPr>
              <w:t>、具有协查服务质量管理考核细则得</w:t>
            </w:r>
            <w:r>
              <w:rPr>
                <w:rFonts w:hint="eastAsia" w:ascii="宋体" w:hAnsi="宋体" w:eastAsia="宋体" w:cs="宋体"/>
                <w:sz w:val="24"/>
                <w:lang w:val="en-US" w:eastAsia="zh-CN"/>
              </w:rPr>
              <w:t>2</w:t>
            </w:r>
            <w:r>
              <w:rPr>
                <w:rFonts w:hint="eastAsia" w:ascii="宋体" w:hAnsi="宋体" w:eastAsia="宋体" w:cs="宋体"/>
                <w:sz w:val="24"/>
              </w:rPr>
              <w:t>分；</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投标人管理体系完善性较差、不具有协查服务质量管理考核细则得1分。</w:t>
            </w:r>
          </w:p>
        </w:tc>
        <w:tc>
          <w:tcPr>
            <w:tcW w:w="860"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3</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restart"/>
            <w:vAlign w:val="center"/>
          </w:tcPr>
          <w:p>
            <w:pPr>
              <w:spacing w:line="360" w:lineRule="auto"/>
              <w:rPr>
                <w:rFonts w:hint="default" w:ascii="宋体" w:hAnsi="宋体" w:eastAsia="宋体" w:cs="宋体"/>
                <w:sz w:val="24"/>
                <w:highlight w:val="none"/>
                <w:lang w:val="en-US"/>
              </w:rPr>
            </w:pPr>
            <w:r>
              <w:rPr>
                <w:rFonts w:hint="eastAsia" w:ascii="宋体" w:hAnsi="宋体" w:eastAsia="宋体" w:cs="宋体"/>
                <w:sz w:val="24"/>
                <w:highlight w:val="none"/>
              </w:rPr>
              <w:t>3、</w:t>
            </w:r>
            <w:r>
              <w:rPr>
                <w:rFonts w:hint="eastAsia" w:ascii="宋体" w:hAnsi="宋体" w:cs="宋体"/>
                <w:sz w:val="24"/>
                <w:highlight w:val="none"/>
                <w:lang w:val="en-US" w:eastAsia="zh-CN"/>
              </w:rPr>
              <w:t>项目人员配置</w:t>
            </w:r>
          </w:p>
        </w:tc>
        <w:tc>
          <w:tcPr>
            <w:tcW w:w="7162" w:type="dxa"/>
            <w:vAlign w:val="center"/>
          </w:tcPr>
          <w:p>
            <w:pPr>
              <w:widowControl/>
              <w:numPr>
                <w:ilvl w:val="-1"/>
                <w:numId w:val="0"/>
              </w:numPr>
              <w:spacing w:after="0"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（1）项目人员配置情况符合采购需求，专业技术能力好、从业经验丰富、人员配备合理的，得</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w:t>
            </w:r>
          </w:p>
          <w:p>
            <w:pPr>
              <w:widowControl/>
              <w:numPr>
                <w:ilvl w:val="-1"/>
                <w:numId w:val="0"/>
              </w:numPr>
              <w:spacing w:after="0" w:line="360" w:lineRule="auto"/>
              <w:ind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拟安排人员专业技术能力基本符合，配备基本合理的，得3分；</w:t>
            </w:r>
          </w:p>
          <w:p>
            <w:pPr>
              <w:widowControl/>
              <w:numPr>
                <w:ilvl w:val="-1"/>
                <w:numId w:val="0"/>
              </w:numPr>
              <w:spacing w:after="0" w:line="360" w:lineRule="auto"/>
              <w:ind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拟安排技术能力表述不清晰、从业经验较少的，最多得1分。</w:t>
            </w:r>
          </w:p>
          <w:p>
            <w:pPr>
              <w:widowControl/>
              <w:numPr>
                <w:ilvl w:val="-1"/>
                <w:numId w:val="0"/>
              </w:numPr>
              <w:spacing w:after="0" w:line="360" w:lineRule="auto"/>
              <w:ind w:left="0" w:leftChars="0"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方案不合理或未提供方案不得分。</w:t>
            </w:r>
          </w:p>
        </w:tc>
        <w:tc>
          <w:tcPr>
            <w:tcW w:w="860" w:type="dxa"/>
            <w:vAlign w:val="center"/>
          </w:tcPr>
          <w:p>
            <w:pPr>
              <w:widowControl/>
              <w:spacing w:after="0"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92" w:type="dxa"/>
            <w:vMerge w:val="continue"/>
            <w:vAlign w:val="center"/>
          </w:tcPr>
          <w:p>
            <w:pPr>
              <w:spacing w:line="360" w:lineRule="auto"/>
              <w:rPr>
                <w:rFonts w:hint="eastAsia" w:ascii="宋体" w:hAnsi="宋体" w:eastAsia="宋体" w:cs="宋体"/>
                <w:sz w:val="24"/>
                <w:highlight w:val="none"/>
              </w:rPr>
            </w:pPr>
          </w:p>
        </w:tc>
        <w:tc>
          <w:tcPr>
            <w:tcW w:w="7162" w:type="dxa"/>
            <w:vAlign w:val="center"/>
          </w:tcPr>
          <w:p>
            <w:pPr>
              <w:widowControl/>
              <w:numPr>
                <w:ilvl w:val="-1"/>
                <w:numId w:val="0"/>
              </w:numPr>
              <w:spacing w:after="0"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w:t>
            </w:r>
            <w:r>
              <w:rPr>
                <w:rFonts w:hint="default" w:ascii="宋体" w:hAnsi="宋体" w:cs="宋体"/>
                <w:color w:val="000000"/>
                <w:kern w:val="0"/>
                <w:sz w:val="24"/>
                <w:szCs w:val="24"/>
                <w:highlight w:val="none"/>
                <w:lang w:eastAsia="zh-CN" w:bidi="ar"/>
              </w:rPr>
              <w:t>配置</w:t>
            </w:r>
            <w:r>
              <w:rPr>
                <w:rFonts w:hint="eastAsia" w:ascii="宋体" w:hAnsi="宋体" w:eastAsia="宋体" w:cs="宋体"/>
                <w:color w:val="000000"/>
                <w:kern w:val="0"/>
                <w:sz w:val="24"/>
                <w:szCs w:val="24"/>
                <w:highlight w:val="none"/>
                <w:lang w:val="en-US" w:eastAsia="zh-CN" w:bidi="ar"/>
              </w:rPr>
              <w:t>项目负责人1人，负责人同时具有本科及以上学历和数据库相关工程师资格的得3分，不符合要求不得分</w:t>
            </w:r>
            <w:r>
              <w:rPr>
                <w:rFonts w:hint="eastAsia" w:ascii="宋体" w:hAnsi="宋体" w:cs="宋体"/>
                <w:color w:val="000000"/>
                <w:kern w:val="0"/>
                <w:sz w:val="24"/>
                <w:szCs w:val="24"/>
                <w:highlight w:val="none"/>
                <w:lang w:val="en-US" w:eastAsia="zh-CN" w:bidi="ar"/>
              </w:rPr>
              <w:t>。</w:t>
            </w:r>
          </w:p>
          <w:p>
            <w:pPr>
              <w:widowControl/>
              <w:numPr>
                <w:ilvl w:val="-1"/>
                <w:numId w:val="0"/>
              </w:numPr>
              <w:spacing w:after="0"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b/>
                <w:bCs/>
                <w:color w:val="000000"/>
                <w:kern w:val="0"/>
                <w:sz w:val="24"/>
                <w:szCs w:val="24"/>
                <w:highlight w:val="none"/>
                <w:lang w:val="en-US" w:eastAsia="zh-CN" w:bidi="ar"/>
              </w:rPr>
              <w:t>提供</w:t>
            </w:r>
            <w:r>
              <w:rPr>
                <w:rFonts w:hint="eastAsia" w:ascii="宋体" w:hAnsi="宋体" w:cs="宋体"/>
                <w:b/>
                <w:bCs/>
                <w:color w:val="000000"/>
                <w:kern w:val="0"/>
                <w:sz w:val="24"/>
                <w:szCs w:val="24"/>
                <w:highlight w:val="none"/>
                <w:lang w:val="en-US" w:eastAsia="zh-CN" w:bidi="ar"/>
              </w:rPr>
              <w:t>服务</w:t>
            </w:r>
            <w:r>
              <w:rPr>
                <w:rFonts w:hint="eastAsia" w:ascii="宋体" w:hAnsi="宋体" w:eastAsia="宋体" w:cs="宋体"/>
                <w:b/>
                <w:bCs/>
                <w:color w:val="000000"/>
                <w:kern w:val="0"/>
                <w:sz w:val="24"/>
                <w:szCs w:val="24"/>
                <w:highlight w:val="none"/>
                <w:lang w:val="en-US" w:eastAsia="zh-CN" w:bidi="ar"/>
              </w:rPr>
              <w:t>人员名单、学历证书扫描件、证书复印件加盖公章）。</w:t>
            </w:r>
          </w:p>
        </w:tc>
        <w:tc>
          <w:tcPr>
            <w:tcW w:w="860" w:type="dxa"/>
            <w:vAlign w:val="center"/>
          </w:tcPr>
          <w:p>
            <w:pPr>
              <w:widowControl/>
              <w:spacing w:after="0"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192" w:type="dxa"/>
            <w:vMerge w:val="continue"/>
            <w:vAlign w:val="center"/>
          </w:tcPr>
          <w:p>
            <w:pPr>
              <w:spacing w:line="360" w:lineRule="auto"/>
              <w:rPr>
                <w:rFonts w:hint="eastAsia" w:ascii="宋体" w:hAnsi="宋体" w:eastAsia="宋体" w:cs="宋体"/>
                <w:sz w:val="24"/>
                <w:highlight w:val="none"/>
              </w:rPr>
            </w:pPr>
          </w:p>
        </w:tc>
        <w:tc>
          <w:tcPr>
            <w:tcW w:w="7162" w:type="dxa"/>
            <w:vAlign w:val="center"/>
          </w:tcPr>
          <w:p>
            <w:pPr>
              <w:widowControl/>
              <w:numPr>
                <w:ilvl w:val="-1"/>
                <w:numId w:val="0"/>
              </w:numPr>
              <w:spacing w:after="0" w:line="360" w:lineRule="auto"/>
              <w:ind w:firstLine="0" w:firstLineChars="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（3）除项目负责人外，其他</w:t>
            </w:r>
            <w:r>
              <w:rPr>
                <w:rFonts w:hint="default" w:ascii="宋体" w:hAnsi="宋体" w:cs="宋体"/>
                <w:color w:val="000000"/>
                <w:kern w:val="0"/>
                <w:sz w:val="24"/>
                <w:szCs w:val="24"/>
                <w:highlight w:val="none"/>
                <w:lang w:eastAsia="zh-CN" w:bidi="ar"/>
              </w:rPr>
              <w:t>服务</w:t>
            </w:r>
            <w:r>
              <w:rPr>
                <w:rFonts w:hint="eastAsia" w:ascii="宋体" w:hAnsi="宋体" w:eastAsia="宋体" w:cs="宋体"/>
                <w:color w:val="000000"/>
                <w:kern w:val="0"/>
                <w:sz w:val="24"/>
                <w:szCs w:val="24"/>
                <w:highlight w:val="none"/>
                <w:lang w:val="en-US" w:eastAsia="zh-CN" w:bidi="ar"/>
              </w:rPr>
              <w:t>成员中有1人具有本科学历的得1分，本项最多得3分；</w:t>
            </w:r>
          </w:p>
          <w:p>
            <w:pPr>
              <w:widowControl/>
              <w:numPr>
                <w:ilvl w:val="-1"/>
                <w:numId w:val="0"/>
              </w:numPr>
              <w:spacing w:after="0" w:line="360" w:lineRule="auto"/>
              <w:ind w:left="0" w:leftChars="0" w:firstLine="0" w:firstLineChars="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（提供</w:t>
            </w:r>
            <w:r>
              <w:rPr>
                <w:rFonts w:hint="eastAsia" w:ascii="宋体" w:hAnsi="宋体" w:cs="宋体"/>
                <w:b/>
                <w:bCs/>
                <w:color w:val="000000"/>
                <w:kern w:val="0"/>
                <w:sz w:val="24"/>
                <w:szCs w:val="24"/>
                <w:highlight w:val="none"/>
                <w:lang w:val="en-US" w:eastAsia="zh-CN" w:bidi="ar"/>
              </w:rPr>
              <w:t>服务</w:t>
            </w:r>
            <w:r>
              <w:rPr>
                <w:rFonts w:hint="eastAsia" w:ascii="宋体" w:hAnsi="宋体" w:eastAsia="宋体" w:cs="宋体"/>
                <w:b/>
                <w:bCs/>
                <w:color w:val="000000"/>
                <w:kern w:val="0"/>
                <w:sz w:val="24"/>
                <w:szCs w:val="24"/>
                <w:highlight w:val="none"/>
                <w:lang w:val="en-US" w:eastAsia="zh-CN" w:bidi="ar"/>
              </w:rPr>
              <w:t>人员名单、学历证明</w:t>
            </w:r>
            <w:r>
              <w:rPr>
                <w:rFonts w:hint="eastAsia" w:ascii="宋体" w:hAnsi="宋体" w:cs="宋体"/>
                <w:b/>
                <w:bCs/>
                <w:color w:val="000000"/>
                <w:kern w:val="0"/>
                <w:sz w:val="24"/>
                <w:szCs w:val="24"/>
                <w:highlight w:val="none"/>
                <w:lang w:val="en-US" w:eastAsia="zh-CN" w:bidi="ar"/>
              </w:rPr>
              <w:t>复印件加盖公章</w:t>
            </w:r>
            <w:r>
              <w:rPr>
                <w:rFonts w:hint="eastAsia" w:ascii="宋体" w:hAnsi="宋体" w:eastAsia="宋体" w:cs="宋体"/>
                <w:b/>
                <w:bCs/>
                <w:color w:val="000000"/>
                <w:kern w:val="0"/>
                <w:sz w:val="24"/>
                <w:szCs w:val="24"/>
                <w:highlight w:val="none"/>
                <w:lang w:val="en-US" w:eastAsia="zh-CN" w:bidi="ar"/>
              </w:rPr>
              <w:t>）。</w:t>
            </w:r>
          </w:p>
        </w:tc>
        <w:tc>
          <w:tcPr>
            <w:tcW w:w="860" w:type="dxa"/>
            <w:vAlign w:val="center"/>
          </w:tcPr>
          <w:p>
            <w:pPr>
              <w:widowControl/>
              <w:spacing w:after="0"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auto"/>
              <w:rPr>
                <w:rFonts w:hint="eastAsia" w:ascii="宋体" w:hAnsi="宋体" w:eastAsia="宋体" w:cs="宋体"/>
                <w:sz w:val="24"/>
              </w:rPr>
            </w:pPr>
            <w:r>
              <w:rPr>
                <w:rFonts w:hint="eastAsia" w:ascii="宋体" w:hAnsi="宋体" w:eastAsia="宋体" w:cs="宋体"/>
                <w:sz w:val="24"/>
              </w:rPr>
              <w:t>4、</w:t>
            </w:r>
            <w:r>
              <w:rPr>
                <w:rFonts w:hint="eastAsia" w:ascii="宋体" w:hAnsi="宋体" w:cs="宋体"/>
                <w:color w:val="auto"/>
                <w:kern w:val="0"/>
                <w:sz w:val="24"/>
                <w:szCs w:val="24"/>
                <w:highlight w:val="none"/>
                <w:lang w:val="en-US" w:eastAsia="zh-CN" w:bidi="ar"/>
              </w:rPr>
              <w:t>服务承诺</w:t>
            </w:r>
          </w:p>
        </w:tc>
        <w:tc>
          <w:tcPr>
            <w:tcW w:w="7162" w:type="dxa"/>
            <w:vAlign w:val="center"/>
          </w:tcPr>
          <w:p>
            <w:pPr>
              <w:widowControl/>
              <w:spacing w:after="0" w:line="360" w:lineRule="auto"/>
              <w:jc w:val="both"/>
              <w:rPr>
                <w:rFonts w:hint="default" w:ascii="宋体" w:hAnsi="宋体" w:eastAsia="宋体" w:cs="宋体"/>
                <w:b w:val="0"/>
                <w:bCs w:val="0"/>
                <w:color w:val="000000"/>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承诺服务能满足</w:t>
            </w:r>
            <w:r>
              <w:rPr>
                <w:rFonts w:hint="eastAsia" w:ascii="宋体" w:hAnsi="宋体" w:cs="宋体"/>
                <w:sz w:val="24"/>
              </w:rPr>
              <w:t>浙江政务服务网运维保障</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数据处理</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kern w:val="2"/>
                <w:sz w:val="24"/>
                <w:szCs w:val="24"/>
                <w:lang w:val="en-US" w:eastAsia="zh-CN" w:bidi="ar"/>
              </w:rPr>
              <w:t>浙政钉运维保障</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综合办公平台运维保障</w:t>
            </w:r>
            <w:r>
              <w:rPr>
                <w:rFonts w:hint="eastAsia" w:ascii="宋体" w:hAnsi="宋体" w:cs="宋体"/>
                <w:kern w:val="2"/>
                <w:sz w:val="24"/>
                <w:szCs w:val="24"/>
                <w:lang w:val="en-US" w:eastAsia="zh-CN" w:bidi="ar"/>
              </w:rPr>
              <w:t>、</w:t>
            </w:r>
            <w:r>
              <w:rPr>
                <w:rFonts w:hint="eastAsia" w:ascii="宋体" w:hAnsi="宋体" w:eastAsia="宋体" w:cs="宋体"/>
                <w:b w:val="0"/>
                <w:bCs w:val="0"/>
                <w:sz w:val="24"/>
              </w:rPr>
              <w:t>其他日常运维服务</w:t>
            </w:r>
            <w:r>
              <w:rPr>
                <w:rFonts w:hint="eastAsia" w:ascii="宋体" w:hAnsi="宋体" w:cs="宋体"/>
                <w:b w:val="0"/>
                <w:bCs w:val="0"/>
                <w:color w:val="auto"/>
                <w:kern w:val="0"/>
                <w:sz w:val="24"/>
                <w:szCs w:val="24"/>
                <w:highlight w:val="none"/>
                <w:lang w:val="en-US" w:eastAsia="zh-CN" w:bidi="ar"/>
              </w:rPr>
              <w:t>的得3分，提供承诺书，格式自拟。</w:t>
            </w:r>
          </w:p>
        </w:tc>
        <w:tc>
          <w:tcPr>
            <w:tcW w:w="860" w:type="dxa"/>
            <w:vAlign w:val="center"/>
          </w:tcPr>
          <w:p>
            <w:pPr>
              <w:widowControl/>
              <w:spacing w:after="0"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安全保密承诺</w:t>
            </w:r>
          </w:p>
        </w:tc>
        <w:tc>
          <w:tcPr>
            <w:tcW w:w="7162" w:type="dxa"/>
            <w:vAlign w:val="center"/>
          </w:tcPr>
          <w:p>
            <w:pPr>
              <w:widowControl/>
              <w:spacing w:after="0" w:line="360" w:lineRule="auto"/>
              <w:jc w:val="both"/>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投标人承诺在合同签订前必须按照国家相关保密规定签订《保密协议》，提供承诺书</w:t>
            </w:r>
            <w:r>
              <w:rPr>
                <w:rFonts w:hint="eastAsia" w:ascii="宋体" w:hAnsi="宋体" w:cs="宋体"/>
                <w:b w:val="0"/>
                <w:bCs w:val="0"/>
                <w:color w:val="auto"/>
                <w:kern w:val="0"/>
                <w:sz w:val="24"/>
                <w:szCs w:val="24"/>
                <w:highlight w:val="none"/>
                <w:lang w:val="en-US" w:eastAsia="zh-CN" w:bidi="ar"/>
              </w:rPr>
              <w:t>加盖投标人公章</w:t>
            </w:r>
            <w:r>
              <w:rPr>
                <w:rFonts w:hint="eastAsia" w:ascii="宋体" w:hAnsi="宋体" w:eastAsia="宋体" w:cs="宋体"/>
                <w:b w:val="0"/>
                <w:bCs w:val="0"/>
                <w:color w:val="auto"/>
                <w:kern w:val="0"/>
                <w:sz w:val="24"/>
                <w:szCs w:val="24"/>
                <w:highlight w:val="none"/>
                <w:lang w:val="en-US" w:eastAsia="zh-CN" w:bidi="ar"/>
              </w:rPr>
              <w:t>得</w:t>
            </w:r>
            <w:r>
              <w:rPr>
                <w:rFonts w:hint="eastAsia" w:ascii="宋体" w:hAnsi="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val="en-US" w:eastAsia="zh-CN" w:bidi="ar"/>
              </w:rPr>
              <w:t>分。（格式自拟）</w:t>
            </w:r>
          </w:p>
        </w:tc>
        <w:tc>
          <w:tcPr>
            <w:tcW w:w="860" w:type="dxa"/>
            <w:vAlign w:val="center"/>
          </w:tcPr>
          <w:p>
            <w:pPr>
              <w:widowControl/>
              <w:spacing w:after="0"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92" w:type="dxa"/>
            <w:vAlign w:val="center"/>
          </w:tcPr>
          <w:p>
            <w:pPr>
              <w:widowControl/>
              <w:spacing w:after="0" w:line="360" w:lineRule="auto"/>
              <w:jc w:val="center"/>
              <w:rPr>
                <w:rFonts w:hint="eastAsia" w:ascii="宋体" w:hAnsi="宋体" w:eastAsia="宋体" w:cs="宋体"/>
                <w:sz w:val="24"/>
              </w:rPr>
            </w:pP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、安全维保应急服务</w:t>
            </w:r>
          </w:p>
        </w:tc>
        <w:tc>
          <w:tcPr>
            <w:tcW w:w="7162" w:type="dxa"/>
            <w:vAlign w:val="center"/>
          </w:tcPr>
          <w:p>
            <w:pPr>
              <w:widowControl/>
              <w:spacing w:after="0" w:line="360" w:lineRule="auto"/>
              <w:jc w:val="left"/>
              <w:rPr>
                <w:rFonts w:hint="eastAsia" w:ascii="宋体" w:hAnsi="宋体" w:eastAsia="宋体" w:cs="宋体"/>
                <w:sz w:val="24"/>
                <w:highlight w:val="yellow"/>
              </w:rPr>
            </w:pPr>
            <w:r>
              <w:rPr>
                <w:rFonts w:hint="eastAsia" w:ascii="宋体" w:hAnsi="宋体" w:eastAsia="宋体" w:cs="宋体"/>
                <w:color w:val="000000"/>
                <w:kern w:val="0"/>
                <w:sz w:val="24"/>
                <w:szCs w:val="24"/>
                <w:highlight w:val="none"/>
                <w:lang w:val="en-US" w:eastAsia="zh-CN" w:bidi="ar"/>
              </w:rPr>
              <w:t>根据投标人对本项信息安全维保服务工作中可能遇到的应急预案内容进行打分；内容全面、准确、合理得5分；内容部分全面、准确、合理得3分；内容不全面或不合理的得1分；未提供此项不得分。</w:t>
            </w:r>
          </w:p>
        </w:tc>
        <w:tc>
          <w:tcPr>
            <w:tcW w:w="860" w:type="dxa"/>
            <w:vAlign w:val="center"/>
          </w:tcPr>
          <w:p>
            <w:pPr>
              <w:spacing w:line="360" w:lineRule="auto"/>
              <w:jc w:val="center"/>
              <w:rPr>
                <w:rFonts w:hint="eastAsia" w:ascii="宋体" w:hAnsi="宋体" w:eastAsia="宋体" w:cs="宋体"/>
                <w:sz w:val="24"/>
              </w:rPr>
            </w:pPr>
            <w:r>
              <w:rPr>
                <w:rFonts w:hint="eastAsia" w:ascii="宋体" w:hAnsi="宋体" w:eastAsia="宋体" w:cs="宋体"/>
                <w:color w:val="000000"/>
                <w:kern w:val="0"/>
                <w:sz w:val="24"/>
                <w:szCs w:val="24"/>
                <w:highlight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w:t>
            </w:r>
            <w:r>
              <w:rPr>
                <w:rFonts w:hint="eastAsia" w:ascii="宋体" w:hAnsi="宋体" w:eastAsia="宋体" w:cs="宋体"/>
                <w:kern w:val="0"/>
                <w:sz w:val="24"/>
              </w:rPr>
              <w:t>服务响应</w:t>
            </w:r>
          </w:p>
        </w:tc>
        <w:tc>
          <w:tcPr>
            <w:tcW w:w="7162" w:type="dxa"/>
          </w:tcPr>
          <w:p>
            <w:pPr>
              <w:spacing w:line="360" w:lineRule="auto"/>
              <w:rPr>
                <w:rFonts w:hint="eastAsia" w:ascii="宋体" w:hAnsi="宋体" w:eastAsia="宋体" w:cs="宋体"/>
                <w:sz w:val="24"/>
              </w:rPr>
            </w:pPr>
            <w:r>
              <w:rPr>
                <w:rFonts w:hint="eastAsia" w:ascii="宋体" w:hAnsi="宋体" w:eastAsia="宋体" w:cs="宋体"/>
                <w:sz w:val="24"/>
              </w:rPr>
              <w:t>根据投标人提供“服务响应时间及保障措施”进行评分，</w:t>
            </w:r>
          </w:p>
          <w:p>
            <w:pPr>
              <w:spacing w:line="360" w:lineRule="auto"/>
              <w:rPr>
                <w:rFonts w:hint="eastAsia" w:ascii="宋体" w:hAnsi="宋体" w:eastAsia="宋体" w:cs="宋体"/>
                <w:sz w:val="24"/>
              </w:rPr>
            </w:pPr>
            <w:r>
              <w:rPr>
                <w:rFonts w:hint="eastAsia" w:ascii="宋体" w:hAnsi="宋体" w:eastAsia="宋体" w:cs="宋体"/>
                <w:color w:val="000000"/>
                <w:kern w:val="0"/>
                <w:sz w:val="24"/>
                <w:szCs w:val="24"/>
                <w:highlight w:val="none"/>
                <w:lang w:val="en-US" w:eastAsia="zh-CN" w:bidi="ar"/>
              </w:rPr>
              <w:t>内容全面、准确、合理得5分；内容部分全面、准确、合理得3分；内容不全面或不合理的得1分；未提供此项不得分。</w:t>
            </w:r>
          </w:p>
        </w:tc>
        <w:tc>
          <w:tcPr>
            <w:tcW w:w="86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w:t>
            </w:r>
            <w:r>
              <w:rPr>
                <w:rFonts w:hint="eastAsia" w:ascii="宋体" w:hAnsi="宋体" w:eastAsia="宋体" w:cs="宋体"/>
                <w:kern w:val="0"/>
                <w:sz w:val="24"/>
              </w:rPr>
              <w:t>安全保密措施</w:t>
            </w:r>
          </w:p>
        </w:tc>
        <w:tc>
          <w:tcPr>
            <w:tcW w:w="7162" w:type="dxa"/>
          </w:tcPr>
          <w:p>
            <w:pPr>
              <w:spacing w:line="360" w:lineRule="auto"/>
              <w:rPr>
                <w:rFonts w:hint="eastAsia" w:ascii="宋体" w:hAnsi="宋体" w:eastAsia="宋体" w:cs="宋体"/>
                <w:sz w:val="24"/>
              </w:rPr>
            </w:pPr>
            <w:r>
              <w:rPr>
                <w:rFonts w:hint="eastAsia" w:ascii="宋体" w:hAnsi="宋体" w:eastAsia="宋体" w:cs="宋体"/>
                <w:sz w:val="24"/>
              </w:rPr>
              <w:t>根据投标人内部安全保密制度的制定及实施内容完善且安全可行情况进行评分；</w:t>
            </w:r>
          </w:p>
          <w:p>
            <w:pPr>
              <w:spacing w:line="360" w:lineRule="auto"/>
              <w:rPr>
                <w:rFonts w:hint="eastAsia" w:ascii="宋体" w:hAnsi="宋体" w:eastAsia="宋体" w:cs="宋体"/>
                <w:sz w:val="24"/>
              </w:rPr>
            </w:pPr>
            <w:r>
              <w:rPr>
                <w:rFonts w:hint="eastAsia" w:ascii="宋体" w:hAnsi="宋体" w:eastAsia="宋体" w:cs="宋体"/>
                <w:color w:val="000000"/>
                <w:kern w:val="0"/>
                <w:sz w:val="24"/>
                <w:szCs w:val="24"/>
                <w:highlight w:val="none"/>
                <w:lang w:val="en-US" w:eastAsia="zh-CN" w:bidi="ar"/>
              </w:rPr>
              <w:t>内容全面、准确、合理得</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分；内容部分全面、准确、合理得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分；内容不全面或不合理的得1分；未提供此项不得分。</w:t>
            </w:r>
          </w:p>
        </w:tc>
        <w:tc>
          <w:tcPr>
            <w:tcW w:w="860" w:type="dxa"/>
            <w:vAlign w:val="center"/>
          </w:tcPr>
          <w:p>
            <w:pPr>
              <w:spacing w:line="360" w:lineRule="auto"/>
              <w:jc w:val="center"/>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w:t>
            </w:r>
            <w:r>
              <w:rPr>
                <w:rFonts w:hint="eastAsia" w:ascii="宋体" w:hAnsi="宋体" w:eastAsia="宋体" w:cs="宋体"/>
                <w:kern w:val="0"/>
                <w:sz w:val="24"/>
              </w:rPr>
              <w:t>培训计划</w:t>
            </w:r>
          </w:p>
        </w:tc>
        <w:tc>
          <w:tcPr>
            <w:tcW w:w="7162" w:type="dxa"/>
          </w:tcPr>
          <w:p>
            <w:pPr>
              <w:spacing w:line="360" w:lineRule="auto"/>
              <w:rPr>
                <w:rFonts w:hint="eastAsia" w:ascii="宋体" w:hAnsi="宋体" w:eastAsia="宋体" w:cs="宋体"/>
                <w:sz w:val="24"/>
              </w:rPr>
            </w:pPr>
            <w:r>
              <w:rPr>
                <w:rFonts w:hint="eastAsia" w:ascii="宋体" w:hAnsi="宋体" w:eastAsia="宋体" w:cs="宋体"/>
                <w:sz w:val="24"/>
              </w:rPr>
              <w:t>根据“项目实施培训（人员的培训计划）”进行评分；</w:t>
            </w:r>
          </w:p>
          <w:p>
            <w:pPr>
              <w:spacing w:line="360" w:lineRule="auto"/>
              <w:rPr>
                <w:rFonts w:hint="eastAsia" w:ascii="宋体" w:hAnsi="宋体" w:eastAsia="宋体" w:cs="宋体"/>
                <w:sz w:val="24"/>
              </w:rPr>
            </w:pPr>
            <w:r>
              <w:rPr>
                <w:rFonts w:hint="eastAsia" w:ascii="宋体" w:hAnsi="宋体" w:eastAsia="宋体" w:cs="宋体"/>
                <w:color w:val="000000"/>
                <w:kern w:val="0"/>
                <w:sz w:val="24"/>
                <w:szCs w:val="24"/>
                <w:highlight w:val="none"/>
                <w:lang w:val="en-US" w:eastAsia="zh-CN" w:bidi="ar"/>
              </w:rPr>
              <w:t>内容全面、准确、合理得5分；内容部分全面、准确、合理得3分；内容不全面或不合理的得1分；未提供此项不得分。</w:t>
            </w:r>
          </w:p>
        </w:tc>
        <w:tc>
          <w:tcPr>
            <w:tcW w:w="86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1192" w:type="dxa"/>
            <w:vAlign w:val="center"/>
          </w:tcPr>
          <w:p>
            <w:pPr>
              <w:spacing w:line="360" w:lineRule="auto"/>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、本地化服务能力</w:t>
            </w:r>
          </w:p>
        </w:tc>
        <w:tc>
          <w:tcPr>
            <w:tcW w:w="7162" w:type="dxa"/>
          </w:tcPr>
          <w:p>
            <w:pPr>
              <w:spacing w:line="360" w:lineRule="auto"/>
              <w:rPr>
                <w:rFonts w:hint="eastAsia" w:ascii="宋体" w:hAnsi="宋体" w:eastAsia="宋体" w:cs="宋体"/>
                <w:sz w:val="24"/>
              </w:rPr>
            </w:pPr>
            <w:r>
              <w:rPr>
                <w:rFonts w:hint="eastAsia" w:ascii="宋体" w:hAnsi="宋体" w:eastAsia="宋体" w:cs="宋体"/>
                <w:sz w:val="24"/>
              </w:rPr>
              <w:t>供应商根据项目要求并结合采购服务要求能提供的本地化服务与便捷性服务的内容，进行评分；</w:t>
            </w:r>
          </w:p>
          <w:p>
            <w:pPr>
              <w:spacing w:line="360" w:lineRule="auto"/>
              <w:rPr>
                <w:rFonts w:hint="eastAsia" w:ascii="宋体" w:hAnsi="宋体" w:eastAsia="宋体" w:cs="宋体"/>
                <w:sz w:val="24"/>
              </w:rPr>
            </w:pPr>
            <w:r>
              <w:rPr>
                <w:rFonts w:hint="eastAsia" w:ascii="宋体" w:hAnsi="宋体" w:eastAsia="宋体" w:cs="宋体"/>
                <w:sz w:val="24"/>
              </w:rPr>
              <w:t>投标人具有常驻服务的专业技术队伍，提供快速、便捷的技术支持服务，</w:t>
            </w:r>
            <w:r>
              <w:rPr>
                <w:rFonts w:hint="eastAsia" w:ascii="宋体" w:hAnsi="宋体" w:eastAsia="宋体" w:cs="宋体"/>
                <w:color w:val="000000"/>
                <w:kern w:val="0"/>
                <w:sz w:val="24"/>
                <w:szCs w:val="24"/>
                <w:highlight w:val="none"/>
                <w:lang w:val="en-US" w:eastAsia="zh-CN" w:bidi="ar"/>
              </w:rPr>
              <w:t>内容全面、准确、合理</w:t>
            </w:r>
            <w:r>
              <w:rPr>
                <w:rFonts w:hint="eastAsia" w:ascii="宋体" w:hAnsi="宋体" w:eastAsia="宋体" w:cs="宋体"/>
                <w:sz w:val="24"/>
              </w:rPr>
              <w:t>得</w:t>
            </w:r>
            <w:r>
              <w:rPr>
                <w:rFonts w:hint="eastAsia" w:ascii="宋体" w:hAnsi="宋体" w:eastAsia="宋体" w:cs="宋体"/>
                <w:sz w:val="24"/>
                <w:lang w:val="en-US" w:eastAsia="zh-CN"/>
              </w:rPr>
              <w:t>5</w:t>
            </w:r>
            <w:r>
              <w:rPr>
                <w:rFonts w:hint="eastAsia" w:ascii="宋体" w:hAnsi="宋体" w:eastAsia="宋体" w:cs="宋体"/>
                <w:sz w:val="24"/>
              </w:rPr>
              <w:t>分；</w:t>
            </w:r>
          </w:p>
          <w:p>
            <w:pPr>
              <w:spacing w:line="360" w:lineRule="auto"/>
              <w:rPr>
                <w:rFonts w:hint="eastAsia" w:ascii="宋体" w:hAnsi="宋体" w:eastAsia="宋体" w:cs="宋体"/>
                <w:sz w:val="24"/>
              </w:rPr>
            </w:pPr>
            <w:r>
              <w:rPr>
                <w:rFonts w:hint="eastAsia" w:ascii="宋体" w:hAnsi="宋体" w:eastAsia="宋体" w:cs="宋体"/>
                <w:sz w:val="24"/>
              </w:rPr>
              <w:t>投标人具有常驻服务的专业技术队伍，能提供较便捷的技术支持服务，内容较详实、针对性较强得</w:t>
            </w:r>
            <w:r>
              <w:rPr>
                <w:rFonts w:hint="eastAsia" w:ascii="宋体" w:hAnsi="宋体" w:eastAsia="宋体" w:cs="宋体"/>
                <w:sz w:val="24"/>
                <w:lang w:val="en-US" w:eastAsia="zh-CN"/>
              </w:rPr>
              <w:t>3</w:t>
            </w:r>
            <w:r>
              <w:rPr>
                <w:rFonts w:hint="eastAsia" w:ascii="宋体" w:hAnsi="宋体" w:eastAsia="宋体" w:cs="宋体"/>
                <w:sz w:val="24"/>
              </w:rPr>
              <w:t>分；</w:t>
            </w:r>
          </w:p>
          <w:p>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rPr>
              <w:t>投标人不具有常驻服务的专业技术队伍，</w:t>
            </w:r>
            <w:r>
              <w:rPr>
                <w:rFonts w:hint="eastAsia" w:ascii="宋体" w:hAnsi="宋体" w:eastAsia="宋体" w:cs="宋体"/>
                <w:color w:val="000000"/>
                <w:kern w:val="0"/>
                <w:sz w:val="24"/>
                <w:szCs w:val="24"/>
                <w:highlight w:val="none"/>
                <w:lang w:val="en-US" w:eastAsia="zh-CN" w:bidi="ar"/>
              </w:rPr>
              <w:t>内容不全面或不合理的得1分；</w:t>
            </w:r>
          </w:p>
          <w:p>
            <w:pPr>
              <w:spacing w:line="360" w:lineRule="auto"/>
              <w:rPr>
                <w:rFonts w:hint="eastAsia" w:ascii="宋体" w:hAnsi="宋体" w:eastAsia="宋体" w:cs="宋体"/>
                <w:sz w:val="24"/>
              </w:rPr>
            </w:pPr>
            <w:r>
              <w:rPr>
                <w:rFonts w:hint="eastAsia" w:ascii="宋体" w:hAnsi="宋体" w:eastAsia="宋体" w:cs="宋体"/>
                <w:sz w:val="24"/>
              </w:rPr>
              <w:t>低于本项目</w:t>
            </w:r>
            <w:r>
              <w:rPr>
                <w:rFonts w:hint="eastAsia" w:ascii="宋体" w:hAnsi="宋体" w:eastAsia="宋体" w:cs="宋体"/>
                <w:sz w:val="24"/>
                <w:lang w:eastAsia="zh-CN"/>
              </w:rPr>
              <w:t>基本</w:t>
            </w:r>
            <w:r>
              <w:rPr>
                <w:rFonts w:hint="eastAsia" w:ascii="宋体" w:hAnsi="宋体" w:eastAsia="宋体" w:cs="宋体"/>
                <w:sz w:val="24"/>
              </w:rPr>
              <w:t>需求的不得分。</w:t>
            </w:r>
          </w:p>
        </w:tc>
        <w:tc>
          <w:tcPr>
            <w:tcW w:w="86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192" w:type="dxa"/>
            <w:vAlign w:val="center"/>
          </w:tcPr>
          <w:p>
            <w:pPr>
              <w:widowControl/>
              <w:spacing w:after="0" w:line="360" w:lineRule="auto"/>
              <w:jc w:val="center"/>
              <w:rPr>
                <w:rFonts w:hint="eastAsia" w:ascii="宋体" w:hAnsi="宋体" w:eastAsia="宋体" w:cs="宋体"/>
                <w:sz w:val="24"/>
              </w:rPr>
            </w:pPr>
            <w:r>
              <w:rPr>
                <w:rFonts w:hint="eastAsia" w:ascii="宋体" w:hAnsi="宋体" w:eastAsia="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、合理化建议</w:t>
            </w:r>
          </w:p>
        </w:tc>
        <w:tc>
          <w:tcPr>
            <w:tcW w:w="7162" w:type="dxa"/>
            <w:vAlign w:val="center"/>
          </w:tcPr>
          <w:p>
            <w:pPr>
              <w:widowControl/>
              <w:spacing w:after="0" w:line="360" w:lineRule="auto"/>
              <w:jc w:val="both"/>
              <w:rPr>
                <w:rFonts w:hint="eastAsia" w:ascii="宋体" w:hAnsi="宋体" w:eastAsia="宋体" w:cs="宋体"/>
                <w:sz w:val="24"/>
              </w:rPr>
            </w:pPr>
            <w:r>
              <w:rPr>
                <w:rFonts w:hint="eastAsia" w:ascii="宋体" w:hAnsi="宋体" w:eastAsia="宋体" w:cs="宋体"/>
                <w:color w:val="000000"/>
                <w:kern w:val="0"/>
                <w:sz w:val="24"/>
                <w:szCs w:val="24"/>
                <w:highlight w:val="none"/>
                <w:lang w:val="en-US" w:eastAsia="zh-CN" w:bidi="ar"/>
              </w:rPr>
              <w:t>针对本项目系统维护计划的合理化建议可行性、针对性进行打分；内</w:t>
            </w:r>
            <w:r>
              <w:rPr>
                <w:rFonts w:hint="eastAsia" w:ascii="宋体" w:hAnsi="宋体" w:cs="宋体"/>
                <w:color w:val="000000"/>
                <w:kern w:val="0"/>
                <w:sz w:val="24"/>
                <w:szCs w:val="24"/>
                <w:highlight w:val="none"/>
                <w:lang w:val="en-US" w:eastAsia="zh-CN" w:bidi="ar"/>
              </w:rPr>
              <w:t>容</w:t>
            </w:r>
            <w:r>
              <w:rPr>
                <w:rFonts w:hint="eastAsia" w:ascii="宋体" w:hAnsi="宋体" w:eastAsia="宋体" w:cs="宋体"/>
                <w:color w:val="000000"/>
                <w:kern w:val="0"/>
                <w:sz w:val="24"/>
                <w:szCs w:val="24"/>
                <w:highlight w:val="none"/>
                <w:lang w:val="en-US" w:eastAsia="zh-CN" w:bidi="ar"/>
              </w:rPr>
              <w:t>全面、准确、合理得</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分；内容部分全面、准确、合理得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分；内容不全面或不合理的得1分；未提供此项不得分。</w:t>
            </w:r>
          </w:p>
        </w:tc>
        <w:tc>
          <w:tcPr>
            <w:tcW w:w="860" w:type="dxa"/>
            <w:vAlign w:val="center"/>
          </w:tcPr>
          <w:p>
            <w:pPr>
              <w:spacing w:line="360" w:lineRule="auto"/>
              <w:jc w:val="center"/>
              <w:rPr>
                <w:rFonts w:hint="eastAsia" w:ascii="宋体" w:hAnsi="宋体" w:eastAsia="宋体" w:cs="宋体"/>
                <w:sz w:val="24"/>
                <w:lang w:val="en-US"/>
              </w:rPr>
            </w:pPr>
            <w:r>
              <w:rPr>
                <w:rFonts w:hint="eastAsia" w:ascii="宋体" w:hAnsi="宋体" w:cs="宋体"/>
                <w:sz w:val="24"/>
                <w:lang w:val="en-US" w:eastAsia="zh-CN"/>
              </w:rPr>
              <w:t>5</w:t>
            </w:r>
            <w:r>
              <w:rPr>
                <w:rFonts w:hint="eastAsia" w:ascii="宋体" w:hAnsi="宋体" w:eastAsia="宋体" w:cs="宋体"/>
                <w:sz w:val="24"/>
              </w:rPr>
              <w:t>分</w:t>
            </w:r>
          </w:p>
        </w:tc>
      </w:tr>
      <w:bookmarkEnd w:id="392"/>
    </w:tbl>
    <w:p>
      <w:pPr>
        <w:pStyle w:val="86"/>
        <w:spacing w:before="0"/>
        <w:ind w:firstLine="482"/>
        <w:rPr>
          <w:rFonts w:hint="eastAsia" w:ascii="宋体" w:hAnsi="宋体" w:eastAsia="宋体" w:cs="宋体"/>
          <w:b/>
          <w:bCs/>
          <w:color w:val="000000"/>
          <w:kern w:val="0"/>
          <w:szCs w:val="24"/>
        </w:rPr>
      </w:pPr>
      <w:r>
        <w:rPr>
          <w:rFonts w:hint="eastAsia" w:ascii="宋体" w:hAnsi="宋体" w:eastAsia="宋体" w:cs="宋体"/>
          <w:b/>
          <w:bCs/>
          <w:color w:val="000000"/>
          <w:kern w:val="0"/>
          <w:szCs w:val="24"/>
        </w:rPr>
        <w:t>商务分11分：</w:t>
      </w:r>
    </w:p>
    <w:tbl>
      <w:tblPr>
        <w:tblStyle w:val="63"/>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7117"/>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评分细则</w:t>
            </w:r>
          </w:p>
        </w:tc>
        <w:tc>
          <w:tcPr>
            <w:tcW w:w="71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评分细则内容</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 w:val="24"/>
              </w:rPr>
            </w:pPr>
            <w:r>
              <w:rPr>
                <w:rFonts w:hint="eastAsia" w:ascii="宋体" w:hAnsi="宋体" w:cs="宋体"/>
                <w:b/>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lang w:val="en-US" w:eastAsia="zh-CN"/>
              </w:rPr>
              <w:t>1</w:t>
            </w:r>
            <w:r>
              <w:rPr>
                <w:rFonts w:hint="eastAsia" w:ascii="宋体" w:hAnsi="宋体" w:cs="宋体"/>
                <w:sz w:val="24"/>
              </w:rPr>
              <w:t>、资质证书</w:t>
            </w:r>
          </w:p>
        </w:tc>
        <w:tc>
          <w:tcPr>
            <w:tcW w:w="7117" w:type="dxa"/>
            <w:tcBorders>
              <w:top w:val="single" w:color="000000" w:sz="4" w:space="0"/>
              <w:left w:val="single" w:color="000000" w:sz="4" w:space="0"/>
              <w:bottom w:val="single" w:color="000000" w:sz="4" w:space="0"/>
              <w:right w:val="single" w:color="000000" w:sz="4" w:space="0"/>
            </w:tcBorders>
          </w:tcPr>
          <w:p>
            <w:pPr>
              <w:spacing w:line="276" w:lineRule="auto"/>
              <w:rPr>
                <w:rFonts w:ascii="宋体" w:hAnsi="宋体" w:cs="宋体"/>
                <w:sz w:val="24"/>
              </w:rPr>
            </w:pPr>
            <w:r>
              <w:rPr>
                <w:rFonts w:hint="eastAsia" w:ascii="宋体" w:hAnsi="宋体" w:cs="宋体"/>
                <w:sz w:val="24"/>
              </w:rPr>
              <w:t>投标人具有ISO9001质量管理体系认证证书（2分）、ISO20000信息技术服务管理体系认证证书（2分）、ISO27001信息安全管理体系认证证书（2分），</w:t>
            </w:r>
            <w:r>
              <w:rPr>
                <w:rFonts w:hint="eastAsia" w:ascii="宋体" w:hAnsi="宋体" w:eastAsia="宋体" w:cs="宋体"/>
                <w:sz w:val="24"/>
                <w:szCs w:val="24"/>
                <w:highlight w:val="none"/>
              </w:rPr>
              <w:t>环境管理体系</w:t>
            </w:r>
            <w:r>
              <w:rPr>
                <w:rFonts w:hint="eastAsia" w:ascii="宋体" w:hAnsi="宋体" w:cs="宋体"/>
                <w:sz w:val="24"/>
                <w:szCs w:val="24"/>
                <w:highlight w:val="none"/>
                <w:lang w:eastAsia="zh-CN"/>
              </w:rPr>
              <w:t>认证</w:t>
            </w:r>
            <w:r>
              <w:rPr>
                <w:rFonts w:hint="eastAsia" w:ascii="宋体" w:hAnsi="宋体" w:eastAsia="宋体" w:cs="宋体"/>
                <w:sz w:val="24"/>
                <w:szCs w:val="24"/>
                <w:highlight w:val="none"/>
              </w:rPr>
              <w:t>证书</w:t>
            </w:r>
            <w:r>
              <w:rPr>
                <w:rFonts w:hint="eastAsia" w:ascii="宋体" w:hAnsi="宋体" w:cs="宋体"/>
                <w:sz w:val="24"/>
              </w:rPr>
              <w:t>（2分）</w:t>
            </w:r>
            <w:r>
              <w:rPr>
                <w:rFonts w:hint="eastAsia" w:ascii="宋体" w:hAnsi="宋体" w:eastAsia="宋体" w:cs="宋体"/>
                <w:sz w:val="24"/>
                <w:szCs w:val="24"/>
                <w:highlight w:val="none"/>
              </w:rPr>
              <w:t>，职业健康安全管理体系</w:t>
            </w:r>
            <w:r>
              <w:rPr>
                <w:rFonts w:hint="eastAsia" w:ascii="宋体" w:hAnsi="宋体" w:cs="宋体"/>
                <w:sz w:val="24"/>
                <w:szCs w:val="24"/>
                <w:highlight w:val="none"/>
                <w:lang w:eastAsia="zh-CN"/>
              </w:rPr>
              <w:t>认证</w:t>
            </w:r>
            <w:r>
              <w:rPr>
                <w:rFonts w:hint="eastAsia" w:ascii="宋体" w:hAnsi="宋体" w:eastAsia="宋体" w:cs="宋体"/>
                <w:sz w:val="24"/>
                <w:szCs w:val="24"/>
                <w:highlight w:val="none"/>
              </w:rPr>
              <w:t>证书</w:t>
            </w:r>
            <w:r>
              <w:rPr>
                <w:rFonts w:hint="eastAsia" w:ascii="宋体" w:hAnsi="宋体" w:cs="宋体"/>
                <w:sz w:val="24"/>
              </w:rPr>
              <w:t>（2分）；</w:t>
            </w:r>
          </w:p>
          <w:p>
            <w:pPr>
              <w:spacing w:line="360" w:lineRule="auto"/>
              <w:rPr>
                <w:rFonts w:ascii="宋体" w:hAnsi="宋体" w:cs="宋体"/>
                <w:kern w:val="0"/>
                <w:sz w:val="24"/>
              </w:rPr>
            </w:pPr>
            <w:r>
              <w:rPr>
                <w:rFonts w:hint="eastAsia" w:ascii="宋体" w:hAnsi="宋体" w:cs="宋体"/>
                <w:b/>
                <w:bCs/>
                <w:sz w:val="24"/>
              </w:rPr>
              <w:t>提供证书复印件</w:t>
            </w:r>
            <w:r>
              <w:rPr>
                <w:rFonts w:hint="eastAsia" w:ascii="宋体" w:hAnsi="宋体" w:cs="宋体"/>
                <w:b/>
                <w:bCs/>
                <w:sz w:val="24"/>
                <w:lang w:eastAsia="zh-CN"/>
              </w:rPr>
              <w:t>或扫描件</w:t>
            </w:r>
            <w:r>
              <w:rPr>
                <w:rFonts w:hint="eastAsia" w:ascii="宋体" w:hAnsi="宋体" w:cs="宋体"/>
                <w:b/>
                <w:bCs/>
                <w:sz w:val="24"/>
              </w:rPr>
              <w:t>加盖公章。</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、类似项目业绩</w:t>
            </w:r>
          </w:p>
        </w:tc>
        <w:tc>
          <w:tcPr>
            <w:tcW w:w="711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rPr>
            </w:pPr>
            <w:r>
              <w:rPr>
                <w:rFonts w:hint="eastAsia" w:ascii="宋体" w:hAnsi="宋体" w:cs="宋体"/>
                <w:sz w:val="24"/>
              </w:rPr>
              <w:t>投标人</w:t>
            </w:r>
            <w:r>
              <w:rPr>
                <w:rFonts w:hint="eastAsia" w:ascii="宋体" w:hAnsi="宋体" w:cs="宋体"/>
                <w:color w:val="000000"/>
                <w:sz w:val="24"/>
              </w:rPr>
              <w:t>自202</w:t>
            </w:r>
            <w:r>
              <w:rPr>
                <w:rFonts w:hint="eastAsia" w:ascii="宋体" w:hAnsi="宋体" w:cs="宋体"/>
                <w:color w:val="000000"/>
                <w:sz w:val="24"/>
                <w:lang w:val="en-US" w:eastAsia="zh-CN"/>
              </w:rPr>
              <w:t>1</w:t>
            </w:r>
            <w:r>
              <w:rPr>
                <w:rFonts w:hint="eastAsia" w:ascii="宋体" w:hAnsi="宋体" w:cs="宋体"/>
                <w:sz w:val="24"/>
              </w:rPr>
              <w:t>年1月1日（合同签订日期为准）以来承担过政府信息化项目服务业绩，每提供1个类似项目合同得0.5分，最多得1分。</w:t>
            </w:r>
            <w:r>
              <w:rPr>
                <w:rFonts w:hint="eastAsia" w:ascii="宋体" w:hAnsi="宋体" w:cs="宋体"/>
                <w:b/>
                <w:bCs/>
                <w:sz w:val="24"/>
              </w:rPr>
              <w:t>提供合同复印件</w:t>
            </w:r>
            <w:r>
              <w:rPr>
                <w:rFonts w:hint="eastAsia" w:ascii="宋体" w:hAnsi="宋体" w:cs="宋体"/>
                <w:b/>
                <w:bCs/>
                <w:sz w:val="24"/>
                <w:lang w:eastAsia="zh-CN"/>
              </w:rPr>
              <w:t>或扫描件</w:t>
            </w:r>
            <w:r>
              <w:rPr>
                <w:rFonts w:hint="eastAsia" w:ascii="宋体" w:hAnsi="宋体" w:cs="宋体"/>
                <w:b/>
                <w:bCs/>
                <w:sz w:val="24"/>
              </w:rPr>
              <w:t>加盖公章。</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1分</w:t>
            </w:r>
          </w:p>
        </w:tc>
      </w:tr>
    </w:tbl>
    <w:p>
      <w:pPr>
        <w:rPr>
          <w:rFonts w:hint="eastAsia"/>
        </w:rPr>
      </w:pPr>
    </w:p>
    <w:p>
      <w:pPr>
        <w:pStyle w:val="86"/>
        <w:spacing w:before="0"/>
        <w:ind w:firstLine="482"/>
        <w:rPr>
          <w:rFonts w:hint="eastAsia" w:ascii="宋体" w:hAnsi="宋体" w:eastAsia="宋体" w:cs="宋体"/>
          <w:b/>
          <w:bCs/>
          <w:color w:val="auto"/>
          <w:kern w:val="0"/>
          <w:szCs w:val="24"/>
        </w:rPr>
      </w:pPr>
      <w:r>
        <w:rPr>
          <w:rFonts w:hint="eastAsia" w:ascii="宋体" w:hAnsi="宋体" w:eastAsia="宋体" w:cs="宋体"/>
          <w:b/>
          <w:bCs/>
          <w:color w:val="auto"/>
          <w:kern w:val="0"/>
          <w:szCs w:val="24"/>
        </w:rPr>
        <w:t>备注：投标人编制投标文件（商务技术文件部分）时，建议按此目录（序号和内容）提供评标标准相应的商务技术资料。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6"/>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pStyle w:val="86"/>
        <w:spacing w:before="0"/>
        <w:ind w:firstLine="480"/>
        <w:rPr>
          <w:rFonts w:hint="eastAsia" w:ascii="仿宋" w:hAnsi="仿宋" w:eastAsia="仿宋" w:cs="仿宋"/>
          <w:b/>
          <w:bCs/>
          <w:color w:val="auto"/>
          <w:kern w:val="0"/>
          <w:szCs w:val="24"/>
          <w:highlight w:val="none"/>
        </w:rPr>
      </w:pPr>
      <w:r>
        <w:rPr>
          <w:rFonts w:hint="eastAsia" w:ascii="仿宋" w:hAnsi="仿宋" w:eastAsia="仿宋" w:cs="仿宋"/>
          <w:b/>
          <w:bCs/>
          <w:color w:val="auto"/>
          <w:highlight w:val="none"/>
        </w:rPr>
        <w:t>本项目专门面向中小企业的政府采购服务项目，对小型和微型企业的投标报价不予扣除。</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ordWrap/>
        <w:snapToGrid/>
        <w:spacing w:line="360" w:lineRule="auto"/>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adjustRightInd/>
        <w:snapToGrid/>
        <w:spacing w:line="360" w:lineRule="auto"/>
        <w:jc w:val="left"/>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6"/>
        <w:wordWrap/>
        <w:snapToGrid/>
        <w:spacing w:before="0" w:line="360" w:lineRule="auto"/>
        <w:ind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wordWrap/>
        <w:snapToGrid/>
        <w:spacing w:line="360" w:lineRule="auto"/>
        <w:ind w:left="954" w:leftChars="226" w:hanging="479" w:firstLineChars="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wordWrap/>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8"/>
        <w:ind w:left="862" w:leftChars="205"/>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14"/>
    <w:p>
      <w:pPr>
        <w:rPr>
          <w:rFonts w:hint="eastAsia" w:ascii="宋体" w:hAnsi="宋体" w:eastAsia="宋体" w:cs="宋体"/>
          <w:b/>
          <w:color w:val="auto"/>
          <w:sz w:val="36"/>
          <w:szCs w:val="36"/>
        </w:rPr>
      </w:pPr>
      <w:bookmarkStart w:id="393" w:name="第五部分"/>
      <w:bookmarkStart w:id="394" w:name="_Toc86217003"/>
      <w:r>
        <w:rPr>
          <w:rFonts w:hint="eastAsia" w:ascii="宋体" w:hAnsi="宋体" w:eastAsia="宋体" w:cs="宋体"/>
          <w:b/>
          <w:color w:val="auto"/>
          <w:sz w:val="36"/>
          <w:szCs w:val="36"/>
        </w:rPr>
        <w:br w:type="page"/>
      </w: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pPr>
        <w:ind w:firstLine="6240" w:firstLineChars="2600"/>
        <w:rPr>
          <w:rFonts w:hint="eastAsia" w:ascii="宋体" w:hAnsi="宋体" w:eastAsia="宋体" w:cs="宋体"/>
          <w:color w:val="auto"/>
          <w:sz w:val="24"/>
        </w:rPr>
      </w:pPr>
    </w:p>
    <w:p>
      <w:pPr>
        <w:pStyle w:val="8"/>
        <w:rPr>
          <w:color w:val="auto"/>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spacing w:before="120" w:line="22" w:lineRule="atLeast"/>
        <w:rPr>
          <w:rFonts w:ascii="宋体" w:hAnsi="宋体" w:cs="宋体"/>
          <w:color w:val="auto"/>
          <w:sz w:val="24"/>
        </w:rPr>
      </w:pPr>
    </w:p>
    <w:p>
      <w:pPr>
        <w:pStyle w:val="8"/>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283"/>
        <w:spacing w:before="120" w:line="22" w:lineRule="atLeast"/>
        <w:rPr>
          <w:rFonts w:ascii="宋体" w:hAnsi="宋体" w:eastAsia="宋体" w:cs="宋体"/>
          <w:color w:val="auto"/>
          <w:szCs w:val="24"/>
        </w:rPr>
      </w:pPr>
    </w:p>
    <w:p>
      <w:pPr>
        <w:pStyle w:val="283"/>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headerReference r:id="rId8" w:type="default"/>
          <w:footerReference r:id="rId9" w:type="default"/>
          <w:pgSz w:w="11907" w:h="16840"/>
          <w:pgMar w:top="1474" w:right="1814" w:bottom="1474" w:left="1814" w:header="851" w:footer="851" w:gutter="0"/>
          <w:cols w:space="720" w:num="1"/>
        </w:sectPr>
      </w:pP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u w:val="single"/>
          <w:lang w:val="zh-CN"/>
        </w:rPr>
        <w:t xml:space="preserve">        </w:t>
      </w:r>
      <w:r>
        <w:rPr>
          <w:rFonts w:hint="eastAsia" w:ascii="宋体" w:hAnsi="宋体" w:eastAsia="宋体"/>
          <w:color w:val="auto"/>
          <w:sz w:val="24"/>
          <w:lang w:val="zh-CN"/>
        </w:rPr>
        <w:t>年</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pPr>
        <w:wordWrap/>
        <w:snapToGrid/>
        <w:spacing w:line="480" w:lineRule="auto"/>
        <w:ind w:firstLine="480" w:firstLineChars="200"/>
        <w:textAlignment w:val="auto"/>
        <w:rPr>
          <w:rFonts w:ascii="宋体" w:hAnsi="宋体" w:eastAsia="宋体"/>
          <w:color w:val="auto"/>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(以下简称：乙方)协商一致，约定以下合同</w:t>
      </w:r>
      <w:r>
        <w:rPr>
          <w:rFonts w:hint="eastAsia" w:ascii="宋体" w:hAnsi="宋体" w:eastAsia="宋体"/>
          <w:color w:val="auto"/>
          <w:sz w:val="24"/>
        </w:rPr>
        <w:t>条款，以兹共同遵守、全面履行。</w:t>
      </w:r>
    </w:p>
    <w:p>
      <w:pPr>
        <w:wordWrap/>
        <w:snapToGrid/>
        <w:spacing w:line="480" w:lineRule="auto"/>
        <w:ind w:firstLine="482" w:firstLineChars="200"/>
        <w:textAlignment w:val="auto"/>
        <w:outlineLvl w:val="0"/>
        <w:rPr>
          <w:rFonts w:ascii="宋体" w:hAnsi="宋体" w:eastAsia="宋体"/>
          <w:color w:val="auto"/>
          <w:sz w:val="24"/>
        </w:rPr>
      </w:pPr>
      <w:bookmarkStart w:id="395" w:name="_Toc19273"/>
      <w:bookmarkStart w:id="396" w:name="_Toc22967"/>
      <w:bookmarkStart w:id="397" w:name="_Toc28855"/>
      <w:bookmarkStart w:id="398" w:name="_Toc15367"/>
      <w:bookmarkStart w:id="399" w:name="_Toc20421"/>
      <w:r>
        <w:rPr>
          <w:rFonts w:ascii="宋体" w:hAnsi="宋体" w:eastAsia="宋体"/>
          <w:b/>
          <w:color w:val="auto"/>
          <w:sz w:val="24"/>
        </w:rPr>
        <w:t xml:space="preserve">1.1 </w:t>
      </w:r>
      <w:r>
        <w:rPr>
          <w:rFonts w:hint="eastAsia" w:ascii="宋体" w:hAnsi="宋体" w:eastAsia="宋体"/>
          <w:b/>
          <w:color w:val="auto"/>
          <w:sz w:val="24"/>
        </w:rPr>
        <w:t>合同组成部分</w:t>
      </w:r>
      <w:bookmarkEnd w:id="395"/>
      <w:bookmarkEnd w:id="396"/>
      <w:bookmarkEnd w:id="397"/>
      <w:bookmarkEnd w:id="398"/>
      <w:bookmarkEnd w:id="399"/>
    </w:p>
    <w:p>
      <w:pPr>
        <w:wordWrap/>
        <w:snapToGrid/>
        <w:spacing w:line="480" w:lineRule="auto"/>
        <w:ind w:firstLine="480" w:firstLineChars="200"/>
        <w:textAlignment w:val="auto"/>
        <w:rPr>
          <w:rFonts w:ascii="宋体" w:hAnsi="宋体" w:eastAsia="宋体"/>
          <w:color w:val="auto"/>
          <w:sz w:val="24"/>
        </w:rPr>
      </w:pPr>
      <w:r>
        <w:rPr>
          <w:rFonts w:hint="eastAsia" w:ascii="宋体" w:hAnsi="宋体" w:eastAsia="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1.1.1 </w:t>
      </w:r>
      <w:r>
        <w:rPr>
          <w:rFonts w:hint="eastAsia" w:ascii="宋体" w:hAnsi="宋体" w:eastAsia="宋体"/>
          <w:color w:val="auto"/>
          <w:sz w:val="24"/>
        </w:rPr>
        <w:t>本合同及其补充合同、变更协议；</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1.1.2 </w:t>
      </w:r>
      <w:r>
        <w:rPr>
          <w:rFonts w:hint="eastAsia" w:ascii="宋体" w:hAnsi="宋体" w:eastAsia="宋体"/>
          <w:color w:val="auto"/>
          <w:sz w:val="24"/>
        </w:rPr>
        <w:t>中标通知书；</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1.1.3 </w:t>
      </w:r>
      <w:r>
        <w:rPr>
          <w:rFonts w:hint="eastAsia" w:ascii="宋体" w:hAnsi="宋体" w:eastAsia="宋体"/>
          <w:color w:val="auto"/>
          <w:sz w:val="24"/>
        </w:rPr>
        <w:t>投标文件（含澄清或者说明文件）；</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1.1.4 </w:t>
      </w:r>
      <w:r>
        <w:rPr>
          <w:rFonts w:hint="eastAsia" w:ascii="宋体" w:hAnsi="宋体" w:eastAsia="宋体"/>
          <w:color w:val="auto"/>
          <w:sz w:val="24"/>
        </w:rPr>
        <w:t>招标文件（含澄清或者修改文件）；</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1.1.5 </w:t>
      </w:r>
      <w:r>
        <w:rPr>
          <w:rFonts w:hint="eastAsia" w:ascii="宋体" w:hAnsi="宋体" w:eastAsia="宋体"/>
          <w:color w:val="auto"/>
          <w:sz w:val="24"/>
        </w:rPr>
        <w:t>其他相关采购文件。</w:t>
      </w:r>
    </w:p>
    <w:p>
      <w:pPr>
        <w:wordWrap/>
        <w:snapToGrid/>
        <w:spacing w:line="480" w:lineRule="auto"/>
        <w:ind w:firstLine="482" w:firstLineChars="200"/>
        <w:textAlignment w:val="auto"/>
        <w:outlineLvl w:val="0"/>
        <w:rPr>
          <w:rFonts w:ascii="宋体" w:hAnsi="宋体" w:eastAsia="宋体"/>
          <w:b/>
          <w:color w:val="auto"/>
          <w:sz w:val="24"/>
        </w:rPr>
      </w:pPr>
      <w:bookmarkStart w:id="400" w:name="_Toc6773"/>
      <w:bookmarkStart w:id="401" w:name="_Toc18585"/>
      <w:bookmarkStart w:id="402" w:name="_Toc6311"/>
      <w:bookmarkStart w:id="403" w:name="_Toc2918"/>
      <w:bookmarkStart w:id="404" w:name="_Toc22185"/>
      <w:r>
        <w:rPr>
          <w:rFonts w:ascii="宋体" w:hAnsi="宋体" w:eastAsia="宋体"/>
          <w:b/>
          <w:color w:val="auto"/>
          <w:sz w:val="24"/>
        </w:rPr>
        <w:t xml:space="preserve">1.2 </w:t>
      </w:r>
      <w:r>
        <w:rPr>
          <w:rFonts w:hint="eastAsia" w:ascii="宋体" w:hAnsi="宋体" w:eastAsia="宋体"/>
          <w:b/>
          <w:color w:val="auto"/>
          <w:sz w:val="24"/>
        </w:rPr>
        <w:t>标的</w:t>
      </w:r>
      <w:bookmarkEnd w:id="400"/>
      <w:bookmarkEnd w:id="401"/>
      <w:bookmarkEnd w:id="402"/>
      <w:bookmarkEnd w:id="403"/>
      <w:bookmarkEnd w:id="404"/>
    </w:p>
    <w:p>
      <w:pPr>
        <w:wordWrap/>
        <w:snapToGrid/>
        <w:spacing w:line="480" w:lineRule="auto"/>
        <w:ind w:firstLine="480" w:firstLineChars="200"/>
        <w:textAlignment w:val="auto"/>
        <w:rPr>
          <w:rFonts w:ascii="宋体" w:hAnsi="宋体" w:eastAsia="宋体"/>
          <w:color w:val="auto"/>
          <w:sz w:val="24"/>
          <w:u w:val="single"/>
        </w:rPr>
      </w:pPr>
      <w:r>
        <w:rPr>
          <w:rFonts w:ascii="宋体" w:hAnsi="宋体" w:eastAsia="宋体"/>
          <w:color w:val="auto"/>
          <w:sz w:val="24"/>
        </w:rPr>
        <w:t xml:space="preserve">1.2.1 </w:t>
      </w:r>
      <w:r>
        <w:rPr>
          <w:rFonts w:hint="eastAsia" w:ascii="宋体" w:hAnsi="宋体" w:eastAsia="宋体"/>
          <w:color w:val="auto"/>
          <w:sz w:val="24"/>
        </w:rPr>
        <w:t>标的</w:t>
      </w:r>
      <w:r>
        <w:rPr>
          <w:rFonts w:ascii="宋体" w:hAnsi="宋体" w:eastAsia="宋体"/>
          <w:color w:val="auto"/>
          <w:sz w:val="24"/>
        </w:rPr>
        <w:t>名称：</w:t>
      </w:r>
      <w:r>
        <w:rPr>
          <w:rFonts w:ascii="宋体" w:hAnsi="宋体" w:eastAsia="宋体"/>
          <w:color w:val="auto"/>
          <w:sz w:val="24"/>
          <w:u w:val="single"/>
        </w:rPr>
        <w:t xml:space="preserve">                                                </w:t>
      </w:r>
      <w:r>
        <w:rPr>
          <w:rFonts w:hint="eastAsia" w:ascii="宋体" w:hAnsi="宋体" w:eastAsia="宋体"/>
          <w:color w:val="auto"/>
          <w:sz w:val="24"/>
        </w:rPr>
        <w:t>；</w:t>
      </w:r>
    </w:p>
    <w:p>
      <w:pPr>
        <w:wordWrap/>
        <w:snapToGrid/>
        <w:spacing w:line="480" w:lineRule="auto"/>
        <w:ind w:firstLine="480" w:firstLineChars="200"/>
        <w:textAlignment w:val="auto"/>
        <w:rPr>
          <w:rFonts w:ascii="宋体" w:hAnsi="宋体" w:eastAsia="宋体"/>
          <w:color w:val="auto"/>
          <w:sz w:val="24"/>
          <w:u w:val="single"/>
        </w:rPr>
      </w:pPr>
      <w:r>
        <w:rPr>
          <w:rFonts w:ascii="宋体" w:hAnsi="宋体" w:eastAsia="宋体"/>
          <w:color w:val="auto"/>
          <w:sz w:val="24"/>
        </w:rPr>
        <w:t xml:space="preserve">1.2.2 </w:t>
      </w:r>
      <w:r>
        <w:rPr>
          <w:rFonts w:hint="eastAsia" w:ascii="宋体" w:hAnsi="宋体" w:eastAsia="宋体"/>
          <w:color w:val="auto"/>
          <w:sz w:val="24"/>
        </w:rPr>
        <w:t>标的</w:t>
      </w:r>
      <w:r>
        <w:rPr>
          <w:rFonts w:ascii="宋体" w:hAnsi="宋体" w:eastAsia="宋体"/>
          <w:color w:val="auto"/>
          <w:sz w:val="24"/>
        </w:rPr>
        <w:t>数量：</w:t>
      </w:r>
      <w:r>
        <w:rPr>
          <w:rFonts w:ascii="宋体" w:hAnsi="宋体" w:eastAsia="宋体"/>
          <w:color w:val="auto"/>
          <w:sz w:val="24"/>
          <w:u w:val="single"/>
        </w:rPr>
        <w:t xml:space="preserve">                                                </w:t>
      </w:r>
      <w:r>
        <w:rPr>
          <w:rFonts w:hint="eastAsia" w:ascii="宋体" w:hAnsi="宋体" w:eastAsia="宋体"/>
          <w:color w:val="auto"/>
          <w:sz w:val="24"/>
        </w:rPr>
        <w:t>；</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1.2.3 </w:t>
      </w:r>
      <w:r>
        <w:rPr>
          <w:rFonts w:hint="eastAsia" w:ascii="宋体" w:hAnsi="宋体" w:eastAsia="宋体"/>
          <w:color w:val="auto"/>
          <w:sz w:val="24"/>
        </w:rPr>
        <w:t>标的质量：</w:t>
      </w:r>
      <w:r>
        <w:rPr>
          <w:rFonts w:ascii="宋体" w:hAnsi="宋体" w:eastAsia="宋体"/>
          <w:color w:val="auto"/>
          <w:sz w:val="24"/>
          <w:u w:val="single"/>
        </w:rPr>
        <w:t xml:space="preserve">　　　　　　　　　                      　      </w:t>
      </w:r>
      <w:r>
        <w:rPr>
          <w:rFonts w:hint="eastAsia" w:ascii="宋体" w:hAnsi="宋体" w:eastAsia="宋体"/>
          <w:color w:val="auto"/>
          <w:sz w:val="24"/>
        </w:rPr>
        <w:t>。</w:t>
      </w:r>
    </w:p>
    <w:p>
      <w:pPr>
        <w:wordWrap/>
        <w:snapToGrid/>
        <w:spacing w:line="480" w:lineRule="auto"/>
        <w:ind w:firstLine="482" w:firstLineChars="200"/>
        <w:textAlignment w:val="auto"/>
        <w:outlineLvl w:val="0"/>
        <w:rPr>
          <w:rFonts w:ascii="宋体" w:hAnsi="宋体" w:eastAsia="宋体"/>
          <w:b/>
          <w:color w:val="auto"/>
          <w:sz w:val="24"/>
        </w:rPr>
      </w:pPr>
      <w:bookmarkStart w:id="405" w:name="_Toc5635"/>
      <w:bookmarkStart w:id="406" w:name="_Toc21124"/>
      <w:bookmarkStart w:id="407" w:name="_Toc13918"/>
      <w:bookmarkStart w:id="408" w:name="_Toc1386"/>
      <w:bookmarkStart w:id="409" w:name="_Toc4929"/>
      <w:r>
        <w:rPr>
          <w:rFonts w:ascii="宋体" w:hAnsi="宋体" w:eastAsia="宋体"/>
          <w:b/>
          <w:color w:val="auto"/>
          <w:sz w:val="24"/>
        </w:rPr>
        <w:t>1.3 价款</w:t>
      </w:r>
      <w:bookmarkEnd w:id="405"/>
      <w:bookmarkEnd w:id="406"/>
      <w:bookmarkEnd w:id="407"/>
      <w:bookmarkEnd w:id="408"/>
      <w:bookmarkEnd w:id="409"/>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本合同总价为</w:t>
      </w:r>
      <w:r>
        <w:rPr>
          <w:rFonts w:hint="eastAsia" w:ascii="宋体" w:hAnsi="宋体" w:eastAsia="宋体"/>
          <w:color w:val="auto"/>
          <w:sz w:val="24"/>
        </w:rPr>
        <w:t>：￥</w:t>
      </w:r>
      <w:r>
        <w:rPr>
          <w:rFonts w:ascii="宋体" w:hAnsi="宋体" w:eastAsia="宋体"/>
          <w:color w:val="auto"/>
          <w:sz w:val="24"/>
          <w:u w:val="single"/>
        </w:rPr>
        <w:t xml:space="preserve">           </w:t>
      </w:r>
      <w:r>
        <w:rPr>
          <w:rFonts w:ascii="宋体" w:hAnsi="宋体" w:eastAsia="宋体"/>
          <w:color w:val="auto"/>
          <w:sz w:val="24"/>
        </w:rPr>
        <w:t>元</w:t>
      </w:r>
      <w:r>
        <w:rPr>
          <w:rFonts w:hint="eastAsia" w:ascii="宋体" w:hAnsi="宋体" w:eastAsia="宋体"/>
          <w:color w:val="auto"/>
          <w:sz w:val="24"/>
        </w:rPr>
        <w:t>（大写：</w:t>
      </w:r>
      <w:r>
        <w:rPr>
          <w:rFonts w:ascii="宋体" w:hAnsi="宋体" w:eastAsia="宋体"/>
          <w:color w:val="auto"/>
          <w:sz w:val="24"/>
          <w:u w:val="single"/>
        </w:rPr>
        <w:t xml:space="preserve">                 </w:t>
      </w:r>
      <w:r>
        <w:rPr>
          <w:rFonts w:hint="eastAsia" w:ascii="宋体" w:hAnsi="宋体" w:eastAsia="宋体"/>
          <w:color w:val="auto"/>
          <w:sz w:val="24"/>
        </w:rPr>
        <w:t>元人民币）</w:t>
      </w:r>
      <w:r>
        <w:rPr>
          <w:rFonts w:ascii="宋体" w:hAnsi="宋体" w:eastAsia="宋体"/>
          <w:color w:val="auto"/>
          <w:sz w:val="24"/>
        </w:rPr>
        <w:t>。</w:t>
      </w:r>
    </w:p>
    <w:p>
      <w:pPr>
        <w:wordWrap/>
        <w:snapToGrid/>
        <w:spacing w:line="480" w:lineRule="auto"/>
        <w:ind w:firstLine="480" w:firstLineChars="200"/>
        <w:textAlignment w:val="auto"/>
        <w:rPr>
          <w:rFonts w:ascii="宋体" w:hAnsi="宋体" w:eastAsia="宋体"/>
          <w:color w:val="auto"/>
          <w:sz w:val="24"/>
          <w:u w:val="single"/>
        </w:rPr>
      </w:pPr>
      <w:r>
        <w:rPr>
          <w:rFonts w:ascii="宋体" w:hAnsi="宋体" w:eastAsia="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jc w:val="center"/>
              <w:textAlignment w:val="auto"/>
              <w:rPr>
                <w:rFonts w:ascii="宋体" w:hAnsi="宋体" w:eastAsia="宋体"/>
                <w:color w:val="auto"/>
                <w:sz w:val="24"/>
                <w:szCs w:val="24"/>
              </w:rPr>
            </w:pPr>
            <w:r>
              <w:rPr>
                <w:rFonts w:ascii="宋体" w:hAnsi="宋体" w:eastAsia="宋体"/>
                <w:color w:val="auto"/>
                <w:sz w:val="24"/>
                <w:szCs w:val="24"/>
              </w:rPr>
              <w:t>序号</w:t>
            </w:r>
          </w:p>
        </w:tc>
        <w:tc>
          <w:tcPr>
            <w:tcW w:w="3402" w:type="dxa"/>
            <w:vAlign w:val="center"/>
          </w:tcPr>
          <w:p>
            <w:pPr>
              <w:pStyle w:val="106"/>
              <w:wordWrap/>
              <w:snapToGrid/>
              <w:spacing w:line="480" w:lineRule="auto"/>
              <w:ind w:firstLine="200"/>
              <w:jc w:val="center"/>
              <w:textAlignment w:val="auto"/>
              <w:rPr>
                <w:rFonts w:ascii="宋体" w:hAnsi="宋体" w:eastAsia="宋体"/>
                <w:color w:val="auto"/>
                <w:sz w:val="24"/>
                <w:szCs w:val="24"/>
              </w:rPr>
            </w:pPr>
            <w:r>
              <w:rPr>
                <w:rFonts w:hint="eastAsia" w:ascii="宋体" w:hAnsi="宋体" w:eastAsia="宋体"/>
                <w:color w:val="auto"/>
                <w:sz w:val="24"/>
                <w:szCs w:val="24"/>
              </w:rPr>
              <w:t>分项名称</w:t>
            </w:r>
          </w:p>
        </w:tc>
        <w:tc>
          <w:tcPr>
            <w:tcW w:w="2552" w:type="dxa"/>
            <w:vAlign w:val="center"/>
          </w:tcPr>
          <w:p>
            <w:pPr>
              <w:pStyle w:val="106"/>
              <w:wordWrap/>
              <w:snapToGrid/>
              <w:spacing w:line="480" w:lineRule="auto"/>
              <w:jc w:val="center"/>
              <w:textAlignment w:val="auto"/>
              <w:rPr>
                <w:rFonts w:ascii="宋体" w:hAnsi="宋体" w:eastAsia="宋体"/>
                <w:color w:val="auto"/>
                <w:sz w:val="24"/>
                <w:szCs w:val="24"/>
              </w:rPr>
            </w:pPr>
            <w:r>
              <w:rPr>
                <w:rFonts w:ascii="宋体" w:hAnsi="宋体" w:eastAsia="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c>
          <w:tcPr>
            <w:tcW w:w="3402"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c>
          <w:tcPr>
            <w:tcW w:w="2552"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c>
          <w:tcPr>
            <w:tcW w:w="3402"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c>
          <w:tcPr>
            <w:tcW w:w="2552"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c>
          <w:tcPr>
            <w:tcW w:w="3402"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c>
          <w:tcPr>
            <w:tcW w:w="2552"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c>
          <w:tcPr>
            <w:tcW w:w="3402"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c>
          <w:tcPr>
            <w:tcW w:w="2552"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6"/>
              <w:wordWrap/>
              <w:snapToGrid/>
              <w:spacing w:line="480" w:lineRule="auto"/>
              <w:ind w:firstLine="200"/>
              <w:jc w:val="center"/>
              <w:textAlignment w:val="auto"/>
              <w:rPr>
                <w:rFonts w:ascii="宋体" w:hAnsi="宋体" w:eastAsia="宋体"/>
                <w:color w:val="auto"/>
                <w:sz w:val="24"/>
                <w:szCs w:val="24"/>
              </w:rPr>
            </w:pPr>
            <w:r>
              <w:rPr>
                <w:rFonts w:hint="eastAsia" w:ascii="宋体" w:hAnsi="宋体" w:eastAsia="宋体"/>
                <w:color w:val="auto"/>
                <w:sz w:val="24"/>
                <w:szCs w:val="24"/>
              </w:rPr>
              <w:t>总价</w:t>
            </w:r>
          </w:p>
        </w:tc>
        <w:tc>
          <w:tcPr>
            <w:tcW w:w="2552" w:type="dxa"/>
            <w:vAlign w:val="center"/>
          </w:tcPr>
          <w:p>
            <w:pPr>
              <w:pStyle w:val="106"/>
              <w:wordWrap/>
              <w:snapToGrid/>
              <w:spacing w:line="480" w:lineRule="auto"/>
              <w:ind w:firstLine="200"/>
              <w:jc w:val="center"/>
              <w:textAlignment w:val="auto"/>
              <w:rPr>
                <w:rFonts w:ascii="宋体" w:hAnsi="宋体" w:eastAsia="宋体"/>
                <w:color w:val="auto"/>
                <w:sz w:val="24"/>
                <w:szCs w:val="24"/>
              </w:rPr>
            </w:pPr>
          </w:p>
        </w:tc>
      </w:tr>
    </w:tbl>
    <w:p>
      <w:pPr>
        <w:wordWrap/>
        <w:snapToGrid/>
        <w:spacing w:line="480" w:lineRule="auto"/>
        <w:ind w:firstLine="482" w:firstLineChars="200"/>
        <w:textAlignment w:val="auto"/>
        <w:outlineLvl w:val="0"/>
        <w:rPr>
          <w:rFonts w:ascii="宋体" w:hAnsi="宋体" w:eastAsia="宋体"/>
          <w:b/>
          <w:color w:val="auto"/>
          <w:sz w:val="24"/>
        </w:rPr>
      </w:pPr>
      <w:bookmarkStart w:id="410" w:name="_Toc3654"/>
      <w:bookmarkStart w:id="411" w:name="_Toc30506"/>
      <w:bookmarkStart w:id="412" w:name="_Toc30158"/>
      <w:bookmarkStart w:id="413" w:name="_Toc26916"/>
      <w:bookmarkStart w:id="414" w:name="_Toc14993"/>
      <w:r>
        <w:rPr>
          <w:rFonts w:ascii="宋体" w:hAnsi="宋体" w:eastAsia="宋体"/>
          <w:b/>
          <w:color w:val="auto"/>
          <w:sz w:val="24"/>
        </w:rPr>
        <w:t>1.4 付款方式和发票开具方式</w:t>
      </w:r>
      <w:bookmarkEnd w:id="410"/>
      <w:bookmarkEnd w:id="411"/>
      <w:bookmarkEnd w:id="412"/>
      <w:bookmarkEnd w:id="413"/>
      <w:bookmarkEnd w:id="414"/>
    </w:p>
    <w:p>
      <w:pPr>
        <w:pStyle w:val="618"/>
        <w:wordWrap/>
        <w:snapToGrid/>
        <w:spacing w:before="0" w:beforeAutospacing="0" w:after="0" w:afterAutospacing="0" w:line="480" w:lineRule="auto"/>
        <w:ind w:firstLine="480"/>
        <w:textAlignment w:val="auto"/>
        <w:rPr>
          <w:rFonts w:ascii="宋体" w:hAnsi="宋体" w:eastAsia="宋体" w:cs="Times New Roman"/>
          <w:color w:val="auto"/>
        </w:rPr>
      </w:pPr>
      <w:r>
        <w:rPr>
          <w:rFonts w:ascii="宋体" w:hAnsi="宋体" w:eastAsia="宋体" w:cs="Times New Roman"/>
          <w:color w:val="auto"/>
        </w:rPr>
        <w:t>1.4.1</w:t>
      </w:r>
      <w:r>
        <w:rPr>
          <w:rFonts w:hint="eastAsia" w:ascii="宋体" w:hAnsi="宋体" w:eastAsia="宋体" w:cs="Times New Roman"/>
          <w:color w:val="auto"/>
        </w:rPr>
        <w:t>甲方应严格履行合同，及时组织验收，验收合格后及时将合同款支付完毕。对于满足合同约定支付条件的，甲方自收到发票后</w:t>
      </w:r>
      <w:r>
        <w:rPr>
          <w:rFonts w:ascii="宋体" w:hAnsi="宋体" w:eastAsia="宋体" w:cs="Times New Roman"/>
          <w:color w:val="auto"/>
        </w:rPr>
        <w:t>5个工作日内将资金支付到合同约定的乙方账户，有条件的甲方可以即时支付。甲方不得以机构变动、人员更替、政策调整、单位放假等为由延迟付款。</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1.4.2 </w:t>
      </w:r>
      <w:r>
        <w:rPr>
          <w:rFonts w:hint="eastAsia" w:ascii="宋体" w:hAnsi="宋体" w:eastAsia="宋体"/>
          <w:color w:val="auto"/>
          <w:sz w:val="24"/>
        </w:rPr>
        <w:t>合同预付款比例为合同金额的</w:t>
      </w:r>
      <w:r>
        <w:rPr>
          <w:rFonts w:hint="eastAsia" w:ascii="宋体" w:hAnsi="宋体"/>
          <w:color w:val="auto"/>
          <w:sz w:val="24"/>
          <w:lang w:val="en-US" w:eastAsia="zh-CN"/>
        </w:rPr>
        <w:t>5</w:t>
      </w:r>
      <w:r>
        <w:rPr>
          <w:rFonts w:ascii="宋体" w:hAnsi="宋体" w:eastAsia="宋体"/>
          <w:color w:val="auto"/>
          <w:sz w:val="24"/>
        </w:rPr>
        <w:t>0％</w:t>
      </w:r>
      <w:r>
        <w:rPr>
          <w:rFonts w:hint="eastAsia" w:ascii="宋体" w:hAnsi="宋体" w:cs="宋体"/>
          <w:sz w:val="24"/>
          <w:lang w:eastAsia="zh-CN"/>
        </w:rPr>
        <w:t>（</w:t>
      </w:r>
      <w:r>
        <w:rPr>
          <w:rFonts w:hint="eastAsia" w:ascii="宋体" w:hAnsi="宋体" w:cs="宋体"/>
          <w:sz w:val="24"/>
          <w:lang w:val="en-US" w:eastAsia="zh-CN"/>
        </w:rPr>
        <w:t>具备支付条件后支付</w:t>
      </w:r>
      <w:r>
        <w:rPr>
          <w:rFonts w:hint="eastAsia" w:ascii="宋体" w:hAnsi="宋体" w:cs="宋体"/>
          <w:sz w:val="24"/>
          <w:lang w:eastAsia="zh-CN"/>
        </w:rPr>
        <w:t>）</w:t>
      </w:r>
      <w:r>
        <w:rPr>
          <w:rFonts w:ascii="宋体" w:hAnsi="宋体" w:eastAsia="宋体"/>
          <w:color w:val="auto"/>
          <w:sz w:val="24"/>
        </w:rPr>
        <w:t>；项目分年安排预算的，每年预付款比例为项目年度计划支付资金额的</w:t>
      </w:r>
      <w:r>
        <w:rPr>
          <w:rFonts w:hint="eastAsia" w:ascii="宋体" w:hAnsi="宋体"/>
          <w:color w:val="auto"/>
          <w:sz w:val="24"/>
          <w:lang w:val="en-US" w:eastAsia="zh-CN"/>
        </w:rPr>
        <w:t>5</w:t>
      </w:r>
      <w:r>
        <w:rPr>
          <w:rFonts w:ascii="宋体" w:hAnsi="宋体" w:eastAsia="宋体"/>
          <w:color w:val="auto"/>
          <w:sz w:val="24"/>
        </w:rPr>
        <w:t>0％</w:t>
      </w:r>
      <w:r>
        <w:rPr>
          <w:rFonts w:ascii="宋体" w:hAnsi="宋体"/>
          <w:color w:val="auto"/>
          <w:sz w:val="24"/>
        </w:rPr>
        <w:t>或以上</w:t>
      </w:r>
      <w:r>
        <w:rPr>
          <w:rFonts w:ascii="宋体" w:hAnsi="宋体" w:eastAsia="宋体"/>
          <w:color w:val="auto"/>
          <w:sz w:val="24"/>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w:t>
      </w:r>
      <w:r>
        <w:rPr>
          <w:rFonts w:ascii="宋体" w:hAnsi="宋体"/>
          <w:color w:val="auto"/>
          <w:sz w:val="24"/>
        </w:rPr>
        <w:t>和支付条件</w:t>
      </w:r>
      <w:r>
        <w:rPr>
          <w:rFonts w:ascii="宋体" w:hAnsi="宋体" w:eastAsia="宋体"/>
          <w:color w:val="auto"/>
          <w:sz w:val="24"/>
        </w:rPr>
        <w:t>后</w:t>
      </w:r>
      <w:r>
        <w:rPr>
          <w:rFonts w:hint="eastAsia" w:ascii="宋体" w:hAnsi="宋体" w:eastAsia="宋体"/>
          <w:color w:val="auto"/>
          <w:sz w:val="24"/>
        </w:rPr>
        <w:t>5</w:t>
      </w:r>
      <w:r>
        <w:rPr>
          <w:rFonts w:ascii="宋体" w:hAnsi="宋体" w:eastAsia="宋体"/>
          <w:color w:val="auto"/>
          <w:sz w:val="24"/>
        </w:rPr>
        <w:t>个工作日内支付。</w:t>
      </w:r>
      <w:r>
        <w:rPr>
          <w:rFonts w:hint="eastAsia" w:ascii="宋体" w:hAnsi="宋体" w:eastAsia="宋体"/>
          <w:color w:val="auto"/>
          <w:sz w:val="24"/>
        </w:rPr>
        <w:t>政府采购工程以及与工程建设有关的货物、服务，采用招标方式采购的，预付款从其相关规定。乙方可登录政采云前台大厅选择金融服务</w:t>
      </w:r>
      <w:r>
        <w:rPr>
          <w:rFonts w:ascii="宋体" w:hAnsi="宋体" w:eastAsia="宋体"/>
          <w:color w:val="auto"/>
          <w:sz w:val="24"/>
        </w:rPr>
        <w:t xml:space="preserve"> - </w:t>
      </w:r>
      <w:r>
        <w:rPr>
          <w:rFonts w:hint="eastAsia" w:ascii="宋体" w:hAnsi="宋体" w:eastAsia="宋体"/>
          <w:color w:val="auto"/>
          <w:sz w:val="24"/>
        </w:rPr>
        <w:t>【保函保险服务】出具预付款保函，具体步骤：选择产品—填写供应商信息—选择中标项目—确认信息—等待保险</w:t>
      </w:r>
      <w:r>
        <w:rPr>
          <w:rFonts w:ascii="宋体" w:hAnsi="宋体" w:eastAsia="宋体"/>
          <w:color w:val="auto"/>
          <w:sz w:val="24"/>
        </w:rPr>
        <w:t>/保函受理—确认保单—支付保费—成功出单。政</w:t>
      </w:r>
      <w:r>
        <w:rPr>
          <w:rFonts w:hint="eastAsia" w:ascii="宋体" w:hAnsi="宋体" w:eastAsia="宋体"/>
          <w:color w:val="auto"/>
          <w:sz w:val="24"/>
        </w:rPr>
        <w:t>采云金融专线</w:t>
      </w:r>
      <w:r>
        <w:rPr>
          <w:rFonts w:ascii="宋体" w:hAnsi="宋体" w:eastAsia="宋体"/>
          <w:color w:val="auto"/>
          <w:sz w:val="24"/>
        </w:rPr>
        <w:t>400-903-9583。</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1.4.3</w:t>
      </w:r>
      <w:r>
        <w:rPr>
          <w:rFonts w:hint="eastAsia" w:ascii="宋体" w:hAnsi="宋体" w:eastAsia="宋体"/>
          <w:color w:val="auto"/>
          <w:sz w:val="24"/>
        </w:rPr>
        <w:t>甲方迟延支付乙方款项的，向乙方支付逾期利息。双方可以在合同中约定逾期利率，约定利率不得低于合同订立时</w:t>
      </w:r>
      <w:r>
        <w:rPr>
          <w:rFonts w:ascii="宋体" w:hAnsi="宋体" w:eastAsia="宋体"/>
          <w:color w:val="auto"/>
          <w:sz w:val="24"/>
        </w:rPr>
        <w:t>1年</w:t>
      </w:r>
      <w:r>
        <w:rPr>
          <w:rFonts w:hint="eastAsia" w:ascii="宋体" w:hAnsi="宋体" w:eastAsia="宋体"/>
          <w:color w:val="auto"/>
          <w:sz w:val="24"/>
        </w:rPr>
        <w:t>期贷款市场报价利率；未作约定的，按照每日利率万分之五支付逾期利息。</w:t>
      </w:r>
    </w:p>
    <w:p>
      <w:pPr>
        <w:wordWrap/>
        <w:snapToGrid/>
        <w:spacing w:line="480" w:lineRule="auto"/>
        <w:ind w:firstLine="480" w:firstLineChars="200"/>
        <w:textAlignment w:val="auto"/>
        <w:outlineLvl w:val="0"/>
        <w:rPr>
          <w:rFonts w:ascii="宋体" w:hAnsi="宋体" w:eastAsia="宋体"/>
          <w:color w:val="auto"/>
          <w:sz w:val="24"/>
        </w:rPr>
      </w:pPr>
      <w:r>
        <w:rPr>
          <w:rFonts w:ascii="宋体" w:hAnsi="宋体" w:eastAsia="宋体"/>
          <w:color w:val="auto"/>
          <w:sz w:val="24"/>
        </w:rPr>
        <w:t>1.4.4资金支付的方式、时间和条件详见</w:t>
      </w:r>
      <w:r>
        <w:rPr>
          <w:rFonts w:hint="eastAsia" w:ascii="宋体" w:hAnsi="宋体"/>
          <w:b/>
          <w:i/>
          <w:color w:val="auto"/>
          <w:sz w:val="24"/>
          <w:u w:val="single"/>
          <w:lang w:val="en-US" w:eastAsia="zh-CN"/>
        </w:rPr>
        <w:t xml:space="preserve">               </w:t>
      </w:r>
      <w:r>
        <w:rPr>
          <w:rFonts w:hint="eastAsia" w:ascii="宋体" w:hAnsi="宋体" w:eastAsia="宋体"/>
          <w:color w:val="auto"/>
          <w:sz w:val="24"/>
        </w:rPr>
        <w:t>。</w:t>
      </w:r>
    </w:p>
    <w:p>
      <w:pPr>
        <w:wordWrap/>
        <w:snapToGrid/>
        <w:spacing w:line="480" w:lineRule="auto"/>
        <w:ind w:firstLine="482" w:firstLineChars="200"/>
        <w:textAlignment w:val="auto"/>
        <w:outlineLvl w:val="0"/>
        <w:rPr>
          <w:rFonts w:ascii="宋体" w:hAnsi="宋体" w:eastAsia="宋体"/>
          <w:b/>
          <w:color w:val="auto"/>
          <w:sz w:val="24"/>
        </w:rPr>
      </w:pPr>
      <w:bookmarkStart w:id="415" w:name="_Toc3625"/>
      <w:bookmarkStart w:id="416" w:name="_Toc31421"/>
      <w:bookmarkStart w:id="417" w:name="_Toc8772"/>
      <w:bookmarkStart w:id="418" w:name="_Toc4760"/>
      <w:bookmarkStart w:id="419" w:name="_Toc11108"/>
      <w:r>
        <w:rPr>
          <w:rFonts w:ascii="宋体" w:hAnsi="宋体" w:eastAsia="宋体"/>
          <w:b/>
          <w:color w:val="auto"/>
          <w:sz w:val="24"/>
        </w:rPr>
        <w:t>1.5 履行期限</w:t>
      </w:r>
      <w:r>
        <w:rPr>
          <w:rFonts w:hint="eastAsia" w:ascii="宋体" w:hAnsi="宋体" w:eastAsia="宋体"/>
          <w:b/>
          <w:color w:val="auto"/>
          <w:sz w:val="24"/>
        </w:rPr>
        <w:t>、地点和方式</w:t>
      </w:r>
      <w:bookmarkEnd w:id="415"/>
      <w:bookmarkEnd w:id="416"/>
      <w:bookmarkEnd w:id="417"/>
      <w:bookmarkEnd w:id="418"/>
      <w:bookmarkEnd w:id="419"/>
    </w:p>
    <w:p>
      <w:pPr>
        <w:wordWrap/>
        <w:snapToGrid/>
        <w:spacing w:line="480" w:lineRule="auto"/>
        <w:ind w:firstLine="480" w:firstLineChars="200"/>
        <w:textAlignment w:val="auto"/>
        <w:rPr>
          <w:rFonts w:ascii="宋体" w:hAnsi="宋体" w:eastAsia="宋体"/>
          <w:color w:val="auto"/>
          <w:sz w:val="24"/>
          <w:u w:val="single"/>
        </w:rPr>
      </w:pPr>
      <w:r>
        <w:rPr>
          <w:rFonts w:ascii="宋体" w:hAnsi="宋体" w:eastAsia="宋体"/>
          <w:color w:val="auto"/>
          <w:sz w:val="24"/>
        </w:rPr>
        <w:t xml:space="preserve">1.5.1 </w:t>
      </w:r>
      <w:r>
        <w:rPr>
          <w:rFonts w:hint="eastAsia" w:ascii="宋体" w:hAnsi="宋体" w:eastAsia="宋体"/>
          <w:color w:val="auto"/>
          <w:sz w:val="24"/>
        </w:rPr>
        <w:t>履行期限</w:t>
      </w:r>
      <w:r>
        <w:rPr>
          <w:rFonts w:ascii="宋体" w:hAnsi="宋体" w:eastAsia="宋体"/>
          <w:color w:val="auto"/>
          <w:sz w:val="24"/>
        </w:rPr>
        <w:t>：</w:t>
      </w:r>
      <w:r>
        <w:rPr>
          <w:rFonts w:hint="eastAsia" w:ascii="宋体" w:hAnsi="宋体"/>
          <w:b/>
          <w:i/>
          <w:color w:val="auto"/>
          <w:sz w:val="24"/>
          <w:u w:val="single"/>
          <w:lang w:val="en-US" w:eastAsia="zh-CN"/>
        </w:rPr>
        <w:t xml:space="preserve">                           </w:t>
      </w:r>
      <w:r>
        <w:rPr>
          <w:rFonts w:hint="eastAsia" w:ascii="宋体" w:hAnsi="宋体" w:eastAsia="宋体"/>
          <w:color w:val="auto"/>
          <w:sz w:val="24"/>
        </w:rPr>
        <w:t>；</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1.5.2 </w:t>
      </w:r>
      <w:r>
        <w:rPr>
          <w:rFonts w:hint="eastAsia" w:ascii="宋体" w:hAnsi="宋体" w:eastAsia="宋体"/>
          <w:color w:val="auto"/>
          <w:sz w:val="24"/>
        </w:rPr>
        <w:t>履行地点</w:t>
      </w:r>
      <w:r>
        <w:rPr>
          <w:rFonts w:ascii="宋体" w:hAnsi="宋体" w:eastAsia="宋体"/>
          <w:color w:val="auto"/>
          <w:sz w:val="24"/>
        </w:rPr>
        <w:t>：</w:t>
      </w:r>
      <w:r>
        <w:rPr>
          <w:rFonts w:hint="eastAsia" w:ascii="宋体" w:hAnsi="宋体"/>
          <w:b/>
          <w:i/>
          <w:color w:val="auto"/>
          <w:sz w:val="24"/>
          <w:u w:val="single"/>
          <w:lang w:val="en-US" w:eastAsia="zh-CN"/>
        </w:rPr>
        <w:t xml:space="preserve">                           </w:t>
      </w:r>
      <w:r>
        <w:rPr>
          <w:rFonts w:hint="eastAsia" w:ascii="宋体" w:hAnsi="宋体" w:eastAsia="宋体"/>
          <w:color w:val="auto"/>
          <w:sz w:val="24"/>
        </w:rPr>
        <w:t>；</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1.5.3 </w:t>
      </w:r>
      <w:r>
        <w:rPr>
          <w:rFonts w:hint="eastAsia" w:ascii="宋体" w:hAnsi="宋体" w:eastAsia="宋体"/>
          <w:color w:val="auto"/>
          <w:sz w:val="24"/>
        </w:rPr>
        <w:t>履行方式：</w:t>
      </w:r>
      <w:r>
        <w:rPr>
          <w:rFonts w:hint="eastAsia" w:ascii="宋体" w:hAnsi="宋体"/>
          <w:b/>
          <w:i/>
          <w:color w:val="auto"/>
          <w:sz w:val="24"/>
          <w:u w:val="single"/>
          <w:lang w:val="en-US" w:eastAsia="zh-CN"/>
        </w:rPr>
        <w:t xml:space="preserve">                           </w:t>
      </w:r>
      <w:r>
        <w:rPr>
          <w:rFonts w:hint="eastAsia" w:ascii="宋体" w:hAnsi="宋体" w:eastAsia="宋体"/>
          <w:color w:val="auto"/>
          <w:sz w:val="24"/>
        </w:rPr>
        <w:t>。</w:t>
      </w:r>
    </w:p>
    <w:p>
      <w:pPr>
        <w:wordWrap/>
        <w:snapToGrid/>
        <w:spacing w:line="480" w:lineRule="auto"/>
        <w:ind w:firstLine="482" w:firstLineChars="200"/>
        <w:textAlignment w:val="auto"/>
        <w:outlineLvl w:val="0"/>
        <w:rPr>
          <w:rFonts w:ascii="宋体" w:hAnsi="宋体" w:eastAsia="宋体"/>
          <w:color w:val="auto"/>
          <w:sz w:val="24"/>
          <w:u w:val="single"/>
        </w:rPr>
      </w:pPr>
      <w:bookmarkStart w:id="420" w:name="_Toc2375"/>
      <w:bookmarkStart w:id="421" w:name="_Toc24662"/>
      <w:bookmarkStart w:id="422" w:name="_Toc8586"/>
      <w:bookmarkStart w:id="423" w:name="_Toc5698"/>
      <w:bookmarkStart w:id="424" w:name="_Toc3079"/>
      <w:r>
        <w:rPr>
          <w:rFonts w:ascii="宋体" w:hAnsi="宋体" w:eastAsia="宋体"/>
          <w:b/>
          <w:color w:val="auto"/>
          <w:sz w:val="24"/>
        </w:rPr>
        <w:t xml:space="preserve">1.6 </w:t>
      </w:r>
      <w:r>
        <w:rPr>
          <w:rFonts w:hint="eastAsia" w:ascii="宋体" w:hAnsi="宋体" w:eastAsia="宋体"/>
          <w:b/>
          <w:color w:val="auto"/>
          <w:sz w:val="24"/>
        </w:rPr>
        <w:t>违约责任</w:t>
      </w:r>
      <w:bookmarkEnd w:id="420"/>
      <w:bookmarkEnd w:id="421"/>
      <w:bookmarkEnd w:id="422"/>
      <w:bookmarkEnd w:id="423"/>
      <w:bookmarkEnd w:id="424"/>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1.6.1 除不可抗力外，如果乙方没有按照本合同约定的期限</w:t>
      </w:r>
      <w:r>
        <w:rPr>
          <w:rFonts w:hint="eastAsia" w:ascii="宋体" w:hAnsi="宋体" w:eastAsia="宋体"/>
          <w:color w:val="auto"/>
          <w:sz w:val="24"/>
        </w:rPr>
        <w:t>、</w:t>
      </w:r>
      <w:r>
        <w:rPr>
          <w:rFonts w:ascii="宋体" w:hAnsi="宋体" w:eastAsia="宋体"/>
          <w:color w:val="auto"/>
          <w:sz w:val="24"/>
        </w:rPr>
        <w:t>地点和方式</w:t>
      </w:r>
      <w:r>
        <w:rPr>
          <w:rFonts w:hint="eastAsia" w:ascii="宋体" w:hAnsi="宋体" w:eastAsia="宋体"/>
          <w:color w:val="auto"/>
          <w:sz w:val="24"/>
        </w:rPr>
        <w:t>履行</w:t>
      </w:r>
      <w:r>
        <w:rPr>
          <w:rFonts w:ascii="宋体" w:hAnsi="宋体" w:eastAsia="宋体"/>
          <w:color w:val="auto"/>
          <w:sz w:val="24"/>
        </w:rPr>
        <w:t>，那么甲方可要求乙方支付违约金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履行</w:t>
      </w:r>
      <w:r>
        <w:rPr>
          <w:rFonts w:ascii="宋体" w:hAnsi="宋体" w:eastAsia="宋体"/>
          <w:color w:val="auto"/>
          <w:sz w:val="24"/>
        </w:rPr>
        <w:t>一日的应提供而未</w:t>
      </w:r>
      <w:r>
        <w:rPr>
          <w:rFonts w:hint="eastAsia" w:ascii="宋体" w:hAnsi="宋体" w:eastAsia="宋体"/>
          <w:color w:val="auto"/>
          <w:sz w:val="24"/>
        </w:rPr>
        <w:t>提供</w:t>
      </w:r>
      <w:r>
        <w:rPr>
          <w:rFonts w:ascii="宋体" w:hAnsi="宋体" w:eastAsia="宋体"/>
          <w:color w:val="auto"/>
          <w:sz w:val="24"/>
        </w:rPr>
        <w:t>服务价格的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履行</w:t>
      </w:r>
      <w:r>
        <w:rPr>
          <w:rFonts w:ascii="宋体" w:hAnsi="宋体" w:eastAsia="宋体"/>
          <w:color w:val="auto"/>
          <w:sz w:val="24"/>
        </w:rPr>
        <w:t>的违约金计算数额达到前述最高限额之日起</w:t>
      </w:r>
      <w:r>
        <w:rPr>
          <w:rFonts w:hint="eastAsia" w:ascii="宋体" w:hAnsi="宋体" w:eastAsia="宋体"/>
          <w:color w:val="auto"/>
          <w:sz w:val="24"/>
        </w:rPr>
        <w:t>，</w:t>
      </w:r>
      <w:r>
        <w:rPr>
          <w:rFonts w:ascii="宋体" w:hAnsi="宋体" w:eastAsia="宋体"/>
          <w:color w:val="auto"/>
          <w:sz w:val="24"/>
        </w:rPr>
        <w:t>甲方有权在要求乙方支付违约金的同时</w:t>
      </w:r>
      <w:r>
        <w:rPr>
          <w:rFonts w:hint="eastAsia" w:ascii="宋体" w:hAnsi="宋体" w:eastAsia="宋体"/>
          <w:color w:val="auto"/>
          <w:sz w:val="24"/>
        </w:rPr>
        <w:t>，书面通知乙方</w:t>
      </w:r>
      <w:r>
        <w:rPr>
          <w:rFonts w:ascii="宋体" w:hAnsi="宋体" w:eastAsia="宋体"/>
          <w:color w:val="auto"/>
          <w:sz w:val="24"/>
        </w:rPr>
        <w:t>解除本合同</w:t>
      </w:r>
      <w:r>
        <w:rPr>
          <w:rFonts w:hint="eastAsia" w:ascii="宋体" w:hAnsi="宋体" w:eastAsia="宋体"/>
          <w:color w:val="auto"/>
          <w:sz w:val="24"/>
        </w:rPr>
        <w:t>；</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1.6.2 除不可抗力外，如果甲方没有按照本合同约定的付款方式付款，那么乙方可要求甲方支付违约金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付款</w:t>
      </w:r>
      <w:r>
        <w:rPr>
          <w:rFonts w:ascii="宋体" w:hAnsi="宋体" w:eastAsia="宋体"/>
          <w:color w:val="auto"/>
          <w:sz w:val="24"/>
        </w:rPr>
        <w:t>一日的应付而未付款的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付款</w:t>
      </w:r>
      <w:r>
        <w:rPr>
          <w:rFonts w:ascii="宋体" w:hAnsi="宋体" w:eastAsia="宋体"/>
          <w:color w:val="auto"/>
          <w:sz w:val="24"/>
        </w:rPr>
        <w:t>的违约金计算数额达到前述最高限额之日起</w:t>
      </w:r>
      <w:r>
        <w:rPr>
          <w:rFonts w:hint="eastAsia" w:ascii="宋体" w:hAnsi="宋体" w:eastAsia="宋体"/>
          <w:color w:val="auto"/>
          <w:sz w:val="24"/>
        </w:rPr>
        <w:t>，乙</w:t>
      </w:r>
      <w:r>
        <w:rPr>
          <w:rFonts w:ascii="宋体" w:hAnsi="宋体" w:eastAsia="宋体"/>
          <w:color w:val="auto"/>
          <w:sz w:val="24"/>
        </w:rPr>
        <w:t>方有权在要求甲方支付违约金的同时</w:t>
      </w:r>
      <w:r>
        <w:rPr>
          <w:rFonts w:hint="eastAsia" w:ascii="宋体" w:hAnsi="宋体" w:eastAsia="宋体"/>
          <w:color w:val="auto"/>
          <w:sz w:val="24"/>
        </w:rPr>
        <w:t>，书面通知甲方</w:t>
      </w:r>
      <w:r>
        <w:rPr>
          <w:rFonts w:ascii="宋体" w:hAnsi="宋体" w:eastAsia="宋体"/>
          <w:color w:val="auto"/>
          <w:sz w:val="24"/>
        </w:rPr>
        <w:t>解除本合同</w:t>
      </w:r>
      <w:r>
        <w:rPr>
          <w:rFonts w:hint="eastAsia" w:ascii="宋体" w:hAnsi="宋体" w:eastAsia="宋体"/>
          <w:color w:val="auto"/>
          <w:sz w:val="24"/>
        </w:rPr>
        <w:t>；</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1.6.3 </w:t>
      </w:r>
      <w:r>
        <w:rPr>
          <w:rFonts w:hint="eastAsia" w:ascii="宋体" w:hAnsi="宋体" w:eastAsia="宋体"/>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1.6.4 </w:t>
      </w:r>
      <w:r>
        <w:rPr>
          <w:rFonts w:hint="eastAsia" w:ascii="宋体" w:hAnsi="宋体" w:eastAsia="宋体"/>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1.6.5 </w:t>
      </w:r>
      <w:r>
        <w:rPr>
          <w:rFonts w:hint="eastAsia" w:ascii="宋体" w:hAnsi="宋体" w:eastAsia="宋体"/>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color w:val="auto"/>
          <w:sz w:val="24"/>
        </w:rPr>
        <w:t xml:space="preserve">1.6.6 </w:t>
      </w:r>
      <w:r>
        <w:rPr>
          <w:rFonts w:hint="eastAsia" w:ascii="宋体" w:hAnsi="宋体" w:eastAsia="宋体"/>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wordWrap/>
        <w:snapToGrid/>
        <w:spacing w:line="480" w:lineRule="auto"/>
        <w:ind w:left="-420" w:leftChars="-200" w:right="-420" w:rightChars="-200" w:firstLine="720" w:firstLineChars="300"/>
        <w:textAlignment w:val="auto"/>
        <w:rPr>
          <w:rFonts w:ascii="宋体" w:hAnsi="宋体" w:eastAsia="宋体"/>
          <w:color w:val="auto"/>
        </w:rPr>
      </w:pPr>
      <w:r>
        <w:rPr>
          <w:rFonts w:ascii="宋体" w:hAnsi="宋体" w:eastAsia="宋体"/>
          <w:color w:val="auto"/>
          <w:sz w:val="24"/>
        </w:rPr>
        <w:t>1.6.7违约责任</w:t>
      </w:r>
      <w:r>
        <w:rPr>
          <w:rFonts w:hint="eastAsia" w:ascii="宋体" w:hAnsi="宋体" w:eastAsia="宋体"/>
          <w:b/>
          <w:i/>
          <w:color w:val="auto"/>
          <w:sz w:val="24"/>
          <w:u w:val="single"/>
          <w:lang w:val="en-US" w:eastAsia="zh-CN"/>
        </w:rPr>
        <w:t xml:space="preserve">              </w:t>
      </w:r>
      <w:r>
        <w:rPr>
          <w:rFonts w:hint="eastAsia" w:ascii="宋体" w:hAnsi="宋体" w:eastAsia="宋体"/>
          <w:color w:val="auto"/>
          <w:sz w:val="24"/>
        </w:rPr>
        <w:t>另有约定的，从其约定。</w:t>
      </w:r>
    </w:p>
    <w:p>
      <w:pPr>
        <w:wordWrap/>
        <w:snapToGrid/>
        <w:spacing w:line="480" w:lineRule="auto"/>
        <w:ind w:firstLine="482" w:firstLineChars="200"/>
        <w:textAlignment w:val="auto"/>
        <w:outlineLvl w:val="0"/>
        <w:rPr>
          <w:rFonts w:ascii="宋体" w:hAnsi="宋体" w:eastAsia="宋体"/>
          <w:b/>
          <w:color w:val="auto"/>
          <w:sz w:val="24"/>
        </w:rPr>
      </w:pPr>
      <w:bookmarkStart w:id="425" w:name="_Toc26807"/>
      <w:bookmarkStart w:id="426" w:name="_Toc18683"/>
      <w:bookmarkStart w:id="427" w:name="_Toc9497"/>
      <w:bookmarkStart w:id="428" w:name="_Toc32454"/>
      <w:bookmarkStart w:id="429" w:name="_Toc30329"/>
      <w:r>
        <w:rPr>
          <w:rFonts w:ascii="宋体" w:hAnsi="宋体" w:eastAsia="宋体"/>
          <w:b/>
          <w:color w:val="auto"/>
          <w:sz w:val="24"/>
        </w:rPr>
        <w:t xml:space="preserve">1.7 </w:t>
      </w:r>
      <w:r>
        <w:rPr>
          <w:rFonts w:hint="eastAsia" w:ascii="宋体" w:hAnsi="宋体" w:eastAsia="宋体"/>
          <w:b/>
          <w:color w:val="auto"/>
          <w:sz w:val="24"/>
        </w:rPr>
        <w:t>合同</w:t>
      </w:r>
      <w:r>
        <w:rPr>
          <w:rFonts w:ascii="宋体" w:hAnsi="宋体" w:eastAsia="宋体"/>
          <w:b/>
          <w:color w:val="auto"/>
          <w:sz w:val="24"/>
        </w:rPr>
        <w:t>争议的解决</w:t>
      </w:r>
      <w:bookmarkEnd w:id="425"/>
      <w:bookmarkEnd w:id="426"/>
      <w:bookmarkEnd w:id="427"/>
      <w:bookmarkEnd w:id="428"/>
      <w:bookmarkEnd w:id="429"/>
    </w:p>
    <w:p>
      <w:pPr>
        <w:wordWrap/>
        <w:snapToGrid/>
        <w:spacing w:line="480" w:lineRule="auto"/>
        <w:ind w:left="-61" w:leftChars="-29" w:right="-420" w:rightChars="-200" w:firstLine="480" w:firstLineChars="200"/>
        <w:textAlignment w:val="auto"/>
        <w:rPr>
          <w:rFonts w:ascii="宋体" w:hAnsi="宋体" w:eastAsia="宋体"/>
          <w:color w:val="auto"/>
          <w:sz w:val="24"/>
        </w:rPr>
      </w:pPr>
      <w:r>
        <w:rPr>
          <w:rFonts w:hint="eastAsia" w:ascii="宋体" w:hAnsi="宋体" w:eastAsia="宋体"/>
          <w:color w:val="auto"/>
          <w:sz w:val="24"/>
        </w:rPr>
        <w:t>本合同履行过程中发生的任何争议，双方当事人均可通过和解或者调解解决；不愿和解、调解或者和解、调解不成的，可以选择以下第</w:t>
      </w:r>
      <w:r>
        <w:rPr>
          <w:rFonts w:ascii="宋体" w:hAnsi="宋体" w:eastAsia="宋体"/>
          <w:b/>
          <w:i/>
          <w:color w:val="auto"/>
          <w:sz w:val="24"/>
          <w:u w:val="single"/>
        </w:rPr>
        <w:t xml:space="preserve"> </w:t>
      </w:r>
      <w:r>
        <w:rPr>
          <w:rFonts w:hint="eastAsia" w:ascii="宋体" w:hAnsi="宋体" w:eastAsia="宋体"/>
          <w:b/>
          <w:i/>
          <w:color w:val="auto"/>
          <w:sz w:val="24"/>
          <w:u w:val="single"/>
          <w:lang w:val="en-US" w:eastAsia="zh-CN"/>
        </w:rPr>
        <w:t xml:space="preserve">  </w:t>
      </w:r>
      <w:r>
        <w:rPr>
          <w:rFonts w:ascii="宋体" w:hAnsi="宋体" w:eastAsia="宋体"/>
          <w:b/>
          <w:i/>
          <w:color w:val="auto"/>
          <w:sz w:val="24"/>
          <w:u w:val="single"/>
        </w:rPr>
        <w:t xml:space="preserve"> </w:t>
      </w:r>
      <w:r>
        <w:rPr>
          <w:rFonts w:hint="eastAsia" w:ascii="宋体" w:hAnsi="宋体" w:eastAsia="宋体"/>
          <w:color w:val="auto"/>
          <w:sz w:val="24"/>
        </w:rPr>
        <w:t>条款规定的方式解决：</w:t>
      </w:r>
    </w:p>
    <w:p>
      <w:pPr>
        <w:wordWrap/>
        <w:snapToGrid/>
        <w:spacing w:line="480" w:lineRule="auto"/>
        <w:ind w:left="-420" w:leftChars="-200" w:right="-420" w:rightChars="-200" w:firstLine="600" w:firstLineChars="250"/>
        <w:textAlignment w:val="auto"/>
        <w:rPr>
          <w:rFonts w:ascii="宋体" w:hAnsi="宋体" w:eastAsia="宋体"/>
          <w:color w:val="auto"/>
          <w:sz w:val="24"/>
        </w:rPr>
      </w:pPr>
      <w:r>
        <w:rPr>
          <w:rFonts w:ascii="宋体" w:hAnsi="宋体" w:eastAsia="宋体"/>
          <w:color w:val="auto"/>
          <w:sz w:val="24"/>
        </w:rPr>
        <w:t xml:space="preserve">1.7.1 </w:t>
      </w:r>
      <w:r>
        <w:rPr>
          <w:rFonts w:hint="eastAsia" w:ascii="宋体" w:hAnsi="宋体" w:eastAsia="宋体"/>
          <w:color w:val="auto"/>
          <w:sz w:val="24"/>
        </w:rPr>
        <w:t>将争议提交</w:t>
      </w:r>
      <w:r>
        <w:rPr>
          <w:rFonts w:hint="eastAsia" w:ascii="宋体" w:hAnsi="宋体" w:eastAsia="宋体"/>
          <w:b/>
          <w:i/>
          <w:color w:val="auto"/>
          <w:sz w:val="24"/>
          <w:u w:val="single"/>
          <w:lang w:val="en-US" w:eastAsia="zh-CN"/>
        </w:rPr>
        <w:t xml:space="preserve">  当地   </w:t>
      </w:r>
      <w:r>
        <w:rPr>
          <w:rFonts w:hint="eastAsia" w:ascii="宋体" w:hAnsi="宋体" w:eastAsia="宋体"/>
          <w:color w:val="auto"/>
          <w:sz w:val="24"/>
        </w:rPr>
        <w:t>仲裁委员会依申请仲裁时其现行有效的仲裁规则裁决；</w:t>
      </w:r>
    </w:p>
    <w:p>
      <w:pPr>
        <w:wordWrap/>
        <w:snapToGrid/>
        <w:spacing w:line="480" w:lineRule="auto"/>
        <w:ind w:left="-420" w:leftChars="-200" w:right="-420" w:rightChars="-200" w:firstLine="600" w:firstLineChars="250"/>
        <w:textAlignment w:val="auto"/>
        <w:rPr>
          <w:rFonts w:ascii="宋体" w:hAnsi="宋体" w:eastAsia="宋体"/>
          <w:color w:val="auto"/>
          <w:sz w:val="24"/>
        </w:rPr>
      </w:pPr>
      <w:r>
        <w:rPr>
          <w:rFonts w:ascii="宋体" w:hAnsi="宋体" w:eastAsia="宋体"/>
          <w:color w:val="auto"/>
          <w:sz w:val="24"/>
        </w:rPr>
        <w:t xml:space="preserve">1.7.2 </w:t>
      </w:r>
      <w:r>
        <w:rPr>
          <w:rFonts w:hint="eastAsia" w:ascii="宋体" w:hAnsi="宋体" w:eastAsia="宋体"/>
          <w:color w:val="auto"/>
          <w:sz w:val="24"/>
        </w:rPr>
        <w:t>向</w:t>
      </w:r>
      <w:r>
        <w:rPr>
          <w:rFonts w:hint="eastAsia" w:ascii="宋体" w:hAnsi="宋体" w:eastAsia="宋体"/>
          <w:b/>
          <w:i/>
          <w:color w:val="auto"/>
          <w:sz w:val="24"/>
          <w:u w:val="single"/>
          <w:lang w:eastAsia="zh-CN"/>
        </w:rPr>
        <w:t>当地</w:t>
      </w:r>
      <w:r>
        <w:rPr>
          <w:rFonts w:hint="eastAsia" w:ascii="宋体" w:hAnsi="宋体" w:eastAsia="宋体"/>
          <w:color w:val="auto"/>
          <w:sz w:val="24"/>
        </w:rPr>
        <w:t>人民法院起诉。</w:t>
      </w:r>
    </w:p>
    <w:p>
      <w:pPr>
        <w:wordWrap/>
        <w:snapToGrid/>
        <w:spacing w:line="480" w:lineRule="auto"/>
        <w:ind w:firstLine="241" w:firstLineChars="100"/>
        <w:textAlignment w:val="auto"/>
        <w:outlineLvl w:val="0"/>
        <w:rPr>
          <w:rFonts w:ascii="宋体" w:hAnsi="宋体" w:eastAsia="宋体"/>
          <w:b/>
          <w:color w:val="auto"/>
          <w:sz w:val="24"/>
        </w:rPr>
      </w:pPr>
      <w:bookmarkStart w:id="430" w:name="_Toc12273"/>
      <w:bookmarkStart w:id="431" w:name="_Toc16417"/>
      <w:bookmarkStart w:id="432" w:name="_Toc26227"/>
      <w:bookmarkStart w:id="433" w:name="_Toc23784"/>
      <w:bookmarkStart w:id="434" w:name="_Toc15827"/>
      <w:r>
        <w:rPr>
          <w:rFonts w:ascii="宋体" w:hAnsi="宋体" w:eastAsia="宋体"/>
          <w:b/>
          <w:color w:val="auto"/>
          <w:sz w:val="24"/>
        </w:rPr>
        <w:t>1.8 合同生效</w:t>
      </w:r>
      <w:bookmarkEnd w:id="430"/>
      <w:bookmarkEnd w:id="431"/>
      <w:bookmarkEnd w:id="432"/>
      <w:bookmarkEnd w:id="433"/>
      <w:bookmarkEnd w:id="434"/>
    </w:p>
    <w:p>
      <w:pPr>
        <w:wordWrap/>
        <w:snapToGrid/>
        <w:spacing w:line="480" w:lineRule="auto"/>
        <w:ind w:firstLine="480" w:firstLineChars="200"/>
        <w:textAlignment w:val="auto"/>
        <w:rPr>
          <w:rFonts w:ascii="宋体" w:hAnsi="宋体" w:eastAsia="宋体" w:cs="Times New Roman"/>
          <w:color w:val="auto"/>
          <w:sz w:val="24"/>
        </w:rPr>
      </w:pPr>
      <w:r>
        <w:rPr>
          <w:rFonts w:ascii="宋体" w:hAnsi="宋体" w:eastAsia="宋体" w:cs="Times New Roman"/>
          <w:color w:val="auto"/>
          <w:sz w:val="24"/>
        </w:rPr>
        <w:t>本合同自</w:t>
      </w:r>
      <w:r>
        <w:rPr>
          <w:rFonts w:hint="eastAsia" w:ascii="宋体" w:hAnsi="宋体" w:eastAsia="宋体" w:cs="Times New Roman"/>
          <w:color w:val="auto"/>
          <w:sz w:val="24"/>
        </w:rPr>
        <w:t>双方当事人盖章或者签字时</w:t>
      </w:r>
      <w:r>
        <w:rPr>
          <w:rFonts w:ascii="宋体" w:hAnsi="宋体" w:eastAsia="宋体" w:cs="Times New Roman"/>
          <w:color w:val="auto"/>
          <w:sz w:val="24"/>
        </w:rPr>
        <w:t>生效。</w:t>
      </w:r>
    </w:p>
    <w:p>
      <w:pPr>
        <w:wordWrap/>
        <w:snapToGrid/>
        <w:spacing w:line="48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合同执行中涉及采购资金和采购内容修改或补充的，须经采购单位审批，并签书面补充协议备案，作为主合同不可分割的一部分</w:t>
      </w:r>
    </w:p>
    <w:p>
      <w:pPr>
        <w:wordWrap/>
        <w:snapToGrid/>
        <w:spacing w:line="480" w:lineRule="auto"/>
        <w:ind w:firstLine="480" w:firstLineChars="200"/>
        <w:textAlignment w:val="auto"/>
        <w:rPr>
          <w:rFonts w:hint="eastAsia"/>
          <w:color w:val="auto"/>
          <w:lang w:val="zh-CN"/>
        </w:rPr>
      </w:pPr>
      <w:r>
        <w:rPr>
          <w:rFonts w:hint="eastAsia" w:ascii="宋体" w:hAnsi="宋体" w:eastAsia="宋体" w:cs="Times New Roman"/>
          <w:color w:val="auto"/>
          <w:sz w:val="24"/>
          <w:lang w:val="zh-CN"/>
        </w:rPr>
        <w:t>本合同未尽事宜，遵照《</w:t>
      </w:r>
      <w:r>
        <w:rPr>
          <w:rFonts w:hint="eastAsia" w:ascii="宋体" w:hAnsi="宋体" w:eastAsia="宋体" w:cs="Times New Roman"/>
          <w:color w:val="auto"/>
          <w:sz w:val="24"/>
          <w:lang w:val="zh-CN" w:eastAsia="zh-CN"/>
        </w:rPr>
        <w:t>民法典</w:t>
      </w:r>
      <w:r>
        <w:rPr>
          <w:rFonts w:hint="eastAsia" w:ascii="宋体" w:hAnsi="宋体" w:eastAsia="宋体" w:cs="Times New Roman"/>
          <w:color w:val="auto"/>
          <w:sz w:val="24"/>
          <w:lang w:val="zh-CN"/>
        </w:rPr>
        <w:t>》有关条文执行。</w:t>
      </w:r>
      <w:r>
        <w:rPr>
          <w:rFonts w:hint="eastAsia" w:ascii="宋体" w:hAnsi="宋体" w:eastAsia="宋体" w:cs="Times New Roman"/>
          <w:b w:val="0"/>
          <w:bCs w:val="0"/>
          <w:color w:val="auto"/>
          <w:kern w:val="2"/>
          <w:sz w:val="24"/>
          <w:szCs w:val="24"/>
          <w:lang w:val="zh-CN" w:eastAsia="zh-CN" w:bidi="ar-SA"/>
        </w:rPr>
        <w:t>本合同一式多份，具有同等法律效力，甲乙双方，各执二份。</w:t>
      </w:r>
      <w:r>
        <w:rPr>
          <w:rFonts w:hint="eastAsia"/>
          <w:color w:val="auto"/>
          <w:lang w:val="zh-CN"/>
        </w:rPr>
        <w:t xml:space="preserve"> </w:t>
      </w:r>
    </w:p>
    <w:p>
      <w:pPr>
        <w:pStyle w:val="8"/>
        <w:wordWrap/>
        <w:snapToGrid/>
        <w:spacing w:line="480" w:lineRule="auto"/>
        <w:textAlignment w:val="auto"/>
        <w:rPr>
          <w:color w:val="auto"/>
          <w:lang w:val="zh-CN"/>
        </w:rPr>
      </w:pPr>
    </w:p>
    <w:p>
      <w:pPr>
        <w:wordWrap/>
        <w:autoSpaceDE w:val="0"/>
        <w:autoSpaceDN w:val="0"/>
        <w:snapToGrid/>
        <w:spacing w:line="480" w:lineRule="auto"/>
        <w:textAlignment w:val="auto"/>
        <w:rPr>
          <w:rFonts w:ascii="宋体" w:hAnsi="宋体" w:eastAsia="宋体"/>
          <w:color w:val="auto"/>
          <w:sz w:val="24"/>
          <w:lang w:val="zh-CN"/>
        </w:rPr>
      </w:pPr>
      <w:r>
        <w:rPr>
          <w:rFonts w:hint="eastAsia" w:ascii="宋体" w:hAnsi="宋体" w:eastAsia="宋体"/>
          <w:b/>
          <w:color w:val="auto"/>
          <w:sz w:val="24"/>
          <w:lang w:val="zh-CN"/>
        </w:rPr>
        <w:t>甲方</w:t>
      </w:r>
      <w:r>
        <w:rPr>
          <w:rFonts w:hint="eastAsia" w:ascii="宋体" w:hAnsi="宋体" w:eastAsia="宋体"/>
          <w:color w:val="auto"/>
          <w:sz w:val="24"/>
          <w:lang w:val="zh-CN"/>
        </w:rPr>
        <w:t>：</w:t>
      </w:r>
      <w:r>
        <w:rPr>
          <w:rFonts w:ascii="宋体" w:hAnsi="宋体" w:eastAsia="宋体"/>
          <w:color w:val="auto"/>
          <w:sz w:val="24"/>
          <w:lang w:val="zh-CN"/>
        </w:rPr>
        <w:t xml:space="preserve">                             </w:t>
      </w:r>
      <w:r>
        <w:rPr>
          <w:rFonts w:ascii="宋体" w:hAnsi="宋体" w:eastAsia="宋体"/>
          <w:b/>
          <w:color w:val="auto"/>
          <w:sz w:val="24"/>
          <w:lang w:val="zh-CN"/>
        </w:rPr>
        <w:t xml:space="preserve">      乙方</w:t>
      </w:r>
      <w:r>
        <w:rPr>
          <w:rFonts w:hint="eastAsia" w:ascii="宋体" w:hAnsi="宋体" w:eastAsia="宋体"/>
          <w:color w:val="auto"/>
          <w:sz w:val="24"/>
          <w:lang w:val="zh-CN"/>
        </w:rPr>
        <w:t>：</w:t>
      </w:r>
    </w:p>
    <w:p>
      <w:pPr>
        <w:wordWrap/>
        <w:autoSpaceDE w:val="0"/>
        <w:autoSpaceDN w:val="0"/>
        <w:snapToGrid/>
        <w:spacing w:line="480" w:lineRule="auto"/>
        <w:textAlignment w:val="auto"/>
        <w:rPr>
          <w:rFonts w:ascii="宋体" w:hAnsi="宋体" w:eastAsia="宋体"/>
          <w:color w:val="auto"/>
          <w:sz w:val="24"/>
          <w:lang w:val="zh-CN"/>
        </w:rPr>
      </w:pPr>
      <w:r>
        <w:rPr>
          <w:rFonts w:hint="eastAsia" w:ascii="宋体" w:hAnsi="宋体" w:eastAsia="宋体"/>
          <w:color w:val="auto"/>
          <w:sz w:val="24"/>
          <w:lang w:val="zh-CN"/>
        </w:rPr>
        <w:t>统一社会信用代码：</w:t>
      </w:r>
      <w:r>
        <w:rPr>
          <w:rFonts w:ascii="宋体" w:hAnsi="宋体" w:eastAsia="宋体"/>
          <w:color w:val="auto"/>
          <w:sz w:val="24"/>
          <w:lang w:val="zh-CN"/>
        </w:rPr>
        <w:t xml:space="preserve">                        </w:t>
      </w:r>
      <w:r>
        <w:rPr>
          <w:rFonts w:hint="eastAsia" w:ascii="宋体" w:hAnsi="宋体" w:eastAsia="宋体"/>
          <w:color w:val="auto"/>
          <w:sz w:val="24"/>
          <w:lang w:val="zh-CN"/>
        </w:rPr>
        <w:t>统一社会信用代码或身份证号码：</w:t>
      </w:r>
    </w:p>
    <w:p>
      <w:pPr>
        <w:wordWrap/>
        <w:autoSpaceDE w:val="0"/>
        <w:autoSpaceDN w:val="0"/>
        <w:snapToGrid/>
        <w:spacing w:line="480" w:lineRule="auto"/>
        <w:textAlignment w:val="auto"/>
        <w:rPr>
          <w:rFonts w:ascii="宋体" w:hAnsi="宋体" w:eastAsia="宋体"/>
          <w:color w:val="auto"/>
          <w:sz w:val="24"/>
          <w:lang w:val="zh-CN"/>
        </w:rPr>
      </w:pPr>
      <w:r>
        <w:rPr>
          <w:rFonts w:hint="eastAsia" w:ascii="宋体" w:hAnsi="宋体" w:eastAsia="宋体"/>
          <w:color w:val="auto"/>
          <w:sz w:val="24"/>
          <w:lang w:val="zh-CN"/>
        </w:rPr>
        <w:t>住所：</w:t>
      </w:r>
      <w:r>
        <w:rPr>
          <w:rFonts w:ascii="宋体" w:hAnsi="宋体" w:eastAsia="宋体"/>
          <w:color w:val="auto"/>
          <w:sz w:val="24"/>
          <w:lang w:val="zh-CN"/>
        </w:rPr>
        <w:t xml:space="preserve">                                   </w:t>
      </w:r>
      <w:r>
        <w:rPr>
          <w:rFonts w:hint="eastAsia" w:ascii="宋体" w:hAnsi="宋体" w:eastAsia="宋体"/>
          <w:color w:val="auto"/>
          <w:sz w:val="24"/>
          <w:lang w:val="zh-CN"/>
        </w:rPr>
        <w:t>住所：</w:t>
      </w:r>
    </w:p>
    <w:p>
      <w:pPr>
        <w:wordWrap/>
        <w:autoSpaceDE w:val="0"/>
        <w:autoSpaceDN w:val="0"/>
        <w:snapToGrid/>
        <w:spacing w:line="480" w:lineRule="auto"/>
        <w:textAlignment w:val="auto"/>
        <w:rPr>
          <w:rFonts w:ascii="宋体" w:hAnsi="宋体" w:eastAsia="宋体"/>
          <w:color w:val="auto"/>
          <w:sz w:val="24"/>
          <w:lang w:val="zh-CN"/>
        </w:rPr>
      </w:pPr>
      <w:r>
        <w:rPr>
          <w:rFonts w:hint="eastAsia" w:ascii="宋体" w:hAnsi="宋体" w:eastAsia="宋体"/>
          <w:color w:val="auto"/>
          <w:sz w:val="24"/>
          <w:lang w:val="zh-CN"/>
        </w:rPr>
        <w:t>法定代表人或</w:t>
      </w:r>
      <w:r>
        <w:rPr>
          <w:rFonts w:ascii="宋体" w:hAnsi="宋体" w:eastAsia="宋体"/>
          <w:color w:val="auto"/>
          <w:sz w:val="24"/>
          <w:lang w:val="zh-CN"/>
        </w:rPr>
        <w:t xml:space="preserve">                             </w:t>
      </w:r>
      <w:r>
        <w:rPr>
          <w:rFonts w:hint="eastAsia" w:ascii="宋体" w:hAnsi="宋体" w:eastAsia="宋体"/>
          <w:color w:val="auto"/>
          <w:sz w:val="24"/>
          <w:lang w:val="zh-CN"/>
        </w:rPr>
        <w:t>法定代表人或</w:t>
      </w:r>
    </w:p>
    <w:p>
      <w:pPr>
        <w:wordWrap/>
        <w:autoSpaceDE w:val="0"/>
        <w:autoSpaceDN w:val="0"/>
        <w:snapToGrid/>
        <w:spacing w:line="480" w:lineRule="auto"/>
        <w:textAlignment w:val="auto"/>
        <w:rPr>
          <w:rFonts w:ascii="宋体" w:hAnsi="宋体" w:eastAsia="宋体"/>
          <w:color w:val="auto"/>
          <w:sz w:val="24"/>
          <w:lang w:val="zh-CN"/>
        </w:rPr>
      </w:pPr>
      <w:r>
        <w:rPr>
          <w:rFonts w:hint="eastAsia" w:ascii="宋体" w:hAnsi="宋体" w:eastAsia="宋体"/>
          <w:color w:val="auto"/>
          <w:sz w:val="24"/>
          <w:lang w:val="zh-CN"/>
        </w:rPr>
        <w:t>授权代表（签字）：</w:t>
      </w:r>
      <w:r>
        <w:rPr>
          <w:rFonts w:ascii="宋体" w:hAnsi="宋体" w:eastAsia="宋体"/>
          <w:color w:val="auto"/>
          <w:sz w:val="24"/>
          <w:lang w:val="zh-CN"/>
        </w:rPr>
        <w:t xml:space="preserve">                       授权代表（签字）: </w:t>
      </w:r>
    </w:p>
    <w:p>
      <w:pPr>
        <w:wordWrap/>
        <w:autoSpaceDE w:val="0"/>
        <w:autoSpaceDN w:val="0"/>
        <w:snapToGrid/>
        <w:spacing w:line="480" w:lineRule="auto"/>
        <w:textAlignment w:val="auto"/>
        <w:rPr>
          <w:rFonts w:ascii="宋体" w:hAnsi="宋体" w:eastAsia="宋体"/>
          <w:color w:val="auto"/>
          <w:sz w:val="24"/>
          <w:lang w:val="zh-CN"/>
        </w:rPr>
      </w:pPr>
      <w:r>
        <w:rPr>
          <w:rFonts w:hint="eastAsia" w:ascii="宋体" w:hAnsi="宋体" w:eastAsia="宋体"/>
          <w:color w:val="auto"/>
          <w:sz w:val="24"/>
          <w:lang w:val="zh-CN"/>
        </w:rPr>
        <w:t>联系人：</w:t>
      </w:r>
      <w:r>
        <w:rPr>
          <w:rFonts w:ascii="宋体" w:hAnsi="宋体" w:eastAsia="宋体"/>
          <w:color w:val="auto"/>
          <w:sz w:val="24"/>
          <w:lang w:val="zh-CN"/>
        </w:rPr>
        <w:t xml:space="preserve">                                 </w:t>
      </w:r>
      <w:r>
        <w:rPr>
          <w:rFonts w:hint="eastAsia" w:ascii="宋体" w:hAnsi="宋体" w:eastAsia="宋体"/>
          <w:color w:val="auto"/>
          <w:sz w:val="24"/>
          <w:lang w:val="zh-CN"/>
        </w:rPr>
        <w:t>联系人：</w:t>
      </w:r>
    </w:p>
    <w:p>
      <w:pPr>
        <w:wordWrap/>
        <w:autoSpaceDE w:val="0"/>
        <w:autoSpaceDN w:val="0"/>
        <w:snapToGrid/>
        <w:spacing w:line="480" w:lineRule="auto"/>
        <w:textAlignment w:val="auto"/>
        <w:rPr>
          <w:rFonts w:ascii="宋体" w:hAnsi="宋体" w:eastAsia="宋体"/>
          <w:color w:val="auto"/>
          <w:sz w:val="24"/>
          <w:lang w:val="zh-CN"/>
        </w:rPr>
      </w:pPr>
      <w:r>
        <w:rPr>
          <w:rFonts w:hint="eastAsia" w:ascii="宋体" w:hAnsi="宋体" w:eastAsia="宋体"/>
          <w:color w:val="auto"/>
          <w:sz w:val="24"/>
          <w:lang w:val="zh-CN"/>
        </w:rPr>
        <w:t>约定送达地址：</w:t>
      </w:r>
      <w:r>
        <w:rPr>
          <w:rFonts w:ascii="宋体" w:hAnsi="宋体" w:eastAsia="宋体"/>
          <w:color w:val="auto"/>
          <w:sz w:val="24"/>
          <w:lang w:val="zh-CN"/>
        </w:rPr>
        <w:t xml:space="preserve">                           </w:t>
      </w:r>
      <w:r>
        <w:rPr>
          <w:rFonts w:hint="eastAsia" w:ascii="宋体" w:hAnsi="宋体" w:eastAsia="宋体"/>
          <w:color w:val="auto"/>
          <w:sz w:val="24"/>
          <w:lang w:val="zh-CN"/>
        </w:rPr>
        <w:t>约定送达地址：</w:t>
      </w:r>
    </w:p>
    <w:p>
      <w:pPr>
        <w:wordWrap/>
        <w:autoSpaceDE w:val="0"/>
        <w:autoSpaceDN w:val="0"/>
        <w:snapToGrid/>
        <w:spacing w:line="480" w:lineRule="auto"/>
        <w:textAlignment w:val="auto"/>
        <w:rPr>
          <w:rFonts w:ascii="宋体" w:hAnsi="宋体" w:eastAsia="宋体"/>
          <w:color w:val="auto"/>
          <w:sz w:val="24"/>
          <w:lang w:val="zh-CN"/>
        </w:rPr>
      </w:pPr>
      <w:r>
        <w:rPr>
          <w:rFonts w:hint="eastAsia" w:ascii="宋体" w:hAnsi="宋体" w:eastAsia="宋体"/>
          <w:color w:val="auto"/>
          <w:sz w:val="24"/>
          <w:lang w:val="zh-CN"/>
        </w:rPr>
        <w:t>邮政编码：</w:t>
      </w:r>
      <w:r>
        <w:rPr>
          <w:rFonts w:ascii="宋体" w:hAnsi="宋体" w:eastAsia="宋体"/>
          <w:color w:val="auto"/>
          <w:sz w:val="24"/>
          <w:lang w:val="zh-CN"/>
        </w:rPr>
        <w:t xml:space="preserve">                               </w:t>
      </w:r>
      <w:r>
        <w:rPr>
          <w:rFonts w:hint="eastAsia" w:ascii="宋体" w:hAnsi="宋体" w:eastAsia="宋体"/>
          <w:color w:val="auto"/>
          <w:sz w:val="24"/>
          <w:lang w:val="zh-CN"/>
        </w:rPr>
        <w:t>邮政编码：</w:t>
      </w:r>
    </w:p>
    <w:p>
      <w:pPr>
        <w:wordWrap/>
        <w:autoSpaceDE w:val="0"/>
        <w:autoSpaceDN w:val="0"/>
        <w:snapToGrid/>
        <w:spacing w:line="480" w:lineRule="auto"/>
        <w:textAlignment w:val="auto"/>
        <w:rPr>
          <w:rFonts w:ascii="宋体" w:hAnsi="宋体" w:eastAsia="宋体"/>
          <w:color w:val="auto"/>
          <w:sz w:val="24"/>
          <w:lang w:val="zh-CN"/>
        </w:rPr>
      </w:pPr>
      <w:r>
        <w:rPr>
          <w:rFonts w:hint="eastAsia" w:ascii="宋体" w:hAnsi="宋体" w:eastAsia="宋体"/>
          <w:color w:val="auto"/>
          <w:sz w:val="24"/>
          <w:lang w:val="zh-CN"/>
        </w:rPr>
        <w:t>电话</w:t>
      </w:r>
      <w:r>
        <w:rPr>
          <w:rFonts w:ascii="宋体" w:hAnsi="宋体" w:eastAsia="宋体"/>
          <w:color w:val="auto"/>
          <w:sz w:val="24"/>
          <w:lang w:val="zh-CN"/>
        </w:rPr>
        <w:t xml:space="preserve">:                                    电话: </w:t>
      </w:r>
    </w:p>
    <w:p>
      <w:pPr>
        <w:wordWrap/>
        <w:autoSpaceDE w:val="0"/>
        <w:autoSpaceDN w:val="0"/>
        <w:snapToGrid/>
        <w:spacing w:line="480" w:lineRule="auto"/>
        <w:textAlignment w:val="auto"/>
        <w:rPr>
          <w:rFonts w:ascii="宋体" w:hAnsi="宋体" w:eastAsia="宋体"/>
          <w:color w:val="auto"/>
          <w:sz w:val="24"/>
        </w:rPr>
      </w:pPr>
      <w:r>
        <w:rPr>
          <w:rFonts w:hint="eastAsia" w:ascii="宋体" w:hAnsi="宋体" w:eastAsia="宋体"/>
          <w:color w:val="auto"/>
          <w:sz w:val="24"/>
          <w:lang w:val="zh-CN"/>
        </w:rPr>
        <w:t>电子邮箱：</w:t>
      </w:r>
      <w:r>
        <w:rPr>
          <w:rFonts w:ascii="宋体" w:hAnsi="宋体" w:eastAsia="宋体"/>
          <w:color w:val="auto"/>
          <w:sz w:val="24"/>
          <w:lang w:val="zh-CN"/>
        </w:rPr>
        <w:t xml:space="preserve">                               </w:t>
      </w:r>
      <w:r>
        <w:rPr>
          <w:rFonts w:hint="eastAsia" w:ascii="宋体" w:hAnsi="宋体" w:eastAsia="宋体"/>
          <w:color w:val="auto"/>
          <w:sz w:val="24"/>
          <w:lang w:val="zh-CN"/>
        </w:rPr>
        <w:t>电子邮箱：</w:t>
      </w:r>
    </w:p>
    <w:p>
      <w:pPr>
        <w:wordWrap/>
        <w:autoSpaceDE w:val="0"/>
        <w:autoSpaceDN w:val="0"/>
        <w:snapToGrid/>
        <w:spacing w:line="480" w:lineRule="auto"/>
        <w:textAlignment w:val="auto"/>
        <w:rPr>
          <w:rFonts w:ascii="宋体" w:hAnsi="宋体" w:eastAsia="宋体"/>
          <w:color w:val="auto"/>
          <w:sz w:val="24"/>
        </w:rPr>
      </w:pPr>
      <w:r>
        <w:rPr>
          <w:rFonts w:hint="eastAsia" w:ascii="宋体" w:hAnsi="宋体" w:eastAsia="宋体"/>
          <w:color w:val="auto"/>
          <w:sz w:val="24"/>
        </w:rPr>
        <w:t>开户银行：</w:t>
      </w:r>
      <w:r>
        <w:rPr>
          <w:rFonts w:ascii="宋体" w:hAnsi="宋体" w:eastAsia="宋体"/>
          <w:color w:val="auto"/>
          <w:sz w:val="24"/>
        </w:rPr>
        <w:t xml:space="preserve">                               开户银行： </w:t>
      </w:r>
    </w:p>
    <w:p>
      <w:pPr>
        <w:wordWrap/>
        <w:autoSpaceDE w:val="0"/>
        <w:autoSpaceDN w:val="0"/>
        <w:snapToGrid/>
        <w:spacing w:line="480" w:lineRule="auto"/>
        <w:textAlignment w:val="auto"/>
        <w:rPr>
          <w:rFonts w:ascii="宋体" w:hAnsi="宋体" w:eastAsia="宋体"/>
          <w:color w:val="auto"/>
          <w:sz w:val="24"/>
        </w:rPr>
      </w:pPr>
      <w:r>
        <w:rPr>
          <w:rFonts w:hint="eastAsia" w:ascii="宋体" w:hAnsi="宋体" w:eastAsia="宋体"/>
          <w:color w:val="auto"/>
          <w:sz w:val="24"/>
        </w:rPr>
        <w:t>开户名称：</w:t>
      </w:r>
      <w:r>
        <w:rPr>
          <w:rFonts w:ascii="宋体" w:hAnsi="宋体" w:eastAsia="宋体"/>
          <w:color w:val="auto"/>
          <w:sz w:val="24"/>
        </w:rPr>
        <w:t xml:space="preserve">                               开户名称： </w:t>
      </w:r>
    </w:p>
    <w:p>
      <w:pPr>
        <w:wordWrap/>
        <w:autoSpaceDE w:val="0"/>
        <w:autoSpaceDN w:val="0"/>
        <w:snapToGrid/>
        <w:spacing w:line="480" w:lineRule="auto"/>
        <w:textAlignment w:val="auto"/>
        <w:rPr>
          <w:rFonts w:ascii="宋体" w:hAnsi="宋体" w:eastAsia="宋体"/>
          <w:color w:val="auto"/>
          <w:sz w:val="24"/>
        </w:rPr>
      </w:pPr>
      <w:r>
        <w:rPr>
          <w:rFonts w:hint="eastAsia" w:ascii="宋体" w:hAnsi="宋体" w:eastAsia="宋体"/>
          <w:color w:val="auto"/>
          <w:sz w:val="24"/>
        </w:rPr>
        <w:t>开户账号：</w:t>
      </w:r>
      <w:r>
        <w:rPr>
          <w:rFonts w:ascii="宋体" w:hAnsi="宋体" w:eastAsia="宋体"/>
          <w:color w:val="auto"/>
          <w:sz w:val="24"/>
          <w:lang w:val="zh-CN"/>
        </w:rPr>
        <w:t xml:space="preserve">                               </w:t>
      </w:r>
      <w:r>
        <w:rPr>
          <w:rFonts w:hint="eastAsia" w:ascii="宋体" w:hAnsi="宋体" w:eastAsia="宋体"/>
          <w:color w:val="auto"/>
          <w:sz w:val="24"/>
        </w:rPr>
        <w:t>开户账号：</w:t>
      </w:r>
    </w:p>
    <w:p>
      <w:pPr>
        <w:rPr>
          <w:rFonts w:hint="eastAsia" w:ascii="宋体" w:hAnsi="宋体" w:eastAsia="宋体" w:cs="宋体"/>
          <w:color w:val="auto"/>
          <w:sz w:val="24"/>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pPr>
        <w:pStyle w:val="8"/>
        <w:rPr>
          <w:rFonts w:hint="eastAsia" w:ascii="宋体" w:hAnsi="宋体" w:eastAsia="宋体" w:cs="宋体"/>
          <w:color w:val="auto"/>
          <w:sz w:val="24"/>
        </w:rPr>
      </w:pPr>
    </w:p>
    <w:p>
      <w:pPr>
        <w:rPr>
          <w:rFonts w:hint="eastAsia" w:ascii="宋体" w:hAnsi="宋体" w:eastAsia="宋体" w:cs="宋体"/>
          <w:color w:val="auto"/>
          <w:sz w:val="24"/>
        </w:rPr>
      </w:pPr>
    </w:p>
    <w:p>
      <w:pPr>
        <w:spacing w:line="360" w:lineRule="auto"/>
        <w:ind w:left="720" w:firstLine="723" w:firstLineChars="200"/>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3"/>
      <w:r>
        <w:rPr>
          <w:rFonts w:hint="eastAsia" w:ascii="宋体" w:hAnsi="宋体" w:eastAsia="宋体" w:cs="宋体"/>
          <w:b/>
          <w:color w:val="auto"/>
          <w:sz w:val="36"/>
          <w:szCs w:val="20"/>
        </w:rPr>
        <w:t xml:space="preserve"> </w:t>
      </w:r>
      <w:bookmarkEnd w:id="394"/>
      <w:r>
        <w:rPr>
          <w:rFonts w:hint="eastAsia" w:ascii="宋体" w:hAnsi="宋体" w:eastAsia="宋体" w:cs="宋体"/>
          <w:b/>
          <w:color w:val="auto"/>
          <w:sz w:val="36"/>
          <w:szCs w:val="20"/>
        </w:rPr>
        <w:t>应提交的有关格式范例</w:t>
      </w:r>
    </w:p>
    <w:p>
      <w:pPr>
        <w:spacing w:line="360" w:lineRule="auto"/>
        <w:jc w:val="center"/>
        <w:outlineLvl w:val="0"/>
        <w:rPr>
          <w:rFonts w:hint="eastAsia" w:ascii="宋体" w:hAnsi="宋体" w:eastAsia="宋体" w:cs="宋体"/>
          <w:b/>
          <w:color w:val="auto"/>
          <w:kern w:val="0"/>
          <w:sz w:val="36"/>
          <w:szCs w:val="36"/>
        </w:rPr>
      </w:pPr>
    </w:p>
    <w:p>
      <w:pPr>
        <w:pStyle w:val="8"/>
        <w:rPr>
          <w:rFonts w:hint="eastAsia" w:ascii="宋体" w:hAnsi="宋体" w:eastAsia="宋体" w:cs="宋体"/>
          <w:color w:val="auto"/>
          <w:kern w:val="0"/>
          <w:sz w:val="36"/>
          <w:szCs w:val="36"/>
        </w:rPr>
      </w:pP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pPr>
        <w:spacing w:line="360" w:lineRule="auto"/>
        <w:jc w:val="center"/>
        <w:outlineLvl w:val="0"/>
        <w:rPr>
          <w:rFonts w:hint="eastAsia" w:ascii="宋体" w:hAnsi="宋体" w:eastAsia="宋体" w:cs="宋体"/>
          <w:b/>
          <w:color w:val="auto"/>
          <w:kern w:val="0"/>
          <w:sz w:val="36"/>
          <w:szCs w:val="36"/>
        </w:rPr>
      </w:pPr>
    </w:p>
    <w:p>
      <w:pPr>
        <w:rPr>
          <w:rFonts w:hint="eastAsia" w:ascii="宋体" w:hAnsi="宋体" w:eastAsia="宋体" w:cs="宋体"/>
          <w:color w:val="auto"/>
        </w:rPr>
      </w:pPr>
    </w:p>
    <w:p>
      <w:pPr>
        <w:pStyle w:val="8"/>
        <w:rPr>
          <w:rFonts w:hint="eastAsia" w:ascii="宋体" w:hAnsi="宋体" w:eastAsia="宋体" w:cs="宋体"/>
          <w:color w:val="auto"/>
        </w:rPr>
      </w:pPr>
    </w:p>
    <w:p>
      <w:pPr>
        <w:rPr>
          <w:rFonts w:hint="eastAsia" w:ascii="宋体" w:hAnsi="宋体" w:eastAsia="宋体" w:cs="宋体"/>
          <w:color w:val="auto"/>
        </w:rPr>
      </w:pPr>
    </w:p>
    <w:p>
      <w:pPr>
        <w:pStyle w:val="8"/>
        <w:rPr>
          <w:rFonts w:hint="eastAsia" w:ascii="宋体" w:hAnsi="宋体" w:eastAsia="宋体" w:cs="宋体"/>
          <w:color w:val="auto"/>
        </w:rPr>
      </w:pPr>
    </w:p>
    <w:p>
      <w:pPr>
        <w:rPr>
          <w:rFonts w:hint="eastAsia" w:ascii="宋体" w:hAnsi="宋体" w:eastAsia="宋体" w:cs="宋体"/>
          <w:color w:val="auto"/>
        </w:rPr>
      </w:pPr>
    </w:p>
    <w:p>
      <w:pPr>
        <w:pStyle w:val="8"/>
        <w:rPr>
          <w:rFonts w:hint="eastAsia" w:ascii="宋体" w:hAnsi="宋体" w:eastAsia="宋体" w:cs="宋体"/>
          <w:color w:val="auto"/>
        </w:rPr>
      </w:pPr>
    </w:p>
    <w:p>
      <w:pPr>
        <w:rPr>
          <w:rFonts w:hint="eastAsia" w:ascii="宋体" w:hAnsi="宋体" w:eastAsia="宋体" w:cs="宋体"/>
          <w:color w:val="auto"/>
        </w:rPr>
      </w:pPr>
    </w:p>
    <w:p>
      <w:pPr>
        <w:pStyle w:val="8"/>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bCs/>
          <w:color w:val="auto"/>
          <w:sz w:val="40"/>
          <w:szCs w:val="48"/>
        </w:rPr>
      </w:pPr>
      <w:bookmarkStart w:id="435" w:name="_Toc12947"/>
      <w:r>
        <w:rPr>
          <w:rFonts w:hint="eastAsia" w:ascii="宋体" w:hAnsi="宋体" w:eastAsia="宋体" w:cs="宋体"/>
          <w:b/>
          <w:bCs/>
          <w:color w:val="auto"/>
          <w:sz w:val="40"/>
          <w:szCs w:val="48"/>
        </w:rPr>
        <w:br w:type="page"/>
      </w:r>
    </w:p>
    <w:p>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435"/>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36" w:name="_Toc13184"/>
      <w:r>
        <w:rPr>
          <w:rFonts w:hint="eastAsia" w:ascii="宋体" w:hAnsi="宋体" w:eastAsia="宋体" w:cs="宋体"/>
          <w:b/>
          <w:bCs/>
          <w:color w:val="auto"/>
          <w:sz w:val="40"/>
          <w:szCs w:val="48"/>
        </w:rPr>
        <w:t>电子备份投标文件</w:t>
      </w:r>
      <w:bookmarkEnd w:id="436"/>
    </w:p>
    <w:p>
      <w:pPr>
        <w:jc w:val="center"/>
        <w:rPr>
          <w:rFonts w:hint="eastAsia" w:ascii="宋体" w:hAnsi="宋体" w:eastAsia="宋体" w:cs="宋体"/>
          <w:b/>
          <w:bCs/>
          <w:color w:val="auto"/>
          <w:sz w:val="40"/>
          <w:szCs w:val="48"/>
        </w:rPr>
      </w:pPr>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37" w:name="_Toc18701"/>
      <w:r>
        <w:rPr>
          <w:rFonts w:hint="eastAsia" w:ascii="宋体" w:hAnsi="宋体" w:eastAsia="宋体" w:cs="宋体"/>
          <w:b/>
          <w:bCs/>
          <w:color w:val="auto"/>
          <w:sz w:val="40"/>
          <w:szCs w:val="48"/>
        </w:rPr>
        <w:t>项目名称：</w:t>
      </w:r>
      <w:bookmarkEnd w:id="437"/>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38" w:name="_Toc20693"/>
      <w:r>
        <w:rPr>
          <w:rFonts w:hint="eastAsia" w:ascii="宋体" w:hAnsi="宋体" w:eastAsia="宋体" w:cs="宋体"/>
          <w:b/>
          <w:bCs/>
          <w:color w:val="auto"/>
          <w:sz w:val="40"/>
          <w:szCs w:val="48"/>
        </w:rPr>
        <w:t>项目编号：</w:t>
      </w:r>
      <w:bookmarkEnd w:id="438"/>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39" w:name="_Toc27616"/>
      <w:r>
        <w:rPr>
          <w:rFonts w:hint="eastAsia" w:ascii="宋体" w:hAnsi="宋体" w:eastAsia="宋体" w:cs="宋体"/>
          <w:b/>
          <w:bCs/>
          <w:color w:val="auto"/>
          <w:sz w:val="40"/>
          <w:szCs w:val="48"/>
        </w:rPr>
        <w:t>投标人名称：（盖章）</w:t>
      </w:r>
      <w:bookmarkEnd w:id="439"/>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40" w:name="_Toc8328"/>
      <w:r>
        <w:rPr>
          <w:rFonts w:hint="eastAsia" w:ascii="宋体" w:hAnsi="宋体" w:eastAsia="宋体" w:cs="宋体"/>
          <w:b/>
          <w:bCs/>
          <w:color w:val="auto"/>
          <w:sz w:val="40"/>
          <w:szCs w:val="48"/>
        </w:rPr>
        <w:t>投标人地址：</w:t>
      </w:r>
      <w:bookmarkEnd w:id="440"/>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41"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441"/>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42"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442"/>
    </w:p>
    <w:p>
      <w:pPr>
        <w:pStyle w:val="8"/>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p>
    <w:p>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pPr>
        <w:pStyle w:val="620"/>
        <w:spacing w:line="360" w:lineRule="auto"/>
        <w:rPr>
          <w:rFonts w:hint="eastAsia" w:ascii="宋体" w:hAnsi="宋体" w:eastAsia="宋体" w:cs="宋体"/>
          <w:color w:val="auto"/>
          <w:sz w:val="32"/>
          <w:szCs w:val="32"/>
        </w:rPr>
      </w:pPr>
    </w:p>
    <w:p>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7"/>
        <w:snapToGrid w:val="0"/>
        <w:rPr>
          <w:rFonts w:hint="eastAsia" w:ascii="宋体" w:hAnsi="宋体" w:eastAsia="宋体" w:cs="宋体"/>
          <w:color w:val="auto"/>
          <w:sz w:val="32"/>
          <w:szCs w:val="32"/>
        </w:rPr>
        <w:sectPr>
          <w:pgSz w:w="11906" w:h="16838"/>
          <w:pgMar w:top="993" w:right="1474" w:bottom="1134" w:left="1474" w:header="851" w:footer="641" w:gutter="0"/>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（4）提供未联合体投标情况说明函………………………………………（页码）</w:t>
      </w: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cs="宋体"/>
          <w:color w:val="auto"/>
          <w:sz w:val="24"/>
          <w:u w:val="single"/>
          <w:lang w:val="en-US" w:eastAsia="zh-CN"/>
        </w:rPr>
        <w:t>项目名称</w:t>
      </w:r>
      <w:r>
        <w:rPr>
          <w:rFonts w:hint="eastAsia" w:ascii="宋体" w:hAnsi="宋体" w:eastAsia="宋体" w:cs="宋体"/>
          <w:color w:val="auto"/>
          <w:sz w:val="24"/>
          <w:u w:val="single"/>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【招标编号：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none"/>
        </w:rPr>
        <w:t>】政</w:t>
      </w:r>
      <w:r>
        <w:rPr>
          <w:rFonts w:hint="eastAsia" w:ascii="宋体" w:hAnsi="宋体" w:eastAsia="宋体" w:cs="宋体"/>
          <w:color w:val="auto"/>
          <w:sz w:val="24"/>
        </w:rPr>
        <w:t>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pStyle w:val="8"/>
        <w:rPr>
          <w:rFonts w:ascii="宋体" w:hAnsi="宋体" w:cs="宋体"/>
          <w:b/>
          <w:color w:val="auto"/>
          <w:kern w:val="0"/>
          <w:sz w:val="32"/>
          <w:szCs w:val="32"/>
        </w:rPr>
      </w:pPr>
    </w:p>
    <w:p>
      <w:pPr>
        <w:rPr>
          <w:rFonts w:ascii="宋体" w:hAnsi="宋体" w:cs="宋体"/>
          <w:b/>
          <w:color w:val="auto"/>
          <w:kern w:val="0"/>
          <w:sz w:val="32"/>
          <w:szCs w:val="32"/>
        </w:rPr>
      </w:pPr>
    </w:p>
    <w:p>
      <w:pPr>
        <w:pStyle w:val="8"/>
        <w:rPr>
          <w:color w:val="auto"/>
        </w:rPr>
      </w:pPr>
    </w:p>
    <w:p>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autoSpaceDE w:val="0"/>
        <w:autoSpaceDN w:val="0"/>
        <w:jc w:val="center"/>
        <w:rPr>
          <w:rFonts w:hint="eastAsia" w:ascii="仿宋" w:hAnsi="仿宋" w:eastAsia="仿宋" w:cs="仿宋"/>
          <w:b/>
          <w:color w:val="auto"/>
          <w:spacing w:val="6"/>
          <w:sz w:val="32"/>
          <w:szCs w:val="32"/>
        </w:rPr>
      </w:pPr>
    </w:p>
    <w:p>
      <w:pPr>
        <w:rPr>
          <w:rFonts w:hint="eastAsia" w:ascii="仿宋" w:hAnsi="仿宋" w:eastAsia="仿宋" w:cs="仿宋"/>
          <w:b/>
          <w:color w:val="auto"/>
          <w:kern w:val="0"/>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hint="eastAsia" w:ascii="仿宋" w:hAnsi="仿宋" w:eastAsia="仿宋" w:cs="仿宋"/>
          <w:color w:val="auto"/>
          <w:sz w:val="24"/>
          <w:highlight w:val="none"/>
        </w:rPr>
      </w:pPr>
    </w:p>
    <w:p>
      <w:pPr>
        <w:pStyle w:val="2"/>
        <w:ind w:firstLine="420"/>
        <w:rPr>
          <w:rFonts w:hint="eastAsia" w:ascii="仿宋" w:hAnsi="仿宋" w:eastAsia="仿宋" w:cs="仿宋"/>
          <w:color w:val="auto"/>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pPr>
        <w:rPr>
          <w:rFonts w:hint="eastAsia" w:ascii="宋体" w:hAnsi="宋体" w:eastAsia="宋体" w:cs="宋体"/>
          <w:b/>
          <w:color w:val="auto"/>
          <w:kern w:val="0"/>
          <w:sz w:val="32"/>
          <w:szCs w:val="32"/>
        </w:rPr>
      </w:pPr>
    </w:p>
    <w:p>
      <w:pPr>
        <w:rPr>
          <w:rFonts w:hint="eastAsia" w:ascii="宋体" w:hAnsi="宋体" w:eastAsia="宋体" w:cs="宋体"/>
          <w:color w:val="auto"/>
        </w:rPr>
      </w:pPr>
    </w:p>
    <w:p>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pPr>
        <w:spacing w:line="360" w:lineRule="auto"/>
        <w:jc w:val="center"/>
        <w:outlineLvl w:val="0"/>
        <w:rPr>
          <w:rFonts w:hint="eastAsia" w:ascii="宋体" w:hAnsi="宋体" w:eastAsia="宋体" w:cs="宋体"/>
          <w:b/>
          <w:color w:val="auto"/>
          <w:kern w:val="0"/>
          <w:sz w:val="24"/>
        </w:rPr>
      </w:pPr>
    </w:p>
    <w:p>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43" w:name="_Toc17190"/>
      <w:r>
        <w:rPr>
          <w:rFonts w:hint="eastAsia" w:ascii="宋体" w:hAnsi="宋体" w:eastAsia="宋体" w:cs="宋体"/>
          <w:b/>
          <w:bCs/>
          <w:color w:val="auto"/>
          <w:sz w:val="52"/>
          <w:szCs w:val="52"/>
        </w:rPr>
        <w:t>商 务 技 术 文 件</w:t>
      </w:r>
      <w:bookmarkEnd w:id="443"/>
    </w:p>
    <w:p>
      <w:pPr>
        <w:widowControl/>
        <w:spacing w:line="360" w:lineRule="auto"/>
        <w:ind w:right="-2"/>
        <w:jc w:val="center"/>
        <w:outlineLvl w:val="1"/>
        <w:rPr>
          <w:rFonts w:hint="eastAsia" w:ascii="宋体" w:hAnsi="宋体" w:eastAsia="宋体" w:cs="宋体"/>
          <w:b/>
          <w:color w:val="auto"/>
          <w:sz w:val="36"/>
          <w:szCs w:val="36"/>
        </w:rPr>
      </w:pPr>
      <w:bookmarkStart w:id="444" w:name="_Toc27078"/>
      <w:r>
        <w:rPr>
          <w:rFonts w:hint="eastAsia" w:ascii="宋体" w:hAnsi="宋体" w:eastAsia="宋体" w:cs="宋体"/>
          <w:b/>
          <w:color w:val="auto"/>
          <w:sz w:val="36"/>
          <w:szCs w:val="36"/>
        </w:rPr>
        <w:t>（线上电子招投标）</w:t>
      </w:r>
      <w:bookmarkEnd w:id="444"/>
    </w:p>
    <w:p>
      <w:pPr>
        <w:pStyle w:val="620"/>
        <w:spacing w:line="360" w:lineRule="auto"/>
        <w:rPr>
          <w:rFonts w:hint="eastAsia" w:ascii="宋体" w:hAnsi="宋体" w:eastAsia="宋体" w:cs="宋体"/>
          <w:color w:val="auto"/>
          <w:sz w:val="36"/>
          <w:szCs w:val="36"/>
        </w:rPr>
      </w:pPr>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45" w:name="_Toc28851"/>
      <w:r>
        <w:rPr>
          <w:rFonts w:hint="eastAsia" w:ascii="宋体" w:hAnsi="宋体" w:eastAsia="宋体" w:cs="宋体"/>
          <w:b/>
          <w:bCs/>
          <w:color w:val="auto"/>
          <w:sz w:val="36"/>
          <w:szCs w:val="36"/>
        </w:rPr>
        <w:t xml:space="preserve">  招标编号：</w:t>
      </w:r>
      <w:bookmarkEnd w:id="445"/>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pStyle w:val="620"/>
        <w:spacing w:line="360" w:lineRule="auto"/>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7"/>
        <w:snapToGrid w:val="0"/>
        <w:rPr>
          <w:rFonts w:hint="eastAsia" w:ascii="宋体" w:hAnsi="宋体" w:eastAsia="宋体" w:cs="宋体"/>
          <w:color w:val="auto"/>
          <w:kern w:val="0"/>
          <w:sz w:val="32"/>
          <w:szCs w:val="32"/>
        </w:rPr>
        <w:sectPr>
          <w:headerReference r:id="rId12" w:type="default"/>
          <w:footerReference r:id="rId13" w:type="default"/>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pPr>
        <w:pStyle w:val="8"/>
        <w:rPr>
          <w:rFonts w:hint="default" w:eastAsia="仿宋_GB2312"/>
          <w:color w:val="auto"/>
          <w:lang w:val="en-US" w:eastAsia="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6" w:name="_Hlk101257010"/>
      <w:r>
        <w:rPr>
          <w:rFonts w:hint="eastAsia" w:ascii="宋体" w:hAnsi="宋体" w:cs="宋体"/>
          <w:color w:val="auto"/>
          <w:sz w:val="24"/>
        </w:rPr>
        <w:t>（如果有)</w:t>
      </w:r>
      <w:bookmarkEnd w:id="446"/>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pStyle w:val="8"/>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hint="eastAsia" w:ascii="宋体" w:hAnsi="宋体" w:cs="宋体"/>
          <w:color w:val="auto"/>
          <w:sz w:val="24"/>
        </w:rPr>
      </w:pPr>
    </w:p>
    <w:p>
      <w:pPr>
        <w:spacing w:line="360" w:lineRule="auto"/>
        <w:ind w:firstLine="3600" w:firstLineChars="1500"/>
        <w:rPr>
          <w:rFonts w:hint="eastAsia" w:ascii="宋体" w:hAnsi="宋体" w:cs="宋体"/>
          <w:color w:val="auto"/>
          <w:sz w:val="24"/>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
      </w:pPr>
    </w:p>
    <w:p>
      <w:pPr>
        <w:pStyle w:val="4"/>
      </w:pPr>
    </w:p>
    <w:p>
      <w:pPr>
        <w:pStyle w:val="6"/>
      </w:pPr>
    </w:p>
    <w:p/>
    <w:p>
      <w:pPr>
        <w:pStyle w:val="2"/>
      </w:pPr>
    </w:p>
    <w:p>
      <w:pPr>
        <w:pStyle w:val="4"/>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88"/>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hAnsi="宋体" w:cs="宋体"/>
                <w:bCs/>
                <w:color w:val="auto"/>
                <w:sz w:val="24"/>
              </w:rPr>
            </w:pPr>
            <w:r>
              <w:rPr>
                <w:rFonts w:hint="eastAsia" w:hAnsi="宋体" w:cs="宋体"/>
                <w:bCs/>
                <w:color w:val="auto"/>
                <w:sz w:val="24"/>
              </w:rPr>
              <w:t>正面：                                 反面：</w:t>
            </w:r>
          </w:p>
          <w:p>
            <w:pPr>
              <w:pStyle w:val="8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8"/>
        <w:rPr>
          <w:rFonts w:ascii="宋体" w:hAnsi="宋体" w:cs="宋体"/>
          <w:b/>
          <w:color w:val="auto"/>
          <w:kern w:val="0"/>
          <w:sz w:val="32"/>
          <w:szCs w:val="32"/>
        </w:rPr>
      </w:pPr>
    </w:p>
    <w:p>
      <w:pPr>
        <w:rPr>
          <w:rFonts w:ascii="宋体" w:hAnsi="宋体" w:cs="宋体"/>
          <w:b/>
          <w:color w:val="auto"/>
          <w:kern w:val="0"/>
          <w:sz w:val="32"/>
          <w:szCs w:val="32"/>
        </w:rPr>
      </w:pPr>
    </w:p>
    <w:p>
      <w:pPr>
        <w:pStyle w:val="8"/>
        <w:rPr>
          <w:rFonts w:ascii="宋体" w:hAnsi="宋体" w:cs="宋体"/>
          <w:b/>
          <w:color w:val="auto"/>
          <w:kern w:val="0"/>
          <w:sz w:val="32"/>
          <w:szCs w:val="32"/>
        </w:rPr>
      </w:pPr>
    </w:p>
    <w:p>
      <w:pPr>
        <w:rPr>
          <w:rFonts w:ascii="宋体" w:hAnsi="宋体" w:cs="宋体"/>
          <w:b/>
          <w:color w:val="auto"/>
          <w:kern w:val="0"/>
          <w:sz w:val="32"/>
          <w:szCs w:val="32"/>
        </w:rPr>
      </w:pPr>
    </w:p>
    <w:p>
      <w:pPr>
        <w:pStyle w:val="2"/>
        <w:rPr>
          <w:rFonts w:ascii="宋体" w:hAnsi="宋体" w:cs="宋体"/>
          <w:b/>
          <w:color w:val="auto"/>
          <w:kern w:val="0"/>
          <w:sz w:val="32"/>
          <w:szCs w:val="32"/>
        </w:rPr>
      </w:pPr>
    </w:p>
    <w:p>
      <w:pPr>
        <w:pStyle w:val="4"/>
        <w:rPr>
          <w:rFonts w:ascii="宋体" w:hAnsi="宋体" w:cs="宋体"/>
          <w:b/>
          <w:color w:val="auto"/>
          <w:kern w:val="0"/>
          <w:sz w:val="32"/>
          <w:szCs w:val="32"/>
        </w:rPr>
      </w:pPr>
    </w:p>
    <w:p>
      <w:pPr>
        <w:pStyle w:val="6"/>
        <w:rPr>
          <w:rFonts w:ascii="宋体" w:hAnsi="宋体" w:cs="宋体"/>
          <w:b/>
          <w:color w:val="auto"/>
          <w:kern w:val="0"/>
          <w:sz w:val="32"/>
          <w:szCs w:val="32"/>
        </w:rPr>
      </w:pPr>
    </w:p>
    <w:p/>
    <w:p>
      <w:pP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3873" w:type="dxa"/>
            <w:vAlign w:val="top"/>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3873" w:type="dxa"/>
            <w:vAlign w:val="top"/>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3873" w:type="dxa"/>
            <w:vAlign w:val="top"/>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both"/>
        <w:rPr>
          <w:rFonts w:ascii="宋体" w:hAnsi="宋体" w:cs="宋体"/>
          <w:b/>
          <w:color w:val="auto"/>
          <w:kern w:val="0"/>
          <w:sz w:val="32"/>
          <w:szCs w:val="32"/>
        </w:rPr>
      </w:pPr>
    </w:p>
    <w:p>
      <w:pPr>
        <w:pStyle w:val="8"/>
        <w:rPr>
          <w:rFonts w:ascii="宋体" w:hAnsi="宋体" w:cs="宋体"/>
          <w:b/>
          <w:color w:val="auto"/>
          <w:kern w:val="0"/>
          <w:sz w:val="32"/>
          <w:szCs w:val="32"/>
        </w:rPr>
      </w:pPr>
    </w:p>
    <w:p>
      <w:pPr>
        <w:rPr>
          <w:color w:val="auto"/>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hint="eastAsia" w:ascii="宋体" w:hAnsi="宋体" w:cs="宋体"/>
          <w:b/>
          <w:color w:val="auto"/>
          <w:sz w:val="24"/>
        </w:rPr>
      </w:pPr>
    </w:p>
    <w:p>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
        <w:rPr>
          <w:rFonts w:ascii="宋体" w:hAnsi="宋体" w:cs="宋体"/>
          <w:b/>
          <w:color w:val="auto"/>
          <w:kern w:val="0"/>
          <w:sz w:val="32"/>
          <w:szCs w:val="32"/>
        </w:rPr>
      </w:pPr>
    </w:p>
    <w:p>
      <w:pPr>
        <w:pStyle w:val="4"/>
        <w:rPr>
          <w:rFonts w:ascii="宋体" w:hAnsi="宋体" w:cs="宋体"/>
          <w:b/>
          <w:color w:val="auto"/>
          <w:kern w:val="0"/>
          <w:sz w:val="32"/>
          <w:szCs w:val="32"/>
        </w:rPr>
      </w:pPr>
    </w:p>
    <w:p>
      <w:pPr>
        <w:pStyle w:val="6"/>
        <w:rPr>
          <w:rFonts w:ascii="宋体" w:hAnsi="宋体" w:cs="宋体"/>
          <w:b/>
          <w:color w:val="auto"/>
          <w:kern w:val="0"/>
          <w:sz w:val="32"/>
          <w:szCs w:val="32"/>
        </w:rPr>
      </w:pPr>
    </w:p>
    <w:p>
      <w:pPr>
        <w:rPr>
          <w:rFonts w:ascii="宋体" w:hAnsi="宋体" w:cs="宋体"/>
          <w:b/>
          <w:color w:val="auto"/>
          <w:kern w:val="0"/>
          <w:sz w:val="32"/>
          <w:szCs w:val="32"/>
        </w:rPr>
      </w:pPr>
    </w:p>
    <w:p>
      <w:pPr>
        <w:pStyle w:val="2"/>
        <w:rPr>
          <w:rFonts w:ascii="宋体" w:hAnsi="宋体" w:cs="宋体"/>
          <w:b/>
          <w:color w:val="auto"/>
          <w:kern w:val="0"/>
          <w:sz w:val="32"/>
          <w:szCs w:val="32"/>
        </w:rPr>
      </w:pPr>
    </w:p>
    <w:p>
      <w:pPr>
        <w:pStyle w:val="4"/>
        <w:rPr>
          <w:rFonts w:ascii="宋体" w:hAnsi="宋体" w:cs="宋体"/>
          <w:b/>
          <w:color w:val="auto"/>
          <w:kern w:val="0"/>
          <w:sz w:val="32"/>
          <w:szCs w:val="32"/>
        </w:rPr>
      </w:pPr>
    </w:p>
    <w:p>
      <w:pPr>
        <w:pStyle w:val="6"/>
        <w:rPr>
          <w:rFonts w:ascii="宋体" w:hAnsi="宋体" w:cs="宋体"/>
          <w:b/>
          <w:color w:val="auto"/>
          <w:kern w:val="0"/>
          <w:sz w:val="32"/>
          <w:szCs w:val="32"/>
        </w:rPr>
      </w:pPr>
    </w:p>
    <w:p>
      <w:pPr>
        <w:rPr>
          <w:rFonts w:ascii="宋体" w:hAnsi="宋体" w:cs="宋体"/>
          <w:b/>
          <w:color w:val="auto"/>
          <w:kern w:val="0"/>
          <w:sz w:val="32"/>
          <w:szCs w:val="32"/>
        </w:rPr>
      </w:pPr>
    </w:p>
    <w:p>
      <w:pPr>
        <w:pStyle w:val="2"/>
        <w:rPr>
          <w:rFonts w:ascii="宋体" w:hAnsi="宋体" w:cs="宋体"/>
          <w:b/>
          <w:color w:val="auto"/>
          <w:kern w:val="0"/>
          <w:sz w:val="32"/>
          <w:szCs w:val="32"/>
        </w:rPr>
      </w:pPr>
    </w:p>
    <w:p>
      <w:pPr>
        <w:pStyle w:val="4"/>
        <w:rPr>
          <w:rFonts w:ascii="宋体" w:hAnsi="宋体" w:cs="宋体"/>
          <w:b/>
          <w:color w:val="auto"/>
          <w:kern w:val="0"/>
          <w:sz w:val="32"/>
          <w:szCs w:val="32"/>
        </w:rPr>
      </w:pPr>
    </w:p>
    <w:p>
      <w:pPr>
        <w:pStyle w:val="8"/>
        <w:rPr>
          <w:color w:val="auto"/>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pStyle w:val="8"/>
        <w:rPr>
          <w:rFonts w:ascii="宋体" w:hAnsi="宋体" w:cs="宋体"/>
          <w:b/>
          <w:color w:val="auto"/>
          <w:kern w:val="0"/>
          <w:sz w:val="32"/>
          <w:szCs w:val="32"/>
        </w:rPr>
      </w:pPr>
    </w:p>
    <w:p>
      <w:pPr>
        <w:pStyle w:val="8"/>
        <w:rPr>
          <w:rFonts w:ascii="宋体" w:hAnsi="宋体" w:cs="宋体"/>
          <w:b/>
          <w:color w:val="auto"/>
          <w:kern w:val="0"/>
          <w:sz w:val="32"/>
          <w:szCs w:val="32"/>
        </w:rPr>
      </w:pPr>
    </w:p>
    <w:p/>
    <w:p>
      <w:pPr>
        <w:pStyle w:val="8"/>
        <w:rPr>
          <w:rFonts w:ascii="宋体" w:hAnsi="宋体" w:cs="宋体"/>
          <w:b/>
          <w:color w:val="auto"/>
          <w:kern w:val="0"/>
          <w:sz w:val="32"/>
          <w:szCs w:val="32"/>
        </w:rPr>
      </w:pPr>
    </w:p>
    <w:p>
      <w:pPr>
        <w:jc w:val="left"/>
        <w:rPr>
          <w:rFonts w:hint="eastAsia"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center"/>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center"/>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center"/>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pPr>
              <w:jc w:val="center"/>
              <w:rPr>
                <w:rFonts w:ascii="宋体" w:hAnsi="宋体" w:cs="宋体"/>
                <w:b/>
                <w:color w:val="auto"/>
                <w:kern w:val="0"/>
                <w:sz w:val="32"/>
                <w:szCs w:val="32"/>
              </w:rPr>
            </w:pPr>
          </w:p>
        </w:tc>
        <w:tc>
          <w:tcPr>
            <w:tcW w:w="3546" w:type="dxa"/>
            <w:vAlign w:val="top"/>
          </w:tcPr>
          <w:p>
            <w:pPr>
              <w:jc w:val="center"/>
              <w:rPr>
                <w:rFonts w:ascii="宋体" w:hAnsi="宋体" w:cs="宋体"/>
                <w:b/>
                <w:color w:val="auto"/>
                <w:kern w:val="0"/>
                <w:sz w:val="32"/>
                <w:szCs w:val="32"/>
              </w:rPr>
            </w:pPr>
          </w:p>
        </w:tc>
        <w:tc>
          <w:tcPr>
            <w:tcW w:w="1276" w:type="dxa"/>
            <w:vAlign w:val="top"/>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pStyle w:val="8"/>
        <w:rPr>
          <w:rFonts w:ascii="宋体" w:hAnsi="宋体" w:cs="宋体"/>
          <w:b/>
          <w:bCs/>
          <w:color w:val="auto"/>
          <w:sz w:val="32"/>
          <w:szCs w:val="32"/>
        </w:rPr>
      </w:pP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b/>
          <w:bCs/>
          <w:color w:val="auto"/>
          <w:sz w:val="32"/>
          <w:szCs w:val="32"/>
        </w:rPr>
      </w:pPr>
    </w:p>
    <w:p>
      <w:pPr>
        <w:pStyle w:val="8"/>
        <w:rPr>
          <w:rFonts w:ascii="宋体" w:hAnsi="宋体" w:cs="宋体"/>
          <w:b/>
          <w:bCs/>
          <w:color w:val="auto"/>
          <w:sz w:val="32"/>
          <w:szCs w:val="32"/>
        </w:rPr>
      </w:pPr>
    </w:p>
    <w:p/>
    <w:p>
      <w:pPr>
        <w:rPr>
          <w:rFonts w:ascii="宋体" w:hAnsi="宋体" w:cs="宋体"/>
          <w:b/>
          <w:bCs/>
          <w:color w:val="auto"/>
          <w:sz w:val="32"/>
          <w:szCs w:val="32"/>
        </w:rPr>
      </w:pPr>
      <w:bookmarkStart w:id="454" w:name="_GoBack"/>
      <w:bookmarkEnd w:id="454"/>
    </w:p>
    <w:p>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25"/>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625"/>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625"/>
        <w:snapToGrid w:val="0"/>
        <w:spacing w:before="120" w:after="120"/>
        <w:jc w:val="center"/>
        <w:rPr>
          <w:rFonts w:hint="eastAsia" w:hAnsi="宋体" w:cs="宋体"/>
          <w:b/>
          <w:color w:val="auto"/>
          <w:sz w:val="32"/>
          <w:szCs w:val="32"/>
          <w:highlight w:val="none"/>
        </w:rPr>
      </w:pPr>
    </w:p>
    <w:p>
      <w:pPr>
        <w:pStyle w:val="625"/>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625"/>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625"/>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626"/>
        <w:widowControl/>
        <w:numPr>
          <w:ilvl w:val="0"/>
          <w:numId w:val="5"/>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26"/>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26"/>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62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62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625"/>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625"/>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625"/>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625"/>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626"/>
        <w:widowControl/>
        <w:numPr>
          <w:ilvl w:val="0"/>
          <w:numId w:val="6"/>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26"/>
        <w:widowControl/>
        <w:numPr>
          <w:ilvl w:val="0"/>
          <w:numId w:val="6"/>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25"/>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625"/>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47" w:name="_Toc105"/>
      <w:r>
        <w:rPr>
          <w:rFonts w:hint="eastAsia" w:ascii="宋体" w:hAnsi="宋体" w:eastAsia="宋体" w:cs="宋体"/>
          <w:b/>
          <w:bCs/>
          <w:color w:val="auto"/>
          <w:sz w:val="52"/>
          <w:szCs w:val="52"/>
        </w:rPr>
        <w:t>报 价 文 件</w:t>
      </w:r>
      <w:bookmarkEnd w:id="447"/>
    </w:p>
    <w:p>
      <w:pPr>
        <w:widowControl/>
        <w:spacing w:line="360" w:lineRule="auto"/>
        <w:ind w:right="-2"/>
        <w:jc w:val="center"/>
        <w:outlineLvl w:val="1"/>
        <w:rPr>
          <w:rFonts w:hint="eastAsia" w:ascii="宋体" w:hAnsi="宋体" w:eastAsia="宋体" w:cs="宋体"/>
          <w:b/>
          <w:color w:val="auto"/>
          <w:sz w:val="36"/>
          <w:szCs w:val="36"/>
        </w:rPr>
      </w:pPr>
      <w:bookmarkStart w:id="448" w:name="_Toc22501"/>
      <w:r>
        <w:rPr>
          <w:rFonts w:hint="eastAsia" w:ascii="宋体" w:hAnsi="宋体" w:eastAsia="宋体" w:cs="宋体"/>
          <w:b/>
          <w:color w:val="auto"/>
          <w:sz w:val="36"/>
          <w:szCs w:val="36"/>
        </w:rPr>
        <w:t>（线上电子招投标）</w:t>
      </w:r>
      <w:bookmarkEnd w:id="448"/>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49" w:name="_Toc13670"/>
    </w:p>
    <w:p>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449"/>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8" w:type="default"/>
          <w:footerReference r:id="rId1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8"/>
        <w:ind w:left="0" w:firstLine="0"/>
        <w:rPr>
          <w:rFonts w:hint="eastAsia" w:ascii="宋体" w:hAnsi="宋体" w:eastAsia="宋体" w:cs="宋体"/>
          <w:color w:val="auto"/>
          <w:lang w:val="en-US"/>
        </w:rPr>
      </w:pP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377"/>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6379" w:type="dxa"/>
            <w:vAlign w:val="center"/>
          </w:tcPr>
          <w:p>
            <w:pPr>
              <w:spacing w:line="360" w:lineRule="auto"/>
              <w:jc w:val="center"/>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hint="eastAsia" w:ascii="宋体" w:hAnsi="宋体" w:eastAsia="宋体" w:cs="宋体"/>
                <w:sz w:val="24"/>
                <w:lang w:val="en-US" w:eastAsia="zh-CN"/>
              </w:rPr>
            </w:pPr>
          </w:p>
        </w:tc>
        <w:tc>
          <w:tcPr>
            <w:tcW w:w="637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637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637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637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637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pStyle w:val="8"/>
              <w:ind w:left="0" w:leftChars="0" w:firstLine="2168" w:firstLineChars="900"/>
              <w:jc w:val="both"/>
              <w:rPr>
                <w:rFonts w:hint="eastAsia" w:ascii="宋体" w:hAnsi="宋体" w:eastAsia="宋体" w:cs="宋体"/>
                <w:bCs w:val="0"/>
                <w:sz w:val="24"/>
                <w:szCs w:val="24"/>
                <w:lang w:val="en-US"/>
              </w:rPr>
            </w:pPr>
            <w:r>
              <w:rPr>
                <w:rFonts w:hint="eastAsia" w:ascii="宋体" w:hAnsi="宋体" w:eastAsia="宋体" w:cs="宋体"/>
                <w:b/>
                <w:bCs w:val="0"/>
                <w:sz w:val="24"/>
                <w:szCs w:val="24"/>
                <w:lang w:val="en-US"/>
              </w:rPr>
              <w:t>投标报价</w:t>
            </w:r>
          </w:p>
        </w:tc>
        <w:tc>
          <w:tcPr>
            <w:tcW w:w="8647" w:type="dxa"/>
            <w:gridSpan w:val="2"/>
          </w:tcPr>
          <w:p>
            <w:pPr>
              <w:spacing w:line="360" w:lineRule="auto"/>
              <w:jc w:val="left"/>
              <w:rPr>
                <w:rFonts w:hint="eastAsia" w:ascii="宋体" w:hAnsi="宋体" w:eastAsia="宋体" w:cs="宋体"/>
                <w:b/>
                <w:sz w:val="24"/>
                <w:lang w:eastAsia="zh-CN"/>
              </w:rPr>
            </w:pPr>
            <w:r>
              <w:rPr>
                <w:rFonts w:hint="eastAsia" w:ascii="宋体" w:hAnsi="宋体" w:cs="宋体"/>
                <w:b/>
                <w:sz w:val="24"/>
              </w:rPr>
              <w:t>（小写）</w:t>
            </w:r>
            <w:r>
              <w:rPr>
                <w:rFonts w:hint="eastAsia" w:ascii="宋体" w:hAnsi="宋体" w:cs="宋体"/>
                <w:b/>
                <w:sz w:val="24"/>
                <w:lang w:eastAsia="zh-CN"/>
              </w:rPr>
              <w:t>：</w:t>
            </w:r>
          </w:p>
          <w:p>
            <w:pPr>
              <w:spacing w:line="360" w:lineRule="auto"/>
              <w:jc w:val="left"/>
              <w:rPr>
                <w:rFonts w:hint="eastAsia" w:ascii="宋体" w:hAnsi="宋体" w:eastAsia="宋体" w:cs="宋体"/>
                <w:sz w:val="24"/>
                <w:lang w:eastAsia="zh-CN"/>
              </w:rPr>
            </w:pPr>
            <w:r>
              <w:rPr>
                <w:rFonts w:hint="eastAsia" w:ascii="宋体" w:hAnsi="宋体" w:cs="宋体"/>
                <w:b/>
                <w:sz w:val="24"/>
              </w:rPr>
              <w:t>（大写）</w:t>
            </w:r>
            <w:r>
              <w:rPr>
                <w:rFonts w:hint="eastAsia" w:ascii="宋体" w:hAnsi="宋体" w:cs="宋体"/>
                <w:b/>
                <w:sz w:val="24"/>
                <w:lang w:eastAsia="zh-CN"/>
              </w:rPr>
              <w:t>：</w:t>
            </w:r>
          </w:p>
        </w:tc>
      </w:tr>
    </w:tbl>
    <w:p>
      <w:pPr>
        <w:snapToGrid w:val="0"/>
        <w:spacing w:line="360" w:lineRule="auto"/>
        <w:ind w:left="480" w:firstLine="0" w:firstLineChars="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pPr>
        <w:tabs>
          <w:tab w:val="left" w:pos="4860"/>
        </w:tabs>
        <w:spacing w:line="360" w:lineRule="auto"/>
        <w:ind w:right="1560" w:firstLine="480" w:firstLineChars="200"/>
        <w:jc w:val="right"/>
        <w:rPr>
          <w:rFonts w:hint="eastAsia" w:ascii="宋体" w:hAnsi="宋体" w:eastAsia="宋体" w:cs="宋体"/>
          <w:color w:val="auto"/>
          <w:kern w:val="0"/>
          <w:sz w:val="24"/>
          <w:szCs w:val="24"/>
          <w:lang w:val="zh-CN"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lang w:val="zh-CN"/>
        </w:rPr>
        <w:t xml:space="preserve">    </w:t>
      </w: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  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8"/>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pPr>
        <w:pStyle w:val="8"/>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7"/>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643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4"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vert="horz" anchor="t" anchorCtr="0" upright="1"/>
                    </wps:wsp>
                  </a:graphicData>
                </a:graphic>
              </wp:anchor>
            </w:drawing>
          </mc:Choice>
          <mc:Fallback>
            <w:pict>
              <v:rect id="Rectangle 17" o:spid="_x0000_s1026" o:spt="1" style="position:absolute;left:0pt;margin-left:238.9pt;margin-top:28.05pt;height:177.45pt;width:212.95pt;z-index:-25165004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z/jB2AAAAAoBAAAPAAAAAAAA&#10;AAEAIAAAACIAAABkcnMvZG93bnJldi54bWxQSwECFAAUAAAACACHTuJAlqvkUBICAABhBAAADgAA&#10;AAAAAAABACAAAAAnAQAAZHJzL2Uyb0RvYy54bWxQSwUGAAAAAAYABgBZAQAAqwU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745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5"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vert="horz" anchor="t" anchorCtr="0" upright="1"/>
                    </wps:wsp>
                  </a:graphicData>
                </a:graphic>
              </wp:anchor>
            </w:drawing>
          </mc:Choice>
          <mc:Fallback>
            <w:pict>
              <v:rect id="Rectangle 16" o:spid="_x0000_s1026" o:spt="1" style="position:absolute;left:0pt;margin-left:-7.2pt;margin-top:30.3pt;height:177.45pt;width:208.5pt;z-index:-25164902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3TsFjYAAAACgEAAA8AAAAAAAAA&#10;AQAgAAAAIgAAAGRycy9kb3ducmV2LnhtbFBLAQIUABQAAAAIAIdO4kAzN05REQIAAGEEAAAOAAAA&#10;AAAAAAEAIAAAACcBAABkcnMvZTJvRG9jLnhtbFBLBQYAAAAABgAGAFkBAACq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8"/>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val="en-US" w:eastAsia="zh-CN"/>
        </w:rPr>
        <w:t>其他未列明行业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color w:val="auto"/>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r>
        <w:rPr>
          <w:rFonts w:ascii="宋体" w:hAnsi="宋体" w:eastAsia="宋体" w:cs="宋体"/>
          <w:color w:val="auto"/>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8"/>
        <w:rPr>
          <w:color w:val="auto"/>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color w:val="auto"/>
          <w:sz w:val="24"/>
        </w:rPr>
      </w:pPr>
    </w:p>
    <w:p>
      <w:pPr>
        <w:rPr>
          <w:color w:val="auto"/>
        </w:rPr>
      </w:pPr>
    </w:p>
    <w:p>
      <w:pPr>
        <w:pStyle w:val="8"/>
        <w:rPr>
          <w:color w:val="auto"/>
        </w:rPr>
      </w:pPr>
    </w:p>
    <w:p>
      <w:pPr>
        <w:rPr>
          <w:color w:val="auto"/>
        </w:rPr>
      </w:pPr>
    </w:p>
    <w:p>
      <w:pPr>
        <w:spacing w:line="360" w:lineRule="auto"/>
        <w:rPr>
          <w:rFonts w:hint="eastAsia" w:ascii="宋体" w:hAnsi="宋体" w:eastAsia="宋体" w:cs="宋体"/>
          <w:bCs/>
          <w:color w:val="auto"/>
          <w:sz w:val="24"/>
        </w:rPr>
      </w:pPr>
    </w:p>
    <w:sectPr>
      <w:headerReference r:id="rId30" w:type="first"/>
      <w:footerReference r:id="rId32" w:type="first"/>
      <w:headerReference r:id="rId29" w:type="default"/>
      <w:footerReference r:id="rId31" w:type="default"/>
      <w:pgSz w:w="11905"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rial"/>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lcWkcMBAACPAwAADgAAAAAAAAABACAAAAAfAQAAZHJzL2Uyb0RvYy54bWxQ&#10;SwUGAAAAAAYABgBZAQAAVA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pz88BwgEAAJADAAAOAAAAAAAAAAEAIAAAAB8BAABkcnMvZTJvRG9jLnhtbFBL&#10;BQYAAAAABgAGAFkBAABT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50" w:name="_Toc36110187"/>
    <w:bookmarkStart w:id="451" w:name="_Toc131845147"/>
    <w:bookmarkStart w:id="452" w:name="_Toc91899912"/>
    <w:bookmarkStart w:id="453" w:name="_Toc164085800"/>
    <w:r>
      <w:rPr>
        <w:rFonts w:hint="eastAsia" w:ascii="仿宋_GB2312" w:eastAsia="仿宋_GB2312"/>
        <w:kern w:val="0"/>
        <w:szCs w:val="21"/>
      </w:rPr>
      <w:t xml:space="preserve"> 页</w:t>
    </w:r>
    <w:bookmarkEnd w:id="450"/>
    <w:bookmarkEnd w:id="451"/>
    <w:bookmarkEnd w:id="452"/>
    <w:bookmarkEnd w:id="453"/>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AEnNnEAQAAkQ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yBInLN345cf3y8/fl1/f&#10;2HKZDOoDVtT3GB5gypDCpHZowaY36WBDNvV8NVUNkUkqLter9bokcElnc0I4xdPnATDeKW9ZCmoO&#10;dGvZTHH6iHFsnVvSNOdvtTFUF5VxfxUIM1WKxHjkmKI47IeJ+N43Z9Lb04XX3NF+c2buHfmZdmMO&#10;YA72c3AMoA9dXp40D8OHYyQSmVuaMMJOg+mmsrppq9IqPM9z19Of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AEnNnEAQAAkQMAAA4AAAAAAAAAAQAgAAAAHwEAAGRycy9lMm9Eb2MueG1s&#10;UEsFBgAAAAAGAAYAWQEAAFU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62</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yX3JDFAQAAkQ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lpw5YenGLz++X37+vvz6&#10;xparZFAfsKK+x/AAU4YUJrVDCza9SQcbsqnnq6lqiExScblerdcl+S3pbE4Ip3j6PADGO+UtS0HN&#10;gW4tmylOHzGOrXNLmub8rTaG6qIy7q8CYaZKkRiPHFMUh/0wEd/75kx6e7rwmjvab87MvSM/027M&#10;AczBfg6OAfShy8uT5mH4cIxEInNLE0bYaTDdVFY3bVVahed57nr6k7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cl9yQxQEAAJEDAAAOAAAAAAAAAAEAIAAAAB8BAABkcnMvZTJvRG9jLnht&#10;bFBLBQYAAAAABgAGAFkBAABW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PbUrEAQAAjw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HLq5PmYXh3jEQic0sTRthpMN1TVjftVFqEp3nuevy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pPbUrEAQAAjwMAAA4AAAAAAAAAAQAgAAAAHwEAAGRycy9lMm9Eb2MueG1s&#10;UEsFBgAAAAAGAAYAWQEAAFUFA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399</w:t>
                          </w:r>
                          <w:r>
                            <w:fldChar w:fldCharType="end"/>
                          </w:r>
                        </w:p>
                      </w:txbxContent>
                    </wps:txbx>
                    <wps:bodyPr wrap="none" lIns="0" tIns="0" rIns="0" bIns="0" upright="0">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SxKxLFAQAAkQMAAA4AAABkcnMvZTJvRG9jLnhtbK1TzY7TMBC+I/EO&#10;lu80aY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3Ca86csHTjlx/fLz9/X359&#10;Y8u3yaA+YEV99+EOpgwpTGqHFmx6kw42ZFPPV1PVEJmk4nK9Wq9L8lvS2ZwQTvHweQCM75W3LAU1&#10;B7q1bKY4fcQ4ts4taZrzt9oYqovKuL8KhJkqRWI8ckxRHPbDRHzvmzPp7enCa+5ovzkzHxz5mXZj&#10;DmAO9nNwDKAPXV6eNA/Du2MkEplbmjDCToPpprK6aavSKjzOc9fDn7T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0sSsSxQEAAJEDAAAOAAAAAAAAAAEAIAAAAB8BAABkcnMvZTJvRG9jLnht&#10;bFBLBQYAAAAABgAGAFkBAABW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399</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6432" behindDoc="0" locked="0" layoutInCell="1" allowOverlap="1">
          <wp:simplePos x="0" y="0"/>
          <wp:positionH relativeFrom="column">
            <wp:posOffset>85725</wp:posOffset>
          </wp:positionH>
          <wp:positionV relativeFrom="paragraph">
            <wp:posOffset>-135890</wp:posOffset>
          </wp:positionV>
          <wp:extent cx="1023620" cy="351155"/>
          <wp:effectExtent l="0" t="0" r="12700" b="14605"/>
          <wp:wrapNone/>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HtFzRbBAQAAjgMAAA4AAAAAAAAAAQAgAAAAHwEAAGRycy9lMm9Eb2MueG1sUEsF&#10;BgAAAAAGAAYAWQEAAFIFA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2"/>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1">
                      <a:spAutoFit/>
                    </wps:bodyPr>
                  </wps:wsp>
                </a:graphicData>
              </a:graphic>
            </wp:anchor>
          </w:drawing>
        </mc:Choice>
        <mc:Fallback>
          <w:pict>
            <v:rect id="文本框 41"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1uVLQAAAABQEAAA8AAAAAAAAA&#10;AQAgAAAAIgAAAGRycy9kb3ducmV2LnhtbFBLAQIUABQAAAAIAIdO4kDhVxY44AEAAMQDAAAOAAAA&#10;AAAAAAEAIAAAAB8BAABkcnMvZTJvRG9jLnhtbFBLBQYAAAAABgAGAFkBAABx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2iDcsMBAACPAwAADgAAAAAAAAABACAAAAAfAQAAZHJzL2Uyb0RvYy54bWxQ&#10;SwUGAAAAAAYABgBZAQAAVA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41937"/>
    <w:multiLevelType w:val="multilevel"/>
    <w:tmpl w:val="FAD41937"/>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9D6096E"/>
    <w:multiLevelType w:val="singleLevel"/>
    <w:tmpl w:val="29D6096E"/>
    <w:lvl w:ilvl="0" w:tentative="0">
      <w:start w:val="2"/>
      <w:numFmt w:val="decimal"/>
      <w:suff w:val="nothing"/>
      <w:lvlText w:val="（%1）"/>
      <w:lvlJc w:val="left"/>
    </w:lvl>
  </w:abstractNum>
  <w:abstractNum w:abstractNumId="2">
    <w:nsid w:val="4A1F23E9"/>
    <w:multiLevelType w:val="singleLevel"/>
    <w:tmpl w:val="4A1F23E9"/>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810710A"/>
    <w:multiLevelType w:val="singleLevel"/>
    <w:tmpl w:val="5810710A"/>
    <w:lvl w:ilvl="0" w:tentative="0">
      <w:start w:val="1"/>
      <w:numFmt w:val="lowerLetter"/>
      <w:lvlText w:val="%1."/>
      <w:lvlJc w:val="left"/>
      <w:pPr>
        <w:ind w:left="425" w:hanging="425"/>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E3MjA4ZjZjNDc5MDgyMTY1MjgxNjIwN2Ex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70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2AB"/>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09C"/>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879"/>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BE"/>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509"/>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B1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C4"/>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A96"/>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C0FA1"/>
    <w:rsid w:val="019F7441"/>
    <w:rsid w:val="01B37585"/>
    <w:rsid w:val="01BA1319"/>
    <w:rsid w:val="01D55165"/>
    <w:rsid w:val="01DD3C4D"/>
    <w:rsid w:val="01DF6BF8"/>
    <w:rsid w:val="01EA4EEE"/>
    <w:rsid w:val="01EC2C57"/>
    <w:rsid w:val="024457B3"/>
    <w:rsid w:val="026B2E25"/>
    <w:rsid w:val="027C166B"/>
    <w:rsid w:val="02824D4D"/>
    <w:rsid w:val="02DC4B10"/>
    <w:rsid w:val="02DD76CE"/>
    <w:rsid w:val="02F36323"/>
    <w:rsid w:val="02F5619C"/>
    <w:rsid w:val="0326446A"/>
    <w:rsid w:val="032D5555"/>
    <w:rsid w:val="036634D2"/>
    <w:rsid w:val="039C6131"/>
    <w:rsid w:val="03DD35E4"/>
    <w:rsid w:val="04076900"/>
    <w:rsid w:val="041A5A3B"/>
    <w:rsid w:val="042311BA"/>
    <w:rsid w:val="042B157A"/>
    <w:rsid w:val="04893D36"/>
    <w:rsid w:val="048F763B"/>
    <w:rsid w:val="049F330E"/>
    <w:rsid w:val="04AA775C"/>
    <w:rsid w:val="04AF1889"/>
    <w:rsid w:val="04DB09BB"/>
    <w:rsid w:val="04F66F48"/>
    <w:rsid w:val="05110B8F"/>
    <w:rsid w:val="051756C8"/>
    <w:rsid w:val="05251E14"/>
    <w:rsid w:val="05A16594"/>
    <w:rsid w:val="05A7762D"/>
    <w:rsid w:val="05D93C8F"/>
    <w:rsid w:val="06022AFF"/>
    <w:rsid w:val="060E5941"/>
    <w:rsid w:val="06110FAF"/>
    <w:rsid w:val="06493CA7"/>
    <w:rsid w:val="065A6178"/>
    <w:rsid w:val="066F1CF3"/>
    <w:rsid w:val="06930BB8"/>
    <w:rsid w:val="06D32CB2"/>
    <w:rsid w:val="06D3561E"/>
    <w:rsid w:val="06F80AFB"/>
    <w:rsid w:val="071134C6"/>
    <w:rsid w:val="07245D42"/>
    <w:rsid w:val="07264C62"/>
    <w:rsid w:val="0779354C"/>
    <w:rsid w:val="08061376"/>
    <w:rsid w:val="083D5D08"/>
    <w:rsid w:val="08452D77"/>
    <w:rsid w:val="086401F8"/>
    <w:rsid w:val="08751CAA"/>
    <w:rsid w:val="087E4C40"/>
    <w:rsid w:val="08D66AD6"/>
    <w:rsid w:val="08DA33A3"/>
    <w:rsid w:val="08E80F13"/>
    <w:rsid w:val="09335624"/>
    <w:rsid w:val="0944690F"/>
    <w:rsid w:val="09535675"/>
    <w:rsid w:val="095F057D"/>
    <w:rsid w:val="09622A05"/>
    <w:rsid w:val="09642282"/>
    <w:rsid w:val="09733572"/>
    <w:rsid w:val="09772C16"/>
    <w:rsid w:val="098353B5"/>
    <w:rsid w:val="09A86175"/>
    <w:rsid w:val="09A92330"/>
    <w:rsid w:val="09B06B87"/>
    <w:rsid w:val="09C13146"/>
    <w:rsid w:val="09E04166"/>
    <w:rsid w:val="0A116B8A"/>
    <w:rsid w:val="0A1C0718"/>
    <w:rsid w:val="0A3E7710"/>
    <w:rsid w:val="0A5B7E63"/>
    <w:rsid w:val="0A9926DB"/>
    <w:rsid w:val="0A9C2324"/>
    <w:rsid w:val="0AA374A5"/>
    <w:rsid w:val="0AAB7649"/>
    <w:rsid w:val="0ABC5606"/>
    <w:rsid w:val="0AC52AC4"/>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797DC8"/>
    <w:rsid w:val="0D827401"/>
    <w:rsid w:val="0D84094E"/>
    <w:rsid w:val="0D8A00E9"/>
    <w:rsid w:val="0D8D589E"/>
    <w:rsid w:val="0DA01C73"/>
    <w:rsid w:val="0DB02216"/>
    <w:rsid w:val="0DC80CC4"/>
    <w:rsid w:val="0DCD01D9"/>
    <w:rsid w:val="0DD63300"/>
    <w:rsid w:val="0DE14AC5"/>
    <w:rsid w:val="0DF50604"/>
    <w:rsid w:val="0DF702FE"/>
    <w:rsid w:val="0E060E51"/>
    <w:rsid w:val="0E0A401C"/>
    <w:rsid w:val="0E4D2D7F"/>
    <w:rsid w:val="0E5604B2"/>
    <w:rsid w:val="0E6D5D79"/>
    <w:rsid w:val="0E9D0089"/>
    <w:rsid w:val="0EB803EE"/>
    <w:rsid w:val="0EE517A8"/>
    <w:rsid w:val="0EF94D4B"/>
    <w:rsid w:val="0F452E31"/>
    <w:rsid w:val="0F4958DC"/>
    <w:rsid w:val="0F515DF7"/>
    <w:rsid w:val="0F596BA8"/>
    <w:rsid w:val="0F6248D2"/>
    <w:rsid w:val="0F693536"/>
    <w:rsid w:val="0F7B0511"/>
    <w:rsid w:val="0F7B76D9"/>
    <w:rsid w:val="0F816ACD"/>
    <w:rsid w:val="0F9832DB"/>
    <w:rsid w:val="0FBF3FD2"/>
    <w:rsid w:val="0FBF7FF3"/>
    <w:rsid w:val="0FD77F2D"/>
    <w:rsid w:val="102013DC"/>
    <w:rsid w:val="10646583"/>
    <w:rsid w:val="10766EFF"/>
    <w:rsid w:val="107D4B15"/>
    <w:rsid w:val="108A3C80"/>
    <w:rsid w:val="10A65B52"/>
    <w:rsid w:val="10B855D5"/>
    <w:rsid w:val="10C26171"/>
    <w:rsid w:val="10EC101A"/>
    <w:rsid w:val="10F33360"/>
    <w:rsid w:val="10FC16EA"/>
    <w:rsid w:val="110F1D40"/>
    <w:rsid w:val="11266F33"/>
    <w:rsid w:val="115D52C2"/>
    <w:rsid w:val="118963A1"/>
    <w:rsid w:val="11B735CC"/>
    <w:rsid w:val="11C6522A"/>
    <w:rsid w:val="11E104CC"/>
    <w:rsid w:val="11E20309"/>
    <w:rsid w:val="12255233"/>
    <w:rsid w:val="12530213"/>
    <w:rsid w:val="127723A9"/>
    <w:rsid w:val="12862074"/>
    <w:rsid w:val="12883966"/>
    <w:rsid w:val="129E45B4"/>
    <w:rsid w:val="12D81596"/>
    <w:rsid w:val="12F0425C"/>
    <w:rsid w:val="13072A44"/>
    <w:rsid w:val="13337B71"/>
    <w:rsid w:val="135F4BE2"/>
    <w:rsid w:val="139B1A0A"/>
    <w:rsid w:val="139D25C7"/>
    <w:rsid w:val="13BF3CE4"/>
    <w:rsid w:val="13EE1CEA"/>
    <w:rsid w:val="141008D8"/>
    <w:rsid w:val="14125FE6"/>
    <w:rsid w:val="146D271E"/>
    <w:rsid w:val="146E1C8E"/>
    <w:rsid w:val="14740441"/>
    <w:rsid w:val="14982588"/>
    <w:rsid w:val="149A5AD9"/>
    <w:rsid w:val="14A7619D"/>
    <w:rsid w:val="150536C3"/>
    <w:rsid w:val="150C1963"/>
    <w:rsid w:val="151447A0"/>
    <w:rsid w:val="154A6454"/>
    <w:rsid w:val="15762120"/>
    <w:rsid w:val="157F52EF"/>
    <w:rsid w:val="161C5B80"/>
    <w:rsid w:val="16495DBC"/>
    <w:rsid w:val="16A8729C"/>
    <w:rsid w:val="16B33777"/>
    <w:rsid w:val="16BC70A7"/>
    <w:rsid w:val="16C6339E"/>
    <w:rsid w:val="172F2D79"/>
    <w:rsid w:val="17557BEF"/>
    <w:rsid w:val="17875F03"/>
    <w:rsid w:val="17A15DE4"/>
    <w:rsid w:val="17BF5F86"/>
    <w:rsid w:val="17D349C1"/>
    <w:rsid w:val="18251A52"/>
    <w:rsid w:val="1830729E"/>
    <w:rsid w:val="1870062C"/>
    <w:rsid w:val="18817102"/>
    <w:rsid w:val="18830A15"/>
    <w:rsid w:val="18852B28"/>
    <w:rsid w:val="188B5321"/>
    <w:rsid w:val="189620CE"/>
    <w:rsid w:val="18CB43A7"/>
    <w:rsid w:val="19932372"/>
    <w:rsid w:val="19A20DD5"/>
    <w:rsid w:val="19AE03F1"/>
    <w:rsid w:val="19E13C5E"/>
    <w:rsid w:val="1A071A03"/>
    <w:rsid w:val="1A1F16AE"/>
    <w:rsid w:val="1A323CF2"/>
    <w:rsid w:val="1A3B5C77"/>
    <w:rsid w:val="1A984BAD"/>
    <w:rsid w:val="1AB8220E"/>
    <w:rsid w:val="1ABF0FF7"/>
    <w:rsid w:val="1AD82707"/>
    <w:rsid w:val="1ADD03C2"/>
    <w:rsid w:val="1AE4166C"/>
    <w:rsid w:val="1AF06CFB"/>
    <w:rsid w:val="1AF11B8D"/>
    <w:rsid w:val="1B11359C"/>
    <w:rsid w:val="1B2A271F"/>
    <w:rsid w:val="1B530544"/>
    <w:rsid w:val="1B58668B"/>
    <w:rsid w:val="1B713184"/>
    <w:rsid w:val="1B811695"/>
    <w:rsid w:val="1BA209CF"/>
    <w:rsid w:val="1BB4777D"/>
    <w:rsid w:val="1BBE4697"/>
    <w:rsid w:val="1BD75AB8"/>
    <w:rsid w:val="1C0459C2"/>
    <w:rsid w:val="1C14328D"/>
    <w:rsid w:val="1C1B3B4A"/>
    <w:rsid w:val="1C203898"/>
    <w:rsid w:val="1C88086E"/>
    <w:rsid w:val="1D266CE1"/>
    <w:rsid w:val="1D3963AF"/>
    <w:rsid w:val="1D6220E7"/>
    <w:rsid w:val="1D6A673C"/>
    <w:rsid w:val="1D7019C1"/>
    <w:rsid w:val="1D9247AE"/>
    <w:rsid w:val="1D93179C"/>
    <w:rsid w:val="1DB567EC"/>
    <w:rsid w:val="1DBF5A9A"/>
    <w:rsid w:val="1DD261D8"/>
    <w:rsid w:val="1DF51A98"/>
    <w:rsid w:val="1E061DD5"/>
    <w:rsid w:val="1E2D5310"/>
    <w:rsid w:val="1E3D060F"/>
    <w:rsid w:val="1E3F7D2E"/>
    <w:rsid w:val="1E4134E4"/>
    <w:rsid w:val="1E5062B3"/>
    <w:rsid w:val="1E523514"/>
    <w:rsid w:val="1E714A66"/>
    <w:rsid w:val="1E802593"/>
    <w:rsid w:val="1EA703CC"/>
    <w:rsid w:val="1EAE512F"/>
    <w:rsid w:val="1EB7330C"/>
    <w:rsid w:val="1EE12B77"/>
    <w:rsid w:val="1EE72A97"/>
    <w:rsid w:val="1F0A0FF3"/>
    <w:rsid w:val="1F5771FF"/>
    <w:rsid w:val="1F7A4175"/>
    <w:rsid w:val="1F9E09A0"/>
    <w:rsid w:val="1FAD0CAB"/>
    <w:rsid w:val="1FE868A9"/>
    <w:rsid w:val="20034907"/>
    <w:rsid w:val="20173E4B"/>
    <w:rsid w:val="204E48BC"/>
    <w:rsid w:val="20823689"/>
    <w:rsid w:val="208921B3"/>
    <w:rsid w:val="209176B0"/>
    <w:rsid w:val="20956FB1"/>
    <w:rsid w:val="20973DEB"/>
    <w:rsid w:val="20B26522"/>
    <w:rsid w:val="20B44310"/>
    <w:rsid w:val="20B90942"/>
    <w:rsid w:val="211116EB"/>
    <w:rsid w:val="216133FC"/>
    <w:rsid w:val="21C05721"/>
    <w:rsid w:val="21D03B4C"/>
    <w:rsid w:val="21D56769"/>
    <w:rsid w:val="21E52EF3"/>
    <w:rsid w:val="21FB5D7B"/>
    <w:rsid w:val="220B1C3D"/>
    <w:rsid w:val="221D1D20"/>
    <w:rsid w:val="22334A87"/>
    <w:rsid w:val="22A939AB"/>
    <w:rsid w:val="22BE6801"/>
    <w:rsid w:val="22C87863"/>
    <w:rsid w:val="22D14CB0"/>
    <w:rsid w:val="232A43C0"/>
    <w:rsid w:val="232C1EE7"/>
    <w:rsid w:val="233500BF"/>
    <w:rsid w:val="23377FF7"/>
    <w:rsid w:val="236B425F"/>
    <w:rsid w:val="238241FC"/>
    <w:rsid w:val="23836192"/>
    <w:rsid w:val="23901F29"/>
    <w:rsid w:val="239C0061"/>
    <w:rsid w:val="23B26890"/>
    <w:rsid w:val="23B908A4"/>
    <w:rsid w:val="23E95BEF"/>
    <w:rsid w:val="23F76998"/>
    <w:rsid w:val="23FD0064"/>
    <w:rsid w:val="245375B0"/>
    <w:rsid w:val="24642C0A"/>
    <w:rsid w:val="24B22173"/>
    <w:rsid w:val="24B95AD9"/>
    <w:rsid w:val="24BE24DA"/>
    <w:rsid w:val="24CF5825"/>
    <w:rsid w:val="24D663E6"/>
    <w:rsid w:val="24D77F2B"/>
    <w:rsid w:val="252A06A8"/>
    <w:rsid w:val="25535FDC"/>
    <w:rsid w:val="258B00E2"/>
    <w:rsid w:val="25A917A6"/>
    <w:rsid w:val="25BE27CC"/>
    <w:rsid w:val="25D0267F"/>
    <w:rsid w:val="25F74A5C"/>
    <w:rsid w:val="261C6242"/>
    <w:rsid w:val="2628662C"/>
    <w:rsid w:val="262D45DE"/>
    <w:rsid w:val="26413EFB"/>
    <w:rsid w:val="265359DC"/>
    <w:rsid w:val="26A53EF9"/>
    <w:rsid w:val="26A94201"/>
    <w:rsid w:val="26AC274F"/>
    <w:rsid w:val="26FD2518"/>
    <w:rsid w:val="27044A29"/>
    <w:rsid w:val="271D34C8"/>
    <w:rsid w:val="271F4AC7"/>
    <w:rsid w:val="27313F6F"/>
    <w:rsid w:val="273677D8"/>
    <w:rsid w:val="275C0225"/>
    <w:rsid w:val="276142BF"/>
    <w:rsid w:val="27664AC0"/>
    <w:rsid w:val="27783712"/>
    <w:rsid w:val="278427F3"/>
    <w:rsid w:val="27907362"/>
    <w:rsid w:val="27D74B17"/>
    <w:rsid w:val="283264AF"/>
    <w:rsid w:val="28333E1D"/>
    <w:rsid w:val="28454BD6"/>
    <w:rsid w:val="28455253"/>
    <w:rsid w:val="284B2E0F"/>
    <w:rsid w:val="28551971"/>
    <w:rsid w:val="285B1C53"/>
    <w:rsid w:val="289F7086"/>
    <w:rsid w:val="28C32028"/>
    <w:rsid w:val="28CC490F"/>
    <w:rsid w:val="28CD1C7B"/>
    <w:rsid w:val="28DE40AA"/>
    <w:rsid w:val="292E4F99"/>
    <w:rsid w:val="29345E77"/>
    <w:rsid w:val="294C65AD"/>
    <w:rsid w:val="29806583"/>
    <w:rsid w:val="298505A2"/>
    <w:rsid w:val="298B3C4C"/>
    <w:rsid w:val="29B55BD2"/>
    <w:rsid w:val="29B86EA1"/>
    <w:rsid w:val="29C17889"/>
    <w:rsid w:val="29E74DB9"/>
    <w:rsid w:val="29F26D24"/>
    <w:rsid w:val="2A15033F"/>
    <w:rsid w:val="2A1662C1"/>
    <w:rsid w:val="2A1821E1"/>
    <w:rsid w:val="2A1C7367"/>
    <w:rsid w:val="2A2815FA"/>
    <w:rsid w:val="2A6D6092"/>
    <w:rsid w:val="2A7D76B4"/>
    <w:rsid w:val="2AAA4765"/>
    <w:rsid w:val="2AAB6632"/>
    <w:rsid w:val="2AF72CC6"/>
    <w:rsid w:val="2B437463"/>
    <w:rsid w:val="2B7807EE"/>
    <w:rsid w:val="2B8163FE"/>
    <w:rsid w:val="2BBF00EC"/>
    <w:rsid w:val="2BC37CFD"/>
    <w:rsid w:val="2BC453B2"/>
    <w:rsid w:val="2BD5237F"/>
    <w:rsid w:val="2BE536CE"/>
    <w:rsid w:val="2BE758D9"/>
    <w:rsid w:val="2C09049E"/>
    <w:rsid w:val="2C0A653C"/>
    <w:rsid w:val="2C191F85"/>
    <w:rsid w:val="2C7C340D"/>
    <w:rsid w:val="2C9805ED"/>
    <w:rsid w:val="2C9D7BDA"/>
    <w:rsid w:val="2CD329D5"/>
    <w:rsid w:val="2CE82D6F"/>
    <w:rsid w:val="2D343236"/>
    <w:rsid w:val="2D40315E"/>
    <w:rsid w:val="2D491818"/>
    <w:rsid w:val="2DD15014"/>
    <w:rsid w:val="2DD84FAF"/>
    <w:rsid w:val="2DF72DE4"/>
    <w:rsid w:val="2E0220AF"/>
    <w:rsid w:val="2E284C36"/>
    <w:rsid w:val="2E4B082A"/>
    <w:rsid w:val="2E5D4E86"/>
    <w:rsid w:val="2E5D790B"/>
    <w:rsid w:val="2E807C3A"/>
    <w:rsid w:val="2E920577"/>
    <w:rsid w:val="2E9A3C18"/>
    <w:rsid w:val="2EBB0FEE"/>
    <w:rsid w:val="2EC63002"/>
    <w:rsid w:val="2F0A6B38"/>
    <w:rsid w:val="2F5C3473"/>
    <w:rsid w:val="2F946CCB"/>
    <w:rsid w:val="2FD25781"/>
    <w:rsid w:val="2FD85D33"/>
    <w:rsid w:val="2FFD7934"/>
    <w:rsid w:val="30142680"/>
    <w:rsid w:val="30316D8E"/>
    <w:rsid w:val="303B7C0D"/>
    <w:rsid w:val="30733ACD"/>
    <w:rsid w:val="308C3862"/>
    <w:rsid w:val="309379D8"/>
    <w:rsid w:val="30A270F7"/>
    <w:rsid w:val="30B90085"/>
    <w:rsid w:val="30D51E0F"/>
    <w:rsid w:val="30DF1478"/>
    <w:rsid w:val="30EC586F"/>
    <w:rsid w:val="319C6071"/>
    <w:rsid w:val="319C799E"/>
    <w:rsid w:val="31AC537E"/>
    <w:rsid w:val="31E3679B"/>
    <w:rsid w:val="31E732FD"/>
    <w:rsid w:val="32517576"/>
    <w:rsid w:val="32567BC6"/>
    <w:rsid w:val="329B2BE5"/>
    <w:rsid w:val="32BE5C2C"/>
    <w:rsid w:val="32FB6478"/>
    <w:rsid w:val="33263B3F"/>
    <w:rsid w:val="336963EB"/>
    <w:rsid w:val="33816EEB"/>
    <w:rsid w:val="33D740F0"/>
    <w:rsid w:val="33DB773D"/>
    <w:rsid w:val="33E10ACB"/>
    <w:rsid w:val="33EB55CD"/>
    <w:rsid w:val="33EC4C02"/>
    <w:rsid w:val="340D2360"/>
    <w:rsid w:val="3410665D"/>
    <w:rsid w:val="34211214"/>
    <w:rsid w:val="342E63AB"/>
    <w:rsid w:val="345B6AD0"/>
    <w:rsid w:val="34636183"/>
    <w:rsid w:val="34950E68"/>
    <w:rsid w:val="34986E94"/>
    <w:rsid w:val="34AF62C9"/>
    <w:rsid w:val="34CB4388"/>
    <w:rsid w:val="34FA6E12"/>
    <w:rsid w:val="34FD7B87"/>
    <w:rsid w:val="350D601C"/>
    <w:rsid w:val="35170C48"/>
    <w:rsid w:val="3542559A"/>
    <w:rsid w:val="35484234"/>
    <w:rsid w:val="358D5588"/>
    <w:rsid w:val="363A3B40"/>
    <w:rsid w:val="365302AE"/>
    <w:rsid w:val="36607A0A"/>
    <w:rsid w:val="366E227C"/>
    <w:rsid w:val="366F2E0D"/>
    <w:rsid w:val="367B6A5C"/>
    <w:rsid w:val="368313B1"/>
    <w:rsid w:val="36A36562"/>
    <w:rsid w:val="36A74ADA"/>
    <w:rsid w:val="36AD60D5"/>
    <w:rsid w:val="36B224F9"/>
    <w:rsid w:val="36D668E1"/>
    <w:rsid w:val="36EC0CC9"/>
    <w:rsid w:val="373F410B"/>
    <w:rsid w:val="375F68D7"/>
    <w:rsid w:val="37781935"/>
    <w:rsid w:val="37B039E8"/>
    <w:rsid w:val="37C07613"/>
    <w:rsid w:val="37EE7094"/>
    <w:rsid w:val="38296C89"/>
    <w:rsid w:val="383002EB"/>
    <w:rsid w:val="38586797"/>
    <w:rsid w:val="387463B2"/>
    <w:rsid w:val="38912D83"/>
    <w:rsid w:val="38BC0149"/>
    <w:rsid w:val="38D87D1C"/>
    <w:rsid w:val="393D67A4"/>
    <w:rsid w:val="39636459"/>
    <w:rsid w:val="396B7F6C"/>
    <w:rsid w:val="39B417A9"/>
    <w:rsid w:val="39F34A7E"/>
    <w:rsid w:val="39FC5695"/>
    <w:rsid w:val="3A006D8E"/>
    <w:rsid w:val="3A2D6818"/>
    <w:rsid w:val="3A3651E5"/>
    <w:rsid w:val="3A4C6A14"/>
    <w:rsid w:val="3A744481"/>
    <w:rsid w:val="3A8C7BEF"/>
    <w:rsid w:val="3A906246"/>
    <w:rsid w:val="3B2349B7"/>
    <w:rsid w:val="3B53405D"/>
    <w:rsid w:val="3B616CFF"/>
    <w:rsid w:val="3B6259F6"/>
    <w:rsid w:val="3B976654"/>
    <w:rsid w:val="3BBB7E54"/>
    <w:rsid w:val="3BC01EFC"/>
    <w:rsid w:val="3BCA786A"/>
    <w:rsid w:val="3BD31E2F"/>
    <w:rsid w:val="3BF15831"/>
    <w:rsid w:val="3C105946"/>
    <w:rsid w:val="3C412FEC"/>
    <w:rsid w:val="3C471448"/>
    <w:rsid w:val="3C4A312A"/>
    <w:rsid w:val="3C5F759A"/>
    <w:rsid w:val="3C6C525A"/>
    <w:rsid w:val="3C8B216B"/>
    <w:rsid w:val="3CCB21B4"/>
    <w:rsid w:val="3CCE23CB"/>
    <w:rsid w:val="3CD17D17"/>
    <w:rsid w:val="3D231DE6"/>
    <w:rsid w:val="3D3C7F39"/>
    <w:rsid w:val="3D440F09"/>
    <w:rsid w:val="3D4504A0"/>
    <w:rsid w:val="3D8734BB"/>
    <w:rsid w:val="3D9A11D4"/>
    <w:rsid w:val="3DA16D89"/>
    <w:rsid w:val="3DA364BE"/>
    <w:rsid w:val="3DE041CB"/>
    <w:rsid w:val="3E0D48F6"/>
    <w:rsid w:val="3E1868B4"/>
    <w:rsid w:val="3E377251"/>
    <w:rsid w:val="3E42664B"/>
    <w:rsid w:val="3E595E2E"/>
    <w:rsid w:val="3E5A7334"/>
    <w:rsid w:val="3E7B5D6B"/>
    <w:rsid w:val="3E843E66"/>
    <w:rsid w:val="3E8F51FE"/>
    <w:rsid w:val="3E926F87"/>
    <w:rsid w:val="3E9A59DE"/>
    <w:rsid w:val="3EAF4836"/>
    <w:rsid w:val="3EC33DFA"/>
    <w:rsid w:val="3ECD2378"/>
    <w:rsid w:val="3EE80F60"/>
    <w:rsid w:val="3F060E16"/>
    <w:rsid w:val="3F1D1096"/>
    <w:rsid w:val="3F2F0234"/>
    <w:rsid w:val="3F3C06D7"/>
    <w:rsid w:val="3F4F5483"/>
    <w:rsid w:val="3F6144D1"/>
    <w:rsid w:val="3F6363FE"/>
    <w:rsid w:val="3F636838"/>
    <w:rsid w:val="3F756B8F"/>
    <w:rsid w:val="3F95482B"/>
    <w:rsid w:val="3FB6105E"/>
    <w:rsid w:val="3FCE63A8"/>
    <w:rsid w:val="3FD00372"/>
    <w:rsid w:val="4019356B"/>
    <w:rsid w:val="40204729"/>
    <w:rsid w:val="40592157"/>
    <w:rsid w:val="406E1CAE"/>
    <w:rsid w:val="40A0133A"/>
    <w:rsid w:val="40A175C4"/>
    <w:rsid w:val="40C31A53"/>
    <w:rsid w:val="40FF545D"/>
    <w:rsid w:val="410067C8"/>
    <w:rsid w:val="410E3E35"/>
    <w:rsid w:val="418F0D2A"/>
    <w:rsid w:val="41940F08"/>
    <w:rsid w:val="41AA4BF2"/>
    <w:rsid w:val="41BE41FA"/>
    <w:rsid w:val="41D01505"/>
    <w:rsid w:val="42297D7D"/>
    <w:rsid w:val="42474939"/>
    <w:rsid w:val="424C3C57"/>
    <w:rsid w:val="42613FF3"/>
    <w:rsid w:val="42660D96"/>
    <w:rsid w:val="426F549F"/>
    <w:rsid w:val="428667D2"/>
    <w:rsid w:val="42CD1CE0"/>
    <w:rsid w:val="42E1381E"/>
    <w:rsid w:val="42ED6459"/>
    <w:rsid w:val="42FE58DD"/>
    <w:rsid w:val="43174B3D"/>
    <w:rsid w:val="434B790E"/>
    <w:rsid w:val="434F5A51"/>
    <w:rsid w:val="4360274F"/>
    <w:rsid w:val="43977AB6"/>
    <w:rsid w:val="43A3342B"/>
    <w:rsid w:val="43C77C27"/>
    <w:rsid w:val="43C97900"/>
    <w:rsid w:val="43DE09EE"/>
    <w:rsid w:val="44002FAD"/>
    <w:rsid w:val="44150A49"/>
    <w:rsid w:val="443231BD"/>
    <w:rsid w:val="44332098"/>
    <w:rsid w:val="448636F5"/>
    <w:rsid w:val="449101DD"/>
    <w:rsid w:val="44DE1391"/>
    <w:rsid w:val="451B225C"/>
    <w:rsid w:val="452410C9"/>
    <w:rsid w:val="45317DFB"/>
    <w:rsid w:val="456D3CE4"/>
    <w:rsid w:val="456F23DB"/>
    <w:rsid w:val="4579042C"/>
    <w:rsid w:val="457F0571"/>
    <w:rsid w:val="45851176"/>
    <w:rsid w:val="45C1550E"/>
    <w:rsid w:val="45C63B94"/>
    <w:rsid w:val="460E7DA5"/>
    <w:rsid w:val="46422483"/>
    <w:rsid w:val="4659254A"/>
    <w:rsid w:val="465B0637"/>
    <w:rsid w:val="465E3F0D"/>
    <w:rsid w:val="466A16E6"/>
    <w:rsid w:val="46893F2B"/>
    <w:rsid w:val="46C4686E"/>
    <w:rsid w:val="477B778F"/>
    <w:rsid w:val="478203EC"/>
    <w:rsid w:val="47AF3C6C"/>
    <w:rsid w:val="47B025FA"/>
    <w:rsid w:val="48084421"/>
    <w:rsid w:val="4809698F"/>
    <w:rsid w:val="4811697D"/>
    <w:rsid w:val="487A3E25"/>
    <w:rsid w:val="488148BE"/>
    <w:rsid w:val="488B5503"/>
    <w:rsid w:val="48937E21"/>
    <w:rsid w:val="489A0361"/>
    <w:rsid w:val="48B94FF3"/>
    <w:rsid w:val="48E00EFA"/>
    <w:rsid w:val="48E37AAB"/>
    <w:rsid w:val="48FD4B4C"/>
    <w:rsid w:val="49002EE8"/>
    <w:rsid w:val="490A68E0"/>
    <w:rsid w:val="491055FE"/>
    <w:rsid w:val="495F5B3E"/>
    <w:rsid w:val="496F77D7"/>
    <w:rsid w:val="497654FD"/>
    <w:rsid w:val="49956188"/>
    <w:rsid w:val="49B64211"/>
    <w:rsid w:val="49C537A4"/>
    <w:rsid w:val="49F6167F"/>
    <w:rsid w:val="4A064FA0"/>
    <w:rsid w:val="4A16615C"/>
    <w:rsid w:val="4A4424D7"/>
    <w:rsid w:val="4A8E0ECE"/>
    <w:rsid w:val="4AB82D0F"/>
    <w:rsid w:val="4AC64B5B"/>
    <w:rsid w:val="4AEB7664"/>
    <w:rsid w:val="4AFD7C19"/>
    <w:rsid w:val="4B0567D1"/>
    <w:rsid w:val="4B236AAE"/>
    <w:rsid w:val="4B707271"/>
    <w:rsid w:val="4B9739F7"/>
    <w:rsid w:val="4BEE2503"/>
    <w:rsid w:val="4C245A30"/>
    <w:rsid w:val="4C9D40DB"/>
    <w:rsid w:val="4CB6685F"/>
    <w:rsid w:val="4CC367FE"/>
    <w:rsid w:val="4D077F3C"/>
    <w:rsid w:val="4D123355"/>
    <w:rsid w:val="4D2A3B31"/>
    <w:rsid w:val="4D312C52"/>
    <w:rsid w:val="4D357A66"/>
    <w:rsid w:val="4D905305"/>
    <w:rsid w:val="4D964A72"/>
    <w:rsid w:val="4D9C1254"/>
    <w:rsid w:val="4DCD4142"/>
    <w:rsid w:val="4E143B1F"/>
    <w:rsid w:val="4E171319"/>
    <w:rsid w:val="4E685100"/>
    <w:rsid w:val="4E697E15"/>
    <w:rsid w:val="4E6D3230"/>
    <w:rsid w:val="4E793892"/>
    <w:rsid w:val="4E800872"/>
    <w:rsid w:val="4EC569ED"/>
    <w:rsid w:val="4ED50EA1"/>
    <w:rsid w:val="4EEC050C"/>
    <w:rsid w:val="4F030A43"/>
    <w:rsid w:val="4F073AF7"/>
    <w:rsid w:val="4F104EC3"/>
    <w:rsid w:val="4F4617E1"/>
    <w:rsid w:val="4F47354A"/>
    <w:rsid w:val="4F72556E"/>
    <w:rsid w:val="4F911C54"/>
    <w:rsid w:val="4FBC446F"/>
    <w:rsid w:val="4FD02C77"/>
    <w:rsid w:val="4FE625E0"/>
    <w:rsid w:val="4FF82FCD"/>
    <w:rsid w:val="5021480F"/>
    <w:rsid w:val="504E69E3"/>
    <w:rsid w:val="50750E8F"/>
    <w:rsid w:val="50962ECB"/>
    <w:rsid w:val="50A42E38"/>
    <w:rsid w:val="50A4577F"/>
    <w:rsid w:val="50B73D1F"/>
    <w:rsid w:val="50BD5BC9"/>
    <w:rsid w:val="50C11EEE"/>
    <w:rsid w:val="50CA7505"/>
    <w:rsid w:val="50E12D2B"/>
    <w:rsid w:val="50E35B19"/>
    <w:rsid w:val="50E97CFC"/>
    <w:rsid w:val="50FA4028"/>
    <w:rsid w:val="510D65B7"/>
    <w:rsid w:val="511157AB"/>
    <w:rsid w:val="5142540C"/>
    <w:rsid w:val="514C35D0"/>
    <w:rsid w:val="518832C8"/>
    <w:rsid w:val="51A0432A"/>
    <w:rsid w:val="51A86090"/>
    <w:rsid w:val="51B7396D"/>
    <w:rsid w:val="51C86B64"/>
    <w:rsid w:val="520A59D3"/>
    <w:rsid w:val="522E4CC3"/>
    <w:rsid w:val="5244713B"/>
    <w:rsid w:val="52495D62"/>
    <w:rsid w:val="524B7D2C"/>
    <w:rsid w:val="52615633"/>
    <w:rsid w:val="52977FD4"/>
    <w:rsid w:val="52A25790"/>
    <w:rsid w:val="52A96B6F"/>
    <w:rsid w:val="52B45975"/>
    <w:rsid w:val="52BF1E72"/>
    <w:rsid w:val="52D94AA4"/>
    <w:rsid w:val="52EA3A62"/>
    <w:rsid w:val="52F50BB8"/>
    <w:rsid w:val="53065A01"/>
    <w:rsid w:val="53097272"/>
    <w:rsid w:val="53544462"/>
    <w:rsid w:val="5397158E"/>
    <w:rsid w:val="54013861"/>
    <w:rsid w:val="54263C65"/>
    <w:rsid w:val="54487265"/>
    <w:rsid w:val="544D6070"/>
    <w:rsid w:val="54605E1E"/>
    <w:rsid w:val="54B3506A"/>
    <w:rsid w:val="54B64766"/>
    <w:rsid w:val="54CA0D16"/>
    <w:rsid w:val="54DD4057"/>
    <w:rsid w:val="54E7490F"/>
    <w:rsid w:val="55001269"/>
    <w:rsid w:val="550764A4"/>
    <w:rsid w:val="550B2BF6"/>
    <w:rsid w:val="550D78E7"/>
    <w:rsid w:val="55214EB5"/>
    <w:rsid w:val="552A59D6"/>
    <w:rsid w:val="55364EFD"/>
    <w:rsid w:val="554E3DBB"/>
    <w:rsid w:val="5559450E"/>
    <w:rsid w:val="555D4828"/>
    <w:rsid w:val="557A4C8B"/>
    <w:rsid w:val="558931E1"/>
    <w:rsid w:val="55923347"/>
    <w:rsid w:val="55925180"/>
    <w:rsid w:val="55983B1B"/>
    <w:rsid w:val="55A8376B"/>
    <w:rsid w:val="55DC29B6"/>
    <w:rsid w:val="55DD4241"/>
    <w:rsid w:val="55E464CD"/>
    <w:rsid w:val="566B6D1E"/>
    <w:rsid w:val="568575E9"/>
    <w:rsid w:val="56982925"/>
    <w:rsid w:val="56A65531"/>
    <w:rsid w:val="57032A2C"/>
    <w:rsid w:val="570F5219"/>
    <w:rsid w:val="575D12B5"/>
    <w:rsid w:val="57610A87"/>
    <w:rsid w:val="577B1140"/>
    <w:rsid w:val="577B7F21"/>
    <w:rsid w:val="577F181B"/>
    <w:rsid w:val="57921984"/>
    <w:rsid w:val="579737F0"/>
    <w:rsid w:val="57AB7B30"/>
    <w:rsid w:val="57AF5251"/>
    <w:rsid w:val="57B26373"/>
    <w:rsid w:val="57B63F04"/>
    <w:rsid w:val="57BD5228"/>
    <w:rsid w:val="57CD20C2"/>
    <w:rsid w:val="57D675AB"/>
    <w:rsid w:val="57D95FDD"/>
    <w:rsid w:val="58917D2F"/>
    <w:rsid w:val="5894085C"/>
    <w:rsid w:val="58A65CBC"/>
    <w:rsid w:val="58AE4F0C"/>
    <w:rsid w:val="58B85899"/>
    <w:rsid w:val="58DC7930"/>
    <w:rsid w:val="58E363A9"/>
    <w:rsid w:val="58F555F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3D3F8A"/>
    <w:rsid w:val="5B843A1C"/>
    <w:rsid w:val="5B873E3F"/>
    <w:rsid w:val="5BC811D2"/>
    <w:rsid w:val="5BF52211"/>
    <w:rsid w:val="5BFB1E7B"/>
    <w:rsid w:val="5C02690E"/>
    <w:rsid w:val="5C0572BD"/>
    <w:rsid w:val="5C196DA7"/>
    <w:rsid w:val="5C2163B4"/>
    <w:rsid w:val="5C2A048C"/>
    <w:rsid w:val="5C370523"/>
    <w:rsid w:val="5C80234E"/>
    <w:rsid w:val="5C8A680C"/>
    <w:rsid w:val="5D0C4701"/>
    <w:rsid w:val="5D0F0395"/>
    <w:rsid w:val="5D221076"/>
    <w:rsid w:val="5D397964"/>
    <w:rsid w:val="5D5A391C"/>
    <w:rsid w:val="5D5F10C0"/>
    <w:rsid w:val="5D891B7B"/>
    <w:rsid w:val="5DAD38EE"/>
    <w:rsid w:val="5DAF7F49"/>
    <w:rsid w:val="5DEB3754"/>
    <w:rsid w:val="5E006862"/>
    <w:rsid w:val="5E0207B9"/>
    <w:rsid w:val="5E1834A1"/>
    <w:rsid w:val="5E261785"/>
    <w:rsid w:val="5E4A7017"/>
    <w:rsid w:val="5E552BBA"/>
    <w:rsid w:val="5E611C10"/>
    <w:rsid w:val="5E8867FC"/>
    <w:rsid w:val="5EFC7377"/>
    <w:rsid w:val="5F06174D"/>
    <w:rsid w:val="5F3A3602"/>
    <w:rsid w:val="5F6277C6"/>
    <w:rsid w:val="5F6D0B1D"/>
    <w:rsid w:val="5F8D0B82"/>
    <w:rsid w:val="5FCC5339"/>
    <w:rsid w:val="5FCF303A"/>
    <w:rsid w:val="5FE34A5B"/>
    <w:rsid w:val="5FFE1E36"/>
    <w:rsid w:val="60232584"/>
    <w:rsid w:val="607330CE"/>
    <w:rsid w:val="60825176"/>
    <w:rsid w:val="609F2AC4"/>
    <w:rsid w:val="60FA2EE8"/>
    <w:rsid w:val="61054A27"/>
    <w:rsid w:val="610A52BC"/>
    <w:rsid w:val="611D2366"/>
    <w:rsid w:val="61322180"/>
    <w:rsid w:val="61421856"/>
    <w:rsid w:val="615227C4"/>
    <w:rsid w:val="61654E3F"/>
    <w:rsid w:val="6182292A"/>
    <w:rsid w:val="619F7F92"/>
    <w:rsid w:val="61B64DED"/>
    <w:rsid w:val="61F94C26"/>
    <w:rsid w:val="62000E56"/>
    <w:rsid w:val="620152D8"/>
    <w:rsid w:val="624F3E49"/>
    <w:rsid w:val="62503119"/>
    <w:rsid w:val="62632286"/>
    <w:rsid w:val="62885958"/>
    <w:rsid w:val="62F40B65"/>
    <w:rsid w:val="62FC2CFE"/>
    <w:rsid w:val="63024505"/>
    <w:rsid w:val="634D78A9"/>
    <w:rsid w:val="635803E4"/>
    <w:rsid w:val="635B1DB5"/>
    <w:rsid w:val="635F7193"/>
    <w:rsid w:val="636522D0"/>
    <w:rsid w:val="63711FED"/>
    <w:rsid w:val="63880DDC"/>
    <w:rsid w:val="638D750D"/>
    <w:rsid w:val="63AC6CC0"/>
    <w:rsid w:val="64055776"/>
    <w:rsid w:val="64240056"/>
    <w:rsid w:val="64287ECD"/>
    <w:rsid w:val="64306D81"/>
    <w:rsid w:val="643E143A"/>
    <w:rsid w:val="64854F93"/>
    <w:rsid w:val="648B6EEF"/>
    <w:rsid w:val="64C158BF"/>
    <w:rsid w:val="64CE2EAA"/>
    <w:rsid w:val="65362175"/>
    <w:rsid w:val="653C3090"/>
    <w:rsid w:val="655C422F"/>
    <w:rsid w:val="657219D1"/>
    <w:rsid w:val="65854376"/>
    <w:rsid w:val="658767BE"/>
    <w:rsid w:val="65892531"/>
    <w:rsid w:val="65A20E2B"/>
    <w:rsid w:val="6605641C"/>
    <w:rsid w:val="66195831"/>
    <w:rsid w:val="662E75B1"/>
    <w:rsid w:val="66342C2E"/>
    <w:rsid w:val="663E784C"/>
    <w:rsid w:val="667C4500"/>
    <w:rsid w:val="668B6A45"/>
    <w:rsid w:val="66E8749F"/>
    <w:rsid w:val="67266CB1"/>
    <w:rsid w:val="672F3F24"/>
    <w:rsid w:val="673E055F"/>
    <w:rsid w:val="67551CE3"/>
    <w:rsid w:val="67A22552"/>
    <w:rsid w:val="67B22DCC"/>
    <w:rsid w:val="67BE71AA"/>
    <w:rsid w:val="67D90273"/>
    <w:rsid w:val="67DE5875"/>
    <w:rsid w:val="67E55852"/>
    <w:rsid w:val="67EB1AB4"/>
    <w:rsid w:val="67EF3C7F"/>
    <w:rsid w:val="67FA1285"/>
    <w:rsid w:val="68330BEE"/>
    <w:rsid w:val="68551F4F"/>
    <w:rsid w:val="687C10C9"/>
    <w:rsid w:val="687C6E2C"/>
    <w:rsid w:val="68840C16"/>
    <w:rsid w:val="68876EFB"/>
    <w:rsid w:val="68884654"/>
    <w:rsid w:val="689F444F"/>
    <w:rsid w:val="68AF64C7"/>
    <w:rsid w:val="68B96DBB"/>
    <w:rsid w:val="68CA2805"/>
    <w:rsid w:val="68E937A3"/>
    <w:rsid w:val="6922138F"/>
    <w:rsid w:val="693E15D3"/>
    <w:rsid w:val="695E1C9B"/>
    <w:rsid w:val="69627681"/>
    <w:rsid w:val="696657EF"/>
    <w:rsid w:val="6977531D"/>
    <w:rsid w:val="69CC2BFF"/>
    <w:rsid w:val="69FD55B8"/>
    <w:rsid w:val="6A0B1C62"/>
    <w:rsid w:val="6A2406C8"/>
    <w:rsid w:val="6AC7539F"/>
    <w:rsid w:val="6ADE0BD1"/>
    <w:rsid w:val="6AE96859"/>
    <w:rsid w:val="6AEE7F36"/>
    <w:rsid w:val="6B147746"/>
    <w:rsid w:val="6B24787C"/>
    <w:rsid w:val="6B573233"/>
    <w:rsid w:val="6B5B6274"/>
    <w:rsid w:val="6B935593"/>
    <w:rsid w:val="6B935D53"/>
    <w:rsid w:val="6BB935A0"/>
    <w:rsid w:val="6C196F71"/>
    <w:rsid w:val="6C226FCB"/>
    <w:rsid w:val="6C31226F"/>
    <w:rsid w:val="6C366601"/>
    <w:rsid w:val="6C552F0B"/>
    <w:rsid w:val="6C8C67B7"/>
    <w:rsid w:val="6C9D744C"/>
    <w:rsid w:val="6CAE6A95"/>
    <w:rsid w:val="6CD40368"/>
    <w:rsid w:val="6CF17EE6"/>
    <w:rsid w:val="6D167928"/>
    <w:rsid w:val="6D26299B"/>
    <w:rsid w:val="6D4772EC"/>
    <w:rsid w:val="6D9078AF"/>
    <w:rsid w:val="6DAA3FEF"/>
    <w:rsid w:val="6DC0172B"/>
    <w:rsid w:val="6DCB690C"/>
    <w:rsid w:val="6DD41A5B"/>
    <w:rsid w:val="6DF43C2E"/>
    <w:rsid w:val="6DF51CA3"/>
    <w:rsid w:val="6DF64B98"/>
    <w:rsid w:val="6E8335BD"/>
    <w:rsid w:val="6E881C94"/>
    <w:rsid w:val="6E8E12EF"/>
    <w:rsid w:val="6E972936"/>
    <w:rsid w:val="6EB04D47"/>
    <w:rsid w:val="6ED446C5"/>
    <w:rsid w:val="6EEF1D13"/>
    <w:rsid w:val="6F2A7D94"/>
    <w:rsid w:val="6F8331F1"/>
    <w:rsid w:val="6FA32AFD"/>
    <w:rsid w:val="6FAE1A09"/>
    <w:rsid w:val="6FD75BF8"/>
    <w:rsid w:val="707723D0"/>
    <w:rsid w:val="70F5661B"/>
    <w:rsid w:val="712B6906"/>
    <w:rsid w:val="71360107"/>
    <w:rsid w:val="713B688E"/>
    <w:rsid w:val="71407C36"/>
    <w:rsid w:val="71593474"/>
    <w:rsid w:val="71D43752"/>
    <w:rsid w:val="71F1796A"/>
    <w:rsid w:val="71F92EA9"/>
    <w:rsid w:val="720033A7"/>
    <w:rsid w:val="72154626"/>
    <w:rsid w:val="72262B5D"/>
    <w:rsid w:val="72283FF7"/>
    <w:rsid w:val="722E7212"/>
    <w:rsid w:val="723A0474"/>
    <w:rsid w:val="725923E4"/>
    <w:rsid w:val="72813558"/>
    <w:rsid w:val="72864BF7"/>
    <w:rsid w:val="729023FC"/>
    <w:rsid w:val="72E96A79"/>
    <w:rsid w:val="730A5E40"/>
    <w:rsid w:val="73982B4E"/>
    <w:rsid w:val="73C0646E"/>
    <w:rsid w:val="742222F5"/>
    <w:rsid w:val="74257F85"/>
    <w:rsid w:val="74476126"/>
    <w:rsid w:val="7452064E"/>
    <w:rsid w:val="74706664"/>
    <w:rsid w:val="747F3682"/>
    <w:rsid w:val="749357C3"/>
    <w:rsid w:val="749C4185"/>
    <w:rsid w:val="74A71267"/>
    <w:rsid w:val="74C23A26"/>
    <w:rsid w:val="75067759"/>
    <w:rsid w:val="752E6DCD"/>
    <w:rsid w:val="7551380D"/>
    <w:rsid w:val="75600BE5"/>
    <w:rsid w:val="7564475C"/>
    <w:rsid w:val="7583797F"/>
    <w:rsid w:val="759E0BCE"/>
    <w:rsid w:val="75B96BD7"/>
    <w:rsid w:val="75D20F1D"/>
    <w:rsid w:val="75D457BF"/>
    <w:rsid w:val="75DA2C18"/>
    <w:rsid w:val="75F54412"/>
    <w:rsid w:val="760B6D06"/>
    <w:rsid w:val="761D08E0"/>
    <w:rsid w:val="76472434"/>
    <w:rsid w:val="765D347C"/>
    <w:rsid w:val="76826699"/>
    <w:rsid w:val="76854C2E"/>
    <w:rsid w:val="76C87133"/>
    <w:rsid w:val="76CD08D5"/>
    <w:rsid w:val="76DB4B92"/>
    <w:rsid w:val="77052AA4"/>
    <w:rsid w:val="77136511"/>
    <w:rsid w:val="7733082A"/>
    <w:rsid w:val="77340A39"/>
    <w:rsid w:val="77351FD0"/>
    <w:rsid w:val="77472422"/>
    <w:rsid w:val="777F31F2"/>
    <w:rsid w:val="77946E18"/>
    <w:rsid w:val="77B972B8"/>
    <w:rsid w:val="77C74EAF"/>
    <w:rsid w:val="77D1700D"/>
    <w:rsid w:val="77E048EF"/>
    <w:rsid w:val="77E86029"/>
    <w:rsid w:val="77EC04CC"/>
    <w:rsid w:val="782B18E2"/>
    <w:rsid w:val="78775729"/>
    <w:rsid w:val="789456D9"/>
    <w:rsid w:val="78994A9D"/>
    <w:rsid w:val="78A42DB0"/>
    <w:rsid w:val="78A656AB"/>
    <w:rsid w:val="78B2245C"/>
    <w:rsid w:val="78DE74FE"/>
    <w:rsid w:val="78E172CC"/>
    <w:rsid w:val="78EA1D1F"/>
    <w:rsid w:val="7904172F"/>
    <w:rsid w:val="790F7E27"/>
    <w:rsid w:val="791D7B08"/>
    <w:rsid w:val="791F4688"/>
    <w:rsid w:val="792A231A"/>
    <w:rsid w:val="79316829"/>
    <w:rsid w:val="796B32D8"/>
    <w:rsid w:val="797352EE"/>
    <w:rsid w:val="797E66A9"/>
    <w:rsid w:val="798B079E"/>
    <w:rsid w:val="79A97383"/>
    <w:rsid w:val="79CB2A4A"/>
    <w:rsid w:val="79E27E8B"/>
    <w:rsid w:val="79F850CE"/>
    <w:rsid w:val="79FD443C"/>
    <w:rsid w:val="7A0B19CB"/>
    <w:rsid w:val="7A1D1975"/>
    <w:rsid w:val="7A3E5150"/>
    <w:rsid w:val="7A4670D6"/>
    <w:rsid w:val="7A534B63"/>
    <w:rsid w:val="7A615382"/>
    <w:rsid w:val="7A67303B"/>
    <w:rsid w:val="7A9D2859"/>
    <w:rsid w:val="7AAB1D04"/>
    <w:rsid w:val="7ABA4368"/>
    <w:rsid w:val="7AD05746"/>
    <w:rsid w:val="7B257FFD"/>
    <w:rsid w:val="7B343476"/>
    <w:rsid w:val="7B5A2978"/>
    <w:rsid w:val="7B5A7E4C"/>
    <w:rsid w:val="7B667AF9"/>
    <w:rsid w:val="7B7468F8"/>
    <w:rsid w:val="7B968119"/>
    <w:rsid w:val="7BED1B90"/>
    <w:rsid w:val="7BEE0103"/>
    <w:rsid w:val="7C0A0FE4"/>
    <w:rsid w:val="7C254906"/>
    <w:rsid w:val="7C321491"/>
    <w:rsid w:val="7C3D3CBE"/>
    <w:rsid w:val="7C590818"/>
    <w:rsid w:val="7C7C10F6"/>
    <w:rsid w:val="7C853BEA"/>
    <w:rsid w:val="7C881368"/>
    <w:rsid w:val="7CD16B8B"/>
    <w:rsid w:val="7CD2582C"/>
    <w:rsid w:val="7CE27788"/>
    <w:rsid w:val="7D0C32F1"/>
    <w:rsid w:val="7D0F408D"/>
    <w:rsid w:val="7D3654BA"/>
    <w:rsid w:val="7D491C6C"/>
    <w:rsid w:val="7D5429C0"/>
    <w:rsid w:val="7D6E6D43"/>
    <w:rsid w:val="7D9817C8"/>
    <w:rsid w:val="7DA54F42"/>
    <w:rsid w:val="7DB57A34"/>
    <w:rsid w:val="7DC46119"/>
    <w:rsid w:val="7DE60973"/>
    <w:rsid w:val="7DEF0916"/>
    <w:rsid w:val="7E1E5218"/>
    <w:rsid w:val="7E9A4E1F"/>
    <w:rsid w:val="7EA7723A"/>
    <w:rsid w:val="7EB10D93"/>
    <w:rsid w:val="7EF56FBB"/>
    <w:rsid w:val="7F0768EB"/>
    <w:rsid w:val="7F143BEC"/>
    <w:rsid w:val="7F715AF2"/>
    <w:rsid w:val="7F741DC0"/>
    <w:rsid w:val="7F886E69"/>
    <w:rsid w:val="BB7FA927"/>
    <w:rsid w:val="CF93029C"/>
    <w:rsid w:val="F32DC95C"/>
    <w:rsid w:val="F5FFD31F"/>
    <w:rsid w:val="FD771E6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0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8"/>
    <w:autoRedefine/>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4"/>
    <w:link w:val="661"/>
    <w:autoRedefine/>
    <w:qFormat/>
    <w:uiPriority w:val="0"/>
    <w:pPr>
      <w:adjustRightInd/>
      <w:spacing w:after="120" w:line="240" w:lineRule="auto"/>
      <w:ind w:left="420" w:leftChars="200" w:firstLine="210"/>
    </w:pPr>
    <w:rPr>
      <w:sz w:val="21"/>
    </w:rPr>
  </w:style>
  <w:style w:type="paragraph" w:styleId="3">
    <w:name w:val="Body Text Indent"/>
    <w:basedOn w:val="1"/>
    <w:next w:val="1"/>
    <w:link w:val="789"/>
    <w:autoRedefine/>
    <w:qFormat/>
    <w:uiPriority w:val="0"/>
    <w:pPr>
      <w:spacing w:line="480" w:lineRule="exact"/>
      <w:ind w:firstLine="480" w:firstLineChars="200"/>
    </w:pPr>
    <w:rPr>
      <w:rFonts w:ascii="宋体" w:hAnsi="宋体"/>
      <w:sz w:val="24"/>
    </w:rPr>
  </w:style>
  <w:style w:type="paragraph" w:styleId="4">
    <w:name w:val="Body Text First Indent"/>
    <w:basedOn w:val="5"/>
    <w:next w:val="6"/>
    <w:link w:val="840"/>
    <w:autoRedefine/>
    <w:qFormat/>
    <w:uiPriority w:val="0"/>
    <w:pPr>
      <w:ind w:firstLine="420"/>
    </w:pPr>
    <w:rPr>
      <w:rFonts w:hAnsi="Calibri" w:cs="Times New Roman"/>
      <w:szCs w:val="20"/>
    </w:rPr>
  </w:style>
  <w:style w:type="paragraph" w:styleId="5">
    <w:name w:val="Body Text"/>
    <w:basedOn w:val="1"/>
    <w:next w:val="4"/>
    <w:link w:val="938"/>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autoRedefine/>
    <w:qFormat/>
    <w:uiPriority w:val="0"/>
    <w:pPr>
      <w:ind w:left="2100" w:leftChars="1000"/>
    </w:p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next w:val="1"/>
    <w:link w:val="726"/>
    <w:autoRedefine/>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758"/>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733"/>
    <w:autoRedefine/>
    <w:qFormat/>
    <w:uiPriority w:val="0"/>
    <w:pPr>
      <w:shd w:val="clear" w:color="auto" w:fill="000080"/>
    </w:pPr>
  </w:style>
  <w:style w:type="paragraph" w:styleId="24">
    <w:name w:val="annotation text"/>
    <w:basedOn w:val="1"/>
    <w:link w:val="861"/>
    <w:autoRedefine/>
    <w:qFormat/>
    <w:uiPriority w:val="99"/>
    <w:pPr>
      <w:jc w:val="left"/>
    </w:pPr>
  </w:style>
  <w:style w:type="paragraph" w:styleId="25">
    <w:name w:val="Salutation"/>
    <w:basedOn w:val="1"/>
    <w:next w:val="1"/>
    <w:link w:val="821"/>
    <w:autoRedefine/>
    <w:qFormat/>
    <w:uiPriority w:val="0"/>
    <w:rPr>
      <w:rFonts w:ascii="仿宋_GB2312" w:eastAsia="仿宋_GB2312"/>
      <w:sz w:val="28"/>
      <w:szCs w:val="20"/>
    </w:rPr>
  </w:style>
  <w:style w:type="paragraph" w:styleId="26">
    <w:name w:val="Body Text 3"/>
    <w:basedOn w:val="1"/>
    <w:link w:val="849"/>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5"/>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15"/>
    <w:autoRedefine/>
    <w:qFormat/>
    <w:uiPriority w:val="0"/>
    <w:pPr>
      <w:ind w:left="100" w:leftChars="2500"/>
    </w:pPr>
    <w:rPr>
      <w:rFonts w:ascii="宋体"/>
      <w:sz w:val="24"/>
      <w:szCs w:val="21"/>
      <w:lang w:val="zh-CN"/>
    </w:rPr>
  </w:style>
  <w:style w:type="paragraph" w:styleId="39">
    <w:name w:val="Body Text Indent 2"/>
    <w:basedOn w:val="1"/>
    <w:link w:val="82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6"/>
    <w:autoRedefine/>
    <w:qFormat/>
    <w:uiPriority w:val="0"/>
    <w:rPr>
      <w:lang w:val="zh-CN"/>
    </w:rPr>
  </w:style>
  <w:style w:type="paragraph" w:styleId="41">
    <w:name w:val="Balloon Text"/>
    <w:basedOn w:val="1"/>
    <w:link w:val="722"/>
    <w:autoRedefine/>
    <w:qFormat/>
    <w:uiPriority w:val="0"/>
    <w:rPr>
      <w:sz w:val="18"/>
      <w:szCs w:val="18"/>
    </w:rPr>
  </w:style>
  <w:style w:type="paragraph" w:styleId="42">
    <w:name w:val="footer"/>
    <w:basedOn w:val="1"/>
    <w:link w:val="897"/>
    <w:autoRedefine/>
    <w:qFormat/>
    <w:uiPriority w:val="99"/>
    <w:pPr>
      <w:tabs>
        <w:tab w:val="center" w:pos="4153"/>
        <w:tab w:val="right" w:pos="8306"/>
      </w:tabs>
      <w:snapToGrid w:val="0"/>
      <w:jc w:val="left"/>
    </w:pPr>
    <w:rPr>
      <w:sz w:val="18"/>
      <w:szCs w:val="18"/>
    </w:rPr>
  </w:style>
  <w:style w:type="paragraph" w:styleId="43">
    <w:name w:val="header"/>
    <w:basedOn w:val="1"/>
    <w:next w:val="44"/>
    <w:link w:val="905"/>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5">
    <w:name w:val="Signature"/>
    <w:basedOn w:val="1"/>
    <w:link w:val="862"/>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67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20"/>
    <w:link w:val="831"/>
    <w:autoRedefine/>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890"/>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825"/>
    <w:autoRedefine/>
    <w:qFormat/>
    <w:uiPriority w:val="0"/>
    <w:pPr>
      <w:spacing w:after="120" w:line="480" w:lineRule="auto"/>
    </w:pPr>
  </w:style>
  <w:style w:type="paragraph" w:styleId="59">
    <w:name w:val="HTML Preformatted"/>
    <w:basedOn w:val="1"/>
    <w:link w:val="82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9"/>
    <w:autoRedefine/>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4"/>
    <w:next w:val="24"/>
    <w:link w:val="638"/>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1"/>
    <w:basedOn w:val="3"/>
    <w:autoRedefine/>
    <w:qFormat/>
    <w:uiPriority w:val="99"/>
    <w:pPr>
      <w:spacing w:line="200" w:lineRule="atLeast"/>
      <w:ind w:firstLine="420"/>
    </w:pPr>
    <w:rPr>
      <w:rFonts w:hAnsi="Courier New"/>
      <w:spacing w:val="-4"/>
      <w:sz w:val="18"/>
    </w:rPr>
  </w:style>
  <w:style w:type="paragraph" w:customStyle="1" w:styleId="81">
    <w:name w:val="表格非标题文字"/>
    <w:link w:val="627"/>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8"/>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6"/>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43"/>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70"/>
    <w:autoRedefine/>
    <w:qFormat/>
    <w:uiPriority w:val="0"/>
    <w:pPr>
      <w:spacing w:before="156" w:line="360" w:lineRule="auto"/>
      <w:ind w:firstLine="510" w:firstLineChars="200"/>
    </w:pPr>
    <w:rPr>
      <w:sz w:val="24"/>
      <w:szCs w:val="20"/>
    </w:rPr>
  </w:style>
  <w:style w:type="paragraph" w:customStyle="1" w:styleId="87">
    <w:name w:val="无间隔1"/>
    <w:link w:val="678"/>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6"/>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6"/>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8"/>
    <w:link w:val="70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5"/>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31"/>
    <w:autoRedefine/>
    <w:qFormat/>
    <w:uiPriority w:val="0"/>
    <w:pPr>
      <w:ind w:left="0" w:right="466" w:firstLine="288"/>
    </w:pPr>
    <w:rPr>
      <w:rFonts w:hAnsi="宋体"/>
    </w:rPr>
  </w:style>
  <w:style w:type="paragraph" w:customStyle="1" w:styleId="94">
    <w:name w:val="样式 标题 3h33rd level3BOD 0H3l3CTHeading 3 - oldLevel 3 He..."/>
    <w:basedOn w:val="9"/>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10"/>
    <w:link w:val="75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6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73"/>
    <w:autoRedefine/>
    <w:qFormat/>
    <w:uiPriority w:val="0"/>
    <w:pPr>
      <w:adjustRightInd/>
      <w:spacing w:line="360" w:lineRule="auto"/>
      <w:ind w:firstLine="480" w:firstLineChars="200"/>
    </w:pPr>
    <w:rPr>
      <w:kern w:val="0"/>
      <w:sz w:val="24"/>
    </w:rPr>
  </w:style>
  <w:style w:type="paragraph" w:customStyle="1" w:styleId="99">
    <w:name w:val="gf正文1"/>
    <w:basedOn w:val="1"/>
    <w:link w:val="779"/>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8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804"/>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6"/>
    <w:autoRedefine/>
    <w:qFormat/>
    <w:uiPriority w:val="0"/>
    <w:pPr>
      <w:tabs>
        <w:tab w:val="left" w:pos="2356"/>
      </w:tabs>
    </w:pPr>
  </w:style>
  <w:style w:type="paragraph" w:customStyle="1" w:styleId="104">
    <w:name w:val="样式 标题 4h4H4Fab-4T5Ref Heading 1rh1Heading sqlsect 1.2.3...."/>
    <w:basedOn w:val="10"/>
    <w:link w:val="92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9"/>
    <w:autoRedefine/>
    <w:qFormat/>
    <w:uiPriority w:val="0"/>
    <w:pPr>
      <w:adjustRightInd/>
    </w:pPr>
    <w:rPr>
      <w:rFonts w:ascii="宋体" w:hAnsi="Courier New"/>
      <w:kern w:val="0"/>
      <w:sz w:val="20"/>
      <w:szCs w:val="20"/>
    </w:rPr>
  </w:style>
  <w:style w:type="paragraph" w:customStyle="1" w:styleId="107">
    <w:name w:val="正文说明"/>
    <w:basedOn w:val="1"/>
    <w:link w:val="851"/>
    <w:autoRedefine/>
    <w:qFormat/>
    <w:uiPriority w:val="0"/>
    <w:pPr>
      <w:adjustRightInd/>
      <w:spacing w:line="360" w:lineRule="auto"/>
    </w:pPr>
    <w:rPr>
      <w:kern w:val="0"/>
      <w:sz w:val="24"/>
    </w:rPr>
  </w:style>
  <w:style w:type="paragraph" w:customStyle="1" w:styleId="108">
    <w:name w:val="Table Text"/>
    <w:basedOn w:val="1"/>
    <w:link w:val="857"/>
    <w:autoRedefine/>
    <w:qFormat/>
    <w:uiPriority w:val="0"/>
    <w:pPr>
      <w:widowControl/>
      <w:spacing w:before="60" w:after="60"/>
      <w:jc w:val="left"/>
    </w:pPr>
    <w:rPr>
      <w:kern w:val="0"/>
      <w:sz w:val="24"/>
    </w:rPr>
  </w:style>
  <w:style w:type="paragraph" w:customStyle="1" w:styleId="109">
    <w:name w:val="公文正文"/>
    <w:basedOn w:val="1"/>
    <w:link w:val="869"/>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7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902"/>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9"/>
    <w:autoRedefine/>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12"/>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8"/>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5"/>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20"/>
    <w:link w:val="937"/>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10"/>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312"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8"/>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8"/>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spacing w:before="0" w:after="0"/>
      <w:outlineLvl w:val="5"/>
    </w:pPr>
  </w:style>
  <w:style w:type="paragraph" w:customStyle="1" w:styleId="158">
    <w:name w:val="5级标题"/>
    <w:basedOn w:val="159"/>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12"/>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7"/>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8"/>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7"/>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9"/>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11"/>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9"/>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8"/>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20"/>
    <w:autoRedefine/>
    <w:qFormat/>
    <w:uiPriority w:val="0"/>
    <w:pPr>
      <w:adjustRightInd/>
      <w:ind w:firstLine="200" w:firstLineChars="200"/>
    </w:pPr>
    <w:rPr>
      <w:rFonts w:ascii="Arial" w:hAnsi="Arial"/>
      <w:spacing w:val="-5"/>
      <w:kern w:val="0"/>
      <w:sz w:val="24"/>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7"/>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10"/>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8"/>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autoRedefine/>
    <w:qFormat/>
    <w:uiPriority w:val="0"/>
    <w:rPr>
      <w:rFonts w:ascii="宋体" w:eastAsia="宋体" w:cs="Times New Roman"/>
      <w:color w:val="auto"/>
    </w:rPr>
  </w:style>
  <w:style w:type="paragraph" w:customStyle="1" w:styleId="23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20"/>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156"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8"/>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8"/>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9"/>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9">
    <w:name w:val="MM Topic 1"/>
    <w:basedOn w:val="7"/>
    <w:autoRedefine/>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8"/>
    <w:autoRedefine/>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autoRedefine/>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10"/>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autoRedefine/>
    <w:qFormat/>
    <w:uiPriority w:val="0"/>
    <w:pPr>
      <w:adjustRightInd/>
      <w:spacing w:line="300" w:lineRule="auto"/>
      <w:jc w:val="center"/>
    </w:pPr>
  </w:style>
  <w:style w:type="paragraph" w:customStyle="1" w:styleId="318">
    <w:name w:val="_Style 6"/>
    <w:basedOn w:val="1"/>
    <w:autoRedefine/>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autoRedefine/>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autoRedefine/>
    <w:qFormat/>
    <w:uiPriority w:val="0"/>
    <w:rPr>
      <w:rFonts w:ascii="仿宋_GB2312" w:eastAsia="仿宋_GB2312"/>
      <w:b/>
      <w:sz w:val="32"/>
      <w:szCs w:val="20"/>
    </w:rPr>
  </w:style>
  <w:style w:type="paragraph" w:customStyle="1" w:styleId="32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autoRedefine/>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156" w:afterLines="50"/>
      <w:jc w:val="left"/>
      <w:outlineLvl w:val="3"/>
    </w:pPr>
    <w:rPr>
      <w:sz w:val="24"/>
      <w:szCs w:val="24"/>
    </w:rPr>
  </w:style>
  <w:style w:type="paragraph" w:customStyle="1" w:styleId="33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autoRedefine/>
    <w:qFormat/>
    <w:uiPriority w:val="0"/>
    <w:pPr>
      <w:adjustRightInd/>
    </w:pPr>
    <w:rPr>
      <w:rFonts w:ascii="Tahoma" w:hAnsi="Tahoma"/>
      <w:sz w:val="24"/>
      <w:szCs w:val="20"/>
    </w:rPr>
  </w:style>
  <w:style w:type="paragraph" w:customStyle="1" w:styleId="3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autoRedefine/>
    <w:qFormat/>
    <w:uiPriority w:val="0"/>
    <w:pPr>
      <w:tabs>
        <w:tab w:val="left" w:pos="1260"/>
        <w:tab w:val="left" w:pos="1680"/>
        <w:tab w:val="left" w:pos="2100"/>
      </w:tabs>
      <w:ind w:left="0"/>
      <w:outlineLvl w:val="3"/>
    </w:pPr>
  </w:style>
  <w:style w:type="paragraph" w:customStyle="1" w:styleId="341">
    <w:name w:val="一级条标题"/>
    <w:basedOn w:val="342"/>
    <w:next w:val="324"/>
    <w:autoRedefine/>
    <w:qFormat/>
    <w:uiPriority w:val="0"/>
    <w:pPr>
      <w:tabs>
        <w:tab w:val="left" w:pos="1260"/>
        <w:tab w:val="left" w:pos="1680"/>
      </w:tabs>
      <w:spacing w:before="0" w:beforeLines="0" w:after="0" w:afterLines="0"/>
      <w:ind w:left="1680"/>
      <w:outlineLvl w:val="2"/>
    </w:pPr>
  </w:style>
  <w:style w:type="paragraph" w:customStyle="1" w:styleId="342">
    <w:name w:val="章标题"/>
    <w:next w:val="32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8"/>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7"/>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7"/>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autoRedefine/>
    <w:qFormat/>
    <w:uiPriority w:val="6"/>
    <w:pPr>
      <w:widowControl/>
      <w:adjustRightInd/>
      <w:ind w:left="720" w:hanging="720"/>
    </w:pPr>
    <w:rPr>
      <w:color w:val="000000"/>
      <w:kern w:val="0"/>
      <w:sz w:val="24"/>
      <w:szCs w:val="20"/>
    </w:rPr>
  </w:style>
  <w:style w:type="paragraph" w:customStyle="1" w:styleId="352">
    <w:name w:val="表1"/>
    <w:basedOn w:val="1"/>
    <w:autoRedefine/>
    <w:qFormat/>
    <w:uiPriority w:val="0"/>
    <w:pPr>
      <w:tabs>
        <w:tab w:val="left" w:pos="703"/>
      </w:tabs>
      <w:adjustRightInd/>
      <w:spacing w:line="360" w:lineRule="auto"/>
      <w:ind w:left="703"/>
      <w:jc w:val="center"/>
    </w:pPr>
  </w:style>
  <w:style w:type="paragraph" w:customStyle="1" w:styleId="35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autoRedefine/>
    <w:qFormat/>
    <w:uiPriority w:val="0"/>
    <w:pPr>
      <w:jc w:val="left"/>
      <w:outlineLvl w:val="1"/>
    </w:pPr>
    <w:rPr>
      <w:rFonts w:ascii="Times New Roman" w:hAnsi="Times New Roman" w:eastAsia="仿宋"/>
      <w:sz w:val="30"/>
    </w:rPr>
  </w:style>
  <w:style w:type="paragraph" w:customStyle="1" w:styleId="35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autoRedefine/>
    <w:qFormat/>
    <w:uiPriority w:val="0"/>
    <w:pPr>
      <w:tabs>
        <w:tab w:val="left" w:pos="840"/>
      </w:tabs>
      <w:adjustRightInd/>
      <w:ind w:left="840" w:hanging="420"/>
    </w:p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10"/>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autoRedefine/>
    <w:qFormat/>
    <w:uiPriority w:val="6"/>
    <w:rPr>
      <w:rFonts w:ascii="仿宋_GB2312" w:eastAsia="仿宋_GB2312"/>
      <w:b/>
      <w:sz w:val="32"/>
      <w:szCs w:val="32"/>
    </w:rPr>
  </w:style>
  <w:style w:type="paragraph" w:customStyle="1" w:styleId="386">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8"/>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9"/>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5"/>
    <w:autoRedefine/>
    <w:qFormat/>
    <w:uiPriority w:val="0"/>
    <w:pPr>
      <w:snapToGrid w:val="0"/>
      <w:ind w:firstLine="480" w:firstLineChars="200"/>
    </w:pPr>
    <w:rPr>
      <w:rFonts w:ascii="Times New Roman"/>
      <w:szCs w:val="24"/>
      <w:lang w:val="en-US"/>
    </w:rPr>
  </w:style>
  <w:style w:type="paragraph" w:customStyle="1" w:styleId="45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61"/>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20"/>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9"/>
    <w:next w:val="55"/>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7"/>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5"/>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10"/>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9"/>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9"/>
    <w:autoRedefine/>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23"/>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2"/>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9"/>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7"/>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3"/>
    <w:autoRedefine/>
    <w:qFormat/>
    <w:uiPriority w:val="0"/>
    <w:rPr>
      <w:b w:val="0"/>
      <w:sz w:val="20"/>
    </w:rPr>
  </w:style>
  <w:style w:type="paragraph" w:customStyle="1" w:styleId="578">
    <w:name w:val="正文首行缩进1"/>
    <w:basedOn w:val="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11"/>
    <w:next w:val="1"/>
    <w:autoRedefine/>
    <w:qFormat/>
    <w:uiPriority w:val="0"/>
    <w:pPr>
      <w:tabs>
        <w:tab w:val="left" w:pos="1080"/>
        <w:tab w:val="clear" w:pos="1008"/>
      </w:tabs>
      <w:ind w:left="1080" w:hanging="1080"/>
    </w:pPr>
  </w:style>
  <w:style w:type="paragraph" w:customStyle="1" w:styleId="581">
    <w:name w:val="数字标题1"/>
    <w:basedOn w:val="7"/>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27"/>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48"/>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8"/>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Body text|1"/>
    <w:basedOn w:val="1"/>
    <w:autoRedefine/>
    <w:qFormat/>
    <w:uiPriority w:val="0"/>
    <w:pPr>
      <w:spacing w:line="425" w:lineRule="auto"/>
      <w:ind w:firstLine="400"/>
    </w:pPr>
    <w:rPr>
      <w:rFonts w:ascii="宋体" w:hAnsi="宋体" w:cs="宋体"/>
      <w:sz w:val="20"/>
      <w:szCs w:val="20"/>
      <w:lang w:val="zh-CN" w:bidi="zh-CN"/>
    </w:rPr>
  </w:style>
  <w:style w:type="paragraph" w:customStyle="1" w:styleId="620">
    <w:name w:val="[Normal]"/>
    <w:autoRedefine/>
    <w:qFormat/>
    <w:uiPriority w:val="0"/>
    <w:rPr>
      <w:rFonts w:ascii="宋体" w:hAnsi="宋体" w:eastAsia="宋体" w:cs="Times New Roman"/>
      <w:sz w:val="24"/>
      <w:szCs w:val="22"/>
      <w:lang w:val="zh-CN" w:eastAsia="zh-CN" w:bidi="ar-SA"/>
    </w:rPr>
  </w:style>
  <w:style w:type="paragraph" w:customStyle="1" w:styleId="621">
    <w:name w:val="No Spacing1"/>
    <w:autoRedefine/>
    <w:qFormat/>
    <w:uiPriority w:val="0"/>
    <w:rPr>
      <w:rFonts w:ascii="Times New Roman" w:hAnsi="Times New Roman" w:eastAsia="??" w:cs="宋体"/>
      <w:sz w:val="22"/>
      <w:szCs w:val="22"/>
      <w:lang w:val="en-US" w:eastAsia="en-US" w:bidi="ar-SA"/>
    </w:rPr>
  </w:style>
  <w:style w:type="paragraph" w:customStyle="1" w:styleId="622">
    <w:name w:val="纯文本3"/>
    <w:basedOn w:val="1"/>
    <w:autoRedefine/>
    <w:qFormat/>
    <w:uiPriority w:val="0"/>
    <w:pPr>
      <w:spacing w:before="156" w:beforeLines="50" w:after="156" w:afterLines="50" w:line="400" w:lineRule="exact"/>
    </w:pPr>
    <w:rPr>
      <w:rFonts w:ascii="宋体" w:hAnsi="Courier New"/>
      <w:sz w:val="24"/>
    </w:rPr>
  </w:style>
  <w:style w:type="paragraph" w:customStyle="1" w:styleId="623">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4">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626">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7">
    <w:name w:val="表格非标题文字 Char"/>
    <w:link w:val="81"/>
    <w:autoRedefine/>
    <w:qFormat/>
    <w:uiPriority w:val="0"/>
    <w:rPr>
      <w:rFonts w:ascii="Futura Bk" w:hAnsi="Futura Bk"/>
      <w:kern w:val="2"/>
      <w:sz w:val="18"/>
      <w:szCs w:val="21"/>
      <w:lang w:val="en-US" w:eastAsia="zh-CN" w:bidi="ar-SA"/>
    </w:rPr>
  </w:style>
  <w:style w:type="character" w:customStyle="1" w:styleId="628">
    <w:name w:val="*正文 Char"/>
    <w:link w:val="82"/>
    <w:autoRedefine/>
    <w:qFormat/>
    <w:locked/>
    <w:uiPriority w:val="0"/>
    <w:rPr>
      <w:rFonts w:ascii="宋体" w:hAnsi="宋体"/>
      <w:sz w:val="24"/>
    </w:rPr>
  </w:style>
  <w:style w:type="character" w:customStyle="1" w:styleId="629">
    <w:name w:val="Char Char71"/>
    <w:autoRedefine/>
    <w:semiHidden/>
    <w:qFormat/>
    <w:uiPriority w:val="0"/>
    <w:rPr>
      <w:rFonts w:eastAsia="宋体"/>
      <w:kern w:val="2"/>
      <w:sz w:val="21"/>
      <w:szCs w:val="24"/>
      <w:lang w:val="en-US" w:eastAsia="zh-CN" w:bidi="ar-SA"/>
    </w:rPr>
  </w:style>
  <w:style w:type="character" w:customStyle="1" w:styleId="630">
    <w:name w:val="Char Char6"/>
    <w:autoRedefine/>
    <w:qFormat/>
    <w:uiPriority w:val="0"/>
    <w:rPr>
      <w:rFonts w:eastAsia="宋体"/>
      <w:kern w:val="2"/>
      <w:sz w:val="21"/>
      <w:szCs w:val="24"/>
      <w:lang w:val="en-US" w:eastAsia="zh-CN" w:bidi="ar-SA"/>
    </w:rPr>
  </w:style>
  <w:style w:type="character" w:customStyle="1" w:styleId="631">
    <w:name w:val="正文缩进 Char"/>
    <w:autoRedefine/>
    <w:qFormat/>
    <w:uiPriority w:val="0"/>
    <w:rPr>
      <w:rFonts w:eastAsia="宋体"/>
      <w:kern w:val="2"/>
      <w:sz w:val="21"/>
      <w:lang w:val="en-US" w:eastAsia="zh-CN"/>
    </w:rPr>
  </w:style>
  <w:style w:type="character" w:customStyle="1" w:styleId="63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3">
    <w:name w:val="Char Char28"/>
    <w:autoRedefine/>
    <w:qFormat/>
    <w:uiPriority w:val="6"/>
    <w:rPr>
      <w:rFonts w:ascii="仿宋_GB2312" w:hAnsi="仿宋_GB2312" w:eastAsia="仿宋_GB2312"/>
      <w:kern w:val="1"/>
      <w:sz w:val="28"/>
    </w:rPr>
  </w:style>
  <w:style w:type="character" w:customStyle="1" w:styleId="63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autoRedefine/>
    <w:qFormat/>
    <w:uiPriority w:val="6"/>
    <w:rPr>
      <w:rFonts w:ascii="Times New Roman" w:hAnsi="Times New Roman" w:eastAsia="黑体" w:cs="Times New Roman"/>
      <w:b/>
      <w:kern w:val="0"/>
      <w:sz w:val="24"/>
      <w:szCs w:val="24"/>
    </w:rPr>
  </w:style>
  <w:style w:type="character" w:customStyle="1" w:styleId="636">
    <w:name w:val="U_正文 Char"/>
    <w:link w:val="83"/>
    <w:autoRedefine/>
    <w:qFormat/>
    <w:uiPriority w:val="0"/>
    <w:rPr>
      <w:sz w:val="24"/>
      <w:szCs w:val="24"/>
    </w:rPr>
  </w:style>
  <w:style w:type="character" w:customStyle="1" w:styleId="637">
    <w:name w:val="HTML 地址 Char1"/>
    <w:autoRedefine/>
    <w:qFormat/>
    <w:uiPriority w:val="0"/>
    <w:rPr>
      <w:rFonts w:ascii="Times New Roman" w:hAnsi="Times New Roman" w:eastAsia="宋体" w:cs="Times New Roman"/>
      <w:i/>
      <w:iCs/>
      <w:szCs w:val="24"/>
    </w:rPr>
  </w:style>
  <w:style w:type="character" w:customStyle="1" w:styleId="638">
    <w:name w:val="批注主题 字符"/>
    <w:link w:val="62"/>
    <w:autoRedefine/>
    <w:qFormat/>
    <w:uiPriority w:val="0"/>
    <w:rPr>
      <w:b/>
      <w:bCs/>
      <w:kern w:val="2"/>
      <w:sz w:val="21"/>
      <w:szCs w:val="24"/>
    </w:rPr>
  </w:style>
  <w:style w:type="character" w:customStyle="1" w:styleId="639">
    <w:name w:val="Char Char51"/>
    <w:autoRedefine/>
    <w:qFormat/>
    <w:uiPriority w:val="0"/>
    <w:rPr>
      <w:rFonts w:ascii="宋体" w:hAnsi="Courier New" w:eastAsia="宋体"/>
      <w:kern w:val="2"/>
      <w:sz w:val="21"/>
      <w:lang w:val="en-US" w:eastAsia="zh-CN"/>
    </w:rPr>
  </w:style>
  <w:style w:type="character" w:customStyle="1" w:styleId="640">
    <w:name w:val="表正文 Char"/>
    <w:autoRedefine/>
    <w:qFormat/>
    <w:uiPriority w:val="0"/>
    <w:rPr>
      <w:rFonts w:ascii="宋体" w:eastAsia="宋体"/>
      <w:snapToGrid w:val="0"/>
      <w:color w:val="000000"/>
      <w:kern w:val="28"/>
      <w:sz w:val="28"/>
      <w:lang w:val="en-US" w:eastAsia="zh-CN" w:bidi="ar-SA"/>
    </w:rPr>
  </w:style>
  <w:style w:type="character" w:customStyle="1" w:styleId="641">
    <w:name w:val="Char Char34"/>
    <w:autoRedefine/>
    <w:qFormat/>
    <w:uiPriority w:val="6"/>
    <w:rPr>
      <w:b/>
      <w:kern w:val="1"/>
      <w:sz w:val="28"/>
      <w:szCs w:val="28"/>
    </w:rPr>
  </w:style>
  <w:style w:type="character" w:customStyle="1" w:styleId="64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4"/>
    <w:autoRedefine/>
    <w:qFormat/>
    <w:uiPriority w:val="0"/>
    <w:rPr>
      <w:rFonts w:ascii="宋体" w:hAnsi="宋体" w:eastAsia="宋体"/>
      <w:kern w:val="2"/>
      <w:sz w:val="24"/>
      <w:lang w:bidi="ar-SA"/>
    </w:rPr>
  </w:style>
  <w:style w:type="character" w:customStyle="1" w:styleId="644">
    <w:name w:val="未处理的提及1"/>
    <w:autoRedefine/>
    <w:qFormat/>
    <w:uiPriority w:val="0"/>
    <w:rPr>
      <w:color w:val="808080"/>
      <w:shd w:val="clear" w:color="auto" w:fill="E6E6E6"/>
    </w:rPr>
  </w:style>
  <w:style w:type="character" w:customStyle="1" w:styleId="645">
    <w:name w:val="txt"/>
    <w:autoRedefine/>
    <w:qFormat/>
    <w:uiPriority w:val="0"/>
    <w:rPr>
      <w:rFonts w:ascii="仿宋_GB2312" w:eastAsia="微软雅黑"/>
      <w:b/>
      <w:kern w:val="2"/>
      <w:sz w:val="32"/>
      <w:szCs w:val="32"/>
      <w:lang w:val="en-US" w:eastAsia="zh-CN" w:bidi="ar-SA"/>
    </w:rPr>
  </w:style>
  <w:style w:type="character" w:customStyle="1" w:styleId="64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7">
    <w:name w:val="Char Char32"/>
    <w:autoRedefine/>
    <w:qFormat/>
    <w:uiPriority w:val="6"/>
    <w:rPr>
      <w:b/>
      <w:kern w:val="1"/>
      <w:sz w:val="24"/>
      <w:szCs w:val="24"/>
    </w:rPr>
  </w:style>
  <w:style w:type="character" w:customStyle="1" w:styleId="648">
    <w:name w:val="PI Char1"/>
    <w:autoRedefine/>
    <w:qFormat/>
    <w:uiPriority w:val="0"/>
    <w:rPr>
      <w:rFonts w:ascii="宋体" w:hAnsi="宋体"/>
      <w:kern w:val="2"/>
      <w:sz w:val="24"/>
      <w:szCs w:val="24"/>
    </w:rPr>
  </w:style>
  <w:style w:type="character" w:customStyle="1" w:styleId="649">
    <w:name w:val="tw4winTerm"/>
    <w:autoRedefine/>
    <w:qFormat/>
    <w:uiPriority w:val="0"/>
    <w:rPr>
      <w:color w:val="0000FF"/>
    </w:rPr>
  </w:style>
  <w:style w:type="character" w:customStyle="1" w:styleId="650">
    <w:name w:val="Footer Char"/>
    <w:autoRedefine/>
    <w:qFormat/>
    <w:locked/>
    <w:uiPriority w:val="0"/>
    <w:rPr>
      <w:rFonts w:eastAsia="宋体"/>
      <w:kern w:val="2"/>
      <w:sz w:val="18"/>
      <w:lang w:val="en-US" w:eastAsia="zh-CN" w:bidi="ar-SA"/>
    </w:rPr>
  </w:style>
  <w:style w:type="character" w:customStyle="1" w:styleId="651">
    <w:name w:val="普通文字 Char Char1"/>
    <w:autoRedefine/>
    <w:qFormat/>
    <w:uiPriority w:val="0"/>
    <w:rPr>
      <w:rFonts w:ascii="宋体" w:hAnsi="Courier New"/>
      <w:kern w:val="2"/>
      <w:sz w:val="21"/>
    </w:rPr>
  </w:style>
  <w:style w:type="character" w:customStyle="1" w:styleId="652">
    <w:name w:val="Char Char101"/>
    <w:autoRedefine/>
    <w:qFormat/>
    <w:uiPriority w:val="6"/>
    <w:rPr>
      <w:rFonts w:ascii="宋体" w:hAnsi="宋体"/>
      <w:kern w:val="2"/>
      <w:sz w:val="21"/>
      <w:szCs w:val="24"/>
      <w:lang w:val="en-US" w:eastAsia="zh-CN"/>
    </w:rPr>
  </w:style>
  <w:style w:type="character" w:customStyle="1" w:styleId="653">
    <w:name w:val="标题 4 Char"/>
    <w:autoRedefine/>
    <w:qFormat/>
    <w:uiPriority w:val="0"/>
    <w:rPr>
      <w:rFonts w:ascii="Arial" w:hAnsi="Arial" w:eastAsia="黑体"/>
      <w:b/>
      <w:kern w:val="2"/>
      <w:sz w:val="28"/>
    </w:rPr>
  </w:style>
  <w:style w:type="character" w:customStyle="1" w:styleId="654">
    <w:name w:val="链接"/>
    <w:autoRedefine/>
    <w:qFormat/>
    <w:uiPriority w:val="0"/>
    <w:rPr>
      <w:color w:val="0000FF"/>
      <w:sz w:val="21"/>
      <w:szCs w:val="21"/>
      <w:u w:val="single"/>
    </w:rPr>
  </w:style>
  <w:style w:type="character" w:customStyle="1" w:styleId="655">
    <w:name w:val="h4 Char"/>
    <w:autoRedefine/>
    <w:qFormat/>
    <w:uiPriority w:val="0"/>
    <w:rPr>
      <w:rFonts w:ascii="Arial" w:hAnsi="Arial" w:eastAsia="黑体"/>
      <w:b/>
      <w:bCs/>
      <w:kern w:val="2"/>
      <w:sz w:val="28"/>
      <w:szCs w:val="28"/>
      <w:lang w:val="zh-CN" w:eastAsia="zh-CN" w:bidi="ar-SA"/>
    </w:rPr>
  </w:style>
  <w:style w:type="character" w:customStyle="1" w:styleId="656">
    <w:name w:val="5正文 Char"/>
    <w:link w:val="85"/>
    <w:autoRedefine/>
    <w:qFormat/>
    <w:uiPriority w:val="0"/>
    <w:rPr>
      <w:rFonts w:ascii="仿宋_GB2312" w:hAnsi="微软雅黑" w:eastAsia="仿宋_GB2312"/>
      <w:sz w:val="28"/>
      <w:szCs w:val="21"/>
    </w:rPr>
  </w:style>
  <w:style w:type="character" w:customStyle="1" w:styleId="657">
    <w:name w:val="标题 3 字符"/>
    <w:autoRedefine/>
    <w:qFormat/>
    <w:uiPriority w:val="9"/>
    <w:rPr>
      <w:b/>
      <w:bCs/>
      <w:kern w:val="2"/>
      <w:sz w:val="32"/>
      <w:szCs w:val="32"/>
    </w:rPr>
  </w:style>
  <w:style w:type="character" w:customStyle="1" w:styleId="658">
    <w:name w:val="样式6 Char"/>
    <w:autoRedefine/>
    <w:qFormat/>
    <w:uiPriority w:val="0"/>
    <w:rPr>
      <w:rFonts w:ascii="仿宋_GB2312" w:hAnsi="宋体" w:eastAsia="仿宋_GB2312"/>
      <w:b/>
      <w:bCs/>
      <w:kern w:val="2"/>
      <w:sz w:val="24"/>
      <w:szCs w:val="24"/>
      <w:lang w:val="en-US" w:eastAsia="zh-CN" w:bidi="ar-SA"/>
    </w:rPr>
  </w:style>
  <w:style w:type="character" w:customStyle="1" w:styleId="659">
    <w:name w:val="Char Char14"/>
    <w:autoRedefine/>
    <w:qFormat/>
    <w:uiPriority w:val="6"/>
    <w:rPr>
      <w:rFonts w:ascii="黑体" w:hAnsi="黑体" w:eastAsia="黑体"/>
    </w:rPr>
  </w:style>
  <w:style w:type="character" w:customStyle="1" w:styleId="660">
    <w:name w:val="Heading 2 Hidden Char"/>
    <w:autoRedefine/>
    <w:qFormat/>
    <w:uiPriority w:val="0"/>
    <w:rPr>
      <w:rFonts w:ascii="仿宋_GB2312" w:eastAsia="仿宋_GB2312"/>
      <w:b/>
      <w:bCs/>
      <w:kern w:val="2"/>
      <w:sz w:val="24"/>
      <w:szCs w:val="24"/>
      <w:lang w:val="zh-CN" w:eastAsia="zh-CN" w:bidi="ar-SA"/>
    </w:rPr>
  </w:style>
  <w:style w:type="character" w:customStyle="1" w:styleId="661">
    <w:name w:val="正文文本首行缩进 2 字符"/>
    <w:link w:val="2"/>
    <w:autoRedefine/>
    <w:qFormat/>
    <w:uiPriority w:val="0"/>
    <w:rPr>
      <w:rFonts w:ascii="宋体" w:hAnsi="宋体"/>
      <w:kern w:val="2"/>
      <w:sz w:val="21"/>
      <w:szCs w:val="24"/>
    </w:rPr>
  </w:style>
  <w:style w:type="character" w:customStyle="1" w:styleId="662">
    <w:name w:val="font11"/>
    <w:autoRedefine/>
    <w:qFormat/>
    <w:uiPriority w:val="0"/>
    <w:rPr>
      <w:rFonts w:hint="default" w:ascii="Times New Roman" w:hAnsi="Times New Roman" w:cs="Times New Roman"/>
      <w:color w:val="000000"/>
      <w:sz w:val="22"/>
      <w:szCs w:val="22"/>
      <w:u w:val="none"/>
    </w:rPr>
  </w:style>
  <w:style w:type="character" w:customStyle="1" w:styleId="663">
    <w:name w:val="表正文 Char1"/>
    <w:autoRedefine/>
    <w:qFormat/>
    <w:uiPriority w:val="0"/>
    <w:rPr>
      <w:rFonts w:ascii="宋体" w:eastAsia="宋体"/>
      <w:snapToGrid w:val="0"/>
      <w:color w:val="000000"/>
      <w:kern w:val="28"/>
      <w:sz w:val="28"/>
    </w:rPr>
  </w:style>
  <w:style w:type="character" w:customStyle="1" w:styleId="664">
    <w:name w:val="blue1"/>
    <w:basedOn w:val="70"/>
    <w:autoRedefine/>
    <w:qFormat/>
    <w:uiPriority w:val="0"/>
    <w:rPr>
      <w:rFonts w:ascii="Arial" w:hAnsi="Arial" w:eastAsia="黑体" w:cs="Arial"/>
      <w:snapToGrid w:val="0"/>
      <w:kern w:val="0"/>
      <w:szCs w:val="21"/>
    </w:rPr>
  </w:style>
  <w:style w:type="character" w:customStyle="1" w:styleId="665">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666">
    <w:name w:val="标书1 Char"/>
    <w:autoRedefine/>
    <w:qFormat/>
    <w:uiPriority w:val="0"/>
    <w:rPr>
      <w:rFonts w:eastAsia="宋体"/>
      <w:b/>
      <w:bCs/>
      <w:kern w:val="44"/>
      <w:sz w:val="44"/>
      <w:szCs w:val="44"/>
      <w:lang w:val="en-US" w:eastAsia="zh-CN" w:bidi="ar-SA"/>
    </w:rPr>
  </w:style>
  <w:style w:type="character" w:customStyle="1" w:styleId="667">
    <w:name w:val="样式5 Char"/>
    <w:autoRedefine/>
    <w:qFormat/>
    <w:uiPriority w:val="0"/>
    <w:rPr>
      <w:rFonts w:ascii="仿宋_GB2312" w:hAnsi="仿宋" w:eastAsia="仿宋_GB2312"/>
      <w:kern w:val="2"/>
      <w:sz w:val="24"/>
      <w:szCs w:val="24"/>
    </w:rPr>
  </w:style>
  <w:style w:type="character" w:customStyle="1" w:styleId="668">
    <w:name w:val="样式4 Char"/>
    <w:autoRedefine/>
    <w:qFormat/>
    <w:uiPriority w:val="0"/>
    <w:rPr>
      <w:rFonts w:ascii="仿宋_GB2312" w:hAnsi="仿宋" w:eastAsia="仿宋_GB2312"/>
      <w:b/>
      <w:kern w:val="2"/>
      <w:sz w:val="32"/>
      <w:szCs w:val="32"/>
      <w:lang w:bidi="ar-SA"/>
    </w:rPr>
  </w:style>
  <w:style w:type="character" w:customStyle="1" w:styleId="669">
    <w:name w:val="插图说明 Char"/>
    <w:autoRedefine/>
    <w:qFormat/>
    <w:uiPriority w:val="0"/>
    <w:rPr>
      <w:rFonts w:eastAsia="黑体"/>
      <w:sz w:val="24"/>
      <w:lang w:val="en-US" w:eastAsia="zh-CN"/>
    </w:rPr>
  </w:style>
  <w:style w:type="character" w:customStyle="1" w:styleId="670">
    <w:name w:val="正文2 Char Char"/>
    <w:link w:val="86"/>
    <w:autoRedefine/>
    <w:qFormat/>
    <w:uiPriority w:val="0"/>
    <w:rPr>
      <w:rFonts w:eastAsia="宋体"/>
      <w:kern w:val="2"/>
      <w:sz w:val="24"/>
      <w:lang w:val="en-US" w:eastAsia="zh-CN" w:bidi="ar-SA"/>
    </w:rPr>
  </w:style>
  <w:style w:type="character" w:customStyle="1" w:styleId="671">
    <w:name w:val="Char Char24"/>
    <w:autoRedefine/>
    <w:qFormat/>
    <w:uiPriority w:val="6"/>
    <w:rPr>
      <w:kern w:val="1"/>
      <w:sz w:val="21"/>
    </w:rPr>
  </w:style>
  <w:style w:type="character" w:customStyle="1" w:styleId="672">
    <w:name w:val="副标题 字符"/>
    <w:link w:val="50"/>
    <w:autoRedefine/>
    <w:qFormat/>
    <w:uiPriority w:val="0"/>
    <w:rPr>
      <w:rFonts w:ascii="Arial" w:hAnsi="Arial" w:eastAsia="隶书"/>
      <w:b/>
      <w:bCs/>
      <w:kern w:val="28"/>
      <w:sz w:val="44"/>
      <w:szCs w:val="32"/>
      <w:lang w:val="en-US" w:eastAsia="zh-CN" w:bidi="ar-SA"/>
    </w:rPr>
  </w:style>
  <w:style w:type="character" w:customStyle="1" w:styleId="673">
    <w:name w:val="普通文字 Char1 Char"/>
    <w:autoRedefine/>
    <w:qFormat/>
    <w:uiPriority w:val="0"/>
    <w:rPr>
      <w:rFonts w:ascii="宋体" w:hAnsi="Courier New" w:eastAsia="宋体"/>
      <w:kern w:val="2"/>
      <w:sz w:val="21"/>
      <w:szCs w:val="24"/>
      <w:lang w:val="en-US" w:eastAsia="zh-CN" w:bidi="ar-SA"/>
    </w:rPr>
  </w:style>
  <w:style w:type="character" w:customStyle="1" w:styleId="674">
    <w:name w:val="h3 Char1"/>
    <w:autoRedefine/>
    <w:qFormat/>
    <w:uiPriority w:val="0"/>
    <w:rPr>
      <w:rFonts w:eastAsia="宋体"/>
      <w:b/>
      <w:bCs/>
      <w:kern w:val="2"/>
      <w:sz w:val="32"/>
      <w:szCs w:val="32"/>
      <w:lang w:bidi="ar-SA"/>
    </w:rPr>
  </w:style>
  <w:style w:type="character" w:customStyle="1" w:styleId="675">
    <w:name w:val="标题 Char1"/>
    <w:autoRedefine/>
    <w:qFormat/>
    <w:uiPriority w:val="0"/>
    <w:rPr>
      <w:rFonts w:ascii="Cambria" w:hAnsi="Cambria" w:eastAsia="宋体" w:cs="Times New Roman"/>
      <w:b/>
      <w:bCs/>
      <w:sz w:val="32"/>
      <w:szCs w:val="32"/>
      <w:lang w:bidi="ar-SA"/>
    </w:rPr>
  </w:style>
  <w:style w:type="character" w:customStyle="1" w:styleId="676">
    <w:name w:val="gf正文1 Char"/>
    <w:autoRedefine/>
    <w:qFormat/>
    <w:uiPriority w:val="0"/>
    <w:rPr>
      <w:rFonts w:ascii="宋体" w:hAnsi="宋体" w:eastAsia="宋体" w:cs="宋体"/>
      <w:kern w:val="2"/>
      <w:sz w:val="24"/>
      <w:szCs w:val="24"/>
      <w:lang w:val="en-US" w:eastAsia="zh-CN" w:bidi="ar-SA"/>
    </w:rPr>
  </w:style>
  <w:style w:type="character" w:customStyle="1" w:styleId="677">
    <w:name w:val="正文文本缩进 Char1"/>
    <w:autoRedefine/>
    <w:qFormat/>
    <w:uiPriority w:val="0"/>
    <w:rPr>
      <w:rFonts w:ascii="Calibri" w:hAnsi="Calibri"/>
      <w:sz w:val="28"/>
    </w:rPr>
  </w:style>
  <w:style w:type="character" w:customStyle="1" w:styleId="678">
    <w:name w:val="No Spacing Char"/>
    <w:link w:val="87"/>
    <w:autoRedefine/>
    <w:qFormat/>
    <w:uiPriority w:val="1"/>
    <w:rPr>
      <w:sz w:val="22"/>
      <w:szCs w:val="22"/>
      <w:lang w:val="en-US" w:eastAsia="zh-CN" w:bidi="ar-SA"/>
    </w:rPr>
  </w:style>
  <w:style w:type="character" w:customStyle="1" w:styleId="679">
    <w:name w:val="样式7 Char"/>
    <w:autoRedefine/>
    <w:qFormat/>
    <w:uiPriority w:val="0"/>
    <w:rPr>
      <w:rFonts w:ascii="仿宋_GB2312" w:hAnsi="仿宋" w:eastAsia="仿宋_GB2312"/>
      <w:b/>
      <w:kern w:val="2"/>
      <w:sz w:val="24"/>
      <w:szCs w:val="24"/>
    </w:rPr>
  </w:style>
  <w:style w:type="character" w:customStyle="1" w:styleId="680">
    <w:name w:val="font12gray1"/>
    <w:autoRedefine/>
    <w:qFormat/>
    <w:uiPriority w:val="0"/>
    <w:rPr>
      <w:rFonts w:ascii="仿宋_GB2312" w:eastAsia="微软雅黑"/>
      <w:b/>
      <w:spacing w:val="300"/>
      <w:kern w:val="2"/>
      <w:sz w:val="18"/>
      <w:szCs w:val="18"/>
      <w:lang w:val="en-US" w:eastAsia="zh-CN" w:bidi="ar-SA"/>
    </w:rPr>
  </w:style>
  <w:style w:type="character" w:customStyle="1" w:styleId="681">
    <w:name w:val="Char Char7"/>
    <w:autoRedefine/>
    <w:semiHidden/>
    <w:qFormat/>
    <w:uiPriority w:val="0"/>
    <w:rPr>
      <w:rFonts w:eastAsia="宋体"/>
      <w:kern w:val="2"/>
      <w:sz w:val="21"/>
      <w:szCs w:val="24"/>
      <w:lang w:val="en-US" w:eastAsia="zh-CN" w:bidi="ar-SA"/>
    </w:rPr>
  </w:style>
  <w:style w:type="character" w:customStyle="1" w:styleId="682">
    <w:name w:val="表名 Char"/>
    <w:autoRedefine/>
    <w:qFormat/>
    <w:uiPriority w:val="0"/>
    <w:rPr>
      <w:rFonts w:eastAsia="宋体"/>
      <w:b/>
      <w:bCs/>
      <w:kern w:val="2"/>
      <w:sz w:val="24"/>
      <w:szCs w:val="24"/>
      <w:lang w:val="en-US" w:eastAsia="zh-CN" w:bidi="ar-SA"/>
    </w:rPr>
  </w:style>
  <w:style w:type="character" w:customStyle="1" w:styleId="683">
    <w:name w:val="Document Map Char"/>
    <w:autoRedefine/>
    <w:qFormat/>
    <w:locked/>
    <w:uiPriority w:val="0"/>
    <w:rPr>
      <w:rFonts w:eastAsia="宋体"/>
      <w:kern w:val="2"/>
      <w:sz w:val="21"/>
      <w:szCs w:val="24"/>
      <w:lang w:val="en-US" w:eastAsia="zh-CN" w:bidi="ar-SA"/>
    </w:rPr>
  </w:style>
  <w:style w:type="character" w:customStyle="1" w:styleId="684">
    <w:name w:val="font41"/>
    <w:autoRedefine/>
    <w:qFormat/>
    <w:uiPriority w:val="0"/>
    <w:rPr>
      <w:rFonts w:hint="eastAsia" w:ascii="仿宋_GB2312" w:eastAsia="仿宋_GB2312" w:cs="仿宋_GB2312"/>
      <w:color w:val="000000"/>
      <w:sz w:val="22"/>
      <w:szCs w:val="22"/>
      <w:u w:val="none"/>
    </w:rPr>
  </w:style>
  <w:style w:type="character" w:customStyle="1" w:styleId="685">
    <w:name w:val="标题 6 字符"/>
    <w:link w:val="12"/>
    <w:autoRedefine/>
    <w:qFormat/>
    <w:uiPriority w:val="0"/>
    <w:rPr>
      <w:rFonts w:ascii="Arial" w:hAnsi="Arial" w:eastAsia="黑体"/>
      <w:b/>
      <w:bCs/>
      <w:kern w:val="2"/>
      <w:sz w:val="24"/>
      <w:szCs w:val="24"/>
    </w:rPr>
  </w:style>
  <w:style w:type="character" w:customStyle="1" w:styleId="686">
    <w:name w:val="纯文本 Char_0"/>
    <w:link w:val="88"/>
    <w:autoRedefine/>
    <w:qFormat/>
    <w:uiPriority w:val="0"/>
    <w:rPr>
      <w:rFonts w:ascii="宋体" w:hAnsi="Courier New"/>
      <w:kern w:val="2"/>
      <w:sz w:val="21"/>
      <w:szCs w:val="21"/>
      <w:lang w:val="en-US" w:eastAsia="zh-CN"/>
    </w:rPr>
  </w:style>
  <w:style w:type="character" w:customStyle="1" w:styleId="687">
    <w:name w:val="Balloon Text Char"/>
    <w:autoRedefine/>
    <w:qFormat/>
    <w:locked/>
    <w:uiPriority w:val="0"/>
    <w:rPr>
      <w:rFonts w:eastAsia="宋体"/>
      <w:kern w:val="2"/>
      <w:sz w:val="18"/>
      <w:szCs w:val="18"/>
      <w:lang w:val="en-US" w:eastAsia="zh-CN" w:bidi="ar-SA"/>
    </w:rPr>
  </w:style>
  <w:style w:type="character" w:customStyle="1" w:styleId="688">
    <w:name w:val="正文 项目2 Char"/>
    <w:basedOn w:val="689"/>
    <w:autoRedefine/>
    <w:qFormat/>
    <w:uiPriority w:val="0"/>
    <w:rPr>
      <w:rFonts w:ascii="仿宋_GB2312" w:hAnsi="仿宋_GB2312" w:eastAsia="仿宋_GB2312"/>
      <w:kern w:val="2"/>
      <w:sz w:val="24"/>
      <w:lang w:bidi="ar-SA"/>
    </w:rPr>
  </w:style>
  <w:style w:type="character" w:customStyle="1" w:styleId="689">
    <w:name w:val="正文 项目 Char"/>
    <w:autoRedefine/>
    <w:qFormat/>
    <w:uiPriority w:val="0"/>
    <w:rPr>
      <w:rFonts w:ascii="仿宋_GB2312" w:hAnsi="仿宋_GB2312" w:eastAsia="仿宋_GB2312"/>
      <w:kern w:val="2"/>
      <w:sz w:val="24"/>
      <w:lang w:bidi="ar-SA"/>
    </w:rPr>
  </w:style>
  <w:style w:type="character" w:customStyle="1" w:styleId="690">
    <w:name w:val="h Char Char1"/>
    <w:autoRedefine/>
    <w:qFormat/>
    <w:uiPriority w:val="0"/>
    <w:rPr>
      <w:rFonts w:eastAsia="宋体"/>
      <w:kern w:val="2"/>
      <w:sz w:val="18"/>
      <w:szCs w:val="18"/>
      <w:lang w:val="en-US" w:eastAsia="zh-CN" w:bidi="ar-SA"/>
    </w:rPr>
  </w:style>
  <w:style w:type="character" w:customStyle="1" w:styleId="691">
    <w:name w:val="Char Char27"/>
    <w:autoRedefine/>
    <w:qFormat/>
    <w:uiPriority w:val="6"/>
    <w:rPr>
      <w:rFonts w:ascii="宋体" w:hAnsi="宋体" w:eastAsia="宋体"/>
      <w:color w:val="000000"/>
      <w:kern w:val="1"/>
      <w:sz w:val="28"/>
      <w:lang w:val="en-US" w:eastAsia="zh-CN" w:bidi="ar-SA"/>
    </w:rPr>
  </w:style>
  <w:style w:type="character" w:customStyle="1" w:styleId="692">
    <w:name w:val="px14"/>
    <w:autoRedefine/>
    <w:qFormat/>
    <w:uiPriority w:val="0"/>
    <w:rPr>
      <w:rFonts w:ascii="仿宋_GB2312" w:eastAsia="微软雅黑" w:cs="Times New Roman"/>
      <w:b/>
      <w:kern w:val="2"/>
      <w:sz w:val="32"/>
      <w:szCs w:val="32"/>
      <w:lang w:val="en-US" w:eastAsia="zh-CN" w:bidi="ar-SA"/>
    </w:rPr>
  </w:style>
  <w:style w:type="character" w:customStyle="1" w:styleId="693">
    <w:name w:val="HTML 预设格式 Char1"/>
    <w:autoRedefine/>
    <w:qFormat/>
    <w:uiPriority w:val="0"/>
    <w:rPr>
      <w:rFonts w:ascii="Courier New" w:hAnsi="Courier New" w:eastAsia="宋体" w:cs="Courier New"/>
      <w:sz w:val="20"/>
      <w:szCs w:val="20"/>
    </w:rPr>
  </w:style>
  <w:style w:type="character" w:customStyle="1" w:styleId="694">
    <w:name w:val="普通文字 Char1"/>
    <w:autoRedefine/>
    <w:qFormat/>
    <w:uiPriority w:val="0"/>
    <w:rPr>
      <w:rFonts w:ascii="宋体" w:hAnsi="Courier New" w:eastAsia="宋体"/>
      <w:kern w:val="2"/>
      <w:sz w:val="21"/>
      <w:lang w:val="en-US" w:eastAsia="zh-CN"/>
    </w:rPr>
  </w:style>
  <w:style w:type="character" w:customStyle="1" w:styleId="695">
    <w:name w:val="hei16b1"/>
    <w:autoRedefine/>
    <w:qFormat/>
    <w:uiPriority w:val="0"/>
    <w:rPr>
      <w:rFonts w:hint="default" w:ascii="Arial" w:hAnsi="Arial" w:cs="Arial"/>
      <w:b/>
      <w:bCs/>
      <w:color w:val="000000"/>
      <w:sz w:val="24"/>
      <w:szCs w:val="24"/>
    </w:rPr>
  </w:style>
  <w:style w:type="character" w:customStyle="1" w:styleId="696">
    <w:name w:val="正文（绿盟科技） Char"/>
    <w:link w:val="90"/>
    <w:autoRedefine/>
    <w:qFormat/>
    <w:uiPriority w:val="0"/>
    <w:rPr>
      <w:rFonts w:ascii="Arial" w:hAnsi="Arial"/>
      <w:sz w:val="21"/>
      <w:szCs w:val="21"/>
    </w:rPr>
  </w:style>
  <w:style w:type="character" w:customStyle="1" w:styleId="697">
    <w:name w:val="Char Char19"/>
    <w:autoRedefine/>
    <w:qFormat/>
    <w:uiPriority w:val="6"/>
    <w:rPr>
      <w:rFonts w:ascii="宋体" w:hAnsi="宋体"/>
      <w:i/>
      <w:sz w:val="24"/>
      <w:szCs w:val="24"/>
    </w:rPr>
  </w:style>
  <w:style w:type="character" w:customStyle="1" w:styleId="698">
    <w:name w:val="页脚 Char"/>
    <w:autoRedefine/>
    <w:qFormat/>
    <w:uiPriority w:val="0"/>
    <w:rPr>
      <w:rFonts w:eastAsia="仿宋_GB2312"/>
      <w:kern w:val="2"/>
      <w:sz w:val="18"/>
      <w:lang w:val="en-US" w:eastAsia="zh-CN"/>
    </w:rPr>
  </w:style>
  <w:style w:type="character" w:customStyle="1" w:styleId="699">
    <w:name w:val="批注主题 Char"/>
    <w:autoRedefine/>
    <w:qFormat/>
    <w:uiPriority w:val="0"/>
    <w:rPr>
      <w:rFonts w:eastAsia="宋体"/>
      <w:b/>
      <w:bCs/>
      <w:kern w:val="2"/>
      <w:sz w:val="21"/>
      <w:szCs w:val="24"/>
      <w:lang w:val="en-US" w:eastAsia="zh-CN" w:bidi="ar-SA"/>
    </w:rPr>
  </w:style>
  <w:style w:type="character" w:customStyle="1" w:styleId="700">
    <w:name w:val="Comment Text Char"/>
    <w:autoRedefine/>
    <w:qFormat/>
    <w:locked/>
    <w:uiPriority w:val="0"/>
    <w:rPr>
      <w:rFonts w:ascii="宋体" w:hAnsi="宋体" w:eastAsia="宋体"/>
      <w:kern w:val="2"/>
      <w:sz w:val="24"/>
      <w:lang w:val="en-US" w:eastAsia="zh-CN" w:bidi="ar-SA"/>
    </w:rPr>
  </w:style>
  <w:style w:type="character" w:customStyle="1" w:styleId="701">
    <w:name w:val="标题 2 字符"/>
    <w:autoRedefine/>
    <w:qFormat/>
    <w:uiPriority w:val="1"/>
    <w:rPr>
      <w:rFonts w:ascii="仿宋_GB2312" w:hAnsi="Times New Roman" w:eastAsia="仿宋_GB2312" w:cs="Times New Roman"/>
      <w:b/>
      <w:kern w:val="2"/>
      <w:sz w:val="24"/>
      <w:lang w:val="zh-CN"/>
    </w:rPr>
  </w:style>
  <w:style w:type="character" w:customStyle="1" w:styleId="702">
    <w:name w:val="Char Char72"/>
    <w:autoRedefine/>
    <w:qFormat/>
    <w:uiPriority w:val="0"/>
    <w:rPr>
      <w:rFonts w:eastAsia="宋体"/>
      <w:kern w:val="2"/>
      <w:sz w:val="21"/>
      <w:szCs w:val="24"/>
      <w:lang w:val="en-US" w:eastAsia="zh-CN" w:bidi="ar-SA"/>
    </w:rPr>
  </w:style>
  <w:style w:type="character" w:customStyle="1" w:styleId="703">
    <w:name w:val="正文文本缩进 Char2"/>
    <w:autoRedefine/>
    <w:qFormat/>
    <w:uiPriority w:val="0"/>
    <w:rPr>
      <w:rFonts w:ascii="Times New Roman" w:hAnsi="Times New Roman" w:eastAsia="宋体" w:cs="Times New Roman"/>
      <w:snapToGrid w:val="0"/>
      <w:kern w:val="0"/>
      <w:szCs w:val="24"/>
    </w:rPr>
  </w:style>
  <w:style w:type="character" w:customStyle="1" w:styleId="704">
    <w:name w:val="样式2 Char"/>
    <w:autoRedefine/>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1"/>
    <w:autoRedefine/>
    <w:qFormat/>
    <w:uiPriority w:val="0"/>
    <w:rPr>
      <w:sz w:val="32"/>
    </w:rPr>
  </w:style>
  <w:style w:type="character" w:customStyle="1" w:styleId="706">
    <w:name w:val="Char Char4"/>
    <w:autoRedefine/>
    <w:qFormat/>
    <w:uiPriority w:val="0"/>
    <w:rPr>
      <w:rFonts w:eastAsia="宋体"/>
      <w:b/>
      <w:sz w:val="24"/>
      <w:lang w:eastAsia="zh-CN" w:bidi="ar-SA"/>
    </w:rPr>
  </w:style>
  <w:style w:type="character" w:customStyle="1" w:styleId="707">
    <w:name w:val="c7 style3"/>
    <w:autoRedefine/>
    <w:qFormat/>
    <w:uiPriority w:val="0"/>
  </w:style>
  <w:style w:type="character" w:customStyle="1" w:styleId="708">
    <w:name w:val="正文文本 3 Char1"/>
    <w:autoRedefine/>
    <w:semiHidden/>
    <w:qFormat/>
    <w:uiPriority w:val="99"/>
    <w:rPr>
      <w:rFonts w:ascii="Times New Roman" w:hAnsi="Times New Roman" w:eastAsia="宋体" w:cs="Times New Roman"/>
      <w:sz w:val="16"/>
      <w:szCs w:val="16"/>
    </w:rPr>
  </w:style>
  <w:style w:type="character" w:customStyle="1" w:styleId="709">
    <w:name w:val="tw4winInternal"/>
    <w:autoRedefine/>
    <w:qFormat/>
    <w:uiPriority w:val="0"/>
    <w:rPr>
      <w:rFonts w:ascii="Courier New" w:hAnsi="Courier New" w:cs="Courier New"/>
      <w:color w:val="FF0000"/>
      <w:lang w:val="en-US" w:eastAsia="zh-CN"/>
    </w:rPr>
  </w:style>
  <w:style w:type="character" w:customStyle="1" w:styleId="710">
    <w:name w:val="Char Char10"/>
    <w:autoRedefine/>
    <w:semiHidden/>
    <w:qFormat/>
    <w:uiPriority w:val="0"/>
    <w:rPr>
      <w:rFonts w:ascii="宋体" w:hAnsi="宋体"/>
      <w:kern w:val="2"/>
      <w:sz w:val="21"/>
      <w:szCs w:val="24"/>
      <w:lang w:val="en-US" w:eastAsia="zh-CN"/>
    </w:rPr>
  </w:style>
  <w:style w:type="character" w:customStyle="1" w:styleId="711">
    <w:name w:val="shadow11"/>
    <w:autoRedefine/>
    <w:qFormat/>
    <w:uiPriority w:val="0"/>
    <w:rPr>
      <w:color w:val="000000"/>
      <w:sz w:val="21"/>
    </w:rPr>
  </w:style>
  <w:style w:type="character" w:customStyle="1" w:styleId="712">
    <w:name w:val="正文非缩进 Char3"/>
    <w:autoRedefine/>
    <w:qFormat/>
    <w:uiPriority w:val="0"/>
    <w:rPr>
      <w:rFonts w:ascii="宋体" w:eastAsia="宋体"/>
      <w:snapToGrid w:val="0"/>
      <w:color w:val="000000"/>
      <w:kern w:val="28"/>
      <w:sz w:val="28"/>
      <w:lang w:val="en-US" w:eastAsia="zh-CN" w:bidi="ar-SA"/>
    </w:rPr>
  </w:style>
  <w:style w:type="character" w:customStyle="1" w:styleId="713">
    <w:name w:val="Char Char"/>
    <w:autoRedefine/>
    <w:qFormat/>
    <w:uiPriority w:val="0"/>
    <w:rPr>
      <w:rFonts w:ascii="宋体" w:hAnsi="Courier New" w:eastAsia="宋体"/>
      <w:kern w:val="2"/>
      <w:sz w:val="21"/>
      <w:lang w:val="en-US" w:eastAsia="zh-CN" w:bidi="ar-SA"/>
    </w:rPr>
  </w:style>
  <w:style w:type="character" w:customStyle="1" w:styleId="714">
    <w:name w:val="签名 Char1"/>
    <w:autoRedefine/>
    <w:qFormat/>
    <w:uiPriority w:val="0"/>
    <w:rPr>
      <w:rFonts w:ascii="Times New Roman" w:hAnsi="Times New Roman" w:eastAsia="宋体" w:cs="Times New Roman"/>
      <w:szCs w:val="24"/>
    </w:rPr>
  </w:style>
  <w:style w:type="character" w:customStyle="1" w:styleId="715">
    <w:name w:val="日期 字符"/>
    <w:link w:val="38"/>
    <w:autoRedefine/>
    <w:qFormat/>
    <w:uiPriority w:val="0"/>
    <w:rPr>
      <w:rFonts w:ascii="宋体"/>
      <w:kern w:val="2"/>
      <w:sz w:val="24"/>
      <w:szCs w:val="21"/>
      <w:lang w:val="zh-CN"/>
    </w:rPr>
  </w:style>
  <w:style w:type="character" w:customStyle="1" w:styleId="716">
    <w:name w:val="标题 9 字符"/>
    <w:link w:val="15"/>
    <w:autoRedefine/>
    <w:qFormat/>
    <w:uiPriority w:val="0"/>
    <w:rPr>
      <w:rFonts w:ascii="Arial" w:hAnsi="Arial" w:eastAsia="黑体"/>
      <w:kern w:val="2"/>
      <w:sz w:val="21"/>
      <w:szCs w:val="21"/>
    </w:rPr>
  </w:style>
  <w:style w:type="character" w:customStyle="1" w:styleId="717">
    <w:name w:val="Char Char18"/>
    <w:autoRedefine/>
    <w:qFormat/>
    <w:uiPriority w:val="6"/>
    <w:rPr>
      <w:rFonts w:ascii="宋体" w:hAnsi="宋体"/>
      <w:sz w:val="28"/>
    </w:rPr>
  </w:style>
  <w:style w:type="character" w:customStyle="1" w:styleId="718">
    <w:name w:val="批注文字 Char"/>
    <w:autoRedefine/>
    <w:qFormat/>
    <w:uiPriority w:val="99"/>
    <w:rPr>
      <w:kern w:val="2"/>
      <w:sz w:val="21"/>
      <w:szCs w:val="24"/>
    </w:rPr>
  </w:style>
  <w:style w:type="character" w:customStyle="1" w:styleId="719">
    <w:name w:val="Char Char22"/>
    <w:autoRedefine/>
    <w:qFormat/>
    <w:uiPriority w:val="6"/>
    <w:rPr>
      <w:rFonts w:ascii="宋体" w:hAnsi="宋体"/>
      <w:kern w:val="1"/>
      <w:sz w:val="24"/>
      <w:szCs w:val="24"/>
    </w:rPr>
  </w:style>
  <w:style w:type="character" w:customStyle="1" w:styleId="720">
    <w:name w:val="pt141"/>
    <w:autoRedefine/>
    <w:qFormat/>
    <w:uiPriority w:val="0"/>
    <w:rPr>
      <w:color w:val="330066"/>
      <w:sz w:val="22"/>
      <w:szCs w:val="22"/>
    </w:rPr>
  </w:style>
  <w:style w:type="character" w:customStyle="1" w:styleId="721">
    <w:name w:val="正文文本缩进 2 Char1"/>
    <w:autoRedefine/>
    <w:semiHidden/>
    <w:qFormat/>
    <w:uiPriority w:val="99"/>
    <w:rPr>
      <w:rFonts w:ascii="Times New Roman" w:hAnsi="Times New Roman" w:eastAsia="宋体" w:cs="Times New Roman"/>
      <w:szCs w:val="24"/>
    </w:rPr>
  </w:style>
  <w:style w:type="character" w:customStyle="1" w:styleId="722">
    <w:name w:val="批注框文本 字符1"/>
    <w:link w:val="41"/>
    <w:autoRedefine/>
    <w:qFormat/>
    <w:uiPriority w:val="0"/>
    <w:rPr>
      <w:kern w:val="2"/>
      <w:sz w:val="18"/>
      <w:szCs w:val="18"/>
    </w:rPr>
  </w:style>
  <w:style w:type="character" w:customStyle="1" w:styleId="723">
    <w:name w:val="Char Char611"/>
    <w:autoRedefine/>
    <w:qFormat/>
    <w:uiPriority w:val="0"/>
    <w:rPr>
      <w:rFonts w:eastAsia="宋体"/>
      <w:kern w:val="2"/>
      <w:sz w:val="21"/>
      <w:szCs w:val="24"/>
      <w:lang w:val="en-US" w:eastAsia="zh-CN" w:bidi="ar-SA"/>
    </w:rPr>
  </w:style>
  <w:style w:type="character" w:customStyle="1" w:styleId="724">
    <w:name w:val="highlight1"/>
    <w:autoRedefine/>
    <w:qFormat/>
    <w:uiPriority w:val="0"/>
    <w:rPr>
      <w:rFonts w:ascii="仿宋_GB2312" w:eastAsia="微软雅黑"/>
      <w:b/>
      <w:kern w:val="2"/>
      <w:sz w:val="23"/>
      <w:szCs w:val="23"/>
      <w:lang w:val="en-US" w:eastAsia="zh-CN" w:bidi="ar-SA"/>
    </w:rPr>
  </w:style>
  <w:style w:type="character" w:customStyle="1" w:styleId="725">
    <w:name w:val="my正文 Char"/>
    <w:link w:val="92"/>
    <w:autoRedefine/>
    <w:qFormat/>
    <w:locked/>
    <w:uiPriority w:val="0"/>
    <w:rPr>
      <w:rFonts w:ascii="Tahoma" w:hAnsi="Tahoma"/>
      <w:sz w:val="24"/>
      <w:szCs w:val="24"/>
    </w:rPr>
  </w:style>
  <w:style w:type="character" w:customStyle="1" w:styleId="726">
    <w:name w:val="正文缩进 字符2"/>
    <w:link w:val="20"/>
    <w:autoRedefine/>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autoRedefine/>
    <w:qFormat/>
    <w:uiPriority w:val="0"/>
    <w:rPr>
      <w:color w:val="0000FF"/>
      <w:sz w:val="21"/>
    </w:rPr>
  </w:style>
  <w:style w:type="character" w:customStyle="1" w:styleId="728">
    <w:name w:val="页眉 Char"/>
    <w:autoRedefine/>
    <w:qFormat/>
    <w:uiPriority w:val="0"/>
    <w:rPr>
      <w:rFonts w:eastAsia="仿宋_GB2312"/>
      <w:kern w:val="2"/>
      <w:sz w:val="18"/>
      <w:lang w:val="en-US" w:eastAsia="zh-CN"/>
    </w:rPr>
  </w:style>
  <w:style w:type="character" w:customStyle="1" w:styleId="729">
    <w:name w:val="FA正文 Char Char"/>
    <w:autoRedefine/>
    <w:qFormat/>
    <w:uiPriority w:val="0"/>
    <w:rPr>
      <w:rFonts w:hAnsi="宋体"/>
      <w:kern w:val="2"/>
      <w:sz w:val="24"/>
      <w:lang w:bidi="ar-SA"/>
    </w:rPr>
  </w:style>
  <w:style w:type="character" w:customStyle="1" w:styleId="73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3"/>
    <w:autoRedefine/>
    <w:qFormat/>
    <w:uiPriority w:val="0"/>
    <w:rPr>
      <w:rFonts w:ascii="宋体" w:hAnsi="宋体"/>
      <w:b/>
      <w:bCs/>
      <w:sz w:val="28"/>
    </w:rPr>
  </w:style>
  <w:style w:type="character" w:customStyle="1" w:styleId="732">
    <w:name w:val="myp11"/>
    <w:autoRedefine/>
    <w:qFormat/>
    <w:uiPriority w:val="0"/>
    <w:rPr>
      <w:rFonts w:ascii="仿宋_GB2312" w:eastAsia="微软雅黑"/>
      <w:b/>
      <w:kern w:val="2"/>
      <w:sz w:val="32"/>
      <w:szCs w:val="32"/>
      <w:lang w:val="en-US" w:eastAsia="zh-CN" w:bidi="ar-SA"/>
    </w:rPr>
  </w:style>
  <w:style w:type="character" w:customStyle="1" w:styleId="733">
    <w:name w:val="文档结构图 字符"/>
    <w:link w:val="23"/>
    <w:autoRedefine/>
    <w:qFormat/>
    <w:uiPriority w:val="0"/>
    <w:rPr>
      <w:kern w:val="2"/>
      <w:sz w:val="21"/>
      <w:szCs w:val="24"/>
      <w:shd w:val="clear" w:color="auto" w:fill="000080"/>
    </w:rPr>
  </w:style>
  <w:style w:type="character" w:customStyle="1" w:styleId="734">
    <w:name w:val="H6 Char"/>
    <w:autoRedefine/>
    <w:qFormat/>
    <w:uiPriority w:val="0"/>
    <w:rPr>
      <w:rFonts w:ascii="Arial" w:hAnsi="Arial" w:eastAsia="黑体"/>
      <w:b/>
      <w:bCs/>
      <w:kern w:val="2"/>
      <w:sz w:val="24"/>
      <w:szCs w:val="24"/>
    </w:rPr>
  </w:style>
  <w:style w:type="character" w:customStyle="1" w:styleId="735">
    <w:name w:val="Char Char91"/>
    <w:autoRedefine/>
    <w:qFormat/>
    <w:uiPriority w:val="0"/>
    <w:rPr>
      <w:rFonts w:eastAsia="宋体"/>
      <w:kern w:val="2"/>
      <w:sz w:val="18"/>
      <w:szCs w:val="18"/>
      <w:lang w:val="en-US" w:eastAsia="zh-CN" w:bidi="ar-SA"/>
    </w:rPr>
  </w:style>
  <w:style w:type="character" w:customStyle="1" w:styleId="736">
    <w:name w:val="副标题 Char1"/>
    <w:autoRedefine/>
    <w:qFormat/>
    <w:uiPriority w:val="0"/>
    <w:rPr>
      <w:rFonts w:ascii="Cambria" w:hAnsi="Cambria" w:eastAsia="宋体" w:cs="Times New Roman"/>
      <w:b/>
      <w:bCs/>
      <w:snapToGrid w:val="0"/>
      <w:kern w:val="28"/>
      <w:sz w:val="32"/>
      <w:szCs w:val="32"/>
    </w:rPr>
  </w:style>
  <w:style w:type="character" w:customStyle="1" w:styleId="737">
    <w:name w:val="font61"/>
    <w:autoRedefine/>
    <w:qFormat/>
    <w:uiPriority w:val="0"/>
    <w:rPr>
      <w:rFonts w:hint="eastAsia" w:ascii="仿宋" w:hAnsi="仿宋" w:eastAsia="仿宋" w:cs="仿宋"/>
      <w:color w:val="000000"/>
      <w:sz w:val="20"/>
      <w:szCs w:val="20"/>
      <w:u w:val="none"/>
    </w:rPr>
  </w:style>
  <w:style w:type="character" w:customStyle="1" w:styleId="73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autoRedefine/>
    <w:qFormat/>
    <w:uiPriority w:val="0"/>
    <w:rPr>
      <w:rFonts w:eastAsia="宋体"/>
      <w:b/>
      <w:bCs/>
      <w:kern w:val="2"/>
      <w:sz w:val="21"/>
      <w:szCs w:val="24"/>
      <w:lang w:val="en-US" w:eastAsia="zh-CN" w:bidi="ar-SA"/>
    </w:rPr>
  </w:style>
  <w:style w:type="character" w:customStyle="1" w:styleId="740">
    <w:name w:val="标题 2 Char"/>
    <w:autoRedefine/>
    <w:qFormat/>
    <w:uiPriority w:val="0"/>
    <w:rPr>
      <w:rFonts w:ascii="Arial" w:hAnsi="Arial" w:eastAsia="黑体"/>
      <w:b/>
      <w:kern w:val="2"/>
      <w:sz w:val="32"/>
      <w:lang w:val="en-US" w:eastAsia="zh-CN"/>
    </w:rPr>
  </w:style>
  <w:style w:type="character" w:customStyle="1" w:styleId="741">
    <w:name w:val="maywed421"/>
    <w:autoRedefine/>
    <w:qFormat/>
    <w:uiPriority w:val="0"/>
    <w:rPr>
      <w:color w:val="366FB6"/>
      <w:u w:val="none"/>
    </w:rPr>
  </w:style>
  <w:style w:type="character" w:customStyle="1" w:styleId="742">
    <w:name w:val="正文文本缩进 Char"/>
    <w:autoRedefine/>
    <w:qFormat/>
    <w:uiPriority w:val="0"/>
    <w:rPr>
      <w:rFonts w:ascii="宋体" w:hAnsi="宋体"/>
      <w:kern w:val="2"/>
      <w:sz w:val="24"/>
      <w:szCs w:val="24"/>
    </w:rPr>
  </w:style>
  <w:style w:type="character" w:customStyle="1" w:styleId="743">
    <w:name w:val="Char Char102"/>
    <w:autoRedefine/>
    <w:semiHidden/>
    <w:qFormat/>
    <w:uiPriority w:val="0"/>
    <w:rPr>
      <w:rFonts w:ascii="宋体" w:hAnsi="宋体"/>
      <w:kern w:val="2"/>
      <w:sz w:val="21"/>
      <w:szCs w:val="24"/>
      <w:lang w:val="en-US" w:eastAsia="zh-CN"/>
    </w:rPr>
  </w:style>
  <w:style w:type="character" w:customStyle="1" w:styleId="744">
    <w:name w:val="页眉 Char1"/>
    <w:autoRedefine/>
    <w:qFormat/>
    <w:uiPriority w:val="0"/>
    <w:rPr>
      <w:rFonts w:eastAsia="宋体"/>
      <w:kern w:val="2"/>
      <w:sz w:val="18"/>
      <w:szCs w:val="18"/>
      <w:lang w:val="en-US" w:eastAsia="zh-CN" w:bidi="ar-SA"/>
    </w:rPr>
  </w:style>
  <w:style w:type="character" w:customStyle="1" w:styleId="745">
    <w:name w:val="md"/>
    <w:basedOn w:val="70"/>
    <w:autoRedefine/>
    <w:qFormat/>
    <w:uiPriority w:val="0"/>
    <w:rPr>
      <w:rFonts w:ascii="Arial" w:hAnsi="Arial" w:eastAsia="黑体" w:cs="Arial"/>
      <w:snapToGrid w:val="0"/>
      <w:kern w:val="0"/>
      <w:szCs w:val="21"/>
    </w:rPr>
  </w:style>
  <w:style w:type="character" w:customStyle="1" w:styleId="746">
    <w:name w:val="big1"/>
    <w:autoRedefine/>
    <w:qFormat/>
    <w:uiPriority w:val="0"/>
    <w:rPr>
      <w:rFonts w:hint="eastAsia" w:ascii="宋体" w:hAnsi="宋体" w:eastAsia="宋体"/>
      <w:color w:val="333333"/>
      <w:sz w:val="22"/>
      <w:szCs w:val="22"/>
    </w:rPr>
  </w:style>
  <w:style w:type="character" w:customStyle="1" w:styleId="747">
    <w:name w:val="Char Char311"/>
    <w:autoRedefine/>
    <w:qFormat/>
    <w:uiPriority w:val="0"/>
    <w:rPr>
      <w:rFonts w:eastAsia="宋体"/>
      <w:kern w:val="2"/>
      <w:sz w:val="21"/>
      <w:szCs w:val="24"/>
      <w:lang w:val="en-US" w:eastAsia="zh-CN" w:bidi="ar-SA"/>
    </w:rPr>
  </w:style>
  <w:style w:type="character" w:customStyle="1" w:styleId="748">
    <w:name w:val="Char Char81"/>
    <w:autoRedefine/>
    <w:qFormat/>
    <w:uiPriority w:val="6"/>
    <w:rPr>
      <w:rFonts w:eastAsia="宋体"/>
      <w:b/>
      <w:sz w:val="24"/>
      <w:lang w:eastAsia="zh-CN"/>
    </w:rPr>
  </w:style>
  <w:style w:type="character" w:customStyle="1" w:styleId="749">
    <w:name w:val="样式3 Char"/>
    <w:basedOn w:val="704"/>
    <w:autoRedefine/>
    <w:qFormat/>
    <w:uiPriority w:val="0"/>
    <w:rPr>
      <w:rFonts w:ascii="仿宋_GB2312" w:hAnsi="仿宋" w:eastAsia="仿宋_GB2312" w:cs="仿宋_GB2312"/>
      <w:sz w:val="32"/>
      <w:szCs w:val="30"/>
      <w:lang w:val="zh-CN"/>
    </w:rPr>
  </w:style>
  <w:style w:type="character" w:customStyle="1" w:styleId="750">
    <w:name w:val="HTML 地址 字符"/>
    <w:link w:val="32"/>
    <w:autoRedefine/>
    <w:qFormat/>
    <w:uiPriority w:val="0"/>
    <w:rPr>
      <w:rFonts w:ascii="宋体" w:hAnsi="宋体"/>
      <w:i/>
      <w:iCs/>
      <w:sz w:val="24"/>
      <w:szCs w:val="24"/>
    </w:rPr>
  </w:style>
  <w:style w:type="character" w:customStyle="1" w:styleId="751">
    <w:name w:val="正文首行缩进 2 Char1"/>
    <w:autoRedefine/>
    <w:qFormat/>
    <w:uiPriority w:val="0"/>
    <w:rPr>
      <w:rFonts w:ascii="Times New Roman" w:hAnsi="Times New Roman" w:eastAsia="宋体" w:cs="Times New Roman"/>
      <w:kern w:val="2"/>
      <w:sz w:val="24"/>
      <w:szCs w:val="24"/>
    </w:rPr>
  </w:style>
  <w:style w:type="character" w:customStyle="1" w:styleId="752">
    <w:name w:val="副标题 Char2"/>
    <w:autoRedefine/>
    <w:qFormat/>
    <w:uiPriority w:val="0"/>
    <w:rPr>
      <w:rFonts w:ascii="Cambria" w:hAnsi="Cambria" w:eastAsia="宋体" w:cs="Times New Roman"/>
      <w:b/>
      <w:bCs/>
      <w:snapToGrid w:val="0"/>
      <w:kern w:val="28"/>
      <w:sz w:val="32"/>
      <w:szCs w:val="32"/>
    </w:rPr>
  </w:style>
  <w:style w:type="character" w:customStyle="1" w:styleId="753">
    <w:name w:val="标题4-dyf Char"/>
    <w:link w:val="95"/>
    <w:autoRedefine/>
    <w:qFormat/>
    <w:uiPriority w:val="0"/>
    <w:rPr>
      <w:rFonts w:ascii="Cambria" w:hAnsi="Cambria"/>
      <w:b/>
      <w:bCs/>
      <w:color w:val="000000"/>
      <w:kern w:val="2"/>
      <w:sz w:val="21"/>
      <w:szCs w:val="21"/>
    </w:rPr>
  </w:style>
  <w:style w:type="character" w:customStyle="1" w:styleId="754">
    <w:name w:val="dectext1"/>
    <w:autoRedefine/>
    <w:qFormat/>
    <w:uiPriority w:val="0"/>
    <w:rPr>
      <w:rFonts w:ascii="宋体" w:hAnsi="宋体" w:eastAsia="宋体"/>
      <w:color w:val="333333"/>
      <w:sz w:val="21"/>
      <w:szCs w:val="21"/>
      <w:u w:val="none"/>
    </w:rPr>
  </w:style>
  <w:style w:type="character" w:customStyle="1" w:styleId="755">
    <w:name w:val="冯 Char"/>
    <w:link w:val="96"/>
    <w:autoRedefine/>
    <w:qFormat/>
    <w:uiPriority w:val="0"/>
    <w:rPr>
      <w:rFonts w:ascii="宋体" w:hAnsi="宋体"/>
      <w:color w:val="000000"/>
      <w:sz w:val="24"/>
      <w:szCs w:val="24"/>
    </w:rPr>
  </w:style>
  <w:style w:type="character" w:customStyle="1" w:styleId="756">
    <w:name w:val="Header Char"/>
    <w:autoRedefine/>
    <w:qFormat/>
    <w:locked/>
    <w:uiPriority w:val="0"/>
    <w:rPr>
      <w:rFonts w:eastAsia="宋体"/>
      <w:kern w:val="2"/>
      <w:sz w:val="18"/>
      <w:szCs w:val="18"/>
      <w:lang w:val="en-US" w:eastAsia="zh-CN" w:bidi="ar-SA"/>
    </w:rPr>
  </w:style>
  <w:style w:type="character" w:customStyle="1" w:styleId="757">
    <w:name w:val="Char Char12"/>
    <w:autoRedefine/>
    <w:qFormat/>
    <w:uiPriority w:val="0"/>
    <w:rPr>
      <w:rFonts w:ascii="仿宋_GB2312" w:eastAsia="仿宋_GB2312"/>
      <w:b/>
      <w:bCs/>
      <w:kern w:val="2"/>
      <w:sz w:val="24"/>
      <w:szCs w:val="24"/>
      <w:lang w:val="zh-CN" w:eastAsia="zh-CN" w:bidi="ar-SA"/>
    </w:rPr>
  </w:style>
  <w:style w:type="character" w:customStyle="1" w:styleId="758">
    <w:name w:val="题注 字符"/>
    <w:link w:val="21"/>
    <w:autoRedefine/>
    <w:qFormat/>
    <w:uiPriority w:val="0"/>
    <w:rPr>
      <w:b/>
      <w:kern w:val="2"/>
      <w:sz w:val="28"/>
    </w:rPr>
  </w:style>
  <w:style w:type="character" w:customStyle="1" w:styleId="759">
    <w:name w:val="普通文字 Char3"/>
    <w:autoRedefine/>
    <w:qFormat/>
    <w:uiPriority w:val="0"/>
    <w:rPr>
      <w:rFonts w:ascii="宋体" w:hAnsi="Courier New" w:eastAsia="宋体"/>
      <w:kern w:val="2"/>
      <w:sz w:val="21"/>
      <w:lang w:val="en-US" w:eastAsia="zh-CN" w:bidi="ar-SA"/>
    </w:rPr>
  </w:style>
  <w:style w:type="character" w:customStyle="1" w:styleId="760">
    <w:name w:val="公文正文 Char"/>
    <w:autoRedefine/>
    <w:qFormat/>
    <w:uiPriority w:val="0"/>
    <w:rPr>
      <w:rFonts w:ascii="仿宋_GB2312" w:eastAsia="仿宋_GB2312"/>
      <w:kern w:val="2"/>
      <w:sz w:val="24"/>
      <w:szCs w:val="24"/>
      <w:lang w:val="en-US" w:eastAsia="zh-CN" w:bidi="ar-SA"/>
    </w:rPr>
  </w:style>
  <w:style w:type="character" w:customStyle="1" w:styleId="761">
    <w:name w:val="正文首行缩进 Char Char Char Char Char"/>
    <w:autoRedefine/>
    <w:qFormat/>
    <w:uiPriority w:val="0"/>
    <w:rPr>
      <w:rFonts w:ascii="宋体"/>
      <w:kern w:val="2"/>
      <w:sz w:val="24"/>
      <w:lang w:val="zh-CN"/>
    </w:rPr>
  </w:style>
  <w:style w:type="character" w:customStyle="1" w:styleId="762">
    <w:name w:val="PI Char"/>
    <w:autoRedefine/>
    <w:qFormat/>
    <w:uiPriority w:val="0"/>
    <w:rPr>
      <w:rFonts w:ascii="宋体" w:hAnsi="宋体" w:eastAsia="宋体"/>
      <w:kern w:val="2"/>
      <w:sz w:val="24"/>
      <w:szCs w:val="24"/>
      <w:lang w:val="en-US" w:eastAsia="zh-CN" w:bidi="ar-SA"/>
    </w:rPr>
  </w:style>
  <w:style w:type="character" w:customStyle="1" w:styleId="763">
    <w:name w:val="Default Char"/>
    <w:link w:val="97"/>
    <w:autoRedefine/>
    <w:qFormat/>
    <w:uiPriority w:val="0"/>
    <w:rPr>
      <w:rFonts w:ascii="仿宋_GB2312" w:eastAsia="仿宋_GB2312" w:cs="仿宋_GB2312"/>
      <w:color w:val="000000"/>
      <w:sz w:val="24"/>
      <w:szCs w:val="24"/>
      <w:lang w:val="en-US" w:eastAsia="zh-CN" w:bidi="ar-SA"/>
    </w:rPr>
  </w:style>
  <w:style w:type="character" w:customStyle="1" w:styleId="764">
    <w:name w:val="style91"/>
    <w:autoRedefine/>
    <w:qFormat/>
    <w:uiPriority w:val="0"/>
    <w:rPr>
      <w:color w:val="333333"/>
    </w:rPr>
  </w:style>
  <w:style w:type="character" w:customStyle="1" w:styleId="765">
    <w:name w:val="列出段落 Char2"/>
    <w:autoRedefine/>
    <w:qFormat/>
    <w:uiPriority w:val="34"/>
    <w:rPr>
      <w:rFonts w:ascii="Calibri" w:hAnsi="Calibri"/>
      <w:kern w:val="2"/>
      <w:sz w:val="28"/>
    </w:rPr>
  </w:style>
  <w:style w:type="character" w:customStyle="1" w:styleId="766">
    <w:name w:val="mdeck"/>
    <w:autoRedefine/>
    <w:qFormat/>
    <w:uiPriority w:val="0"/>
    <w:rPr>
      <w:rFonts w:ascii="仿宋_GB2312" w:eastAsia="微软雅黑"/>
      <w:b/>
      <w:kern w:val="2"/>
      <w:sz w:val="32"/>
      <w:szCs w:val="32"/>
      <w:lang w:val="en-US" w:eastAsia="zh-CN" w:bidi="ar-SA"/>
    </w:rPr>
  </w:style>
  <w:style w:type="character" w:customStyle="1" w:styleId="767">
    <w:name w:val="unnamed11"/>
    <w:autoRedefine/>
    <w:qFormat/>
    <w:uiPriority w:val="0"/>
    <w:rPr>
      <w:sz w:val="20"/>
      <w:szCs w:val="20"/>
    </w:rPr>
  </w:style>
  <w:style w:type="character" w:customStyle="1" w:styleId="768">
    <w:name w:val="正文文本 Char2"/>
    <w:autoRedefine/>
    <w:semiHidden/>
    <w:qFormat/>
    <w:uiPriority w:val="99"/>
    <w:rPr>
      <w:rFonts w:ascii="Times New Roman" w:hAnsi="Times New Roman" w:eastAsia="宋体" w:cs="Times New Roman"/>
      <w:snapToGrid w:val="0"/>
      <w:kern w:val="0"/>
      <w:szCs w:val="24"/>
    </w:rPr>
  </w:style>
  <w:style w:type="character" w:customStyle="1" w:styleId="769">
    <w:name w:val="标书正文格式 Char"/>
    <w:autoRedefine/>
    <w:qFormat/>
    <w:uiPriority w:val="0"/>
    <w:rPr>
      <w:rFonts w:eastAsia="楷体_GB2312"/>
      <w:kern w:val="2"/>
      <w:sz w:val="24"/>
      <w:szCs w:val="24"/>
      <w:lang w:bidi="ar-SA"/>
    </w:rPr>
  </w:style>
  <w:style w:type="character" w:customStyle="1" w:styleId="770">
    <w:name w:val="Char Char11"/>
    <w:autoRedefine/>
    <w:qFormat/>
    <w:locked/>
    <w:uiPriority w:val="0"/>
    <w:rPr>
      <w:rFonts w:ascii="宋体" w:hAnsi="宋体" w:eastAsia="宋体"/>
      <w:b/>
      <w:kern w:val="2"/>
      <w:sz w:val="24"/>
      <w:szCs w:val="24"/>
      <w:lang w:val="en-US" w:eastAsia="zh-CN" w:bidi="ar-SA"/>
    </w:rPr>
  </w:style>
  <w:style w:type="character" w:customStyle="1" w:styleId="771">
    <w:name w:val="ca-131"/>
    <w:autoRedefine/>
    <w:qFormat/>
    <w:uiPriority w:val="0"/>
    <w:rPr>
      <w:rFonts w:hint="eastAsia" w:ascii="仿宋_GB2312" w:eastAsia="仿宋_GB2312"/>
      <w:b/>
      <w:bCs/>
      <w:color w:val="000000"/>
      <w:spacing w:val="-20"/>
      <w:sz w:val="24"/>
      <w:szCs w:val="24"/>
    </w:rPr>
  </w:style>
  <w:style w:type="character" w:customStyle="1" w:styleId="772">
    <w:name w:val="tw4winMark"/>
    <w:autoRedefine/>
    <w:qFormat/>
    <w:uiPriority w:val="0"/>
    <w:rPr>
      <w:rFonts w:ascii="Courier New" w:hAnsi="Courier New" w:cs="Courier New"/>
      <w:vanish/>
      <w:color w:val="800080"/>
      <w:sz w:val="24"/>
      <w:szCs w:val="24"/>
      <w:vertAlign w:val="subscript"/>
    </w:rPr>
  </w:style>
  <w:style w:type="character" w:customStyle="1" w:styleId="773">
    <w:name w:val="正文样式 Char"/>
    <w:link w:val="98"/>
    <w:autoRedefine/>
    <w:qFormat/>
    <w:uiPriority w:val="0"/>
    <w:rPr>
      <w:rFonts w:ascii="Calibri" w:hAnsi="Calibri"/>
      <w:sz w:val="24"/>
      <w:szCs w:val="24"/>
    </w:rPr>
  </w:style>
  <w:style w:type="character" w:customStyle="1" w:styleId="774">
    <w:name w:val="表正文 Char3"/>
    <w:autoRedefine/>
    <w:qFormat/>
    <w:uiPriority w:val="0"/>
    <w:rPr>
      <w:rFonts w:eastAsia="宋体"/>
    </w:rPr>
  </w:style>
  <w:style w:type="character" w:customStyle="1" w:styleId="775">
    <w:name w:val="H5 Char"/>
    <w:autoRedefine/>
    <w:qFormat/>
    <w:uiPriority w:val="0"/>
    <w:rPr>
      <w:b/>
      <w:bCs/>
      <w:kern w:val="2"/>
      <w:sz w:val="28"/>
      <w:szCs w:val="28"/>
    </w:rPr>
  </w:style>
  <w:style w:type="character" w:customStyle="1" w:styleId="776">
    <w:name w:val="Char Char3"/>
    <w:autoRedefine/>
    <w:qFormat/>
    <w:uiPriority w:val="0"/>
    <w:rPr>
      <w:rFonts w:eastAsia="宋体"/>
      <w:kern w:val="2"/>
      <w:sz w:val="21"/>
      <w:szCs w:val="24"/>
      <w:lang w:val="en-US" w:eastAsia="zh-CN" w:bidi="ar-SA"/>
    </w:rPr>
  </w:style>
  <w:style w:type="character" w:customStyle="1" w:styleId="777">
    <w:name w:val="正文 编号 Char"/>
    <w:autoRedefine/>
    <w:qFormat/>
    <w:uiPriority w:val="0"/>
    <w:rPr>
      <w:rFonts w:ascii="仿宋_GB2312" w:hAnsi="仿宋_GB2312" w:eastAsia="仿宋_GB2312"/>
      <w:kern w:val="2"/>
      <w:sz w:val="24"/>
      <w:lang w:bidi="ar-SA"/>
    </w:rPr>
  </w:style>
  <w:style w:type="character" w:customStyle="1" w:styleId="778">
    <w:name w:val="question-title2"/>
    <w:autoRedefine/>
    <w:qFormat/>
    <w:uiPriority w:val="6"/>
    <w:rPr>
      <w:rFonts w:ascii="Arial" w:hAnsi="Arial" w:eastAsia="黑体" w:cs="Arial"/>
      <w:snapToGrid w:val="0"/>
      <w:kern w:val="0"/>
      <w:szCs w:val="21"/>
    </w:rPr>
  </w:style>
  <w:style w:type="character" w:customStyle="1" w:styleId="779">
    <w:name w:val="gf正文1 Char Char"/>
    <w:link w:val="99"/>
    <w:autoRedefine/>
    <w:qFormat/>
    <w:uiPriority w:val="0"/>
    <w:rPr>
      <w:rFonts w:ascii="宋体" w:hAnsi="宋体" w:cs="宋体"/>
      <w:kern w:val="2"/>
      <w:sz w:val="24"/>
      <w:szCs w:val="24"/>
    </w:rPr>
  </w:style>
  <w:style w:type="character" w:customStyle="1" w:styleId="780">
    <w:name w:val="Char Char15"/>
    <w:autoRedefine/>
    <w:qFormat/>
    <w:uiPriority w:val="6"/>
    <w:rPr>
      <w:rFonts w:ascii="宋体" w:hAnsi="宋体"/>
      <w:kern w:val="1"/>
      <w:sz w:val="21"/>
    </w:rPr>
  </w:style>
  <w:style w:type="character" w:customStyle="1" w:styleId="781">
    <w:name w:val="正文缩进 Char3"/>
    <w:autoRedefine/>
    <w:qFormat/>
    <w:uiPriority w:val="0"/>
    <w:rPr>
      <w:rFonts w:ascii="宋体" w:eastAsia="宋体"/>
      <w:snapToGrid w:val="0"/>
      <w:color w:val="000000"/>
      <w:kern w:val="28"/>
      <w:sz w:val="28"/>
      <w:lang w:val="en-US" w:eastAsia="zh-CN" w:bidi="ar-SA"/>
    </w:rPr>
  </w:style>
  <w:style w:type="character" w:customStyle="1" w:styleId="782">
    <w:name w:val="列出段落 Char1"/>
    <w:link w:val="100"/>
    <w:autoRedefine/>
    <w:qFormat/>
    <w:uiPriority w:val="0"/>
    <w:rPr>
      <w:rFonts w:ascii="Calibri" w:hAnsi="Calibri"/>
      <w:sz w:val="24"/>
      <w:lang w:eastAsia="en-US"/>
    </w:rPr>
  </w:style>
  <w:style w:type="character" w:customStyle="1" w:styleId="783">
    <w:name w:val="Char Char8"/>
    <w:autoRedefine/>
    <w:qFormat/>
    <w:uiPriority w:val="0"/>
    <w:rPr>
      <w:rFonts w:eastAsia="宋体"/>
      <w:b/>
      <w:sz w:val="24"/>
      <w:lang w:eastAsia="zh-CN"/>
    </w:rPr>
  </w:style>
  <w:style w:type="character" w:customStyle="1" w:styleId="784">
    <w:name w:val="Normal Indent Char Char"/>
    <w:autoRedefine/>
    <w:qFormat/>
    <w:uiPriority w:val="0"/>
    <w:rPr>
      <w:rFonts w:eastAsia="宋体"/>
      <w:kern w:val="2"/>
      <w:sz w:val="21"/>
      <w:lang w:val="en-US" w:eastAsia="zh-CN" w:bidi="ar-SA"/>
    </w:rPr>
  </w:style>
  <w:style w:type="character" w:customStyle="1" w:styleId="785">
    <w:name w:val="列表段落 字符"/>
    <w:autoRedefine/>
    <w:qFormat/>
    <w:uiPriority w:val="99"/>
  </w:style>
  <w:style w:type="character" w:customStyle="1" w:styleId="786">
    <w:name w:val="Ò³Ã¼ Char Char1"/>
    <w:autoRedefine/>
    <w:qFormat/>
    <w:uiPriority w:val="0"/>
    <w:rPr>
      <w:rFonts w:eastAsia="宋体"/>
      <w:kern w:val="2"/>
      <w:sz w:val="18"/>
      <w:szCs w:val="18"/>
      <w:lang w:val="en-US" w:eastAsia="zh-CN" w:bidi="ar-SA"/>
    </w:rPr>
  </w:style>
  <w:style w:type="character" w:customStyle="1" w:styleId="787">
    <w:name w:val="方案正文 Char"/>
    <w:autoRedefine/>
    <w:qFormat/>
    <w:uiPriority w:val="0"/>
    <w:rPr>
      <w:rFonts w:ascii="仿宋_GB2312" w:eastAsia="仿宋_GB2312"/>
      <w:b/>
      <w:color w:val="000000"/>
      <w:kern w:val="2"/>
      <w:sz w:val="24"/>
      <w:lang w:val="en-US" w:eastAsia="zh-CN" w:bidi="ar-SA"/>
    </w:rPr>
  </w:style>
  <w:style w:type="character" w:customStyle="1" w:styleId="788">
    <w:name w:val="Char Char30"/>
    <w:autoRedefine/>
    <w:qFormat/>
    <w:uiPriority w:val="6"/>
    <w:rPr>
      <w:rFonts w:ascii="Arial" w:hAnsi="Arial" w:eastAsia="黑体"/>
      <w:kern w:val="1"/>
      <w:sz w:val="21"/>
      <w:szCs w:val="21"/>
    </w:rPr>
  </w:style>
  <w:style w:type="character" w:customStyle="1" w:styleId="789">
    <w:name w:val="正文文本缩进 字符1"/>
    <w:link w:val="3"/>
    <w:autoRedefine/>
    <w:qFormat/>
    <w:uiPriority w:val="0"/>
    <w:rPr>
      <w:rFonts w:ascii="宋体" w:hAnsi="宋体"/>
      <w:kern w:val="2"/>
      <w:sz w:val="24"/>
      <w:szCs w:val="24"/>
    </w:rPr>
  </w:style>
  <w:style w:type="character" w:customStyle="1" w:styleId="790">
    <w:name w:val="font01"/>
    <w:autoRedefine/>
    <w:qFormat/>
    <w:uiPriority w:val="0"/>
    <w:rPr>
      <w:rFonts w:hint="eastAsia" w:ascii="微软雅黑" w:hAnsi="微软雅黑" w:eastAsia="微软雅黑" w:cs="微软雅黑"/>
      <w:color w:val="000000"/>
      <w:sz w:val="20"/>
      <w:szCs w:val="20"/>
      <w:u w:val="none"/>
    </w:rPr>
  </w:style>
  <w:style w:type="character" w:customStyle="1" w:styleId="791">
    <w:name w:val="Char Char20"/>
    <w:autoRedefine/>
    <w:qFormat/>
    <w:uiPriority w:val="6"/>
    <w:rPr>
      <w:kern w:val="1"/>
      <w:sz w:val="24"/>
    </w:rPr>
  </w:style>
  <w:style w:type="character" w:customStyle="1" w:styleId="792">
    <w:name w:val="tw4winExternal"/>
    <w:autoRedefine/>
    <w:qFormat/>
    <w:uiPriority w:val="0"/>
    <w:rPr>
      <w:rFonts w:ascii="Courier New" w:hAnsi="Courier New" w:cs="Courier New"/>
      <w:color w:val="808080"/>
      <w:lang w:val="en-US" w:eastAsia="zh-CN"/>
    </w:rPr>
  </w:style>
  <w:style w:type="character" w:customStyle="1" w:styleId="793">
    <w:name w:val="标题 4 Char1"/>
    <w:autoRedefine/>
    <w:qFormat/>
    <w:uiPriority w:val="9"/>
    <w:rPr>
      <w:rFonts w:ascii="Cambria" w:hAnsi="Cambria" w:eastAsia="宋体" w:cs="Times New Roman"/>
      <w:b/>
      <w:bCs/>
      <w:kern w:val="2"/>
      <w:sz w:val="28"/>
      <w:szCs w:val="28"/>
    </w:rPr>
  </w:style>
  <w:style w:type="character" w:customStyle="1" w:styleId="794">
    <w:name w:val="批注文字 Char2"/>
    <w:autoRedefine/>
    <w:qFormat/>
    <w:uiPriority w:val="99"/>
    <w:rPr>
      <w:rFonts w:ascii="Times New Roman" w:hAnsi="Times New Roman" w:eastAsia="宋体" w:cs="Times New Roman"/>
      <w:snapToGrid w:val="0"/>
      <w:kern w:val="0"/>
      <w:szCs w:val="24"/>
    </w:rPr>
  </w:style>
  <w:style w:type="character" w:customStyle="1" w:styleId="795">
    <w:name w:val="正文文本 2 Char"/>
    <w:autoRedefine/>
    <w:qFormat/>
    <w:uiPriority w:val="0"/>
    <w:rPr>
      <w:rFonts w:eastAsia="宋体"/>
      <w:kern w:val="2"/>
      <w:sz w:val="21"/>
      <w:szCs w:val="24"/>
      <w:lang w:val="en-US" w:eastAsia="zh-CN" w:bidi="ar-SA"/>
    </w:rPr>
  </w:style>
  <w:style w:type="character" w:customStyle="1" w:styleId="796">
    <w:name w:val="Ò³Ã¼ Char Char"/>
    <w:autoRedefine/>
    <w:qFormat/>
    <w:uiPriority w:val="0"/>
    <w:rPr>
      <w:rFonts w:eastAsia="宋体"/>
      <w:kern w:val="2"/>
      <w:sz w:val="18"/>
      <w:lang w:val="en-US" w:eastAsia="zh-CN" w:bidi="ar-SA"/>
    </w:rPr>
  </w:style>
  <w:style w:type="character" w:customStyle="1" w:styleId="797">
    <w:name w:val="message1"/>
    <w:autoRedefine/>
    <w:qFormat/>
    <w:uiPriority w:val="0"/>
    <w:rPr>
      <w:rFonts w:hint="default" w:ascii="Tahoma" w:hAnsi="Tahoma" w:cs="Tahoma"/>
      <w:sz w:val="18"/>
      <w:szCs w:val="18"/>
    </w:rPr>
  </w:style>
  <w:style w:type="character" w:customStyle="1" w:styleId="798">
    <w:name w:val="Char Char23"/>
    <w:autoRedefine/>
    <w:qFormat/>
    <w:uiPriority w:val="6"/>
    <w:rPr>
      <w:color w:val="0000FF"/>
      <w:sz w:val="21"/>
    </w:rPr>
  </w:style>
  <w:style w:type="character" w:customStyle="1" w:styleId="799">
    <w:name w:val="批注框文本 字符"/>
    <w:autoRedefine/>
    <w:qFormat/>
    <w:uiPriority w:val="0"/>
    <w:rPr>
      <w:rFonts w:ascii="Arial" w:hAnsi="Arial" w:eastAsia="黑体" w:cs="Arial"/>
      <w:snapToGrid w:val="0"/>
      <w:kern w:val="0"/>
      <w:sz w:val="18"/>
      <w:szCs w:val="18"/>
    </w:rPr>
  </w:style>
  <w:style w:type="character" w:customStyle="1" w:styleId="800">
    <w:name w:val="纯文本 Char2"/>
    <w:autoRedefine/>
    <w:semiHidden/>
    <w:qFormat/>
    <w:uiPriority w:val="99"/>
    <w:rPr>
      <w:rFonts w:ascii="宋体" w:hAnsi="Courier New" w:eastAsia="宋体" w:cs="Courier New"/>
    </w:rPr>
  </w:style>
  <w:style w:type="character" w:customStyle="1" w:styleId="801">
    <w:name w:val="Char Char25"/>
    <w:autoRedefine/>
    <w:qFormat/>
    <w:uiPriority w:val="6"/>
    <w:rPr>
      <w:rFonts w:ascii="宋体" w:hAnsi="宋体"/>
      <w:kern w:val="1"/>
      <w:sz w:val="24"/>
      <w:lang w:val="zh-CN"/>
    </w:rPr>
  </w:style>
  <w:style w:type="character" w:customStyle="1" w:styleId="802">
    <w:name w:val="Char Char411"/>
    <w:autoRedefine/>
    <w:qFormat/>
    <w:uiPriority w:val="0"/>
    <w:rPr>
      <w:rFonts w:eastAsia="宋体"/>
      <w:b/>
      <w:sz w:val="24"/>
      <w:lang w:eastAsia="zh-CN" w:bidi="ar-SA"/>
    </w:rPr>
  </w:style>
  <w:style w:type="character" w:customStyle="1" w:styleId="803">
    <w:name w:val="Heading 7 Char"/>
    <w:autoRedefine/>
    <w:qFormat/>
    <w:locked/>
    <w:uiPriority w:val="0"/>
    <w:rPr>
      <w:rFonts w:ascii="宋体" w:hAnsi="宋体" w:eastAsia="宋体"/>
      <w:b/>
      <w:bCs/>
      <w:kern w:val="2"/>
      <w:sz w:val="24"/>
      <w:szCs w:val="24"/>
      <w:lang w:val="en-US" w:eastAsia="zh-CN" w:bidi="ar-SA"/>
    </w:rPr>
  </w:style>
  <w:style w:type="character" w:customStyle="1" w:styleId="804">
    <w:name w:val="此正文 Char"/>
    <w:link w:val="102"/>
    <w:autoRedefine/>
    <w:qFormat/>
    <w:uiPriority w:val="0"/>
    <w:rPr>
      <w:kern w:val="2"/>
      <w:sz w:val="24"/>
      <w:szCs w:val="24"/>
    </w:rPr>
  </w:style>
  <w:style w:type="character" w:customStyle="1" w:styleId="805">
    <w:name w:val="Char Char2"/>
    <w:autoRedefine/>
    <w:qFormat/>
    <w:uiPriority w:val="0"/>
    <w:rPr>
      <w:rFonts w:eastAsia="宋体"/>
      <w:b/>
      <w:bCs/>
      <w:kern w:val="2"/>
      <w:sz w:val="21"/>
      <w:szCs w:val="24"/>
      <w:lang w:val="en-US" w:eastAsia="zh-CN" w:bidi="ar-SA"/>
    </w:rPr>
  </w:style>
  <w:style w:type="character" w:customStyle="1" w:styleId="806">
    <w:name w:val="标题 1 字符1"/>
    <w:link w:val="7"/>
    <w:autoRedefine/>
    <w:qFormat/>
    <w:uiPriority w:val="9"/>
    <w:rPr>
      <w:b/>
      <w:bCs/>
      <w:kern w:val="44"/>
      <w:sz w:val="44"/>
      <w:szCs w:val="44"/>
    </w:rPr>
  </w:style>
  <w:style w:type="character" w:customStyle="1" w:styleId="807">
    <w:name w:val="Footer-Even Char1"/>
    <w:autoRedefine/>
    <w:qFormat/>
    <w:uiPriority w:val="0"/>
    <w:rPr>
      <w:rFonts w:eastAsia="宋体"/>
      <w:kern w:val="2"/>
      <w:sz w:val="18"/>
      <w:szCs w:val="18"/>
      <w:lang w:val="en-US" w:eastAsia="zh-CN" w:bidi="ar-SA"/>
    </w:rPr>
  </w:style>
  <w:style w:type="character" w:customStyle="1" w:styleId="808">
    <w:name w:val="Char Char29"/>
    <w:autoRedefine/>
    <w:qFormat/>
    <w:uiPriority w:val="6"/>
    <w:rPr>
      <w:rFonts w:ascii="Arial" w:hAnsi="Arial" w:eastAsia="微软雅黑"/>
      <w:b/>
      <w:kern w:val="1"/>
      <w:sz w:val="44"/>
      <w:szCs w:val="32"/>
      <w:lang w:val="en-US" w:eastAsia="zh-CN" w:bidi="ar-SA"/>
    </w:rPr>
  </w:style>
  <w:style w:type="character" w:customStyle="1" w:styleId="809">
    <w:name w:val="标题 字符"/>
    <w:link w:val="61"/>
    <w:autoRedefine/>
    <w:qFormat/>
    <w:uiPriority w:val="10"/>
    <w:rPr>
      <w:b/>
      <w:sz w:val="24"/>
    </w:rPr>
  </w:style>
  <w:style w:type="character" w:customStyle="1" w:styleId="810">
    <w:name w:val="font81"/>
    <w:autoRedefine/>
    <w:qFormat/>
    <w:uiPriority w:val="0"/>
    <w:rPr>
      <w:rFonts w:ascii="微软雅黑" w:hAnsi="微软雅黑" w:eastAsia="微软雅黑" w:cs="微软雅黑"/>
      <w:color w:val="000000"/>
      <w:sz w:val="20"/>
      <w:szCs w:val="20"/>
      <w:u w:val="none"/>
    </w:rPr>
  </w:style>
  <w:style w:type="character" w:customStyle="1" w:styleId="8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2">
    <w:name w:val="t21"/>
    <w:autoRedefine/>
    <w:qFormat/>
    <w:uiPriority w:val="0"/>
    <w:rPr>
      <w:rFonts w:ascii="仿宋_GB2312" w:eastAsia="微软雅黑"/>
      <w:b/>
      <w:kern w:val="2"/>
      <w:sz w:val="23"/>
      <w:szCs w:val="23"/>
      <w:lang w:val="en-US" w:eastAsia="zh-CN" w:bidi="ar-SA"/>
    </w:rPr>
  </w:style>
  <w:style w:type="character" w:customStyle="1" w:styleId="813">
    <w:name w:val="样式8 Char"/>
    <w:autoRedefine/>
    <w:qFormat/>
    <w:uiPriority w:val="0"/>
    <w:rPr>
      <w:rFonts w:ascii="仿宋_GB2312" w:hAnsi="宋体" w:eastAsia="仿宋_GB2312"/>
      <w:b/>
      <w:bCs/>
      <w:kern w:val="2"/>
      <w:sz w:val="24"/>
      <w:szCs w:val="24"/>
    </w:rPr>
  </w:style>
  <w:style w:type="character" w:customStyle="1" w:styleId="814">
    <w:name w:val="表格 Char Char"/>
    <w:autoRedefine/>
    <w:qFormat/>
    <w:uiPriority w:val="0"/>
    <w:rPr>
      <w:rFonts w:ascii="宋体" w:hAnsi="宋体" w:eastAsia="宋体"/>
      <w:lang w:bidi="ar-SA"/>
    </w:rPr>
  </w:style>
  <w:style w:type="character" w:customStyle="1" w:styleId="815">
    <w:name w:val="正文文本 字符1"/>
    <w:autoRedefine/>
    <w:qFormat/>
    <w:uiPriority w:val="0"/>
    <w:rPr>
      <w:rFonts w:ascii="Calibri" w:hAnsi="Calibri" w:eastAsia="黑体" w:cs="Arial"/>
      <w:snapToGrid w:val="0"/>
      <w:kern w:val="2"/>
      <w:sz w:val="28"/>
      <w:szCs w:val="21"/>
    </w:rPr>
  </w:style>
  <w:style w:type="character" w:customStyle="1" w:styleId="816">
    <w:name w:val="标题 5 字符"/>
    <w:link w:val="11"/>
    <w:autoRedefine/>
    <w:qFormat/>
    <w:uiPriority w:val="9"/>
    <w:rPr>
      <w:b/>
      <w:bCs/>
      <w:kern w:val="2"/>
      <w:sz w:val="28"/>
      <w:szCs w:val="28"/>
    </w:rPr>
  </w:style>
  <w:style w:type="character" w:customStyle="1" w:styleId="817">
    <w:name w:val="标题 6 Char1"/>
    <w:autoRedefine/>
    <w:qFormat/>
    <w:uiPriority w:val="0"/>
    <w:rPr>
      <w:rFonts w:ascii="Arial" w:hAnsi="Arial" w:eastAsia="黑体" w:cs="Times New Roman"/>
      <w:b/>
      <w:sz w:val="24"/>
      <w:szCs w:val="20"/>
      <w:lang w:bidi="ar-SA"/>
    </w:rPr>
  </w:style>
  <w:style w:type="character" w:customStyle="1" w:styleId="818">
    <w:name w:val="带编号样式 Char"/>
    <w:autoRedefine/>
    <w:qFormat/>
    <w:uiPriority w:val="0"/>
    <w:rPr>
      <w:rFonts w:ascii="仿宋_GB2312" w:eastAsia="仿宋_GB2312"/>
      <w:color w:val="000000"/>
      <w:sz w:val="24"/>
      <w:lang w:bidi="ar-SA"/>
    </w:rPr>
  </w:style>
  <w:style w:type="character" w:customStyle="1" w:styleId="819">
    <w:name w:val="unnamed31"/>
    <w:autoRedefine/>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autoRedefine/>
    <w:qFormat/>
    <w:uiPriority w:val="0"/>
    <w:rPr>
      <w:rFonts w:ascii="宋体" w:eastAsia="宋体"/>
      <w:kern w:val="2"/>
      <w:sz w:val="24"/>
      <w:szCs w:val="24"/>
      <w:lang w:val="zh-CN" w:bidi="ar-SA"/>
    </w:rPr>
  </w:style>
  <w:style w:type="character" w:customStyle="1" w:styleId="821">
    <w:name w:val="称呼 字符"/>
    <w:link w:val="25"/>
    <w:autoRedefine/>
    <w:qFormat/>
    <w:uiPriority w:val="0"/>
    <w:rPr>
      <w:rFonts w:ascii="仿宋_GB2312" w:eastAsia="仿宋_GB2312"/>
      <w:kern w:val="2"/>
      <w:sz w:val="28"/>
    </w:rPr>
  </w:style>
  <w:style w:type="character" w:customStyle="1" w:styleId="822">
    <w:name w:val="文本正文 Char Char"/>
    <w:autoRedefine/>
    <w:qFormat/>
    <w:locked/>
    <w:uiPriority w:val="0"/>
    <w:rPr>
      <w:sz w:val="24"/>
      <w:lang w:bidi="ar-SA"/>
    </w:rPr>
  </w:style>
  <w:style w:type="character" w:customStyle="1" w:styleId="823">
    <w:name w:val="正文缩进 字符"/>
    <w:autoRedefine/>
    <w:qFormat/>
    <w:uiPriority w:val="0"/>
    <w:rPr>
      <w:rFonts w:ascii="宋体" w:eastAsia="宋体"/>
      <w:snapToGrid w:val="0"/>
      <w:color w:val="000000"/>
      <w:kern w:val="28"/>
      <w:sz w:val="28"/>
      <w:lang w:val="en-US" w:eastAsia="zh-CN" w:bidi="ar-SA"/>
    </w:rPr>
  </w:style>
  <w:style w:type="character" w:customStyle="1" w:styleId="824">
    <w:name w:val="HTML 预设格式 字符"/>
    <w:link w:val="59"/>
    <w:autoRedefine/>
    <w:qFormat/>
    <w:uiPriority w:val="0"/>
    <w:rPr>
      <w:rFonts w:ascii="黑体" w:hAnsi="Courier New" w:eastAsia="黑体"/>
    </w:rPr>
  </w:style>
  <w:style w:type="character" w:customStyle="1" w:styleId="825">
    <w:name w:val="正文文本 2 字符1"/>
    <w:link w:val="58"/>
    <w:autoRedefine/>
    <w:qFormat/>
    <w:uiPriority w:val="0"/>
    <w:rPr>
      <w:kern w:val="2"/>
      <w:sz w:val="21"/>
      <w:szCs w:val="24"/>
    </w:rPr>
  </w:style>
  <w:style w:type="character" w:customStyle="1" w:styleId="826">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7">
    <w:name w:val="正文非缩进 Char"/>
    <w:autoRedefine/>
    <w:qFormat/>
    <w:uiPriority w:val="0"/>
    <w:rPr>
      <w:rFonts w:ascii="宋体" w:eastAsia="宋体"/>
      <w:snapToGrid w:val="0"/>
      <w:color w:val="000000"/>
      <w:kern w:val="28"/>
      <w:sz w:val="28"/>
      <w:lang w:val="en-US" w:eastAsia="zh-CN" w:bidi="ar-SA"/>
    </w:rPr>
  </w:style>
  <w:style w:type="character" w:customStyle="1" w:styleId="828">
    <w:name w:val="标题 7 字符"/>
    <w:link w:val="13"/>
    <w:autoRedefine/>
    <w:qFormat/>
    <w:uiPriority w:val="0"/>
    <w:rPr>
      <w:b/>
      <w:bCs/>
      <w:kern w:val="2"/>
      <w:sz w:val="24"/>
      <w:szCs w:val="24"/>
    </w:rPr>
  </w:style>
  <w:style w:type="character" w:customStyle="1" w:styleId="829">
    <w:name w:val="正文文本缩进 2 字符"/>
    <w:link w:val="39"/>
    <w:autoRedefine/>
    <w:qFormat/>
    <w:uiPriority w:val="0"/>
    <w:rPr>
      <w:rFonts w:ascii="宋体"/>
      <w:sz w:val="28"/>
    </w:rPr>
  </w:style>
  <w:style w:type="character" w:customStyle="1" w:styleId="830">
    <w:name w:val="Char Char5"/>
    <w:autoRedefine/>
    <w:qFormat/>
    <w:uiPriority w:val="0"/>
    <w:rPr>
      <w:rFonts w:ascii="宋体" w:hAnsi="Courier New" w:eastAsia="宋体"/>
      <w:kern w:val="2"/>
      <w:sz w:val="21"/>
      <w:lang w:val="en-US" w:eastAsia="zh-CN"/>
    </w:rPr>
  </w:style>
  <w:style w:type="character" w:customStyle="1" w:styleId="831">
    <w:name w:val="脚注文本 字符"/>
    <w:link w:val="53"/>
    <w:autoRedefine/>
    <w:qFormat/>
    <w:uiPriority w:val="0"/>
    <w:rPr>
      <w:color w:val="0000FF"/>
      <w:sz w:val="21"/>
    </w:rPr>
  </w:style>
  <w:style w:type="character" w:customStyle="1" w:styleId="832">
    <w:name w:val="称呼 Char1"/>
    <w:autoRedefine/>
    <w:qFormat/>
    <w:uiPriority w:val="0"/>
    <w:rPr>
      <w:rFonts w:ascii="Times New Roman" w:hAnsi="Times New Roman" w:eastAsia="宋体" w:cs="Times New Roman"/>
      <w:szCs w:val="24"/>
    </w:rPr>
  </w:style>
  <w:style w:type="character" w:customStyle="1" w:styleId="833">
    <w:name w:val="正文1 Char"/>
    <w:autoRedefine/>
    <w:qFormat/>
    <w:uiPriority w:val="0"/>
    <w:rPr>
      <w:rFonts w:ascii="宋体" w:eastAsia="宋体"/>
      <w:snapToGrid w:val="0"/>
      <w:color w:val="000000"/>
      <w:kern w:val="28"/>
      <w:sz w:val="28"/>
      <w:lang w:val="en-US" w:eastAsia="zh-CN" w:bidi="ar-SA"/>
    </w:rPr>
  </w:style>
  <w:style w:type="character" w:customStyle="1" w:styleId="834">
    <w:name w:val="正文缩进 Char1"/>
    <w:autoRedefine/>
    <w:qFormat/>
    <w:uiPriority w:val="0"/>
    <w:rPr>
      <w:rFonts w:ascii="宋体" w:eastAsia="宋体"/>
      <w:snapToGrid w:val="0"/>
      <w:color w:val="000000"/>
      <w:kern w:val="28"/>
      <w:sz w:val="28"/>
      <w:lang w:val="en-US" w:eastAsia="zh-CN" w:bidi="ar-SA"/>
    </w:rPr>
  </w:style>
  <w:style w:type="character" w:customStyle="1" w:styleId="835">
    <w:name w:val="font21"/>
    <w:autoRedefine/>
    <w:qFormat/>
    <w:uiPriority w:val="0"/>
    <w:rPr>
      <w:rFonts w:hint="eastAsia" w:ascii="宋体" w:hAnsi="宋体" w:eastAsia="宋体"/>
      <w:kern w:val="2"/>
      <w:sz w:val="28"/>
      <w:szCs w:val="28"/>
      <w:lang w:val="en-US" w:eastAsia="zh-CN" w:bidi="ar-SA"/>
    </w:rPr>
  </w:style>
  <w:style w:type="character" w:customStyle="1" w:styleId="836">
    <w:name w:val="Char Char26"/>
    <w:autoRedefine/>
    <w:qFormat/>
    <w:uiPriority w:val="6"/>
    <w:rPr>
      <w:kern w:val="1"/>
      <w:sz w:val="21"/>
      <w:szCs w:val="24"/>
    </w:rPr>
  </w:style>
  <w:style w:type="character" w:customStyle="1" w:styleId="837">
    <w:name w:val="Item List Char"/>
    <w:link w:val="105"/>
    <w:autoRedefine/>
    <w:qFormat/>
    <w:uiPriority w:val="0"/>
    <w:rPr>
      <w:rFonts w:ascii="Arial"/>
      <w:bCs/>
      <w:sz w:val="21"/>
      <w:szCs w:val="21"/>
      <w:lang w:val="en-US" w:eastAsia="zh-CN" w:bidi="ar-SA"/>
    </w:rPr>
  </w:style>
  <w:style w:type="character" w:customStyle="1" w:styleId="838">
    <w:name w:val="批注框文本 Char1"/>
    <w:autoRedefine/>
    <w:qFormat/>
    <w:uiPriority w:val="0"/>
    <w:rPr>
      <w:rFonts w:ascii="Times New Roman" w:hAnsi="Times New Roman" w:eastAsia="宋体" w:cs="Times New Roman"/>
      <w:sz w:val="18"/>
      <w:szCs w:val="18"/>
    </w:rPr>
  </w:style>
  <w:style w:type="character" w:customStyle="1" w:styleId="839">
    <w:name w:val="纯文本 Char1"/>
    <w:link w:val="106"/>
    <w:autoRedefine/>
    <w:qFormat/>
    <w:uiPriority w:val="0"/>
    <w:rPr>
      <w:rFonts w:ascii="宋体" w:hAnsi="Courier New"/>
    </w:rPr>
  </w:style>
  <w:style w:type="character" w:customStyle="1" w:styleId="840">
    <w:name w:val="正文文本首行缩进 字符"/>
    <w:link w:val="4"/>
    <w:autoRedefine/>
    <w:qFormat/>
    <w:uiPriority w:val="0"/>
    <w:rPr>
      <w:rFonts w:ascii="宋体"/>
      <w:kern w:val="2"/>
      <w:sz w:val="24"/>
      <w:lang w:val="zh-CN"/>
    </w:rPr>
  </w:style>
  <w:style w:type="character" w:customStyle="1" w:styleId="841">
    <w:name w:val="h3 Char"/>
    <w:autoRedefine/>
    <w:qFormat/>
    <w:uiPriority w:val="0"/>
    <w:rPr>
      <w:rFonts w:eastAsia="宋体"/>
      <w:b/>
      <w:kern w:val="2"/>
      <w:sz w:val="32"/>
      <w:lang w:val="en-US" w:eastAsia="zh-CN" w:bidi="ar-SA"/>
    </w:rPr>
  </w:style>
  <w:style w:type="character" w:customStyle="1" w:styleId="842">
    <w:name w:val="dandyren_title1"/>
    <w:autoRedefine/>
    <w:qFormat/>
    <w:uiPriority w:val="0"/>
    <w:rPr>
      <w:b/>
      <w:bCs/>
      <w:color w:val="FF6633"/>
      <w:sz w:val="18"/>
      <w:szCs w:val="18"/>
    </w:rPr>
  </w:style>
  <w:style w:type="character" w:customStyle="1" w:styleId="843">
    <w:name w:val="Char Char31"/>
    <w:autoRedefine/>
    <w:qFormat/>
    <w:uiPriority w:val="6"/>
    <w:rPr>
      <w:rFonts w:ascii="Arial" w:hAnsi="Arial" w:eastAsia="黑体"/>
      <w:kern w:val="1"/>
      <w:sz w:val="24"/>
      <w:szCs w:val="24"/>
    </w:rPr>
  </w:style>
  <w:style w:type="character" w:customStyle="1" w:styleId="844">
    <w:name w:val="h Char1"/>
    <w:autoRedefine/>
    <w:qFormat/>
    <w:uiPriority w:val="0"/>
    <w:rPr>
      <w:sz w:val="18"/>
      <w:szCs w:val="18"/>
    </w:rPr>
  </w:style>
  <w:style w:type="character" w:customStyle="1" w:styleId="845">
    <w:name w:val="solutionfonts"/>
    <w:autoRedefine/>
    <w:qFormat/>
    <w:uiPriority w:val="0"/>
  </w:style>
  <w:style w:type="character" w:customStyle="1" w:styleId="846">
    <w:name w:val="标题 4 字符1"/>
    <w:link w:val="10"/>
    <w:autoRedefine/>
    <w:qFormat/>
    <w:uiPriority w:val="9"/>
    <w:rPr>
      <w:rFonts w:ascii="Arial" w:hAnsi="Arial" w:eastAsia="黑体"/>
      <w:b/>
      <w:bCs/>
      <w:kern w:val="2"/>
      <w:sz w:val="28"/>
      <w:szCs w:val="28"/>
      <w:lang w:val="zh-CN"/>
    </w:rPr>
  </w:style>
  <w:style w:type="character" w:customStyle="1" w:styleId="847">
    <w:name w:val="首行缩进 Char"/>
    <w:autoRedefine/>
    <w:qFormat/>
    <w:uiPriority w:val="0"/>
    <w:rPr>
      <w:rFonts w:ascii="宋体" w:eastAsia="宋体"/>
      <w:kern w:val="2"/>
      <w:sz w:val="24"/>
      <w:lang w:val="en-US" w:eastAsia="zh-CN" w:bidi="ar-SA"/>
    </w:rPr>
  </w:style>
  <w:style w:type="character" w:customStyle="1" w:styleId="848">
    <w:name w:val="Char Char52"/>
    <w:autoRedefine/>
    <w:qFormat/>
    <w:uiPriority w:val="0"/>
    <w:rPr>
      <w:rFonts w:ascii="宋体" w:hAnsi="Courier New" w:eastAsia="宋体"/>
      <w:kern w:val="2"/>
      <w:sz w:val="21"/>
      <w:lang w:val="en-US" w:eastAsia="zh-CN"/>
    </w:rPr>
  </w:style>
  <w:style w:type="character" w:customStyle="1" w:styleId="849">
    <w:name w:val="正文文本 3 字符"/>
    <w:link w:val="26"/>
    <w:autoRedefine/>
    <w:qFormat/>
    <w:uiPriority w:val="0"/>
    <w:rPr>
      <w:kern w:val="2"/>
      <w:sz w:val="21"/>
    </w:rPr>
  </w:style>
  <w:style w:type="character" w:customStyle="1" w:styleId="850">
    <w:name w:val="font31"/>
    <w:autoRedefine/>
    <w:qFormat/>
    <w:uiPriority w:val="0"/>
    <w:rPr>
      <w:rFonts w:hint="eastAsia" w:ascii="仿宋" w:hAnsi="仿宋" w:eastAsia="仿宋" w:cs="仿宋"/>
      <w:color w:val="000000"/>
      <w:sz w:val="20"/>
      <w:szCs w:val="20"/>
      <w:u w:val="none"/>
    </w:rPr>
  </w:style>
  <w:style w:type="character" w:customStyle="1" w:styleId="851">
    <w:name w:val="正文说明 Char"/>
    <w:link w:val="107"/>
    <w:autoRedefine/>
    <w:qFormat/>
    <w:uiPriority w:val="0"/>
    <w:rPr>
      <w:sz w:val="24"/>
      <w:szCs w:val="24"/>
    </w:rPr>
  </w:style>
  <w:style w:type="character" w:customStyle="1" w:styleId="852">
    <w:name w:val="脚注文本 Char1"/>
    <w:autoRedefine/>
    <w:qFormat/>
    <w:uiPriority w:val="0"/>
    <w:rPr>
      <w:rFonts w:ascii="Times New Roman" w:hAnsi="Times New Roman" w:eastAsia="宋体" w:cs="Times New Roman"/>
      <w:sz w:val="18"/>
      <w:szCs w:val="18"/>
    </w:rPr>
  </w:style>
  <w:style w:type="character" w:customStyle="1" w:styleId="853">
    <w:name w:val="Char Char1211"/>
    <w:autoRedefine/>
    <w:qFormat/>
    <w:uiPriority w:val="0"/>
    <w:rPr>
      <w:rFonts w:ascii="仿宋_GB2312" w:eastAsia="仿宋_GB2312"/>
      <w:b/>
      <w:bCs/>
      <w:kern w:val="2"/>
      <w:sz w:val="24"/>
      <w:szCs w:val="24"/>
      <w:lang w:val="zh-CN" w:eastAsia="zh-CN" w:bidi="ar-SA"/>
    </w:rPr>
  </w:style>
  <w:style w:type="character" w:customStyle="1" w:styleId="854">
    <w:name w:val="标题 Char"/>
    <w:autoRedefine/>
    <w:qFormat/>
    <w:uiPriority w:val="0"/>
    <w:rPr>
      <w:rFonts w:eastAsia="宋体"/>
      <w:b/>
      <w:sz w:val="24"/>
      <w:lang w:eastAsia="zh-CN" w:bidi="ar-SA"/>
    </w:rPr>
  </w:style>
  <w:style w:type="character" w:customStyle="1" w:styleId="855">
    <w:name w:val="Char Char35"/>
    <w:autoRedefine/>
    <w:qFormat/>
    <w:uiPriority w:val="6"/>
    <w:rPr>
      <w:rFonts w:ascii="Arial" w:hAnsi="Arial" w:eastAsia="黑体"/>
      <w:b/>
      <w:kern w:val="1"/>
      <w:sz w:val="28"/>
      <w:szCs w:val="28"/>
      <w:lang w:val="zh-CN"/>
    </w:rPr>
  </w:style>
  <w:style w:type="character" w:customStyle="1" w:styleId="856">
    <w:name w:val="纯文本 Char Char Char"/>
    <w:autoRedefine/>
    <w:qFormat/>
    <w:uiPriority w:val="0"/>
    <w:rPr>
      <w:rFonts w:ascii="宋体" w:hAnsi="Courier New" w:eastAsia="宋体"/>
      <w:kern w:val="2"/>
      <w:sz w:val="21"/>
      <w:lang w:val="en-US" w:eastAsia="zh-CN" w:bidi="ar-SA"/>
    </w:rPr>
  </w:style>
  <w:style w:type="character" w:customStyle="1" w:styleId="857">
    <w:name w:val="Table Text Char"/>
    <w:link w:val="108"/>
    <w:autoRedefine/>
    <w:qFormat/>
    <w:uiPriority w:val="0"/>
    <w:rPr>
      <w:sz w:val="24"/>
      <w:szCs w:val="24"/>
    </w:rPr>
  </w:style>
  <w:style w:type="character" w:customStyle="1" w:styleId="858">
    <w:name w:val="正文1 Char1"/>
    <w:autoRedefine/>
    <w:qFormat/>
    <w:uiPriority w:val="0"/>
    <w:rPr>
      <w:rFonts w:ascii="仿宋_GB2312" w:hAnsi="Courier New" w:eastAsia="仿宋_GB2312"/>
      <w:kern w:val="28"/>
      <w:sz w:val="24"/>
      <w:szCs w:val="24"/>
      <w:lang w:val="en-US" w:eastAsia="zh-CN"/>
    </w:rPr>
  </w:style>
  <w:style w:type="character" w:customStyle="1" w:styleId="859">
    <w:name w:val="页脚 Char1"/>
    <w:autoRedefine/>
    <w:qFormat/>
    <w:uiPriority w:val="0"/>
    <w:rPr>
      <w:rFonts w:eastAsia="宋体"/>
      <w:kern w:val="2"/>
      <w:sz w:val="18"/>
      <w:szCs w:val="18"/>
      <w:lang w:val="en-US" w:eastAsia="zh-CN" w:bidi="ar-SA"/>
    </w:rPr>
  </w:style>
  <w:style w:type="character" w:customStyle="1" w:styleId="860">
    <w:name w:val="Bold"/>
    <w:autoRedefine/>
    <w:qFormat/>
    <w:uiPriority w:val="0"/>
    <w:rPr>
      <w:rFonts w:ascii="Arial" w:hAnsi="Arial" w:eastAsia="黑体" w:cs="Times New Roman"/>
      <w:b/>
      <w:kern w:val="2"/>
      <w:sz w:val="32"/>
      <w:szCs w:val="32"/>
      <w:lang w:val="en-US" w:eastAsia="zh-CN" w:bidi="ar-SA"/>
    </w:rPr>
  </w:style>
  <w:style w:type="character" w:customStyle="1" w:styleId="861">
    <w:name w:val="批注文字 字符1"/>
    <w:link w:val="24"/>
    <w:autoRedefine/>
    <w:qFormat/>
    <w:uiPriority w:val="0"/>
    <w:rPr>
      <w:kern w:val="2"/>
      <w:sz w:val="21"/>
      <w:szCs w:val="24"/>
    </w:rPr>
  </w:style>
  <w:style w:type="character" w:customStyle="1" w:styleId="862">
    <w:name w:val="签名 字符"/>
    <w:link w:val="45"/>
    <w:autoRedefine/>
    <w:qFormat/>
    <w:uiPriority w:val="0"/>
    <w:rPr>
      <w:rFonts w:eastAsia="仿宋_GB2312"/>
      <w:sz w:val="24"/>
    </w:rPr>
  </w:style>
  <w:style w:type="character" w:customStyle="1" w:styleId="863">
    <w:name w:val="hui3"/>
    <w:autoRedefine/>
    <w:qFormat/>
    <w:uiPriority w:val="0"/>
    <w:rPr>
      <w:color w:val="333333"/>
    </w:rPr>
  </w:style>
  <w:style w:type="character" w:customStyle="1" w:styleId="864">
    <w:name w:val="Char Char17"/>
    <w:autoRedefine/>
    <w:qFormat/>
    <w:uiPriority w:val="6"/>
    <w:rPr>
      <w:rFonts w:eastAsia="仿宋_GB2312"/>
      <w:sz w:val="24"/>
    </w:rPr>
  </w:style>
  <w:style w:type="character" w:customStyle="1" w:styleId="865">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6">
    <w:name w:val="Char Char37"/>
    <w:autoRedefine/>
    <w:qFormat/>
    <w:uiPriority w:val="6"/>
    <w:rPr>
      <w:b/>
      <w:kern w:val="1"/>
      <w:sz w:val="44"/>
      <w:szCs w:val="44"/>
    </w:rPr>
  </w:style>
  <w:style w:type="character" w:customStyle="1" w:styleId="867">
    <w:name w:val="列出段落 Char"/>
    <w:autoRedefine/>
    <w:qFormat/>
    <w:uiPriority w:val="0"/>
    <w:rPr>
      <w:rFonts w:eastAsia="楷体_GB2312" w:cs="Lucida Sans"/>
      <w:kern w:val="2"/>
      <w:sz w:val="24"/>
      <w:szCs w:val="24"/>
      <w:lang w:val="en-US" w:eastAsia="zh-CN" w:bidi="ar-SA"/>
    </w:rPr>
  </w:style>
  <w:style w:type="character" w:customStyle="1" w:styleId="868">
    <w:name w:val="正文文本缩进 3 Char1"/>
    <w:autoRedefine/>
    <w:semiHidden/>
    <w:qFormat/>
    <w:uiPriority w:val="99"/>
    <w:rPr>
      <w:rFonts w:ascii="Times New Roman" w:hAnsi="Times New Roman" w:eastAsia="宋体" w:cs="Times New Roman"/>
      <w:sz w:val="16"/>
      <w:szCs w:val="16"/>
    </w:rPr>
  </w:style>
  <w:style w:type="character" w:customStyle="1" w:styleId="869">
    <w:name w:val="公文正文 Char Char"/>
    <w:link w:val="109"/>
    <w:autoRedefine/>
    <w:qFormat/>
    <w:uiPriority w:val="0"/>
    <w:rPr>
      <w:rFonts w:ascii="仿宋_GB2312" w:eastAsia="仿宋_GB2312"/>
      <w:kern w:val="2"/>
      <w:sz w:val="24"/>
      <w:szCs w:val="24"/>
    </w:rPr>
  </w:style>
  <w:style w:type="character" w:customStyle="1" w:styleId="870">
    <w:name w:val="Table Text Char1"/>
    <w:autoRedefine/>
    <w:qFormat/>
    <w:uiPriority w:val="0"/>
    <w:rPr>
      <w:rFonts w:eastAsia="宋体"/>
      <w:sz w:val="24"/>
      <w:szCs w:val="24"/>
      <w:lang w:val="en-US" w:eastAsia="zh-CN" w:bidi="ar-SA"/>
    </w:rPr>
  </w:style>
  <w:style w:type="character" w:customStyle="1" w:styleId="871">
    <w:name w:val="标题 1 Char Char"/>
    <w:autoRedefine/>
    <w:qFormat/>
    <w:uiPriority w:val="0"/>
    <w:rPr>
      <w:rFonts w:hint="eastAsia" w:ascii="宋体" w:hAnsi="宋体" w:eastAsia="宋体"/>
      <w:b/>
      <w:spacing w:val="-2"/>
      <w:sz w:val="24"/>
      <w:lang w:val="en-US" w:eastAsia="zh-CN" w:bidi="ar-SA"/>
    </w:rPr>
  </w:style>
  <w:style w:type="character" w:customStyle="1" w:styleId="872">
    <w:name w:val="正文（缩进2汉字） Char"/>
    <w:link w:val="110"/>
    <w:autoRedefine/>
    <w:qFormat/>
    <w:uiPriority w:val="0"/>
    <w:rPr>
      <w:rFonts w:ascii="宋体"/>
    </w:rPr>
  </w:style>
  <w:style w:type="character" w:customStyle="1" w:styleId="873">
    <w:name w:val="标题 8 字符"/>
    <w:link w:val="14"/>
    <w:autoRedefine/>
    <w:qFormat/>
    <w:uiPriority w:val="0"/>
    <w:rPr>
      <w:rFonts w:ascii="Arial" w:hAnsi="Arial" w:eastAsia="黑体"/>
      <w:kern w:val="2"/>
      <w:sz w:val="24"/>
      <w:szCs w:val="24"/>
    </w:rPr>
  </w:style>
  <w:style w:type="character" w:customStyle="1" w:styleId="874">
    <w:name w:val="标书表格字体格式 Char"/>
    <w:autoRedefine/>
    <w:qFormat/>
    <w:uiPriority w:val="0"/>
    <w:rPr>
      <w:kern w:val="2"/>
      <w:sz w:val="21"/>
      <w:szCs w:val="24"/>
      <w:lang w:bidi="ar-SA"/>
    </w:rPr>
  </w:style>
  <w:style w:type="character" w:customStyle="1" w:styleId="875">
    <w:name w:val="tw4winError"/>
    <w:autoRedefine/>
    <w:qFormat/>
    <w:uiPriority w:val="0"/>
    <w:rPr>
      <w:rFonts w:ascii="Courier New" w:hAnsi="Courier New" w:cs="Courier New"/>
      <w:color w:val="00FF00"/>
      <w:sz w:val="40"/>
      <w:szCs w:val="40"/>
    </w:rPr>
  </w:style>
  <w:style w:type="character" w:customStyle="1" w:styleId="876">
    <w:name w:val="Body Text(ch) Char Char"/>
    <w:autoRedefine/>
    <w:qFormat/>
    <w:uiPriority w:val="0"/>
    <w:rPr>
      <w:rFonts w:ascii="宋体"/>
      <w:kern w:val="2"/>
      <w:sz w:val="24"/>
      <w:szCs w:val="21"/>
      <w:lang w:val="zh-CN"/>
    </w:rPr>
  </w:style>
  <w:style w:type="character" w:customStyle="1" w:styleId="877">
    <w:name w:val="正文首行缩进两字 Char"/>
    <w:autoRedefine/>
    <w:qFormat/>
    <w:uiPriority w:val="0"/>
    <w:rPr>
      <w:sz w:val="24"/>
      <w:szCs w:val="24"/>
      <w:lang w:val="en-US" w:eastAsia="zh-CN" w:bidi="ar-SA"/>
    </w:rPr>
  </w:style>
  <w:style w:type="character" w:customStyle="1" w:styleId="878">
    <w:name w:val="正文文本 Char"/>
    <w:autoRedefine/>
    <w:qFormat/>
    <w:uiPriority w:val="0"/>
    <w:rPr>
      <w:rFonts w:eastAsia="宋体"/>
      <w:kern w:val="2"/>
      <w:sz w:val="24"/>
      <w:szCs w:val="24"/>
      <w:lang w:val="en-US" w:eastAsia="zh-CN" w:bidi="ar-SA"/>
    </w:rPr>
  </w:style>
  <w:style w:type="character" w:customStyle="1" w:styleId="879">
    <w:name w:val="文档结构图 字符1"/>
    <w:autoRedefine/>
    <w:qFormat/>
    <w:uiPriority w:val="0"/>
    <w:rPr>
      <w:rFonts w:ascii="宋体" w:hAnsi="Calibri" w:eastAsia="黑体" w:cs="Arial"/>
      <w:snapToGrid w:val="0"/>
      <w:kern w:val="2"/>
      <w:sz w:val="18"/>
      <w:szCs w:val="18"/>
    </w:rPr>
  </w:style>
  <w:style w:type="character" w:customStyle="1" w:styleId="880">
    <w:name w:val="content"/>
    <w:autoRedefine/>
    <w:qFormat/>
    <w:uiPriority w:val="0"/>
  </w:style>
  <w:style w:type="character" w:customStyle="1" w:styleId="881">
    <w:name w:val="tw4winPopup"/>
    <w:autoRedefine/>
    <w:qFormat/>
    <w:uiPriority w:val="0"/>
    <w:rPr>
      <w:rFonts w:ascii="Courier New" w:hAnsi="Courier New" w:cs="Courier New"/>
      <w:color w:val="008000"/>
      <w:lang w:val="en-US" w:eastAsia="zh-CN"/>
    </w:rPr>
  </w:style>
  <w:style w:type="character" w:customStyle="1" w:styleId="882">
    <w:name w:val="param-name"/>
    <w:autoRedefine/>
    <w:qFormat/>
    <w:uiPriority w:val="99"/>
    <w:rPr>
      <w:rFonts w:ascii="Arial" w:hAnsi="Arial" w:eastAsia="黑体" w:cs="Arial"/>
      <w:snapToGrid w:val="0"/>
      <w:kern w:val="0"/>
      <w:szCs w:val="21"/>
    </w:rPr>
  </w:style>
  <w:style w:type="character" w:customStyle="1" w:styleId="883">
    <w:name w:val="标准正文格式 Char"/>
    <w:autoRedefine/>
    <w:qFormat/>
    <w:uiPriority w:val="0"/>
    <w:rPr>
      <w:rFonts w:ascii="宋体" w:eastAsia="仿宋_GB2312" w:cs="宋体"/>
      <w:color w:val="000000"/>
      <w:sz w:val="24"/>
      <w:lang w:val="en-US" w:eastAsia="zh-CN" w:bidi="ar-SA"/>
    </w:rPr>
  </w:style>
  <w:style w:type="character" w:customStyle="1" w:styleId="884">
    <w:name w:val="Char Char212"/>
    <w:autoRedefine/>
    <w:qFormat/>
    <w:uiPriority w:val="0"/>
    <w:rPr>
      <w:rFonts w:eastAsia="宋体"/>
      <w:b/>
      <w:bCs/>
      <w:kern w:val="2"/>
      <w:sz w:val="21"/>
      <w:szCs w:val="24"/>
      <w:lang w:val="en-US" w:eastAsia="zh-CN" w:bidi="ar-SA"/>
    </w:rPr>
  </w:style>
  <w:style w:type="character" w:customStyle="1" w:styleId="885">
    <w:name w:val="文档结构图 Char"/>
    <w:autoRedefine/>
    <w:qFormat/>
    <w:uiPriority w:val="0"/>
    <w:rPr>
      <w:rFonts w:eastAsia="宋体"/>
      <w:kern w:val="2"/>
      <w:sz w:val="21"/>
      <w:szCs w:val="24"/>
      <w:lang w:val="en-US" w:eastAsia="zh-CN" w:bidi="ar-SA"/>
    </w:rPr>
  </w:style>
  <w:style w:type="character" w:customStyle="1" w:styleId="886">
    <w:name w:val="zbggmain style9"/>
    <w:autoRedefine/>
    <w:qFormat/>
    <w:uiPriority w:val="0"/>
  </w:style>
  <w:style w:type="character" w:customStyle="1" w:styleId="887">
    <w:name w:val="Char Char16"/>
    <w:autoRedefine/>
    <w:qFormat/>
    <w:uiPriority w:val="6"/>
    <w:rPr>
      <w:kern w:val="1"/>
      <w:sz w:val="18"/>
      <w:szCs w:val="18"/>
    </w:rPr>
  </w:style>
  <w:style w:type="character" w:customStyle="1" w:styleId="888">
    <w:name w:val="font51"/>
    <w:autoRedefine/>
    <w:qFormat/>
    <w:uiPriority w:val="0"/>
    <w:rPr>
      <w:rFonts w:hint="eastAsia" w:ascii="仿宋" w:hAnsi="仿宋" w:eastAsia="仿宋" w:cs="仿宋"/>
      <w:color w:val="000000"/>
      <w:sz w:val="20"/>
      <w:szCs w:val="20"/>
      <w:u w:val="none"/>
    </w:rPr>
  </w:style>
  <w:style w:type="character" w:customStyle="1" w:styleId="889">
    <w:name w:val="Char Char82"/>
    <w:autoRedefine/>
    <w:qFormat/>
    <w:uiPriority w:val="0"/>
    <w:rPr>
      <w:rFonts w:eastAsia="宋体"/>
      <w:b/>
      <w:sz w:val="24"/>
      <w:lang w:eastAsia="zh-CN"/>
    </w:rPr>
  </w:style>
  <w:style w:type="character" w:customStyle="1" w:styleId="890">
    <w:name w:val="正文文本缩进 3 字符"/>
    <w:link w:val="55"/>
    <w:autoRedefine/>
    <w:qFormat/>
    <w:uiPriority w:val="0"/>
    <w:rPr>
      <w:kern w:val="2"/>
      <w:sz w:val="24"/>
    </w:rPr>
  </w:style>
  <w:style w:type="character" w:customStyle="1" w:styleId="891">
    <w:name w:val="日期 Char1"/>
    <w:autoRedefine/>
    <w:semiHidden/>
    <w:qFormat/>
    <w:uiPriority w:val="99"/>
    <w:rPr>
      <w:rFonts w:ascii="Times New Roman" w:hAnsi="Times New Roman" w:eastAsia="宋体" w:cs="Times New Roman"/>
      <w:szCs w:val="24"/>
    </w:rPr>
  </w:style>
  <w:style w:type="character" w:customStyle="1" w:styleId="892">
    <w:name w:val="页眉 字符"/>
    <w:autoRedefine/>
    <w:qFormat/>
    <w:uiPriority w:val="99"/>
    <w:rPr>
      <w:kern w:val="2"/>
      <w:sz w:val="18"/>
      <w:szCs w:val="18"/>
    </w:rPr>
  </w:style>
  <w:style w:type="character" w:customStyle="1" w:styleId="893">
    <w:name w:val="Char Char33"/>
    <w:autoRedefine/>
    <w:qFormat/>
    <w:uiPriority w:val="6"/>
    <w:rPr>
      <w:rFonts w:ascii="Arial" w:hAnsi="Arial" w:eastAsia="黑体"/>
      <w:b/>
      <w:kern w:val="1"/>
      <w:sz w:val="24"/>
      <w:szCs w:val="24"/>
    </w:rPr>
  </w:style>
  <w:style w:type="character" w:customStyle="1" w:styleId="894">
    <w:name w:val="b11_01b Char"/>
    <w:link w:val="111"/>
    <w:autoRedefine/>
    <w:qFormat/>
    <w:uiPriority w:val="0"/>
    <w:rPr>
      <w:rFonts w:ascii="Verdana" w:hAnsi="Verdana"/>
      <w:b/>
      <w:bCs/>
      <w:color w:val="4A82CA"/>
      <w:sz w:val="17"/>
      <w:szCs w:val="17"/>
    </w:rPr>
  </w:style>
  <w:style w:type="character" w:customStyle="1" w:styleId="895">
    <w:name w:val="Char Char121"/>
    <w:autoRedefine/>
    <w:qFormat/>
    <w:uiPriority w:val="6"/>
    <w:rPr>
      <w:rFonts w:ascii="仿宋_GB2312" w:eastAsia="仿宋_GB2312"/>
      <w:b/>
      <w:bCs/>
      <w:kern w:val="2"/>
      <w:sz w:val="24"/>
      <w:szCs w:val="24"/>
      <w:lang w:val="zh-CN" w:eastAsia="zh-CN" w:bidi="ar-SA"/>
    </w:rPr>
  </w:style>
  <w:style w:type="character" w:customStyle="1" w:styleId="896">
    <w:name w:val="Footer-Even Char"/>
    <w:autoRedefine/>
    <w:qFormat/>
    <w:uiPriority w:val="0"/>
    <w:rPr>
      <w:rFonts w:eastAsia="宋体"/>
      <w:kern w:val="2"/>
      <w:sz w:val="18"/>
      <w:lang w:val="en-US" w:eastAsia="zh-CN" w:bidi="ar-SA"/>
    </w:rPr>
  </w:style>
  <w:style w:type="character" w:customStyle="1" w:styleId="897">
    <w:name w:val="页脚 字符2"/>
    <w:link w:val="42"/>
    <w:autoRedefine/>
    <w:qFormat/>
    <w:locked/>
    <w:uiPriority w:val="99"/>
    <w:rPr>
      <w:kern w:val="2"/>
      <w:sz w:val="18"/>
      <w:szCs w:val="18"/>
    </w:rPr>
  </w:style>
  <w:style w:type="character" w:customStyle="1" w:styleId="89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9">
    <w:name w:val="Char Char61"/>
    <w:autoRedefine/>
    <w:qFormat/>
    <w:uiPriority w:val="6"/>
    <w:rPr>
      <w:rFonts w:eastAsia="宋体"/>
      <w:kern w:val="2"/>
      <w:sz w:val="21"/>
      <w:szCs w:val="24"/>
      <w:lang w:val="en-US" w:eastAsia="zh-CN" w:bidi="ar-SA"/>
    </w:rPr>
  </w:style>
  <w:style w:type="character" w:customStyle="1" w:styleId="900">
    <w:name w:val="正文文字缩进 2 Char Char"/>
    <w:autoRedefine/>
    <w:qFormat/>
    <w:uiPriority w:val="0"/>
    <w:rPr>
      <w:rFonts w:ascii="宋体"/>
      <w:sz w:val="28"/>
    </w:rPr>
  </w:style>
  <w:style w:type="character" w:customStyle="1" w:styleId="901">
    <w:name w:val="f141"/>
    <w:autoRedefine/>
    <w:qFormat/>
    <w:uiPriority w:val="0"/>
    <w:rPr>
      <w:rFonts w:ascii="Tahoma" w:hAnsi="Tahoma" w:eastAsia="宋体"/>
      <w:b/>
      <w:kern w:val="2"/>
      <w:sz w:val="21"/>
      <w:szCs w:val="21"/>
      <w:lang w:val="en-US" w:eastAsia="zh-CN" w:bidi="ar-SA"/>
    </w:rPr>
  </w:style>
  <w:style w:type="character" w:customStyle="1" w:styleId="902">
    <w:name w:val="段落 Char Char"/>
    <w:link w:val="112"/>
    <w:autoRedefine/>
    <w:qFormat/>
    <w:uiPriority w:val="0"/>
    <w:rPr>
      <w:rFonts w:ascii="宋体" w:hAnsi="宋体"/>
      <w:sz w:val="24"/>
    </w:rPr>
  </w:style>
  <w:style w:type="character" w:customStyle="1" w:styleId="903">
    <w:name w:val="标题 3 Char2"/>
    <w:autoRedefine/>
    <w:qFormat/>
    <w:uiPriority w:val="0"/>
    <w:rPr>
      <w:rFonts w:eastAsia="宋体"/>
      <w:b/>
      <w:bCs/>
      <w:kern w:val="2"/>
      <w:sz w:val="32"/>
      <w:szCs w:val="32"/>
      <w:lang w:val="en-US" w:eastAsia="zh-CN" w:bidi="ar-SA"/>
    </w:rPr>
  </w:style>
  <w:style w:type="character" w:customStyle="1" w:styleId="904">
    <w:name w:val="apple-converted-space"/>
    <w:autoRedefine/>
    <w:qFormat/>
    <w:uiPriority w:val="0"/>
  </w:style>
  <w:style w:type="character" w:customStyle="1" w:styleId="905">
    <w:name w:val="页眉 字符2"/>
    <w:link w:val="43"/>
    <w:autoRedefine/>
    <w:qFormat/>
    <w:uiPriority w:val="99"/>
    <w:rPr>
      <w:kern w:val="2"/>
      <w:sz w:val="18"/>
      <w:szCs w:val="18"/>
    </w:rPr>
  </w:style>
  <w:style w:type="character" w:customStyle="1" w:styleId="906">
    <w:name w:val="Char Char9"/>
    <w:autoRedefine/>
    <w:qFormat/>
    <w:uiPriority w:val="0"/>
    <w:rPr>
      <w:rFonts w:eastAsia="宋体"/>
      <w:kern w:val="2"/>
      <w:sz w:val="18"/>
      <w:szCs w:val="18"/>
      <w:lang w:val="en-US" w:eastAsia="zh-CN" w:bidi="ar-SA"/>
    </w:rPr>
  </w:style>
  <w:style w:type="character" w:customStyle="1" w:styleId="907">
    <w:name w:val="Char Char41"/>
    <w:autoRedefine/>
    <w:qFormat/>
    <w:uiPriority w:val="0"/>
    <w:rPr>
      <w:rFonts w:eastAsia="宋体"/>
      <w:b/>
      <w:sz w:val="24"/>
      <w:lang w:eastAsia="zh-CN" w:bidi="ar-SA"/>
    </w:rPr>
  </w:style>
  <w:style w:type="character" w:customStyle="1" w:styleId="908">
    <w:name w:val="large1"/>
    <w:autoRedefine/>
    <w:qFormat/>
    <w:uiPriority w:val="0"/>
    <w:rPr>
      <w:rFonts w:hint="eastAsia" w:ascii="宋体" w:hAnsi="宋体" w:eastAsia="宋体"/>
      <w:sz w:val="21"/>
      <w:szCs w:val="21"/>
    </w:rPr>
  </w:style>
  <w:style w:type="character" w:customStyle="1" w:styleId="909">
    <w:name w:val="正文段 Char"/>
    <w:link w:val="113"/>
    <w:autoRedefine/>
    <w:qFormat/>
    <w:uiPriority w:val="0"/>
    <w:rPr>
      <w:sz w:val="24"/>
    </w:rPr>
  </w:style>
  <w:style w:type="character" w:customStyle="1" w:styleId="910">
    <w:name w:val="Char Char13"/>
    <w:autoRedefine/>
    <w:qFormat/>
    <w:uiPriority w:val="6"/>
    <w:rPr>
      <w:rFonts w:ascii="宋体" w:hAnsi="宋体"/>
      <w:kern w:val="1"/>
      <w:sz w:val="21"/>
      <w:szCs w:val="24"/>
    </w:rPr>
  </w:style>
  <w:style w:type="character" w:customStyle="1" w:styleId="91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4"/>
    <w:autoRedefine/>
    <w:qFormat/>
    <w:uiPriority w:val="0"/>
    <w:rPr>
      <w:rFonts w:ascii="宋体" w:hAnsi="宋体"/>
      <w:kern w:val="2"/>
      <w:sz w:val="24"/>
      <w:szCs w:val="22"/>
    </w:rPr>
  </w:style>
  <w:style w:type="character" w:customStyle="1" w:styleId="913">
    <w:name w:val="批注文字 字符"/>
    <w:autoRedefine/>
    <w:qFormat/>
    <w:uiPriority w:val="0"/>
    <w:rPr>
      <w:rFonts w:ascii="Arial" w:hAnsi="Arial" w:eastAsia="黑体" w:cs="Arial"/>
      <w:snapToGrid w:val="0"/>
      <w:kern w:val="0"/>
      <w:szCs w:val="21"/>
    </w:rPr>
  </w:style>
  <w:style w:type="character" w:customStyle="1" w:styleId="914">
    <w:name w:val="Char Char161"/>
    <w:autoRedefine/>
    <w:qFormat/>
    <w:uiPriority w:val="0"/>
    <w:rPr>
      <w:rFonts w:eastAsia="宋体"/>
      <w:b/>
      <w:kern w:val="2"/>
      <w:sz w:val="32"/>
      <w:lang w:val="en-US" w:eastAsia="zh-CN"/>
    </w:rPr>
  </w:style>
  <w:style w:type="character" w:customStyle="1" w:styleId="915">
    <w:name w:val="javascript"/>
    <w:autoRedefine/>
    <w:qFormat/>
    <w:uiPriority w:val="0"/>
  </w:style>
  <w:style w:type="character" w:customStyle="1" w:styleId="916">
    <w:name w:val="图名 Char"/>
    <w:autoRedefine/>
    <w:qFormat/>
    <w:uiPriority w:val="0"/>
    <w:rPr>
      <w:rFonts w:ascii="Arial" w:hAnsi="Arial" w:eastAsia="黑体"/>
      <w:kern w:val="2"/>
      <w:sz w:val="24"/>
      <w:szCs w:val="24"/>
      <w:lang w:val="en-US" w:eastAsia="zh-CN" w:bidi="ar-SA"/>
    </w:rPr>
  </w:style>
  <w:style w:type="character" w:customStyle="1" w:styleId="917">
    <w:name w:val="Used by Word for text of Help footnotes Char Char"/>
    <w:autoRedefine/>
    <w:qFormat/>
    <w:uiPriority w:val="0"/>
    <w:rPr>
      <w:rFonts w:ascii="Times New Roman" w:hAnsi="Times New Roman" w:eastAsia="宋体" w:cs="Times New Roman"/>
      <w:sz w:val="20"/>
      <w:szCs w:val="20"/>
    </w:rPr>
  </w:style>
  <w:style w:type="character" w:customStyle="1" w:styleId="918">
    <w:name w:val="编号，小四 Char"/>
    <w:link w:val="115"/>
    <w:autoRedefine/>
    <w:qFormat/>
    <w:uiPriority w:val="0"/>
    <w:rPr>
      <w:rFonts w:ascii="Arial" w:hAnsi="Arial"/>
      <w:sz w:val="24"/>
    </w:rPr>
  </w:style>
  <w:style w:type="character" w:customStyle="1" w:styleId="919">
    <w:name w:val="Font Style82"/>
    <w:autoRedefine/>
    <w:qFormat/>
    <w:uiPriority w:val="99"/>
    <w:rPr>
      <w:rFonts w:ascii="宋体" w:eastAsia="宋体" w:cs="宋体"/>
      <w:color w:val="000000"/>
      <w:sz w:val="14"/>
      <w:szCs w:val="14"/>
    </w:rPr>
  </w:style>
  <w:style w:type="character" w:customStyle="1" w:styleId="920">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1">
    <w:name w:val="未用 Char"/>
    <w:autoRedefine/>
    <w:qFormat/>
    <w:uiPriority w:val="0"/>
    <w:rPr>
      <w:rFonts w:ascii="Arial" w:hAnsi="Arial" w:eastAsia="黑体"/>
      <w:kern w:val="2"/>
      <w:sz w:val="21"/>
      <w:szCs w:val="21"/>
      <w:lang w:val="en-US" w:eastAsia="zh-CN" w:bidi="ar-SA"/>
    </w:rPr>
  </w:style>
  <w:style w:type="character" w:customStyle="1" w:styleId="922">
    <w:name w:val="myp1111"/>
    <w:autoRedefine/>
    <w:qFormat/>
    <w:uiPriority w:val="0"/>
    <w:rPr>
      <w:rFonts w:hint="default" w:ascii="ˎ̥" w:hAnsi="ˎ̥"/>
      <w:color w:val="000000"/>
      <w:sz w:val="20"/>
      <w:szCs w:val="20"/>
      <w:u w:val="none"/>
    </w:rPr>
  </w:style>
  <w:style w:type="character" w:customStyle="1" w:styleId="923">
    <w:name w:val="样式 标题 4h4H4Fab-4T5Ref Heading 1rh1Heading sqlsect 1.2.3.... Char"/>
    <w:link w:val="104"/>
    <w:autoRedefine/>
    <w:qFormat/>
    <w:uiPriority w:val="0"/>
    <w:rPr>
      <w:rFonts w:ascii="微软雅黑" w:hAnsi="微软雅黑" w:eastAsia="微软雅黑"/>
      <w:b/>
      <w:bCs/>
      <w:kern w:val="2"/>
      <w:sz w:val="24"/>
      <w:szCs w:val="28"/>
    </w:rPr>
  </w:style>
  <w:style w:type="character" w:customStyle="1" w:styleId="924">
    <w:name w:val="h Char Char"/>
    <w:autoRedefine/>
    <w:qFormat/>
    <w:uiPriority w:val="0"/>
    <w:rPr>
      <w:rFonts w:eastAsia="宋体"/>
      <w:kern w:val="2"/>
      <w:sz w:val="18"/>
      <w:lang w:val="en-US" w:eastAsia="zh-CN" w:bidi="ar-SA"/>
    </w:rPr>
  </w:style>
  <w:style w:type="character" w:customStyle="1" w:styleId="925">
    <w:name w:val="仿宋正文 Char"/>
    <w:link w:val="116"/>
    <w:autoRedefine/>
    <w:qFormat/>
    <w:uiPriority w:val="0"/>
    <w:rPr>
      <w:rFonts w:ascii="仿宋_GB2312" w:eastAsia="仿宋_GB2312"/>
      <w:kern w:val="2"/>
      <w:sz w:val="24"/>
      <w:lang w:val="en-US" w:eastAsia="zh-CN" w:bidi="ar-SA"/>
    </w:rPr>
  </w:style>
  <w:style w:type="character" w:customStyle="1" w:styleId="926">
    <w:name w:val="正文首行缩进 Char Char Char Char Char Char"/>
    <w:autoRedefine/>
    <w:qFormat/>
    <w:uiPriority w:val="0"/>
    <w:rPr>
      <w:rFonts w:ascii="宋体" w:eastAsia="宋体"/>
      <w:kern w:val="2"/>
      <w:sz w:val="24"/>
      <w:lang w:val="zh-CN" w:bidi="ar-SA"/>
    </w:rPr>
  </w:style>
  <w:style w:type="character" w:customStyle="1" w:styleId="927">
    <w:name w:val="样式 宋体"/>
    <w:autoRedefine/>
    <w:qFormat/>
    <w:uiPriority w:val="0"/>
    <w:rPr>
      <w:rFonts w:ascii="宋体" w:hAnsi="宋体"/>
      <w:sz w:val="24"/>
    </w:rPr>
  </w:style>
  <w:style w:type="character" w:customStyle="1" w:styleId="928">
    <w:name w:val="tw4winJump"/>
    <w:autoRedefine/>
    <w:qFormat/>
    <w:uiPriority w:val="0"/>
    <w:rPr>
      <w:rFonts w:ascii="Courier New" w:hAnsi="Courier New" w:cs="Courier New"/>
      <w:color w:val="008080"/>
      <w:lang w:val="en-US" w:eastAsia="zh-CN"/>
    </w:rPr>
  </w:style>
  <w:style w:type="character" w:customStyle="1" w:styleId="929">
    <w:name w:val="标题 1 字符"/>
    <w:autoRedefine/>
    <w:qFormat/>
    <w:uiPriority w:val="9"/>
    <w:rPr>
      <w:rFonts w:ascii="Arial" w:hAnsi="Arial" w:eastAsia="黑体" w:cs="Arial"/>
      <w:b/>
      <w:bCs/>
      <w:snapToGrid w:val="0"/>
      <w:kern w:val="44"/>
      <w:sz w:val="44"/>
      <w:szCs w:val="44"/>
    </w:rPr>
  </w:style>
  <w:style w:type="character" w:customStyle="1" w:styleId="930">
    <w:name w:val="style36"/>
    <w:basedOn w:val="70"/>
    <w:autoRedefine/>
    <w:qFormat/>
    <w:uiPriority w:val="0"/>
    <w:rPr>
      <w:rFonts w:ascii="Arial" w:hAnsi="Arial" w:eastAsia="黑体" w:cs="Arial"/>
      <w:snapToGrid w:val="0"/>
      <w:kern w:val="0"/>
      <w:szCs w:val="21"/>
    </w:rPr>
  </w:style>
  <w:style w:type="character" w:customStyle="1" w:styleId="931">
    <w:name w:val="pt9"/>
    <w:autoRedefine/>
    <w:qFormat/>
    <w:uiPriority w:val="0"/>
    <w:rPr>
      <w:rFonts w:ascii="仿宋_GB2312" w:eastAsia="微软雅黑"/>
      <w:b/>
      <w:kern w:val="2"/>
      <w:sz w:val="32"/>
      <w:szCs w:val="32"/>
      <w:lang w:val="en-US" w:eastAsia="zh-CN" w:bidi="ar-SA"/>
    </w:rPr>
  </w:style>
  <w:style w:type="character" w:customStyle="1" w:styleId="932">
    <w:name w:val="DO_NOT_TRANSLATE"/>
    <w:autoRedefine/>
    <w:qFormat/>
    <w:uiPriority w:val="0"/>
    <w:rPr>
      <w:rFonts w:ascii="Courier New" w:hAnsi="Courier New" w:cs="Courier New"/>
      <w:color w:val="800000"/>
      <w:lang w:val="en-US" w:eastAsia="zh-CN"/>
    </w:rPr>
  </w:style>
  <w:style w:type="character" w:customStyle="1" w:styleId="933">
    <w:name w:val="标书1 Char1"/>
    <w:autoRedefine/>
    <w:qFormat/>
    <w:uiPriority w:val="0"/>
    <w:rPr>
      <w:rFonts w:eastAsia="宋体"/>
      <w:b/>
      <w:bCs/>
      <w:kern w:val="44"/>
      <w:sz w:val="44"/>
      <w:szCs w:val="44"/>
      <w:lang w:val="en-US" w:eastAsia="zh-CN" w:bidi="ar-SA"/>
    </w:rPr>
  </w:style>
  <w:style w:type="character" w:customStyle="1" w:styleId="934">
    <w:name w:val="页脚 字符"/>
    <w:autoRedefine/>
    <w:qFormat/>
    <w:uiPriority w:val="99"/>
    <w:rPr>
      <w:kern w:val="2"/>
      <w:sz w:val="18"/>
      <w:szCs w:val="18"/>
    </w:rPr>
  </w:style>
  <w:style w:type="character" w:customStyle="1" w:styleId="935">
    <w:name w:val="正文2 Char"/>
    <w:autoRedefine/>
    <w:qFormat/>
    <w:uiPriority w:val="0"/>
    <w:rPr>
      <w:rFonts w:eastAsia="宋体"/>
      <w:kern w:val="2"/>
      <w:sz w:val="24"/>
      <w:lang w:val="en-US" w:eastAsia="zh-CN" w:bidi="ar-SA"/>
    </w:rPr>
  </w:style>
  <w:style w:type="character" w:customStyle="1" w:styleId="936">
    <w:name w:val="Char Char21"/>
    <w:autoRedefine/>
    <w:qFormat/>
    <w:uiPriority w:val="6"/>
    <w:rPr>
      <w:rFonts w:ascii="宋体" w:hAnsi="宋体"/>
      <w:kern w:val="1"/>
      <w:sz w:val="24"/>
      <w:szCs w:val="21"/>
      <w:lang w:val="zh-CN"/>
    </w:rPr>
  </w:style>
  <w:style w:type="character" w:customStyle="1" w:styleId="937">
    <w:name w:val="样式 正文缩进 + 首行缩进:  2 字符 Char Char"/>
    <w:link w:val="117"/>
    <w:autoRedefine/>
    <w:qFormat/>
    <w:uiPriority w:val="0"/>
    <w:rPr>
      <w:rFonts w:cs="宋体"/>
      <w:kern w:val="2"/>
      <w:sz w:val="24"/>
    </w:rPr>
  </w:style>
  <w:style w:type="character" w:customStyle="1" w:styleId="938">
    <w:name w:val="正文文本 字符"/>
    <w:link w:val="5"/>
    <w:autoRedefine/>
    <w:qFormat/>
    <w:uiPriority w:val="0"/>
    <w:rPr>
      <w:rFonts w:ascii="宋体" w:hAnsi="Arial" w:eastAsia="宋体" w:cs="Arial"/>
      <w:snapToGrid w:val="0"/>
      <w:kern w:val="2"/>
      <w:sz w:val="24"/>
      <w:szCs w:val="21"/>
      <w:lang w:val="zh-CN" w:eastAsia="zh-CN" w:bidi="ar-SA"/>
    </w:rPr>
  </w:style>
  <w:style w:type="character" w:customStyle="1" w:styleId="939">
    <w:name w:val="gray6"/>
    <w:basedOn w:val="70"/>
    <w:autoRedefine/>
    <w:qFormat/>
    <w:uiPriority w:val="0"/>
    <w:rPr>
      <w:rFonts w:ascii="Arial" w:hAnsi="Arial" w:eastAsia="黑体" w:cs="Arial"/>
      <w:snapToGrid w:val="0"/>
      <w:kern w:val="0"/>
      <w:szCs w:val="21"/>
    </w:rPr>
  </w:style>
  <w:style w:type="character" w:customStyle="1" w:styleId="940">
    <w:name w:val="hui"/>
    <w:basedOn w:val="70"/>
    <w:autoRedefine/>
    <w:qFormat/>
    <w:uiPriority w:val="0"/>
    <w:rPr>
      <w:rFonts w:ascii="Arial" w:hAnsi="Arial" w:eastAsia="黑体" w:cs="Arial"/>
      <w:snapToGrid w:val="0"/>
      <w:kern w:val="0"/>
      <w:szCs w:val="21"/>
    </w:rPr>
  </w:style>
  <w:style w:type="character" w:customStyle="1" w:styleId="941">
    <w:name w:val="哈哈正文 Char Char"/>
    <w:autoRedefine/>
    <w:qFormat/>
    <w:uiPriority w:val="0"/>
    <w:rPr>
      <w:rFonts w:ascii="宋体" w:hAnsi="宋体" w:eastAsia="宋体" w:cs="宋体"/>
      <w:kern w:val="2"/>
      <w:sz w:val="24"/>
      <w:lang w:val="en-US" w:eastAsia="zh-CN" w:bidi="ar-SA"/>
    </w:rPr>
  </w:style>
  <w:style w:type="character" w:customStyle="1" w:styleId="94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autoRedefine/>
    <w:qFormat/>
    <w:uiPriority w:val="0"/>
    <w:rPr>
      <w:rFonts w:ascii="宋体" w:eastAsia="宋体"/>
      <w:snapToGrid w:val="0"/>
      <w:color w:val="000000"/>
      <w:kern w:val="28"/>
      <w:sz w:val="28"/>
      <w:lang w:val="en-US" w:eastAsia="zh-CN" w:bidi="ar-SA"/>
    </w:rPr>
  </w:style>
  <w:style w:type="character" w:customStyle="1" w:styleId="944">
    <w:name w:val="页脚 字符1"/>
    <w:autoRedefine/>
    <w:qFormat/>
    <w:locked/>
    <w:uiPriority w:val="99"/>
    <w:rPr>
      <w:kern w:val="2"/>
      <w:sz w:val="18"/>
      <w:szCs w:val="18"/>
    </w:rPr>
  </w:style>
  <w:style w:type="character" w:customStyle="1" w:styleId="945">
    <w:name w:val="页眉 字符1"/>
    <w:autoRedefine/>
    <w:qFormat/>
    <w:uiPriority w:val="99"/>
    <w:rPr>
      <w:kern w:val="2"/>
      <w:sz w:val="18"/>
      <w:szCs w:val="18"/>
    </w:rPr>
  </w:style>
  <w:style w:type="character" w:customStyle="1" w:styleId="946">
    <w:name w:val="尾注文本 字符"/>
    <w:link w:val="40"/>
    <w:autoRedefine/>
    <w:qFormat/>
    <w:uiPriority w:val="0"/>
    <w:rPr>
      <w:kern w:val="2"/>
      <w:sz w:val="21"/>
      <w:szCs w:val="24"/>
      <w:lang w:val="zh-CN"/>
    </w:rPr>
  </w:style>
  <w:style w:type="character" w:customStyle="1" w:styleId="947">
    <w:name w:val="无间隔 Char"/>
    <w:link w:val="167"/>
    <w:autoRedefine/>
    <w:qFormat/>
    <w:uiPriority w:val="99"/>
    <w:rPr>
      <w:kern w:val="2"/>
      <w:sz w:val="21"/>
      <w:szCs w:val="22"/>
    </w:rPr>
  </w:style>
  <w:style w:type="character" w:customStyle="1" w:styleId="948">
    <w:name w:val="标准文本 Char Char"/>
    <w:link w:val="606"/>
    <w:autoRedefine/>
    <w:qFormat/>
    <w:uiPriority w:val="0"/>
    <w:rPr>
      <w:rFonts w:cs="宋体"/>
      <w:kern w:val="2"/>
      <w:sz w:val="24"/>
    </w:rPr>
  </w:style>
  <w:style w:type="character" w:customStyle="1" w:styleId="949">
    <w:name w:val="Char Char213"/>
    <w:autoRedefine/>
    <w:qFormat/>
    <w:uiPriority w:val="0"/>
    <w:rPr>
      <w:rFonts w:eastAsia="Century Gothic"/>
      <w:b/>
      <w:bCs/>
      <w:kern w:val="44"/>
      <w:sz w:val="32"/>
      <w:szCs w:val="44"/>
      <w:lang w:val="en-US" w:eastAsia="zh-CN" w:bidi="ar-SA"/>
    </w:rPr>
  </w:style>
  <w:style w:type="character" w:customStyle="1" w:styleId="950">
    <w:name w:val="apple-style-span"/>
    <w:autoRedefine/>
    <w:qFormat/>
    <w:uiPriority w:val="0"/>
    <w:rPr>
      <w:rFonts w:ascii="Arial" w:hAnsi="Arial" w:eastAsia="黑体" w:cs="Arial"/>
      <w:snapToGrid w:val="0"/>
      <w:kern w:val="0"/>
      <w:szCs w:val="21"/>
    </w:rPr>
  </w:style>
  <w:style w:type="character" w:customStyle="1" w:styleId="951">
    <w:name w:val="15"/>
    <w:autoRedefine/>
    <w:qFormat/>
    <w:uiPriority w:val="0"/>
    <w:rPr>
      <w:rFonts w:hint="default" w:ascii="Calibri" w:hAnsi="Calibri"/>
      <w:color w:val="0000FF"/>
      <w:u w:val="single"/>
    </w:rPr>
  </w:style>
  <w:style w:type="character" w:customStyle="1" w:styleId="952">
    <w:name w:val="16"/>
    <w:autoRedefine/>
    <w:qFormat/>
    <w:uiPriority w:val="0"/>
    <w:rPr>
      <w:rFonts w:hint="eastAsia" w:ascii="宋体" w:hAnsi="宋体" w:eastAsia="宋体"/>
      <w:color w:val="000000"/>
      <w:sz w:val="20"/>
      <w:szCs w:val="20"/>
    </w:rPr>
  </w:style>
  <w:style w:type="character" w:customStyle="1" w:styleId="953">
    <w:name w:val="edui-unclickable"/>
    <w:autoRedefine/>
    <w:qFormat/>
    <w:uiPriority w:val="0"/>
    <w:rPr>
      <w:color w:val="808080"/>
    </w:rPr>
  </w:style>
  <w:style w:type="character" w:customStyle="1" w:styleId="954">
    <w:name w:val="tpc_content1"/>
    <w:autoRedefine/>
    <w:qFormat/>
    <w:uiPriority w:val="0"/>
    <w:rPr>
      <w:sz w:val="20"/>
      <w:szCs w:val="20"/>
    </w:rPr>
  </w:style>
  <w:style w:type="character" w:customStyle="1" w:styleId="955">
    <w:name w:val="正文文本缩进 字符"/>
    <w:autoRedefine/>
    <w:qFormat/>
    <w:uiPriority w:val="0"/>
    <w:rPr>
      <w:rFonts w:ascii="Century Gothic" w:hAnsi="Century Gothic" w:eastAsia="Century Gothic"/>
      <w:kern w:val="2"/>
      <w:sz w:val="24"/>
      <w:lang w:val="en-US" w:eastAsia="zh-CN" w:bidi="ar-SA"/>
    </w:rPr>
  </w:style>
  <w:style w:type="character" w:customStyle="1" w:styleId="956">
    <w:name w:val="正文文本 2 字符"/>
    <w:autoRedefine/>
    <w:qFormat/>
    <w:uiPriority w:val="0"/>
    <w:rPr>
      <w:rFonts w:ascii="Arial" w:hAnsi="Arial" w:eastAsia="宋体"/>
      <w:kern w:val="2"/>
      <w:sz w:val="24"/>
      <w:szCs w:val="24"/>
      <w:lang w:val="en-US" w:eastAsia="zh-CN" w:bidi="ar-SA"/>
    </w:rPr>
  </w:style>
  <w:style w:type="character" w:customStyle="1" w:styleId="957">
    <w:name w:val="edui-clickable2"/>
    <w:autoRedefine/>
    <w:qFormat/>
    <w:uiPriority w:val="0"/>
    <w:rPr>
      <w:color w:val="0000FF"/>
      <w:u w:val="single"/>
    </w:rPr>
  </w:style>
  <w:style w:type="character" w:customStyle="1" w:styleId="958">
    <w:name w:val="style1"/>
    <w:autoRedefine/>
    <w:qFormat/>
    <w:uiPriority w:val="0"/>
    <w:rPr>
      <w:rFonts w:ascii="Arial" w:hAnsi="Arial" w:eastAsia="黑体" w:cs="Arial"/>
      <w:snapToGrid w:val="0"/>
      <w:kern w:val="0"/>
      <w:szCs w:val="21"/>
    </w:rPr>
  </w:style>
  <w:style w:type="character" w:customStyle="1" w:styleId="959">
    <w:name w:val="zbggtop11 style5"/>
    <w:autoRedefine/>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1">
    <w:name w:val="bulletintext1"/>
    <w:autoRedefine/>
    <w:qFormat/>
    <w:uiPriority w:val="0"/>
    <w:rPr>
      <w:color w:val="000000"/>
      <w:sz w:val="18"/>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table" w:customStyle="1" w:styleId="96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1">
    <w:name w:val="_正文"/>
    <w:basedOn w:val="1"/>
    <w:autoRedefine/>
    <w:qFormat/>
    <w:uiPriority w:val="0"/>
    <w:pPr>
      <w:tabs>
        <w:tab w:val="left" w:pos="840"/>
      </w:tabs>
      <w:adjustRightInd/>
      <w:spacing w:line="360" w:lineRule="auto"/>
      <w:ind w:firstLine="200" w:firstLineChars="200"/>
    </w:pPr>
    <w:rPr>
      <w:sz w:val="24"/>
    </w:rPr>
  </w:style>
  <w:style w:type="paragraph" w:customStyle="1" w:styleId="972">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73">
    <w:name w:val="标题 31"/>
    <w:basedOn w:val="1"/>
    <w:autoRedefine/>
    <w:qFormat/>
    <w:uiPriority w:val="1"/>
    <w:pPr>
      <w:autoSpaceDE w:val="0"/>
      <w:autoSpaceDN w:val="0"/>
      <w:adjustRightInd/>
      <w:spacing w:before="62"/>
      <w:ind w:left="112"/>
      <w:jc w:val="left"/>
      <w:outlineLvl w:val="3"/>
    </w:pPr>
    <w:rPr>
      <w:rFonts w:ascii="宋体" w:hAnsi="宋体" w:cs="宋体"/>
      <w:kern w:val="0"/>
      <w:sz w:val="28"/>
      <w:szCs w:val="28"/>
      <w:lang w:val="zh-CN" w:bidi="zh-CN"/>
    </w:rPr>
  </w:style>
  <w:style w:type="table" w:customStyle="1" w:styleId="974">
    <w:name w:val="Table Normal"/>
    <w:autoRedefine/>
    <w:unhideWhenUsed/>
    <w:qFormat/>
    <w:uiPriority w:val="2"/>
    <w:tblPr>
      <w:tblCellMar>
        <w:top w:w="0" w:type="dxa"/>
        <w:left w:w="0" w:type="dxa"/>
        <w:bottom w:w="0" w:type="dxa"/>
        <w:right w:w="0" w:type="dxa"/>
      </w:tblCellMar>
    </w:tblPr>
  </w:style>
  <w:style w:type="paragraph" w:customStyle="1" w:styleId="975">
    <w:name w:val="正文表格"/>
    <w:basedOn w:val="1"/>
    <w:autoRedefine/>
    <w:qFormat/>
    <w:uiPriority w:val="0"/>
    <w:pPr>
      <w:spacing w:line="288" w:lineRule="auto"/>
      <w:ind w:firstLine="0" w:firstLineChars="0"/>
    </w:pPr>
    <w:rPr>
      <w:rFonts w:ascii="宋体" w:hAnsi="宋体" w:cs="宋体"/>
      <w:kern w:val="0"/>
    </w:rPr>
  </w:style>
  <w:style w:type="paragraph" w:customStyle="1" w:styleId="976">
    <w:name w:val="正文空2字"/>
    <w:basedOn w:val="97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7">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38784</Words>
  <Characters>41012</Characters>
  <Lines>281</Lines>
  <Paragraphs>79</Paragraphs>
  <TotalTime>4</TotalTime>
  <ScaleCrop>false</ScaleCrop>
  <LinksUpToDate>false</LinksUpToDate>
  <CharactersWithSpaces>46850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成燕</dc:creator>
  <cp:lastModifiedBy>成燕</cp:lastModifiedBy>
  <cp:lastPrinted>2023-08-11T02:34:00Z</cp:lastPrinted>
  <dcterms:modified xsi:type="dcterms:W3CDTF">2024-02-08T12:48:02Z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055F60EAF578489DA6C2F738B1387671_13</vt:lpwstr>
  </property>
</Properties>
</file>