
<file path=[Content_Types].xml><?xml version="1.0" encoding="utf-8"?>
<Types xmlns="http://schemas.openxmlformats.org/package/2006/content-types">
  <Default ContentType="image/jpeg" Extension="jpeg"/>
  <Default ContentType="image/.jp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color w:val="auto"/>
          <w:sz w:val="24"/>
          <w:highlight w:val="none"/>
        </w:rPr>
      </w:pPr>
      <w:bookmarkStart w:id="425" w:name="_GoBack"/>
      <w:bookmarkEnd w:id="425"/>
      <w:r>
        <w:rPr>
          <w:rFonts w:hint="eastAsia" w:ascii="仿宋" w:hAnsi="仿宋" w:eastAsia="仿宋" w:cs="仿宋_GB2312"/>
          <w:b/>
          <w:color w:val="auto"/>
          <w:sz w:val="24"/>
          <w:highlight w:val="none"/>
          <w:lang w:val="en-US" w:eastAsia="zh-CN"/>
        </w:rPr>
        <w:t xml:space="preserve">                            </w:t>
      </w:r>
      <w:r>
        <w:rPr>
          <w:rFonts w:hint="eastAsia" w:ascii="仿宋" w:hAnsi="仿宋" w:eastAsia="仿宋" w:cs="仿宋_GB2312"/>
          <w:b/>
          <w:color w:val="auto"/>
          <w:sz w:val="24"/>
          <w:highlight w:val="none"/>
        </w:rPr>
        <w:t xml:space="preserve"> </w:t>
      </w:r>
    </w:p>
    <w:p>
      <w:pPr>
        <w:spacing w:line="360" w:lineRule="auto"/>
        <w:jc w:val="center"/>
        <w:rPr>
          <w:rFonts w:ascii="仿宋" w:hAnsi="仿宋" w:eastAsia="仿宋" w:cs="仿宋_GB2312"/>
          <w:b/>
          <w:color w:val="auto"/>
          <w:sz w:val="24"/>
          <w:highlight w:val="none"/>
        </w:rPr>
      </w:pPr>
    </w:p>
    <w:p>
      <w:pPr>
        <w:adjustRightInd/>
        <w:spacing w:line="360" w:lineRule="auto"/>
        <w:jc w:val="center"/>
        <w:rPr>
          <w:rFonts w:ascii="仿宋" w:hAnsi="仿宋" w:eastAsia="仿宋" w:cs="仿宋_GB2312"/>
          <w:b/>
          <w:bCs/>
          <w:color w:val="auto"/>
          <w:sz w:val="44"/>
          <w:szCs w:val="44"/>
          <w:highlight w:val="none"/>
        </w:rPr>
      </w:pPr>
    </w:p>
    <w:p>
      <w:pPr>
        <w:pStyle w:val="2"/>
        <w:jc w:val="center"/>
        <w:rPr>
          <w:rFonts w:hint="eastAsia" w:eastAsia="仿宋_GB2312"/>
          <w:color w:val="auto"/>
          <w:highlight w:val="none"/>
          <w:lang w:eastAsia="zh-CN"/>
        </w:rPr>
      </w:pPr>
      <w:r>
        <w:rPr>
          <w:rFonts w:hint="eastAsia" w:ascii="仿宋" w:eastAsia="仿宋" w:cs="仿宋_GB2312"/>
          <w:color w:val="auto"/>
          <w:sz w:val="44"/>
          <w:szCs w:val="44"/>
          <w:highlight w:val="none"/>
          <w:lang w:eastAsia="zh-CN"/>
        </w:rPr>
        <w:t>余杭区专业森林消防综合救援队服务外包及租用救援车辆采购项目</w:t>
      </w:r>
    </w:p>
    <w:p>
      <w:pPr>
        <w:adjustRightInd/>
        <w:spacing w:line="360" w:lineRule="auto"/>
        <w:rPr>
          <w:rFonts w:ascii="仿宋" w:hAnsi="仿宋" w:eastAsia="仿宋" w:cs="仿宋_GB2312"/>
          <w:b/>
          <w:bCs/>
          <w:color w:val="auto"/>
          <w:sz w:val="84"/>
          <w:szCs w:val="84"/>
          <w:highlight w:val="none"/>
        </w:rPr>
      </w:pPr>
    </w:p>
    <w:p>
      <w:pPr>
        <w:adjustRightInd/>
        <w:spacing w:line="360" w:lineRule="auto"/>
        <w:jc w:val="center"/>
        <w:rPr>
          <w:rFonts w:ascii="仿宋" w:hAnsi="仿宋" w:eastAsia="仿宋" w:cs="仿宋_GB2312"/>
          <w:b/>
          <w:bCs/>
          <w:color w:val="auto"/>
          <w:sz w:val="84"/>
          <w:szCs w:val="84"/>
          <w:highlight w:val="none"/>
        </w:rPr>
      </w:pPr>
      <w:r>
        <w:rPr>
          <w:rFonts w:hint="eastAsia" w:ascii="仿宋" w:hAnsi="仿宋" w:eastAsia="仿宋" w:cs="仿宋_GB2312"/>
          <w:b/>
          <w:bCs/>
          <w:color w:val="auto"/>
          <w:sz w:val="84"/>
          <w:szCs w:val="84"/>
          <w:highlight w:val="none"/>
        </w:rPr>
        <w:t>招  标  文  件</w:t>
      </w:r>
    </w:p>
    <w:p>
      <w:pPr>
        <w:adjustRightInd/>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（电子招投标）</w:t>
      </w:r>
    </w:p>
    <w:p>
      <w:pPr>
        <w:pStyle w:val="26"/>
        <w:rPr>
          <w:color w:val="auto"/>
          <w:highlight w:val="none"/>
        </w:rPr>
      </w:pPr>
    </w:p>
    <w:p>
      <w:pPr>
        <w:snapToGrid w:val="0"/>
        <w:spacing w:line="360" w:lineRule="auto"/>
        <w:jc w:val="center"/>
        <w:rPr>
          <w:rFonts w:hint="eastAsia" w:ascii="仿宋" w:hAnsi="仿宋" w:eastAsia="仿宋" w:cs="仿宋_GB2312"/>
          <w:color w:val="auto"/>
          <w:sz w:val="32"/>
          <w:szCs w:val="32"/>
          <w:highlight w:val="none"/>
          <w:lang w:eastAsia="zh-CN"/>
        </w:rPr>
      </w:pPr>
      <w:r>
        <w:rPr>
          <w:rFonts w:hint="eastAsia" w:ascii="仿宋" w:hAnsi="仿宋" w:eastAsia="仿宋" w:cs="仿宋_GB2312"/>
          <w:color w:val="auto"/>
          <w:sz w:val="32"/>
          <w:szCs w:val="32"/>
          <w:highlight w:val="none"/>
        </w:rPr>
        <w:t>编号</w:t>
      </w:r>
      <w:r>
        <w:rPr>
          <w:rFonts w:ascii="仿宋" w:hAnsi="仿宋" w:eastAsia="仿宋" w:cs="仿宋_GB2312"/>
          <w:color w:val="auto"/>
          <w:sz w:val="32"/>
          <w:szCs w:val="32"/>
          <w:highlight w:val="none"/>
        </w:rPr>
        <w:t>:</w:t>
      </w:r>
      <w:r>
        <w:rPr>
          <w:rFonts w:hint="eastAsia" w:ascii="仿宋" w:hAnsi="仿宋" w:eastAsia="仿宋" w:cs="仿宋_GB2312"/>
          <w:color w:val="auto"/>
          <w:sz w:val="32"/>
          <w:szCs w:val="32"/>
          <w:highlight w:val="none"/>
          <w:lang w:eastAsia="zh-CN"/>
        </w:rPr>
        <w:t>YHZFCG2023-004</w:t>
      </w:r>
    </w:p>
    <w:p>
      <w:pPr>
        <w:snapToGrid w:val="0"/>
        <w:spacing w:line="360" w:lineRule="auto"/>
        <w:rPr>
          <w:rFonts w:ascii="仿宋" w:hAnsi="仿宋" w:eastAsia="仿宋" w:cs="仿宋_GB2312"/>
          <w:color w:val="auto"/>
          <w:sz w:val="30"/>
          <w:szCs w:val="30"/>
          <w:highlight w:val="none"/>
        </w:rPr>
      </w:pPr>
    </w:p>
    <w:p>
      <w:pPr>
        <w:adjustRightInd/>
        <w:spacing w:line="360" w:lineRule="auto"/>
        <w:rPr>
          <w:rFonts w:ascii="仿宋" w:hAnsi="仿宋" w:eastAsia="仿宋" w:cs="仿宋_GB2312"/>
          <w:color w:val="auto"/>
          <w:sz w:val="28"/>
          <w:szCs w:val="20"/>
          <w:highlight w:val="none"/>
        </w:rPr>
      </w:pPr>
    </w:p>
    <w:p>
      <w:pPr>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w:t>
      </w:r>
    </w:p>
    <w:p>
      <w:pPr>
        <w:rPr>
          <w:color w:val="auto"/>
          <w:highlight w:val="none"/>
        </w:rPr>
      </w:pPr>
    </w:p>
    <w:p>
      <w:pPr>
        <w:spacing w:line="360" w:lineRule="auto"/>
        <w:rPr>
          <w:rFonts w:ascii="仿宋" w:hAnsi="仿宋" w:eastAsia="仿宋" w:cs="仿宋_GB2312"/>
          <w:color w:val="auto"/>
          <w:sz w:val="32"/>
          <w:szCs w:val="32"/>
          <w:highlight w:val="none"/>
        </w:rPr>
      </w:pPr>
    </w:p>
    <w:p>
      <w:pPr>
        <w:shd w:val="clear" w:color="auto" w:fill="FFFFFF"/>
        <w:snapToGrid w:val="0"/>
        <w:spacing w:line="480" w:lineRule="auto"/>
        <w:ind w:firstLine="425"/>
        <w:jc w:val="center"/>
        <w:textAlignment w:val="bottom"/>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采购人：</w:t>
      </w:r>
      <w:r>
        <w:rPr>
          <w:rFonts w:hint="eastAsia" w:ascii="仿宋" w:hAnsi="仿宋" w:eastAsia="仿宋" w:cs="仿宋_GB2312"/>
          <w:color w:val="auto"/>
          <w:sz w:val="32"/>
          <w:szCs w:val="32"/>
          <w:highlight w:val="none"/>
          <w:lang w:eastAsia="zh-CN"/>
        </w:rPr>
        <w:t>杭州市余杭区应急管理局</w:t>
      </w:r>
      <w:r>
        <w:rPr>
          <w:rFonts w:hint="eastAsia" w:ascii="仿宋" w:hAnsi="仿宋" w:eastAsia="仿宋" w:cs="仿宋_GB2312"/>
          <w:color w:val="auto"/>
          <w:sz w:val="32"/>
          <w:szCs w:val="32"/>
          <w:highlight w:val="none"/>
        </w:rPr>
        <w:t>  </w:t>
      </w:r>
    </w:p>
    <w:p>
      <w:pPr>
        <w:shd w:val="clear" w:color="auto" w:fill="FFFFFF"/>
        <w:snapToGrid w:val="0"/>
        <w:spacing w:line="480" w:lineRule="auto"/>
        <w:ind w:firstLine="1920" w:firstLineChars="600"/>
        <w:textAlignment w:val="bottom"/>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采购代理机构：耀华建设管理有限公司</w:t>
      </w:r>
    </w:p>
    <w:p>
      <w:pPr>
        <w:shd w:val="clear" w:color="auto" w:fill="FFFFFF"/>
        <w:snapToGrid w:val="0"/>
        <w:spacing w:line="480" w:lineRule="auto"/>
        <w:ind w:firstLine="2880" w:firstLineChars="900"/>
        <w:textAlignment w:val="bottom"/>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w:t>
      </w:r>
      <w:r>
        <w:rPr>
          <w:rFonts w:hint="eastAsia" w:ascii="宋体" w:hAnsi="宋体" w:cs="宋体"/>
          <w:bCs/>
          <w:color w:val="auto"/>
          <w:sz w:val="32"/>
          <w:szCs w:val="32"/>
          <w:highlight w:val="none"/>
        </w:rPr>
        <w:t>〇</w:t>
      </w:r>
      <w:r>
        <w:rPr>
          <w:rFonts w:hint="eastAsia" w:ascii="仿宋_GB2312" w:hAnsi="仿宋_GB2312" w:eastAsia="仿宋_GB2312" w:cs="仿宋_GB2312"/>
          <w:bCs/>
          <w:color w:val="auto"/>
          <w:sz w:val="32"/>
          <w:szCs w:val="32"/>
          <w:highlight w:val="none"/>
        </w:rPr>
        <w:t>二</w:t>
      </w:r>
      <w:r>
        <w:rPr>
          <w:rFonts w:hint="eastAsia" w:ascii="宋体" w:hAnsi="宋体" w:eastAsia="仿宋_GB2312" w:cs="宋体"/>
          <w:bCs/>
          <w:color w:val="auto"/>
          <w:sz w:val="32"/>
          <w:szCs w:val="32"/>
          <w:highlight w:val="none"/>
          <w:lang w:val="en-US" w:eastAsia="zh-CN"/>
        </w:rPr>
        <w:t>三</w:t>
      </w:r>
      <w:r>
        <w:rPr>
          <w:rFonts w:hint="eastAsia" w:ascii="仿宋_GB2312" w:hAnsi="仿宋_GB2312" w:eastAsia="仿宋_GB2312" w:cs="仿宋_GB2312"/>
          <w:bCs/>
          <w:color w:val="auto"/>
          <w:sz w:val="32"/>
          <w:szCs w:val="32"/>
          <w:highlight w:val="none"/>
        </w:rPr>
        <w:t xml:space="preserve">年 </w:t>
      </w:r>
      <w:r>
        <w:rPr>
          <w:rFonts w:hint="eastAsia" w:ascii="仿宋_GB2312" w:hAnsi="仿宋_GB2312" w:eastAsia="仿宋_GB2312" w:cs="仿宋_GB2312"/>
          <w:bCs/>
          <w:color w:val="auto"/>
          <w:sz w:val="32"/>
          <w:szCs w:val="32"/>
          <w:highlight w:val="none"/>
          <w:lang w:val="en-US" w:eastAsia="zh-CN"/>
        </w:rPr>
        <w:t>二</w:t>
      </w:r>
      <w:r>
        <w:rPr>
          <w:rFonts w:hint="eastAsia" w:ascii="仿宋_GB2312" w:hAnsi="仿宋_GB2312" w:eastAsia="仿宋_GB2312" w:cs="仿宋_GB2312"/>
          <w:bCs/>
          <w:color w:val="auto"/>
          <w:sz w:val="32"/>
          <w:szCs w:val="32"/>
          <w:highlight w:val="none"/>
        </w:rPr>
        <w:t xml:space="preserve"> 月 </w:t>
      </w:r>
      <w:r>
        <w:rPr>
          <w:rFonts w:hint="eastAsia" w:ascii="仿宋_GB2312" w:hAnsi="仿宋_GB2312" w:eastAsia="仿宋_GB2312" w:cs="仿宋_GB2312"/>
          <w:bCs/>
          <w:color w:val="auto"/>
          <w:sz w:val="32"/>
          <w:szCs w:val="32"/>
          <w:highlight w:val="none"/>
          <w:lang w:val="en-US" w:eastAsia="zh-CN"/>
        </w:rPr>
        <w:t>二十六</w:t>
      </w:r>
      <w:r>
        <w:rPr>
          <w:rFonts w:hint="eastAsia" w:ascii="仿宋_GB2312" w:hAnsi="仿宋_GB2312" w:eastAsia="仿宋_GB2312" w:cs="仿宋_GB2312"/>
          <w:bCs/>
          <w:color w:val="auto"/>
          <w:sz w:val="32"/>
          <w:szCs w:val="32"/>
          <w:highlight w:val="none"/>
        </w:rPr>
        <w:t xml:space="preserve"> 日</w:t>
      </w:r>
    </w:p>
    <w:p>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br w:type="page"/>
      </w:r>
      <w:bookmarkStart w:id="0" w:name="_Hlt67893495"/>
      <w:bookmarkEnd w:id="0"/>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pPr>
        <w:spacing w:line="360" w:lineRule="auto"/>
        <w:rPr>
          <w:rFonts w:ascii="仿宋" w:hAnsi="仿宋" w:eastAsia="仿宋" w:cs="仿宋_GB2312"/>
          <w:color w:val="auto"/>
          <w:sz w:val="32"/>
          <w:szCs w:val="32"/>
          <w:highlight w:val="none"/>
        </w:rPr>
      </w:pPr>
    </w:p>
    <w:p>
      <w:pPr>
        <w:spacing w:line="360" w:lineRule="auto"/>
        <w:rPr>
          <w:rFonts w:ascii="仿宋" w:hAnsi="仿宋" w:eastAsia="仿宋" w:cs="仿宋_GB2312"/>
          <w:color w:val="auto"/>
          <w:sz w:val="32"/>
          <w:szCs w:val="32"/>
          <w:highlight w:val="none"/>
        </w:rPr>
      </w:pP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拟签订的合同文本</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p>
    <w:p>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p>
    <w:p>
      <w:pPr>
        <w:adjustRightInd/>
        <w:spacing w:line="360" w:lineRule="auto"/>
        <w:jc w:val="center"/>
        <w:outlineLvl w:val="0"/>
        <w:rPr>
          <w:rFonts w:ascii="仿宋_GB2312" w:hAnsi="仿宋" w:eastAsia="仿宋_GB2312"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_GB2312" w:hAnsi="仿宋" w:eastAsia="仿宋_GB2312" w:cs="仿宋_GB2312"/>
          <w:b/>
          <w:color w:val="auto"/>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s="仿宋_GB2312"/>
          <w:color w:val="auto"/>
          <w:sz w:val="24"/>
          <w:highlight w:val="none"/>
          <w:u w:val="single"/>
        </w:rPr>
        <w:t>（</w:t>
      </w:r>
      <w:r>
        <w:rPr>
          <w:rFonts w:hint="eastAsia" w:ascii="仿宋_GB2312" w:hAnsi="仿宋" w:eastAsia="仿宋_GB2312" w:cs="仿宋_GB2312"/>
          <w:color w:val="auto"/>
          <w:sz w:val="24"/>
          <w:highlight w:val="none"/>
          <w:u w:val="single"/>
          <w:lang w:eastAsia="zh-CN"/>
        </w:rPr>
        <w:t>余杭区专业森林消防综合救援队服务外包及租用救援车辆采购项目</w:t>
      </w:r>
      <w:r>
        <w:rPr>
          <w:rFonts w:hint="eastAsia" w:ascii="仿宋_GB2312" w:hAnsi="仿宋" w:eastAsia="仿宋_GB2312" w:cs="仿宋_GB2312"/>
          <w:color w:val="auto"/>
          <w:sz w:val="24"/>
          <w:highlight w:val="none"/>
          <w:u w:val="single"/>
        </w:rPr>
        <w:t>）</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7"/>
          <w:rFonts w:ascii="仿宋_GB2312" w:hAnsi="仿宋" w:eastAsia="仿宋_GB2312" w:cs="Times New Roman"/>
          <w:color w:val="auto"/>
          <w:kern w:val="2"/>
          <w:sz w:val="24"/>
          <w:szCs w:val="24"/>
          <w:highlight w:val="none"/>
        </w:rPr>
        <w:t>https://www.zcygov.cn/）获取（下载）招标文件，并于</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3</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03</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20</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14</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00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00秒</w:t>
      </w:r>
      <w:r>
        <w:rPr>
          <w:rFonts w:hint="eastAsia" w:ascii="仿宋_GB2312" w:hAnsi="仿宋" w:eastAsia="仿宋_GB2312"/>
          <w:bCs/>
          <w:color w:val="auto"/>
          <w:sz w:val="24"/>
          <w:highlight w:val="none"/>
          <w:u w:val="singl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r>
        <w:rPr>
          <w:rFonts w:ascii="仿宋_GB2312" w:hAnsi="仿宋" w:eastAsia="仿宋_GB2312"/>
          <w:b/>
          <w:color w:val="auto"/>
          <w:sz w:val="24"/>
          <w:highlight w:val="none"/>
        </w:rPr>
        <w:t xml:space="preserve">                                            </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YHZFCG2023-004</w:t>
      </w:r>
    </w:p>
    <w:p>
      <w:pPr>
        <w:spacing w:line="360" w:lineRule="auto"/>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余杭区专业森林消防综合救援队服务外包及租用救援车辆采购项目</w:t>
      </w: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w:t>
      </w:r>
    </w:p>
    <w:p>
      <w:pPr>
        <w:spacing w:line="360" w:lineRule="auto"/>
        <w:ind w:firstLine="480"/>
        <w:rPr>
          <w:rFonts w:ascii="仿宋" w:hAnsi="仿宋" w:eastAsia="仿宋" w:cs="仿宋"/>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13710000</w:t>
      </w:r>
      <w:r>
        <w:rPr>
          <w:rFonts w:hint="eastAsia" w:ascii="仿宋" w:hAnsi="仿宋" w:eastAsia="仿宋" w:cs="仿宋"/>
          <w:b/>
          <w:color w:val="auto"/>
          <w:sz w:val="24"/>
          <w:highlight w:val="none"/>
        </w:rPr>
        <w:t>.00</w:t>
      </w:r>
      <w:r>
        <w:rPr>
          <w:rFonts w:hint="eastAsia" w:ascii="仿宋" w:hAnsi="仿宋" w:eastAsia="仿宋" w:cs="仿宋"/>
          <w:b/>
          <w:color w:val="auto"/>
          <w:sz w:val="24"/>
          <w:highlight w:val="none"/>
          <w:lang w:eastAsia="zh-CN"/>
        </w:rPr>
        <w:t>（三年预算）</w:t>
      </w:r>
      <w:r>
        <w:rPr>
          <w:rFonts w:hint="eastAsia" w:ascii="仿宋" w:hAnsi="仿宋" w:eastAsia="仿宋" w:cs="仿宋"/>
          <w:b/>
          <w:color w:val="auto"/>
          <w:sz w:val="24"/>
          <w:highlight w:val="none"/>
        </w:rPr>
        <w:t>；</w:t>
      </w:r>
    </w:p>
    <w:p>
      <w:pPr>
        <w:spacing w:line="360" w:lineRule="auto"/>
        <w:ind w:firstLine="480"/>
        <w:rPr>
          <w:rFonts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13710000</w:t>
      </w:r>
      <w:r>
        <w:rPr>
          <w:rFonts w:hint="eastAsia" w:ascii="仿宋" w:hAnsi="仿宋" w:eastAsia="仿宋" w:cs="仿宋"/>
          <w:b/>
          <w:color w:val="auto"/>
          <w:sz w:val="24"/>
          <w:highlight w:val="none"/>
        </w:rPr>
        <w:t>.00</w:t>
      </w:r>
      <w:r>
        <w:rPr>
          <w:rFonts w:hint="eastAsia" w:ascii="仿宋" w:hAnsi="仿宋" w:eastAsia="仿宋" w:cs="仿宋"/>
          <w:b/>
          <w:color w:val="auto"/>
          <w:sz w:val="24"/>
          <w:highlight w:val="none"/>
          <w:lang w:eastAsia="zh-CN"/>
        </w:rPr>
        <w:t>（三年预算）</w:t>
      </w:r>
      <w:r>
        <w:rPr>
          <w:rFonts w:hint="eastAsia" w:ascii="仿宋" w:hAnsi="仿宋" w:eastAsia="仿宋" w:cs="仿宋"/>
          <w:color w:val="auto"/>
          <w:sz w:val="24"/>
          <w:highlight w:val="none"/>
        </w:rPr>
        <w:t>；</w:t>
      </w:r>
    </w:p>
    <w:p>
      <w:pPr>
        <w:pStyle w:val="16"/>
        <w:spacing w:line="360" w:lineRule="auto"/>
        <w:ind w:firstLine="480"/>
        <w:rPr>
          <w:rFonts w:hint="eastAsia" w:ascii="仿宋" w:hAnsi="仿宋" w:eastAsia="仿宋" w:cs="仿宋"/>
          <w:b/>
          <w:color w:val="auto"/>
          <w:kern w:val="2"/>
          <w:sz w:val="24"/>
          <w:szCs w:val="24"/>
          <w:highlight w:val="none"/>
          <w:lang w:val="en-US" w:eastAsia="zh-CN"/>
        </w:rPr>
      </w:pPr>
      <w:r>
        <w:rPr>
          <w:rFonts w:hint="eastAsia" w:ascii="仿宋" w:hAnsi="仿宋" w:eastAsia="仿宋" w:cs="仿宋"/>
          <w:b/>
          <w:color w:val="auto"/>
          <w:sz w:val="24"/>
          <w:highlight w:val="none"/>
        </w:rPr>
        <w:t>采购需求：</w:t>
      </w:r>
      <w:r>
        <w:rPr>
          <w:rFonts w:hint="eastAsia" w:ascii="仿宋" w:hAnsi="仿宋" w:eastAsia="仿宋" w:cs="仿宋"/>
          <w:bCs/>
          <w:color w:val="auto"/>
          <w:kern w:val="2"/>
          <w:sz w:val="24"/>
          <w:szCs w:val="24"/>
          <w:highlight w:val="none"/>
          <w:lang w:eastAsia="zh-CN"/>
        </w:rPr>
        <w:t>余杭区专业森林消防综合救援队服务外包及租用救援车辆采购项目</w:t>
      </w:r>
      <w:r>
        <w:rPr>
          <w:rFonts w:hint="eastAsia" w:ascii="仿宋" w:hAnsi="仿宋" w:eastAsia="仿宋" w:cs="仿宋"/>
          <w:color w:val="auto"/>
          <w:sz w:val="24"/>
          <w:highlight w:val="none"/>
        </w:rPr>
        <w:t>，</w:t>
      </w:r>
      <w:r>
        <w:rPr>
          <w:rFonts w:hint="eastAsia" w:ascii="仿宋" w:hAnsi="仿宋" w:eastAsia="仿宋" w:cs="仿宋"/>
          <w:b/>
          <w:color w:val="auto"/>
          <w:kern w:val="2"/>
          <w:sz w:val="24"/>
          <w:szCs w:val="24"/>
          <w:highlight w:val="none"/>
        </w:rPr>
        <w:t>具体内容和相关要求详见招标文件“第三部分 采购需求”。</w:t>
      </w:r>
    </w:p>
    <w:p>
      <w:pPr>
        <w:pStyle w:val="211"/>
        <w:spacing w:before="0"/>
        <w:ind w:firstLine="482"/>
        <w:outlineLvl w:val="2"/>
        <w:rPr>
          <w:rFonts w:hint="eastAsia" w:ascii="仿宋_GB2312" w:hAnsi="仿宋" w:eastAsia="仿宋_GB2312"/>
          <w:bCs/>
          <w:color w:val="auto"/>
          <w:highlight w:val="none"/>
        </w:rPr>
      </w:pPr>
      <w:r>
        <w:rPr>
          <w:rFonts w:hint="eastAsia" w:ascii="仿宋_GB2312" w:hAnsi="仿宋" w:eastAsia="仿宋_GB2312"/>
          <w:b/>
          <w:color w:val="auto"/>
          <w:highlight w:val="none"/>
        </w:rPr>
        <w:t>简要规格描述或项目基本概况介绍、用途：</w:t>
      </w:r>
      <w:r>
        <w:rPr>
          <w:rFonts w:hint="eastAsia" w:ascii="仿宋_GB2312" w:hAnsi="仿宋" w:eastAsia="仿宋_GB2312"/>
          <w:bCs/>
          <w:color w:val="auto"/>
          <w:highlight w:val="none"/>
        </w:rPr>
        <w:t>具体内容和相关要求详见招标文件“第三部分 采购需求”。</w:t>
      </w:r>
    </w:p>
    <w:p>
      <w:pPr>
        <w:pStyle w:val="211"/>
        <w:spacing w:before="0"/>
        <w:ind w:firstLine="482"/>
        <w:outlineLvl w:val="2"/>
        <w:rPr>
          <w:rFonts w:hint="default" w:ascii="仿宋_GB2312" w:hAnsi="仿宋" w:eastAsia="仿宋_GB2312"/>
          <w:bCs/>
          <w:color w:val="auto"/>
          <w:highlight w:val="none"/>
          <w:lang w:val="en-US" w:eastAsia="zh-CN"/>
        </w:rPr>
      </w:pPr>
      <w:r>
        <w:rPr>
          <w:rFonts w:hint="eastAsia" w:ascii="仿宋_GB2312" w:hAnsi="仿宋" w:eastAsia="仿宋_GB2312"/>
          <w:bCs/>
          <w:color w:val="auto"/>
          <w:highlight w:val="none"/>
          <w:lang w:val="en-US" w:eastAsia="zh-CN"/>
        </w:rPr>
        <w:t>服务期：合同签订之日起3年。</w:t>
      </w:r>
    </w:p>
    <w:p>
      <w:pPr>
        <w:pStyle w:val="211"/>
        <w:spacing w:before="0"/>
        <w:ind w:firstLine="482"/>
        <w:outlineLvl w:val="2"/>
        <w:rPr>
          <w:rFonts w:ascii="仿宋_GB2312" w:hAnsi="仿宋" w:eastAsia="仿宋_GB2312"/>
          <w:b/>
          <w:color w:val="auto"/>
          <w:highlight w:val="none"/>
        </w:rPr>
      </w:pPr>
      <w:r>
        <w:rPr>
          <w:rFonts w:hint="eastAsia" w:ascii="仿宋_GB2312" w:hAnsi="仿宋" w:eastAsia="仿宋_GB2312"/>
          <w:b/>
          <w:color w:val="auto"/>
          <w:highlight w:val="none"/>
        </w:rPr>
        <w:t>本项目接受联合体投标：</w:t>
      </w:r>
      <w:r>
        <w:rPr>
          <w:rFonts w:ascii="MS Gothic" w:hAnsi="MS Gothic" w:eastAsia="MS Gothic" w:cs="Arial"/>
          <w:color w:val="auto"/>
          <w:kern w:val="0"/>
          <w:highlight w:val="none"/>
        </w:rPr>
        <w:sym w:font="Wingdings" w:char="00A8"/>
      </w:r>
      <w:r>
        <w:rPr>
          <w:rFonts w:hint="eastAsia" w:ascii="仿宋_GB2312" w:hAnsi="仿宋" w:eastAsia="仿宋_GB2312"/>
          <w:b/>
          <w:color w:val="auto"/>
          <w:highlight w:val="none"/>
        </w:rPr>
        <w:t>是，</w:t>
      </w:r>
      <w:r>
        <w:rPr>
          <w:rFonts w:ascii="MS Gothic" w:hAnsi="MS Gothic" w:eastAsia="MS Gothic" w:cs="Arial"/>
          <w:color w:val="auto"/>
          <w:kern w:val="0"/>
          <w:highlight w:val="none"/>
        </w:rPr>
        <w:sym w:font="Wingdings" w:char="00FE"/>
      </w:r>
      <w:r>
        <w:rPr>
          <w:rFonts w:hint="eastAsia" w:ascii="仿宋_GB2312" w:hAnsi="仿宋" w:eastAsia="仿宋_GB2312"/>
          <w:b/>
          <w:color w:val="auto"/>
          <w:highlight w:val="none"/>
        </w:rPr>
        <w:t>否</w:t>
      </w:r>
      <w:r>
        <w:rPr>
          <w:rFonts w:hint="eastAsia" w:ascii="宋体" w:hAnsi="宋体" w:cs="Arial"/>
          <w:color w:val="auto"/>
          <w:kern w:val="0"/>
          <w:highlight w:val="none"/>
        </w:rPr>
        <w:t>。</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 xml:space="preserve">    2.</w:t>
      </w:r>
      <w:r>
        <w:rPr>
          <w:rFonts w:hint="eastAsia" w:ascii="仿宋" w:hAnsi="仿宋" w:eastAsia="仿宋" w:cs="仿宋_GB2312"/>
          <w:snapToGrid w:val="0"/>
          <w:color w:val="auto"/>
          <w:kern w:val="28"/>
          <w:sz w:val="24"/>
          <w:szCs w:val="20"/>
          <w:highlight w:val="none"/>
        </w:rPr>
        <w:t>落实政府采购政策需满足的资格要求：</w:t>
      </w:r>
    </w:p>
    <w:p>
      <w:pPr>
        <w:spacing w:line="360" w:lineRule="auto"/>
        <w:ind w:firstLine="480" w:firstLineChars="200"/>
        <w:rPr>
          <w:rFonts w:ascii="仿宋_GB2312" w:hAnsi="仿宋" w:eastAsia="仿宋_GB2312"/>
          <w:color w:val="auto"/>
          <w:sz w:val="24"/>
          <w:highlight w:val="none"/>
        </w:rPr>
      </w:pPr>
      <w:r>
        <w:rPr>
          <w:rFonts w:ascii="MS Gothic" w:hAnsi="MS Gothic" w:eastAsia="MS Gothic" w:cs="Arial"/>
          <w:color w:val="auto"/>
          <w:kern w:val="0"/>
          <w:sz w:val="24"/>
          <w:highlight w:val="none"/>
        </w:rPr>
        <w:sym w:font="Wingdings" w:char="00A8"/>
      </w:r>
      <w:r>
        <w:rPr>
          <w:rFonts w:hint="eastAsia" w:ascii="仿宋_GB2312" w:hAnsi="仿宋" w:eastAsia="仿宋_GB2312"/>
          <w:color w:val="auto"/>
          <w:sz w:val="24"/>
          <w:highlight w:val="none"/>
        </w:rPr>
        <w:t>无；</w:t>
      </w:r>
    </w:p>
    <w:p>
      <w:pPr>
        <w:spacing w:line="360" w:lineRule="auto"/>
        <w:ind w:firstLine="480" w:firstLineChars="200"/>
        <w:rPr>
          <w:rFonts w:ascii="仿宋_GB2312" w:hAnsi="仿宋" w:eastAsia="仿宋_GB2312"/>
          <w:color w:val="auto"/>
          <w:sz w:val="24"/>
          <w:highlight w:val="none"/>
        </w:rPr>
      </w:pPr>
      <w:r>
        <w:rPr>
          <w:rFonts w:ascii="MS Gothic" w:hAnsi="MS Gothic" w:eastAsia="MS Gothic" w:cs="Arial"/>
          <w:color w:val="auto"/>
          <w:kern w:val="0"/>
          <w:sz w:val="24"/>
          <w:highlight w:val="none"/>
        </w:rPr>
        <w:sym w:font="Wingdings" w:char="00FE"/>
      </w:r>
      <w:r>
        <w:rPr>
          <w:rFonts w:hint="eastAsia" w:ascii="仿宋_GB2312" w:hAnsi="仿宋" w:eastAsia="仿宋_GB2312" w:cs="Arial"/>
          <w:color w:val="auto"/>
          <w:kern w:val="0"/>
          <w:sz w:val="24"/>
          <w:highlight w:val="none"/>
        </w:rPr>
        <w:t>专</w:t>
      </w:r>
      <w:r>
        <w:rPr>
          <w:rFonts w:hint="eastAsia" w:ascii="仿宋_GB2312" w:hAnsi="仿宋" w:eastAsia="仿宋_GB2312"/>
          <w:color w:val="auto"/>
          <w:sz w:val="24"/>
          <w:highlight w:val="none"/>
        </w:rPr>
        <w:t>门面向中小企业</w:t>
      </w:r>
    </w:p>
    <w:p>
      <w:pPr>
        <w:spacing w:line="360" w:lineRule="auto"/>
        <w:ind w:firstLine="897" w:firstLineChars="374"/>
        <w:rPr>
          <w:rFonts w:ascii="仿宋_GB2312" w:hAnsi="仿宋" w:eastAsia="仿宋_GB2312"/>
          <w:color w:val="auto"/>
          <w:sz w:val="24"/>
          <w:highlight w:val="none"/>
          <w:u w:val="single"/>
        </w:rPr>
      </w:pPr>
      <w:r>
        <w:rPr>
          <w:rFonts w:ascii="MS Gothic" w:hAnsi="MS Gothic" w:eastAsia="MS Gothic" w:cs="Arial"/>
          <w:color w:val="auto"/>
          <w:kern w:val="0"/>
          <w:sz w:val="24"/>
          <w:highlight w:val="none"/>
        </w:rPr>
        <w:sym w:font="Wingdings" w:char="00A8"/>
      </w:r>
      <w:r>
        <w:rPr>
          <w:rFonts w:hint="eastAsia" w:ascii="仿宋_GB2312" w:hAnsi="仿宋" w:eastAsia="仿宋_GB2312"/>
          <w:color w:val="auto"/>
          <w:sz w:val="24"/>
          <w:highlight w:val="none"/>
        </w:rPr>
        <w:t>货物全部由符合政策要求的中小企业制造，提供中小企业声明函；</w:t>
      </w:r>
    </w:p>
    <w:p>
      <w:pPr>
        <w:spacing w:line="360" w:lineRule="auto"/>
        <w:ind w:firstLine="897" w:firstLineChars="374"/>
        <w:rPr>
          <w:rFonts w:ascii="仿宋_GB2312" w:hAnsi="仿宋" w:eastAsia="仿宋_GB2312"/>
          <w:color w:val="auto"/>
          <w:sz w:val="24"/>
          <w:highlight w:val="none"/>
        </w:rPr>
      </w:pPr>
      <w:r>
        <w:rPr>
          <w:rFonts w:ascii="MS Gothic" w:hAnsi="MS Gothic" w:eastAsia="仿宋_GB2312" w:cs="Arial"/>
          <w:color w:val="auto"/>
          <w:kern w:val="0"/>
          <w:sz w:val="24"/>
          <w:highlight w:val="none"/>
        </w:rPr>
        <w:t>☐</w:t>
      </w:r>
      <w:r>
        <w:rPr>
          <w:rFonts w:hint="eastAsia" w:ascii="仿宋_GB2312" w:hAnsi="仿宋" w:eastAsia="仿宋_GB2312"/>
          <w:color w:val="auto"/>
          <w:sz w:val="24"/>
          <w:highlight w:val="none"/>
        </w:rPr>
        <w:t>货物全部由符合政策要求的小微企业制造，提供中小企业声明函；</w:t>
      </w:r>
    </w:p>
    <w:p>
      <w:pPr>
        <w:spacing w:line="360" w:lineRule="auto"/>
        <w:ind w:firstLine="897" w:firstLineChars="374"/>
        <w:rPr>
          <w:rFonts w:ascii="仿宋_GB2312" w:hAnsi="仿宋" w:eastAsia="仿宋_GB2312"/>
          <w:color w:val="auto"/>
          <w:sz w:val="24"/>
          <w:highlight w:val="none"/>
        </w:rPr>
      </w:pPr>
      <w:r>
        <w:rPr>
          <w:rFonts w:ascii="MS Gothic" w:hAnsi="MS Gothic" w:eastAsia="仿宋_GB2312" w:cs="Arial"/>
          <w:color w:val="auto"/>
          <w:kern w:val="0"/>
          <w:sz w:val="24"/>
          <w:highlight w:val="none"/>
        </w:rPr>
        <w:sym w:font="Wingdings" w:char="00FE"/>
      </w:r>
      <w:r>
        <w:rPr>
          <w:rFonts w:hint="eastAsia" w:ascii="仿宋_GB2312" w:hAnsi="仿宋" w:eastAsia="仿宋_GB2312"/>
          <w:color w:val="auto"/>
          <w:sz w:val="24"/>
          <w:highlight w:val="none"/>
        </w:rPr>
        <w:t>服务全部由符合政策要求的中小企业承接，提供中小企业声明函；</w:t>
      </w:r>
    </w:p>
    <w:p>
      <w:pPr>
        <w:spacing w:line="360" w:lineRule="auto"/>
        <w:ind w:firstLine="897" w:firstLineChars="374"/>
        <w:rPr>
          <w:rFonts w:ascii="仿宋_GB2312" w:hAnsi="仿宋" w:eastAsia="仿宋_GB2312"/>
          <w:color w:val="auto"/>
          <w:sz w:val="24"/>
          <w:highlight w:val="none"/>
        </w:rPr>
      </w:pPr>
      <w:r>
        <w:rPr>
          <w:rFonts w:ascii="MS Gothic" w:hAnsi="MS Gothic" w:eastAsia="仿宋_GB2312" w:cs="Arial"/>
          <w:color w:val="auto"/>
          <w:kern w:val="0"/>
          <w:sz w:val="24"/>
          <w:highlight w:val="none"/>
        </w:rPr>
        <w:sym w:font="Wingdings" w:char="00A8"/>
      </w:r>
      <w:r>
        <w:rPr>
          <w:rFonts w:hint="eastAsia" w:ascii="仿宋_GB2312" w:hAnsi="仿宋" w:eastAsia="仿宋_GB2312"/>
          <w:color w:val="auto"/>
          <w:sz w:val="24"/>
          <w:highlight w:val="none"/>
        </w:rPr>
        <w:t>服务全部由符合政策要求的小微企业承接，提供中小企业声明函；</w:t>
      </w:r>
    </w:p>
    <w:p>
      <w:pPr>
        <w:rPr>
          <w:color w:val="auto"/>
          <w:highlight w:val="none"/>
        </w:rPr>
      </w:pPr>
    </w:p>
    <w:p>
      <w:pPr>
        <w:numPr>
          <w:ilvl w:val="0"/>
          <w:numId w:val="1"/>
        </w:numPr>
        <w:spacing w:line="360" w:lineRule="auto"/>
        <w:ind w:firstLine="480" w:firstLineChars="200"/>
        <w:rPr>
          <w:rFonts w:ascii="仿宋_GB2312" w:hAnsi="仿宋" w:eastAsia="仿宋_GB2312"/>
          <w:b/>
          <w:bCs/>
          <w:color w:val="auto"/>
          <w:sz w:val="24"/>
          <w:highlight w:val="none"/>
        </w:rPr>
      </w:pPr>
      <w:r>
        <w:rPr>
          <w:rFonts w:ascii="仿宋_GB2312" w:hAnsi="仿宋" w:eastAsia="仿宋_GB2312"/>
          <w:color w:val="auto"/>
          <w:sz w:val="24"/>
          <w:highlight w:val="none"/>
        </w:rPr>
        <w:t>本项目的特定资格要求：</w:t>
      </w:r>
      <w:r>
        <w:rPr>
          <w:rFonts w:hint="eastAsia" w:ascii="仿宋_GB2312" w:hAnsi="仿宋" w:eastAsia="仿宋_GB2312"/>
          <w:color w:val="auto"/>
          <w:sz w:val="24"/>
          <w:highlight w:val="none"/>
        </w:rPr>
        <w:t>无</w:t>
      </w:r>
      <w:r>
        <w:rPr>
          <w:rFonts w:hint="eastAsia" w:ascii="仿宋_GB2312" w:hAnsi="仿宋" w:eastAsia="仿宋_GB2312"/>
          <w:b/>
          <w:bCs/>
          <w:color w:val="auto"/>
          <w:sz w:val="24"/>
          <w:highlight w:val="none"/>
        </w:rPr>
        <w:t>；</w:t>
      </w:r>
    </w:p>
    <w:p>
      <w:pPr>
        <w:snapToGrid w:val="0"/>
        <w:spacing w:line="360" w:lineRule="auto"/>
        <w:ind w:firstLine="480" w:firstLineChars="200"/>
        <w:rPr>
          <w:color w:val="auto"/>
          <w:highlight w:val="none"/>
        </w:rPr>
      </w:pPr>
      <w:r>
        <w:rPr>
          <w:rFonts w:ascii="仿宋_GB2312" w:hAnsi="仿宋" w:eastAsia="仿宋_GB2312"/>
          <w:color w:val="auto"/>
          <w:sz w:val="24"/>
          <w:highlight w:val="none"/>
        </w:rPr>
        <w:t>4.</w:t>
      </w:r>
      <w:r>
        <w:rPr>
          <w:rFonts w:hint="eastAsia" w:ascii="仿宋_GB2312" w:hAnsi="仿宋" w:eastAsia="仿宋_GB2312"/>
          <w:color w:val="auto"/>
          <w:sz w:val="24"/>
          <w:highlight w:val="none"/>
        </w:rPr>
        <w:t>单位负责人为同一人或者存在直接控股、管理关系的不同供应商，不得参加同一合同项下的政府采购活动</w:t>
      </w:r>
      <w:r>
        <w:rPr>
          <w:rFonts w:ascii="仿宋_GB2312" w:hAnsi="仿宋" w:eastAsia="仿宋_GB2312" w:cs="仿宋_GB2312"/>
          <w:color w:val="auto"/>
          <w:sz w:val="24"/>
          <w:highlight w:val="none"/>
        </w:rPr>
        <w:t>。</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r>
        <w:rPr>
          <w:rFonts w:ascii="仿宋_GB2312" w:hAnsi="仿宋" w:eastAsia="仿宋_GB2312"/>
          <w:b/>
          <w:color w:val="auto"/>
          <w:sz w:val="24"/>
          <w:highlight w:val="none"/>
        </w:rPr>
        <w:t xml:space="preserve">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3</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03</w:t>
      </w:r>
      <w:r>
        <w:rPr>
          <w:rFonts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20</w:t>
      </w:r>
      <w:r>
        <w:rPr>
          <w:rFonts w:ascii="仿宋_GB2312" w:hAnsi="仿宋" w:eastAsia="仿宋_GB2312"/>
          <w:color w:val="auto"/>
          <w:sz w:val="24"/>
          <w:highlight w:val="none"/>
          <w:u w:val="single"/>
        </w:rPr>
        <w:t>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3</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03</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20</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14</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00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 xml:space="preserve">00秒 </w:t>
      </w:r>
      <w:r>
        <w:rPr>
          <w:rFonts w:hint="eastAsia" w:ascii="仿宋_GB2312" w:hAnsi="仿宋" w:eastAsia="仿宋_GB2312"/>
          <w:color w:val="auto"/>
          <w:sz w:val="24"/>
          <w:highlight w:val="none"/>
        </w:rPr>
        <w:t>（北京时间）；</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https://www.zcygov.cn/）</w:t>
      </w:r>
      <w:r>
        <w:rPr>
          <w:rFonts w:hint="eastAsia" w:ascii="仿宋_GB2312" w:hAnsi="仿宋" w:eastAsia="仿宋_GB2312"/>
          <w:color w:val="auto"/>
          <w:sz w:val="24"/>
          <w:highlight w:val="none"/>
        </w:rPr>
        <w:t>线上投标响应；</w:t>
      </w:r>
      <w:r>
        <w:rPr>
          <w:rFonts w:ascii="仿宋_GB2312" w:hAnsi="仿宋" w:eastAsia="仿宋_GB2312"/>
          <w:color w:val="auto"/>
          <w:sz w:val="24"/>
          <w:highlight w:val="none"/>
        </w:rPr>
        <w:t xml:space="preserve"> </w:t>
      </w:r>
    </w:p>
    <w:p>
      <w:pP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3</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03</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20</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14</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00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00秒</w:t>
      </w:r>
      <w:r>
        <w:rPr>
          <w:rFonts w:hint="eastAsia" w:ascii="仿宋_GB2312" w:hAnsi="仿宋" w:eastAsia="仿宋_GB2312"/>
          <w:color w:val="auto"/>
          <w:sz w:val="24"/>
          <w:highlight w:val="none"/>
        </w:rPr>
        <w:t>（北京时间）；</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hint="eastAsia" w:ascii="仿宋_GB2312" w:hAnsi="仿宋" w:eastAsia="仿宋_GB2312"/>
          <w:b/>
          <w:color w:val="auto"/>
          <w:sz w:val="24"/>
          <w:highlight w:val="none"/>
          <w:lang w:eastAsia="zh-CN"/>
        </w:rPr>
        <w:t>登录</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https://www.zcygov.cn/）开标大厅等候</w:t>
      </w:r>
      <w:r>
        <w:rPr>
          <w:rFonts w:hint="eastAsia" w:ascii="仿宋_GB2312" w:hAnsi="仿宋" w:eastAsia="仿宋_GB2312"/>
          <w:color w:val="auto"/>
          <w:sz w:val="24"/>
          <w:highlight w:val="none"/>
        </w:rPr>
        <w:t>开标</w:t>
      </w:r>
      <w:r>
        <w:rPr>
          <w:rFonts w:ascii="仿宋_GB2312" w:hAnsi="仿宋" w:eastAsia="仿宋_GB2312"/>
          <w:color w:val="auto"/>
          <w:sz w:val="24"/>
          <w:highlight w:val="none"/>
        </w:rPr>
        <w:t>解密</w:t>
      </w:r>
      <w:r>
        <w:rPr>
          <w:rFonts w:hint="eastAsia" w:ascii="仿宋_GB2312" w:hAnsi="仿宋" w:eastAsia="仿宋_GB2312"/>
          <w:color w:val="auto"/>
          <w:sz w:val="24"/>
          <w:highlight w:val="none"/>
        </w:rPr>
        <w:t>；</w:t>
      </w:r>
    </w:p>
    <w:p>
      <w:pPr>
        <w:pStyle w:val="2"/>
        <w:tabs>
          <w:tab w:val="left" w:pos="706"/>
          <w:tab w:val="clear" w:pos="432"/>
        </w:tabs>
        <w:snapToGrid w:val="0"/>
        <w:ind w:left="0" w:firstLine="482" w:firstLineChars="200"/>
        <w:rPr>
          <w:color w:val="auto"/>
          <w:sz w:val="24"/>
          <w:highlight w:val="none"/>
        </w:rPr>
      </w:pPr>
      <w:r>
        <w:rPr>
          <w:rFonts w:hint="eastAsia"/>
          <w:color w:val="auto"/>
          <w:sz w:val="24"/>
          <w:highlight w:val="none"/>
        </w:rPr>
        <w:t>组织机构线下开标地点：</w:t>
      </w:r>
      <w:r>
        <w:rPr>
          <w:rFonts w:hint="eastAsia" w:ascii="仿宋" w:eastAsia="仿宋" w:cs="仿宋"/>
          <w:color w:val="auto"/>
          <w:sz w:val="24"/>
          <w:szCs w:val="24"/>
          <w:highlight w:val="none"/>
        </w:rPr>
        <w:t>杭州市</w:t>
      </w:r>
      <w:r>
        <w:rPr>
          <w:rFonts w:hint="eastAsia" w:ascii="仿宋" w:eastAsia="仿宋" w:cs="仿宋"/>
          <w:color w:val="auto"/>
          <w:sz w:val="24"/>
          <w:szCs w:val="24"/>
          <w:highlight w:val="none"/>
          <w:lang w:val="en-US"/>
        </w:rPr>
        <w:t>余杭区联创街77号汇银中心3幢2单元</w:t>
      </w:r>
      <w:r>
        <w:rPr>
          <w:rFonts w:hint="eastAsia" w:ascii="仿宋" w:eastAsia="仿宋" w:cs="仿宋"/>
          <w:color w:val="auto"/>
          <w:sz w:val="24"/>
          <w:szCs w:val="24"/>
          <w:highlight w:val="none"/>
          <w:lang w:val="en-US" w:eastAsia="zh-CN"/>
        </w:rPr>
        <w:t>A</w:t>
      </w:r>
      <w:r>
        <w:rPr>
          <w:rFonts w:hint="eastAsia" w:ascii="仿宋" w:eastAsia="仿宋" w:cs="仿宋"/>
          <w:color w:val="auto"/>
          <w:sz w:val="24"/>
          <w:szCs w:val="24"/>
          <w:highlight w:val="none"/>
          <w:lang w:val="en-US"/>
        </w:rPr>
        <w:t>层会议室。</w:t>
      </w:r>
    </w:p>
    <w:p>
      <w:pP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rPr>
        <w:t>五、公告期限</w:t>
      </w:r>
      <w:r>
        <w:rPr>
          <w:rFonts w:ascii="仿宋_GB2312" w:hAnsi="仿宋" w:eastAsia="仿宋_GB2312"/>
          <w:b/>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六、其他补充事宜</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lang w:val="en-US" w:eastAsia="zh-CN"/>
        </w:rPr>
        <w:t>1</w:t>
      </w:r>
      <w:r>
        <w:rPr>
          <w:rFonts w:ascii="仿宋_GB2312" w:hAnsi="仿宋" w:eastAsia="仿宋_GB2312"/>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auto"/>
          <w:sz w:val="24"/>
          <w:highlight w:val="none"/>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olor w:val="auto"/>
          <w:sz w:val="24"/>
          <w:highlight w:val="none"/>
          <w:lang w:val="en-US" w:eastAsia="zh-CN"/>
        </w:rPr>
        <w:t>2</w:t>
      </w:r>
      <w:r>
        <w:rPr>
          <w:rFonts w:hint="eastAsia" w:ascii="仿宋_GB2312" w:hAnsi="仿宋" w:eastAsia="仿宋_GB2312"/>
          <w:color w:val="auto"/>
          <w:sz w:val="24"/>
          <w:highlight w:val="none"/>
        </w:rPr>
        <w:t>.其他事项：（1）需要落实的政府采购政策：包括节约资源、保护环境、支持创新、促进中小企业发展等。详见招标文件的第二部分总则。（2）</w:t>
      </w:r>
      <w:r>
        <w:rPr>
          <w:rFonts w:ascii="仿宋_GB2312" w:hAnsi="仿宋" w:eastAsia="仿宋_GB2312"/>
          <w:color w:val="auto"/>
          <w:sz w:val="24"/>
          <w:highlight w:val="none"/>
        </w:rPr>
        <w:t>电子招投标的说明：</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p>
    <w:p>
      <w:pPr>
        <w:pStyle w:val="815"/>
        <w:spacing w:line="360" w:lineRule="auto"/>
        <w:ind w:firstLine="480" w:firstLineChars="200"/>
        <w:rPr>
          <w:rFonts w:ascii="仿宋_GB2312" w:hAnsi="仿宋" w:eastAsia="仿宋_GB2312" w:cs="仿宋_GB2312"/>
          <w:color w:val="auto"/>
          <w:kern w:val="2"/>
          <w:szCs w:val="24"/>
          <w:highlight w:val="none"/>
          <w:lang w:val="en-US"/>
        </w:rPr>
      </w:pPr>
      <w:r>
        <w:rPr>
          <w:rFonts w:hint="eastAsia" w:ascii="仿宋_GB2312" w:hAnsi="仿宋" w:eastAsia="仿宋_GB2312" w:cs="仿宋_GB2312"/>
          <w:color w:val="auto"/>
          <w:kern w:val="2"/>
          <w:szCs w:val="24"/>
          <w:highlight w:val="none"/>
          <w:lang w:val="en-US" w:eastAsia="zh-CN"/>
        </w:rPr>
        <w:t>3</w:t>
      </w:r>
      <w:r>
        <w:rPr>
          <w:rFonts w:hint="eastAsia" w:ascii="仿宋_GB2312" w:hAnsi="仿宋" w:eastAsia="仿宋_GB2312" w:cs="仿宋_GB2312"/>
          <w:color w:val="auto"/>
          <w:kern w:val="2"/>
          <w:szCs w:val="24"/>
          <w:highlight w:val="none"/>
          <w:lang w:val="en-US"/>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七、对本次采购提出询问、质疑、投诉，请按以下方式联系</w:t>
      </w:r>
    </w:p>
    <w:p>
      <w:pPr>
        <w:spacing w:line="360" w:lineRule="auto"/>
        <w:rPr>
          <w:rFonts w:ascii="仿宋_GB2312" w:hAnsi="仿宋" w:eastAsia="仿宋_GB2312"/>
          <w:b/>
          <w:bCs/>
          <w:color w:val="auto"/>
          <w:sz w:val="24"/>
          <w:highlight w:val="none"/>
        </w:rPr>
      </w:pPr>
      <w:r>
        <w:rPr>
          <w:rFonts w:ascii="仿宋_GB2312" w:hAnsi="仿宋" w:eastAsia="仿宋_GB2312"/>
          <w:b/>
          <w:bCs/>
          <w:color w:val="auto"/>
          <w:sz w:val="24"/>
          <w:highlight w:val="none"/>
        </w:rPr>
        <w:t xml:space="preserve">    1.采购人信息</w:t>
      </w:r>
    </w:p>
    <w:p>
      <w:pPr>
        <w:widowControl/>
        <w:spacing w:line="360" w:lineRule="auto"/>
        <w:ind w:firstLine="480" w:firstLineChars="200"/>
        <w:jc w:val="left"/>
        <w:outlineLvl w:val="1"/>
        <w:rPr>
          <w:rFonts w:ascii="仿宋_GB2312" w:hAnsi="仿宋" w:eastAsia="仿宋_GB2312"/>
          <w:color w:val="auto"/>
          <w:sz w:val="24"/>
          <w:highlight w:val="none"/>
        </w:rPr>
      </w:pPr>
      <w:r>
        <w:rPr>
          <w:rFonts w:hint="eastAsia" w:ascii="仿宋_GB2312" w:hAnsi="仿宋" w:eastAsia="仿宋_GB2312"/>
          <w:color w:val="auto"/>
          <w:sz w:val="24"/>
          <w:highlight w:val="none"/>
        </w:rPr>
        <w:t>名称：</w:t>
      </w:r>
      <w:r>
        <w:rPr>
          <w:rFonts w:hint="eastAsia" w:ascii="仿宋_GB2312" w:hAnsi="仿宋" w:eastAsia="仿宋_GB2312"/>
          <w:color w:val="auto"/>
          <w:sz w:val="24"/>
          <w:highlight w:val="none"/>
          <w:lang w:eastAsia="zh-CN"/>
        </w:rPr>
        <w:t>杭州市余杭区应急管理局</w:t>
      </w:r>
      <w:r>
        <w:rPr>
          <w:rFonts w:hint="eastAsia" w:ascii="仿宋_GB2312" w:hAnsi="仿宋" w:eastAsia="仿宋_GB2312"/>
          <w:color w:val="auto"/>
          <w:sz w:val="24"/>
          <w:highlight w:val="none"/>
        </w:rPr>
        <w:t>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地址：杭州市余杭区</w:t>
      </w:r>
      <w:r>
        <w:rPr>
          <w:rFonts w:hint="eastAsia" w:ascii="仿宋" w:hAnsi="仿宋" w:eastAsia="仿宋" w:cs="仿宋"/>
          <w:color w:val="auto"/>
          <w:sz w:val="24"/>
          <w:highlight w:val="none"/>
          <w:lang w:eastAsia="zh-CN"/>
        </w:rPr>
        <w:t>文一西路</w:t>
      </w:r>
      <w:r>
        <w:rPr>
          <w:rFonts w:hint="eastAsia" w:ascii="仿宋" w:hAnsi="仿宋" w:eastAsia="仿宋" w:cs="仿宋"/>
          <w:color w:val="auto"/>
          <w:sz w:val="24"/>
          <w:highlight w:val="none"/>
          <w:lang w:val="en-US" w:eastAsia="zh-CN"/>
        </w:rPr>
        <w:t>1500号5号楼</w:t>
      </w:r>
      <w:r>
        <w:rPr>
          <w:rFonts w:hint="eastAsia" w:ascii="仿宋" w:hAnsi="仿宋" w:eastAsia="仿宋" w:cs="仿宋"/>
          <w:color w:val="auto"/>
          <w:sz w:val="24"/>
          <w:highlight w:val="none"/>
        </w:rPr>
        <w:t>。</w:t>
      </w:r>
    </w:p>
    <w:p>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项目联系人（询问）：</w:t>
      </w:r>
      <w:r>
        <w:rPr>
          <w:rFonts w:hint="default" w:ascii="仿宋" w:hAnsi="仿宋" w:eastAsia="仿宋" w:cs="仿宋"/>
          <w:color w:val="auto"/>
          <w:sz w:val="24"/>
          <w:highlight w:val="none"/>
          <w:lang w:val="en-US" w:eastAsia="zh-CN"/>
        </w:rPr>
        <w:t>徐长国</w:t>
      </w:r>
      <w:r>
        <w:rPr>
          <w:rFonts w:hint="eastAsia" w:ascii="仿宋" w:hAnsi="仿宋" w:eastAsia="仿宋" w:cs="仿宋"/>
          <w:color w:val="auto"/>
          <w:sz w:val="24"/>
          <w:highlight w:val="none"/>
          <w:lang w:val="en-US" w:eastAsia="zh-CN"/>
        </w:rPr>
        <w:t xml:space="preserve">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0571-89391292</w:t>
      </w:r>
    </w:p>
    <w:p>
      <w:pPr>
        <w:spacing w:line="360" w:lineRule="auto"/>
        <w:rPr>
          <w:rFonts w:ascii="仿宋" w:hAnsi="仿宋" w:eastAsia="仿宋" w:cs="仿宋"/>
          <w:b/>
          <w:bCs/>
          <w:color w:val="auto"/>
          <w:sz w:val="24"/>
          <w:highlight w:val="none"/>
        </w:rPr>
      </w:pPr>
      <w:r>
        <w:rPr>
          <w:rFonts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 xml:space="preserve">朱恒 </w:t>
      </w:r>
      <w:r>
        <w:rPr>
          <w:rFonts w:hint="eastAsia" w:ascii="仿宋" w:hAnsi="仿宋" w:eastAsia="仿宋" w:cs="仿宋"/>
          <w:color w:val="auto"/>
          <w:sz w:val="24"/>
          <w:highlight w:val="none"/>
        </w:rPr>
        <w:t xml:space="preserve">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 xml:space="preserve">0571-89391232  </w:t>
      </w:r>
      <w:r>
        <w:rPr>
          <w:rFonts w:ascii="仿宋" w:hAnsi="仿宋" w:eastAsia="仿宋" w:cs="仿宋"/>
          <w:color w:val="auto"/>
          <w:sz w:val="24"/>
          <w:highlight w:val="none"/>
        </w:rPr>
        <w:t xml:space="preserve"> </w:t>
      </w:r>
      <w:r>
        <w:rPr>
          <w:rFonts w:ascii="仿宋" w:hAnsi="仿宋" w:eastAsia="仿宋" w:cs="仿宋"/>
          <w:b/>
          <w:bCs/>
          <w:color w:val="auto"/>
          <w:sz w:val="24"/>
          <w:highlight w:val="none"/>
        </w:rPr>
        <w:t xml:space="preserve">    </w:t>
      </w:r>
    </w:p>
    <w:p>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2.采购代理机构信息            </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名称：耀华建设管理有限公司</w:t>
      </w:r>
    </w:p>
    <w:p>
      <w:pP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余杭地址：杭州市余杭区联创街77号汇银中心3幢2单元</w:t>
      </w:r>
      <w:r>
        <w:rPr>
          <w:rFonts w:hint="eastAsia" w:ascii="仿宋" w:hAnsi="仿宋" w:eastAsia="仿宋" w:cs="仿宋"/>
          <w:color w:val="auto"/>
          <w:sz w:val="24"/>
          <w:highlight w:val="none"/>
          <w:lang w:val="en-US" w:eastAsia="zh-CN"/>
        </w:rPr>
        <w:t>1-3层</w:t>
      </w:r>
      <w:r>
        <w:rPr>
          <w:rFonts w:hint="eastAsia" w:ascii="仿宋" w:hAnsi="仿宋" w:eastAsia="仿宋" w:cs="仿宋"/>
          <w:color w:val="auto"/>
          <w:sz w:val="24"/>
          <w:highlight w:val="none"/>
          <w:lang w:eastAsia="zh-CN"/>
        </w:rPr>
        <w:t>（整幢）</w:t>
      </w: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项目联系人（询问）：黄斌        项目联系方式（询问）：0571-86320706</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质疑联系人：单成燕              质疑联系方式：0571-86320727、18072887619</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3.同级政府采购监督管理部门</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名称：杭州市余杭区财政局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地址：杭州市余杭区</w:t>
      </w:r>
      <w:r>
        <w:rPr>
          <w:rFonts w:hint="eastAsia" w:ascii="仿宋" w:hAnsi="仿宋" w:eastAsia="仿宋" w:cs="仿宋"/>
          <w:color w:val="auto"/>
          <w:sz w:val="24"/>
          <w:highlight w:val="none"/>
          <w:lang w:eastAsia="zh-CN"/>
        </w:rPr>
        <w:t>文一西路</w:t>
      </w:r>
      <w:r>
        <w:rPr>
          <w:rFonts w:hint="eastAsia" w:ascii="仿宋" w:hAnsi="仿宋" w:eastAsia="仿宋" w:cs="仿宋"/>
          <w:color w:val="auto"/>
          <w:sz w:val="24"/>
          <w:highlight w:val="none"/>
          <w:lang w:val="en-US" w:eastAsia="zh-CN"/>
        </w:rPr>
        <w:t>1500号8号楼</w:t>
      </w:r>
      <w:r>
        <w:rPr>
          <w:rFonts w:hint="eastAsia" w:ascii="仿宋" w:hAnsi="仿宋" w:eastAsia="仿宋" w:cs="仿宋"/>
          <w:color w:val="auto"/>
          <w:sz w:val="24"/>
          <w:highlight w:val="none"/>
        </w:rPr>
        <w:t xml:space="preserve">。 </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 xml:space="preserve">  传真： 0571-88728858</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联系人：杜国强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监督投诉电话：0571-88728858   </w:t>
      </w:r>
    </w:p>
    <w:p>
      <w:pPr>
        <w:spacing w:line="360" w:lineRule="auto"/>
        <w:ind w:firstLine="480" w:firstLineChars="200"/>
        <w:rPr>
          <w:rFonts w:ascii="仿宋_GB2312" w:hAnsi="仿宋" w:eastAsia="仿宋_GB2312"/>
          <w:color w:val="auto"/>
          <w:sz w:val="24"/>
          <w:highlight w:val="none"/>
        </w:rPr>
      </w:pPr>
      <w:r>
        <w:rPr>
          <w:rFonts w:hint="eastAsia" w:ascii="仿宋" w:hAnsi="仿宋" w:eastAsia="仿宋" w:cs="仿宋"/>
          <w:color w:val="auto"/>
          <w:sz w:val="24"/>
          <w:highlight w:val="none"/>
        </w:rPr>
        <w:t xml:space="preserve">  </w:t>
      </w:r>
      <w:r>
        <w:rPr>
          <w:rFonts w:ascii="仿宋_GB2312" w:hAnsi="仿宋" w:eastAsia="仿宋_GB2312"/>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p>
    <w:p>
      <w:pPr>
        <w:spacing w:line="360" w:lineRule="auto"/>
        <w:ind w:firstLine="480" w:firstLineChars="200"/>
        <w:rPr>
          <w:rFonts w:ascii="仿宋_GB2312" w:hAnsi="仿宋" w:eastAsia="仿宋_GB2312"/>
          <w:color w:val="auto"/>
          <w:sz w:val="24"/>
          <w:highlight w:val="none"/>
        </w:rPr>
      </w:pPr>
    </w:p>
    <w:p>
      <w:pPr>
        <w:spacing w:line="360" w:lineRule="auto"/>
        <w:ind w:firstLine="480" w:firstLineChars="200"/>
        <w:rPr>
          <w:rFonts w:ascii="仿宋_GB2312" w:hAnsi="仿宋" w:eastAsia="仿宋_GB2312"/>
          <w:color w:val="auto"/>
          <w:sz w:val="24"/>
          <w:highlight w:val="none"/>
        </w:rPr>
      </w:pP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w:t>
      </w:r>
      <w:r>
        <w:rPr>
          <w:rFonts w:ascii="仿宋_GB2312" w:hAnsi="仿宋" w:eastAsia="仿宋_GB2312"/>
          <w:color w:val="auto"/>
          <w:sz w:val="24"/>
          <w:highlight w:val="none"/>
        </w:rPr>
        <w:t>400-881-7190获取热线服务帮助。</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p>
    <w:p>
      <w:pPr>
        <w:pStyle w:val="35"/>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highlight w:val="none"/>
        </w:rPr>
        <w:t xml:space="preserve">                              </w:t>
      </w:r>
    </w:p>
    <w:p>
      <w:pPr>
        <w:adjustRightInd/>
        <w:spacing w:line="360" w:lineRule="auto"/>
        <w:jc w:val="center"/>
        <w:outlineLvl w:val="0"/>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第二部分</w:t>
      </w:r>
      <w:bookmarkEnd w:id="8"/>
      <w:r>
        <w:rPr>
          <w:rFonts w:ascii="仿宋" w:hAnsi="仿宋" w:eastAsia="仿宋" w:cs="仿宋_GB2312"/>
          <w:b/>
          <w:color w:val="auto"/>
          <w:sz w:val="36"/>
          <w:szCs w:val="20"/>
          <w:highlight w:val="none"/>
        </w:rPr>
        <w:t xml:space="preserve"> 投标人须知</w:t>
      </w:r>
      <w:bookmarkEnd w:id="9"/>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4"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suppressLineNumbers w:val="0"/>
              <w:snapToGrid w:val="0"/>
              <w:spacing w:before="0" w:beforeAutospacing="0" w:after="0" w:afterAutospacing="0" w:line="312" w:lineRule="auto"/>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suppressLineNumbers w:val="0"/>
              <w:snapToGrid w:val="0"/>
              <w:spacing w:before="0" w:beforeAutospacing="0" w:after="0" w:afterAutospacing="0" w:line="312" w:lineRule="auto"/>
              <w:ind w:left="0" w:right="0" w:firstLine="240" w:firstLineChars="100"/>
              <w:jc w:val="left"/>
              <w:rPr>
                <w:rFonts w:hint="default" w:ascii="仿宋" w:hAnsi="仿宋" w:eastAsia="仿宋" w:cs="仿宋"/>
                <w:color w:val="auto"/>
                <w:sz w:val="24"/>
                <w:highlight w:val="none"/>
                <w:lang w:val="zh-CN"/>
              </w:rPr>
            </w:pPr>
            <w:r>
              <w:rPr>
                <w:rFonts w:hint="eastAsia" w:ascii="仿宋" w:hAnsi="仿宋" w:eastAsia="仿宋" w:cs="仿宋"/>
                <w:color w:val="auto"/>
                <w:sz w:val="24"/>
                <w:highlight w:val="none"/>
                <w:lang w:val="zh-CN"/>
              </w:rPr>
              <w:t>有关本项目实施所需的所有费用（含税费）均计入报价。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sz w:val="24"/>
                <w:highlight w:val="none"/>
                <w:lang w:val="zh-CN"/>
              </w:rPr>
              <w:t>。投标文件中价格全部采用人民币报价。招标文件未列明，而投标人认为必需的费用也需列入报价。</w:t>
            </w:r>
          </w:p>
          <w:p>
            <w:pPr>
              <w:keepNext w:val="0"/>
              <w:keepLines w:val="0"/>
              <w:suppressLineNumbers w:val="0"/>
              <w:snapToGrid w:val="0"/>
              <w:spacing w:before="0" w:beforeAutospacing="0" w:after="0" w:afterAutospacing="0" w:line="312" w:lineRule="auto"/>
              <w:ind w:left="0" w:right="0" w:firstLine="240" w:firstLineChars="100"/>
              <w:jc w:val="left"/>
              <w:rPr>
                <w:rFonts w:hint="default" w:ascii="仿宋" w:hAnsi="仿宋" w:eastAsia="仿宋" w:cs="仿宋"/>
                <w:color w:val="auto"/>
                <w:sz w:val="24"/>
                <w:highlight w:val="none"/>
                <w:lang w:val="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投标报价出现下列情形的，投标无效：</w:t>
            </w:r>
          </w:p>
          <w:p>
            <w:pPr>
              <w:keepNext w:val="0"/>
              <w:keepLines w:val="0"/>
              <w:suppressLineNumbers w:val="0"/>
              <w:snapToGrid w:val="0"/>
              <w:spacing w:before="0" w:beforeAutospacing="0" w:after="0" w:afterAutospacing="0" w:line="312" w:lineRule="auto"/>
              <w:ind w:left="0" w:right="0" w:firstLine="240" w:firstLineChars="10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zh-CN"/>
              </w:rPr>
              <w:t>采购预算</w:t>
            </w:r>
            <w:r>
              <w:rPr>
                <w:rFonts w:hint="eastAsia" w:ascii="仿宋" w:hAnsi="仿宋" w:eastAsia="仿宋" w:cs="仿宋"/>
                <w:color w:val="auto"/>
                <w:sz w:val="24"/>
                <w:highlight w:val="none"/>
                <w:lang w:val="en-US" w:eastAsia="zh-CN"/>
              </w:rPr>
              <w:t>/最高限价：三年1371万元，每年457</w:t>
            </w:r>
            <w:r>
              <w:rPr>
                <w:rFonts w:hint="eastAsia" w:ascii="仿宋" w:hAnsi="仿宋" w:eastAsia="仿宋" w:cs="仿宋"/>
                <w:color w:val="auto"/>
                <w:sz w:val="24"/>
                <w:highlight w:val="none"/>
              </w:rPr>
              <w:t>万元</w:t>
            </w:r>
            <w:r>
              <w:rPr>
                <w:rFonts w:hint="eastAsia" w:ascii="仿宋" w:hAnsi="仿宋" w:eastAsia="仿宋" w:cs="仿宋"/>
                <w:color w:val="auto"/>
                <w:sz w:val="24"/>
                <w:highlight w:val="none"/>
                <w:lang w:val="en-US" w:eastAsia="zh-CN"/>
              </w:rPr>
              <w:t>。投标报价不得超过年度预算金额和三年总预算金额。</w:t>
            </w:r>
          </w:p>
          <w:p>
            <w:pPr>
              <w:keepNext w:val="0"/>
              <w:keepLines w:val="0"/>
              <w:suppressLineNumbers w:val="0"/>
              <w:snapToGrid w:val="0"/>
              <w:spacing w:before="0" w:beforeAutospacing="0" w:after="0" w:afterAutospacing="0" w:line="312" w:lineRule="auto"/>
              <w:ind w:left="0" w:right="0" w:firstLine="240" w:firstLineChars="100"/>
              <w:jc w:val="left"/>
              <w:rPr>
                <w:rFonts w:hint="default" w:ascii="仿宋" w:hAnsi="仿宋" w:eastAsia="仿宋" w:cs="仿宋"/>
                <w:color w:val="auto"/>
                <w:sz w:val="24"/>
                <w:highlight w:val="none"/>
              </w:rPr>
            </w:pPr>
            <w:r>
              <w:rPr>
                <w:rFonts w:hint="eastAsia" w:ascii="仿宋" w:hAnsi="仿宋" w:eastAsia="仿宋" w:cs="仿宋"/>
                <w:color w:val="auto"/>
                <w:sz w:val="24"/>
                <w:highlight w:val="none"/>
              </w:rPr>
              <w:t>1.2报价明显低于其他通过符合性审查投标人的报价，有可能影响产品质量或者不能诚信履约的，未能按要求提供书面说明或者提交相关证明材料证明其报价合理性的;</w:t>
            </w:r>
          </w:p>
          <w:p>
            <w:pPr>
              <w:keepNext w:val="0"/>
              <w:keepLines w:val="0"/>
              <w:suppressLineNumbers w:val="0"/>
              <w:snapToGrid w:val="0"/>
              <w:spacing w:before="0" w:beforeAutospacing="0" w:after="0" w:afterAutospacing="0" w:line="312" w:lineRule="auto"/>
              <w:ind w:left="0" w:right="0" w:firstLine="240" w:firstLineChars="100"/>
              <w:jc w:val="left"/>
              <w:rPr>
                <w:rFonts w:hint="default" w:ascii="仿宋" w:hAnsi="仿宋" w:eastAsia="仿宋" w:cs="仿宋"/>
                <w:color w:val="auto"/>
                <w:sz w:val="24"/>
                <w:highlight w:val="none"/>
              </w:rPr>
            </w:pPr>
            <w:r>
              <w:rPr>
                <w:rFonts w:hint="eastAsia" w:ascii="仿宋" w:hAnsi="仿宋" w:eastAsia="仿宋" w:cs="仿宋"/>
                <w:color w:val="auto"/>
                <w:sz w:val="24"/>
                <w:highlight w:val="none"/>
              </w:rPr>
              <w:t>1.3投标人对根据修正原则修正后的报价不确认的。</w:t>
            </w:r>
          </w:p>
          <w:p>
            <w:pPr>
              <w:keepNext w:val="0"/>
              <w:keepLines w:val="0"/>
              <w:suppressLineNumbers w:val="0"/>
              <w:snapToGrid w:val="0"/>
              <w:spacing w:before="0" w:beforeAutospacing="0" w:after="0" w:afterAutospacing="0" w:line="312" w:lineRule="auto"/>
              <w:ind w:left="0" w:right="0" w:firstLine="240" w:firstLineChars="100"/>
              <w:jc w:val="left"/>
              <w:rPr>
                <w:rFonts w:hint="default" w:ascii="仿宋" w:hAnsi="仿宋" w:eastAsia="仿宋" w:cs="仿宋"/>
                <w:color w:val="auto"/>
                <w:sz w:val="24"/>
                <w:highlight w:val="none"/>
                <w:lang w:val="zh-CN"/>
              </w:rPr>
            </w:pPr>
            <w:r>
              <w:rPr>
                <w:rFonts w:hint="eastAsia" w:ascii="仿宋" w:hAnsi="仿宋" w:eastAsia="仿宋" w:cs="仿宋"/>
                <w:color w:val="auto"/>
                <w:sz w:val="24"/>
                <w:highlight w:val="none"/>
              </w:rPr>
              <w:t>1.4</w:t>
            </w:r>
            <w:r>
              <w:rPr>
                <w:rFonts w:hint="eastAsia" w:ascii="仿宋" w:hAnsi="仿宋" w:eastAsia="仿宋" w:cs="仿宋"/>
                <w:color w:val="auto"/>
                <w:sz w:val="24"/>
                <w:highlight w:val="none"/>
                <w:lang w:val="zh-CN"/>
              </w:rPr>
              <w:t>投标文件出现不是唯一的、有选择性投标报价的；</w:t>
            </w:r>
          </w:p>
          <w:p>
            <w:pPr>
              <w:keepNext w:val="0"/>
              <w:keepLines w:val="0"/>
              <w:suppressLineNumbers w:val="0"/>
              <w:snapToGrid w:val="0"/>
              <w:spacing w:before="0" w:beforeAutospacing="0" w:after="0" w:afterAutospacing="0" w:line="312" w:lineRule="auto"/>
              <w:ind w:left="0" w:right="0" w:firstLine="241" w:firstLineChars="100"/>
              <w:jc w:val="left"/>
              <w:rPr>
                <w:rFonts w:hint="default" w:ascii="仿宋" w:hAnsi="仿宋" w:eastAsia="仿宋" w:cs="仿宋"/>
                <w:color w:val="auto"/>
                <w:sz w:val="24"/>
                <w:highlight w:val="none"/>
              </w:rPr>
            </w:pPr>
            <w:r>
              <w:rPr>
                <w:rFonts w:hint="eastAsia" w:ascii="仿宋" w:hAnsi="仿宋" w:eastAsia="仿宋" w:cs="仿宋"/>
                <w:b/>
                <w:bCs/>
                <w:color w:val="auto"/>
                <w:sz w:val="24"/>
                <w:highlight w:val="none"/>
              </w:rPr>
              <w:t>报价不得超过采购预算金额，否则其投标无效。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suppressLineNumbers w:val="0"/>
              <w:snapToGrid w:val="0"/>
              <w:spacing w:before="0" w:beforeAutospacing="0" w:after="0" w:afterAutospacing="0" w:line="360" w:lineRule="auto"/>
              <w:ind w:left="0" w:right="0" w:firstLine="482" w:firstLineChars="200"/>
              <w:rPr>
                <w:rFonts w:hint="default"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line="360" w:lineRule="auto"/>
              <w:ind w:left="0" w:right="0"/>
              <w:rPr>
                <w:rFonts w:hint="default" w:ascii="仿宋_GB2312" w:hAnsi="仿宋" w:eastAsia="仿宋_GB2312"/>
                <w:color w:val="auto"/>
                <w:sz w:val="24"/>
                <w:highlight w:val="none"/>
              </w:rPr>
            </w:pPr>
            <w:r>
              <w:rPr>
                <w:rFonts w:hint="default" w:ascii="仿宋_GB2312" w:hAnsi="仿宋" w:eastAsia="仿宋_GB2312" w:cs="Arial"/>
                <w:color w:val="auto"/>
                <w:kern w:val="0"/>
                <w:sz w:val="24"/>
                <w:highlight w:val="none"/>
              </w:rPr>
              <w:sym w:font="Wingdings" w:char="00A8"/>
            </w:r>
            <w:r>
              <w:rPr>
                <w:rFonts w:hint="default" w:ascii="仿宋_GB2312" w:hAnsi="仿宋" w:eastAsia="仿宋_GB2312" w:cs="Arial"/>
                <w:color w:val="auto"/>
                <w:kern w:val="0"/>
                <w:sz w:val="24"/>
                <w:highlight w:val="none"/>
              </w:rPr>
              <w:t xml:space="preserve"> A</w:t>
            </w:r>
            <w:r>
              <w:rPr>
                <w:rFonts w:hint="eastAsia" w:ascii="仿宋_GB2312" w:hAnsi="仿宋" w:eastAsia="仿宋_GB2312"/>
                <w:color w:val="auto"/>
                <w:sz w:val="24"/>
                <w:highlight w:val="none"/>
              </w:rPr>
              <w:t>同意将非主体、非关键性的工作分包。</w:t>
            </w:r>
          </w:p>
          <w:p>
            <w:pPr>
              <w:keepNext w:val="0"/>
              <w:keepLines w:val="0"/>
              <w:suppressLineNumbers w:val="0"/>
              <w:spacing w:before="0" w:beforeAutospacing="0" w:after="0" w:afterAutospacing="0" w:line="360" w:lineRule="auto"/>
              <w:ind w:left="0" w:right="0"/>
              <w:rPr>
                <w:rFonts w:hint="default" w:ascii="仿宋_GB2312" w:hAnsi="仿宋" w:eastAsia="仿宋_GB2312" w:cs="仿宋_GB2312"/>
                <w:color w:val="auto"/>
                <w:sz w:val="24"/>
                <w:highlight w:val="none"/>
              </w:rPr>
            </w:pPr>
            <w:r>
              <w:rPr>
                <w:rFonts w:hint="default" w:ascii="仿宋_GB2312" w:hAnsi="仿宋" w:eastAsia="仿宋_GB2312" w:cs="Arial"/>
                <w:color w:val="auto"/>
                <w:kern w:val="0"/>
                <w:sz w:val="24"/>
                <w:highlight w:val="none"/>
              </w:rPr>
              <w:sym w:font="Wingdings" w:char="00FE"/>
            </w:r>
            <w:r>
              <w:rPr>
                <w:rFonts w:hint="default" w:ascii="仿宋_GB2312" w:hAnsi="仿宋" w:eastAsia="仿宋_GB2312" w:cs="Arial"/>
                <w:color w:val="auto"/>
                <w:kern w:val="0"/>
                <w:sz w:val="24"/>
                <w:highlight w:val="none"/>
              </w:rPr>
              <w:t xml:space="preserve"> B</w:t>
            </w:r>
            <w:r>
              <w:rPr>
                <w:rFonts w:hint="eastAsia" w:ascii="仿宋_GB2312" w:hAnsi="仿宋" w:eastAsia="仿宋_GB2312"/>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2" w:hRule="atLeast"/>
          <w:tblHeader/>
        </w:trPr>
        <w:tc>
          <w:tcPr>
            <w:tcW w:w="629" w:type="dxa"/>
            <w:vMerge w:val="restart"/>
            <w:tcBorders>
              <w:top w:val="single" w:color="auto" w:sz="4" w:space="0"/>
              <w:left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rPr>
              <w:t>3</w:t>
            </w:r>
          </w:p>
        </w:tc>
        <w:tc>
          <w:tcPr>
            <w:tcW w:w="1843" w:type="dxa"/>
            <w:vMerge w:val="restart"/>
            <w:tcBorders>
              <w:top w:val="single" w:color="000000" w:sz="8" w:space="0"/>
              <w:left w:val="single" w:color="auto" w:sz="4" w:space="0"/>
              <w:right w:val="single" w:color="000000" w:sz="8"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noWrap w:val="0"/>
            <w:vAlign w:val="center"/>
          </w:tcPr>
          <w:p>
            <w:pPr>
              <w:keepNext w:val="0"/>
              <w:keepLines w:val="0"/>
              <w:suppressLineNumbers w:val="0"/>
              <w:spacing w:before="0" w:beforeAutospacing="0" w:after="0" w:afterAutospacing="0" w:line="360" w:lineRule="auto"/>
              <w:ind w:left="0" w:right="0"/>
              <w:rPr>
                <w:rFonts w:hint="default" w:ascii="仿宋_GB2312" w:hAnsi="仿宋" w:eastAsia="仿宋_GB2312"/>
                <w:color w:val="auto"/>
                <w:sz w:val="24"/>
                <w:highlight w:val="none"/>
              </w:rPr>
            </w:pPr>
            <w:r>
              <w:rPr>
                <w:rFonts w:hint="eastAsia" w:ascii="仿宋_GB2312" w:hAnsi="仿宋" w:eastAsia="仿宋_GB2312"/>
                <w:color w:val="auto"/>
                <w:sz w:val="24"/>
                <w:highlight w:val="none"/>
              </w:rPr>
              <w:t>（</w:t>
            </w:r>
            <w:r>
              <w:rPr>
                <w:rFonts w:hint="default" w:ascii="仿宋_GB2312" w:hAnsi="仿宋" w:eastAsia="仿宋_GB2312"/>
                <w:color w:val="auto"/>
                <w:sz w:val="24"/>
                <w:highlight w:val="none"/>
              </w:rPr>
              <w:t>1）资格证明文件：见招标文件第二部分11.1。</w:t>
            </w:r>
          </w:p>
          <w:p>
            <w:pPr>
              <w:keepNext w:val="0"/>
              <w:keepLines w:val="0"/>
              <w:suppressLineNumbers w:val="0"/>
              <w:spacing w:before="0" w:beforeAutospacing="0" w:after="0" w:afterAutospacing="0" w:line="360" w:lineRule="auto"/>
              <w:ind w:left="0" w:right="0"/>
              <w:rPr>
                <w:rFonts w:hint="default" w:ascii="Arial" w:hAnsi="Arial" w:eastAsia="黑体" w:cs="Arial"/>
                <w:snapToGrid w:val="0"/>
                <w:color w:val="auto"/>
                <w:kern w:val="0"/>
                <w:szCs w:val="21"/>
                <w:highlight w:val="none"/>
              </w:rPr>
            </w:pPr>
            <w:r>
              <w:rPr>
                <w:rFonts w:hint="eastAsia" w:ascii="仿宋_GB2312" w:hAnsi="仿宋" w:eastAsia="仿宋_GB2312"/>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5" w:hRule="atLeast"/>
          <w:tblHeader/>
        </w:trPr>
        <w:tc>
          <w:tcPr>
            <w:tcW w:w="629" w:type="dxa"/>
            <w:vMerge w:val="continue"/>
            <w:tcBorders>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1843" w:type="dxa"/>
            <w:vMerge w:val="continue"/>
            <w:tcBorders>
              <w:left w:val="single" w:color="auto" w:sz="4" w:space="0"/>
              <w:bottom w:val="single" w:color="000000" w:sz="8" w:space="0"/>
              <w:right w:val="single" w:color="000000" w:sz="8"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line="360" w:lineRule="auto"/>
              <w:ind w:left="0" w:right="0"/>
              <w:rPr>
                <w:rFonts w:hint="default" w:ascii="仿宋_GB2312" w:hAnsi="仿宋" w:eastAsia="仿宋_GB2312"/>
                <w:color w:val="auto"/>
                <w:sz w:val="24"/>
                <w:highlight w:val="none"/>
              </w:rPr>
            </w:pPr>
            <w:r>
              <w:rPr>
                <w:rFonts w:hint="eastAsia" w:ascii="仿宋_GB2312" w:hAnsi="仿宋" w:eastAsia="仿宋_GB2312"/>
                <w:color w:val="auto"/>
                <w:sz w:val="24"/>
                <w:highlight w:val="none"/>
              </w:rPr>
              <w:t>（</w:t>
            </w:r>
            <w:r>
              <w:rPr>
                <w:rFonts w:hint="default" w:ascii="仿宋_GB2312" w:hAnsi="仿宋" w:eastAsia="仿宋_GB2312"/>
                <w:color w:val="auto"/>
                <w:sz w:val="24"/>
                <w:highlight w:val="none"/>
              </w:rPr>
              <w:t>2）资信证明文件：根据招标文件第四部分评标标准提供</w:t>
            </w:r>
            <w:r>
              <w:rPr>
                <w:rFonts w:hint="eastAsia" w:ascii="仿宋_GB2312" w:hAnsi="仿宋" w:eastAsia="仿宋_GB2312"/>
                <w:color w:val="auto"/>
                <w:sz w:val="24"/>
                <w:highlight w:val="none"/>
              </w:rPr>
              <w:t>（如有）</w:t>
            </w:r>
            <w:r>
              <w:rPr>
                <w:rFonts w:hint="default" w:ascii="仿宋_GB2312" w:hAnsi="仿宋" w:eastAsia="仿宋_GB2312"/>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rPr>
              <w:t>4</w:t>
            </w:r>
          </w:p>
        </w:tc>
        <w:tc>
          <w:tcPr>
            <w:tcW w:w="1843" w:type="dxa"/>
            <w:tcBorders>
              <w:top w:val="single" w:color="000000" w:sz="8" w:space="0"/>
              <w:left w:val="single" w:color="auto" w:sz="4" w:space="0"/>
              <w:bottom w:val="single" w:color="auto" w:sz="4" w:space="0"/>
              <w:right w:val="single" w:color="000000" w:sz="8"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line="360" w:lineRule="auto"/>
              <w:ind w:left="0" w:right="0"/>
              <w:rPr>
                <w:rFonts w:hint="default" w:ascii="仿宋_GB2312" w:hAnsi="仿宋" w:eastAsia="仿宋_GB2312"/>
                <w:color w:val="auto"/>
                <w:sz w:val="24"/>
                <w:highlight w:val="none"/>
              </w:rPr>
            </w:pPr>
            <w:r>
              <w:rPr>
                <w:rFonts w:hint="default" w:ascii="仿宋_GB2312" w:hAnsi="仿宋" w:eastAsia="仿宋_GB2312" w:cs="Arial"/>
                <w:color w:val="auto"/>
                <w:kern w:val="0"/>
                <w:sz w:val="24"/>
                <w:highlight w:val="none"/>
              </w:rPr>
              <w:sym w:font="Wingdings" w:char="00FE"/>
            </w:r>
            <w:r>
              <w:rPr>
                <w:rFonts w:hint="default"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不组织。自行踏勘，所有责任自负。</w:t>
            </w:r>
          </w:p>
          <w:p>
            <w:pPr>
              <w:keepNext w:val="0"/>
              <w:keepLines w:val="0"/>
              <w:suppressLineNumbers w:val="0"/>
              <w:spacing w:before="0" w:beforeAutospacing="0" w:after="0" w:afterAutospacing="0" w:line="360" w:lineRule="auto"/>
              <w:ind w:left="0" w:right="0"/>
              <w:rPr>
                <w:rFonts w:hint="default" w:ascii="仿宋_GB2312" w:hAnsi="仿宋" w:eastAsia="仿宋_GB2312"/>
                <w:color w:val="auto"/>
                <w:sz w:val="24"/>
                <w:szCs w:val="20"/>
                <w:highlight w:val="none"/>
              </w:rPr>
            </w:pPr>
            <w:r>
              <w:rPr>
                <w:rFonts w:hint="default" w:ascii="MS Gothic" w:hAnsi="MS Gothic" w:eastAsia="MS Gothic" w:cs="Arial"/>
                <w:color w:val="auto"/>
                <w:kern w:val="0"/>
                <w:sz w:val="24"/>
                <w:highlight w:val="none"/>
              </w:rPr>
              <w:t>☐</w:t>
            </w:r>
            <w:r>
              <w:rPr>
                <w:rFonts w:hint="default" w:ascii="仿宋_GB2312" w:hAnsi="仿宋" w:eastAsia="仿宋_GB2312"/>
                <w:color w:val="auto"/>
                <w:kern w:val="0"/>
                <w:sz w:val="24"/>
                <w:highlight w:val="none"/>
              </w:rPr>
              <w:t>B组织，</w:t>
            </w:r>
            <w:r>
              <w:rPr>
                <w:rFonts w:hint="eastAsia" w:ascii="仿宋_GB2312" w:hAnsi="仿宋" w:eastAsia="仿宋_GB2312"/>
                <w:color w:val="auto"/>
                <w:sz w:val="24"/>
                <w:highlight w:val="none"/>
              </w:rPr>
              <w:t>时间：</w:t>
            </w:r>
            <w:r>
              <w:rPr>
                <w:rFonts w:hint="default"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t>/</w:t>
            </w:r>
            <w:r>
              <w:rPr>
                <w:rFonts w:hint="default" w:ascii="仿宋_GB2312" w:hAnsi="仿宋" w:eastAsia="仿宋_GB2312"/>
                <w:color w:val="auto"/>
                <w:sz w:val="24"/>
                <w:highlight w:val="none"/>
                <w:u w:val="single"/>
              </w:rPr>
              <w:t xml:space="preserve">   </w:t>
            </w:r>
            <w:r>
              <w:rPr>
                <w:rFonts w:hint="default" w:ascii="仿宋_GB2312" w:hAnsi="仿宋" w:eastAsia="仿宋_GB2312"/>
                <w:color w:val="auto"/>
                <w:sz w:val="24"/>
                <w:highlight w:val="none"/>
              </w:rPr>
              <w:t>,地点：</w:t>
            </w:r>
            <w:r>
              <w:rPr>
                <w:rFonts w:hint="default"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t>/</w:t>
            </w:r>
            <w:r>
              <w:rPr>
                <w:rFonts w:hint="default"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，联系人：</w:t>
            </w:r>
            <w:r>
              <w:rPr>
                <w:rFonts w:hint="default"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t>/</w:t>
            </w:r>
            <w:r>
              <w:rPr>
                <w:rFonts w:hint="default"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，联系方式：</w:t>
            </w:r>
            <w:r>
              <w:rPr>
                <w:rFonts w:hint="default"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t>/</w:t>
            </w:r>
            <w:r>
              <w:rPr>
                <w:rFonts w:hint="default" w:ascii="仿宋_GB2312" w:hAnsi="仿宋" w:eastAsia="仿宋_GB2312"/>
                <w:color w:val="auto"/>
                <w:sz w:val="24"/>
                <w:highlight w:val="none"/>
                <w:u w:val="single"/>
              </w:rPr>
              <w:t xml:space="preserve">    </w:t>
            </w:r>
            <w:r>
              <w:rPr>
                <w:rFonts w:hint="eastAsia" w:ascii="仿宋_GB2312" w:hAnsi="仿宋" w:eastAsia="仿宋_GB2312"/>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rPr>
              <w:t>5</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样品提供</w:t>
            </w:r>
          </w:p>
        </w:tc>
        <w:tc>
          <w:tcPr>
            <w:tcW w:w="6095"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line="360" w:lineRule="auto"/>
              <w:ind w:left="0" w:right="0"/>
              <w:rPr>
                <w:rFonts w:hint="default" w:ascii="仿宋_GB2312" w:hAnsi="仿宋" w:eastAsia="仿宋_GB2312"/>
                <w:color w:val="auto"/>
                <w:sz w:val="24"/>
                <w:highlight w:val="none"/>
              </w:rPr>
            </w:pPr>
            <w:r>
              <w:rPr>
                <w:rFonts w:hint="default" w:ascii="MS Gothic" w:hAnsi="MS Gothic" w:eastAsia="MS Gothic" w:cs="Arial"/>
                <w:color w:val="auto"/>
                <w:kern w:val="0"/>
                <w:sz w:val="24"/>
                <w:highlight w:val="none"/>
              </w:rPr>
              <w:sym w:font="Wingdings" w:char="00FE"/>
            </w:r>
            <w:r>
              <w:rPr>
                <w:rFonts w:hint="default"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不要求提供；</w:t>
            </w:r>
          </w:p>
          <w:p>
            <w:pPr>
              <w:keepNext w:val="0"/>
              <w:keepLines w:val="0"/>
              <w:suppressLineNumbers w:val="0"/>
              <w:spacing w:before="0" w:beforeAutospacing="0" w:after="0" w:afterAutospacing="0" w:line="360" w:lineRule="auto"/>
              <w:ind w:left="0" w:right="0"/>
              <w:rPr>
                <w:rFonts w:hint="default" w:ascii="仿宋_GB2312" w:hAnsi="仿宋" w:eastAsia="仿宋_GB2312"/>
                <w:b/>
                <w:color w:val="auto"/>
                <w:sz w:val="24"/>
                <w:highlight w:val="none"/>
              </w:rPr>
            </w:pPr>
            <w:r>
              <w:rPr>
                <w:rFonts w:hint="default" w:ascii="MS Gothic" w:hAnsi="MS Gothic" w:eastAsia="MS Gothic" w:cs="Arial"/>
                <w:color w:val="auto"/>
                <w:kern w:val="0"/>
                <w:sz w:val="24"/>
                <w:highlight w:val="none"/>
              </w:rPr>
              <w:sym w:font="Wingdings" w:char="00A8"/>
            </w:r>
            <w:r>
              <w:rPr>
                <w:rFonts w:hint="default" w:ascii="仿宋_GB2312" w:hAnsi="仿宋" w:eastAsia="仿宋_GB2312"/>
                <w:color w:val="auto"/>
                <w:kern w:val="0"/>
                <w:sz w:val="24"/>
                <w:highlight w:val="none"/>
              </w:rPr>
              <w:t>B</w:t>
            </w:r>
            <w:r>
              <w:rPr>
                <w:rFonts w:hint="eastAsia" w:ascii="仿宋_GB2312" w:hAnsi="仿宋" w:eastAsia="仿宋_GB2312"/>
                <w:color w:val="auto"/>
                <w:kern w:val="0"/>
                <w:sz w:val="24"/>
                <w:highlight w:val="none"/>
              </w:rPr>
              <w:t>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rPr>
              <w:t>6</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 w:eastAsia="仿宋_GB2312" w:cs="仿宋_GB2312"/>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auto" w:sz="4" w:space="0"/>
              <w:bottom w:val="single" w:color="000000" w:sz="8" w:space="0"/>
              <w:right w:val="single" w:color="000000" w:sz="8" w:space="0"/>
            </w:tcBorders>
            <w:noWrap w:val="0"/>
            <w:vAlign w:val="center"/>
          </w:tcPr>
          <w:p>
            <w:pPr>
              <w:pStyle w:val="506"/>
              <w:keepNext w:val="0"/>
              <w:keepLines w:val="0"/>
              <w:suppressLineNumbers w:val="0"/>
              <w:tabs>
                <w:tab w:val="left" w:pos="469"/>
              </w:tabs>
              <w:spacing w:before="158" w:beforeAutospacing="0" w:after="0" w:afterAutospacing="0" w:line="288" w:lineRule="auto"/>
              <w:ind w:left="0" w:right="0"/>
              <w:rPr>
                <w:rFonts w:hint="default" w:ascii="仿宋" w:hAnsi="仿宋" w:eastAsia="仿宋" w:cs="仿宋"/>
                <w:color w:val="auto"/>
                <w:sz w:val="24"/>
                <w:highlight w:val="none"/>
                <w:lang w:eastAsia="zh-CN"/>
              </w:rPr>
            </w:pPr>
            <w:r>
              <w:rPr>
                <w:rFonts w:hint="default" w:ascii="MS Gothic" w:hAnsi="MS Gothic" w:eastAsia="MS Gothic" w:cs="Arial"/>
                <w:color w:val="auto"/>
                <w:kern w:val="0"/>
                <w:sz w:val="24"/>
                <w:highlight w:val="none"/>
              </w:rPr>
              <w:sym w:font="Wingdings" w:char="00FE"/>
            </w:r>
            <w:r>
              <w:rPr>
                <w:rFonts w:hint="eastAsia" w:ascii="仿宋" w:hAnsi="仿宋" w:eastAsia="仿宋" w:cs="仿宋"/>
                <w:color w:val="auto"/>
                <w:sz w:val="24"/>
                <w:highlight w:val="none"/>
                <w:lang w:eastAsia="zh-CN"/>
              </w:rPr>
              <w:t>A不组织。</w:t>
            </w:r>
          </w:p>
          <w:p>
            <w:pPr>
              <w:pStyle w:val="815"/>
              <w:keepNext w:val="0"/>
              <w:keepLines w:val="0"/>
              <w:widowControl/>
              <w:suppressLineNumbers w:val="0"/>
              <w:spacing w:before="0" w:beforeAutospacing="0" w:after="0" w:afterAutospacing="0" w:line="360" w:lineRule="auto"/>
              <w:ind w:left="0" w:right="0"/>
              <w:rPr>
                <w:rFonts w:hint="default" w:ascii="仿宋" w:hAnsi="仿宋" w:eastAsia="仿宋" w:cs="仿宋"/>
                <w:color w:val="auto"/>
                <w:highlight w:val="none"/>
              </w:rPr>
            </w:pPr>
            <w:r>
              <w:rPr>
                <w:rFonts w:hint="eastAsia" w:cs="宋体"/>
                <w:color w:val="auto"/>
                <w:kern w:val="2"/>
                <w:highlight w:val="none"/>
                <w:lang w:eastAsia="zh-CN"/>
              </w:rPr>
              <w:t>□</w:t>
            </w:r>
            <w:r>
              <w:rPr>
                <w:rFonts w:hint="eastAsia" w:cs="宋体"/>
                <w:color w:val="auto"/>
                <w:kern w:val="2"/>
                <w:highlight w:val="none"/>
              </w:rPr>
              <w:t xml:space="preserve"> </w:t>
            </w:r>
            <w:r>
              <w:rPr>
                <w:rFonts w:hint="eastAsia" w:ascii="仿宋" w:hAnsi="仿宋" w:eastAsia="仿宋" w:cs="仿宋"/>
                <w:color w:val="auto"/>
                <w:highlight w:val="none"/>
              </w:rPr>
              <w:t>组织，具体详见评标办法。</w:t>
            </w:r>
          </w:p>
          <w:p>
            <w:pPr>
              <w:pStyle w:val="506"/>
              <w:keepNext w:val="0"/>
              <w:keepLines w:val="0"/>
              <w:suppressLineNumbers w:val="0"/>
              <w:tabs>
                <w:tab w:val="left" w:pos="469"/>
              </w:tabs>
              <w:spacing w:before="158" w:beforeAutospacing="0" w:after="0" w:afterAutospacing="0" w:line="288" w:lineRule="auto"/>
              <w:ind w:left="109" w:right="0"/>
              <w:rPr>
                <w:rFonts w:hint="default" w:ascii="仿宋_GB2312" w:hAnsi="仿宋" w:eastAsia="仿宋_GB2312" w:cs="仿宋_GB2312"/>
                <w:b/>
                <w:color w:val="auto"/>
                <w:sz w:val="24"/>
                <w:highlight w:val="none"/>
                <w:lang w:val="zh-CN" w:eastAsia="zh-CN"/>
              </w:rPr>
            </w:pPr>
            <w:r>
              <w:rPr>
                <w:rFonts w:hint="eastAsia" w:ascii="仿宋_GB2312" w:hAnsi="仿宋" w:eastAsia="仿宋_GB2312"/>
                <w:color w:val="auto"/>
                <w:sz w:val="24"/>
                <w:highlight w:val="none"/>
                <w:lang w:eastAsia="zh-CN"/>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rPr>
              <w:t>7</w:t>
            </w:r>
          </w:p>
        </w:tc>
        <w:tc>
          <w:tcPr>
            <w:tcW w:w="1843" w:type="dxa"/>
            <w:tcBorders>
              <w:top w:val="single" w:color="auto" w:sz="4" w:space="0"/>
              <w:left w:val="single" w:color="000000" w:sz="2" w:space="0"/>
              <w:bottom w:val="single" w:color="000000" w:sz="8" w:space="0"/>
              <w:right w:val="single" w:color="000000" w:sz="8"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line="360" w:lineRule="auto"/>
              <w:ind w:left="0" w:right="0"/>
              <w:rPr>
                <w:rFonts w:hint="default" w:ascii="仿宋_GB2312" w:hAnsi="仿宋" w:eastAsia="仿宋_GB2312" w:cs="Arial"/>
                <w:color w:val="auto"/>
                <w:kern w:val="0"/>
                <w:sz w:val="24"/>
                <w:highlight w:val="none"/>
              </w:rPr>
            </w:pPr>
            <w:r>
              <w:rPr>
                <w:rFonts w:hint="default" w:ascii="仿宋_GB2312" w:hAnsi="仿宋" w:eastAsia="仿宋_GB2312" w:cs="Arial"/>
                <w:color w:val="auto"/>
                <w:kern w:val="0"/>
                <w:sz w:val="24"/>
                <w:highlight w:val="none"/>
              </w:rPr>
              <w:sym w:font="Wingdings" w:char="F0FE"/>
            </w:r>
            <w:r>
              <w:rPr>
                <w:rFonts w:hint="eastAsia" w:ascii="仿宋_GB2312" w:hAnsi="仿宋" w:eastAsia="仿宋_GB2312" w:cs="Arial"/>
                <w:color w:val="auto"/>
                <w:kern w:val="0"/>
                <w:sz w:val="24"/>
                <w:highlight w:val="none"/>
              </w:rPr>
              <w:t>本项目不允许采购进口产品。</w:t>
            </w:r>
            <w:r>
              <w:rPr>
                <w:rFonts w:hint="eastAsia" w:ascii="仿宋_GB2312" w:hAnsi="仿宋" w:eastAsia="仿宋_GB2312"/>
                <w:color w:val="auto"/>
                <w:sz w:val="24"/>
                <w:highlight w:val="none"/>
              </w:rPr>
              <w:t>服务类项目不采用。</w:t>
            </w:r>
          </w:p>
          <w:p>
            <w:pPr>
              <w:keepNext w:val="0"/>
              <w:keepLines w:val="0"/>
              <w:suppressLineNumbers w:val="0"/>
              <w:spacing w:before="0" w:beforeAutospacing="0" w:after="0" w:afterAutospacing="0" w:line="360" w:lineRule="auto"/>
              <w:ind w:left="0" w:right="0"/>
              <w:rPr>
                <w:rFonts w:hint="default"/>
                <w:color w:val="auto"/>
                <w:highlight w:val="none"/>
              </w:rPr>
            </w:pPr>
            <w:r>
              <w:rPr>
                <w:rFonts w:hint="default" w:ascii="MS Gothic" w:hAnsi="MS Gothic" w:eastAsia="MS Gothic" w:cs="Arial"/>
                <w:color w:val="auto"/>
                <w:kern w:val="0"/>
                <w:sz w:val="24"/>
                <w:highlight w:val="none"/>
              </w:rPr>
              <w:t>☐</w:t>
            </w:r>
            <w:r>
              <w:rPr>
                <w:rFonts w:hint="eastAsia" w:ascii="仿宋_GB2312" w:hAnsi="仿宋" w:eastAsia="仿宋_GB2312" w:cs="Arial"/>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line="360" w:lineRule="auto"/>
              <w:ind w:left="0" w:right="0"/>
              <w:rPr>
                <w:rFonts w:hint="default" w:ascii="仿宋_GB2312" w:hAnsi="仿宋" w:eastAsia="仿宋_GB2312"/>
                <w:color w:val="auto"/>
                <w:sz w:val="24"/>
                <w:highlight w:val="none"/>
              </w:rPr>
            </w:pPr>
            <w:r>
              <w:rPr>
                <w:rFonts w:hint="default" w:ascii="Wingdings" w:hAnsi="Wingdings" w:eastAsia="仿宋_GB2312" w:cs="Arial"/>
                <w:color w:val="auto"/>
                <w:kern w:val="0"/>
                <w:sz w:val="24"/>
                <w:highlight w:val="none"/>
              </w:rPr>
              <w:sym w:font="Wingdings" w:char="00A8"/>
            </w:r>
            <w:r>
              <w:rPr>
                <w:rFonts w:hint="default" w:ascii="仿宋_GB2312" w:hAnsi="仿宋" w:eastAsia="仿宋_GB2312" w:cs="Arial"/>
                <w:color w:val="auto"/>
                <w:kern w:val="0"/>
                <w:sz w:val="24"/>
                <w:highlight w:val="none"/>
              </w:rPr>
              <w:t>A</w:t>
            </w:r>
            <w:r>
              <w:rPr>
                <w:rFonts w:hint="eastAsia" w:ascii="仿宋_GB2312" w:hAnsi="仿宋" w:eastAsia="仿宋_GB2312"/>
                <w:color w:val="auto"/>
                <w:sz w:val="24"/>
                <w:highlight w:val="none"/>
              </w:rPr>
              <w:t>货物类，单一产品或</w:t>
            </w:r>
            <w:r>
              <w:rPr>
                <w:rFonts w:hint="eastAsia" w:ascii="仿宋_GB2312" w:hAnsi="仿宋" w:eastAsia="仿宋_GB2312"/>
                <w:color w:val="auto"/>
                <w:kern w:val="0"/>
                <w:sz w:val="24"/>
                <w:highlight w:val="none"/>
              </w:rPr>
              <w:t>核心产品为：</w:t>
            </w:r>
            <w:r>
              <w:rPr>
                <w:rFonts w:hint="eastAsia" w:ascii="仿宋_GB2312" w:hAnsi="仿宋" w:eastAsia="仿宋_GB2312"/>
                <w:color w:val="auto"/>
                <w:sz w:val="24"/>
                <w:highlight w:val="none"/>
                <w:u w:val="single"/>
              </w:rPr>
              <w:t xml:space="preserve">  /  </w:t>
            </w:r>
            <w:r>
              <w:rPr>
                <w:rFonts w:hint="eastAsia" w:ascii="仿宋_GB2312" w:hAnsi="仿宋" w:eastAsia="仿宋_GB2312"/>
                <w:color w:val="auto"/>
                <w:sz w:val="24"/>
                <w:highlight w:val="none"/>
              </w:rPr>
              <w:t>。</w:t>
            </w:r>
          </w:p>
          <w:p>
            <w:pPr>
              <w:keepNext w:val="0"/>
              <w:keepLines w:val="0"/>
              <w:suppressLineNumbers w:val="0"/>
              <w:spacing w:before="0" w:beforeAutospacing="0" w:after="0" w:afterAutospacing="0" w:line="360" w:lineRule="auto"/>
              <w:ind w:left="0" w:right="0"/>
              <w:rPr>
                <w:rFonts w:hint="default" w:ascii="仿宋_GB2312" w:hAnsi="仿宋" w:eastAsia="仿宋_GB2312"/>
                <w:color w:val="auto"/>
                <w:sz w:val="24"/>
                <w:highlight w:val="none"/>
              </w:rPr>
            </w:pPr>
            <w:r>
              <w:rPr>
                <w:rFonts w:hint="default" w:ascii="Wingdings" w:hAnsi="Wingdings" w:eastAsia="仿宋_GB2312" w:cs="Arial"/>
                <w:color w:val="auto"/>
                <w:kern w:val="0"/>
                <w:sz w:val="24"/>
                <w:highlight w:val="none"/>
              </w:rPr>
              <w:t></w:t>
            </w:r>
            <w:r>
              <w:rPr>
                <w:rFonts w:hint="default" w:ascii="仿宋_GB2312" w:hAnsi="仿宋" w:eastAsia="仿宋_GB2312" w:cs="Arial"/>
                <w:color w:val="auto"/>
                <w:kern w:val="0"/>
                <w:sz w:val="24"/>
                <w:highlight w:val="none"/>
              </w:rPr>
              <w:t>B</w:t>
            </w:r>
            <w:r>
              <w:rPr>
                <w:rFonts w:hint="eastAsia" w:ascii="仿宋_GB2312" w:hAnsi="仿宋" w:eastAsia="仿宋_GB2312"/>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color w:val="auto"/>
                <w:sz w:val="24"/>
                <w:szCs w:val="24"/>
                <w:highlight w:val="none"/>
              </w:rPr>
            </w:pPr>
            <w:r>
              <w:rPr>
                <w:rFonts w:hint="eastAsia" w:ascii="仿宋_GB2312" w:hAnsi="仿宋" w:eastAsia="仿宋_GB2312" w:cs="仿宋_GB2312"/>
                <w:b/>
                <w:color w:val="auto"/>
                <w:sz w:val="24"/>
                <w:szCs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pStyle w:val="506"/>
              <w:keepNext w:val="0"/>
              <w:keepLines w:val="0"/>
              <w:suppressLineNumbers w:val="0"/>
              <w:tabs>
                <w:tab w:val="left" w:pos="1070"/>
              </w:tabs>
              <w:spacing w:before="0" w:beforeAutospacing="0" w:after="0" w:afterAutospacing="0"/>
              <w:ind w:left="0" w:right="52" w:firstLine="240" w:firstLineChars="100"/>
              <w:rPr>
                <w:rFonts w:hint="default"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（1）本次采购为</w:t>
            </w:r>
            <w:r>
              <w:rPr>
                <w:rFonts w:hint="eastAsia" w:ascii="仿宋_GB2312" w:hAnsi="仿宋_GB2312" w:eastAsia="仿宋_GB2312" w:cs="仿宋_GB2312"/>
                <w:b/>
                <w:bCs/>
                <w:color w:val="auto"/>
                <w:sz w:val="24"/>
                <w:szCs w:val="24"/>
                <w:highlight w:val="none"/>
                <w:u w:val="single"/>
                <w:lang w:eastAsia="zh-CN"/>
              </w:rPr>
              <w:t>专门面向中小企业预留采购份额的采购项目</w:t>
            </w:r>
            <w:r>
              <w:rPr>
                <w:rFonts w:hint="eastAsia" w:ascii="仿宋_GB2312" w:hAnsi="仿宋_GB2312" w:eastAsia="仿宋_GB2312" w:cs="仿宋_GB2312"/>
                <w:color w:val="auto"/>
                <w:sz w:val="24"/>
                <w:szCs w:val="24"/>
                <w:highlight w:val="none"/>
                <w:lang w:eastAsia="zh-CN"/>
              </w:rPr>
              <w:t>。</w:t>
            </w:r>
          </w:p>
          <w:p>
            <w:pPr>
              <w:pStyle w:val="506"/>
              <w:keepNext w:val="0"/>
              <w:keepLines w:val="0"/>
              <w:pageBreakBefore w:val="0"/>
              <w:widowControl w:val="0"/>
              <w:suppressLineNumbers w:val="0"/>
              <w:tabs>
                <w:tab w:val="left" w:pos="1070"/>
              </w:tabs>
              <w:kinsoku/>
              <w:wordWrap/>
              <w:overflowPunct/>
              <w:topLinePunct w:val="0"/>
              <w:autoSpaceDE/>
              <w:autoSpaceDN/>
              <w:bidi w:val="0"/>
              <w:spacing w:before="0" w:beforeAutospacing="0" w:after="0" w:afterAutospacing="0" w:line="240" w:lineRule="auto"/>
              <w:ind w:left="0" w:right="52" w:firstLine="240" w:firstLineChars="1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（2）本采购文件所称中小企业，是指在中华人民共和国境</w:t>
            </w:r>
            <w:r>
              <w:rPr>
                <w:rFonts w:hint="eastAsia" w:ascii="仿宋" w:hAnsi="仿宋" w:eastAsia="仿宋" w:cs="仿宋"/>
                <w:color w:val="auto"/>
                <w:spacing w:val="-7"/>
                <w:sz w:val="24"/>
                <w:szCs w:val="24"/>
                <w:highlight w:val="none"/>
                <w:lang w:eastAsia="zh-CN"/>
              </w:rPr>
              <w:t>内依法设立，依据国务院批准的中小企业划分标准确定的中型</w:t>
            </w:r>
            <w:r>
              <w:rPr>
                <w:rFonts w:hint="eastAsia" w:ascii="仿宋" w:hAnsi="仿宋" w:eastAsia="仿宋" w:cs="仿宋"/>
                <w:color w:val="auto"/>
                <w:spacing w:val="-8"/>
                <w:sz w:val="24"/>
                <w:szCs w:val="24"/>
                <w:highlight w:val="none"/>
                <w:lang w:eastAsia="zh-CN"/>
              </w:rPr>
              <w:t xml:space="preserve">企业、小型企业和微型企业，但与大企业的负责人为同一人， </w:t>
            </w:r>
            <w:r>
              <w:rPr>
                <w:rFonts w:hint="eastAsia" w:ascii="仿宋" w:hAnsi="仿宋" w:eastAsia="仿宋" w:cs="仿宋"/>
                <w:color w:val="auto"/>
                <w:sz w:val="24"/>
                <w:szCs w:val="24"/>
                <w:highlight w:val="none"/>
                <w:lang w:eastAsia="zh-CN"/>
              </w:rPr>
              <w:t>或者与大企业存在直接控股、管理关系的除外。</w:t>
            </w:r>
          </w:p>
          <w:p>
            <w:pPr>
              <w:pStyle w:val="506"/>
              <w:keepNext w:val="0"/>
              <w:keepLines w:val="0"/>
              <w:suppressLineNumbers w:val="0"/>
              <w:tabs>
                <w:tab w:val="left" w:pos="1070"/>
              </w:tabs>
              <w:spacing w:before="0" w:beforeAutospacing="0" w:after="0" w:afterAutospacing="0"/>
              <w:ind w:left="0" w:right="52" w:firstLine="240" w:firstLineChars="100"/>
              <w:rPr>
                <w:rFonts w:hint="default" w:ascii="仿宋_GB2312" w:hAnsi="仿宋_GB2312" w:eastAsia="仿宋_GB2312" w:cs="仿宋_GB2312"/>
                <w:color w:val="auto"/>
                <w:spacing w:val="-7"/>
                <w:sz w:val="24"/>
                <w:szCs w:val="24"/>
                <w:highlight w:val="none"/>
                <w:u w:val="singl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）本次</w:t>
            </w:r>
            <w:r>
              <w:rPr>
                <w:rFonts w:hint="eastAsia" w:ascii="仿宋" w:hAnsi="仿宋" w:eastAsia="仿宋" w:cs="仿宋"/>
                <w:color w:val="auto"/>
                <w:spacing w:val="-7"/>
                <w:sz w:val="24"/>
                <w:szCs w:val="24"/>
                <w:highlight w:val="none"/>
                <w:lang w:eastAsia="zh-CN"/>
              </w:rPr>
              <w:t>采购标的为</w:t>
            </w:r>
            <w:r>
              <w:rPr>
                <w:rFonts w:hint="eastAsia" w:ascii="仿宋" w:hAnsi="仿宋" w:eastAsia="仿宋" w:cs="仿宋"/>
                <w:b/>
                <w:bCs/>
                <w:color w:val="auto"/>
                <w:spacing w:val="-7"/>
                <w:sz w:val="24"/>
                <w:szCs w:val="24"/>
                <w:highlight w:val="none"/>
                <w:u w:val="single"/>
                <w:lang w:eastAsia="zh-CN"/>
              </w:rPr>
              <w:t>余杭区专业森林消防综合救援队服务外包及租用救援车辆采购项目</w:t>
            </w:r>
            <w:r>
              <w:rPr>
                <w:rFonts w:hint="eastAsia" w:ascii="仿宋_GB2312" w:hAnsi="仿宋_GB2312" w:eastAsia="仿宋_GB2312" w:cs="仿宋_GB2312"/>
                <w:color w:val="auto"/>
                <w:spacing w:val="-10"/>
                <w:sz w:val="24"/>
                <w:szCs w:val="24"/>
                <w:highlight w:val="none"/>
                <w:u w:val="single"/>
                <w:lang w:eastAsia="zh-CN"/>
              </w:rPr>
              <w:t xml:space="preserve"> </w:t>
            </w:r>
            <w:r>
              <w:rPr>
                <w:rFonts w:hint="eastAsia" w:ascii="仿宋_GB2312" w:hAnsi="仿宋_GB2312" w:eastAsia="仿宋_GB2312" w:cs="仿宋_GB2312"/>
                <w:color w:val="auto"/>
                <w:spacing w:val="-10"/>
                <w:sz w:val="24"/>
                <w:szCs w:val="24"/>
                <w:highlight w:val="none"/>
                <w:lang w:eastAsia="zh-CN"/>
              </w:rPr>
              <w:t>，对应的中小企业划分</w:t>
            </w:r>
            <w:r>
              <w:rPr>
                <w:rFonts w:hint="eastAsia" w:ascii="仿宋_GB2312" w:hAnsi="仿宋_GB2312" w:eastAsia="仿宋_GB2312" w:cs="仿宋_GB2312"/>
                <w:color w:val="auto"/>
                <w:sz w:val="24"/>
                <w:szCs w:val="24"/>
                <w:highlight w:val="none"/>
                <w:lang w:eastAsia="zh-CN"/>
              </w:rPr>
              <w:t>标准所属行业是</w:t>
            </w:r>
            <w:r>
              <w:rPr>
                <w:rFonts w:hint="eastAsia" w:ascii="仿宋_GB2312" w:hAnsi="仿宋_GB2312" w:eastAsia="仿宋_GB2312" w:cs="仿宋_GB2312"/>
                <w:color w:val="auto"/>
                <w:spacing w:val="-7"/>
                <w:sz w:val="24"/>
                <w:szCs w:val="24"/>
                <w:highlight w:val="none"/>
                <w:u w:val="none"/>
                <w:lang w:eastAsia="zh-CN"/>
              </w:rPr>
              <w:t>：</w:t>
            </w:r>
            <w:r>
              <w:rPr>
                <w:rFonts w:hint="eastAsia" w:ascii="仿宋_GB2312" w:hAnsi="仿宋_GB2312" w:eastAsia="仿宋_GB2312" w:cs="仿宋_GB2312"/>
                <w:b/>
                <w:bCs/>
                <w:color w:val="auto"/>
                <w:spacing w:val="-7"/>
                <w:sz w:val="24"/>
                <w:szCs w:val="24"/>
                <w:highlight w:val="none"/>
                <w:u w:val="single"/>
                <w:lang w:val="en-US" w:eastAsia="zh-CN"/>
              </w:rPr>
              <w:t>租赁和商务服务业</w:t>
            </w:r>
            <w:r>
              <w:rPr>
                <w:rFonts w:hint="eastAsia" w:ascii="仿宋_GB2312" w:hAnsi="仿宋_GB2312" w:eastAsia="仿宋_GB2312" w:cs="仿宋_GB2312"/>
                <w:color w:val="auto"/>
                <w:spacing w:val="-7"/>
                <w:sz w:val="24"/>
                <w:szCs w:val="24"/>
                <w:highlight w:val="none"/>
                <w:u w:val="none"/>
                <w:lang w:eastAsia="zh-CN"/>
              </w:rPr>
              <w:t>；</w:t>
            </w:r>
          </w:p>
          <w:p>
            <w:pPr>
              <w:pStyle w:val="506"/>
              <w:keepNext w:val="0"/>
              <w:keepLines w:val="0"/>
              <w:suppressLineNumbers w:val="0"/>
              <w:tabs>
                <w:tab w:val="left" w:pos="1070"/>
              </w:tabs>
              <w:spacing w:before="0" w:beforeAutospacing="0" w:after="0" w:afterAutospacing="0"/>
              <w:ind w:left="0" w:right="52"/>
              <w:rPr>
                <w:rFonts w:hint="default"/>
                <w:color w:val="auto"/>
                <w:sz w:val="24"/>
                <w:szCs w:val="24"/>
                <w:highlight w:val="none"/>
              </w:rPr>
            </w:pPr>
            <w:r>
              <w:rPr>
                <w:rFonts w:hint="default"/>
                <w:color w:val="auto"/>
                <w:sz w:val="24"/>
                <w:szCs w:val="24"/>
                <w:highlight w:val="none"/>
              </w:rPr>
              <w:drawing>
                <wp:inline distT="0" distB="0" distL="114300" distR="114300">
                  <wp:extent cx="3673475" cy="382905"/>
                  <wp:effectExtent l="0" t="0" r="3175" b="1714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29"/>
                          <a:stretch>
                            <a:fillRect/>
                          </a:stretch>
                        </pic:blipFill>
                        <pic:spPr>
                          <a:xfrm>
                            <a:off x="0" y="0"/>
                            <a:ext cx="3673475" cy="382905"/>
                          </a:xfrm>
                          <a:prstGeom prst="rect">
                            <a:avLst/>
                          </a:prstGeom>
                          <a:noFill/>
                          <a:ln>
                            <a:noFill/>
                          </a:ln>
                        </pic:spPr>
                      </pic:pic>
                    </a:graphicData>
                  </a:graphic>
                </wp:inline>
              </w:drawing>
            </w:r>
          </w:p>
          <w:p>
            <w:pPr>
              <w:pStyle w:val="506"/>
              <w:keepNext w:val="0"/>
              <w:keepLines w:val="0"/>
              <w:suppressLineNumbers w:val="0"/>
              <w:tabs>
                <w:tab w:val="left" w:pos="1070"/>
              </w:tabs>
              <w:spacing w:before="0" w:beforeAutospacing="0" w:after="0" w:afterAutospacing="0"/>
              <w:ind w:left="0" w:right="52"/>
              <w:rPr>
                <w:rFonts w:hint="default"/>
                <w:color w:val="auto"/>
                <w:sz w:val="24"/>
                <w:szCs w:val="24"/>
                <w:highlight w:val="none"/>
                <w:lang w:val="zh-CN"/>
              </w:rPr>
            </w:pPr>
            <w:r>
              <w:rPr>
                <w:rFonts w:hint="default"/>
                <w:color w:val="auto"/>
                <w:sz w:val="24"/>
                <w:szCs w:val="24"/>
                <w:highlight w:val="none"/>
              </w:rPr>
              <w:drawing>
                <wp:inline distT="0" distB="0" distL="114300" distR="114300">
                  <wp:extent cx="3679825" cy="230505"/>
                  <wp:effectExtent l="0" t="0" r="15875" b="17145"/>
                  <wp:docPr id="4" name="图片 15" descr="1669865532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5" descr="1669865532033"/>
                          <pic:cNvPicPr>
                            <a:picLocks noChangeAspect="1"/>
                          </pic:cNvPicPr>
                        </pic:nvPicPr>
                        <pic:blipFill>
                          <a:blip r:embed="rId30"/>
                          <a:stretch>
                            <a:fillRect/>
                          </a:stretch>
                        </pic:blipFill>
                        <pic:spPr>
                          <a:xfrm>
                            <a:off x="0" y="0"/>
                            <a:ext cx="3679825" cy="230505"/>
                          </a:xfrm>
                          <a:prstGeom prst="rect">
                            <a:avLst/>
                          </a:prstGeom>
                          <a:noFill/>
                          <a:ln>
                            <a:noFill/>
                          </a:ln>
                        </pic:spPr>
                      </pic:pic>
                    </a:graphicData>
                  </a:graphic>
                </wp:inline>
              </w:drawing>
            </w:r>
          </w:p>
          <w:p>
            <w:pPr>
              <w:pStyle w:val="506"/>
              <w:keepNext w:val="0"/>
              <w:keepLines w:val="0"/>
              <w:suppressLineNumbers w:val="0"/>
              <w:tabs>
                <w:tab w:val="left" w:pos="1070"/>
              </w:tabs>
              <w:spacing w:before="0" w:beforeAutospacing="0" w:after="0" w:afterAutospacing="0"/>
              <w:ind w:left="0" w:right="52"/>
              <w:rPr>
                <w:rFonts w:hint="default" w:ascii="仿宋_GB2312" w:hAnsi="仿宋_GB2312" w:eastAsia="仿宋_GB2312" w:cs="仿宋_GB2312"/>
                <w:b/>
                <w:bCs/>
                <w:color w:val="auto"/>
                <w:sz w:val="24"/>
                <w:szCs w:val="24"/>
                <w:highlight w:val="none"/>
                <w:shd w:val="clear" w:color="auto" w:fill="FFFFFF"/>
                <w:lang w:val="zh-CN" w:eastAsia="zh-CN" w:bidi="zh-CN"/>
              </w:rPr>
            </w:pPr>
            <w:r>
              <w:rPr>
                <w:rFonts w:hint="eastAsia" w:ascii="仿宋_GB2312" w:hAnsi="仿宋_GB2312" w:eastAsia="仿宋_GB2312" w:cs="仿宋_GB2312"/>
                <w:b/>
                <w:bCs/>
                <w:color w:val="auto"/>
                <w:sz w:val="24"/>
                <w:szCs w:val="24"/>
                <w:highlight w:val="none"/>
                <w:shd w:val="clear" w:color="auto" w:fill="FFFFFF"/>
                <w:lang w:val="zh-CN" w:eastAsia="zh-CN" w:bidi="zh-CN"/>
              </w:rPr>
              <w:t>说明： 　　</w:t>
            </w:r>
          </w:p>
          <w:p>
            <w:pPr>
              <w:pStyle w:val="506"/>
              <w:keepNext w:val="0"/>
              <w:keepLines w:val="0"/>
              <w:suppressLineNumbers w:val="0"/>
              <w:tabs>
                <w:tab w:val="left" w:pos="1070"/>
              </w:tabs>
              <w:spacing w:before="0" w:beforeAutospacing="0" w:after="0" w:afterAutospacing="0"/>
              <w:ind w:left="0" w:right="52"/>
              <w:rPr>
                <w:rFonts w:hint="default" w:ascii="仿宋_GB2312" w:hAnsi="仿宋_GB2312" w:eastAsia="仿宋_GB2312" w:cs="仿宋_GB2312"/>
                <w:b/>
                <w:bCs/>
                <w:color w:val="auto"/>
                <w:sz w:val="24"/>
                <w:szCs w:val="24"/>
                <w:highlight w:val="none"/>
                <w:shd w:val="clear" w:color="auto" w:fill="FFFFFF"/>
                <w:lang w:val="zh-CN" w:eastAsia="zh-CN" w:bidi="zh-CN"/>
              </w:rPr>
            </w:pPr>
            <w:r>
              <w:rPr>
                <w:rFonts w:hint="eastAsia" w:ascii="仿宋_GB2312" w:hAnsi="仿宋_GB2312" w:eastAsia="仿宋_GB2312" w:cs="仿宋_GB2312"/>
                <w:b/>
                <w:bCs/>
                <w:color w:val="auto"/>
                <w:sz w:val="24"/>
                <w:szCs w:val="24"/>
                <w:highlight w:val="none"/>
                <w:shd w:val="clear" w:color="auto" w:fill="FFFFFF"/>
                <w:lang w:val="zh-CN" w:eastAsia="zh-CN" w:bidi="zh-CN"/>
              </w:rPr>
              <w:t> 1.大型、中型和小型企业须同时满足所列指标的下限，否则下划一档；微型企业只须满足所列指标中的一项即可。 　　</w:t>
            </w:r>
          </w:p>
          <w:p>
            <w:pPr>
              <w:pStyle w:val="506"/>
              <w:keepNext w:val="0"/>
              <w:keepLines w:val="0"/>
              <w:suppressLineNumbers w:val="0"/>
              <w:tabs>
                <w:tab w:val="left" w:pos="1070"/>
              </w:tabs>
              <w:spacing w:before="0" w:beforeAutospacing="0" w:after="0" w:afterAutospacing="0"/>
              <w:ind w:left="0" w:right="52"/>
              <w:rPr>
                <w:rFonts w:hint="default" w:ascii="仿宋_GB2312" w:hAnsi="仿宋_GB2312" w:eastAsia="仿宋_GB2312" w:cs="仿宋_GB2312"/>
                <w:b/>
                <w:bCs/>
                <w:color w:val="auto"/>
                <w:sz w:val="24"/>
                <w:szCs w:val="24"/>
                <w:highlight w:val="none"/>
                <w:shd w:val="clear" w:color="auto" w:fill="FFFFFF"/>
                <w:lang w:val="zh-CN" w:eastAsia="zh-CN" w:bidi="zh-CN"/>
              </w:rPr>
            </w:pPr>
            <w:r>
              <w:rPr>
                <w:rFonts w:hint="eastAsia" w:ascii="仿宋_GB2312" w:hAnsi="仿宋_GB2312" w:eastAsia="仿宋_GB2312" w:cs="仿宋_GB2312"/>
                <w:b/>
                <w:bCs/>
                <w:color w:val="auto"/>
                <w:sz w:val="24"/>
                <w:szCs w:val="24"/>
                <w:highlight w:val="none"/>
                <w:shd w:val="clear" w:color="auto" w:fill="FFFFFF"/>
                <w:lang w:val="zh-CN" w:eastAsia="zh-CN" w:bidi="zh-CN"/>
              </w:rPr>
              <w:t> 2.附表中各行业的范围以《国民经济行业分类》（GB/T4754-2017）为准。</w:t>
            </w:r>
          </w:p>
          <w:p>
            <w:pPr>
              <w:keepNext w:val="0"/>
              <w:keepLines w:val="0"/>
              <w:suppressLineNumbers w:val="0"/>
              <w:tabs>
                <w:tab w:val="left" w:pos="1070"/>
              </w:tabs>
              <w:spacing w:before="0" w:beforeAutospacing="0" w:after="0" w:afterAutospacing="0"/>
              <w:ind w:left="0" w:right="52" w:firstLine="241" w:firstLineChars="100"/>
              <w:jc w:val="left"/>
              <w:rPr>
                <w:rFonts w:hint="default" w:ascii="仿宋_GB2312" w:hAnsi="仿宋_GB2312" w:eastAsia="仿宋_GB2312" w:cs="仿宋_GB2312"/>
                <w:b/>
                <w:bCs/>
                <w:color w:val="auto"/>
                <w:sz w:val="24"/>
                <w:szCs w:val="24"/>
                <w:highlight w:val="none"/>
                <w:shd w:val="clear" w:color="auto" w:fill="FFFFFF"/>
                <w:lang w:val="zh-CN" w:bidi="zh-CN"/>
              </w:rPr>
            </w:pPr>
            <w:r>
              <w:rPr>
                <w:rFonts w:hint="eastAsia" w:ascii="仿宋_GB2312" w:hAnsi="仿宋_GB2312" w:eastAsia="仿宋_GB2312" w:cs="仿宋_GB2312"/>
                <w:b/>
                <w:bCs/>
                <w:color w:val="auto"/>
                <w:sz w:val="24"/>
                <w:szCs w:val="24"/>
                <w:highlight w:val="none"/>
                <w:shd w:val="clear" w:color="auto" w:fill="FFFFFF"/>
                <w:lang w:val="zh-CN" w:bidi="zh-CN"/>
              </w:rPr>
              <w:t>3.企业划分指标以现行统计制度为准。</w:t>
            </w:r>
          </w:p>
          <w:p>
            <w:pPr>
              <w:keepNext w:val="0"/>
              <w:keepLines w:val="0"/>
              <w:suppressLineNumbers w:val="0"/>
              <w:tabs>
                <w:tab w:val="left" w:pos="1070"/>
              </w:tabs>
              <w:spacing w:before="0" w:beforeAutospacing="0" w:after="0" w:afterAutospacing="0"/>
              <w:ind w:left="0" w:right="52" w:firstLine="241" w:firstLineChars="100"/>
              <w:jc w:val="left"/>
              <w:rPr>
                <w:rFonts w:hint="default" w:ascii="仿宋_GB2312" w:hAnsi="仿宋_GB2312" w:eastAsia="仿宋_GB2312" w:cs="仿宋_GB2312"/>
                <w:b/>
                <w:bCs/>
                <w:color w:val="auto"/>
                <w:sz w:val="24"/>
                <w:szCs w:val="24"/>
                <w:highlight w:val="none"/>
                <w:shd w:val="clear" w:color="auto" w:fill="FFFFFF"/>
                <w:lang w:val="zh-CN" w:bidi="zh-CN"/>
              </w:rPr>
            </w:pPr>
            <w:r>
              <w:rPr>
                <w:rFonts w:hint="eastAsia" w:ascii="仿宋_GB2312" w:hAnsi="仿宋_GB2312" w:eastAsia="仿宋_GB2312" w:cs="仿宋_GB2312"/>
                <w:b/>
                <w:bCs/>
                <w:color w:val="auto"/>
                <w:sz w:val="24"/>
                <w:szCs w:val="24"/>
                <w:highlight w:val="none"/>
                <w:shd w:val="clear" w:color="auto" w:fill="FFFFFF"/>
                <w:lang w:val="zh-CN" w:bidi="zh-CN"/>
              </w:rPr>
              <w:t> 1）从业人员，是指期末从业人员数，没有期末从业人员数的，采用全年平均人员数代替。</w:t>
            </w:r>
          </w:p>
          <w:p>
            <w:pPr>
              <w:keepNext w:val="0"/>
              <w:keepLines w:val="0"/>
              <w:suppressLineNumbers w:val="0"/>
              <w:tabs>
                <w:tab w:val="left" w:pos="1070"/>
              </w:tabs>
              <w:spacing w:before="0" w:beforeAutospacing="0" w:after="0" w:afterAutospacing="0"/>
              <w:ind w:left="0" w:right="52" w:firstLine="241" w:firstLineChars="100"/>
              <w:jc w:val="left"/>
              <w:rPr>
                <w:rFonts w:hint="default" w:ascii="仿宋_GB2312" w:hAnsi="仿宋_GB2312" w:eastAsia="仿宋_GB2312" w:cs="仿宋_GB2312"/>
                <w:b/>
                <w:bCs/>
                <w:color w:val="auto"/>
                <w:sz w:val="24"/>
                <w:szCs w:val="24"/>
                <w:highlight w:val="none"/>
                <w:shd w:val="clear" w:color="auto" w:fill="FFFFFF"/>
                <w:lang w:val="zh-CN" w:bidi="zh-CN"/>
              </w:rPr>
            </w:pPr>
            <w:r>
              <w:rPr>
                <w:rFonts w:hint="eastAsia" w:ascii="仿宋_GB2312" w:hAnsi="仿宋_GB2312" w:eastAsia="仿宋_GB2312" w:cs="仿宋_GB2312"/>
                <w:b/>
                <w:bCs/>
                <w:color w:val="auto"/>
                <w:sz w:val="24"/>
                <w:szCs w:val="24"/>
                <w:highlight w:val="none"/>
                <w:shd w:val="clear" w:color="auto" w:fill="FFFFFF"/>
                <w:lang w:val="zh-CN" w:bidi="zh-CN"/>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keepNext w:val="0"/>
              <w:keepLines w:val="0"/>
              <w:suppressLineNumbers w:val="0"/>
              <w:tabs>
                <w:tab w:val="left" w:pos="1070"/>
              </w:tabs>
              <w:spacing w:before="0" w:beforeAutospacing="0" w:after="0" w:afterAutospacing="0"/>
              <w:ind w:left="0" w:right="52" w:firstLine="241" w:firstLineChars="100"/>
              <w:jc w:val="left"/>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shd w:val="clear" w:color="auto" w:fill="FFFFFF"/>
                <w:lang w:val="zh-CN" w:bidi="zh-CN"/>
              </w:rPr>
              <w:t> 3）资产总额，采用资产总计代替。</w:t>
            </w:r>
          </w:p>
          <w:p>
            <w:pPr>
              <w:pStyle w:val="506"/>
              <w:keepNext w:val="0"/>
              <w:keepLines w:val="0"/>
              <w:pageBreakBefore w:val="0"/>
              <w:widowControl w:val="0"/>
              <w:suppressLineNumbers w:val="0"/>
              <w:tabs>
                <w:tab w:val="left" w:pos="1070"/>
              </w:tabs>
              <w:kinsoku/>
              <w:wordWrap/>
              <w:overflowPunct/>
              <w:topLinePunct w:val="0"/>
              <w:autoSpaceDE/>
              <w:autoSpaceDN/>
              <w:bidi w:val="0"/>
              <w:spacing w:before="0" w:beforeAutospacing="0" w:after="0" w:afterAutospacing="0" w:line="240" w:lineRule="auto"/>
              <w:ind w:left="0" w:right="52" w:firstLine="240" w:firstLineChars="1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(4)符合小微企业划分标准的个体工商户，视同小微企业。</w:t>
            </w:r>
          </w:p>
          <w:p>
            <w:pPr>
              <w:pStyle w:val="506"/>
              <w:keepNext w:val="0"/>
              <w:keepLines w:val="0"/>
              <w:pageBreakBefore w:val="0"/>
              <w:widowControl w:val="0"/>
              <w:suppressLineNumbers w:val="0"/>
              <w:tabs>
                <w:tab w:val="left" w:pos="1070"/>
              </w:tabs>
              <w:kinsoku/>
              <w:wordWrap/>
              <w:overflowPunct/>
              <w:topLinePunct w:val="0"/>
              <w:autoSpaceDE/>
              <w:autoSpaceDN/>
              <w:bidi w:val="0"/>
              <w:spacing w:before="0" w:beforeAutospacing="0" w:after="0" w:afterAutospacing="0" w:line="240" w:lineRule="auto"/>
              <w:ind w:left="0" w:right="52" w:firstLine="240" w:firstLineChars="1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w:t>
            </w:r>
            <w:r>
              <w:rPr>
                <w:rFonts w:hint="eastAsia" w:ascii="仿宋" w:hAnsi="仿宋" w:eastAsia="仿宋" w:cs="仿宋"/>
                <w:b w:val="0"/>
                <w:bCs w:val="0"/>
                <w:color w:val="auto"/>
                <w:sz w:val="24"/>
                <w:szCs w:val="24"/>
                <w:highlight w:val="none"/>
                <w:lang w:eastAsia="zh-CN"/>
              </w:rPr>
              <w:t>参加本次采购活动的供应商（服务承接商）为小微企业的，其报价不予扣除参加评审。小微企业不得将合同分包给大型企业的。</w:t>
            </w:r>
          </w:p>
          <w:p>
            <w:pPr>
              <w:pStyle w:val="506"/>
              <w:keepNext w:val="0"/>
              <w:keepLines w:val="0"/>
              <w:suppressLineNumbers w:val="0"/>
              <w:tabs>
                <w:tab w:val="left" w:pos="1070"/>
              </w:tabs>
              <w:spacing w:before="0" w:beforeAutospacing="0" w:after="0" w:afterAutospacing="0" w:line="240" w:lineRule="auto"/>
              <w:ind w:left="0" w:right="52" w:firstLine="240" w:firstLineChars="100"/>
              <w:rPr>
                <w:rFonts w:hint="default"/>
                <w:color w:val="auto"/>
                <w:sz w:val="24"/>
                <w:szCs w:val="24"/>
                <w:highlight w:val="none"/>
              </w:rPr>
            </w:pPr>
            <w:r>
              <w:rPr>
                <w:rFonts w:hint="eastAsia" w:ascii="仿宋" w:hAnsi="仿宋" w:eastAsia="仿宋" w:cs="仿宋"/>
                <w:color w:val="auto"/>
                <w:sz w:val="24"/>
                <w:szCs w:val="24"/>
                <w:highlight w:val="none"/>
                <w:lang w:eastAsia="zh-CN"/>
              </w:rPr>
              <w:t>(6)监狱企业和残疾人福利性单位视同小型、微型企业， 按《财政部 司法部关于政府采购支持监狱企业发展有关问题的通知》(财库〔2014〕68 号)、《财政部 民政部  中国残疾人联合会关于促进残疾人就业政府采购政策的通知》（财库〔2017〕141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85"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节能产品、环境标志产品（</w:t>
            </w:r>
            <w:r>
              <w:rPr>
                <w:rFonts w:hint="eastAsia" w:ascii="仿宋_GB2312" w:hAnsi="仿宋" w:eastAsia="仿宋_GB2312" w:cs="仿宋_GB2312"/>
                <w:b/>
                <w:color w:val="auto"/>
                <w:sz w:val="24"/>
                <w:highlight w:val="none"/>
                <w:lang w:eastAsia="zh-CN"/>
              </w:rPr>
              <w:t>服务项目</w:t>
            </w:r>
            <w:r>
              <w:rPr>
                <w:rFonts w:hint="eastAsia" w:ascii="仿宋_GB2312" w:hAnsi="仿宋" w:eastAsia="仿宋_GB2312" w:cs="仿宋_GB2312"/>
                <w:b/>
                <w:color w:val="auto"/>
                <w:sz w:val="24"/>
                <w:highlight w:val="none"/>
              </w:rPr>
              <w:t>不采用）</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suppressLineNumbers w:val="0"/>
              <w:snapToGrid w:val="0"/>
              <w:spacing w:before="0" w:beforeAutospacing="0" w:after="0" w:afterAutospacing="0"/>
              <w:ind w:left="0" w:right="0"/>
              <w:rPr>
                <w:rFonts w:hint="default" w:eastAsia="仿宋"/>
                <w:color w:val="auto"/>
                <w:highlight w:val="none"/>
              </w:rPr>
            </w:pPr>
            <w:r>
              <w:rPr>
                <w:rFonts w:hint="eastAsia" w:ascii="仿宋_GB2312" w:hAnsi="仿宋" w:eastAsia="仿宋_GB2312" w:cs="Arial"/>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67" w:hRule="atLeast"/>
          <w:tblHeader/>
        </w:trPr>
        <w:tc>
          <w:tcPr>
            <w:tcW w:w="629" w:type="dxa"/>
            <w:tcBorders>
              <w:top w:val="single" w:color="auto" w:sz="4" w:space="0"/>
              <w:left w:val="single" w:color="000000" w:sz="8" w:space="0"/>
              <w:right w:val="single" w:color="000000" w:sz="2"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rPr>
              <w:t>1</w:t>
            </w:r>
            <w:r>
              <w:rPr>
                <w:rFonts w:hint="eastAsia" w:ascii="仿宋_GB2312" w:hAnsi="仿宋" w:eastAsia="仿宋_GB2312" w:cs="仿宋_GB2312"/>
                <w:color w:val="auto"/>
                <w:sz w:val="24"/>
                <w:highlight w:val="none"/>
              </w:rPr>
              <w:t>1</w:t>
            </w:r>
          </w:p>
        </w:tc>
        <w:tc>
          <w:tcPr>
            <w:tcW w:w="1843" w:type="dxa"/>
            <w:tcBorders>
              <w:top w:val="single" w:color="000000" w:sz="8" w:space="0"/>
              <w:left w:val="single" w:color="000000" w:sz="2" w:space="0"/>
              <w:right w:val="single" w:color="000000" w:sz="8"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firstLine="480" w:firstLineChars="200"/>
              <w:rPr>
                <w:rFonts w:hint="default" w:ascii="仿宋_GB2312" w:hAnsi="仿宋_GB2312" w:eastAsia="仿宋_GB2312" w:cs="仿宋_GB2312"/>
                <w:snapToGrid w:val="0"/>
                <w:color w:val="auto"/>
                <w:kern w:val="28"/>
                <w:sz w:val="24"/>
                <w:highlight w:val="none"/>
              </w:rPr>
            </w:pPr>
            <w:r>
              <w:rPr>
                <w:rFonts w:hint="eastAsia" w:ascii="仿宋_GB2312" w:hAnsi="仿宋" w:eastAsia="仿宋_GB2312"/>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50"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rPr>
              <w:t>1</w:t>
            </w:r>
            <w:r>
              <w:rPr>
                <w:rFonts w:hint="eastAsia" w:ascii="仿宋_GB2312" w:hAnsi="仿宋" w:eastAsia="仿宋_GB2312" w:cs="仿宋_GB2312"/>
                <w:color w:val="auto"/>
                <w:sz w:val="24"/>
                <w:highlight w:val="none"/>
              </w:rPr>
              <w:t>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suppressLineNumbers w:val="0"/>
              <w:snapToGrid w:val="0"/>
              <w:spacing w:before="0" w:beforeAutospacing="0" w:after="0" w:afterAutospacing="0" w:line="312" w:lineRule="auto"/>
              <w:ind w:left="0" w:right="0"/>
              <w:jc w:val="center"/>
              <w:rPr>
                <w:rFonts w:hint="default"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line="312" w:lineRule="auto"/>
              <w:ind w:left="0" w:right="0" w:firstLine="480" w:firstLineChars="200"/>
              <w:rPr>
                <w:rFonts w:hint="default" w:ascii="仿宋_GB2312" w:hAnsi="仿宋_GB2312" w:eastAsia="仿宋_GB2312" w:cs="仿宋_GB2312"/>
                <w:color w:val="auto"/>
                <w:kern w:val="28"/>
                <w:sz w:val="24"/>
                <w:highlight w:val="none"/>
              </w:rPr>
            </w:pPr>
            <w:r>
              <w:rPr>
                <w:rFonts w:hint="eastAsia" w:ascii="仿宋_GB2312" w:hAnsi="仿宋_GB2312" w:eastAsia="仿宋_GB2312" w:cs="仿宋_GB2312"/>
                <w:color w:val="auto"/>
                <w:kern w:val="28"/>
                <w:sz w:val="24"/>
                <w:highlight w:val="none"/>
              </w:rPr>
              <w:t>备份投标文件送达地点：</w:t>
            </w:r>
            <w:r>
              <w:rPr>
                <w:rFonts w:hint="eastAsia" w:ascii="仿宋_GB2312" w:hAnsi="仿宋_GB2312" w:eastAsia="仿宋_GB2312" w:cs="仿宋_GB2312"/>
                <w:color w:val="auto"/>
                <w:sz w:val="24"/>
                <w:highlight w:val="none"/>
                <w:u w:val="single"/>
              </w:rPr>
              <w:t>密封包装后（建议顺丰邮寄形式）投标截止时间前递交、一份（邮寄地址：</w:t>
            </w:r>
            <w:r>
              <w:rPr>
                <w:rFonts w:hint="eastAsia" w:ascii="仿宋_GB2312" w:hAnsi="仿宋_GB2312" w:eastAsia="仿宋_GB2312" w:cs="仿宋_GB2312"/>
                <w:bCs/>
                <w:color w:val="auto"/>
                <w:kern w:val="0"/>
                <w:sz w:val="24"/>
                <w:highlight w:val="none"/>
                <w:u w:val="single"/>
              </w:rPr>
              <w:t>杭州市临平区南苑街道迎宾路与望梅路交汇处华元欢乐城-华元大厦20层2022办公室</w:t>
            </w:r>
            <w:r>
              <w:rPr>
                <w:rFonts w:hint="eastAsia" w:ascii="仿宋_GB2312" w:hAnsi="仿宋_GB2312" w:eastAsia="仿宋_GB2312" w:cs="仿宋_GB2312"/>
                <w:color w:val="auto"/>
                <w:kern w:val="28"/>
                <w:sz w:val="24"/>
                <w:highlight w:val="none"/>
              </w:rPr>
              <w:t>；备份投标文件签收人员联系电话：</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eastAsia="zh-CN"/>
              </w:rPr>
              <w:t>黄斌</w:t>
            </w:r>
            <w:r>
              <w:rPr>
                <w:rFonts w:hint="eastAsia"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lang w:val="en-US" w:eastAsia="zh-CN"/>
              </w:rPr>
              <w:t>15968881602</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b/>
                <w:color w:val="auto"/>
                <w:sz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51"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rPr>
              <w:t>1</w:t>
            </w:r>
            <w:r>
              <w:rPr>
                <w:rFonts w:hint="eastAsia" w:ascii="仿宋_GB2312" w:hAnsi="仿宋" w:eastAsia="仿宋_GB2312" w:cs="仿宋_GB2312"/>
                <w:color w:val="auto"/>
                <w:sz w:val="24"/>
                <w:highlight w:val="none"/>
              </w:rPr>
              <w:t>3</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widowControl/>
              <w:suppressLineNumbers w:val="0"/>
              <w:snapToGrid w:val="0"/>
              <w:spacing w:before="0" w:beforeAutospacing="0" w:after="0" w:afterAutospacing="0" w:line="312" w:lineRule="auto"/>
              <w:ind w:left="0" w:right="0"/>
              <w:jc w:val="center"/>
              <w:rPr>
                <w:rFonts w:hint="default" w:ascii="仿宋" w:hAnsi="仿宋" w:eastAsia="仿宋" w:cs="仿宋"/>
                <w:b/>
                <w:color w:val="auto"/>
                <w:sz w:val="24"/>
                <w:highlight w:val="none"/>
              </w:rPr>
            </w:pPr>
            <w:r>
              <w:rPr>
                <w:rFonts w:hint="eastAsia" w:ascii="仿宋" w:hAnsi="仿宋" w:eastAsia="仿宋" w:cs="仿宋"/>
                <w:b/>
                <w:bCs/>
                <w:color w:val="auto"/>
                <w:sz w:val="24"/>
                <w:highlight w:val="none"/>
              </w:rPr>
              <w:t>招标服务费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pStyle w:val="2"/>
              <w:pageBreakBefore w:val="0"/>
              <w:widowControl w:val="0"/>
              <w:numPr>
                <w:ilvl w:val="0"/>
                <w:numId w:val="0"/>
              </w:numPr>
              <w:tabs>
                <w:tab w:val="left" w:pos="706"/>
                <w:tab w:val="clear" w:pos="432"/>
              </w:tabs>
              <w:kinsoku/>
              <w:wordWrap/>
              <w:overflowPunct/>
              <w:topLinePunct w:val="0"/>
              <w:autoSpaceDE/>
              <w:autoSpaceDN/>
              <w:bidi w:val="0"/>
              <w:spacing w:line="240" w:lineRule="auto"/>
              <w:ind w:left="0" w:leftChars="0" w:firstLine="0" w:firstLineChars="0"/>
              <w:textAlignment w:val="auto"/>
              <w:rPr>
                <w:rFonts w:hint="eastAsia" w:ascii="仿宋_GB2312" w:hAnsi="仿宋_GB2312" w:eastAsia="仿宋_GB2312" w:cs="仿宋_GB2312"/>
                <w:sz w:val="21"/>
                <w:szCs w:val="24"/>
                <w:lang w:val="en-US" w:eastAsia="zh-CN"/>
              </w:rPr>
            </w:pPr>
            <w:r>
              <w:rPr>
                <w:rFonts w:hint="eastAsia" w:ascii="仿宋" w:hAnsi="仿宋" w:eastAsia="仿宋" w:cs="仿宋"/>
                <w:b/>
                <w:bCs/>
                <w:color w:val="auto"/>
                <w:sz w:val="24"/>
                <w:highlight w:val="none"/>
              </w:rPr>
              <w:t>本项目的招标代理费用由中标单位支付，代理费用参照（计价格[2002]1980号）</w:t>
            </w:r>
            <w:r>
              <w:rPr>
                <w:rFonts w:hint="eastAsia" w:ascii="仿宋" w:hAnsi="仿宋" w:eastAsia="仿宋" w:cs="仿宋"/>
                <w:b/>
                <w:bCs/>
                <w:color w:val="auto"/>
                <w:sz w:val="24"/>
                <w:highlight w:val="none"/>
                <w:lang w:eastAsia="zh-CN"/>
              </w:rPr>
              <w:t>文件计取</w:t>
            </w:r>
            <w:r>
              <w:rPr>
                <w:rFonts w:hint="eastAsia" w:ascii="仿宋" w:hAnsi="仿宋" w:eastAsia="仿宋" w:cs="仿宋"/>
                <w:b/>
                <w:bCs/>
                <w:color w:val="auto"/>
                <w:sz w:val="24"/>
                <w:highlight w:val="none"/>
              </w:rPr>
              <w:t>。</w:t>
            </w:r>
            <w:r>
              <w:rPr>
                <w:rFonts w:hint="eastAsia" w:ascii="仿宋_GB2312" w:hAnsi="仿宋_GB2312" w:eastAsia="仿宋_GB2312" w:cs="仿宋_GB2312"/>
                <w:sz w:val="24"/>
                <w:szCs w:val="24"/>
                <w:lang w:val="en-US" w:eastAsia="zh-CN"/>
              </w:rPr>
              <w:t>投标人在报价时应综合考虑该笔费用，但不单列进投标总价</w:t>
            </w:r>
            <w:r>
              <w:rPr>
                <w:rFonts w:hint="eastAsia" w:ascii="仿宋_GB2312" w:hAnsi="仿宋_GB2312" w:eastAsia="仿宋_GB2312" w:cs="仿宋_GB2312"/>
                <w:sz w:val="21"/>
                <w:szCs w:val="24"/>
                <w:lang w:val="en-US" w:eastAsia="zh-CN"/>
              </w:rPr>
              <w:t>。</w:t>
            </w:r>
          </w:p>
          <w:p>
            <w:pPr>
              <w:keepNext w:val="0"/>
              <w:keepLines w:val="0"/>
              <w:suppressLineNumbers w:val="0"/>
              <w:spacing w:before="0" w:beforeAutospacing="0" w:after="0" w:afterAutospacing="0" w:line="312" w:lineRule="auto"/>
              <w:ind w:left="0" w:right="0" w:firstLine="482" w:firstLineChars="200"/>
              <w:rPr>
                <w:rFonts w:hint="default" w:ascii="仿宋" w:hAnsi="仿宋" w:eastAsia="仿宋" w:cs="仿宋"/>
                <w:b/>
                <w:bCs/>
                <w:color w:val="auto"/>
                <w:sz w:val="24"/>
                <w:highlight w:val="none"/>
              </w:rPr>
            </w:pP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textAlignment w:val="auto"/>
              <w:rPr>
                <w:rFonts w:hint="default" w:ascii="仿宋" w:hAnsi="仿宋" w:eastAsia="仿宋" w:cs="仿宋"/>
                <w:b/>
                <w:bCs/>
                <w:color w:val="auto"/>
                <w:sz w:val="24"/>
                <w:highlight w:val="none"/>
              </w:rPr>
            </w:pPr>
            <w:r>
              <w:rPr>
                <w:rFonts w:hint="default" w:ascii="仿宋" w:hAnsi="仿宋" w:eastAsia="仿宋" w:cs="仿宋"/>
                <w:b/>
                <w:bCs/>
                <w:color w:val="auto"/>
                <w:sz w:val="24"/>
                <w:highlight w:val="none"/>
              </w:rPr>
              <w:drawing>
                <wp:inline distT="0" distB="0" distL="114300" distR="114300">
                  <wp:extent cx="3690620" cy="1498600"/>
                  <wp:effectExtent l="0" t="0" r="5080" b="6350"/>
                  <wp:docPr id="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pic:cNvPicPr>
                            <a:picLocks noChangeAspect="1"/>
                          </pic:cNvPicPr>
                        </pic:nvPicPr>
                        <pic:blipFill>
                          <a:blip r:embed="rId31"/>
                          <a:stretch>
                            <a:fillRect/>
                          </a:stretch>
                        </pic:blipFill>
                        <pic:spPr>
                          <a:xfrm>
                            <a:off x="0" y="0"/>
                            <a:ext cx="3690620" cy="1498600"/>
                          </a:xfrm>
                          <a:prstGeom prst="rect">
                            <a:avLst/>
                          </a:prstGeom>
                          <a:noFill/>
                          <a:ln>
                            <a:noFill/>
                          </a:ln>
                        </pic:spPr>
                      </pic:pic>
                    </a:graphicData>
                  </a:graphic>
                </wp:inline>
              </w:drawing>
            </w:r>
          </w:p>
        </w:tc>
      </w:tr>
      <w:bookmarkEnd w:id="10"/>
    </w:tbl>
    <w:p>
      <w:pPr>
        <w:adjustRightInd/>
        <w:jc w:val="left"/>
        <w:rPr>
          <w:rFonts w:ascii="仿宋_GB2312" w:hAnsi="仿宋" w:eastAsia="仿宋_GB2312" w:cs="仿宋_GB2312"/>
          <w:b/>
          <w:color w:val="auto"/>
          <w:sz w:val="32"/>
          <w:szCs w:val="20"/>
          <w:highlight w:val="none"/>
        </w:rPr>
      </w:pPr>
      <w:bookmarkStart w:id="11" w:name="_Toc164416483"/>
      <w:bookmarkStart w:id="12" w:name="第三部分"/>
      <w:r>
        <w:rPr>
          <w:rFonts w:hint="eastAsia" w:ascii="仿宋_GB2312" w:hAnsi="仿宋" w:eastAsia="仿宋_GB2312" w:cs="仿宋_GB2312"/>
          <w:b/>
          <w:color w:val="auto"/>
          <w:sz w:val="32"/>
          <w:szCs w:val="20"/>
          <w:highlight w:val="none"/>
        </w:rPr>
        <w:br w:type="page"/>
      </w:r>
    </w:p>
    <w:p>
      <w:pPr>
        <w:adjustRightInd/>
        <w:spacing w:line="360" w:lineRule="auto"/>
        <w:jc w:val="center"/>
        <w:outlineLvl w:val="0"/>
        <w:rPr>
          <w:rFonts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一、总则</w:t>
      </w:r>
    </w:p>
    <w:p>
      <w:pPr>
        <w:snapToGrid w:val="0"/>
        <w:spacing w:line="360" w:lineRule="auto"/>
        <w:ind w:firstLine="361" w:firstLineChars="150"/>
        <w:jc w:val="left"/>
        <w:outlineLvl w:val="1"/>
        <w:rPr>
          <w:rFonts w:ascii="仿宋_GB2312" w:hAnsi="仿宋" w:eastAsia="仿宋_GB2312"/>
          <w:b/>
          <w:color w:val="auto"/>
          <w:sz w:val="24"/>
          <w:highlight w:val="none"/>
        </w:rPr>
      </w:pPr>
      <w:r>
        <w:rPr>
          <w:rFonts w:ascii="仿宋_GB2312" w:hAnsi="仿宋" w:eastAsia="仿宋_GB2312"/>
          <w:b/>
          <w:color w:val="auto"/>
          <w:sz w:val="24"/>
          <w:highlight w:val="none"/>
        </w:rPr>
        <w:t xml:space="preserve">1. </w:t>
      </w:r>
      <w:r>
        <w:rPr>
          <w:rFonts w:hint="eastAsia" w:ascii="仿宋_GB2312" w:hAnsi="仿宋" w:eastAsia="仿宋_GB2312"/>
          <w:b/>
          <w:color w:val="auto"/>
          <w:sz w:val="24"/>
          <w:highlight w:val="none"/>
        </w:rPr>
        <w:t>适用范围</w:t>
      </w:r>
    </w:p>
    <w:p>
      <w:pPr>
        <w:snapToGrid w:val="0"/>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t xml:space="preserve">   2.定义</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2.1 </w:t>
      </w:r>
      <w:r>
        <w:rPr>
          <w:rFonts w:hint="eastAsia" w:ascii="仿宋_GB2312" w:hAnsi="仿宋" w:eastAsia="仿宋_GB2312"/>
          <w:color w:val="auto"/>
          <w:sz w:val="24"/>
          <w:highlight w:val="none"/>
        </w:rPr>
        <w:t>“采购人”系指招标公告中载明的本项目的采购人。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2.2 </w:t>
      </w:r>
      <w:r>
        <w:rPr>
          <w:rFonts w:hint="eastAsia" w:ascii="仿宋_GB2312" w:hAnsi="仿宋" w:eastAsia="仿宋_GB2312"/>
          <w:color w:val="auto"/>
          <w:sz w:val="24"/>
          <w:highlight w:val="none"/>
        </w:rPr>
        <w:t>“采购机构”系指招标公告中载明的本项目的采购机构。</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2.3 </w:t>
      </w:r>
      <w:r>
        <w:rPr>
          <w:rFonts w:hint="eastAsia" w:ascii="仿宋_GB2312" w:hAnsi="仿宋" w:eastAsia="仿宋_GB2312"/>
          <w:color w:val="auto"/>
          <w:sz w:val="24"/>
          <w:highlight w:val="none"/>
        </w:rPr>
        <w:t>“投标人”系指是指响应招标、参加投标竞争的法人、其他组织或者自然人。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2.4 </w:t>
      </w: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2.5“电子签名”系指数据电文中以电子形式所含、所附用于识别签名人身份并表明签名人认可其中内容的数据；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_GB2312" w:hAnsi="仿宋" w:eastAsia="仿宋_GB2312"/>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2.6“电子交易平台”是指本项目政府采购活动所依托的政府采购云平台（https://www.zcygov.cn/）。</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2.7 </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系指实质性要求条款，“★”系产品采购项目中单一产品或核心产品，“</w:t>
      </w:r>
      <w:r>
        <w:rPr>
          <w:rFonts w:ascii="Wingdings" w:hAnsi="Wingdings" w:eastAsia="仿宋_GB2312" w:cs="Arial"/>
          <w:color w:val="auto"/>
          <w:kern w:val="0"/>
          <w:sz w:val="24"/>
          <w:highlight w:val="none"/>
        </w:rPr>
        <w:t></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系指适用本项目的要求，“</w:t>
      </w:r>
      <w:r>
        <w:rPr>
          <w:rFonts w:ascii="MS Gothic" w:hAnsi="MS Gothic" w:eastAsia="MS Gothic" w:cs="Arial"/>
          <w:color w:val="auto"/>
          <w:kern w:val="0"/>
          <w:sz w:val="24"/>
          <w:highlight w:val="none"/>
        </w:rPr>
        <w:t>☐</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系指不适用本项目的要求。</w:t>
      </w:r>
    </w:p>
    <w:p>
      <w:pPr>
        <w:spacing w:line="360" w:lineRule="auto"/>
        <w:ind w:firstLine="241" w:firstLineChars="100"/>
        <w:rPr>
          <w:rFonts w:ascii="仿宋_GB2312" w:hAnsi="仿宋" w:eastAsia="仿宋_GB2312"/>
          <w:b/>
          <w:color w:val="auto"/>
          <w:sz w:val="24"/>
          <w:highlight w:val="none"/>
        </w:rPr>
      </w:pPr>
      <w:r>
        <w:rPr>
          <w:rFonts w:ascii="仿宋_GB2312" w:hAnsi="仿宋" w:eastAsia="仿宋_GB2312"/>
          <w:b/>
          <w:color w:val="auto"/>
          <w:sz w:val="24"/>
          <w:highlight w:val="none"/>
        </w:rPr>
        <w:t>3.</w:t>
      </w:r>
      <w:r>
        <w:rPr>
          <w:rFonts w:ascii="仿宋_GB2312" w:hAnsi="仿宋" w:eastAsia="仿宋_GB2312"/>
          <w:color w:val="auto"/>
          <w:highlight w:val="none"/>
        </w:rPr>
        <w:t xml:space="preserve"> </w:t>
      </w:r>
      <w:r>
        <w:rPr>
          <w:rFonts w:hint="eastAsia" w:ascii="仿宋_GB2312" w:hAnsi="仿宋" w:eastAsia="仿宋_GB2312"/>
          <w:b/>
          <w:color w:val="auto"/>
          <w:sz w:val="24"/>
          <w:highlight w:val="none"/>
        </w:rPr>
        <w:t>采购项目需要落实的政府采购政策</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3.1 </w:t>
      </w: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3.2 </w:t>
      </w:r>
      <w:r>
        <w:rPr>
          <w:rFonts w:hint="eastAsia" w:ascii="仿宋_GB2312" w:hAnsi="仿宋" w:eastAsia="仿宋_GB2312"/>
          <w:color w:val="auto"/>
          <w:sz w:val="24"/>
          <w:highlight w:val="none"/>
        </w:rPr>
        <w:t>支持绿色发展</w:t>
      </w:r>
    </w:p>
    <w:p>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highlight w:val="none"/>
        </w:rPr>
      </w:pPr>
      <w:r>
        <w:rPr>
          <w:rFonts w:ascii="仿宋_GB2312" w:hAnsi="仿宋" w:eastAsia="仿宋_GB2312"/>
          <w:color w:val="auto"/>
          <w:sz w:val="24"/>
          <w:highlight w:val="none"/>
        </w:rPr>
        <w:t xml:space="preserve">3.2.2 </w:t>
      </w:r>
      <w:r>
        <w:rPr>
          <w:rFonts w:hint="eastAsia" w:ascii="仿宋_GB2312" w:hAnsi="仿宋" w:eastAsia="仿宋_GB2312"/>
          <w:color w:val="auto"/>
          <w:sz w:val="24"/>
          <w:highlight w:val="none"/>
        </w:rPr>
        <w:t>修缮、装修类项目采购建材的，采购人应将绿色建筑和绿色建材性能、指标等作为实质性条件纳入招标文件和合同。</w:t>
      </w:r>
    </w:p>
    <w:p>
      <w:pPr>
        <w:spacing w:line="360" w:lineRule="auto"/>
        <w:ind w:firstLine="480" w:firstLineChars="200"/>
        <w:rPr>
          <w:color w:val="auto"/>
          <w:sz w:val="24"/>
          <w:highlight w:val="none"/>
        </w:rPr>
      </w:pPr>
      <w:r>
        <w:rPr>
          <w:rFonts w:ascii="仿宋_GB2312" w:hAnsi="仿宋" w:eastAsia="仿宋_GB2312"/>
          <w:color w:val="auto"/>
          <w:sz w:val="24"/>
          <w:highlight w:val="none"/>
        </w:rPr>
        <w:t>3.2.3</w:t>
      </w: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1" w:firstLineChars="100"/>
        <w:rPr>
          <w:rFonts w:ascii="仿宋_GB2312" w:hAnsi="仿宋" w:eastAsia="仿宋_GB2312"/>
          <w:b/>
          <w:bCs/>
          <w:color w:val="auto"/>
          <w:sz w:val="24"/>
          <w:highlight w:val="none"/>
        </w:rPr>
      </w:pPr>
      <w:r>
        <w:rPr>
          <w:rFonts w:ascii="仿宋_GB2312" w:hAnsi="仿宋" w:eastAsia="仿宋_GB2312"/>
          <w:b/>
          <w:bCs/>
          <w:color w:val="auto"/>
          <w:sz w:val="24"/>
          <w:highlight w:val="none"/>
        </w:rPr>
        <w:t>3.3支持中小企业发展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eastAsia="仿宋_GB2312"/>
          <w:bCs/>
          <w:color w:val="auto"/>
          <w:sz w:val="24"/>
          <w:highlight w:val="none"/>
        </w:rPr>
        <w:t>3.3.2</w:t>
      </w:r>
      <w:r>
        <w:rPr>
          <w:rFonts w:hint="eastAsia" w:ascii="仿宋_GB2312" w:hAnsi="宋体" w:eastAsia="仿宋_GB2312"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_GB2312" w:hAnsi="仿宋" w:eastAsia="仿宋_GB2312"/>
          <w:b w:val="0"/>
          <w:bCs w:val="0"/>
          <w:color w:val="auto"/>
          <w:sz w:val="24"/>
          <w:highlight w:val="none"/>
          <w:lang w:val="en-US" w:eastAsia="zh-CN"/>
        </w:rPr>
      </w:pPr>
      <w:r>
        <w:rPr>
          <w:rFonts w:ascii="仿宋_GB2312" w:hAnsi="仿宋" w:eastAsia="仿宋_GB2312"/>
          <w:b w:val="0"/>
          <w:bCs w:val="0"/>
          <w:color w:val="auto"/>
          <w:sz w:val="24"/>
          <w:highlight w:val="none"/>
        </w:rPr>
        <w:t>3.3.3</w:t>
      </w:r>
      <w:r>
        <w:rPr>
          <w:rFonts w:hint="eastAsia" w:ascii="仿宋_GB2312" w:hAnsi="仿宋" w:eastAsia="仿宋_GB2312"/>
          <w:b w:val="0"/>
          <w:bCs w:val="0"/>
          <w:color w:val="auto"/>
          <w:sz w:val="24"/>
          <w:highlight w:val="none"/>
        </w:rPr>
        <w:t>对于未预留份额专门面向中小企业的政府采购货物或服务项目，以及预留份额政府采购货物或服务项目中的非预留部分标项，对小型和微型企业的投标报价给予2</w:t>
      </w:r>
      <w:r>
        <w:rPr>
          <w:rFonts w:ascii="仿宋_GB2312" w:hAnsi="仿宋" w:eastAsia="仿宋_GB2312"/>
          <w:b w:val="0"/>
          <w:bCs w:val="0"/>
          <w:color w:val="auto"/>
          <w:sz w:val="24"/>
          <w:highlight w:val="none"/>
        </w:rPr>
        <w:t>0%的扣除，用扣除后的价格参与评审。</w:t>
      </w:r>
      <w:r>
        <w:rPr>
          <w:rFonts w:hint="eastAsia" w:ascii="仿宋_GB2312" w:hAnsi="仿宋" w:eastAsia="仿宋_GB2312"/>
          <w:b w:val="0"/>
          <w:bCs w:val="0"/>
          <w:color w:val="auto"/>
          <w:sz w:val="24"/>
          <w:highlight w:val="none"/>
          <w:lang w:eastAsia="zh-CN"/>
        </w:rPr>
        <w:t>（</w:t>
      </w:r>
      <w:r>
        <w:rPr>
          <w:rFonts w:hint="eastAsia" w:ascii="仿宋_GB2312" w:hAnsi="仿宋" w:eastAsia="仿宋_GB2312"/>
          <w:b w:val="0"/>
          <w:bCs w:val="0"/>
          <w:color w:val="auto"/>
          <w:sz w:val="24"/>
          <w:highlight w:val="none"/>
          <w:lang w:val="en-US" w:eastAsia="zh-CN"/>
        </w:rPr>
        <w:t>本项目为专门面向中小企业采购项目，对小型和微型</w:t>
      </w:r>
      <w:r>
        <w:rPr>
          <w:rFonts w:hint="eastAsia" w:ascii="仿宋_GB2312" w:hAnsi="仿宋" w:eastAsia="仿宋_GB2312"/>
          <w:b w:val="0"/>
          <w:bCs w:val="0"/>
          <w:color w:val="auto"/>
          <w:sz w:val="24"/>
          <w:highlight w:val="none"/>
        </w:rPr>
        <w:t>企业的投标报价</w:t>
      </w:r>
      <w:r>
        <w:rPr>
          <w:rFonts w:hint="eastAsia" w:ascii="仿宋_GB2312" w:hAnsi="仿宋" w:eastAsia="仿宋_GB2312"/>
          <w:b w:val="0"/>
          <w:bCs w:val="0"/>
          <w:color w:val="auto"/>
          <w:sz w:val="24"/>
          <w:highlight w:val="none"/>
          <w:lang w:val="en-US" w:eastAsia="zh-CN"/>
        </w:rPr>
        <w:t>不予</w:t>
      </w:r>
      <w:r>
        <w:rPr>
          <w:rFonts w:ascii="仿宋_GB2312" w:hAnsi="仿宋" w:eastAsia="仿宋_GB2312"/>
          <w:b w:val="0"/>
          <w:bCs w:val="0"/>
          <w:color w:val="auto"/>
          <w:sz w:val="24"/>
          <w:highlight w:val="none"/>
        </w:rPr>
        <w:t>扣除评审</w:t>
      </w:r>
      <w:r>
        <w:rPr>
          <w:rFonts w:hint="eastAsia" w:ascii="仿宋_GB2312" w:hAnsi="仿宋" w:eastAsia="仿宋_GB2312"/>
          <w:b w:val="0"/>
          <w:bCs w:val="0"/>
          <w:color w:val="auto"/>
          <w:sz w:val="24"/>
          <w:highlight w:val="none"/>
          <w:lang w:eastAsia="zh-CN"/>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color w:val="auto"/>
          <w:sz w:val="24"/>
          <w:highlight w:val="none"/>
        </w:rPr>
        <w:t>6</w:t>
      </w:r>
      <w:r>
        <w:rPr>
          <w:rFonts w:ascii="仿宋_GB2312" w:hAnsi="仿宋" w:eastAsia="仿宋_GB2312"/>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w:t>
      </w:r>
      <w:r>
        <w:rPr>
          <w:rFonts w:hint="eastAsia" w:ascii="仿宋_GB2312" w:hAnsi="仿宋" w:eastAsia="仿宋_GB2312"/>
          <w:color w:val="auto"/>
          <w:sz w:val="24"/>
          <w:highlight w:val="none"/>
        </w:rPr>
        <w:t>4</w:t>
      </w:r>
      <w:r>
        <w:rPr>
          <w:rFonts w:ascii="仿宋_GB2312" w:hAnsi="仿宋" w:eastAsia="仿宋_GB2312"/>
          <w:color w:val="auto"/>
          <w:sz w:val="24"/>
          <w:highlight w:val="none"/>
        </w:rPr>
        <w:t>投标人按照《关于印发中小企业划型标准规定的通知》（工信部联企业〔2011〕300号）的所属行业规定为小型、微型企业【注：按规定提供《中小企业声明函》】。</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w:t>
      </w:r>
      <w:r>
        <w:rPr>
          <w:rFonts w:hint="eastAsia" w:ascii="仿宋_GB2312" w:hAnsi="仿宋" w:eastAsia="仿宋_GB2312"/>
          <w:color w:val="auto"/>
          <w:sz w:val="24"/>
          <w:highlight w:val="none"/>
        </w:rPr>
        <w:t>5</w:t>
      </w:r>
      <w:r>
        <w:rPr>
          <w:rFonts w:ascii="仿宋_GB2312" w:hAnsi="仿宋" w:eastAsia="仿宋_GB2312"/>
          <w:color w:val="auto"/>
          <w:sz w:val="24"/>
          <w:highlight w:val="none"/>
        </w:rPr>
        <w:t>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w:t>
      </w:r>
      <w:r>
        <w:rPr>
          <w:rFonts w:hint="eastAsia" w:ascii="仿宋_GB2312" w:hAnsi="仿宋" w:eastAsia="仿宋_GB2312"/>
          <w:color w:val="auto"/>
          <w:sz w:val="24"/>
          <w:highlight w:val="none"/>
        </w:rPr>
        <w:t>6</w:t>
      </w:r>
      <w:r>
        <w:rPr>
          <w:rFonts w:ascii="仿宋_GB2312" w:hAnsi="仿宋" w:eastAsia="仿宋_GB2312"/>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2" w:firstLineChars="200"/>
        <w:rPr>
          <w:rFonts w:ascii="仿宋_GB2312" w:hAnsi="仿宋" w:eastAsia="仿宋_GB2312"/>
          <w:b/>
          <w:bCs/>
          <w:color w:val="auto"/>
          <w:sz w:val="24"/>
          <w:highlight w:val="none"/>
        </w:rPr>
      </w:pPr>
      <w:r>
        <w:rPr>
          <w:rFonts w:ascii="仿宋_GB2312" w:hAnsi="仿宋" w:eastAsia="仿宋_GB2312"/>
          <w:b/>
          <w:bCs/>
          <w:color w:val="auto"/>
          <w:sz w:val="24"/>
          <w:highlight w:val="none"/>
        </w:rPr>
        <w:t>3.3.</w:t>
      </w:r>
      <w:r>
        <w:rPr>
          <w:rFonts w:hint="eastAsia" w:ascii="仿宋_GB2312" w:hAnsi="仿宋" w:eastAsia="仿宋_GB2312"/>
          <w:b/>
          <w:bCs/>
          <w:color w:val="auto"/>
          <w:sz w:val="24"/>
          <w:highlight w:val="none"/>
        </w:rPr>
        <w:t>7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2" w:firstLineChars="200"/>
        <w:rPr>
          <w:rFonts w:ascii="仿宋_GB2312" w:hAnsi="仿宋" w:eastAsia="仿宋_GB2312"/>
          <w:color w:val="auto"/>
          <w:sz w:val="24"/>
          <w:highlight w:val="none"/>
        </w:rPr>
      </w:pPr>
      <w:r>
        <w:rPr>
          <w:rFonts w:ascii="仿宋_GB2312" w:hAnsi="仿宋" w:eastAsia="仿宋_GB2312"/>
          <w:b/>
          <w:bCs/>
          <w:color w:val="auto"/>
          <w:sz w:val="24"/>
          <w:highlight w:val="none"/>
        </w:rPr>
        <w:t>3.3.</w:t>
      </w:r>
      <w:r>
        <w:rPr>
          <w:rFonts w:hint="eastAsia" w:ascii="仿宋_GB2312" w:hAnsi="仿宋" w:eastAsia="仿宋_GB2312"/>
          <w:b/>
          <w:bCs/>
          <w:color w:val="auto"/>
          <w:sz w:val="24"/>
          <w:highlight w:val="none"/>
        </w:rPr>
        <w:t>8</w:t>
      </w:r>
      <w:r>
        <w:rPr>
          <w:rFonts w:ascii="仿宋_GB2312" w:hAnsi="仿宋" w:eastAsia="仿宋_GB2312"/>
          <w:b/>
          <w:bCs/>
          <w:color w:val="auto"/>
          <w:sz w:val="24"/>
          <w:highlight w:val="none"/>
        </w:rPr>
        <w:t>中小企业享受扶持政策获得政府采购合同的，小微企业不得将合同分包给大</w:t>
      </w:r>
      <w:r>
        <w:rPr>
          <w:rFonts w:ascii="仿宋_GB2312" w:hAnsi="仿宋" w:eastAsia="仿宋_GB2312"/>
          <w:color w:val="auto"/>
          <w:sz w:val="24"/>
          <w:highlight w:val="none"/>
        </w:rPr>
        <w:t>中型企业，中型企业不得将合同分包给大型企业。</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3.4</w:t>
      </w:r>
      <w:r>
        <w:rPr>
          <w:rFonts w:hint="eastAsia" w:ascii="仿宋_GB2312" w:eastAsia="仿宋_GB2312"/>
          <w:bCs/>
          <w:color w:val="auto"/>
          <w:sz w:val="24"/>
          <w:highlight w:val="none"/>
        </w:rPr>
        <w:t>支持创新发展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3.4.1 采购人优先采购被认定</w:t>
      </w:r>
      <w:r>
        <w:rPr>
          <w:rFonts w:hint="eastAsia" w:ascii="仿宋_GB2312" w:hAnsi="仿宋" w:eastAsia="仿宋_GB2312"/>
          <w:color w:val="auto"/>
          <w:sz w:val="24"/>
          <w:highlight w:val="none"/>
        </w:rPr>
        <w:t>为首台套产品和“制造精品”的自主创新产品。</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3.4.2首台套产品</w:t>
      </w:r>
      <w:r>
        <w:rPr>
          <w:rFonts w:hint="eastAsia" w:ascii="仿宋_GB2312" w:hAnsi="仿宋" w:eastAsia="仿宋_GB2312"/>
          <w:color w:val="auto"/>
          <w:sz w:val="24"/>
          <w:highlight w:val="none"/>
        </w:rPr>
        <w:t>被纳入《首台套产品推广应用指导目录》之日起</w:t>
      </w:r>
      <w:r>
        <w:rPr>
          <w:rFonts w:ascii="仿宋_GB2312" w:hAnsi="仿宋" w:eastAsia="仿宋_GB2312"/>
          <w:color w:val="auto"/>
          <w:sz w:val="24"/>
          <w:highlight w:val="none"/>
        </w:rPr>
        <w:t>2年内，以及产品核心技术高于国内领先水平，并具有明晰自主知识产权的“制造精品”产品，</w:t>
      </w:r>
      <w:r>
        <w:rPr>
          <w:rFonts w:hint="eastAsia" w:ascii="仿宋_GB2312" w:hAnsi="仿宋" w:eastAsia="仿宋_GB2312"/>
          <w:color w:val="auto"/>
          <w:sz w:val="24"/>
          <w:highlight w:val="none"/>
        </w:rPr>
        <w:t>自认定之日起</w:t>
      </w:r>
      <w:r>
        <w:rPr>
          <w:rFonts w:ascii="仿宋_GB2312" w:hAnsi="仿宋" w:eastAsia="仿宋_GB2312"/>
          <w:color w:val="auto"/>
          <w:sz w:val="24"/>
          <w:highlight w:val="none"/>
        </w:rPr>
        <w:t>2年内视同已具备相应销售业绩，参加政府采购活动</w:t>
      </w:r>
      <w:r>
        <w:rPr>
          <w:rFonts w:hint="eastAsia" w:ascii="仿宋_GB2312" w:hAnsi="仿宋" w:eastAsia="仿宋_GB2312"/>
          <w:color w:val="auto"/>
          <w:sz w:val="24"/>
          <w:highlight w:val="none"/>
        </w:rPr>
        <w:t>时业绩分值为满分。</w:t>
      </w:r>
    </w:p>
    <w:p>
      <w:pPr>
        <w:spacing w:line="360" w:lineRule="auto"/>
        <w:rPr>
          <w:rFonts w:ascii="仿宋_GB2312" w:hAnsi="仿宋" w:eastAsia="仿宋_GB2312"/>
          <w:b/>
          <w:color w:val="auto"/>
          <w:sz w:val="24"/>
          <w:highlight w:val="none"/>
        </w:rPr>
      </w:pPr>
      <w:r>
        <w:rPr>
          <w:rFonts w:ascii="仿宋_GB2312" w:hAnsi="仿宋" w:eastAsia="仿宋_GB2312"/>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auto"/>
          <w:sz w:val="24"/>
          <w:highlight w:val="none"/>
        </w:rPr>
        <w:t>登录</w:t>
      </w:r>
      <w:r>
        <w:rPr>
          <w:rFonts w:ascii="仿宋_GB2312" w:hAnsi="仿宋" w:eastAsia="仿宋_GB2312"/>
          <w:color w:val="auto"/>
          <w:sz w:val="24"/>
          <w:highlight w:val="none"/>
        </w:rPr>
        <w:t>杭州市政府采购网“中小企业信用融资”模块，查看信用融资政策文件及各相关银行服务方案。</w:t>
      </w:r>
      <w:r>
        <w:rPr>
          <w:rFonts w:ascii="仿宋_GB2312" w:hAnsi="仿宋" w:eastAsia="仿宋_GB2312"/>
          <w:color w:val="auto"/>
          <w:sz w:val="24"/>
          <w:highlight w:val="none"/>
        </w:rPr>
        <w:cr/>
      </w:r>
      <w:r>
        <w:rPr>
          <w:rFonts w:ascii="仿宋_GB2312" w:hAnsi="仿宋" w:eastAsia="仿宋_GB2312"/>
          <w:b/>
          <w:color w:val="auto"/>
          <w:sz w:val="24"/>
          <w:highlight w:val="none"/>
        </w:rPr>
        <w:t xml:space="preserve">4. </w:t>
      </w:r>
      <w:r>
        <w:rPr>
          <w:rFonts w:hint="eastAsia" w:ascii="仿宋_GB2312" w:hAnsi="仿宋" w:eastAsia="仿宋_GB2312"/>
          <w:b/>
          <w:color w:val="auto"/>
          <w:sz w:val="24"/>
          <w:highlight w:val="none"/>
        </w:rPr>
        <w:t>询问、质疑、投诉</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4.1供应商询问</w:t>
      </w:r>
    </w:p>
    <w:p>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供应商对政府采购活动事项有疑问的，可以提出询问，采购人或者采购代理机构应当在</w:t>
      </w:r>
      <w:r>
        <w:rPr>
          <w:rFonts w:ascii="仿宋_GB2312" w:hAnsi="仿宋" w:eastAsia="仿宋_GB2312" w:cs="微软雅黑"/>
          <w:color w:val="auto"/>
          <w:kern w:val="0"/>
          <w:sz w:val="24"/>
          <w:highlight w:val="none"/>
          <w:lang w:val="zh-CN"/>
        </w:rPr>
        <w:t>3个工作日内对供应</w:t>
      </w:r>
      <w:r>
        <w:rPr>
          <w:rFonts w:hint="eastAsia" w:ascii="仿宋_GB2312" w:hAnsi="仿宋" w:eastAsia="仿宋_GB2312"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4.2供应商质疑</w:t>
      </w:r>
    </w:p>
    <w:p>
      <w:pPr>
        <w:pStyle w:val="35"/>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6"/>
        <w:spacing w:line="360" w:lineRule="auto"/>
        <w:ind w:firstLine="480" w:firstLineChars="200"/>
        <w:rPr>
          <w:rFonts w:ascii="仿宋_GB2312" w:hAnsi="仿宋" w:eastAsia="仿宋_GB2312"/>
          <w:color w:val="auto"/>
          <w:kern w:val="2"/>
          <w:sz w:val="24"/>
          <w:highlight w:val="none"/>
        </w:rPr>
      </w:pPr>
      <w:r>
        <w:rPr>
          <w:rFonts w:ascii="仿宋_GB2312" w:hAnsi="仿宋" w:eastAsia="仿宋_GB2312"/>
          <w:color w:val="auto"/>
          <w:kern w:val="2"/>
          <w:sz w:val="24"/>
          <w:highlight w:val="none"/>
        </w:rPr>
        <w:t>4.2.2.1对招标文件提出质疑的，质疑期限为供应商获得招标文件之日或者招标文件公告期限届满之日起计算。</w:t>
      </w:r>
    </w:p>
    <w:p>
      <w:pPr>
        <w:pStyle w:val="35"/>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4.2.2.2对采购过程提出质疑的，质疑期限为各采购程序环节结束之日起计算。对同一采购程序环节的质疑，供应商须一次性提出。</w:t>
      </w:r>
    </w:p>
    <w:p>
      <w:pPr>
        <w:pStyle w:val="35"/>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4.2.2.3对采购结果提出质疑的，质疑期限自采购结果公告期限届满之日起计算。</w:t>
      </w:r>
    </w:p>
    <w:p>
      <w:pPr>
        <w:pStyle w:val="35"/>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w:t>
      </w:r>
      <w:r>
        <w:rPr>
          <w:rFonts w:hint="eastAsia" w:ascii="仿宋_GB2312" w:hAnsi="仿宋" w:eastAsia="仿宋_GB2312"/>
          <w:color w:val="auto"/>
          <w:sz w:val="24"/>
          <w:highlight w:val="none"/>
        </w:rPr>
        <w:t>供应商提出质疑应当提交质疑函和必要的证明材料。质疑函应当包括下列内容：</w:t>
      </w:r>
    </w:p>
    <w:p>
      <w:pPr>
        <w:pStyle w:val="35"/>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4.2.3.1</w:t>
      </w:r>
      <w:r>
        <w:rPr>
          <w:rFonts w:hint="eastAsia" w:ascii="仿宋_GB2312" w:hAnsi="仿宋" w:eastAsia="仿宋_GB2312" w:cs="微软雅黑"/>
          <w:color w:val="auto"/>
          <w:kern w:val="0"/>
          <w:sz w:val="24"/>
          <w:highlight w:val="none"/>
          <w:lang w:val="zh-CN"/>
        </w:rPr>
        <w:t>供应商的姓名或者名称、地址、邮编、联系人及联系电话；</w:t>
      </w:r>
    </w:p>
    <w:p>
      <w:pPr>
        <w:pStyle w:val="35"/>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4.2.3.2</w:t>
      </w:r>
      <w:r>
        <w:rPr>
          <w:rFonts w:hint="eastAsia" w:ascii="仿宋_GB2312" w:hAnsi="仿宋" w:eastAsia="仿宋_GB2312" w:cs="微软雅黑"/>
          <w:color w:val="auto"/>
          <w:kern w:val="0"/>
          <w:sz w:val="24"/>
          <w:highlight w:val="none"/>
          <w:lang w:val="zh-CN"/>
        </w:rPr>
        <w:t>质疑项目的名称、编号；</w:t>
      </w:r>
    </w:p>
    <w:p>
      <w:pPr>
        <w:pStyle w:val="35"/>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4.2.3.3</w:t>
      </w:r>
      <w:r>
        <w:rPr>
          <w:rFonts w:hint="eastAsia" w:ascii="仿宋_GB2312" w:hAnsi="仿宋" w:eastAsia="仿宋_GB2312" w:cs="微软雅黑"/>
          <w:color w:val="auto"/>
          <w:kern w:val="0"/>
          <w:sz w:val="24"/>
          <w:highlight w:val="none"/>
          <w:lang w:val="zh-CN"/>
        </w:rPr>
        <w:t>具体、明确的质疑事项和与质疑事项相关的请求；</w:t>
      </w:r>
    </w:p>
    <w:p>
      <w:pPr>
        <w:pStyle w:val="35"/>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4.2.3.4</w:t>
      </w:r>
      <w:r>
        <w:rPr>
          <w:rFonts w:hint="eastAsia" w:ascii="仿宋_GB2312" w:hAnsi="仿宋" w:eastAsia="仿宋_GB2312" w:cs="微软雅黑"/>
          <w:color w:val="auto"/>
          <w:kern w:val="0"/>
          <w:sz w:val="24"/>
          <w:highlight w:val="none"/>
          <w:lang w:val="zh-CN"/>
        </w:rPr>
        <w:t>事实依据；</w:t>
      </w:r>
    </w:p>
    <w:p>
      <w:pPr>
        <w:pStyle w:val="35"/>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4.2.3.5</w:t>
      </w:r>
      <w:r>
        <w:rPr>
          <w:rFonts w:hint="eastAsia" w:ascii="仿宋_GB2312" w:hAnsi="仿宋" w:eastAsia="仿宋_GB2312" w:cs="微软雅黑"/>
          <w:color w:val="auto"/>
          <w:kern w:val="0"/>
          <w:sz w:val="24"/>
          <w:highlight w:val="none"/>
          <w:lang w:val="zh-CN"/>
        </w:rPr>
        <w:t>必要的法律依据；</w:t>
      </w:r>
    </w:p>
    <w:p>
      <w:pPr>
        <w:pStyle w:val="35"/>
        <w:spacing w:line="360" w:lineRule="auto"/>
        <w:ind w:firstLine="960" w:firstLineChars="4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4.2.3.6</w:t>
      </w:r>
      <w:r>
        <w:rPr>
          <w:rFonts w:hint="eastAsia" w:ascii="仿宋_GB2312" w:hAnsi="仿宋" w:eastAsia="仿宋_GB2312" w:cs="微软雅黑"/>
          <w:color w:val="auto"/>
          <w:kern w:val="0"/>
          <w:sz w:val="24"/>
          <w:highlight w:val="none"/>
          <w:lang w:val="zh-CN"/>
        </w:rPr>
        <w:t>提出质疑的日期。</w:t>
      </w:r>
    </w:p>
    <w:p>
      <w:pPr>
        <w:pStyle w:val="930"/>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930"/>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质疑函范本及制作说明详见附件</w:t>
      </w:r>
      <w:r>
        <w:rPr>
          <w:rFonts w:ascii="仿宋_GB2312" w:hAnsi="仿宋" w:eastAsia="仿宋_GB2312"/>
          <w:color w:val="auto"/>
          <w:highlight w:val="none"/>
        </w:rPr>
        <w:t>2。</w:t>
      </w:r>
    </w:p>
    <w:p>
      <w:pPr>
        <w:pStyle w:val="930"/>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.4</w:t>
      </w:r>
      <w:r>
        <w:rPr>
          <w:rFonts w:hint="eastAsia" w:ascii="仿宋_GB2312" w:hAnsi="仿宋" w:eastAsia="仿宋_GB2312"/>
          <w:color w:val="auto"/>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highlight w:val="none"/>
        </w:rPr>
        <w:t>2021〕17号）,</w:t>
      </w:r>
      <w:r>
        <w:rPr>
          <w:rFonts w:hint="eastAsia" w:ascii="仿宋_GB2312" w:hAnsi="仿宋" w:eastAsia="仿宋_GB2312"/>
          <w:color w:val="auto"/>
          <w:highlight w:val="none"/>
        </w:rPr>
        <w:t>采购人或者采购机构在质疑回复后</w:t>
      </w:r>
      <w:r>
        <w:rPr>
          <w:rFonts w:ascii="仿宋_GB2312" w:hAnsi="仿宋" w:eastAsia="仿宋_GB2312"/>
          <w:color w:val="auto"/>
          <w:highlight w:val="none"/>
        </w:rPr>
        <w:t>5个工作日内，在浙江政府采购网的“其他公告”栏目公开质疑答复，答复内容应当完整。质疑</w:t>
      </w:r>
      <w:r>
        <w:rPr>
          <w:rFonts w:hint="eastAsia" w:ascii="仿宋_GB2312" w:hAnsi="仿宋" w:eastAsia="仿宋_GB2312"/>
          <w:color w:val="auto"/>
          <w:highlight w:val="none"/>
        </w:rPr>
        <w:t>函作为附件上传。</w:t>
      </w:r>
    </w:p>
    <w:p>
      <w:pPr>
        <w:pStyle w:val="930"/>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.5询问或者质疑事项可能影响采购结果的，采购人应当暂停签订合同，已经签订合同的，应当中止履行合同。</w:t>
      </w:r>
    </w:p>
    <w:p>
      <w:pPr>
        <w:pStyle w:val="930"/>
        <w:shd w:val="clear" w:color="auto" w:fill="FFFFFF"/>
        <w:snapToGrid w:val="0"/>
        <w:spacing w:after="240" w:afterAutospacing="0" w:line="360" w:lineRule="auto"/>
        <w:ind w:firstLine="480" w:firstLineChars="200"/>
        <w:contextualSpacing/>
        <w:rPr>
          <w:rFonts w:ascii="仿宋_GB2312" w:hAnsi="仿宋" w:eastAsia="仿宋_GB2312" w:cs="微软雅黑"/>
          <w:color w:val="auto"/>
          <w:highlight w:val="none"/>
          <w:lang w:val="zh-CN"/>
        </w:rPr>
      </w:pPr>
      <w:r>
        <w:rPr>
          <w:rFonts w:ascii="仿宋_GB2312" w:hAnsi="仿宋" w:eastAsia="仿宋_GB2312" w:cs="微软雅黑"/>
          <w:color w:val="auto"/>
          <w:highlight w:val="none"/>
          <w:lang w:val="zh-CN"/>
        </w:rPr>
        <w:t>4.3供应商投诉</w:t>
      </w:r>
    </w:p>
    <w:p>
      <w:pPr>
        <w:pStyle w:val="930"/>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4.3.1质疑供应商对采购人、采购机构的答复不满意或者采购人、采购机构未在规定的时间内</w:t>
      </w:r>
      <w:r>
        <w:rPr>
          <w:rFonts w:hint="eastAsia" w:ascii="仿宋_GB2312" w:hAnsi="仿宋" w:eastAsia="仿宋_GB2312"/>
          <w:color w:val="auto"/>
          <w:highlight w:val="none"/>
        </w:rPr>
        <w:t>作出答复的，可以在答复期满后十五个工作日内向同级政府采购监督管理部门提出投诉。</w:t>
      </w:r>
    </w:p>
    <w:p>
      <w:pPr>
        <w:pStyle w:val="930"/>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w:t>
      </w:r>
      <w:r>
        <w:rPr>
          <w:rFonts w:ascii="仿宋_GB2312" w:hAnsi="仿宋" w:eastAsia="仿宋_GB2312" w:cs="微软雅黑"/>
          <w:color w:val="auto"/>
          <w:highlight w:val="none"/>
          <w:lang w:val="zh-CN"/>
        </w:rPr>
        <w:t>2</w:t>
      </w:r>
      <w:r>
        <w:rPr>
          <w:rFonts w:hint="eastAsia" w:ascii="仿宋_GB2312" w:hAnsi="仿宋" w:eastAsia="仿宋_GB2312"/>
          <w:color w:val="auto"/>
          <w:highlight w:val="none"/>
        </w:rPr>
        <w:t>供应商投诉的事项不得超出已质疑事项的范围，基于质疑答复内容提出的投诉事项除外。</w:t>
      </w:r>
    </w:p>
    <w:p>
      <w:pPr>
        <w:pStyle w:val="930"/>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4.3.3供应</w:t>
      </w:r>
      <w:r>
        <w:rPr>
          <w:rFonts w:hint="eastAsia" w:ascii="仿宋_GB2312" w:hAnsi="仿宋" w:eastAsia="仿宋_GB2312"/>
          <w:color w:val="auto"/>
          <w:highlight w:val="none"/>
        </w:rPr>
        <w:t>商投诉应当有明确的请求和必要的证明材料。</w:t>
      </w:r>
    </w:p>
    <w:p>
      <w:pPr>
        <w:pStyle w:val="930"/>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 xml:space="preserve">4.3.5 </w:t>
      </w:r>
      <w:r>
        <w:rPr>
          <w:rFonts w:hint="eastAsia" w:ascii="仿宋_GB2312" w:hAnsi="仿宋" w:eastAsia="仿宋_GB2312"/>
          <w:color w:val="auto"/>
          <w:highlight w:val="none"/>
        </w:rPr>
        <w:t>以联合体形式参加政府采购活动的，其投诉应当由组成联合体的所有供应商共同提出。</w:t>
      </w:r>
    </w:p>
    <w:p>
      <w:pPr>
        <w:pStyle w:val="930"/>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投诉书范本及制作说明详见附件</w:t>
      </w:r>
      <w:r>
        <w:rPr>
          <w:rFonts w:ascii="仿宋_GB2312" w:hAnsi="仿宋" w:eastAsia="仿宋_GB2312"/>
          <w:color w:val="auto"/>
          <w:highlight w:val="none"/>
        </w:rPr>
        <w:t>3。</w:t>
      </w:r>
    </w:p>
    <w:p>
      <w:pPr>
        <w:pStyle w:val="211"/>
        <w:snapToGrid w:val="0"/>
        <w:spacing w:before="0"/>
        <w:ind w:firstLine="360"/>
        <w:rPr>
          <w:rFonts w:ascii="仿宋_GB2312" w:hAnsi="仿宋" w:eastAsia="仿宋_GB2312" w:cs="仿宋_GB2312"/>
          <w:color w:val="auto"/>
          <w:sz w:val="18"/>
          <w:szCs w:val="18"/>
          <w:highlight w:val="none"/>
        </w:rPr>
      </w:pPr>
    </w:p>
    <w:p>
      <w:pPr>
        <w:adjustRightInd/>
        <w:spacing w:line="360" w:lineRule="auto"/>
        <w:jc w:val="center"/>
        <w:outlineLvl w:val="0"/>
        <w:rPr>
          <w:rFonts w:ascii="仿宋_GB2312" w:hAnsi="仿宋" w:eastAsia="仿宋_GB2312" w:cs="仿宋_GB2312"/>
          <w:b/>
          <w:color w:val="auto"/>
          <w:sz w:val="32"/>
          <w:szCs w:val="20"/>
          <w:highlight w:val="none"/>
        </w:rPr>
      </w:pPr>
      <w:r>
        <w:rPr>
          <w:rFonts w:ascii="仿宋_GB2312" w:hAnsi="仿宋" w:eastAsia="仿宋_GB2312" w:cs="仿宋_GB2312"/>
          <w:b/>
          <w:color w:val="auto"/>
          <w:sz w:val="32"/>
          <w:szCs w:val="20"/>
          <w:highlight w:val="none"/>
        </w:rPr>
        <w:t>二、招标文件的构成、澄清、修改</w:t>
      </w:r>
    </w:p>
    <w:p>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5．招标文件的构成</w:t>
      </w:r>
    </w:p>
    <w:p>
      <w:pPr>
        <w:pStyle w:val="35"/>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5.1 </w:t>
      </w:r>
      <w:r>
        <w:rPr>
          <w:rFonts w:hint="eastAsia" w:ascii="仿宋_GB2312" w:hAnsi="仿宋" w:eastAsia="仿宋_GB2312" w:cs="仿宋_GB2312"/>
          <w:color w:val="auto"/>
          <w:sz w:val="24"/>
          <w:szCs w:val="24"/>
          <w:highlight w:val="none"/>
        </w:rPr>
        <w:t>招标文件包括下列文件及附件：</w:t>
      </w:r>
    </w:p>
    <w:p>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5.1.1招标公告；</w:t>
      </w:r>
    </w:p>
    <w:p>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5.1.2投标人须知；</w:t>
      </w:r>
    </w:p>
    <w:p>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5.1.3采购需求；</w:t>
      </w:r>
    </w:p>
    <w:p>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5.1.4评标</w:t>
      </w:r>
      <w:r>
        <w:rPr>
          <w:rFonts w:hint="eastAsia" w:ascii="仿宋_GB2312" w:hAnsi="仿宋" w:eastAsia="仿宋_GB2312" w:cs="仿宋_GB2312"/>
          <w:color w:val="auto"/>
          <w:sz w:val="24"/>
          <w:szCs w:val="24"/>
          <w:highlight w:val="none"/>
        </w:rPr>
        <w:t>办</w:t>
      </w:r>
      <w:r>
        <w:rPr>
          <w:rFonts w:ascii="仿宋_GB2312" w:hAnsi="仿宋" w:eastAsia="仿宋_GB2312" w:cs="仿宋_GB2312"/>
          <w:color w:val="auto"/>
          <w:sz w:val="24"/>
          <w:szCs w:val="24"/>
          <w:highlight w:val="none"/>
        </w:rPr>
        <w:t>法；</w:t>
      </w:r>
    </w:p>
    <w:p>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5.1.5</w:t>
      </w:r>
      <w:r>
        <w:rPr>
          <w:rFonts w:hint="eastAsia" w:ascii="仿宋_GB2312" w:hAnsi="仿宋" w:eastAsia="仿宋_GB2312" w:cs="仿宋_GB2312"/>
          <w:color w:val="auto"/>
          <w:sz w:val="24"/>
          <w:szCs w:val="24"/>
          <w:highlight w:val="none"/>
        </w:rPr>
        <w:t>拟签订的合同文本；</w:t>
      </w:r>
    </w:p>
    <w:p>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highlight w:val="none"/>
        </w:rPr>
        <w:t>5.1.6</w:t>
      </w:r>
      <w:r>
        <w:rPr>
          <w:rFonts w:hint="eastAsia" w:ascii="仿宋_GB2312" w:hAnsi="仿宋" w:eastAsia="仿宋_GB2312" w:cs="仿宋_GB2312"/>
          <w:color w:val="auto"/>
          <w:sz w:val="24"/>
          <w:szCs w:val="24"/>
          <w:highlight w:val="none"/>
        </w:rPr>
        <w:t>应提交的有关格式范例。</w:t>
      </w:r>
    </w:p>
    <w:p>
      <w:pPr>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5.2与本项目有关的</w:t>
      </w:r>
      <w:r>
        <w:rPr>
          <w:rFonts w:hint="eastAsia" w:ascii="仿宋_GB2312" w:hAnsi="仿宋" w:eastAsia="仿宋_GB2312"/>
          <w:bCs/>
          <w:color w:val="auto"/>
          <w:sz w:val="24"/>
          <w:highlight w:val="none"/>
        </w:rPr>
        <w:t>澄清或者修改的内容为招标文件的组成部分</w:t>
      </w:r>
      <w:r>
        <w:rPr>
          <w:rFonts w:hint="eastAsia" w:ascii="仿宋_GB2312" w:hAnsi="仿宋" w:eastAsia="仿宋_GB2312" w:cs="仿宋_GB2312"/>
          <w:color w:val="auto"/>
          <w:sz w:val="24"/>
          <w:highlight w:val="none"/>
        </w:rPr>
        <w:t>。</w:t>
      </w:r>
    </w:p>
    <w:p>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6. </w:t>
      </w:r>
      <w:r>
        <w:rPr>
          <w:rFonts w:hint="eastAsia" w:ascii="仿宋_GB2312" w:hAnsi="仿宋" w:eastAsia="仿宋_GB2312" w:cs="仿宋_GB2312"/>
          <w:b/>
          <w:color w:val="auto"/>
          <w:sz w:val="24"/>
          <w:szCs w:val="24"/>
          <w:highlight w:val="none"/>
        </w:rPr>
        <w:t>招标文件的澄清、修改</w:t>
      </w:r>
    </w:p>
    <w:p>
      <w:pPr>
        <w:pStyle w:val="211"/>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6.1已获取招标文件的潜在投标人，若有问题需要澄清，应于投标截止时间前，以书面形式向采购机构提出。</w:t>
      </w:r>
    </w:p>
    <w:p>
      <w:pPr>
        <w:pStyle w:val="211"/>
        <w:snapToGrid w:val="0"/>
        <w:spacing w:before="0"/>
        <w:ind w:firstLine="480"/>
        <w:rPr>
          <w:rFonts w:ascii="仿宋_GB2312" w:hAnsi="仿宋" w:eastAsia="仿宋_GB2312"/>
          <w:color w:val="auto"/>
          <w:highlight w:val="none"/>
        </w:rPr>
      </w:pPr>
      <w:r>
        <w:rPr>
          <w:rFonts w:ascii="仿宋_GB2312" w:hAnsi="仿宋" w:eastAsia="仿宋_GB2312"/>
          <w:color w:val="auto"/>
          <w:highlight w:val="none"/>
        </w:rPr>
        <w:t xml:space="preserve">6.2 </w:t>
      </w:r>
      <w:r>
        <w:rPr>
          <w:rFonts w:hint="eastAsia" w:ascii="仿宋_GB2312" w:hAnsi="仿宋" w:eastAsia="仿宋_GB2312"/>
          <w:color w:val="auto"/>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ascii="仿宋_GB2312" w:hAnsi="仿宋" w:eastAsia="仿宋_GB2312" w:cs="仿宋_GB2312"/>
          <w:color w:val="auto"/>
          <w:sz w:val="18"/>
          <w:szCs w:val="18"/>
          <w:highlight w:val="none"/>
          <w:lang w:val="en-US"/>
        </w:rPr>
      </w:pPr>
      <w:r>
        <w:rPr>
          <w:rFonts w:ascii="仿宋_GB2312" w:hAnsi="仿宋" w:eastAsia="仿宋_GB2312" w:cs="仿宋_GB2312"/>
          <w:color w:val="auto"/>
          <w:szCs w:val="24"/>
          <w:highlight w:val="none"/>
          <w:lang w:val="en-US"/>
        </w:rPr>
        <w:t xml:space="preserve">    </w:t>
      </w:r>
    </w:p>
    <w:p>
      <w:pPr>
        <w:adjustRightInd/>
        <w:spacing w:line="360" w:lineRule="auto"/>
        <w:jc w:val="center"/>
        <w:outlineLvl w:val="0"/>
        <w:rPr>
          <w:rFonts w:ascii="仿宋_GB2312" w:hAnsi="仿宋" w:eastAsia="仿宋_GB2312" w:cs="仿宋_GB2312"/>
          <w:b/>
          <w:color w:val="auto"/>
          <w:sz w:val="32"/>
          <w:szCs w:val="21"/>
          <w:highlight w:val="none"/>
        </w:rPr>
      </w:pPr>
      <w:r>
        <w:rPr>
          <w:rFonts w:hint="eastAsia" w:ascii="仿宋_GB2312" w:hAnsi="仿宋" w:eastAsia="仿宋_GB2312" w:cs="仿宋_GB2312"/>
          <w:b/>
          <w:color w:val="auto"/>
          <w:sz w:val="32"/>
          <w:szCs w:val="21"/>
          <w:highlight w:val="none"/>
        </w:rPr>
        <w:t>三、投标</w:t>
      </w:r>
    </w:p>
    <w:p>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7. </w:t>
      </w:r>
      <w:r>
        <w:rPr>
          <w:rFonts w:hint="eastAsia" w:ascii="仿宋_GB2312" w:hAnsi="仿宋" w:eastAsia="仿宋_GB2312" w:cs="仿宋_GB2312"/>
          <w:b/>
          <w:color w:val="auto"/>
          <w:sz w:val="24"/>
          <w:szCs w:val="24"/>
          <w:highlight w:val="none"/>
        </w:rPr>
        <w:t>招标文件的获取</w:t>
      </w:r>
    </w:p>
    <w:p>
      <w:pPr>
        <w:spacing w:line="360" w:lineRule="auto"/>
        <w:ind w:firstLine="480" w:firstLineChars="20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8.开标前答疑会或现场考察</w:t>
      </w:r>
    </w:p>
    <w:p>
      <w:pPr>
        <w:pStyle w:val="35"/>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ascii="仿宋_GB2312" w:hAnsi="仿宋" w:eastAsia="仿宋_GB2312" w:cs="仿宋_GB2312"/>
          <w:b/>
          <w:color w:val="auto"/>
          <w:szCs w:val="24"/>
          <w:highlight w:val="none"/>
        </w:rPr>
      </w:pPr>
      <w:r>
        <w:rPr>
          <w:rFonts w:ascii="仿宋_GB2312" w:hAnsi="仿宋" w:eastAsia="仿宋_GB2312"/>
          <w:b/>
          <w:color w:val="auto"/>
          <w:kern w:val="28"/>
          <w:sz w:val="24"/>
          <w:szCs w:val="24"/>
          <w:highlight w:val="none"/>
        </w:rPr>
        <w:t>9.投标保证金</w:t>
      </w:r>
    </w:p>
    <w:p>
      <w:pPr>
        <w:pStyle w:val="16"/>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10. </w:t>
      </w:r>
      <w:r>
        <w:rPr>
          <w:rFonts w:hint="eastAsia" w:ascii="仿宋_GB2312" w:hAnsi="仿宋" w:eastAsia="仿宋_GB2312" w:cs="仿宋_GB2312"/>
          <w:b/>
          <w:color w:val="auto"/>
          <w:sz w:val="24"/>
          <w:szCs w:val="24"/>
          <w:highlight w:val="none"/>
        </w:rPr>
        <w:t>投标文件的语言</w:t>
      </w:r>
    </w:p>
    <w:p>
      <w:pPr>
        <w:autoSpaceDE w:val="0"/>
        <w:autoSpaceDN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投标文件及投标人与采购有关的来往通知、函件和文件均应使用中文。</w:t>
      </w:r>
    </w:p>
    <w:p>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11. </w:t>
      </w:r>
      <w:r>
        <w:rPr>
          <w:rFonts w:hint="eastAsia" w:ascii="仿宋_GB2312" w:hAnsi="仿宋" w:eastAsia="仿宋_GB2312" w:cs="仿宋_GB2312"/>
          <w:b/>
          <w:color w:val="auto"/>
          <w:sz w:val="24"/>
          <w:szCs w:val="24"/>
          <w:highlight w:val="none"/>
        </w:rPr>
        <w:t>投标文件的组成</w:t>
      </w:r>
    </w:p>
    <w:p>
      <w:pPr>
        <w:snapToGrid w:val="0"/>
        <w:spacing w:line="360" w:lineRule="auto"/>
        <w:ind w:firstLine="482" w:firstLineChars="200"/>
        <w:rPr>
          <w:rFonts w:ascii="仿宋_GB2312" w:hAnsi="仿宋" w:eastAsia="仿宋_GB2312" w:cs="仿宋_GB2312"/>
          <w:b/>
          <w:bCs/>
          <w:color w:val="auto"/>
          <w:sz w:val="24"/>
          <w:highlight w:val="none"/>
        </w:rPr>
      </w:pPr>
      <w:r>
        <w:rPr>
          <w:rFonts w:ascii="仿宋_GB2312" w:hAnsi="仿宋" w:eastAsia="仿宋_GB2312" w:cs="仿宋_GB2312"/>
          <w:b/>
          <w:bCs/>
          <w:color w:val="auto"/>
          <w:sz w:val="24"/>
          <w:highlight w:val="none"/>
        </w:rPr>
        <w:t>11.1</w:t>
      </w:r>
      <w:r>
        <w:rPr>
          <w:rFonts w:hint="eastAsia" w:ascii="仿宋_GB2312" w:hAnsi="仿宋" w:eastAsia="仿宋_GB2312" w:cs="仿宋_GB2312"/>
          <w:b/>
          <w:bCs/>
          <w:color w:val="auto"/>
          <w:sz w:val="24"/>
          <w:highlight w:val="none"/>
        </w:rPr>
        <w:t>资格文件：</w:t>
      </w:r>
    </w:p>
    <w:p>
      <w:pPr>
        <w:snapToGrid w:val="0"/>
        <w:spacing w:line="360" w:lineRule="auto"/>
        <w:ind w:firstLine="240" w:firstLineChars="1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▲11.1.1符合参加政府采购活动应当具备的一般条件的承诺函；</w:t>
      </w:r>
    </w:p>
    <w:p>
      <w:pPr>
        <w:snapToGrid w:val="0"/>
        <w:spacing w:line="360" w:lineRule="auto"/>
        <w:ind w:firstLine="240" w:firstLineChars="100"/>
        <w:rPr>
          <w:rFonts w:hint="eastAsia" w:ascii="仿宋_GB2312" w:hAnsi="仿宋" w:eastAsia="仿宋_GB2312" w:cs="仿宋_GB2312"/>
          <w:b/>
          <w:bCs/>
          <w:color w:val="auto"/>
          <w:sz w:val="24"/>
          <w:highlight w:val="none"/>
          <w:lang w:eastAsia="zh-CN"/>
        </w:rPr>
      </w:pPr>
      <w:r>
        <w:rPr>
          <w:rFonts w:ascii="仿宋_GB2312" w:hAnsi="仿宋" w:eastAsia="仿宋_GB2312" w:cs="仿宋_GB2312"/>
          <w:color w:val="auto"/>
          <w:sz w:val="24"/>
          <w:highlight w:val="none"/>
        </w:rPr>
        <w:t>▲11.1.2落实政府采购政策需满足的资格要求</w:t>
      </w:r>
      <w:r>
        <w:rPr>
          <w:rFonts w:hint="eastAsia" w:ascii="仿宋_GB2312" w:hAnsi="仿宋" w:eastAsia="仿宋_GB2312" w:cs="仿宋_GB2312"/>
          <w:b/>
          <w:bCs/>
          <w:color w:val="auto"/>
          <w:sz w:val="24"/>
          <w:highlight w:val="none"/>
        </w:rPr>
        <w:t>：</w:t>
      </w:r>
      <w:r>
        <w:rPr>
          <w:rFonts w:hint="eastAsia" w:ascii="仿宋_GB2312" w:hAnsi="仿宋" w:eastAsia="仿宋_GB2312" w:cs="仿宋_GB2312"/>
          <w:b/>
          <w:bCs/>
          <w:color w:val="auto"/>
          <w:sz w:val="24"/>
          <w:highlight w:val="none"/>
          <w:lang w:eastAsia="zh-CN"/>
        </w:rPr>
        <w:t>本项目为专门面向中小企业采购的项目,投标单位应为中型、小（微）型企业或监狱企业和残疾人福利性单位，须出具《中小企业声明函》，否则作无效投标；</w:t>
      </w:r>
    </w:p>
    <w:p>
      <w:pPr>
        <w:snapToGrid w:val="0"/>
        <w:spacing w:line="360" w:lineRule="auto"/>
        <w:ind w:firstLine="240" w:firstLineChars="100"/>
        <w:rPr>
          <w:rFonts w:ascii="仿宋_GB2312" w:hAnsi="仿宋" w:eastAsia="仿宋_GB2312"/>
          <w:b/>
          <w:bCs/>
          <w:color w:val="auto"/>
          <w:sz w:val="24"/>
          <w:highlight w:val="none"/>
        </w:rPr>
      </w:pPr>
      <w:r>
        <w:rPr>
          <w:rFonts w:ascii="仿宋_GB2312" w:hAnsi="仿宋" w:eastAsia="仿宋_GB2312" w:cs="仿宋_GB2312"/>
          <w:color w:val="auto"/>
          <w:sz w:val="24"/>
          <w:highlight w:val="none"/>
        </w:rPr>
        <w:t>11.1.3</w:t>
      </w:r>
      <w:r>
        <w:rPr>
          <w:rFonts w:hint="eastAsia" w:ascii="仿宋_GB2312" w:hAnsi="仿宋" w:eastAsia="仿宋_GB2312" w:cs="仿宋_GB2312"/>
          <w:color w:val="auto"/>
          <w:sz w:val="24"/>
          <w:highlight w:val="none"/>
        </w:rPr>
        <w:t>.</w:t>
      </w:r>
      <w:r>
        <w:rPr>
          <w:rFonts w:ascii="仿宋_GB2312" w:hAnsi="仿宋" w:eastAsia="仿宋_GB2312" w:cs="仿宋_GB2312"/>
          <w:b/>
          <w:bCs/>
          <w:color w:val="auto"/>
          <w:sz w:val="24"/>
          <w:highlight w:val="none"/>
        </w:rPr>
        <w:t>本项目的特定资格要求</w:t>
      </w:r>
      <w:r>
        <w:rPr>
          <w:rFonts w:hint="eastAsia" w:ascii="仿宋_GB2312" w:hAnsi="仿宋" w:eastAsia="仿宋_GB2312" w:cs="仿宋_GB2312"/>
          <w:color w:val="auto"/>
          <w:sz w:val="24"/>
          <w:highlight w:val="none"/>
        </w:rPr>
        <w:t>：无；</w:t>
      </w:r>
    </w:p>
    <w:p>
      <w:pPr>
        <w:snapToGrid w:val="0"/>
        <w:spacing w:line="360" w:lineRule="auto"/>
        <w:ind w:left="105" w:leftChars="50" w:firstLine="482"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注：上述资格条件审查材料有一项不提供的，视为资格审查不通过。上述内容部分格式及内容详见“</w:t>
      </w:r>
      <w:r>
        <w:rPr>
          <w:rFonts w:hint="eastAsia" w:ascii="仿宋_GB2312" w:hAnsi="仿宋_GB2312" w:eastAsia="仿宋_GB2312" w:cs="仿宋_GB2312"/>
          <w:color w:val="auto"/>
          <w:sz w:val="24"/>
          <w:highlight w:val="none"/>
        </w:rPr>
        <w:t>第六部分  应提交的有关格式范例”。</w:t>
      </w:r>
    </w:p>
    <w:p>
      <w:pPr>
        <w:snapToGrid w:val="0"/>
        <w:spacing w:line="360" w:lineRule="auto"/>
        <w:ind w:firstLine="482" w:firstLineChars="200"/>
        <w:rPr>
          <w:rFonts w:ascii="仿宋_GB2312" w:hAnsi="仿宋" w:eastAsia="仿宋_GB2312" w:cs="仿宋_GB2312"/>
          <w:b/>
          <w:bCs/>
          <w:color w:val="auto"/>
          <w:sz w:val="24"/>
          <w:highlight w:val="none"/>
          <w:lang w:val="zh-CN"/>
        </w:rPr>
      </w:pPr>
      <w:r>
        <w:rPr>
          <w:rFonts w:ascii="仿宋_GB2312" w:hAnsi="仿宋" w:eastAsia="仿宋_GB2312" w:cs="仿宋_GB2312"/>
          <w:b/>
          <w:bCs/>
          <w:color w:val="auto"/>
          <w:sz w:val="24"/>
          <w:highlight w:val="none"/>
          <w:lang w:val="zh-CN"/>
        </w:rPr>
        <w:t>11.</w:t>
      </w:r>
      <w:r>
        <w:rPr>
          <w:rFonts w:ascii="仿宋_GB2312" w:hAnsi="仿宋" w:eastAsia="仿宋_GB2312" w:cs="仿宋_GB2312"/>
          <w:b/>
          <w:bCs/>
          <w:color w:val="auto"/>
          <w:sz w:val="24"/>
          <w:highlight w:val="none"/>
        </w:rPr>
        <w:t>2</w:t>
      </w:r>
      <w:r>
        <w:rPr>
          <w:rFonts w:ascii="仿宋_GB2312" w:hAnsi="仿宋" w:eastAsia="仿宋_GB2312" w:cs="仿宋_GB2312"/>
          <w:b/>
          <w:bCs/>
          <w:color w:val="auto"/>
          <w:sz w:val="24"/>
          <w:highlight w:val="none"/>
          <w:lang w:val="zh-CN"/>
        </w:rPr>
        <w:t xml:space="preserve">  </w:t>
      </w:r>
      <w:r>
        <w:rPr>
          <w:rFonts w:hint="eastAsia" w:ascii="仿宋_GB2312" w:hAnsi="仿宋" w:eastAsia="仿宋_GB2312" w:cs="仿宋_GB2312"/>
          <w:b/>
          <w:bCs/>
          <w:color w:val="auto"/>
          <w:sz w:val="24"/>
          <w:highlight w:val="none"/>
        </w:rPr>
        <w:t>商务技术</w:t>
      </w:r>
      <w:r>
        <w:rPr>
          <w:rFonts w:hint="eastAsia" w:ascii="仿宋_GB2312" w:hAnsi="仿宋" w:eastAsia="仿宋_GB2312" w:cs="仿宋_GB2312"/>
          <w:b/>
          <w:bCs/>
          <w:color w:val="auto"/>
          <w:sz w:val="24"/>
          <w:highlight w:val="none"/>
          <w:lang w:val="zh-CN"/>
        </w:rPr>
        <w:t>文件：</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▲11.2.1投标函</w:t>
      </w:r>
      <w:r>
        <w:rPr>
          <w:rFonts w:hint="eastAsia" w:ascii="仿宋_GB2312" w:hAnsi="仿宋" w:eastAsia="仿宋_GB2312" w:cs="仿宋_GB2312"/>
          <w:color w:val="auto"/>
          <w:sz w:val="24"/>
          <w:highlight w:val="none"/>
        </w:rPr>
        <w:t>（格式内容见“</w:t>
      </w:r>
      <w:r>
        <w:rPr>
          <w:rFonts w:hint="eastAsia" w:ascii="仿宋_GB2312" w:hAnsi="仿宋_GB2312" w:eastAsia="仿宋_GB2312" w:cs="仿宋_GB2312"/>
          <w:color w:val="auto"/>
          <w:sz w:val="24"/>
          <w:highlight w:val="none"/>
        </w:rPr>
        <w:t>第六部分  应提交的有关格式范例”</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w:t>
      </w:r>
      <w:r>
        <w:rPr>
          <w:rFonts w:ascii="仿宋_GB2312" w:hAnsi="仿宋" w:eastAsia="仿宋_GB2312" w:cs="仿宋_GB2312"/>
          <w:color w:val="auto"/>
          <w:sz w:val="24"/>
          <w:highlight w:val="none"/>
          <w:lang w:val="zh-CN"/>
        </w:rPr>
        <w:t xml:space="preserve"> </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▲11.2.2授权委托书或法定代表人（单位负责人、自然人本人）身份证明</w:t>
      </w:r>
      <w:r>
        <w:rPr>
          <w:rFonts w:hint="eastAsia" w:ascii="仿宋_GB2312" w:hAnsi="仿宋" w:eastAsia="仿宋_GB2312" w:cs="仿宋_GB2312"/>
          <w:color w:val="auto"/>
          <w:sz w:val="24"/>
          <w:highlight w:val="none"/>
        </w:rPr>
        <w:t>及营业执照复印件或扫描件加盖公章</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（格式内容见“</w:t>
      </w:r>
      <w:r>
        <w:rPr>
          <w:rFonts w:hint="eastAsia" w:ascii="仿宋_GB2312" w:hAnsi="仿宋_GB2312" w:eastAsia="仿宋_GB2312" w:cs="仿宋_GB2312"/>
          <w:color w:val="auto"/>
          <w:sz w:val="24"/>
          <w:highlight w:val="none"/>
        </w:rPr>
        <w:t>第六部分  应提交的有关格式范例”</w:t>
      </w:r>
      <w:r>
        <w:rPr>
          <w:rFonts w:hint="eastAsia" w:ascii="仿宋_GB2312" w:hAnsi="仿宋" w:eastAsia="仿宋_GB2312" w:cs="仿宋_GB2312"/>
          <w:color w:val="auto"/>
          <w:sz w:val="24"/>
          <w:highlight w:val="none"/>
        </w:rPr>
        <w:t>）</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eastAsia="仿宋_GB2312" w:cs="仿宋_GB2312"/>
          <w:color w:val="auto"/>
          <w:sz w:val="24"/>
          <w:highlight w:val="none"/>
        </w:rPr>
        <w:t>3</w:t>
      </w:r>
      <w:r>
        <w:rPr>
          <w:rFonts w:ascii="仿宋_GB2312" w:hAnsi="仿宋" w:eastAsia="仿宋_GB2312" w:cs="仿宋_GB2312"/>
          <w:color w:val="auto"/>
          <w:sz w:val="24"/>
          <w:highlight w:val="none"/>
        </w:rPr>
        <w:t>符合性审查资料；</w:t>
      </w:r>
      <w:r>
        <w:rPr>
          <w:rFonts w:hint="eastAsia" w:ascii="仿宋_GB2312" w:hAnsi="仿宋" w:eastAsia="仿宋_GB2312" w:cs="仿宋_GB2312"/>
          <w:color w:val="auto"/>
          <w:sz w:val="24"/>
          <w:highlight w:val="none"/>
        </w:rPr>
        <w:t>（格式内容见“</w:t>
      </w:r>
      <w:r>
        <w:rPr>
          <w:rFonts w:hint="eastAsia" w:ascii="仿宋_GB2312" w:hAnsi="仿宋_GB2312" w:eastAsia="仿宋_GB2312" w:cs="仿宋_GB2312"/>
          <w:color w:val="auto"/>
          <w:sz w:val="24"/>
          <w:highlight w:val="none"/>
        </w:rPr>
        <w:t>第六部分  应提交的有关格式范例”</w:t>
      </w:r>
      <w:r>
        <w:rPr>
          <w:rFonts w:hint="eastAsia" w:ascii="仿宋_GB2312" w:hAnsi="仿宋" w:eastAsia="仿宋_GB2312" w:cs="仿宋_GB2312"/>
          <w:color w:val="auto"/>
          <w:sz w:val="24"/>
          <w:highlight w:val="none"/>
        </w:rPr>
        <w:t>）</w:t>
      </w:r>
    </w:p>
    <w:p>
      <w:pPr>
        <w:snapToGrid w:val="0"/>
        <w:spacing w:line="360" w:lineRule="auto"/>
        <w:ind w:firstLine="723" w:firstLineChars="300"/>
        <w:rPr>
          <w:rFonts w:ascii="仿宋_GB2312" w:hAnsi="仿宋" w:eastAsia="仿宋_GB2312" w:cs="仿宋_GB2312"/>
          <w:b/>
          <w:bCs/>
          <w:color w:val="auto"/>
          <w:sz w:val="24"/>
          <w:highlight w:val="none"/>
        </w:rPr>
      </w:pPr>
      <w:r>
        <w:rPr>
          <w:rFonts w:ascii="仿宋_GB2312" w:hAnsi="仿宋" w:eastAsia="仿宋_GB2312" w:cs="仿宋_GB2312"/>
          <w:b/>
          <w:bCs/>
          <w:color w:val="auto"/>
          <w:sz w:val="24"/>
          <w:highlight w:val="none"/>
        </w:rPr>
        <w:t>11.2.</w:t>
      </w:r>
      <w:r>
        <w:rPr>
          <w:rFonts w:hint="eastAsia" w:ascii="仿宋_GB2312" w:hAnsi="仿宋" w:eastAsia="仿宋_GB2312" w:cs="仿宋_GB2312"/>
          <w:b/>
          <w:bCs/>
          <w:color w:val="auto"/>
          <w:sz w:val="24"/>
          <w:highlight w:val="none"/>
        </w:rPr>
        <w:t>4</w:t>
      </w:r>
      <w:r>
        <w:rPr>
          <w:rFonts w:ascii="仿宋_GB2312" w:hAnsi="仿宋" w:eastAsia="仿宋_GB2312" w:cs="仿宋_GB2312"/>
          <w:b/>
          <w:bCs/>
          <w:color w:val="auto"/>
          <w:sz w:val="24"/>
          <w:highlight w:val="none"/>
        </w:rPr>
        <w:t>评标标准相应的商务技术资料；</w:t>
      </w:r>
    </w:p>
    <w:p>
      <w:pPr>
        <w:snapToGrid w:val="0"/>
        <w:spacing w:line="360" w:lineRule="auto"/>
        <w:ind w:firstLine="482" w:firstLineChars="200"/>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（按招标文件第四部分评标办法前附表中“投标文件中评标标准相应的商务技术资料目录”提供资料）</w:t>
      </w:r>
    </w:p>
    <w:p>
      <w:pPr>
        <w:snapToGrid w:val="0"/>
        <w:spacing w:line="360" w:lineRule="auto"/>
        <w:ind w:firstLine="480" w:firstLineChars="200"/>
        <w:rPr>
          <w:rFonts w:ascii="仿宋_GB2312" w:hAnsi="仿宋" w:eastAsia="仿宋_GB2312" w:cs="仿宋_GB2312"/>
          <w:b/>
          <w:bCs/>
          <w:color w:val="auto"/>
          <w:sz w:val="24"/>
          <w:highlight w:val="none"/>
        </w:rPr>
      </w:pPr>
      <w:r>
        <w:rPr>
          <w:rFonts w:ascii="仿宋_GB2312" w:hAnsi="仿宋" w:eastAsia="仿宋_GB2312" w:cs="仿宋_GB2312"/>
          <w:color w:val="auto"/>
          <w:sz w:val="24"/>
          <w:highlight w:val="none"/>
        </w:rPr>
        <w:t>▲11.2.</w:t>
      </w:r>
      <w:r>
        <w:rPr>
          <w:rFonts w:hint="eastAsia" w:ascii="仿宋_GB2312" w:hAnsi="仿宋" w:eastAsia="仿宋_GB2312" w:cs="仿宋_GB2312"/>
          <w:color w:val="auto"/>
          <w:sz w:val="24"/>
          <w:highlight w:val="none"/>
        </w:rPr>
        <w:t>5</w:t>
      </w:r>
      <w:r>
        <w:rPr>
          <w:rFonts w:ascii="仿宋_GB2312" w:hAnsi="仿宋" w:eastAsia="仿宋_GB2312" w:cs="仿宋_GB2312"/>
          <w:color w:val="auto"/>
          <w:sz w:val="24"/>
          <w:highlight w:val="none"/>
        </w:rPr>
        <w:t>商务技术偏离表；</w:t>
      </w:r>
      <w:r>
        <w:rPr>
          <w:rFonts w:hint="eastAsia" w:ascii="仿宋_GB2312" w:hAnsi="仿宋" w:eastAsia="仿宋_GB2312" w:cs="仿宋_GB2312"/>
          <w:b/>
          <w:bCs/>
          <w:color w:val="auto"/>
          <w:sz w:val="24"/>
          <w:highlight w:val="none"/>
        </w:rPr>
        <w:t>（格式内容见“</w:t>
      </w:r>
      <w:r>
        <w:rPr>
          <w:rFonts w:hint="eastAsia" w:ascii="仿宋_GB2312" w:hAnsi="仿宋_GB2312" w:eastAsia="仿宋_GB2312" w:cs="仿宋_GB2312"/>
          <w:b/>
          <w:bCs/>
          <w:color w:val="auto"/>
          <w:sz w:val="24"/>
          <w:highlight w:val="none"/>
        </w:rPr>
        <w:t>第六部分  应提交的有关格式范例”</w:t>
      </w:r>
      <w:r>
        <w:rPr>
          <w:rFonts w:hint="eastAsia" w:ascii="仿宋_GB2312" w:hAnsi="仿宋" w:eastAsia="仿宋_GB2312" w:cs="仿宋_GB2312"/>
          <w:b/>
          <w:bCs/>
          <w:color w:val="auto"/>
          <w:sz w:val="24"/>
          <w:highlight w:val="none"/>
        </w:rPr>
        <w:t>）</w:t>
      </w:r>
    </w:p>
    <w:p>
      <w:pPr>
        <w:snapToGrid w:val="0"/>
        <w:spacing w:line="360" w:lineRule="auto"/>
        <w:ind w:firstLine="480" w:firstLineChars="200"/>
        <w:rPr>
          <w:rFonts w:ascii="仿宋_GB2312" w:hAnsi="仿宋" w:eastAsia="仿宋_GB2312" w:cs="仿宋_GB2312"/>
          <w:b/>
          <w:bCs/>
          <w:color w:val="auto"/>
          <w:sz w:val="24"/>
          <w:highlight w:val="none"/>
        </w:rPr>
      </w:pPr>
      <w:r>
        <w:rPr>
          <w:rFonts w:ascii="仿宋_GB2312" w:hAnsi="仿宋" w:eastAsia="仿宋_GB2312" w:cs="仿宋_GB2312"/>
          <w:color w:val="auto"/>
          <w:sz w:val="24"/>
          <w:highlight w:val="none"/>
        </w:rPr>
        <w:t>▲</w:t>
      </w: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6</w:t>
      </w:r>
      <w:r>
        <w:rPr>
          <w:rFonts w:hint="eastAsia" w:ascii="仿宋_GB2312" w:hAnsi="仿宋" w:eastAsia="仿宋_GB2312" w:cs="仿宋_GB2312"/>
          <w:color w:val="auto"/>
          <w:sz w:val="24"/>
          <w:highlight w:val="none"/>
          <w:lang w:val="zh-CN"/>
        </w:rPr>
        <w:t>政府采购供应商廉洁自律承诺书；</w:t>
      </w:r>
      <w:r>
        <w:rPr>
          <w:rFonts w:hint="eastAsia" w:ascii="仿宋_GB2312" w:hAnsi="仿宋" w:eastAsia="仿宋_GB2312" w:cs="仿宋_GB2312"/>
          <w:b/>
          <w:bCs/>
          <w:color w:val="auto"/>
          <w:sz w:val="24"/>
          <w:highlight w:val="none"/>
        </w:rPr>
        <w:t>（格式内容见“</w:t>
      </w:r>
      <w:r>
        <w:rPr>
          <w:rFonts w:hint="eastAsia" w:ascii="仿宋_GB2312" w:hAnsi="仿宋_GB2312" w:eastAsia="仿宋_GB2312" w:cs="仿宋_GB2312"/>
          <w:b/>
          <w:bCs/>
          <w:color w:val="auto"/>
          <w:sz w:val="24"/>
          <w:highlight w:val="none"/>
        </w:rPr>
        <w:t>第六部分  应提交的有关格式范例”</w:t>
      </w:r>
      <w:r>
        <w:rPr>
          <w:rFonts w:hint="eastAsia" w:ascii="仿宋_GB2312" w:hAnsi="仿宋" w:eastAsia="仿宋_GB2312" w:cs="仿宋_GB2312"/>
          <w:b/>
          <w:bCs/>
          <w:color w:val="auto"/>
          <w:sz w:val="24"/>
          <w:highlight w:val="none"/>
        </w:rPr>
        <w:t>）</w:t>
      </w:r>
    </w:p>
    <w:p>
      <w:pPr>
        <w:snapToGrid w:val="0"/>
        <w:spacing w:line="360" w:lineRule="auto"/>
        <w:ind w:firstLine="720" w:firstLineChars="3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7资质文件（如有）；</w:t>
      </w:r>
    </w:p>
    <w:p>
      <w:pPr>
        <w:snapToGrid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 xml:space="preserve">  </w:t>
      </w: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关于对招标文件中有关条款的拒绝声明（如果有的话）；</w:t>
      </w:r>
    </w:p>
    <w:p>
      <w:pPr>
        <w:snapToGrid w:val="0"/>
        <w:spacing w:line="360" w:lineRule="auto"/>
        <w:ind w:firstLine="720" w:firstLineChars="3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9投标人认为需要提供的与本项目有关的其他文件和说明</w:t>
      </w:r>
      <w:r>
        <w:rPr>
          <w:rFonts w:hint="eastAsia" w:ascii="仿宋_GB2312" w:hAnsi="仿宋" w:eastAsia="仿宋_GB2312" w:cs="仿宋_GB2312"/>
          <w:color w:val="auto"/>
          <w:sz w:val="24"/>
          <w:highlight w:val="none"/>
          <w:lang w:val="zh-CN"/>
        </w:rPr>
        <w:t>。</w:t>
      </w:r>
    </w:p>
    <w:p>
      <w:pPr>
        <w:snapToGrid w:val="0"/>
        <w:spacing w:line="360" w:lineRule="auto"/>
        <w:ind w:firstLine="482" w:firstLineChars="200"/>
        <w:rPr>
          <w:rFonts w:ascii="仿宋_GB2312" w:hAnsi="仿宋" w:eastAsia="仿宋_GB2312" w:cs="仿宋_GB2312"/>
          <w:b/>
          <w:bCs/>
          <w:color w:val="auto"/>
          <w:sz w:val="24"/>
          <w:highlight w:val="none"/>
        </w:rPr>
      </w:pPr>
      <w:r>
        <w:rPr>
          <w:rFonts w:ascii="仿宋_GB2312" w:hAnsi="仿宋" w:eastAsia="仿宋_GB2312" w:cs="仿宋_GB2312"/>
          <w:b/>
          <w:bCs/>
          <w:color w:val="auto"/>
          <w:sz w:val="24"/>
          <w:highlight w:val="none"/>
        </w:rPr>
        <w:t>▲</w:t>
      </w:r>
      <w:r>
        <w:rPr>
          <w:rFonts w:ascii="仿宋_GB2312" w:hAnsi="仿宋" w:eastAsia="仿宋_GB2312" w:cs="仿宋_GB2312"/>
          <w:b/>
          <w:bCs/>
          <w:color w:val="auto"/>
          <w:sz w:val="24"/>
          <w:highlight w:val="none"/>
          <w:lang w:val="zh-CN"/>
        </w:rPr>
        <w:t>11.</w:t>
      </w:r>
      <w:r>
        <w:rPr>
          <w:rFonts w:ascii="仿宋_GB2312" w:hAnsi="仿宋" w:eastAsia="仿宋_GB2312" w:cs="仿宋_GB2312"/>
          <w:b/>
          <w:bCs/>
          <w:color w:val="auto"/>
          <w:sz w:val="24"/>
          <w:highlight w:val="none"/>
        </w:rPr>
        <w:t>2</w:t>
      </w:r>
      <w:r>
        <w:rPr>
          <w:rFonts w:ascii="仿宋_GB2312" w:hAnsi="仿宋" w:eastAsia="仿宋_GB2312" w:cs="仿宋_GB2312"/>
          <w:b/>
          <w:bCs/>
          <w:color w:val="auto"/>
          <w:sz w:val="24"/>
          <w:highlight w:val="none"/>
          <w:lang w:val="zh-CN"/>
        </w:rPr>
        <w:t>.</w:t>
      </w:r>
      <w:r>
        <w:rPr>
          <w:rFonts w:hint="eastAsia" w:ascii="仿宋_GB2312" w:hAnsi="仿宋" w:eastAsia="仿宋_GB2312" w:cs="仿宋_GB2312"/>
          <w:b/>
          <w:bCs/>
          <w:color w:val="auto"/>
          <w:sz w:val="24"/>
          <w:highlight w:val="none"/>
        </w:rPr>
        <w:t>10投标人签署的《政府采购活动现场确认声明书》，格式详见第六部分。</w:t>
      </w:r>
    </w:p>
    <w:p>
      <w:pPr>
        <w:snapToGrid w:val="0"/>
        <w:spacing w:line="360" w:lineRule="auto"/>
        <w:ind w:firstLine="482" w:firstLineChars="200"/>
        <w:rPr>
          <w:rFonts w:ascii="仿宋_GB2312" w:hAnsi="仿宋" w:eastAsia="仿宋_GB2312" w:cs="仿宋_GB2312"/>
          <w:b/>
          <w:bCs/>
          <w:color w:val="auto"/>
          <w:sz w:val="24"/>
          <w:highlight w:val="none"/>
          <w:u w:val="single"/>
          <w:lang w:val="zh-CN"/>
        </w:rPr>
      </w:pPr>
      <w:r>
        <w:rPr>
          <w:rFonts w:ascii="仿宋_GB2312" w:hAnsi="仿宋" w:eastAsia="仿宋_GB2312" w:cs="仿宋_GB2312"/>
          <w:b/>
          <w:bCs/>
          <w:color w:val="auto"/>
          <w:kern w:val="0"/>
          <w:sz w:val="24"/>
          <w:highlight w:val="none"/>
          <w:lang w:val="zh-CN"/>
        </w:rPr>
        <w:t>11.</w:t>
      </w:r>
      <w:r>
        <w:rPr>
          <w:rFonts w:ascii="仿宋_GB2312" w:hAnsi="仿宋" w:eastAsia="仿宋_GB2312" w:cs="仿宋_GB2312"/>
          <w:b/>
          <w:bCs/>
          <w:color w:val="auto"/>
          <w:kern w:val="0"/>
          <w:sz w:val="24"/>
          <w:highlight w:val="none"/>
        </w:rPr>
        <w:t>3</w:t>
      </w:r>
      <w:r>
        <w:rPr>
          <w:rFonts w:hint="eastAsia" w:ascii="仿宋_GB2312" w:hAnsi="仿宋" w:eastAsia="仿宋_GB2312" w:cs="仿宋_GB2312"/>
          <w:b/>
          <w:bCs/>
          <w:color w:val="auto"/>
          <w:sz w:val="24"/>
          <w:highlight w:val="none"/>
        </w:rPr>
        <w:t>报价文件：</w:t>
      </w:r>
      <w:r>
        <w:rPr>
          <w:rFonts w:ascii="仿宋_GB2312" w:hAnsi="仿宋" w:eastAsia="仿宋_GB2312" w:cs="仿宋_GB2312"/>
          <w:b/>
          <w:bCs/>
          <w:color w:val="auto"/>
          <w:sz w:val="24"/>
          <w:highlight w:val="none"/>
        </w:rPr>
        <w:t xml:space="preserve"> </w:t>
      </w:r>
    </w:p>
    <w:p>
      <w:pPr>
        <w:snapToGrid w:val="0"/>
        <w:spacing w:line="360" w:lineRule="auto"/>
        <w:ind w:firstLine="480" w:firstLineChars="200"/>
        <w:rPr>
          <w:rFonts w:hint="eastAsia" w:ascii="仿宋_GB2312" w:hAnsi="仿宋" w:eastAsia="仿宋_GB2312" w:cs="仿宋_GB2312"/>
          <w:color w:val="auto"/>
          <w:sz w:val="24"/>
          <w:highlight w:val="none"/>
        </w:rPr>
      </w:pPr>
      <w:r>
        <w:rPr>
          <w:rFonts w:ascii="仿宋_GB2312" w:hAnsi="仿宋" w:eastAsia="仿宋_GB2312" w:cs="仿宋_GB2312"/>
          <w:color w:val="auto"/>
          <w:sz w:val="24"/>
          <w:highlight w:val="none"/>
        </w:rPr>
        <w:t>▲11.3.1开标一览表（报价表）；</w:t>
      </w:r>
      <w:r>
        <w:rPr>
          <w:rFonts w:hint="eastAsia" w:ascii="仿宋_GB2312" w:hAnsi="仿宋" w:eastAsia="仿宋_GB2312" w:cs="仿宋_GB2312"/>
          <w:color w:val="auto"/>
          <w:sz w:val="24"/>
          <w:highlight w:val="none"/>
        </w:rPr>
        <w:t>（格式内容见“</w:t>
      </w:r>
      <w:r>
        <w:rPr>
          <w:rFonts w:hint="eastAsia" w:ascii="仿宋_GB2312" w:hAnsi="仿宋_GB2312" w:eastAsia="仿宋_GB2312" w:cs="仿宋_GB2312"/>
          <w:color w:val="auto"/>
          <w:sz w:val="24"/>
          <w:highlight w:val="none"/>
        </w:rPr>
        <w:t>第六部分  应提交的有关格式范例”</w:t>
      </w:r>
      <w:r>
        <w:rPr>
          <w:rFonts w:hint="eastAsia" w:ascii="仿宋_GB2312" w:hAnsi="仿宋" w:eastAsia="仿宋_GB2312" w:cs="仿宋_GB2312"/>
          <w:color w:val="auto"/>
          <w:sz w:val="24"/>
          <w:highlight w:val="none"/>
        </w:rPr>
        <w:t>）</w:t>
      </w:r>
    </w:p>
    <w:p>
      <w:pPr>
        <w:pStyle w:val="26"/>
        <w:spacing w:line="360" w:lineRule="auto"/>
        <w:rPr>
          <w:rFonts w:ascii="仿宋_GB2312" w:hAnsi="仿宋" w:eastAsia="仿宋_GB2312"/>
          <w:b/>
          <w:color w:val="auto"/>
          <w:highlight w:val="none"/>
        </w:rPr>
      </w:pPr>
      <w:r>
        <w:rPr>
          <w:rFonts w:hint="eastAsia" w:ascii="仿宋_GB2312" w:hAnsi="仿宋" w:eastAsia="仿宋_GB2312"/>
          <w:b/>
          <w:color w:val="auto"/>
          <w:highlight w:val="none"/>
        </w:rPr>
        <w:t>注：投标文件含有采购人不能接受的附加条件的，投标无效；</w:t>
      </w:r>
    </w:p>
    <w:p>
      <w:pPr>
        <w:spacing w:line="360" w:lineRule="auto"/>
        <w:ind w:firstLine="723" w:firstLineChars="300"/>
        <w:rPr>
          <w:rFonts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投标人提供虚假材料投标的，投标无效。</w:t>
      </w:r>
    </w:p>
    <w:p>
      <w:pPr>
        <w:pStyle w:val="211"/>
        <w:snapToGrid w:val="0"/>
        <w:spacing w:before="0"/>
        <w:ind w:firstLine="0" w:firstLineChars="0"/>
        <w:outlineLvl w:val="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12</w:t>
      </w:r>
      <w:r>
        <w:rPr>
          <w:rFonts w:ascii="仿宋_GB2312" w:hAnsi="仿宋" w:eastAsia="仿宋_GB2312" w:cs="仿宋_GB2312"/>
          <w:b/>
          <w:color w:val="auto"/>
          <w:kern w:val="0"/>
          <w:szCs w:val="24"/>
          <w:highlight w:val="none"/>
          <w:lang w:val="zh-CN"/>
        </w:rPr>
        <w:t xml:space="preserve">. </w:t>
      </w:r>
      <w:r>
        <w:rPr>
          <w:rFonts w:hint="eastAsia" w:ascii="仿宋_GB2312" w:hAnsi="仿宋" w:eastAsia="仿宋_GB2312" w:cs="仿宋_GB2312"/>
          <w:b/>
          <w:color w:val="auto"/>
          <w:szCs w:val="24"/>
          <w:highlight w:val="none"/>
        </w:rPr>
        <w:t>投标文件的编制</w:t>
      </w:r>
    </w:p>
    <w:p>
      <w:pPr>
        <w:spacing w:line="360" w:lineRule="auto"/>
        <w:ind w:firstLine="480" w:firstLineChars="200"/>
        <w:rPr>
          <w:rFonts w:ascii="仿宋_GB2312" w:hAnsi="仿宋" w:eastAsia="仿宋_GB2312" w:cs="仿宋_GB2312"/>
          <w:b/>
          <w:color w:val="auto"/>
          <w:sz w:val="24"/>
          <w:highlight w:val="none"/>
        </w:rPr>
      </w:pPr>
      <w:r>
        <w:rPr>
          <w:rFonts w:ascii="仿宋_GB2312" w:hAnsi="仿宋" w:eastAsia="仿宋_GB2312" w:cs="仿宋_GB2312"/>
          <w:color w:val="auto"/>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12.2投标人进行电子投标应安装客户端软件—“政</w:t>
      </w:r>
      <w:r>
        <w:rPr>
          <w:rFonts w:hint="eastAsia" w:ascii="仿宋_GB2312" w:hAnsi="仿宋" w:eastAsia="仿宋_GB2312" w:cs="仿宋_GB2312"/>
          <w:color w:val="auto"/>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12.3使用“政</w:t>
      </w:r>
      <w:r>
        <w:rPr>
          <w:rFonts w:hint="eastAsia" w:ascii="仿宋_GB2312" w:hAnsi="仿宋" w:eastAsia="仿宋_GB2312" w:cs="仿宋_GB2312"/>
          <w:color w:val="auto"/>
          <w:kern w:val="0"/>
          <w:sz w:val="24"/>
          <w:highlight w:val="none"/>
          <w:lang w:val="zh-CN"/>
        </w:rPr>
        <w:t>采云电子交易客户端”需要提前申领</w:t>
      </w:r>
      <w:r>
        <w:rPr>
          <w:rFonts w:ascii="仿宋_GB2312" w:hAnsi="仿宋" w:eastAsia="仿宋_GB2312" w:cs="仿宋_GB2312"/>
          <w:color w:val="auto"/>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13.投标文件的签署、盖章</w:t>
      </w:r>
    </w:p>
    <w:p>
      <w:pPr>
        <w:pStyle w:val="211"/>
        <w:snapToGrid w:val="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13.1投标文件按照招标文件第六部分格式要</w:t>
      </w:r>
      <w:r>
        <w:rPr>
          <w:rFonts w:hint="eastAsia" w:ascii="仿宋_GB2312" w:hAnsi="仿宋" w:eastAsia="仿宋_GB2312" w:cs="仿宋_GB2312"/>
          <w:color w:val="auto"/>
          <w:highlight w:val="none"/>
        </w:rPr>
        <w:t>求进行签署、盖章。</w:t>
      </w:r>
      <w:r>
        <w:rPr>
          <w:rFonts w:hint="eastAsia" w:ascii="仿宋_GB2312" w:hAnsi="仿宋" w:eastAsia="仿宋_GB2312"/>
          <w:b/>
          <w:color w:val="auto"/>
          <w:highlight w:val="none"/>
        </w:rPr>
        <w:t>▲</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pPr>
        <w:pStyle w:val="211"/>
        <w:snapToGrid w:val="0"/>
        <w:spacing w:before="0"/>
        <w:ind w:firstLine="480"/>
        <w:rPr>
          <w:rFonts w:ascii="仿宋_GB2312" w:hAnsi="仿宋" w:eastAsia="仿宋_GB2312" w:cs="仿宋_GB2312"/>
          <w:color w:val="auto"/>
          <w:szCs w:val="24"/>
          <w:highlight w:val="none"/>
        </w:rPr>
      </w:pPr>
      <w:r>
        <w:rPr>
          <w:rFonts w:hint="eastAsia" w:ascii="仿宋_GB2312" w:hAnsi="仿宋" w:eastAsia="仿宋_GB2312" w:cs="仿宋_GB2312"/>
          <w:color w:val="auto"/>
          <w:szCs w:val="24"/>
          <w:highlight w:val="none"/>
        </w:rPr>
        <w:t>13.2联合体投标，须提供联合体协议。联合体各方应当签订共同投标协议，明确约定各方拟承担的工作和责任，同时协议内须明确牵头单位，并将共同投标协议联同投标文件一并提交给招标人，联合体中标的，联合体各方应当共同与招标人签订合同，就中标项目向招标人承担连带责任。</w:t>
      </w:r>
    </w:p>
    <w:p>
      <w:pPr>
        <w:pStyle w:val="211"/>
        <w:snapToGrid w:val="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13.</w:t>
      </w:r>
      <w:r>
        <w:rPr>
          <w:rFonts w:hint="eastAsia" w:ascii="仿宋_GB2312" w:hAnsi="仿宋" w:eastAsia="仿宋_GB2312" w:cs="仿宋_GB2312"/>
          <w:color w:val="auto"/>
          <w:szCs w:val="24"/>
          <w:highlight w:val="none"/>
        </w:rPr>
        <w:t>3投标文件须由投标人在规定位置盖章并由法定代表人或法定代表人的授权委托人签署，投标人应写全称。若联合体投标的，投标文件除联合体协议书须联合体双方盖章外，投标文件中联合体各方的资格文件、资信、业绩即资信文件（如营业执照、荣誉证书、资质证书、人员证书、业绩等）由相应联合体成员加盖各自公章，其余招标文件要求投标人盖章处只需联合体的牵头人盖章即可。</w:t>
      </w:r>
    </w:p>
    <w:p>
      <w:pPr>
        <w:pStyle w:val="211"/>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13.</w:t>
      </w:r>
      <w:r>
        <w:rPr>
          <w:rFonts w:hint="eastAsia" w:ascii="仿宋_GB2312" w:hAnsi="仿宋" w:eastAsia="仿宋_GB2312" w:cs="仿宋_GB2312"/>
          <w:color w:val="auto"/>
          <w:highlight w:val="none"/>
        </w:rPr>
        <w:t>4</w:t>
      </w:r>
      <w:r>
        <w:rPr>
          <w:rFonts w:ascii="仿宋_GB2312" w:hAnsi="仿宋" w:eastAsia="仿宋_GB2312" w:cs="仿宋_GB2312"/>
          <w:color w:val="auto"/>
          <w:highlight w:val="none"/>
        </w:rPr>
        <w:t>为确保网上操作合法、有效和安全，投标人应当在投标截止时间前完成在“政府采购云平台”的身份认证，确保在电子投标过程中能够对相关数据电文进行加密和使用电子签名。</w:t>
      </w:r>
    </w:p>
    <w:p>
      <w:pPr>
        <w:pStyle w:val="211"/>
        <w:snapToGrid w:val="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highlight w:val="none"/>
        </w:rPr>
        <w:t>13.</w:t>
      </w:r>
      <w:r>
        <w:rPr>
          <w:rFonts w:hint="eastAsia" w:ascii="仿宋_GB2312" w:hAnsi="仿宋" w:eastAsia="仿宋_GB2312" w:cs="仿宋_GB2312"/>
          <w:color w:val="auto"/>
          <w:highlight w:val="none"/>
        </w:rPr>
        <w:t>5</w:t>
      </w:r>
      <w:r>
        <w:rPr>
          <w:rFonts w:ascii="仿宋_GB2312" w:hAnsi="仿宋" w:eastAsia="仿宋_GB2312" w:cs="仿宋_GB2312"/>
          <w:color w:val="auto"/>
          <w:highlight w:val="none"/>
        </w:rPr>
        <w:t>招标文件对投标文件签署、盖章的要求适用于电子签名。</w:t>
      </w:r>
    </w:p>
    <w:p>
      <w:pPr>
        <w:pStyle w:val="211"/>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14. </w:t>
      </w:r>
      <w:r>
        <w:rPr>
          <w:rFonts w:hint="eastAsia" w:ascii="仿宋_GB2312" w:hAnsi="仿宋" w:eastAsia="仿宋_GB2312" w:cs="仿宋_GB2312"/>
          <w:b/>
          <w:color w:val="auto"/>
          <w:szCs w:val="24"/>
          <w:highlight w:val="none"/>
        </w:rPr>
        <w:t>投标文件的提交、补充、修改、撤回</w:t>
      </w:r>
    </w:p>
    <w:p>
      <w:pPr>
        <w:pStyle w:val="211"/>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 xml:space="preserve">14.1 </w:t>
      </w:r>
      <w:r>
        <w:rPr>
          <w:rFonts w:hint="eastAsia" w:ascii="仿宋_GB2312" w:hAnsi="仿宋" w:eastAsia="仿宋_GB2312" w:cs="仿宋_GB2312"/>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11"/>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211"/>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15.备份投标文件</w:t>
      </w:r>
    </w:p>
    <w:p>
      <w:pPr>
        <w:pStyle w:val="35"/>
        <w:spacing w:line="360" w:lineRule="auto"/>
        <w:ind w:firstLine="360" w:firstLineChars="15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highlight w:val="none"/>
        </w:rPr>
        <w:t>但采购人、采购机构不强制或变相强制投标人提交备份投标文件。</w:t>
      </w:r>
    </w:p>
    <w:p>
      <w:pPr>
        <w:pStyle w:val="35"/>
        <w:spacing w:line="360" w:lineRule="auto"/>
        <w:ind w:firstLine="480" w:firstLineChars="20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15.2备份投标文件须在“政</w:t>
      </w:r>
      <w:r>
        <w:rPr>
          <w:rFonts w:hint="eastAsia" w:ascii="仿宋_GB2312" w:hAnsi="仿宋" w:eastAsia="仿宋_GB2312" w:cs="仿宋_GB2312"/>
          <w:color w:val="auto"/>
          <w:sz w:val="24"/>
          <w:szCs w:val="24"/>
          <w:highlight w:val="none"/>
        </w:rPr>
        <w:t>采云投标客户端”制作生成，并储存在</w:t>
      </w:r>
      <w:r>
        <w:rPr>
          <w:rFonts w:ascii="仿宋_GB2312" w:hAnsi="仿宋" w:eastAsia="仿宋_GB2312"/>
          <w:color w:val="auto"/>
          <w:sz w:val="24"/>
          <w:highlight w:val="none"/>
        </w:rPr>
        <w:t>DVD光盘</w:t>
      </w:r>
      <w:r>
        <w:rPr>
          <w:rFonts w:hint="eastAsia" w:ascii="仿宋_GB2312" w:hAnsi="仿宋" w:eastAsia="仿宋_GB2312"/>
          <w:color w:val="auto"/>
          <w:sz w:val="24"/>
          <w:highlight w:val="none"/>
        </w:rPr>
        <w:t>或U盘</w:t>
      </w:r>
      <w:r>
        <w:rPr>
          <w:rFonts w:hint="eastAsia" w:ascii="仿宋_GB2312" w:hAnsi="仿宋" w:eastAsia="仿宋_GB2312" w:cs="仿宋_GB2312"/>
          <w:color w:val="auto"/>
          <w:sz w:val="24"/>
          <w:szCs w:val="24"/>
          <w:highlight w:val="none"/>
        </w:rPr>
        <w:t>中。备份投标文件应当密封包装并在包装上加盖公章并注明投标</w:t>
      </w:r>
      <w:r>
        <w:rPr>
          <w:rFonts w:hint="eastAsia" w:ascii="仿宋_GB2312" w:hAnsi="仿宋" w:eastAsia="仿宋_GB2312" w:cs="仿宋_GB2312"/>
          <w:b/>
          <w:bCs/>
          <w:color w:val="auto"/>
          <w:sz w:val="24"/>
          <w:szCs w:val="24"/>
          <w:highlight w:val="none"/>
          <w:u w:val="single"/>
        </w:rPr>
        <w:t>项目名称</w:t>
      </w:r>
      <w:r>
        <w:rPr>
          <w:rFonts w:hint="eastAsia" w:ascii="仿宋_GB2312" w:hAnsi="仿宋" w:eastAsia="仿宋_GB2312" w:cs="仿宋_GB2312"/>
          <w:color w:val="auto"/>
          <w:sz w:val="24"/>
          <w:szCs w:val="24"/>
          <w:highlight w:val="none"/>
        </w:rPr>
        <w:t>，投标人名称</w:t>
      </w:r>
      <w:r>
        <w:rPr>
          <w:rFonts w:ascii="仿宋_GB2312" w:hAnsi="仿宋" w:eastAsia="仿宋_GB2312" w:cs="仿宋_GB2312"/>
          <w:color w:val="auto"/>
          <w:sz w:val="24"/>
          <w:szCs w:val="24"/>
          <w:highlight w:val="none"/>
        </w:rPr>
        <w:t>。</w:t>
      </w:r>
      <w:r>
        <w:rPr>
          <w:rFonts w:hint="eastAsia" w:ascii="仿宋_GB2312" w:hAnsi="仿宋" w:eastAsia="仿宋_GB2312"/>
          <w:b/>
          <w:color w:val="auto"/>
          <w:sz w:val="24"/>
          <w:highlight w:val="none"/>
        </w:rPr>
        <w:t>不符合上述制作、</w:t>
      </w:r>
      <w:r>
        <w:rPr>
          <w:rFonts w:hint="eastAsia" w:ascii="仿宋_GB2312" w:hAnsi="仿宋" w:eastAsia="仿宋_GB2312" w:cs="仿宋_GB2312"/>
          <w:b/>
          <w:color w:val="auto"/>
          <w:sz w:val="24"/>
          <w:szCs w:val="24"/>
          <w:highlight w:val="none"/>
        </w:rPr>
        <w:t>存储、密封规定的备份投标文件将被视为无效或者被拒绝接收。</w:t>
      </w:r>
    </w:p>
    <w:p>
      <w:pPr>
        <w:pStyle w:val="35"/>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color w:val="auto"/>
          <w:sz w:val="24"/>
          <w:szCs w:val="24"/>
          <w:highlight w:val="none"/>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15.5投标人仅提交备份投标文件，没有在电子交易平台传输递交投标文件的，投标无效。</w:t>
      </w:r>
    </w:p>
    <w:p>
      <w:pPr>
        <w:pStyle w:val="211"/>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16.投标文件的无效处理</w:t>
      </w:r>
    </w:p>
    <w:p>
      <w:pPr>
        <w:pStyle w:val="26"/>
        <w:spacing w:line="360" w:lineRule="auto"/>
        <w:ind w:firstLine="360" w:firstLineChars="150"/>
        <w:rPr>
          <w:rFonts w:ascii="仿宋_GB2312" w:hAnsi="仿宋" w:eastAsia="仿宋_GB2312" w:cs="仿宋_GB2312"/>
          <w:color w:val="auto"/>
          <w:szCs w:val="21"/>
          <w:highlight w:val="none"/>
        </w:rPr>
      </w:pPr>
      <w:r>
        <w:rPr>
          <w:rFonts w:hint="eastAsia" w:ascii="仿宋_GB2312" w:hAnsi="仿宋" w:eastAsia="仿宋_GB2312" w:cs="仿宋_GB2312"/>
          <w:color w:val="auto"/>
          <w:szCs w:val="21"/>
          <w:highlight w:val="none"/>
        </w:rPr>
        <w:t>有招标文件第四部分</w:t>
      </w:r>
      <w:r>
        <w:rPr>
          <w:rFonts w:ascii="仿宋_GB2312" w:hAnsi="仿宋" w:eastAsia="仿宋_GB2312"/>
          <w:color w:val="auto"/>
          <w:highlight w:val="none"/>
        </w:rPr>
        <w:t>规定</w:t>
      </w:r>
      <w:r>
        <w:rPr>
          <w:rFonts w:hint="eastAsia" w:ascii="仿宋_GB2312" w:hAnsi="仿宋" w:eastAsia="仿宋_GB2312" w:cs="仿宋_GB2312"/>
          <w:color w:val="auto"/>
          <w:szCs w:val="21"/>
          <w:highlight w:val="none"/>
        </w:rPr>
        <w:t>的情形之一的，投标无效。</w:t>
      </w:r>
    </w:p>
    <w:p>
      <w:pPr>
        <w:pStyle w:val="211"/>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17.投标有效期</w:t>
      </w:r>
    </w:p>
    <w:p>
      <w:pPr>
        <w:spacing w:line="360" w:lineRule="auto"/>
        <w:ind w:firstLine="480" w:firstLineChars="200"/>
        <w:rPr>
          <w:rFonts w:ascii="仿宋_GB2312" w:hAnsi="仿宋" w:eastAsia="仿宋_GB2312" w:cs="仿宋_GB2312"/>
          <w:b/>
          <w:color w:val="auto"/>
          <w:sz w:val="24"/>
          <w:szCs w:val="21"/>
          <w:highlight w:val="none"/>
        </w:rPr>
      </w:pPr>
      <w:r>
        <w:rPr>
          <w:rFonts w:ascii="仿宋_GB2312" w:hAnsi="仿宋" w:eastAsia="仿宋_GB2312" w:cs="仿宋_GB2312"/>
          <w:color w:val="auto"/>
          <w:sz w:val="24"/>
          <w:szCs w:val="20"/>
          <w:highlight w:val="none"/>
        </w:rPr>
        <w:t>17.1投标有效期为从提交投标文件的截止之日起90天。▲</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pPr>
        <w:pStyle w:val="211"/>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17.2投标文件合格投递后，自投标截止日期起，在投标有效期内有效。</w:t>
      </w:r>
    </w:p>
    <w:p>
      <w:pPr>
        <w:pStyle w:val="211"/>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17.3在原定投标有效期满之前，如果出现特殊情况，采购机构可</w:t>
      </w:r>
      <w:r>
        <w:rPr>
          <w:rFonts w:hint="eastAsia" w:ascii="仿宋_GB2312" w:hAnsi="仿宋" w:eastAsia="仿宋_GB2312" w:cs="仿宋_GB2312"/>
          <w:color w:val="auto"/>
          <w:highlight w:val="none"/>
        </w:rPr>
        <w:t>以</w:t>
      </w:r>
      <w:r>
        <w:rPr>
          <w:rFonts w:ascii="仿宋_GB2312" w:hAnsi="仿宋" w:eastAsia="仿宋_GB2312" w:cs="仿宋_GB2312"/>
          <w:color w:val="auto"/>
          <w:highlight w:val="none"/>
        </w:rPr>
        <w:t>书面形式通知投标人延长投标有效期。投标人同意延长的，不得要求或被允许修改其投标文件，投标人拒绝延长的，其投标无效。</w:t>
      </w:r>
    </w:p>
    <w:p>
      <w:pPr>
        <w:pStyle w:val="211"/>
        <w:spacing w:before="0"/>
        <w:ind w:firstLine="1928" w:firstLineChars="600"/>
        <w:rPr>
          <w:rFonts w:ascii="仿宋_GB2312" w:hAnsi="仿宋" w:eastAsia="仿宋_GB2312" w:cs="仿宋_GB2312"/>
          <w:b/>
          <w:color w:val="auto"/>
          <w:sz w:val="32"/>
          <w:highlight w:val="none"/>
        </w:rPr>
      </w:pPr>
    </w:p>
    <w:p>
      <w:pPr>
        <w:pStyle w:val="211"/>
        <w:spacing w:before="0"/>
        <w:ind w:firstLine="1928" w:firstLineChars="600"/>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四、开标、资格审查与信用信息查询</w:t>
      </w:r>
    </w:p>
    <w:p>
      <w:pPr>
        <w:pStyle w:val="661"/>
        <w:spacing w:before="0" w:line="360" w:lineRule="auto"/>
        <w:ind w:left="0" w:firstLine="241" w:firstLineChars="100"/>
        <w:contextualSpacing/>
        <w:rPr>
          <w:rFonts w:ascii="仿宋_GB2312" w:eastAsia="仿宋_GB2312"/>
          <w:color w:val="auto"/>
          <w:sz w:val="24"/>
          <w:highlight w:val="none"/>
        </w:rPr>
      </w:pPr>
      <w:r>
        <w:rPr>
          <w:rFonts w:ascii="仿宋_GB2312" w:hAnsi="仿宋" w:eastAsia="仿宋_GB2312" w:cs="仿宋_GB2312"/>
          <w:b/>
          <w:color w:val="auto"/>
          <w:sz w:val="24"/>
          <w:szCs w:val="24"/>
          <w:highlight w:val="none"/>
        </w:rPr>
        <w:t>18.开标</w:t>
      </w:r>
      <w:r>
        <w:rPr>
          <w:rFonts w:ascii="仿宋_GB2312" w:eastAsia="仿宋_GB2312"/>
          <w:color w:val="auto"/>
          <w:sz w:val="24"/>
          <w:highlight w:val="none"/>
        </w:rPr>
        <w:t xml:space="preserve"> </w:t>
      </w:r>
    </w:p>
    <w:p>
      <w:pPr>
        <w:pStyle w:val="661"/>
        <w:spacing w:before="0" w:line="360" w:lineRule="auto"/>
        <w:ind w:left="0" w:firstLine="480" w:firstLineChars="200"/>
        <w:contextualSpacing/>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18.1采购机构按照招标文件规定的时间通过电子交易平台组织开标，所有投标人均应当准时在线参加。投标人不足3家的，不得开标。</w:t>
      </w:r>
    </w:p>
    <w:p>
      <w:pPr>
        <w:pStyle w:val="661"/>
        <w:spacing w:before="0" w:line="360" w:lineRule="auto"/>
        <w:ind w:left="0" w:firstLine="240" w:firstLineChars="100"/>
        <w:contextualSpacing/>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661"/>
        <w:spacing w:before="0" w:line="360" w:lineRule="auto"/>
        <w:ind w:left="0" w:firstLine="240" w:firstLineChars="100"/>
        <w:contextualSpacing/>
        <w:rPr>
          <w:rFonts w:ascii="仿宋_GB2312" w:hAnsi="仿宋" w:eastAsia="仿宋_GB2312" w:cs="仿宋_GB2312"/>
          <w:b/>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18.3</w:t>
      </w:r>
      <w:r>
        <w:rPr>
          <w:rFonts w:hint="eastAsia" w:ascii="仿宋_GB2312" w:hAnsi="仿宋" w:eastAsia="仿宋_GB2312" w:cs="仿宋_GB2312"/>
          <w:b/>
          <w:color w:val="auto"/>
          <w:sz w:val="24"/>
          <w:highlight w:val="none"/>
        </w:rPr>
        <w:t>投标文件未按时解密，投标人提供了备份投标文件的，以备份投标文件作为依据，否则视为投标文件撤回。投标文件已按时解密的，备份投标文件自动失效。</w:t>
      </w:r>
    </w:p>
    <w:p>
      <w:pPr>
        <w:pStyle w:val="211"/>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19</w:t>
      </w:r>
      <w:r>
        <w:rPr>
          <w:rFonts w:hint="eastAsia" w:ascii="仿宋_GB2312" w:hAnsi="仿宋" w:eastAsia="仿宋_GB2312" w:cs="仿宋_GB2312"/>
          <w:b/>
          <w:color w:val="auto"/>
          <w:szCs w:val="24"/>
          <w:highlight w:val="none"/>
        </w:rPr>
        <w:t>.</w:t>
      </w:r>
      <w:r>
        <w:rPr>
          <w:rFonts w:ascii="仿宋_GB2312" w:hAnsi="仿宋" w:eastAsia="仿宋_GB2312" w:cs="仿宋_GB2312"/>
          <w:b/>
          <w:color w:val="auto"/>
          <w:szCs w:val="24"/>
          <w:highlight w:val="none"/>
        </w:rPr>
        <w:t>资格审查</w:t>
      </w:r>
    </w:p>
    <w:p>
      <w:pPr>
        <w:pStyle w:val="211"/>
        <w:spacing w:before="0"/>
        <w:ind w:firstLine="48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19.1开标后，采购人或采购机构将依法对投标人的资格进行审查。</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Arial"/>
          <w:color w:val="auto"/>
          <w:kern w:val="0"/>
          <w:sz w:val="24"/>
          <w:highlight w:val="none"/>
        </w:rPr>
        <w:t>19.2</w:t>
      </w:r>
      <w:r>
        <w:rPr>
          <w:rFonts w:hint="eastAsia" w:ascii="仿宋_GB2312" w:hAnsi="仿宋" w:eastAsia="仿宋_GB2312" w:cs="仿宋_GB2312"/>
          <w:color w:val="auto"/>
          <w:sz w:val="24"/>
          <w:highlight w:val="none"/>
        </w:rPr>
        <w:t>采购人或采购机构依据法律法规和招标文件的规定，对投标人的基本资格条件、特定资格条件进行审查。</w:t>
      </w:r>
    </w:p>
    <w:p>
      <w:pPr>
        <w:pStyle w:val="211"/>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19.3投标人未按照招标文件要求提供与</w:t>
      </w:r>
      <w:r>
        <w:rPr>
          <w:rFonts w:hint="eastAsia" w:ascii="仿宋_GB2312" w:hAnsi="仿宋" w:eastAsia="仿宋_GB2312" w:cs="仿宋_GB2312"/>
          <w:color w:val="auto"/>
          <w:highlight w:val="none"/>
        </w:rPr>
        <w:t>基本资格条件、特定资格条件相应的</w:t>
      </w:r>
      <w:r>
        <w:rPr>
          <w:rFonts w:hint="eastAsia" w:ascii="仿宋_GB2312" w:hAnsi="仿宋" w:eastAsia="仿宋_GB2312" w:cs="Arial"/>
          <w:color w:val="auto"/>
          <w:kern w:val="0"/>
          <w:szCs w:val="24"/>
          <w:highlight w:val="none"/>
        </w:rPr>
        <w:t>有效资格证明材料的，视为</w:t>
      </w:r>
      <w:r>
        <w:rPr>
          <w:rFonts w:hint="eastAsia" w:ascii="仿宋_GB2312" w:hAnsi="仿宋" w:eastAsia="仿宋_GB2312" w:cs="仿宋_GB2312"/>
          <w:color w:val="auto"/>
          <w:highlight w:val="none"/>
        </w:rPr>
        <w:t>投标人不具备招标文件中规定的资格要求，其投标无效。</w:t>
      </w:r>
    </w:p>
    <w:p>
      <w:pPr>
        <w:pStyle w:val="211"/>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4对未通过资格审查的投标人，采购人或采购机构告知其未通过的原因。</w:t>
      </w:r>
    </w:p>
    <w:p>
      <w:pPr>
        <w:pStyle w:val="211"/>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5合格投标人不足3家的，不再评标。</w:t>
      </w:r>
    </w:p>
    <w:p>
      <w:pPr>
        <w:pStyle w:val="211"/>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20</w:t>
      </w:r>
      <w:r>
        <w:rPr>
          <w:rFonts w:hint="eastAsia" w:ascii="仿宋_GB2312" w:hAnsi="仿宋" w:eastAsia="仿宋_GB2312" w:cs="仿宋_GB2312"/>
          <w:b/>
          <w:color w:val="auto"/>
          <w:szCs w:val="24"/>
          <w:highlight w:val="none"/>
        </w:rPr>
        <w:t>.</w:t>
      </w:r>
      <w:r>
        <w:rPr>
          <w:rFonts w:ascii="仿宋_GB2312" w:hAnsi="仿宋" w:eastAsia="仿宋_GB2312" w:cs="仿宋_GB2312"/>
          <w:b/>
          <w:color w:val="auto"/>
          <w:szCs w:val="24"/>
          <w:highlight w:val="none"/>
        </w:rPr>
        <w:t>信用信息查询</w:t>
      </w:r>
    </w:p>
    <w:p>
      <w:pPr>
        <w:pStyle w:val="211"/>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211"/>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20.2信用信息查询记录和证据留存的具体方式：现场查询的投标人的信用记录、查询结果经确认后将与采购文件一起存档。</w:t>
      </w:r>
    </w:p>
    <w:p>
      <w:pPr>
        <w:pStyle w:val="211"/>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211"/>
        <w:spacing w:before="0"/>
        <w:ind w:firstLine="0" w:firstLineChars="0"/>
        <w:rPr>
          <w:rFonts w:ascii="仿宋_GB2312" w:hAnsi="仿宋" w:eastAsia="仿宋_GB2312" w:cs="Arial"/>
          <w:color w:val="auto"/>
          <w:kern w:val="0"/>
          <w:szCs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五、评标</w:t>
      </w:r>
    </w:p>
    <w:p>
      <w:pPr>
        <w:spacing w:line="360" w:lineRule="auto"/>
        <w:rPr>
          <w:rFonts w:ascii="仿宋_GB2312" w:hAnsi="仿宋" w:eastAsia="仿宋_GB2312" w:cs="仿宋_GB2312"/>
          <w:b/>
          <w:color w:val="auto"/>
          <w:sz w:val="24"/>
          <w:highlight w:val="none"/>
        </w:rPr>
      </w:pPr>
      <w:bookmarkStart w:id="13" w:name="_Toc91899903"/>
      <w:r>
        <w:rPr>
          <w:rFonts w:ascii="仿宋_GB2312" w:hAnsi="仿宋" w:eastAsia="仿宋_GB2312" w:cs="仿宋_GB2312"/>
          <w:b/>
          <w:color w:val="auto"/>
          <w:sz w:val="24"/>
          <w:highlight w:val="none"/>
        </w:rPr>
        <w:t>21.</w:t>
      </w:r>
      <w:r>
        <w:rPr>
          <w:rFonts w:ascii="仿宋_GB2312" w:eastAsia="仿宋_GB2312"/>
          <w:color w:val="auto"/>
          <w:highlight w:val="none"/>
        </w:rPr>
        <w:t xml:space="preserve"> </w:t>
      </w:r>
      <w:r>
        <w:rPr>
          <w:rFonts w:hint="eastAsia" w:ascii="仿宋_GB2312" w:hAnsi="仿宋"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highlight w:val="none"/>
        </w:rPr>
        <w:t>详见招标文件第四部分评标办法。</w:t>
      </w:r>
    </w:p>
    <w:p>
      <w:pPr>
        <w:spacing w:line="360" w:lineRule="auto"/>
        <w:rPr>
          <w:rFonts w:ascii="仿宋_GB2312" w:hAnsi="仿宋" w:eastAsia="仿宋_GB2312" w:cs="仿宋_GB2312"/>
          <w:b/>
          <w:color w:val="auto"/>
          <w:sz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标</w:t>
      </w:r>
    </w:p>
    <w:p>
      <w:pPr>
        <w:pStyle w:val="26"/>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22. </w:t>
      </w:r>
      <w:r>
        <w:rPr>
          <w:rFonts w:hint="eastAsia" w:ascii="仿宋_GB2312" w:hAnsi="仿宋" w:eastAsia="仿宋_GB2312" w:cs="仿宋_GB2312"/>
          <w:b/>
          <w:color w:val="auto"/>
          <w:highlight w:val="none"/>
        </w:rPr>
        <w:t>确定中标供应商</w:t>
      </w:r>
    </w:p>
    <w:p>
      <w:pPr>
        <w:pStyle w:val="211"/>
        <w:snapToGrid w:val="0"/>
        <w:spacing w:before="0"/>
        <w:ind w:firstLine="480" w:firstLineChars="200"/>
        <w:rPr>
          <w:rFonts w:hint="eastAsia" w:ascii="仿宋_GB2312" w:hAnsi="仿宋" w:eastAsia="仿宋_GB2312" w:cs="仿宋_GB2312"/>
          <w:b w:val="0"/>
          <w:bCs/>
          <w:color w:val="auto"/>
          <w:szCs w:val="24"/>
          <w:highlight w:val="none"/>
          <w:lang w:val="en-US" w:eastAsia="zh-CN"/>
        </w:rPr>
      </w:pPr>
      <w:r>
        <w:rPr>
          <w:rFonts w:hint="eastAsia" w:ascii="仿宋_GB2312" w:hAnsi="仿宋" w:eastAsia="仿宋_GB2312" w:cs="仿宋_GB2312"/>
          <w:b w:val="0"/>
          <w:bCs/>
          <w:color w:val="auto"/>
          <w:szCs w:val="24"/>
          <w:highlight w:val="none"/>
          <w:lang w:val="en-US" w:eastAsia="zh-CN"/>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211"/>
        <w:snapToGrid w:val="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23. </w:t>
      </w:r>
      <w:r>
        <w:rPr>
          <w:rFonts w:hint="eastAsia" w:ascii="仿宋_GB2312" w:hAnsi="仿宋" w:eastAsia="仿宋_GB2312" w:cs="仿宋_GB2312"/>
          <w:b/>
          <w:color w:val="auto"/>
          <w:szCs w:val="24"/>
          <w:highlight w:val="none"/>
        </w:rPr>
        <w:t>中标通知与中标结果公告</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23.1自中标人确定之日起2个工作日内，采购机构通过电子交易平台向中标人发出中标通知书，</w:t>
      </w:r>
      <w:r>
        <w:rPr>
          <w:rFonts w:hint="eastAsia" w:ascii="仿宋_GB2312" w:hAnsi="仿宋" w:eastAsia="仿宋_GB2312" w:cs="仿宋_GB2312"/>
          <w:color w:val="auto"/>
          <w:sz w:val="24"/>
          <w:highlight w:val="none"/>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23.2中标结果公告内容包括采购人及其委托的采购机构的名称、地址、联系方式，</w:t>
      </w:r>
      <w:r>
        <w:rPr>
          <w:rFonts w:hint="eastAsia" w:ascii="仿宋_GB2312" w:hAnsi="仿宋" w:eastAsia="仿宋_GB2312" w:cs="仿宋_GB2312"/>
          <w:color w:val="auto"/>
          <w:sz w:val="24"/>
          <w:highlight w:val="none"/>
        </w:rPr>
        <w:t>项目名称</w:t>
      </w:r>
      <w:r>
        <w:rPr>
          <w:rFonts w:ascii="仿宋_GB2312" w:hAnsi="仿宋" w:eastAsia="仿宋_GB2312" w:cs="仿宋_GB2312"/>
          <w:color w:val="auto"/>
          <w:sz w:val="24"/>
          <w:highlight w:val="none"/>
        </w:rPr>
        <w:t>和项目编号，中标人名称、地址和中标金额，主要中标标的</w:t>
      </w:r>
      <w:r>
        <w:rPr>
          <w:rFonts w:hint="eastAsia" w:ascii="仿宋_GB2312" w:hAnsi="仿宋" w:eastAsia="仿宋_GB2312" w:cs="仿宋_GB2312"/>
          <w:color w:val="auto"/>
          <w:sz w:val="24"/>
          <w:highlight w:val="none"/>
        </w:rPr>
        <w:t>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23.3公告期限为1个工作日。</w:t>
      </w:r>
    </w:p>
    <w:p>
      <w:pPr>
        <w:snapToGrid w:val="0"/>
        <w:spacing w:line="360" w:lineRule="auto"/>
        <w:ind w:left="120" w:leftChars="57" w:firstLine="482" w:firstLineChars="150"/>
        <w:jc w:val="center"/>
        <w:rPr>
          <w:rFonts w:hint="eastAsia" w:ascii="仿宋_GB2312" w:hAnsi="仿宋" w:eastAsia="仿宋_GB2312" w:cs="仿宋_GB2312"/>
          <w:b/>
          <w:color w:val="auto"/>
          <w:sz w:val="32"/>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七、合同授予</w:t>
      </w:r>
    </w:p>
    <w:p>
      <w:pPr>
        <w:pStyle w:val="26"/>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24. </w:t>
      </w:r>
      <w:r>
        <w:rPr>
          <w:rFonts w:hint="eastAsia" w:ascii="仿宋_GB2312" w:hAnsi="仿宋" w:eastAsia="仿宋_GB2312" w:cs="仿宋_GB2312"/>
          <w:color w:val="auto"/>
          <w:highlight w:val="none"/>
        </w:rPr>
        <w:t>合同主要条款详见第五部分拟签订的合同文本。</w:t>
      </w:r>
    </w:p>
    <w:p>
      <w:pPr>
        <w:pStyle w:val="26"/>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25. </w:t>
      </w:r>
      <w:r>
        <w:rPr>
          <w:rFonts w:hint="eastAsia" w:ascii="仿宋_GB2312" w:hAnsi="仿宋" w:eastAsia="仿宋_GB2312" w:cs="仿宋_GB2312"/>
          <w:b/>
          <w:color w:val="auto"/>
          <w:highlight w:val="none"/>
        </w:rPr>
        <w:t>合同的签订</w:t>
      </w:r>
    </w:p>
    <w:p>
      <w:pPr>
        <w:widowControl/>
        <w:shd w:val="clear" w:color="auto" w:fill="FFFFFF"/>
        <w:spacing w:line="360" w:lineRule="auto"/>
        <w:ind w:firstLine="480"/>
        <w:jc w:val="left"/>
        <w:rPr>
          <w:rFonts w:ascii="仿宋_GB2312" w:hAnsi="仿宋" w:eastAsia="仿宋_GB2312" w:cs="Arial"/>
          <w:color w:val="auto"/>
          <w:kern w:val="0"/>
          <w:sz w:val="24"/>
          <w:highlight w:val="none"/>
        </w:rPr>
      </w:pPr>
      <w:r>
        <w:rPr>
          <w:rFonts w:ascii="仿宋_GB2312" w:hAnsi="仿宋" w:eastAsia="仿宋_GB2312" w:cs="仿宋_GB2312"/>
          <w:color w:val="auto"/>
          <w:sz w:val="24"/>
          <w:highlight w:val="none"/>
        </w:rPr>
        <w:t>25.1</w:t>
      </w:r>
      <w:r>
        <w:rPr>
          <w:rFonts w:ascii="仿宋_GB2312" w:hAnsi="仿宋" w:eastAsia="仿宋_GB2312" w:cs="Arial"/>
          <w:color w:val="auto"/>
          <w:kern w:val="0"/>
          <w:sz w:val="24"/>
          <w:highlight w:val="none"/>
        </w:rPr>
        <w:t xml:space="preserve">  采购人与中标人应当通过电子交易平台在中标通知书发出之日起</w:t>
      </w:r>
      <w:r>
        <w:rPr>
          <w:rFonts w:hint="eastAsia" w:ascii="仿宋_GB2312" w:hAnsi="仿宋" w:eastAsia="仿宋_GB2312" w:cs="Arial"/>
          <w:color w:val="auto"/>
          <w:kern w:val="0"/>
          <w:sz w:val="24"/>
          <w:highlight w:val="none"/>
          <w:lang w:eastAsia="zh-CN"/>
        </w:rPr>
        <w:t>十个工作日</w:t>
      </w:r>
      <w:r>
        <w:rPr>
          <w:rFonts w:ascii="仿宋_GB2312" w:hAnsi="仿宋" w:eastAsia="仿宋_GB2312" w:cs="Arial"/>
          <w:color w:val="auto"/>
          <w:kern w:val="0"/>
          <w:sz w:val="24"/>
          <w:highlight w:val="none"/>
        </w:rPr>
        <w:t>内，按照招标文件确定的事项签订政府采购合同，并在</w:t>
      </w:r>
      <w:r>
        <w:rPr>
          <w:rFonts w:hint="eastAsia" w:ascii="仿宋_GB2312" w:hAnsi="仿宋" w:eastAsia="仿宋_GB2312" w:cs="Arial"/>
          <w:color w:val="auto"/>
          <w:kern w:val="0"/>
          <w:sz w:val="24"/>
          <w:highlight w:val="none"/>
        </w:rPr>
        <w:t>合同签订之日起2个工作日</w:t>
      </w:r>
      <w:r>
        <w:rPr>
          <w:rFonts w:ascii="仿宋_GB2312" w:hAnsi="仿宋" w:eastAsia="仿宋_GB2312" w:cs="Arial"/>
          <w:color w:val="auto"/>
          <w:kern w:val="0"/>
          <w:sz w:val="24"/>
          <w:highlight w:val="none"/>
        </w:rPr>
        <w:t>内依法发布合同公告。</w:t>
      </w:r>
    </w:p>
    <w:p>
      <w:pPr>
        <w:pStyle w:val="211"/>
        <w:snapToGrid w:val="0"/>
        <w:spacing w:before="0"/>
        <w:ind w:firstLine="480"/>
        <w:rPr>
          <w:rFonts w:ascii="仿宋_GB2312" w:hAnsi="仿宋" w:eastAsia="仿宋_GB2312"/>
          <w:color w:val="auto"/>
          <w:kern w:val="0"/>
          <w:highlight w:val="none"/>
          <w:lang w:val="zh-CN"/>
        </w:rPr>
      </w:pPr>
      <w:r>
        <w:rPr>
          <w:rFonts w:ascii="仿宋_GB2312" w:hAnsi="仿宋" w:eastAsia="仿宋_GB2312" w:cs="仿宋_GB2312"/>
          <w:color w:val="auto"/>
          <w:kern w:val="0"/>
          <w:highlight w:val="none"/>
          <w:lang w:val="zh-CN"/>
        </w:rPr>
        <w:t>25.2</w:t>
      </w:r>
      <w:r>
        <w:rPr>
          <w:rFonts w:hint="eastAsia" w:ascii="仿宋_GB2312" w:hAnsi="仿宋" w:eastAsia="仿宋_GB2312"/>
          <w:color w:val="auto"/>
          <w:kern w:val="0"/>
          <w:highlight w:val="none"/>
          <w:lang w:val="zh-CN"/>
        </w:rPr>
        <w:t>中标人按规定的日期、时间、地点，由法定代表人或其授权代表与采购人代表签订合同。</w:t>
      </w:r>
    </w:p>
    <w:p>
      <w:pPr>
        <w:pStyle w:val="211"/>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25.3如签订合同并生效后，供应商无故拒绝或延期，除按照合同条款处理外，列入不良行为记录一次，并给予通报。</w:t>
      </w:r>
    </w:p>
    <w:p>
      <w:pPr>
        <w:pStyle w:val="211"/>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25.4中标供应</w:t>
      </w:r>
      <w:r>
        <w:rPr>
          <w:rFonts w:hint="eastAsia" w:ascii="仿宋_GB2312" w:hAnsi="仿宋" w:eastAsia="仿宋_GB2312" w:cs="仿宋_GB2312"/>
          <w:color w:val="auto"/>
          <w:highlight w:val="none"/>
        </w:rPr>
        <w:t>商拒绝与采购人签订合同的，采购人可以按照评审报告推荐的中标或者成交候选人名单排序，确定下一候选人为中标供应商，也可以重新开展政府采购活动。</w:t>
      </w:r>
    </w:p>
    <w:p>
      <w:pPr>
        <w:pStyle w:val="211"/>
        <w:snapToGrid w:val="0"/>
        <w:spacing w:before="0" w:after="12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25.5采购合同由采购人与中标供应商根据</w:t>
      </w:r>
      <w:r>
        <w:rPr>
          <w:rFonts w:hint="eastAsia" w:ascii="仿宋_GB2312" w:hAnsi="仿宋" w:eastAsia="仿宋_GB2312" w:cs="仿宋_GB2312"/>
          <w:color w:val="auto"/>
          <w:highlight w:val="none"/>
        </w:rPr>
        <w:t>招标文件、投标文件等内容通过政府采购电子交易平台在线签订，自动备案。</w:t>
      </w:r>
    </w:p>
    <w:p>
      <w:pPr>
        <w:pStyle w:val="26"/>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26. </w:t>
      </w:r>
      <w:r>
        <w:rPr>
          <w:rFonts w:hint="eastAsia" w:ascii="仿宋_GB2312" w:hAnsi="仿宋" w:eastAsia="仿宋_GB2312" w:cs="仿宋_GB2312"/>
          <w:b/>
          <w:color w:val="auto"/>
          <w:highlight w:val="none"/>
        </w:rPr>
        <w:t>履约保证金</w:t>
      </w:r>
    </w:p>
    <w:p>
      <w:pPr>
        <w:tabs>
          <w:tab w:val="left" w:pos="0"/>
        </w:tabs>
        <w:spacing w:line="360" w:lineRule="auto"/>
        <w:ind w:firstLine="482"/>
        <w:rPr>
          <w:rFonts w:ascii="仿宋_GB2312" w:hAnsi="仿宋" w:eastAsia="仿宋_GB2312"/>
          <w:b/>
          <w:color w:val="auto"/>
          <w:sz w:val="24"/>
          <w:highlight w:val="none"/>
        </w:rPr>
      </w:pPr>
      <w:r>
        <w:rPr>
          <w:rFonts w:hint="eastAsia" w:ascii="仿宋_GB2312" w:hAnsi="仿宋" w:eastAsia="仿宋_GB2312"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lang w:eastAsia="zh-CN"/>
        </w:rPr>
        <w:t>杭州市政府采购网公布的供应商履约评价为满分的供应商，采购单位应当免收履约保证金。确需收履约保证金的，</w:t>
      </w:r>
      <w:r>
        <w:rPr>
          <w:rFonts w:hint="eastAsia" w:ascii="仿宋_GB2312" w:hAnsi="仿宋" w:eastAsia="仿宋_GB2312"/>
          <w:color w:val="auto"/>
          <w:sz w:val="24"/>
          <w:highlight w:val="none"/>
        </w:rPr>
        <w:t>履约保证金的数额不得超过政府采购合同金额的</w:t>
      </w:r>
      <w:r>
        <w:rPr>
          <w:rFonts w:hint="eastAsia" w:ascii="仿宋_GB2312" w:hAnsi="仿宋" w:eastAsia="仿宋_GB2312"/>
          <w:color w:val="auto"/>
          <w:sz w:val="24"/>
          <w:highlight w:val="none"/>
          <w:lang w:val="en-US" w:eastAsia="zh-CN"/>
        </w:rPr>
        <w:t>1</w:t>
      </w:r>
      <w:r>
        <w:rPr>
          <w:rFonts w:ascii="仿宋_GB2312" w:hAnsi="仿宋" w:eastAsia="仿宋_GB2312"/>
          <w:color w:val="auto"/>
          <w:sz w:val="24"/>
          <w:highlight w:val="none"/>
        </w:rPr>
        <w:t>%。</w:t>
      </w:r>
      <w:r>
        <w:rPr>
          <w:rFonts w:hint="eastAsia" w:ascii="仿宋_GB2312" w:hAnsi="仿宋" w:eastAsia="仿宋_GB2312"/>
          <w:color w:val="auto"/>
          <w:sz w:val="24"/>
          <w:highlight w:val="none"/>
        </w:rPr>
        <w:t>鼓励和支持供应商以银行、保险公司出具的保函形式提供履约保证金。</w:t>
      </w:r>
      <w:r>
        <w:rPr>
          <w:rFonts w:hint="eastAsia" w:ascii="仿宋_GB2312" w:hAnsi="仿宋" w:eastAsia="仿宋_GB2312"/>
          <w:b/>
          <w:color w:val="auto"/>
          <w:sz w:val="24"/>
          <w:highlight w:val="none"/>
        </w:rPr>
        <w:t>采购人不得拒收履约保函。</w:t>
      </w:r>
    </w:p>
    <w:p>
      <w:pPr>
        <w:pStyle w:val="2"/>
        <w:ind w:left="0" w:firstLine="480" w:firstLineChars="200"/>
        <w:rPr>
          <w:color w:val="auto"/>
          <w:highlight w:val="none"/>
          <w:lang w:val="en-US"/>
        </w:rPr>
      </w:pPr>
      <w:r>
        <w:rPr>
          <w:rFonts w:hint="eastAsia"/>
          <w:b w:val="0"/>
          <w:bCs w:val="0"/>
          <w:snapToGrid w:val="0"/>
          <w:color w:val="auto"/>
          <w:kern w:val="28"/>
          <w:sz w:val="24"/>
          <w:highlight w:val="none"/>
        </w:rPr>
        <w:t>供应商</w:t>
      </w:r>
      <w:r>
        <w:rPr>
          <w:rFonts w:hint="eastAsia"/>
          <w:b w:val="0"/>
          <w:bCs w:val="0"/>
          <w:snapToGrid w:val="0"/>
          <w:color w:val="auto"/>
          <w:kern w:val="28"/>
          <w:sz w:val="24"/>
          <w:highlight w:val="none"/>
          <w:lang w:val="en-US"/>
        </w:rPr>
        <w:t>可</w:t>
      </w:r>
      <w:r>
        <w:rPr>
          <w:rFonts w:hint="eastAsia"/>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color w:val="auto"/>
          <w:sz w:val="32"/>
          <w:highlight w:val="none"/>
        </w:rPr>
      </w:pPr>
    </w:p>
    <w:p>
      <w:pPr>
        <w:snapToGrid w:val="0"/>
        <w:spacing w:line="360" w:lineRule="auto"/>
        <w:ind w:firstLine="3357" w:firstLineChars="1045"/>
        <w:rPr>
          <w:rFonts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pPr>
        <w:pStyle w:val="211"/>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b/>
          <w:bCs/>
          <w:color w:val="auto"/>
          <w:highlight w:val="none"/>
        </w:rPr>
        <w:t>2</w:t>
      </w:r>
      <w:r>
        <w:rPr>
          <w:rFonts w:ascii="仿宋_GB2312" w:hAnsi="仿宋" w:eastAsia="仿宋_GB2312" w:cs="仿宋_GB2312"/>
          <w:b/>
          <w:bCs/>
          <w:color w:val="auto"/>
          <w:szCs w:val="24"/>
          <w:highlight w:val="none"/>
        </w:rPr>
        <w:t>7</w:t>
      </w:r>
      <w:r>
        <w:rPr>
          <w:rFonts w:ascii="仿宋_GB2312" w:hAnsi="仿宋" w:eastAsia="仿宋_GB2312" w:cs="仿宋_GB2312"/>
          <w:b/>
          <w:color w:val="auto"/>
          <w:szCs w:val="24"/>
          <w:highlight w:val="none"/>
        </w:rPr>
        <w:t xml:space="preserve">. </w:t>
      </w:r>
      <w:r>
        <w:rPr>
          <w:rFonts w:hint="eastAsia" w:ascii="仿宋_GB2312" w:hAnsi="仿宋" w:eastAsia="仿宋_GB2312" w:cs="仿宋_GB2312"/>
          <w:b/>
          <w:color w:val="auto"/>
          <w:szCs w:val="24"/>
          <w:highlight w:val="none"/>
        </w:rPr>
        <w:t>电子交易活动的中止。</w:t>
      </w: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pPr>
        <w:pStyle w:val="211"/>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27.1电子交易平台发生故障而无法登录访问的； </w:t>
      </w:r>
    </w:p>
    <w:p>
      <w:pPr>
        <w:pStyle w:val="211"/>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27.2电子交易平台应用或数据库出现错误，不能进行正常操作的；</w:t>
      </w:r>
    </w:p>
    <w:p>
      <w:pPr>
        <w:pStyle w:val="211"/>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27.3电子交易平台发现严重安全漏洞，有潜在泄密危险的；</w:t>
      </w:r>
    </w:p>
    <w:p>
      <w:pPr>
        <w:pStyle w:val="211"/>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27.4病毒发作导致不能进行正常操作的； </w:t>
      </w:r>
    </w:p>
    <w:p>
      <w:pPr>
        <w:pStyle w:val="211"/>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27.5其他无法保证电子交易的公平、公正和安全的情况。</w:t>
      </w:r>
    </w:p>
    <w:p>
      <w:pPr>
        <w:pStyle w:val="211"/>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九、验收</w:t>
      </w:r>
    </w:p>
    <w:p>
      <w:pPr>
        <w:pStyle w:val="26"/>
        <w:spacing w:line="360" w:lineRule="auto"/>
        <w:ind w:firstLine="0" w:firstLineChars="0"/>
        <w:rPr>
          <w:rFonts w:ascii="仿宋_GB2312" w:hAnsi="仿宋" w:eastAsia="仿宋_GB2312" w:cs="仿宋_GB2312"/>
          <w:b/>
          <w:color w:val="auto"/>
          <w:highlight w:val="none"/>
        </w:rPr>
      </w:pPr>
      <w:r>
        <w:rPr>
          <w:rFonts w:ascii="仿宋_GB2312" w:hAnsi="仿宋" w:eastAsia="仿宋_GB2312" w:cs="仿宋_GB2312"/>
          <w:b/>
          <w:color w:val="auto"/>
          <w:highlight w:val="none"/>
        </w:rPr>
        <w:t>29.验收</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highlight w:val="none"/>
        </w:rPr>
        <w:t>验收书的参考资料一并存档。</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color w:val="auto"/>
          <w:sz w:val="18"/>
          <w:szCs w:val="18"/>
          <w:highlight w:val="none"/>
        </w:rPr>
      </w:pPr>
      <w:r>
        <w:rPr>
          <w:rFonts w:ascii="仿宋_GB2312" w:hAnsi="仿宋" w:eastAsia="仿宋_GB2312" w:cs="Helvetic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color w:val="auto"/>
          <w:kern w:val="0"/>
          <w:sz w:val="24"/>
          <w:highlight w:val="none"/>
        </w:rPr>
      </w:pPr>
      <w:bookmarkStart w:id="14" w:name="_Hlt74714665"/>
      <w:bookmarkEnd w:id="14"/>
      <w:bookmarkStart w:id="15" w:name="_Hlt75236101"/>
      <w:bookmarkEnd w:id="15"/>
      <w:bookmarkStart w:id="16" w:name="_Hlt75236011"/>
      <w:bookmarkEnd w:id="16"/>
      <w:bookmarkStart w:id="17" w:name="_Hlt75236290"/>
      <w:bookmarkEnd w:id="17"/>
      <w:bookmarkStart w:id="18" w:name="_Hlt68072998"/>
      <w:bookmarkEnd w:id="18"/>
      <w:bookmarkStart w:id="19" w:name="_Hlt68072990"/>
      <w:bookmarkEnd w:id="19"/>
      <w:bookmarkStart w:id="20" w:name="_Hlt68403820"/>
      <w:bookmarkEnd w:id="20"/>
      <w:bookmarkStart w:id="21" w:name="_Hlt74729768"/>
      <w:bookmarkEnd w:id="21"/>
      <w:bookmarkStart w:id="22" w:name="_Hlt74730295"/>
      <w:bookmarkEnd w:id="22"/>
      <w:bookmarkStart w:id="23" w:name="_Hlt74707468"/>
      <w:bookmarkEnd w:id="23"/>
      <w:bookmarkStart w:id="24" w:name="_Hlt68073093"/>
      <w:bookmarkEnd w:id="24"/>
      <w:bookmarkStart w:id="25" w:name="_Hlt68057669"/>
      <w:bookmarkEnd w:id="25"/>
    </w:p>
    <w:p>
      <w:pPr>
        <w:widowControl/>
        <w:adjustRightInd/>
        <w:snapToGrid w:val="0"/>
        <w:spacing w:before="0" w:beforeAutospacing="0" w:after="0" w:afterAutospacing="0" w:line="360" w:lineRule="auto"/>
        <w:ind w:left="120" w:leftChars="57" w:right="0" w:firstLine="482" w:firstLineChars="150"/>
        <w:jc w:val="center"/>
        <w:rPr>
          <w:rFonts w:hint="eastAsia" w:ascii="仿宋_GB2312" w:hAnsi="仿宋" w:eastAsia="仿宋_GB2312" w:cs="仿宋_GB2312"/>
          <w:b/>
          <w:color w:val="auto"/>
          <w:kern w:val="2"/>
          <w:sz w:val="32"/>
          <w:szCs w:val="24"/>
          <w:highlight w:val="none"/>
          <w:lang w:val="en-US" w:eastAsia="zh-CN" w:bidi="ar-SA"/>
        </w:rPr>
      </w:pPr>
      <w:r>
        <w:rPr>
          <w:rFonts w:hint="eastAsia" w:ascii="仿宋_GB2312" w:hAnsi="仿宋" w:eastAsia="仿宋_GB2312" w:cs="仿宋_GB2312"/>
          <w:b/>
          <w:color w:val="auto"/>
          <w:kern w:val="2"/>
          <w:sz w:val="32"/>
          <w:szCs w:val="24"/>
          <w:highlight w:val="none"/>
          <w:lang w:val="en-US" w:eastAsia="zh-CN" w:bidi="ar-SA"/>
        </w:rPr>
        <w:t>十、货款支付</w:t>
      </w:r>
    </w:p>
    <w:p>
      <w:pPr>
        <w:spacing w:line="360" w:lineRule="auto"/>
        <w:ind w:firstLine="480"/>
        <w:rPr>
          <w:rFonts w:ascii="仿宋_GB2312" w:hAnsi="仿宋" w:eastAsia="仿宋_GB2312" w:cs="Helvetica"/>
          <w:color w:val="auto"/>
          <w:kern w:val="0"/>
          <w:sz w:val="24"/>
          <w:highlight w:val="none"/>
        </w:rPr>
      </w:pPr>
      <w:r>
        <w:rPr>
          <w:rFonts w:hint="default" w:ascii="仿宋_GB2312" w:hAnsi="仿宋" w:eastAsia="仿宋_GB2312" w:cs="Helvetica"/>
          <w:color w:val="auto"/>
          <w:kern w:val="0"/>
          <w:sz w:val="24"/>
          <w:highlight w:val="none"/>
          <w:lang w:val="en-US" w:eastAsia="zh-CN"/>
        </w:rPr>
        <w:t>30</w:t>
      </w:r>
      <w:r>
        <w:rPr>
          <w:rFonts w:ascii="仿宋_GB2312" w:hAnsi="仿宋" w:eastAsia="仿宋_GB2312" w:cs="Helvetica"/>
          <w:color w:val="auto"/>
          <w:kern w:val="0"/>
          <w:sz w:val="24"/>
          <w:highlight w:val="none"/>
        </w:rPr>
        <w:t>.</w:t>
      </w:r>
      <w:r>
        <w:rPr>
          <w:rFonts w:hint="default" w:ascii="仿宋_GB2312" w:hAnsi="仿宋" w:eastAsia="仿宋_GB2312" w:cs="Helvetica"/>
          <w:color w:val="auto"/>
          <w:kern w:val="0"/>
          <w:sz w:val="24"/>
          <w:highlight w:val="none"/>
          <w:lang w:val="en-US" w:eastAsia="zh-CN"/>
        </w:rPr>
        <w:t>1</w:t>
      </w:r>
      <w:r>
        <w:rPr>
          <w:rFonts w:hint="default" w:ascii="仿宋_GB2312" w:hAnsi="仿宋" w:eastAsia="仿宋_GB2312" w:cs="Helvetica"/>
          <w:color w:val="auto"/>
          <w:kern w:val="0"/>
          <w:sz w:val="24"/>
          <w:highlight w:val="none"/>
          <w:lang w:eastAsia="zh-CN"/>
        </w:rPr>
        <w:t>应当</w:t>
      </w:r>
      <w:r>
        <w:rPr>
          <w:rFonts w:ascii="仿宋_GB2312" w:hAnsi="仿宋" w:eastAsia="仿宋_GB2312" w:cs="Helvetica"/>
          <w:color w:val="auto"/>
          <w:kern w:val="0"/>
          <w:sz w:val="24"/>
          <w:highlight w:val="none"/>
        </w:rPr>
        <w:t>在政府采购合同中约定预付款，预付款比例</w:t>
      </w:r>
      <w:r>
        <w:rPr>
          <w:rFonts w:hint="default" w:ascii="仿宋_GB2312" w:hAnsi="仿宋" w:eastAsia="仿宋_GB2312" w:cs="Helvetica"/>
          <w:color w:val="auto"/>
          <w:kern w:val="0"/>
          <w:sz w:val="24"/>
          <w:highlight w:val="none"/>
        </w:rPr>
        <w:t>为</w:t>
      </w:r>
      <w:r>
        <w:rPr>
          <w:rFonts w:ascii="仿宋_GB2312" w:hAnsi="仿宋" w:eastAsia="仿宋_GB2312" w:cs="Helvetica"/>
          <w:color w:val="auto"/>
          <w:kern w:val="0"/>
          <w:sz w:val="24"/>
          <w:highlight w:val="none"/>
        </w:rPr>
        <w:t>合同金额的</w:t>
      </w:r>
      <w:r>
        <w:rPr>
          <w:rFonts w:hint="default" w:ascii="仿宋_GB2312" w:hAnsi="仿宋" w:eastAsia="仿宋_GB2312" w:cs="Helvetica"/>
          <w:color w:val="auto"/>
          <w:kern w:val="0"/>
          <w:sz w:val="24"/>
          <w:highlight w:val="none"/>
          <w:lang w:val="en-US" w:eastAsia="zh-CN"/>
        </w:rPr>
        <w:t>40</w:t>
      </w:r>
      <w:r>
        <w:rPr>
          <w:rFonts w:ascii="仿宋_GB2312" w:hAnsi="仿宋" w:eastAsia="仿宋_GB2312" w:cs="Helvetica"/>
          <w:color w:val="auto"/>
          <w:kern w:val="0"/>
          <w:sz w:val="24"/>
          <w:highlight w:val="none"/>
        </w:rPr>
        <w:t>％</w:t>
      </w:r>
      <w:r>
        <w:rPr>
          <w:rFonts w:hint="eastAsia" w:ascii="仿宋_GB2312" w:hAnsi="仿宋" w:eastAsia="仿宋_GB2312" w:cs="Helvetica"/>
          <w:color w:val="auto"/>
          <w:kern w:val="0"/>
          <w:sz w:val="24"/>
          <w:highlight w:val="none"/>
          <w:lang w:eastAsia="zh-CN"/>
        </w:rPr>
        <w:t>（中小企业合同预付比例为</w:t>
      </w:r>
      <w:r>
        <w:rPr>
          <w:rFonts w:hint="eastAsia" w:ascii="仿宋_GB2312" w:hAnsi="仿宋" w:eastAsia="仿宋_GB2312" w:cs="Helvetica"/>
          <w:color w:val="auto"/>
          <w:kern w:val="0"/>
          <w:sz w:val="24"/>
          <w:highlight w:val="none"/>
          <w:lang w:val="en-US" w:eastAsia="zh-CN"/>
        </w:rPr>
        <w:t>50%）</w:t>
      </w:r>
      <w:r>
        <w:rPr>
          <w:rFonts w:ascii="仿宋_GB2312" w:hAnsi="仿宋" w:eastAsia="仿宋_GB2312" w:cs="Helvetica"/>
          <w:color w:val="auto"/>
          <w:kern w:val="0"/>
          <w:sz w:val="24"/>
          <w:highlight w:val="none"/>
        </w:rPr>
        <w:t>；项目分年安排预算的，每年预付款比例</w:t>
      </w:r>
      <w:r>
        <w:rPr>
          <w:rFonts w:hint="default" w:ascii="仿宋_GB2312" w:hAnsi="仿宋" w:eastAsia="仿宋_GB2312" w:cs="Helvetica"/>
          <w:color w:val="auto"/>
          <w:kern w:val="0"/>
          <w:sz w:val="24"/>
          <w:highlight w:val="none"/>
        </w:rPr>
        <w:t>为</w:t>
      </w:r>
      <w:r>
        <w:rPr>
          <w:rFonts w:ascii="仿宋_GB2312" w:hAnsi="仿宋" w:eastAsia="仿宋_GB2312" w:cs="Helvetica"/>
          <w:color w:val="auto"/>
          <w:kern w:val="0"/>
          <w:sz w:val="24"/>
          <w:highlight w:val="none"/>
        </w:rPr>
        <w:t>项目年度计划支付资金额的</w:t>
      </w:r>
      <w:r>
        <w:rPr>
          <w:rFonts w:hint="default" w:ascii="仿宋_GB2312" w:hAnsi="仿宋" w:eastAsia="仿宋_GB2312" w:cs="Helvetica"/>
          <w:color w:val="auto"/>
          <w:kern w:val="0"/>
          <w:sz w:val="24"/>
          <w:highlight w:val="none"/>
          <w:lang w:val="en-US" w:eastAsia="zh-CN"/>
        </w:rPr>
        <w:t>40</w:t>
      </w:r>
      <w:r>
        <w:rPr>
          <w:rFonts w:ascii="仿宋_GB2312" w:hAnsi="仿宋" w:eastAsia="仿宋_GB2312" w:cs="Helvetica"/>
          <w:color w:val="auto"/>
          <w:kern w:val="0"/>
          <w:sz w:val="24"/>
          <w:highlight w:val="none"/>
        </w:rPr>
        <w:t>％</w:t>
      </w:r>
      <w:r>
        <w:rPr>
          <w:rFonts w:hint="eastAsia" w:ascii="仿宋_GB2312" w:hAnsi="仿宋" w:eastAsia="仿宋_GB2312" w:cs="Helvetica"/>
          <w:color w:val="auto"/>
          <w:kern w:val="0"/>
          <w:sz w:val="24"/>
          <w:highlight w:val="none"/>
          <w:lang w:eastAsia="zh-CN"/>
        </w:rPr>
        <w:t>（中小企业合同预付比例为</w:t>
      </w:r>
      <w:r>
        <w:rPr>
          <w:rFonts w:hint="eastAsia" w:ascii="仿宋_GB2312" w:hAnsi="仿宋" w:eastAsia="仿宋_GB2312" w:cs="Helvetica"/>
          <w:color w:val="auto"/>
          <w:kern w:val="0"/>
          <w:sz w:val="24"/>
          <w:highlight w:val="none"/>
          <w:lang w:val="en-US" w:eastAsia="zh-CN"/>
        </w:rPr>
        <w:t>50%）</w:t>
      </w:r>
      <w:r>
        <w:rPr>
          <w:rFonts w:ascii="仿宋_GB2312" w:hAnsi="仿宋" w:eastAsia="仿宋_GB2312" w:cs="Helvetica"/>
          <w:color w:val="auto"/>
          <w:kern w:val="0"/>
          <w:sz w:val="24"/>
          <w:highlight w:val="none"/>
        </w:rPr>
        <w:t>。采购项目实施以人工投入为主的，可适当降低预付款比例，但不低于</w:t>
      </w:r>
      <w:r>
        <w:rPr>
          <w:rFonts w:hint="default" w:ascii="仿宋_GB2312" w:hAnsi="仿宋" w:eastAsia="仿宋_GB2312" w:cs="Helvetica"/>
          <w:color w:val="auto"/>
          <w:kern w:val="0"/>
          <w:sz w:val="24"/>
          <w:highlight w:val="none"/>
          <w:lang w:val="en-US" w:eastAsia="zh-CN"/>
        </w:rPr>
        <w:t>20</w:t>
      </w:r>
      <w:r>
        <w:rPr>
          <w:rFonts w:ascii="仿宋_GB2312" w:hAnsi="仿宋" w:eastAsia="仿宋_GB2312" w:cs="Helvetica"/>
          <w:color w:val="auto"/>
          <w:kern w:val="0"/>
          <w:sz w:val="24"/>
          <w:highlight w:val="none"/>
        </w:rPr>
        <w:t>%。可以根据项目特点、</w:t>
      </w:r>
      <w:r>
        <w:rPr>
          <w:rFonts w:hint="default" w:ascii="仿宋_GB2312" w:hAnsi="仿宋" w:eastAsia="仿宋_GB2312" w:cs="Helvetica"/>
          <w:color w:val="auto"/>
          <w:kern w:val="0"/>
          <w:sz w:val="24"/>
          <w:highlight w:val="none"/>
          <w:lang w:eastAsia="zh-CN"/>
        </w:rPr>
        <w:t>供应商</w:t>
      </w:r>
      <w:r>
        <w:rPr>
          <w:rFonts w:ascii="仿宋_GB2312" w:hAnsi="仿宋" w:eastAsia="仿宋_GB2312" w:cs="Helvetica"/>
          <w:color w:val="auto"/>
          <w:kern w:val="0"/>
          <w:sz w:val="24"/>
          <w:highlight w:val="none"/>
        </w:rPr>
        <w:t>信用等实际情况提高预付款比例，最高预付比例可以达到</w:t>
      </w:r>
      <w:r>
        <w:rPr>
          <w:rFonts w:hint="default" w:ascii="仿宋_GB2312" w:hAnsi="仿宋" w:eastAsia="仿宋_GB2312" w:cs="Helvetica"/>
          <w:color w:val="auto"/>
          <w:kern w:val="0"/>
          <w:sz w:val="24"/>
          <w:highlight w:val="none"/>
          <w:lang w:val="en-US" w:eastAsia="zh-CN"/>
        </w:rPr>
        <w:t>70</w:t>
      </w:r>
      <w:r>
        <w:rPr>
          <w:rFonts w:ascii="仿宋_GB2312" w:hAnsi="仿宋" w:eastAsia="仿宋_GB2312" w:cs="Helvetica"/>
          <w:color w:val="auto"/>
          <w:kern w:val="0"/>
          <w:sz w:val="24"/>
          <w:highlight w:val="none"/>
        </w:rPr>
        <w:t>%。</w:t>
      </w:r>
    </w:p>
    <w:p>
      <w:pPr>
        <w:tabs>
          <w:tab w:val="left" w:pos="0"/>
        </w:tabs>
        <w:spacing w:line="360" w:lineRule="auto"/>
        <w:ind w:firstLine="480" w:firstLineChars="0"/>
        <w:outlineLvl w:val="9"/>
        <w:rPr>
          <w:rFonts w:hint="default" w:ascii="仿宋_GB2312" w:hAnsi="仿宋" w:eastAsia="仿宋_GB2312" w:cs="Helvetica"/>
          <w:color w:val="auto"/>
          <w:kern w:val="0"/>
          <w:sz w:val="24"/>
          <w:highlight w:val="none"/>
        </w:rPr>
      </w:pPr>
      <w:r>
        <w:rPr>
          <w:rFonts w:hint="default" w:ascii="仿宋_GB2312" w:hAnsi="仿宋" w:eastAsia="仿宋_GB2312" w:cs="Helvetica"/>
          <w:color w:val="auto"/>
          <w:kern w:val="0"/>
          <w:sz w:val="24"/>
          <w:highlight w:val="none"/>
          <w:lang w:val="en-US" w:eastAsia="zh-CN"/>
        </w:rPr>
        <w:t>30.2</w:t>
      </w:r>
      <w:r>
        <w:rPr>
          <w:rFonts w:hint="default" w:ascii="仿宋_GB2312" w:hAnsi="仿宋" w:eastAsia="仿宋_GB2312" w:cs="Helvetica"/>
          <w:color w:val="auto"/>
          <w:kern w:val="0"/>
          <w:sz w:val="24"/>
          <w:highlight w:val="none"/>
          <w:lang w:eastAsia="zh-CN"/>
        </w:rPr>
        <w:t>供应商</w:t>
      </w:r>
      <w:r>
        <w:rPr>
          <w:rFonts w:hint="default" w:ascii="仿宋_GB2312" w:hAnsi="仿宋" w:eastAsia="仿宋_GB2312" w:cs="Helvetica"/>
          <w:color w:val="auto"/>
          <w:kern w:val="0"/>
          <w:sz w:val="24"/>
          <w:highlight w:val="none"/>
        </w:rPr>
        <w:t>可登录政采云前台大厅选择金融服务 - 【保函保险服务】出具预付款保函，具体步骤：选择产品—填写供应商信息—选择中标项目—确认信息—等待保险/保函受理—确认保单—支付保费—成功出单。政采云金融专线400-903-9583。</w:t>
      </w:r>
    </w:p>
    <w:p>
      <w:pPr>
        <w:tabs>
          <w:tab w:val="left" w:pos="0"/>
        </w:tabs>
        <w:spacing w:line="360" w:lineRule="auto"/>
        <w:ind w:firstLine="480"/>
        <w:rPr>
          <w:rFonts w:hint="default" w:ascii="仿宋_GB2312" w:hAnsi="仿宋" w:eastAsia="仿宋_GB2312" w:cs="Helvetica"/>
          <w:color w:val="auto"/>
          <w:kern w:val="0"/>
          <w:sz w:val="24"/>
          <w:highlight w:val="none"/>
        </w:rPr>
      </w:pPr>
      <w:r>
        <w:rPr>
          <w:rFonts w:hint="default" w:ascii="仿宋_GB2312" w:hAnsi="仿宋" w:eastAsia="仿宋_GB2312" w:cs="Helvetica"/>
          <w:color w:val="auto"/>
          <w:kern w:val="0"/>
          <w:sz w:val="24"/>
          <w:highlight w:val="none"/>
          <w:lang w:val="en-US" w:eastAsia="zh-CN"/>
        </w:rPr>
        <w:t>30.</w:t>
      </w:r>
      <w:r>
        <w:rPr>
          <w:rFonts w:hint="eastAsia" w:ascii="仿宋_GB2312" w:hAnsi="仿宋" w:eastAsia="仿宋_GB2312" w:cs="Helvetica"/>
          <w:color w:val="auto"/>
          <w:kern w:val="0"/>
          <w:sz w:val="24"/>
          <w:highlight w:val="none"/>
          <w:lang w:val="en-US" w:eastAsia="zh-CN"/>
        </w:rPr>
        <w:t>3</w:t>
      </w:r>
      <w:r>
        <w:rPr>
          <w:rFonts w:hint="default" w:ascii="仿宋_GB2312" w:hAnsi="仿宋" w:eastAsia="仿宋_GB2312" w:cs="Helvetica"/>
          <w:color w:val="auto"/>
          <w:kern w:val="0"/>
          <w:sz w:val="24"/>
          <w:highlight w:val="none"/>
          <w:lang w:eastAsia="zh-CN"/>
        </w:rPr>
        <w:t>采购人</w:t>
      </w:r>
      <w:r>
        <w:rPr>
          <w:rFonts w:hint="default" w:ascii="仿宋_GB2312" w:hAnsi="仿宋" w:eastAsia="仿宋_GB2312" w:cs="Helvetica"/>
          <w:color w:val="auto"/>
          <w:kern w:val="0"/>
          <w:sz w:val="24"/>
          <w:highlight w:val="none"/>
        </w:rPr>
        <w:t>应严格履行合同，及时组织验收，验收合格后及时将合同款支付完毕。对于满足合同约定支付条件的，</w:t>
      </w:r>
      <w:r>
        <w:rPr>
          <w:rFonts w:hint="default" w:ascii="仿宋_GB2312" w:hAnsi="仿宋" w:eastAsia="仿宋_GB2312" w:cs="Helvetica"/>
          <w:color w:val="auto"/>
          <w:kern w:val="0"/>
          <w:sz w:val="24"/>
          <w:highlight w:val="none"/>
          <w:lang w:eastAsia="zh-CN"/>
        </w:rPr>
        <w:t>采购人</w:t>
      </w:r>
      <w:r>
        <w:rPr>
          <w:rFonts w:hint="default" w:ascii="仿宋_GB2312" w:hAnsi="仿宋" w:eastAsia="仿宋_GB2312" w:cs="Helvetica"/>
          <w:color w:val="auto"/>
          <w:kern w:val="0"/>
          <w:sz w:val="24"/>
          <w:highlight w:val="none"/>
        </w:rPr>
        <w:t>自收到发票后</w:t>
      </w:r>
      <w:r>
        <w:rPr>
          <w:rFonts w:hint="default" w:ascii="仿宋_GB2312" w:hAnsi="仿宋" w:eastAsia="仿宋_GB2312" w:cs="Helvetica"/>
          <w:color w:val="auto"/>
          <w:kern w:val="0"/>
          <w:sz w:val="24"/>
          <w:highlight w:val="none"/>
          <w:lang w:val="en-US" w:eastAsia="zh-CN"/>
        </w:rPr>
        <w:t>7</w:t>
      </w:r>
      <w:r>
        <w:rPr>
          <w:rFonts w:hint="default" w:ascii="仿宋_GB2312" w:hAnsi="仿宋" w:eastAsia="仿宋_GB2312" w:cs="Helvetica"/>
          <w:color w:val="auto"/>
          <w:kern w:val="0"/>
          <w:sz w:val="24"/>
          <w:highlight w:val="none"/>
        </w:rPr>
        <w:t>个工作日内将资金支付到合同约定的乙方账户。</w:t>
      </w:r>
    </w:p>
    <w:p>
      <w:pPr>
        <w:tabs>
          <w:tab w:val="left" w:pos="0"/>
        </w:tabs>
        <w:spacing w:line="360" w:lineRule="auto"/>
        <w:ind w:firstLine="482"/>
        <w:rPr>
          <w:rFonts w:hint="eastAsia" w:ascii="仿宋_GB2312" w:hAnsi="仿宋_GB2312" w:eastAsia="仿宋_GB2312" w:cs="仿宋_GB2312"/>
          <w:color w:val="auto"/>
          <w:kern w:val="0"/>
          <w:sz w:val="24"/>
          <w:highlight w:val="none"/>
          <w:lang w:val="en-US"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pPr>
        <w:numPr>
          <w:ilvl w:val="0"/>
          <w:numId w:val="2"/>
        </w:numPr>
        <w:spacing w:line="360" w:lineRule="auto"/>
        <w:jc w:val="center"/>
        <w:outlineLvl w:val="0"/>
        <w:rPr>
          <w:rFonts w:ascii="宋体" w:hAnsi="宋体" w:cs="宋体"/>
          <w:b/>
          <w:color w:val="auto"/>
          <w:sz w:val="36"/>
          <w:szCs w:val="36"/>
          <w:highlight w:val="none"/>
        </w:rPr>
      </w:pPr>
      <w:bookmarkStart w:id="26" w:name="第四部分"/>
      <w:r>
        <w:rPr>
          <w:rFonts w:hint="eastAsia" w:ascii="宋体" w:hAnsi="宋体" w:cs="宋体"/>
          <w:b/>
          <w:color w:val="auto"/>
          <w:sz w:val="36"/>
          <w:szCs w:val="36"/>
          <w:highlight w:val="none"/>
        </w:rPr>
        <w:t xml:space="preserve">  采购需求</w:t>
      </w:r>
    </w:p>
    <w:p>
      <w:pPr>
        <w:pStyle w:val="2"/>
        <w:keepNext/>
        <w:keepLines/>
        <w:pageBreakBefore w:val="0"/>
        <w:widowControl w:val="0"/>
        <w:suppressLineNumbers w:val="0"/>
        <w:suppressAutoHyphens w:val="0"/>
        <w:spacing w:line="360" w:lineRule="auto"/>
        <w:ind w:left="0" w:leftChars="0" w:firstLine="482" w:firstLineChars="200"/>
        <w:rPr>
          <w:rFonts w:hint="eastAsia" w:ascii="宋体" w:hAnsi="宋体" w:eastAsia="宋体" w:cs="宋体"/>
          <w:b/>
          <w:bCs/>
          <w:color w:val="auto"/>
          <w:sz w:val="24"/>
          <w:szCs w:val="24"/>
          <w:highlight w:val="none"/>
          <w:lang w:val="en-US" w:eastAsia="zh-CN"/>
        </w:rPr>
      </w:pPr>
      <w:bookmarkStart w:id="27" w:name="_Toc13080"/>
      <w:r>
        <w:rPr>
          <w:rFonts w:hint="eastAsia" w:ascii="宋体" w:hAnsi="宋体" w:eastAsia="宋体" w:cs="宋体"/>
          <w:b/>
          <w:bCs/>
          <w:color w:val="auto"/>
          <w:sz w:val="24"/>
          <w:szCs w:val="24"/>
          <w:highlight w:val="none"/>
          <w:lang w:val="en-US" w:eastAsia="zh-CN"/>
        </w:rPr>
        <w:t>一、服务内容</w:t>
      </w:r>
    </w:p>
    <w:p>
      <w:pPr>
        <w:pStyle w:val="2"/>
        <w:keepNext/>
        <w:keepLines/>
        <w:pageBreakBefore w:val="0"/>
        <w:widowControl w:val="0"/>
        <w:suppressLineNumbers w:val="0"/>
        <w:suppressAutoHyphens w:val="0"/>
        <w:spacing w:line="360" w:lineRule="auto"/>
        <w:ind w:left="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余杭区专业森林消防综合救援队服务外包及租用救援车辆采购项目指派</w:t>
      </w:r>
      <w:r>
        <w:rPr>
          <w:rFonts w:hint="eastAsia" w:ascii="宋体" w:hAnsi="宋体" w:eastAsia="宋体" w:cs="宋体"/>
          <w:b w:val="0"/>
          <w:bCs w:val="0"/>
          <w:color w:val="auto"/>
          <w:sz w:val="24"/>
          <w:szCs w:val="24"/>
          <w:highlight w:val="none"/>
          <w:lang w:eastAsia="zh-CN"/>
        </w:rPr>
        <w:t>森林消防综合救援队</w:t>
      </w:r>
      <w:r>
        <w:rPr>
          <w:rFonts w:hint="eastAsia" w:ascii="宋体" w:hAnsi="宋体" w:eastAsia="宋体" w:cs="宋体"/>
          <w:b w:val="0"/>
          <w:bCs w:val="0"/>
          <w:color w:val="auto"/>
          <w:sz w:val="24"/>
          <w:szCs w:val="24"/>
          <w:highlight w:val="none"/>
        </w:rPr>
        <w:t>员</w:t>
      </w:r>
      <w:r>
        <w:rPr>
          <w:rFonts w:hint="eastAsia" w:ascii="宋体" w:hAnsi="宋体" w:eastAsia="宋体" w:cs="宋体"/>
          <w:b w:val="0"/>
          <w:bCs w:val="0"/>
          <w:color w:val="auto"/>
          <w:sz w:val="24"/>
          <w:szCs w:val="24"/>
          <w:highlight w:val="none"/>
          <w:lang w:val="en-US" w:eastAsia="zh-CN"/>
        </w:rPr>
        <w:t>不少于30</w:t>
      </w:r>
      <w:r>
        <w:rPr>
          <w:rFonts w:hint="eastAsia" w:ascii="宋体" w:hAnsi="宋体" w:eastAsia="宋体" w:cs="宋体"/>
          <w:b w:val="0"/>
          <w:bCs w:val="0"/>
          <w:color w:val="auto"/>
          <w:sz w:val="24"/>
          <w:szCs w:val="24"/>
          <w:highlight w:val="none"/>
        </w:rPr>
        <w:t>人，要求男性，</w:t>
      </w:r>
      <w:r>
        <w:rPr>
          <w:rFonts w:hint="eastAsia" w:ascii="宋体" w:hAnsi="宋体" w:eastAsia="宋体" w:cs="宋体"/>
          <w:b w:val="0"/>
          <w:bCs w:val="0"/>
          <w:color w:val="auto"/>
          <w:sz w:val="24"/>
          <w:szCs w:val="24"/>
          <w:highlight w:val="none"/>
          <w:lang w:eastAsia="zh-CN"/>
        </w:rPr>
        <w:t>其中</w:t>
      </w:r>
      <w:r>
        <w:rPr>
          <w:rFonts w:hint="eastAsia" w:ascii="宋体" w:hAnsi="宋体" w:eastAsia="宋体" w:cs="宋体"/>
          <w:b w:val="0"/>
          <w:bCs w:val="0"/>
          <w:color w:val="auto"/>
          <w:sz w:val="24"/>
          <w:szCs w:val="24"/>
          <w:highlight w:val="none"/>
          <w:lang w:val="en-US" w:eastAsia="zh-CN"/>
        </w:rPr>
        <w:t>消防部队退役军人或国家消防救援工作经历人员不少于50%；其中本项目负责人不少于2人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森林</w:t>
      </w:r>
      <w:r>
        <w:rPr>
          <w:rFonts w:hint="eastAsia" w:ascii="宋体" w:hAnsi="宋体" w:eastAsia="宋体" w:cs="宋体"/>
          <w:b w:val="0"/>
          <w:bCs w:val="0"/>
          <w:color w:val="auto"/>
          <w:sz w:val="24"/>
          <w:szCs w:val="24"/>
          <w:highlight w:val="none"/>
          <w:lang w:eastAsia="zh-CN"/>
        </w:rPr>
        <w:t>消防综合救援</w:t>
      </w:r>
      <w:r>
        <w:rPr>
          <w:rFonts w:hint="eastAsia" w:ascii="宋体" w:hAnsi="宋体" w:eastAsia="宋体" w:cs="宋体"/>
          <w:b w:val="0"/>
          <w:bCs w:val="0"/>
          <w:color w:val="auto"/>
          <w:sz w:val="24"/>
          <w:szCs w:val="24"/>
          <w:highlight w:val="none"/>
          <w:lang w:val="en-US" w:eastAsia="zh-CN"/>
        </w:rPr>
        <w:t>车辆驾驶员不少于4人。</w:t>
      </w:r>
    </w:p>
    <w:p>
      <w:pPr>
        <w:pStyle w:val="2"/>
        <w:keepNext/>
        <w:keepLines/>
        <w:pageBreakBefore w:val="0"/>
        <w:widowControl w:val="0"/>
        <w:suppressLineNumbers w:val="0"/>
        <w:suppressAutoHyphens w:val="0"/>
        <w:spacing w:line="360" w:lineRule="auto"/>
        <w:ind w:left="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2、提供</w:t>
      </w:r>
      <w:r>
        <w:rPr>
          <w:rFonts w:hint="eastAsia" w:ascii="宋体" w:hAnsi="宋体" w:eastAsia="宋体" w:cs="宋体"/>
          <w:b w:val="0"/>
          <w:bCs w:val="0"/>
          <w:color w:val="auto"/>
          <w:sz w:val="24"/>
          <w:szCs w:val="24"/>
          <w:highlight w:val="none"/>
          <w:lang w:eastAsia="zh-CN"/>
        </w:rPr>
        <w:t>森林消防综合救援队</w:t>
      </w:r>
      <w:r>
        <w:rPr>
          <w:rFonts w:hint="eastAsia" w:ascii="宋体" w:hAnsi="宋体" w:eastAsia="宋体" w:cs="宋体"/>
          <w:b w:val="0"/>
          <w:bCs w:val="0"/>
          <w:color w:val="auto"/>
          <w:sz w:val="24"/>
          <w:szCs w:val="24"/>
          <w:highlight w:val="none"/>
          <w:lang w:val="en-US" w:eastAsia="zh-CN"/>
        </w:rPr>
        <w:t>专用救援车辆4辆，其中皮卡改装救援车辆2辆，乘坐人数（含驾驶员）不少于5人，搭载乘坐人员和应急随行装备。</w:t>
      </w:r>
    </w:p>
    <w:p>
      <w:pPr>
        <w:pStyle w:val="2"/>
        <w:keepNext/>
        <w:keepLines/>
        <w:pageBreakBefore w:val="0"/>
        <w:widowControl w:val="0"/>
        <w:suppressLineNumbers w:val="0"/>
        <w:suppressAutoHyphens w:val="0"/>
        <w:spacing w:line="360" w:lineRule="auto"/>
        <w:ind w:lef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3、客车运兵救援车辆2辆，乘坐人数（含驾驶员）不少于15人，搭载乘坐人员和应急随行装备。</w:t>
      </w:r>
      <w:r>
        <w:rPr>
          <w:rFonts w:hint="eastAsia" w:ascii="宋体" w:hAnsi="宋体" w:eastAsia="宋体" w:cs="宋体"/>
          <w:b w:val="0"/>
          <w:bCs w:val="0"/>
          <w:color w:val="auto"/>
          <w:sz w:val="24"/>
          <w:szCs w:val="24"/>
          <w:highlight w:val="none"/>
        </w:rPr>
        <w:t>主要承担</w:t>
      </w:r>
      <w:r>
        <w:rPr>
          <w:rFonts w:hint="eastAsia" w:ascii="宋体" w:hAnsi="宋体" w:eastAsia="宋体" w:cs="宋体"/>
          <w:b w:val="0"/>
          <w:bCs w:val="0"/>
          <w:color w:val="auto"/>
          <w:sz w:val="24"/>
          <w:szCs w:val="24"/>
          <w:highlight w:val="none"/>
          <w:lang w:val="en-US" w:eastAsia="zh-CN"/>
        </w:rPr>
        <w:t>余杭区</w:t>
      </w:r>
      <w:r>
        <w:rPr>
          <w:rFonts w:hint="eastAsia" w:ascii="宋体" w:hAnsi="宋体" w:eastAsia="宋体" w:cs="宋体"/>
          <w:b w:val="0"/>
          <w:bCs w:val="0"/>
          <w:color w:val="auto"/>
          <w:sz w:val="24"/>
          <w:szCs w:val="24"/>
          <w:highlight w:val="none"/>
        </w:rPr>
        <w:t>辖区范围内的</w:t>
      </w:r>
      <w:r>
        <w:rPr>
          <w:rFonts w:hint="eastAsia" w:ascii="宋体" w:hAnsi="宋体" w:eastAsia="宋体" w:cs="宋体"/>
          <w:b w:val="0"/>
          <w:bCs w:val="0"/>
          <w:color w:val="auto"/>
          <w:sz w:val="24"/>
          <w:szCs w:val="24"/>
          <w:highlight w:val="none"/>
          <w:lang w:val="en-US" w:eastAsia="zh-CN"/>
        </w:rPr>
        <w:t>森林消防综合</w:t>
      </w:r>
      <w:r>
        <w:rPr>
          <w:rFonts w:hint="eastAsia" w:ascii="宋体" w:hAnsi="宋体" w:eastAsia="宋体" w:cs="宋体"/>
          <w:b w:val="0"/>
          <w:bCs w:val="0"/>
          <w:color w:val="auto"/>
          <w:sz w:val="24"/>
          <w:szCs w:val="24"/>
          <w:highlight w:val="none"/>
        </w:rPr>
        <w:t>应急救援任务，包含</w:t>
      </w:r>
      <w:r>
        <w:rPr>
          <w:rFonts w:hint="eastAsia" w:ascii="宋体" w:hAnsi="宋体" w:eastAsia="宋体" w:cs="宋体"/>
          <w:b w:val="0"/>
          <w:bCs w:val="0"/>
          <w:color w:val="auto"/>
          <w:sz w:val="24"/>
          <w:szCs w:val="24"/>
          <w:highlight w:val="none"/>
          <w:lang w:val="en-US" w:eastAsia="zh-CN"/>
        </w:rPr>
        <w:t>森林</w:t>
      </w:r>
      <w:r>
        <w:rPr>
          <w:rFonts w:hint="eastAsia" w:ascii="宋体" w:hAnsi="宋体" w:eastAsia="宋体" w:cs="宋体"/>
          <w:b w:val="0"/>
          <w:bCs w:val="0"/>
          <w:color w:val="auto"/>
          <w:sz w:val="24"/>
          <w:szCs w:val="24"/>
          <w:highlight w:val="none"/>
        </w:rPr>
        <w:t>火灾扑</w:t>
      </w:r>
      <w:r>
        <w:rPr>
          <w:rFonts w:hint="eastAsia" w:ascii="宋体" w:hAnsi="宋体" w:eastAsia="宋体" w:cs="宋体"/>
          <w:b w:val="0"/>
          <w:bCs w:val="0"/>
          <w:color w:val="auto"/>
          <w:sz w:val="24"/>
          <w:szCs w:val="24"/>
          <w:highlight w:val="none"/>
          <w:lang w:val="en-US" w:eastAsia="zh-CN"/>
        </w:rPr>
        <w:t>救</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森林火险</w:t>
      </w:r>
      <w:r>
        <w:rPr>
          <w:rFonts w:hint="eastAsia" w:ascii="宋体" w:hAnsi="宋体" w:eastAsia="宋体" w:cs="宋体"/>
          <w:b w:val="0"/>
          <w:bCs w:val="0"/>
          <w:color w:val="auto"/>
          <w:sz w:val="24"/>
          <w:szCs w:val="24"/>
          <w:highlight w:val="none"/>
        </w:rPr>
        <w:t>隐患</w:t>
      </w:r>
      <w:r>
        <w:rPr>
          <w:rFonts w:hint="eastAsia" w:ascii="宋体" w:hAnsi="宋体" w:eastAsia="宋体" w:cs="宋体"/>
          <w:b w:val="0"/>
          <w:bCs w:val="0"/>
          <w:color w:val="auto"/>
          <w:sz w:val="24"/>
          <w:szCs w:val="24"/>
          <w:highlight w:val="none"/>
          <w:lang w:val="en-US" w:eastAsia="zh-CN"/>
        </w:rPr>
        <w:t>排查</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森林防灭火</w:t>
      </w:r>
      <w:r>
        <w:rPr>
          <w:rFonts w:hint="eastAsia" w:ascii="宋体" w:hAnsi="宋体" w:eastAsia="宋体" w:cs="宋体"/>
          <w:b w:val="0"/>
          <w:bCs w:val="0"/>
          <w:color w:val="auto"/>
          <w:sz w:val="24"/>
          <w:szCs w:val="24"/>
          <w:highlight w:val="none"/>
        </w:rPr>
        <w:t>巡查、督查以及其他交办的事项等，需要人力参与</w:t>
      </w:r>
      <w:r>
        <w:rPr>
          <w:rFonts w:hint="eastAsia" w:ascii="宋体" w:hAnsi="宋体" w:eastAsia="宋体" w:cs="宋体"/>
          <w:b w:val="0"/>
          <w:bCs w:val="0"/>
          <w:color w:val="auto"/>
          <w:sz w:val="24"/>
          <w:szCs w:val="24"/>
          <w:highlight w:val="none"/>
          <w:lang w:eastAsia="zh-CN"/>
        </w:rPr>
        <w:t>为主</w:t>
      </w:r>
      <w:r>
        <w:rPr>
          <w:rFonts w:hint="eastAsia" w:ascii="宋体" w:hAnsi="宋体" w:eastAsia="宋体" w:cs="宋体"/>
          <w:b w:val="0"/>
          <w:bCs w:val="0"/>
          <w:color w:val="auto"/>
          <w:sz w:val="24"/>
          <w:szCs w:val="24"/>
          <w:highlight w:val="none"/>
        </w:rPr>
        <w:t>的</w:t>
      </w:r>
      <w:r>
        <w:rPr>
          <w:rFonts w:hint="eastAsia" w:ascii="宋体" w:hAnsi="宋体" w:eastAsia="宋体" w:cs="宋体"/>
          <w:b w:val="0"/>
          <w:bCs w:val="0"/>
          <w:color w:val="auto"/>
          <w:sz w:val="24"/>
          <w:szCs w:val="24"/>
          <w:highlight w:val="none"/>
          <w:lang w:val="en-US" w:eastAsia="zh-CN"/>
        </w:rPr>
        <w:t>森林消防综合</w:t>
      </w:r>
      <w:r>
        <w:rPr>
          <w:rFonts w:hint="eastAsia" w:ascii="宋体" w:hAnsi="宋体" w:eastAsia="宋体" w:cs="宋体"/>
          <w:b w:val="0"/>
          <w:bCs w:val="0"/>
          <w:color w:val="auto"/>
          <w:sz w:val="24"/>
          <w:szCs w:val="24"/>
          <w:highlight w:val="none"/>
        </w:rPr>
        <w:t>应急救援类服务等。</w:t>
      </w:r>
    </w:p>
    <w:p>
      <w:pPr>
        <w:pStyle w:val="2"/>
        <w:keepNext/>
        <w:keepLines/>
        <w:pageBreakBefore w:val="0"/>
        <w:widowControl w:val="0"/>
        <w:suppressLineNumbers w:val="0"/>
        <w:suppressAutoHyphens w:val="0"/>
        <w:spacing w:line="360" w:lineRule="auto"/>
        <w:ind w:lef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开展</w:t>
      </w:r>
      <w:r>
        <w:rPr>
          <w:rFonts w:hint="eastAsia" w:ascii="宋体" w:hAnsi="宋体" w:eastAsia="宋体" w:cs="宋体"/>
          <w:b w:val="0"/>
          <w:bCs w:val="0"/>
          <w:color w:val="auto"/>
          <w:sz w:val="24"/>
          <w:szCs w:val="24"/>
          <w:highlight w:val="none"/>
          <w:lang w:val="en-US" w:eastAsia="zh-CN"/>
        </w:rPr>
        <w:t>森林</w:t>
      </w:r>
      <w:r>
        <w:rPr>
          <w:rFonts w:hint="eastAsia" w:ascii="宋体" w:hAnsi="宋体" w:eastAsia="宋体" w:cs="宋体"/>
          <w:b w:val="0"/>
          <w:bCs w:val="0"/>
          <w:color w:val="auto"/>
          <w:sz w:val="24"/>
          <w:szCs w:val="24"/>
          <w:highlight w:val="none"/>
        </w:rPr>
        <w:t>消防安全培训、</w:t>
      </w:r>
      <w:r>
        <w:rPr>
          <w:rFonts w:hint="eastAsia" w:ascii="宋体" w:hAnsi="宋体" w:eastAsia="宋体" w:cs="宋体"/>
          <w:b w:val="0"/>
          <w:bCs w:val="0"/>
          <w:color w:val="auto"/>
          <w:sz w:val="24"/>
          <w:szCs w:val="24"/>
          <w:highlight w:val="none"/>
          <w:lang w:eastAsia="zh-CN"/>
        </w:rPr>
        <w:t>日常训练、</w:t>
      </w:r>
      <w:r>
        <w:rPr>
          <w:rFonts w:hint="eastAsia" w:ascii="宋体" w:hAnsi="宋体" w:eastAsia="宋体" w:cs="宋体"/>
          <w:b w:val="0"/>
          <w:bCs w:val="0"/>
          <w:color w:val="auto"/>
          <w:sz w:val="24"/>
          <w:szCs w:val="24"/>
          <w:highlight w:val="none"/>
          <w:lang w:val="en-US" w:eastAsia="zh-CN"/>
        </w:rPr>
        <w:t>防灭火</w:t>
      </w:r>
      <w:r>
        <w:rPr>
          <w:rFonts w:hint="eastAsia" w:ascii="宋体" w:hAnsi="宋体" w:eastAsia="宋体" w:cs="宋体"/>
          <w:b w:val="0"/>
          <w:bCs w:val="0"/>
          <w:color w:val="auto"/>
          <w:sz w:val="24"/>
          <w:szCs w:val="24"/>
          <w:highlight w:val="none"/>
        </w:rPr>
        <w:t>演练、</w:t>
      </w:r>
      <w:r>
        <w:rPr>
          <w:rFonts w:hint="eastAsia" w:ascii="宋体" w:hAnsi="宋体" w:eastAsia="宋体" w:cs="宋体"/>
          <w:b w:val="0"/>
          <w:bCs w:val="0"/>
          <w:color w:val="auto"/>
          <w:sz w:val="24"/>
          <w:szCs w:val="24"/>
          <w:highlight w:val="none"/>
          <w:lang w:eastAsia="zh-CN"/>
        </w:rPr>
        <w:t>技能比武</w:t>
      </w:r>
      <w:r>
        <w:rPr>
          <w:rFonts w:hint="eastAsia" w:ascii="宋体" w:hAnsi="宋体" w:eastAsia="宋体" w:cs="宋体"/>
          <w:b w:val="0"/>
          <w:bCs w:val="0"/>
          <w:color w:val="auto"/>
          <w:sz w:val="24"/>
          <w:szCs w:val="24"/>
          <w:highlight w:val="none"/>
        </w:rPr>
        <w:t>等</w:t>
      </w:r>
      <w:r>
        <w:rPr>
          <w:rFonts w:hint="eastAsia" w:ascii="宋体" w:hAnsi="宋体" w:eastAsia="宋体" w:cs="宋体"/>
          <w:b w:val="0"/>
          <w:bCs w:val="0"/>
          <w:color w:val="auto"/>
          <w:sz w:val="24"/>
          <w:szCs w:val="24"/>
          <w:highlight w:val="none"/>
          <w:lang w:eastAsia="zh-CN"/>
        </w:rPr>
        <w:t>工作。</w:t>
      </w:r>
    </w:p>
    <w:bookmarkEnd w:id="27"/>
    <w:p>
      <w:pPr>
        <w:spacing w:line="360" w:lineRule="auto"/>
        <w:ind w:firstLine="482" w:firstLineChars="200"/>
        <w:rPr>
          <w:rFonts w:hint="eastAsia" w:ascii="宋体" w:hAnsi="宋体" w:eastAsia="宋体" w:cs="宋体"/>
          <w:b/>
          <w:bCs/>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二、</w:t>
      </w:r>
      <w:r>
        <w:rPr>
          <w:rFonts w:hint="eastAsia" w:ascii="宋体" w:hAnsi="宋体" w:eastAsia="宋体" w:cs="宋体"/>
          <w:b/>
          <w:bCs/>
          <w:snapToGrid w:val="0"/>
          <w:color w:val="auto"/>
          <w:sz w:val="24"/>
          <w:szCs w:val="24"/>
          <w:highlight w:val="none"/>
        </w:rPr>
        <w:t>服务要求</w:t>
      </w:r>
    </w:p>
    <w:p>
      <w:pPr>
        <w:keepNext w:val="0"/>
        <w:keepLines w:val="0"/>
        <w:pageBreakBefore w:val="0"/>
        <w:widowControl w:val="0"/>
        <w:numPr>
          <w:ilvl w:val="2"/>
          <w:numId w:val="3"/>
        </w:numPr>
        <w:kinsoku/>
        <w:wordWrap/>
        <w:overflowPunct/>
        <w:topLinePunct w:val="0"/>
        <w:autoSpaceDE/>
        <w:autoSpaceDN/>
        <w:bidi w:val="0"/>
        <w:adjustRightInd/>
        <w:snapToGrid/>
        <w:spacing w:after="0" w:line="360" w:lineRule="auto"/>
        <w:ind w:left="0" w:leftChars="0" w:firstLine="482" w:firstLineChars="200"/>
        <w:textAlignment w:val="auto"/>
        <w:outlineLvl w:val="0"/>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人员配备及要求</w:t>
      </w:r>
    </w:p>
    <w:p>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hAnsi="宋体" w:cs="宋体"/>
          <w:color w:val="auto"/>
          <w:sz w:val="24"/>
          <w:szCs w:val="24"/>
          <w:highlight w:val="none"/>
          <w:lang w:eastAsia="zh-CN"/>
        </w:rPr>
        <w:t>①</w:t>
      </w:r>
      <w:r>
        <w:rPr>
          <w:rFonts w:hint="eastAsia" w:ascii="宋体" w:hAnsi="宋体" w:eastAsia="宋体" w:cs="宋体"/>
          <w:b w:val="0"/>
          <w:bCs w:val="0"/>
          <w:color w:val="auto"/>
          <w:sz w:val="24"/>
          <w:szCs w:val="24"/>
          <w:highlight w:val="none"/>
          <w:lang w:eastAsia="zh-CN"/>
        </w:rPr>
        <w:t>森林消防综合救援队</w:t>
      </w:r>
      <w:r>
        <w:rPr>
          <w:rFonts w:hint="eastAsia" w:hAnsi="宋体" w:cs="宋体"/>
          <w:color w:val="auto"/>
          <w:sz w:val="24"/>
          <w:szCs w:val="24"/>
          <w:highlight w:val="none"/>
          <w:lang w:val="en-US" w:eastAsia="zh-CN"/>
        </w:rPr>
        <w:t>队员</w:t>
      </w:r>
      <w:r>
        <w:rPr>
          <w:rFonts w:hint="eastAsia" w:hAnsi="宋体" w:cs="宋体"/>
          <w:color w:val="auto"/>
          <w:sz w:val="24"/>
          <w:szCs w:val="24"/>
          <w:highlight w:val="none"/>
          <w:lang w:eastAsia="zh-CN"/>
        </w:rPr>
        <w:t>，</w:t>
      </w:r>
      <w:r>
        <w:rPr>
          <w:rFonts w:hint="eastAsia" w:ascii="宋体" w:hAnsi="宋体" w:eastAsia="宋体" w:cs="宋体"/>
          <w:b w:val="0"/>
          <w:bCs w:val="0"/>
          <w:color w:val="auto"/>
          <w:sz w:val="24"/>
          <w:szCs w:val="24"/>
          <w:highlight w:val="none"/>
        </w:rPr>
        <w:t>年龄在18</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周岁之间</w:t>
      </w:r>
      <w:r>
        <w:rPr>
          <w:rFonts w:hint="eastAsia" w:ascii="宋体" w:hAnsi="宋体" w:cs="宋体"/>
          <w:b w:val="0"/>
          <w:bCs w:val="0"/>
          <w:color w:val="auto"/>
          <w:sz w:val="24"/>
          <w:szCs w:val="24"/>
          <w:highlight w:val="none"/>
          <w:lang w:eastAsia="zh-CN"/>
        </w:rPr>
        <w:t>，</w:t>
      </w:r>
      <w:r>
        <w:rPr>
          <w:rFonts w:hint="eastAsia" w:ascii="宋体" w:hAnsi="宋体" w:eastAsia="宋体" w:cs="宋体"/>
          <w:color w:val="auto"/>
          <w:sz w:val="24"/>
          <w:szCs w:val="24"/>
          <w:highlight w:val="none"/>
        </w:rPr>
        <w:t>身体健康，</w:t>
      </w:r>
      <w:r>
        <w:rPr>
          <w:rFonts w:hint="eastAsia" w:ascii="宋体" w:hAnsi="宋体" w:eastAsia="宋体" w:cs="宋体"/>
          <w:b w:val="0"/>
          <w:bCs w:val="0"/>
          <w:color w:val="auto"/>
          <w:sz w:val="24"/>
          <w:szCs w:val="24"/>
          <w:highlight w:val="none"/>
        </w:rPr>
        <w:t>要求高中及以上学历</w:t>
      </w:r>
      <w:r>
        <w:rPr>
          <w:rFonts w:hint="eastAsia" w:ascii="宋体" w:hAnsi="宋体" w:cs="宋体"/>
          <w:b w:val="0"/>
          <w:bCs w:val="0"/>
          <w:color w:val="auto"/>
          <w:sz w:val="24"/>
          <w:szCs w:val="24"/>
          <w:highlight w:val="none"/>
          <w:lang w:eastAsia="zh-CN"/>
        </w:rPr>
        <w:t>，其中</w:t>
      </w:r>
      <w:r>
        <w:rPr>
          <w:rFonts w:hint="eastAsia" w:ascii="宋体" w:hAnsi="宋体" w:eastAsia="宋体" w:cs="宋体"/>
          <w:b w:val="0"/>
          <w:bCs w:val="0"/>
          <w:color w:val="auto"/>
          <w:sz w:val="24"/>
          <w:szCs w:val="24"/>
          <w:highlight w:val="none"/>
          <w:lang w:val="en-US" w:eastAsia="zh-CN"/>
        </w:rPr>
        <w:t>消防</w:t>
      </w:r>
      <w:r>
        <w:rPr>
          <w:rFonts w:hint="eastAsia" w:ascii="宋体" w:hAnsi="宋体" w:cs="宋体"/>
          <w:b w:val="0"/>
          <w:bCs w:val="0"/>
          <w:color w:val="auto"/>
          <w:sz w:val="24"/>
          <w:szCs w:val="24"/>
          <w:highlight w:val="none"/>
          <w:lang w:val="en-US" w:eastAsia="zh-CN"/>
        </w:rPr>
        <w:t>部队</w:t>
      </w:r>
      <w:r>
        <w:rPr>
          <w:rFonts w:hint="eastAsia" w:ascii="宋体" w:hAnsi="宋体" w:eastAsia="宋体" w:cs="宋体"/>
          <w:b w:val="0"/>
          <w:bCs w:val="0"/>
          <w:color w:val="auto"/>
          <w:sz w:val="24"/>
          <w:szCs w:val="24"/>
          <w:highlight w:val="none"/>
          <w:lang w:val="en-US" w:eastAsia="zh-CN"/>
        </w:rPr>
        <w:t>退役军人</w:t>
      </w:r>
      <w:r>
        <w:rPr>
          <w:rFonts w:hint="eastAsia" w:ascii="宋体" w:hAnsi="宋体" w:cs="宋体"/>
          <w:b w:val="0"/>
          <w:bCs w:val="0"/>
          <w:color w:val="auto"/>
          <w:sz w:val="24"/>
          <w:szCs w:val="24"/>
          <w:highlight w:val="none"/>
          <w:lang w:val="en-US" w:eastAsia="zh-CN"/>
        </w:rPr>
        <w:t>及国家消防救援队员经历的须</w:t>
      </w:r>
      <w:r>
        <w:rPr>
          <w:rFonts w:hint="eastAsia" w:ascii="宋体" w:hAnsi="宋体" w:cs="宋体"/>
          <w:b w:val="0"/>
          <w:bCs w:val="0"/>
          <w:color w:val="auto"/>
          <w:sz w:val="24"/>
          <w:szCs w:val="24"/>
          <w:highlight w:val="none"/>
          <w:lang w:eastAsia="zh-CN"/>
        </w:rPr>
        <w:t>提供</w:t>
      </w:r>
      <w:r>
        <w:rPr>
          <w:rFonts w:hint="eastAsia" w:ascii="宋体" w:hAnsi="宋体" w:cs="宋体"/>
          <w:color w:val="auto"/>
          <w:sz w:val="24"/>
          <w:szCs w:val="24"/>
          <w:highlight w:val="none"/>
          <w:lang w:val="en-US" w:eastAsia="zh-CN"/>
        </w:rPr>
        <w:t>消防退伍证明或退出国家消防救援队的证明，</w:t>
      </w:r>
      <w:r>
        <w:rPr>
          <w:rFonts w:hint="eastAsia" w:ascii="宋体" w:hAnsi="宋体" w:cs="宋体"/>
          <w:color w:val="auto"/>
          <w:sz w:val="24"/>
          <w:szCs w:val="24"/>
          <w:highlight w:val="none"/>
          <w:lang w:eastAsia="zh-CN"/>
        </w:rPr>
        <w:t>所有人员</w:t>
      </w:r>
      <w:r>
        <w:rPr>
          <w:rFonts w:hint="eastAsia" w:ascii="宋体" w:hAnsi="宋体" w:eastAsia="宋体" w:cs="宋体"/>
          <w:color w:val="auto"/>
          <w:sz w:val="24"/>
          <w:szCs w:val="24"/>
          <w:highlight w:val="none"/>
        </w:rPr>
        <w:t>具有全天候参与执勤、训练的身体</w:t>
      </w:r>
      <w:r>
        <w:rPr>
          <w:rFonts w:hint="eastAsia" w:ascii="宋体" w:hAnsi="宋体" w:cs="宋体"/>
          <w:color w:val="auto"/>
          <w:sz w:val="24"/>
          <w:szCs w:val="24"/>
          <w:highlight w:val="none"/>
          <w:lang w:eastAsia="zh-CN"/>
        </w:rPr>
        <w:t>体能</w:t>
      </w:r>
      <w:r>
        <w:rPr>
          <w:rFonts w:hint="eastAsia" w:ascii="宋体" w:hAnsi="宋体" w:eastAsia="宋体" w:cs="宋体"/>
          <w:color w:val="auto"/>
          <w:sz w:val="24"/>
          <w:szCs w:val="24"/>
          <w:highlight w:val="none"/>
        </w:rPr>
        <w:t>和良好的心理素质，无不良嗜好</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②</w:t>
      </w:r>
      <w:r>
        <w:rPr>
          <w:rFonts w:hint="eastAsia" w:ascii="宋体" w:hAnsi="宋体" w:eastAsia="宋体" w:cs="宋体"/>
          <w:b w:val="0"/>
          <w:bCs w:val="0"/>
          <w:color w:val="auto"/>
          <w:sz w:val="24"/>
          <w:szCs w:val="24"/>
          <w:highlight w:val="none"/>
          <w:lang w:eastAsia="zh-CN"/>
        </w:rPr>
        <w:t>森林消防综合救援队</w:t>
      </w:r>
      <w:r>
        <w:rPr>
          <w:rFonts w:hint="eastAsia" w:ascii="宋体" w:hAnsi="宋体" w:eastAsia="宋体" w:cs="宋体"/>
          <w:color w:val="auto"/>
          <w:sz w:val="24"/>
          <w:szCs w:val="24"/>
          <w:highlight w:val="none"/>
        </w:rPr>
        <w:t>车</w:t>
      </w:r>
      <w:r>
        <w:rPr>
          <w:rFonts w:hint="eastAsia" w:ascii="宋体" w:hAnsi="宋体" w:cs="宋体"/>
          <w:color w:val="auto"/>
          <w:sz w:val="24"/>
          <w:szCs w:val="24"/>
          <w:highlight w:val="none"/>
          <w:lang w:val="en-US" w:eastAsia="zh-CN"/>
        </w:rPr>
        <w:t>辆</w:t>
      </w:r>
      <w:r>
        <w:rPr>
          <w:rFonts w:hint="eastAsia" w:ascii="宋体" w:hAnsi="宋体" w:eastAsia="宋体" w:cs="宋体"/>
          <w:color w:val="auto"/>
          <w:sz w:val="24"/>
          <w:szCs w:val="24"/>
          <w:highlight w:val="none"/>
        </w:rPr>
        <w:t>驾驶员岗位应持准驾A1、A2或B2类车型有效驾驶证，并具有2年以上熟练操作</w:t>
      </w:r>
      <w:r>
        <w:rPr>
          <w:rFonts w:hint="eastAsia" w:ascii="宋体" w:hAnsi="宋体" w:cs="宋体"/>
          <w:color w:val="auto"/>
          <w:sz w:val="24"/>
          <w:szCs w:val="24"/>
          <w:highlight w:val="none"/>
          <w:lang w:val="en-US" w:eastAsia="zh-CN"/>
        </w:rPr>
        <w:t>经验</w:t>
      </w:r>
      <w:r>
        <w:rPr>
          <w:rFonts w:hint="eastAsia" w:ascii="宋体" w:hAnsi="宋体" w:eastAsia="宋体" w:cs="宋体"/>
          <w:color w:val="auto"/>
          <w:sz w:val="24"/>
          <w:szCs w:val="24"/>
          <w:highlight w:val="none"/>
        </w:rPr>
        <w:t>的驾驶员</w:t>
      </w:r>
      <w:r>
        <w:rPr>
          <w:rFonts w:hint="eastAsia" w:ascii="宋体" w:hAnsi="宋体" w:eastAsia="宋体" w:cs="宋体"/>
          <w:color w:val="auto"/>
          <w:sz w:val="24"/>
          <w:szCs w:val="24"/>
          <w:highlight w:val="none"/>
          <w:lang w:eastAsia="zh-CN"/>
        </w:rPr>
        <w:t>。</w:t>
      </w:r>
    </w:p>
    <w:p>
      <w:pPr>
        <w:pStyle w:val="35"/>
        <w:spacing w:line="360" w:lineRule="auto"/>
        <w:ind w:firstLine="480" w:firstLineChars="200"/>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eastAsia="zh-CN"/>
        </w:rPr>
        <w:t>③</w:t>
      </w:r>
      <w:r>
        <w:rPr>
          <w:rFonts w:hint="eastAsia" w:ascii="宋体" w:hAnsi="宋体" w:eastAsia="宋体" w:cs="宋体"/>
          <w:color w:val="auto"/>
          <w:sz w:val="24"/>
          <w:szCs w:val="24"/>
          <w:highlight w:val="none"/>
        </w:rPr>
        <w:t>热爱</w:t>
      </w:r>
      <w:r>
        <w:rPr>
          <w:rFonts w:hint="eastAsia" w:hAnsi="宋体" w:cs="宋体"/>
          <w:color w:val="auto"/>
          <w:sz w:val="24"/>
          <w:szCs w:val="24"/>
          <w:highlight w:val="none"/>
          <w:lang w:val="en-US" w:eastAsia="zh-CN"/>
        </w:rPr>
        <w:t>森林</w:t>
      </w:r>
      <w:r>
        <w:rPr>
          <w:rFonts w:hint="eastAsia" w:ascii="宋体" w:hAnsi="宋体" w:eastAsia="宋体" w:cs="宋体"/>
          <w:color w:val="auto"/>
          <w:sz w:val="24"/>
          <w:szCs w:val="24"/>
          <w:highlight w:val="none"/>
        </w:rPr>
        <w:t>消防事业，遵纪守法、作风正派、品行端正、无不良嗜好，无曾被使用单位辞退或开除等情况，无违法犯罪记录，并符合政审要求，有志为保卫</w:t>
      </w:r>
      <w:r>
        <w:rPr>
          <w:rFonts w:hint="eastAsia" w:ascii="宋体" w:hAnsi="宋体" w:eastAsia="宋体" w:cs="宋体"/>
          <w:color w:val="auto"/>
          <w:sz w:val="24"/>
          <w:szCs w:val="24"/>
          <w:highlight w:val="none"/>
          <w:lang w:val="en-US" w:eastAsia="zh-CN"/>
        </w:rPr>
        <w:t>余杭</w:t>
      </w:r>
      <w:r>
        <w:rPr>
          <w:rFonts w:hint="eastAsia" w:ascii="宋体" w:hAnsi="宋体" w:eastAsia="宋体" w:cs="宋体"/>
          <w:color w:val="auto"/>
          <w:sz w:val="24"/>
          <w:szCs w:val="24"/>
          <w:highlight w:val="none"/>
        </w:rPr>
        <w:t>社会经济发展</w:t>
      </w:r>
      <w:r>
        <w:rPr>
          <w:rFonts w:hint="eastAsia" w:hAnsi="宋体" w:cs="宋体"/>
          <w:color w:val="auto"/>
          <w:sz w:val="24"/>
          <w:szCs w:val="24"/>
          <w:highlight w:val="none"/>
          <w:lang w:val="en-US" w:eastAsia="zh-CN"/>
        </w:rPr>
        <w:t>做</w:t>
      </w:r>
      <w:r>
        <w:rPr>
          <w:rFonts w:hint="eastAsia" w:ascii="宋体" w:hAnsi="宋体" w:eastAsia="宋体" w:cs="宋体"/>
          <w:color w:val="auto"/>
          <w:sz w:val="24"/>
          <w:szCs w:val="24"/>
          <w:highlight w:val="none"/>
        </w:rPr>
        <w:t>贡献的</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2"/>
          <w:numId w:val="3"/>
        </w:numPr>
        <w:kinsoku/>
        <w:wordWrap/>
        <w:overflowPunct/>
        <w:topLinePunct w:val="0"/>
        <w:autoSpaceDE/>
        <w:autoSpaceDN/>
        <w:bidi w:val="0"/>
        <w:adjustRightInd/>
        <w:snapToGrid/>
        <w:spacing w:after="0" w:line="360" w:lineRule="auto"/>
        <w:ind w:left="0" w:leftChars="0" w:firstLine="482" w:firstLineChars="200"/>
        <w:textAlignment w:val="auto"/>
        <w:outlineLvl w:val="0"/>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工作要求</w:t>
      </w:r>
    </w:p>
    <w:p>
      <w:pPr>
        <w:numPr>
          <w:ilvl w:val="3"/>
          <w:numId w:val="3"/>
        </w:numPr>
        <w:adjustRightInd/>
        <w:spacing w:after="0" w:line="360" w:lineRule="auto"/>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必须服从</w:t>
      </w:r>
      <w:r>
        <w:rPr>
          <w:rFonts w:hint="eastAsia" w:ascii="宋体" w:hAnsi="宋体" w:cs="宋体"/>
          <w:color w:val="auto"/>
          <w:kern w:val="0"/>
          <w:sz w:val="24"/>
          <w:highlight w:val="none"/>
          <w:lang w:val="en-US" w:eastAsia="zh-CN"/>
        </w:rPr>
        <w:t>采购方</w:t>
      </w:r>
      <w:r>
        <w:rPr>
          <w:rFonts w:hint="eastAsia" w:ascii="宋体" w:hAnsi="宋体" w:cs="宋体"/>
          <w:color w:val="auto"/>
          <w:kern w:val="0"/>
          <w:sz w:val="24"/>
          <w:highlight w:val="none"/>
        </w:rPr>
        <w:t>的命令，听从指挥。</w:t>
      </w:r>
      <w:r>
        <w:rPr>
          <w:rFonts w:hint="eastAsia" w:ascii="宋体" w:hAnsi="宋体" w:cs="宋体"/>
          <w:color w:val="auto"/>
          <w:kern w:val="0"/>
          <w:sz w:val="24"/>
          <w:highlight w:val="none"/>
          <w:lang w:val="en-US" w:eastAsia="zh-CN"/>
        </w:rPr>
        <w:t>尽职</w:t>
      </w:r>
      <w:r>
        <w:rPr>
          <w:rFonts w:hint="eastAsia" w:ascii="宋体" w:hAnsi="宋体" w:cs="宋体"/>
          <w:color w:val="auto"/>
          <w:kern w:val="0"/>
          <w:sz w:val="24"/>
          <w:highlight w:val="none"/>
        </w:rPr>
        <w:t>尽责完成</w:t>
      </w:r>
      <w:r>
        <w:rPr>
          <w:rFonts w:hint="eastAsia" w:ascii="宋体" w:hAnsi="宋体" w:cs="宋体"/>
          <w:color w:val="auto"/>
          <w:kern w:val="0"/>
          <w:sz w:val="24"/>
          <w:highlight w:val="none"/>
          <w:lang w:val="en-US" w:eastAsia="zh-CN"/>
        </w:rPr>
        <w:t>余杭区</w:t>
      </w:r>
      <w:r>
        <w:rPr>
          <w:rFonts w:hint="eastAsia" w:ascii="宋体" w:hAnsi="宋体" w:cs="宋体"/>
          <w:color w:val="auto"/>
          <w:kern w:val="0"/>
          <w:sz w:val="24"/>
          <w:highlight w:val="none"/>
        </w:rPr>
        <w:t>范围内的森林消防</w:t>
      </w:r>
      <w:r>
        <w:rPr>
          <w:rFonts w:hint="eastAsia" w:ascii="宋体" w:hAnsi="宋体" w:cs="宋体"/>
          <w:color w:val="auto"/>
          <w:kern w:val="0"/>
          <w:sz w:val="24"/>
          <w:highlight w:val="none"/>
          <w:lang w:val="en-US" w:eastAsia="zh-CN"/>
        </w:rPr>
        <w:t>综合</w:t>
      </w:r>
      <w:r>
        <w:rPr>
          <w:rFonts w:hint="eastAsia" w:ascii="宋体" w:hAnsi="宋体" w:cs="宋体"/>
          <w:color w:val="auto"/>
          <w:kern w:val="0"/>
          <w:sz w:val="24"/>
          <w:highlight w:val="none"/>
        </w:rPr>
        <w:t>救援以及职责范围内的工作任务。</w:t>
      </w:r>
    </w:p>
    <w:p>
      <w:pPr>
        <w:numPr>
          <w:ilvl w:val="3"/>
          <w:numId w:val="3"/>
        </w:numPr>
        <w:adjustRightInd/>
        <w:spacing w:after="0" w:line="360" w:lineRule="auto"/>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按采购</w:t>
      </w:r>
      <w:r>
        <w:rPr>
          <w:rFonts w:hint="eastAsia" w:ascii="宋体" w:hAnsi="宋体" w:cs="宋体"/>
          <w:color w:val="auto"/>
          <w:kern w:val="0"/>
          <w:sz w:val="24"/>
          <w:highlight w:val="none"/>
          <w:lang w:val="en-US" w:eastAsia="zh-CN"/>
        </w:rPr>
        <w:t>方</w:t>
      </w:r>
      <w:r>
        <w:rPr>
          <w:rFonts w:hint="eastAsia" w:ascii="宋体" w:hAnsi="宋体" w:cs="宋体"/>
          <w:color w:val="auto"/>
          <w:kern w:val="0"/>
          <w:sz w:val="24"/>
          <w:highlight w:val="none"/>
        </w:rPr>
        <w:t>要求组建落实好</w:t>
      </w:r>
      <w:r>
        <w:rPr>
          <w:rFonts w:hint="eastAsia" w:ascii="宋体" w:hAnsi="宋体" w:eastAsia="宋体" w:cs="宋体"/>
          <w:b w:val="0"/>
          <w:bCs w:val="0"/>
          <w:color w:val="auto"/>
          <w:sz w:val="24"/>
          <w:szCs w:val="24"/>
          <w:highlight w:val="none"/>
          <w:lang w:eastAsia="zh-CN"/>
        </w:rPr>
        <w:t>森林消防综合救援队</w:t>
      </w:r>
      <w:r>
        <w:rPr>
          <w:rFonts w:hint="eastAsia" w:ascii="宋体" w:hAnsi="宋体" w:eastAsia="宋体" w:cs="宋体"/>
          <w:b w:val="0"/>
          <w:bCs w:val="0"/>
          <w:color w:val="auto"/>
          <w:sz w:val="24"/>
          <w:szCs w:val="24"/>
          <w:highlight w:val="none"/>
        </w:rPr>
        <w:t>员</w:t>
      </w:r>
      <w:r>
        <w:rPr>
          <w:rFonts w:hint="eastAsia" w:ascii="宋体" w:hAnsi="宋体" w:cs="宋体"/>
          <w:b w:val="0"/>
          <w:bCs w:val="0"/>
          <w:color w:val="auto"/>
          <w:sz w:val="24"/>
          <w:szCs w:val="24"/>
          <w:highlight w:val="none"/>
          <w:lang w:val="en-US" w:eastAsia="zh-CN"/>
        </w:rPr>
        <w:t>并负责队员</w:t>
      </w:r>
      <w:r>
        <w:rPr>
          <w:rFonts w:hint="eastAsia" w:ascii="宋体" w:hAnsi="宋体" w:cs="宋体"/>
          <w:color w:val="auto"/>
          <w:kern w:val="0"/>
          <w:sz w:val="24"/>
          <w:highlight w:val="none"/>
        </w:rPr>
        <w:t>的安全和日常管理</w:t>
      </w:r>
      <w:r>
        <w:rPr>
          <w:rFonts w:hint="eastAsia" w:ascii="宋体" w:hAnsi="宋体" w:cs="宋体"/>
          <w:color w:val="auto"/>
          <w:kern w:val="0"/>
          <w:sz w:val="24"/>
          <w:highlight w:val="none"/>
          <w:lang w:val="en-US" w:eastAsia="zh-CN"/>
        </w:rPr>
        <w:t>工作</w:t>
      </w:r>
      <w:r>
        <w:rPr>
          <w:rFonts w:hint="eastAsia" w:ascii="宋体" w:hAnsi="宋体" w:cs="宋体"/>
          <w:color w:val="auto"/>
          <w:kern w:val="0"/>
          <w:sz w:val="24"/>
          <w:highlight w:val="none"/>
        </w:rPr>
        <w:t>，实行24小时</w:t>
      </w:r>
      <w:r>
        <w:rPr>
          <w:rFonts w:hint="eastAsia" w:ascii="宋体" w:hAnsi="宋体" w:cs="宋体"/>
          <w:color w:val="auto"/>
          <w:kern w:val="0"/>
          <w:sz w:val="24"/>
          <w:highlight w:val="none"/>
          <w:lang w:val="en-US" w:eastAsia="zh-CN"/>
        </w:rPr>
        <w:t>备战</w:t>
      </w:r>
      <w:r>
        <w:rPr>
          <w:rFonts w:hint="eastAsia" w:ascii="宋体" w:hAnsi="宋体" w:cs="宋体"/>
          <w:color w:val="auto"/>
          <w:kern w:val="0"/>
          <w:sz w:val="24"/>
          <w:highlight w:val="none"/>
        </w:rPr>
        <w:t>执勤。</w:t>
      </w:r>
    </w:p>
    <w:p>
      <w:pPr>
        <w:numPr>
          <w:ilvl w:val="3"/>
          <w:numId w:val="3"/>
        </w:numPr>
        <w:adjustRightInd/>
        <w:spacing w:after="0" w:line="360" w:lineRule="auto"/>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中标单位拟派队伍</w:t>
      </w:r>
      <w:r>
        <w:rPr>
          <w:rFonts w:hint="eastAsia" w:ascii="宋体" w:hAnsi="宋体" w:cs="宋体"/>
          <w:color w:val="auto"/>
          <w:kern w:val="0"/>
          <w:sz w:val="24"/>
          <w:highlight w:val="none"/>
        </w:rPr>
        <w:t>负责扑救森林火情火灾及其他应急救援</w:t>
      </w:r>
      <w:r>
        <w:rPr>
          <w:rFonts w:hint="eastAsia" w:ascii="宋体" w:hAnsi="宋体" w:cs="宋体"/>
          <w:color w:val="auto"/>
          <w:kern w:val="0"/>
          <w:sz w:val="24"/>
          <w:highlight w:val="none"/>
          <w:lang w:val="en-US" w:eastAsia="zh-CN"/>
        </w:rPr>
        <w:t>、训练、演练及日常工作中</w:t>
      </w:r>
      <w:r>
        <w:rPr>
          <w:rFonts w:hint="eastAsia" w:ascii="宋体" w:hAnsi="宋体" w:cs="宋体"/>
          <w:color w:val="auto"/>
          <w:kern w:val="0"/>
          <w:sz w:val="24"/>
          <w:highlight w:val="none"/>
        </w:rPr>
        <w:t>队员的人身和装备安全</w:t>
      </w:r>
      <w:r>
        <w:rPr>
          <w:rFonts w:hint="eastAsia" w:ascii="宋体" w:hAnsi="宋体" w:cs="宋体"/>
          <w:color w:val="auto"/>
          <w:kern w:val="0"/>
          <w:sz w:val="24"/>
          <w:highlight w:val="none"/>
          <w:lang w:val="en-US" w:eastAsia="zh-CN"/>
        </w:rPr>
        <w:t>并</w:t>
      </w:r>
      <w:r>
        <w:rPr>
          <w:rFonts w:hint="eastAsia" w:ascii="宋体" w:hAnsi="宋体" w:cs="宋体"/>
          <w:color w:val="auto"/>
          <w:kern w:val="0"/>
          <w:sz w:val="24"/>
          <w:highlight w:val="none"/>
        </w:rPr>
        <w:t>落实好队员人身</w:t>
      </w:r>
      <w:r>
        <w:rPr>
          <w:rFonts w:hint="eastAsia" w:ascii="宋体" w:hAnsi="宋体" w:cs="宋体"/>
          <w:color w:val="auto"/>
          <w:kern w:val="0"/>
          <w:sz w:val="24"/>
          <w:highlight w:val="none"/>
          <w:lang w:val="en-US" w:eastAsia="zh-CN"/>
        </w:rPr>
        <w:t>意外</w:t>
      </w:r>
      <w:r>
        <w:rPr>
          <w:rFonts w:hint="eastAsia" w:ascii="宋体" w:hAnsi="宋体" w:cs="宋体"/>
          <w:color w:val="auto"/>
          <w:kern w:val="0"/>
          <w:sz w:val="24"/>
          <w:highlight w:val="none"/>
        </w:rPr>
        <w:t>保险，如队员发生人身损害时，所产生的相关赔偿责任由</w:t>
      </w:r>
      <w:r>
        <w:rPr>
          <w:rFonts w:hint="eastAsia" w:ascii="宋体" w:hAnsi="宋体" w:cs="宋体"/>
          <w:color w:val="auto"/>
          <w:kern w:val="0"/>
          <w:sz w:val="24"/>
          <w:highlight w:val="none"/>
          <w:lang w:val="en-US" w:eastAsia="zh-CN"/>
        </w:rPr>
        <w:t>中标单位</w:t>
      </w:r>
      <w:r>
        <w:rPr>
          <w:rFonts w:hint="eastAsia" w:ascii="宋体" w:hAnsi="宋体" w:cs="宋体"/>
          <w:color w:val="auto"/>
          <w:kern w:val="0"/>
          <w:sz w:val="24"/>
          <w:highlight w:val="none"/>
        </w:rPr>
        <w:t>承担。</w:t>
      </w:r>
    </w:p>
    <w:p>
      <w:pPr>
        <w:numPr>
          <w:ilvl w:val="3"/>
          <w:numId w:val="3"/>
        </w:numPr>
        <w:adjustRightInd/>
        <w:spacing w:after="0" w:line="360" w:lineRule="auto"/>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中标单位</w:t>
      </w:r>
      <w:r>
        <w:rPr>
          <w:rFonts w:hint="eastAsia" w:ascii="宋体" w:hAnsi="宋体" w:cs="宋体"/>
          <w:color w:val="auto"/>
          <w:kern w:val="0"/>
          <w:sz w:val="24"/>
          <w:highlight w:val="none"/>
        </w:rPr>
        <w:t>负责队伍的教育培训工作，加强对装备设施的维护保养，使装备设施处于良好的</w:t>
      </w:r>
      <w:r>
        <w:rPr>
          <w:rFonts w:hint="eastAsia" w:ascii="宋体" w:hAnsi="宋体" w:cs="宋体"/>
          <w:color w:val="auto"/>
          <w:kern w:val="0"/>
          <w:sz w:val="24"/>
          <w:highlight w:val="none"/>
          <w:lang w:val="en-US" w:eastAsia="zh-CN"/>
        </w:rPr>
        <w:t>备勤</w:t>
      </w:r>
      <w:r>
        <w:rPr>
          <w:rFonts w:hint="eastAsia" w:ascii="宋体" w:hAnsi="宋体" w:cs="宋体"/>
          <w:color w:val="auto"/>
          <w:kern w:val="0"/>
          <w:sz w:val="24"/>
          <w:highlight w:val="none"/>
        </w:rPr>
        <w:t>状态，并积极配合采购</w:t>
      </w:r>
      <w:r>
        <w:rPr>
          <w:rFonts w:hint="eastAsia" w:ascii="宋体" w:hAnsi="宋体" w:cs="宋体"/>
          <w:color w:val="auto"/>
          <w:kern w:val="0"/>
          <w:sz w:val="24"/>
          <w:highlight w:val="none"/>
          <w:lang w:val="en-US" w:eastAsia="zh-CN"/>
        </w:rPr>
        <w:t>方</w:t>
      </w:r>
      <w:r>
        <w:rPr>
          <w:rFonts w:hint="eastAsia" w:ascii="宋体" w:hAnsi="宋体" w:cs="宋体"/>
          <w:color w:val="auto"/>
          <w:kern w:val="0"/>
          <w:sz w:val="24"/>
          <w:highlight w:val="none"/>
        </w:rPr>
        <w:t>做好</w:t>
      </w:r>
      <w:r>
        <w:rPr>
          <w:rFonts w:hint="eastAsia" w:ascii="宋体" w:hAnsi="宋体" w:cs="宋体"/>
          <w:color w:val="auto"/>
          <w:kern w:val="0"/>
          <w:sz w:val="24"/>
          <w:highlight w:val="none"/>
          <w:lang w:val="en-US" w:eastAsia="zh-CN"/>
        </w:rPr>
        <w:t>森林</w:t>
      </w:r>
      <w:r>
        <w:rPr>
          <w:rFonts w:hint="eastAsia" w:ascii="宋体" w:hAnsi="宋体" w:cs="宋体"/>
          <w:color w:val="auto"/>
          <w:kern w:val="0"/>
          <w:sz w:val="24"/>
          <w:highlight w:val="none"/>
        </w:rPr>
        <w:t>消防安全宣传教育</w:t>
      </w:r>
      <w:r>
        <w:rPr>
          <w:rFonts w:hint="eastAsia" w:ascii="宋体" w:hAnsi="宋体" w:cs="宋体"/>
          <w:color w:val="auto"/>
          <w:kern w:val="0"/>
          <w:sz w:val="24"/>
          <w:highlight w:val="none"/>
          <w:lang w:val="en-US" w:eastAsia="zh-CN"/>
        </w:rPr>
        <w:t>等</w:t>
      </w:r>
      <w:r>
        <w:rPr>
          <w:rFonts w:hint="eastAsia" w:ascii="宋体" w:hAnsi="宋体" w:cs="宋体"/>
          <w:color w:val="auto"/>
          <w:kern w:val="0"/>
          <w:sz w:val="24"/>
          <w:highlight w:val="none"/>
        </w:rPr>
        <w:t>工作。</w:t>
      </w:r>
    </w:p>
    <w:p>
      <w:pPr>
        <w:numPr>
          <w:ilvl w:val="3"/>
          <w:numId w:val="3"/>
        </w:numPr>
        <w:adjustRightInd/>
        <w:spacing w:after="0" w:line="360" w:lineRule="auto"/>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根据采购</w:t>
      </w:r>
      <w:r>
        <w:rPr>
          <w:rFonts w:hint="eastAsia" w:ascii="宋体" w:hAnsi="宋体" w:cs="宋体"/>
          <w:color w:val="auto"/>
          <w:kern w:val="0"/>
          <w:sz w:val="24"/>
          <w:highlight w:val="none"/>
          <w:lang w:val="en-US" w:eastAsia="zh-CN"/>
        </w:rPr>
        <w:t>方</w:t>
      </w:r>
      <w:r>
        <w:rPr>
          <w:rFonts w:hint="eastAsia" w:ascii="宋体" w:hAnsi="宋体" w:cs="宋体"/>
          <w:color w:val="auto"/>
          <w:kern w:val="0"/>
          <w:sz w:val="24"/>
          <w:highlight w:val="none"/>
        </w:rPr>
        <w:t>要求</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中标单位</w:t>
      </w:r>
      <w:r>
        <w:rPr>
          <w:rFonts w:hint="eastAsia" w:ascii="宋体" w:hAnsi="宋体" w:cs="宋体"/>
          <w:color w:val="auto"/>
          <w:kern w:val="0"/>
          <w:sz w:val="24"/>
          <w:highlight w:val="none"/>
        </w:rPr>
        <w:t>必须每月</w:t>
      </w:r>
      <w:r>
        <w:rPr>
          <w:rFonts w:hint="eastAsia" w:ascii="宋体" w:hAnsi="宋体" w:cs="宋体"/>
          <w:color w:val="auto"/>
          <w:kern w:val="0"/>
          <w:sz w:val="24"/>
          <w:highlight w:val="none"/>
          <w:lang w:val="en-US" w:eastAsia="zh-CN"/>
        </w:rPr>
        <w:t>针对派遣队员</w:t>
      </w:r>
      <w:r>
        <w:rPr>
          <w:rFonts w:hint="eastAsia" w:ascii="宋体" w:hAnsi="宋体" w:cs="宋体"/>
          <w:color w:val="auto"/>
          <w:kern w:val="0"/>
          <w:sz w:val="24"/>
          <w:highlight w:val="none"/>
        </w:rPr>
        <w:t>进行一次</w:t>
      </w:r>
      <w:r>
        <w:rPr>
          <w:rFonts w:hint="eastAsia" w:ascii="宋体" w:hAnsi="宋体" w:cs="宋体"/>
          <w:color w:val="auto"/>
          <w:kern w:val="0"/>
          <w:sz w:val="24"/>
          <w:highlight w:val="none"/>
          <w:lang w:val="en-US" w:eastAsia="zh-CN"/>
        </w:rPr>
        <w:t>日常管理</w:t>
      </w:r>
      <w:r>
        <w:rPr>
          <w:rFonts w:hint="eastAsia" w:ascii="宋体" w:hAnsi="宋体" w:cs="宋体"/>
          <w:color w:val="auto"/>
          <w:kern w:val="0"/>
          <w:sz w:val="24"/>
          <w:highlight w:val="none"/>
        </w:rPr>
        <w:t>检查，</w:t>
      </w:r>
      <w:r>
        <w:rPr>
          <w:rFonts w:hint="eastAsia" w:ascii="宋体" w:hAnsi="宋体" w:cs="宋体"/>
          <w:color w:val="auto"/>
          <w:kern w:val="0"/>
          <w:sz w:val="24"/>
          <w:highlight w:val="none"/>
          <w:lang w:eastAsia="zh-CN"/>
        </w:rPr>
        <w:t>队伍开展的日常训练、培训、演练比武等工作按照采购方制定的训练大纲执行</w:t>
      </w:r>
      <w:r>
        <w:rPr>
          <w:rFonts w:hint="eastAsia" w:ascii="宋体" w:hAnsi="宋体" w:cs="宋体"/>
          <w:color w:val="auto"/>
          <w:kern w:val="0"/>
          <w:sz w:val="24"/>
          <w:highlight w:val="none"/>
        </w:rPr>
        <w:t>（具体时间</w:t>
      </w:r>
      <w:r>
        <w:rPr>
          <w:rFonts w:hint="eastAsia" w:ascii="宋体" w:hAnsi="宋体" w:cs="宋体"/>
          <w:color w:val="auto"/>
          <w:kern w:val="0"/>
          <w:sz w:val="24"/>
          <w:highlight w:val="none"/>
          <w:lang w:eastAsia="zh-CN"/>
        </w:rPr>
        <w:t>由采购</w:t>
      </w:r>
      <w:r>
        <w:rPr>
          <w:rFonts w:hint="eastAsia" w:ascii="宋体" w:hAnsi="宋体" w:cs="宋体"/>
          <w:color w:val="auto"/>
          <w:kern w:val="0"/>
          <w:sz w:val="24"/>
          <w:highlight w:val="none"/>
          <w:lang w:val="en-US" w:eastAsia="zh-CN"/>
        </w:rPr>
        <w:t>方确定</w:t>
      </w:r>
      <w:r>
        <w:rPr>
          <w:rFonts w:hint="eastAsia" w:ascii="宋体" w:hAnsi="宋体" w:cs="宋体"/>
          <w:color w:val="auto"/>
          <w:kern w:val="0"/>
          <w:sz w:val="24"/>
          <w:highlight w:val="none"/>
        </w:rPr>
        <w:t>)。</w:t>
      </w:r>
    </w:p>
    <w:p>
      <w:pPr>
        <w:numPr>
          <w:ilvl w:val="3"/>
          <w:numId w:val="3"/>
        </w:numPr>
        <w:adjustRightInd/>
        <w:spacing w:after="0" w:line="360" w:lineRule="auto"/>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中标单位</w:t>
      </w:r>
      <w:r>
        <w:rPr>
          <w:rFonts w:hint="eastAsia" w:ascii="宋体" w:hAnsi="宋体" w:cs="宋体"/>
          <w:color w:val="auto"/>
          <w:kern w:val="0"/>
          <w:sz w:val="24"/>
          <w:highlight w:val="none"/>
        </w:rPr>
        <w:t>平时要积极主动与采购</w:t>
      </w:r>
      <w:r>
        <w:rPr>
          <w:rFonts w:hint="eastAsia" w:ascii="宋体" w:hAnsi="宋体" w:cs="宋体"/>
          <w:color w:val="auto"/>
          <w:kern w:val="0"/>
          <w:sz w:val="24"/>
          <w:highlight w:val="none"/>
          <w:lang w:val="en-US" w:eastAsia="zh-CN"/>
        </w:rPr>
        <w:t>方</w:t>
      </w:r>
      <w:r>
        <w:rPr>
          <w:rFonts w:hint="eastAsia" w:ascii="宋体" w:hAnsi="宋体" w:cs="宋体"/>
          <w:color w:val="auto"/>
          <w:kern w:val="0"/>
          <w:sz w:val="24"/>
          <w:highlight w:val="none"/>
        </w:rPr>
        <w:t>联系对接，熟悉掌握辖区内的森林消防救援方案（村庄位置、救援道路以及林区内的</w:t>
      </w:r>
      <w:r>
        <w:rPr>
          <w:rFonts w:hint="eastAsia" w:ascii="宋体" w:hAnsi="宋体" w:cs="宋体"/>
          <w:color w:val="auto"/>
          <w:kern w:val="0"/>
          <w:sz w:val="24"/>
          <w:highlight w:val="none"/>
          <w:lang w:val="en-US" w:eastAsia="zh-CN"/>
        </w:rPr>
        <w:t>山林</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地貌</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基础</w:t>
      </w:r>
      <w:r>
        <w:rPr>
          <w:rFonts w:hint="eastAsia" w:ascii="宋体" w:hAnsi="宋体" w:cs="宋体"/>
          <w:color w:val="auto"/>
          <w:kern w:val="0"/>
          <w:sz w:val="24"/>
          <w:highlight w:val="none"/>
        </w:rPr>
        <w:t>设施等)。服从采购</w:t>
      </w:r>
      <w:r>
        <w:rPr>
          <w:rFonts w:hint="eastAsia" w:ascii="宋体" w:hAnsi="宋体" w:cs="宋体"/>
          <w:color w:val="auto"/>
          <w:kern w:val="0"/>
          <w:sz w:val="24"/>
          <w:highlight w:val="none"/>
          <w:lang w:val="en-US" w:eastAsia="zh-CN"/>
        </w:rPr>
        <w:t>方</w:t>
      </w:r>
      <w:r>
        <w:rPr>
          <w:rFonts w:hint="eastAsia" w:ascii="宋体" w:hAnsi="宋体" w:cs="宋体"/>
          <w:color w:val="auto"/>
          <w:kern w:val="0"/>
          <w:sz w:val="24"/>
          <w:highlight w:val="none"/>
        </w:rPr>
        <w:t>对</w:t>
      </w:r>
      <w:r>
        <w:rPr>
          <w:rFonts w:hint="eastAsia" w:ascii="宋体" w:hAnsi="宋体" w:cs="宋体"/>
          <w:color w:val="auto"/>
          <w:kern w:val="0"/>
          <w:sz w:val="24"/>
          <w:highlight w:val="none"/>
          <w:lang w:val="en-US" w:eastAsia="zh-CN"/>
        </w:rPr>
        <w:t>中标单位拟派队伍森林消防综合救援</w:t>
      </w:r>
      <w:r>
        <w:rPr>
          <w:rFonts w:hint="eastAsia" w:ascii="宋体" w:hAnsi="宋体" w:cs="宋体"/>
          <w:color w:val="auto"/>
          <w:kern w:val="0"/>
          <w:sz w:val="24"/>
          <w:highlight w:val="none"/>
        </w:rPr>
        <w:t>工作的监督。</w:t>
      </w:r>
    </w:p>
    <w:p>
      <w:pPr>
        <w:numPr>
          <w:ilvl w:val="2"/>
          <w:numId w:val="3"/>
        </w:numPr>
        <w:tabs>
          <w:tab w:val="left" w:pos="6890"/>
        </w:tabs>
        <w:spacing w:line="360" w:lineRule="auto"/>
        <w:ind w:firstLine="482" w:firstLineChars="200"/>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服装要求</w:t>
      </w:r>
      <w:r>
        <w:rPr>
          <w:rFonts w:hint="eastAsia" w:ascii="宋体" w:hAnsi="宋体" w:cs="宋体"/>
          <w:b/>
          <w:bCs/>
          <w:color w:val="auto"/>
          <w:sz w:val="24"/>
          <w:szCs w:val="24"/>
          <w:highlight w:val="none"/>
          <w:lang w:eastAsia="zh-CN"/>
        </w:rPr>
        <w:tab/>
      </w:r>
    </w:p>
    <w:p>
      <w:pPr>
        <w:widowControl/>
        <w:adjustRightInd/>
        <w:spacing w:after="120"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服装由中标单位提供，服装质量必须符合</w:t>
      </w:r>
      <w:r>
        <w:rPr>
          <w:rFonts w:hint="eastAsia" w:ascii="宋体" w:hAnsi="宋体" w:cs="宋体"/>
          <w:color w:val="auto"/>
          <w:sz w:val="24"/>
          <w:highlight w:val="none"/>
          <w:lang w:val="en-US" w:eastAsia="zh-CN"/>
        </w:rPr>
        <w:t>日常</w:t>
      </w:r>
      <w:r>
        <w:rPr>
          <w:rFonts w:hint="eastAsia" w:ascii="宋体" w:hAnsi="宋体" w:eastAsia="宋体" w:cs="宋体"/>
          <w:color w:val="auto"/>
          <w:sz w:val="24"/>
          <w:highlight w:val="none"/>
          <w:lang w:eastAsia="zh-CN"/>
        </w:rPr>
        <w:t>服装标准，</w:t>
      </w:r>
      <w:r>
        <w:rPr>
          <w:rFonts w:hint="eastAsia" w:ascii="宋体" w:hAnsi="宋体" w:eastAsia="宋体" w:cs="宋体"/>
          <w:color w:val="auto"/>
          <w:sz w:val="24"/>
          <w:highlight w:val="none"/>
        </w:rPr>
        <w:t>要求如下：</w:t>
      </w:r>
    </w:p>
    <w:p>
      <w:pPr>
        <w:widowControl/>
        <w:numPr>
          <w:ilvl w:val="0"/>
          <w:numId w:val="0"/>
        </w:numPr>
        <w:adjustRightInd/>
        <w:spacing w:after="120" w:line="360" w:lineRule="auto"/>
        <w:ind w:left="0" w:leftChars="0"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每人需配发冬装、春秋装和夏装各二套：雨靴一双、雨衣一件；夏季T桖两件；春秋季T桖一件；夏春秋执勤服各一套；夏、冬季作战靴各一双；腰带一根；战训帽一顶；冬</w:t>
      </w:r>
      <w:r>
        <w:rPr>
          <w:rFonts w:hint="eastAsia" w:ascii="宋体" w:hAnsi="宋体" w:cs="宋体"/>
          <w:color w:val="auto"/>
          <w:sz w:val="24"/>
          <w:highlight w:val="none"/>
          <w:lang w:val="en-US" w:eastAsia="zh-CN"/>
        </w:rPr>
        <w:t>季</w:t>
      </w:r>
      <w:r>
        <w:rPr>
          <w:rFonts w:hint="eastAsia" w:ascii="宋体" w:hAnsi="宋体" w:eastAsia="宋体" w:cs="宋体"/>
          <w:color w:val="auto"/>
          <w:sz w:val="24"/>
          <w:highlight w:val="none"/>
        </w:rPr>
        <w:t>多功能服一件</w:t>
      </w:r>
      <w:r>
        <w:rPr>
          <w:rFonts w:hint="eastAsia" w:ascii="宋体" w:hAnsi="宋体" w:cs="宋体"/>
          <w:color w:val="auto"/>
          <w:sz w:val="24"/>
          <w:highlight w:val="none"/>
          <w:lang w:eastAsia="zh-CN"/>
        </w:rPr>
        <w:t>。</w:t>
      </w:r>
    </w:p>
    <w:p>
      <w:pPr>
        <w:widowControl/>
        <w:adjustRightInd/>
        <w:spacing w:after="120"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执勤期间着统一服装，随身佩戴统一的标识。</w:t>
      </w:r>
    </w:p>
    <w:p>
      <w:pPr>
        <w:widowControl/>
        <w:adjustRightInd/>
        <w:spacing w:after="120"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③</w:t>
      </w:r>
      <w:r>
        <w:rPr>
          <w:rFonts w:hint="eastAsia" w:ascii="宋体" w:hAnsi="宋体" w:eastAsia="宋体" w:cs="宋体"/>
          <w:color w:val="auto"/>
          <w:sz w:val="24"/>
          <w:highlight w:val="none"/>
        </w:rPr>
        <w:t>胸标：高度</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cm，采用魔术贴粘贴于日常工作服装和战斗服左胸前。其他设备标识：标准高度</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cm，可按比例缩放。位于设备中间或其它显眼位置。</w:t>
      </w:r>
    </w:p>
    <w:p>
      <w:pPr>
        <w:widowControl/>
        <w:adjustRightInd/>
        <w:spacing w:after="120"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④</w:t>
      </w:r>
      <w:r>
        <w:rPr>
          <w:rFonts w:hint="eastAsia" w:ascii="宋体" w:hAnsi="宋体" w:eastAsia="宋体" w:cs="宋体"/>
          <w:color w:val="auto"/>
          <w:sz w:val="24"/>
          <w:highlight w:val="none"/>
        </w:rPr>
        <w:t>值班</w:t>
      </w:r>
      <w:r>
        <w:rPr>
          <w:rFonts w:hint="eastAsia" w:ascii="宋体" w:hAnsi="宋体" w:cs="宋体"/>
          <w:color w:val="auto"/>
          <w:sz w:val="24"/>
          <w:highlight w:val="none"/>
          <w:lang w:val="en-US" w:eastAsia="zh-CN"/>
        </w:rPr>
        <w:t>班长</w:t>
      </w:r>
      <w:r>
        <w:rPr>
          <w:rFonts w:hint="eastAsia" w:ascii="宋体" w:hAnsi="宋体" w:eastAsia="宋体" w:cs="宋体"/>
          <w:color w:val="auto"/>
          <w:sz w:val="24"/>
          <w:highlight w:val="none"/>
        </w:rPr>
        <w:t>与值班队员应统一在日常工作服装和战斗服右臂佩戴</w:t>
      </w:r>
      <w:r>
        <w:rPr>
          <w:rFonts w:hint="eastAsia" w:ascii="宋体" w:hAnsi="宋体" w:cs="宋体"/>
          <w:color w:val="auto"/>
          <w:sz w:val="24"/>
          <w:highlight w:val="none"/>
          <w:lang w:val="en-US" w:eastAsia="zh-CN"/>
        </w:rPr>
        <w:t>袖</w:t>
      </w:r>
      <w:r>
        <w:rPr>
          <w:rFonts w:hint="eastAsia" w:ascii="宋体" w:hAnsi="宋体" w:eastAsia="宋体" w:cs="宋体"/>
          <w:color w:val="auto"/>
          <w:sz w:val="24"/>
          <w:highlight w:val="none"/>
        </w:rPr>
        <w:t>标</w:t>
      </w:r>
      <w:r>
        <w:rPr>
          <w:rFonts w:hint="eastAsia" w:ascii="宋体" w:hAnsi="宋体" w:cs="宋体"/>
          <w:color w:val="auto"/>
          <w:sz w:val="24"/>
          <w:highlight w:val="none"/>
          <w:lang w:val="en-US" w:eastAsia="zh-CN"/>
        </w:rPr>
        <w:t>及背贴</w:t>
      </w:r>
      <w:r>
        <w:rPr>
          <w:rFonts w:hint="eastAsia" w:ascii="宋体" w:hAnsi="宋体" w:eastAsia="宋体" w:cs="宋体"/>
          <w:color w:val="auto"/>
          <w:sz w:val="24"/>
          <w:highlight w:val="none"/>
        </w:rPr>
        <w:t>。</w:t>
      </w:r>
    </w:p>
    <w:p>
      <w:pPr>
        <w:widowControl/>
        <w:adjustRightInd/>
        <w:spacing w:after="120"/>
        <w:ind w:firstLine="480" w:firstLineChars="20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⑤</w:t>
      </w:r>
      <w:r>
        <w:rPr>
          <w:rFonts w:hint="eastAsia" w:ascii="宋体" w:hAnsi="宋体" w:eastAsia="宋体" w:cs="宋体"/>
          <w:color w:val="auto"/>
          <w:sz w:val="24"/>
          <w:highlight w:val="none"/>
          <w:lang w:val="en-US" w:eastAsia="zh-CN"/>
        </w:rPr>
        <w:t>具体工作服装标识要求中标后</w:t>
      </w:r>
      <w:r>
        <w:rPr>
          <w:rFonts w:hint="eastAsia" w:ascii="宋体" w:hAnsi="宋体" w:cs="宋体"/>
          <w:color w:val="auto"/>
          <w:sz w:val="24"/>
          <w:highlight w:val="none"/>
          <w:lang w:val="en-US" w:eastAsia="zh-CN"/>
        </w:rPr>
        <w:t>按照采购</w:t>
      </w:r>
      <w:r>
        <w:rPr>
          <w:rFonts w:hint="eastAsia" w:ascii="宋体" w:hAnsi="宋体" w:cs="宋体"/>
          <w:color w:val="auto"/>
          <w:kern w:val="0"/>
          <w:sz w:val="24"/>
          <w:highlight w:val="none"/>
          <w:lang w:val="en-US" w:eastAsia="zh-CN"/>
        </w:rPr>
        <w:t>方</w:t>
      </w:r>
      <w:r>
        <w:rPr>
          <w:rFonts w:hint="eastAsia" w:ascii="宋体" w:hAnsi="宋体" w:cs="宋体"/>
          <w:color w:val="auto"/>
          <w:sz w:val="24"/>
          <w:highlight w:val="none"/>
          <w:lang w:val="en-US" w:eastAsia="zh-CN"/>
        </w:rPr>
        <w:t>提出要求落实制定</w:t>
      </w:r>
      <w:r>
        <w:rPr>
          <w:rFonts w:hint="eastAsia" w:ascii="宋体" w:hAnsi="宋体" w:eastAsia="宋体" w:cs="宋体"/>
          <w:color w:val="auto"/>
          <w:sz w:val="24"/>
          <w:highlight w:val="none"/>
          <w:lang w:val="en-US" w:eastAsia="zh-CN"/>
        </w:rPr>
        <w:t>。</w:t>
      </w:r>
    </w:p>
    <w:p>
      <w:pPr>
        <w:numPr>
          <w:ilvl w:val="2"/>
          <w:numId w:val="3"/>
        </w:numPr>
        <w:spacing w:line="360" w:lineRule="auto"/>
        <w:ind w:firstLine="482" w:firstLineChars="200"/>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车辆要求</w:t>
      </w:r>
    </w:p>
    <w:p>
      <w:pPr>
        <w:widowControl/>
        <w:adjustRightInd/>
        <w:spacing w:after="120" w:line="360" w:lineRule="auto"/>
        <w:ind w:firstLine="480" w:firstLineChars="20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中标单位提供</w:t>
      </w:r>
      <w:r>
        <w:rPr>
          <w:rFonts w:hint="eastAsia" w:ascii="宋体" w:hAnsi="宋体" w:eastAsia="宋体" w:cs="宋体"/>
          <w:b w:val="0"/>
          <w:bCs w:val="0"/>
          <w:color w:val="auto"/>
          <w:sz w:val="24"/>
          <w:szCs w:val="24"/>
          <w:highlight w:val="none"/>
          <w:lang w:val="en-US" w:eastAsia="zh-CN"/>
        </w:rPr>
        <w:t>救援车辆4辆</w:t>
      </w:r>
      <w:r>
        <w:rPr>
          <w:rFonts w:hint="eastAsia" w:ascii="宋体" w:hAnsi="宋体" w:cs="宋体"/>
          <w:b w:val="0"/>
          <w:bCs w:val="0"/>
          <w:color w:val="auto"/>
          <w:sz w:val="24"/>
          <w:szCs w:val="24"/>
          <w:highlight w:val="none"/>
          <w:lang w:val="en-US" w:eastAsia="zh-CN"/>
        </w:rPr>
        <w:t>（上牌时间要求3个月内），</w:t>
      </w:r>
      <w:r>
        <w:rPr>
          <w:rFonts w:hint="eastAsia" w:ascii="宋体" w:hAnsi="宋体" w:eastAsia="宋体" w:cs="宋体"/>
          <w:b w:val="0"/>
          <w:bCs w:val="0"/>
          <w:color w:val="auto"/>
          <w:sz w:val="24"/>
          <w:szCs w:val="24"/>
          <w:highlight w:val="none"/>
          <w:lang w:val="en-US" w:eastAsia="zh-CN"/>
        </w:rPr>
        <w:t>其中皮卡改装救援车辆2辆，乘坐人数（含驾驶员）不少于5人，搭载乘坐人员应急随行装备；客车运兵车救援车辆2辆，乘坐人数（含驾驶员）不少于15人，搭载乘坐人员应急随行装备。</w:t>
      </w:r>
      <w:r>
        <w:rPr>
          <w:rFonts w:hint="eastAsia" w:ascii="宋体" w:hAnsi="宋体" w:eastAsia="宋体" w:cs="宋体"/>
          <w:color w:val="auto"/>
          <w:sz w:val="24"/>
          <w:highlight w:val="none"/>
        </w:rPr>
        <w:t>车辆</w:t>
      </w:r>
      <w:r>
        <w:rPr>
          <w:rFonts w:hint="eastAsia" w:ascii="宋体" w:hAnsi="宋体" w:eastAsia="宋体" w:cs="宋体"/>
          <w:color w:val="auto"/>
          <w:sz w:val="24"/>
          <w:highlight w:val="none"/>
          <w:lang w:eastAsia="zh-CN"/>
        </w:rPr>
        <w:t>运营费</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车辆运营费包括</w:t>
      </w:r>
      <w:r>
        <w:rPr>
          <w:rFonts w:hint="eastAsia" w:ascii="宋体" w:hAnsi="宋体" w:eastAsia="宋体" w:cs="宋体"/>
          <w:color w:val="auto"/>
          <w:sz w:val="24"/>
          <w:highlight w:val="none"/>
        </w:rPr>
        <w:t>车辆保险费</w:t>
      </w:r>
      <w:r>
        <w:rPr>
          <w:rFonts w:hint="eastAsia" w:ascii="宋体" w:hAnsi="宋体" w:eastAsia="宋体" w:cs="宋体"/>
          <w:color w:val="auto"/>
          <w:sz w:val="24"/>
          <w:highlight w:val="none"/>
          <w:lang w:eastAsia="zh-CN"/>
        </w:rPr>
        <w:t>、保养费、</w:t>
      </w:r>
      <w:r>
        <w:rPr>
          <w:rFonts w:hint="eastAsia" w:ascii="宋体" w:hAnsi="宋体" w:cs="宋体"/>
          <w:color w:val="auto"/>
          <w:sz w:val="24"/>
          <w:highlight w:val="none"/>
          <w:lang w:val="en-US" w:eastAsia="zh-CN"/>
        </w:rPr>
        <w:t>过路过桥费</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轮渡费</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洗车费、</w:t>
      </w:r>
      <w:r>
        <w:rPr>
          <w:rFonts w:hint="eastAsia" w:ascii="宋体" w:hAnsi="宋体" w:eastAsia="宋体" w:cs="宋体"/>
          <w:color w:val="auto"/>
          <w:sz w:val="24"/>
          <w:highlight w:val="none"/>
        </w:rPr>
        <w:t>车辆年检费</w:t>
      </w:r>
      <w:r>
        <w:rPr>
          <w:rFonts w:hint="eastAsia" w:ascii="宋体" w:hAnsi="宋体" w:cs="宋体"/>
          <w:color w:val="auto"/>
          <w:sz w:val="24"/>
          <w:highlight w:val="none"/>
          <w:lang w:val="en-US" w:eastAsia="zh-CN"/>
        </w:rPr>
        <w:t>及</w:t>
      </w:r>
      <w:r>
        <w:rPr>
          <w:rFonts w:hint="eastAsia" w:ascii="宋体" w:hAnsi="宋体" w:eastAsia="宋体" w:cs="宋体"/>
          <w:color w:val="auto"/>
          <w:sz w:val="24"/>
          <w:highlight w:val="none"/>
          <w:lang w:eastAsia="zh-CN"/>
        </w:rPr>
        <w:t>消耗的燃油、机油、</w:t>
      </w:r>
      <w:r>
        <w:rPr>
          <w:rFonts w:hint="eastAsia" w:ascii="宋体" w:hAnsi="宋体" w:cs="宋体"/>
          <w:color w:val="auto"/>
          <w:sz w:val="24"/>
          <w:highlight w:val="none"/>
          <w:lang w:eastAsia="zh-CN"/>
        </w:rPr>
        <w:t>日常维保等</w:t>
      </w:r>
      <w:r>
        <w:rPr>
          <w:rFonts w:hint="eastAsia" w:ascii="宋体" w:hAnsi="宋体" w:cs="宋体"/>
          <w:color w:val="auto"/>
          <w:sz w:val="24"/>
          <w:highlight w:val="none"/>
          <w:lang w:val="en-US" w:eastAsia="zh-CN"/>
        </w:rPr>
        <w:t>产生的费用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eastAsia="zh-CN"/>
        </w:rPr>
        <w:t>中标单位</w:t>
      </w:r>
      <w:r>
        <w:rPr>
          <w:rFonts w:hint="eastAsia" w:ascii="宋体" w:hAnsi="宋体" w:eastAsia="宋体" w:cs="宋体"/>
          <w:color w:val="auto"/>
          <w:sz w:val="24"/>
          <w:highlight w:val="none"/>
        </w:rPr>
        <w:t>承担</w:t>
      </w:r>
      <w:r>
        <w:rPr>
          <w:rFonts w:hint="eastAsia" w:ascii="宋体" w:hAnsi="宋体" w:eastAsia="宋体" w:cs="宋体"/>
          <w:color w:val="auto"/>
          <w:sz w:val="24"/>
          <w:highlight w:val="none"/>
          <w:lang w:eastAsia="zh-CN"/>
        </w:rPr>
        <w:t>，维修费、车辆事故处理费、赔偿费等费用</w:t>
      </w:r>
      <w:r>
        <w:rPr>
          <w:rFonts w:hint="eastAsia" w:ascii="宋体" w:hAnsi="宋体" w:cs="宋体"/>
          <w:color w:val="auto"/>
          <w:sz w:val="24"/>
          <w:highlight w:val="none"/>
          <w:lang w:eastAsia="zh-CN"/>
        </w:rPr>
        <w:t>若在保险赔偿范围内的由保险公司承担，</w:t>
      </w:r>
      <w:r>
        <w:rPr>
          <w:rFonts w:hint="eastAsia" w:ascii="宋体" w:hAnsi="宋体" w:eastAsia="宋体" w:cs="宋体"/>
          <w:color w:val="auto"/>
          <w:sz w:val="24"/>
          <w:highlight w:val="none"/>
          <w:lang w:eastAsia="zh-CN"/>
        </w:rPr>
        <w:t>但保险责任免赔范围内的一切费用均由中标人承担，对此中标人</w:t>
      </w:r>
      <w:r>
        <w:rPr>
          <w:rFonts w:hint="eastAsia" w:ascii="宋体" w:hAnsi="宋体" w:cs="宋体"/>
          <w:color w:val="auto"/>
          <w:sz w:val="24"/>
          <w:highlight w:val="none"/>
          <w:lang w:val="en-US" w:eastAsia="zh-CN"/>
        </w:rPr>
        <w:t>应</w:t>
      </w:r>
      <w:r>
        <w:rPr>
          <w:rFonts w:hint="eastAsia" w:ascii="宋体" w:hAnsi="宋体" w:eastAsia="宋体" w:cs="宋体"/>
          <w:color w:val="auto"/>
          <w:sz w:val="24"/>
          <w:highlight w:val="none"/>
          <w:lang w:eastAsia="zh-CN"/>
        </w:rPr>
        <w:t>考虑此风险，在投标报价中包含此费用</w:t>
      </w:r>
      <w:r>
        <w:rPr>
          <w:rFonts w:hint="eastAsia" w:ascii="宋体" w:hAnsi="宋体" w:eastAsia="宋体" w:cs="宋体"/>
          <w:color w:val="auto"/>
          <w:sz w:val="24"/>
          <w:highlight w:val="none"/>
        </w:rPr>
        <w:t>。</w:t>
      </w:r>
    </w:p>
    <w:p>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其他要求</w:t>
      </w:r>
    </w:p>
    <w:p>
      <w:pPr>
        <w:pStyle w:val="52"/>
        <w:spacing w:line="360" w:lineRule="auto"/>
        <w:ind w:left="0" w:leftChars="0" w:firstLine="480" w:firstLineChars="200"/>
        <w:rPr>
          <w:rFonts w:hint="default"/>
          <w:color w:val="auto"/>
          <w:highlight w:val="none"/>
          <w:lang w:val="en-US" w:eastAsia="zh-CN"/>
        </w:rPr>
      </w:pPr>
      <w:r>
        <w:rPr>
          <w:rFonts w:hint="eastAsia" w:ascii="宋体" w:hAnsi="宋体" w:cs="宋体"/>
          <w:b w:val="0"/>
          <w:bCs w:val="0"/>
          <w:color w:val="auto"/>
          <w:sz w:val="24"/>
          <w:szCs w:val="24"/>
          <w:highlight w:val="none"/>
          <w:lang w:eastAsia="zh-CN"/>
        </w:rPr>
        <w:t>①在签订合同</w:t>
      </w:r>
      <w:r>
        <w:rPr>
          <w:rFonts w:hint="eastAsia" w:ascii="宋体" w:hAnsi="宋体" w:eastAsia="宋体" w:cs="宋体"/>
          <w:b w:val="0"/>
          <w:bCs w:val="0"/>
          <w:color w:val="auto"/>
          <w:sz w:val="24"/>
          <w:szCs w:val="24"/>
          <w:highlight w:val="none"/>
        </w:rPr>
        <w:t>前，应将所配备的应急救援人员安排体检后报采购</w:t>
      </w:r>
      <w:r>
        <w:rPr>
          <w:rFonts w:hint="eastAsia" w:ascii="宋体" w:hAnsi="宋体" w:cs="宋体"/>
          <w:color w:val="auto"/>
          <w:kern w:val="0"/>
          <w:sz w:val="24"/>
          <w:highlight w:val="none"/>
          <w:lang w:val="en-US" w:eastAsia="zh-CN"/>
        </w:rPr>
        <w:t>方</w:t>
      </w:r>
      <w:r>
        <w:rPr>
          <w:rFonts w:hint="eastAsia" w:ascii="宋体" w:hAnsi="宋体" w:eastAsia="宋体" w:cs="宋体"/>
          <w:b w:val="0"/>
          <w:bCs w:val="0"/>
          <w:color w:val="auto"/>
          <w:sz w:val="24"/>
          <w:szCs w:val="24"/>
          <w:highlight w:val="none"/>
        </w:rPr>
        <w:t>确认。</w:t>
      </w:r>
      <w:r>
        <w:rPr>
          <w:rFonts w:hint="eastAsia" w:ascii="宋体" w:hAnsi="宋体" w:cs="宋体"/>
          <w:b w:val="0"/>
          <w:bCs w:val="0"/>
          <w:color w:val="auto"/>
          <w:sz w:val="24"/>
          <w:szCs w:val="24"/>
          <w:highlight w:val="none"/>
          <w:lang w:val="en-US" w:eastAsia="zh-CN"/>
        </w:rPr>
        <w:t>中标单位</w:t>
      </w:r>
      <w:r>
        <w:rPr>
          <w:rFonts w:hint="eastAsia" w:ascii="宋体" w:hAnsi="宋体" w:eastAsia="宋体" w:cs="宋体"/>
          <w:b w:val="0"/>
          <w:bCs w:val="0"/>
          <w:color w:val="auto"/>
          <w:sz w:val="24"/>
          <w:szCs w:val="24"/>
          <w:highlight w:val="none"/>
        </w:rPr>
        <w:t>若为救援队伍配备临时替换人员，必须报采购</w:t>
      </w:r>
      <w:r>
        <w:rPr>
          <w:rFonts w:hint="eastAsia" w:ascii="宋体" w:hAnsi="宋体" w:cs="宋体"/>
          <w:color w:val="auto"/>
          <w:kern w:val="0"/>
          <w:sz w:val="24"/>
          <w:highlight w:val="none"/>
          <w:lang w:val="en-US" w:eastAsia="zh-CN"/>
        </w:rPr>
        <w:t>方</w:t>
      </w:r>
      <w:r>
        <w:rPr>
          <w:rFonts w:hint="eastAsia" w:ascii="宋体" w:hAnsi="宋体" w:eastAsia="宋体" w:cs="宋体"/>
          <w:b w:val="0"/>
          <w:bCs w:val="0"/>
          <w:color w:val="auto"/>
          <w:sz w:val="24"/>
          <w:szCs w:val="24"/>
          <w:highlight w:val="none"/>
        </w:rPr>
        <w:t>同意。</w:t>
      </w:r>
      <w:r>
        <w:rPr>
          <w:rFonts w:hint="eastAsia" w:hAnsi="宋体" w:cs="宋体"/>
          <w:color w:val="auto"/>
          <w:sz w:val="24"/>
          <w:szCs w:val="24"/>
          <w:highlight w:val="none"/>
          <w:lang w:val="en-US" w:eastAsia="zh-CN"/>
        </w:rPr>
        <w:t>如救援队伍人员离职应先向采购</w:t>
      </w:r>
      <w:r>
        <w:rPr>
          <w:rFonts w:hint="eastAsia" w:ascii="宋体" w:hAnsi="宋体" w:cs="宋体"/>
          <w:color w:val="auto"/>
          <w:kern w:val="0"/>
          <w:sz w:val="24"/>
          <w:highlight w:val="none"/>
          <w:lang w:val="en-US" w:eastAsia="zh-CN"/>
        </w:rPr>
        <w:t>方</w:t>
      </w:r>
      <w:r>
        <w:rPr>
          <w:rFonts w:hint="eastAsia" w:hAnsi="宋体" w:cs="宋体"/>
          <w:color w:val="auto"/>
          <w:sz w:val="24"/>
          <w:szCs w:val="24"/>
          <w:highlight w:val="none"/>
          <w:lang w:val="en-US" w:eastAsia="zh-CN"/>
        </w:rPr>
        <w:t>报告并提供相应备选人员，工作交接完毕后离岗。</w:t>
      </w:r>
      <w:r>
        <w:rPr>
          <w:rFonts w:hint="eastAsia" w:ascii="宋体" w:hAnsi="宋体" w:eastAsia="宋体" w:cs="宋体"/>
          <w:b w:val="0"/>
          <w:bCs w:val="0"/>
          <w:color w:val="auto"/>
          <w:sz w:val="24"/>
          <w:szCs w:val="24"/>
          <w:highlight w:val="none"/>
        </w:rPr>
        <w:t>未经采购</w:t>
      </w:r>
      <w:r>
        <w:rPr>
          <w:rFonts w:hint="eastAsia" w:ascii="宋体" w:hAnsi="宋体" w:cs="宋体"/>
          <w:color w:val="auto"/>
          <w:kern w:val="0"/>
          <w:sz w:val="24"/>
          <w:highlight w:val="none"/>
          <w:lang w:val="en-US" w:eastAsia="zh-CN"/>
        </w:rPr>
        <w:t>方</w:t>
      </w:r>
      <w:r>
        <w:rPr>
          <w:rFonts w:hint="eastAsia" w:ascii="宋体" w:hAnsi="宋体" w:eastAsia="宋体" w:cs="宋体"/>
          <w:b w:val="0"/>
          <w:bCs w:val="0"/>
          <w:color w:val="auto"/>
          <w:sz w:val="24"/>
          <w:szCs w:val="24"/>
          <w:highlight w:val="none"/>
        </w:rPr>
        <w:t>同意不得随意更换</w:t>
      </w:r>
      <w:r>
        <w:rPr>
          <w:rFonts w:hint="eastAsia" w:ascii="宋体" w:hAnsi="宋体" w:cs="宋体"/>
          <w:b w:val="0"/>
          <w:bCs w:val="0"/>
          <w:color w:val="auto"/>
          <w:sz w:val="24"/>
          <w:szCs w:val="24"/>
          <w:highlight w:val="none"/>
          <w:lang w:eastAsia="zh-CN"/>
        </w:rPr>
        <w:t>；</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②</w:t>
      </w:r>
      <w:r>
        <w:rPr>
          <w:rFonts w:hint="eastAsia" w:ascii="宋体" w:hAnsi="宋体" w:eastAsia="宋体" w:cs="宋体"/>
          <w:b w:val="0"/>
          <w:bCs w:val="0"/>
          <w:color w:val="auto"/>
          <w:sz w:val="24"/>
          <w:szCs w:val="24"/>
          <w:highlight w:val="none"/>
        </w:rPr>
        <w:t>实行队伍负责人负责制，分级分专业负责岗位责任制，做到责任到位，任务到位，措施到位，服从采购</w:t>
      </w:r>
      <w:r>
        <w:rPr>
          <w:rFonts w:hint="eastAsia" w:ascii="宋体" w:hAnsi="宋体" w:cs="宋体"/>
          <w:color w:val="auto"/>
          <w:kern w:val="0"/>
          <w:sz w:val="24"/>
          <w:highlight w:val="none"/>
          <w:lang w:val="en-US" w:eastAsia="zh-CN"/>
        </w:rPr>
        <w:t>方</w:t>
      </w:r>
      <w:r>
        <w:rPr>
          <w:rFonts w:hint="eastAsia" w:ascii="宋体" w:hAnsi="宋体" w:eastAsia="宋体" w:cs="宋体"/>
          <w:b w:val="0"/>
          <w:bCs w:val="0"/>
          <w:color w:val="auto"/>
          <w:sz w:val="24"/>
          <w:szCs w:val="24"/>
          <w:highlight w:val="none"/>
        </w:rPr>
        <w:t>的统一指挥与调度。队伍</w:t>
      </w:r>
      <w:r>
        <w:rPr>
          <w:rFonts w:hint="eastAsia" w:ascii="宋体" w:hAnsi="宋体" w:cs="宋体"/>
          <w:b w:val="0"/>
          <w:bCs w:val="0"/>
          <w:color w:val="auto"/>
          <w:sz w:val="24"/>
          <w:szCs w:val="24"/>
          <w:highlight w:val="none"/>
          <w:lang w:val="en-US" w:eastAsia="zh-CN"/>
        </w:rPr>
        <w:t>各级</w:t>
      </w:r>
      <w:r>
        <w:rPr>
          <w:rFonts w:hint="eastAsia" w:ascii="宋体" w:hAnsi="宋体" w:eastAsia="宋体" w:cs="宋体"/>
          <w:b w:val="0"/>
          <w:bCs w:val="0"/>
          <w:color w:val="auto"/>
          <w:sz w:val="24"/>
          <w:szCs w:val="24"/>
          <w:highlight w:val="none"/>
        </w:rPr>
        <w:t>负责人手机24小时保持畅通，随时做好</w:t>
      </w:r>
      <w:r>
        <w:rPr>
          <w:rFonts w:hint="eastAsia" w:ascii="宋体" w:hAnsi="宋体" w:cs="宋体"/>
          <w:b w:val="0"/>
          <w:bCs w:val="0"/>
          <w:color w:val="auto"/>
          <w:sz w:val="24"/>
          <w:szCs w:val="24"/>
          <w:highlight w:val="none"/>
          <w:lang w:val="en-US" w:eastAsia="zh-CN"/>
        </w:rPr>
        <w:t>森林消防综合</w:t>
      </w:r>
      <w:r>
        <w:rPr>
          <w:rFonts w:hint="eastAsia" w:ascii="宋体" w:hAnsi="宋体" w:eastAsia="宋体" w:cs="宋体"/>
          <w:b w:val="0"/>
          <w:bCs w:val="0"/>
          <w:color w:val="auto"/>
          <w:sz w:val="24"/>
          <w:szCs w:val="24"/>
          <w:highlight w:val="none"/>
        </w:rPr>
        <w:t>救援准备。</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③</w:t>
      </w:r>
      <w:r>
        <w:rPr>
          <w:rFonts w:hint="eastAsia" w:ascii="宋体" w:hAnsi="宋体" w:eastAsia="宋体" w:cs="宋体"/>
          <w:b w:val="0"/>
          <w:bCs w:val="0"/>
          <w:color w:val="auto"/>
          <w:sz w:val="24"/>
          <w:szCs w:val="24"/>
          <w:highlight w:val="none"/>
          <w:lang w:eastAsia="zh-CN"/>
        </w:rPr>
        <w:t>森林消防综合救援队</w:t>
      </w:r>
      <w:r>
        <w:rPr>
          <w:rFonts w:hint="eastAsia" w:ascii="宋体" w:hAnsi="宋体" w:cs="宋体"/>
          <w:b w:val="0"/>
          <w:bCs w:val="0"/>
          <w:color w:val="auto"/>
          <w:sz w:val="24"/>
          <w:szCs w:val="24"/>
          <w:highlight w:val="none"/>
          <w:lang w:val="en-US" w:eastAsia="zh-CN"/>
        </w:rPr>
        <w:t>伍</w:t>
      </w:r>
      <w:r>
        <w:rPr>
          <w:rFonts w:hint="eastAsia" w:ascii="宋体" w:hAnsi="宋体" w:eastAsia="宋体" w:cs="宋体"/>
          <w:b w:val="0"/>
          <w:bCs w:val="0"/>
          <w:color w:val="auto"/>
          <w:sz w:val="24"/>
          <w:szCs w:val="24"/>
          <w:highlight w:val="none"/>
        </w:rPr>
        <w:t>在接到</w:t>
      </w:r>
      <w:r>
        <w:rPr>
          <w:rFonts w:hint="eastAsia" w:ascii="宋体" w:hAnsi="宋体" w:cs="宋体"/>
          <w:b w:val="0"/>
          <w:bCs w:val="0"/>
          <w:color w:val="auto"/>
          <w:sz w:val="24"/>
          <w:szCs w:val="24"/>
          <w:highlight w:val="none"/>
          <w:lang w:val="en-US" w:eastAsia="zh-CN"/>
        </w:rPr>
        <w:t>作战指令后</w:t>
      </w:r>
      <w:r>
        <w:rPr>
          <w:rFonts w:hint="eastAsia" w:ascii="宋体" w:hAnsi="宋体" w:eastAsia="宋体" w:cs="宋体"/>
          <w:b w:val="0"/>
          <w:bCs w:val="0"/>
          <w:color w:val="auto"/>
          <w:sz w:val="24"/>
          <w:szCs w:val="24"/>
          <w:highlight w:val="none"/>
        </w:rPr>
        <w:t>，30分钟内到达</w:t>
      </w:r>
      <w:r>
        <w:rPr>
          <w:rFonts w:hint="eastAsia" w:ascii="宋体" w:hAnsi="宋体" w:cs="宋体"/>
          <w:b w:val="0"/>
          <w:bCs w:val="0"/>
          <w:color w:val="auto"/>
          <w:sz w:val="24"/>
          <w:szCs w:val="24"/>
          <w:highlight w:val="none"/>
          <w:lang w:val="en-US" w:eastAsia="zh-CN"/>
        </w:rPr>
        <w:t>救援现场或采购</w:t>
      </w:r>
      <w:r>
        <w:rPr>
          <w:rFonts w:hint="eastAsia" w:ascii="宋体" w:hAnsi="宋体" w:cs="宋体"/>
          <w:color w:val="auto"/>
          <w:kern w:val="0"/>
          <w:sz w:val="24"/>
          <w:highlight w:val="none"/>
          <w:lang w:val="en-US" w:eastAsia="zh-CN"/>
        </w:rPr>
        <w:t>方</w:t>
      </w:r>
      <w:r>
        <w:rPr>
          <w:rFonts w:hint="eastAsia" w:ascii="宋体" w:hAnsi="宋体" w:eastAsia="宋体" w:cs="宋体"/>
          <w:b w:val="0"/>
          <w:bCs w:val="0"/>
          <w:color w:val="auto"/>
          <w:sz w:val="24"/>
          <w:szCs w:val="24"/>
          <w:highlight w:val="none"/>
        </w:rPr>
        <w:t>指定现场。</w:t>
      </w:r>
    </w:p>
    <w:p>
      <w:pPr>
        <w:pStyle w:val="62"/>
        <w:rPr>
          <w:rFonts w:hint="eastAsia" w:hAnsi="宋体" w:cs="宋体"/>
          <w:color w:val="auto"/>
          <w:sz w:val="24"/>
          <w:szCs w:val="24"/>
          <w:highlight w:val="none"/>
          <w:lang w:val="en-US" w:eastAsia="zh-CN"/>
        </w:rPr>
      </w:pPr>
      <w:r>
        <w:rPr>
          <w:rFonts w:hint="eastAsia"/>
          <w:color w:val="auto"/>
          <w:highlight w:val="none"/>
          <w:lang w:val="en-US" w:eastAsia="zh-CN"/>
        </w:rPr>
        <w:t>④中标单位中标后需提供无人机熟练驾驶人员一名，并培养不少于2名</w:t>
      </w:r>
      <w:r>
        <w:rPr>
          <w:rFonts w:hint="eastAsia" w:ascii="宋体" w:hAnsi="宋体" w:eastAsia="宋体" w:cs="宋体"/>
          <w:b w:val="0"/>
          <w:bCs w:val="0"/>
          <w:color w:val="auto"/>
          <w:sz w:val="24"/>
          <w:szCs w:val="24"/>
          <w:highlight w:val="none"/>
          <w:lang w:eastAsia="zh-CN"/>
        </w:rPr>
        <w:t>救援队</w:t>
      </w:r>
      <w:r>
        <w:rPr>
          <w:rFonts w:hint="eastAsia" w:hAnsi="宋体" w:cs="宋体"/>
          <w:color w:val="auto"/>
          <w:sz w:val="24"/>
          <w:szCs w:val="24"/>
          <w:highlight w:val="none"/>
          <w:lang w:val="en-US" w:eastAsia="zh-CN"/>
        </w:rPr>
        <w:t>队员操作无人机，并考取相应驾驶资格。</w:t>
      </w:r>
    </w:p>
    <w:p>
      <w:pPr>
        <w:pStyle w:val="52"/>
        <w:numPr>
          <w:ilvl w:val="0"/>
          <w:numId w:val="0"/>
        </w:numPr>
        <w:spacing w:line="360" w:lineRule="auto"/>
        <w:ind w:left="0" w:leftChars="0" w:firstLine="480" w:firstLineChars="200"/>
        <w:rPr>
          <w:rFonts w:hint="eastAsia" w:ascii="宋体" w:hAnsi="宋体" w:cs="宋体"/>
          <w:b/>
          <w:bCs/>
          <w:color w:val="auto"/>
          <w:kern w:val="0"/>
          <w:sz w:val="24"/>
          <w:szCs w:val="24"/>
          <w:highlight w:val="none"/>
          <w:u w:val="none"/>
          <w:lang w:val="en-US" w:eastAsia="zh-CN"/>
        </w:rPr>
      </w:pPr>
      <w:r>
        <w:rPr>
          <w:rFonts w:hint="eastAsia" w:ascii="宋体" w:hAnsi="宋体" w:cs="宋体"/>
          <w:b w:val="0"/>
          <w:bCs w:val="0"/>
          <w:color w:val="auto"/>
          <w:kern w:val="0"/>
          <w:sz w:val="24"/>
          <w:szCs w:val="24"/>
          <w:highlight w:val="none"/>
          <w:u w:val="none"/>
          <w:lang w:val="en-US" w:eastAsia="zh-CN"/>
        </w:rPr>
        <w:t>⑤完善森林火灾有偿扑救机制，给参加扑火的森林消防队员发放扑火补贴，对扑救森林火灾作出突出贡献的人员予以表彰奖励，提升队员的集体荣誉感。</w:t>
      </w:r>
      <w:r>
        <w:rPr>
          <w:rFonts w:hint="eastAsia" w:ascii="宋体" w:hAnsi="宋体" w:cs="宋体"/>
          <w:b/>
          <w:bCs/>
          <w:color w:val="auto"/>
          <w:kern w:val="0"/>
          <w:sz w:val="24"/>
          <w:szCs w:val="24"/>
          <w:highlight w:val="none"/>
          <w:u w:val="none"/>
          <w:lang w:val="en-US" w:eastAsia="zh-CN"/>
        </w:rPr>
        <w:t>（表彰奖励由中标单位支付，具体奖励机制与采购方协商制定。）</w:t>
      </w:r>
    </w:p>
    <w:p>
      <w:pPr>
        <w:pStyle w:val="52"/>
        <w:numPr>
          <w:ilvl w:val="0"/>
          <w:numId w:val="0"/>
        </w:numPr>
        <w:spacing w:line="360" w:lineRule="auto"/>
        <w:ind w:firstLine="480" w:firstLineChars="20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⑥</w:t>
      </w:r>
      <w:r>
        <w:rPr>
          <w:rFonts w:hint="eastAsia" w:ascii="宋体" w:hAnsi="宋体" w:eastAsia="宋体" w:cs="宋体"/>
          <w:b w:val="0"/>
          <w:bCs w:val="0"/>
          <w:color w:val="auto"/>
          <w:kern w:val="0"/>
          <w:sz w:val="24"/>
          <w:szCs w:val="24"/>
          <w:highlight w:val="none"/>
          <w:lang w:eastAsia="zh-CN"/>
        </w:rPr>
        <w:t>森林消防综合救援队</w:t>
      </w:r>
      <w:r>
        <w:rPr>
          <w:rFonts w:hint="eastAsia" w:ascii="宋体" w:hAnsi="宋体" w:cs="宋体"/>
          <w:color w:val="auto"/>
          <w:kern w:val="0"/>
          <w:sz w:val="24"/>
          <w:szCs w:val="24"/>
          <w:highlight w:val="none"/>
          <w:lang w:val="en-US" w:eastAsia="zh-CN"/>
        </w:rPr>
        <w:t>队员的日常伙食费、服装费、宿舍床垫床单被套等日常生活必须品的费用，队员训练受伤时包扎的医疗物资费用，劳保用品费用，队员在服务期限的社会保障（五险）、意外保险、造成的损失赔偿费用等一切费用均由中标单位支付。</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应急救援人员身体条件要求，不允许出现以下任何情况</w:t>
      </w:r>
      <w:r>
        <w:rPr>
          <w:rFonts w:hint="eastAsia" w:ascii="宋体" w:hAnsi="宋体" w:eastAsia="宋体" w:cs="宋体"/>
          <w:color w:val="auto"/>
          <w:sz w:val="24"/>
          <w:szCs w:val="24"/>
          <w:highlight w:val="none"/>
        </w:rPr>
        <w:t>：</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1.身高不足165cm，体重轻或过于肥胖者[标准体重=(身高-110)kg,不得超过标准体重范围-10%至20%]。</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2.有影响工作的慢性腰腿痛、扁平足(足弓消失)、严重脱肛、疝气等疾病、主要器官或者部位手术史。</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3.有明显纹身及影响面容、外观、功能的癫痕。</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4.有疥疮、与麻风病人同吃同住等密切接触史、牛皮癖、头部黄癖、**、性病的。</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5.有经常胸痛、心慌、腹泻、吐酸水、咳嗽、哮喘、贫血、肾炎、结核病、肝炎等。</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6.有癫痫(羊角风)，经常头痛、头晕、晕厥，有精神病史，严重口吃(结巴)的。</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7.有遗尿症、梦游症的。</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8.有耳聋，慢性中耳炎，明显斜眼、色盲、近视眼(双眼裸视力在4.5以下)的。</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9.有其他严重疾病，身体明显缺陷、功能异常的。</w:t>
      </w:r>
    </w:p>
    <w:p>
      <w:pPr>
        <w:pStyle w:val="35"/>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四、森林消防综合救援培训、训练与</w:t>
      </w:r>
      <w:r>
        <w:rPr>
          <w:rFonts w:hint="eastAsia" w:hAnsi="宋体" w:cs="宋体"/>
          <w:b/>
          <w:color w:val="auto"/>
          <w:sz w:val="24"/>
          <w:szCs w:val="24"/>
          <w:highlight w:val="none"/>
          <w:lang w:val="en-US" w:eastAsia="zh-CN"/>
        </w:rPr>
        <w:t>演练</w:t>
      </w:r>
      <w:r>
        <w:rPr>
          <w:rFonts w:hint="eastAsia" w:ascii="宋体" w:hAnsi="宋体" w:eastAsia="宋体" w:cs="宋体"/>
          <w:b/>
          <w:color w:val="auto"/>
          <w:sz w:val="24"/>
          <w:szCs w:val="24"/>
          <w:highlight w:val="none"/>
          <w:lang w:val="en-US" w:eastAsia="zh-CN"/>
        </w:rPr>
        <w:t>、</w:t>
      </w:r>
      <w:r>
        <w:rPr>
          <w:rFonts w:hint="eastAsia" w:hAnsi="宋体" w:cs="宋体"/>
          <w:b/>
          <w:color w:val="auto"/>
          <w:sz w:val="24"/>
          <w:szCs w:val="24"/>
          <w:highlight w:val="none"/>
          <w:lang w:val="en-US" w:eastAsia="zh-CN"/>
        </w:rPr>
        <w:t>技能比武</w:t>
      </w:r>
      <w:r>
        <w:rPr>
          <w:rFonts w:hint="eastAsia" w:ascii="宋体" w:hAnsi="宋体" w:eastAsia="宋体" w:cs="宋体"/>
          <w:b/>
          <w:color w:val="auto"/>
          <w:sz w:val="24"/>
          <w:szCs w:val="24"/>
          <w:highlight w:val="none"/>
          <w:lang w:val="en-US" w:eastAsia="zh-CN"/>
        </w:rPr>
        <w:t>要求：</w:t>
      </w:r>
    </w:p>
    <w:p>
      <w:pPr>
        <w:pStyle w:val="35"/>
        <w:spacing w:line="360" w:lineRule="auto"/>
        <w:ind w:firstLine="241" w:firstLineChars="1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（每</w:t>
      </w:r>
      <w:r>
        <w:rPr>
          <w:rFonts w:hint="eastAsia" w:hAnsi="宋体" w:cs="宋体"/>
          <w:b/>
          <w:color w:val="auto"/>
          <w:sz w:val="24"/>
          <w:szCs w:val="24"/>
          <w:highlight w:val="none"/>
          <w:lang w:val="en-US" w:eastAsia="zh-CN"/>
        </w:rPr>
        <w:t>月</w:t>
      </w:r>
      <w:r>
        <w:rPr>
          <w:rFonts w:hint="eastAsia" w:ascii="宋体" w:hAnsi="宋体" w:eastAsia="宋体" w:cs="宋体"/>
          <w:b/>
          <w:color w:val="auto"/>
          <w:sz w:val="24"/>
          <w:szCs w:val="24"/>
          <w:highlight w:val="none"/>
          <w:lang w:val="en-US" w:eastAsia="zh-CN"/>
        </w:rPr>
        <w:t>组织安排一次森林消防综合救援培训、演练、</w:t>
      </w:r>
      <w:r>
        <w:rPr>
          <w:rFonts w:hint="eastAsia" w:hAnsi="宋体" w:cs="宋体"/>
          <w:b/>
          <w:color w:val="auto"/>
          <w:sz w:val="24"/>
          <w:szCs w:val="24"/>
          <w:highlight w:val="none"/>
          <w:lang w:val="en-US" w:eastAsia="zh-CN"/>
        </w:rPr>
        <w:t>技能比武</w:t>
      </w:r>
      <w:r>
        <w:rPr>
          <w:rFonts w:hint="eastAsia" w:ascii="宋体" w:hAnsi="宋体" w:eastAsia="宋体" w:cs="宋体"/>
          <w:b/>
          <w:color w:val="auto"/>
          <w:sz w:val="24"/>
          <w:szCs w:val="24"/>
          <w:highlight w:val="none"/>
          <w:lang w:val="en-US" w:eastAsia="zh-CN"/>
        </w:rPr>
        <w:t>等活动</w:t>
      </w:r>
      <w:r>
        <w:rPr>
          <w:rFonts w:hint="eastAsia" w:hAnsi="宋体" w:cs="宋体"/>
          <w:b/>
          <w:color w:val="auto"/>
          <w:sz w:val="24"/>
          <w:szCs w:val="24"/>
          <w:highlight w:val="none"/>
          <w:lang w:val="en-US" w:eastAsia="zh-CN"/>
        </w:rPr>
        <w:t>，</w:t>
      </w:r>
      <w:r>
        <w:rPr>
          <w:rFonts w:hint="eastAsia" w:ascii="宋体" w:hAnsi="宋体" w:eastAsia="宋体" w:cs="宋体"/>
          <w:b w:val="0"/>
          <w:bCs w:val="0"/>
          <w:color w:val="auto"/>
          <w:sz w:val="24"/>
          <w:szCs w:val="24"/>
          <w:highlight w:val="none"/>
          <w:lang w:eastAsia="zh-CN"/>
        </w:rPr>
        <w:t>每周</w:t>
      </w:r>
      <w:r>
        <w:rPr>
          <w:rFonts w:hint="eastAsia" w:hAnsi="宋体" w:cs="宋体"/>
          <w:b w:val="0"/>
          <w:bCs w:val="0"/>
          <w:color w:val="auto"/>
          <w:sz w:val="24"/>
          <w:szCs w:val="24"/>
          <w:highlight w:val="none"/>
          <w:lang w:val="en-US" w:eastAsia="zh-CN"/>
        </w:rPr>
        <w:t>按计划开展</w:t>
      </w:r>
      <w:r>
        <w:rPr>
          <w:rFonts w:hint="eastAsia" w:ascii="宋体" w:hAnsi="宋体" w:eastAsia="宋体" w:cs="宋体"/>
          <w:b w:val="0"/>
          <w:bCs w:val="0"/>
          <w:color w:val="auto"/>
          <w:sz w:val="24"/>
          <w:szCs w:val="24"/>
          <w:highlight w:val="none"/>
          <w:lang w:eastAsia="zh-CN"/>
        </w:rPr>
        <w:t>具有针对性的训练</w:t>
      </w:r>
      <w:r>
        <w:rPr>
          <w:rFonts w:hint="eastAsia" w:ascii="宋体" w:hAnsi="宋体" w:eastAsia="宋体" w:cs="宋体"/>
          <w:b/>
          <w:color w:val="auto"/>
          <w:sz w:val="24"/>
          <w:szCs w:val="24"/>
          <w:highlight w:val="none"/>
          <w:lang w:val="en-US" w:eastAsia="zh-CN"/>
        </w:rPr>
        <w:t>，所涉及的费用均由中标单位承担，采购</w:t>
      </w:r>
      <w:r>
        <w:rPr>
          <w:rFonts w:hint="eastAsia" w:ascii="宋体" w:hAnsi="宋体" w:cs="宋体"/>
          <w:b/>
          <w:bCs/>
          <w:color w:val="auto"/>
          <w:kern w:val="0"/>
          <w:sz w:val="24"/>
          <w:highlight w:val="none"/>
          <w:lang w:val="en-US" w:eastAsia="zh-CN"/>
        </w:rPr>
        <w:t>方</w:t>
      </w:r>
      <w:r>
        <w:rPr>
          <w:rFonts w:hint="eastAsia" w:ascii="宋体" w:hAnsi="宋体" w:eastAsia="宋体" w:cs="宋体"/>
          <w:b/>
          <w:color w:val="auto"/>
          <w:sz w:val="24"/>
          <w:szCs w:val="24"/>
          <w:highlight w:val="none"/>
          <w:lang w:val="en-US" w:eastAsia="zh-CN"/>
        </w:rPr>
        <w:t>不再另行支付。）</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为提高救援人员的技术水平与救援队伍的整体能力，以便在事故的救援行动中，达到快速、有序、有效的效果。经常性地开展</w:t>
      </w:r>
      <w:r>
        <w:rPr>
          <w:rFonts w:hint="eastAsia" w:ascii="宋体" w:hAnsi="宋体" w:eastAsia="宋体" w:cs="宋体"/>
          <w:color w:val="auto"/>
          <w:sz w:val="24"/>
          <w:szCs w:val="24"/>
          <w:highlight w:val="none"/>
          <w:lang w:val="en-US" w:eastAsia="zh-CN"/>
        </w:rPr>
        <w:t>森林消防综合救援培训</w:t>
      </w:r>
      <w:r>
        <w:rPr>
          <w:rFonts w:hint="eastAsia" w:ascii="宋体" w:hAnsi="宋体" w:eastAsia="宋体" w:cs="宋体"/>
          <w:color w:val="auto"/>
          <w:sz w:val="24"/>
          <w:szCs w:val="24"/>
          <w:highlight w:val="none"/>
        </w:rPr>
        <w:t>、训练或</w:t>
      </w:r>
      <w:r>
        <w:rPr>
          <w:rFonts w:hint="eastAsia" w:hAnsi="宋体" w:cs="宋体"/>
          <w:color w:val="auto"/>
          <w:sz w:val="24"/>
          <w:szCs w:val="24"/>
          <w:highlight w:val="none"/>
          <w:lang w:eastAsia="zh-CN"/>
        </w:rPr>
        <w:t>演练</w:t>
      </w:r>
      <w:r>
        <w:rPr>
          <w:rFonts w:hint="eastAsia" w:ascii="宋体" w:hAnsi="宋体" w:eastAsia="宋体" w:cs="宋体"/>
          <w:color w:val="auto"/>
          <w:sz w:val="24"/>
          <w:szCs w:val="24"/>
          <w:highlight w:val="none"/>
        </w:rPr>
        <w:t>应成为救援队伍的一项重要的日常性工作。</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森林消防综合</w:t>
      </w:r>
      <w:r>
        <w:rPr>
          <w:rFonts w:hint="eastAsia" w:ascii="宋体" w:hAnsi="宋体" w:eastAsia="宋体" w:cs="宋体"/>
          <w:color w:val="auto"/>
          <w:sz w:val="24"/>
          <w:szCs w:val="24"/>
          <w:highlight w:val="none"/>
        </w:rPr>
        <w:t>救援培训、训练与</w:t>
      </w:r>
      <w:r>
        <w:rPr>
          <w:rFonts w:hint="eastAsia" w:hAnsi="宋体" w:cs="宋体"/>
          <w:color w:val="auto"/>
          <w:sz w:val="24"/>
          <w:szCs w:val="24"/>
          <w:highlight w:val="none"/>
          <w:lang w:eastAsia="zh-CN"/>
        </w:rPr>
        <w:t>演练</w:t>
      </w:r>
      <w:r>
        <w:rPr>
          <w:rFonts w:hint="eastAsia" w:ascii="宋体" w:hAnsi="宋体" w:eastAsia="宋体" w:cs="宋体"/>
          <w:color w:val="auto"/>
          <w:sz w:val="24"/>
          <w:szCs w:val="24"/>
          <w:highlight w:val="none"/>
        </w:rPr>
        <w:t>的指导思想应以加强基础，突出重点，</w:t>
      </w:r>
      <w:r>
        <w:rPr>
          <w:rFonts w:hint="eastAsia" w:hAnsi="宋体" w:cs="宋体"/>
          <w:color w:val="auto"/>
          <w:sz w:val="24"/>
          <w:szCs w:val="24"/>
          <w:highlight w:val="none"/>
          <w:lang w:val="en-US" w:eastAsia="zh-CN"/>
        </w:rPr>
        <w:t>练战结合</w:t>
      </w:r>
      <w:r>
        <w:rPr>
          <w:rFonts w:hint="eastAsia" w:ascii="宋体" w:hAnsi="宋体" w:eastAsia="宋体" w:cs="宋体"/>
          <w:color w:val="auto"/>
          <w:sz w:val="24"/>
          <w:szCs w:val="24"/>
          <w:highlight w:val="none"/>
        </w:rPr>
        <w:t>，逐步提高为原则。</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森林消防综合救援</w:t>
      </w:r>
      <w:r>
        <w:rPr>
          <w:rFonts w:hint="eastAsia" w:ascii="宋体" w:hAnsi="宋体" w:eastAsia="宋体" w:cs="宋体"/>
          <w:color w:val="auto"/>
          <w:sz w:val="24"/>
          <w:szCs w:val="24"/>
          <w:highlight w:val="none"/>
        </w:rPr>
        <w:t>培训、训练与</w:t>
      </w:r>
      <w:r>
        <w:rPr>
          <w:rFonts w:hint="eastAsia" w:hAnsi="宋体" w:cs="宋体"/>
          <w:color w:val="auto"/>
          <w:sz w:val="24"/>
          <w:szCs w:val="24"/>
          <w:highlight w:val="none"/>
          <w:lang w:eastAsia="zh-CN"/>
        </w:rPr>
        <w:t>演练</w:t>
      </w:r>
      <w:r>
        <w:rPr>
          <w:rFonts w:hint="eastAsia" w:ascii="宋体" w:hAnsi="宋体" w:eastAsia="宋体" w:cs="宋体"/>
          <w:color w:val="auto"/>
          <w:sz w:val="24"/>
          <w:szCs w:val="24"/>
          <w:highlight w:val="none"/>
        </w:rPr>
        <w:t>的基本任务是，锻炼和提高队伍在突发</w:t>
      </w:r>
      <w:r>
        <w:rPr>
          <w:rFonts w:hint="eastAsia" w:hAnsi="宋体" w:cs="宋体"/>
          <w:color w:val="auto"/>
          <w:sz w:val="24"/>
          <w:szCs w:val="24"/>
          <w:highlight w:val="none"/>
          <w:lang w:val="en-US" w:eastAsia="zh-CN"/>
        </w:rPr>
        <w:t>森林火情火灾</w:t>
      </w:r>
      <w:r>
        <w:rPr>
          <w:rFonts w:hint="eastAsia" w:ascii="宋体" w:hAnsi="宋体" w:eastAsia="宋体" w:cs="宋体"/>
          <w:color w:val="auto"/>
          <w:sz w:val="24"/>
          <w:szCs w:val="24"/>
          <w:highlight w:val="none"/>
        </w:rPr>
        <w:t>事故情况下</w:t>
      </w:r>
      <w:r>
        <w:rPr>
          <w:rFonts w:hint="eastAsia" w:hAnsi="宋体" w:cs="宋体"/>
          <w:color w:val="auto"/>
          <w:sz w:val="24"/>
          <w:szCs w:val="24"/>
          <w:highlight w:val="none"/>
          <w:lang w:val="en-US" w:eastAsia="zh-CN"/>
        </w:rPr>
        <w:t>快速开展森林消防综合救援</w:t>
      </w:r>
      <w:r>
        <w:rPr>
          <w:rFonts w:hint="eastAsia" w:ascii="宋体" w:hAnsi="宋体" w:eastAsia="宋体" w:cs="宋体"/>
          <w:color w:val="auto"/>
          <w:sz w:val="24"/>
          <w:szCs w:val="24"/>
          <w:highlight w:val="none"/>
        </w:rPr>
        <w:t>，有效降低事故危害，减少事故损失。</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hAnsi="宋体" w:cs="宋体"/>
          <w:color w:val="auto"/>
          <w:sz w:val="24"/>
          <w:szCs w:val="24"/>
          <w:highlight w:val="none"/>
          <w:lang w:val="en-US" w:eastAsia="zh-CN"/>
        </w:rPr>
        <w:t>森林消防综合救援</w:t>
      </w:r>
      <w:r>
        <w:rPr>
          <w:rFonts w:hint="eastAsia" w:ascii="宋体" w:hAnsi="宋体" w:eastAsia="宋体" w:cs="宋体"/>
          <w:color w:val="auto"/>
          <w:sz w:val="24"/>
          <w:szCs w:val="24"/>
          <w:highlight w:val="none"/>
        </w:rPr>
        <w:t>培训</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1.1</w:t>
      </w:r>
      <w:r>
        <w:rPr>
          <w:rFonts w:hint="eastAsia" w:ascii="宋体" w:hAnsi="宋体" w:eastAsia="宋体" w:cs="宋体"/>
          <w:color w:val="auto"/>
          <w:sz w:val="24"/>
          <w:szCs w:val="24"/>
          <w:highlight w:val="none"/>
        </w:rPr>
        <w:t>培训课程设计和培训计划</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森林消防综合救援</w:t>
      </w:r>
      <w:r>
        <w:rPr>
          <w:rFonts w:hint="eastAsia" w:ascii="宋体" w:hAnsi="宋体" w:eastAsia="宋体" w:cs="宋体"/>
          <w:color w:val="auto"/>
          <w:sz w:val="24"/>
          <w:szCs w:val="24"/>
          <w:highlight w:val="none"/>
        </w:rPr>
        <w:t>培训课程应根据专项培训目标制定</w:t>
      </w:r>
      <w:r>
        <w:rPr>
          <w:rFonts w:hint="eastAsia" w:ascii="宋体" w:hAnsi="宋体" w:eastAsia="宋体" w:cs="宋体"/>
          <w:color w:val="auto"/>
          <w:sz w:val="24"/>
          <w:szCs w:val="24"/>
          <w:highlight w:val="none"/>
          <w:lang w:eastAsia="zh-CN"/>
        </w:rPr>
        <w:t>，讲座</w:t>
      </w:r>
      <w:r>
        <w:rPr>
          <w:rFonts w:hint="eastAsia" w:ascii="宋体" w:hAnsi="宋体" w:eastAsia="宋体" w:cs="宋体"/>
          <w:color w:val="auto"/>
          <w:sz w:val="24"/>
          <w:szCs w:val="24"/>
          <w:highlight w:val="none"/>
        </w:rPr>
        <w:t>授课方</w:t>
      </w:r>
      <w:r>
        <w:rPr>
          <w:rFonts w:hint="eastAsia" w:ascii="宋体" w:hAnsi="宋体" w:eastAsia="宋体" w:cs="宋体"/>
          <w:color w:val="auto"/>
          <w:sz w:val="24"/>
          <w:szCs w:val="24"/>
          <w:highlight w:val="none"/>
          <w:lang w:eastAsia="zh-CN"/>
        </w:rPr>
        <w:t>式为队员提供基本知识的培训</w:t>
      </w:r>
      <w:r>
        <w:rPr>
          <w:rFonts w:hint="eastAsia" w:ascii="宋体" w:hAnsi="宋体" w:eastAsia="宋体" w:cs="宋体"/>
          <w:color w:val="auto"/>
          <w:sz w:val="24"/>
          <w:szCs w:val="24"/>
          <w:highlight w:val="none"/>
        </w:rPr>
        <w:t>。</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w:t>
      </w:r>
      <w:r>
        <w:rPr>
          <w:rFonts w:hint="eastAsia" w:ascii="宋体" w:hAnsi="宋体" w:eastAsia="宋体" w:cs="宋体"/>
          <w:color w:val="auto"/>
          <w:sz w:val="24"/>
          <w:szCs w:val="24"/>
          <w:highlight w:val="none"/>
          <w:lang w:val="en-US" w:eastAsia="zh-CN"/>
        </w:rPr>
        <w:t>森林消防综合救援</w:t>
      </w:r>
      <w:r>
        <w:rPr>
          <w:rFonts w:hint="eastAsia" w:ascii="宋体" w:hAnsi="宋体" w:eastAsia="宋体" w:cs="宋体"/>
          <w:color w:val="auto"/>
          <w:sz w:val="24"/>
          <w:szCs w:val="24"/>
          <w:highlight w:val="none"/>
        </w:rPr>
        <w:t>培训是指对参与</w:t>
      </w:r>
      <w:r>
        <w:rPr>
          <w:rFonts w:hint="eastAsia" w:hAnsi="宋体" w:cs="宋体"/>
          <w:color w:val="auto"/>
          <w:sz w:val="24"/>
          <w:szCs w:val="24"/>
          <w:highlight w:val="none"/>
          <w:lang w:val="en-US" w:eastAsia="zh-CN"/>
        </w:rPr>
        <w:t>森林消防综合救援</w:t>
      </w:r>
      <w:r>
        <w:rPr>
          <w:rFonts w:hint="eastAsia" w:ascii="宋体" w:hAnsi="宋体" w:eastAsia="宋体" w:cs="宋体"/>
          <w:color w:val="auto"/>
          <w:sz w:val="24"/>
          <w:szCs w:val="24"/>
          <w:highlight w:val="none"/>
        </w:rPr>
        <w:t>行动所有相关人员进行的最低程度的</w:t>
      </w:r>
      <w:r>
        <w:rPr>
          <w:rFonts w:hint="eastAsia" w:hAnsi="宋体" w:cs="宋体"/>
          <w:color w:val="auto"/>
          <w:sz w:val="24"/>
          <w:szCs w:val="24"/>
          <w:highlight w:val="none"/>
          <w:lang w:val="en-US" w:eastAsia="zh-CN"/>
        </w:rPr>
        <w:t>森林消防综合救援</w:t>
      </w:r>
      <w:r>
        <w:rPr>
          <w:rFonts w:hint="eastAsia" w:ascii="宋体" w:hAnsi="宋体" w:eastAsia="宋体" w:cs="宋体"/>
          <w:color w:val="auto"/>
          <w:sz w:val="24"/>
          <w:szCs w:val="24"/>
          <w:highlight w:val="none"/>
        </w:rPr>
        <w:t>培训，要求</w:t>
      </w:r>
      <w:r>
        <w:rPr>
          <w:rFonts w:hint="eastAsia" w:hAnsi="宋体" w:cs="宋体"/>
          <w:color w:val="auto"/>
          <w:sz w:val="24"/>
          <w:szCs w:val="24"/>
          <w:highlight w:val="none"/>
          <w:lang w:val="en-US" w:eastAsia="zh-CN"/>
        </w:rPr>
        <w:t>森林消防综合救援</w:t>
      </w:r>
      <w:r>
        <w:rPr>
          <w:rFonts w:hint="eastAsia" w:ascii="宋体" w:hAnsi="宋体" w:eastAsia="宋体" w:cs="宋体"/>
          <w:color w:val="auto"/>
          <w:sz w:val="24"/>
          <w:szCs w:val="24"/>
          <w:highlight w:val="none"/>
        </w:rPr>
        <w:t>人员了解和掌握如何识别危险、如何采取必要的</w:t>
      </w:r>
      <w:r>
        <w:rPr>
          <w:rFonts w:hint="eastAsia" w:hAnsi="宋体" w:cs="宋体"/>
          <w:color w:val="auto"/>
          <w:sz w:val="24"/>
          <w:szCs w:val="24"/>
          <w:highlight w:val="none"/>
          <w:lang w:val="en-US" w:eastAsia="zh-CN"/>
        </w:rPr>
        <w:t>森林消防综合救援</w:t>
      </w:r>
      <w:r>
        <w:rPr>
          <w:rFonts w:hint="eastAsia" w:ascii="宋体" w:hAnsi="宋体" w:eastAsia="宋体" w:cs="宋体"/>
          <w:color w:val="auto"/>
          <w:sz w:val="24"/>
          <w:szCs w:val="24"/>
          <w:highlight w:val="none"/>
        </w:rPr>
        <w:t>措施、如何安全</w:t>
      </w:r>
      <w:r>
        <w:rPr>
          <w:rFonts w:hint="eastAsia" w:hAnsi="宋体" w:cs="宋体"/>
          <w:color w:val="auto"/>
          <w:sz w:val="24"/>
          <w:szCs w:val="24"/>
          <w:highlight w:val="none"/>
          <w:lang w:val="en-US" w:eastAsia="zh-CN"/>
        </w:rPr>
        <w:t>自我防护</w:t>
      </w: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森林消防综合</w:t>
      </w:r>
      <w:r>
        <w:rPr>
          <w:rFonts w:hint="eastAsia" w:ascii="宋体" w:hAnsi="宋体" w:eastAsia="宋体" w:cs="宋体"/>
          <w:color w:val="auto"/>
          <w:sz w:val="24"/>
          <w:szCs w:val="24"/>
          <w:highlight w:val="none"/>
        </w:rPr>
        <w:t>救援中常用的心肺复苏术（采用人工口对口呼吸和胸外按压法）等基本操作，尤其是</w:t>
      </w:r>
      <w:r>
        <w:rPr>
          <w:rFonts w:hint="eastAsia" w:hAnsi="宋体" w:cs="宋体"/>
          <w:color w:val="auto"/>
          <w:sz w:val="24"/>
          <w:szCs w:val="24"/>
          <w:highlight w:val="none"/>
          <w:lang w:val="en-US" w:eastAsia="zh-CN"/>
        </w:rPr>
        <w:t>提供森林消防综合救援</w:t>
      </w:r>
      <w:r>
        <w:rPr>
          <w:rFonts w:hint="eastAsia" w:ascii="宋体" w:hAnsi="宋体" w:eastAsia="宋体" w:cs="宋体"/>
          <w:color w:val="auto"/>
          <w:sz w:val="24"/>
          <w:szCs w:val="24"/>
          <w:highlight w:val="none"/>
        </w:rPr>
        <w:t>培训。培训中要加强与</w:t>
      </w:r>
      <w:r>
        <w:rPr>
          <w:rFonts w:hint="eastAsia" w:hAnsi="宋体" w:cs="宋体"/>
          <w:color w:val="auto"/>
          <w:sz w:val="24"/>
          <w:szCs w:val="24"/>
          <w:highlight w:val="none"/>
          <w:lang w:val="en-US" w:eastAsia="zh-CN"/>
        </w:rPr>
        <w:t>森林防</w:t>
      </w:r>
      <w:r>
        <w:rPr>
          <w:rFonts w:hint="eastAsia" w:ascii="宋体" w:hAnsi="宋体" w:eastAsia="宋体" w:cs="宋体"/>
          <w:color w:val="auto"/>
          <w:sz w:val="24"/>
          <w:szCs w:val="24"/>
          <w:highlight w:val="none"/>
        </w:rPr>
        <w:t>灭火操作有关的训练</w:t>
      </w:r>
      <w:r>
        <w:rPr>
          <w:rFonts w:hint="eastAsia" w:hAnsi="宋体" w:cs="宋体"/>
          <w:color w:val="auto"/>
          <w:sz w:val="24"/>
          <w:szCs w:val="24"/>
          <w:highlight w:val="none"/>
          <w:lang w:val="en-US" w:eastAsia="zh-CN"/>
        </w:rPr>
        <w:t>和森林火灾救援</w:t>
      </w:r>
      <w:r>
        <w:rPr>
          <w:rFonts w:hint="eastAsia" w:ascii="宋体" w:hAnsi="宋体" w:eastAsia="宋体" w:cs="宋体"/>
          <w:color w:val="auto"/>
          <w:sz w:val="24"/>
          <w:szCs w:val="24"/>
          <w:highlight w:val="none"/>
        </w:rPr>
        <w:t>注意事项等内容。</w:t>
      </w:r>
    </w:p>
    <w:p>
      <w:pPr>
        <w:pStyle w:val="35"/>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培训结束后对队员进行知识考核，设一、二、三等奖。</w:t>
      </w:r>
    </w:p>
    <w:p>
      <w:pPr>
        <w:pStyle w:val="35"/>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hAnsi="宋体" w:cs="宋体"/>
          <w:color w:val="auto"/>
          <w:sz w:val="24"/>
          <w:szCs w:val="24"/>
          <w:highlight w:val="none"/>
          <w:lang w:val="en-US" w:eastAsia="zh-CN"/>
        </w:rPr>
        <w:t>森林消防综合救援</w:t>
      </w:r>
      <w:r>
        <w:rPr>
          <w:rFonts w:hint="eastAsia" w:ascii="宋体" w:hAnsi="宋体" w:eastAsia="宋体" w:cs="宋体"/>
          <w:color w:val="auto"/>
          <w:sz w:val="24"/>
          <w:szCs w:val="24"/>
          <w:highlight w:val="none"/>
        </w:rPr>
        <w:t>训练与</w:t>
      </w:r>
      <w:r>
        <w:rPr>
          <w:rFonts w:hint="eastAsia" w:hAnsi="宋体" w:cs="宋体"/>
          <w:color w:val="auto"/>
          <w:sz w:val="24"/>
          <w:szCs w:val="24"/>
          <w:highlight w:val="none"/>
          <w:lang w:eastAsia="zh-CN"/>
        </w:rPr>
        <w:t>演练</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r>
        <w:rPr>
          <w:rFonts w:hint="eastAsia" w:hAnsi="宋体" w:cs="宋体"/>
          <w:color w:val="auto"/>
          <w:sz w:val="24"/>
          <w:szCs w:val="24"/>
          <w:highlight w:val="none"/>
          <w:lang w:val="en-US" w:eastAsia="zh-CN"/>
        </w:rPr>
        <w:t>森林消防综合救援</w:t>
      </w:r>
      <w:r>
        <w:rPr>
          <w:rFonts w:hint="eastAsia" w:ascii="宋体" w:hAnsi="宋体" w:eastAsia="宋体" w:cs="宋体"/>
          <w:color w:val="auto"/>
          <w:sz w:val="24"/>
          <w:szCs w:val="24"/>
          <w:highlight w:val="none"/>
        </w:rPr>
        <w:t>训练与</w:t>
      </w:r>
      <w:r>
        <w:rPr>
          <w:rFonts w:hint="eastAsia" w:hAnsi="宋体" w:cs="宋体"/>
          <w:color w:val="auto"/>
          <w:sz w:val="24"/>
          <w:szCs w:val="24"/>
          <w:highlight w:val="none"/>
          <w:lang w:eastAsia="zh-CN"/>
        </w:rPr>
        <w:t>演练</w:t>
      </w:r>
      <w:r>
        <w:rPr>
          <w:rFonts w:hint="eastAsia" w:ascii="宋体" w:hAnsi="宋体" w:eastAsia="宋体" w:cs="宋体"/>
          <w:color w:val="auto"/>
          <w:sz w:val="24"/>
          <w:szCs w:val="24"/>
          <w:highlight w:val="none"/>
        </w:rPr>
        <w:t>的目的</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森林消防综合救援</w:t>
      </w:r>
      <w:r>
        <w:rPr>
          <w:rFonts w:hint="eastAsia" w:ascii="宋体" w:hAnsi="宋体" w:eastAsia="宋体" w:cs="宋体"/>
          <w:color w:val="auto"/>
          <w:sz w:val="24"/>
          <w:szCs w:val="24"/>
          <w:highlight w:val="none"/>
        </w:rPr>
        <w:t>训练是指通过一定的方式来获得或提高</w:t>
      </w:r>
      <w:r>
        <w:rPr>
          <w:rFonts w:hint="eastAsia" w:hAnsi="宋体" w:cs="宋体"/>
          <w:color w:val="auto"/>
          <w:sz w:val="24"/>
          <w:szCs w:val="24"/>
          <w:highlight w:val="none"/>
          <w:lang w:val="en-US" w:eastAsia="zh-CN"/>
        </w:rPr>
        <w:t>队员森林消防综合救援</w:t>
      </w:r>
      <w:r>
        <w:rPr>
          <w:rFonts w:hint="eastAsia" w:ascii="宋体" w:hAnsi="宋体" w:eastAsia="宋体" w:cs="宋体"/>
          <w:color w:val="auto"/>
          <w:sz w:val="24"/>
          <w:szCs w:val="24"/>
          <w:highlight w:val="none"/>
        </w:rPr>
        <w:t>技能。</w:t>
      </w:r>
      <w:r>
        <w:rPr>
          <w:rFonts w:hint="eastAsia" w:hAnsi="宋体" w:cs="宋体"/>
          <w:color w:val="auto"/>
          <w:sz w:val="24"/>
          <w:szCs w:val="24"/>
          <w:highlight w:val="none"/>
          <w:lang w:eastAsia="zh-CN"/>
        </w:rPr>
        <w:t>演练</w:t>
      </w:r>
      <w:r>
        <w:rPr>
          <w:rFonts w:hint="eastAsia" w:ascii="宋体" w:hAnsi="宋体" w:eastAsia="宋体" w:cs="宋体"/>
          <w:color w:val="auto"/>
          <w:sz w:val="24"/>
          <w:szCs w:val="24"/>
          <w:highlight w:val="none"/>
        </w:rPr>
        <w:t>是指按一定程式所开展的救援模拟演练。目的是为提高</w:t>
      </w:r>
      <w:r>
        <w:rPr>
          <w:rFonts w:hint="eastAsia" w:hAnsi="宋体" w:cs="宋体"/>
          <w:color w:val="auto"/>
          <w:sz w:val="24"/>
          <w:szCs w:val="24"/>
          <w:highlight w:val="none"/>
          <w:lang w:val="en-US" w:eastAsia="zh-CN"/>
        </w:rPr>
        <w:t>队伍森林消防综合</w:t>
      </w:r>
      <w:r>
        <w:rPr>
          <w:rFonts w:hint="eastAsia" w:ascii="宋体" w:hAnsi="宋体" w:eastAsia="宋体" w:cs="宋体"/>
          <w:color w:val="auto"/>
          <w:sz w:val="24"/>
          <w:szCs w:val="24"/>
          <w:highlight w:val="none"/>
        </w:rPr>
        <w:t>救援技术水平与整体作战能力，测试</w:t>
      </w:r>
      <w:r>
        <w:rPr>
          <w:rFonts w:hint="eastAsia" w:hAnsi="宋体" w:cs="宋体"/>
          <w:color w:val="auto"/>
          <w:sz w:val="24"/>
          <w:szCs w:val="24"/>
          <w:highlight w:val="none"/>
          <w:lang w:val="en-US" w:eastAsia="zh-CN"/>
        </w:rPr>
        <w:t>森林消防综合救援</w:t>
      </w:r>
      <w:r>
        <w:rPr>
          <w:rFonts w:hint="eastAsia" w:ascii="宋体" w:hAnsi="宋体" w:eastAsia="宋体" w:cs="宋体"/>
          <w:color w:val="auto"/>
          <w:sz w:val="24"/>
          <w:szCs w:val="24"/>
          <w:highlight w:val="none"/>
        </w:rPr>
        <w:t>系统的充分性和保证所有反应要素都能全面应对任何</w:t>
      </w:r>
      <w:r>
        <w:rPr>
          <w:rFonts w:hint="eastAsia" w:hAnsi="宋体" w:cs="宋体"/>
          <w:color w:val="auto"/>
          <w:sz w:val="24"/>
          <w:szCs w:val="24"/>
          <w:highlight w:val="none"/>
          <w:lang w:val="en-US" w:eastAsia="zh-CN"/>
        </w:rPr>
        <w:t>森林消防综合救援</w:t>
      </w:r>
      <w:r>
        <w:rPr>
          <w:rFonts w:hint="eastAsia" w:ascii="宋体" w:hAnsi="宋体" w:eastAsia="宋体" w:cs="宋体"/>
          <w:color w:val="auto"/>
          <w:sz w:val="24"/>
          <w:szCs w:val="24"/>
          <w:highlight w:val="none"/>
        </w:rPr>
        <w:t>情况。经常性地开展</w:t>
      </w:r>
      <w:r>
        <w:rPr>
          <w:rFonts w:hint="eastAsia" w:hAnsi="宋体" w:cs="宋体"/>
          <w:color w:val="auto"/>
          <w:sz w:val="24"/>
          <w:szCs w:val="24"/>
          <w:highlight w:val="none"/>
          <w:lang w:val="en-US" w:eastAsia="zh-CN"/>
        </w:rPr>
        <w:t>森林消防综合</w:t>
      </w:r>
      <w:r>
        <w:rPr>
          <w:rFonts w:hint="eastAsia" w:ascii="宋体" w:hAnsi="宋体" w:eastAsia="宋体" w:cs="宋体"/>
          <w:color w:val="auto"/>
          <w:sz w:val="24"/>
          <w:szCs w:val="24"/>
          <w:highlight w:val="none"/>
        </w:rPr>
        <w:t>救援训练或</w:t>
      </w:r>
      <w:r>
        <w:rPr>
          <w:rFonts w:hint="eastAsia" w:hAnsi="宋体" w:cs="宋体"/>
          <w:color w:val="auto"/>
          <w:sz w:val="24"/>
          <w:szCs w:val="24"/>
          <w:highlight w:val="none"/>
          <w:lang w:eastAsia="zh-CN"/>
        </w:rPr>
        <w:t>演练</w:t>
      </w:r>
      <w:r>
        <w:rPr>
          <w:rFonts w:hint="eastAsia" w:ascii="宋体" w:hAnsi="宋体" w:eastAsia="宋体" w:cs="宋体"/>
          <w:color w:val="auto"/>
          <w:sz w:val="24"/>
          <w:szCs w:val="24"/>
          <w:highlight w:val="none"/>
        </w:rPr>
        <w:t>应成为救援队伍的一项重要的日常性工作。</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hAnsi="宋体" w:cs="宋体"/>
          <w:color w:val="auto"/>
          <w:sz w:val="24"/>
          <w:szCs w:val="24"/>
          <w:highlight w:val="none"/>
          <w:lang w:eastAsia="zh-CN"/>
        </w:rPr>
        <w:t>演练</w:t>
      </w:r>
      <w:r>
        <w:rPr>
          <w:rFonts w:hint="eastAsia" w:ascii="宋体" w:hAnsi="宋体" w:eastAsia="宋体" w:cs="宋体"/>
          <w:color w:val="auto"/>
          <w:sz w:val="24"/>
          <w:szCs w:val="24"/>
          <w:highlight w:val="none"/>
        </w:rPr>
        <w:t>的目的：验证</w:t>
      </w:r>
      <w:r>
        <w:rPr>
          <w:rFonts w:hint="eastAsia" w:hAnsi="宋体" w:cs="宋体"/>
          <w:color w:val="auto"/>
          <w:sz w:val="24"/>
          <w:szCs w:val="24"/>
          <w:highlight w:val="none"/>
          <w:lang w:val="en-US" w:eastAsia="zh-CN"/>
        </w:rPr>
        <w:t>森林火灾</w:t>
      </w:r>
      <w:r>
        <w:rPr>
          <w:rFonts w:hint="eastAsia" w:ascii="宋体" w:hAnsi="宋体" w:eastAsia="宋体" w:cs="宋体"/>
          <w:color w:val="auto"/>
          <w:sz w:val="24"/>
          <w:szCs w:val="24"/>
          <w:highlight w:val="none"/>
        </w:rPr>
        <w:t>应急预案的整体或关键性局部是否可</w:t>
      </w:r>
      <w:r>
        <w:rPr>
          <w:rFonts w:hint="eastAsia" w:ascii="宋体" w:hAnsi="宋体" w:eastAsia="宋体" w:cs="宋体"/>
          <w:color w:val="auto"/>
          <w:sz w:val="24"/>
          <w:szCs w:val="24"/>
          <w:highlight w:val="none"/>
          <w:lang w:eastAsia="zh-CN"/>
        </w:rPr>
        <w:t>以</w:t>
      </w:r>
      <w:r>
        <w:rPr>
          <w:rFonts w:hint="eastAsia" w:hAnsi="宋体" w:cs="宋体"/>
          <w:color w:val="auto"/>
          <w:sz w:val="24"/>
          <w:szCs w:val="24"/>
          <w:highlight w:val="none"/>
          <w:lang w:eastAsia="zh-CN"/>
        </w:rPr>
        <w:t>有效地付诸</w:t>
      </w:r>
      <w:r>
        <w:rPr>
          <w:rFonts w:hint="eastAsia" w:ascii="宋体" w:hAnsi="宋体" w:eastAsia="宋体" w:cs="宋体"/>
          <w:color w:val="auto"/>
          <w:sz w:val="24"/>
          <w:szCs w:val="24"/>
          <w:highlight w:val="none"/>
        </w:rPr>
        <w:t>实施；验证预案在应对可能出现的</w:t>
      </w:r>
      <w:r>
        <w:rPr>
          <w:rFonts w:hint="eastAsia" w:hAnsi="宋体" w:cs="宋体"/>
          <w:color w:val="auto"/>
          <w:sz w:val="24"/>
          <w:szCs w:val="24"/>
          <w:highlight w:val="none"/>
          <w:lang w:val="en-US" w:eastAsia="zh-CN"/>
        </w:rPr>
        <w:t>森林火灾事故</w:t>
      </w:r>
      <w:r>
        <w:rPr>
          <w:rFonts w:hint="eastAsia" w:ascii="宋体" w:hAnsi="宋体" w:eastAsia="宋体" w:cs="宋体"/>
          <w:color w:val="auto"/>
          <w:sz w:val="24"/>
          <w:szCs w:val="24"/>
          <w:highlight w:val="none"/>
        </w:rPr>
        <w:t>方面所具备的适应性；找出预案可能需要进一步完善和修正的地方；确保建立和保持可靠的通信联络渠道；检查</w:t>
      </w:r>
      <w:r>
        <w:rPr>
          <w:rFonts w:hint="eastAsia" w:hAnsi="宋体" w:cs="宋体"/>
          <w:color w:val="auto"/>
          <w:sz w:val="24"/>
          <w:szCs w:val="24"/>
          <w:highlight w:val="none"/>
          <w:lang w:val="en-US" w:eastAsia="zh-CN"/>
        </w:rPr>
        <w:t>森林消防综合救援队伍</w:t>
      </w:r>
      <w:r>
        <w:rPr>
          <w:rFonts w:hint="eastAsia" w:ascii="宋体" w:hAnsi="宋体" w:eastAsia="宋体" w:cs="宋体"/>
          <w:color w:val="auto"/>
          <w:sz w:val="24"/>
          <w:szCs w:val="24"/>
          <w:highlight w:val="none"/>
        </w:rPr>
        <w:t>有关组织是否已经熟悉并履行了他们的职责；检查并提高</w:t>
      </w:r>
      <w:r>
        <w:rPr>
          <w:rFonts w:hint="eastAsia" w:hAnsi="宋体" w:cs="宋体"/>
          <w:color w:val="auto"/>
          <w:sz w:val="24"/>
          <w:szCs w:val="24"/>
          <w:highlight w:val="none"/>
          <w:lang w:val="en-US" w:eastAsia="zh-CN"/>
        </w:rPr>
        <w:t>森林消防综合救援队伍</w:t>
      </w:r>
      <w:r>
        <w:rPr>
          <w:rFonts w:hint="eastAsia" w:ascii="宋体" w:hAnsi="宋体" w:eastAsia="宋体" w:cs="宋体"/>
          <w:color w:val="auto"/>
          <w:sz w:val="24"/>
          <w:szCs w:val="24"/>
          <w:highlight w:val="none"/>
        </w:rPr>
        <w:t>的</w:t>
      </w:r>
      <w:r>
        <w:rPr>
          <w:rFonts w:hint="eastAsia" w:hAnsi="宋体" w:cs="宋体"/>
          <w:color w:val="auto"/>
          <w:sz w:val="24"/>
          <w:szCs w:val="24"/>
          <w:highlight w:val="none"/>
          <w:lang w:val="en-US" w:eastAsia="zh-CN"/>
        </w:rPr>
        <w:t>应急处置</w:t>
      </w:r>
      <w:r>
        <w:rPr>
          <w:rFonts w:hint="eastAsia" w:ascii="宋体" w:hAnsi="宋体" w:eastAsia="宋体" w:cs="宋体"/>
          <w:color w:val="auto"/>
          <w:sz w:val="24"/>
          <w:szCs w:val="24"/>
          <w:highlight w:val="none"/>
        </w:rPr>
        <w:t>能力。</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hAnsi="宋体" w:cs="宋体"/>
          <w:color w:val="auto"/>
          <w:sz w:val="24"/>
          <w:szCs w:val="24"/>
          <w:highlight w:val="none"/>
          <w:lang w:val="en-US" w:eastAsia="zh-CN"/>
        </w:rPr>
        <w:t>森林消防综合救援</w:t>
      </w:r>
      <w:r>
        <w:rPr>
          <w:rFonts w:hint="eastAsia" w:ascii="宋体" w:hAnsi="宋体" w:eastAsia="宋体" w:cs="宋体"/>
          <w:color w:val="auto"/>
          <w:sz w:val="24"/>
          <w:szCs w:val="24"/>
          <w:highlight w:val="none"/>
        </w:rPr>
        <w:t>训练和</w:t>
      </w:r>
      <w:r>
        <w:rPr>
          <w:rFonts w:hint="eastAsia" w:hAnsi="宋体" w:cs="宋体"/>
          <w:color w:val="auto"/>
          <w:sz w:val="24"/>
          <w:szCs w:val="24"/>
          <w:highlight w:val="none"/>
          <w:lang w:eastAsia="zh-CN"/>
        </w:rPr>
        <w:t>演练</w:t>
      </w:r>
      <w:r>
        <w:rPr>
          <w:rFonts w:hint="eastAsia" w:ascii="宋体" w:hAnsi="宋体" w:eastAsia="宋体" w:cs="宋体"/>
          <w:color w:val="auto"/>
          <w:sz w:val="24"/>
          <w:szCs w:val="24"/>
          <w:highlight w:val="none"/>
        </w:rPr>
        <w:t>类型</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森林消防综合救援</w:t>
      </w:r>
      <w:r>
        <w:rPr>
          <w:rFonts w:hint="eastAsia" w:ascii="宋体" w:hAnsi="宋体" w:eastAsia="宋体" w:cs="宋体"/>
          <w:color w:val="auto"/>
          <w:sz w:val="24"/>
          <w:szCs w:val="24"/>
          <w:highlight w:val="none"/>
        </w:rPr>
        <w:t>训练的基本内容主要包括基础训练、专业训练、战术训练</w:t>
      </w:r>
      <w:r>
        <w:rPr>
          <w:rFonts w:hint="eastAsia" w:hAnsi="宋体" w:cs="宋体"/>
          <w:color w:val="auto"/>
          <w:sz w:val="24"/>
          <w:szCs w:val="24"/>
          <w:highlight w:val="none"/>
          <w:lang w:val="en-US" w:eastAsia="zh-CN"/>
        </w:rPr>
        <w:t>、救护训练</w:t>
      </w:r>
      <w:r>
        <w:rPr>
          <w:rFonts w:hint="eastAsia" w:ascii="宋体" w:hAnsi="宋体" w:eastAsia="宋体" w:cs="宋体"/>
          <w:color w:val="auto"/>
          <w:sz w:val="24"/>
          <w:szCs w:val="24"/>
          <w:highlight w:val="none"/>
        </w:rPr>
        <w:t>。</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(1)基础训练。基础训练是应急队伍的基本训练内容之一，是确保完成各种应急救援任务的前提基础。基础训练主要是指队列训练、体能训练、防护装备和通讯设备的使用训练等内容。训练的目的是</w:t>
      </w:r>
      <w:r>
        <w:rPr>
          <w:rFonts w:hint="eastAsia" w:ascii="宋体" w:hAnsi="宋体" w:eastAsia="宋体" w:cs="宋体"/>
          <w:color w:val="auto"/>
          <w:sz w:val="24"/>
          <w:szCs w:val="24"/>
          <w:highlight w:val="none"/>
          <w:lang w:eastAsia="zh-CN"/>
        </w:rPr>
        <w:t>使</w:t>
      </w:r>
      <w:r>
        <w:rPr>
          <w:rFonts w:hint="eastAsia" w:ascii="宋体" w:hAnsi="宋体" w:eastAsia="宋体" w:cs="宋体"/>
          <w:color w:val="auto"/>
          <w:sz w:val="24"/>
          <w:szCs w:val="24"/>
          <w:highlight w:val="none"/>
        </w:rPr>
        <w:t>应急人员具备良好的战斗意志和作风，熟练掌握个人防护装备的穿戴，通讯设备的使用等。</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(2)专业训练。专业技术关系到应急队伍的实战水平，是顺利执行应急救援任务的关键，也是训练的重要内容。主要包括专业常识。通过训练，救援队伍应具备一定的救援专业技术，有效地发挥救援作用。</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(3)战术训练。战术训练是救援队伍综合训练的重要内容和各项专业技术的综合运用，提高救援队伍</w:t>
      </w:r>
      <w:r>
        <w:rPr>
          <w:rFonts w:hint="eastAsia" w:hAnsi="宋体" w:cs="宋体"/>
          <w:color w:val="auto"/>
          <w:sz w:val="24"/>
          <w:szCs w:val="24"/>
          <w:highlight w:val="none"/>
          <w:lang w:eastAsia="zh-CN"/>
        </w:rPr>
        <w:t>实战</w:t>
      </w:r>
      <w:r>
        <w:rPr>
          <w:rFonts w:hint="eastAsia" w:ascii="宋体" w:hAnsi="宋体" w:eastAsia="宋体" w:cs="宋体"/>
          <w:color w:val="auto"/>
          <w:sz w:val="24"/>
          <w:szCs w:val="24"/>
          <w:highlight w:val="none"/>
        </w:rPr>
        <w:t>能力的必要措施。通过训练，使各级指挥员和救援人员具备良好的组织指挥能力和实际应变能力。</w:t>
      </w:r>
    </w:p>
    <w:p>
      <w:pPr>
        <w:pStyle w:val="35"/>
        <w:spacing w:line="360" w:lineRule="auto"/>
        <w:ind w:firstLine="480" w:firstLineChars="200"/>
        <w:rPr>
          <w:rFonts w:hint="default"/>
          <w:color w:val="auto"/>
          <w:highlight w:val="none"/>
          <w:lang w:val="en-US" w:eastAsia="zh-CN"/>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救护训练。受伤人员进行包扎、止血、固定、运送等急救护理知识和技能训练。</w:t>
      </w:r>
    </w:p>
    <w:p>
      <w:pPr>
        <w:pStyle w:val="35"/>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hAnsi="宋体" w:cs="宋体"/>
          <w:color w:val="auto"/>
          <w:sz w:val="24"/>
          <w:szCs w:val="24"/>
          <w:highlight w:val="none"/>
          <w:lang w:val="en-US" w:eastAsia="zh-CN"/>
        </w:rPr>
        <w:t>队员比武</w:t>
      </w:r>
    </w:p>
    <w:p>
      <w:pPr>
        <w:pStyle w:val="35"/>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各队员需对</w:t>
      </w:r>
      <w:r>
        <w:rPr>
          <w:rFonts w:hint="eastAsia" w:hAnsi="宋体" w:cs="宋体"/>
          <w:color w:val="auto"/>
          <w:sz w:val="24"/>
          <w:szCs w:val="24"/>
          <w:highlight w:val="none"/>
          <w:lang w:val="en-US" w:eastAsia="zh-CN"/>
        </w:rPr>
        <w:t>救援车辆</w:t>
      </w:r>
      <w:r>
        <w:rPr>
          <w:rFonts w:hint="eastAsia" w:ascii="宋体" w:hAnsi="宋体" w:eastAsia="宋体" w:cs="宋体"/>
          <w:color w:val="auto"/>
          <w:sz w:val="24"/>
          <w:szCs w:val="24"/>
          <w:highlight w:val="none"/>
          <w:lang w:eastAsia="zh-CN"/>
        </w:rPr>
        <w:t>车载装备的检查</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基础体能、引水灭火、常规灭火等基础科目比武</w:t>
      </w:r>
      <w:r>
        <w:rPr>
          <w:rFonts w:hint="eastAsia" w:ascii="宋体" w:hAnsi="宋体" w:eastAsia="宋体" w:cs="宋体"/>
          <w:color w:val="auto"/>
          <w:sz w:val="24"/>
          <w:szCs w:val="24"/>
          <w:highlight w:val="none"/>
          <w:lang w:eastAsia="zh-CN"/>
        </w:rPr>
        <w:t>。</w:t>
      </w:r>
    </w:p>
    <w:p>
      <w:pPr>
        <w:pStyle w:val="35"/>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注：</w:t>
      </w:r>
      <w:r>
        <w:rPr>
          <w:rFonts w:hint="eastAsia" w:hAnsi="宋体" w:cs="宋体"/>
          <w:color w:val="auto"/>
          <w:sz w:val="24"/>
          <w:szCs w:val="24"/>
          <w:highlight w:val="none"/>
          <w:lang w:eastAsia="zh-CN"/>
        </w:rPr>
        <w:t>队员比武</w:t>
      </w:r>
      <w:r>
        <w:rPr>
          <w:rFonts w:hint="eastAsia" w:ascii="宋体" w:hAnsi="宋体" w:eastAsia="宋体" w:cs="宋体"/>
          <w:color w:val="auto"/>
          <w:sz w:val="24"/>
          <w:szCs w:val="24"/>
          <w:highlight w:val="none"/>
          <w:lang w:eastAsia="zh-CN"/>
        </w:rPr>
        <w:t>的前期筹备工作由中标单位准备（包含前期场地布置、器材设施准备、</w:t>
      </w:r>
      <w:r>
        <w:rPr>
          <w:rFonts w:hint="eastAsia" w:hAnsi="宋体" w:cs="宋体"/>
          <w:color w:val="auto"/>
          <w:sz w:val="24"/>
          <w:szCs w:val="24"/>
          <w:highlight w:val="none"/>
          <w:lang w:eastAsia="zh-CN"/>
        </w:rPr>
        <w:t>技能比武</w:t>
      </w:r>
      <w:r>
        <w:rPr>
          <w:rFonts w:hint="eastAsia" w:ascii="宋体" w:hAnsi="宋体" w:eastAsia="宋体" w:cs="宋体"/>
          <w:color w:val="auto"/>
          <w:sz w:val="24"/>
          <w:szCs w:val="24"/>
          <w:highlight w:val="none"/>
          <w:lang w:eastAsia="zh-CN"/>
        </w:rPr>
        <w:t>方案、奖品采购等）。</w:t>
      </w:r>
    </w:p>
    <w:p>
      <w:pPr>
        <w:pStyle w:val="35"/>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相关保障</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余杭区</w:t>
      </w:r>
      <w:r>
        <w:rPr>
          <w:rFonts w:hint="eastAsia" w:hAnsi="宋体" w:cs="宋体"/>
          <w:color w:val="auto"/>
          <w:sz w:val="24"/>
          <w:szCs w:val="24"/>
          <w:highlight w:val="none"/>
          <w:lang w:val="en-US" w:eastAsia="zh-CN"/>
        </w:rPr>
        <w:t>森林消防综合救援队员</w:t>
      </w:r>
      <w:r>
        <w:rPr>
          <w:rFonts w:hint="eastAsia" w:ascii="宋体" w:hAnsi="宋体" w:eastAsia="宋体" w:cs="宋体"/>
          <w:color w:val="auto"/>
          <w:sz w:val="24"/>
          <w:szCs w:val="24"/>
          <w:highlight w:val="none"/>
        </w:rPr>
        <w:t>须经面试、体检、政审合格，与中标单位签订劳动合同，后由中标单位委派到</w:t>
      </w:r>
      <w:r>
        <w:rPr>
          <w:rFonts w:hint="eastAsia" w:ascii="宋体" w:hAnsi="宋体" w:eastAsia="宋体" w:cs="宋体"/>
          <w:color w:val="auto"/>
          <w:sz w:val="24"/>
          <w:szCs w:val="24"/>
          <w:highlight w:val="none"/>
          <w:lang w:val="en-US" w:eastAsia="zh-CN"/>
        </w:rPr>
        <w:t>余杭区</w:t>
      </w:r>
      <w:r>
        <w:rPr>
          <w:rFonts w:hint="eastAsia" w:ascii="宋体" w:hAnsi="宋体" w:eastAsia="宋体" w:cs="宋体"/>
          <w:color w:val="auto"/>
          <w:sz w:val="24"/>
          <w:szCs w:val="24"/>
          <w:highlight w:val="none"/>
        </w:rPr>
        <w:t>担负执勤备战任务。根据</w:t>
      </w:r>
      <w:r>
        <w:rPr>
          <w:rFonts w:hint="eastAsia" w:hAnsi="宋体" w:cs="宋体"/>
          <w:color w:val="auto"/>
          <w:sz w:val="24"/>
          <w:szCs w:val="24"/>
          <w:highlight w:val="none"/>
          <w:lang w:val="en-US" w:eastAsia="zh-CN"/>
        </w:rPr>
        <w:t>国家森林消防综合救援队伍</w:t>
      </w:r>
      <w:r>
        <w:rPr>
          <w:rFonts w:hint="eastAsia" w:ascii="宋体" w:hAnsi="宋体" w:eastAsia="宋体" w:cs="宋体"/>
          <w:color w:val="auto"/>
          <w:sz w:val="24"/>
          <w:szCs w:val="24"/>
          <w:highlight w:val="none"/>
        </w:rPr>
        <w:t>的要求实行军事化管理，24小时备勤值班。中标单位应提供如下保障：</w:t>
      </w:r>
    </w:p>
    <w:p>
      <w:pPr>
        <w:pStyle w:val="35"/>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①</w:t>
      </w:r>
      <w:r>
        <w:rPr>
          <w:rFonts w:hint="eastAsia" w:ascii="宋体" w:hAnsi="宋体" w:eastAsia="宋体" w:cs="宋体"/>
          <w:color w:val="auto"/>
          <w:sz w:val="24"/>
          <w:szCs w:val="24"/>
          <w:highlight w:val="none"/>
        </w:rPr>
        <w:t>采用24小时驻勤(住宿)制度</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节假日</w:t>
      </w:r>
      <w:r>
        <w:rPr>
          <w:rFonts w:hint="eastAsia" w:hAnsi="宋体" w:cs="宋体"/>
          <w:color w:val="auto"/>
          <w:sz w:val="24"/>
          <w:szCs w:val="24"/>
          <w:highlight w:val="none"/>
          <w:lang w:val="en-US" w:eastAsia="zh-CN"/>
        </w:rPr>
        <w:t>参照国家森林综合消防综合救援队伍</w:t>
      </w:r>
      <w:r>
        <w:rPr>
          <w:rFonts w:hint="eastAsia" w:ascii="宋体" w:hAnsi="宋体" w:eastAsia="宋体" w:cs="宋体"/>
          <w:color w:val="auto"/>
          <w:sz w:val="24"/>
          <w:szCs w:val="24"/>
          <w:highlight w:val="none"/>
        </w:rPr>
        <w:t>相关标准执行；</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②</w:t>
      </w:r>
      <w:r>
        <w:rPr>
          <w:rFonts w:hint="eastAsia" w:ascii="宋体" w:hAnsi="宋体" w:eastAsia="宋体" w:cs="宋体"/>
          <w:color w:val="auto"/>
          <w:sz w:val="24"/>
          <w:szCs w:val="24"/>
          <w:highlight w:val="none"/>
        </w:rPr>
        <w:t>签订劳动合同的</w:t>
      </w:r>
      <w:r>
        <w:rPr>
          <w:rFonts w:hint="eastAsia" w:hAnsi="宋体" w:cs="宋体"/>
          <w:color w:val="auto"/>
          <w:sz w:val="24"/>
          <w:szCs w:val="24"/>
          <w:highlight w:val="none"/>
          <w:lang w:val="en-US" w:eastAsia="zh-CN"/>
        </w:rPr>
        <w:t>森林消防综合救援队员</w:t>
      </w:r>
      <w:r>
        <w:rPr>
          <w:rFonts w:hint="eastAsia" w:ascii="宋体" w:hAnsi="宋体" w:eastAsia="宋体" w:cs="宋体"/>
          <w:color w:val="auto"/>
          <w:sz w:val="24"/>
          <w:szCs w:val="24"/>
          <w:highlight w:val="none"/>
        </w:rPr>
        <w:t>，按照有关政策规定，由中标单位统一</w:t>
      </w:r>
      <w:r>
        <w:rPr>
          <w:rFonts w:hint="eastAsia" w:hAnsi="宋体" w:cs="宋体"/>
          <w:color w:val="auto"/>
          <w:sz w:val="24"/>
          <w:szCs w:val="24"/>
          <w:highlight w:val="none"/>
          <w:lang w:val="en-US" w:eastAsia="zh-CN"/>
        </w:rPr>
        <w:t>办理五险一金</w:t>
      </w:r>
      <w:r>
        <w:rPr>
          <w:rFonts w:hint="eastAsia" w:ascii="宋体" w:hAnsi="宋体" w:eastAsia="宋体" w:cs="宋体"/>
          <w:color w:val="auto"/>
          <w:sz w:val="24"/>
          <w:szCs w:val="24"/>
          <w:highlight w:val="none"/>
        </w:rPr>
        <w:t>；</w:t>
      </w:r>
    </w:p>
    <w:p>
      <w:pPr>
        <w:pStyle w:val="35"/>
        <w:spacing w:line="360" w:lineRule="auto"/>
        <w:ind w:firstLine="480" w:firstLineChars="200"/>
        <w:rPr>
          <w:rFonts w:hint="eastAsia" w:ascii="宋体" w:hAnsi="宋体" w:eastAsia="宋体" w:cs="宋体"/>
          <w:b w:val="0"/>
          <w:bCs w:val="0"/>
          <w:color w:val="auto"/>
          <w:sz w:val="24"/>
          <w:szCs w:val="24"/>
          <w:highlight w:val="none"/>
        </w:rPr>
      </w:pPr>
      <w:r>
        <w:rPr>
          <w:rFonts w:hint="eastAsia" w:hAnsi="宋体" w:cs="宋体"/>
          <w:b w:val="0"/>
          <w:bCs w:val="0"/>
          <w:color w:val="auto"/>
          <w:sz w:val="24"/>
          <w:szCs w:val="24"/>
          <w:highlight w:val="none"/>
          <w:lang w:val="en-US" w:eastAsia="zh-CN"/>
        </w:rPr>
        <w:t>③</w:t>
      </w:r>
      <w:r>
        <w:rPr>
          <w:rFonts w:hint="eastAsia" w:ascii="宋体" w:hAnsi="宋体" w:eastAsia="宋体" w:cs="宋体"/>
          <w:b w:val="0"/>
          <w:bCs w:val="0"/>
          <w:color w:val="auto"/>
          <w:sz w:val="24"/>
          <w:szCs w:val="24"/>
          <w:highlight w:val="none"/>
        </w:rPr>
        <w:t>中标单位委派的</w:t>
      </w:r>
      <w:r>
        <w:rPr>
          <w:rFonts w:hint="eastAsia" w:hAnsi="宋体" w:cs="宋体"/>
          <w:b w:val="0"/>
          <w:bCs w:val="0"/>
          <w:color w:val="auto"/>
          <w:sz w:val="24"/>
          <w:szCs w:val="24"/>
          <w:highlight w:val="none"/>
          <w:lang w:val="en-US" w:eastAsia="zh-CN"/>
        </w:rPr>
        <w:t>森林消防综合</w:t>
      </w:r>
      <w:r>
        <w:rPr>
          <w:rFonts w:hint="eastAsia" w:ascii="宋体" w:hAnsi="宋体" w:eastAsia="宋体" w:cs="宋体"/>
          <w:b w:val="0"/>
          <w:bCs w:val="0"/>
          <w:color w:val="auto"/>
          <w:sz w:val="24"/>
          <w:szCs w:val="24"/>
          <w:highlight w:val="none"/>
        </w:rPr>
        <w:t>救援队员试用期为</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个月，试用期满经采购单位考核合格</w:t>
      </w:r>
      <w:r>
        <w:rPr>
          <w:rFonts w:hint="eastAsia" w:hAnsi="宋体" w:cs="宋体"/>
          <w:b w:val="0"/>
          <w:bCs w:val="0"/>
          <w:color w:val="auto"/>
          <w:sz w:val="24"/>
          <w:szCs w:val="24"/>
          <w:highlight w:val="none"/>
          <w:lang w:eastAsia="zh-CN"/>
        </w:rPr>
        <w:t>，</w:t>
      </w:r>
      <w:r>
        <w:rPr>
          <w:rFonts w:hint="eastAsia" w:hAnsi="宋体" w:cs="宋体"/>
          <w:b w:val="0"/>
          <w:bCs w:val="0"/>
          <w:color w:val="auto"/>
          <w:sz w:val="24"/>
          <w:szCs w:val="24"/>
          <w:highlight w:val="none"/>
          <w:lang w:val="en-US" w:eastAsia="zh-CN"/>
        </w:rPr>
        <w:t>方可留用</w:t>
      </w:r>
      <w:r>
        <w:rPr>
          <w:rFonts w:hint="eastAsia" w:ascii="宋体" w:hAnsi="宋体" w:eastAsia="宋体" w:cs="宋体"/>
          <w:b w:val="0"/>
          <w:bCs w:val="0"/>
          <w:color w:val="auto"/>
          <w:sz w:val="24"/>
          <w:szCs w:val="24"/>
          <w:highlight w:val="none"/>
        </w:rPr>
        <w:t>。</w:t>
      </w:r>
      <w:r>
        <w:rPr>
          <w:rFonts w:hint="eastAsia" w:hAnsi="宋体" w:cs="宋体"/>
          <w:b w:val="0"/>
          <w:bCs w:val="0"/>
          <w:color w:val="auto"/>
          <w:sz w:val="24"/>
          <w:szCs w:val="24"/>
          <w:highlight w:val="none"/>
          <w:lang w:val="en-US" w:eastAsia="zh-CN"/>
        </w:rPr>
        <w:t>森林消防综合</w:t>
      </w:r>
      <w:r>
        <w:rPr>
          <w:rFonts w:hint="eastAsia" w:ascii="宋体" w:hAnsi="宋体" w:eastAsia="宋体" w:cs="宋体"/>
          <w:b w:val="0"/>
          <w:bCs w:val="0"/>
          <w:color w:val="auto"/>
          <w:sz w:val="24"/>
          <w:szCs w:val="24"/>
          <w:highlight w:val="none"/>
        </w:rPr>
        <w:t>救援</w:t>
      </w:r>
      <w:r>
        <w:rPr>
          <w:rFonts w:hint="eastAsia" w:hAnsi="宋体" w:cs="宋体"/>
          <w:b w:val="0"/>
          <w:bCs w:val="0"/>
          <w:color w:val="auto"/>
          <w:sz w:val="24"/>
          <w:szCs w:val="24"/>
          <w:highlight w:val="none"/>
          <w:lang w:val="en-US" w:eastAsia="zh-CN"/>
        </w:rPr>
        <w:t>队员因不适应岗位安排经采购人批准后予以更换人员。森林消防综合</w:t>
      </w:r>
      <w:r>
        <w:rPr>
          <w:rFonts w:hint="eastAsia" w:ascii="宋体" w:hAnsi="宋体" w:eastAsia="宋体" w:cs="宋体"/>
          <w:b w:val="0"/>
          <w:bCs w:val="0"/>
          <w:color w:val="auto"/>
          <w:sz w:val="24"/>
          <w:szCs w:val="24"/>
          <w:highlight w:val="none"/>
        </w:rPr>
        <w:t>救援队员</w:t>
      </w:r>
      <w:r>
        <w:rPr>
          <w:rFonts w:hint="eastAsia" w:hAnsi="宋体" w:cs="宋体"/>
          <w:b w:val="0"/>
          <w:bCs w:val="0"/>
          <w:color w:val="auto"/>
          <w:sz w:val="24"/>
          <w:szCs w:val="24"/>
          <w:highlight w:val="none"/>
          <w:lang w:val="en-US" w:eastAsia="zh-CN"/>
        </w:rPr>
        <w:t>因</w:t>
      </w:r>
      <w:r>
        <w:rPr>
          <w:rFonts w:hint="eastAsia" w:ascii="宋体" w:hAnsi="宋体" w:eastAsia="宋体" w:cs="宋体"/>
          <w:b w:val="0"/>
          <w:bCs w:val="0"/>
          <w:color w:val="auto"/>
          <w:sz w:val="24"/>
          <w:szCs w:val="24"/>
          <w:highlight w:val="none"/>
        </w:rPr>
        <w:t>不能胜任本职工作</w:t>
      </w:r>
      <w:r>
        <w:rPr>
          <w:rFonts w:hint="eastAsia" w:hAnsi="宋体" w:cs="宋体"/>
          <w:b w:val="0"/>
          <w:bCs w:val="0"/>
          <w:color w:val="auto"/>
          <w:sz w:val="24"/>
          <w:szCs w:val="24"/>
          <w:highlight w:val="none"/>
          <w:lang w:val="en-US" w:eastAsia="zh-CN"/>
        </w:rPr>
        <w:t>或出现严重违法、违纪</w:t>
      </w:r>
      <w:r>
        <w:rPr>
          <w:rFonts w:hint="eastAsia" w:ascii="宋体" w:hAnsi="宋体" w:eastAsia="宋体" w:cs="宋体"/>
          <w:b w:val="0"/>
          <w:bCs w:val="0"/>
          <w:color w:val="auto"/>
          <w:sz w:val="24"/>
          <w:szCs w:val="24"/>
          <w:highlight w:val="none"/>
        </w:rPr>
        <w:t>，</w:t>
      </w:r>
      <w:r>
        <w:rPr>
          <w:rFonts w:hint="eastAsia" w:hAnsi="宋体" w:cs="宋体"/>
          <w:b w:val="0"/>
          <w:bCs w:val="0"/>
          <w:color w:val="auto"/>
          <w:sz w:val="24"/>
          <w:szCs w:val="24"/>
          <w:highlight w:val="none"/>
          <w:lang w:val="en-US" w:eastAsia="zh-CN"/>
        </w:rPr>
        <w:t>责令</w:t>
      </w:r>
      <w:r>
        <w:rPr>
          <w:rFonts w:hint="eastAsia" w:ascii="宋体" w:hAnsi="宋体" w:eastAsia="宋体" w:cs="宋体"/>
          <w:b w:val="0"/>
          <w:bCs w:val="0"/>
          <w:color w:val="auto"/>
          <w:sz w:val="24"/>
          <w:szCs w:val="24"/>
          <w:highlight w:val="none"/>
        </w:rPr>
        <w:t>中标单位更换人员</w:t>
      </w:r>
      <w:r>
        <w:rPr>
          <w:rFonts w:hint="eastAsia" w:hAnsi="宋体" w:cs="宋体"/>
          <w:b w:val="0"/>
          <w:bCs w:val="0"/>
          <w:color w:val="auto"/>
          <w:sz w:val="24"/>
          <w:szCs w:val="24"/>
          <w:highlight w:val="none"/>
          <w:lang w:val="en-US" w:eastAsia="zh-CN"/>
        </w:rPr>
        <w:t>或有权解除合同</w:t>
      </w:r>
      <w:r>
        <w:rPr>
          <w:rFonts w:hint="eastAsia" w:ascii="宋体" w:hAnsi="宋体" w:eastAsia="宋体" w:cs="宋体"/>
          <w:b w:val="0"/>
          <w:bCs w:val="0"/>
          <w:color w:val="auto"/>
          <w:sz w:val="24"/>
          <w:szCs w:val="24"/>
          <w:highlight w:val="none"/>
        </w:rPr>
        <w:t>。</w:t>
      </w:r>
    </w:p>
    <w:p>
      <w:pPr>
        <w:widowControl/>
        <w:snapToGrid w:val="0"/>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val="en-US" w:eastAsia="zh-CN"/>
        </w:rPr>
        <w:t>六、</w:t>
      </w:r>
      <w:r>
        <w:rPr>
          <w:rFonts w:hint="eastAsia" w:ascii="宋体" w:hAnsi="宋体" w:eastAsia="宋体" w:cs="宋体"/>
          <w:b/>
          <w:bCs/>
          <w:color w:val="auto"/>
          <w:kern w:val="0"/>
          <w:sz w:val="24"/>
          <w:highlight w:val="none"/>
        </w:rPr>
        <w:t>服务期限</w:t>
      </w:r>
    </w:p>
    <w:p>
      <w:pPr>
        <w:widowControl/>
        <w:snapToGrid w:val="0"/>
        <w:spacing w:line="360" w:lineRule="auto"/>
        <w:ind w:left="0"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1</w:t>
      </w:r>
      <w:r>
        <w:rPr>
          <w:rFonts w:hint="eastAsia" w:ascii="宋体" w:hAnsi="宋体" w:cs="宋体"/>
          <w:color w:val="auto"/>
          <w:kern w:val="0"/>
          <w:sz w:val="24"/>
          <w:highlight w:val="none"/>
          <w:u w:val="none"/>
          <w:lang w:eastAsia="zh-CN"/>
        </w:rPr>
        <w:t>、</w:t>
      </w:r>
      <w:r>
        <w:rPr>
          <w:rFonts w:hint="eastAsia" w:ascii="宋体" w:hAnsi="宋体" w:eastAsia="宋体" w:cs="宋体"/>
          <w:color w:val="auto"/>
          <w:kern w:val="0"/>
          <w:sz w:val="24"/>
          <w:highlight w:val="none"/>
          <w:u w:val="none"/>
        </w:rPr>
        <w:t>本项目服务期为</w:t>
      </w:r>
      <w:r>
        <w:rPr>
          <w:rFonts w:hint="eastAsia" w:ascii="宋体" w:hAnsi="宋体" w:eastAsia="宋体" w:cs="宋体"/>
          <w:color w:val="auto"/>
          <w:kern w:val="0"/>
          <w:sz w:val="24"/>
          <w:highlight w:val="none"/>
          <w:u w:val="none"/>
          <w:lang w:val="en-US" w:eastAsia="zh-CN"/>
        </w:rPr>
        <w:t>签订合同之日起</w:t>
      </w:r>
      <w:r>
        <w:rPr>
          <w:rFonts w:hint="eastAsia" w:ascii="宋体" w:hAnsi="宋体" w:cs="宋体"/>
          <w:color w:val="auto"/>
          <w:kern w:val="0"/>
          <w:sz w:val="24"/>
          <w:highlight w:val="none"/>
          <w:u w:val="none"/>
          <w:lang w:val="en-US" w:eastAsia="zh-CN"/>
        </w:rPr>
        <w:t>3</w:t>
      </w:r>
      <w:r>
        <w:rPr>
          <w:rFonts w:hint="eastAsia" w:ascii="宋体" w:hAnsi="宋体" w:eastAsia="宋体" w:cs="宋体"/>
          <w:color w:val="auto"/>
          <w:kern w:val="0"/>
          <w:sz w:val="24"/>
          <w:highlight w:val="none"/>
          <w:u w:val="none"/>
        </w:rPr>
        <w:t>年</w:t>
      </w:r>
      <w:r>
        <w:rPr>
          <w:rFonts w:hint="eastAsia" w:ascii="宋体" w:hAnsi="宋体" w:cs="宋体"/>
          <w:color w:val="auto"/>
          <w:kern w:val="0"/>
          <w:sz w:val="24"/>
          <w:highlight w:val="none"/>
          <w:u w:val="none"/>
          <w:lang w:eastAsia="zh-CN"/>
        </w:rPr>
        <w:t>，</w:t>
      </w:r>
      <w:r>
        <w:rPr>
          <w:rFonts w:hint="eastAsia" w:ascii="宋体" w:hAnsi="宋体" w:cs="宋体"/>
          <w:color w:val="auto"/>
          <w:kern w:val="0"/>
          <w:sz w:val="24"/>
          <w:highlight w:val="none"/>
          <w:u w:val="none"/>
          <w:lang w:val="en-US" w:eastAsia="zh-CN"/>
        </w:rPr>
        <w:t>合同一年一签，经考核合格后逐年签订合同</w:t>
      </w:r>
      <w:r>
        <w:rPr>
          <w:rFonts w:hint="eastAsia" w:ascii="宋体" w:hAnsi="宋体" w:eastAsia="宋体" w:cs="宋体"/>
          <w:color w:val="auto"/>
          <w:kern w:val="0"/>
          <w:sz w:val="24"/>
          <w:highlight w:val="none"/>
          <w:u w:val="none"/>
        </w:rPr>
        <w:t>。</w:t>
      </w:r>
    </w:p>
    <w:p>
      <w:pPr>
        <w:widowControl/>
        <w:snapToGrid w:val="0"/>
        <w:spacing w:line="360" w:lineRule="auto"/>
        <w:ind w:left="0"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2</w:t>
      </w:r>
      <w:r>
        <w:rPr>
          <w:rFonts w:hint="eastAsia" w:ascii="宋体" w:hAnsi="宋体" w:cs="宋体"/>
          <w:color w:val="auto"/>
          <w:kern w:val="0"/>
          <w:sz w:val="24"/>
          <w:highlight w:val="none"/>
          <w:u w:val="none"/>
          <w:lang w:eastAsia="zh-CN"/>
        </w:rPr>
        <w:t>、</w:t>
      </w:r>
      <w:r>
        <w:rPr>
          <w:rFonts w:hint="eastAsia" w:ascii="宋体" w:hAnsi="宋体" w:eastAsia="宋体" w:cs="宋体"/>
          <w:color w:val="auto"/>
          <w:kern w:val="0"/>
          <w:sz w:val="24"/>
          <w:highlight w:val="none"/>
          <w:u w:val="none"/>
        </w:rPr>
        <w:t>如中标单位违反相关规定，采购</w:t>
      </w:r>
      <w:r>
        <w:rPr>
          <w:rFonts w:hint="eastAsia"/>
          <w:color w:val="auto"/>
          <w:highlight w:val="none"/>
          <w:lang w:val="en-US" w:eastAsia="zh-CN"/>
        </w:rPr>
        <w:t>方</w:t>
      </w:r>
      <w:r>
        <w:rPr>
          <w:rFonts w:hint="eastAsia" w:ascii="宋体" w:hAnsi="宋体" w:eastAsia="宋体" w:cs="宋体"/>
          <w:color w:val="auto"/>
          <w:kern w:val="0"/>
          <w:sz w:val="24"/>
          <w:highlight w:val="none"/>
          <w:u w:val="none"/>
        </w:rPr>
        <w:t>有权提前终止合同。中标单位合同签订生效前，中标</w:t>
      </w:r>
      <w:r>
        <w:rPr>
          <w:rFonts w:hint="eastAsia" w:ascii="宋体" w:hAnsi="宋体" w:cs="宋体"/>
          <w:color w:val="auto"/>
          <w:kern w:val="0"/>
          <w:sz w:val="24"/>
          <w:highlight w:val="none"/>
          <w:u w:val="none"/>
          <w:lang w:val="en-US" w:eastAsia="zh-CN"/>
        </w:rPr>
        <w:t>单位</w:t>
      </w:r>
      <w:r>
        <w:rPr>
          <w:rFonts w:hint="eastAsia" w:ascii="宋体" w:hAnsi="宋体" w:eastAsia="宋体" w:cs="宋体"/>
          <w:color w:val="auto"/>
          <w:kern w:val="0"/>
          <w:sz w:val="24"/>
          <w:highlight w:val="none"/>
          <w:u w:val="none"/>
        </w:rPr>
        <w:t>需要提供详细的服务管理方案，包括管理和执行办法、各类事件的应急处理预案以及服务承诺等。</w:t>
      </w:r>
    </w:p>
    <w:p>
      <w:pPr>
        <w:pStyle w:val="62"/>
        <w:rPr>
          <w:rFonts w:hint="eastAsia"/>
          <w:color w:val="auto"/>
          <w:highlight w:val="none"/>
        </w:rPr>
      </w:pPr>
      <w:r>
        <w:rPr>
          <w:rFonts w:hint="eastAsia"/>
          <w:color w:val="auto"/>
          <w:highlight w:val="none"/>
          <w:lang w:val="en-US" w:eastAsia="zh-CN"/>
        </w:rPr>
        <w:t>3、</w:t>
      </w:r>
      <w:r>
        <w:rPr>
          <w:rFonts w:hint="eastAsia"/>
          <w:color w:val="auto"/>
          <w:highlight w:val="none"/>
        </w:rPr>
        <w:t>合同采取一年一签的方式的，应当在采购文件中对预算无法保障可能产生的风险进行事先约定：一年合同期满但采购</w:t>
      </w:r>
      <w:r>
        <w:rPr>
          <w:rFonts w:hint="eastAsia"/>
          <w:color w:val="auto"/>
          <w:highlight w:val="none"/>
          <w:lang w:val="en-US" w:eastAsia="zh-CN"/>
        </w:rPr>
        <w:t>方</w:t>
      </w:r>
      <w:r>
        <w:rPr>
          <w:rFonts w:hint="eastAsia"/>
          <w:color w:val="auto"/>
          <w:highlight w:val="none"/>
        </w:rPr>
        <w:t>未获得预算批复或需求取消，则经采购</w:t>
      </w:r>
      <w:r>
        <w:rPr>
          <w:rFonts w:hint="eastAsia"/>
          <w:color w:val="auto"/>
          <w:highlight w:val="none"/>
          <w:lang w:val="en-US" w:eastAsia="zh-CN"/>
        </w:rPr>
        <w:t>方</w:t>
      </w:r>
      <w:r>
        <w:rPr>
          <w:rFonts w:hint="eastAsia"/>
          <w:color w:val="auto"/>
          <w:highlight w:val="none"/>
        </w:rPr>
        <w:t>提前书面通知</w:t>
      </w:r>
      <w:r>
        <w:rPr>
          <w:rFonts w:hint="eastAsia" w:ascii="宋体" w:hAnsi="宋体" w:cs="宋体"/>
          <w:color w:val="auto"/>
          <w:kern w:val="0"/>
          <w:sz w:val="24"/>
          <w:highlight w:val="none"/>
          <w:lang w:val="en-US" w:eastAsia="zh-CN"/>
        </w:rPr>
        <w:t>中标单位</w:t>
      </w:r>
      <w:r>
        <w:rPr>
          <w:rFonts w:hint="eastAsia"/>
          <w:color w:val="auto"/>
          <w:highlight w:val="none"/>
        </w:rPr>
        <w:t>后，合同到期终止，不再顺延；每年合同期满后，采购</w:t>
      </w:r>
      <w:r>
        <w:rPr>
          <w:rFonts w:hint="eastAsia"/>
          <w:color w:val="auto"/>
          <w:highlight w:val="none"/>
          <w:lang w:val="en-US" w:eastAsia="zh-CN"/>
        </w:rPr>
        <w:t>方</w:t>
      </w:r>
      <w:r>
        <w:rPr>
          <w:rFonts w:hint="eastAsia"/>
          <w:color w:val="auto"/>
          <w:highlight w:val="none"/>
        </w:rPr>
        <w:t>根据相关政策以及中标人服务质量与中标人续签下一年合同，但中标价不予调整。</w:t>
      </w:r>
    </w:p>
    <w:p>
      <w:pPr>
        <w:widowControl/>
        <w:snapToGrid w:val="0"/>
        <w:spacing w:line="360" w:lineRule="auto"/>
        <w:ind w:left="0" w:firstLine="482" w:firstLineChars="200"/>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七、报价要求</w:t>
      </w:r>
    </w:p>
    <w:p>
      <w:pPr>
        <w:pStyle w:val="62"/>
        <w:rPr>
          <w:rFonts w:hint="default"/>
          <w:color w:val="auto"/>
          <w:highlight w:val="none"/>
          <w:lang w:val="en-US" w:eastAsia="zh-CN"/>
        </w:rPr>
      </w:pPr>
      <w:r>
        <w:rPr>
          <w:rFonts w:hint="eastAsia" w:hAnsi="宋体" w:cs="宋体"/>
          <w:b/>
          <w:bCs/>
          <w:color w:val="auto"/>
          <w:kern w:val="0"/>
          <w:sz w:val="24"/>
          <w:highlight w:val="none"/>
          <w:lang w:val="en-US" w:eastAsia="zh-CN"/>
        </w:rPr>
        <w:t>投标报价包含人员的基本工资、服装、社保、救援车辆、人员日常生活用品等相关耗材等所有满足本项目服务所需配备的物资设备均含在投标报价内。</w:t>
      </w:r>
    </w:p>
    <w:p>
      <w:pPr>
        <w:widowControl/>
        <w:snapToGrid w:val="0"/>
        <w:spacing w:line="360" w:lineRule="auto"/>
        <w:ind w:left="0" w:firstLine="482" w:firstLineChars="200"/>
        <w:rPr>
          <w:rFonts w:hint="eastAsia" w:ascii="宋体" w:hAnsi="宋体" w:cs="宋体"/>
          <w:b/>
          <w:bCs/>
          <w:color w:val="auto"/>
          <w:kern w:val="0"/>
          <w:sz w:val="24"/>
          <w:highlight w:val="none"/>
          <w:lang w:val="en-US" w:eastAsia="zh-CN"/>
        </w:rPr>
      </w:pPr>
    </w:p>
    <w:p>
      <w:pPr>
        <w:widowControl/>
        <w:snapToGrid w:val="0"/>
        <w:spacing w:line="360" w:lineRule="auto"/>
        <w:ind w:left="0" w:firstLine="482" w:firstLineChars="200"/>
        <w:rPr>
          <w:rFonts w:hint="eastAsia" w:ascii="宋体" w:hAnsi="宋体" w:eastAsia="宋体" w:cs="宋体"/>
          <w:b/>
          <w:bCs/>
          <w:color w:val="auto"/>
          <w:kern w:val="0"/>
          <w:sz w:val="24"/>
          <w:highlight w:val="none"/>
          <w:u w:val="none"/>
        </w:rPr>
      </w:pPr>
      <w:r>
        <w:rPr>
          <w:rFonts w:hint="eastAsia" w:ascii="宋体" w:hAnsi="宋体" w:cs="宋体"/>
          <w:b/>
          <w:bCs/>
          <w:color w:val="auto"/>
          <w:kern w:val="0"/>
          <w:sz w:val="24"/>
          <w:highlight w:val="none"/>
          <w:lang w:val="en-US" w:eastAsia="zh-CN"/>
        </w:rPr>
        <w:t>八</w:t>
      </w:r>
      <w:r>
        <w:rPr>
          <w:rFonts w:hint="eastAsia" w:ascii="宋体" w:hAnsi="宋体" w:eastAsia="宋体" w:cs="宋体"/>
          <w:b/>
          <w:bCs/>
          <w:color w:val="auto"/>
          <w:kern w:val="0"/>
          <w:sz w:val="24"/>
          <w:highlight w:val="none"/>
          <w:lang w:val="en-US" w:eastAsia="zh-CN"/>
        </w:rPr>
        <w:t>、</w:t>
      </w:r>
      <w:r>
        <w:rPr>
          <w:rFonts w:hint="eastAsia" w:ascii="宋体" w:hAnsi="宋体" w:eastAsia="宋体" w:cs="宋体"/>
          <w:b/>
          <w:bCs/>
          <w:color w:val="auto"/>
          <w:kern w:val="0"/>
          <w:sz w:val="24"/>
          <w:highlight w:val="none"/>
          <w:u w:val="none"/>
        </w:rPr>
        <w:t>付款方式</w:t>
      </w:r>
    </w:p>
    <w:p>
      <w:pPr>
        <w:widowControl/>
        <w:snapToGrid/>
        <w:spacing w:line="360" w:lineRule="auto"/>
        <w:ind w:firstLine="480" w:firstLineChars="200"/>
        <w:rPr>
          <w:rFonts w:hint="eastAsia" w:ascii="宋体" w:hAnsi="宋体" w:eastAsia="宋体" w:cs="宋体"/>
          <w:b w:val="0"/>
          <w:bCs w:val="0"/>
          <w:color w:val="auto"/>
          <w:kern w:val="0"/>
          <w:sz w:val="24"/>
          <w:szCs w:val="24"/>
          <w:highlight w:val="none"/>
          <w:u w:val="none"/>
          <w:lang w:val="en-US" w:eastAsia="zh-CN"/>
        </w:rPr>
      </w:pPr>
      <w:r>
        <w:rPr>
          <w:rFonts w:hint="eastAsia" w:ascii="宋体" w:hAnsi="宋体" w:eastAsia="宋体" w:cs="宋体"/>
          <w:color w:val="auto"/>
          <w:kern w:val="0"/>
          <w:sz w:val="24"/>
          <w:szCs w:val="24"/>
          <w:highlight w:val="none"/>
          <w:lang w:val="en-US"/>
        </w:rPr>
        <w:t>合同签订后，预付款为年度合同金额的50%，项目服务期至六个月后支付合同金额的20%，余款待服务期满一年（即12个月）后支付，款项支付前经履约考核，考核如有罚款相应扣除后支付。第二年和第三年参照第一年付款方式进行支付。</w:t>
      </w:r>
    </w:p>
    <w:p>
      <w:pPr>
        <w:widowControl/>
        <w:snapToGrid w:val="0"/>
        <w:spacing w:line="360" w:lineRule="auto"/>
        <w:ind w:firstLine="482" w:firstLineChars="200"/>
        <w:rPr>
          <w:rFonts w:hint="eastAsia" w:ascii="宋体" w:hAnsi="宋体" w:eastAsia="宋体" w:cs="宋体"/>
          <w:b/>
          <w:bCs/>
          <w:color w:val="auto"/>
          <w:kern w:val="0"/>
          <w:sz w:val="24"/>
          <w:szCs w:val="24"/>
          <w:highlight w:val="none"/>
          <w:u w:val="none"/>
          <w:lang w:val="en-US" w:eastAsia="zh-CN"/>
        </w:rPr>
      </w:pPr>
      <w:r>
        <w:rPr>
          <w:rFonts w:hint="eastAsia" w:ascii="宋体" w:hAnsi="宋体" w:cs="宋体"/>
          <w:b/>
          <w:bCs/>
          <w:color w:val="auto"/>
          <w:kern w:val="0"/>
          <w:sz w:val="24"/>
          <w:szCs w:val="24"/>
          <w:highlight w:val="none"/>
          <w:u w:val="none"/>
          <w:lang w:val="en-US" w:eastAsia="zh-CN"/>
        </w:rPr>
        <w:t>九、</w:t>
      </w:r>
      <w:r>
        <w:rPr>
          <w:rFonts w:hint="eastAsia" w:ascii="宋体" w:hAnsi="宋体" w:eastAsia="宋体" w:cs="宋体"/>
          <w:b/>
          <w:bCs/>
          <w:color w:val="auto"/>
          <w:kern w:val="0"/>
          <w:sz w:val="24"/>
          <w:szCs w:val="24"/>
          <w:highlight w:val="none"/>
          <w:u w:val="none"/>
          <w:lang w:val="en-US" w:eastAsia="zh-CN"/>
        </w:rPr>
        <w:t>考核办法</w:t>
      </w:r>
    </w:p>
    <w:p>
      <w:pPr>
        <w:spacing w:line="360" w:lineRule="auto"/>
        <w:rPr>
          <w:rFonts w:hint="eastAsia" w:ascii="宋体" w:hAnsi="宋体" w:eastAsia="宋体" w:cs="宋体"/>
          <w:b w:val="0"/>
          <w:bCs w:val="0"/>
          <w:color w:val="auto"/>
          <w:kern w:val="0"/>
          <w:sz w:val="24"/>
          <w:szCs w:val="24"/>
          <w:highlight w:val="none"/>
          <w:u w:val="none"/>
          <w:lang w:val="en-US" w:eastAsia="zh-CN"/>
        </w:rPr>
      </w:pPr>
      <w:r>
        <w:rPr>
          <w:rFonts w:hint="eastAsia" w:ascii="宋体" w:hAnsi="宋体" w:eastAsia="宋体" w:cs="宋体"/>
          <w:b w:val="0"/>
          <w:bCs w:val="0"/>
          <w:color w:val="auto"/>
          <w:kern w:val="0"/>
          <w:sz w:val="24"/>
          <w:szCs w:val="24"/>
          <w:highlight w:val="none"/>
          <w:u w:val="none"/>
          <w:lang w:val="en-US" w:eastAsia="zh-CN"/>
        </w:rPr>
        <w:t xml:space="preserve">    </w:t>
      </w:r>
      <w:r>
        <w:rPr>
          <w:rFonts w:hint="eastAsia" w:ascii="宋体" w:hAnsi="宋体" w:cs="宋体"/>
          <w:b w:val="0"/>
          <w:bCs w:val="0"/>
          <w:color w:val="auto"/>
          <w:kern w:val="0"/>
          <w:sz w:val="24"/>
          <w:szCs w:val="24"/>
          <w:highlight w:val="none"/>
          <w:u w:val="none"/>
          <w:lang w:val="en-US" w:eastAsia="zh-CN"/>
        </w:rPr>
        <w:t>采购</w:t>
      </w:r>
      <w:r>
        <w:rPr>
          <w:rFonts w:hint="eastAsia"/>
          <w:color w:val="auto"/>
          <w:sz w:val="24"/>
          <w:highlight w:val="none"/>
          <w:lang w:val="en-US" w:eastAsia="zh-CN"/>
        </w:rPr>
        <w:t>方</w:t>
      </w:r>
      <w:r>
        <w:rPr>
          <w:rFonts w:hint="eastAsia" w:ascii="宋体" w:hAnsi="宋体" w:cs="宋体"/>
          <w:b w:val="0"/>
          <w:bCs w:val="0"/>
          <w:color w:val="auto"/>
          <w:kern w:val="0"/>
          <w:sz w:val="24"/>
          <w:szCs w:val="24"/>
          <w:highlight w:val="none"/>
          <w:u w:val="none"/>
          <w:lang w:val="en-US" w:eastAsia="zh-CN"/>
        </w:rPr>
        <w:t>对中标单位委派森林消防综合救援队伍</w:t>
      </w:r>
      <w:r>
        <w:rPr>
          <w:rFonts w:hint="eastAsia" w:ascii="宋体" w:hAnsi="宋体" w:eastAsia="宋体" w:cs="宋体"/>
          <w:b w:val="0"/>
          <w:bCs w:val="0"/>
          <w:color w:val="auto"/>
          <w:kern w:val="0"/>
          <w:sz w:val="24"/>
          <w:szCs w:val="24"/>
          <w:highlight w:val="none"/>
          <w:u w:val="none"/>
          <w:lang w:val="en-US" w:eastAsia="zh-CN"/>
        </w:rPr>
        <w:t>工作情况进行考核。</w:t>
      </w:r>
    </w:p>
    <w:p>
      <w:pPr>
        <w:spacing w:line="360" w:lineRule="auto"/>
        <w:ind w:firstLine="480" w:firstLineChars="200"/>
        <w:rPr>
          <w:rFonts w:hint="eastAsia" w:ascii="宋体" w:hAnsi="宋体" w:eastAsia="宋体" w:cs="宋体"/>
          <w:b w:val="0"/>
          <w:bCs w:val="0"/>
          <w:color w:val="auto"/>
          <w:kern w:val="0"/>
          <w:sz w:val="24"/>
          <w:szCs w:val="24"/>
          <w:highlight w:val="none"/>
          <w:u w:val="none"/>
          <w:lang w:val="en-US" w:eastAsia="zh-CN"/>
        </w:rPr>
      </w:pPr>
      <w:r>
        <w:rPr>
          <w:rFonts w:hint="eastAsia" w:ascii="宋体" w:hAnsi="宋体" w:cs="宋体"/>
          <w:b w:val="0"/>
          <w:bCs w:val="0"/>
          <w:color w:val="auto"/>
          <w:kern w:val="0"/>
          <w:sz w:val="24"/>
          <w:szCs w:val="24"/>
          <w:highlight w:val="none"/>
          <w:u w:val="none"/>
          <w:lang w:val="en-US" w:eastAsia="zh-CN"/>
        </w:rPr>
        <w:t>中标单位</w:t>
      </w:r>
      <w:r>
        <w:rPr>
          <w:rFonts w:hint="eastAsia" w:ascii="宋体" w:hAnsi="宋体" w:eastAsia="宋体" w:cs="宋体"/>
          <w:b w:val="0"/>
          <w:bCs w:val="0"/>
          <w:color w:val="auto"/>
          <w:kern w:val="0"/>
          <w:sz w:val="24"/>
          <w:szCs w:val="24"/>
          <w:highlight w:val="none"/>
          <w:u w:val="none"/>
          <w:lang w:val="en-US" w:eastAsia="zh-CN"/>
        </w:rPr>
        <w:t>提供的执勤人员不得随意更换，如需更换，需事先经</w:t>
      </w:r>
      <w:r>
        <w:rPr>
          <w:rFonts w:hint="eastAsia" w:ascii="宋体" w:hAnsi="宋体" w:cs="宋体"/>
          <w:b w:val="0"/>
          <w:bCs w:val="0"/>
          <w:color w:val="auto"/>
          <w:kern w:val="0"/>
          <w:sz w:val="24"/>
          <w:szCs w:val="24"/>
          <w:highlight w:val="none"/>
          <w:u w:val="none"/>
          <w:lang w:val="en-US" w:eastAsia="zh-CN"/>
        </w:rPr>
        <w:t>采购</w:t>
      </w:r>
      <w:r>
        <w:rPr>
          <w:rFonts w:hint="eastAsia"/>
          <w:color w:val="auto"/>
          <w:highlight w:val="none"/>
          <w:lang w:val="en-US" w:eastAsia="zh-CN"/>
        </w:rPr>
        <w:t>方</w:t>
      </w:r>
      <w:r>
        <w:rPr>
          <w:rFonts w:hint="eastAsia" w:ascii="宋体" w:hAnsi="宋体" w:eastAsia="宋体" w:cs="宋体"/>
          <w:b w:val="0"/>
          <w:bCs w:val="0"/>
          <w:color w:val="auto"/>
          <w:kern w:val="0"/>
          <w:sz w:val="24"/>
          <w:szCs w:val="24"/>
          <w:highlight w:val="none"/>
          <w:u w:val="none"/>
          <w:lang w:val="en-US" w:eastAsia="zh-CN"/>
        </w:rPr>
        <w:t>同意，如擅自更换人员或者人员数量不足的，每发现一次，</w:t>
      </w:r>
      <w:r>
        <w:rPr>
          <w:rFonts w:hint="eastAsia" w:ascii="宋体" w:hAnsi="宋体" w:cs="宋体"/>
          <w:b w:val="0"/>
          <w:bCs w:val="0"/>
          <w:color w:val="auto"/>
          <w:kern w:val="0"/>
          <w:sz w:val="24"/>
          <w:szCs w:val="24"/>
          <w:highlight w:val="none"/>
          <w:u w:val="none"/>
          <w:lang w:val="en-US" w:eastAsia="zh-CN"/>
        </w:rPr>
        <w:t>采购</w:t>
      </w:r>
      <w:r>
        <w:rPr>
          <w:rFonts w:hint="eastAsia"/>
          <w:color w:val="auto"/>
          <w:sz w:val="24"/>
          <w:highlight w:val="none"/>
          <w:lang w:val="en-US" w:eastAsia="zh-CN"/>
        </w:rPr>
        <w:t>方</w:t>
      </w:r>
      <w:r>
        <w:rPr>
          <w:rFonts w:hint="eastAsia" w:ascii="宋体" w:hAnsi="宋体" w:eastAsia="宋体" w:cs="宋体"/>
          <w:b w:val="0"/>
          <w:bCs w:val="0"/>
          <w:color w:val="auto"/>
          <w:kern w:val="0"/>
          <w:sz w:val="24"/>
          <w:szCs w:val="24"/>
          <w:highlight w:val="none"/>
          <w:u w:val="none"/>
          <w:lang w:val="en-US" w:eastAsia="zh-CN"/>
        </w:rPr>
        <w:t>有权从</w:t>
      </w:r>
      <w:r>
        <w:rPr>
          <w:rFonts w:hint="eastAsia" w:ascii="宋体" w:hAnsi="宋体" w:cs="宋体"/>
          <w:b w:val="0"/>
          <w:bCs w:val="0"/>
          <w:color w:val="auto"/>
          <w:kern w:val="0"/>
          <w:sz w:val="24"/>
          <w:szCs w:val="24"/>
          <w:highlight w:val="none"/>
          <w:u w:val="none"/>
          <w:lang w:val="en-US" w:eastAsia="zh-CN"/>
        </w:rPr>
        <w:t>中标单位</w:t>
      </w:r>
      <w:r>
        <w:rPr>
          <w:rFonts w:hint="eastAsia" w:ascii="宋体" w:hAnsi="宋体" w:eastAsia="宋体" w:cs="宋体"/>
          <w:b w:val="0"/>
          <w:bCs w:val="0"/>
          <w:color w:val="auto"/>
          <w:kern w:val="0"/>
          <w:sz w:val="24"/>
          <w:szCs w:val="24"/>
          <w:highlight w:val="none"/>
          <w:u w:val="none"/>
          <w:lang w:val="en-US" w:eastAsia="zh-CN"/>
        </w:rPr>
        <w:t>当月结算款扣除（具体金额明细在合同中约定）。如因此导致</w:t>
      </w:r>
      <w:r>
        <w:rPr>
          <w:rFonts w:hint="eastAsia" w:ascii="宋体" w:hAnsi="宋体" w:cs="宋体"/>
          <w:b w:val="0"/>
          <w:bCs w:val="0"/>
          <w:color w:val="auto"/>
          <w:kern w:val="0"/>
          <w:sz w:val="24"/>
          <w:szCs w:val="24"/>
          <w:highlight w:val="none"/>
          <w:u w:val="none"/>
          <w:lang w:val="en-US" w:eastAsia="zh-CN"/>
        </w:rPr>
        <w:t>采购</w:t>
      </w:r>
      <w:r>
        <w:rPr>
          <w:rFonts w:hint="eastAsia"/>
          <w:color w:val="auto"/>
          <w:highlight w:val="none"/>
          <w:lang w:val="en-US" w:eastAsia="zh-CN"/>
        </w:rPr>
        <w:t>方</w:t>
      </w:r>
      <w:r>
        <w:rPr>
          <w:rFonts w:hint="eastAsia" w:ascii="宋体" w:hAnsi="宋体" w:eastAsia="宋体" w:cs="宋体"/>
          <w:b w:val="0"/>
          <w:bCs w:val="0"/>
          <w:color w:val="auto"/>
          <w:kern w:val="0"/>
          <w:sz w:val="24"/>
          <w:szCs w:val="24"/>
          <w:highlight w:val="none"/>
          <w:u w:val="none"/>
          <w:lang w:val="en-US" w:eastAsia="zh-CN"/>
        </w:rPr>
        <w:t>工作无法正常开展的，</w:t>
      </w:r>
      <w:r>
        <w:rPr>
          <w:rFonts w:hint="eastAsia" w:ascii="宋体" w:hAnsi="宋体" w:cs="宋体"/>
          <w:b w:val="0"/>
          <w:bCs w:val="0"/>
          <w:color w:val="auto"/>
          <w:kern w:val="0"/>
          <w:sz w:val="24"/>
          <w:szCs w:val="24"/>
          <w:highlight w:val="none"/>
          <w:u w:val="none"/>
          <w:lang w:val="en-US" w:eastAsia="zh-CN"/>
        </w:rPr>
        <w:t>采购</w:t>
      </w:r>
      <w:r>
        <w:rPr>
          <w:rFonts w:hint="eastAsia"/>
          <w:color w:val="auto"/>
          <w:highlight w:val="none"/>
          <w:lang w:val="en-US" w:eastAsia="zh-CN"/>
        </w:rPr>
        <w:t>方</w:t>
      </w:r>
      <w:r>
        <w:rPr>
          <w:rFonts w:hint="eastAsia" w:ascii="宋体" w:hAnsi="宋体" w:eastAsia="宋体" w:cs="宋体"/>
          <w:b w:val="0"/>
          <w:bCs w:val="0"/>
          <w:color w:val="auto"/>
          <w:kern w:val="0"/>
          <w:sz w:val="24"/>
          <w:szCs w:val="24"/>
          <w:highlight w:val="none"/>
          <w:u w:val="none"/>
          <w:lang w:val="en-US" w:eastAsia="zh-CN"/>
        </w:rPr>
        <w:t>有权解除合同，且</w:t>
      </w:r>
      <w:r>
        <w:rPr>
          <w:rFonts w:hint="eastAsia" w:ascii="宋体" w:hAnsi="宋体" w:cs="宋体"/>
          <w:b w:val="0"/>
          <w:bCs w:val="0"/>
          <w:color w:val="auto"/>
          <w:kern w:val="0"/>
          <w:sz w:val="24"/>
          <w:szCs w:val="24"/>
          <w:highlight w:val="none"/>
          <w:u w:val="none"/>
          <w:lang w:val="en-US" w:eastAsia="zh-CN"/>
        </w:rPr>
        <w:t>中标单位</w:t>
      </w:r>
      <w:r>
        <w:rPr>
          <w:rFonts w:hint="eastAsia" w:ascii="宋体" w:hAnsi="宋体" w:eastAsia="宋体" w:cs="宋体"/>
          <w:b w:val="0"/>
          <w:bCs w:val="0"/>
          <w:color w:val="auto"/>
          <w:kern w:val="0"/>
          <w:sz w:val="24"/>
          <w:szCs w:val="24"/>
          <w:highlight w:val="none"/>
          <w:u w:val="none"/>
          <w:lang w:val="en-US" w:eastAsia="zh-CN"/>
        </w:rPr>
        <w:t>应向</w:t>
      </w:r>
      <w:r>
        <w:rPr>
          <w:rFonts w:hint="eastAsia" w:ascii="宋体" w:hAnsi="宋体" w:cs="宋体"/>
          <w:b w:val="0"/>
          <w:bCs w:val="0"/>
          <w:color w:val="auto"/>
          <w:kern w:val="0"/>
          <w:sz w:val="24"/>
          <w:szCs w:val="24"/>
          <w:highlight w:val="none"/>
          <w:u w:val="none"/>
          <w:lang w:val="en-US" w:eastAsia="zh-CN"/>
        </w:rPr>
        <w:t>采购</w:t>
      </w:r>
      <w:r>
        <w:rPr>
          <w:rFonts w:hint="eastAsia"/>
          <w:color w:val="auto"/>
          <w:highlight w:val="none"/>
          <w:lang w:val="en-US" w:eastAsia="zh-CN"/>
        </w:rPr>
        <w:t>方</w:t>
      </w:r>
      <w:r>
        <w:rPr>
          <w:rFonts w:hint="eastAsia" w:ascii="宋体" w:hAnsi="宋体" w:eastAsia="宋体" w:cs="宋体"/>
          <w:b w:val="0"/>
          <w:bCs w:val="0"/>
          <w:color w:val="auto"/>
          <w:kern w:val="0"/>
          <w:sz w:val="24"/>
          <w:szCs w:val="24"/>
          <w:highlight w:val="none"/>
          <w:u w:val="none"/>
          <w:lang w:val="en-US" w:eastAsia="zh-CN"/>
        </w:rPr>
        <w:t>支付违约金。</w:t>
      </w:r>
    </w:p>
    <w:p>
      <w:pPr>
        <w:spacing w:line="360" w:lineRule="auto"/>
        <w:ind w:firstLine="480" w:firstLineChars="200"/>
        <w:rPr>
          <w:rFonts w:hint="eastAsia" w:ascii="宋体" w:hAnsi="宋体" w:eastAsia="宋体" w:cs="宋体"/>
          <w:b w:val="0"/>
          <w:bCs w:val="0"/>
          <w:color w:val="auto"/>
          <w:kern w:val="0"/>
          <w:sz w:val="24"/>
          <w:szCs w:val="24"/>
          <w:highlight w:val="none"/>
          <w:u w:val="none"/>
          <w:lang w:val="en-US" w:eastAsia="zh-CN"/>
        </w:rPr>
      </w:pPr>
      <w:r>
        <w:rPr>
          <w:rFonts w:hint="eastAsia" w:ascii="宋体" w:hAnsi="宋体" w:cs="宋体"/>
          <w:b w:val="0"/>
          <w:bCs w:val="0"/>
          <w:color w:val="auto"/>
          <w:kern w:val="0"/>
          <w:sz w:val="24"/>
          <w:szCs w:val="24"/>
          <w:highlight w:val="none"/>
          <w:u w:val="none"/>
          <w:lang w:val="en-US" w:eastAsia="zh-CN"/>
        </w:rPr>
        <w:t>森林消防综合救援队伍</w:t>
      </w:r>
      <w:r>
        <w:rPr>
          <w:rFonts w:hint="eastAsia" w:ascii="宋体" w:hAnsi="宋体" w:eastAsia="宋体" w:cs="宋体"/>
          <w:b w:val="0"/>
          <w:bCs w:val="0"/>
          <w:color w:val="auto"/>
          <w:kern w:val="0"/>
          <w:sz w:val="24"/>
          <w:szCs w:val="24"/>
          <w:highlight w:val="none"/>
          <w:u w:val="none"/>
          <w:lang w:val="en-US" w:eastAsia="zh-CN"/>
        </w:rPr>
        <w:t>接警后应在1分钟内出警，</w:t>
      </w:r>
      <w:r>
        <w:rPr>
          <w:rFonts w:hint="eastAsia" w:ascii="宋体" w:hAnsi="宋体" w:cs="宋体"/>
          <w:b w:val="0"/>
          <w:bCs w:val="0"/>
          <w:color w:val="auto"/>
          <w:kern w:val="0"/>
          <w:sz w:val="24"/>
          <w:szCs w:val="24"/>
          <w:highlight w:val="none"/>
          <w:u w:val="none"/>
          <w:lang w:val="en-US" w:eastAsia="zh-CN"/>
        </w:rPr>
        <w:t>30</w:t>
      </w:r>
      <w:r>
        <w:rPr>
          <w:rFonts w:hint="eastAsia" w:ascii="宋体" w:hAnsi="宋体" w:eastAsia="宋体" w:cs="宋体"/>
          <w:b w:val="0"/>
          <w:bCs w:val="0"/>
          <w:color w:val="auto"/>
          <w:kern w:val="0"/>
          <w:sz w:val="24"/>
          <w:szCs w:val="24"/>
          <w:highlight w:val="none"/>
          <w:u w:val="none"/>
          <w:lang w:val="en-US" w:eastAsia="zh-CN"/>
        </w:rPr>
        <w:t>分钟内到达事故地点进行处置。如未达到上述要求的，</w:t>
      </w:r>
      <w:r>
        <w:rPr>
          <w:rFonts w:hint="eastAsia" w:ascii="宋体" w:hAnsi="宋体" w:cs="宋体"/>
          <w:b w:val="0"/>
          <w:bCs w:val="0"/>
          <w:color w:val="auto"/>
          <w:kern w:val="0"/>
          <w:sz w:val="24"/>
          <w:szCs w:val="24"/>
          <w:highlight w:val="none"/>
          <w:u w:val="none"/>
          <w:lang w:val="en-US" w:eastAsia="zh-CN"/>
        </w:rPr>
        <w:t>采购</w:t>
      </w:r>
      <w:r>
        <w:rPr>
          <w:rFonts w:hint="eastAsia"/>
          <w:color w:val="auto"/>
          <w:sz w:val="24"/>
          <w:highlight w:val="none"/>
          <w:lang w:val="en-US" w:eastAsia="zh-CN"/>
        </w:rPr>
        <w:t>方</w:t>
      </w:r>
      <w:r>
        <w:rPr>
          <w:rFonts w:hint="eastAsia" w:ascii="宋体" w:hAnsi="宋体" w:eastAsia="宋体" w:cs="宋体"/>
          <w:b w:val="0"/>
          <w:bCs w:val="0"/>
          <w:color w:val="auto"/>
          <w:kern w:val="0"/>
          <w:sz w:val="24"/>
          <w:szCs w:val="24"/>
          <w:highlight w:val="none"/>
          <w:u w:val="none"/>
          <w:lang w:val="en-US" w:eastAsia="zh-CN"/>
        </w:rPr>
        <w:t>有权对</w:t>
      </w:r>
      <w:r>
        <w:rPr>
          <w:rFonts w:hint="eastAsia" w:ascii="宋体" w:hAnsi="宋体" w:cs="宋体"/>
          <w:b w:val="0"/>
          <w:bCs w:val="0"/>
          <w:color w:val="auto"/>
          <w:kern w:val="0"/>
          <w:sz w:val="24"/>
          <w:szCs w:val="24"/>
          <w:highlight w:val="none"/>
          <w:u w:val="none"/>
          <w:lang w:val="en-US" w:eastAsia="zh-CN"/>
        </w:rPr>
        <w:t>中标单位</w:t>
      </w:r>
      <w:r>
        <w:rPr>
          <w:rFonts w:hint="eastAsia" w:ascii="宋体" w:hAnsi="宋体" w:eastAsia="宋体" w:cs="宋体"/>
          <w:b w:val="0"/>
          <w:bCs w:val="0"/>
          <w:color w:val="auto"/>
          <w:kern w:val="0"/>
          <w:sz w:val="24"/>
          <w:szCs w:val="24"/>
          <w:highlight w:val="none"/>
          <w:u w:val="none"/>
          <w:lang w:val="en-US" w:eastAsia="zh-CN"/>
        </w:rPr>
        <w:t>进行处罚（具体金额明细在与合同中约定）。</w:t>
      </w:r>
    </w:p>
    <w:p>
      <w:pPr>
        <w:spacing w:line="360" w:lineRule="auto"/>
        <w:rPr>
          <w:rFonts w:hint="eastAsia" w:ascii="宋体" w:hAnsi="宋体" w:eastAsia="宋体" w:cs="宋体"/>
          <w:b w:val="0"/>
          <w:bCs w:val="0"/>
          <w:color w:val="auto"/>
          <w:kern w:val="0"/>
          <w:sz w:val="24"/>
          <w:szCs w:val="24"/>
          <w:highlight w:val="none"/>
          <w:u w:val="none"/>
          <w:lang w:val="en-US" w:eastAsia="zh-CN"/>
        </w:rPr>
      </w:pPr>
      <w:r>
        <w:rPr>
          <w:rFonts w:hint="eastAsia" w:ascii="宋体" w:hAnsi="宋体" w:cs="宋体"/>
          <w:b w:val="0"/>
          <w:bCs w:val="0"/>
          <w:color w:val="auto"/>
          <w:kern w:val="0"/>
          <w:sz w:val="24"/>
          <w:szCs w:val="24"/>
          <w:highlight w:val="none"/>
          <w:u w:val="none"/>
          <w:lang w:val="en-US" w:eastAsia="zh-CN"/>
        </w:rPr>
        <w:t xml:space="preserve">    森林消防综合救援队伍</w:t>
      </w:r>
      <w:r>
        <w:rPr>
          <w:rFonts w:hint="eastAsia" w:ascii="宋体" w:hAnsi="宋体" w:eastAsia="宋体" w:cs="宋体"/>
          <w:b w:val="0"/>
          <w:bCs w:val="0"/>
          <w:color w:val="auto"/>
          <w:kern w:val="0"/>
          <w:sz w:val="24"/>
          <w:szCs w:val="24"/>
          <w:highlight w:val="none"/>
          <w:u w:val="none"/>
          <w:lang w:val="en-US" w:eastAsia="zh-CN"/>
        </w:rPr>
        <w:t>每月应完成既定的</w:t>
      </w:r>
      <w:r>
        <w:rPr>
          <w:rFonts w:hint="eastAsia" w:ascii="宋体" w:hAnsi="宋体" w:cs="宋体"/>
          <w:b w:val="0"/>
          <w:bCs w:val="0"/>
          <w:color w:val="auto"/>
          <w:kern w:val="0"/>
          <w:sz w:val="24"/>
          <w:szCs w:val="24"/>
          <w:highlight w:val="none"/>
          <w:u w:val="none"/>
          <w:lang w:val="en-US" w:eastAsia="zh-CN"/>
        </w:rPr>
        <w:t>训练科目、</w:t>
      </w:r>
      <w:r>
        <w:rPr>
          <w:rFonts w:hint="eastAsia" w:ascii="宋体" w:hAnsi="宋体" w:eastAsia="宋体" w:cs="宋体"/>
          <w:b w:val="0"/>
          <w:bCs w:val="0"/>
          <w:color w:val="auto"/>
          <w:kern w:val="0"/>
          <w:sz w:val="24"/>
          <w:szCs w:val="24"/>
          <w:highlight w:val="none"/>
          <w:u w:val="none"/>
          <w:lang w:val="en-US" w:eastAsia="zh-CN"/>
        </w:rPr>
        <w:t>安全巡查</w:t>
      </w:r>
      <w:r>
        <w:rPr>
          <w:rFonts w:hint="eastAsia" w:ascii="宋体" w:hAnsi="宋体" w:cs="宋体"/>
          <w:b w:val="0"/>
          <w:bCs w:val="0"/>
          <w:color w:val="auto"/>
          <w:kern w:val="0"/>
          <w:sz w:val="24"/>
          <w:szCs w:val="24"/>
          <w:highlight w:val="none"/>
          <w:u w:val="none"/>
          <w:lang w:val="en-US" w:eastAsia="zh-CN"/>
        </w:rPr>
        <w:t>等</w:t>
      </w:r>
      <w:r>
        <w:rPr>
          <w:rFonts w:hint="eastAsia" w:ascii="宋体" w:hAnsi="宋体" w:eastAsia="宋体" w:cs="宋体"/>
          <w:b w:val="0"/>
          <w:bCs w:val="0"/>
          <w:color w:val="auto"/>
          <w:kern w:val="0"/>
          <w:sz w:val="24"/>
          <w:szCs w:val="24"/>
          <w:highlight w:val="none"/>
          <w:u w:val="none"/>
          <w:lang w:val="en-US" w:eastAsia="zh-CN"/>
        </w:rPr>
        <w:t>任务（具体数量根据上级部门的要求确定），未按时完成或者巡查不力的，</w:t>
      </w:r>
      <w:r>
        <w:rPr>
          <w:rFonts w:hint="eastAsia" w:ascii="宋体" w:hAnsi="宋体" w:cs="宋体"/>
          <w:b w:val="0"/>
          <w:bCs w:val="0"/>
          <w:color w:val="auto"/>
          <w:kern w:val="0"/>
          <w:sz w:val="24"/>
          <w:szCs w:val="24"/>
          <w:highlight w:val="none"/>
          <w:u w:val="none"/>
          <w:lang w:val="en-US" w:eastAsia="zh-CN"/>
        </w:rPr>
        <w:t>采购</w:t>
      </w:r>
      <w:r>
        <w:rPr>
          <w:rFonts w:hint="eastAsia"/>
          <w:color w:val="auto"/>
          <w:sz w:val="24"/>
          <w:highlight w:val="none"/>
          <w:lang w:val="en-US" w:eastAsia="zh-CN"/>
        </w:rPr>
        <w:t>方</w:t>
      </w:r>
      <w:r>
        <w:rPr>
          <w:rFonts w:hint="eastAsia" w:ascii="宋体" w:hAnsi="宋体" w:eastAsia="宋体" w:cs="宋体"/>
          <w:b w:val="0"/>
          <w:bCs w:val="0"/>
          <w:color w:val="auto"/>
          <w:kern w:val="0"/>
          <w:sz w:val="24"/>
          <w:szCs w:val="24"/>
          <w:highlight w:val="none"/>
          <w:u w:val="none"/>
          <w:lang w:val="en-US" w:eastAsia="zh-CN"/>
        </w:rPr>
        <w:t>有权对</w:t>
      </w:r>
      <w:r>
        <w:rPr>
          <w:rFonts w:hint="eastAsia" w:ascii="宋体" w:hAnsi="宋体" w:cs="宋体"/>
          <w:b w:val="0"/>
          <w:bCs w:val="0"/>
          <w:color w:val="auto"/>
          <w:kern w:val="0"/>
          <w:sz w:val="24"/>
          <w:szCs w:val="24"/>
          <w:highlight w:val="none"/>
          <w:u w:val="none"/>
          <w:lang w:val="en-US" w:eastAsia="zh-CN"/>
        </w:rPr>
        <w:t>中标单位</w:t>
      </w:r>
      <w:r>
        <w:rPr>
          <w:rFonts w:hint="eastAsia" w:ascii="宋体" w:hAnsi="宋体" w:eastAsia="宋体" w:cs="宋体"/>
          <w:b w:val="0"/>
          <w:bCs w:val="0"/>
          <w:color w:val="auto"/>
          <w:kern w:val="0"/>
          <w:sz w:val="24"/>
          <w:szCs w:val="24"/>
          <w:highlight w:val="none"/>
          <w:u w:val="none"/>
          <w:lang w:val="en-US" w:eastAsia="zh-CN"/>
        </w:rPr>
        <w:t>进行处罚。</w:t>
      </w:r>
    </w:p>
    <w:p>
      <w:pPr>
        <w:spacing w:line="360" w:lineRule="auto"/>
        <w:rPr>
          <w:rFonts w:hint="eastAsia" w:ascii="宋体" w:hAnsi="宋体" w:eastAsia="宋体" w:cs="宋体"/>
          <w:b w:val="0"/>
          <w:bCs w:val="0"/>
          <w:color w:val="auto"/>
          <w:kern w:val="0"/>
          <w:sz w:val="24"/>
          <w:szCs w:val="24"/>
          <w:highlight w:val="none"/>
          <w:u w:val="none"/>
          <w:lang w:val="en-US" w:eastAsia="zh-CN"/>
        </w:rPr>
      </w:pPr>
      <w:r>
        <w:rPr>
          <w:rFonts w:hint="eastAsia" w:ascii="宋体" w:hAnsi="宋体" w:cs="宋体"/>
          <w:b w:val="0"/>
          <w:bCs w:val="0"/>
          <w:color w:val="auto"/>
          <w:kern w:val="0"/>
          <w:sz w:val="24"/>
          <w:szCs w:val="24"/>
          <w:highlight w:val="none"/>
          <w:u w:val="none"/>
          <w:lang w:val="en-US" w:eastAsia="zh-CN"/>
        </w:rPr>
        <w:t xml:space="preserve">   森林消防综合救援队伍</w:t>
      </w:r>
      <w:r>
        <w:rPr>
          <w:rFonts w:hint="eastAsia" w:ascii="宋体" w:hAnsi="宋体" w:eastAsia="宋体" w:cs="宋体"/>
          <w:b w:val="0"/>
          <w:bCs w:val="0"/>
          <w:color w:val="auto"/>
          <w:kern w:val="0"/>
          <w:sz w:val="24"/>
          <w:szCs w:val="24"/>
          <w:highlight w:val="none"/>
          <w:u w:val="none"/>
          <w:lang w:val="en-US" w:eastAsia="zh-CN"/>
        </w:rPr>
        <w:t>应每月在辖区内开展不少于1次的消防安全宣传活动，未完成的</w:t>
      </w:r>
      <w:r>
        <w:rPr>
          <w:rFonts w:hint="eastAsia" w:ascii="宋体" w:hAnsi="宋体" w:cs="宋体"/>
          <w:b w:val="0"/>
          <w:bCs w:val="0"/>
          <w:color w:val="auto"/>
          <w:kern w:val="0"/>
          <w:sz w:val="24"/>
          <w:szCs w:val="24"/>
          <w:highlight w:val="none"/>
          <w:u w:val="none"/>
          <w:lang w:val="en-US" w:eastAsia="zh-CN"/>
        </w:rPr>
        <w:t>采购</w:t>
      </w:r>
      <w:r>
        <w:rPr>
          <w:rFonts w:hint="eastAsia"/>
          <w:color w:val="auto"/>
          <w:sz w:val="24"/>
          <w:highlight w:val="none"/>
          <w:lang w:val="en-US" w:eastAsia="zh-CN"/>
        </w:rPr>
        <w:t>方</w:t>
      </w:r>
      <w:r>
        <w:rPr>
          <w:rFonts w:hint="eastAsia" w:ascii="宋体" w:hAnsi="宋体" w:eastAsia="宋体" w:cs="宋体"/>
          <w:b w:val="0"/>
          <w:bCs w:val="0"/>
          <w:color w:val="auto"/>
          <w:kern w:val="0"/>
          <w:sz w:val="24"/>
          <w:szCs w:val="24"/>
          <w:highlight w:val="none"/>
          <w:u w:val="none"/>
          <w:lang w:val="en-US" w:eastAsia="zh-CN"/>
        </w:rPr>
        <w:t>有权对</w:t>
      </w:r>
      <w:r>
        <w:rPr>
          <w:rFonts w:hint="eastAsia" w:ascii="宋体" w:hAnsi="宋体" w:cs="宋体"/>
          <w:b w:val="0"/>
          <w:bCs w:val="0"/>
          <w:color w:val="auto"/>
          <w:kern w:val="0"/>
          <w:sz w:val="24"/>
          <w:szCs w:val="24"/>
          <w:highlight w:val="none"/>
          <w:u w:val="none"/>
          <w:lang w:val="en-US" w:eastAsia="zh-CN"/>
        </w:rPr>
        <w:t>中标单位</w:t>
      </w:r>
      <w:r>
        <w:rPr>
          <w:rFonts w:hint="eastAsia" w:ascii="宋体" w:hAnsi="宋体" w:eastAsia="宋体" w:cs="宋体"/>
          <w:b w:val="0"/>
          <w:bCs w:val="0"/>
          <w:color w:val="auto"/>
          <w:kern w:val="0"/>
          <w:sz w:val="24"/>
          <w:szCs w:val="24"/>
          <w:highlight w:val="none"/>
          <w:u w:val="none"/>
          <w:lang w:val="en-US" w:eastAsia="zh-CN"/>
        </w:rPr>
        <w:t>进行处罚。</w:t>
      </w:r>
    </w:p>
    <w:p>
      <w:pPr>
        <w:spacing w:line="360" w:lineRule="auto"/>
        <w:rPr>
          <w:rFonts w:hint="eastAsia" w:ascii="宋体" w:hAnsi="宋体" w:eastAsia="宋体" w:cs="宋体"/>
          <w:b w:val="0"/>
          <w:bCs w:val="0"/>
          <w:color w:val="auto"/>
          <w:kern w:val="0"/>
          <w:sz w:val="24"/>
          <w:szCs w:val="24"/>
          <w:highlight w:val="none"/>
          <w:u w:val="none"/>
          <w:lang w:val="en-US" w:eastAsia="zh-CN"/>
        </w:rPr>
      </w:pPr>
      <w:r>
        <w:rPr>
          <w:rFonts w:hint="eastAsia" w:ascii="宋体" w:hAnsi="宋体" w:cs="宋体"/>
          <w:b w:val="0"/>
          <w:bCs w:val="0"/>
          <w:color w:val="auto"/>
          <w:kern w:val="0"/>
          <w:sz w:val="24"/>
          <w:szCs w:val="24"/>
          <w:highlight w:val="none"/>
          <w:u w:val="none"/>
          <w:lang w:val="en-US" w:eastAsia="zh-CN"/>
        </w:rPr>
        <w:t xml:space="preserve">    </w:t>
      </w:r>
      <w:r>
        <w:rPr>
          <w:rFonts w:hint="eastAsia" w:ascii="宋体" w:hAnsi="宋体" w:eastAsia="宋体" w:cs="宋体"/>
          <w:b w:val="0"/>
          <w:bCs w:val="0"/>
          <w:color w:val="auto"/>
          <w:kern w:val="0"/>
          <w:sz w:val="24"/>
          <w:szCs w:val="24"/>
          <w:highlight w:val="none"/>
          <w:u w:val="none"/>
          <w:lang w:val="en-US" w:eastAsia="zh-CN"/>
        </w:rPr>
        <w:t>如因</w:t>
      </w:r>
      <w:r>
        <w:rPr>
          <w:rFonts w:hint="eastAsia" w:ascii="宋体" w:hAnsi="宋体" w:cs="宋体"/>
          <w:b w:val="0"/>
          <w:bCs w:val="0"/>
          <w:color w:val="auto"/>
          <w:kern w:val="0"/>
          <w:sz w:val="24"/>
          <w:szCs w:val="24"/>
          <w:highlight w:val="none"/>
          <w:u w:val="none"/>
          <w:lang w:val="en-US" w:eastAsia="zh-CN"/>
        </w:rPr>
        <w:t>中标单位拟派队伍</w:t>
      </w:r>
      <w:r>
        <w:rPr>
          <w:rFonts w:hint="eastAsia" w:ascii="宋体" w:hAnsi="宋体" w:eastAsia="宋体" w:cs="宋体"/>
          <w:b w:val="0"/>
          <w:bCs w:val="0"/>
          <w:color w:val="auto"/>
          <w:kern w:val="0"/>
          <w:sz w:val="24"/>
          <w:szCs w:val="24"/>
          <w:highlight w:val="none"/>
          <w:u w:val="none"/>
          <w:lang w:val="en-US" w:eastAsia="zh-CN"/>
        </w:rPr>
        <w:t>工作失误导致</w:t>
      </w:r>
      <w:r>
        <w:rPr>
          <w:rFonts w:hint="eastAsia" w:ascii="宋体" w:hAnsi="宋体" w:cs="宋体"/>
          <w:b w:val="0"/>
          <w:bCs w:val="0"/>
          <w:color w:val="auto"/>
          <w:kern w:val="0"/>
          <w:sz w:val="24"/>
          <w:szCs w:val="24"/>
          <w:highlight w:val="none"/>
          <w:u w:val="none"/>
          <w:lang w:val="en-US" w:eastAsia="zh-CN"/>
        </w:rPr>
        <w:t>采购人</w:t>
      </w:r>
      <w:r>
        <w:rPr>
          <w:rFonts w:hint="eastAsia" w:ascii="宋体" w:hAnsi="宋体" w:eastAsia="宋体" w:cs="宋体"/>
          <w:b w:val="0"/>
          <w:bCs w:val="0"/>
          <w:color w:val="auto"/>
          <w:kern w:val="0"/>
          <w:sz w:val="24"/>
          <w:szCs w:val="24"/>
          <w:highlight w:val="none"/>
          <w:u w:val="none"/>
          <w:lang w:val="en-US" w:eastAsia="zh-CN"/>
        </w:rPr>
        <w:t>被上级部门通报批评，影响评优、评先的，</w:t>
      </w:r>
      <w:r>
        <w:rPr>
          <w:rFonts w:hint="eastAsia" w:ascii="宋体" w:hAnsi="宋体" w:cs="宋体"/>
          <w:b w:val="0"/>
          <w:bCs w:val="0"/>
          <w:color w:val="auto"/>
          <w:kern w:val="0"/>
          <w:sz w:val="24"/>
          <w:szCs w:val="24"/>
          <w:highlight w:val="none"/>
          <w:u w:val="none"/>
          <w:lang w:val="en-US" w:eastAsia="zh-CN"/>
        </w:rPr>
        <w:t>采购</w:t>
      </w:r>
      <w:r>
        <w:rPr>
          <w:rFonts w:hint="eastAsia"/>
          <w:color w:val="auto"/>
          <w:sz w:val="24"/>
          <w:highlight w:val="none"/>
          <w:lang w:val="en-US" w:eastAsia="zh-CN"/>
        </w:rPr>
        <w:t>方</w:t>
      </w:r>
      <w:r>
        <w:rPr>
          <w:rFonts w:hint="eastAsia" w:ascii="宋体" w:hAnsi="宋体" w:eastAsia="宋体" w:cs="宋体"/>
          <w:b w:val="0"/>
          <w:bCs w:val="0"/>
          <w:color w:val="auto"/>
          <w:kern w:val="0"/>
          <w:sz w:val="24"/>
          <w:szCs w:val="24"/>
          <w:highlight w:val="none"/>
          <w:u w:val="none"/>
          <w:lang w:val="en-US" w:eastAsia="zh-CN"/>
        </w:rPr>
        <w:t>有权解除合同，且</w:t>
      </w:r>
      <w:r>
        <w:rPr>
          <w:rFonts w:hint="eastAsia" w:ascii="宋体" w:hAnsi="宋体" w:cs="宋体"/>
          <w:b w:val="0"/>
          <w:bCs w:val="0"/>
          <w:color w:val="auto"/>
          <w:kern w:val="0"/>
          <w:sz w:val="24"/>
          <w:szCs w:val="24"/>
          <w:highlight w:val="none"/>
          <w:u w:val="none"/>
          <w:lang w:val="en-US" w:eastAsia="zh-CN"/>
        </w:rPr>
        <w:t>中标单位</w:t>
      </w:r>
      <w:r>
        <w:rPr>
          <w:rFonts w:hint="eastAsia" w:ascii="宋体" w:hAnsi="宋体" w:eastAsia="宋体" w:cs="宋体"/>
          <w:b w:val="0"/>
          <w:bCs w:val="0"/>
          <w:color w:val="auto"/>
          <w:kern w:val="0"/>
          <w:sz w:val="24"/>
          <w:szCs w:val="24"/>
          <w:highlight w:val="none"/>
          <w:u w:val="none"/>
          <w:lang w:val="en-US" w:eastAsia="zh-CN"/>
        </w:rPr>
        <w:t>应向</w:t>
      </w:r>
      <w:r>
        <w:rPr>
          <w:rFonts w:hint="eastAsia" w:ascii="宋体" w:hAnsi="宋体" w:cs="宋体"/>
          <w:b w:val="0"/>
          <w:bCs w:val="0"/>
          <w:color w:val="auto"/>
          <w:kern w:val="0"/>
          <w:sz w:val="24"/>
          <w:szCs w:val="24"/>
          <w:highlight w:val="none"/>
          <w:u w:val="none"/>
          <w:lang w:val="en-US" w:eastAsia="zh-CN"/>
        </w:rPr>
        <w:t>采购</w:t>
      </w:r>
      <w:r>
        <w:rPr>
          <w:rFonts w:hint="eastAsia"/>
          <w:color w:val="auto"/>
          <w:sz w:val="24"/>
          <w:highlight w:val="none"/>
          <w:lang w:val="en-US" w:eastAsia="zh-CN"/>
        </w:rPr>
        <w:t>方</w:t>
      </w:r>
      <w:r>
        <w:rPr>
          <w:rFonts w:hint="eastAsia" w:ascii="宋体" w:hAnsi="宋体" w:eastAsia="宋体" w:cs="宋体"/>
          <w:b w:val="0"/>
          <w:bCs w:val="0"/>
          <w:color w:val="auto"/>
          <w:kern w:val="0"/>
          <w:sz w:val="24"/>
          <w:szCs w:val="24"/>
          <w:highlight w:val="none"/>
          <w:u w:val="none"/>
          <w:lang w:val="en-US" w:eastAsia="zh-CN"/>
        </w:rPr>
        <w:t>支付违约金。</w:t>
      </w:r>
    </w:p>
    <w:p>
      <w:pPr>
        <w:spacing w:line="360" w:lineRule="auto"/>
        <w:rPr>
          <w:rFonts w:hint="eastAsia" w:ascii="宋体" w:hAnsi="宋体" w:eastAsia="宋体" w:cs="宋体"/>
          <w:b w:val="0"/>
          <w:bCs w:val="0"/>
          <w:color w:val="auto"/>
          <w:kern w:val="0"/>
          <w:sz w:val="24"/>
          <w:szCs w:val="24"/>
          <w:highlight w:val="none"/>
          <w:u w:val="none"/>
          <w:lang w:val="en-US" w:eastAsia="zh-CN"/>
        </w:rPr>
      </w:pPr>
      <w:r>
        <w:rPr>
          <w:rFonts w:hint="eastAsia" w:ascii="宋体" w:hAnsi="宋体" w:cs="宋体"/>
          <w:b w:val="0"/>
          <w:bCs w:val="0"/>
          <w:color w:val="auto"/>
          <w:kern w:val="0"/>
          <w:sz w:val="24"/>
          <w:szCs w:val="24"/>
          <w:highlight w:val="none"/>
          <w:u w:val="none"/>
          <w:lang w:val="en-US" w:eastAsia="zh-CN"/>
        </w:rPr>
        <w:t xml:space="preserve">   </w:t>
      </w:r>
      <w:r>
        <w:rPr>
          <w:rFonts w:hint="eastAsia" w:ascii="宋体" w:hAnsi="宋体" w:eastAsia="宋体" w:cs="宋体"/>
          <w:b w:val="0"/>
          <w:bCs w:val="0"/>
          <w:color w:val="auto"/>
          <w:kern w:val="0"/>
          <w:sz w:val="24"/>
          <w:szCs w:val="24"/>
          <w:highlight w:val="none"/>
          <w:u w:val="none"/>
          <w:lang w:val="en-US" w:eastAsia="zh-CN"/>
        </w:rPr>
        <w:t>如因</w:t>
      </w:r>
      <w:r>
        <w:rPr>
          <w:rFonts w:hint="eastAsia" w:ascii="宋体" w:hAnsi="宋体" w:cs="宋体"/>
          <w:b w:val="0"/>
          <w:bCs w:val="0"/>
          <w:color w:val="auto"/>
          <w:kern w:val="0"/>
          <w:sz w:val="24"/>
          <w:szCs w:val="24"/>
          <w:highlight w:val="none"/>
          <w:u w:val="none"/>
          <w:lang w:val="en-US" w:eastAsia="zh-CN"/>
        </w:rPr>
        <w:t>中标单位拟派队伍</w:t>
      </w:r>
      <w:r>
        <w:rPr>
          <w:rFonts w:hint="eastAsia" w:ascii="宋体" w:hAnsi="宋体" w:eastAsia="宋体" w:cs="宋体"/>
          <w:b w:val="0"/>
          <w:bCs w:val="0"/>
          <w:color w:val="auto"/>
          <w:kern w:val="0"/>
          <w:sz w:val="24"/>
          <w:szCs w:val="24"/>
          <w:highlight w:val="none"/>
          <w:u w:val="none"/>
          <w:lang w:val="en-US" w:eastAsia="zh-CN"/>
        </w:rPr>
        <w:t>维护保养或操作不当造成装备、器材损坏无法修复的，</w:t>
      </w:r>
      <w:r>
        <w:rPr>
          <w:rFonts w:hint="eastAsia" w:ascii="宋体" w:hAnsi="宋体" w:cs="宋体"/>
          <w:b w:val="0"/>
          <w:bCs w:val="0"/>
          <w:color w:val="auto"/>
          <w:kern w:val="0"/>
          <w:sz w:val="24"/>
          <w:szCs w:val="24"/>
          <w:highlight w:val="none"/>
          <w:u w:val="none"/>
          <w:lang w:val="en-US" w:eastAsia="zh-CN"/>
        </w:rPr>
        <w:t>中标单位</w:t>
      </w:r>
      <w:r>
        <w:rPr>
          <w:rFonts w:hint="eastAsia" w:ascii="宋体" w:hAnsi="宋体" w:eastAsia="宋体" w:cs="宋体"/>
          <w:b w:val="0"/>
          <w:bCs w:val="0"/>
          <w:color w:val="auto"/>
          <w:kern w:val="0"/>
          <w:sz w:val="24"/>
          <w:szCs w:val="24"/>
          <w:highlight w:val="none"/>
          <w:u w:val="none"/>
          <w:lang w:val="en-US" w:eastAsia="zh-CN"/>
        </w:rPr>
        <w:t>应照价赔偿，如因此导致影响灭火救援工作的，</w:t>
      </w:r>
      <w:r>
        <w:rPr>
          <w:rFonts w:hint="eastAsia" w:ascii="宋体" w:hAnsi="宋体" w:cs="宋体"/>
          <w:b w:val="0"/>
          <w:bCs w:val="0"/>
          <w:color w:val="auto"/>
          <w:kern w:val="0"/>
          <w:sz w:val="24"/>
          <w:szCs w:val="24"/>
          <w:highlight w:val="none"/>
          <w:u w:val="none"/>
          <w:lang w:val="en-US" w:eastAsia="zh-CN"/>
        </w:rPr>
        <w:t>采购</w:t>
      </w:r>
      <w:r>
        <w:rPr>
          <w:rFonts w:hint="eastAsia"/>
          <w:color w:val="auto"/>
          <w:sz w:val="24"/>
          <w:highlight w:val="none"/>
          <w:lang w:val="en-US" w:eastAsia="zh-CN"/>
        </w:rPr>
        <w:t>方</w:t>
      </w:r>
      <w:r>
        <w:rPr>
          <w:rFonts w:hint="eastAsia" w:ascii="宋体" w:hAnsi="宋体" w:eastAsia="宋体" w:cs="宋体"/>
          <w:b w:val="0"/>
          <w:bCs w:val="0"/>
          <w:color w:val="auto"/>
          <w:kern w:val="0"/>
          <w:sz w:val="24"/>
          <w:szCs w:val="24"/>
          <w:highlight w:val="none"/>
          <w:u w:val="none"/>
          <w:lang w:val="en-US" w:eastAsia="zh-CN"/>
        </w:rPr>
        <w:t>有权对</w:t>
      </w:r>
      <w:r>
        <w:rPr>
          <w:rFonts w:hint="eastAsia" w:ascii="宋体" w:hAnsi="宋体" w:cs="宋体"/>
          <w:b w:val="0"/>
          <w:bCs w:val="0"/>
          <w:color w:val="auto"/>
          <w:kern w:val="0"/>
          <w:sz w:val="24"/>
          <w:szCs w:val="24"/>
          <w:highlight w:val="none"/>
          <w:u w:val="none"/>
          <w:lang w:val="en-US" w:eastAsia="zh-CN"/>
        </w:rPr>
        <w:t>中标单位</w:t>
      </w:r>
      <w:r>
        <w:rPr>
          <w:rFonts w:hint="eastAsia" w:ascii="宋体" w:hAnsi="宋体" w:eastAsia="宋体" w:cs="宋体"/>
          <w:b w:val="0"/>
          <w:bCs w:val="0"/>
          <w:color w:val="auto"/>
          <w:kern w:val="0"/>
          <w:sz w:val="24"/>
          <w:szCs w:val="24"/>
          <w:highlight w:val="none"/>
          <w:u w:val="none"/>
          <w:lang w:val="en-US" w:eastAsia="zh-CN"/>
        </w:rPr>
        <w:t>进行处罚。</w:t>
      </w:r>
    </w:p>
    <w:p>
      <w:pPr>
        <w:pStyle w:val="52"/>
        <w:numPr>
          <w:ilvl w:val="0"/>
          <w:numId w:val="0"/>
        </w:numPr>
        <w:ind w:left="0" w:leftChars="0"/>
        <w:rPr>
          <w:rFonts w:hint="eastAsia" w:ascii="宋体" w:hAnsi="宋体" w:cs="宋体"/>
          <w:b w:val="0"/>
          <w:bCs w:val="0"/>
          <w:color w:val="auto"/>
          <w:kern w:val="0"/>
          <w:sz w:val="24"/>
          <w:szCs w:val="24"/>
          <w:highlight w:val="none"/>
          <w:u w:val="none"/>
          <w:lang w:val="en-US" w:eastAsia="zh-CN"/>
        </w:rPr>
      </w:pPr>
    </w:p>
    <w:p>
      <w:pPr>
        <w:rPr>
          <w:rFonts w:hint="eastAsia"/>
          <w:color w:val="auto"/>
          <w:sz w:val="36"/>
          <w:szCs w:val="36"/>
          <w:highlight w:val="none"/>
          <w:lang w:val="en-US" w:eastAsia="zh-CN"/>
        </w:rPr>
      </w:pPr>
      <w:bookmarkStart w:id="28" w:name="_Toc12302"/>
    </w:p>
    <w:p>
      <w:pPr>
        <w:pStyle w:val="52"/>
        <w:ind w:left="0" w:leftChars="0"/>
        <w:jc w:val="center"/>
        <w:rPr>
          <w:rFonts w:hint="eastAsia"/>
          <w:color w:val="auto"/>
          <w:sz w:val="36"/>
          <w:szCs w:val="36"/>
          <w:highlight w:val="none"/>
          <w:lang w:val="en-US" w:eastAsia="zh-CN"/>
        </w:rPr>
      </w:pPr>
      <w:r>
        <w:rPr>
          <w:rFonts w:hint="eastAsia"/>
          <w:color w:val="auto"/>
          <w:sz w:val="36"/>
          <w:szCs w:val="36"/>
          <w:highlight w:val="none"/>
          <w:lang w:val="en-US" w:eastAsia="zh-CN"/>
        </w:rPr>
        <w:br w:type="page"/>
      </w:r>
      <w:r>
        <w:rPr>
          <w:rFonts w:hint="eastAsia"/>
          <w:b/>
          <w:bCs/>
          <w:color w:val="auto"/>
          <w:sz w:val="32"/>
          <w:szCs w:val="32"/>
          <w:highlight w:val="none"/>
          <w:lang w:val="en-US" w:eastAsia="zh-CN"/>
        </w:rPr>
        <w:t>考核标准</w:t>
      </w:r>
    </w:p>
    <w:p>
      <w:pPr>
        <w:rPr>
          <w:rFonts w:hint="default"/>
          <w:color w:val="auto"/>
          <w:highlight w:val="none"/>
          <w:lang w:val="en-US" w:eastAsia="zh-CN"/>
        </w:rPr>
      </w:pPr>
    </w:p>
    <w:tbl>
      <w:tblPr>
        <w:tblStyle w:val="63"/>
        <w:tblW w:w="9203" w:type="dxa"/>
        <w:tblInd w:w="0" w:type="dxa"/>
        <w:tblLayout w:type="fixed"/>
        <w:tblCellMar>
          <w:top w:w="0" w:type="dxa"/>
          <w:left w:w="0" w:type="dxa"/>
          <w:bottom w:w="0" w:type="dxa"/>
          <w:right w:w="0" w:type="dxa"/>
        </w:tblCellMar>
      </w:tblPr>
      <w:tblGrid>
        <w:gridCol w:w="972"/>
        <w:gridCol w:w="602"/>
        <w:gridCol w:w="5861"/>
        <w:gridCol w:w="1340"/>
        <w:gridCol w:w="428"/>
      </w:tblGrid>
      <w:tr>
        <w:tblPrEx>
          <w:tblCellMar>
            <w:top w:w="0" w:type="dxa"/>
            <w:left w:w="0" w:type="dxa"/>
            <w:bottom w:w="0" w:type="dxa"/>
            <w:right w:w="0" w:type="dxa"/>
          </w:tblCellMar>
        </w:tblPrEx>
        <w:trPr>
          <w:trHeight w:val="23" w:hRule="atLeast"/>
        </w:trPr>
        <w:tc>
          <w:tcPr>
            <w:tcW w:w="97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大类</w:t>
            </w:r>
          </w:p>
        </w:tc>
        <w:tc>
          <w:tcPr>
            <w:tcW w:w="60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类别</w:t>
            </w:r>
          </w:p>
        </w:tc>
        <w:tc>
          <w:tcPr>
            <w:tcW w:w="58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考核内容</w:t>
            </w:r>
          </w:p>
        </w:tc>
        <w:tc>
          <w:tcPr>
            <w:tcW w:w="1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考核标准</w:t>
            </w:r>
          </w:p>
        </w:tc>
        <w:tc>
          <w:tcPr>
            <w:tcW w:w="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分值</w:t>
            </w:r>
          </w:p>
        </w:tc>
      </w:tr>
      <w:tr>
        <w:tblPrEx>
          <w:tblCellMar>
            <w:top w:w="0" w:type="dxa"/>
            <w:left w:w="0" w:type="dxa"/>
            <w:bottom w:w="0" w:type="dxa"/>
            <w:right w:w="0" w:type="dxa"/>
          </w:tblCellMar>
        </w:tblPrEx>
        <w:trPr>
          <w:trHeight w:val="23" w:hRule="atLeast"/>
        </w:trPr>
        <w:tc>
          <w:tcPr>
            <w:tcW w:w="97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工作要求</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0分）</w:t>
            </w:r>
          </w:p>
          <w:p>
            <w:pPr>
              <w:pStyle w:val="62"/>
              <w:rPr>
                <w:rFonts w:hint="eastAsia"/>
                <w:color w:val="auto"/>
                <w:sz w:val="21"/>
                <w:szCs w:val="21"/>
                <w:highlight w:val="none"/>
                <w:lang w:eastAsia="zh-CN"/>
              </w:rPr>
            </w:pPr>
          </w:p>
          <w:p>
            <w:pPr>
              <w:pStyle w:val="62"/>
              <w:rPr>
                <w:rFonts w:hint="eastAsia"/>
                <w:color w:val="auto"/>
                <w:sz w:val="21"/>
                <w:szCs w:val="21"/>
                <w:highlight w:val="none"/>
                <w:lang w:eastAsia="zh-CN"/>
              </w:rPr>
            </w:pPr>
          </w:p>
        </w:tc>
        <w:tc>
          <w:tcPr>
            <w:tcW w:w="60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pStyle w:val="915"/>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纪律</w:t>
            </w:r>
          </w:p>
        </w:tc>
        <w:tc>
          <w:tcPr>
            <w:tcW w:w="58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按规定时间作息，不得迟到、早退（无打卡记录扣2分/次，旷工一天扣5分/次）</w:t>
            </w:r>
          </w:p>
        </w:tc>
        <w:tc>
          <w:tcPr>
            <w:tcW w:w="1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915"/>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每次扣1分</w:t>
            </w:r>
          </w:p>
        </w:tc>
        <w:tc>
          <w:tcPr>
            <w:tcW w:w="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915"/>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w:t>
            </w:r>
          </w:p>
        </w:tc>
      </w:tr>
      <w:tr>
        <w:tblPrEx>
          <w:tblCellMar>
            <w:top w:w="0" w:type="dxa"/>
            <w:left w:w="0" w:type="dxa"/>
            <w:bottom w:w="0" w:type="dxa"/>
            <w:right w:w="0" w:type="dxa"/>
          </w:tblCellMar>
        </w:tblPrEx>
        <w:trPr>
          <w:trHeight w:val="23" w:hRule="atLeast"/>
        </w:trPr>
        <w:tc>
          <w:tcPr>
            <w:tcW w:w="972"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color w:val="auto"/>
                <w:kern w:val="0"/>
                <w:sz w:val="21"/>
                <w:szCs w:val="21"/>
                <w:highlight w:val="none"/>
              </w:rPr>
            </w:pPr>
          </w:p>
        </w:tc>
        <w:tc>
          <w:tcPr>
            <w:tcW w:w="602"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color w:val="auto"/>
                <w:kern w:val="0"/>
                <w:sz w:val="21"/>
                <w:szCs w:val="21"/>
                <w:highlight w:val="none"/>
              </w:rPr>
            </w:pPr>
          </w:p>
        </w:tc>
        <w:tc>
          <w:tcPr>
            <w:tcW w:w="58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轮休期间未经上级批准，不得擅自离开辖区</w:t>
            </w:r>
          </w:p>
        </w:tc>
        <w:tc>
          <w:tcPr>
            <w:tcW w:w="1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915"/>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每次扣1分</w:t>
            </w:r>
          </w:p>
        </w:tc>
        <w:tc>
          <w:tcPr>
            <w:tcW w:w="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915"/>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w:t>
            </w:r>
          </w:p>
        </w:tc>
      </w:tr>
      <w:tr>
        <w:tblPrEx>
          <w:tblCellMar>
            <w:top w:w="0" w:type="dxa"/>
            <w:left w:w="0" w:type="dxa"/>
            <w:bottom w:w="0" w:type="dxa"/>
            <w:right w:w="0" w:type="dxa"/>
          </w:tblCellMar>
        </w:tblPrEx>
        <w:trPr>
          <w:trHeight w:val="23" w:hRule="atLeast"/>
        </w:trPr>
        <w:tc>
          <w:tcPr>
            <w:tcW w:w="972"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color w:val="auto"/>
                <w:kern w:val="0"/>
                <w:sz w:val="21"/>
                <w:szCs w:val="21"/>
                <w:highlight w:val="none"/>
              </w:rPr>
            </w:pPr>
          </w:p>
        </w:tc>
        <w:tc>
          <w:tcPr>
            <w:tcW w:w="602"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color w:val="auto"/>
                <w:kern w:val="0"/>
                <w:sz w:val="21"/>
                <w:szCs w:val="21"/>
                <w:highlight w:val="none"/>
              </w:rPr>
            </w:pPr>
          </w:p>
        </w:tc>
        <w:tc>
          <w:tcPr>
            <w:tcW w:w="58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非工作原因不得擅自离开工作场所，确需外出的应履行请假手续</w:t>
            </w:r>
          </w:p>
        </w:tc>
        <w:tc>
          <w:tcPr>
            <w:tcW w:w="1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915"/>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每次扣1分</w:t>
            </w:r>
          </w:p>
        </w:tc>
        <w:tc>
          <w:tcPr>
            <w:tcW w:w="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915"/>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w:t>
            </w:r>
          </w:p>
        </w:tc>
      </w:tr>
      <w:tr>
        <w:tblPrEx>
          <w:tblCellMar>
            <w:top w:w="0" w:type="dxa"/>
            <w:left w:w="0" w:type="dxa"/>
            <w:bottom w:w="0" w:type="dxa"/>
            <w:right w:w="0" w:type="dxa"/>
          </w:tblCellMar>
        </w:tblPrEx>
        <w:trPr>
          <w:trHeight w:val="23" w:hRule="atLeast"/>
        </w:trPr>
        <w:tc>
          <w:tcPr>
            <w:tcW w:w="972"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color w:val="auto"/>
                <w:kern w:val="0"/>
                <w:sz w:val="21"/>
                <w:szCs w:val="21"/>
                <w:highlight w:val="none"/>
              </w:rPr>
            </w:pPr>
          </w:p>
        </w:tc>
        <w:tc>
          <w:tcPr>
            <w:tcW w:w="602"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color w:val="auto"/>
                <w:kern w:val="0"/>
                <w:sz w:val="21"/>
                <w:szCs w:val="21"/>
                <w:highlight w:val="none"/>
              </w:rPr>
            </w:pPr>
          </w:p>
        </w:tc>
        <w:tc>
          <w:tcPr>
            <w:tcW w:w="58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诚实公正廉洁、遵守本单位各项规章制度，服从领导、听从指挥，对领导工作指示及安排无不执行或蓄意违抗现象；</w:t>
            </w:r>
          </w:p>
        </w:tc>
        <w:tc>
          <w:tcPr>
            <w:tcW w:w="1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915"/>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每次扣5分</w:t>
            </w:r>
          </w:p>
        </w:tc>
        <w:tc>
          <w:tcPr>
            <w:tcW w:w="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915"/>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w:t>
            </w:r>
          </w:p>
        </w:tc>
      </w:tr>
      <w:tr>
        <w:tblPrEx>
          <w:tblCellMar>
            <w:top w:w="0" w:type="dxa"/>
            <w:left w:w="0" w:type="dxa"/>
            <w:bottom w:w="0" w:type="dxa"/>
            <w:right w:w="0" w:type="dxa"/>
          </w:tblCellMar>
        </w:tblPrEx>
        <w:trPr>
          <w:trHeight w:val="23" w:hRule="atLeast"/>
        </w:trPr>
        <w:tc>
          <w:tcPr>
            <w:tcW w:w="972"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color w:val="auto"/>
                <w:kern w:val="0"/>
                <w:sz w:val="21"/>
                <w:szCs w:val="21"/>
                <w:highlight w:val="none"/>
              </w:rPr>
            </w:pPr>
          </w:p>
        </w:tc>
        <w:tc>
          <w:tcPr>
            <w:tcW w:w="602"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color w:val="auto"/>
                <w:kern w:val="0"/>
                <w:sz w:val="21"/>
                <w:szCs w:val="21"/>
                <w:highlight w:val="none"/>
              </w:rPr>
            </w:pPr>
          </w:p>
        </w:tc>
        <w:tc>
          <w:tcPr>
            <w:tcW w:w="58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严禁酒后上岗或工作时间饮酒、严禁打架斗殴、手机炒股、玩游戏、打牌、刷视频等</w:t>
            </w:r>
            <w:r>
              <w:rPr>
                <w:rFonts w:hint="eastAsia" w:ascii="宋体" w:hAnsi="宋体" w:cs="宋体"/>
                <w:color w:val="auto"/>
                <w:kern w:val="0"/>
                <w:sz w:val="21"/>
                <w:szCs w:val="21"/>
                <w:highlight w:val="none"/>
                <w:lang w:val="en-US" w:eastAsia="zh-CN"/>
              </w:rPr>
              <w:t>，严格按照作息时间规定进行日常作息；</w:t>
            </w:r>
          </w:p>
        </w:tc>
        <w:tc>
          <w:tcPr>
            <w:tcW w:w="1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915"/>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每次扣5分</w:t>
            </w:r>
          </w:p>
        </w:tc>
        <w:tc>
          <w:tcPr>
            <w:tcW w:w="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915"/>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10</w:t>
            </w:r>
          </w:p>
        </w:tc>
      </w:tr>
      <w:tr>
        <w:tblPrEx>
          <w:tblCellMar>
            <w:top w:w="0" w:type="dxa"/>
            <w:left w:w="0" w:type="dxa"/>
            <w:bottom w:w="0" w:type="dxa"/>
            <w:right w:w="0" w:type="dxa"/>
          </w:tblCellMar>
        </w:tblPrEx>
        <w:trPr>
          <w:trHeight w:val="23" w:hRule="atLeast"/>
        </w:trPr>
        <w:tc>
          <w:tcPr>
            <w:tcW w:w="972"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工作制度</w:t>
            </w:r>
          </w:p>
        </w:tc>
        <w:tc>
          <w:tcPr>
            <w:tcW w:w="586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严格按要求落实作息制度，确保24小时在岗值守；工作职责明确，工作计划详实。</w:t>
            </w:r>
          </w:p>
        </w:tc>
        <w:tc>
          <w:tcPr>
            <w:tcW w:w="1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每次扣2分</w:t>
            </w:r>
          </w:p>
        </w:tc>
        <w:tc>
          <w:tcPr>
            <w:tcW w:w="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p>
        </w:tc>
      </w:tr>
      <w:tr>
        <w:tblPrEx>
          <w:tblCellMar>
            <w:top w:w="0" w:type="dxa"/>
            <w:left w:w="0" w:type="dxa"/>
            <w:bottom w:w="0" w:type="dxa"/>
            <w:right w:w="0" w:type="dxa"/>
          </w:tblCellMar>
        </w:tblPrEx>
        <w:trPr>
          <w:trHeight w:val="23" w:hRule="atLeast"/>
        </w:trPr>
        <w:tc>
          <w:tcPr>
            <w:tcW w:w="972"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卫生制度</w:t>
            </w:r>
          </w:p>
        </w:tc>
        <w:tc>
          <w:tcPr>
            <w:tcW w:w="586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办公场所及宿舍卫生出现未及时打扫干净或检查发现环境卫生差；</w:t>
            </w:r>
          </w:p>
        </w:tc>
        <w:tc>
          <w:tcPr>
            <w:tcW w:w="1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每次扣2分</w:t>
            </w:r>
          </w:p>
        </w:tc>
        <w:tc>
          <w:tcPr>
            <w:tcW w:w="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p>
        </w:tc>
      </w:tr>
      <w:tr>
        <w:tblPrEx>
          <w:tblCellMar>
            <w:top w:w="0" w:type="dxa"/>
            <w:left w:w="0" w:type="dxa"/>
            <w:bottom w:w="0" w:type="dxa"/>
            <w:right w:w="0" w:type="dxa"/>
          </w:tblCellMar>
        </w:tblPrEx>
        <w:trPr>
          <w:trHeight w:val="23" w:hRule="atLeast"/>
        </w:trPr>
        <w:tc>
          <w:tcPr>
            <w:tcW w:w="972"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信息收集</w:t>
            </w:r>
          </w:p>
        </w:tc>
        <w:tc>
          <w:tcPr>
            <w:tcW w:w="586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辖区</w:t>
            </w:r>
            <w:r>
              <w:rPr>
                <w:rFonts w:hint="eastAsia" w:ascii="宋体" w:hAnsi="宋体" w:cs="宋体"/>
                <w:color w:val="auto"/>
                <w:kern w:val="0"/>
                <w:sz w:val="21"/>
                <w:szCs w:val="21"/>
                <w:highlight w:val="none"/>
                <w:lang w:eastAsia="zh-CN"/>
              </w:rPr>
              <w:t>森林</w:t>
            </w:r>
            <w:r>
              <w:rPr>
                <w:rFonts w:hint="eastAsia" w:ascii="宋体" w:hAnsi="宋体" w:eastAsia="宋体" w:cs="宋体"/>
                <w:color w:val="auto"/>
                <w:kern w:val="0"/>
                <w:sz w:val="21"/>
                <w:szCs w:val="21"/>
                <w:highlight w:val="none"/>
              </w:rPr>
              <w:t>消防安全情况底数清、情况明；</w:t>
            </w:r>
            <w:r>
              <w:rPr>
                <w:rFonts w:hint="eastAsia" w:ascii="宋体" w:hAnsi="宋体" w:cs="宋体"/>
                <w:color w:val="auto"/>
                <w:kern w:val="0"/>
                <w:sz w:val="21"/>
                <w:szCs w:val="21"/>
                <w:highlight w:val="none"/>
                <w:lang w:val="en-US" w:eastAsia="zh-CN"/>
              </w:rPr>
              <w:t>森林灭火基础设施</w:t>
            </w:r>
            <w:r>
              <w:rPr>
                <w:rFonts w:hint="eastAsia" w:ascii="宋体" w:hAnsi="宋体" w:eastAsia="宋体" w:cs="宋体"/>
                <w:color w:val="auto"/>
                <w:kern w:val="0"/>
                <w:sz w:val="21"/>
                <w:szCs w:val="21"/>
                <w:highlight w:val="none"/>
              </w:rPr>
              <w:t>登记造册，数据详实。</w:t>
            </w:r>
          </w:p>
        </w:tc>
        <w:tc>
          <w:tcPr>
            <w:tcW w:w="1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每项扣1分</w:t>
            </w:r>
          </w:p>
        </w:tc>
        <w:tc>
          <w:tcPr>
            <w:tcW w:w="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r>
      <w:tr>
        <w:tblPrEx>
          <w:tblCellMar>
            <w:top w:w="0" w:type="dxa"/>
            <w:left w:w="0" w:type="dxa"/>
            <w:bottom w:w="0" w:type="dxa"/>
            <w:right w:w="0" w:type="dxa"/>
          </w:tblCellMar>
        </w:tblPrEx>
        <w:trPr>
          <w:trHeight w:val="23" w:hRule="atLeast"/>
        </w:trPr>
        <w:tc>
          <w:tcPr>
            <w:tcW w:w="972"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应知应会</w:t>
            </w:r>
          </w:p>
        </w:tc>
        <w:tc>
          <w:tcPr>
            <w:tcW w:w="586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应知应会熟悉知晓，能熟练掌握、操作各类消防器材，懂得基本消防知识培训。</w:t>
            </w:r>
          </w:p>
        </w:tc>
        <w:tc>
          <w:tcPr>
            <w:tcW w:w="1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每项扣2分</w:t>
            </w:r>
          </w:p>
        </w:tc>
        <w:tc>
          <w:tcPr>
            <w:tcW w:w="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r>
      <w:tr>
        <w:tblPrEx>
          <w:tblCellMar>
            <w:top w:w="0" w:type="dxa"/>
            <w:left w:w="0" w:type="dxa"/>
            <w:bottom w:w="0" w:type="dxa"/>
            <w:right w:w="0" w:type="dxa"/>
          </w:tblCellMar>
        </w:tblPrEx>
        <w:trPr>
          <w:trHeight w:val="23" w:hRule="atLeast"/>
        </w:trPr>
        <w:tc>
          <w:tcPr>
            <w:tcW w:w="972"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rPr>
            </w:pPr>
          </w:p>
        </w:tc>
        <w:tc>
          <w:tcPr>
            <w:tcW w:w="60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器材维护</w:t>
            </w:r>
          </w:p>
        </w:tc>
        <w:tc>
          <w:tcPr>
            <w:tcW w:w="586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爱护装备器材，</w:t>
            </w:r>
            <w:r>
              <w:rPr>
                <w:rFonts w:hint="eastAsia" w:ascii="宋体" w:hAnsi="宋体" w:eastAsia="宋体" w:cs="宋体"/>
                <w:color w:val="auto"/>
                <w:kern w:val="0"/>
                <w:sz w:val="21"/>
                <w:szCs w:val="21"/>
                <w:highlight w:val="none"/>
                <w:lang w:val="en-US" w:eastAsia="zh-CN"/>
              </w:rPr>
              <w:t>未定期对执勤装备及车辆进行日常维护保养</w:t>
            </w:r>
            <w:r>
              <w:rPr>
                <w:rFonts w:hint="eastAsia" w:ascii="宋体" w:hAnsi="宋体" w:eastAsia="宋体" w:cs="宋体"/>
                <w:color w:val="auto"/>
                <w:kern w:val="0"/>
                <w:sz w:val="21"/>
                <w:szCs w:val="21"/>
                <w:highlight w:val="none"/>
              </w:rPr>
              <w:t>，确保</w:t>
            </w:r>
            <w:r>
              <w:rPr>
                <w:rFonts w:hint="eastAsia" w:ascii="宋体" w:hAnsi="宋体" w:eastAsia="宋体" w:cs="宋体"/>
                <w:color w:val="auto"/>
                <w:kern w:val="0"/>
                <w:sz w:val="21"/>
                <w:szCs w:val="21"/>
                <w:highlight w:val="none"/>
                <w:lang w:eastAsia="zh-CN"/>
              </w:rPr>
              <w:t>执勤装备</w:t>
            </w:r>
            <w:r>
              <w:rPr>
                <w:rFonts w:hint="eastAsia" w:ascii="宋体" w:hAnsi="宋体" w:eastAsia="宋体" w:cs="宋体"/>
                <w:color w:val="auto"/>
                <w:kern w:val="0"/>
                <w:sz w:val="21"/>
                <w:szCs w:val="21"/>
                <w:highlight w:val="none"/>
              </w:rPr>
              <w:t>正常使用</w:t>
            </w:r>
            <w:r>
              <w:rPr>
                <w:rFonts w:hint="eastAsia" w:ascii="宋体" w:hAnsi="宋体" w:eastAsia="宋体" w:cs="宋体"/>
                <w:color w:val="auto"/>
                <w:kern w:val="0"/>
                <w:sz w:val="21"/>
                <w:szCs w:val="21"/>
                <w:highlight w:val="none"/>
                <w:lang w:eastAsia="zh-CN"/>
              </w:rPr>
              <w:t>及车辆进行定期维护保养</w:t>
            </w:r>
            <w:r>
              <w:rPr>
                <w:rFonts w:hint="eastAsia" w:ascii="宋体" w:hAnsi="宋体" w:eastAsia="宋体" w:cs="宋体"/>
                <w:color w:val="auto"/>
                <w:kern w:val="0"/>
                <w:sz w:val="21"/>
                <w:szCs w:val="21"/>
                <w:highlight w:val="none"/>
              </w:rPr>
              <w:t>。</w:t>
            </w:r>
          </w:p>
        </w:tc>
        <w:tc>
          <w:tcPr>
            <w:tcW w:w="1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每项扣1分</w:t>
            </w:r>
          </w:p>
        </w:tc>
        <w:tc>
          <w:tcPr>
            <w:tcW w:w="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w:t>
            </w:r>
          </w:p>
        </w:tc>
      </w:tr>
      <w:tr>
        <w:tblPrEx>
          <w:tblCellMar>
            <w:top w:w="0" w:type="dxa"/>
            <w:left w:w="0" w:type="dxa"/>
            <w:bottom w:w="0" w:type="dxa"/>
            <w:right w:w="0" w:type="dxa"/>
          </w:tblCellMar>
        </w:tblPrEx>
        <w:trPr>
          <w:trHeight w:val="23" w:hRule="atLeast"/>
        </w:trPr>
        <w:tc>
          <w:tcPr>
            <w:tcW w:w="972"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rPr>
            </w:pPr>
          </w:p>
        </w:tc>
        <w:tc>
          <w:tcPr>
            <w:tcW w:w="60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rPr>
            </w:pPr>
          </w:p>
        </w:tc>
        <w:tc>
          <w:tcPr>
            <w:tcW w:w="586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损坏的装备不及时报修或出现丢失执勤装备；</w:t>
            </w:r>
          </w:p>
        </w:tc>
        <w:tc>
          <w:tcPr>
            <w:tcW w:w="1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每项扣1分</w:t>
            </w:r>
          </w:p>
        </w:tc>
        <w:tc>
          <w:tcPr>
            <w:tcW w:w="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w:t>
            </w:r>
          </w:p>
        </w:tc>
      </w:tr>
      <w:tr>
        <w:tblPrEx>
          <w:tblCellMar>
            <w:top w:w="0" w:type="dxa"/>
            <w:left w:w="0" w:type="dxa"/>
            <w:bottom w:w="0" w:type="dxa"/>
            <w:right w:w="0" w:type="dxa"/>
          </w:tblCellMar>
        </w:tblPrEx>
        <w:trPr>
          <w:trHeight w:val="23" w:hRule="atLeast"/>
        </w:trPr>
        <w:tc>
          <w:tcPr>
            <w:tcW w:w="97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center"/>
              <w:rPr>
                <w:rFonts w:hint="eastAsia" w:ascii="宋体" w:hAnsi="宋体" w:eastAsia="宋体" w:cs="宋体"/>
                <w:color w:val="auto"/>
                <w:kern w:val="0"/>
                <w:sz w:val="21"/>
                <w:szCs w:val="21"/>
                <w:highlight w:val="none"/>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center"/>
              <w:rPr>
                <w:rFonts w:hint="eastAsia" w:ascii="宋体" w:hAnsi="宋体" w:eastAsia="宋体" w:cs="宋体"/>
                <w:color w:val="auto"/>
                <w:kern w:val="0"/>
                <w:sz w:val="21"/>
                <w:szCs w:val="21"/>
                <w:highlight w:val="none"/>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职责履行（</w:t>
            </w:r>
            <w:r>
              <w:rPr>
                <w:rFonts w:hint="eastAsia" w:ascii="宋体" w:hAnsi="宋体" w:eastAsia="宋体" w:cs="宋体"/>
                <w:color w:val="auto"/>
                <w:kern w:val="0"/>
                <w:sz w:val="21"/>
                <w:szCs w:val="21"/>
                <w:highlight w:val="none"/>
                <w:lang w:val="en-US" w:eastAsia="zh-CN"/>
              </w:rPr>
              <w:t>4</w:t>
            </w:r>
            <w:r>
              <w:rPr>
                <w:rFonts w:hint="default"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c>
          <w:tcPr>
            <w:tcW w:w="60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应急救援</w:t>
            </w:r>
          </w:p>
        </w:tc>
        <w:tc>
          <w:tcPr>
            <w:tcW w:w="586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能熟练掌握</w:t>
            </w:r>
            <w:r>
              <w:rPr>
                <w:rFonts w:hint="eastAsia" w:ascii="宋体" w:hAnsi="宋体" w:eastAsia="宋体" w:cs="宋体"/>
                <w:color w:val="auto"/>
                <w:kern w:val="0"/>
                <w:sz w:val="21"/>
                <w:szCs w:val="21"/>
                <w:highlight w:val="none"/>
                <w:lang w:eastAsia="zh-CN"/>
              </w:rPr>
              <w:t>森林</w:t>
            </w:r>
            <w:r>
              <w:rPr>
                <w:rFonts w:hint="eastAsia" w:ascii="宋体" w:hAnsi="宋体" w:eastAsia="宋体" w:cs="宋体"/>
                <w:color w:val="auto"/>
                <w:kern w:val="0"/>
                <w:sz w:val="21"/>
                <w:szCs w:val="21"/>
                <w:highlight w:val="none"/>
              </w:rPr>
              <w:t>火灾扑救；积极参加救援</w:t>
            </w:r>
            <w:r>
              <w:rPr>
                <w:rFonts w:hint="eastAsia" w:ascii="宋体" w:hAnsi="宋体" w:eastAsia="宋体" w:cs="宋体"/>
                <w:color w:val="auto"/>
                <w:kern w:val="0"/>
                <w:sz w:val="21"/>
                <w:szCs w:val="21"/>
                <w:highlight w:val="none"/>
                <w:lang w:eastAsia="zh-CN"/>
              </w:rPr>
              <w:t>；</w:t>
            </w:r>
          </w:p>
        </w:tc>
        <w:tc>
          <w:tcPr>
            <w:tcW w:w="1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每参加一次火灾扑救和救援加2分</w:t>
            </w:r>
          </w:p>
        </w:tc>
        <w:tc>
          <w:tcPr>
            <w:tcW w:w="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r>
      <w:tr>
        <w:tblPrEx>
          <w:tblCellMar>
            <w:top w:w="0" w:type="dxa"/>
            <w:left w:w="0" w:type="dxa"/>
            <w:bottom w:w="0" w:type="dxa"/>
            <w:right w:w="0" w:type="dxa"/>
          </w:tblCellMar>
        </w:tblPrEx>
        <w:trPr>
          <w:trHeight w:val="23" w:hRule="atLeast"/>
        </w:trPr>
        <w:tc>
          <w:tcPr>
            <w:tcW w:w="97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rPr>
            </w:pPr>
          </w:p>
        </w:tc>
        <w:tc>
          <w:tcPr>
            <w:tcW w:w="60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rPr>
            </w:pPr>
          </w:p>
        </w:tc>
        <w:tc>
          <w:tcPr>
            <w:tcW w:w="586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及时响应火警联动，做到1分钟响应，3</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分钟内到达现场处置</w:t>
            </w:r>
            <w:r>
              <w:rPr>
                <w:rFonts w:hint="eastAsia" w:ascii="宋体" w:hAnsi="宋体" w:eastAsia="宋体" w:cs="宋体"/>
                <w:color w:val="auto"/>
                <w:kern w:val="0"/>
                <w:sz w:val="21"/>
                <w:szCs w:val="21"/>
                <w:highlight w:val="none"/>
                <w:lang w:eastAsia="zh-CN"/>
              </w:rPr>
              <w:t>；</w:t>
            </w:r>
          </w:p>
        </w:tc>
        <w:tc>
          <w:tcPr>
            <w:tcW w:w="1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w:t>
            </w:r>
            <w:r>
              <w:rPr>
                <w:rFonts w:hint="eastAsia" w:ascii="宋体" w:hAnsi="宋体" w:eastAsia="宋体" w:cs="宋体"/>
                <w:color w:val="auto"/>
                <w:kern w:val="0"/>
                <w:sz w:val="21"/>
                <w:szCs w:val="21"/>
                <w:highlight w:val="none"/>
                <w:lang w:eastAsia="zh-CN"/>
              </w:rPr>
              <w:t>次</w:t>
            </w:r>
            <w:r>
              <w:rPr>
                <w:rFonts w:hint="eastAsia" w:ascii="宋体" w:hAnsi="宋体" w:eastAsia="宋体" w:cs="宋体"/>
                <w:color w:val="auto"/>
                <w:kern w:val="0"/>
                <w:sz w:val="21"/>
                <w:szCs w:val="21"/>
                <w:highlight w:val="none"/>
              </w:rPr>
              <w:t>扣2分</w:t>
            </w:r>
          </w:p>
        </w:tc>
        <w:tc>
          <w:tcPr>
            <w:tcW w:w="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r>
      <w:tr>
        <w:tblPrEx>
          <w:tblCellMar>
            <w:top w:w="0" w:type="dxa"/>
            <w:left w:w="0" w:type="dxa"/>
            <w:bottom w:w="0" w:type="dxa"/>
            <w:right w:w="0" w:type="dxa"/>
          </w:tblCellMar>
        </w:tblPrEx>
        <w:trPr>
          <w:trHeight w:val="23" w:hRule="atLeast"/>
        </w:trPr>
        <w:tc>
          <w:tcPr>
            <w:tcW w:w="97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rPr>
            </w:pPr>
          </w:p>
        </w:tc>
        <w:tc>
          <w:tcPr>
            <w:tcW w:w="60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巡查、检查</w:t>
            </w:r>
          </w:p>
        </w:tc>
        <w:tc>
          <w:tcPr>
            <w:tcW w:w="586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按要求完成</w:t>
            </w:r>
            <w:r>
              <w:rPr>
                <w:rFonts w:hint="eastAsia" w:ascii="宋体" w:hAnsi="宋体" w:eastAsia="宋体" w:cs="宋体"/>
                <w:color w:val="auto"/>
                <w:kern w:val="0"/>
                <w:sz w:val="21"/>
                <w:szCs w:val="21"/>
                <w:highlight w:val="none"/>
                <w:lang w:eastAsia="zh-CN"/>
              </w:rPr>
              <w:t>森林</w:t>
            </w:r>
            <w:r>
              <w:rPr>
                <w:rFonts w:hint="eastAsia" w:ascii="宋体" w:hAnsi="宋体" w:eastAsia="宋体" w:cs="宋体"/>
                <w:color w:val="auto"/>
                <w:kern w:val="0"/>
                <w:sz w:val="21"/>
                <w:szCs w:val="21"/>
                <w:highlight w:val="none"/>
              </w:rPr>
              <w:t>消防巡查检查工作任务</w:t>
            </w:r>
            <w:r>
              <w:rPr>
                <w:rFonts w:hint="eastAsia" w:ascii="宋体" w:hAnsi="宋体" w:eastAsia="宋体" w:cs="宋体"/>
                <w:color w:val="auto"/>
                <w:kern w:val="0"/>
                <w:sz w:val="21"/>
                <w:szCs w:val="21"/>
                <w:highlight w:val="none"/>
                <w:lang w:eastAsia="zh-CN"/>
              </w:rPr>
              <w:t>；</w:t>
            </w:r>
          </w:p>
        </w:tc>
        <w:tc>
          <w:tcPr>
            <w:tcW w:w="1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w:t>
            </w:r>
            <w:r>
              <w:rPr>
                <w:rFonts w:hint="eastAsia" w:ascii="宋体" w:hAnsi="宋体" w:eastAsia="宋体" w:cs="宋体"/>
                <w:color w:val="auto"/>
                <w:kern w:val="0"/>
                <w:sz w:val="21"/>
                <w:szCs w:val="21"/>
                <w:highlight w:val="none"/>
                <w:lang w:eastAsia="zh-CN"/>
              </w:rPr>
              <w:t>次</w:t>
            </w:r>
            <w:r>
              <w:rPr>
                <w:rFonts w:hint="eastAsia" w:ascii="宋体" w:hAnsi="宋体" w:eastAsia="宋体" w:cs="宋体"/>
                <w:color w:val="auto"/>
                <w:kern w:val="0"/>
                <w:sz w:val="21"/>
                <w:szCs w:val="21"/>
                <w:highlight w:val="none"/>
              </w:rPr>
              <w:t>扣2分</w:t>
            </w:r>
          </w:p>
        </w:tc>
        <w:tc>
          <w:tcPr>
            <w:tcW w:w="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r>
      <w:tr>
        <w:tblPrEx>
          <w:tblCellMar>
            <w:top w:w="0" w:type="dxa"/>
            <w:left w:w="0" w:type="dxa"/>
            <w:bottom w:w="0" w:type="dxa"/>
            <w:right w:w="0" w:type="dxa"/>
          </w:tblCellMar>
        </w:tblPrEx>
        <w:trPr>
          <w:trHeight w:val="23" w:hRule="atLeast"/>
        </w:trPr>
        <w:tc>
          <w:tcPr>
            <w:tcW w:w="97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rPr>
            </w:pPr>
          </w:p>
        </w:tc>
        <w:tc>
          <w:tcPr>
            <w:tcW w:w="60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rPr>
            </w:pPr>
          </w:p>
        </w:tc>
        <w:tc>
          <w:tcPr>
            <w:tcW w:w="586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对巡查检查中发现的问题隐患及时督促整改，逾期未整改及时上报</w:t>
            </w:r>
            <w:r>
              <w:rPr>
                <w:rFonts w:hint="eastAsia" w:ascii="宋体" w:hAnsi="宋体" w:eastAsia="宋体" w:cs="宋体"/>
                <w:color w:val="auto"/>
                <w:kern w:val="0"/>
                <w:sz w:val="21"/>
                <w:szCs w:val="21"/>
                <w:highlight w:val="none"/>
                <w:lang w:eastAsia="zh-CN"/>
              </w:rPr>
              <w:t>；</w:t>
            </w:r>
          </w:p>
        </w:tc>
        <w:tc>
          <w:tcPr>
            <w:tcW w:w="1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w:t>
            </w:r>
            <w:r>
              <w:rPr>
                <w:rFonts w:hint="eastAsia" w:ascii="宋体" w:hAnsi="宋体" w:eastAsia="宋体" w:cs="宋体"/>
                <w:color w:val="auto"/>
                <w:kern w:val="0"/>
                <w:sz w:val="21"/>
                <w:szCs w:val="21"/>
                <w:highlight w:val="none"/>
                <w:lang w:eastAsia="zh-CN"/>
              </w:rPr>
              <w:t>次</w:t>
            </w:r>
            <w:r>
              <w:rPr>
                <w:rFonts w:hint="eastAsia" w:ascii="宋体" w:hAnsi="宋体" w:eastAsia="宋体" w:cs="宋体"/>
                <w:color w:val="auto"/>
                <w:kern w:val="0"/>
                <w:sz w:val="21"/>
                <w:szCs w:val="21"/>
                <w:highlight w:val="none"/>
              </w:rPr>
              <w:t>扣2分</w:t>
            </w:r>
          </w:p>
        </w:tc>
        <w:tc>
          <w:tcPr>
            <w:tcW w:w="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6</w:t>
            </w:r>
          </w:p>
        </w:tc>
      </w:tr>
      <w:tr>
        <w:tblPrEx>
          <w:tblCellMar>
            <w:top w:w="0" w:type="dxa"/>
            <w:left w:w="0" w:type="dxa"/>
            <w:bottom w:w="0" w:type="dxa"/>
            <w:right w:w="0" w:type="dxa"/>
          </w:tblCellMar>
        </w:tblPrEx>
        <w:trPr>
          <w:trHeight w:val="23" w:hRule="atLeast"/>
        </w:trPr>
        <w:tc>
          <w:tcPr>
            <w:tcW w:w="97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rPr>
            </w:pPr>
          </w:p>
        </w:tc>
        <w:tc>
          <w:tcPr>
            <w:tcW w:w="60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消防宣传</w:t>
            </w:r>
          </w:p>
        </w:tc>
        <w:tc>
          <w:tcPr>
            <w:tcW w:w="586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积极开展</w:t>
            </w:r>
            <w:r>
              <w:rPr>
                <w:rFonts w:hint="eastAsia" w:ascii="宋体" w:hAnsi="宋体" w:cs="宋体"/>
                <w:color w:val="auto"/>
                <w:kern w:val="0"/>
                <w:sz w:val="21"/>
                <w:szCs w:val="21"/>
                <w:highlight w:val="none"/>
                <w:lang w:val="en-US" w:eastAsia="zh-CN"/>
              </w:rPr>
              <w:t>森林</w:t>
            </w:r>
            <w:r>
              <w:rPr>
                <w:rFonts w:hint="eastAsia" w:ascii="宋体" w:hAnsi="宋体" w:eastAsia="宋体" w:cs="宋体"/>
                <w:color w:val="auto"/>
                <w:kern w:val="0"/>
                <w:sz w:val="21"/>
                <w:szCs w:val="21"/>
                <w:highlight w:val="none"/>
              </w:rPr>
              <w:t>消防安全宣传</w:t>
            </w:r>
            <w:r>
              <w:rPr>
                <w:rFonts w:hint="eastAsia" w:ascii="宋体" w:hAnsi="宋体" w:cs="宋体"/>
                <w:color w:val="auto"/>
                <w:kern w:val="0"/>
                <w:sz w:val="21"/>
                <w:szCs w:val="21"/>
                <w:highlight w:val="none"/>
                <w:lang w:eastAsia="zh-CN"/>
              </w:rPr>
              <w:t>；</w:t>
            </w:r>
          </w:p>
        </w:tc>
        <w:tc>
          <w:tcPr>
            <w:tcW w:w="1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w:t>
            </w:r>
            <w:r>
              <w:rPr>
                <w:rFonts w:hint="eastAsia" w:ascii="宋体" w:hAnsi="宋体" w:eastAsia="宋体" w:cs="宋体"/>
                <w:color w:val="auto"/>
                <w:kern w:val="0"/>
                <w:sz w:val="21"/>
                <w:szCs w:val="21"/>
                <w:highlight w:val="none"/>
                <w:lang w:eastAsia="zh-CN"/>
              </w:rPr>
              <w:t>次</w:t>
            </w:r>
            <w:r>
              <w:rPr>
                <w:rFonts w:hint="eastAsia" w:ascii="宋体" w:hAnsi="宋体" w:eastAsia="宋体" w:cs="宋体"/>
                <w:color w:val="auto"/>
                <w:kern w:val="0"/>
                <w:sz w:val="21"/>
                <w:szCs w:val="21"/>
                <w:highlight w:val="none"/>
              </w:rPr>
              <w:t>扣</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p>
        </w:tc>
        <w:tc>
          <w:tcPr>
            <w:tcW w:w="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5</w:t>
            </w:r>
          </w:p>
        </w:tc>
      </w:tr>
      <w:tr>
        <w:tblPrEx>
          <w:tblCellMar>
            <w:top w:w="0" w:type="dxa"/>
            <w:left w:w="0" w:type="dxa"/>
            <w:bottom w:w="0" w:type="dxa"/>
            <w:right w:w="0" w:type="dxa"/>
          </w:tblCellMar>
        </w:tblPrEx>
        <w:trPr>
          <w:trHeight w:val="23" w:hRule="atLeast"/>
        </w:trPr>
        <w:tc>
          <w:tcPr>
            <w:tcW w:w="97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rPr>
            </w:pPr>
          </w:p>
        </w:tc>
        <w:tc>
          <w:tcPr>
            <w:tcW w:w="60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rPr>
            </w:pPr>
          </w:p>
        </w:tc>
        <w:tc>
          <w:tcPr>
            <w:tcW w:w="586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及时上报工作信息</w:t>
            </w:r>
            <w:r>
              <w:rPr>
                <w:rFonts w:hint="eastAsia" w:ascii="宋体" w:hAnsi="宋体" w:cs="宋体"/>
                <w:color w:val="auto"/>
                <w:kern w:val="0"/>
                <w:sz w:val="21"/>
                <w:szCs w:val="21"/>
                <w:highlight w:val="none"/>
                <w:lang w:eastAsia="zh-CN"/>
              </w:rPr>
              <w:t>；</w:t>
            </w:r>
          </w:p>
        </w:tc>
        <w:tc>
          <w:tcPr>
            <w:tcW w:w="1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w:t>
            </w:r>
            <w:r>
              <w:rPr>
                <w:rFonts w:hint="eastAsia" w:ascii="宋体" w:hAnsi="宋体" w:eastAsia="宋体" w:cs="宋体"/>
                <w:color w:val="auto"/>
                <w:kern w:val="0"/>
                <w:sz w:val="21"/>
                <w:szCs w:val="21"/>
                <w:highlight w:val="none"/>
                <w:lang w:eastAsia="zh-CN"/>
              </w:rPr>
              <w:t>次</w:t>
            </w:r>
            <w:r>
              <w:rPr>
                <w:rFonts w:hint="eastAsia" w:ascii="宋体" w:hAnsi="宋体" w:eastAsia="宋体" w:cs="宋体"/>
                <w:color w:val="auto"/>
                <w:kern w:val="0"/>
                <w:sz w:val="21"/>
                <w:szCs w:val="21"/>
                <w:highlight w:val="none"/>
              </w:rPr>
              <w:t>扣</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p>
        </w:tc>
        <w:tc>
          <w:tcPr>
            <w:tcW w:w="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4</w:t>
            </w:r>
          </w:p>
        </w:tc>
      </w:tr>
      <w:tr>
        <w:tblPrEx>
          <w:tblCellMar>
            <w:top w:w="0" w:type="dxa"/>
            <w:left w:w="0" w:type="dxa"/>
            <w:bottom w:w="0" w:type="dxa"/>
            <w:right w:w="0" w:type="dxa"/>
          </w:tblCellMar>
        </w:tblPrEx>
        <w:trPr>
          <w:trHeight w:val="427" w:hRule="atLeast"/>
        </w:trPr>
        <w:tc>
          <w:tcPr>
            <w:tcW w:w="97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rPr>
            </w:pPr>
          </w:p>
        </w:tc>
        <w:tc>
          <w:tcPr>
            <w:tcW w:w="60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比武演练</w:t>
            </w:r>
          </w:p>
        </w:tc>
        <w:tc>
          <w:tcPr>
            <w:tcW w:w="586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未按计划开展人员培训或培训记录不全的；</w:t>
            </w:r>
          </w:p>
        </w:tc>
        <w:tc>
          <w:tcPr>
            <w:tcW w:w="1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w:t>
            </w:r>
            <w:r>
              <w:rPr>
                <w:rFonts w:hint="eastAsia" w:ascii="宋体" w:hAnsi="宋体" w:eastAsia="宋体" w:cs="宋体"/>
                <w:color w:val="auto"/>
                <w:kern w:val="0"/>
                <w:sz w:val="21"/>
                <w:szCs w:val="21"/>
                <w:highlight w:val="none"/>
                <w:lang w:eastAsia="zh-CN"/>
              </w:rPr>
              <w:t>次</w:t>
            </w:r>
            <w:r>
              <w:rPr>
                <w:rFonts w:hint="eastAsia" w:ascii="宋体" w:hAnsi="宋体" w:eastAsia="宋体" w:cs="宋体"/>
                <w:color w:val="auto"/>
                <w:kern w:val="0"/>
                <w:sz w:val="21"/>
                <w:szCs w:val="21"/>
                <w:highlight w:val="none"/>
              </w:rPr>
              <w:t>扣</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p>
        </w:tc>
        <w:tc>
          <w:tcPr>
            <w:tcW w:w="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4</w:t>
            </w:r>
          </w:p>
        </w:tc>
      </w:tr>
      <w:tr>
        <w:tblPrEx>
          <w:tblCellMar>
            <w:top w:w="0" w:type="dxa"/>
            <w:left w:w="0" w:type="dxa"/>
            <w:bottom w:w="0" w:type="dxa"/>
            <w:right w:w="0" w:type="dxa"/>
          </w:tblCellMar>
        </w:tblPrEx>
        <w:trPr>
          <w:trHeight w:val="23" w:hRule="atLeast"/>
        </w:trPr>
        <w:tc>
          <w:tcPr>
            <w:tcW w:w="97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rPr>
            </w:pPr>
          </w:p>
        </w:tc>
        <w:tc>
          <w:tcPr>
            <w:tcW w:w="60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lang w:eastAsia="zh-CN"/>
              </w:rPr>
            </w:pPr>
          </w:p>
        </w:tc>
        <w:tc>
          <w:tcPr>
            <w:tcW w:w="586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未定期开展人员</w:t>
            </w:r>
            <w:r>
              <w:rPr>
                <w:rFonts w:hint="eastAsia" w:ascii="宋体" w:hAnsi="宋体" w:cs="宋体"/>
                <w:color w:val="auto"/>
                <w:kern w:val="0"/>
                <w:sz w:val="21"/>
                <w:szCs w:val="21"/>
                <w:highlight w:val="none"/>
                <w:lang w:val="en-US" w:eastAsia="zh-CN"/>
              </w:rPr>
              <w:t>训练</w:t>
            </w:r>
            <w:r>
              <w:rPr>
                <w:rFonts w:hint="eastAsia" w:ascii="宋体" w:hAnsi="宋体" w:eastAsia="宋体" w:cs="宋体"/>
                <w:color w:val="auto"/>
                <w:kern w:val="0"/>
                <w:sz w:val="21"/>
                <w:szCs w:val="21"/>
                <w:highlight w:val="none"/>
                <w:lang w:val="en-US" w:eastAsia="zh-CN"/>
              </w:rPr>
              <w:t>的或</w:t>
            </w:r>
            <w:r>
              <w:rPr>
                <w:rFonts w:hint="eastAsia" w:ascii="宋体" w:hAnsi="宋体" w:cs="宋体"/>
                <w:color w:val="auto"/>
                <w:kern w:val="0"/>
                <w:sz w:val="21"/>
                <w:szCs w:val="21"/>
                <w:highlight w:val="none"/>
                <w:lang w:val="en-US" w:eastAsia="zh-CN"/>
              </w:rPr>
              <w:t>训练</w:t>
            </w:r>
            <w:r>
              <w:rPr>
                <w:rFonts w:hint="eastAsia" w:ascii="宋体" w:hAnsi="宋体" w:eastAsia="宋体" w:cs="宋体"/>
                <w:color w:val="auto"/>
                <w:kern w:val="0"/>
                <w:sz w:val="21"/>
                <w:szCs w:val="21"/>
                <w:highlight w:val="none"/>
                <w:lang w:val="en-US" w:eastAsia="zh-CN"/>
              </w:rPr>
              <w:t>记录不全的；</w:t>
            </w:r>
          </w:p>
        </w:tc>
        <w:tc>
          <w:tcPr>
            <w:tcW w:w="1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w:t>
            </w:r>
            <w:r>
              <w:rPr>
                <w:rFonts w:hint="eastAsia" w:ascii="宋体" w:hAnsi="宋体" w:eastAsia="宋体" w:cs="宋体"/>
                <w:color w:val="auto"/>
                <w:kern w:val="0"/>
                <w:sz w:val="21"/>
                <w:szCs w:val="21"/>
                <w:highlight w:val="none"/>
                <w:lang w:eastAsia="zh-CN"/>
              </w:rPr>
              <w:t>次</w:t>
            </w:r>
            <w:r>
              <w:rPr>
                <w:rFonts w:hint="eastAsia" w:ascii="宋体" w:hAnsi="宋体" w:eastAsia="宋体" w:cs="宋体"/>
                <w:color w:val="auto"/>
                <w:kern w:val="0"/>
                <w:sz w:val="21"/>
                <w:szCs w:val="21"/>
                <w:highlight w:val="none"/>
              </w:rPr>
              <w:t>扣</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p>
        </w:tc>
        <w:tc>
          <w:tcPr>
            <w:tcW w:w="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r>
      <w:tr>
        <w:tblPrEx>
          <w:tblCellMar>
            <w:top w:w="0" w:type="dxa"/>
            <w:left w:w="0" w:type="dxa"/>
            <w:bottom w:w="0" w:type="dxa"/>
            <w:right w:w="0" w:type="dxa"/>
          </w:tblCellMar>
        </w:tblPrEx>
        <w:trPr>
          <w:trHeight w:val="23" w:hRule="atLeast"/>
        </w:trPr>
        <w:tc>
          <w:tcPr>
            <w:tcW w:w="97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rPr>
            </w:pPr>
          </w:p>
        </w:tc>
        <w:tc>
          <w:tcPr>
            <w:tcW w:w="60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lang w:eastAsia="zh-CN"/>
              </w:rPr>
            </w:pPr>
          </w:p>
        </w:tc>
        <w:tc>
          <w:tcPr>
            <w:tcW w:w="586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抽查执勤人员装备操作及业务技能不熟练的；</w:t>
            </w:r>
          </w:p>
        </w:tc>
        <w:tc>
          <w:tcPr>
            <w:tcW w:w="1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w:t>
            </w:r>
            <w:r>
              <w:rPr>
                <w:rFonts w:hint="eastAsia" w:ascii="宋体" w:hAnsi="宋体" w:eastAsia="宋体" w:cs="宋体"/>
                <w:color w:val="auto"/>
                <w:kern w:val="0"/>
                <w:sz w:val="21"/>
                <w:szCs w:val="21"/>
                <w:highlight w:val="none"/>
                <w:lang w:eastAsia="zh-CN"/>
              </w:rPr>
              <w:t>次</w:t>
            </w:r>
            <w:r>
              <w:rPr>
                <w:rFonts w:hint="eastAsia" w:ascii="宋体" w:hAnsi="宋体" w:eastAsia="宋体" w:cs="宋体"/>
                <w:color w:val="auto"/>
                <w:kern w:val="0"/>
                <w:sz w:val="21"/>
                <w:szCs w:val="21"/>
                <w:highlight w:val="none"/>
              </w:rPr>
              <w:t>扣</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p>
        </w:tc>
        <w:tc>
          <w:tcPr>
            <w:tcW w:w="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r>
      <w:tr>
        <w:tblPrEx>
          <w:tblCellMar>
            <w:top w:w="0" w:type="dxa"/>
            <w:left w:w="0" w:type="dxa"/>
            <w:bottom w:w="0" w:type="dxa"/>
            <w:right w:w="0" w:type="dxa"/>
          </w:tblCellMar>
        </w:tblPrEx>
        <w:trPr>
          <w:trHeight w:val="23" w:hRule="atLeast"/>
        </w:trPr>
        <w:tc>
          <w:tcPr>
            <w:tcW w:w="97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综合评价（</w:t>
            </w:r>
            <w:r>
              <w:rPr>
                <w:rFonts w:hint="default" w:ascii="宋体" w:hAnsi="宋体" w:eastAsia="宋体" w:cs="宋体"/>
                <w:color w:val="auto"/>
                <w:kern w:val="0"/>
                <w:sz w:val="21"/>
                <w:szCs w:val="21"/>
                <w:highlight w:val="none"/>
                <w:lang w:val="en-US"/>
              </w:rPr>
              <w:t>1</w:t>
            </w:r>
            <w:r>
              <w:rPr>
                <w:rFonts w:hint="default"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c>
          <w:tcPr>
            <w:tcW w:w="60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综合评价</w:t>
            </w:r>
          </w:p>
        </w:tc>
        <w:tc>
          <w:tcPr>
            <w:tcW w:w="72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整体服务外包满意度情况</w:t>
            </w:r>
          </w:p>
        </w:tc>
        <w:tc>
          <w:tcPr>
            <w:tcW w:w="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15</w:t>
            </w:r>
          </w:p>
        </w:tc>
      </w:tr>
    </w:tbl>
    <w:p>
      <w:pPr>
        <w:pStyle w:val="3"/>
        <w:spacing w:before="0" w:after="0" w:line="360" w:lineRule="auto"/>
        <w:ind w:left="0" w:firstLine="480" w:firstLineChars="200"/>
        <w:rPr>
          <w:rFonts w:hint="eastAsia" w:ascii="宋体" w:hAnsi="宋体" w:eastAsia="宋体" w:cs="宋体"/>
          <w:b w:val="0"/>
          <w:color w:val="auto"/>
          <w:sz w:val="24"/>
          <w:szCs w:val="24"/>
          <w:highlight w:val="none"/>
        </w:rPr>
        <w:sectPr>
          <w:pgSz w:w="11906" w:h="16838"/>
          <w:pgMar w:top="1440" w:right="1558" w:bottom="1440" w:left="1797" w:header="851" w:footer="992" w:gutter="0"/>
          <w:cols w:space="720" w:num="1"/>
          <w:docGrid w:linePitch="312" w:charSpace="0"/>
        </w:sectPr>
      </w:pPr>
    </w:p>
    <w:bookmarkEnd w:id="28"/>
    <w:p>
      <w:pPr>
        <w:jc w:val="left"/>
        <w:rPr>
          <w:rFonts w:hint="eastAsia" w:ascii="仿宋" w:hAnsi="仿宋" w:eastAsia="仿宋" w:cs="仿宋_GB2312"/>
          <w:b/>
          <w:color w:val="auto"/>
          <w:sz w:val="36"/>
          <w:szCs w:val="36"/>
          <w:highlight w:val="none"/>
        </w:rPr>
      </w:pPr>
    </w:p>
    <w:p>
      <w:pPr>
        <w:jc w:val="center"/>
        <w:rPr>
          <w:rFonts w:ascii="仿宋" w:hAnsi="仿宋" w:eastAsia="仿宋" w:cs="仿宋_GB2312"/>
          <w:b/>
          <w:color w:val="auto"/>
          <w:sz w:val="32"/>
          <w:szCs w:val="20"/>
          <w:highlight w:val="none"/>
        </w:rPr>
      </w:pPr>
      <w:r>
        <w:rPr>
          <w:rFonts w:hint="eastAsia" w:ascii="仿宋" w:hAnsi="仿宋" w:eastAsia="仿宋" w:cs="仿宋_GB2312"/>
          <w:b/>
          <w:color w:val="auto"/>
          <w:sz w:val="36"/>
          <w:szCs w:val="36"/>
          <w:highlight w:val="none"/>
        </w:rPr>
        <w:t>第四部分</w:t>
      </w:r>
      <w:r>
        <w:rPr>
          <w:rFonts w:ascii="仿宋" w:hAnsi="仿宋" w:eastAsia="仿宋" w:cs="仿宋_GB2312"/>
          <w:b/>
          <w:color w:val="auto"/>
          <w:sz w:val="36"/>
          <w:szCs w:val="36"/>
          <w:highlight w:val="none"/>
        </w:rPr>
        <w:t xml:space="preserve">   </w:t>
      </w:r>
      <w:bookmarkStart w:id="29" w:name="_Toc184308051"/>
      <w:bookmarkEnd w:id="29"/>
      <w:bookmarkStart w:id="30" w:name="_Toc184314426"/>
      <w:bookmarkEnd w:id="30"/>
      <w:bookmarkStart w:id="31" w:name="_Toc184312110"/>
      <w:bookmarkEnd w:id="31"/>
      <w:bookmarkStart w:id="32" w:name="_Toc184314453"/>
      <w:bookmarkEnd w:id="32"/>
      <w:bookmarkStart w:id="33" w:name="_Toc184308102"/>
      <w:bookmarkEnd w:id="33"/>
      <w:bookmarkStart w:id="34" w:name="_Toc184314431"/>
      <w:bookmarkEnd w:id="34"/>
      <w:bookmarkStart w:id="35" w:name="_Toc184313307"/>
      <w:bookmarkEnd w:id="35"/>
      <w:bookmarkStart w:id="36" w:name="_Toc184314410"/>
      <w:bookmarkEnd w:id="36"/>
      <w:bookmarkStart w:id="37" w:name="_Toc184312133"/>
      <w:bookmarkEnd w:id="37"/>
      <w:bookmarkStart w:id="38" w:name="_Toc184314463"/>
      <w:bookmarkEnd w:id="38"/>
      <w:bookmarkStart w:id="39" w:name="_Toc184310302"/>
      <w:bookmarkEnd w:id="39"/>
      <w:bookmarkStart w:id="40" w:name="_Toc184313299"/>
      <w:bookmarkEnd w:id="40"/>
      <w:bookmarkStart w:id="41" w:name="_Toc184312073"/>
      <w:bookmarkEnd w:id="41"/>
      <w:bookmarkStart w:id="42" w:name="_Toc184310338"/>
      <w:bookmarkEnd w:id="42"/>
      <w:bookmarkStart w:id="43" w:name="_Toc184313247"/>
      <w:bookmarkEnd w:id="43"/>
      <w:bookmarkStart w:id="44" w:name="_Toc184313246"/>
      <w:bookmarkEnd w:id="44"/>
      <w:bookmarkStart w:id="45" w:name="_Toc184308038"/>
      <w:bookmarkEnd w:id="45"/>
      <w:bookmarkStart w:id="46" w:name="_Toc184314414"/>
      <w:bookmarkEnd w:id="46"/>
      <w:bookmarkStart w:id="47" w:name="_Toc184308056"/>
      <w:bookmarkEnd w:id="47"/>
      <w:bookmarkStart w:id="48" w:name="_Toc184308097"/>
      <w:bookmarkEnd w:id="48"/>
      <w:bookmarkStart w:id="49" w:name="_Toc184312126"/>
      <w:bookmarkEnd w:id="49"/>
      <w:bookmarkStart w:id="50" w:name="_Toc184312084"/>
      <w:bookmarkEnd w:id="50"/>
      <w:bookmarkStart w:id="51" w:name="_Toc184314438"/>
      <w:bookmarkEnd w:id="51"/>
      <w:bookmarkStart w:id="52" w:name="_Toc184312130"/>
      <w:bookmarkEnd w:id="52"/>
      <w:bookmarkStart w:id="53" w:name="_Toc184310296"/>
      <w:bookmarkEnd w:id="53"/>
      <w:bookmarkStart w:id="54" w:name="_Toc184310341"/>
      <w:bookmarkEnd w:id="54"/>
      <w:bookmarkStart w:id="55" w:name="_Toc184313289"/>
      <w:bookmarkEnd w:id="55"/>
      <w:bookmarkStart w:id="56" w:name="_Toc184308069"/>
      <w:bookmarkEnd w:id="56"/>
      <w:bookmarkStart w:id="57" w:name="_Toc184313253"/>
      <w:bookmarkEnd w:id="57"/>
      <w:bookmarkStart w:id="58" w:name="_Toc184314442"/>
      <w:bookmarkEnd w:id="58"/>
      <w:bookmarkStart w:id="59" w:name="_Toc184308072"/>
      <w:bookmarkEnd w:id="59"/>
      <w:bookmarkStart w:id="60" w:name="_Toc184313265"/>
      <w:bookmarkEnd w:id="60"/>
      <w:bookmarkStart w:id="61" w:name="_Toc184314474"/>
      <w:bookmarkEnd w:id="61"/>
      <w:bookmarkStart w:id="62" w:name="_Toc184312134"/>
      <w:bookmarkEnd w:id="62"/>
      <w:bookmarkStart w:id="63" w:name="_Toc184313297"/>
      <w:bookmarkEnd w:id="63"/>
      <w:bookmarkStart w:id="64" w:name="_Toc184312122"/>
      <w:bookmarkEnd w:id="64"/>
      <w:bookmarkStart w:id="65" w:name="_Toc184313274"/>
      <w:bookmarkEnd w:id="65"/>
      <w:bookmarkStart w:id="66" w:name="_Toc184313294"/>
      <w:bookmarkEnd w:id="66"/>
      <w:bookmarkStart w:id="67" w:name="_Toc184312092"/>
      <w:bookmarkEnd w:id="67"/>
      <w:bookmarkStart w:id="68" w:name="_Toc184314448"/>
      <w:bookmarkEnd w:id="68"/>
      <w:bookmarkStart w:id="69" w:name="_Toc184310309"/>
      <w:bookmarkEnd w:id="69"/>
      <w:bookmarkStart w:id="70" w:name="_Toc184310330"/>
      <w:bookmarkEnd w:id="70"/>
      <w:bookmarkStart w:id="71" w:name="_Toc184312136"/>
      <w:bookmarkEnd w:id="71"/>
      <w:bookmarkStart w:id="72" w:name="_Toc184310292"/>
      <w:bookmarkEnd w:id="72"/>
      <w:bookmarkStart w:id="73" w:name="_Toc184312087"/>
      <w:bookmarkEnd w:id="73"/>
      <w:bookmarkStart w:id="74" w:name="_Toc184308037"/>
      <w:bookmarkEnd w:id="74"/>
      <w:bookmarkStart w:id="75" w:name="_Toc184308050"/>
      <w:bookmarkEnd w:id="75"/>
      <w:bookmarkStart w:id="76" w:name="_Toc184310329"/>
      <w:bookmarkEnd w:id="76"/>
      <w:bookmarkStart w:id="77" w:name="_Toc184312097"/>
      <w:bookmarkEnd w:id="77"/>
      <w:bookmarkStart w:id="78" w:name="_Toc184310336"/>
      <w:bookmarkEnd w:id="78"/>
      <w:bookmarkStart w:id="79" w:name="_Toc184308090"/>
      <w:bookmarkEnd w:id="79"/>
      <w:bookmarkStart w:id="80" w:name="_Toc184313261"/>
      <w:bookmarkEnd w:id="80"/>
      <w:bookmarkStart w:id="81" w:name="_Toc184308062"/>
      <w:bookmarkEnd w:id="81"/>
      <w:bookmarkStart w:id="82" w:name="_Toc184313243"/>
      <w:bookmarkEnd w:id="82"/>
      <w:bookmarkStart w:id="83" w:name="_Toc184312082"/>
      <w:bookmarkEnd w:id="83"/>
      <w:bookmarkStart w:id="84" w:name="_Toc184313309"/>
      <w:bookmarkEnd w:id="84"/>
      <w:bookmarkStart w:id="85" w:name="_Toc184308045"/>
      <w:bookmarkEnd w:id="85"/>
      <w:bookmarkStart w:id="86" w:name="_Toc184313293"/>
      <w:bookmarkEnd w:id="86"/>
      <w:bookmarkStart w:id="87" w:name="_Toc184310331"/>
      <w:bookmarkEnd w:id="87"/>
      <w:bookmarkStart w:id="88" w:name="_Toc184312079"/>
      <w:bookmarkEnd w:id="88"/>
      <w:bookmarkStart w:id="89" w:name="_Toc184313255"/>
      <w:bookmarkEnd w:id="89"/>
      <w:bookmarkStart w:id="90" w:name="_Toc184310280"/>
      <w:bookmarkEnd w:id="90"/>
      <w:bookmarkStart w:id="91" w:name="_Toc184313280"/>
      <w:bookmarkEnd w:id="91"/>
      <w:bookmarkStart w:id="92" w:name="_Toc184308063"/>
      <w:bookmarkEnd w:id="92"/>
      <w:bookmarkStart w:id="93" w:name="_Toc184308046"/>
      <w:bookmarkEnd w:id="93"/>
      <w:bookmarkStart w:id="94" w:name="_Toc184314411"/>
      <w:bookmarkEnd w:id="94"/>
      <w:bookmarkStart w:id="95" w:name="_Toc184312116"/>
      <w:bookmarkEnd w:id="95"/>
      <w:bookmarkStart w:id="96" w:name="_Toc184313276"/>
      <w:bookmarkEnd w:id="96"/>
      <w:bookmarkStart w:id="97" w:name="_Toc184308083"/>
      <w:bookmarkEnd w:id="97"/>
      <w:bookmarkStart w:id="98" w:name="_Toc184313292"/>
      <w:bookmarkEnd w:id="98"/>
      <w:bookmarkStart w:id="99" w:name="_Toc184313277"/>
      <w:bookmarkEnd w:id="99"/>
      <w:bookmarkStart w:id="100" w:name="_Toc184312125"/>
      <w:bookmarkEnd w:id="100"/>
      <w:bookmarkStart w:id="101" w:name="_Toc184314472"/>
      <w:bookmarkEnd w:id="101"/>
      <w:bookmarkStart w:id="102" w:name="_Toc184312068"/>
      <w:bookmarkEnd w:id="102"/>
      <w:bookmarkStart w:id="103" w:name="_Toc184314477"/>
      <w:bookmarkEnd w:id="103"/>
      <w:bookmarkStart w:id="104" w:name="_Toc184313251"/>
      <w:bookmarkEnd w:id="104"/>
      <w:bookmarkStart w:id="105" w:name="_Toc184310315"/>
      <w:bookmarkEnd w:id="105"/>
      <w:bookmarkStart w:id="106" w:name="_Toc184310324"/>
      <w:bookmarkEnd w:id="106"/>
      <w:bookmarkStart w:id="107" w:name="_Toc184312120"/>
      <w:bookmarkEnd w:id="107"/>
      <w:bookmarkStart w:id="108" w:name="_Toc184310335"/>
      <w:bookmarkEnd w:id="108"/>
      <w:bookmarkStart w:id="109" w:name="_Toc184313285"/>
      <w:bookmarkEnd w:id="109"/>
      <w:bookmarkStart w:id="110" w:name="_Toc184310272"/>
      <w:bookmarkEnd w:id="110"/>
      <w:bookmarkStart w:id="111" w:name="_Toc184313305"/>
      <w:bookmarkEnd w:id="111"/>
      <w:bookmarkStart w:id="112" w:name="_Toc184308040"/>
      <w:bookmarkEnd w:id="112"/>
      <w:bookmarkStart w:id="113" w:name="_Toc184308095"/>
      <w:bookmarkEnd w:id="113"/>
      <w:bookmarkStart w:id="114" w:name="_Toc184312101"/>
      <w:bookmarkEnd w:id="114"/>
      <w:bookmarkStart w:id="115" w:name="_Toc184314419"/>
      <w:bookmarkEnd w:id="115"/>
      <w:bookmarkStart w:id="116" w:name="_Toc184310282"/>
      <w:bookmarkEnd w:id="116"/>
      <w:bookmarkStart w:id="117" w:name="_Toc184308091"/>
      <w:bookmarkEnd w:id="117"/>
      <w:bookmarkStart w:id="118" w:name="_Toc184310289"/>
      <w:bookmarkEnd w:id="118"/>
      <w:bookmarkStart w:id="119" w:name="_Toc184312094"/>
      <w:bookmarkEnd w:id="119"/>
      <w:bookmarkStart w:id="120" w:name="_Toc184313288"/>
      <w:bookmarkEnd w:id="120"/>
      <w:bookmarkStart w:id="121" w:name="_Toc184310291"/>
      <w:bookmarkEnd w:id="121"/>
      <w:bookmarkStart w:id="122" w:name="_Toc184310317"/>
      <w:bookmarkEnd w:id="122"/>
      <w:bookmarkStart w:id="123" w:name="_Toc184313291"/>
      <w:bookmarkEnd w:id="123"/>
      <w:bookmarkStart w:id="124" w:name="_Toc184312115"/>
      <w:bookmarkEnd w:id="124"/>
      <w:bookmarkStart w:id="125" w:name="_Toc184313300"/>
      <w:bookmarkEnd w:id="125"/>
      <w:bookmarkStart w:id="126" w:name="_Toc184308036"/>
      <w:bookmarkEnd w:id="126"/>
      <w:bookmarkStart w:id="127" w:name="_Toc184312076"/>
      <w:bookmarkEnd w:id="127"/>
      <w:bookmarkStart w:id="128" w:name="_Toc184312070"/>
      <w:bookmarkEnd w:id="128"/>
      <w:bookmarkStart w:id="129" w:name="_Toc184308085"/>
      <w:bookmarkEnd w:id="129"/>
      <w:bookmarkStart w:id="130" w:name="_Toc184310294"/>
      <w:bookmarkEnd w:id="130"/>
      <w:bookmarkStart w:id="131" w:name="_Toc184312081"/>
      <w:bookmarkEnd w:id="131"/>
      <w:bookmarkStart w:id="132" w:name="_Toc184310283"/>
      <w:bookmarkEnd w:id="132"/>
      <w:bookmarkStart w:id="133" w:name="_Toc184313286"/>
      <w:bookmarkEnd w:id="133"/>
      <w:bookmarkStart w:id="134" w:name="_Toc184312069"/>
      <w:bookmarkEnd w:id="134"/>
      <w:bookmarkStart w:id="135" w:name="_Toc184313308"/>
      <w:bookmarkEnd w:id="135"/>
      <w:bookmarkStart w:id="136" w:name="_Toc184313298"/>
      <w:bookmarkEnd w:id="136"/>
      <w:bookmarkStart w:id="137" w:name="_Toc184313248"/>
      <w:bookmarkEnd w:id="137"/>
      <w:bookmarkStart w:id="138" w:name="_Toc184313270"/>
      <w:bookmarkEnd w:id="138"/>
      <w:bookmarkStart w:id="139" w:name="_Toc184310295"/>
      <w:bookmarkEnd w:id="139"/>
      <w:bookmarkStart w:id="140" w:name="_Toc184314429"/>
      <w:bookmarkEnd w:id="140"/>
      <w:bookmarkStart w:id="141" w:name="_Toc184312102"/>
      <w:bookmarkEnd w:id="141"/>
      <w:bookmarkStart w:id="142" w:name="_Toc184308068"/>
      <w:bookmarkEnd w:id="142"/>
      <w:bookmarkStart w:id="143" w:name="_Toc184308074"/>
      <w:bookmarkEnd w:id="143"/>
      <w:bookmarkStart w:id="144" w:name="_Toc184314441"/>
      <w:bookmarkEnd w:id="144"/>
      <w:bookmarkStart w:id="145" w:name="_Toc184310285"/>
      <w:bookmarkEnd w:id="145"/>
      <w:bookmarkStart w:id="146" w:name="_Toc184310311"/>
      <w:bookmarkEnd w:id="146"/>
      <w:bookmarkStart w:id="147" w:name="_Toc184314433"/>
      <w:bookmarkEnd w:id="147"/>
      <w:bookmarkStart w:id="148" w:name="_Toc184308052"/>
      <w:bookmarkEnd w:id="148"/>
      <w:bookmarkStart w:id="149" w:name="_Toc184312067"/>
      <w:bookmarkEnd w:id="149"/>
      <w:bookmarkStart w:id="150" w:name="_Toc184308041"/>
      <w:bookmarkEnd w:id="150"/>
      <w:bookmarkStart w:id="151" w:name="_Toc184314478"/>
      <w:bookmarkEnd w:id="151"/>
      <w:bookmarkStart w:id="152" w:name="_Toc184308070"/>
      <w:bookmarkEnd w:id="152"/>
      <w:bookmarkStart w:id="153" w:name="_Toc184312119"/>
      <w:bookmarkEnd w:id="153"/>
      <w:bookmarkStart w:id="154" w:name="_Toc184314443"/>
      <w:bookmarkEnd w:id="154"/>
      <w:bookmarkStart w:id="155" w:name="_Toc184312114"/>
      <w:bookmarkEnd w:id="155"/>
      <w:bookmarkStart w:id="156" w:name="_Toc184314436"/>
      <w:bookmarkEnd w:id="156"/>
      <w:bookmarkStart w:id="157" w:name="_Toc184310274"/>
      <w:bookmarkEnd w:id="157"/>
      <w:bookmarkStart w:id="158" w:name="_Toc184310279"/>
      <w:bookmarkEnd w:id="158"/>
      <w:bookmarkStart w:id="159" w:name="_Toc184314421"/>
      <w:bookmarkEnd w:id="159"/>
      <w:bookmarkStart w:id="160" w:name="_Toc184313287"/>
      <w:bookmarkEnd w:id="160"/>
      <w:bookmarkStart w:id="161" w:name="_Toc184313295"/>
      <w:bookmarkEnd w:id="161"/>
      <w:bookmarkStart w:id="162" w:name="_Toc184312083"/>
      <w:bookmarkEnd w:id="162"/>
      <w:bookmarkStart w:id="163" w:name="_Toc184310319"/>
      <w:bookmarkEnd w:id="163"/>
      <w:bookmarkStart w:id="164" w:name="_Toc184312137"/>
      <w:bookmarkEnd w:id="164"/>
      <w:bookmarkStart w:id="165" w:name="_Toc184312132"/>
      <w:bookmarkEnd w:id="165"/>
      <w:bookmarkStart w:id="166" w:name="_Toc184313278"/>
      <w:bookmarkEnd w:id="166"/>
      <w:bookmarkStart w:id="167" w:name="_Toc184312121"/>
      <w:bookmarkEnd w:id="167"/>
      <w:bookmarkStart w:id="168" w:name="_Toc184308088"/>
      <w:bookmarkEnd w:id="168"/>
      <w:bookmarkStart w:id="169" w:name="_Toc184308087"/>
      <w:bookmarkEnd w:id="169"/>
      <w:bookmarkStart w:id="170" w:name="_Toc184314423"/>
      <w:bookmarkEnd w:id="170"/>
      <w:bookmarkStart w:id="171" w:name="_Toc184314462"/>
      <w:bookmarkEnd w:id="171"/>
      <w:bookmarkStart w:id="172" w:name="_Toc184312075"/>
      <w:bookmarkEnd w:id="172"/>
      <w:bookmarkStart w:id="173" w:name="_Toc184312071"/>
      <w:bookmarkEnd w:id="173"/>
      <w:bookmarkStart w:id="174" w:name="_Toc184312088"/>
      <w:bookmarkEnd w:id="174"/>
      <w:bookmarkStart w:id="175" w:name="_Toc184312077"/>
      <w:bookmarkEnd w:id="175"/>
      <w:bookmarkStart w:id="176" w:name="_Toc184312080"/>
      <w:bookmarkEnd w:id="176"/>
      <w:bookmarkStart w:id="177" w:name="_Toc184314412"/>
      <w:bookmarkEnd w:id="177"/>
      <w:bookmarkStart w:id="178" w:name="_Toc184314437"/>
      <w:bookmarkEnd w:id="178"/>
      <w:bookmarkStart w:id="179" w:name="_Toc184313272"/>
      <w:bookmarkEnd w:id="179"/>
      <w:bookmarkStart w:id="180" w:name="_Toc184314418"/>
      <w:bookmarkEnd w:id="180"/>
      <w:bookmarkStart w:id="181" w:name="_Toc184310326"/>
      <w:bookmarkEnd w:id="181"/>
      <w:bookmarkStart w:id="182" w:name="_Toc184314473"/>
      <w:bookmarkEnd w:id="182"/>
      <w:bookmarkStart w:id="183" w:name="_Toc184312127"/>
      <w:bookmarkEnd w:id="183"/>
      <w:bookmarkStart w:id="184" w:name="_Toc184313260"/>
      <w:bookmarkEnd w:id="184"/>
      <w:bookmarkStart w:id="185" w:name="_Toc184312117"/>
      <w:bookmarkEnd w:id="185"/>
      <w:bookmarkStart w:id="186" w:name="_Toc184314471"/>
      <w:bookmarkEnd w:id="186"/>
      <w:bookmarkStart w:id="187" w:name="_Toc184310310"/>
      <w:bookmarkEnd w:id="187"/>
      <w:bookmarkStart w:id="188" w:name="_Toc184313282"/>
      <w:bookmarkEnd w:id="188"/>
      <w:bookmarkStart w:id="189" w:name="_Toc184313269"/>
      <w:bookmarkEnd w:id="189"/>
      <w:bookmarkStart w:id="190" w:name="_Toc184313303"/>
      <w:bookmarkEnd w:id="190"/>
      <w:bookmarkStart w:id="191" w:name="_Toc184310287"/>
      <w:bookmarkEnd w:id="191"/>
      <w:bookmarkStart w:id="192" w:name="_Toc184308099"/>
      <w:bookmarkEnd w:id="192"/>
      <w:bookmarkStart w:id="193" w:name="_Toc184310344"/>
      <w:bookmarkEnd w:id="193"/>
      <w:bookmarkStart w:id="194" w:name="_Toc184308064"/>
      <w:bookmarkEnd w:id="194"/>
      <w:bookmarkStart w:id="195" w:name="_Toc184314447"/>
      <w:bookmarkEnd w:id="195"/>
      <w:bookmarkStart w:id="196" w:name="_Toc184308071"/>
      <w:bookmarkEnd w:id="196"/>
      <w:bookmarkStart w:id="197" w:name="_Toc184308098"/>
      <w:bookmarkEnd w:id="197"/>
      <w:bookmarkStart w:id="198" w:name="_Toc184314476"/>
      <w:bookmarkEnd w:id="198"/>
      <w:bookmarkStart w:id="199" w:name="_Toc184312124"/>
      <w:bookmarkEnd w:id="199"/>
      <w:bookmarkStart w:id="200" w:name="_Toc184308065"/>
      <w:bookmarkEnd w:id="200"/>
      <w:bookmarkStart w:id="201" w:name="_Toc184313238"/>
      <w:bookmarkEnd w:id="201"/>
      <w:bookmarkStart w:id="202" w:name="_Toc184308086"/>
      <w:bookmarkEnd w:id="202"/>
      <w:bookmarkStart w:id="203" w:name="_Toc184314456"/>
      <w:bookmarkEnd w:id="203"/>
      <w:bookmarkStart w:id="204" w:name="_Toc184308104"/>
      <w:bookmarkEnd w:id="204"/>
      <w:bookmarkStart w:id="205" w:name="_Toc184308058"/>
      <w:bookmarkEnd w:id="205"/>
      <w:bookmarkStart w:id="206" w:name="_Toc184308106"/>
      <w:bookmarkEnd w:id="206"/>
      <w:bookmarkStart w:id="207" w:name="_Toc184310273"/>
      <w:bookmarkEnd w:id="207"/>
      <w:bookmarkStart w:id="208" w:name="_Toc184313244"/>
      <w:bookmarkEnd w:id="208"/>
      <w:bookmarkStart w:id="209" w:name="_Toc184310332"/>
      <w:bookmarkEnd w:id="209"/>
      <w:bookmarkStart w:id="210" w:name="_Toc184314427"/>
      <w:bookmarkEnd w:id="210"/>
      <w:bookmarkStart w:id="211" w:name="_Toc184313279"/>
      <w:bookmarkEnd w:id="211"/>
      <w:bookmarkStart w:id="212" w:name="_Toc184308101"/>
      <w:bookmarkEnd w:id="212"/>
      <w:bookmarkStart w:id="213" w:name="_Toc184314460"/>
      <w:bookmarkEnd w:id="213"/>
      <w:bookmarkStart w:id="214" w:name="_Toc184308055"/>
      <w:bookmarkEnd w:id="214"/>
      <w:bookmarkStart w:id="215" w:name="_Toc184314480"/>
      <w:bookmarkEnd w:id="215"/>
      <w:bookmarkStart w:id="216" w:name="_Toc184314452"/>
      <w:bookmarkEnd w:id="216"/>
      <w:bookmarkStart w:id="217" w:name="_Toc184308075"/>
      <w:bookmarkEnd w:id="217"/>
      <w:bookmarkStart w:id="218" w:name="_Toc184310277"/>
      <w:bookmarkEnd w:id="218"/>
      <w:bookmarkStart w:id="219" w:name="_Toc184312074"/>
      <w:bookmarkEnd w:id="219"/>
      <w:bookmarkStart w:id="220" w:name="_Toc184312089"/>
      <w:bookmarkEnd w:id="220"/>
      <w:bookmarkStart w:id="221" w:name="_Toc184313267"/>
      <w:bookmarkEnd w:id="221"/>
      <w:bookmarkStart w:id="222" w:name="_Toc184312095"/>
      <w:bookmarkEnd w:id="222"/>
      <w:bookmarkStart w:id="223" w:name="_Toc184314413"/>
      <w:bookmarkEnd w:id="223"/>
      <w:bookmarkStart w:id="224" w:name="_Toc184310305"/>
      <w:bookmarkEnd w:id="224"/>
      <w:bookmarkStart w:id="225" w:name="_Toc184308053"/>
      <w:bookmarkEnd w:id="225"/>
      <w:bookmarkStart w:id="226" w:name="_Toc184312100"/>
      <w:bookmarkEnd w:id="226"/>
      <w:bookmarkStart w:id="227" w:name="_Toc184313296"/>
      <w:bookmarkEnd w:id="227"/>
      <w:bookmarkStart w:id="228" w:name="_Toc184308093"/>
      <w:bookmarkEnd w:id="228"/>
      <w:bookmarkStart w:id="229" w:name="_Toc184314434"/>
      <w:bookmarkEnd w:id="229"/>
      <w:bookmarkStart w:id="230" w:name="_Toc184308061"/>
      <w:bookmarkEnd w:id="230"/>
      <w:bookmarkStart w:id="231" w:name="_Toc184313266"/>
      <w:bookmarkEnd w:id="231"/>
      <w:bookmarkStart w:id="232" w:name="_Toc184314449"/>
      <w:bookmarkEnd w:id="232"/>
      <w:bookmarkStart w:id="233" w:name="_Toc184310313"/>
      <w:bookmarkEnd w:id="233"/>
      <w:bookmarkStart w:id="234" w:name="_Toc184308079"/>
      <w:bookmarkEnd w:id="234"/>
      <w:bookmarkStart w:id="235" w:name="_Toc184312078"/>
      <w:bookmarkEnd w:id="235"/>
      <w:bookmarkStart w:id="236" w:name="_Toc184308080"/>
      <w:bookmarkEnd w:id="236"/>
      <w:bookmarkStart w:id="237" w:name="_Toc184314450"/>
      <w:bookmarkEnd w:id="237"/>
      <w:bookmarkStart w:id="238" w:name="_Toc184312131"/>
      <w:bookmarkEnd w:id="238"/>
      <w:bookmarkStart w:id="239" w:name="_Toc184310337"/>
      <w:bookmarkEnd w:id="239"/>
      <w:bookmarkStart w:id="240" w:name="_Toc184313263"/>
      <w:bookmarkEnd w:id="240"/>
      <w:bookmarkStart w:id="241" w:name="_Toc184314454"/>
      <w:bookmarkEnd w:id="241"/>
      <w:bookmarkStart w:id="242" w:name="_Toc184312113"/>
      <w:bookmarkEnd w:id="242"/>
      <w:bookmarkStart w:id="243" w:name="_Toc184310320"/>
      <w:bookmarkEnd w:id="243"/>
      <w:bookmarkStart w:id="244" w:name="_Toc184312112"/>
      <w:bookmarkEnd w:id="244"/>
      <w:bookmarkStart w:id="245" w:name="_Toc184312105"/>
      <w:bookmarkEnd w:id="245"/>
      <w:bookmarkStart w:id="246" w:name="_Toc184310276"/>
      <w:bookmarkEnd w:id="246"/>
      <w:bookmarkStart w:id="247" w:name="_Toc184312118"/>
      <w:bookmarkEnd w:id="247"/>
      <w:bookmarkStart w:id="248" w:name="_Toc184308059"/>
      <w:bookmarkEnd w:id="248"/>
      <w:bookmarkStart w:id="249" w:name="_Toc184310281"/>
      <w:bookmarkEnd w:id="249"/>
      <w:bookmarkStart w:id="250" w:name="_Toc184314446"/>
      <w:bookmarkEnd w:id="250"/>
      <w:bookmarkStart w:id="251" w:name="_Toc184308105"/>
      <w:bookmarkEnd w:id="251"/>
      <w:bookmarkStart w:id="252" w:name="_Toc184312138"/>
      <w:bookmarkEnd w:id="252"/>
      <w:bookmarkStart w:id="253" w:name="_Toc184310301"/>
      <w:bookmarkEnd w:id="253"/>
      <w:bookmarkStart w:id="254" w:name="_Toc184312098"/>
      <w:bookmarkEnd w:id="254"/>
      <w:bookmarkStart w:id="255" w:name="_Toc184313271"/>
      <w:bookmarkEnd w:id="255"/>
      <w:bookmarkStart w:id="256" w:name="_Toc184314444"/>
      <w:bookmarkEnd w:id="256"/>
      <w:bookmarkStart w:id="257" w:name="_Toc184314439"/>
      <w:bookmarkEnd w:id="257"/>
      <w:bookmarkStart w:id="258" w:name="_Toc184312104"/>
      <w:bookmarkEnd w:id="258"/>
      <w:bookmarkStart w:id="259" w:name="_Toc184310278"/>
      <w:bookmarkEnd w:id="259"/>
      <w:bookmarkStart w:id="260" w:name="_Toc184313310"/>
      <w:bookmarkEnd w:id="260"/>
      <w:bookmarkStart w:id="261" w:name="_Toc184310284"/>
      <w:bookmarkEnd w:id="261"/>
      <w:bookmarkStart w:id="262" w:name="_Toc184312072"/>
      <w:bookmarkEnd w:id="262"/>
      <w:bookmarkStart w:id="263" w:name="_Toc184312099"/>
      <w:bookmarkEnd w:id="263"/>
      <w:bookmarkStart w:id="264" w:name="_Toc184314435"/>
      <w:bookmarkEnd w:id="264"/>
      <w:bookmarkStart w:id="265" w:name="_Toc184310340"/>
      <w:bookmarkEnd w:id="265"/>
      <w:bookmarkStart w:id="266" w:name="_Toc184313306"/>
      <w:bookmarkEnd w:id="266"/>
      <w:bookmarkStart w:id="267" w:name="_Toc184308048"/>
      <w:bookmarkEnd w:id="267"/>
      <w:bookmarkStart w:id="268" w:name="_Toc184308081"/>
      <w:bookmarkEnd w:id="268"/>
      <w:bookmarkStart w:id="269" w:name="_Toc184313264"/>
      <w:bookmarkEnd w:id="269"/>
      <w:bookmarkStart w:id="270" w:name="_Toc184310312"/>
      <w:bookmarkEnd w:id="270"/>
      <w:bookmarkStart w:id="271" w:name="_Toc184312085"/>
      <w:bookmarkEnd w:id="271"/>
      <w:bookmarkStart w:id="272" w:name="_Toc184312086"/>
      <w:bookmarkEnd w:id="272"/>
      <w:bookmarkStart w:id="273" w:name="_Toc184314425"/>
      <w:bookmarkEnd w:id="273"/>
      <w:bookmarkStart w:id="274" w:name="_Toc184314451"/>
      <w:bookmarkEnd w:id="274"/>
      <w:bookmarkStart w:id="275" w:name="_Toc184314428"/>
      <w:bookmarkEnd w:id="275"/>
      <w:bookmarkStart w:id="276" w:name="_Toc184312106"/>
      <w:bookmarkEnd w:id="276"/>
      <w:bookmarkStart w:id="277" w:name="_Toc184310339"/>
      <w:bookmarkEnd w:id="277"/>
      <w:bookmarkStart w:id="278" w:name="_Toc184308089"/>
      <w:bookmarkEnd w:id="278"/>
      <w:bookmarkStart w:id="279" w:name="_Toc184313252"/>
      <w:bookmarkEnd w:id="279"/>
      <w:bookmarkStart w:id="280" w:name="_Toc184313301"/>
      <w:bookmarkEnd w:id="280"/>
      <w:bookmarkStart w:id="281" w:name="_Toc184308044"/>
      <w:bookmarkEnd w:id="281"/>
      <w:bookmarkStart w:id="282" w:name="_Toc184313242"/>
      <w:bookmarkEnd w:id="282"/>
      <w:bookmarkStart w:id="283" w:name="_Toc184312129"/>
      <w:bookmarkEnd w:id="283"/>
      <w:bookmarkStart w:id="284" w:name="_Toc184314440"/>
      <w:bookmarkEnd w:id="284"/>
      <w:bookmarkStart w:id="285" w:name="_Toc184310314"/>
      <w:bookmarkEnd w:id="285"/>
      <w:bookmarkStart w:id="286" w:name="_Toc184308103"/>
      <w:bookmarkEnd w:id="286"/>
      <w:bookmarkStart w:id="287" w:name="_Toc184312108"/>
      <w:bookmarkEnd w:id="287"/>
      <w:bookmarkStart w:id="288" w:name="_Toc184308057"/>
      <w:bookmarkEnd w:id="288"/>
      <w:bookmarkStart w:id="289" w:name="_Toc184308042"/>
      <w:bookmarkEnd w:id="289"/>
      <w:bookmarkStart w:id="290" w:name="_Toc184310322"/>
      <w:bookmarkEnd w:id="290"/>
      <w:bookmarkStart w:id="291" w:name="_Toc184314445"/>
      <w:bookmarkEnd w:id="291"/>
      <w:bookmarkStart w:id="292" w:name="_Toc184314457"/>
      <w:bookmarkEnd w:id="292"/>
      <w:bookmarkStart w:id="293" w:name="_Toc184312093"/>
      <w:bookmarkEnd w:id="293"/>
      <w:bookmarkStart w:id="294" w:name="_Toc184314424"/>
      <w:bookmarkEnd w:id="294"/>
      <w:bookmarkStart w:id="295" w:name="_Toc184312107"/>
      <w:bookmarkEnd w:id="295"/>
      <w:bookmarkStart w:id="296" w:name="_Toc184308107"/>
      <w:bookmarkEnd w:id="296"/>
      <w:bookmarkStart w:id="297" w:name="_Toc184310328"/>
      <w:bookmarkEnd w:id="297"/>
      <w:bookmarkStart w:id="298" w:name="_Toc184312139"/>
      <w:bookmarkEnd w:id="298"/>
      <w:bookmarkStart w:id="299" w:name="_Toc184314469"/>
      <w:bookmarkEnd w:id="299"/>
      <w:bookmarkStart w:id="300" w:name="_Toc184314430"/>
      <w:bookmarkEnd w:id="300"/>
      <w:bookmarkStart w:id="301" w:name="_Toc184310307"/>
      <w:bookmarkEnd w:id="301"/>
      <w:bookmarkStart w:id="302" w:name="_Toc184308082"/>
      <w:bookmarkEnd w:id="302"/>
      <w:bookmarkStart w:id="303" w:name="_Toc184313258"/>
      <w:bookmarkEnd w:id="303"/>
      <w:bookmarkStart w:id="304" w:name="_Toc184314420"/>
      <w:bookmarkEnd w:id="304"/>
      <w:bookmarkStart w:id="305" w:name="_Toc184308049"/>
      <w:bookmarkEnd w:id="305"/>
      <w:bookmarkStart w:id="306" w:name="_Toc184308054"/>
      <w:bookmarkEnd w:id="306"/>
      <w:bookmarkStart w:id="307" w:name="_Toc184314465"/>
      <w:bookmarkEnd w:id="307"/>
      <w:bookmarkStart w:id="308" w:name="_Toc184314475"/>
      <w:bookmarkEnd w:id="308"/>
      <w:bookmarkStart w:id="309" w:name="_Toc184310275"/>
      <w:bookmarkEnd w:id="309"/>
      <w:bookmarkStart w:id="310" w:name="_Toc184310298"/>
      <w:bookmarkEnd w:id="310"/>
      <w:bookmarkStart w:id="311" w:name="_Toc184310334"/>
      <w:bookmarkEnd w:id="311"/>
      <w:bookmarkStart w:id="312" w:name="_Toc184313250"/>
      <w:bookmarkEnd w:id="312"/>
      <w:bookmarkStart w:id="313" w:name="_Toc184314432"/>
      <w:bookmarkEnd w:id="313"/>
      <w:bookmarkStart w:id="314" w:name="_Toc184310288"/>
      <w:bookmarkEnd w:id="314"/>
      <w:bookmarkStart w:id="315" w:name="_Toc184313281"/>
      <w:bookmarkEnd w:id="315"/>
      <w:bookmarkStart w:id="316" w:name="_Toc184312109"/>
      <w:bookmarkEnd w:id="316"/>
      <w:bookmarkStart w:id="317" w:name="_Toc184308084"/>
      <w:bookmarkEnd w:id="317"/>
      <w:bookmarkStart w:id="318" w:name="_Toc184313245"/>
      <w:bookmarkEnd w:id="318"/>
      <w:bookmarkStart w:id="319" w:name="_Toc184310286"/>
      <w:bookmarkEnd w:id="319"/>
      <w:bookmarkStart w:id="320" w:name="_Toc184308043"/>
      <w:bookmarkEnd w:id="320"/>
      <w:bookmarkStart w:id="321" w:name="_Toc184313268"/>
      <w:bookmarkEnd w:id="321"/>
      <w:bookmarkStart w:id="322" w:name="_Toc184314461"/>
      <w:bookmarkEnd w:id="322"/>
      <w:bookmarkStart w:id="323" w:name="_Toc184308094"/>
      <w:bookmarkEnd w:id="323"/>
      <w:bookmarkStart w:id="324" w:name="_Toc184314468"/>
      <w:bookmarkEnd w:id="324"/>
      <w:bookmarkStart w:id="325" w:name="_Toc184313275"/>
      <w:bookmarkEnd w:id="325"/>
      <w:bookmarkStart w:id="326" w:name="_Toc184308067"/>
      <w:bookmarkEnd w:id="326"/>
      <w:bookmarkStart w:id="327" w:name="_Toc184312128"/>
      <w:bookmarkEnd w:id="327"/>
      <w:bookmarkStart w:id="328" w:name="_Toc184313241"/>
      <w:bookmarkEnd w:id="328"/>
      <w:bookmarkStart w:id="329" w:name="_Toc184310304"/>
      <w:bookmarkEnd w:id="329"/>
      <w:bookmarkStart w:id="330" w:name="_Toc184314417"/>
      <w:bookmarkEnd w:id="330"/>
      <w:bookmarkStart w:id="331" w:name="_Toc184313304"/>
      <w:bookmarkEnd w:id="331"/>
      <w:bookmarkStart w:id="332" w:name="_Toc184313284"/>
      <w:bookmarkEnd w:id="332"/>
      <w:bookmarkStart w:id="333" w:name="_Toc184310300"/>
      <w:bookmarkEnd w:id="333"/>
      <w:bookmarkStart w:id="334" w:name="_Toc184310343"/>
      <w:bookmarkEnd w:id="334"/>
      <w:bookmarkStart w:id="335" w:name="_Toc184310342"/>
      <w:bookmarkEnd w:id="335"/>
      <w:bookmarkStart w:id="336" w:name="_Toc184310290"/>
      <w:bookmarkEnd w:id="336"/>
      <w:bookmarkStart w:id="337" w:name="_Toc184308066"/>
      <w:bookmarkEnd w:id="337"/>
      <w:bookmarkStart w:id="338" w:name="_Toc184312111"/>
      <w:bookmarkEnd w:id="338"/>
      <w:bookmarkStart w:id="339" w:name="_Toc184313273"/>
      <w:bookmarkEnd w:id="339"/>
      <w:bookmarkStart w:id="340" w:name="_Toc184308039"/>
      <w:bookmarkEnd w:id="340"/>
      <w:bookmarkStart w:id="341" w:name="_Toc184314455"/>
      <w:bookmarkEnd w:id="341"/>
      <w:bookmarkStart w:id="342" w:name="_Toc184314415"/>
      <w:bookmarkEnd w:id="342"/>
      <w:bookmarkStart w:id="343" w:name="_Toc184314464"/>
      <w:bookmarkEnd w:id="343"/>
      <w:bookmarkStart w:id="344" w:name="_Toc184308078"/>
      <w:bookmarkEnd w:id="344"/>
      <w:bookmarkStart w:id="345" w:name="_Toc184310316"/>
      <w:bookmarkEnd w:id="345"/>
      <w:bookmarkStart w:id="346" w:name="_Toc184312135"/>
      <w:bookmarkEnd w:id="346"/>
      <w:bookmarkStart w:id="347" w:name="_Toc184313283"/>
      <w:bookmarkEnd w:id="347"/>
      <w:bookmarkStart w:id="348" w:name="_Toc184314481"/>
      <w:bookmarkEnd w:id="348"/>
      <w:bookmarkStart w:id="349" w:name="_Toc184313302"/>
      <w:bookmarkEnd w:id="349"/>
      <w:bookmarkStart w:id="350" w:name="_Toc184310293"/>
      <w:bookmarkEnd w:id="350"/>
      <w:bookmarkStart w:id="351" w:name="_Toc184313262"/>
      <w:bookmarkEnd w:id="351"/>
      <w:bookmarkStart w:id="352" w:name="_Toc184313240"/>
      <w:bookmarkEnd w:id="352"/>
      <w:bookmarkStart w:id="353" w:name="_Toc184308108"/>
      <w:bookmarkEnd w:id="353"/>
      <w:bookmarkStart w:id="354" w:name="_Toc184314467"/>
      <w:bookmarkEnd w:id="354"/>
      <w:bookmarkStart w:id="355" w:name="_Toc184308047"/>
      <w:bookmarkEnd w:id="355"/>
      <w:bookmarkStart w:id="356" w:name="_Toc184313249"/>
      <w:bookmarkEnd w:id="356"/>
      <w:bookmarkStart w:id="357" w:name="_Toc184312090"/>
      <w:bookmarkEnd w:id="357"/>
      <w:bookmarkStart w:id="358" w:name="_Toc184313239"/>
      <w:bookmarkEnd w:id="358"/>
      <w:bookmarkStart w:id="359" w:name="_Toc184312096"/>
      <w:bookmarkEnd w:id="359"/>
      <w:bookmarkStart w:id="360" w:name="_Toc184308076"/>
      <w:bookmarkEnd w:id="360"/>
      <w:bookmarkStart w:id="361" w:name="_Toc184310318"/>
      <w:bookmarkEnd w:id="361"/>
      <w:bookmarkStart w:id="362" w:name="_Toc184312091"/>
      <w:bookmarkEnd w:id="362"/>
      <w:bookmarkStart w:id="363" w:name="_Toc184308100"/>
      <w:bookmarkEnd w:id="363"/>
      <w:bookmarkStart w:id="364" w:name="_Toc184314466"/>
      <w:bookmarkEnd w:id="364"/>
      <w:bookmarkStart w:id="365" w:name="_Toc184308073"/>
      <w:bookmarkEnd w:id="365"/>
      <w:bookmarkStart w:id="366" w:name="_Toc184314459"/>
      <w:bookmarkEnd w:id="366"/>
      <w:bookmarkStart w:id="367" w:name="_Toc184310327"/>
      <w:bookmarkEnd w:id="367"/>
      <w:bookmarkStart w:id="368" w:name="_Toc184310321"/>
      <w:bookmarkEnd w:id="368"/>
      <w:bookmarkStart w:id="369" w:name="_Toc184310306"/>
      <w:bookmarkEnd w:id="369"/>
      <w:bookmarkStart w:id="370" w:name="_Toc184308060"/>
      <w:bookmarkEnd w:id="370"/>
      <w:bookmarkStart w:id="371" w:name="_Toc184314470"/>
      <w:bookmarkEnd w:id="371"/>
      <w:bookmarkStart w:id="372" w:name="_Toc184310325"/>
      <w:bookmarkEnd w:id="372"/>
      <w:bookmarkStart w:id="373" w:name="_Toc184310299"/>
      <w:bookmarkEnd w:id="373"/>
      <w:bookmarkStart w:id="374" w:name="_Toc184310333"/>
      <w:bookmarkEnd w:id="374"/>
      <w:bookmarkStart w:id="375" w:name="_Toc184312103"/>
      <w:bookmarkEnd w:id="375"/>
      <w:bookmarkStart w:id="376" w:name="_Toc184314416"/>
      <w:bookmarkEnd w:id="376"/>
      <w:bookmarkStart w:id="377" w:name="_Toc184314482"/>
      <w:bookmarkEnd w:id="377"/>
      <w:bookmarkStart w:id="378" w:name="_Toc184314479"/>
      <w:bookmarkEnd w:id="378"/>
      <w:bookmarkStart w:id="379" w:name="_Toc184310308"/>
      <w:bookmarkEnd w:id="379"/>
      <w:bookmarkStart w:id="380" w:name="_Toc184310323"/>
      <w:bookmarkEnd w:id="380"/>
      <w:bookmarkStart w:id="381" w:name="_Toc184313290"/>
      <w:bookmarkEnd w:id="381"/>
      <w:bookmarkStart w:id="382" w:name="_Toc184314422"/>
      <w:bookmarkEnd w:id="382"/>
      <w:bookmarkStart w:id="383" w:name="_Toc184308092"/>
      <w:bookmarkEnd w:id="383"/>
      <w:bookmarkStart w:id="384" w:name="_Toc184312123"/>
      <w:bookmarkEnd w:id="384"/>
      <w:bookmarkStart w:id="385" w:name="_Toc184313254"/>
      <w:bookmarkEnd w:id="385"/>
      <w:bookmarkStart w:id="386" w:name="_Toc184308077"/>
      <w:bookmarkEnd w:id="386"/>
      <w:bookmarkStart w:id="387" w:name="_Toc184314458"/>
      <w:bookmarkEnd w:id="387"/>
      <w:bookmarkStart w:id="388" w:name="_Toc184313257"/>
      <w:bookmarkEnd w:id="388"/>
      <w:bookmarkStart w:id="389" w:name="_Toc184313259"/>
      <w:bookmarkEnd w:id="389"/>
      <w:bookmarkStart w:id="390" w:name="_Toc184313256"/>
      <w:bookmarkEnd w:id="390"/>
      <w:bookmarkStart w:id="391" w:name="_Toc184308096"/>
      <w:bookmarkEnd w:id="391"/>
      <w:bookmarkStart w:id="392" w:name="_Toc184310303"/>
      <w:bookmarkEnd w:id="392"/>
      <w:bookmarkStart w:id="393" w:name="_Toc184310297"/>
      <w:bookmarkEnd w:id="393"/>
      <w:r>
        <w:rPr>
          <w:rFonts w:hint="eastAsia" w:ascii="仿宋" w:hAnsi="仿宋" w:eastAsia="仿宋" w:cs="仿宋_GB2312"/>
          <w:b/>
          <w:color w:val="auto"/>
          <w:sz w:val="36"/>
          <w:szCs w:val="36"/>
          <w:highlight w:val="none"/>
        </w:rPr>
        <w:t>评标办法</w:t>
      </w:r>
    </w:p>
    <w:p>
      <w:pPr>
        <w:snapToGrid w:val="0"/>
        <w:spacing w:line="360" w:lineRule="auto"/>
        <w:jc w:val="center"/>
        <w:rPr>
          <w:rFonts w:ascii="仿宋" w:hAnsi="仿宋" w:eastAsia="仿宋" w:cs="仿宋_GB2312"/>
          <w:b/>
          <w:color w:val="auto"/>
          <w:sz w:val="32"/>
          <w:szCs w:val="20"/>
          <w:highlight w:val="none"/>
        </w:rPr>
      </w:pPr>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评标办法前附表</w:t>
      </w:r>
    </w:p>
    <w:p>
      <w:pPr>
        <w:pStyle w:val="211"/>
        <w:spacing w:before="0"/>
        <w:ind w:firstLine="602" w:firstLineChars="250"/>
        <w:rPr>
          <w:rFonts w:ascii="仿宋" w:hAnsi="仿宋" w:eastAsia="仿宋" w:cs="仿宋"/>
          <w:color w:val="auto"/>
          <w:highlight w:val="none"/>
        </w:rPr>
      </w:pPr>
      <w:r>
        <w:rPr>
          <w:rFonts w:hint="eastAsia" w:ascii="仿宋" w:hAnsi="仿宋" w:eastAsia="仿宋" w:cs="仿宋"/>
          <w:b/>
          <w:color w:val="auto"/>
          <w:highlight w:val="none"/>
        </w:rPr>
        <w:t>本次评标采用综合评分法，总分为100分。</w:t>
      </w:r>
      <w:r>
        <w:rPr>
          <w:rFonts w:hint="eastAsia" w:ascii="仿宋" w:hAnsi="仿宋" w:eastAsia="仿宋" w:cs="仿宋"/>
          <w:color w:val="auto"/>
          <w:highlight w:val="none"/>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pPr>
        <w:pStyle w:val="211"/>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投标人评标综合得分=(商务技术分)+价格分</w:t>
      </w:r>
      <w:r>
        <w:rPr>
          <w:rFonts w:hint="eastAsia" w:ascii="仿宋" w:hAnsi="仿宋" w:eastAsia="仿宋" w:cs="仿宋"/>
          <w:b/>
          <w:bCs/>
          <w:color w:val="auto"/>
          <w:highlight w:val="none"/>
          <w:lang w:val="en-US" w:eastAsia="zh-CN"/>
        </w:rPr>
        <w:t>；</w:t>
      </w:r>
    </w:p>
    <w:p>
      <w:pPr>
        <w:numPr>
          <w:ilvl w:val="0"/>
          <w:numId w:val="4"/>
        </w:numPr>
        <w:snapToGrid w:val="0"/>
        <w:spacing w:line="360" w:lineRule="auto"/>
        <w:ind w:firstLine="482" w:firstLineChars="200"/>
        <w:rPr>
          <w:rFonts w:ascii="仿宋" w:eastAsia="仿宋" w:cs="仿宋"/>
          <w:b/>
          <w:bCs/>
          <w:color w:val="auto"/>
          <w:sz w:val="24"/>
          <w:highlight w:val="none"/>
        </w:rPr>
      </w:pPr>
      <w:r>
        <w:rPr>
          <w:rFonts w:hint="eastAsia" w:ascii="仿宋" w:eastAsia="仿宋" w:cs="仿宋"/>
          <w:b/>
          <w:bCs/>
          <w:color w:val="auto"/>
          <w:sz w:val="24"/>
          <w:highlight w:val="none"/>
        </w:rPr>
        <w:t>商务技术分的计算（</w:t>
      </w:r>
      <w:r>
        <w:rPr>
          <w:rFonts w:hint="eastAsia" w:ascii="仿宋" w:eastAsia="仿宋" w:cs="仿宋"/>
          <w:b/>
          <w:bCs/>
          <w:color w:val="auto"/>
          <w:sz w:val="24"/>
          <w:highlight w:val="none"/>
          <w:lang w:val="en-US" w:eastAsia="zh-CN"/>
        </w:rPr>
        <w:t>90</w:t>
      </w:r>
      <w:r>
        <w:rPr>
          <w:rFonts w:hint="eastAsia" w:ascii="仿宋" w:eastAsia="仿宋" w:cs="仿宋"/>
          <w:b/>
          <w:bCs/>
          <w:color w:val="auto"/>
          <w:sz w:val="24"/>
          <w:highlight w:val="none"/>
        </w:rPr>
        <w:t>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748"/>
        <w:gridCol w:w="5562"/>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89" w:type="dxa"/>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b/>
                <w:bCs/>
                <w:color w:val="auto"/>
                <w:sz w:val="24"/>
                <w:highlight w:val="none"/>
              </w:rPr>
            </w:pPr>
            <w:r>
              <w:rPr>
                <w:rFonts w:hint="eastAsia" w:ascii="仿宋" w:hAnsi="仿宋" w:eastAsia="仿宋" w:cs="仿宋"/>
                <w:bCs/>
                <w:color w:val="auto"/>
                <w:sz w:val="24"/>
                <w:highlight w:val="none"/>
              </w:rPr>
              <w:t>序号</w:t>
            </w:r>
          </w:p>
        </w:tc>
        <w:tc>
          <w:tcPr>
            <w:tcW w:w="1748" w:type="dxa"/>
            <w:noWrap w:val="0"/>
            <w:vAlign w:val="center"/>
          </w:tcPr>
          <w:p>
            <w:pPr>
              <w:keepNext w:val="0"/>
              <w:keepLines w:val="0"/>
              <w:suppressLineNumbers w:val="0"/>
              <w:spacing w:before="0" w:beforeAutospacing="0" w:after="0" w:afterAutospacing="0" w:line="360" w:lineRule="auto"/>
              <w:ind w:left="0" w:right="0"/>
              <w:jc w:val="center"/>
              <w:outlineLvl w:val="0"/>
              <w:rPr>
                <w:rFonts w:hint="eastAsia" w:ascii="仿宋" w:hAnsi="仿宋" w:eastAsia="仿宋" w:cs="仿宋"/>
                <w:bCs/>
                <w:color w:val="auto"/>
                <w:kern w:val="2"/>
                <w:sz w:val="24"/>
                <w:szCs w:val="24"/>
                <w:highlight w:val="none"/>
                <w:lang w:val="en-US" w:eastAsia="zh-Hans" w:bidi="ar-SA"/>
              </w:rPr>
            </w:pPr>
            <w:r>
              <w:rPr>
                <w:rFonts w:hint="eastAsia" w:ascii="仿宋" w:hAnsi="仿宋" w:eastAsia="仿宋" w:cs="仿宋"/>
                <w:bCs/>
                <w:color w:val="auto"/>
                <w:sz w:val="24"/>
                <w:highlight w:val="none"/>
                <w:lang w:val="en-US" w:eastAsia="zh-Hans"/>
              </w:rPr>
              <w:t>评分依据</w:t>
            </w:r>
          </w:p>
        </w:tc>
        <w:tc>
          <w:tcPr>
            <w:tcW w:w="5562" w:type="dxa"/>
            <w:noWrap w:val="0"/>
            <w:vAlign w:val="center"/>
          </w:tcPr>
          <w:p>
            <w:pPr>
              <w:keepNext w:val="0"/>
              <w:keepLines w:val="0"/>
              <w:suppressLineNumbers w:val="0"/>
              <w:spacing w:before="0" w:beforeAutospacing="0" w:after="0" w:afterAutospacing="0" w:line="360" w:lineRule="auto"/>
              <w:ind w:left="0" w:right="0"/>
              <w:jc w:val="center"/>
              <w:outlineLvl w:val="0"/>
              <w:rPr>
                <w:rFonts w:hint="default" w:ascii="仿宋" w:hAnsi="仿宋" w:eastAsia="仿宋" w:cs="仿宋"/>
                <w:b/>
                <w:bCs/>
                <w:color w:val="auto"/>
                <w:sz w:val="24"/>
                <w:highlight w:val="none"/>
              </w:rPr>
            </w:pPr>
            <w:r>
              <w:rPr>
                <w:rFonts w:hint="eastAsia" w:ascii="仿宋" w:hAnsi="仿宋" w:eastAsia="仿宋" w:cs="仿宋"/>
                <w:bCs/>
                <w:color w:val="auto"/>
                <w:sz w:val="24"/>
                <w:highlight w:val="none"/>
              </w:rPr>
              <w:t>评标标准</w:t>
            </w:r>
          </w:p>
        </w:tc>
        <w:tc>
          <w:tcPr>
            <w:tcW w:w="870" w:type="dxa"/>
            <w:noWrap w:val="0"/>
            <w:vAlign w:val="center"/>
          </w:tcPr>
          <w:p>
            <w:pPr>
              <w:keepNext w:val="0"/>
              <w:keepLines w:val="0"/>
              <w:suppressLineNumbers w:val="0"/>
              <w:spacing w:before="0" w:beforeAutospacing="0" w:after="0" w:afterAutospacing="0" w:line="360" w:lineRule="auto"/>
              <w:ind w:left="0" w:right="0"/>
              <w:jc w:val="center"/>
              <w:outlineLvl w:val="0"/>
              <w:rPr>
                <w:rFonts w:hint="default" w:ascii="仿宋" w:hAnsi="仿宋" w:eastAsia="仿宋" w:cs="仿宋"/>
                <w:b/>
                <w:bCs/>
                <w:color w:val="auto"/>
                <w:sz w:val="24"/>
                <w:highlight w:val="none"/>
              </w:rPr>
            </w:pPr>
            <w:r>
              <w:rPr>
                <w:rFonts w:hint="eastAsia" w:ascii="仿宋" w:hAnsi="仿宋" w:eastAsia="仿宋" w:cs="仿宋"/>
                <w:bCs/>
                <w:color w:val="auto"/>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 w:type="dxa"/>
            <w:noWrap w:val="0"/>
            <w:vAlign w:val="center"/>
          </w:tcPr>
          <w:p>
            <w:pPr>
              <w:pStyle w:val="899"/>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1748" w:type="dxa"/>
            <w:noWrap w:val="0"/>
            <w:vAlign w:val="center"/>
          </w:tcPr>
          <w:p>
            <w:pPr>
              <w:pStyle w:val="899"/>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Hans" w:bidi="ar-SA"/>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Cs w:val="24"/>
                <w:highlight w:val="none"/>
                <w:lang w:val="en-US" w:eastAsia="zh-Hans"/>
              </w:rPr>
              <w:t>提供</w:t>
            </w:r>
            <w:r>
              <w:rPr>
                <w:rFonts w:hint="eastAsia" w:ascii="仿宋" w:hAnsi="仿宋" w:eastAsia="仿宋" w:cs="仿宋"/>
                <w:color w:val="auto"/>
                <w:sz w:val="24"/>
                <w:szCs w:val="24"/>
                <w:highlight w:val="none"/>
              </w:rPr>
              <w:t>与</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的配合、协调等事宜的措施方案</w:t>
            </w:r>
          </w:p>
        </w:tc>
        <w:tc>
          <w:tcPr>
            <w:tcW w:w="5562" w:type="dxa"/>
            <w:noWrap w:val="0"/>
            <w:vAlign w:val="top"/>
          </w:tcPr>
          <w:p>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与</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的配合、协调等事宜的措施方案</w:t>
            </w:r>
            <w:r>
              <w:rPr>
                <w:rFonts w:hint="eastAsia" w:ascii="仿宋" w:hAnsi="仿宋" w:eastAsia="仿宋" w:cs="仿宋"/>
                <w:color w:val="auto"/>
                <w:sz w:val="24"/>
                <w:highlight w:val="none"/>
                <w:lang w:eastAsia="zh-Hans"/>
              </w:rPr>
              <w:t>：项目接管配合、协调日程安排；与</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lang w:eastAsia="zh-Hans"/>
              </w:rPr>
              <w:t>的配合、协调措施</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Hans"/>
              </w:rPr>
              <w:t>根据投标人提供的内容切实可行，内容详尽充实，科学合理，具有针对性及可操作性进行打分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eastAsia="zh-Hans"/>
              </w:rPr>
              <w:t>合理的得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Hans"/>
              </w:rPr>
              <w:t>分，基本合理的</w:t>
            </w:r>
            <w:r>
              <w:rPr>
                <w:rFonts w:hint="eastAsia" w:ascii="仿宋" w:hAnsi="仿宋" w:eastAsia="仿宋" w:cs="仿宋"/>
                <w:color w:val="auto"/>
                <w:sz w:val="24"/>
                <w:highlight w:val="none"/>
                <w:lang w:eastAsia="zh-CN"/>
              </w:rPr>
              <w:t>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Hans"/>
              </w:rPr>
              <w:t>分，不合理或缺项的</w:t>
            </w:r>
            <w:r>
              <w:rPr>
                <w:rFonts w:hint="eastAsia" w:ascii="仿宋" w:hAnsi="仿宋" w:eastAsia="仿宋" w:cs="仿宋"/>
                <w:color w:val="auto"/>
                <w:sz w:val="24"/>
                <w:highlight w:val="none"/>
                <w:lang w:val="en-US" w:eastAsia="zh-CN"/>
              </w:rPr>
              <w:t>最高得1</w:t>
            </w:r>
            <w:r>
              <w:rPr>
                <w:rFonts w:hint="eastAsia" w:ascii="仿宋" w:hAnsi="仿宋" w:eastAsia="仿宋" w:cs="仿宋"/>
                <w:color w:val="auto"/>
                <w:sz w:val="24"/>
                <w:highlight w:val="none"/>
                <w:lang w:eastAsia="zh-Hans"/>
              </w:rPr>
              <w:t>分，</w:t>
            </w:r>
            <w:r>
              <w:rPr>
                <w:rFonts w:hint="eastAsia" w:ascii="仿宋" w:hAnsi="仿宋" w:eastAsia="仿宋" w:cs="仿宋"/>
                <w:color w:val="auto"/>
                <w:sz w:val="24"/>
                <w:szCs w:val="24"/>
                <w:highlight w:val="none"/>
                <w:lang w:val="en-US" w:eastAsia="zh-CN"/>
              </w:rPr>
              <w:t>本项</w:t>
            </w:r>
            <w:r>
              <w:rPr>
                <w:rFonts w:hint="eastAsia" w:ascii="仿宋" w:hAnsi="仿宋" w:eastAsia="仿宋" w:cs="仿宋"/>
                <w:color w:val="auto"/>
                <w:sz w:val="24"/>
                <w:highlight w:val="none"/>
              </w:rPr>
              <w:t>最高得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tc>
        <w:tc>
          <w:tcPr>
            <w:tcW w:w="870" w:type="dxa"/>
            <w:noWrap w:val="0"/>
            <w:vAlign w:val="center"/>
          </w:tcPr>
          <w:p>
            <w:pPr>
              <w:pStyle w:val="899"/>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Cs w:val="24"/>
                <w:highlight w:val="none"/>
                <w:lang w:eastAsia="zh-CN"/>
              </w:rPr>
            </w:pPr>
            <w:r>
              <w:rPr>
                <w:rFonts w:hint="default" w:ascii="仿宋" w:hAnsi="仿宋" w:eastAsia="仿宋" w:cs="仿宋"/>
                <w:color w:val="auto"/>
                <w:szCs w:val="24"/>
                <w:highlight w:val="none"/>
              </w:rPr>
              <w:t>0-</w:t>
            </w:r>
            <w:r>
              <w:rPr>
                <w:rFonts w:hint="eastAsia" w:ascii="仿宋" w:hAnsi="仿宋" w:eastAsia="仿宋" w:cs="仿宋"/>
                <w:color w:val="auto"/>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2</w:t>
            </w:r>
          </w:p>
        </w:tc>
        <w:tc>
          <w:tcPr>
            <w:tcW w:w="1748"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lang w:val="en-US" w:eastAsia="zh-Hans"/>
              </w:rPr>
              <w:t>提供</w:t>
            </w:r>
            <w:r>
              <w:rPr>
                <w:rFonts w:hint="eastAsia" w:ascii="仿宋" w:hAnsi="仿宋" w:eastAsia="仿宋" w:cs="仿宋"/>
                <w:color w:val="auto"/>
                <w:sz w:val="24"/>
                <w:highlight w:val="none"/>
                <w:lang w:val="en-US" w:eastAsia="zh-CN"/>
              </w:rPr>
              <w:t>森林消防综合</w:t>
            </w:r>
            <w:r>
              <w:rPr>
                <w:rFonts w:hint="eastAsia" w:ascii="仿宋" w:hAnsi="仿宋" w:eastAsia="仿宋" w:cs="仿宋"/>
                <w:color w:val="auto"/>
                <w:sz w:val="24"/>
                <w:highlight w:val="none"/>
              </w:rPr>
              <w:t>救援服务方案</w:t>
            </w:r>
          </w:p>
        </w:tc>
        <w:tc>
          <w:tcPr>
            <w:tcW w:w="5562" w:type="dxa"/>
            <w:noWrap w:val="0"/>
            <w:vAlign w:val="top"/>
          </w:tcPr>
          <w:p>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lang w:eastAsia="zh-Hans"/>
              </w:rPr>
              <w:t>根据投标人提供的</w:t>
            </w:r>
            <w:r>
              <w:rPr>
                <w:rFonts w:hint="eastAsia" w:ascii="仿宋" w:hAnsi="仿宋" w:eastAsia="仿宋" w:cs="仿宋"/>
                <w:color w:val="auto"/>
                <w:sz w:val="24"/>
                <w:highlight w:val="none"/>
                <w:lang w:val="en-US" w:eastAsia="zh-CN"/>
              </w:rPr>
              <w:t>森林消防综合</w:t>
            </w:r>
            <w:r>
              <w:rPr>
                <w:rFonts w:hint="eastAsia" w:ascii="仿宋" w:hAnsi="仿宋" w:eastAsia="仿宋" w:cs="仿宋"/>
                <w:color w:val="auto"/>
                <w:sz w:val="24"/>
                <w:highlight w:val="none"/>
                <w:lang w:eastAsia="zh-Hans"/>
              </w:rPr>
              <w:t>救援</w:t>
            </w:r>
            <w:r>
              <w:rPr>
                <w:rFonts w:hint="eastAsia" w:ascii="仿宋" w:hAnsi="仿宋" w:eastAsia="仿宋" w:cs="仿宋"/>
                <w:color w:val="auto"/>
                <w:sz w:val="24"/>
                <w:highlight w:val="none"/>
                <w:lang w:val="en-US" w:eastAsia="zh-CN"/>
              </w:rPr>
              <w:t>队伍</w:t>
            </w:r>
            <w:r>
              <w:rPr>
                <w:rFonts w:hint="eastAsia" w:ascii="仿宋" w:hAnsi="仿宋" w:eastAsia="仿宋" w:cs="仿宋"/>
                <w:color w:val="auto"/>
                <w:sz w:val="24"/>
                <w:highlight w:val="none"/>
                <w:lang w:eastAsia="zh-Hans"/>
              </w:rPr>
              <w:t>服务方案：总体目标与保障措施；灭火及抢险救援操作流程；执勤战斗保障与考核，根据投标人提供的内容切实可行，内容详尽充实，科学合理，具有针对性及可操作性进行打分，</w:t>
            </w:r>
            <w:r>
              <w:rPr>
                <w:rFonts w:hint="eastAsia" w:ascii="仿宋" w:hAnsi="仿宋" w:eastAsia="仿宋" w:cs="仿宋"/>
                <w:color w:val="auto"/>
                <w:sz w:val="24"/>
                <w:szCs w:val="24"/>
                <w:highlight w:val="none"/>
                <w:lang w:eastAsia="zh-Hans"/>
              </w:rPr>
              <w:t>合理的得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Hans"/>
              </w:rPr>
              <w:t>分，基本合理的</w:t>
            </w:r>
            <w:r>
              <w:rPr>
                <w:rFonts w:hint="eastAsia" w:ascii="仿宋" w:hAnsi="仿宋" w:eastAsia="仿宋" w:cs="仿宋"/>
                <w:color w:val="auto"/>
                <w:sz w:val="24"/>
                <w:szCs w:val="24"/>
                <w:highlight w:val="none"/>
                <w:lang w:eastAsia="zh-CN"/>
              </w:rPr>
              <w:t>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Hans"/>
              </w:rPr>
              <w:t>分，不合理或缺项的</w:t>
            </w:r>
            <w:r>
              <w:rPr>
                <w:rFonts w:hint="eastAsia" w:ascii="仿宋" w:hAnsi="仿宋" w:eastAsia="仿宋" w:cs="仿宋"/>
                <w:color w:val="auto"/>
                <w:sz w:val="24"/>
                <w:szCs w:val="24"/>
                <w:highlight w:val="none"/>
                <w:lang w:val="en-US" w:eastAsia="zh-CN"/>
              </w:rPr>
              <w:t>最高得1分</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CN"/>
              </w:rPr>
              <w:t>本项</w:t>
            </w:r>
            <w:r>
              <w:rPr>
                <w:rFonts w:hint="eastAsia" w:ascii="仿宋" w:hAnsi="仿宋" w:eastAsia="仿宋" w:cs="仿宋"/>
                <w:color w:val="auto"/>
                <w:sz w:val="24"/>
                <w:szCs w:val="24"/>
                <w:highlight w:val="none"/>
              </w:rPr>
              <w:t>最高</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870"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lang w:eastAsia="zh-CN"/>
              </w:rPr>
            </w:pPr>
            <w:r>
              <w:rPr>
                <w:rFonts w:hint="default" w:ascii="仿宋" w:hAnsi="仿宋" w:eastAsia="仿宋" w:cs="仿宋"/>
                <w:color w:val="auto"/>
                <w:sz w:val="24"/>
                <w:highlight w:val="none"/>
              </w:rPr>
              <w:t>0-</w:t>
            </w:r>
            <w:r>
              <w:rPr>
                <w:rFonts w:hint="eastAsia" w:ascii="仿宋" w:hAnsi="仿宋" w:eastAsia="仿宋" w:cs="仿宋"/>
                <w:color w:val="auto"/>
                <w:sz w:val="24"/>
                <w:highlight w:val="none"/>
                <w:lang w:val="en-US" w:eastAsia="zh-CN"/>
              </w:rPr>
              <w:t>3</w:t>
            </w:r>
            <w:r>
              <w:rPr>
                <w:rFonts w:hint="eastAsia" w:ascii="仿宋" w:hAnsi="仿宋" w:eastAsia="仿宋" w:cs="仿宋"/>
                <w:color w:val="auto"/>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 w:type="dxa"/>
            <w:noWrap w:val="0"/>
            <w:vAlign w:val="center"/>
          </w:tcPr>
          <w:p>
            <w:pPr>
              <w:pStyle w:val="899"/>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color w:val="auto"/>
                <w:szCs w:val="24"/>
                <w:highlight w:val="none"/>
              </w:rPr>
            </w:pPr>
            <w:r>
              <w:rPr>
                <w:rFonts w:hint="eastAsia" w:ascii="仿宋" w:hAnsi="仿宋" w:eastAsia="仿宋" w:cs="仿宋"/>
                <w:color w:val="auto"/>
                <w:szCs w:val="24"/>
                <w:highlight w:val="none"/>
              </w:rPr>
              <w:t>3</w:t>
            </w:r>
          </w:p>
        </w:tc>
        <w:tc>
          <w:tcPr>
            <w:tcW w:w="1748" w:type="dxa"/>
            <w:noWrap w:val="0"/>
            <w:vAlign w:val="center"/>
          </w:tcPr>
          <w:p>
            <w:pPr>
              <w:pStyle w:val="899"/>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Cs w:val="24"/>
                <w:highlight w:val="none"/>
                <w:lang w:val="en-US" w:eastAsia="zh-Hans"/>
              </w:rPr>
              <w:t>提供</w:t>
            </w:r>
            <w:r>
              <w:rPr>
                <w:rFonts w:hint="eastAsia" w:ascii="仿宋" w:hAnsi="仿宋" w:eastAsia="仿宋" w:cs="仿宋"/>
                <w:color w:val="auto"/>
                <w:sz w:val="24"/>
                <w:highlight w:val="none"/>
                <w:lang w:val="en-US" w:eastAsia="zh-CN"/>
              </w:rPr>
              <w:t>森林</w:t>
            </w:r>
            <w:r>
              <w:rPr>
                <w:rFonts w:hint="eastAsia" w:ascii="仿宋" w:hAnsi="仿宋" w:eastAsia="仿宋" w:cs="仿宋"/>
                <w:color w:val="auto"/>
                <w:szCs w:val="24"/>
                <w:highlight w:val="none"/>
                <w:lang w:val="en-US" w:eastAsia="zh-CN"/>
              </w:rPr>
              <w:t>日常</w:t>
            </w:r>
            <w:r>
              <w:rPr>
                <w:rFonts w:hint="eastAsia" w:ascii="仿宋" w:hAnsi="仿宋" w:eastAsia="仿宋" w:cs="仿宋"/>
                <w:color w:val="auto"/>
                <w:sz w:val="24"/>
                <w:szCs w:val="24"/>
                <w:highlight w:val="none"/>
                <w:lang w:eastAsia="zh-Hans"/>
              </w:rPr>
              <w:t>排查</w:t>
            </w:r>
            <w:r>
              <w:rPr>
                <w:rFonts w:hint="eastAsia" w:ascii="仿宋" w:hAnsi="仿宋" w:eastAsia="仿宋" w:cs="仿宋"/>
                <w:color w:val="auto"/>
                <w:sz w:val="24"/>
                <w:szCs w:val="24"/>
                <w:highlight w:val="none"/>
              </w:rPr>
              <w:t>服务方案</w:t>
            </w:r>
          </w:p>
        </w:tc>
        <w:tc>
          <w:tcPr>
            <w:tcW w:w="5562" w:type="dxa"/>
            <w:noWrap w:val="0"/>
            <w:vAlign w:val="top"/>
          </w:tcPr>
          <w:p>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根据投标人提供的</w:t>
            </w:r>
            <w:r>
              <w:rPr>
                <w:rFonts w:hint="eastAsia" w:ascii="仿宋" w:hAnsi="仿宋" w:eastAsia="仿宋" w:cs="仿宋"/>
                <w:color w:val="auto"/>
                <w:sz w:val="24"/>
                <w:highlight w:val="none"/>
                <w:lang w:eastAsia="zh-Hans"/>
              </w:rPr>
              <w:t>日常</w:t>
            </w:r>
            <w:r>
              <w:rPr>
                <w:rFonts w:hint="eastAsia" w:ascii="仿宋" w:hAnsi="仿宋" w:eastAsia="仿宋" w:cs="仿宋"/>
                <w:color w:val="auto"/>
                <w:sz w:val="24"/>
                <w:highlight w:val="none"/>
                <w:lang w:val="en-US" w:eastAsia="zh-CN"/>
              </w:rPr>
              <w:t>森林</w:t>
            </w:r>
            <w:r>
              <w:rPr>
                <w:rFonts w:hint="eastAsia" w:ascii="仿宋" w:hAnsi="仿宋" w:eastAsia="仿宋" w:cs="仿宋"/>
                <w:color w:val="auto"/>
                <w:sz w:val="24"/>
                <w:highlight w:val="none"/>
                <w:lang w:eastAsia="zh-Hans"/>
              </w:rPr>
              <w:t>排查</w:t>
            </w:r>
            <w:r>
              <w:rPr>
                <w:rFonts w:hint="eastAsia" w:ascii="仿宋" w:hAnsi="仿宋" w:eastAsia="仿宋" w:cs="仿宋"/>
                <w:color w:val="auto"/>
                <w:sz w:val="24"/>
                <w:highlight w:val="none"/>
              </w:rPr>
              <w:t>服务方案</w:t>
            </w:r>
            <w:r>
              <w:rPr>
                <w:rFonts w:hint="eastAsia" w:ascii="仿宋" w:hAnsi="仿宋" w:eastAsia="仿宋" w:cs="仿宋"/>
                <w:color w:val="auto"/>
                <w:sz w:val="24"/>
                <w:highlight w:val="none"/>
                <w:lang w:eastAsia="zh-Hans"/>
              </w:rPr>
              <w:t>：制定完善的日常</w:t>
            </w:r>
            <w:r>
              <w:rPr>
                <w:rFonts w:hint="eastAsia" w:ascii="仿宋" w:hAnsi="仿宋" w:eastAsia="仿宋" w:cs="仿宋"/>
                <w:color w:val="auto"/>
                <w:sz w:val="24"/>
                <w:highlight w:val="none"/>
                <w:lang w:val="en-US" w:eastAsia="zh-CN"/>
              </w:rPr>
              <w:t>森林</w:t>
            </w:r>
            <w:r>
              <w:rPr>
                <w:rFonts w:hint="eastAsia" w:ascii="仿宋" w:hAnsi="仿宋" w:eastAsia="仿宋" w:cs="仿宋"/>
                <w:color w:val="auto"/>
                <w:sz w:val="24"/>
                <w:highlight w:val="none"/>
                <w:lang w:eastAsia="zh-Hans"/>
              </w:rPr>
              <w:t>防火巡查检查、</w:t>
            </w:r>
            <w:r>
              <w:rPr>
                <w:rFonts w:hint="eastAsia" w:ascii="仿宋" w:hAnsi="仿宋" w:eastAsia="仿宋" w:cs="仿宋"/>
                <w:color w:val="auto"/>
                <w:sz w:val="24"/>
                <w:highlight w:val="none"/>
                <w:lang w:val="en-US" w:eastAsia="zh-CN"/>
              </w:rPr>
              <w:t>森林</w:t>
            </w:r>
            <w:r>
              <w:rPr>
                <w:rFonts w:hint="eastAsia" w:ascii="仿宋" w:hAnsi="仿宋" w:eastAsia="仿宋" w:cs="仿宋"/>
                <w:color w:val="auto"/>
                <w:sz w:val="24"/>
                <w:highlight w:val="none"/>
                <w:lang w:eastAsia="zh-Hans"/>
              </w:rPr>
              <w:t>火灾隐患督改制度；日常</w:t>
            </w:r>
            <w:r>
              <w:rPr>
                <w:rFonts w:hint="eastAsia" w:ascii="仿宋" w:hAnsi="仿宋" w:eastAsia="仿宋" w:cs="仿宋"/>
                <w:color w:val="auto"/>
                <w:sz w:val="24"/>
                <w:highlight w:val="none"/>
                <w:lang w:val="en-US" w:eastAsia="zh-CN"/>
              </w:rPr>
              <w:t>森林</w:t>
            </w:r>
            <w:r>
              <w:rPr>
                <w:rFonts w:hint="eastAsia" w:ascii="仿宋" w:hAnsi="仿宋" w:eastAsia="仿宋" w:cs="仿宋"/>
                <w:color w:val="auto"/>
                <w:sz w:val="24"/>
                <w:highlight w:val="none"/>
                <w:lang w:eastAsia="zh-Hans"/>
              </w:rPr>
              <w:t>检查、督改、复查的形式和程序</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Hans"/>
              </w:rPr>
              <w:t>根据投标人提供的内容切实可行，内容详尽充实，科学合理，具有针对性及可操作性进行打分，</w:t>
            </w:r>
            <w:r>
              <w:rPr>
                <w:rFonts w:hint="eastAsia" w:ascii="仿宋" w:hAnsi="仿宋" w:eastAsia="仿宋" w:cs="仿宋"/>
                <w:color w:val="auto"/>
                <w:sz w:val="24"/>
                <w:szCs w:val="24"/>
                <w:highlight w:val="none"/>
                <w:lang w:eastAsia="zh-Hans"/>
              </w:rPr>
              <w:t>合理的得</w:t>
            </w:r>
            <w:r>
              <w:rPr>
                <w:rFonts w:hint="default" w:ascii="仿宋" w:hAnsi="仿宋" w:eastAsia="仿宋" w:cs="仿宋"/>
                <w:color w:val="auto"/>
                <w:sz w:val="24"/>
                <w:szCs w:val="24"/>
                <w:highlight w:val="none"/>
                <w:lang w:eastAsia="zh-Hans"/>
              </w:rPr>
              <w:t>4</w:t>
            </w:r>
            <w:r>
              <w:rPr>
                <w:rFonts w:hint="eastAsia" w:ascii="仿宋" w:hAnsi="仿宋" w:eastAsia="仿宋" w:cs="仿宋"/>
                <w:color w:val="auto"/>
                <w:sz w:val="24"/>
                <w:szCs w:val="24"/>
                <w:highlight w:val="none"/>
                <w:lang w:eastAsia="zh-Hans"/>
              </w:rPr>
              <w:t>分，基本合理的</w:t>
            </w:r>
            <w:r>
              <w:rPr>
                <w:rFonts w:hint="eastAsia" w:ascii="仿宋" w:hAnsi="仿宋" w:eastAsia="仿宋" w:cs="仿宋"/>
                <w:color w:val="auto"/>
                <w:sz w:val="24"/>
                <w:szCs w:val="24"/>
                <w:highlight w:val="none"/>
                <w:lang w:eastAsia="zh-CN"/>
              </w:rPr>
              <w:t>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Hans"/>
              </w:rPr>
              <w:t>分，不合理或缺项的</w:t>
            </w:r>
            <w:r>
              <w:rPr>
                <w:rFonts w:hint="eastAsia" w:ascii="仿宋" w:hAnsi="仿宋" w:eastAsia="仿宋" w:cs="仿宋"/>
                <w:color w:val="auto"/>
                <w:sz w:val="24"/>
                <w:szCs w:val="24"/>
                <w:highlight w:val="none"/>
                <w:lang w:val="en-US" w:eastAsia="zh-CN"/>
              </w:rPr>
              <w:t>最高得1</w:t>
            </w:r>
            <w:r>
              <w:rPr>
                <w:rFonts w:hint="eastAsia" w:ascii="仿宋" w:hAnsi="仿宋" w:eastAsia="仿宋" w:cs="仿宋"/>
                <w:color w:val="auto"/>
                <w:sz w:val="24"/>
                <w:szCs w:val="24"/>
                <w:highlight w:val="none"/>
                <w:lang w:eastAsia="zh-Hans"/>
              </w:rPr>
              <w:t>分，</w:t>
            </w:r>
            <w:r>
              <w:rPr>
                <w:rFonts w:hint="eastAsia" w:ascii="仿宋" w:hAnsi="仿宋" w:eastAsia="仿宋" w:cs="仿宋"/>
                <w:color w:val="auto"/>
                <w:sz w:val="24"/>
                <w:szCs w:val="24"/>
                <w:highlight w:val="none"/>
                <w:lang w:val="en-US" w:eastAsia="zh-CN"/>
              </w:rPr>
              <w:t>本项</w:t>
            </w:r>
            <w:r>
              <w:rPr>
                <w:rFonts w:hint="eastAsia" w:ascii="仿宋" w:hAnsi="仿宋" w:eastAsia="仿宋" w:cs="仿宋"/>
                <w:color w:val="auto"/>
                <w:sz w:val="24"/>
                <w:szCs w:val="24"/>
                <w:highlight w:val="none"/>
              </w:rPr>
              <w:t>最高</w:t>
            </w:r>
            <w:r>
              <w:rPr>
                <w:rFonts w:hint="default" w:ascii="仿宋" w:hAnsi="仿宋" w:eastAsia="仿宋" w:cs="仿宋"/>
                <w:color w:val="auto"/>
                <w:sz w:val="24"/>
                <w:szCs w:val="24"/>
                <w:highlight w:val="none"/>
              </w:rPr>
              <w:t>4</w:t>
            </w:r>
            <w:r>
              <w:rPr>
                <w:rFonts w:hint="eastAsia" w:ascii="仿宋" w:hAnsi="仿宋" w:eastAsia="仿宋" w:cs="仿宋"/>
                <w:color w:val="auto"/>
                <w:sz w:val="24"/>
                <w:szCs w:val="24"/>
                <w:highlight w:val="none"/>
              </w:rPr>
              <w:t>分。</w:t>
            </w:r>
          </w:p>
        </w:tc>
        <w:tc>
          <w:tcPr>
            <w:tcW w:w="870" w:type="dxa"/>
            <w:noWrap w:val="0"/>
            <w:vAlign w:val="center"/>
          </w:tcPr>
          <w:p>
            <w:pPr>
              <w:pStyle w:val="899"/>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color w:val="auto"/>
                <w:szCs w:val="24"/>
                <w:highlight w:val="none"/>
              </w:rPr>
            </w:pPr>
            <w:r>
              <w:rPr>
                <w:rFonts w:hint="default" w:ascii="仿宋" w:hAnsi="仿宋" w:eastAsia="仿宋" w:cs="仿宋"/>
                <w:color w:val="auto"/>
                <w:szCs w:val="24"/>
                <w:highlight w:val="none"/>
              </w:rPr>
              <w:t>0-4</w:t>
            </w:r>
            <w:r>
              <w:rPr>
                <w:rFonts w:hint="eastAsia" w:ascii="仿宋" w:hAnsi="仿宋" w:eastAsia="仿宋" w:cs="仿宋"/>
                <w:color w:val="auto"/>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4</w:t>
            </w:r>
          </w:p>
        </w:tc>
        <w:tc>
          <w:tcPr>
            <w:tcW w:w="1748"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lang w:val="en-US" w:eastAsia="zh-Hans"/>
              </w:rPr>
              <w:t>提供</w:t>
            </w:r>
            <w:r>
              <w:rPr>
                <w:rFonts w:hint="eastAsia" w:ascii="仿宋" w:hAnsi="仿宋" w:eastAsia="仿宋" w:cs="仿宋"/>
                <w:color w:val="auto"/>
                <w:sz w:val="24"/>
                <w:highlight w:val="none"/>
                <w:lang w:val="en-US" w:eastAsia="zh-CN"/>
              </w:rPr>
              <w:t>森林消防</w:t>
            </w:r>
            <w:r>
              <w:rPr>
                <w:rFonts w:hint="eastAsia" w:ascii="仿宋" w:hAnsi="仿宋" w:eastAsia="仿宋" w:cs="仿宋"/>
                <w:color w:val="auto"/>
                <w:sz w:val="24"/>
                <w:highlight w:val="none"/>
                <w:lang w:eastAsia="zh-Hans"/>
              </w:rPr>
              <w:t>宣传培训服务</w:t>
            </w:r>
            <w:r>
              <w:rPr>
                <w:rFonts w:hint="eastAsia" w:ascii="仿宋" w:hAnsi="仿宋" w:eastAsia="仿宋" w:cs="仿宋"/>
                <w:color w:val="auto"/>
                <w:sz w:val="24"/>
                <w:highlight w:val="none"/>
              </w:rPr>
              <w:t>方案</w:t>
            </w:r>
          </w:p>
        </w:tc>
        <w:tc>
          <w:tcPr>
            <w:tcW w:w="5562" w:type="dxa"/>
            <w:noWrap w:val="0"/>
            <w:vAlign w:val="top"/>
          </w:tcPr>
          <w:p>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根据投标人提供的</w:t>
            </w:r>
            <w:r>
              <w:rPr>
                <w:rFonts w:hint="eastAsia" w:ascii="仿宋" w:hAnsi="仿宋" w:eastAsia="仿宋" w:cs="仿宋"/>
                <w:color w:val="auto"/>
                <w:sz w:val="24"/>
                <w:highlight w:val="none"/>
                <w:lang w:val="en-US" w:eastAsia="zh-CN"/>
              </w:rPr>
              <w:t>森林消防</w:t>
            </w:r>
            <w:r>
              <w:rPr>
                <w:rFonts w:hint="eastAsia" w:ascii="仿宋" w:hAnsi="仿宋" w:eastAsia="仿宋" w:cs="仿宋"/>
                <w:color w:val="auto"/>
                <w:sz w:val="24"/>
                <w:highlight w:val="none"/>
                <w:lang w:eastAsia="zh-Hans"/>
              </w:rPr>
              <w:t>宣传培训服务</w:t>
            </w:r>
            <w:r>
              <w:rPr>
                <w:rFonts w:hint="eastAsia" w:ascii="仿宋" w:hAnsi="仿宋" w:eastAsia="仿宋" w:cs="仿宋"/>
                <w:color w:val="auto"/>
                <w:sz w:val="24"/>
                <w:highlight w:val="none"/>
              </w:rPr>
              <w:t>方案</w:t>
            </w:r>
            <w:r>
              <w:rPr>
                <w:rFonts w:hint="eastAsia" w:ascii="仿宋" w:hAnsi="仿宋" w:eastAsia="仿宋" w:cs="仿宋"/>
                <w:color w:val="auto"/>
                <w:sz w:val="24"/>
                <w:highlight w:val="none"/>
                <w:lang w:eastAsia="zh-Hans"/>
              </w:rPr>
              <w:t>：目的和意义；宣传的方式；宣传的内容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Hans"/>
              </w:rPr>
              <w:t>根据投标人提供的内容切实可行，内容详尽充实，科学合理，具有针对性及可操作性进行打分，</w:t>
            </w:r>
            <w:r>
              <w:rPr>
                <w:rFonts w:hint="eastAsia" w:ascii="仿宋" w:hAnsi="仿宋" w:eastAsia="仿宋" w:cs="仿宋"/>
                <w:color w:val="auto"/>
                <w:sz w:val="24"/>
                <w:szCs w:val="24"/>
                <w:highlight w:val="none"/>
                <w:lang w:eastAsia="zh-Hans"/>
              </w:rPr>
              <w:t>合理的得</w:t>
            </w:r>
            <w:r>
              <w:rPr>
                <w:rFonts w:hint="default" w:ascii="仿宋" w:hAnsi="仿宋" w:eastAsia="仿宋" w:cs="仿宋"/>
                <w:color w:val="auto"/>
                <w:sz w:val="24"/>
                <w:szCs w:val="24"/>
                <w:highlight w:val="none"/>
                <w:lang w:eastAsia="zh-Hans"/>
              </w:rPr>
              <w:t>4</w:t>
            </w:r>
            <w:r>
              <w:rPr>
                <w:rFonts w:hint="eastAsia" w:ascii="仿宋" w:hAnsi="仿宋" w:eastAsia="仿宋" w:cs="仿宋"/>
                <w:color w:val="auto"/>
                <w:sz w:val="24"/>
                <w:szCs w:val="24"/>
                <w:highlight w:val="none"/>
                <w:lang w:eastAsia="zh-Hans"/>
              </w:rPr>
              <w:t>分，基本合理的</w:t>
            </w:r>
            <w:r>
              <w:rPr>
                <w:rFonts w:hint="eastAsia" w:ascii="仿宋" w:hAnsi="仿宋" w:eastAsia="仿宋" w:cs="仿宋"/>
                <w:color w:val="auto"/>
                <w:sz w:val="24"/>
                <w:szCs w:val="24"/>
                <w:highlight w:val="none"/>
                <w:lang w:eastAsia="zh-CN"/>
              </w:rPr>
              <w:t>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Hans"/>
              </w:rPr>
              <w:t>分，不合理或缺项的</w:t>
            </w:r>
            <w:r>
              <w:rPr>
                <w:rFonts w:hint="eastAsia" w:ascii="仿宋" w:hAnsi="仿宋" w:eastAsia="仿宋" w:cs="仿宋"/>
                <w:color w:val="auto"/>
                <w:sz w:val="24"/>
                <w:szCs w:val="24"/>
                <w:highlight w:val="none"/>
                <w:lang w:val="en-US" w:eastAsia="zh-CN"/>
              </w:rPr>
              <w:t>最高</w:t>
            </w:r>
            <w:r>
              <w:rPr>
                <w:rFonts w:hint="eastAsia" w:ascii="仿宋" w:hAnsi="仿宋" w:eastAsia="仿宋" w:cs="仿宋"/>
                <w:color w:val="auto"/>
                <w:sz w:val="24"/>
                <w:szCs w:val="24"/>
                <w:highlight w:val="none"/>
                <w:lang w:eastAsia="zh-Hans"/>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Hans"/>
              </w:rPr>
              <w:t>分，</w:t>
            </w:r>
            <w:r>
              <w:rPr>
                <w:rFonts w:hint="eastAsia" w:ascii="仿宋" w:hAnsi="仿宋" w:eastAsia="仿宋" w:cs="仿宋"/>
                <w:color w:val="auto"/>
                <w:sz w:val="24"/>
                <w:szCs w:val="24"/>
                <w:highlight w:val="none"/>
                <w:lang w:val="en-US" w:eastAsia="zh-CN"/>
              </w:rPr>
              <w:t>本项</w:t>
            </w:r>
            <w:r>
              <w:rPr>
                <w:rFonts w:hint="eastAsia" w:ascii="仿宋" w:hAnsi="仿宋" w:eastAsia="仿宋" w:cs="仿宋"/>
                <w:color w:val="auto"/>
                <w:sz w:val="24"/>
                <w:szCs w:val="24"/>
                <w:highlight w:val="none"/>
              </w:rPr>
              <w:t>最高</w:t>
            </w:r>
            <w:r>
              <w:rPr>
                <w:rFonts w:hint="default" w:ascii="仿宋" w:hAnsi="仿宋" w:eastAsia="仿宋" w:cs="仿宋"/>
                <w:color w:val="auto"/>
                <w:sz w:val="24"/>
                <w:szCs w:val="24"/>
                <w:highlight w:val="none"/>
              </w:rPr>
              <w:t>4</w:t>
            </w:r>
            <w:r>
              <w:rPr>
                <w:rFonts w:hint="eastAsia" w:ascii="仿宋" w:hAnsi="仿宋" w:eastAsia="仿宋" w:cs="仿宋"/>
                <w:color w:val="auto"/>
                <w:sz w:val="24"/>
                <w:szCs w:val="24"/>
                <w:highlight w:val="none"/>
              </w:rPr>
              <w:t>分。</w:t>
            </w:r>
          </w:p>
        </w:tc>
        <w:tc>
          <w:tcPr>
            <w:tcW w:w="87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default" w:ascii="仿宋" w:hAnsi="仿宋" w:eastAsia="仿宋" w:cs="仿宋"/>
                <w:color w:val="auto"/>
                <w:sz w:val="24"/>
                <w:highlight w:val="none"/>
              </w:rPr>
              <w:t>0-4</w:t>
            </w:r>
            <w:r>
              <w:rPr>
                <w:rFonts w:hint="eastAsia" w:ascii="仿宋" w:hAnsi="仿宋" w:eastAsia="仿宋" w:cs="仿宋"/>
                <w:color w:val="auto"/>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489"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default" w:ascii="仿宋" w:hAnsi="仿宋" w:eastAsia="仿宋" w:cs="仿宋"/>
                <w:color w:val="auto"/>
                <w:sz w:val="24"/>
                <w:highlight w:val="none"/>
              </w:rPr>
              <w:t>5</w:t>
            </w:r>
          </w:p>
        </w:tc>
        <w:tc>
          <w:tcPr>
            <w:tcW w:w="1748"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lang w:val="en-US" w:eastAsia="zh-Hans"/>
              </w:rPr>
              <w:t>提供</w:t>
            </w:r>
            <w:r>
              <w:rPr>
                <w:rFonts w:hint="eastAsia" w:ascii="仿宋" w:hAnsi="仿宋" w:eastAsia="仿宋" w:cs="仿宋"/>
                <w:color w:val="auto"/>
                <w:sz w:val="24"/>
                <w:highlight w:val="none"/>
              </w:rPr>
              <w:t>森林</w:t>
            </w:r>
            <w:r>
              <w:rPr>
                <w:rFonts w:hint="eastAsia" w:ascii="仿宋" w:hAnsi="仿宋" w:eastAsia="仿宋" w:cs="仿宋"/>
                <w:color w:val="auto"/>
                <w:sz w:val="24"/>
                <w:highlight w:val="none"/>
                <w:lang w:val="en-US" w:eastAsia="zh-CN"/>
              </w:rPr>
              <w:t>消防综合救援队伍</w:t>
            </w:r>
            <w:r>
              <w:rPr>
                <w:rFonts w:hint="eastAsia" w:ascii="仿宋" w:hAnsi="仿宋" w:eastAsia="仿宋" w:cs="仿宋"/>
                <w:color w:val="auto"/>
                <w:sz w:val="24"/>
                <w:highlight w:val="none"/>
              </w:rPr>
              <w:t>管理与服务方案</w:t>
            </w:r>
          </w:p>
        </w:tc>
        <w:tc>
          <w:tcPr>
            <w:tcW w:w="5562" w:type="dxa"/>
            <w:noWrap w:val="0"/>
            <w:vAlign w:val="top"/>
          </w:tcPr>
          <w:p>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lang w:eastAsia="zh-Hans"/>
              </w:rPr>
            </w:pPr>
            <w:r>
              <w:rPr>
                <w:rFonts w:hint="eastAsia" w:ascii="仿宋" w:hAnsi="仿宋" w:eastAsia="仿宋" w:cs="仿宋"/>
                <w:color w:val="auto"/>
                <w:sz w:val="24"/>
                <w:highlight w:val="none"/>
              </w:rPr>
              <w:t>根据投标人提供的</w:t>
            </w:r>
            <w:r>
              <w:rPr>
                <w:rFonts w:hint="eastAsia" w:ascii="仿宋" w:hAnsi="仿宋" w:eastAsia="仿宋" w:cs="仿宋"/>
                <w:color w:val="auto"/>
                <w:sz w:val="24"/>
                <w:highlight w:val="none"/>
                <w:lang w:val="en-US" w:eastAsia="zh-CN"/>
              </w:rPr>
              <w:t>森林消防综合救援队伍</w:t>
            </w:r>
            <w:r>
              <w:rPr>
                <w:rFonts w:hint="eastAsia" w:ascii="仿宋" w:hAnsi="仿宋" w:eastAsia="仿宋" w:cs="仿宋"/>
                <w:color w:val="auto"/>
                <w:sz w:val="24"/>
                <w:highlight w:val="none"/>
              </w:rPr>
              <w:t>管理与服务方案</w:t>
            </w:r>
            <w:r>
              <w:rPr>
                <w:rFonts w:hint="eastAsia" w:ascii="仿宋" w:hAnsi="仿宋" w:eastAsia="仿宋" w:cs="仿宋"/>
                <w:color w:val="auto"/>
                <w:sz w:val="24"/>
                <w:highlight w:val="none"/>
                <w:lang w:eastAsia="zh-Hans"/>
              </w:rPr>
              <w:t>：组织机构及职责；森林消防安全管理制度；森林火灾的应急处置，根据投标人提供的内容是否切实可行，内容详尽充实，科学合理，具有针对性及可操作性进行打分，</w:t>
            </w:r>
            <w:r>
              <w:rPr>
                <w:rFonts w:hint="eastAsia" w:ascii="仿宋" w:hAnsi="仿宋" w:eastAsia="仿宋" w:cs="仿宋"/>
                <w:color w:val="auto"/>
                <w:sz w:val="24"/>
                <w:szCs w:val="24"/>
                <w:highlight w:val="none"/>
                <w:lang w:eastAsia="zh-Hans"/>
              </w:rPr>
              <w:t>合理的得</w:t>
            </w:r>
            <w:r>
              <w:rPr>
                <w:rFonts w:hint="default" w:ascii="仿宋" w:hAnsi="仿宋" w:eastAsia="仿宋" w:cs="仿宋"/>
                <w:color w:val="auto"/>
                <w:sz w:val="24"/>
                <w:szCs w:val="24"/>
                <w:highlight w:val="none"/>
                <w:lang w:eastAsia="zh-Hans"/>
              </w:rPr>
              <w:t>4</w:t>
            </w:r>
            <w:r>
              <w:rPr>
                <w:rFonts w:hint="eastAsia" w:ascii="仿宋" w:hAnsi="仿宋" w:eastAsia="仿宋" w:cs="仿宋"/>
                <w:color w:val="auto"/>
                <w:sz w:val="24"/>
                <w:szCs w:val="24"/>
                <w:highlight w:val="none"/>
                <w:lang w:eastAsia="zh-Hans"/>
              </w:rPr>
              <w:t>分，基本合理的</w:t>
            </w:r>
            <w:r>
              <w:rPr>
                <w:rFonts w:hint="eastAsia" w:ascii="仿宋" w:hAnsi="仿宋" w:eastAsia="仿宋" w:cs="仿宋"/>
                <w:color w:val="auto"/>
                <w:sz w:val="24"/>
                <w:szCs w:val="24"/>
                <w:highlight w:val="none"/>
                <w:lang w:eastAsia="zh-CN"/>
              </w:rPr>
              <w:t>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Hans"/>
              </w:rPr>
              <w:t>分，不合理或缺项的</w:t>
            </w:r>
            <w:r>
              <w:rPr>
                <w:rFonts w:hint="eastAsia" w:ascii="仿宋" w:hAnsi="仿宋" w:eastAsia="仿宋" w:cs="仿宋"/>
                <w:color w:val="auto"/>
                <w:sz w:val="24"/>
                <w:szCs w:val="24"/>
                <w:highlight w:val="none"/>
                <w:lang w:val="en-US" w:eastAsia="zh-CN"/>
              </w:rPr>
              <w:t>最高</w:t>
            </w:r>
            <w:r>
              <w:rPr>
                <w:rFonts w:hint="eastAsia" w:ascii="仿宋" w:hAnsi="仿宋" w:eastAsia="仿宋" w:cs="仿宋"/>
                <w:color w:val="auto"/>
                <w:sz w:val="24"/>
                <w:szCs w:val="24"/>
                <w:highlight w:val="none"/>
                <w:lang w:eastAsia="zh-Hans"/>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Hans"/>
              </w:rPr>
              <w:t>分，</w:t>
            </w:r>
            <w:r>
              <w:rPr>
                <w:rFonts w:hint="eastAsia" w:ascii="仿宋" w:hAnsi="仿宋" w:eastAsia="仿宋" w:cs="仿宋"/>
                <w:color w:val="auto"/>
                <w:sz w:val="24"/>
                <w:szCs w:val="24"/>
                <w:highlight w:val="none"/>
                <w:lang w:val="en-US" w:eastAsia="zh-CN"/>
              </w:rPr>
              <w:t>本项</w:t>
            </w:r>
            <w:r>
              <w:rPr>
                <w:rFonts w:hint="eastAsia" w:ascii="仿宋" w:hAnsi="仿宋" w:eastAsia="仿宋" w:cs="仿宋"/>
                <w:color w:val="auto"/>
                <w:sz w:val="24"/>
                <w:szCs w:val="24"/>
                <w:highlight w:val="none"/>
              </w:rPr>
              <w:t>最高</w:t>
            </w:r>
            <w:r>
              <w:rPr>
                <w:rFonts w:hint="default" w:ascii="仿宋" w:hAnsi="仿宋" w:eastAsia="仿宋" w:cs="仿宋"/>
                <w:color w:val="auto"/>
                <w:sz w:val="24"/>
                <w:szCs w:val="24"/>
                <w:highlight w:val="none"/>
              </w:rPr>
              <w:t>4</w:t>
            </w:r>
            <w:r>
              <w:rPr>
                <w:rFonts w:hint="eastAsia" w:ascii="仿宋" w:hAnsi="仿宋" w:eastAsia="仿宋" w:cs="仿宋"/>
                <w:color w:val="auto"/>
                <w:sz w:val="24"/>
                <w:szCs w:val="24"/>
                <w:highlight w:val="none"/>
              </w:rPr>
              <w:t>分。</w:t>
            </w:r>
          </w:p>
        </w:tc>
        <w:tc>
          <w:tcPr>
            <w:tcW w:w="87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default" w:ascii="仿宋" w:hAnsi="仿宋" w:eastAsia="仿宋" w:cs="仿宋"/>
                <w:color w:val="auto"/>
                <w:sz w:val="24"/>
                <w:highlight w:val="none"/>
              </w:rPr>
              <w:t>0-4</w:t>
            </w:r>
            <w:r>
              <w:rPr>
                <w:rFonts w:hint="eastAsia" w:ascii="仿宋" w:hAnsi="仿宋" w:eastAsia="仿宋" w:cs="仿宋"/>
                <w:color w:val="auto"/>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89"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1748"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lang w:val="en-US" w:eastAsia="zh-Hans"/>
              </w:rPr>
              <w:t>提供</w:t>
            </w:r>
            <w:r>
              <w:rPr>
                <w:rFonts w:hint="eastAsia" w:ascii="仿宋" w:hAnsi="仿宋" w:eastAsia="仿宋" w:cs="仿宋"/>
                <w:color w:val="auto"/>
                <w:sz w:val="24"/>
                <w:highlight w:val="none"/>
                <w:lang w:eastAsia="zh-CN"/>
              </w:rPr>
              <w:t>森林消防基础</w:t>
            </w:r>
            <w:r>
              <w:rPr>
                <w:rFonts w:hint="eastAsia" w:ascii="仿宋" w:hAnsi="仿宋" w:eastAsia="仿宋" w:cs="仿宋"/>
                <w:color w:val="auto"/>
                <w:sz w:val="24"/>
                <w:highlight w:val="none"/>
                <w:lang w:eastAsia="zh-Hans"/>
              </w:rPr>
              <w:t>设施实操方案</w:t>
            </w:r>
          </w:p>
        </w:tc>
        <w:tc>
          <w:tcPr>
            <w:tcW w:w="5562" w:type="dxa"/>
            <w:noWrap w:val="0"/>
            <w:vAlign w:val="top"/>
          </w:tcPr>
          <w:p>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根据投标人提供的</w:t>
            </w:r>
            <w:r>
              <w:rPr>
                <w:rFonts w:hint="eastAsia" w:ascii="仿宋" w:hAnsi="仿宋" w:eastAsia="仿宋" w:cs="仿宋"/>
                <w:color w:val="auto"/>
                <w:sz w:val="24"/>
                <w:highlight w:val="none"/>
                <w:lang w:eastAsia="zh-CN"/>
              </w:rPr>
              <w:t>森林消防基础</w:t>
            </w:r>
            <w:r>
              <w:rPr>
                <w:rFonts w:hint="eastAsia" w:ascii="仿宋" w:hAnsi="仿宋" w:eastAsia="仿宋" w:cs="仿宋"/>
                <w:color w:val="auto"/>
                <w:sz w:val="24"/>
                <w:highlight w:val="none"/>
                <w:lang w:eastAsia="zh-Hans"/>
              </w:rPr>
              <w:t>设施实操方案；消防安全管理方案；消防设施操作流程；消防设施实操方案</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Hans"/>
              </w:rPr>
              <w:t>根据投标人提供的内容是否切实可行，内容详尽充实，科学合理，具有针对性及可操作性进行打分，</w:t>
            </w:r>
            <w:r>
              <w:rPr>
                <w:rFonts w:hint="eastAsia" w:ascii="仿宋" w:hAnsi="仿宋" w:eastAsia="仿宋" w:cs="仿宋"/>
                <w:color w:val="auto"/>
                <w:sz w:val="24"/>
                <w:szCs w:val="24"/>
                <w:highlight w:val="none"/>
                <w:lang w:eastAsia="zh-Hans"/>
              </w:rPr>
              <w:t>合理的得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Hans"/>
              </w:rPr>
              <w:t>分，基本合理的</w:t>
            </w:r>
            <w:r>
              <w:rPr>
                <w:rFonts w:hint="eastAsia" w:ascii="仿宋" w:hAnsi="仿宋" w:eastAsia="仿宋" w:cs="仿宋"/>
                <w:color w:val="auto"/>
                <w:sz w:val="24"/>
                <w:szCs w:val="24"/>
                <w:highlight w:val="none"/>
                <w:lang w:eastAsia="zh-CN"/>
              </w:rPr>
              <w:t>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Hans"/>
              </w:rPr>
              <w:t>分，不合理或缺项的</w:t>
            </w:r>
            <w:r>
              <w:rPr>
                <w:rFonts w:hint="eastAsia" w:ascii="仿宋" w:hAnsi="仿宋" w:eastAsia="仿宋" w:cs="仿宋"/>
                <w:color w:val="auto"/>
                <w:sz w:val="24"/>
                <w:szCs w:val="24"/>
                <w:highlight w:val="none"/>
                <w:lang w:val="en-US" w:eastAsia="zh-CN"/>
              </w:rPr>
              <w:t>最高</w:t>
            </w:r>
            <w:r>
              <w:rPr>
                <w:rFonts w:hint="eastAsia" w:ascii="仿宋" w:hAnsi="仿宋" w:eastAsia="仿宋" w:cs="仿宋"/>
                <w:color w:val="auto"/>
                <w:sz w:val="24"/>
                <w:szCs w:val="24"/>
                <w:highlight w:val="none"/>
                <w:lang w:eastAsia="zh-Hans"/>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Hans"/>
              </w:rPr>
              <w:t>分，</w:t>
            </w:r>
            <w:r>
              <w:rPr>
                <w:rFonts w:hint="eastAsia" w:ascii="仿宋" w:hAnsi="仿宋" w:eastAsia="仿宋" w:cs="仿宋"/>
                <w:color w:val="auto"/>
                <w:sz w:val="24"/>
                <w:szCs w:val="24"/>
                <w:highlight w:val="none"/>
                <w:lang w:val="en-US" w:eastAsia="zh-CN"/>
              </w:rPr>
              <w:t>本项</w:t>
            </w:r>
            <w:r>
              <w:rPr>
                <w:rFonts w:hint="eastAsia" w:ascii="仿宋" w:hAnsi="仿宋" w:eastAsia="仿宋" w:cs="仿宋"/>
                <w:color w:val="auto"/>
                <w:sz w:val="24"/>
                <w:szCs w:val="24"/>
                <w:highlight w:val="none"/>
              </w:rPr>
              <w:t>最高</w:t>
            </w:r>
            <w:r>
              <w:rPr>
                <w:rFonts w:hint="default" w:ascii="仿宋" w:hAnsi="仿宋" w:eastAsia="仿宋" w:cs="仿宋"/>
                <w:color w:val="auto"/>
                <w:sz w:val="24"/>
                <w:szCs w:val="24"/>
                <w:highlight w:val="none"/>
              </w:rPr>
              <w:t>4</w:t>
            </w:r>
            <w:r>
              <w:rPr>
                <w:rFonts w:hint="eastAsia" w:ascii="仿宋" w:hAnsi="仿宋" w:eastAsia="仿宋" w:cs="仿宋"/>
                <w:color w:val="auto"/>
                <w:sz w:val="24"/>
                <w:szCs w:val="24"/>
                <w:highlight w:val="none"/>
              </w:rPr>
              <w:t>分。</w:t>
            </w:r>
          </w:p>
        </w:tc>
        <w:tc>
          <w:tcPr>
            <w:tcW w:w="870"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default" w:ascii="仿宋" w:hAnsi="仿宋" w:eastAsia="仿宋" w:cs="仿宋"/>
                <w:color w:val="auto"/>
                <w:sz w:val="24"/>
                <w:highlight w:val="none"/>
              </w:rPr>
              <w:t>0-4</w:t>
            </w:r>
            <w:r>
              <w:rPr>
                <w:rFonts w:hint="eastAsia" w:ascii="仿宋" w:hAnsi="仿宋" w:eastAsia="仿宋" w:cs="仿宋"/>
                <w:color w:val="auto"/>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9" w:type="dxa"/>
            <w:noWrap w:val="0"/>
            <w:vAlign w:val="center"/>
          </w:tcPr>
          <w:p>
            <w:pPr>
              <w:pStyle w:val="899"/>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7</w:t>
            </w:r>
          </w:p>
        </w:tc>
        <w:tc>
          <w:tcPr>
            <w:tcW w:w="1748" w:type="dxa"/>
            <w:noWrap w:val="0"/>
            <w:vAlign w:val="center"/>
          </w:tcPr>
          <w:p>
            <w:pPr>
              <w:pStyle w:val="899"/>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Cs w:val="24"/>
                <w:highlight w:val="none"/>
                <w:lang w:val="en-US" w:eastAsia="zh-Hans"/>
              </w:rPr>
              <w:t>提供</w:t>
            </w:r>
            <w:r>
              <w:rPr>
                <w:rFonts w:hint="eastAsia" w:ascii="仿宋" w:hAnsi="仿宋" w:eastAsia="仿宋" w:cs="仿宋"/>
                <w:color w:val="auto"/>
                <w:sz w:val="24"/>
                <w:highlight w:val="none"/>
              </w:rPr>
              <w:t>森林</w:t>
            </w:r>
            <w:r>
              <w:rPr>
                <w:rFonts w:hint="eastAsia" w:ascii="仿宋" w:hAnsi="仿宋" w:eastAsia="仿宋" w:cs="仿宋"/>
                <w:color w:val="auto"/>
                <w:sz w:val="24"/>
                <w:highlight w:val="none"/>
                <w:lang w:val="en-US" w:eastAsia="zh-CN"/>
              </w:rPr>
              <w:t>消防综合救援</w:t>
            </w:r>
            <w:r>
              <w:rPr>
                <w:rFonts w:hint="eastAsia" w:ascii="仿宋" w:hAnsi="仿宋" w:eastAsia="仿宋" w:cs="仿宋"/>
                <w:color w:val="auto"/>
                <w:szCs w:val="24"/>
                <w:highlight w:val="none"/>
                <w:lang w:eastAsia="zh-Hans"/>
              </w:rPr>
              <w:t>队员</w:t>
            </w:r>
            <w:r>
              <w:rPr>
                <w:rFonts w:hint="eastAsia" w:ascii="仿宋" w:hAnsi="仿宋" w:eastAsia="仿宋" w:cs="仿宋"/>
                <w:color w:val="auto"/>
                <w:szCs w:val="24"/>
                <w:highlight w:val="none"/>
              </w:rPr>
              <w:t>日常</w:t>
            </w:r>
            <w:r>
              <w:rPr>
                <w:rFonts w:hint="eastAsia" w:ascii="仿宋" w:hAnsi="仿宋" w:eastAsia="仿宋" w:cs="仿宋"/>
                <w:color w:val="auto"/>
                <w:szCs w:val="24"/>
                <w:highlight w:val="none"/>
                <w:lang w:eastAsia="zh-Hans"/>
              </w:rPr>
              <w:t>培训</w:t>
            </w:r>
            <w:r>
              <w:rPr>
                <w:rFonts w:hint="eastAsia" w:ascii="仿宋" w:hAnsi="仿宋" w:eastAsia="仿宋" w:cs="仿宋"/>
                <w:color w:val="auto"/>
                <w:szCs w:val="24"/>
                <w:highlight w:val="none"/>
              </w:rPr>
              <w:t>的方案</w:t>
            </w:r>
          </w:p>
        </w:tc>
        <w:tc>
          <w:tcPr>
            <w:tcW w:w="5562" w:type="dxa"/>
            <w:noWrap w:val="0"/>
            <w:vAlign w:val="center"/>
          </w:tcPr>
          <w:p>
            <w:pPr>
              <w:pStyle w:val="899"/>
              <w:keepNext w:val="0"/>
              <w:keepLines w:val="0"/>
              <w:suppressLineNumbers w:val="0"/>
              <w:snapToGrid w:val="0"/>
              <w:spacing w:before="0" w:beforeAutospacing="0" w:after="0" w:afterAutospacing="0" w:line="360" w:lineRule="auto"/>
              <w:ind w:left="0" w:right="0"/>
              <w:rPr>
                <w:rFonts w:hint="default" w:ascii="仿宋" w:hAnsi="仿宋" w:eastAsia="仿宋" w:cs="仿宋"/>
                <w:color w:val="auto"/>
                <w:szCs w:val="24"/>
                <w:highlight w:val="none"/>
              </w:rPr>
            </w:pPr>
            <w:r>
              <w:rPr>
                <w:rFonts w:hint="eastAsia" w:ascii="仿宋" w:hAnsi="仿宋" w:eastAsia="仿宋" w:cs="仿宋"/>
                <w:color w:val="auto"/>
                <w:szCs w:val="24"/>
                <w:highlight w:val="none"/>
                <w:lang w:eastAsia="zh-Hans"/>
              </w:rPr>
              <w:t>根据投标人提供的</w:t>
            </w:r>
            <w:r>
              <w:rPr>
                <w:rFonts w:hint="eastAsia" w:ascii="仿宋" w:hAnsi="仿宋" w:eastAsia="仿宋" w:cs="仿宋"/>
                <w:color w:val="auto"/>
                <w:sz w:val="24"/>
                <w:highlight w:val="none"/>
              </w:rPr>
              <w:t>森林</w:t>
            </w:r>
            <w:r>
              <w:rPr>
                <w:rFonts w:hint="eastAsia" w:ascii="仿宋" w:hAnsi="仿宋" w:eastAsia="仿宋" w:cs="仿宋"/>
                <w:color w:val="auto"/>
                <w:sz w:val="24"/>
                <w:highlight w:val="none"/>
                <w:lang w:val="en-US" w:eastAsia="zh-CN"/>
              </w:rPr>
              <w:t>消防综合救援</w:t>
            </w:r>
            <w:r>
              <w:rPr>
                <w:rFonts w:hint="eastAsia" w:ascii="仿宋" w:hAnsi="仿宋" w:eastAsia="仿宋" w:cs="仿宋"/>
                <w:color w:val="auto"/>
                <w:szCs w:val="24"/>
                <w:highlight w:val="none"/>
                <w:lang w:eastAsia="zh-Hans"/>
              </w:rPr>
              <w:t>队员</w:t>
            </w:r>
            <w:r>
              <w:rPr>
                <w:rFonts w:hint="eastAsia" w:ascii="仿宋" w:hAnsi="仿宋" w:eastAsia="仿宋" w:cs="仿宋"/>
                <w:color w:val="auto"/>
                <w:szCs w:val="24"/>
                <w:highlight w:val="none"/>
              </w:rPr>
              <w:t>日常</w:t>
            </w:r>
            <w:r>
              <w:rPr>
                <w:rFonts w:hint="eastAsia" w:ascii="仿宋" w:hAnsi="仿宋" w:eastAsia="仿宋" w:cs="仿宋"/>
                <w:color w:val="auto"/>
                <w:szCs w:val="24"/>
                <w:highlight w:val="none"/>
                <w:lang w:eastAsia="zh-Hans"/>
              </w:rPr>
              <w:t>培训</w:t>
            </w:r>
            <w:r>
              <w:rPr>
                <w:rFonts w:hint="eastAsia" w:ascii="仿宋" w:hAnsi="仿宋" w:eastAsia="仿宋" w:cs="仿宋"/>
                <w:color w:val="auto"/>
                <w:szCs w:val="24"/>
                <w:highlight w:val="none"/>
              </w:rPr>
              <w:t>的方案</w:t>
            </w:r>
            <w:r>
              <w:rPr>
                <w:rFonts w:hint="eastAsia" w:ascii="仿宋" w:hAnsi="仿宋" w:eastAsia="仿宋" w:cs="仿宋"/>
                <w:color w:val="auto"/>
                <w:szCs w:val="24"/>
                <w:highlight w:val="none"/>
                <w:lang w:eastAsia="zh-Hans"/>
              </w:rPr>
              <w:t>（包括培训计划；消防设备培训；消防技能培训）</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Hans"/>
              </w:rPr>
              <w:t>根据投标人提供的内容切实可行，内容详尽充实，科学合理，具有针对性及可操作性进行打分，</w:t>
            </w:r>
            <w:r>
              <w:rPr>
                <w:rFonts w:hint="eastAsia" w:ascii="仿宋" w:hAnsi="仿宋" w:eastAsia="仿宋" w:cs="仿宋"/>
                <w:color w:val="auto"/>
                <w:sz w:val="24"/>
                <w:szCs w:val="24"/>
                <w:highlight w:val="none"/>
                <w:lang w:eastAsia="zh-Hans"/>
              </w:rPr>
              <w:t>合理的得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Hans"/>
              </w:rPr>
              <w:t>分，基本合理的</w:t>
            </w:r>
            <w:r>
              <w:rPr>
                <w:rFonts w:hint="eastAsia" w:ascii="仿宋" w:hAnsi="仿宋" w:eastAsia="仿宋" w:cs="仿宋"/>
                <w:color w:val="auto"/>
                <w:sz w:val="24"/>
                <w:szCs w:val="24"/>
                <w:highlight w:val="none"/>
                <w:lang w:eastAsia="zh-CN"/>
              </w:rPr>
              <w:t>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Hans"/>
              </w:rPr>
              <w:t>分，不合理或缺项的得</w:t>
            </w:r>
            <w:r>
              <w:rPr>
                <w:rFonts w:hint="eastAsia" w:ascii="仿宋" w:hAnsi="仿宋" w:eastAsia="仿宋" w:cs="仿宋"/>
                <w:color w:val="auto"/>
                <w:sz w:val="24"/>
                <w:szCs w:val="24"/>
                <w:highlight w:val="none"/>
                <w:lang w:val="en-US" w:eastAsia="zh-CN"/>
              </w:rPr>
              <w:t>最高</w:t>
            </w:r>
            <w:r>
              <w:rPr>
                <w:rFonts w:hint="eastAsia" w:ascii="仿宋" w:hAnsi="仿宋" w:eastAsia="仿宋" w:cs="仿宋"/>
                <w:color w:val="auto"/>
                <w:sz w:val="24"/>
                <w:szCs w:val="24"/>
                <w:highlight w:val="none"/>
                <w:lang w:eastAsia="zh-Hans"/>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Hans"/>
              </w:rPr>
              <w:t>分，</w:t>
            </w:r>
            <w:r>
              <w:rPr>
                <w:rFonts w:hint="eastAsia" w:ascii="仿宋" w:hAnsi="仿宋" w:eastAsia="仿宋" w:cs="仿宋"/>
                <w:color w:val="auto"/>
                <w:sz w:val="24"/>
                <w:szCs w:val="24"/>
                <w:highlight w:val="none"/>
                <w:lang w:val="en-US" w:eastAsia="zh-CN"/>
              </w:rPr>
              <w:t>本项</w:t>
            </w:r>
            <w:r>
              <w:rPr>
                <w:rFonts w:hint="eastAsia" w:ascii="仿宋" w:hAnsi="仿宋" w:eastAsia="仿宋" w:cs="仿宋"/>
                <w:color w:val="auto"/>
                <w:sz w:val="24"/>
                <w:szCs w:val="24"/>
                <w:highlight w:val="none"/>
              </w:rPr>
              <w:t>最高</w:t>
            </w:r>
            <w:r>
              <w:rPr>
                <w:rFonts w:hint="default" w:ascii="仿宋" w:hAnsi="仿宋" w:eastAsia="仿宋" w:cs="仿宋"/>
                <w:color w:val="auto"/>
                <w:sz w:val="24"/>
                <w:szCs w:val="24"/>
                <w:highlight w:val="none"/>
              </w:rPr>
              <w:t>4</w:t>
            </w:r>
            <w:r>
              <w:rPr>
                <w:rFonts w:hint="eastAsia" w:ascii="仿宋" w:hAnsi="仿宋" w:eastAsia="仿宋" w:cs="仿宋"/>
                <w:color w:val="auto"/>
                <w:sz w:val="24"/>
                <w:szCs w:val="24"/>
                <w:highlight w:val="none"/>
              </w:rPr>
              <w:t>分。</w:t>
            </w:r>
          </w:p>
        </w:tc>
        <w:tc>
          <w:tcPr>
            <w:tcW w:w="870" w:type="dxa"/>
            <w:noWrap w:val="0"/>
            <w:vAlign w:val="center"/>
          </w:tcPr>
          <w:p>
            <w:pPr>
              <w:pStyle w:val="899"/>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color w:val="auto"/>
                <w:szCs w:val="24"/>
                <w:highlight w:val="none"/>
              </w:rPr>
            </w:pPr>
            <w:r>
              <w:rPr>
                <w:rFonts w:hint="default" w:ascii="仿宋" w:hAnsi="仿宋" w:eastAsia="仿宋" w:cs="仿宋"/>
                <w:color w:val="auto"/>
                <w:szCs w:val="24"/>
                <w:highlight w:val="none"/>
              </w:rPr>
              <w:t>0-4</w:t>
            </w:r>
            <w:r>
              <w:rPr>
                <w:rFonts w:hint="eastAsia" w:ascii="仿宋" w:hAnsi="仿宋" w:eastAsia="仿宋" w:cs="仿宋"/>
                <w:color w:val="auto"/>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489" w:type="dxa"/>
            <w:noWrap w:val="0"/>
            <w:vAlign w:val="center"/>
          </w:tcPr>
          <w:p>
            <w:pPr>
              <w:pStyle w:val="899"/>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8</w:t>
            </w:r>
          </w:p>
        </w:tc>
        <w:tc>
          <w:tcPr>
            <w:tcW w:w="1748" w:type="dxa"/>
            <w:noWrap w:val="0"/>
            <w:vAlign w:val="center"/>
          </w:tcPr>
          <w:p>
            <w:pPr>
              <w:pStyle w:val="899"/>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lang w:val="en-US" w:eastAsia="zh-CN"/>
              </w:rPr>
              <w:t>投标人</w:t>
            </w:r>
            <w:r>
              <w:rPr>
                <w:rFonts w:hint="eastAsia" w:ascii="仿宋" w:hAnsi="仿宋" w:eastAsia="仿宋" w:cs="仿宋"/>
                <w:color w:val="auto"/>
                <w:szCs w:val="24"/>
                <w:highlight w:val="none"/>
              </w:rPr>
              <w:t>提出本项目重点、难点问题，并就如何解决这些问题提出针对性的方案措施</w:t>
            </w:r>
          </w:p>
        </w:tc>
        <w:tc>
          <w:tcPr>
            <w:tcW w:w="5562" w:type="dxa"/>
            <w:noWrap w:val="0"/>
            <w:vAlign w:val="center"/>
          </w:tcPr>
          <w:p>
            <w:pPr>
              <w:pStyle w:val="899"/>
              <w:keepNext w:val="0"/>
              <w:keepLines w:val="0"/>
              <w:suppressLineNumbers w:val="0"/>
              <w:snapToGrid w:val="0"/>
              <w:spacing w:before="0" w:beforeAutospacing="0" w:after="0" w:afterAutospacing="0" w:line="360" w:lineRule="auto"/>
              <w:ind w:left="0" w:right="0"/>
              <w:rPr>
                <w:rFonts w:hint="default" w:ascii="仿宋" w:hAnsi="仿宋" w:eastAsia="仿宋" w:cs="仿宋"/>
                <w:color w:val="auto"/>
                <w:szCs w:val="24"/>
                <w:highlight w:val="none"/>
              </w:rPr>
            </w:pPr>
            <w:r>
              <w:rPr>
                <w:rFonts w:hint="eastAsia" w:ascii="仿宋" w:hAnsi="仿宋" w:eastAsia="仿宋" w:cs="仿宋"/>
                <w:color w:val="auto"/>
                <w:szCs w:val="24"/>
                <w:highlight w:val="none"/>
              </w:rPr>
              <w:t>针对本项目主要工作内容介绍，</w:t>
            </w:r>
            <w:r>
              <w:rPr>
                <w:rFonts w:hint="eastAsia" w:ascii="仿宋" w:hAnsi="仿宋" w:eastAsia="仿宋" w:cs="仿宋"/>
                <w:color w:val="auto"/>
                <w:szCs w:val="24"/>
                <w:highlight w:val="none"/>
                <w:lang w:eastAsia="zh-Hans"/>
              </w:rPr>
              <w:t>投标人</w:t>
            </w:r>
            <w:r>
              <w:rPr>
                <w:rFonts w:hint="eastAsia" w:ascii="仿宋" w:hAnsi="仿宋" w:eastAsia="仿宋" w:cs="仿宋"/>
                <w:color w:val="auto"/>
                <w:szCs w:val="24"/>
                <w:highlight w:val="none"/>
              </w:rPr>
              <w:t>提出本项目重点、难点问题，并就如何解决这些问题提出针对性的方案措施，</w:t>
            </w:r>
            <w:r>
              <w:rPr>
                <w:rFonts w:hint="eastAsia" w:ascii="仿宋" w:hAnsi="仿宋" w:eastAsia="仿宋" w:cs="仿宋"/>
                <w:color w:val="auto"/>
                <w:szCs w:val="24"/>
                <w:highlight w:val="none"/>
                <w:lang w:eastAsia="zh-Hans"/>
              </w:rPr>
              <w:t>根据投标人提供的内容切实可行，内容详尽充实，科学合理，具有针对性及可操作性进行打分，合理的得</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lang w:eastAsia="zh-Hans"/>
              </w:rPr>
              <w:t>分，基本合理的</w:t>
            </w:r>
            <w:r>
              <w:rPr>
                <w:rFonts w:hint="eastAsia" w:ascii="仿宋" w:hAnsi="仿宋" w:eastAsia="仿宋" w:cs="仿宋"/>
                <w:color w:val="auto"/>
                <w:szCs w:val="24"/>
                <w:highlight w:val="none"/>
                <w:lang w:eastAsia="zh-CN"/>
              </w:rPr>
              <w:t>得</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lang w:eastAsia="zh-Hans"/>
              </w:rPr>
              <w:t>分，不合理或缺项的</w:t>
            </w:r>
            <w:r>
              <w:rPr>
                <w:rFonts w:hint="eastAsia" w:ascii="仿宋" w:hAnsi="仿宋" w:eastAsia="仿宋" w:cs="仿宋"/>
                <w:color w:val="auto"/>
                <w:sz w:val="24"/>
                <w:szCs w:val="24"/>
                <w:highlight w:val="none"/>
                <w:lang w:val="en-US" w:eastAsia="zh-CN"/>
              </w:rPr>
              <w:t>最高</w:t>
            </w:r>
            <w:r>
              <w:rPr>
                <w:rFonts w:hint="eastAsia" w:ascii="仿宋" w:hAnsi="仿宋" w:eastAsia="仿宋" w:cs="仿宋"/>
                <w:color w:val="auto"/>
                <w:sz w:val="24"/>
                <w:szCs w:val="24"/>
                <w:highlight w:val="none"/>
                <w:lang w:eastAsia="zh-Hans"/>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Hans"/>
              </w:rPr>
              <w:t>分，</w:t>
            </w:r>
            <w:r>
              <w:rPr>
                <w:rFonts w:hint="eastAsia" w:ascii="仿宋" w:hAnsi="仿宋" w:eastAsia="仿宋" w:cs="仿宋"/>
                <w:color w:val="auto"/>
                <w:sz w:val="24"/>
                <w:szCs w:val="24"/>
                <w:highlight w:val="none"/>
                <w:lang w:val="en-US" w:eastAsia="zh-CN"/>
              </w:rPr>
              <w:t>本项</w:t>
            </w:r>
            <w:r>
              <w:rPr>
                <w:rFonts w:hint="eastAsia" w:ascii="仿宋" w:hAnsi="仿宋" w:eastAsia="仿宋" w:cs="仿宋"/>
                <w:color w:val="auto"/>
                <w:sz w:val="24"/>
                <w:szCs w:val="24"/>
                <w:highlight w:val="none"/>
              </w:rPr>
              <w:t>最高</w:t>
            </w:r>
            <w:r>
              <w:rPr>
                <w:rFonts w:hint="default" w:ascii="仿宋" w:hAnsi="仿宋" w:eastAsia="仿宋" w:cs="仿宋"/>
                <w:color w:val="auto"/>
                <w:sz w:val="24"/>
                <w:szCs w:val="24"/>
                <w:highlight w:val="none"/>
              </w:rPr>
              <w:t>4</w:t>
            </w:r>
            <w:r>
              <w:rPr>
                <w:rFonts w:hint="eastAsia" w:ascii="仿宋" w:hAnsi="仿宋" w:eastAsia="仿宋" w:cs="仿宋"/>
                <w:color w:val="auto"/>
                <w:sz w:val="24"/>
                <w:szCs w:val="24"/>
                <w:highlight w:val="none"/>
              </w:rPr>
              <w:t>分。</w:t>
            </w:r>
          </w:p>
        </w:tc>
        <w:tc>
          <w:tcPr>
            <w:tcW w:w="870" w:type="dxa"/>
            <w:noWrap w:val="0"/>
            <w:vAlign w:val="center"/>
          </w:tcPr>
          <w:p>
            <w:pPr>
              <w:pStyle w:val="899"/>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Cs w:val="24"/>
                <w:highlight w:val="none"/>
                <w:lang w:eastAsia="zh-CN"/>
              </w:rPr>
            </w:pPr>
            <w:r>
              <w:rPr>
                <w:rFonts w:hint="default" w:ascii="仿宋" w:hAnsi="仿宋" w:eastAsia="仿宋" w:cs="仿宋"/>
                <w:color w:val="auto"/>
                <w:szCs w:val="24"/>
                <w:highlight w:val="none"/>
              </w:rPr>
              <w:t>0-</w:t>
            </w:r>
            <w:r>
              <w:rPr>
                <w:rFonts w:hint="eastAsia" w:ascii="仿宋" w:hAnsi="仿宋" w:eastAsia="仿宋" w:cs="仿宋"/>
                <w:color w:val="auto"/>
                <w:szCs w:val="24"/>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489" w:type="dxa"/>
            <w:noWrap w:val="0"/>
            <w:vAlign w:val="center"/>
          </w:tcPr>
          <w:p>
            <w:pPr>
              <w:pStyle w:val="899"/>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9</w:t>
            </w:r>
          </w:p>
        </w:tc>
        <w:tc>
          <w:tcPr>
            <w:tcW w:w="1748" w:type="dxa"/>
            <w:noWrap w:val="0"/>
            <w:vAlign w:val="center"/>
          </w:tcPr>
          <w:p>
            <w:pPr>
              <w:pStyle w:val="899"/>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color w:val="auto"/>
                <w:kern w:val="2"/>
                <w:sz w:val="24"/>
                <w:szCs w:val="24"/>
                <w:highlight w:val="none"/>
                <w:lang w:val="en-US" w:eastAsia="zh-Hans" w:bidi="ar-SA"/>
              </w:rPr>
            </w:pPr>
            <w:r>
              <w:rPr>
                <w:rFonts w:hint="eastAsia" w:ascii="仿宋" w:hAnsi="仿宋" w:eastAsia="仿宋" w:cs="仿宋"/>
                <w:color w:val="auto"/>
                <w:szCs w:val="24"/>
                <w:highlight w:val="none"/>
                <w:lang w:val="en-US" w:eastAsia="zh-Hans"/>
              </w:rPr>
              <w:t>要求</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Cs w:val="24"/>
                <w:highlight w:val="none"/>
                <w:lang w:val="en-US" w:eastAsia="zh-Hans"/>
              </w:rPr>
              <w:t>响应采购需求的人员服装，保证</w:t>
            </w:r>
            <w:r>
              <w:rPr>
                <w:rFonts w:hint="eastAsia" w:ascii="仿宋" w:hAnsi="仿宋" w:eastAsia="仿宋" w:cs="仿宋"/>
                <w:color w:val="auto"/>
                <w:sz w:val="24"/>
                <w:highlight w:val="none"/>
              </w:rPr>
              <w:t>森林</w:t>
            </w:r>
            <w:r>
              <w:rPr>
                <w:rFonts w:hint="eastAsia" w:ascii="仿宋" w:hAnsi="仿宋" w:eastAsia="仿宋" w:cs="仿宋"/>
                <w:color w:val="auto"/>
                <w:sz w:val="24"/>
                <w:highlight w:val="none"/>
                <w:lang w:val="en-US" w:eastAsia="zh-CN"/>
              </w:rPr>
              <w:t>消防综合救援</w:t>
            </w:r>
            <w:r>
              <w:rPr>
                <w:rFonts w:hint="eastAsia" w:ascii="仿宋" w:hAnsi="仿宋" w:eastAsia="仿宋" w:cs="仿宋"/>
                <w:color w:val="auto"/>
                <w:szCs w:val="24"/>
                <w:highlight w:val="none"/>
                <w:lang w:val="en-US" w:eastAsia="zh-CN"/>
              </w:rPr>
              <w:t>队伍</w:t>
            </w:r>
            <w:r>
              <w:rPr>
                <w:rFonts w:hint="eastAsia" w:ascii="仿宋" w:hAnsi="仿宋" w:eastAsia="仿宋" w:cs="仿宋"/>
                <w:color w:val="auto"/>
                <w:szCs w:val="24"/>
                <w:highlight w:val="none"/>
                <w:lang w:val="en-US" w:eastAsia="zh-Hans"/>
              </w:rPr>
              <w:t>的整体形象</w:t>
            </w:r>
          </w:p>
        </w:tc>
        <w:tc>
          <w:tcPr>
            <w:tcW w:w="5562" w:type="dxa"/>
            <w:noWrap w:val="0"/>
            <w:vAlign w:val="center"/>
          </w:tcPr>
          <w:p>
            <w:pPr>
              <w:pStyle w:val="899"/>
              <w:keepNext w:val="0"/>
              <w:keepLines w:val="0"/>
              <w:suppressLineNumbers w:val="0"/>
              <w:snapToGrid w:val="0"/>
              <w:spacing w:before="0" w:beforeAutospacing="0" w:after="0" w:afterAutospacing="0" w:line="360" w:lineRule="auto"/>
              <w:ind w:left="0" w:right="0"/>
              <w:rPr>
                <w:rFonts w:hint="default" w:ascii="仿宋" w:hAnsi="仿宋" w:eastAsia="仿宋" w:cs="仿宋"/>
                <w:color w:val="auto"/>
                <w:szCs w:val="24"/>
                <w:highlight w:val="none"/>
              </w:rPr>
            </w:pPr>
            <w:r>
              <w:rPr>
                <w:rFonts w:hint="eastAsia" w:ascii="仿宋" w:hAnsi="仿宋" w:eastAsia="仿宋" w:cs="仿宋"/>
                <w:color w:val="auto"/>
                <w:szCs w:val="24"/>
                <w:highlight w:val="none"/>
                <w:lang w:eastAsia="zh-Hans"/>
              </w:rPr>
              <w:t>投标人投标响应与采购需求中</w:t>
            </w:r>
            <w:r>
              <w:rPr>
                <w:rFonts w:hint="eastAsia" w:ascii="仿宋" w:hAnsi="仿宋" w:eastAsia="仿宋" w:cs="仿宋"/>
                <w:color w:val="auto"/>
                <w:sz w:val="24"/>
                <w:highlight w:val="none"/>
              </w:rPr>
              <w:t>森林</w:t>
            </w:r>
            <w:r>
              <w:rPr>
                <w:rFonts w:hint="eastAsia" w:ascii="仿宋" w:hAnsi="仿宋" w:eastAsia="仿宋" w:cs="仿宋"/>
                <w:color w:val="auto"/>
                <w:sz w:val="24"/>
                <w:highlight w:val="none"/>
                <w:lang w:val="en-US" w:eastAsia="zh-CN"/>
              </w:rPr>
              <w:t>消防综合救援</w:t>
            </w:r>
            <w:r>
              <w:rPr>
                <w:rFonts w:hint="eastAsia" w:ascii="仿宋" w:hAnsi="仿宋" w:eastAsia="仿宋" w:cs="仿宋"/>
                <w:color w:val="auto"/>
                <w:szCs w:val="24"/>
                <w:highlight w:val="none"/>
                <w:lang w:val="en-US" w:eastAsia="zh-CN"/>
              </w:rPr>
              <w:t>队伍</w:t>
            </w:r>
            <w:r>
              <w:rPr>
                <w:rFonts w:hint="eastAsia" w:ascii="仿宋" w:hAnsi="仿宋" w:eastAsia="仿宋" w:cs="仿宋"/>
                <w:color w:val="auto"/>
                <w:szCs w:val="24"/>
                <w:highlight w:val="none"/>
                <w:lang w:eastAsia="zh-Hans"/>
              </w:rPr>
              <w:t>服装的响应程度，完全响应招标文件要求的得满分</w:t>
            </w:r>
            <w:r>
              <w:rPr>
                <w:rFonts w:hint="default" w:ascii="仿宋" w:hAnsi="仿宋" w:eastAsia="仿宋" w:cs="仿宋"/>
                <w:color w:val="auto"/>
                <w:szCs w:val="24"/>
                <w:highlight w:val="none"/>
              </w:rPr>
              <w:t>2</w:t>
            </w:r>
            <w:r>
              <w:rPr>
                <w:rFonts w:hint="eastAsia" w:ascii="仿宋" w:hAnsi="仿宋" w:eastAsia="仿宋" w:cs="仿宋"/>
                <w:color w:val="auto"/>
                <w:szCs w:val="24"/>
                <w:highlight w:val="none"/>
                <w:lang w:eastAsia="zh-Hans"/>
              </w:rPr>
              <w:t>分，每项缺失或负偏离扣</w:t>
            </w:r>
            <w:r>
              <w:rPr>
                <w:rFonts w:hint="default" w:ascii="仿宋" w:hAnsi="仿宋" w:eastAsia="仿宋" w:cs="仿宋"/>
                <w:color w:val="auto"/>
                <w:szCs w:val="24"/>
                <w:highlight w:val="none"/>
              </w:rPr>
              <w:t>0.5</w:t>
            </w:r>
            <w:r>
              <w:rPr>
                <w:rFonts w:hint="eastAsia" w:ascii="仿宋" w:hAnsi="仿宋" w:eastAsia="仿宋" w:cs="仿宋"/>
                <w:color w:val="auto"/>
                <w:szCs w:val="24"/>
                <w:highlight w:val="none"/>
                <w:lang w:eastAsia="zh-Hans"/>
              </w:rPr>
              <w:t>分，扣完为止。</w:t>
            </w:r>
          </w:p>
        </w:tc>
        <w:tc>
          <w:tcPr>
            <w:tcW w:w="870" w:type="dxa"/>
            <w:noWrap w:val="0"/>
            <w:vAlign w:val="center"/>
          </w:tcPr>
          <w:p>
            <w:pPr>
              <w:pStyle w:val="899"/>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color w:val="auto"/>
                <w:szCs w:val="24"/>
                <w:highlight w:val="none"/>
              </w:rPr>
            </w:pPr>
            <w:r>
              <w:rPr>
                <w:rFonts w:hint="default" w:ascii="仿宋" w:hAnsi="仿宋" w:eastAsia="仿宋" w:cs="仿宋"/>
                <w:color w:val="auto"/>
                <w:szCs w:val="24"/>
                <w:highlight w:val="none"/>
              </w:rPr>
              <w:t>0-2</w:t>
            </w:r>
            <w:r>
              <w:rPr>
                <w:rFonts w:hint="eastAsia" w:ascii="仿宋" w:hAnsi="仿宋" w:eastAsia="仿宋" w:cs="仿宋"/>
                <w:color w:val="auto"/>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489" w:type="dxa"/>
            <w:noWrap w:val="0"/>
            <w:vAlign w:val="center"/>
          </w:tcPr>
          <w:p>
            <w:pPr>
              <w:pStyle w:val="899"/>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0</w:t>
            </w:r>
          </w:p>
        </w:tc>
        <w:tc>
          <w:tcPr>
            <w:tcW w:w="1748" w:type="dxa"/>
            <w:noWrap w:val="0"/>
            <w:vAlign w:val="center"/>
          </w:tcPr>
          <w:p>
            <w:pPr>
              <w:pStyle w:val="899"/>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Hans" w:bidi="ar-SA"/>
              </w:rPr>
            </w:pPr>
            <w:r>
              <w:rPr>
                <w:rFonts w:hint="eastAsia" w:ascii="仿宋" w:hAnsi="仿宋" w:eastAsia="仿宋" w:cs="仿宋"/>
                <w:color w:val="auto"/>
                <w:szCs w:val="24"/>
                <w:highlight w:val="none"/>
                <w:lang w:val="en-US" w:eastAsia="zh-Hans"/>
              </w:rPr>
              <w:t>要求</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Cs w:val="24"/>
                <w:highlight w:val="none"/>
                <w:lang w:val="en-US" w:eastAsia="zh-Hans"/>
              </w:rPr>
              <w:t>提供各项日常管理的制度，能</w:t>
            </w:r>
            <w:r>
              <w:rPr>
                <w:rFonts w:hint="eastAsia" w:ascii="仿宋" w:hAnsi="仿宋" w:eastAsia="仿宋" w:cs="仿宋"/>
                <w:color w:val="auto"/>
                <w:szCs w:val="24"/>
                <w:highlight w:val="none"/>
                <w:lang w:val="en-US" w:eastAsia="zh-CN"/>
              </w:rPr>
              <w:t>有效地提供</w:t>
            </w:r>
            <w:r>
              <w:rPr>
                <w:rFonts w:hint="eastAsia" w:ascii="仿宋" w:hAnsi="仿宋" w:eastAsia="仿宋" w:cs="仿宋"/>
                <w:color w:val="auto"/>
                <w:szCs w:val="24"/>
                <w:highlight w:val="none"/>
                <w:lang w:val="en-US" w:eastAsia="zh-Hans"/>
              </w:rPr>
              <w:t>服务</w:t>
            </w:r>
          </w:p>
        </w:tc>
        <w:tc>
          <w:tcPr>
            <w:tcW w:w="5562" w:type="dxa"/>
            <w:noWrap w:val="0"/>
            <w:vAlign w:val="center"/>
          </w:tcPr>
          <w:p>
            <w:pPr>
              <w:pStyle w:val="899"/>
              <w:keepNext w:val="0"/>
              <w:keepLines w:val="0"/>
              <w:suppressLineNumbers w:val="0"/>
              <w:snapToGrid w:val="0"/>
              <w:spacing w:before="0" w:beforeAutospacing="0" w:after="0" w:afterAutospacing="0" w:line="360" w:lineRule="auto"/>
              <w:ind w:left="0" w:right="0"/>
              <w:rPr>
                <w:rFonts w:hint="default" w:ascii="仿宋" w:hAnsi="仿宋" w:eastAsia="仿宋" w:cs="仿宋"/>
                <w:color w:val="auto"/>
                <w:szCs w:val="24"/>
                <w:highlight w:val="none"/>
              </w:rPr>
            </w:pPr>
            <w:r>
              <w:rPr>
                <w:rFonts w:hint="eastAsia" w:ascii="仿宋" w:hAnsi="仿宋" w:eastAsia="仿宋" w:cs="仿宋"/>
                <w:color w:val="auto"/>
                <w:szCs w:val="24"/>
                <w:highlight w:val="none"/>
                <w:lang w:eastAsia="zh-Hans"/>
              </w:rPr>
              <w:t>根据投标人制定的</w:t>
            </w:r>
            <w:r>
              <w:rPr>
                <w:rFonts w:hint="eastAsia" w:ascii="仿宋" w:hAnsi="仿宋" w:eastAsia="仿宋" w:cs="仿宋"/>
                <w:color w:val="auto"/>
                <w:szCs w:val="24"/>
                <w:highlight w:val="none"/>
              </w:rPr>
              <w:t>管理制度（包括值守人员职责、交接班制度、</w:t>
            </w:r>
            <w:r>
              <w:rPr>
                <w:rFonts w:hint="eastAsia" w:ascii="仿宋" w:hAnsi="仿宋" w:eastAsia="仿宋" w:cs="仿宋"/>
                <w:color w:val="auto"/>
                <w:szCs w:val="24"/>
                <w:highlight w:val="none"/>
                <w:lang w:eastAsia="zh-Hans"/>
              </w:rPr>
              <w:t>人员考核制度、监督</w:t>
            </w:r>
            <w:r>
              <w:rPr>
                <w:rFonts w:hint="eastAsia" w:ascii="仿宋" w:hAnsi="仿宋" w:eastAsia="仿宋" w:cs="仿宋"/>
                <w:color w:val="auto"/>
                <w:szCs w:val="24"/>
                <w:highlight w:val="none"/>
              </w:rPr>
              <w:t>激励机制、信息反馈及处理机制）</w:t>
            </w:r>
            <w:r>
              <w:rPr>
                <w:rFonts w:hint="eastAsia" w:ascii="仿宋" w:hAnsi="仿宋" w:eastAsia="仿宋" w:cs="仿宋"/>
                <w:color w:val="auto"/>
                <w:szCs w:val="24"/>
                <w:highlight w:val="none"/>
                <w:lang w:eastAsia="zh-Hans"/>
              </w:rPr>
              <w:t>，根据投标人提供的内容是否切实可行，内容详尽充实，科学合理，具有针对性及可操作性进行打分，合理的得</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lang w:eastAsia="zh-Hans"/>
              </w:rPr>
              <w:t>分，基本合理的</w:t>
            </w:r>
            <w:r>
              <w:rPr>
                <w:rFonts w:hint="eastAsia" w:ascii="仿宋" w:hAnsi="仿宋" w:eastAsia="仿宋" w:cs="仿宋"/>
                <w:color w:val="auto"/>
                <w:szCs w:val="24"/>
                <w:highlight w:val="none"/>
                <w:lang w:eastAsia="zh-CN"/>
              </w:rPr>
              <w:t>得</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lang w:eastAsia="zh-Hans"/>
              </w:rPr>
              <w:t>分，不合理或缺项的</w:t>
            </w:r>
            <w:r>
              <w:rPr>
                <w:rFonts w:hint="eastAsia" w:ascii="仿宋" w:hAnsi="仿宋" w:eastAsia="仿宋" w:cs="仿宋"/>
                <w:color w:val="auto"/>
                <w:sz w:val="24"/>
                <w:szCs w:val="24"/>
                <w:highlight w:val="none"/>
                <w:lang w:val="en-US" w:eastAsia="zh-CN"/>
              </w:rPr>
              <w:t>最高</w:t>
            </w:r>
            <w:r>
              <w:rPr>
                <w:rFonts w:hint="eastAsia" w:ascii="仿宋" w:hAnsi="仿宋" w:eastAsia="仿宋" w:cs="仿宋"/>
                <w:color w:val="auto"/>
                <w:sz w:val="24"/>
                <w:szCs w:val="24"/>
                <w:highlight w:val="none"/>
                <w:lang w:eastAsia="zh-Hans"/>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Hans"/>
              </w:rPr>
              <w:t>分，</w:t>
            </w:r>
            <w:r>
              <w:rPr>
                <w:rFonts w:hint="eastAsia" w:ascii="仿宋" w:hAnsi="仿宋" w:eastAsia="仿宋" w:cs="仿宋"/>
                <w:color w:val="auto"/>
                <w:sz w:val="24"/>
                <w:szCs w:val="24"/>
                <w:highlight w:val="none"/>
                <w:lang w:val="en-US" w:eastAsia="zh-CN"/>
              </w:rPr>
              <w:t>本项</w:t>
            </w:r>
            <w:r>
              <w:rPr>
                <w:rFonts w:hint="eastAsia" w:ascii="仿宋" w:hAnsi="仿宋" w:eastAsia="仿宋" w:cs="仿宋"/>
                <w:color w:val="auto"/>
                <w:sz w:val="24"/>
                <w:szCs w:val="24"/>
                <w:highlight w:val="none"/>
              </w:rPr>
              <w:t>最高</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870" w:type="dxa"/>
            <w:noWrap w:val="0"/>
            <w:vAlign w:val="center"/>
          </w:tcPr>
          <w:p>
            <w:pPr>
              <w:pStyle w:val="899"/>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kern w:val="0"/>
                <w:szCs w:val="24"/>
                <w:highlight w:val="none"/>
                <w:lang w:eastAsia="zh-CN"/>
              </w:rPr>
            </w:pPr>
            <w:r>
              <w:rPr>
                <w:rFonts w:hint="default" w:ascii="仿宋" w:hAnsi="仿宋" w:eastAsia="仿宋" w:cs="仿宋"/>
                <w:color w:val="auto"/>
                <w:szCs w:val="24"/>
                <w:highlight w:val="none"/>
              </w:rPr>
              <w:t>0-3</w:t>
            </w:r>
            <w:r>
              <w:rPr>
                <w:rFonts w:hint="eastAsia" w:ascii="仿宋" w:hAnsi="仿宋" w:eastAsia="仿宋" w:cs="仿宋"/>
                <w:color w:val="auto"/>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8" w:hRule="atLeast"/>
          <w:jc w:val="center"/>
        </w:trPr>
        <w:tc>
          <w:tcPr>
            <w:tcW w:w="489" w:type="dxa"/>
            <w:noWrap w:val="0"/>
            <w:vAlign w:val="center"/>
          </w:tcPr>
          <w:p>
            <w:pPr>
              <w:pStyle w:val="899"/>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1</w:t>
            </w:r>
          </w:p>
        </w:tc>
        <w:tc>
          <w:tcPr>
            <w:tcW w:w="1748" w:type="dxa"/>
            <w:noWrap w:val="0"/>
            <w:vAlign w:val="center"/>
          </w:tcPr>
          <w:p>
            <w:pPr>
              <w:pStyle w:val="899"/>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Hans" w:bidi="ar-SA"/>
              </w:rPr>
            </w:pPr>
            <w:r>
              <w:rPr>
                <w:rFonts w:hint="eastAsia" w:ascii="仿宋" w:hAnsi="仿宋" w:eastAsia="仿宋" w:cs="仿宋"/>
                <w:color w:val="auto"/>
                <w:szCs w:val="24"/>
                <w:highlight w:val="none"/>
                <w:lang w:val="en-US" w:eastAsia="zh-Hans"/>
              </w:rPr>
              <w:t>要求</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Cs w:val="24"/>
                <w:highlight w:val="none"/>
                <w:lang w:val="en-US" w:eastAsia="zh-Hans"/>
              </w:rPr>
              <w:t>提供应急预案，保障项目突发事件的应对</w:t>
            </w:r>
          </w:p>
        </w:tc>
        <w:tc>
          <w:tcPr>
            <w:tcW w:w="5562" w:type="dxa"/>
            <w:noWrap w:val="0"/>
            <w:vAlign w:val="center"/>
          </w:tcPr>
          <w:p>
            <w:pPr>
              <w:pStyle w:val="899"/>
              <w:keepNext w:val="0"/>
              <w:keepLines w:val="0"/>
              <w:suppressLineNumbers w:val="0"/>
              <w:snapToGrid w:val="0"/>
              <w:spacing w:before="0" w:beforeAutospacing="0" w:after="0" w:afterAutospacing="0" w:line="360" w:lineRule="auto"/>
              <w:ind w:left="0" w:right="0"/>
              <w:rPr>
                <w:rFonts w:hint="default" w:ascii="仿宋" w:hAnsi="仿宋" w:eastAsia="仿宋" w:cs="仿宋"/>
                <w:color w:val="auto"/>
                <w:szCs w:val="24"/>
                <w:highlight w:val="none"/>
              </w:rPr>
            </w:pPr>
            <w:r>
              <w:rPr>
                <w:rFonts w:hint="eastAsia" w:ascii="仿宋" w:hAnsi="仿宋" w:eastAsia="仿宋" w:cs="仿宋"/>
                <w:color w:val="auto"/>
                <w:szCs w:val="24"/>
                <w:highlight w:val="none"/>
              </w:rPr>
              <w:t>根据投标人针对</w:t>
            </w:r>
            <w:r>
              <w:rPr>
                <w:rFonts w:hint="eastAsia" w:ascii="仿宋" w:hAnsi="仿宋" w:eastAsia="仿宋" w:cs="仿宋"/>
                <w:color w:val="auto"/>
                <w:szCs w:val="24"/>
                <w:highlight w:val="none"/>
                <w:lang w:eastAsia="zh-Hans"/>
              </w:rPr>
              <w:t>本项目的应急预案</w:t>
            </w:r>
            <w:r>
              <w:rPr>
                <w:rFonts w:hint="eastAsia" w:ascii="仿宋" w:hAnsi="仿宋" w:eastAsia="仿宋" w:cs="仿宋"/>
                <w:color w:val="auto"/>
                <w:szCs w:val="24"/>
                <w:highlight w:val="none"/>
              </w:rPr>
              <w:t>，如</w:t>
            </w:r>
            <w:r>
              <w:rPr>
                <w:rFonts w:hint="eastAsia" w:ascii="仿宋" w:hAnsi="仿宋" w:eastAsia="仿宋" w:cs="仿宋"/>
                <w:color w:val="auto"/>
                <w:szCs w:val="24"/>
                <w:highlight w:val="none"/>
                <w:lang w:val="en-US" w:eastAsia="zh-CN"/>
              </w:rPr>
              <w:t>森林火情</w:t>
            </w:r>
            <w:r>
              <w:rPr>
                <w:rFonts w:hint="eastAsia" w:ascii="仿宋" w:hAnsi="仿宋" w:eastAsia="仿宋" w:cs="仿宋"/>
                <w:color w:val="auto"/>
                <w:szCs w:val="24"/>
                <w:highlight w:val="none"/>
                <w:lang w:eastAsia="zh-Hans"/>
              </w:rPr>
              <w:t>火灾</w:t>
            </w:r>
            <w:r>
              <w:rPr>
                <w:rFonts w:hint="eastAsia" w:ascii="仿宋" w:hAnsi="仿宋" w:eastAsia="仿宋" w:cs="仿宋"/>
                <w:color w:val="auto"/>
                <w:szCs w:val="24"/>
                <w:highlight w:val="none"/>
              </w:rPr>
              <w:t>、临时任务等</w:t>
            </w:r>
            <w:r>
              <w:rPr>
                <w:rFonts w:hint="eastAsia" w:ascii="仿宋" w:hAnsi="仿宋" w:eastAsia="仿宋" w:cs="仿宋"/>
                <w:color w:val="auto"/>
                <w:szCs w:val="24"/>
                <w:highlight w:val="none"/>
                <w:lang w:eastAsia="zh-Hans"/>
              </w:rPr>
              <w:t>，根据投标人提供的内容是否切实可行，内容详尽充实，科学合理，具有针对性及可操作性进行打分，</w:t>
            </w:r>
            <w:r>
              <w:rPr>
                <w:rFonts w:hint="eastAsia" w:ascii="仿宋" w:hAnsi="仿宋" w:eastAsia="仿宋" w:cs="仿宋"/>
                <w:color w:val="auto"/>
                <w:sz w:val="24"/>
                <w:szCs w:val="24"/>
                <w:highlight w:val="none"/>
                <w:lang w:eastAsia="zh-Hans"/>
              </w:rPr>
              <w:t>合理的得</w:t>
            </w:r>
            <w:r>
              <w:rPr>
                <w:rFonts w:hint="default" w:ascii="仿宋" w:hAnsi="仿宋" w:eastAsia="仿宋" w:cs="仿宋"/>
                <w:color w:val="auto"/>
                <w:sz w:val="24"/>
                <w:szCs w:val="24"/>
                <w:highlight w:val="none"/>
                <w:lang w:eastAsia="zh-Hans"/>
              </w:rPr>
              <w:t>4</w:t>
            </w:r>
            <w:r>
              <w:rPr>
                <w:rFonts w:hint="eastAsia" w:ascii="仿宋" w:hAnsi="仿宋" w:eastAsia="仿宋" w:cs="仿宋"/>
                <w:color w:val="auto"/>
                <w:sz w:val="24"/>
                <w:szCs w:val="24"/>
                <w:highlight w:val="none"/>
                <w:lang w:eastAsia="zh-Hans"/>
              </w:rPr>
              <w:t>分，基本合理的</w:t>
            </w:r>
            <w:r>
              <w:rPr>
                <w:rFonts w:hint="eastAsia" w:ascii="仿宋" w:hAnsi="仿宋" w:eastAsia="仿宋" w:cs="仿宋"/>
                <w:color w:val="auto"/>
                <w:sz w:val="24"/>
                <w:szCs w:val="24"/>
                <w:highlight w:val="none"/>
                <w:lang w:eastAsia="zh-CN"/>
              </w:rPr>
              <w:t>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Hans"/>
              </w:rPr>
              <w:t>分，不合理或缺项的</w:t>
            </w:r>
            <w:r>
              <w:rPr>
                <w:rFonts w:hint="eastAsia" w:ascii="仿宋" w:hAnsi="仿宋" w:eastAsia="仿宋" w:cs="仿宋"/>
                <w:color w:val="auto"/>
                <w:sz w:val="24"/>
                <w:szCs w:val="24"/>
                <w:highlight w:val="none"/>
                <w:lang w:eastAsia="zh-CN"/>
              </w:rPr>
              <w:t>最高</w:t>
            </w:r>
            <w:r>
              <w:rPr>
                <w:rFonts w:hint="eastAsia" w:ascii="仿宋" w:hAnsi="仿宋" w:eastAsia="仿宋" w:cs="仿宋"/>
                <w:color w:val="auto"/>
                <w:sz w:val="24"/>
                <w:szCs w:val="24"/>
                <w:highlight w:val="none"/>
                <w:lang w:eastAsia="zh-Hans"/>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Hans"/>
              </w:rPr>
              <w:t>分，</w:t>
            </w:r>
            <w:r>
              <w:rPr>
                <w:rFonts w:hint="eastAsia" w:ascii="仿宋" w:hAnsi="仿宋" w:eastAsia="仿宋" w:cs="仿宋"/>
                <w:color w:val="auto"/>
                <w:sz w:val="24"/>
                <w:szCs w:val="24"/>
                <w:highlight w:val="none"/>
                <w:lang w:val="en-US" w:eastAsia="zh-CN"/>
              </w:rPr>
              <w:t>本项目</w:t>
            </w:r>
            <w:r>
              <w:rPr>
                <w:rFonts w:hint="eastAsia" w:ascii="仿宋" w:hAnsi="仿宋" w:eastAsia="仿宋" w:cs="仿宋"/>
                <w:color w:val="auto"/>
                <w:sz w:val="24"/>
                <w:szCs w:val="24"/>
                <w:highlight w:val="none"/>
              </w:rPr>
              <w:t>最高</w:t>
            </w:r>
            <w:r>
              <w:rPr>
                <w:rFonts w:hint="default" w:ascii="仿宋" w:hAnsi="仿宋" w:eastAsia="仿宋" w:cs="仿宋"/>
                <w:color w:val="auto"/>
                <w:sz w:val="24"/>
                <w:szCs w:val="24"/>
                <w:highlight w:val="none"/>
              </w:rPr>
              <w:t>4</w:t>
            </w:r>
            <w:r>
              <w:rPr>
                <w:rFonts w:hint="eastAsia" w:ascii="仿宋" w:hAnsi="仿宋" w:eastAsia="仿宋" w:cs="仿宋"/>
                <w:color w:val="auto"/>
                <w:sz w:val="24"/>
                <w:szCs w:val="24"/>
                <w:highlight w:val="none"/>
              </w:rPr>
              <w:t>分。</w:t>
            </w:r>
          </w:p>
        </w:tc>
        <w:tc>
          <w:tcPr>
            <w:tcW w:w="870" w:type="dxa"/>
            <w:noWrap w:val="0"/>
            <w:vAlign w:val="center"/>
          </w:tcPr>
          <w:p>
            <w:pPr>
              <w:pStyle w:val="899"/>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Cs w:val="24"/>
                <w:highlight w:val="none"/>
                <w:lang w:eastAsia="zh-CN"/>
              </w:rPr>
            </w:pPr>
            <w:r>
              <w:rPr>
                <w:rFonts w:hint="default" w:ascii="仿宋" w:hAnsi="仿宋" w:eastAsia="仿宋" w:cs="仿宋"/>
                <w:color w:val="auto"/>
                <w:szCs w:val="24"/>
                <w:highlight w:val="none"/>
              </w:rPr>
              <w:t>0-</w:t>
            </w:r>
            <w:r>
              <w:rPr>
                <w:rFonts w:hint="default" w:ascii="仿宋" w:hAnsi="仿宋" w:eastAsia="仿宋" w:cs="仿宋"/>
                <w:color w:val="auto"/>
                <w:kern w:val="0"/>
                <w:szCs w:val="24"/>
                <w:highlight w:val="none"/>
              </w:rPr>
              <w:t>4</w:t>
            </w:r>
            <w:r>
              <w:rPr>
                <w:rFonts w:hint="eastAsia" w:ascii="仿宋" w:hAnsi="仿宋" w:eastAsia="仿宋" w:cs="仿宋"/>
                <w:color w:val="auto"/>
                <w:kern w:val="0"/>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 w:type="dxa"/>
            <w:noWrap w:val="0"/>
            <w:vAlign w:val="center"/>
          </w:tcPr>
          <w:p>
            <w:pPr>
              <w:pStyle w:val="899"/>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2</w:t>
            </w:r>
          </w:p>
        </w:tc>
        <w:tc>
          <w:tcPr>
            <w:tcW w:w="1748" w:type="dxa"/>
            <w:noWrap w:val="0"/>
            <w:vAlign w:val="center"/>
          </w:tcPr>
          <w:p>
            <w:pPr>
              <w:pStyle w:val="899"/>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Hans" w:bidi="ar-SA"/>
              </w:rPr>
            </w:pPr>
            <w:r>
              <w:rPr>
                <w:rFonts w:hint="eastAsia" w:ascii="仿宋" w:hAnsi="仿宋" w:eastAsia="仿宋" w:cs="仿宋"/>
                <w:color w:val="auto"/>
                <w:szCs w:val="24"/>
                <w:highlight w:val="none"/>
                <w:lang w:val="en-US" w:eastAsia="zh-Hans"/>
              </w:rPr>
              <w:t>要求</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Cs w:val="24"/>
                <w:highlight w:val="none"/>
                <w:lang w:val="en-US" w:eastAsia="zh-Hans"/>
              </w:rPr>
              <w:t>对招标需求的</w:t>
            </w:r>
            <w:r>
              <w:rPr>
                <w:rFonts w:hint="eastAsia" w:ascii="仿宋" w:hAnsi="仿宋" w:eastAsia="仿宋" w:cs="仿宋"/>
                <w:color w:val="auto"/>
                <w:szCs w:val="24"/>
                <w:highlight w:val="none"/>
                <w:lang w:eastAsia="zh-Hans"/>
              </w:rPr>
              <w:t>人员岗位、数量、</w:t>
            </w:r>
            <w:r>
              <w:rPr>
                <w:rFonts w:hint="eastAsia" w:ascii="仿宋" w:hAnsi="仿宋" w:eastAsia="仿宋" w:cs="仿宋"/>
                <w:color w:val="auto"/>
                <w:szCs w:val="24"/>
                <w:highlight w:val="none"/>
              </w:rPr>
              <w:t>分工、排班合理严谨情况</w:t>
            </w:r>
            <w:r>
              <w:rPr>
                <w:rFonts w:hint="eastAsia" w:ascii="仿宋" w:hAnsi="仿宋" w:eastAsia="仿宋" w:cs="仿宋"/>
                <w:color w:val="auto"/>
                <w:szCs w:val="24"/>
                <w:highlight w:val="none"/>
                <w:lang w:val="en-US" w:eastAsia="zh-Hans"/>
              </w:rPr>
              <w:t>进行响应</w:t>
            </w:r>
          </w:p>
        </w:tc>
        <w:tc>
          <w:tcPr>
            <w:tcW w:w="5562" w:type="dxa"/>
            <w:noWrap w:val="0"/>
            <w:vAlign w:val="center"/>
          </w:tcPr>
          <w:p>
            <w:pPr>
              <w:pStyle w:val="899"/>
              <w:keepNext w:val="0"/>
              <w:keepLines w:val="0"/>
              <w:suppressLineNumbers w:val="0"/>
              <w:snapToGrid w:val="0"/>
              <w:spacing w:before="0" w:beforeAutospacing="0" w:after="0" w:afterAutospacing="0" w:line="360" w:lineRule="auto"/>
              <w:ind w:left="0" w:right="0"/>
              <w:jc w:val="left"/>
              <w:rPr>
                <w:rFonts w:hint="default" w:ascii="仿宋" w:hAnsi="仿宋" w:eastAsia="仿宋" w:cs="仿宋"/>
                <w:color w:val="auto"/>
                <w:szCs w:val="24"/>
                <w:highlight w:val="none"/>
              </w:rPr>
            </w:pPr>
            <w:r>
              <w:rPr>
                <w:rFonts w:hint="eastAsia" w:ascii="仿宋" w:hAnsi="仿宋" w:eastAsia="仿宋" w:cs="仿宋"/>
                <w:color w:val="auto"/>
                <w:szCs w:val="24"/>
                <w:highlight w:val="none"/>
              </w:rPr>
              <w:t>根据拟派的</w:t>
            </w:r>
            <w:r>
              <w:rPr>
                <w:rFonts w:hint="eastAsia" w:ascii="仿宋" w:hAnsi="仿宋" w:eastAsia="仿宋" w:cs="仿宋"/>
                <w:color w:val="auto"/>
                <w:szCs w:val="24"/>
                <w:highlight w:val="none"/>
                <w:lang w:eastAsia="zh-Hans"/>
              </w:rPr>
              <w:t>人员岗位、数量、</w:t>
            </w:r>
            <w:r>
              <w:rPr>
                <w:rFonts w:hint="eastAsia" w:ascii="仿宋" w:hAnsi="仿宋" w:eastAsia="仿宋" w:cs="仿宋"/>
                <w:color w:val="auto"/>
                <w:szCs w:val="24"/>
                <w:highlight w:val="none"/>
              </w:rPr>
              <w:t>分工、排班合理严谨情况进行打分，</w:t>
            </w:r>
            <w:r>
              <w:rPr>
                <w:rFonts w:hint="eastAsia" w:ascii="仿宋" w:hAnsi="仿宋" w:eastAsia="仿宋" w:cs="仿宋"/>
                <w:color w:val="auto"/>
                <w:szCs w:val="24"/>
                <w:highlight w:val="none"/>
                <w:lang w:eastAsia="zh-Hans"/>
              </w:rPr>
              <w:t>合理的得</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lang w:eastAsia="zh-Hans"/>
              </w:rPr>
              <w:t>分，基本合理的</w:t>
            </w:r>
            <w:r>
              <w:rPr>
                <w:rFonts w:hint="eastAsia" w:ascii="仿宋" w:hAnsi="仿宋" w:eastAsia="仿宋" w:cs="仿宋"/>
                <w:color w:val="auto"/>
                <w:szCs w:val="24"/>
                <w:highlight w:val="none"/>
                <w:lang w:eastAsia="zh-CN"/>
              </w:rPr>
              <w:t>得</w:t>
            </w:r>
            <w:r>
              <w:rPr>
                <w:rFonts w:hint="default" w:ascii="仿宋" w:hAnsi="仿宋" w:eastAsia="仿宋" w:cs="仿宋"/>
                <w:color w:val="auto"/>
                <w:szCs w:val="24"/>
                <w:highlight w:val="none"/>
                <w:lang w:val="en-US" w:eastAsia="zh-Hans"/>
              </w:rPr>
              <w:t>1</w:t>
            </w:r>
            <w:r>
              <w:rPr>
                <w:rFonts w:hint="eastAsia" w:ascii="仿宋" w:hAnsi="仿宋" w:eastAsia="仿宋" w:cs="仿宋"/>
                <w:color w:val="auto"/>
                <w:szCs w:val="24"/>
                <w:highlight w:val="none"/>
                <w:lang w:eastAsia="zh-Hans"/>
              </w:rPr>
              <w:t>分，不合理或缺项的</w:t>
            </w:r>
            <w:r>
              <w:rPr>
                <w:rFonts w:hint="eastAsia" w:ascii="仿宋" w:hAnsi="仿宋" w:eastAsia="仿宋" w:cs="仿宋"/>
                <w:color w:val="auto"/>
                <w:szCs w:val="24"/>
                <w:highlight w:val="none"/>
                <w:lang w:eastAsia="zh-CN"/>
              </w:rPr>
              <w:t>最高</w:t>
            </w:r>
            <w:r>
              <w:rPr>
                <w:rFonts w:hint="eastAsia" w:ascii="仿宋" w:hAnsi="仿宋" w:eastAsia="仿宋" w:cs="仿宋"/>
                <w:color w:val="auto"/>
                <w:szCs w:val="24"/>
                <w:highlight w:val="none"/>
                <w:lang w:eastAsia="zh-Hans"/>
              </w:rPr>
              <w:t>得0</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lang w:eastAsia="zh-Hans"/>
              </w:rPr>
              <w:t>分，</w:t>
            </w:r>
            <w:r>
              <w:rPr>
                <w:rFonts w:hint="eastAsia" w:ascii="仿宋" w:hAnsi="仿宋" w:eastAsia="仿宋" w:cs="仿宋"/>
                <w:color w:val="auto"/>
                <w:szCs w:val="24"/>
                <w:highlight w:val="none"/>
                <w:lang w:val="en-US" w:eastAsia="zh-CN"/>
              </w:rPr>
              <w:t>本项</w:t>
            </w:r>
            <w:r>
              <w:rPr>
                <w:rFonts w:hint="eastAsia" w:ascii="仿宋" w:hAnsi="仿宋" w:eastAsia="仿宋" w:cs="仿宋"/>
                <w:color w:val="auto"/>
                <w:szCs w:val="24"/>
                <w:highlight w:val="none"/>
              </w:rPr>
              <w:t>最高得</w:t>
            </w:r>
            <w:r>
              <w:rPr>
                <w:rFonts w:hint="default" w:ascii="仿宋" w:hAnsi="仿宋" w:eastAsia="仿宋" w:cs="仿宋"/>
                <w:color w:val="auto"/>
                <w:szCs w:val="24"/>
                <w:highlight w:val="none"/>
              </w:rPr>
              <w:t>2</w:t>
            </w:r>
            <w:r>
              <w:rPr>
                <w:rFonts w:hint="eastAsia" w:ascii="仿宋" w:hAnsi="仿宋" w:eastAsia="仿宋" w:cs="仿宋"/>
                <w:color w:val="auto"/>
                <w:szCs w:val="24"/>
                <w:highlight w:val="none"/>
              </w:rPr>
              <w:t>分。</w:t>
            </w:r>
          </w:p>
        </w:tc>
        <w:tc>
          <w:tcPr>
            <w:tcW w:w="870" w:type="dxa"/>
            <w:noWrap w:val="0"/>
            <w:vAlign w:val="center"/>
          </w:tcPr>
          <w:p>
            <w:pPr>
              <w:pStyle w:val="899"/>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snapToGrid w:val="0"/>
                <w:color w:val="auto"/>
                <w:kern w:val="0"/>
                <w:szCs w:val="24"/>
                <w:highlight w:val="none"/>
                <w:lang w:eastAsia="zh-CN"/>
              </w:rPr>
            </w:pPr>
            <w:r>
              <w:rPr>
                <w:rFonts w:hint="default" w:ascii="仿宋" w:hAnsi="仿宋" w:eastAsia="仿宋" w:cs="仿宋"/>
                <w:color w:val="auto"/>
                <w:szCs w:val="24"/>
                <w:highlight w:val="none"/>
              </w:rPr>
              <w:t>0-</w:t>
            </w:r>
            <w:r>
              <w:rPr>
                <w:rFonts w:hint="default" w:ascii="仿宋" w:hAnsi="仿宋" w:eastAsia="仿宋" w:cs="仿宋"/>
                <w:snapToGrid w:val="0"/>
                <w:color w:val="auto"/>
                <w:kern w:val="0"/>
                <w:szCs w:val="24"/>
                <w:highlight w:val="none"/>
              </w:rPr>
              <w:t>2</w:t>
            </w:r>
            <w:r>
              <w:rPr>
                <w:rFonts w:hint="eastAsia" w:ascii="仿宋" w:hAnsi="仿宋" w:eastAsia="仿宋" w:cs="仿宋"/>
                <w:snapToGrid w:val="0"/>
                <w:color w:val="auto"/>
                <w:kern w:val="0"/>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89"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13</w:t>
            </w:r>
          </w:p>
        </w:tc>
        <w:tc>
          <w:tcPr>
            <w:tcW w:w="1748" w:type="dxa"/>
            <w:noWrap w:val="0"/>
            <w:vAlign w:val="center"/>
          </w:tcPr>
          <w:p>
            <w:pPr>
              <w:pStyle w:val="899"/>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Hans" w:bidi="ar-SA"/>
              </w:rPr>
            </w:pPr>
            <w:r>
              <w:rPr>
                <w:rFonts w:hint="eastAsia" w:ascii="仿宋" w:hAnsi="仿宋" w:eastAsia="仿宋" w:cs="仿宋"/>
                <w:color w:val="auto"/>
                <w:szCs w:val="24"/>
                <w:highlight w:val="none"/>
                <w:lang w:val="en-US" w:eastAsia="zh-Hans"/>
              </w:rPr>
              <w:t>要求</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Cs w:val="24"/>
                <w:highlight w:val="none"/>
                <w:lang w:val="en-US" w:eastAsia="zh-Hans"/>
              </w:rPr>
              <w:t>提供科学的工作记录和台账，能更</w:t>
            </w:r>
            <w:r>
              <w:rPr>
                <w:rFonts w:hint="eastAsia" w:ascii="仿宋" w:hAnsi="仿宋" w:eastAsia="仿宋" w:cs="仿宋"/>
                <w:color w:val="auto"/>
                <w:szCs w:val="24"/>
                <w:highlight w:val="none"/>
                <w:lang w:val="en-US" w:eastAsia="zh-CN"/>
              </w:rPr>
              <w:t>有效的管理</w:t>
            </w:r>
            <w:r>
              <w:rPr>
                <w:rFonts w:hint="eastAsia" w:ascii="仿宋" w:hAnsi="仿宋" w:eastAsia="仿宋" w:cs="仿宋"/>
                <w:color w:val="auto"/>
                <w:szCs w:val="24"/>
                <w:highlight w:val="none"/>
                <w:lang w:val="en-US" w:eastAsia="zh-Hans"/>
              </w:rPr>
              <w:t>人员及日常工作</w:t>
            </w:r>
          </w:p>
        </w:tc>
        <w:tc>
          <w:tcPr>
            <w:tcW w:w="5562" w:type="dxa"/>
            <w:noWrap w:val="0"/>
            <w:vAlign w:val="center"/>
          </w:tcPr>
          <w:p>
            <w:pPr>
              <w:pStyle w:val="899"/>
              <w:keepNext w:val="0"/>
              <w:keepLines w:val="0"/>
              <w:suppressLineNumbers w:val="0"/>
              <w:snapToGrid w:val="0"/>
              <w:spacing w:before="0" w:beforeAutospacing="0" w:after="0" w:afterAutospacing="0" w:line="360" w:lineRule="auto"/>
              <w:ind w:left="0" w:right="0"/>
              <w:rPr>
                <w:rFonts w:hint="default" w:ascii="仿宋" w:hAnsi="仿宋" w:eastAsia="仿宋" w:cs="仿宋"/>
                <w:color w:val="auto"/>
                <w:szCs w:val="24"/>
                <w:highlight w:val="none"/>
              </w:rPr>
            </w:pPr>
            <w:r>
              <w:rPr>
                <w:rFonts w:hint="eastAsia" w:ascii="仿宋" w:hAnsi="仿宋" w:eastAsia="仿宋" w:cs="仿宋"/>
                <w:color w:val="auto"/>
                <w:szCs w:val="24"/>
                <w:highlight w:val="none"/>
              </w:rPr>
              <w:t>针对本项目制定规范、合理的工作</w:t>
            </w:r>
            <w:r>
              <w:rPr>
                <w:rFonts w:hint="eastAsia" w:ascii="仿宋" w:hAnsi="仿宋" w:eastAsia="仿宋" w:cs="仿宋"/>
                <w:color w:val="auto"/>
                <w:szCs w:val="24"/>
                <w:highlight w:val="none"/>
                <w:lang w:eastAsia="zh-Hans"/>
              </w:rPr>
              <w:t>记录、</w:t>
            </w:r>
            <w:r>
              <w:rPr>
                <w:rFonts w:hint="eastAsia" w:ascii="仿宋" w:hAnsi="仿宋" w:eastAsia="仿宋" w:cs="仿宋"/>
                <w:color w:val="auto"/>
                <w:szCs w:val="24"/>
                <w:highlight w:val="none"/>
              </w:rPr>
              <w:t>台账</w:t>
            </w:r>
            <w:r>
              <w:rPr>
                <w:rFonts w:hint="eastAsia" w:ascii="仿宋" w:hAnsi="仿宋" w:eastAsia="仿宋" w:cs="仿宋"/>
                <w:color w:val="auto"/>
                <w:szCs w:val="24"/>
                <w:highlight w:val="none"/>
                <w:lang w:eastAsia="zh-Hans"/>
              </w:rPr>
              <w:t>，根据投标人提供的内容切实可行，内容详尽充实，科学合理，具有针对性及可操作性进行打分，合理的得</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lang w:eastAsia="zh-Hans"/>
              </w:rPr>
              <w:t>分，基本合理的</w:t>
            </w:r>
            <w:r>
              <w:rPr>
                <w:rFonts w:hint="default" w:ascii="仿宋" w:hAnsi="仿宋" w:eastAsia="仿宋" w:cs="仿宋"/>
                <w:color w:val="auto"/>
                <w:szCs w:val="24"/>
                <w:highlight w:val="none"/>
                <w:lang w:val="en-US" w:eastAsia="zh-Hans"/>
              </w:rPr>
              <w:t>1</w:t>
            </w:r>
            <w:r>
              <w:rPr>
                <w:rFonts w:hint="eastAsia" w:ascii="仿宋" w:hAnsi="仿宋" w:eastAsia="仿宋" w:cs="仿宋"/>
                <w:color w:val="auto"/>
                <w:szCs w:val="24"/>
                <w:highlight w:val="none"/>
                <w:lang w:eastAsia="zh-Hans"/>
              </w:rPr>
              <w:t>分，不合理或缺项的</w:t>
            </w:r>
            <w:r>
              <w:rPr>
                <w:rFonts w:hint="eastAsia" w:ascii="仿宋" w:hAnsi="仿宋" w:eastAsia="仿宋" w:cs="仿宋"/>
                <w:color w:val="auto"/>
                <w:szCs w:val="24"/>
                <w:highlight w:val="none"/>
                <w:lang w:eastAsia="zh-CN"/>
              </w:rPr>
              <w:t>最高</w:t>
            </w:r>
            <w:r>
              <w:rPr>
                <w:rFonts w:hint="eastAsia" w:ascii="仿宋" w:hAnsi="仿宋" w:eastAsia="仿宋" w:cs="仿宋"/>
                <w:color w:val="auto"/>
                <w:szCs w:val="24"/>
                <w:highlight w:val="none"/>
                <w:lang w:eastAsia="zh-Hans"/>
              </w:rPr>
              <w:t>得0</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lang w:eastAsia="zh-Hans"/>
              </w:rPr>
              <w:t>分，</w:t>
            </w:r>
            <w:r>
              <w:rPr>
                <w:rFonts w:hint="eastAsia" w:ascii="仿宋" w:hAnsi="仿宋" w:eastAsia="仿宋" w:cs="仿宋"/>
                <w:color w:val="auto"/>
                <w:szCs w:val="24"/>
                <w:highlight w:val="none"/>
              </w:rPr>
              <w:t>最高得</w:t>
            </w:r>
            <w:r>
              <w:rPr>
                <w:rFonts w:hint="default" w:ascii="仿宋" w:hAnsi="仿宋" w:eastAsia="仿宋" w:cs="仿宋"/>
                <w:color w:val="auto"/>
                <w:szCs w:val="24"/>
                <w:highlight w:val="none"/>
              </w:rPr>
              <w:t>2</w:t>
            </w:r>
            <w:r>
              <w:rPr>
                <w:rFonts w:hint="eastAsia" w:ascii="仿宋" w:hAnsi="仿宋" w:eastAsia="仿宋" w:cs="仿宋"/>
                <w:color w:val="auto"/>
                <w:szCs w:val="24"/>
                <w:highlight w:val="none"/>
              </w:rPr>
              <w:t>分。</w:t>
            </w:r>
          </w:p>
        </w:tc>
        <w:tc>
          <w:tcPr>
            <w:tcW w:w="870" w:type="dxa"/>
            <w:noWrap w:val="0"/>
            <w:vAlign w:val="center"/>
          </w:tcPr>
          <w:p>
            <w:pPr>
              <w:pStyle w:val="899"/>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Cs w:val="24"/>
                <w:highlight w:val="none"/>
                <w:lang w:eastAsia="zh-CN"/>
              </w:rPr>
            </w:pPr>
            <w:r>
              <w:rPr>
                <w:rFonts w:hint="default" w:ascii="仿宋" w:hAnsi="仿宋" w:eastAsia="仿宋" w:cs="仿宋"/>
                <w:color w:val="auto"/>
                <w:szCs w:val="24"/>
                <w:highlight w:val="none"/>
              </w:rPr>
              <w:t>0-2</w:t>
            </w:r>
            <w:r>
              <w:rPr>
                <w:rFonts w:hint="eastAsia" w:ascii="仿宋" w:hAnsi="仿宋" w:eastAsia="仿宋" w:cs="仿宋"/>
                <w:color w:val="auto"/>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489"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14</w:t>
            </w:r>
          </w:p>
        </w:tc>
        <w:tc>
          <w:tcPr>
            <w:tcW w:w="1748" w:type="dxa"/>
            <w:noWrap w:val="0"/>
            <w:vAlign w:val="center"/>
          </w:tcPr>
          <w:p>
            <w:pPr>
              <w:pStyle w:val="899"/>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Hans" w:bidi="ar-SA"/>
              </w:rPr>
            </w:pPr>
            <w:r>
              <w:rPr>
                <w:rFonts w:hint="eastAsia" w:ascii="仿宋" w:hAnsi="仿宋" w:eastAsia="仿宋" w:cs="仿宋"/>
                <w:color w:val="auto"/>
                <w:szCs w:val="24"/>
                <w:highlight w:val="none"/>
                <w:lang w:val="en-US" w:eastAsia="zh-Hans"/>
              </w:rPr>
              <w:t>要求</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Cs w:val="24"/>
                <w:highlight w:val="none"/>
                <w:lang w:val="en-US" w:eastAsia="zh-Hans"/>
              </w:rPr>
              <w:t>提供增值服务，如区域增援能力和临时人员增派保障能力等</w:t>
            </w:r>
          </w:p>
        </w:tc>
        <w:tc>
          <w:tcPr>
            <w:tcW w:w="5562" w:type="dxa"/>
            <w:noWrap w:val="0"/>
            <w:vAlign w:val="center"/>
          </w:tcPr>
          <w:p>
            <w:pPr>
              <w:pStyle w:val="354"/>
              <w:keepNext w:val="0"/>
              <w:keepLines w:val="0"/>
              <w:suppressLineNumbers w:val="0"/>
              <w:spacing w:before="0" w:beforeAutospacing="0" w:after="0" w:afterAutospacing="0" w:line="360" w:lineRule="auto"/>
              <w:ind w:left="0" w:right="0"/>
              <w:rPr>
                <w:rFonts w:hint="default" w:ascii="仿宋" w:hAnsi="仿宋" w:eastAsia="仿宋" w:cs="仿宋"/>
                <w:color w:val="auto"/>
                <w:highlight w:val="none"/>
              </w:rPr>
            </w:pPr>
            <w:r>
              <w:rPr>
                <w:rFonts w:hint="eastAsia" w:ascii="仿宋" w:hAnsi="仿宋" w:eastAsia="仿宋" w:cs="仿宋"/>
                <w:color w:val="auto"/>
                <w:kern w:val="2"/>
                <w:highlight w:val="none"/>
                <w:lang w:eastAsia="zh-Hans"/>
              </w:rPr>
              <w:t>投标人</w:t>
            </w:r>
            <w:r>
              <w:rPr>
                <w:rFonts w:hint="eastAsia" w:ascii="仿宋" w:hAnsi="仿宋" w:eastAsia="仿宋" w:cs="仿宋"/>
                <w:color w:val="auto"/>
                <w:kern w:val="2"/>
                <w:highlight w:val="none"/>
              </w:rPr>
              <w:t>提供切实可行的增值服务方案，</w:t>
            </w:r>
            <w:r>
              <w:rPr>
                <w:rFonts w:hint="eastAsia" w:ascii="仿宋" w:hAnsi="仿宋" w:eastAsia="仿宋" w:cs="仿宋"/>
                <w:color w:val="auto"/>
                <w:highlight w:val="none"/>
                <w:lang w:eastAsia="zh-Hans"/>
              </w:rPr>
              <w:t>根据投标人提供的内容是否切实可行，内容详尽充实，科学合理，具有针对性及可操作性进行打分，</w:t>
            </w:r>
            <w:r>
              <w:rPr>
                <w:rFonts w:hint="eastAsia" w:ascii="仿宋" w:hAnsi="仿宋" w:eastAsia="仿宋" w:cs="仿宋"/>
                <w:color w:val="auto"/>
                <w:highlight w:val="none"/>
                <w:lang w:val="en-US" w:eastAsia="zh-CN"/>
              </w:rPr>
              <w:t>每提供一条合理的增值服务得1分，</w:t>
            </w:r>
            <w:r>
              <w:rPr>
                <w:rFonts w:hint="eastAsia" w:ascii="仿宋" w:hAnsi="仿宋" w:eastAsia="仿宋" w:cs="仿宋"/>
                <w:color w:val="auto"/>
                <w:highlight w:val="none"/>
              </w:rPr>
              <w:t>最高得</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分。</w:t>
            </w:r>
          </w:p>
        </w:tc>
        <w:tc>
          <w:tcPr>
            <w:tcW w:w="870" w:type="dxa"/>
            <w:noWrap w:val="0"/>
            <w:vAlign w:val="center"/>
          </w:tcPr>
          <w:p>
            <w:pPr>
              <w:pStyle w:val="899"/>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kern w:val="0"/>
                <w:szCs w:val="24"/>
                <w:highlight w:val="none"/>
                <w:lang w:eastAsia="zh-CN"/>
              </w:rPr>
            </w:pPr>
            <w:r>
              <w:rPr>
                <w:rFonts w:hint="default" w:ascii="仿宋" w:hAnsi="仿宋" w:eastAsia="仿宋" w:cs="仿宋"/>
                <w:color w:val="auto"/>
                <w:szCs w:val="24"/>
                <w:highlight w:val="none"/>
              </w:rPr>
              <w:t>0-</w:t>
            </w:r>
            <w:r>
              <w:rPr>
                <w:rFonts w:hint="eastAsia" w:ascii="仿宋" w:hAnsi="仿宋" w:eastAsia="仿宋" w:cs="仿宋"/>
                <w:color w:val="auto"/>
                <w:kern w:val="0"/>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 w:type="dxa"/>
            <w:noWrap w:val="0"/>
            <w:vAlign w:val="center"/>
          </w:tcPr>
          <w:p>
            <w:pPr>
              <w:pStyle w:val="899"/>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color w:val="auto"/>
                <w:szCs w:val="24"/>
                <w:highlight w:val="none"/>
              </w:rPr>
            </w:pPr>
            <w:r>
              <w:rPr>
                <w:rFonts w:hint="eastAsia" w:ascii="仿宋" w:hAnsi="仿宋" w:eastAsia="仿宋" w:cs="仿宋"/>
                <w:color w:val="auto"/>
                <w:szCs w:val="24"/>
                <w:highlight w:val="none"/>
              </w:rPr>
              <w:t>15</w:t>
            </w:r>
          </w:p>
        </w:tc>
        <w:tc>
          <w:tcPr>
            <w:tcW w:w="1748" w:type="dxa"/>
            <w:noWrap w:val="0"/>
            <w:vAlign w:val="center"/>
          </w:tcPr>
          <w:p>
            <w:pPr>
              <w:pStyle w:val="899"/>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lang w:val="en-US" w:eastAsia="zh-Hans"/>
              </w:rPr>
              <w:t>项目负责人</w:t>
            </w:r>
            <w:r>
              <w:rPr>
                <w:rFonts w:hint="eastAsia" w:ascii="仿宋" w:hAnsi="仿宋" w:eastAsia="仿宋" w:cs="仿宋"/>
                <w:color w:val="auto"/>
                <w:szCs w:val="24"/>
                <w:highlight w:val="none"/>
                <w:lang w:val="en-US" w:eastAsia="zh-CN"/>
              </w:rPr>
              <w:t>人员证书和服役期间职务</w:t>
            </w:r>
          </w:p>
        </w:tc>
        <w:tc>
          <w:tcPr>
            <w:tcW w:w="5562" w:type="dxa"/>
            <w:noWrap w:val="0"/>
            <w:vAlign w:val="center"/>
          </w:tcPr>
          <w:p>
            <w:pPr>
              <w:pStyle w:val="899"/>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eastAsia="zh-Hans"/>
              </w:rPr>
              <w:t>拟派的</w:t>
            </w:r>
            <w:r>
              <w:rPr>
                <w:rFonts w:hint="default" w:ascii="仿宋" w:hAnsi="仿宋" w:eastAsia="仿宋" w:cs="仿宋"/>
                <w:color w:val="auto"/>
                <w:szCs w:val="24"/>
                <w:highlight w:val="none"/>
                <w:lang w:eastAsia="zh-Hans"/>
              </w:rPr>
              <w:t>2</w:t>
            </w:r>
            <w:r>
              <w:rPr>
                <w:rFonts w:hint="eastAsia" w:ascii="仿宋" w:hAnsi="仿宋" w:eastAsia="仿宋" w:cs="仿宋"/>
                <w:color w:val="auto"/>
                <w:szCs w:val="24"/>
                <w:highlight w:val="none"/>
                <w:lang w:eastAsia="zh-Hans"/>
              </w:rPr>
              <w:t>名</w:t>
            </w:r>
            <w:r>
              <w:rPr>
                <w:rFonts w:hint="eastAsia" w:ascii="仿宋" w:hAnsi="仿宋" w:eastAsia="仿宋" w:cs="仿宋"/>
                <w:color w:val="auto"/>
                <w:szCs w:val="24"/>
                <w:highlight w:val="none"/>
                <w:lang w:val="en-US" w:eastAsia="zh-CN"/>
              </w:rPr>
              <w:t>项目负责人中具有以下证书和服役期间具有相应职务：</w:t>
            </w:r>
          </w:p>
          <w:p>
            <w:pPr>
              <w:pStyle w:val="899"/>
              <w:keepNext w:val="0"/>
              <w:keepLines w:val="0"/>
              <w:numPr>
                <w:ilvl w:val="0"/>
                <w:numId w:val="5"/>
              </w:numPr>
              <w:suppressLineNumbers w:val="0"/>
              <w:snapToGrid w:val="0"/>
              <w:spacing w:before="0" w:beforeAutospacing="0" w:after="0" w:afterAutospacing="0" w:line="360" w:lineRule="auto"/>
              <w:ind w:left="0" w:right="0"/>
              <w:jc w:val="lef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负责人</w:t>
            </w:r>
            <w:r>
              <w:rPr>
                <w:rFonts w:hint="eastAsia" w:ascii="仿宋" w:hAnsi="仿宋" w:eastAsia="仿宋" w:cs="仿宋"/>
                <w:color w:val="auto"/>
                <w:szCs w:val="24"/>
                <w:highlight w:val="none"/>
                <w:lang w:eastAsia="zh-Hans"/>
              </w:rPr>
              <w:t>具有专科及以上学历的</w:t>
            </w:r>
            <w:r>
              <w:rPr>
                <w:rFonts w:hint="eastAsia" w:ascii="仿宋" w:hAnsi="仿宋" w:eastAsia="仿宋" w:cs="仿宋"/>
                <w:color w:val="auto"/>
                <w:szCs w:val="24"/>
                <w:highlight w:val="none"/>
                <w:lang w:val="en-US" w:eastAsia="zh-CN"/>
              </w:rPr>
              <w:t>1人</w:t>
            </w:r>
            <w:r>
              <w:rPr>
                <w:rFonts w:hint="eastAsia" w:ascii="仿宋" w:hAnsi="仿宋" w:eastAsia="仿宋" w:cs="仿宋"/>
                <w:color w:val="auto"/>
                <w:szCs w:val="24"/>
                <w:highlight w:val="none"/>
                <w:lang w:eastAsia="zh-Hans"/>
              </w:rPr>
              <w:t>得</w:t>
            </w:r>
            <w:r>
              <w:rPr>
                <w:rFonts w:hint="default" w:ascii="仿宋" w:hAnsi="仿宋" w:eastAsia="仿宋" w:cs="仿宋"/>
                <w:color w:val="auto"/>
                <w:szCs w:val="24"/>
                <w:highlight w:val="none"/>
                <w:lang w:eastAsia="zh-Hans"/>
              </w:rPr>
              <w:t>1</w:t>
            </w:r>
            <w:r>
              <w:rPr>
                <w:rFonts w:hint="eastAsia" w:ascii="仿宋" w:hAnsi="仿宋" w:eastAsia="仿宋" w:cs="仿宋"/>
                <w:color w:val="auto"/>
                <w:szCs w:val="24"/>
                <w:highlight w:val="none"/>
                <w:lang w:eastAsia="zh-Hans"/>
              </w:rPr>
              <w:t>分，</w:t>
            </w:r>
            <w:r>
              <w:rPr>
                <w:rFonts w:hint="eastAsia" w:ascii="仿宋" w:hAnsi="仿宋" w:eastAsia="仿宋" w:cs="仿宋"/>
                <w:color w:val="auto"/>
                <w:szCs w:val="24"/>
                <w:highlight w:val="none"/>
                <w:lang w:val="en-US" w:eastAsia="zh-CN"/>
              </w:rPr>
              <w:t>最高得2分；</w:t>
            </w:r>
          </w:p>
          <w:p>
            <w:pPr>
              <w:pStyle w:val="899"/>
              <w:keepNext w:val="0"/>
              <w:keepLines w:val="0"/>
              <w:numPr>
                <w:ilvl w:val="0"/>
                <w:numId w:val="5"/>
              </w:numPr>
              <w:suppressLineNumbers w:val="0"/>
              <w:snapToGrid w:val="0"/>
              <w:spacing w:before="0" w:beforeAutospacing="0" w:after="0" w:afterAutospacing="0" w:line="360" w:lineRule="auto"/>
              <w:ind w:left="0" w:right="0"/>
              <w:jc w:val="left"/>
              <w:rPr>
                <w:rFonts w:hint="default"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负责人</w:t>
            </w:r>
            <w:r>
              <w:rPr>
                <w:rFonts w:hint="eastAsia" w:ascii="仿宋" w:hAnsi="仿宋" w:eastAsia="仿宋" w:cs="仿宋"/>
                <w:color w:val="auto"/>
                <w:szCs w:val="24"/>
                <w:highlight w:val="none"/>
                <w:lang w:eastAsia="zh-CN"/>
              </w:rPr>
              <w:t>获得过区级及以上荣誉或部队奖章的</w:t>
            </w:r>
            <w:r>
              <w:rPr>
                <w:rFonts w:hint="eastAsia" w:ascii="仿宋" w:hAnsi="仿宋" w:eastAsia="仿宋" w:cs="仿宋"/>
                <w:color w:val="auto"/>
                <w:szCs w:val="24"/>
                <w:highlight w:val="none"/>
                <w:lang w:val="en-US" w:eastAsia="zh-CN"/>
              </w:rPr>
              <w:t>1项</w:t>
            </w:r>
            <w:r>
              <w:rPr>
                <w:rFonts w:hint="eastAsia" w:ascii="仿宋" w:hAnsi="仿宋" w:eastAsia="仿宋" w:cs="仿宋"/>
                <w:color w:val="auto"/>
                <w:szCs w:val="24"/>
                <w:highlight w:val="none"/>
                <w:lang w:eastAsia="zh-CN"/>
              </w:rPr>
              <w:t>得</w:t>
            </w:r>
            <w:r>
              <w:rPr>
                <w:rFonts w:hint="eastAsia" w:ascii="仿宋" w:hAnsi="仿宋" w:eastAsia="仿宋" w:cs="仿宋"/>
                <w:color w:val="auto"/>
                <w:szCs w:val="24"/>
                <w:highlight w:val="none"/>
                <w:lang w:val="en-US" w:eastAsia="zh-CN"/>
              </w:rPr>
              <w:t>2分</w:t>
            </w:r>
            <w:r>
              <w:rPr>
                <w:rFonts w:hint="eastAsia" w:ascii="仿宋" w:hAnsi="仿宋" w:eastAsia="仿宋" w:cs="仿宋"/>
                <w:color w:val="auto"/>
                <w:szCs w:val="24"/>
                <w:highlight w:val="none"/>
                <w:lang w:eastAsia="zh-Hans"/>
              </w:rPr>
              <w:t>，</w:t>
            </w:r>
            <w:r>
              <w:rPr>
                <w:rFonts w:hint="eastAsia" w:ascii="仿宋" w:hAnsi="仿宋" w:eastAsia="仿宋" w:cs="仿宋"/>
                <w:color w:val="auto"/>
                <w:szCs w:val="24"/>
                <w:highlight w:val="none"/>
                <w:lang w:val="en-US" w:eastAsia="zh-CN"/>
              </w:rPr>
              <w:t>最高得2分；</w:t>
            </w:r>
          </w:p>
          <w:p>
            <w:pPr>
              <w:pStyle w:val="899"/>
              <w:keepNext w:val="0"/>
              <w:keepLines w:val="0"/>
              <w:numPr>
                <w:ilvl w:val="0"/>
                <w:numId w:val="5"/>
              </w:numPr>
              <w:suppressLineNumbers w:val="0"/>
              <w:snapToGrid w:val="0"/>
              <w:spacing w:before="0" w:beforeAutospacing="0" w:after="0" w:afterAutospacing="0" w:line="360" w:lineRule="auto"/>
              <w:ind w:left="0" w:right="0"/>
              <w:jc w:val="left"/>
              <w:rPr>
                <w:rFonts w:hint="default"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负责人参军时具有班长及以上职务的1人得2分，最高得2分；</w:t>
            </w:r>
          </w:p>
          <w:p>
            <w:pPr>
              <w:pStyle w:val="899"/>
              <w:keepNext w:val="0"/>
              <w:keepLines w:val="0"/>
              <w:numPr>
                <w:ilvl w:val="0"/>
                <w:numId w:val="5"/>
              </w:numPr>
              <w:suppressLineNumbers w:val="0"/>
              <w:snapToGrid w:val="0"/>
              <w:spacing w:before="0" w:beforeAutospacing="0" w:after="0" w:afterAutospacing="0" w:line="360" w:lineRule="auto"/>
              <w:ind w:left="0" w:right="0"/>
              <w:jc w:val="left"/>
              <w:rPr>
                <w:rFonts w:hint="default"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负责人</w:t>
            </w:r>
            <w:r>
              <w:rPr>
                <w:rFonts w:hint="eastAsia" w:ascii="仿宋" w:hAnsi="仿宋" w:eastAsia="仿宋" w:cs="仿宋"/>
                <w:color w:val="auto"/>
                <w:szCs w:val="24"/>
                <w:highlight w:val="none"/>
                <w:lang w:eastAsia="zh-Hans"/>
              </w:rPr>
              <w:t>具有保安员</w:t>
            </w:r>
            <w:r>
              <w:rPr>
                <w:rFonts w:hint="eastAsia" w:ascii="仿宋" w:hAnsi="仿宋" w:eastAsia="仿宋" w:cs="仿宋"/>
                <w:color w:val="auto"/>
                <w:szCs w:val="24"/>
                <w:highlight w:val="none"/>
                <w:lang w:eastAsia="zh-CN"/>
              </w:rPr>
              <w:t>证保安员</w:t>
            </w:r>
            <w:r>
              <w:rPr>
                <w:rFonts w:hint="eastAsia" w:ascii="仿宋" w:hAnsi="仿宋" w:eastAsia="仿宋" w:cs="仿宋"/>
                <w:color w:val="auto"/>
                <w:szCs w:val="24"/>
                <w:highlight w:val="none"/>
                <w:lang w:eastAsia="zh-Hans"/>
              </w:rPr>
              <w:t>二级</w:t>
            </w:r>
            <w:r>
              <w:rPr>
                <w:rFonts w:hint="eastAsia" w:ascii="仿宋" w:hAnsi="仿宋" w:eastAsia="仿宋" w:cs="仿宋"/>
                <w:color w:val="auto"/>
                <w:szCs w:val="24"/>
                <w:highlight w:val="none"/>
                <w:lang w:eastAsia="zh-CN"/>
              </w:rPr>
              <w:t>及以上</w:t>
            </w:r>
            <w:r>
              <w:rPr>
                <w:rFonts w:hint="eastAsia" w:ascii="仿宋" w:hAnsi="仿宋" w:eastAsia="仿宋" w:cs="仿宋"/>
                <w:color w:val="auto"/>
                <w:szCs w:val="24"/>
                <w:highlight w:val="none"/>
                <w:lang w:eastAsia="zh-Hans"/>
              </w:rPr>
              <w:t>的</w:t>
            </w:r>
            <w:r>
              <w:rPr>
                <w:rFonts w:hint="eastAsia" w:ascii="仿宋" w:hAnsi="仿宋" w:eastAsia="仿宋" w:cs="仿宋"/>
                <w:color w:val="auto"/>
                <w:szCs w:val="24"/>
                <w:highlight w:val="none"/>
                <w:lang w:val="en-US" w:eastAsia="zh-CN"/>
              </w:rPr>
              <w:t>1人</w:t>
            </w:r>
            <w:r>
              <w:rPr>
                <w:rFonts w:hint="eastAsia" w:ascii="仿宋" w:hAnsi="仿宋" w:eastAsia="仿宋" w:cs="仿宋"/>
                <w:color w:val="auto"/>
                <w:szCs w:val="24"/>
                <w:highlight w:val="none"/>
                <w:lang w:eastAsia="zh-Hans"/>
              </w:rPr>
              <w:t>得</w:t>
            </w:r>
            <w:r>
              <w:rPr>
                <w:rFonts w:hint="default" w:ascii="仿宋" w:hAnsi="仿宋" w:eastAsia="仿宋" w:cs="仿宋"/>
                <w:color w:val="auto"/>
                <w:szCs w:val="24"/>
                <w:highlight w:val="none"/>
                <w:lang w:eastAsia="zh-Hans"/>
              </w:rPr>
              <w:t>1</w:t>
            </w:r>
            <w:r>
              <w:rPr>
                <w:rFonts w:hint="eastAsia" w:ascii="仿宋" w:hAnsi="仿宋" w:eastAsia="仿宋" w:cs="仿宋"/>
                <w:color w:val="auto"/>
                <w:szCs w:val="24"/>
                <w:highlight w:val="none"/>
                <w:lang w:eastAsia="zh-Hans"/>
              </w:rPr>
              <w:t>分</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最高得2分；</w:t>
            </w:r>
          </w:p>
          <w:p>
            <w:pPr>
              <w:pStyle w:val="899"/>
              <w:keepNext w:val="0"/>
              <w:keepLines w:val="0"/>
              <w:numPr>
                <w:ilvl w:val="0"/>
                <w:numId w:val="5"/>
              </w:numPr>
              <w:suppressLineNumbers w:val="0"/>
              <w:snapToGrid w:val="0"/>
              <w:spacing w:before="0" w:beforeAutospacing="0" w:after="0" w:afterAutospacing="0" w:line="360" w:lineRule="auto"/>
              <w:ind w:left="0" w:right="0"/>
              <w:jc w:val="left"/>
              <w:rPr>
                <w:rFonts w:hint="default"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负责人</w:t>
            </w:r>
            <w:r>
              <w:rPr>
                <w:rFonts w:hint="eastAsia" w:ascii="仿宋" w:hAnsi="仿宋" w:eastAsia="仿宋" w:cs="仿宋"/>
                <w:color w:val="auto"/>
                <w:szCs w:val="24"/>
                <w:highlight w:val="none"/>
              </w:rPr>
              <w:t>具有消防部队退伍证书</w:t>
            </w:r>
            <w:r>
              <w:rPr>
                <w:rFonts w:hint="eastAsia" w:ascii="仿宋" w:hAnsi="仿宋" w:eastAsia="仿宋" w:cs="仿宋"/>
                <w:color w:val="auto"/>
                <w:szCs w:val="24"/>
                <w:highlight w:val="none"/>
                <w:lang w:eastAsia="zh-Hans"/>
              </w:rPr>
              <w:t>的</w:t>
            </w:r>
            <w:r>
              <w:rPr>
                <w:rFonts w:hint="eastAsia" w:ascii="仿宋" w:hAnsi="仿宋" w:eastAsia="仿宋" w:cs="仿宋"/>
                <w:color w:val="auto"/>
                <w:szCs w:val="24"/>
                <w:highlight w:val="none"/>
                <w:lang w:val="en-US" w:eastAsia="zh-CN"/>
              </w:rPr>
              <w:t>1人</w:t>
            </w:r>
            <w:r>
              <w:rPr>
                <w:rFonts w:hint="eastAsia" w:ascii="仿宋" w:hAnsi="仿宋" w:eastAsia="仿宋" w:cs="仿宋"/>
                <w:color w:val="auto"/>
                <w:szCs w:val="24"/>
                <w:highlight w:val="none"/>
                <w:lang w:eastAsia="zh-Hans"/>
              </w:rPr>
              <w:t>得</w:t>
            </w:r>
            <w:r>
              <w:rPr>
                <w:rFonts w:hint="default" w:ascii="仿宋" w:hAnsi="仿宋" w:eastAsia="仿宋" w:cs="仿宋"/>
                <w:color w:val="auto"/>
                <w:szCs w:val="24"/>
                <w:highlight w:val="none"/>
                <w:lang w:eastAsia="zh-Hans"/>
              </w:rPr>
              <w:t>1</w:t>
            </w:r>
            <w:r>
              <w:rPr>
                <w:rFonts w:hint="eastAsia" w:ascii="仿宋" w:hAnsi="仿宋" w:eastAsia="仿宋" w:cs="仿宋"/>
                <w:color w:val="auto"/>
                <w:szCs w:val="24"/>
                <w:highlight w:val="none"/>
                <w:lang w:eastAsia="zh-Hans"/>
              </w:rPr>
              <w:t>分</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最高得2分；</w:t>
            </w:r>
          </w:p>
          <w:p>
            <w:pPr>
              <w:pStyle w:val="899"/>
              <w:keepNext w:val="0"/>
              <w:keepLines w:val="0"/>
              <w:numPr>
                <w:ilvl w:val="0"/>
                <w:numId w:val="0"/>
              </w:numPr>
              <w:suppressLineNumbers w:val="0"/>
              <w:snapToGrid w:val="0"/>
              <w:spacing w:before="0" w:beforeAutospacing="0" w:after="0" w:afterAutospacing="0" w:line="360" w:lineRule="auto"/>
              <w:ind w:left="0" w:right="0"/>
              <w:jc w:val="left"/>
              <w:rPr>
                <w:rFonts w:hint="eastAsia" w:ascii="仿宋" w:hAnsi="仿宋" w:eastAsia="仿宋" w:cs="仿宋"/>
                <w:color w:val="auto"/>
                <w:szCs w:val="24"/>
                <w:highlight w:val="none"/>
                <w:lang w:eastAsia="zh-CN"/>
              </w:rPr>
            </w:pPr>
            <w:r>
              <w:rPr>
                <w:rFonts w:hint="eastAsia" w:ascii="仿宋" w:hAnsi="仿宋" w:eastAsia="仿宋" w:cs="仿宋"/>
                <w:b w:val="0"/>
                <w:bCs w:val="0"/>
                <w:color w:val="auto"/>
                <w:szCs w:val="24"/>
                <w:highlight w:val="none"/>
                <w:lang w:val="en-US" w:eastAsia="zh-CN"/>
              </w:rPr>
              <w:t>（</w:t>
            </w:r>
            <w:r>
              <w:rPr>
                <w:rFonts w:hint="eastAsia" w:ascii="仿宋" w:hAnsi="仿宋" w:eastAsia="仿宋" w:cs="仿宋"/>
                <w:b w:val="0"/>
                <w:bCs w:val="0"/>
                <w:color w:val="auto"/>
                <w:szCs w:val="24"/>
                <w:highlight w:val="none"/>
                <w:lang w:val="en-US" w:eastAsia="zh-Hans"/>
              </w:rPr>
              <w:t>提供项目负责人的相关证书或证明材料复印件或扫描件加盖公章。</w:t>
            </w:r>
            <w:r>
              <w:rPr>
                <w:rFonts w:hint="eastAsia" w:ascii="仿宋" w:hAnsi="仿宋" w:eastAsia="仿宋" w:cs="仿宋"/>
                <w:b w:val="0"/>
                <w:bCs w:val="0"/>
                <w:color w:val="auto"/>
                <w:szCs w:val="24"/>
                <w:highlight w:val="none"/>
                <w:lang w:val="en-US" w:eastAsia="zh-CN"/>
              </w:rPr>
              <w:t>）</w:t>
            </w:r>
          </w:p>
        </w:tc>
        <w:tc>
          <w:tcPr>
            <w:tcW w:w="870" w:type="dxa"/>
            <w:noWrap w:val="0"/>
            <w:vAlign w:val="center"/>
          </w:tcPr>
          <w:p>
            <w:pPr>
              <w:pStyle w:val="899"/>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color w:val="auto"/>
                <w:szCs w:val="24"/>
                <w:highlight w:val="none"/>
                <w:lang w:val="en-US" w:eastAsia="zh-CN"/>
              </w:rPr>
            </w:pPr>
            <w:r>
              <w:rPr>
                <w:rFonts w:hint="default" w:ascii="仿宋" w:hAnsi="仿宋" w:eastAsia="仿宋" w:cs="仿宋"/>
                <w:color w:val="auto"/>
                <w:szCs w:val="24"/>
                <w:highlight w:val="none"/>
              </w:rPr>
              <w:t>0-</w:t>
            </w:r>
            <w:r>
              <w:rPr>
                <w:rFonts w:hint="eastAsia" w:ascii="仿宋" w:hAnsi="仿宋" w:eastAsia="仿宋" w:cs="仿宋"/>
                <w:color w:val="auto"/>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jc w:val="center"/>
        </w:trPr>
        <w:tc>
          <w:tcPr>
            <w:tcW w:w="489" w:type="dxa"/>
            <w:noWrap w:val="0"/>
            <w:vAlign w:val="center"/>
          </w:tcPr>
          <w:p>
            <w:pPr>
              <w:pStyle w:val="899"/>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16</w:t>
            </w:r>
          </w:p>
        </w:tc>
        <w:tc>
          <w:tcPr>
            <w:tcW w:w="1748" w:type="dxa"/>
            <w:noWrap w:val="0"/>
            <w:vAlign w:val="center"/>
          </w:tcPr>
          <w:p>
            <w:pPr>
              <w:pStyle w:val="899"/>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lang w:val="en-US" w:eastAsia="zh-CN"/>
              </w:rPr>
              <w:t>除项目负责人外人员退伍军人证书</w:t>
            </w:r>
          </w:p>
        </w:tc>
        <w:tc>
          <w:tcPr>
            <w:tcW w:w="5562" w:type="dxa"/>
            <w:noWrap w:val="0"/>
            <w:vAlign w:val="center"/>
          </w:tcPr>
          <w:p>
            <w:pPr>
              <w:pStyle w:val="899"/>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lang w:eastAsia="zh-Hans"/>
              </w:rPr>
              <w:t>除</w:t>
            </w:r>
            <w:r>
              <w:rPr>
                <w:rFonts w:hint="eastAsia" w:ascii="仿宋" w:hAnsi="仿宋" w:eastAsia="仿宋" w:cs="仿宋"/>
                <w:color w:val="auto"/>
                <w:szCs w:val="24"/>
                <w:highlight w:val="none"/>
              </w:rPr>
              <w:t>拟派</w:t>
            </w:r>
            <w:r>
              <w:rPr>
                <w:rFonts w:hint="default" w:ascii="仿宋" w:hAnsi="仿宋" w:eastAsia="仿宋" w:cs="仿宋"/>
                <w:color w:val="auto"/>
                <w:szCs w:val="24"/>
                <w:highlight w:val="none"/>
                <w:lang w:eastAsia="zh-Hans"/>
              </w:rPr>
              <w:t>2</w:t>
            </w:r>
            <w:r>
              <w:rPr>
                <w:rFonts w:hint="eastAsia" w:ascii="仿宋" w:hAnsi="仿宋" w:eastAsia="仿宋" w:cs="仿宋"/>
                <w:color w:val="auto"/>
                <w:szCs w:val="24"/>
                <w:highlight w:val="none"/>
                <w:lang w:eastAsia="zh-Hans"/>
              </w:rPr>
              <w:t>名</w:t>
            </w:r>
            <w:r>
              <w:rPr>
                <w:rFonts w:hint="eastAsia" w:ascii="仿宋" w:hAnsi="仿宋" w:eastAsia="仿宋" w:cs="仿宋"/>
                <w:color w:val="auto"/>
                <w:szCs w:val="24"/>
                <w:highlight w:val="none"/>
                <w:lang w:val="en-US" w:eastAsia="zh-CN"/>
              </w:rPr>
              <w:t>项目负责人外，人员</w:t>
            </w:r>
            <w:r>
              <w:rPr>
                <w:rFonts w:hint="eastAsia" w:ascii="仿宋" w:hAnsi="仿宋" w:eastAsia="仿宋" w:cs="仿宋"/>
                <w:color w:val="auto"/>
                <w:szCs w:val="24"/>
                <w:highlight w:val="none"/>
                <w:lang w:eastAsia="zh-Hans"/>
              </w:rPr>
              <w:t>为消防部队退伍</w:t>
            </w:r>
            <w:r>
              <w:rPr>
                <w:rFonts w:hint="eastAsia" w:ascii="仿宋" w:hAnsi="仿宋" w:eastAsia="仿宋" w:cs="仿宋"/>
                <w:color w:val="auto"/>
                <w:szCs w:val="24"/>
                <w:highlight w:val="none"/>
                <w:lang w:val="en-US" w:eastAsia="zh-Hans"/>
              </w:rPr>
              <w:t>军人</w:t>
            </w:r>
            <w:r>
              <w:rPr>
                <w:rFonts w:hint="eastAsia" w:ascii="仿宋" w:hAnsi="仿宋" w:eastAsia="仿宋" w:cs="仿宋"/>
                <w:color w:val="auto"/>
                <w:szCs w:val="24"/>
                <w:highlight w:val="none"/>
                <w:lang w:val="en-US" w:eastAsia="zh-CN"/>
              </w:rPr>
              <w:t>的，每人得1分</w:t>
            </w:r>
            <w:r>
              <w:rPr>
                <w:rFonts w:hint="eastAsia" w:ascii="仿宋" w:hAnsi="仿宋" w:eastAsia="仿宋" w:cs="仿宋"/>
                <w:color w:val="auto"/>
                <w:szCs w:val="24"/>
                <w:highlight w:val="none"/>
                <w:lang w:eastAsia="zh-Hans"/>
              </w:rPr>
              <w:t>，</w:t>
            </w:r>
            <w:r>
              <w:rPr>
                <w:rFonts w:hint="eastAsia" w:ascii="仿宋" w:hAnsi="仿宋" w:eastAsia="仿宋" w:cs="仿宋"/>
                <w:color w:val="auto"/>
                <w:szCs w:val="24"/>
                <w:highlight w:val="none"/>
                <w:lang w:val="en-US" w:eastAsia="zh-CN"/>
              </w:rPr>
              <w:t>最高得15分。</w:t>
            </w:r>
          </w:p>
          <w:p>
            <w:pPr>
              <w:pStyle w:val="899"/>
              <w:keepNext w:val="0"/>
              <w:keepLines w:val="0"/>
              <w:suppressLineNumbers w:val="0"/>
              <w:snapToGrid w:val="0"/>
              <w:spacing w:before="0" w:beforeAutospacing="0" w:after="0" w:afterAutospacing="0" w:line="360" w:lineRule="auto"/>
              <w:ind w:left="0" w:right="0"/>
              <w:jc w:val="left"/>
              <w:rPr>
                <w:rFonts w:hint="default" w:ascii="仿宋" w:hAnsi="仿宋" w:eastAsia="仿宋" w:cs="仿宋"/>
                <w:color w:val="auto"/>
                <w:szCs w:val="24"/>
                <w:highlight w:val="none"/>
              </w:rPr>
            </w:pPr>
            <w:r>
              <w:rPr>
                <w:rFonts w:hint="eastAsia" w:ascii="仿宋" w:hAnsi="仿宋" w:eastAsia="仿宋" w:cs="仿宋"/>
                <w:color w:val="auto"/>
                <w:szCs w:val="24"/>
                <w:highlight w:val="none"/>
              </w:rPr>
              <w:t>（投标文件中须提供消防部队退伍证书复印件</w:t>
            </w:r>
            <w:r>
              <w:rPr>
                <w:rFonts w:hint="eastAsia" w:ascii="仿宋" w:hAnsi="仿宋" w:eastAsia="仿宋" w:cs="仿宋"/>
                <w:color w:val="auto"/>
                <w:szCs w:val="24"/>
                <w:highlight w:val="none"/>
                <w:lang w:val="en-US" w:eastAsia="zh-CN"/>
              </w:rPr>
              <w:t>或扫描件</w:t>
            </w:r>
            <w:r>
              <w:rPr>
                <w:rFonts w:hint="eastAsia" w:ascii="仿宋" w:hAnsi="仿宋" w:eastAsia="仿宋" w:cs="仿宋"/>
                <w:color w:val="auto"/>
                <w:szCs w:val="24"/>
                <w:highlight w:val="none"/>
              </w:rPr>
              <w:t>加盖投标人公章，不提供不得分）</w:t>
            </w:r>
          </w:p>
        </w:tc>
        <w:tc>
          <w:tcPr>
            <w:tcW w:w="870" w:type="dxa"/>
            <w:noWrap w:val="0"/>
            <w:vAlign w:val="center"/>
          </w:tcPr>
          <w:p>
            <w:pPr>
              <w:pStyle w:val="899"/>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snapToGrid w:val="0"/>
                <w:color w:val="auto"/>
                <w:kern w:val="0"/>
                <w:szCs w:val="24"/>
                <w:highlight w:val="none"/>
                <w:lang w:eastAsia="zh-CN"/>
              </w:rPr>
            </w:pPr>
            <w:r>
              <w:rPr>
                <w:rFonts w:hint="default" w:ascii="仿宋" w:hAnsi="仿宋" w:eastAsia="仿宋" w:cs="仿宋"/>
                <w:color w:val="auto"/>
                <w:szCs w:val="24"/>
                <w:highlight w:val="none"/>
              </w:rPr>
              <w:t>0-1</w:t>
            </w:r>
            <w:r>
              <w:rPr>
                <w:rFonts w:hint="eastAsia" w:ascii="仿宋" w:hAnsi="仿宋" w:eastAsia="仿宋" w:cs="仿宋"/>
                <w:color w:val="auto"/>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3" w:hRule="atLeast"/>
          <w:jc w:val="center"/>
        </w:trPr>
        <w:tc>
          <w:tcPr>
            <w:tcW w:w="489" w:type="dxa"/>
            <w:noWrap w:val="0"/>
            <w:vAlign w:val="center"/>
          </w:tcPr>
          <w:p>
            <w:pPr>
              <w:pStyle w:val="899"/>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Cs w:val="24"/>
                <w:highlight w:val="none"/>
                <w:lang w:eastAsia="zh-CN"/>
              </w:rPr>
            </w:pPr>
            <w:r>
              <w:rPr>
                <w:rFonts w:hint="default"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7</w:t>
            </w:r>
          </w:p>
        </w:tc>
        <w:tc>
          <w:tcPr>
            <w:tcW w:w="1748" w:type="dxa"/>
            <w:noWrap w:val="0"/>
            <w:vAlign w:val="center"/>
          </w:tcPr>
          <w:p>
            <w:pPr>
              <w:pStyle w:val="899"/>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lang w:val="en-US" w:eastAsia="zh-CN"/>
              </w:rPr>
              <w:t>拟派队伍具有B2及以上驾驶证</w:t>
            </w:r>
          </w:p>
        </w:tc>
        <w:tc>
          <w:tcPr>
            <w:tcW w:w="5562" w:type="dxa"/>
            <w:noWrap w:val="0"/>
            <w:vAlign w:val="center"/>
          </w:tcPr>
          <w:p>
            <w:pPr>
              <w:pStyle w:val="899"/>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拟派队伍除项目负责人外，</w:t>
            </w:r>
            <w:r>
              <w:rPr>
                <w:rFonts w:hint="eastAsia" w:ascii="仿宋" w:hAnsi="仿宋" w:eastAsia="仿宋" w:cs="仿宋"/>
                <w:color w:val="auto"/>
                <w:szCs w:val="24"/>
                <w:highlight w:val="none"/>
                <w:lang w:val="en-US" w:eastAsia="zh-Hans"/>
              </w:rPr>
              <w:t>具有</w:t>
            </w:r>
            <w:r>
              <w:rPr>
                <w:rFonts w:hint="eastAsia" w:ascii="仿宋" w:hAnsi="仿宋" w:eastAsia="仿宋" w:cs="仿宋"/>
                <w:color w:val="auto"/>
                <w:szCs w:val="24"/>
                <w:highlight w:val="none"/>
                <w:lang w:val="en-US" w:eastAsia="zh-CN"/>
              </w:rPr>
              <w:t>有效期内</w:t>
            </w:r>
            <w:r>
              <w:rPr>
                <w:rFonts w:hint="default" w:ascii="仿宋" w:hAnsi="仿宋" w:eastAsia="仿宋" w:cs="仿宋"/>
                <w:color w:val="auto"/>
                <w:szCs w:val="24"/>
                <w:highlight w:val="none"/>
                <w:lang w:eastAsia="zh-Hans"/>
              </w:rPr>
              <w:t>B2</w:t>
            </w:r>
            <w:r>
              <w:rPr>
                <w:rFonts w:hint="eastAsia" w:ascii="仿宋" w:hAnsi="仿宋" w:eastAsia="仿宋" w:cs="仿宋"/>
                <w:color w:val="auto"/>
                <w:szCs w:val="24"/>
                <w:highlight w:val="none"/>
                <w:lang w:val="en-US" w:eastAsia="zh-Hans"/>
              </w:rPr>
              <w:t>驾照</w:t>
            </w:r>
            <w:r>
              <w:rPr>
                <w:rFonts w:hint="eastAsia" w:ascii="仿宋" w:hAnsi="仿宋" w:eastAsia="仿宋" w:cs="仿宋"/>
                <w:color w:val="auto"/>
                <w:szCs w:val="24"/>
                <w:highlight w:val="none"/>
                <w:lang w:val="en-US" w:eastAsia="zh-CN"/>
              </w:rPr>
              <w:t>及以上驾驶证</w:t>
            </w:r>
            <w:r>
              <w:rPr>
                <w:rFonts w:hint="eastAsia" w:ascii="仿宋" w:hAnsi="仿宋" w:eastAsia="仿宋" w:cs="仿宋"/>
                <w:color w:val="auto"/>
                <w:szCs w:val="24"/>
                <w:highlight w:val="none"/>
                <w:lang w:eastAsia="zh-Hans"/>
              </w:rPr>
              <w:t>，</w:t>
            </w:r>
            <w:r>
              <w:rPr>
                <w:rFonts w:hint="eastAsia" w:ascii="仿宋" w:hAnsi="仿宋" w:eastAsia="仿宋" w:cs="仿宋"/>
                <w:color w:val="auto"/>
                <w:szCs w:val="24"/>
                <w:highlight w:val="none"/>
              </w:rPr>
              <w:t>具有</w:t>
            </w:r>
            <w:r>
              <w:rPr>
                <w:rFonts w:hint="default" w:ascii="仿宋" w:hAnsi="仿宋" w:eastAsia="仿宋" w:cs="仿宋"/>
                <w:color w:val="auto"/>
                <w:szCs w:val="24"/>
                <w:highlight w:val="none"/>
              </w:rPr>
              <w:t>B2</w:t>
            </w:r>
            <w:r>
              <w:rPr>
                <w:rFonts w:hint="eastAsia" w:ascii="仿宋" w:hAnsi="仿宋" w:eastAsia="仿宋" w:cs="仿宋"/>
                <w:color w:val="auto"/>
                <w:szCs w:val="24"/>
                <w:highlight w:val="none"/>
                <w:lang w:val="en-US" w:eastAsia="zh-CN"/>
              </w:rPr>
              <w:t>及以上</w:t>
            </w:r>
            <w:r>
              <w:rPr>
                <w:rFonts w:hint="eastAsia" w:ascii="仿宋" w:hAnsi="仿宋" w:eastAsia="仿宋" w:cs="仿宋"/>
                <w:color w:val="auto"/>
                <w:szCs w:val="24"/>
                <w:highlight w:val="none"/>
                <w:lang w:val="en-US" w:eastAsia="zh-Hans"/>
              </w:rPr>
              <w:t>驾驶证</w:t>
            </w:r>
            <w:r>
              <w:rPr>
                <w:rFonts w:hint="eastAsia" w:ascii="仿宋" w:hAnsi="仿宋" w:eastAsia="仿宋" w:cs="仿宋"/>
                <w:color w:val="auto"/>
                <w:szCs w:val="24"/>
                <w:highlight w:val="none"/>
              </w:rPr>
              <w:t>的一个得</w:t>
            </w:r>
            <w:r>
              <w:rPr>
                <w:rFonts w:hint="default" w:ascii="仿宋" w:hAnsi="仿宋" w:eastAsia="仿宋" w:cs="仿宋"/>
                <w:color w:val="auto"/>
                <w:szCs w:val="24"/>
                <w:highlight w:val="none"/>
              </w:rPr>
              <w:t>2</w:t>
            </w:r>
            <w:r>
              <w:rPr>
                <w:rFonts w:hint="eastAsia" w:ascii="仿宋" w:hAnsi="仿宋" w:eastAsia="仿宋" w:cs="仿宋"/>
                <w:color w:val="auto"/>
                <w:szCs w:val="24"/>
                <w:highlight w:val="none"/>
              </w:rPr>
              <w:t>分，最高得</w:t>
            </w:r>
            <w:r>
              <w:rPr>
                <w:rFonts w:hint="default" w:ascii="仿宋" w:hAnsi="仿宋" w:eastAsia="仿宋" w:cs="仿宋"/>
                <w:color w:val="auto"/>
                <w:szCs w:val="24"/>
                <w:highlight w:val="none"/>
              </w:rPr>
              <w:t>8</w:t>
            </w:r>
            <w:r>
              <w:rPr>
                <w:rFonts w:hint="eastAsia" w:ascii="仿宋" w:hAnsi="仿宋" w:eastAsia="仿宋" w:cs="仿宋"/>
                <w:color w:val="auto"/>
                <w:szCs w:val="24"/>
                <w:highlight w:val="none"/>
              </w:rPr>
              <w:t>分。</w:t>
            </w:r>
          </w:p>
          <w:p>
            <w:pPr>
              <w:pStyle w:val="899"/>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提供人员名单及有效期内相应人员驾驶证证明材料</w:t>
            </w:r>
            <w:r>
              <w:rPr>
                <w:rFonts w:hint="eastAsia" w:ascii="仿宋" w:hAnsi="仿宋" w:eastAsia="仿宋" w:cs="仿宋"/>
                <w:color w:val="auto"/>
                <w:szCs w:val="24"/>
                <w:highlight w:val="none"/>
              </w:rPr>
              <w:t>加盖投标人公章，不提供不得分）</w:t>
            </w:r>
          </w:p>
        </w:tc>
        <w:tc>
          <w:tcPr>
            <w:tcW w:w="870" w:type="dxa"/>
            <w:noWrap w:val="0"/>
            <w:vAlign w:val="center"/>
          </w:tcPr>
          <w:p>
            <w:pPr>
              <w:pStyle w:val="899"/>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Cs w:val="24"/>
                <w:highlight w:val="none"/>
                <w:lang w:eastAsia="zh-CN"/>
              </w:rPr>
            </w:pPr>
            <w:r>
              <w:rPr>
                <w:rFonts w:hint="default" w:ascii="仿宋" w:hAnsi="仿宋" w:eastAsia="仿宋" w:cs="仿宋"/>
                <w:color w:val="auto"/>
                <w:szCs w:val="24"/>
                <w:highlight w:val="none"/>
              </w:rPr>
              <w:t>0-8</w:t>
            </w:r>
            <w:r>
              <w:rPr>
                <w:rFonts w:hint="eastAsia" w:ascii="仿宋" w:hAnsi="仿宋" w:eastAsia="仿宋" w:cs="仿宋"/>
                <w:color w:val="auto"/>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89" w:type="dxa"/>
            <w:noWrap w:val="0"/>
            <w:vAlign w:val="center"/>
          </w:tcPr>
          <w:p>
            <w:pPr>
              <w:pStyle w:val="899"/>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Cs w:val="24"/>
                <w:highlight w:val="none"/>
                <w:lang w:eastAsia="zh-CN"/>
              </w:rPr>
            </w:pPr>
            <w:r>
              <w:rPr>
                <w:rFonts w:hint="default"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8</w:t>
            </w:r>
          </w:p>
        </w:tc>
        <w:tc>
          <w:tcPr>
            <w:tcW w:w="1748" w:type="dxa"/>
            <w:noWrap w:val="0"/>
            <w:vAlign w:val="center"/>
          </w:tcPr>
          <w:p>
            <w:pPr>
              <w:pStyle w:val="899"/>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color w:val="auto"/>
                <w:kern w:val="2"/>
                <w:sz w:val="24"/>
                <w:szCs w:val="24"/>
                <w:highlight w:val="none"/>
                <w:lang w:val="en-US" w:eastAsia="zh-Hans" w:bidi="ar-SA"/>
              </w:rPr>
            </w:pPr>
            <w:r>
              <w:rPr>
                <w:rFonts w:hint="eastAsia" w:ascii="仿宋" w:hAnsi="仿宋" w:eastAsia="仿宋" w:cs="仿宋"/>
                <w:color w:val="auto"/>
                <w:szCs w:val="24"/>
                <w:highlight w:val="none"/>
                <w:lang w:val="en-US" w:eastAsia="zh-CN"/>
              </w:rPr>
              <w:t>投标</w:t>
            </w:r>
            <w:r>
              <w:rPr>
                <w:rFonts w:hint="eastAsia" w:ascii="仿宋" w:hAnsi="仿宋" w:eastAsia="仿宋" w:cs="仿宋"/>
                <w:color w:val="auto"/>
                <w:szCs w:val="24"/>
                <w:highlight w:val="none"/>
                <w:lang w:val="en-US" w:eastAsia="zh-Hans"/>
              </w:rPr>
              <w:t>服务能力，具备政府承认的服务品质及劳务派遣经营许可</w:t>
            </w:r>
          </w:p>
        </w:tc>
        <w:tc>
          <w:tcPr>
            <w:tcW w:w="5562" w:type="dxa"/>
            <w:noWrap w:val="0"/>
            <w:vAlign w:val="center"/>
          </w:tcPr>
          <w:p>
            <w:pPr>
              <w:pStyle w:val="899"/>
              <w:keepNext w:val="0"/>
              <w:keepLines w:val="0"/>
              <w:suppressLineNumbers w:val="0"/>
              <w:snapToGrid w:val="0"/>
              <w:spacing w:before="0" w:beforeAutospacing="0" w:after="0" w:afterAutospacing="0" w:line="360" w:lineRule="auto"/>
              <w:ind w:left="0" w:right="0"/>
              <w:jc w:val="left"/>
              <w:rPr>
                <w:rFonts w:hint="default" w:ascii="仿宋" w:hAnsi="仿宋" w:eastAsia="仿宋" w:cs="仿宋"/>
                <w:color w:val="auto"/>
                <w:szCs w:val="24"/>
                <w:highlight w:val="none"/>
                <w:lang w:eastAsia="zh-Hans"/>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lang w:eastAsia="zh-Hans"/>
              </w:rPr>
              <w:t>投标人获得政府部门颁发的服务质量类奖项的得</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lang w:eastAsia="zh-Hans"/>
              </w:rPr>
              <w:t>分，最高得</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lang w:eastAsia="zh-Hans"/>
              </w:rPr>
              <w:t>分。</w:t>
            </w:r>
          </w:p>
          <w:p>
            <w:pPr>
              <w:pStyle w:val="899"/>
              <w:keepNext w:val="0"/>
              <w:keepLines w:val="0"/>
              <w:suppressLineNumbers w:val="0"/>
              <w:snapToGrid w:val="0"/>
              <w:spacing w:before="0" w:beforeAutospacing="0" w:after="0" w:afterAutospacing="0" w:line="360" w:lineRule="auto"/>
              <w:ind w:left="0" w:right="0"/>
              <w:jc w:val="left"/>
              <w:rPr>
                <w:rFonts w:hint="default" w:ascii="仿宋" w:hAnsi="仿宋" w:eastAsia="仿宋" w:cs="仿宋"/>
                <w:color w:val="auto"/>
                <w:szCs w:val="24"/>
                <w:highlight w:val="none"/>
                <w:lang w:eastAsia="zh-Hans"/>
              </w:rPr>
            </w:pP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lang w:eastAsia="zh-Hans"/>
              </w:rPr>
              <w:t>投标人具有</w:t>
            </w:r>
            <w:r>
              <w:rPr>
                <w:rFonts w:hint="eastAsia" w:ascii="仿宋" w:hAnsi="仿宋" w:eastAsia="仿宋" w:cs="仿宋"/>
                <w:color w:val="auto"/>
                <w:szCs w:val="24"/>
                <w:highlight w:val="none"/>
              </w:rPr>
              <w:t>有效期限内的</w:t>
            </w:r>
            <w:r>
              <w:rPr>
                <w:rFonts w:hint="eastAsia" w:ascii="仿宋" w:hAnsi="仿宋" w:eastAsia="仿宋" w:cs="仿宋"/>
                <w:color w:val="auto"/>
                <w:szCs w:val="24"/>
                <w:highlight w:val="none"/>
                <w:lang w:eastAsia="zh-Hans"/>
              </w:rPr>
              <w:t>劳务派遣经营许可证的得</w:t>
            </w:r>
            <w:r>
              <w:rPr>
                <w:rFonts w:hint="default" w:ascii="仿宋" w:hAnsi="仿宋" w:eastAsia="仿宋" w:cs="仿宋"/>
                <w:color w:val="auto"/>
                <w:szCs w:val="24"/>
                <w:highlight w:val="none"/>
                <w:lang w:eastAsia="zh-Hans"/>
              </w:rPr>
              <w:t>3</w:t>
            </w:r>
            <w:r>
              <w:rPr>
                <w:rFonts w:hint="eastAsia" w:ascii="仿宋" w:hAnsi="仿宋" w:eastAsia="仿宋" w:cs="仿宋"/>
                <w:color w:val="auto"/>
                <w:szCs w:val="24"/>
                <w:highlight w:val="none"/>
                <w:lang w:eastAsia="zh-Hans"/>
              </w:rPr>
              <w:t>分，最高得</w:t>
            </w:r>
            <w:r>
              <w:rPr>
                <w:rFonts w:hint="default" w:ascii="仿宋" w:hAnsi="仿宋" w:eastAsia="仿宋" w:cs="仿宋"/>
                <w:color w:val="auto"/>
                <w:szCs w:val="24"/>
                <w:highlight w:val="none"/>
                <w:lang w:eastAsia="zh-Hans"/>
              </w:rPr>
              <w:t>3</w:t>
            </w:r>
            <w:r>
              <w:rPr>
                <w:rFonts w:hint="eastAsia" w:ascii="仿宋" w:hAnsi="仿宋" w:eastAsia="仿宋" w:cs="仿宋"/>
                <w:color w:val="auto"/>
                <w:szCs w:val="24"/>
                <w:highlight w:val="none"/>
                <w:lang w:eastAsia="zh-Hans"/>
              </w:rPr>
              <w:t>分。</w:t>
            </w:r>
          </w:p>
          <w:p>
            <w:pPr>
              <w:pStyle w:val="899"/>
              <w:keepNext w:val="0"/>
              <w:keepLines w:val="0"/>
              <w:suppressLineNumbers w:val="0"/>
              <w:snapToGrid w:val="0"/>
              <w:spacing w:before="0" w:beforeAutospacing="0" w:after="0" w:afterAutospacing="0" w:line="360" w:lineRule="auto"/>
              <w:ind w:left="0" w:right="0"/>
              <w:jc w:val="left"/>
              <w:rPr>
                <w:rFonts w:hint="default" w:ascii="仿宋" w:hAnsi="仿宋" w:eastAsia="仿宋" w:cs="仿宋"/>
                <w:color w:val="auto"/>
                <w:szCs w:val="24"/>
                <w:highlight w:val="none"/>
                <w:lang w:eastAsia="zh-Hans"/>
              </w:rPr>
            </w:pP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lang w:eastAsia="zh-Hans"/>
              </w:rPr>
              <w:t>投标人</w:t>
            </w:r>
            <w:r>
              <w:rPr>
                <w:rFonts w:hint="default" w:ascii="仿宋" w:hAnsi="仿宋" w:eastAsia="仿宋" w:cs="仿宋"/>
                <w:color w:val="auto"/>
                <w:szCs w:val="24"/>
                <w:highlight w:val="none"/>
                <w:lang w:eastAsia="zh-Hans"/>
              </w:rPr>
              <w:t>或分公司获得政府部门颁发的</w:t>
            </w:r>
            <w:r>
              <w:rPr>
                <w:rFonts w:hint="eastAsia" w:ascii="仿宋" w:hAnsi="仿宋" w:eastAsia="仿宋" w:cs="仿宋"/>
                <w:color w:val="auto"/>
                <w:szCs w:val="24"/>
                <w:highlight w:val="none"/>
                <w:lang w:val="en-US" w:eastAsia="zh-CN"/>
              </w:rPr>
              <w:t>应急抢险救援</w:t>
            </w:r>
            <w:r>
              <w:rPr>
                <w:rFonts w:hint="default" w:ascii="仿宋" w:hAnsi="仿宋" w:eastAsia="仿宋" w:cs="仿宋"/>
                <w:color w:val="auto"/>
                <w:szCs w:val="24"/>
                <w:highlight w:val="none"/>
                <w:lang w:eastAsia="zh-Hans"/>
              </w:rPr>
              <w:t>类相关荣誉的，获得一个荣誉得1分，最高得</w:t>
            </w:r>
            <w:r>
              <w:rPr>
                <w:rFonts w:hint="eastAsia" w:ascii="仿宋" w:hAnsi="仿宋" w:eastAsia="仿宋" w:cs="仿宋"/>
                <w:color w:val="auto"/>
                <w:szCs w:val="24"/>
                <w:highlight w:val="none"/>
                <w:lang w:val="en-US" w:eastAsia="zh-CN"/>
              </w:rPr>
              <w:t>2</w:t>
            </w:r>
            <w:r>
              <w:rPr>
                <w:rFonts w:hint="default" w:ascii="仿宋" w:hAnsi="仿宋" w:eastAsia="仿宋" w:cs="仿宋"/>
                <w:color w:val="auto"/>
                <w:szCs w:val="24"/>
                <w:highlight w:val="none"/>
                <w:lang w:eastAsia="zh-Hans"/>
              </w:rPr>
              <w:t>分，</w:t>
            </w:r>
          </w:p>
          <w:p>
            <w:pPr>
              <w:pStyle w:val="899"/>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w:t>
            </w:r>
            <w:r>
              <w:rPr>
                <w:rFonts w:hint="default" w:ascii="仿宋" w:hAnsi="仿宋" w:eastAsia="仿宋" w:cs="仿宋"/>
                <w:color w:val="auto"/>
                <w:szCs w:val="24"/>
                <w:highlight w:val="none"/>
                <w:lang w:eastAsia="zh-Hans"/>
              </w:rPr>
              <w:t>需提供相关证书复印件</w:t>
            </w:r>
            <w:r>
              <w:rPr>
                <w:rFonts w:hint="eastAsia" w:ascii="仿宋" w:hAnsi="仿宋" w:eastAsia="仿宋" w:cs="仿宋"/>
                <w:color w:val="auto"/>
                <w:szCs w:val="24"/>
                <w:highlight w:val="none"/>
                <w:lang w:eastAsia="zh-Hans"/>
              </w:rPr>
              <w:t>并加盖投标人公章</w:t>
            </w:r>
            <w:r>
              <w:rPr>
                <w:rFonts w:hint="eastAsia" w:ascii="仿宋" w:hAnsi="仿宋" w:eastAsia="仿宋" w:cs="仿宋"/>
                <w:color w:val="auto"/>
                <w:szCs w:val="24"/>
                <w:highlight w:val="none"/>
              </w:rPr>
              <w:t>，不提供不得分</w:t>
            </w:r>
            <w:r>
              <w:rPr>
                <w:rFonts w:hint="default" w:ascii="仿宋" w:hAnsi="仿宋" w:eastAsia="仿宋" w:cs="仿宋"/>
                <w:color w:val="auto"/>
                <w:szCs w:val="24"/>
                <w:highlight w:val="none"/>
                <w:lang w:eastAsia="zh-Hans"/>
              </w:rPr>
              <w:t>。</w:t>
            </w:r>
            <w:r>
              <w:rPr>
                <w:rFonts w:hint="eastAsia" w:ascii="仿宋" w:hAnsi="仿宋" w:eastAsia="仿宋" w:cs="仿宋"/>
                <w:color w:val="auto"/>
                <w:szCs w:val="24"/>
                <w:highlight w:val="none"/>
                <w:lang w:eastAsia="zh-CN"/>
              </w:rPr>
              <w:t>）</w:t>
            </w:r>
          </w:p>
        </w:tc>
        <w:tc>
          <w:tcPr>
            <w:tcW w:w="870" w:type="dxa"/>
            <w:noWrap w:val="0"/>
            <w:vAlign w:val="center"/>
          </w:tcPr>
          <w:p>
            <w:pPr>
              <w:pStyle w:val="899"/>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snapToGrid w:val="0"/>
                <w:color w:val="auto"/>
                <w:kern w:val="0"/>
                <w:szCs w:val="24"/>
                <w:highlight w:val="none"/>
                <w:lang w:eastAsia="zh-CN"/>
              </w:rPr>
            </w:pPr>
            <w:r>
              <w:rPr>
                <w:rFonts w:hint="default" w:ascii="仿宋" w:hAnsi="仿宋" w:eastAsia="仿宋" w:cs="仿宋"/>
                <w:color w:val="auto"/>
                <w:szCs w:val="24"/>
                <w:highlight w:val="none"/>
              </w:rPr>
              <w:t>0-</w:t>
            </w:r>
            <w:r>
              <w:rPr>
                <w:rFonts w:hint="eastAsia" w:ascii="仿宋" w:hAnsi="仿宋" w:eastAsia="仿宋" w:cs="仿宋"/>
                <w:snapToGrid w:val="0"/>
                <w:color w:val="auto"/>
                <w:kern w:val="0"/>
                <w:szCs w:val="24"/>
                <w:highlight w:val="none"/>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89"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19</w:t>
            </w:r>
          </w:p>
        </w:tc>
        <w:tc>
          <w:tcPr>
            <w:tcW w:w="1748"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管理</w:t>
            </w:r>
            <w:r>
              <w:rPr>
                <w:rFonts w:hint="eastAsia" w:ascii="仿宋" w:hAnsi="仿宋" w:eastAsia="仿宋" w:cs="仿宋"/>
                <w:color w:val="auto"/>
                <w:kern w:val="2"/>
                <w:sz w:val="24"/>
                <w:szCs w:val="24"/>
                <w:highlight w:val="none"/>
                <w:lang w:val="en-US" w:eastAsia="zh-CN" w:bidi="ar-SA"/>
              </w:rPr>
              <w:t>认证证书</w:t>
            </w:r>
          </w:p>
        </w:tc>
        <w:tc>
          <w:tcPr>
            <w:tcW w:w="5562" w:type="dxa"/>
            <w:noWrap w:val="0"/>
            <w:vAlign w:val="center"/>
          </w:tcPr>
          <w:p>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投标人具备有效的质量管理体系认证证书、环境管理体系认证、职业健康安全管理体系认证证书，每个</w:t>
            </w:r>
            <w:r>
              <w:rPr>
                <w:rFonts w:hint="eastAsia" w:ascii="仿宋" w:hAnsi="仿宋" w:eastAsia="仿宋" w:cs="仿宋"/>
                <w:color w:val="auto"/>
                <w:sz w:val="24"/>
                <w:highlight w:val="none"/>
                <w:lang w:val="en-US" w:eastAsia="zh-CN"/>
              </w:rPr>
              <w:t>认证证书</w:t>
            </w:r>
            <w:r>
              <w:rPr>
                <w:rFonts w:hint="eastAsia" w:ascii="仿宋" w:hAnsi="仿宋" w:eastAsia="仿宋" w:cs="仿宋"/>
                <w:color w:val="auto"/>
                <w:sz w:val="24"/>
                <w:highlight w:val="none"/>
              </w:rPr>
              <w:t>得1分，最高得3分。（投标文件中提供相关证书复印件并加盖投标人公章，不提供不得分）</w:t>
            </w:r>
          </w:p>
        </w:tc>
        <w:tc>
          <w:tcPr>
            <w:tcW w:w="870"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0-3</w:t>
            </w:r>
            <w:r>
              <w:rPr>
                <w:rFonts w:hint="eastAsia" w:ascii="仿宋" w:hAnsi="仿宋" w:eastAsia="仿宋" w:cs="仿宋"/>
                <w:color w:val="auto"/>
                <w:sz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489"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0</w:t>
            </w:r>
          </w:p>
        </w:tc>
        <w:tc>
          <w:tcPr>
            <w:tcW w:w="1748"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Hans" w:bidi="ar-SA"/>
              </w:rPr>
            </w:pPr>
            <w:r>
              <w:rPr>
                <w:rFonts w:hint="eastAsia" w:ascii="仿宋" w:hAnsi="仿宋" w:eastAsia="仿宋" w:cs="仿宋"/>
                <w:color w:val="auto"/>
                <w:sz w:val="24"/>
                <w:highlight w:val="none"/>
                <w:lang w:val="en-US" w:eastAsia="zh-Hans"/>
              </w:rPr>
              <w:t>同类项目的管理经验</w:t>
            </w:r>
          </w:p>
        </w:tc>
        <w:tc>
          <w:tcPr>
            <w:tcW w:w="5562" w:type="dxa"/>
            <w:noWrap w:val="0"/>
            <w:vAlign w:val="top"/>
          </w:tcPr>
          <w:p>
            <w:pPr>
              <w:keepNext w:val="0"/>
              <w:keepLines w:val="0"/>
              <w:suppressLineNumbers w:val="0"/>
              <w:snapToGrid w:val="0"/>
              <w:spacing w:before="0" w:beforeAutospacing="0" w:after="0" w:afterAutospacing="0" w:line="360" w:lineRule="auto"/>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根据投标人自2019年1月1日以来（时间以合同签</w:t>
            </w:r>
            <w:r>
              <w:rPr>
                <w:rFonts w:hint="eastAsia" w:ascii="仿宋" w:hAnsi="仿宋" w:eastAsia="仿宋" w:cs="仿宋"/>
                <w:color w:val="auto"/>
                <w:sz w:val="24"/>
                <w:highlight w:val="none"/>
                <w:lang w:val="en-US" w:eastAsia="zh-CN"/>
              </w:rPr>
              <w:t>订</w:t>
            </w:r>
            <w:r>
              <w:rPr>
                <w:rFonts w:hint="eastAsia" w:ascii="仿宋" w:hAnsi="仿宋" w:eastAsia="仿宋" w:cs="仿宋"/>
                <w:color w:val="auto"/>
                <w:sz w:val="24"/>
                <w:highlight w:val="none"/>
              </w:rPr>
              <w:t>时间为准）类似业绩证明（微型消防站管理或提供</w:t>
            </w:r>
            <w:r>
              <w:rPr>
                <w:rFonts w:hint="eastAsia" w:ascii="仿宋" w:hAnsi="仿宋" w:eastAsia="仿宋" w:cs="仿宋"/>
                <w:color w:val="auto"/>
                <w:sz w:val="24"/>
                <w:highlight w:val="none"/>
                <w:lang w:val="en-US" w:eastAsia="zh-CN"/>
              </w:rPr>
              <w:t>救援队伍</w:t>
            </w:r>
            <w:r>
              <w:rPr>
                <w:rFonts w:hint="eastAsia" w:ascii="仿宋" w:hAnsi="仿宋" w:eastAsia="仿宋" w:cs="仿宋"/>
                <w:color w:val="auto"/>
                <w:sz w:val="24"/>
                <w:highlight w:val="none"/>
              </w:rPr>
              <w:t>服务类项目），每提供一个有效的</w:t>
            </w:r>
            <w:r>
              <w:rPr>
                <w:rFonts w:hint="eastAsia" w:ascii="仿宋" w:hAnsi="仿宋" w:eastAsia="仿宋" w:cs="仿宋"/>
                <w:color w:val="auto"/>
                <w:sz w:val="24"/>
                <w:highlight w:val="none"/>
                <w:lang w:eastAsia="zh-CN"/>
              </w:rPr>
              <w:t>业绩</w:t>
            </w:r>
            <w:r>
              <w:rPr>
                <w:rFonts w:hint="eastAsia" w:ascii="仿宋" w:hAnsi="仿宋" w:eastAsia="仿宋" w:cs="仿宋"/>
                <w:color w:val="auto"/>
                <w:sz w:val="24"/>
                <w:highlight w:val="none"/>
              </w:rPr>
              <w:t>得</w:t>
            </w:r>
            <w:r>
              <w:rPr>
                <w:rFonts w:hint="default" w:ascii="仿宋" w:hAnsi="仿宋" w:eastAsia="仿宋" w:cs="仿宋"/>
                <w:color w:val="auto"/>
                <w:sz w:val="24"/>
                <w:highlight w:val="none"/>
              </w:rPr>
              <w:t>1</w:t>
            </w:r>
            <w:r>
              <w:rPr>
                <w:rFonts w:hint="eastAsia" w:ascii="仿宋" w:hAnsi="仿宋" w:eastAsia="仿宋" w:cs="仿宋"/>
                <w:color w:val="auto"/>
                <w:sz w:val="24"/>
                <w:highlight w:val="none"/>
              </w:rPr>
              <w:t>分，最高得1分。（投标文件中提供</w:t>
            </w:r>
            <w:r>
              <w:rPr>
                <w:rFonts w:hint="eastAsia" w:ascii="仿宋" w:hAnsi="仿宋" w:eastAsia="仿宋" w:cs="仿宋"/>
                <w:color w:val="auto"/>
                <w:sz w:val="24"/>
                <w:highlight w:val="none"/>
                <w:lang w:eastAsia="zh-CN"/>
              </w:rPr>
              <w:t>业绩</w:t>
            </w:r>
            <w:r>
              <w:rPr>
                <w:rFonts w:hint="eastAsia" w:ascii="仿宋" w:hAnsi="仿宋" w:eastAsia="仿宋" w:cs="仿宋"/>
                <w:color w:val="auto"/>
                <w:sz w:val="24"/>
                <w:highlight w:val="none"/>
              </w:rPr>
              <w:t>合同复印件并加盖投标人公章，不提供不得分）</w:t>
            </w:r>
          </w:p>
        </w:tc>
        <w:tc>
          <w:tcPr>
            <w:tcW w:w="870"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0-1</w:t>
            </w:r>
            <w:r>
              <w:rPr>
                <w:rFonts w:hint="eastAsia" w:ascii="仿宋" w:hAnsi="仿宋" w:eastAsia="仿宋" w:cs="仿宋"/>
                <w:color w:val="auto"/>
                <w:sz w:val="24"/>
                <w:highlight w:val="none"/>
                <w:lang w:eastAsia="zh-CN"/>
              </w:rPr>
              <w:t>分</w:t>
            </w:r>
          </w:p>
        </w:tc>
      </w:tr>
    </w:tbl>
    <w:p>
      <w:pPr>
        <w:pStyle w:val="211"/>
        <w:spacing w:before="0"/>
        <w:ind w:firstLine="482"/>
        <w:rPr>
          <w:rFonts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备注：投标人编制投标文件（商务技术文件部分）时，建议按此目录（序号和内容）提供评标标准相应的商务技术资料。 </w:t>
      </w:r>
    </w:p>
    <w:p>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商务技术总分</w:t>
      </w:r>
      <w:r>
        <w:rPr>
          <w:rFonts w:hint="eastAsia" w:ascii="仿宋" w:hAnsi="仿宋" w:eastAsia="仿宋" w:cs="仿宋"/>
          <w:b/>
          <w:bCs/>
          <w:color w:val="auto"/>
          <w:sz w:val="24"/>
          <w:highlight w:val="none"/>
          <w:lang w:val="en-US" w:eastAsia="zh-CN"/>
        </w:rPr>
        <w:t>90</w:t>
      </w:r>
      <w:r>
        <w:rPr>
          <w:rFonts w:hint="eastAsia" w:ascii="仿宋" w:hAnsi="仿宋" w:eastAsia="仿宋" w:cs="仿宋"/>
          <w:b/>
          <w:bCs/>
          <w:color w:val="auto"/>
          <w:sz w:val="24"/>
          <w:highlight w:val="none"/>
        </w:rPr>
        <w:t>分：商务分+技术分=评标委员会所有成员评分合计数/评标委员会组成人员数（精确到小数点后二位）；</w:t>
      </w:r>
    </w:p>
    <w:p>
      <w:pPr>
        <w:spacing w:line="360" w:lineRule="auto"/>
        <w:ind w:firstLine="482" w:firstLineChars="200"/>
        <w:rPr>
          <w:rFonts w:ascii="仿宋" w:hAnsi="仿宋" w:eastAsia="仿宋" w:cs="仿宋"/>
          <w:color w:val="auto"/>
          <w:sz w:val="24"/>
          <w:highlight w:val="none"/>
        </w:rPr>
      </w:pPr>
      <w:r>
        <w:rPr>
          <w:rFonts w:hint="eastAsia" w:ascii="仿宋" w:eastAsia="仿宋" w:cs="仿宋"/>
          <w:b/>
          <w:bCs/>
          <w:color w:val="auto"/>
          <w:sz w:val="24"/>
          <w:highlight w:val="none"/>
        </w:rPr>
        <w:t>（二）</w:t>
      </w:r>
      <w:r>
        <w:rPr>
          <w:rFonts w:hint="eastAsia" w:ascii="仿宋" w:hAnsi="仿宋" w:eastAsia="仿宋" w:cs="仿宋"/>
          <w:b/>
          <w:bCs/>
          <w:color w:val="auto"/>
          <w:sz w:val="24"/>
          <w:highlight w:val="none"/>
        </w:rPr>
        <w:t>价格分（</w:t>
      </w:r>
      <w:r>
        <w:rPr>
          <w:rFonts w:hint="eastAsia" w:ascii="仿宋" w:hAnsi="仿宋" w:eastAsia="仿宋" w:cs="仿宋"/>
          <w:b/>
          <w:bCs/>
          <w:color w:val="auto"/>
          <w:sz w:val="24"/>
          <w:highlight w:val="none"/>
          <w:lang w:val="en-US" w:eastAsia="zh-CN"/>
        </w:rPr>
        <w:t>10</w:t>
      </w:r>
      <w:r>
        <w:rPr>
          <w:rFonts w:hint="eastAsia" w:ascii="仿宋" w:hAnsi="仿宋" w:eastAsia="仿宋" w:cs="仿宋"/>
          <w:b/>
          <w:bCs/>
          <w:color w:val="auto"/>
          <w:sz w:val="24"/>
          <w:highlight w:val="none"/>
        </w:rPr>
        <w:t>分）</w:t>
      </w:r>
      <w:r>
        <w:rPr>
          <w:rFonts w:hint="eastAsia" w:ascii="仿宋" w:hAnsi="仿宋" w:eastAsia="仿宋" w:cs="仿宋"/>
          <w:color w:val="auto"/>
          <w:sz w:val="24"/>
          <w:highlight w:val="none"/>
        </w:rPr>
        <w:t>采用低价优先法计算，即满足招标文件要求且投标总价格最低的投标报价为评标基准价，其他投标人的价格分按照下列公式计算：价格分=（评标基准价/投标报价）×</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%×100（精确到小数点后二位）；</w:t>
      </w:r>
    </w:p>
    <w:p>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（三）投标人评标综合得分=（商务分+技术分）+价格分（精确到小数点后二位）；</w:t>
      </w:r>
    </w:p>
    <w:p>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报价是中标的一个重要因素，但最低报价不是中标的唯一依据。</w:t>
      </w:r>
    </w:p>
    <w:p>
      <w:pPr>
        <w:pStyle w:val="211"/>
        <w:spacing w:before="0"/>
        <w:ind w:firstLine="480"/>
        <w:rPr>
          <w:rFonts w:hint="eastAsia" w:ascii="仿宋" w:hAnsi="仿宋" w:eastAsia="仿宋" w:cs="仿宋"/>
          <w:b/>
          <w:bCs/>
          <w:color w:val="auto"/>
          <w:kern w:val="0"/>
          <w:szCs w:val="24"/>
          <w:highlight w:val="none"/>
          <w:lang w:eastAsia="zh-CN"/>
        </w:rPr>
      </w:pPr>
      <w:r>
        <w:rPr>
          <w:rFonts w:hint="eastAsia" w:ascii="仿宋" w:hAnsi="仿宋" w:eastAsia="仿宋" w:cs="仿宋"/>
          <w:b/>
          <w:bCs/>
          <w:color w:val="auto"/>
          <w:kern w:val="0"/>
          <w:szCs w:val="24"/>
          <w:highlight w:val="none"/>
          <w:lang w:val="en-US" w:eastAsia="zh-CN"/>
        </w:rPr>
        <w:t>本项目专门面向中小企业，对小型和微型企业的投标报价评审时不予扣除。</w:t>
      </w:r>
    </w:p>
    <w:p>
      <w:pPr>
        <w:pStyle w:val="2"/>
      </w:pPr>
    </w:p>
    <w:p>
      <w:pPr>
        <w:adjustRightInd/>
        <w:spacing w:line="360" w:lineRule="auto"/>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一、评标方法</w:t>
      </w:r>
    </w:p>
    <w:p>
      <w:pPr>
        <w:adjustRightInd/>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1.</w:t>
      </w:r>
      <w:r>
        <w:rPr>
          <w:rFonts w:hint="eastAsia" w:ascii="仿宋_GB2312" w:hAnsi="仿宋" w:eastAsia="仿宋_GB2312" w:cs="Arial"/>
          <w:b/>
          <w:color w:val="auto"/>
          <w:kern w:val="0"/>
          <w:sz w:val="24"/>
          <w:highlight w:val="none"/>
        </w:rPr>
        <w:t>本项目采用综合评分法。</w:t>
      </w:r>
      <w:r>
        <w:rPr>
          <w:rFonts w:hint="eastAsia" w:ascii="仿宋_GB2312" w:hAnsi="仿宋" w:eastAsia="仿宋_GB2312" w:cs="Arial"/>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仿宋_GB2312"/>
          <w:b/>
          <w:color w:val="auto"/>
          <w:sz w:val="32"/>
          <w:highlight w:val="none"/>
        </w:rPr>
        <w:t>二、评标标准</w:t>
      </w:r>
    </w:p>
    <w:p>
      <w:pPr>
        <w:spacing w:line="360" w:lineRule="auto"/>
        <w:ind w:firstLine="472" w:firstLineChars="196"/>
        <w:rPr>
          <w:rFonts w:ascii="仿宋_GB2312" w:hAnsi="仿宋_GB2312" w:eastAsia="仿宋_GB2312" w:cs="仿宋_GB2312"/>
          <w:b/>
          <w:color w:val="auto"/>
          <w:sz w:val="24"/>
          <w:highlight w:val="none"/>
        </w:rPr>
      </w:pPr>
      <w:r>
        <w:rPr>
          <w:rFonts w:ascii="仿宋_GB2312" w:hAnsi="仿宋_GB2312" w:eastAsia="仿宋_GB2312" w:cs="仿宋_GB2312"/>
          <w:b/>
          <w:color w:val="auto"/>
          <w:sz w:val="24"/>
          <w:highlight w:val="none"/>
        </w:rPr>
        <w:t>2.</w:t>
      </w:r>
      <w:r>
        <w:rPr>
          <w:color w:val="auto"/>
          <w:highlight w:val="none"/>
        </w:rPr>
        <w:t xml:space="preserve"> </w:t>
      </w:r>
      <w:r>
        <w:rPr>
          <w:rFonts w:hint="eastAsia" w:ascii="仿宋_GB2312" w:hAnsi="仿宋_GB2312" w:eastAsia="仿宋_GB2312" w:cs="仿宋_GB2312"/>
          <w:b/>
          <w:color w:val="auto"/>
          <w:sz w:val="24"/>
          <w:highlight w:val="none"/>
        </w:rPr>
        <w:t>评标标准：</w:t>
      </w:r>
      <w:r>
        <w:rPr>
          <w:rFonts w:hint="eastAsia" w:ascii="仿宋_GB2312" w:hAnsi="仿宋" w:eastAsia="仿宋_GB2312" w:cs="Arial"/>
          <w:color w:val="auto"/>
          <w:kern w:val="0"/>
          <w:sz w:val="24"/>
          <w:highlight w:val="none"/>
        </w:rPr>
        <w:t>见评标办法前附表。</w:t>
      </w:r>
    </w:p>
    <w:p>
      <w:pPr>
        <w:adjustRightInd/>
        <w:spacing w:line="360" w:lineRule="auto"/>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三、评标程序</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3.1符合性审查。</w:t>
      </w:r>
      <w:r>
        <w:rPr>
          <w:rFonts w:ascii="仿宋_GB2312" w:hAnsi="仿宋" w:eastAsia="仿宋_GB2312" w:cs="Arial"/>
          <w:color w:val="auto"/>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color w:val="auto"/>
          <w:kern w:val="0"/>
          <w:sz w:val="24"/>
          <w:highlight w:val="none"/>
        </w:rPr>
        <w:t>不</w:t>
      </w:r>
      <w:r>
        <w:rPr>
          <w:rFonts w:ascii="仿宋_GB2312" w:hAnsi="仿宋" w:eastAsia="仿宋_GB2312" w:cs="Arial"/>
          <w:color w:val="auto"/>
          <w:kern w:val="0"/>
          <w:sz w:val="24"/>
          <w:highlight w:val="none"/>
        </w:rPr>
        <w:t>满足招标文件的实质性要求</w:t>
      </w:r>
      <w:r>
        <w:rPr>
          <w:rFonts w:hint="eastAsia" w:ascii="仿宋_GB2312" w:hAnsi="仿宋" w:eastAsia="仿宋_GB2312" w:cs="Arial"/>
          <w:color w:val="auto"/>
          <w:kern w:val="0"/>
          <w:sz w:val="24"/>
          <w:highlight w:val="none"/>
        </w:rPr>
        <w:t>的，投标无效。</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 xml:space="preserve">3.2 </w:t>
      </w:r>
      <w:r>
        <w:rPr>
          <w:rFonts w:hint="eastAsia" w:ascii="仿宋_GB2312" w:hAnsi="仿宋" w:eastAsia="仿宋_GB2312" w:cs="Arial"/>
          <w:b/>
          <w:color w:val="auto"/>
          <w:kern w:val="0"/>
          <w:sz w:val="24"/>
          <w:highlight w:val="none"/>
        </w:rPr>
        <w:t>比较与评价。</w:t>
      </w:r>
      <w:r>
        <w:rPr>
          <w:rFonts w:ascii="仿宋_GB2312" w:hAnsi="仿宋" w:eastAsia="仿宋_GB2312" w:cs="Arial"/>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3.3汇总商务技术得分。</w:t>
      </w:r>
      <w:r>
        <w:rPr>
          <w:rFonts w:hint="eastAsia" w:ascii="仿宋_GB2312" w:hAnsi="仿宋" w:eastAsia="仿宋_GB2312" w:cs="Arial"/>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auto"/>
          <w:kern w:val="0"/>
          <w:sz w:val="24"/>
          <w:highlight w:val="none"/>
        </w:rPr>
      </w:pPr>
      <w:r>
        <w:rPr>
          <w:rFonts w:ascii="仿宋_GB2312" w:hAnsi="仿宋" w:eastAsia="仿宋_GB2312" w:cs="Arial"/>
          <w:b/>
          <w:color w:val="auto"/>
          <w:kern w:val="0"/>
          <w:sz w:val="24"/>
          <w:highlight w:val="none"/>
        </w:rPr>
        <w:t>3.4报价评审。</w:t>
      </w:r>
    </w:p>
    <w:p>
      <w:pPr>
        <w:pStyle w:val="211"/>
        <w:spacing w:before="0"/>
        <w:ind w:firstLine="508" w:firstLineChars="212"/>
        <w:rPr>
          <w:rFonts w:ascii="仿宋_GB2312" w:hAnsi="仿宋" w:eastAsia="仿宋_GB2312" w:cs="Arial"/>
          <w:color w:val="auto"/>
          <w:kern w:val="0"/>
          <w:highlight w:val="none"/>
        </w:rPr>
      </w:pPr>
      <w:r>
        <w:rPr>
          <w:rFonts w:ascii="仿宋_GB2312" w:hAnsi="仿宋" w:eastAsia="仿宋_GB2312" w:cs="Arial"/>
          <w:color w:val="auto"/>
          <w:kern w:val="0"/>
          <w:highlight w:val="none"/>
        </w:rPr>
        <w:t>3.4.1投标文件报价出现前后不一致的，按照下列规定修正：</w:t>
      </w:r>
    </w:p>
    <w:p>
      <w:pPr>
        <w:pStyle w:val="21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pPr>
        <w:pStyle w:val="21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pPr>
        <w:pStyle w:val="21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pPr>
        <w:pStyle w:val="21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pPr>
        <w:pStyle w:val="21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pPr>
        <w:pStyle w:val="21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pPr>
        <w:pStyle w:val="211"/>
        <w:spacing w:before="0"/>
        <w:ind w:firstLine="480"/>
        <w:rPr>
          <w:rFonts w:hint="eastAsia"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2</w:t>
      </w:r>
      <w:r>
        <w:rPr>
          <w:rFonts w:ascii="仿宋" w:hAnsi="仿宋" w:eastAsia="仿宋" w:cs="仿宋"/>
          <w:color w:val="auto"/>
          <w:kern w:val="0"/>
          <w:szCs w:val="24"/>
          <w:highlight w:val="none"/>
        </w:rPr>
        <w:t>0%的扣除，用扣除后的价格参与评审。接受大中型企业与小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w:t>
      </w:r>
      <w:r>
        <w:rPr>
          <w:rFonts w:hint="eastAsia" w:ascii="仿宋" w:hAnsi="仿宋" w:eastAsia="仿宋" w:cs="仿宋"/>
          <w:color w:val="auto"/>
          <w:kern w:val="0"/>
          <w:szCs w:val="24"/>
          <w:highlight w:val="none"/>
          <w:lang w:val="en-US" w:eastAsia="zh-CN"/>
        </w:rPr>
        <w:t>6</w:t>
      </w:r>
      <w:r>
        <w:rPr>
          <w:rFonts w:ascii="仿宋" w:hAnsi="仿宋" w:eastAsia="仿宋" w:cs="仿宋"/>
          <w:color w:val="auto"/>
          <w:kern w:val="0"/>
          <w:szCs w:val="24"/>
          <w:highlight w:val="none"/>
        </w:rPr>
        <w:t>%的扣除，用扣除后的价格参加评审。组成联合体或者接受分包的小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pPr>
        <w:pStyle w:val="211"/>
        <w:spacing w:before="0"/>
        <w:ind w:firstLine="480"/>
        <w:rPr>
          <w:rFonts w:hint="eastAsia" w:ascii="仿宋" w:hAnsi="仿宋" w:eastAsia="仿宋" w:cs="仿宋"/>
          <w:b/>
          <w:bCs/>
          <w:color w:val="auto"/>
          <w:kern w:val="0"/>
          <w:szCs w:val="24"/>
          <w:highlight w:val="none"/>
          <w:lang w:eastAsia="zh-CN"/>
        </w:rPr>
      </w:pPr>
      <w:r>
        <w:rPr>
          <w:rFonts w:hint="eastAsia" w:ascii="仿宋" w:hAnsi="仿宋" w:eastAsia="仿宋" w:cs="仿宋"/>
          <w:b/>
          <w:bCs/>
          <w:color w:val="auto"/>
          <w:kern w:val="0"/>
          <w:szCs w:val="24"/>
          <w:highlight w:val="none"/>
          <w:lang w:val="en-US" w:eastAsia="zh-CN"/>
        </w:rPr>
        <w:t>本项目专门面向中小企业，对小型和微型企业的投标报价评审时不予扣除。</w:t>
      </w:r>
    </w:p>
    <w:p>
      <w:pPr>
        <w:snapToGrid w:val="0"/>
        <w:spacing w:line="360" w:lineRule="auto"/>
        <w:ind w:left="105" w:leftChars="50" w:firstLine="480" w:firstLineChars="200"/>
        <w:rPr>
          <w:rFonts w:ascii="仿宋" w:hAnsi="仿宋" w:eastAsia="仿宋" w:cs="仿宋"/>
          <w:color w:val="auto"/>
          <w:sz w:val="24"/>
          <w:highlight w:val="none"/>
        </w:rPr>
      </w:pPr>
      <w:r>
        <w:rPr>
          <w:rFonts w:ascii="仿宋" w:hAnsi="仿宋" w:eastAsia="仿宋" w:cs="仿宋"/>
          <w:color w:val="auto"/>
          <w:kern w:val="0"/>
          <w:sz w:val="24"/>
          <w:highlight w:val="none"/>
        </w:rPr>
        <w:t>3.4.</w:t>
      </w:r>
      <w:r>
        <w:rPr>
          <w:rFonts w:hint="eastAsia" w:ascii="仿宋" w:hAnsi="仿宋" w:eastAsia="仿宋" w:cs="仿宋"/>
          <w:color w:val="auto"/>
          <w:kern w:val="0"/>
          <w:sz w:val="24"/>
          <w:highlight w:val="none"/>
        </w:rPr>
        <w:t>6</w:t>
      </w:r>
      <w:r>
        <w:rPr>
          <w:rFonts w:hint="eastAsia" w:ascii="仿宋" w:hAnsi="仿宋" w:eastAsia="仿宋" w:cs="仿宋"/>
          <w:color w:val="auto"/>
          <w:sz w:val="24"/>
          <w:highlight w:val="none"/>
        </w:rPr>
        <w:t>投标人按照《关于印发中小企业划型标准规定的通知》（工信部联企业〔2011〕300号）的所属行业规定为小型、微型企业【注：按规定提供《中小企业声明函》】。</w:t>
      </w:r>
    </w:p>
    <w:p>
      <w:pPr>
        <w:pStyle w:val="24"/>
        <w:snapToGrid w:val="0"/>
        <w:ind w:right="417"/>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val="en-US"/>
        </w:rPr>
        <w:t xml:space="preserve">  </w:t>
      </w:r>
      <w:r>
        <w:rPr>
          <w:rFonts w:hint="eastAsia" w:ascii="仿宋" w:hAnsi="仿宋" w:eastAsia="仿宋" w:cs="仿宋"/>
          <w:color w:val="auto"/>
          <w:szCs w:val="24"/>
          <w:highlight w:val="none"/>
        </w:rPr>
        <w:t xml:space="preserve"> </w:t>
      </w:r>
      <w:r>
        <w:rPr>
          <w:rFonts w:ascii="仿宋" w:hAnsi="仿宋" w:eastAsia="仿宋" w:cs="仿宋"/>
          <w:color w:val="auto"/>
          <w:kern w:val="0"/>
          <w:szCs w:val="24"/>
          <w:highlight w:val="none"/>
        </w:rPr>
        <w:t>3.4.</w:t>
      </w:r>
      <w:r>
        <w:rPr>
          <w:rFonts w:hint="eastAsia" w:ascii="仿宋" w:hAnsi="仿宋" w:eastAsia="仿宋" w:cs="仿宋"/>
          <w:color w:val="auto"/>
          <w:kern w:val="0"/>
          <w:szCs w:val="24"/>
          <w:highlight w:val="none"/>
          <w:lang w:val="en-US"/>
        </w:rPr>
        <w:t>7</w:t>
      </w:r>
      <w:r>
        <w:rPr>
          <w:rFonts w:hint="eastAsia" w:ascii="仿宋" w:hAnsi="仿宋" w:eastAsia="仿宋" w:cs="仿宋"/>
          <w:color w:val="auto"/>
          <w:szCs w:val="24"/>
          <w:highlight w:val="none"/>
        </w:rPr>
        <w:t>监狱企业视同小微企业，参加本项目投标的，享受小微企业同等的价格扣除。【注：提供《监狱企业声明函》】。</w:t>
      </w:r>
    </w:p>
    <w:p>
      <w:pPr>
        <w:pStyle w:val="495"/>
        <w:ind w:firstLine="480" w:firstLineChars="0"/>
        <w:rPr>
          <w:rFonts w:ascii="仿宋" w:hAnsi="仿宋" w:eastAsia="仿宋" w:cs="仿宋"/>
          <w:color w:val="auto"/>
          <w:szCs w:val="24"/>
          <w:highlight w:val="none"/>
        </w:rPr>
      </w:pPr>
      <w:r>
        <w:rPr>
          <w:rFonts w:ascii="仿宋" w:hAnsi="仿宋" w:eastAsia="仿宋" w:cs="仿宋"/>
          <w:color w:val="auto"/>
          <w:kern w:val="0"/>
          <w:szCs w:val="24"/>
          <w:highlight w:val="none"/>
        </w:rPr>
        <w:t>3.4.</w:t>
      </w:r>
      <w:r>
        <w:rPr>
          <w:rFonts w:hint="eastAsia" w:ascii="仿宋" w:hAnsi="仿宋" w:eastAsia="仿宋" w:cs="仿宋"/>
          <w:color w:val="auto"/>
          <w:kern w:val="0"/>
          <w:szCs w:val="24"/>
          <w:highlight w:val="none"/>
        </w:rPr>
        <w:t>8</w:t>
      </w:r>
      <w:r>
        <w:rPr>
          <w:rFonts w:hint="eastAsia" w:ascii="仿宋" w:hAnsi="仿宋" w:eastAsia="仿宋" w:cs="仿宋"/>
          <w:color w:val="auto"/>
          <w:szCs w:val="24"/>
          <w:highlight w:val="none"/>
        </w:rPr>
        <w:t>残疾人福利性单位参加投标【提供《残疾人福利性单位声明函》】，视为小型、微型企业，享受小微企业政策扶持。</w:t>
      </w:r>
    </w:p>
    <w:p>
      <w:pPr>
        <w:spacing w:line="360" w:lineRule="auto"/>
        <w:ind w:firstLine="482" w:firstLineChars="200"/>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3.5</w:t>
      </w:r>
      <w:r>
        <w:rPr>
          <w:rFonts w:hint="eastAsia" w:ascii="仿宋_GB2312" w:hAnsi="仿宋" w:eastAsia="仿宋_GB2312" w:cs="Arial"/>
          <w:b/>
          <w:color w:val="auto"/>
          <w:kern w:val="0"/>
          <w:sz w:val="24"/>
          <w:highlight w:val="none"/>
        </w:rPr>
        <w:t>排序与推荐。</w:t>
      </w:r>
      <w:r>
        <w:rPr>
          <w:rFonts w:ascii="仿宋_GB2312" w:hAnsi="仿宋" w:eastAsia="仿宋_GB2312"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auto"/>
          <w:kern w:val="0"/>
          <w:sz w:val="24"/>
          <w:highlight w:val="none"/>
        </w:rPr>
        <w:t>。</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3.6编写评标报告。</w:t>
      </w:r>
      <w:r>
        <w:rPr>
          <w:rFonts w:ascii="仿宋_GB2312" w:hAnsi="仿宋" w:eastAsia="仿宋_GB2312" w:cs="Arial"/>
          <w:color w:val="auto"/>
          <w:kern w:val="0"/>
          <w:sz w:val="24"/>
          <w:highlight w:val="none"/>
        </w:rPr>
        <w:t>评标委员会根据全体评标成员签字的原始评标记录和评标结果编写评标报告。</w:t>
      </w:r>
      <w:r>
        <w:rPr>
          <w:rFonts w:hint="eastAsia" w:ascii="仿宋_GB2312" w:hAnsi="仿宋" w:eastAsia="仿宋_GB2312"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line="360" w:lineRule="auto"/>
        <w:jc w:val="left"/>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四、评标中的其他事项</w:t>
      </w:r>
    </w:p>
    <w:p>
      <w:pPr>
        <w:pStyle w:val="211"/>
        <w:spacing w:before="0"/>
        <w:ind w:firstLine="472" w:firstLineChars="196"/>
        <w:rPr>
          <w:rFonts w:ascii="仿宋_GB2312" w:hAnsi="仿宋" w:eastAsia="仿宋_GB2312" w:cs="Arial"/>
          <w:color w:val="auto"/>
          <w:kern w:val="0"/>
          <w:szCs w:val="24"/>
          <w:highlight w:val="none"/>
        </w:rPr>
      </w:pPr>
      <w:r>
        <w:rPr>
          <w:rFonts w:ascii="仿宋_GB2312" w:hAnsi="仿宋" w:eastAsia="仿宋_GB2312" w:cs="Arial"/>
          <w:b/>
          <w:color w:val="auto"/>
          <w:kern w:val="0"/>
          <w:szCs w:val="24"/>
          <w:highlight w:val="none"/>
        </w:rPr>
        <w:t>4.1</w:t>
      </w:r>
      <w:r>
        <w:rPr>
          <w:rFonts w:hint="eastAsia" w:ascii="仿宋_GB2312" w:hAnsi="仿宋" w:eastAsia="仿宋_GB2312" w:cs="Arial"/>
          <w:b/>
          <w:color w:val="auto"/>
          <w:kern w:val="0"/>
          <w:szCs w:val="24"/>
          <w:highlight w:val="none"/>
        </w:rPr>
        <w:t>投标人澄清、说明或者补正。</w:t>
      </w:r>
      <w:r>
        <w:rPr>
          <w:rFonts w:hint="eastAsia" w:ascii="仿宋_GB2312" w:hAnsi="仿宋" w:eastAsia="仿宋_GB2312"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_GB2312" w:hAnsi="仿宋" w:eastAsia="仿宋_GB2312" w:cs="仿宋_GB2312"/>
          <w:color w:val="auto"/>
          <w:szCs w:val="21"/>
          <w:highlight w:val="none"/>
        </w:rPr>
      </w:pPr>
      <w:r>
        <w:rPr>
          <w:rFonts w:ascii="仿宋_GB2312" w:hAnsi="仿宋" w:eastAsia="仿宋_GB2312" w:cs="Arial"/>
          <w:b/>
          <w:color w:val="auto"/>
          <w:kern w:val="0"/>
          <w:highlight w:val="none"/>
        </w:rPr>
        <w:t>4.2投标无效。</w:t>
      </w:r>
      <w:r>
        <w:rPr>
          <w:rFonts w:hint="eastAsia" w:ascii="仿宋_GB2312" w:hAnsi="仿宋" w:eastAsia="仿宋_GB2312" w:cs="仿宋_GB2312"/>
          <w:color w:val="auto"/>
          <w:szCs w:val="21"/>
          <w:highlight w:val="none"/>
        </w:rPr>
        <w:t>有下列情况之一的，投标无效：</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4.2.2投标文件未按照招标文件要求签署、盖章的；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auto"/>
          <w:kern w:val="0"/>
          <w:sz w:val="24"/>
          <w:highlight w:val="none"/>
        </w:rPr>
        <w:t>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4.2.4投标文件含有采购人不能接受的附加条件的；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rPr>
        <w:t xml:space="preserve"> </w:t>
      </w:r>
      <w:r>
        <w:rPr>
          <w:rFonts w:ascii="仿宋_GB2312" w:hAnsi="仿宋" w:eastAsia="仿宋_GB2312" w:cs="Arial"/>
          <w:color w:val="auto"/>
          <w:kern w:val="0"/>
          <w:sz w:val="24"/>
          <w:highlight w:val="none"/>
        </w:rPr>
        <w:t>4.2.6投标文件出现不是唯一的、有选择性投标报价的;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4.2.7投标报价超过招标文件中规定的预算金额或者最高限价的;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4.2.9投标人对根据修正原则修正后的报价不确认的；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4.2.10投标人提供虚假材料投标的；</w:t>
      </w:r>
    </w:p>
    <w:p>
      <w:pPr>
        <w:spacing w:line="360" w:lineRule="auto"/>
        <w:ind w:firstLine="240" w:firstLineChars="1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4.2.12投标人仅提交备份投标文件，没有在电子交易平台传输递交投标文件的，投标无效；</w:t>
      </w:r>
    </w:p>
    <w:p>
      <w:pPr>
        <w:pStyle w:val="2"/>
        <w:ind w:left="862" w:leftChars="205"/>
        <w:rPr>
          <w:rFonts w:cs="Arial"/>
          <w:b w:val="0"/>
          <w:bCs w:val="0"/>
          <w:color w:val="auto"/>
          <w:kern w:val="0"/>
          <w:sz w:val="24"/>
          <w:szCs w:val="24"/>
          <w:highlight w:val="none"/>
          <w:lang w:val="en-US"/>
        </w:rPr>
      </w:pPr>
      <w:r>
        <w:rPr>
          <w:rFonts w:cs="Arial"/>
          <w:b w:val="0"/>
          <w:bCs w:val="0"/>
          <w:color w:val="auto"/>
          <w:kern w:val="0"/>
          <w:sz w:val="24"/>
          <w:szCs w:val="24"/>
          <w:highlight w:val="none"/>
          <w:lang w:val="en-US"/>
        </w:rPr>
        <w:t xml:space="preserve">4.2.13 </w:t>
      </w:r>
      <w:r>
        <w:rPr>
          <w:rFonts w:hint="eastAsia" w:cs="Arial"/>
          <w:b w:val="0"/>
          <w:bCs w:val="0"/>
          <w:color w:val="auto"/>
          <w:kern w:val="0"/>
          <w:sz w:val="24"/>
          <w:szCs w:val="24"/>
          <w:highlight w:val="none"/>
          <w:lang w:val="en-US"/>
        </w:rPr>
        <w:t>投标文件不满足招标文件的带“▲”</w:t>
      </w:r>
      <w:r>
        <w:rPr>
          <w:rFonts w:hint="eastAsia" w:cs="Arial"/>
          <w:b w:val="0"/>
          <w:bCs w:val="0"/>
          <w:color w:val="auto"/>
          <w:kern w:val="0"/>
          <w:sz w:val="24"/>
          <w:szCs w:val="24"/>
          <w:highlight w:val="none"/>
          <w:lang w:val="en-US" w:eastAsia="zh-CN"/>
        </w:rPr>
        <w:t>号</w:t>
      </w:r>
      <w:r>
        <w:rPr>
          <w:rFonts w:hint="eastAsia" w:cs="Arial"/>
          <w:b w:val="0"/>
          <w:bCs w:val="0"/>
          <w:color w:val="auto"/>
          <w:kern w:val="0"/>
          <w:sz w:val="24"/>
          <w:szCs w:val="24"/>
          <w:highlight w:val="none"/>
          <w:lang w:val="en-US"/>
        </w:rPr>
        <w:t>实质性要求的；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ascii="仿宋_GB2312" w:hAnsi="仿宋" w:eastAsia="仿宋_GB2312" w:cs="仿宋_GB2312"/>
          <w:color w:val="auto"/>
          <w:highlight w:val="none"/>
        </w:rPr>
      </w:pPr>
      <w:r>
        <w:rPr>
          <w:rFonts w:ascii="仿宋_GB2312" w:hAnsi="仿宋" w:eastAsia="仿宋_GB2312" w:cs="仿宋_GB2312"/>
          <w:b/>
          <w:color w:val="auto"/>
          <w:highlight w:val="none"/>
        </w:rPr>
        <w:t>5.废标。</w:t>
      </w:r>
      <w:r>
        <w:rPr>
          <w:rFonts w:hint="eastAsia" w:ascii="仿宋_GB2312" w:hAnsi="仿宋" w:eastAsia="仿宋_GB2312" w:cs="仿宋_GB2312"/>
          <w:color w:val="auto"/>
          <w:highlight w:val="none"/>
        </w:rPr>
        <w:t>根据《中华人民共和国政府采购法》第三十六条之规定，在采购中，出现下列情形之一的，应予废标：</w:t>
      </w:r>
    </w:p>
    <w:p>
      <w:pPr>
        <w:pStyle w:val="26"/>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5.1符合专业条件的供应商或者对招标文件作实质响应的供应商不足3家的；</w:t>
      </w:r>
    </w:p>
    <w:p>
      <w:pPr>
        <w:pStyle w:val="26"/>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5.2出现影响采购公正的违法、违规行为的；</w:t>
      </w:r>
    </w:p>
    <w:p>
      <w:pPr>
        <w:pStyle w:val="26"/>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5.3投标人的报价均超过了采购预算，采购人不能支付的；</w:t>
      </w:r>
    </w:p>
    <w:p>
      <w:pPr>
        <w:pStyle w:val="26"/>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5.4因重大变故，采购任务取消的。</w:t>
      </w:r>
    </w:p>
    <w:p>
      <w:pPr>
        <w:pStyle w:val="26"/>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废标后，采购机构应当将废标理由通知所有投标人。</w:t>
      </w:r>
    </w:p>
    <w:p>
      <w:pPr>
        <w:pStyle w:val="26"/>
        <w:snapToGrid w:val="0"/>
        <w:spacing w:line="360" w:lineRule="auto"/>
        <w:ind w:firstLine="590" w:firstLineChars="245"/>
        <w:rPr>
          <w:rFonts w:ascii="仿宋_GB2312" w:hAnsi="仿宋" w:eastAsia="仿宋_GB2312" w:cs="仿宋_GB2312"/>
          <w:color w:val="auto"/>
          <w:highlight w:val="none"/>
        </w:rPr>
      </w:pPr>
      <w:r>
        <w:rPr>
          <w:rFonts w:ascii="仿宋_GB2312" w:hAnsi="仿宋" w:eastAsia="仿宋_GB2312" w:cs="仿宋_GB2312"/>
          <w:b/>
          <w:color w:val="auto"/>
          <w:highlight w:val="none"/>
        </w:rPr>
        <w:t>6.修改招标文件，重新组织采购活动。</w:t>
      </w:r>
      <w:r>
        <w:rPr>
          <w:rFonts w:hint="eastAsia" w:ascii="仿宋_GB2312" w:hAnsi="仿宋" w:eastAsia="仿宋_GB2312"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ascii="仿宋_GB2312" w:hAnsi="仿宋" w:eastAsia="仿宋_GB2312" w:cs="仿宋_GB2312"/>
          <w:color w:val="auto"/>
          <w:highlight w:val="none"/>
        </w:rPr>
      </w:pPr>
      <w:r>
        <w:rPr>
          <w:rFonts w:hint="eastAsia" w:ascii="仿宋_GB2312" w:hAnsi="Helvetica" w:eastAsia="仿宋_GB2312" w:cs="Helvetica"/>
          <w:b/>
          <w:color w:val="auto"/>
          <w:kern w:val="0"/>
          <w:highlight w:val="none"/>
        </w:rPr>
        <w:t>7.重新开展采购。</w:t>
      </w:r>
      <w:r>
        <w:rPr>
          <w:rFonts w:hint="eastAsia" w:ascii="仿宋_GB2312" w:hAnsi="仿宋" w:eastAsia="仿宋_GB2312" w:cs="仿宋_GB2312"/>
          <w:color w:val="auto"/>
          <w:highlight w:val="none"/>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7.1未确定中标或者中标人的，终止本次政府采购活动，重新开展政府采购</w:t>
      </w:r>
      <w:r>
        <w:rPr>
          <w:rFonts w:hint="eastAsia" w:ascii="仿宋_GB2312" w:hAnsi="仿宋" w:eastAsia="仿宋_GB2312" w:cs="仿宋_GB2312"/>
          <w:color w:val="auto"/>
          <w:highlight w:val="none"/>
        </w:rPr>
        <w:t>活动。</w:t>
      </w:r>
    </w:p>
    <w:p>
      <w:pPr>
        <w:pStyle w:val="26"/>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7.4政府采购合同已经履行，给采购人、供应</w:t>
      </w:r>
      <w:r>
        <w:rPr>
          <w:rFonts w:hint="eastAsia" w:ascii="仿宋_GB2312" w:hAnsi="仿宋" w:eastAsia="仿宋_GB2312" w:cs="仿宋_GB2312"/>
          <w:color w:val="auto"/>
          <w:highlight w:val="none"/>
        </w:rPr>
        <w:t>商造成损失的，由责任人承担赔偿责任。</w:t>
      </w:r>
    </w:p>
    <w:p>
      <w:pPr>
        <w:pStyle w:val="26"/>
        <w:snapToGrid w:val="0"/>
        <w:spacing w:line="360" w:lineRule="auto"/>
        <w:rPr>
          <w:rFonts w:ascii="仿宋_GB2312" w:hAnsi="仿宋" w:eastAsia="仿宋_GB2312" w:cs="仿宋_GB2312"/>
          <w:b/>
          <w:color w:val="auto"/>
          <w:sz w:val="36"/>
          <w:szCs w:val="36"/>
          <w:highlight w:val="none"/>
        </w:rPr>
      </w:pPr>
      <w:r>
        <w:rPr>
          <w:rFonts w:ascii="仿宋_GB2312" w:hAnsi="仿宋" w:eastAsia="仿宋_GB2312" w:cs="仿宋_GB2312"/>
          <w:color w:val="auto"/>
          <w:highlight w:val="none"/>
        </w:rPr>
        <w:t>7.5政府采购当事人有其他违反政府采购</w:t>
      </w:r>
      <w:r>
        <w:rPr>
          <w:rFonts w:hint="eastAsia" w:ascii="仿宋_GB2312" w:hAnsi="仿宋" w:eastAsia="仿宋_GB2312" w:cs="仿宋_GB2312"/>
          <w:color w:val="auto"/>
          <w:highlight w:val="none"/>
        </w:rPr>
        <w:t>法</w:t>
      </w:r>
      <w:r>
        <w:rPr>
          <w:rFonts w:hint="eastAsia" w:ascii="仿宋_GB2312" w:hAnsi="仿宋" w:eastAsia="仿宋_GB2312" w:cs="Arial"/>
          <w:color w:val="auto"/>
          <w:kern w:val="0"/>
          <w:highlight w:val="none"/>
        </w:rPr>
        <w:t>或者政府采购法实施条例等法律法规规定</w:t>
      </w:r>
      <w:r>
        <w:rPr>
          <w:rFonts w:hint="eastAsia" w:ascii="仿宋_GB2312" w:hAnsi="仿宋" w:eastAsia="仿宋_GB2312" w:cs="仿宋_GB2312"/>
          <w:color w:val="auto"/>
          <w:highlight w:val="none"/>
        </w:rPr>
        <w:t>的行为，经改正后仍然影响或者可能影响中标、成交结果或者依法被认定为中标、成交无效的，依照</w:t>
      </w:r>
      <w:r>
        <w:rPr>
          <w:rFonts w:ascii="仿宋_GB2312" w:hAnsi="仿宋" w:eastAsia="仿宋_GB2312" w:cs="仿宋_GB2312"/>
          <w:color w:val="auto"/>
          <w:highlight w:val="none"/>
        </w:rPr>
        <w:t>7.1-7.4规定处理。</w:t>
      </w:r>
      <w:bookmarkEnd w:id="26"/>
      <w:bookmarkStart w:id="394" w:name="第五部分"/>
      <w:bookmarkStart w:id="395" w:name="_Toc86217003"/>
      <w:r>
        <w:rPr>
          <w:rFonts w:hint="eastAsia" w:ascii="仿宋_GB2312" w:hAnsi="仿宋" w:eastAsia="仿宋_GB2312" w:cs="仿宋_GB2312"/>
          <w:b/>
          <w:color w:val="auto"/>
          <w:sz w:val="36"/>
          <w:szCs w:val="36"/>
          <w:highlight w:val="none"/>
        </w:rPr>
        <w:br w:type="page"/>
      </w: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第五部分</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 xml:space="preserve">  拟签订的合同文本</w:t>
      </w:r>
    </w:p>
    <w:p>
      <w:pPr>
        <w:ind w:firstLine="6240" w:firstLineChars="2600"/>
        <w:rPr>
          <w:rFonts w:ascii="楷体" w:hAnsi="楷体" w:eastAsia="楷体"/>
          <w:color w:val="auto"/>
          <w:sz w:val="24"/>
          <w:highlight w:val="none"/>
        </w:rPr>
      </w:pPr>
    </w:p>
    <w:p>
      <w:pPr>
        <w:rPr>
          <w:rFonts w:ascii="楷体" w:hAnsi="楷体" w:eastAsia="楷体"/>
          <w:color w:val="auto"/>
          <w:sz w:val="24"/>
          <w:highlight w:val="none"/>
          <w:u w:val="single"/>
        </w:rPr>
      </w:pPr>
      <w:r>
        <w:rPr>
          <w:rFonts w:hint="eastAsia" w:ascii="楷体" w:hAnsi="楷体" w:eastAsia="楷体"/>
          <w:color w:val="auto"/>
          <w:sz w:val="24"/>
          <w:highlight w:val="none"/>
        </w:rPr>
        <w:t>合同编号：</w:t>
      </w:r>
      <w:r>
        <w:rPr>
          <w:rFonts w:ascii="楷体" w:hAnsi="楷体" w:eastAsia="楷体"/>
          <w:color w:val="auto"/>
          <w:sz w:val="24"/>
          <w:highlight w:val="none"/>
          <w:u w:val="single"/>
        </w:rPr>
        <w:t xml:space="preserve">           </w:t>
      </w:r>
    </w:p>
    <w:p>
      <w:pPr>
        <w:spacing w:line="480" w:lineRule="auto"/>
        <w:jc w:val="center"/>
        <w:rPr>
          <w:rFonts w:ascii="楷体" w:hAnsi="楷体" w:eastAsia="楷体"/>
          <w:b/>
          <w:color w:val="auto"/>
          <w:sz w:val="28"/>
          <w:szCs w:val="28"/>
          <w:highlight w:val="none"/>
        </w:rPr>
      </w:pPr>
    </w:p>
    <w:p>
      <w:pPr>
        <w:spacing w:line="480" w:lineRule="auto"/>
        <w:jc w:val="center"/>
        <w:rPr>
          <w:rFonts w:ascii="仿宋" w:hAnsi="仿宋" w:eastAsia="仿宋"/>
          <w:b/>
          <w:color w:val="auto"/>
          <w:sz w:val="24"/>
          <w:highlight w:val="none"/>
        </w:rPr>
      </w:pPr>
    </w:p>
    <w:p>
      <w:pPr>
        <w:spacing w:line="480" w:lineRule="auto"/>
        <w:jc w:val="center"/>
        <w:rPr>
          <w:rFonts w:ascii="仿宋" w:hAnsi="仿宋" w:eastAsia="仿宋"/>
          <w:b/>
          <w:color w:val="auto"/>
          <w:sz w:val="24"/>
          <w:highlight w:val="none"/>
        </w:rPr>
      </w:pPr>
    </w:p>
    <w:p>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政府采购合同参考范本</w:t>
      </w:r>
    </w:p>
    <w:p>
      <w:pPr>
        <w:spacing w:line="480" w:lineRule="auto"/>
        <w:jc w:val="center"/>
        <w:rPr>
          <w:rFonts w:ascii="仿宋_GB2312" w:hAnsi="仿宋" w:eastAsia="仿宋_GB2312" w:cs="仿宋_GB2312"/>
          <w:b/>
          <w:color w:val="auto"/>
          <w:sz w:val="36"/>
          <w:szCs w:val="36"/>
          <w:highlight w:val="none"/>
        </w:rPr>
      </w:pPr>
    </w:p>
    <w:p>
      <w:pPr>
        <w:pStyle w:val="679"/>
        <w:rPr>
          <w:rFonts w:ascii="仿宋" w:hAnsi="仿宋" w:eastAsia="仿宋"/>
          <w:color w:val="auto"/>
          <w:szCs w:val="24"/>
          <w:highlight w:val="none"/>
        </w:rPr>
      </w:pPr>
    </w:p>
    <w:p>
      <w:pPr>
        <w:pStyle w:val="679"/>
        <w:jc w:val="center"/>
        <w:rPr>
          <w:rFonts w:ascii="仿宋" w:hAnsi="仿宋" w:eastAsia="仿宋"/>
          <w:color w:val="auto"/>
          <w:szCs w:val="24"/>
          <w:highlight w:val="none"/>
        </w:rPr>
      </w:pPr>
    </w:p>
    <w:p>
      <w:pPr>
        <w:pStyle w:val="679"/>
        <w:rPr>
          <w:rFonts w:ascii="仿宋" w:hAnsi="仿宋" w:eastAsia="仿宋"/>
          <w:color w:val="auto"/>
          <w:szCs w:val="24"/>
          <w:highlight w:val="none"/>
        </w:rPr>
      </w:pPr>
    </w:p>
    <w:p>
      <w:pPr>
        <w:pStyle w:val="679"/>
        <w:rPr>
          <w:rFonts w:ascii="仿宋" w:hAnsi="仿宋" w:eastAsia="仿宋"/>
          <w:color w:val="auto"/>
          <w:szCs w:val="24"/>
          <w:highlight w:val="none"/>
        </w:rPr>
      </w:pPr>
    </w:p>
    <w:p>
      <w:pPr>
        <w:spacing w:before="120" w:line="22" w:lineRule="atLeast"/>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rPr>
      </w:pPr>
      <w:r>
        <w:rPr>
          <w:rFonts w:hint="eastAsia" w:ascii="仿宋" w:hAnsi="仿宋" w:eastAsia="仿宋"/>
          <w:color w:val="auto"/>
          <w:sz w:val="24"/>
          <w:highlight w:val="none"/>
        </w:rPr>
        <w:t>项目名称：</w:t>
      </w:r>
      <w:r>
        <w:rPr>
          <w:rFonts w:ascii="仿宋" w:hAnsi="仿宋" w:eastAsia="仿宋"/>
          <w:color w:val="auto"/>
          <w:sz w:val="24"/>
          <w:highlight w:val="none"/>
          <w:u w:val="single"/>
        </w:rPr>
        <w:t xml:space="preserve">                                   </w:t>
      </w:r>
    </w:p>
    <w:p>
      <w:pPr>
        <w:pStyle w:val="459"/>
        <w:spacing w:before="120" w:line="22" w:lineRule="atLeast"/>
        <w:rPr>
          <w:rFonts w:ascii="仿宋" w:hAnsi="仿宋" w:eastAsia="仿宋"/>
          <w:color w:val="auto"/>
          <w:szCs w:val="24"/>
          <w:highlight w:val="none"/>
        </w:rPr>
      </w:pPr>
    </w:p>
    <w:p>
      <w:pPr>
        <w:pStyle w:val="459"/>
        <w:spacing w:before="120" w:line="22" w:lineRule="atLeast"/>
        <w:rPr>
          <w:rFonts w:ascii="仿宋" w:hAnsi="仿宋" w:eastAsia="仿宋"/>
          <w:color w:val="auto"/>
          <w:szCs w:val="24"/>
          <w:highlight w:val="none"/>
        </w:rPr>
      </w:pPr>
    </w:p>
    <w:p>
      <w:pPr>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甲方：</w:t>
      </w:r>
      <w:r>
        <w:rPr>
          <w:rFonts w:ascii="仿宋" w:hAnsi="仿宋" w:eastAsia="仿宋"/>
          <w:color w:val="auto"/>
          <w:sz w:val="24"/>
          <w:highlight w:val="none"/>
          <w:u w:val="single"/>
        </w:rPr>
        <w:t xml:space="preserve">                                       </w:t>
      </w:r>
    </w:p>
    <w:p>
      <w:pPr>
        <w:spacing w:before="120" w:line="22" w:lineRule="atLeast"/>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乙方：</w:t>
      </w:r>
      <w:r>
        <w:rPr>
          <w:rFonts w:ascii="仿宋" w:hAnsi="仿宋" w:eastAsia="仿宋"/>
          <w:color w:val="auto"/>
          <w:sz w:val="24"/>
          <w:highlight w:val="none"/>
          <w:u w:val="single"/>
        </w:rPr>
        <w:t xml:space="preserve">                                       </w:t>
      </w:r>
    </w:p>
    <w:p>
      <w:pPr>
        <w:spacing w:before="120" w:line="22" w:lineRule="atLeast"/>
        <w:rPr>
          <w:rFonts w:ascii="仿宋" w:hAnsi="仿宋" w:eastAsia="仿宋"/>
          <w:color w:val="auto"/>
          <w:sz w:val="24"/>
          <w:highlight w:val="none"/>
        </w:rPr>
      </w:pPr>
    </w:p>
    <w:p>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签订地：</w:t>
      </w:r>
      <w:r>
        <w:rPr>
          <w:rFonts w:ascii="仿宋" w:hAnsi="仿宋" w:eastAsia="仿宋"/>
          <w:color w:val="auto"/>
          <w:sz w:val="24"/>
          <w:highlight w:val="none"/>
          <w:u w:val="single"/>
        </w:rPr>
        <w:t xml:space="preserve">                                     </w:t>
      </w:r>
    </w:p>
    <w:p>
      <w:pPr>
        <w:spacing w:before="120" w:line="22" w:lineRule="atLeast"/>
        <w:rPr>
          <w:rFonts w:ascii="仿宋" w:hAnsi="仿宋" w:eastAsia="仿宋"/>
          <w:color w:val="auto"/>
          <w:sz w:val="24"/>
          <w:highlight w:val="none"/>
        </w:rPr>
      </w:pPr>
    </w:p>
    <w:p>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签订日期：</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日</w:t>
      </w:r>
    </w:p>
    <w:p>
      <w:pPr>
        <w:widowControl/>
        <w:jc w:val="left"/>
        <w:rPr>
          <w:rFonts w:ascii="仿宋" w:hAnsi="仿宋" w:eastAsia="仿宋"/>
          <w:color w:val="auto"/>
          <w:kern w:val="0"/>
          <w:sz w:val="24"/>
          <w:highlight w:val="none"/>
        </w:rPr>
        <w:sectPr>
          <w:pgSz w:w="11907" w:h="16840"/>
          <w:pgMar w:top="1474" w:right="1814" w:bottom="1474" w:left="1814" w:header="851" w:footer="851" w:gutter="0"/>
          <w:cols w:space="720" w:num="1"/>
        </w:sectPr>
      </w:pPr>
    </w:p>
    <w:p>
      <w:pPr>
        <w:pStyle w:val="35"/>
        <w:keepNext w:val="0"/>
        <w:keepLines w:val="0"/>
        <w:pageBreakBefore w:val="0"/>
        <w:kinsoku/>
        <w:wordWrap/>
        <w:overflowPunct/>
        <w:topLinePunct w:val="0"/>
        <w:autoSpaceDE/>
        <w:autoSpaceDN/>
        <w:bidi w:val="0"/>
        <w:adjustRightInd w:val="0"/>
        <w:snapToGrid w:val="0"/>
        <w:spacing w:line="336" w:lineRule="auto"/>
        <w:ind w:left="0" w:leftChars="0" w:right="0"/>
        <w:textAlignment w:val="auto"/>
        <w:outlineLvl w:val="9"/>
        <w:rPr>
          <w:rFonts w:hint="eastAsia" w:ascii="宋体" w:hAnsi="宋体" w:eastAsia="宋体" w:cs="宋体"/>
          <w:b/>
          <w:bCs/>
          <w:color w:val="auto"/>
          <w:sz w:val="24"/>
          <w:szCs w:val="24"/>
          <w:highlight w:val="none"/>
        </w:rPr>
      </w:pPr>
    </w:p>
    <w:p>
      <w:pPr>
        <w:pStyle w:val="35"/>
        <w:keepNext w:val="0"/>
        <w:keepLines w:val="0"/>
        <w:pageBreakBefore w:val="0"/>
        <w:kinsoku/>
        <w:wordWrap/>
        <w:overflowPunct/>
        <w:topLinePunct w:val="0"/>
        <w:autoSpaceDE/>
        <w:autoSpaceDN/>
        <w:bidi w:val="0"/>
        <w:adjustRightInd w:val="0"/>
        <w:snapToGrid w:val="0"/>
        <w:spacing w:line="336" w:lineRule="auto"/>
        <w:ind w:left="0" w:leftChars="0" w:right="0"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甲方：（买方）</w:t>
      </w:r>
    </w:p>
    <w:p>
      <w:pPr>
        <w:pStyle w:val="35"/>
        <w:keepNext w:val="0"/>
        <w:keepLines w:val="0"/>
        <w:pageBreakBefore w:val="0"/>
        <w:kinsoku/>
        <w:wordWrap/>
        <w:overflowPunct/>
        <w:topLinePunct w:val="0"/>
        <w:autoSpaceDE/>
        <w:autoSpaceDN/>
        <w:bidi w:val="0"/>
        <w:adjustRightInd w:val="0"/>
        <w:snapToGrid w:val="0"/>
        <w:spacing w:line="336" w:lineRule="auto"/>
        <w:ind w:left="0" w:leftChars="0" w:right="0"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乙方：（卖方）</w:t>
      </w:r>
    </w:p>
    <w:p>
      <w:pPr>
        <w:pStyle w:val="35"/>
        <w:keepNext w:val="0"/>
        <w:keepLines w:val="0"/>
        <w:pageBreakBefore w:val="0"/>
        <w:kinsoku/>
        <w:wordWrap/>
        <w:overflowPunct/>
        <w:topLinePunct w:val="0"/>
        <w:autoSpaceDE/>
        <w:autoSpaceDN/>
        <w:bidi w:val="0"/>
        <w:adjustRightInd w:val="0"/>
        <w:snapToGrid w:val="0"/>
        <w:spacing w:line="336" w:lineRule="auto"/>
        <w:ind w:left="0" w:leftChars="0" w:right="0"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甲、乙双方根据                  项目（项目编号：</w:t>
      </w:r>
      <w:r>
        <w:rPr>
          <w:rFonts w:hint="eastAsia"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）公开招标的结果，签署本合同。</w:t>
      </w:r>
    </w:p>
    <w:p>
      <w:pPr>
        <w:keepNext w:val="0"/>
        <w:keepLines w:val="0"/>
        <w:pageBreakBefore w:val="0"/>
        <w:kinsoku/>
        <w:wordWrap/>
        <w:overflowPunct/>
        <w:topLinePunct w:val="0"/>
        <w:autoSpaceDE/>
        <w:autoSpaceDN/>
        <w:bidi w:val="0"/>
        <w:spacing w:line="336" w:lineRule="auto"/>
        <w:ind w:firstLine="482" w:firstLineChars="200"/>
        <w:textAlignment w:val="auto"/>
        <w:outlineLvl w:val="0"/>
        <w:rPr>
          <w:rFonts w:ascii="宋体" w:hAnsi="宋体" w:eastAsia="宋体"/>
          <w:b/>
          <w:color w:val="auto"/>
          <w:sz w:val="24"/>
          <w:highlight w:val="none"/>
        </w:rPr>
      </w:pPr>
      <w:bookmarkStart w:id="396" w:name="_Toc18585"/>
      <w:bookmarkStart w:id="397" w:name="_Toc6773"/>
      <w:bookmarkStart w:id="398" w:name="_Toc2918"/>
      <w:bookmarkStart w:id="399" w:name="_Toc22185"/>
      <w:bookmarkStart w:id="400" w:name="_Toc6311"/>
      <w:r>
        <w:rPr>
          <w:rFonts w:ascii="宋体" w:hAnsi="宋体" w:eastAsia="宋体"/>
          <w:b/>
          <w:color w:val="auto"/>
          <w:sz w:val="24"/>
          <w:highlight w:val="none"/>
        </w:rPr>
        <w:t>1</w:t>
      </w:r>
      <w:r>
        <w:rPr>
          <w:rFonts w:hint="eastAsia" w:ascii="宋体" w:hAnsi="宋体"/>
          <w:b/>
          <w:color w:val="auto"/>
          <w:sz w:val="24"/>
          <w:highlight w:val="none"/>
          <w:lang w:eastAsia="zh-CN"/>
        </w:rPr>
        <w:t>、</w:t>
      </w:r>
      <w:r>
        <w:rPr>
          <w:rFonts w:hint="eastAsia" w:ascii="宋体" w:hAnsi="宋体" w:eastAsia="宋体"/>
          <w:b/>
          <w:color w:val="auto"/>
          <w:sz w:val="24"/>
          <w:highlight w:val="none"/>
        </w:rPr>
        <w:t>标的</w:t>
      </w:r>
      <w:bookmarkEnd w:id="396"/>
      <w:bookmarkEnd w:id="397"/>
      <w:bookmarkEnd w:id="398"/>
      <w:bookmarkEnd w:id="399"/>
      <w:bookmarkEnd w:id="400"/>
    </w:p>
    <w:p>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eastAsia="宋体"/>
          <w:color w:val="auto"/>
          <w:sz w:val="24"/>
          <w:highlight w:val="none"/>
          <w:u w:val="single"/>
        </w:rPr>
      </w:pPr>
      <w:r>
        <w:rPr>
          <w:rFonts w:ascii="宋体" w:hAnsi="宋体" w:eastAsia="宋体"/>
          <w:color w:val="auto"/>
          <w:sz w:val="24"/>
          <w:highlight w:val="none"/>
        </w:rPr>
        <w:t>1.</w:t>
      </w:r>
      <w:r>
        <w:rPr>
          <w:rFonts w:hint="eastAsia" w:ascii="宋体" w:hAnsi="宋体"/>
          <w:color w:val="auto"/>
          <w:sz w:val="24"/>
          <w:highlight w:val="none"/>
          <w:lang w:val="en-US" w:eastAsia="zh-CN"/>
        </w:rPr>
        <w:t>1</w:t>
      </w:r>
      <w:r>
        <w:rPr>
          <w:rFonts w:hint="eastAsia" w:ascii="宋体" w:hAnsi="宋体" w:eastAsia="宋体"/>
          <w:color w:val="auto"/>
          <w:sz w:val="24"/>
          <w:highlight w:val="none"/>
        </w:rPr>
        <w:t>标的</w:t>
      </w:r>
      <w:r>
        <w:rPr>
          <w:rFonts w:ascii="宋体" w:hAnsi="宋体" w:eastAsia="宋体"/>
          <w:color w:val="auto"/>
          <w:sz w:val="24"/>
          <w:highlight w:val="none"/>
        </w:rPr>
        <w:t>名称：</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w:t>
      </w:r>
    </w:p>
    <w:p>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eastAsia="宋体"/>
          <w:color w:val="auto"/>
          <w:sz w:val="24"/>
          <w:highlight w:val="none"/>
          <w:u w:val="single"/>
        </w:rPr>
      </w:pPr>
      <w:r>
        <w:rPr>
          <w:rFonts w:ascii="宋体" w:hAnsi="宋体" w:eastAsia="宋体"/>
          <w:color w:val="auto"/>
          <w:sz w:val="24"/>
          <w:highlight w:val="none"/>
        </w:rPr>
        <w:t>1.2</w:t>
      </w:r>
      <w:r>
        <w:rPr>
          <w:rFonts w:hint="eastAsia" w:ascii="宋体" w:hAnsi="宋体" w:eastAsia="宋体"/>
          <w:color w:val="auto"/>
          <w:sz w:val="24"/>
          <w:highlight w:val="none"/>
        </w:rPr>
        <w:t>标的</w:t>
      </w:r>
      <w:r>
        <w:rPr>
          <w:rFonts w:ascii="宋体" w:hAnsi="宋体" w:eastAsia="宋体"/>
          <w:color w:val="auto"/>
          <w:sz w:val="24"/>
          <w:highlight w:val="none"/>
        </w:rPr>
        <w:t>数量：</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w:t>
      </w:r>
    </w:p>
    <w:p>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eastAsia="宋体"/>
          <w:color w:val="auto"/>
          <w:sz w:val="24"/>
          <w:highlight w:val="none"/>
        </w:rPr>
      </w:pPr>
      <w:r>
        <w:rPr>
          <w:rFonts w:ascii="宋体" w:hAnsi="宋体" w:eastAsia="宋体"/>
          <w:color w:val="auto"/>
          <w:sz w:val="24"/>
          <w:highlight w:val="none"/>
        </w:rPr>
        <w:t xml:space="preserve">1.3 </w:t>
      </w:r>
      <w:r>
        <w:rPr>
          <w:rFonts w:hint="eastAsia" w:ascii="宋体" w:hAnsi="宋体" w:eastAsia="宋体"/>
          <w:color w:val="auto"/>
          <w:sz w:val="24"/>
          <w:highlight w:val="none"/>
        </w:rPr>
        <w:t>标的质量：</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w:t>
      </w:r>
    </w:p>
    <w:p>
      <w:pPr>
        <w:pStyle w:val="20"/>
        <w:keepNext w:val="0"/>
        <w:keepLines w:val="0"/>
        <w:pageBreakBefore w:val="0"/>
        <w:kinsoku/>
        <w:wordWrap/>
        <w:overflowPunct/>
        <w:topLinePunct w:val="0"/>
        <w:autoSpaceDE/>
        <w:autoSpaceDN/>
        <w:bidi w:val="0"/>
        <w:spacing w:line="336" w:lineRule="auto"/>
        <w:textAlignment w:val="auto"/>
        <w:rPr>
          <w:color w:val="auto"/>
          <w:highlight w:val="none"/>
        </w:rPr>
      </w:pPr>
    </w:p>
    <w:p>
      <w:pPr>
        <w:pStyle w:val="35"/>
        <w:keepNext w:val="0"/>
        <w:keepLines w:val="0"/>
        <w:pageBreakBefore w:val="0"/>
        <w:kinsoku/>
        <w:wordWrap/>
        <w:overflowPunct/>
        <w:topLinePunct w:val="0"/>
        <w:autoSpaceDE/>
        <w:autoSpaceDN/>
        <w:bidi w:val="0"/>
        <w:adjustRightInd w:val="0"/>
        <w:snapToGrid w:val="0"/>
        <w:spacing w:line="336" w:lineRule="auto"/>
        <w:ind w:left="0" w:leftChars="0" w:right="0" w:firstLine="482" w:firstLineChars="200"/>
        <w:textAlignment w:val="auto"/>
        <w:outlineLvl w:val="9"/>
        <w:rPr>
          <w:rFonts w:hint="eastAsia" w:ascii="宋体" w:hAnsi="宋体" w:eastAsia="宋体" w:cs="宋体"/>
          <w:b/>
          <w:bCs/>
          <w:color w:val="auto"/>
          <w:sz w:val="24"/>
          <w:szCs w:val="24"/>
          <w:highlight w:val="none"/>
        </w:rPr>
      </w:pPr>
      <w:r>
        <w:rPr>
          <w:rFonts w:hint="eastAsia" w:ascii="仿宋" w:hAnsi="仿宋" w:eastAsia="仿宋"/>
          <w:b/>
          <w:color w:val="auto"/>
          <w:sz w:val="24"/>
          <w:highlight w:val="none"/>
          <w:lang w:val="en-US" w:eastAsia="zh-CN"/>
        </w:rPr>
        <w:t>2、</w:t>
      </w:r>
      <w:r>
        <w:rPr>
          <w:rFonts w:hint="eastAsia" w:ascii="仿宋" w:hAnsi="仿宋" w:eastAsia="仿宋"/>
          <w:b/>
          <w:color w:val="auto"/>
          <w:sz w:val="24"/>
          <w:highlight w:val="none"/>
        </w:rPr>
        <w:t>价款</w:t>
      </w:r>
    </w:p>
    <w:p>
      <w:pPr>
        <w:keepNext w:val="0"/>
        <w:keepLines w:val="0"/>
        <w:pageBreakBefore w:val="0"/>
        <w:kinsoku/>
        <w:wordWrap/>
        <w:overflowPunct/>
        <w:topLinePunct w:val="0"/>
        <w:autoSpaceDE/>
        <w:autoSpaceDN/>
        <w:bidi w:val="0"/>
        <w:spacing w:line="336" w:lineRule="auto"/>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本合同总价为：￥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元（大写：</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元人民币）。</w:t>
      </w:r>
    </w:p>
    <w:p>
      <w:pPr>
        <w:keepNext w:val="0"/>
        <w:keepLines w:val="0"/>
        <w:pageBreakBefore w:val="0"/>
        <w:kinsoku/>
        <w:wordWrap/>
        <w:overflowPunct/>
        <w:topLinePunct w:val="0"/>
        <w:autoSpaceDE/>
        <w:autoSpaceDN/>
        <w:bidi w:val="0"/>
        <w:spacing w:line="336" w:lineRule="auto"/>
        <w:ind w:firstLine="480" w:firstLineChars="200"/>
        <w:textAlignment w:val="auto"/>
        <w:rPr>
          <w:rFonts w:ascii="仿宋" w:hAnsi="仿宋" w:eastAsia="仿宋"/>
          <w:color w:val="auto"/>
          <w:sz w:val="24"/>
          <w:highlight w:val="none"/>
          <w:u w:val="single"/>
        </w:rPr>
      </w:pPr>
      <w:r>
        <w:rPr>
          <w:rFonts w:hint="eastAsia" w:ascii="仿宋" w:hAnsi="仿宋" w:eastAsia="仿宋"/>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231"/>
              <w:keepNext w:val="0"/>
              <w:keepLines w:val="0"/>
              <w:pageBreakBefore w:val="0"/>
              <w:suppressLineNumbers w:val="0"/>
              <w:kinsoku/>
              <w:wordWrap/>
              <w:overflowPunct/>
              <w:topLinePunct w:val="0"/>
              <w:autoSpaceDE/>
              <w:autoSpaceDN/>
              <w:bidi w:val="0"/>
              <w:spacing w:before="0" w:beforeAutospacing="0" w:after="0" w:afterAutospacing="0" w:line="336" w:lineRule="auto"/>
              <w:ind w:left="0" w:right="0"/>
              <w:jc w:val="center"/>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231"/>
              <w:keepNext w:val="0"/>
              <w:keepLines w:val="0"/>
              <w:pageBreakBefore w:val="0"/>
              <w:suppressLineNumbers w:val="0"/>
              <w:kinsoku/>
              <w:wordWrap/>
              <w:overflowPunct/>
              <w:topLinePunct w:val="0"/>
              <w:autoSpaceDE/>
              <w:autoSpaceDN/>
              <w:bidi w:val="0"/>
              <w:spacing w:before="0" w:beforeAutospacing="0" w:after="0" w:afterAutospacing="0" w:line="336" w:lineRule="auto"/>
              <w:ind w:left="0" w:right="0" w:firstLine="200"/>
              <w:jc w:val="center"/>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231"/>
              <w:keepNext w:val="0"/>
              <w:keepLines w:val="0"/>
              <w:pageBreakBefore w:val="0"/>
              <w:suppressLineNumbers w:val="0"/>
              <w:kinsoku/>
              <w:wordWrap/>
              <w:overflowPunct/>
              <w:topLinePunct w:val="0"/>
              <w:autoSpaceDE/>
              <w:autoSpaceDN/>
              <w:bidi w:val="0"/>
              <w:spacing w:before="0" w:beforeAutospacing="0" w:after="0" w:afterAutospacing="0" w:line="336" w:lineRule="auto"/>
              <w:ind w:left="0" w:right="0"/>
              <w:jc w:val="center"/>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231"/>
              <w:keepNext w:val="0"/>
              <w:keepLines w:val="0"/>
              <w:pageBreakBefore w:val="0"/>
              <w:suppressLineNumbers w:val="0"/>
              <w:kinsoku/>
              <w:wordWrap/>
              <w:overflowPunct/>
              <w:topLinePunct w:val="0"/>
              <w:autoSpaceDE/>
              <w:autoSpaceDN/>
              <w:bidi w:val="0"/>
              <w:spacing w:before="0" w:beforeAutospacing="0" w:after="0" w:afterAutospacing="0" w:line="336" w:lineRule="auto"/>
              <w:ind w:left="0" w:right="0" w:firstLine="200"/>
              <w:jc w:val="center"/>
              <w:textAlignment w:val="auto"/>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231"/>
              <w:keepNext w:val="0"/>
              <w:keepLines w:val="0"/>
              <w:pageBreakBefore w:val="0"/>
              <w:suppressLineNumbers w:val="0"/>
              <w:kinsoku/>
              <w:wordWrap/>
              <w:overflowPunct/>
              <w:topLinePunct w:val="0"/>
              <w:autoSpaceDE/>
              <w:autoSpaceDN/>
              <w:bidi w:val="0"/>
              <w:spacing w:before="0" w:beforeAutospacing="0" w:after="0" w:afterAutospacing="0" w:line="336" w:lineRule="auto"/>
              <w:ind w:left="0" w:right="0" w:firstLine="200"/>
              <w:jc w:val="center"/>
              <w:textAlignment w:val="auto"/>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231"/>
              <w:keepNext w:val="0"/>
              <w:keepLines w:val="0"/>
              <w:pageBreakBefore w:val="0"/>
              <w:suppressLineNumbers w:val="0"/>
              <w:kinsoku/>
              <w:wordWrap/>
              <w:overflowPunct/>
              <w:topLinePunct w:val="0"/>
              <w:autoSpaceDE/>
              <w:autoSpaceDN/>
              <w:bidi w:val="0"/>
              <w:spacing w:before="0" w:beforeAutospacing="0" w:after="0" w:afterAutospacing="0" w:line="336" w:lineRule="auto"/>
              <w:ind w:left="0" w:right="0" w:firstLine="200"/>
              <w:jc w:val="center"/>
              <w:textAlignment w:val="auto"/>
              <w:rPr>
                <w:rFonts w:hint="eastAsia"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231"/>
              <w:keepNext w:val="0"/>
              <w:keepLines w:val="0"/>
              <w:pageBreakBefore w:val="0"/>
              <w:suppressLineNumbers w:val="0"/>
              <w:kinsoku/>
              <w:wordWrap/>
              <w:overflowPunct/>
              <w:topLinePunct w:val="0"/>
              <w:autoSpaceDE/>
              <w:autoSpaceDN/>
              <w:bidi w:val="0"/>
              <w:spacing w:before="0" w:beforeAutospacing="0" w:after="0" w:afterAutospacing="0" w:line="336" w:lineRule="auto"/>
              <w:ind w:left="0" w:right="0" w:firstLine="200"/>
              <w:jc w:val="center"/>
              <w:textAlignment w:val="auto"/>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231"/>
              <w:keepNext w:val="0"/>
              <w:keepLines w:val="0"/>
              <w:pageBreakBefore w:val="0"/>
              <w:suppressLineNumbers w:val="0"/>
              <w:kinsoku/>
              <w:wordWrap/>
              <w:overflowPunct/>
              <w:topLinePunct w:val="0"/>
              <w:autoSpaceDE/>
              <w:autoSpaceDN/>
              <w:bidi w:val="0"/>
              <w:spacing w:before="0" w:beforeAutospacing="0" w:after="0" w:afterAutospacing="0" w:line="336" w:lineRule="auto"/>
              <w:ind w:left="0" w:right="0" w:firstLine="200"/>
              <w:jc w:val="center"/>
              <w:textAlignment w:val="auto"/>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231"/>
              <w:keepNext w:val="0"/>
              <w:keepLines w:val="0"/>
              <w:pageBreakBefore w:val="0"/>
              <w:suppressLineNumbers w:val="0"/>
              <w:kinsoku/>
              <w:wordWrap/>
              <w:overflowPunct/>
              <w:topLinePunct w:val="0"/>
              <w:autoSpaceDE/>
              <w:autoSpaceDN/>
              <w:bidi w:val="0"/>
              <w:spacing w:before="0" w:beforeAutospacing="0" w:after="0" w:afterAutospacing="0" w:line="336" w:lineRule="auto"/>
              <w:ind w:left="0" w:right="0" w:firstLine="200"/>
              <w:jc w:val="center"/>
              <w:textAlignment w:val="auto"/>
              <w:rPr>
                <w:rFonts w:hint="eastAsia"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231"/>
              <w:keepNext w:val="0"/>
              <w:keepLines w:val="0"/>
              <w:pageBreakBefore w:val="0"/>
              <w:suppressLineNumbers w:val="0"/>
              <w:kinsoku/>
              <w:wordWrap/>
              <w:overflowPunct/>
              <w:topLinePunct w:val="0"/>
              <w:autoSpaceDE/>
              <w:autoSpaceDN/>
              <w:bidi w:val="0"/>
              <w:spacing w:before="0" w:beforeAutospacing="0" w:after="0" w:afterAutospacing="0" w:line="336" w:lineRule="auto"/>
              <w:ind w:left="0" w:right="0" w:firstLine="200"/>
              <w:jc w:val="center"/>
              <w:textAlignment w:val="auto"/>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231"/>
              <w:keepNext w:val="0"/>
              <w:keepLines w:val="0"/>
              <w:pageBreakBefore w:val="0"/>
              <w:suppressLineNumbers w:val="0"/>
              <w:kinsoku/>
              <w:wordWrap/>
              <w:overflowPunct/>
              <w:topLinePunct w:val="0"/>
              <w:autoSpaceDE/>
              <w:autoSpaceDN/>
              <w:bidi w:val="0"/>
              <w:spacing w:before="0" w:beforeAutospacing="0" w:after="0" w:afterAutospacing="0" w:line="336" w:lineRule="auto"/>
              <w:ind w:left="0" w:right="0" w:firstLine="200"/>
              <w:jc w:val="center"/>
              <w:textAlignment w:val="auto"/>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231"/>
              <w:keepNext w:val="0"/>
              <w:keepLines w:val="0"/>
              <w:pageBreakBefore w:val="0"/>
              <w:suppressLineNumbers w:val="0"/>
              <w:kinsoku/>
              <w:wordWrap/>
              <w:overflowPunct/>
              <w:topLinePunct w:val="0"/>
              <w:autoSpaceDE/>
              <w:autoSpaceDN/>
              <w:bidi w:val="0"/>
              <w:spacing w:before="0" w:beforeAutospacing="0" w:after="0" w:afterAutospacing="0" w:line="336" w:lineRule="auto"/>
              <w:ind w:left="0" w:right="0" w:firstLine="200"/>
              <w:jc w:val="center"/>
              <w:textAlignment w:val="auto"/>
              <w:rPr>
                <w:rFonts w:hint="eastAsia"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231"/>
              <w:keepNext w:val="0"/>
              <w:keepLines w:val="0"/>
              <w:pageBreakBefore w:val="0"/>
              <w:suppressLineNumbers w:val="0"/>
              <w:kinsoku/>
              <w:wordWrap/>
              <w:overflowPunct/>
              <w:topLinePunct w:val="0"/>
              <w:autoSpaceDE/>
              <w:autoSpaceDN/>
              <w:bidi w:val="0"/>
              <w:spacing w:before="0" w:beforeAutospacing="0" w:after="0" w:afterAutospacing="0" w:line="336" w:lineRule="auto"/>
              <w:ind w:left="0" w:right="0" w:firstLine="200"/>
              <w:jc w:val="center"/>
              <w:textAlignment w:val="auto"/>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231"/>
              <w:keepNext w:val="0"/>
              <w:keepLines w:val="0"/>
              <w:pageBreakBefore w:val="0"/>
              <w:suppressLineNumbers w:val="0"/>
              <w:kinsoku/>
              <w:wordWrap/>
              <w:overflowPunct/>
              <w:topLinePunct w:val="0"/>
              <w:autoSpaceDE/>
              <w:autoSpaceDN/>
              <w:bidi w:val="0"/>
              <w:spacing w:before="0" w:beforeAutospacing="0" w:after="0" w:afterAutospacing="0" w:line="336" w:lineRule="auto"/>
              <w:ind w:left="0" w:right="0" w:firstLine="200"/>
              <w:jc w:val="center"/>
              <w:textAlignment w:val="auto"/>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231"/>
              <w:keepNext w:val="0"/>
              <w:keepLines w:val="0"/>
              <w:pageBreakBefore w:val="0"/>
              <w:suppressLineNumbers w:val="0"/>
              <w:kinsoku/>
              <w:wordWrap/>
              <w:overflowPunct/>
              <w:topLinePunct w:val="0"/>
              <w:autoSpaceDE/>
              <w:autoSpaceDN/>
              <w:bidi w:val="0"/>
              <w:spacing w:before="0" w:beforeAutospacing="0" w:after="0" w:afterAutospacing="0" w:line="336" w:lineRule="auto"/>
              <w:ind w:left="0" w:right="0" w:firstLine="200"/>
              <w:jc w:val="center"/>
              <w:textAlignment w:val="auto"/>
              <w:rPr>
                <w:rFonts w:hint="eastAsia"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pPr>
              <w:pStyle w:val="231"/>
              <w:keepNext w:val="0"/>
              <w:keepLines w:val="0"/>
              <w:pageBreakBefore w:val="0"/>
              <w:suppressLineNumbers w:val="0"/>
              <w:kinsoku/>
              <w:wordWrap/>
              <w:overflowPunct/>
              <w:topLinePunct w:val="0"/>
              <w:autoSpaceDE/>
              <w:autoSpaceDN/>
              <w:bidi w:val="0"/>
              <w:spacing w:before="0" w:beforeAutospacing="0" w:after="0" w:afterAutospacing="0" w:line="336" w:lineRule="auto"/>
              <w:ind w:left="0" w:right="0" w:firstLine="200"/>
              <w:jc w:val="center"/>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231"/>
              <w:keepNext w:val="0"/>
              <w:keepLines w:val="0"/>
              <w:pageBreakBefore w:val="0"/>
              <w:suppressLineNumbers w:val="0"/>
              <w:kinsoku/>
              <w:wordWrap/>
              <w:overflowPunct/>
              <w:topLinePunct w:val="0"/>
              <w:autoSpaceDE/>
              <w:autoSpaceDN/>
              <w:bidi w:val="0"/>
              <w:spacing w:before="0" w:beforeAutospacing="0" w:after="0" w:afterAutospacing="0" w:line="336" w:lineRule="auto"/>
              <w:ind w:left="0" w:right="0" w:firstLine="200"/>
              <w:jc w:val="center"/>
              <w:textAlignment w:val="auto"/>
              <w:rPr>
                <w:rFonts w:hint="eastAsia" w:ascii="仿宋" w:hAnsi="仿宋" w:eastAsia="仿宋" w:cs="Times New Roman"/>
                <w:color w:val="auto"/>
                <w:sz w:val="24"/>
                <w:szCs w:val="24"/>
                <w:highlight w:val="none"/>
              </w:rPr>
            </w:pPr>
          </w:p>
        </w:tc>
      </w:tr>
    </w:tbl>
    <w:p>
      <w:pPr>
        <w:keepNext w:val="0"/>
        <w:keepLines w:val="0"/>
        <w:pageBreakBefore w:val="0"/>
        <w:kinsoku/>
        <w:wordWrap/>
        <w:overflowPunct/>
        <w:topLinePunct w:val="0"/>
        <w:autoSpaceDE/>
        <w:autoSpaceDN/>
        <w:bidi w:val="0"/>
        <w:spacing w:line="336" w:lineRule="auto"/>
        <w:ind w:firstLine="480" w:firstLineChars="200"/>
        <w:textAlignment w:val="auto"/>
        <w:rPr>
          <w:rFonts w:hint="eastAsia" w:ascii="仿宋" w:hAnsi="仿宋" w:eastAsia="仿宋" w:cs="Times New Roman"/>
          <w:color w:val="auto"/>
          <w:kern w:val="0"/>
          <w:sz w:val="24"/>
          <w:szCs w:val="20"/>
          <w:highlight w:val="none"/>
        </w:rPr>
      </w:pPr>
    </w:p>
    <w:p>
      <w:pPr>
        <w:pStyle w:val="35"/>
        <w:keepNext w:val="0"/>
        <w:keepLines w:val="0"/>
        <w:pageBreakBefore w:val="0"/>
        <w:kinsoku/>
        <w:wordWrap/>
        <w:overflowPunct/>
        <w:topLinePunct w:val="0"/>
        <w:autoSpaceDE/>
        <w:autoSpaceDN/>
        <w:bidi w:val="0"/>
        <w:adjustRightInd w:val="0"/>
        <w:snapToGrid w:val="0"/>
        <w:spacing w:line="336" w:lineRule="auto"/>
        <w:ind w:left="0" w:leftChars="0" w:right="0"/>
        <w:textAlignment w:val="auto"/>
        <w:outlineLvl w:val="9"/>
        <w:rPr>
          <w:rFonts w:hint="eastAsia" w:ascii="仿宋" w:hAnsi="仿宋" w:eastAsia="仿宋" w:cs="仿宋"/>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hAnsi="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技术资料</w:t>
      </w:r>
    </w:p>
    <w:p>
      <w:pPr>
        <w:pStyle w:val="35"/>
        <w:keepNext w:val="0"/>
        <w:keepLines w:val="0"/>
        <w:pageBreakBefore w:val="0"/>
        <w:kinsoku/>
        <w:wordWrap/>
        <w:overflowPunct/>
        <w:topLinePunct w:val="0"/>
        <w:autoSpaceDE/>
        <w:autoSpaceDN/>
        <w:bidi w:val="0"/>
        <w:adjustRightInd w:val="0"/>
        <w:snapToGrid w:val="0"/>
        <w:spacing w:line="336" w:lineRule="auto"/>
        <w:ind w:left="0" w:leftChars="0" w:right="0"/>
        <w:textAlignment w:val="auto"/>
        <w:outlineLvl w:val="9"/>
        <w:rPr>
          <w:rFonts w:hint="eastAsia" w:ascii="仿宋" w:hAnsi="仿宋" w:eastAsia="仿宋" w:cs="Times New Roman"/>
          <w:bCs w:val="0"/>
          <w:color w:val="auto"/>
          <w:kern w:val="0"/>
          <w:sz w:val="24"/>
          <w:szCs w:val="20"/>
          <w:highlight w:val="none"/>
          <w:lang w:val="en-US" w:eastAsia="zh-CN" w:bidi="ar-SA"/>
        </w:rPr>
      </w:pPr>
      <w:r>
        <w:rPr>
          <w:rFonts w:hint="eastAsia" w:ascii="宋体" w:hAnsi="宋体" w:eastAsia="宋体" w:cs="宋体"/>
          <w:bCs/>
          <w:color w:val="auto"/>
          <w:sz w:val="24"/>
          <w:szCs w:val="24"/>
          <w:highlight w:val="none"/>
        </w:rPr>
        <w:t xml:space="preserve">  </w:t>
      </w:r>
      <w:r>
        <w:rPr>
          <w:rFonts w:hint="eastAsia" w:ascii="仿宋" w:hAnsi="仿宋" w:eastAsia="仿宋" w:cs="Times New Roman"/>
          <w:bCs w:val="0"/>
          <w:color w:val="auto"/>
          <w:kern w:val="0"/>
          <w:sz w:val="24"/>
          <w:szCs w:val="20"/>
          <w:highlight w:val="none"/>
          <w:lang w:val="en-US" w:eastAsia="zh-CN" w:bidi="ar-SA"/>
        </w:rPr>
        <w:t xml:space="preserve">  3.1乙方应按招标文件规定的时间向甲方提供使用货物的有关技术资料。</w:t>
      </w:r>
    </w:p>
    <w:p>
      <w:pPr>
        <w:keepNext w:val="0"/>
        <w:keepLines w:val="0"/>
        <w:pageBreakBefore w:val="0"/>
        <w:kinsoku/>
        <w:wordWrap/>
        <w:overflowPunct/>
        <w:topLinePunct w:val="0"/>
        <w:autoSpaceDE/>
        <w:autoSpaceDN/>
        <w:bidi w:val="0"/>
        <w:adjustRightInd w:val="0"/>
        <w:snapToGrid/>
        <w:spacing w:line="336" w:lineRule="auto"/>
        <w:ind w:left="0" w:leftChars="0" w:right="0" w:firstLine="480" w:firstLineChars="200"/>
        <w:textAlignment w:val="auto"/>
        <w:outlineLvl w:val="9"/>
        <w:rPr>
          <w:rFonts w:hint="eastAsia" w:ascii="仿宋" w:hAnsi="仿宋" w:eastAsia="仿宋" w:cs="Times New Roman"/>
          <w:b w:val="0"/>
          <w:color w:val="auto"/>
          <w:sz w:val="24"/>
          <w:szCs w:val="20"/>
          <w:highlight w:val="none"/>
        </w:rPr>
      </w:pPr>
      <w:r>
        <w:rPr>
          <w:rFonts w:hint="eastAsia" w:ascii="仿宋" w:hAnsi="仿宋" w:eastAsia="仿宋" w:cs="Times New Roman"/>
          <w:bCs w:val="0"/>
          <w:color w:val="auto"/>
          <w:kern w:val="0"/>
          <w:sz w:val="24"/>
          <w:szCs w:val="20"/>
          <w:highlight w:val="none"/>
          <w:lang w:val="en-US" w:eastAsia="zh-CN"/>
        </w:rPr>
        <w:t>3.2</w:t>
      </w:r>
      <w:r>
        <w:rPr>
          <w:rFonts w:hint="eastAsia" w:ascii="仿宋" w:hAnsi="仿宋" w:eastAsia="仿宋" w:cs="Times New Roman"/>
          <w:bCs w:val="0"/>
          <w:color w:val="auto"/>
          <w:kern w:val="0"/>
          <w:sz w:val="24"/>
          <w:szCs w:val="20"/>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仿宋" w:hAnsi="仿宋" w:eastAsia="仿宋" w:cs="Times New Roman"/>
          <w:bCs w:val="0"/>
          <w:color w:val="auto"/>
          <w:sz w:val="24"/>
          <w:szCs w:val="20"/>
          <w:highlight w:val="none"/>
        </w:rPr>
        <w:t>。</w:t>
      </w:r>
    </w:p>
    <w:p>
      <w:pPr>
        <w:keepNext w:val="0"/>
        <w:keepLines w:val="0"/>
        <w:pageBreakBefore w:val="0"/>
        <w:kinsoku/>
        <w:wordWrap/>
        <w:overflowPunct/>
        <w:topLinePunct w:val="0"/>
        <w:autoSpaceDE/>
        <w:autoSpaceDN/>
        <w:bidi w:val="0"/>
        <w:adjustRightInd w:val="0"/>
        <w:snapToGrid w:val="0"/>
        <w:spacing w:line="336" w:lineRule="auto"/>
        <w:ind w:left="0" w:leftChars="0" w:right="0" w:firstLine="354" w:firstLineChars="147"/>
        <w:textAlignment w:val="auto"/>
        <w:outlineLvl w:val="9"/>
        <w:rPr>
          <w:rFonts w:hint="eastAsia" w:ascii="宋体" w:hAnsi="宋体" w:eastAsia="宋体" w:cs="宋体"/>
          <w:b/>
          <w:bCs w:val="0"/>
          <w:color w:val="auto"/>
          <w:sz w:val="24"/>
          <w:szCs w:val="24"/>
          <w:highlight w:val="none"/>
        </w:rPr>
      </w:pPr>
      <w:r>
        <w:rPr>
          <w:rFonts w:hint="eastAsia" w:ascii="宋体" w:hAnsi="宋体" w:cs="宋体"/>
          <w:b/>
          <w:color w:val="auto"/>
          <w:sz w:val="24"/>
          <w:szCs w:val="24"/>
          <w:highlight w:val="none"/>
          <w:lang w:val="en-US" w:eastAsia="zh-CN"/>
        </w:rPr>
        <w:t xml:space="preserve"> 4</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权利担保</w:t>
      </w:r>
    </w:p>
    <w:p>
      <w:pPr>
        <w:keepNext w:val="0"/>
        <w:keepLines w:val="0"/>
        <w:pageBreakBefore w:val="0"/>
        <w:kinsoku/>
        <w:wordWrap/>
        <w:overflowPunct/>
        <w:topLinePunct w:val="0"/>
        <w:autoSpaceDE/>
        <w:autoSpaceDN/>
        <w:bidi w:val="0"/>
        <w:adjustRightInd w:val="0"/>
        <w:snapToGrid/>
        <w:spacing w:line="336" w:lineRule="auto"/>
        <w:ind w:left="0" w:leftChars="0" w:right="0" w:firstLine="480" w:firstLineChars="200"/>
        <w:textAlignment w:val="auto"/>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4.1</w:t>
      </w:r>
      <w:r>
        <w:rPr>
          <w:rFonts w:hint="eastAsia" w:ascii="仿宋" w:hAnsi="仿宋" w:eastAsia="仿宋" w:cs="Times New Roman"/>
          <w:bCs w:val="0"/>
          <w:color w:val="auto"/>
          <w:sz w:val="24"/>
          <w:szCs w:val="20"/>
          <w:highlight w:val="none"/>
        </w:rPr>
        <w:t>乙方应保证所提供的货物或其任何一部分均不会侵犯任何第三方的知识产权。</w:t>
      </w:r>
    </w:p>
    <w:p>
      <w:pPr>
        <w:keepNext w:val="0"/>
        <w:keepLines w:val="0"/>
        <w:pageBreakBefore w:val="0"/>
        <w:kinsoku/>
        <w:wordWrap/>
        <w:overflowPunct/>
        <w:topLinePunct w:val="0"/>
        <w:autoSpaceDE/>
        <w:autoSpaceDN/>
        <w:bidi w:val="0"/>
        <w:adjustRightInd w:val="0"/>
        <w:snapToGrid/>
        <w:spacing w:line="336" w:lineRule="auto"/>
        <w:ind w:left="0" w:leftChars="0" w:right="0" w:firstLine="480" w:firstLineChars="200"/>
        <w:textAlignment w:val="auto"/>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4.2</w:t>
      </w:r>
      <w:r>
        <w:rPr>
          <w:rFonts w:hint="eastAsia" w:ascii="仿宋" w:hAnsi="仿宋" w:eastAsia="仿宋" w:cs="Times New Roman"/>
          <w:bCs w:val="0"/>
          <w:color w:val="auto"/>
          <w:sz w:val="24"/>
          <w:szCs w:val="20"/>
          <w:highlight w:val="none"/>
        </w:rPr>
        <w:t>乙方保证所交付的货物的所有权完全属于乙方且无任何抵押、查封等产权瑕疵。</w:t>
      </w:r>
    </w:p>
    <w:p>
      <w:pPr>
        <w:keepNext w:val="0"/>
        <w:keepLines w:val="0"/>
        <w:pageBreakBefore w:val="0"/>
        <w:kinsoku/>
        <w:wordWrap/>
        <w:overflowPunct/>
        <w:topLinePunct w:val="0"/>
        <w:autoSpaceDE/>
        <w:autoSpaceDN/>
        <w:bidi w:val="0"/>
        <w:adjustRightInd w:val="0"/>
        <w:snapToGrid w:val="0"/>
        <w:spacing w:line="336" w:lineRule="auto"/>
        <w:ind w:left="0" w:leftChars="0" w:right="0" w:firstLine="354" w:firstLineChars="147"/>
        <w:textAlignment w:val="auto"/>
        <w:outlineLvl w:val="9"/>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 xml:space="preserve"> 5</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履约保证金</w:t>
      </w:r>
    </w:p>
    <w:p>
      <w:pPr>
        <w:pStyle w:val="973"/>
        <w:keepNext w:val="0"/>
        <w:keepLines w:val="0"/>
        <w:pageBreakBefore w:val="0"/>
        <w:kinsoku/>
        <w:wordWrap/>
        <w:overflowPunct/>
        <w:topLinePunct w:val="0"/>
        <w:autoSpaceDE/>
        <w:autoSpaceDN/>
        <w:bidi w:val="0"/>
        <w:spacing w:before="0" w:beforeAutospacing="0" w:after="0" w:afterAutospacing="0" w:line="336" w:lineRule="auto"/>
        <w:ind w:firstLine="420"/>
        <w:textAlignment w:val="auto"/>
        <w:rPr>
          <w:rFonts w:ascii="仿宋" w:hAnsi="仿宋" w:eastAsia="仿宋"/>
          <w:color w:val="auto"/>
          <w:highlight w:val="none"/>
        </w:rPr>
      </w:pPr>
      <w:r>
        <w:rPr>
          <w:rFonts w:hint="eastAsia" w:ascii="仿宋" w:hAnsi="仿宋" w:eastAsia="仿宋"/>
          <w:color w:val="auto"/>
          <w:highlight w:val="none"/>
          <w:lang w:val="en-US" w:eastAsia="zh-CN"/>
        </w:rPr>
        <w:t xml:space="preserve"> 5.</w:t>
      </w:r>
      <w:r>
        <w:rPr>
          <w:rFonts w:ascii="仿宋" w:hAnsi="仿宋" w:eastAsia="仿宋"/>
          <w:color w:val="auto"/>
          <w:highlight w:val="none"/>
        </w:rPr>
        <w:t xml:space="preserve">1 </w:t>
      </w:r>
      <w:r>
        <w:rPr>
          <w:rFonts w:hint="eastAsia" w:ascii="仿宋" w:hAnsi="仿宋" w:eastAsia="仿宋"/>
          <w:color w:val="auto"/>
          <w:highlight w:val="none"/>
        </w:rPr>
        <w:t>采购文件要求乙方提交履约保证金的，乙方应按</w:t>
      </w:r>
      <w:r>
        <w:rPr>
          <w:rFonts w:hint="eastAsia" w:ascii="仿宋" w:hAnsi="仿宋" w:eastAsia="仿宋"/>
          <w:color w:val="auto"/>
          <w:highlight w:val="none"/>
          <w:u w:val="single"/>
          <w:lang w:val="en-US" w:eastAsia="zh-CN"/>
        </w:rPr>
        <w:t xml:space="preserve">               </w:t>
      </w:r>
      <w:r>
        <w:rPr>
          <w:rFonts w:hint="eastAsia" w:ascii="仿宋" w:hAnsi="仿宋" w:eastAsia="仿宋"/>
          <w:color w:val="auto"/>
          <w:highlight w:val="none"/>
        </w:rPr>
        <w:t>的方式，以支票、汇票、本票或者金融机构、担保机构出具的保函等非现金形式，提交不超过合同金额</w:t>
      </w:r>
      <w:r>
        <w:rPr>
          <w:rFonts w:hint="eastAsia" w:ascii="仿宋" w:hAnsi="仿宋" w:eastAsia="仿宋"/>
          <w:color w:val="auto"/>
          <w:highlight w:val="none"/>
          <w:lang w:val="en-US" w:eastAsia="zh-CN"/>
        </w:rPr>
        <w:t>1</w:t>
      </w:r>
      <w:r>
        <w:rPr>
          <w:rFonts w:ascii="仿宋" w:hAnsi="仿宋" w:eastAsia="仿宋"/>
          <w:color w:val="auto"/>
          <w:highlight w:val="none"/>
        </w:rPr>
        <w:t>%的履约保证金；鼓励和支持乙方以银行、保险公司出具的保函形式提供履约保证。</w:t>
      </w:r>
    </w:p>
    <w:p>
      <w:pPr>
        <w:keepNext w:val="0"/>
        <w:keepLines w:val="0"/>
        <w:pageBreakBefore w:val="0"/>
        <w:kinsoku/>
        <w:wordWrap/>
        <w:overflowPunct/>
        <w:topLinePunct w:val="0"/>
        <w:autoSpaceDE/>
        <w:autoSpaceDN/>
        <w:bidi w:val="0"/>
        <w:spacing w:line="336" w:lineRule="auto"/>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lang w:val="en-US" w:eastAsia="zh-CN"/>
        </w:rPr>
        <w:t>5</w:t>
      </w:r>
      <w:r>
        <w:rPr>
          <w:rFonts w:ascii="仿宋" w:hAnsi="仿宋" w:eastAsia="仿宋"/>
          <w:color w:val="auto"/>
          <w:sz w:val="24"/>
          <w:highlight w:val="none"/>
        </w:rPr>
        <w:t xml:space="preserve">.2  </w:t>
      </w:r>
      <w:r>
        <w:rPr>
          <w:rFonts w:hint="eastAsia" w:ascii="仿宋" w:hAnsi="仿宋" w:eastAsia="仿宋"/>
          <w:color w:val="auto"/>
          <w:sz w:val="24"/>
          <w:highlight w:val="none"/>
        </w:rPr>
        <w:t>履约保证金在</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期间内不予退还。乙方在前述约定期间届满前能履行完合同约定义务事项的，甲方在前述约定期间届满之日起</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5</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个工作日内，</w:t>
      </w:r>
      <w:r>
        <w:rPr>
          <w:rFonts w:hint="eastAsia" w:ascii="仿宋" w:hAnsi="仿宋" w:eastAsia="仿宋"/>
          <w:color w:val="auto"/>
          <w:sz w:val="24"/>
          <w:highlight w:val="none"/>
          <w:lang w:val="en-US" w:eastAsia="zh-CN"/>
        </w:rPr>
        <w:t>以</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方式将履约保证金退还乙方，逾期退还的，乙方可要求甲方支付违约金，违约金按每迟延退还一日的应退还而未退还金额的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0.05</w:t>
      </w:r>
      <w:r>
        <w:rPr>
          <w:rFonts w:ascii="仿宋" w:hAnsi="仿宋" w:eastAsia="仿宋"/>
          <w:color w:val="auto"/>
          <w:sz w:val="24"/>
          <w:highlight w:val="none"/>
          <w:u w:val="single"/>
        </w:rPr>
        <w:t xml:space="preserve">  </w:t>
      </w:r>
      <w:r>
        <w:rPr>
          <w:rFonts w:ascii="仿宋" w:hAnsi="仿宋" w:eastAsia="仿宋"/>
          <w:color w:val="auto"/>
          <w:sz w:val="24"/>
          <w:highlight w:val="none"/>
        </w:rPr>
        <w:t>%计算，最高限额为本合同履约保证金的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 xml:space="preserve">   </w:t>
      </w:r>
      <w:r>
        <w:rPr>
          <w:rFonts w:ascii="仿宋" w:hAnsi="仿宋" w:eastAsia="仿宋"/>
          <w:color w:val="auto"/>
          <w:sz w:val="24"/>
          <w:highlight w:val="none"/>
        </w:rPr>
        <w:t xml:space="preserve">%； </w:t>
      </w:r>
    </w:p>
    <w:p>
      <w:pPr>
        <w:keepNext w:val="0"/>
        <w:keepLines w:val="0"/>
        <w:pageBreakBefore w:val="0"/>
        <w:kinsoku/>
        <w:wordWrap/>
        <w:overflowPunct/>
        <w:topLinePunct w:val="0"/>
        <w:autoSpaceDE/>
        <w:autoSpaceDN/>
        <w:bidi w:val="0"/>
        <w:spacing w:line="336" w:lineRule="auto"/>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lang w:val="en-US" w:eastAsia="zh-CN"/>
        </w:rPr>
        <w:t>5.</w:t>
      </w:r>
      <w:r>
        <w:rPr>
          <w:rFonts w:ascii="仿宋" w:hAnsi="仿宋" w:eastAsia="仿宋"/>
          <w:color w:val="auto"/>
          <w:sz w:val="24"/>
          <w:highlight w:val="none"/>
        </w:rPr>
        <w:t xml:space="preserve">3 </w:t>
      </w:r>
      <w:r>
        <w:rPr>
          <w:rFonts w:hint="eastAsia" w:ascii="仿宋" w:hAnsi="仿宋" w:eastAsia="仿宋"/>
          <w:color w:val="auto"/>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keepNext w:val="0"/>
        <w:keepLines w:val="0"/>
        <w:pageBreakBefore w:val="0"/>
        <w:kinsoku/>
        <w:wordWrap/>
        <w:overflowPunct/>
        <w:topLinePunct w:val="0"/>
        <w:autoSpaceDE/>
        <w:autoSpaceDN/>
        <w:bidi w:val="0"/>
        <w:spacing w:line="336" w:lineRule="auto"/>
        <w:ind w:firstLine="480" w:firstLineChars="200"/>
        <w:textAlignment w:val="auto"/>
        <w:rPr>
          <w:color w:val="auto"/>
          <w:highlight w:val="none"/>
        </w:rPr>
      </w:pPr>
      <w:r>
        <w:rPr>
          <w:rFonts w:hint="eastAsia" w:ascii="仿宋" w:hAnsi="仿宋" w:eastAsia="仿宋"/>
          <w:color w:val="auto"/>
          <w:sz w:val="24"/>
          <w:highlight w:val="none"/>
          <w:lang w:val="en-US" w:eastAsia="zh-CN"/>
        </w:rPr>
        <w:t>5</w:t>
      </w:r>
      <w:r>
        <w:rPr>
          <w:rFonts w:ascii="仿宋" w:hAnsi="仿宋" w:eastAsia="仿宋"/>
          <w:color w:val="auto"/>
          <w:sz w:val="24"/>
          <w:highlight w:val="none"/>
        </w:rPr>
        <w:t>.</w:t>
      </w: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甲方</w:t>
      </w:r>
      <w:r>
        <w:rPr>
          <w:rFonts w:ascii="仿宋" w:hAnsi="仿宋" w:eastAsia="仿宋"/>
          <w:color w:val="auto"/>
          <w:sz w:val="24"/>
          <w:highlight w:val="none"/>
        </w:rPr>
        <w:t>在</w:t>
      </w:r>
      <w:r>
        <w:rPr>
          <w:rFonts w:hint="eastAsia" w:ascii="仿宋" w:hAnsi="仿宋" w:eastAsia="仿宋"/>
          <w:color w:val="auto"/>
          <w:sz w:val="24"/>
          <w:highlight w:val="none"/>
        </w:rPr>
        <w:t>乙方</w:t>
      </w:r>
      <w:r>
        <w:rPr>
          <w:rFonts w:ascii="仿宋" w:hAnsi="仿宋" w:eastAsia="仿宋"/>
          <w:color w:val="auto"/>
          <w:sz w:val="24"/>
          <w:highlight w:val="none"/>
        </w:rPr>
        <w:t>履行完合同约定义务事项后及时退还，延迟退还的，应当按照合同约定和法律规定承担相应的赔偿责任。</w:t>
      </w:r>
    </w:p>
    <w:p>
      <w:pPr>
        <w:keepNext w:val="0"/>
        <w:keepLines w:val="0"/>
        <w:pageBreakBefore w:val="0"/>
        <w:kinsoku/>
        <w:wordWrap/>
        <w:overflowPunct/>
        <w:topLinePunct w:val="0"/>
        <w:autoSpaceDE/>
        <w:autoSpaceDN/>
        <w:bidi w:val="0"/>
        <w:spacing w:line="336" w:lineRule="auto"/>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lang w:val="en-US" w:eastAsia="zh-CN"/>
        </w:rPr>
        <w:t>5.5</w:t>
      </w:r>
      <w:r>
        <w:rPr>
          <w:rFonts w:ascii="仿宋" w:hAnsi="仿宋" w:eastAsia="仿宋"/>
          <w:color w:val="auto"/>
          <w:sz w:val="24"/>
          <w:highlight w:val="none"/>
        </w:rPr>
        <w:t>对于因甲方原因导致变更、中止或者终止政府采购合同的，甲方应当依照合同约定对供应商受到的损失予以赔偿或者补偿。</w:t>
      </w:r>
    </w:p>
    <w:p>
      <w:pPr>
        <w:keepNext w:val="0"/>
        <w:keepLines w:val="0"/>
        <w:pageBreakBefore w:val="0"/>
        <w:kinsoku/>
        <w:wordWrap/>
        <w:overflowPunct/>
        <w:topLinePunct w:val="0"/>
        <w:autoSpaceDE/>
        <w:autoSpaceDN/>
        <w:bidi w:val="0"/>
        <w:adjustRightInd w:val="0"/>
        <w:snapToGrid w:val="0"/>
        <w:spacing w:line="336" w:lineRule="auto"/>
        <w:ind w:left="0" w:leftChars="0" w:right="0" w:firstLine="352" w:firstLineChars="147"/>
        <w:textAlignment w:val="auto"/>
        <w:outlineLvl w:val="9"/>
        <w:rPr>
          <w:rFonts w:hint="eastAsia" w:ascii="宋体" w:hAnsi="宋体" w:eastAsia="宋体" w:cs="宋体"/>
          <w:b/>
          <w:color w:val="auto"/>
          <w:sz w:val="24"/>
          <w:szCs w:val="24"/>
          <w:highlight w:val="none"/>
        </w:rPr>
      </w:pPr>
      <w:r>
        <w:rPr>
          <w:rFonts w:hint="eastAsia" w:ascii="宋体" w:hAnsi="宋体" w:cs="宋体"/>
          <w:bCs/>
          <w:color w:val="auto"/>
          <w:sz w:val="24"/>
          <w:szCs w:val="24"/>
          <w:highlight w:val="none"/>
          <w:lang w:val="en-US" w:eastAsia="zh-CN"/>
        </w:rPr>
        <w:t xml:space="preserve"> </w:t>
      </w:r>
      <w:r>
        <w:rPr>
          <w:rFonts w:hint="eastAsia" w:ascii="宋体" w:hAnsi="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转包</w:t>
      </w:r>
      <w:r>
        <w:rPr>
          <w:rFonts w:hint="eastAsia" w:ascii="宋体" w:hAnsi="宋体" w:eastAsia="宋体" w:cs="宋体"/>
          <w:b/>
          <w:color w:val="auto"/>
          <w:sz w:val="24"/>
          <w:szCs w:val="24"/>
          <w:highlight w:val="none"/>
        </w:rPr>
        <w:t>或分包</w:t>
      </w:r>
    </w:p>
    <w:p>
      <w:pPr>
        <w:keepNext w:val="0"/>
        <w:keepLines w:val="0"/>
        <w:pageBreakBefore w:val="0"/>
        <w:kinsoku/>
        <w:wordWrap/>
        <w:overflowPunct/>
        <w:topLinePunct w:val="0"/>
        <w:autoSpaceDE/>
        <w:autoSpaceDN/>
        <w:bidi w:val="0"/>
        <w:spacing w:line="336" w:lineRule="auto"/>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lang w:val="en-US" w:eastAsia="zh-CN"/>
        </w:rPr>
        <w:t>6</w:t>
      </w:r>
      <w:r>
        <w:rPr>
          <w:rFonts w:ascii="仿宋" w:hAnsi="仿宋" w:eastAsia="仿宋"/>
          <w:color w:val="auto"/>
          <w:sz w:val="24"/>
          <w:highlight w:val="none"/>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keepNext w:val="0"/>
        <w:keepLines w:val="0"/>
        <w:pageBreakBefore w:val="0"/>
        <w:kinsoku/>
        <w:wordWrap/>
        <w:overflowPunct/>
        <w:topLinePunct w:val="0"/>
        <w:autoSpaceDE/>
        <w:autoSpaceDN/>
        <w:bidi w:val="0"/>
        <w:spacing w:line="336" w:lineRule="auto"/>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lang w:val="en-US" w:eastAsia="zh-CN"/>
        </w:rPr>
        <w:t>6</w:t>
      </w:r>
      <w:r>
        <w:rPr>
          <w:rFonts w:ascii="仿宋" w:hAnsi="仿宋" w:eastAsia="仿宋"/>
          <w:color w:val="auto"/>
          <w:sz w:val="24"/>
          <w:highlight w:val="none"/>
        </w:rPr>
        <w:t>.2乙方采取分包方式履行合同的，甲方可直接向分包供应商支付款项。</w:t>
      </w:r>
    </w:p>
    <w:p>
      <w:pPr>
        <w:keepNext w:val="0"/>
        <w:keepLines w:val="0"/>
        <w:pageBreakBefore w:val="0"/>
        <w:kinsoku/>
        <w:wordWrap/>
        <w:overflowPunct/>
        <w:topLinePunct w:val="0"/>
        <w:autoSpaceDE/>
        <w:autoSpaceDN/>
        <w:bidi w:val="0"/>
        <w:adjustRightInd w:val="0"/>
        <w:snapToGrid w:val="0"/>
        <w:spacing w:line="336" w:lineRule="auto"/>
        <w:ind w:left="0" w:leftChars="0" w:right="0" w:firstLine="354" w:firstLineChars="147"/>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质保期</w:t>
      </w:r>
    </w:p>
    <w:p>
      <w:pPr>
        <w:keepNext w:val="0"/>
        <w:keepLines w:val="0"/>
        <w:pageBreakBefore w:val="0"/>
        <w:kinsoku/>
        <w:wordWrap/>
        <w:overflowPunct/>
        <w:topLinePunct w:val="0"/>
        <w:autoSpaceDE/>
        <w:autoSpaceDN/>
        <w:bidi w:val="0"/>
        <w:adjustRightInd w:val="0"/>
        <w:snapToGrid w:val="0"/>
        <w:spacing w:line="336" w:lineRule="auto"/>
        <w:ind w:left="0" w:leftChars="0" w:right="0" w:firstLine="352" w:firstLineChars="147"/>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质保期：产品验收合格使用之日起，质保期</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bCs/>
          <w:color w:val="auto"/>
          <w:sz w:val="24"/>
          <w:szCs w:val="24"/>
          <w:highlight w:val="none"/>
        </w:rPr>
        <w:t>年（具体再参照乙方按投标文件承诺确定），质保期内的维修费用（包括材料）全部由乙方负责。超过质保期的，维修时只收部件成本费。</w:t>
      </w:r>
    </w:p>
    <w:p>
      <w:pPr>
        <w:keepNext w:val="0"/>
        <w:keepLines w:val="0"/>
        <w:pageBreakBefore w:val="0"/>
        <w:kinsoku/>
        <w:wordWrap/>
        <w:overflowPunct/>
        <w:topLinePunct w:val="0"/>
        <w:autoSpaceDE/>
        <w:autoSpaceDN/>
        <w:bidi w:val="0"/>
        <w:spacing w:line="336" w:lineRule="auto"/>
        <w:ind w:firstLine="482" w:firstLineChars="200"/>
        <w:textAlignment w:val="auto"/>
        <w:outlineLvl w:val="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8</w:t>
      </w:r>
      <w:r>
        <w:rPr>
          <w:rFonts w:hint="eastAsia" w:ascii="宋体" w:hAnsi="宋体" w:eastAsia="宋体" w:cs="宋体"/>
          <w:b/>
          <w:color w:val="auto"/>
          <w:sz w:val="24"/>
          <w:highlight w:val="none"/>
        </w:rPr>
        <w:t>.履行期限、地点和方式</w:t>
      </w:r>
    </w:p>
    <w:p>
      <w:pPr>
        <w:keepNext w:val="0"/>
        <w:keepLines w:val="0"/>
        <w:pageBreakBefore w:val="0"/>
        <w:kinsoku/>
        <w:wordWrap/>
        <w:overflowPunct/>
        <w:topLinePunct w:val="0"/>
        <w:autoSpaceDE/>
        <w:autoSpaceDN/>
        <w:bidi w:val="0"/>
        <w:spacing w:line="336"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1 履行期限：</w:t>
      </w:r>
      <w:r>
        <w:rPr>
          <w:rFonts w:hint="eastAsia" w:ascii="宋体" w:hAnsi="宋体" w:eastAsia="宋体" w:cs="宋体"/>
          <w:color w:val="auto"/>
          <w:sz w:val="24"/>
          <w:highlight w:val="none"/>
          <w:u w:val="single" w:color="auto"/>
        </w:rPr>
        <w:t>合同期限为</w:t>
      </w:r>
      <w:r>
        <w:rPr>
          <w:rFonts w:hint="eastAsia" w:ascii="宋体" w:hAnsi="宋体" w:eastAsia="宋体" w:cs="宋体"/>
          <w:color w:val="auto"/>
          <w:sz w:val="24"/>
          <w:highlight w:val="none"/>
          <w:u w:val="single" w:color="auto"/>
          <w:lang w:val="en-US" w:eastAsia="zh-CN"/>
        </w:rPr>
        <w:t>签订合同之日起至20年</w:t>
      </w:r>
      <w:r>
        <w:rPr>
          <w:rFonts w:hint="eastAsia" w:ascii="宋体" w:hAnsi="宋体" w:cs="宋体"/>
          <w:color w:val="auto"/>
          <w:sz w:val="24"/>
          <w:highlight w:val="none"/>
          <w:u w:val="single" w:color="auto"/>
          <w:lang w:val="en-US" w:eastAsia="zh-CN"/>
        </w:rPr>
        <w:t xml:space="preserve">   </w:t>
      </w:r>
      <w:r>
        <w:rPr>
          <w:rFonts w:hint="eastAsia" w:ascii="宋体" w:hAnsi="宋体" w:eastAsia="宋体" w:cs="宋体"/>
          <w:color w:val="auto"/>
          <w:sz w:val="24"/>
          <w:highlight w:val="none"/>
          <w:u w:val="single" w:color="auto"/>
          <w:lang w:val="en-US" w:eastAsia="zh-CN"/>
        </w:rPr>
        <w:t>月</w:t>
      </w:r>
      <w:r>
        <w:rPr>
          <w:rFonts w:hint="eastAsia" w:ascii="宋体" w:hAnsi="宋体" w:cs="宋体"/>
          <w:color w:val="auto"/>
          <w:sz w:val="24"/>
          <w:highlight w:val="none"/>
          <w:u w:val="single" w:color="auto"/>
          <w:lang w:val="en-US" w:eastAsia="zh-CN"/>
        </w:rPr>
        <w:t xml:space="preserve">   </w:t>
      </w:r>
      <w:r>
        <w:rPr>
          <w:rFonts w:hint="eastAsia" w:ascii="宋体" w:hAnsi="宋体" w:eastAsia="宋体" w:cs="宋体"/>
          <w:color w:val="auto"/>
          <w:sz w:val="24"/>
          <w:highlight w:val="none"/>
          <w:u w:val="single" w:color="auto"/>
          <w:lang w:val="en-US" w:eastAsia="zh-CN"/>
        </w:rPr>
        <w:t>日</w:t>
      </w:r>
      <w:r>
        <w:rPr>
          <w:rFonts w:hint="eastAsia" w:ascii="宋体" w:hAnsi="宋体" w:eastAsia="宋体" w:cs="宋体"/>
          <w:color w:val="auto"/>
          <w:sz w:val="24"/>
          <w:highlight w:val="none"/>
          <w:u w:val="single" w:color="auto"/>
        </w:rPr>
        <w:t>。合同期满后，乙方根据甲方需求另行签订补充服务协议；</w:t>
      </w:r>
    </w:p>
    <w:p>
      <w:pPr>
        <w:keepNext w:val="0"/>
        <w:keepLines w:val="0"/>
        <w:pageBreakBefore w:val="0"/>
        <w:kinsoku/>
        <w:wordWrap/>
        <w:overflowPunct/>
        <w:topLinePunct w:val="0"/>
        <w:autoSpaceDE/>
        <w:autoSpaceDN/>
        <w:bidi w:val="0"/>
        <w:spacing w:line="336"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2 履行地点：</w:t>
      </w:r>
      <w:r>
        <w:rPr>
          <w:rFonts w:hint="eastAsia" w:ascii="宋体" w:hAnsi="宋体" w:cs="宋体"/>
          <w:color w:val="auto"/>
          <w:sz w:val="24"/>
          <w:highlight w:val="none"/>
          <w:u w:val="single" w:color="auto"/>
          <w:lang w:val="en-US" w:eastAsia="zh-CN"/>
        </w:rPr>
        <w:t xml:space="preserve">                        </w:t>
      </w:r>
      <w:r>
        <w:rPr>
          <w:rFonts w:hint="eastAsia" w:ascii="宋体" w:hAnsi="宋体" w:eastAsia="宋体" w:cs="宋体"/>
          <w:color w:val="auto"/>
          <w:sz w:val="24"/>
          <w:highlight w:val="none"/>
        </w:rPr>
        <w:t>；</w:t>
      </w:r>
    </w:p>
    <w:p>
      <w:pPr>
        <w:keepNext w:val="0"/>
        <w:keepLines w:val="0"/>
        <w:pageBreakBefore w:val="0"/>
        <w:kinsoku/>
        <w:wordWrap/>
        <w:overflowPunct/>
        <w:topLinePunct w:val="0"/>
        <w:autoSpaceDE/>
        <w:autoSpaceDN/>
        <w:bidi w:val="0"/>
        <w:spacing w:line="336"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3 履行方式：</w:t>
      </w:r>
      <w:r>
        <w:rPr>
          <w:rFonts w:hint="eastAsia" w:ascii="宋体" w:hAnsi="宋体" w:cs="宋体"/>
          <w:color w:val="auto"/>
          <w:sz w:val="24"/>
          <w:highlight w:val="none"/>
          <w:u w:val="single" w:color="auto"/>
          <w:lang w:val="en-US" w:eastAsia="zh-CN"/>
        </w:rPr>
        <w:t xml:space="preserve">                        </w:t>
      </w:r>
      <w:r>
        <w:rPr>
          <w:rFonts w:hint="eastAsia" w:ascii="宋体" w:hAnsi="宋体" w:eastAsia="宋体" w:cs="宋体"/>
          <w:color w:val="auto"/>
          <w:sz w:val="24"/>
          <w:highlight w:val="none"/>
        </w:rPr>
        <w:t>。</w:t>
      </w:r>
    </w:p>
    <w:p>
      <w:pPr>
        <w:keepNext w:val="0"/>
        <w:keepLines w:val="0"/>
        <w:pageBreakBefore w:val="0"/>
        <w:kinsoku/>
        <w:wordWrap/>
        <w:overflowPunct/>
        <w:topLinePunct w:val="0"/>
        <w:autoSpaceDE/>
        <w:autoSpaceDN/>
        <w:bidi w:val="0"/>
        <w:spacing w:line="336" w:lineRule="auto"/>
        <w:ind w:firstLine="482" w:firstLineChars="200"/>
        <w:textAlignment w:val="auto"/>
        <w:outlineLvl w:val="0"/>
        <w:rPr>
          <w:rFonts w:ascii="仿宋" w:hAnsi="仿宋" w:eastAsia="仿宋"/>
          <w:b/>
          <w:color w:val="auto"/>
          <w:sz w:val="24"/>
          <w:highlight w:val="none"/>
        </w:rPr>
      </w:pPr>
      <w:r>
        <w:rPr>
          <w:rFonts w:hint="eastAsia" w:ascii="宋体" w:hAnsi="宋体" w:cs="宋体"/>
          <w:b/>
          <w:bCs w:val="0"/>
          <w:color w:val="auto"/>
          <w:sz w:val="24"/>
          <w:szCs w:val="24"/>
          <w:highlight w:val="none"/>
          <w:lang w:val="en-US" w:eastAsia="zh-CN"/>
        </w:rPr>
        <w:t>9.</w:t>
      </w:r>
      <w:r>
        <w:rPr>
          <w:rFonts w:hint="eastAsia" w:ascii="宋体" w:hAnsi="宋体" w:eastAsia="宋体" w:cs="宋体"/>
          <w:b/>
          <w:color w:val="auto"/>
          <w:sz w:val="24"/>
          <w:highlight w:val="none"/>
        </w:rPr>
        <w:t>付款方式、时间和条件</w:t>
      </w:r>
    </w:p>
    <w:p>
      <w:pPr>
        <w:pStyle w:val="973"/>
        <w:keepNext w:val="0"/>
        <w:keepLines w:val="0"/>
        <w:pageBreakBefore w:val="0"/>
        <w:kinsoku/>
        <w:wordWrap/>
        <w:overflowPunct/>
        <w:topLinePunct w:val="0"/>
        <w:autoSpaceDE/>
        <w:autoSpaceDN/>
        <w:bidi w:val="0"/>
        <w:spacing w:before="0" w:beforeAutospacing="0" w:after="0" w:afterAutospacing="0" w:line="336" w:lineRule="auto"/>
        <w:ind w:firstLine="480"/>
        <w:textAlignment w:val="auto"/>
        <w:rPr>
          <w:rFonts w:ascii="仿宋" w:hAnsi="仿宋" w:eastAsia="仿宋" w:cs="Times New Roman"/>
          <w:color w:val="auto"/>
          <w:highlight w:val="none"/>
        </w:rPr>
      </w:pPr>
      <w:r>
        <w:rPr>
          <w:rFonts w:hint="eastAsia" w:ascii="仿宋" w:hAnsi="仿宋" w:eastAsia="仿宋" w:cs="Times New Roman"/>
          <w:color w:val="auto"/>
          <w:highlight w:val="none"/>
          <w:lang w:val="en-US" w:eastAsia="zh-CN"/>
        </w:rPr>
        <w:t>9.</w:t>
      </w:r>
      <w:r>
        <w:rPr>
          <w:rFonts w:ascii="仿宋" w:hAnsi="仿宋" w:eastAsia="仿宋" w:cs="Times New Roman"/>
          <w:color w:val="auto"/>
          <w:highlight w:val="none"/>
        </w:rPr>
        <w:t>1</w:t>
      </w:r>
      <w:r>
        <w:rPr>
          <w:rFonts w:hint="eastAsia" w:ascii="仿宋" w:hAnsi="仿宋" w:eastAsia="仿宋" w:cs="Times New Roman"/>
          <w:color w:val="auto"/>
          <w:highlight w:val="none"/>
        </w:rPr>
        <w:t>甲方应严格履行合同，及时组织验收，验收合格后及时将合同款支付完毕。对于满足合同约定支付条件的，甲方自收到发票后</w:t>
      </w:r>
      <w:r>
        <w:rPr>
          <w:rFonts w:hint="eastAsia" w:ascii="仿宋" w:hAnsi="仿宋" w:eastAsia="仿宋" w:cs="Times New Roman"/>
          <w:color w:val="auto"/>
          <w:highlight w:val="none"/>
          <w:lang w:val="en-US" w:eastAsia="zh-CN"/>
        </w:rPr>
        <w:t>7</w:t>
      </w:r>
      <w:r>
        <w:rPr>
          <w:rFonts w:ascii="仿宋" w:hAnsi="仿宋" w:eastAsia="仿宋" w:cs="Times New Roman"/>
          <w:color w:val="auto"/>
          <w:highlight w:val="none"/>
        </w:rPr>
        <w:t>个工作日内将资金支付到合同约定的乙方账户，有条件的甲方可以即时支付。甲方不得以机构变动、人员更替、政策调整、单位放假等为由延迟付款。</w:t>
      </w:r>
    </w:p>
    <w:p>
      <w:pPr>
        <w:keepNext w:val="0"/>
        <w:keepLines w:val="0"/>
        <w:pageBreakBefore w:val="0"/>
        <w:kinsoku/>
        <w:wordWrap/>
        <w:overflowPunct/>
        <w:topLinePunct w:val="0"/>
        <w:autoSpaceDE/>
        <w:autoSpaceDN/>
        <w:bidi w:val="0"/>
        <w:spacing w:line="336" w:lineRule="auto"/>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lang w:val="en-US" w:eastAsia="zh-CN"/>
        </w:rPr>
        <w:t>9</w:t>
      </w:r>
      <w:r>
        <w:rPr>
          <w:rFonts w:ascii="仿宋" w:hAnsi="仿宋" w:eastAsia="仿宋"/>
          <w:color w:val="auto"/>
          <w:sz w:val="24"/>
          <w:highlight w:val="none"/>
        </w:rPr>
        <w:t>.2甲方在政府采购合同中约定预付款，预付款比例</w:t>
      </w:r>
      <w:r>
        <w:rPr>
          <w:rFonts w:hint="eastAsia" w:ascii="仿宋" w:hAnsi="仿宋" w:eastAsia="仿宋"/>
          <w:color w:val="auto"/>
          <w:sz w:val="24"/>
          <w:highlight w:val="none"/>
        </w:rPr>
        <w:t>为</w:t>
      </w:r>
      <w:r>
        <w:rPr>
          <w:rFonts w:ascii="仿宋" w:hAnsi="仿宋" w:eastAsia="仿宋"/>
          <w:color w:val="auto"/>
          <w:sz w:val="24"/>
          <w:highlight w:val="none"/>
        </w:rPr>
        <w:t>合同金额的</w:t>
      </w:r>
      <w:r>
        <w:rPr>
          <w:rFonts w:hint="eastAsia" w:ascii="仿宋" w:hAnsi="仿宋" w:eastAsia="仿宋"/>
          <w:color w:val="auto"/>
          <w:sz w:val="24"/>
          <w:highlight w:val="none"/>
          <w:lang w:val="en-US" w:eastAsia="zh-CN"/>
        </w:rPr>
        <w:t>40</w:t>
      </w:r>
      <w:r>
        <w:rPr>
          <w:rFonts w:ascii="仿宋" w:hAnsi="仿宋" w:eastAsia="仿宋"/>
          <w:color w:val="auto"/>
          <w:sz w:val="24"/>
          <w:highlight w:val="none"/>
        </w:rPr>
        <w:t>％；项目分年安排预算的，每年预付款比例</w:t>
      </w:r>
      <w:r>
        <w:rPr>
          <w:rFonts w:hint="eastAsia" w:ascii="仿宋" w:hAnsi="仿宋" w:eastAsia="仿宋"/>
          <w:color w:val="auto"/>
          <w:sz w:val="24"/>
          <w:highlight w:val="none"/>
        </w:rPr>
        <w:t>为</w:t>
      </w:r>
      <w:r>
        <w:rPr>
          <w:rFonts w:ascii="仿宋" w:hAnsi="仿宋" w:eastAsia="仿宋"/>
          <w:color w:val="auto"/>
          <w:sz w:val="24"/>
          <w:highlight w:val="none"/>
        </w:rPr>
        <w:t>项目年度计划支付资金额的</w:t>
      </w:r>
      <w:r>
        <w:rPr>
          <w:rFonts w:hint="eastAsia" w:ascii="仿宋" w:hAnsi="仿宋" w:eastAsia="仿宋"/>
          <w:color w:val="auto"/>
          <w:sz w:val="24"/>
          <w:highlight w:val="none"/>
          <w:lang w:val="en-US" w:eastAsia="zh-CN"/>
        </w:rPr>
        <w:t>40</w:t>
      </w:r>
      <w:r>
        <w:rPr>
          <w:rFonts w:ascii="仿宋" w:hAnsi="仿宋" w:eastAsia="仿宋"/>
          <w:color w:val="auto"/>
          <w:sz w:val="24"/>
          <w:highlight w:val="none"/>
        </w:rPr>
        <w:t>％。采购项目实施以人工投入为主的，可适当降低预付款比例，但不低于</w:t>
      </w:r>
      <w:r>
        <w:rPr>
          <w:rFonts w:hint="eastAsia" w:ascii="仿宋" w:hAnsi="仿宋" w:eastAsia="仿宋"/>
          <w:color w:val="auto"/>
          <w:sz w:val="24"/>
          <w:highlight w:val="none"/>
          <w:lang w:val="en-US" w:eastAsia="zh-CN"/>
        </w:rPr>
        <w:t>20</w:t>
      </w:r>
      <w:r>
        <w:rPr>
          <w:rFonts w:ascii="仿宋" w:hAnsi="仿宋" w:eastAsia="仿宋"/>
          <w:color w:val="auto"/>
          <w:sz w:val="24"/>
          <w:highlight w:val="none"/>
        </w:rPr>
        <w:t>%。甲方可以根据项目特点、乙方信用等实际情况提高预付款比例，最高预付比例可以达到</w:t>
      </w:r>
      <w:r>
        <w:rPr>
          <w:rFonts w:hint="eastAsia" w:ascii="仿宋" w:hAnsi="仿宋" w:eastAsia="仿宋"/>
          <w:color w:val="auto"/>
          <w:sz w:val="24"/>
          <w:highlight w:val="none"/>
          <w:lang w:val="en-US" w:eastAsia="zh-CN"/>
        </w:rPr>
        <w:t>70</w:t>
      </w:r>
      <w:r>
        <w:rPr>
          <w:rFonts w:ascii="仿宋" w:hAnsi="仿宋" w:eastAsia="仿宋"/>
          <w:color w:val="auto"/>
          <w:sz w:val="24"/>
          <w:highlight w:val="none"/>
        </w:rPr>
        <w:t>%。</w:t>
      </w:r>
      <w:r>
        <w:rPr>
          <w:rFonts w:hint="eastAsia" w:ascii="仿宋" w:hAnsi="仿宋" w:eastAsia="仿宋"/>
          <w:color w:val="auto"/>
          <w:sz w:val="24"/>
          <w:highlight w:val="none"/>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keepNext w:val="0"/>
        <w:keepLines w:val="0"/>
        <w:pageBreakBefore w:val="0"/>
        <w:kinsoku/>
        <w:wordWrap/>
        <w:overflowPunct/>
        <w:topLinePunct w:val="0"/>
        <w:autoSpaceDE/>
        <w:autoSpaceDN/>
        <w:bidi w:val="0"/>
        <w:spacing w:line="336" w:lineRule="auto"/>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lang w:val="en-US" w:eastAsia="zh-CN"/>
        </w:rPr>
        <w:t>9</w:t>
      </w:r>
      <w:r>
        <w:rPr>
          <w:rFonts w:ascii="仿宋" w:hAnsi="仿宋" w:eastAsia="仿宋"/>
          <w:color w:val="auto"/>
          <w:sz w:val="24"/>
          <w:highlight w:val="none"/>
        </w:rPr>
        <w:t>.3</w:t>
      </w:r>
      <w:r>
        <w:rPr>
          <w:rFonts w:hint="eastAsia" w:ascii="仿宋" w:hAnsi="仿宋" w:eastAsia="仿宋"/>
          <w:color w:val="auto"/>
          <w:sz w:val="24"/>
          <w:highlight w:val="none"/>
        </w:rPr>
        <w:t>甲方迟延支付乙方款项的，向乙方支付逾期利息。双方可以在合同专用条款中约定逾期利率，约定利率不得低于合同订立时</w:t>
      </w:r>
      <w:r>
        <w:rPr>
          <w:rFonts w:ascii="仿宋" w:hAnsi="仿宋" w:eastAsia="仿宋"/>
          <w:color w:val="auto"/>
          <w:sz w:val="24"/>
          <w:highlight w:val="none"/>
        </w:rPr>
        <w:t>1年</w:t>
      </w:r>
      <w:r>
        <w:rPr>
          <w:rFonts w:hint="eastAsia" w:ascii="仿宋" w:hAnsi="仿宋" w:eastAsia="仿宋"/>
          <w:color w:val="auto"/>
          <w:sz w:val="24"/>
          <w:highlight w:val="none"/>
        </w:rPr>
        <w:t>期贷款市场报价利率；未作约定的，按照每日利率万分之五支付逾期利息。</w:t>
      </w:r>
    </w:p>
    <w:p>
      <w:pPr>
        <w:keepNext w:val="0"/>
        <w:keepLines w:val="0"/>
        <w:pageBreakBefore w:val="0"/>
        <w:kinsoku/>
        <w:wordWrap/>
        <w:overflowPunct/>
        <w:topLinePunct w:val="0"/>
        <w:autoSpaceDE/>
        <w:autoSpaceDN/>
        <w:bidi w:val="0"/>
        <w:spacing w:line="336" w:lineRule="auto"/>
        <w:ind w:firstLine="480" w:firstLineChars="200"/>
        <w:textAlignment w:val="auto"/>
        <w:outlineLvl w:val="0"/>
        <w:rPr>
          <w:rFonts w:ascii="仿宋" w:hAnsi="仿宋" w:eastAsia="仿宋"/>
          <w:color w:val="auto"/>
          <w:sz w:val="24"/>
          <w:highlight w:val="none"/>
        </w:rPr>
      </w:pPr>
      <w:r>
        <w:rPr>
          <w:rFonts w:hint="eastAsia" w:ascii="仿宋" w:hAnsi="仿宋" w:eastAsia="仿宋"/>
          <w:color w:val="auto"/>
          <w:sz w:val="24"/>
          <w:highlight w:val="none"/>
          <w:lang w:val="en-US" w:eastAsia="zh-CN"/>
        </w:rPr>
        <w:t>9</w:t>
      </w:r>
      <w:r>
        <w:rPr>
          <w:rFonts w:ascii="仿宋" w:hAnsi="仿宋" w:eastAsia="仿宋"/>
          <w:color w:val="auto"/>
          <w:sz w:val="24"/>
          <w:highlight w:val="none"/>
        </w:rPr>
        <w:t>.4资金支付的方式、时间和条</w:t>
      </w:r>
      <w:r>
        <w:rPr>
          <w:rFonts w:hint="eastAsia" w:ascii="仿宋" w:hAnsi="仿宋" w:eastAsia="仿宋"/>
          <w:color w:val="auto"/>
          <w:sz w:val="24"/>
          <w:highlight w:val="none"/>
          <w:lang w:val="en-US" w:eastAsia="zh-CN"/>
        </w:rPr>
        <w:t>件：</w:t>
      </w:r>
      <w:r>
        <w:rPr>
          <w:rFonts w:hint="eastAsia" w:ascii="仿宋" w:hAnsi="仿宋" w:eastAsia="仿宋"/>
          <w:color w:val="auto"/>
          <w:sz w:val="24"/>
          <w:highlight w:val="none"/>
          <w:u w:val="single" w:color="auto"/>
          <w:lang w:val="en-US" w:eastAsia="zh-CN"/>
        </w:rPr>
        <w:t xml:space="preserve">                            </w:t>
      </w:r>
      <w:r>
        <w:rPr>
          <w:rFonts w:hint="eastAsia" w:ascii="仿宋" w:hAnsi="仿宋" w:eastAsia="仿宋"/>
          <w:color w:val="auto"/>
          <w:sz w:val="24"/>
          <w:highlight w:val="none"/>
        </w:rPr>
        <w:t>。</w:t>
      </w:r>
    </w:p>
    <w:p>
      <w:pPr>
        <w:keepNext w:val="0"/>
        <w:keepLines w:val="0"/>
        <w:pageBreakBefore w:val="0"/>
        <w:kinsoku/>
        <w:wordWrap/>
        <w:overflowPunct/>
        <w:topLinePunct w:val="0"/>
        <w:autoSpaceDE/>
        <w:autoSpaceDN/>
        <w:bidi w:val="0"/>
        <w:adjustRightInd w:val="0"/>
        <w:snapToGrid w:val="0"/>
        <w:spacing w:line="336" w:lineRule="auto"/>
        <w:ind w:left="0" w:leftChars="0" w:right="0" w:firstLine="352" w:firstLineChars="147"/>
        <w:textAlignment w:val="auto"/>
        <w:outlineLvl w:val="9"/>
        <w:rPr>
          <w:rFonts w:hint="eastAsia" w:ascii="仿宋" w:hAnsi="仿宋" w:eastAsia="仿宋" w:cs="仿宋"/>
          <w:b/>
          <w:color w:val="auto"/>
          <w:sz w:val="24"/>
          <w:szCs w:val="24"/>
          <w:highlight w:val="none"/>
        </w:rPr>
      </w:pPr>
      <w:r>
        <w:rPr>
          <w:rFonts w:hint="eastAsia" w:ascii="宋体" w:hAnsi="宋体" w:cs="宋体"/>
          <w:bCs/>
          <w:color w:val="auto"/>
          <w:sz w:val="24"/>
          <w:szCs w:val="24"/>
          <w:highlight w:val="none"/>
          <w:lang w:val="en-US" w:eastAsia="zh-CN"/>
        </w:rPr>
        <w:t xml:space="preserve"> 10</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税费</w:t>
      </w:r>
    </w:p>
    <w:p>
      <w:pPr>
        <w:keepNext w:val="0"/>
        <w:keepLines w:val="0"/>
        <w:pageBreakBefore w:val="0"/>
        <w:kinsoku/>
        <w:wordWrap/>
        <w:overflowPunct/>
        <w:topLinePunct w:val="0"/>
        <w:autoSpaceDE/>
        <w:autoSpaceDN/>
        <w:bidi w:val="0"/>
        <w:adjustRightInd w:val="0"/>
        <w:snapToGrid/>
        <w:spacing w:line="336" w:lineRule="auto"/>
        <w:ind w:left="0" w:leftChars="0" w:right="0" w:firstLine="480" w:firstLineChars="20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rPr>
        <w:t>与合同有关的一切税费，均按照中华人民共和国法律的相关规定缴纳。</w:t>
      </w:r>
    </w:p>
    <w:p>
      <w:pPr>
        <w:keepNext w:val="0"/>
        <w:keepLines w:val="0"/>
        <w:pageBreakBefore w:val="0"/>
        <w:kinsoku/>
        <w:wordWrap/>
        <w:overflowPunct/>
        <w:topLinePunct w:val="0"/>
        <w:autoSpaceDE/>
        <w:autoSpaceDN/>
        <w:bidi w:val="0"/>
        <w:adjustRightInd w:val="0"/>
        <w:snapToGrid w:val="0"/>
        <w:spacing w:line="336" w:lineRule="auto"/>
        <w:ind w:left="0" w:leftChars="0" w:right="0" w:firstLine="352" w:firstLineChars="147"/>
        <w:textAlignment w:val="auto"/>
        <w:outlineLvl w:val="9"/>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质量保证及售后服务</w:t>
      </w:r>
    </w:p>
    <w:p>
      <w:pPr>
        <w:keepNext w:val="0"/>
        <w:keepLines w:val="0"/>
        <w:pageBreakBefore w:val="0"/>
        <w:kinsoku/>
        <w:wordWrap/>
        <w:overflowPunct/>
        <w:topLinePunct w:val="0"/>
        <w:autoSpaceDE/>
        <w:autoSpaceDN/>
        <w:bidi w:val="0"/>
        <w:adjustRightInd w:val="0"/>
        <w:snapToGrid w:val="0"/>
        <w:spacing w:line="336" w:lineRule="auto"/>
        <w:ind w:left="0" w:leftChars="0" w:right="0" w:firstLine="352" w:firstLineChars="147"/>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11.1</w:t>
      </w:r>
      <w:r>
        <w:rPr>
          <w:rFonts w:hint="eastAsia" w:ascii="仿宋" w:hAnsi="仿宋" w:eastAsia="仿宋" w:cs="仿宋"/>
          <w:bCs/>
          <w:color w:val="auto"/>
          <w:sz w:val="24"/>
          <w:szCs w:val="24"/>
          <w:highlight w:val="none"/>
        </w:rPr>
        <w:t>乙方应按招标文件规定的货物性能、技术要求、质量标准向甲方提供未经使用的全产品。所使用的材料必须具有质量保证书或符合规定做的试验资料报告。严禁使用质量不合格或不符合设计要求的材料，否则乙方须承担由此产生的一切责任。如有外购产品由乙方统一配备。乙方所提供的货物必须是符合需求的合法产品，杜绝三无、假冒和走私产品。</w:t>
      </w:r>
    </w:p>
    <w:p>
      <w:pPr>
        <w:keepNext w:val="0"/>
        <w:keepLines w:val="0"/>
        <w:pageBreakBefore w:val="0"/>
        <w:kinsoku/>
        <w:wordWrap/>
        <w:overflowPunct/>
        <w:topLinePunct w:val="0"/>
        <w:autoSpaceDE/>
        <w:autoSpaceDN/>
        <w:bidi w:val="0"/>
        <w:adjustRightInd w:val="0"/>
        <w:snapToGrid w:val="0"/>
        <w:spacing w:line="336" w:lineRule="auto"/>
        <w:ind w:left="0" w:leftChars="0" w:right="0" w:firstLine="352" w:firstLineChars="147"/>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11.2</w:t>
      </w:r>
      <w:r>
        <w:rPr>
          <w:rFonts w:hint="eastAsia" w:ascii="仿宋" w:hAnsi="仿宋" w:eastAsia="仿宋" w:cs="仿宋"/>
          <w:bCs/>
          <w:color w:val="auto"/>
          <w:sz w:val="24"/>
          <w:szCs w:val="24"/>
          <w:highlight w:val="none"/>
        </w:rPr>
        <w:t>乙方提供的货物在质保期内因货物本身的质量问题发生故障，乙方应负责免费更换。对达不到技术要求者，根据实际情况，经双方协商，可按以下办法处理：</w:t>
      </w:r>
    </w:p>
    <w:p>
      <w:pPr>
        <w:keepNext w:val="0"/>
        <w:keepLines w:val="0"/>
        <w:pageBreakBefore w:val="0"/>
        <w:kinsoku/>
        <w:wordWrap/>
        <w:overflowPunct/>
        <w:topLinePunct w:val="0"/>
        <w:autoSpaceDE/>
        <w:autoSpaceDN/>
        <w:bidi w:val="0"/>
        <w:adjustRightInd w:val="0"/>
        <w:snapToGrid w:val="0"/>
        <w:spacing w:line="336" w:lineRule="auto"/>
        <w:ind w:left="0" w:leftChars="0" w:right="0" w:firstLine="352" w:firstLineChars="147"/>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更换：由乙方承担所发生的全部费用。</w:t>
      </w:r>
    </w:p>
    <w:p>
      <w:pPr>
        <w:keepNext w:val="0"/>
        <w:keepLines w:val="0"/>
        <w:pageBreakBefore w:val="0"/>
        <w:kinsoku/>
        <w:wordWrap/>
        <w:overflowPunct/>
        <w:topLinePunct w:val="0"/>
        <w:autoSpaceDE/>
        <w:autoSpaceDN/>
        <w:bidi w:val="0"/>
        <w:adjustRightInd w:val="0"/>
        <w:snapToGrid w:val="0"/>
        <w:spacing w:line="336" w:lineRule="auto"/>
        <w:ind w:left="0" w:leftChars="0" w:right="0" w:firstLine="352" w:firstLineChars="147"/>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贬值处理：由甲乙双方合议定价。</w:t>
      </w:r>
    </w:p>
    <w:p>
      <w:pPr>
        <w:keepNext w:val="0"/>
        <w:keepLines w:val="0"/>
        <w:pageBreakBefore w:val="0"/>
        <w:kinsoku/>
        <w:wordWrap/>
        <w:overflowPunct/>
        <w:topLinePunct w:val="0"/>
        <w:autoSpaceDE/>
        <w:autoSpaceDN/>
        <w:bidi w:val="0"/>
        <w:adjustRightInd w:val="0"/>
        <w:snapToGrid w:val="0"/>
        <w:spacing w:line="336" w:lineRule="auto"/>
        <w:ind w:left="0" w:leftChars="0" w:right="0" w:firstLine="352" w:firstLineChars="147"/>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退货处理：乙方应退还甲方支付的合同款，同时应承担该货物的直接费用（运输、保险、检验、货款利息及银行手续费等）。</w:t>
      </w:r>
    </w:p>
    <w:p>
      <w:pPr>
        <w:keepNext w:val="0"/>
        <w:keepLines w:val="0"/>
        <w:pageBreakBefore w:val="0"/>
        <w:kinsoku/>
        <w:wordWrap/>
        <w:overflowPunct/>
        <w:topLinePunct w:val="0"/>
        <w:autoSpaceDE/>
        <w:autoSpaceDN/>
        <w:bidi w:val="0"/>
        <w:adjustRightInd w:val="0"/>
        <w:snapToGrid w:val="0"/>
        <w:spacing w:line="336" w:lineRule="auto"/>
        <w:ind w:left="0" w:leftChars="0" w:right="0" w:firstLine="352" w:firstLineChars="147"/>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11.3</w:t>
      </w:r>
      <w:r>
        <w:rPr>
          <w:rFonts w:hint="eastAsia" w:ascii="仿宋" w:hAnsi="仿宋" w:eastAsia="仿宋" w:cs="仿宋"/>
          <w:bCs/>
          <w:color w:val="auto"/>
          <w:sz w:val="24"/>
          <w:szCs w:val="24"/>
          <w:highlight w:val="none"/>
        </w:rPr>
        <w:t>在质保期内，乙方应对货物出现的质量及安全问题负责处理解决并承担一切费用。</w:t>
      </w:r>
    </w:p>
    <w:p>
      <w:pPr>
        <w:keepNext w:val="0"/>
        <w:keepLines w:val="0"/>
        <w:pageBreakBefore w:val="0"/>
        <w:kinsoku/>
        <w:wordWrap/>
        <w:overflowPunct/>
        <w:topLinePunct w:val="0"/>
        <w:autoSpaceDE/>
        <w:autoSpaceDN/>
        <w:bidi w:val="0"/>
        <w:adjustRightInd w:val="0"/>
        <w:snapToGrid w:val="0"/>
        <w:spacing w:line="336" w:lineRule="auto"/>
        <w:ind w:left="0" w:leftChars="0" w:right="0" w:firstLine="352" w:firstLineChars="147"/>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11.4</w:t>
      </w:r>
      <w:r>
        <w:rPr>
          <w:rFonts w:hint="eastAsia" w:ascii="仿宋" w:hAnsi="仿宋" w:eastAsia="仿宋" w:cs="仿宋"/>
          <w:bCs/>
          <w:color w:val="auto"/>
          <w:sz w:val="24"/>
          <w:szCs w:val="24"/>
          <w:highlight w:val="none"/>
        </w:rPr>
        <w:t>乙方必须对所供产品实行终身维修，乙方在接到电话后2小时内响应，6小时内到达现场解决问题，最迟在2个工作日内修复，如不能修复应采取补救措施，以保证使用方的正常工作，乙方有其它服务承诺的，一并履行。</w:t>
      </w:r>
    </w:p>
    <w:p>
      <w:pPr>
        <w:keepNext w:val="0"/>
        <w:keepLines w:val="0"/>
        <w:pageBreakBefore w:val="0"/>
        <w:kinsoku/>
        <w:wordWrap/>
        <w:overflowPunct/>
        <w:topLinePunct w:val="0"/>
        <w:autoSpaceDE/>
        <w:autoSpaceDN/>
        <w:bidi w:val="0"/>
        <w:adjustRightInd w:val="0"/>
        <w:snapToGrid w:val="0"/>
        <w:spacing w:line="336" w:lineRule="auto"/>
        <w:ind w:left="0" w:leftChars="0" w:right="0" w:firstLine="352" w:firstLineChars="147"/>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lang w:val="en-US" w:eastAsia="zh-CN"/>
        </w:rPr>
        <w:t>11.5</w:t>
      </w:r>
      <w:r>
        <w:rPr>
          <w:rFonts w:hint="eastAsia" w:ascii="仿宋" w:hAnsi="仿宋" w:eastAsia="仿宋" w:cs="仿宋"/>
          <w:bCs/>
          <w:color w:val="auto"/>
          <w:sz w:val="24"/>
          <w:szCs w:val="24"/>
          <w:highlight w:val="none"/>
        </w:rPr>
        <w:t>乙方在质保期内每年应（不少于一次）到使用方进行设备保养、检修。</w:t>
      </w:r>
    </w:p>
    <w:p>
      <w:pPr>
        <w:keepNext w:val="0"/>
        <w:keepLines w:val="0"/>
        <w:pageBreakBefore w:val="0"/>
        <w:kinsoku/>
        <w:wordWrap/>
        <w:overflowPunct/>
        <w:topLinePunct w:val="0"/>
        <w:autoSpaceDE/>
        <w:autoSpaceDN/>
        <w:bidi w:val="0"/>
        <w:adjustRightInd w:val="0"/>
        <w:snapToGrid w:val="0"/>
        <w:spacing w:line="336" w:lineRule="auto"/>
        <w:ind w:left="0" w:leftChars="0" w:right="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11.6</w:t>
      </w:r>
      <w:r>
        <w:rPr>
          <w:rFonts w:hint="eastAsia" w:ascii="仿宋" w:hAnsi="仿宋" w:eastAsia="仿宋" w:cs="仿宋"/>
          <w:color w:val="auto"/>
          <w:kern w:val="0"/>
          <w:sz w:val="24"/>
          <w:szCs w:val="24"/>
          <w:highlight w:val="none"/>
        </w:rPr>
        <w:t>在质保期内，乙方应兑现“投标文件”中“售后服务”的诸项相关承诺，并应对货物出现的质量及安全问题负责处理解决并承担一切费用。在质保期内乙方不得以任何理由影响用户的正常使用，乙方必须对所供产品实行终身维修，配件按市场价格收取。</w:t>
      </w:r>
    </w:p>
    <w:p>
      <w:pPr>
        <w:keepNext w:val="0"/>
        <w:keepLines w:val="0"/>
        <w:pageBreakBefore w:val="0"/>
        <w:kinsoku/>
        <w:wordWrap/>
        <w:overflowPunct/>
        <w:topLinePunct w:val="0"/>
        <w:autoSpaceDE/>
        <w:autoSpaceDN/>
        <w:bidi w:val="0"/>
        <w:adjustRightInd w:val="0"/>
        <w:snapToGrid w:val="0"/>
        <w:spacing w:line="336" w:lineRule="auto"/>
        <w:ind w:left="0" w:leftChars="0" w:right="0" w:firstLine="354" w:firstLineChars="147"/>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12.</w:t>
      </w:r>
      <w:r>
        <w:rPr>
          <w:rFonts w:hint="eastAsia" w:ascii="仿宋" w:hAnsi="仿宋" w:eastAsia="仿宋" w:cs="仿宋"/>
          <w:b/>
          <w:color w:val="auto"/>
          <w:sz w:val="24"/>
          <w:szCs w:val="24"/>
          <w:highlight w:val="none"/>
        </w:rPr>
        <w:t>货物包装、发运及运输</w:t>
      </w:r>
    </w:p>
    <w:p>
      <w:pPr>
        <w:keepNext w:val="0"/>
        <w:keepLines w:val="0"/>
        <w:pageBreakBefore w:val="0"/>
        <w:kinsoku/>
        <w:wordWrap/>
        <w:overflowPunct/>
        <w:topLinePunct w:val="0"/>
        <w:autoSpaceDE/>
        <w:autoSpaceDN/>
        <w:bidi w:val="0"/>
        <w:adjustRightInd w:val="0"/>
        <w:snapToGrid w:val="0"/>
        <w:spacing w:line="336" w:lineRule="auto"/>
        <w:ind w:left="0" w:leftChars="0" w:right="0" w:firstLine="352" w:firstLineChars="147"/>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12.1</w:t>
      </w:r>
      <w:r>
        <w:rPr>
          <w:rFonts w:hint="eastAsia" w:ascii="仿宋" w:hAnsi="仿宋" w:eastAsia="仿宋" w:cs="仿宋"/>
          <w:bCs/>
          <w:color w:val="auto"/>
          <w:sz w:val="24"/>
          <w:szCs w:val="24"/>
          <w:highlight w:val="none"/>
        </w:rPr>
        <w:t>乙方应在货物发运前对其进行满足运输距离、防潮、防震、防锈和防破损装卸等要求包装，以保证货物安全运达甲方指定地点。</w:t>
      </w:r>
    </w:p>
    <w:p>
      <w:pPr>
        <w:keepNext w:val="0"/>
        <w:keepLines w:val="0"/>
        <w:pageBreakBefore w:val="0"/>
        <w:kinsoku/>
        <w:wordWrap/>
        <w:overflowPunct/>
        <w:topLinePunct w:val="0"/>
        <w:autoSpaceDE/>
        <w:autoSpaceDN/>
        <w:bidi w:val="0"/>
        <w:adjustRightInd w:val="0"/>
        <w:snapToGrid w:val="0"/>
        <w:spacing w:line="336" w:lineRule="auto"/>
        <w:ind w:left="0" w:leftChars="0" w:right="0" w:firstLine="352" w:firstLineChars="147"/>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12.2</w:t>
      </w:r>
      <w:r>
        <w:rPr>
          <w:rFonts w:hint="eastAsia" w:ascii="仿宋" w:hAnsi="仿宋" w:eastAsia="仿宋" w:cs="仿宋"/>
          <w:bCs/>
          <w:color w:val="auto"/>
          <w:sz w:val="24"/>
          <w:szCs w:val="24"/>
          <w:highlight w:val="none"/>
        </w:rPr>
        <w:t>使用说明书、质量检验证明书、随配附件和工具以及清单一并附于货物内。</w:t>
      </w:r>
    </w:p>
    <w:p>
      <w:pPr>
        <w:keepNext w:val="0"/>
        <w:keepLines w:val="0"/>
        <w:pageBreakBefore w:val="0"/>
        <w:kinsoku/>
        <w:wordWrap/>
        <w:overflowPunct/>
        <w:topLinePunct w:val="0"/>
        <w:autoSpaceDE/>
        <w:autoSpaceDN/>
        <w:bidi w:val="0"/>
        <w:adjustRightInd w:val="0"/>
        <w:snapToGrid w:val="0"/>
        <w:spacing w:line="336" w:lineRule="auto"/>
        <w:ind w:left="0" w:leftChars="0" w:right="0" w:firstLine="352" w:firstLineChars="147"/>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12.3</w:t>
      </w:r>
      <w:r>
        <w:rPr>
          <w:rFonts w:hint="eastAsia" w:ascii="仿宋" w:hAnsi="仿宋" w:eastAsia="仿宋" w:cs="仿宋"/>
          <w:bCs/>
          <w:color w:val="auto"/>
          <w:sz w:val="24"/>
          <w:szCs w:val="24"/>
          <w:highlight w:val="none"/>
        </w:rPr>
        <w:t>乙方在货物发运手续办理完毕后24小时内或货到甲方48小时前通知甲方，以准备接货。</w:t>
      </w:r>
    </w:p>
    <w:p>
      <w:pPr>
        <w:keepNext w:val="0"/>
        <w:keepLines w:val="0"/>
        <w:pageBreakBefore w:val="0"/>
        <w:kinsoku/>
        <w:wordWrap/>
        <w:overflowPunct/>
        <w:topLinePunct w:val="0"/>
        <w:autoSpaceDE/>
        <w:autoSpaceDN/>
        <w:bidi w:val="0"/>
        <w:adjustRightInd w:val="0"/>
        <w:snapToGrid w:val="0"/>
        <w:spacing w:line="336" w:lineRule="auto"/>
        <w:ind w:left="0" w:leftChars="0" w:right="0" w:firstLine="352" w:firstLineChars="147"/>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12.4</w:t>
      </w:r>
      <w:r>
        <w:rPr>
          <w:rFonts w:hint="eastAsia" w:ascii="仿宋" w:hAnsi="仿宋" w:eastAsia="仿宋" w:cs="仿宋"/>
          <w:bCs/>
          <w:color w:val="auto"/>
          <w:sz w:val="24"/>
          <w:szCs w:val="24"/>
          <w:highlight w:val="none"/>
        </w:rPr>
        <w:t>货物在交付甲方前发生的风险均由乙方负责。</w:t>
      </w:r>
    </w:p>
    <w:p>
      <w:pPr>
        <w:keepNext w:val="0"/>
        <w:keepLines w:val="0"/>
        <w:pageBreakBefore w:val="0"/>
        <w:kinsoku/>
        <w:wordWrap/>
        <w:overflowPunct/>
        <w:topLinePunct w:val="0"/>
        <w:autoSpaceDE/>
        <w:autoSpaceDN/>
        <w:bidi w:val="0"/>
        <w:adjustRightInd w:val="0"/>
        <w:snapToGrid w:val="0"/>
        <w:spacing w:line="336" w:lineRule="auto"/>
        <w:ind w:left="0" w:leftChars="0" w:right="0" w:firstLine="352" w:firstLineChars="147"/>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12.5</w:t>
      </w:r>
      <w:r>
        <w:rPr>
          <w:rFonts w:hint="eastAsia" w:ascii="仿宋" w:hAnsi="仿宋" w:eastAsia="仿宋" w:cs="仿宋"/>
          <w:bCs/>
          <w:color w:val="auto"/>
          <w:sz w:val="24"/>
          <w:szCs w:val="24"/>
          <w:highlight w:val="none"/>
        </w:rPr>
        <w:t>货物在规定的交付期限内由乙方送达甲方指定的地点，及时通知甲方货物已送达并安装调试完毕视为交付。</w:t>
      </w:r>
    </w:p>
    <w:p>
      <w:pPr>
        <w:keepNext w:val="0"/>
        <w:keepLines w:val="0"/>
        <w:pageBreakBefore w:val="0"/>
        <w:kinsoku/>
        <w:wordWrap/>
        <w:overflowPunct/>
        <w:topLinePunct w:val="0"/>
        <w:autoSpaceDE/>
        <w:autoSpaceDN/>
        <w:bidi w:val="0"/>
        <w:adjustRightInd w:val="0"/>
        <w:snapToGrid w:val="0"/>
        <w:spacing w:line="336" w:lineRule="auto"/>
        <w:ind w:left="0" w:leftChars="0" w:right="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val="en-US" w:eastAsia="zh-CN"/>
        </w:rPr>
        <w:t>13.</w:t>
      </w:r>
      <w:r>
        <w:rPr>
          <w:rFonts w:hint="eastAsia" w:ascii="仿宋" w:hAnsi="仿宋" w:eastAsia="仿宋" w:cs="仿宋"/>
          <w:b/>
          <w:color w:val="auto"/>
          <w:sz w:val="24"/>
          <w:szCs w:val="24"/>
          <w:highlight w:val="none"/>
        </w:rPr>
        <w:t>调试和验收</w:t>
      </w:r>
    </w:p>
    <w:p>
      <w:pPr>
        <w:keepNext w:val="0"/>
        <w:keepLines w:val="0"/>
        <w:pageBreakBefore w:val="0"/>
        <w:kinsoku/>
        <w:wordWrap/>
        <w:overflowPunct/>
        <w:topLinePunct w:val="0"/>
        <w:autoSpaceDE/>
        <w:autoSpaceDN/>
        <w:bidi w:val="0"/>
        <w:adjustRightInd w:val="0"/>
        <w:snapToGrid/>
        <w:spacing w:line="336" w:lineRule="auto"/>
        <w:ind w:left="0" w:leftChars="0" w:right="0" w:firstLine="480" w:firstLineChars="200"/>
        <w:textAlignment w:val="auto"/>
        <w:outlineLvl w:val="0"/>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lang w:val="en-US" w:eastAsia="zh-CN"/>
        </w:rPr>
        <w:t>13.1</w:t>
      </w:r>
      <w:r>
        <w:rPr>
          <w:rFonts w:hint="eastAsia" w:ascii="仿宋" w:hAnsi="仿宋" w:eastAsia="仿宋"/>
          <w:color w:val="auto"/>
          <w:sz w:val="24"/>
          <w:highlight w:val="none"/>
          <w:u w:val="single" w:color="auto"/>
          <w:lang w:val="en-US" w:eastAsia="zh-CN"/>
        </w:rPr>
        <w:t xml:space="preserve">                                                             </w:t>
      </w:r>
      <w:r>
        <w:rPr>
          <w:rFonts w:hint="eastAsia" w:ascii="仿宋" w:hAnsi="仿宋" w:eastAsia="仿宋"/>
          <w:color w:val="auto"/>
          <w:sz w:val="24"/>
          <w:highlight w:val="none"/>
        </w:rPr>
        <w:t>。</w:t>
      </w:r>
    </w:p>
    <w:p>
      <w:pPr>
        <w:keepNext w:val="0"/>
        <w:keepLines w:val="0"/>
        <w:pageBreakBefore w:val="0"/>
        <w:kinsoku/>
        <w:wordWrap/>
        <w:overflowPunct/>
        <w:topLinePunct w:val="0"/>
        <w:autoSpaceDE/>
        <w:autoSpaceDN/>
        <w:bidi w:val="0"/>
        <w:adjustRightInd w:val="0"/>
        <w:snapToGrid w:val="0"/>
        <w:spacing w:line="336" w:lineRule="auto"/>
        <w:ind w:left="0" w:leftChars="0" w:right="0" w:firstLine="352" w:firstLineChars="147"/>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13.2</w:t>
      </w:r>
      <w:r>
        <w:rPr>
          <w:rFonts w:hint="eastAsia" w:ascii="仿宋" w:hAnsi="仿宋" w:eastAsia="仿宋" w:cs="仿宋"/>
          <w:bCs/>
          <w:color w:val="auto"/>
          <w:sz w:val="24"/>
          <w:szCs w:val="24"/>
          <w:highlight w:val="none"/>
        </w:rPr>
        <w:t>经验收不合格且无法整改的，不付款不退货，所产生的所有损失由乙方承担。</w:t>
      </w:r>
    </w:p>
    <w:p>
      <w:pPr>
        <w:keepNext w:val="0"/>
        <w:keepLines w:val="0"/>
        <w:pageBreakBefore w:val="0"/>
        <w:kinsoku/>
        <w:wordWrap/>
        <w:overflowPunct/>
        <w:topLinePunct w:val="0"/>
        <w:autoSpaceDE/>
        <w:autoSpaceDN/>
        <w:bidi w:val="0"/>
        <w:adjustRightInd w:val="0"/>
        <w:snapToGrid w:val="0"/>
        <w:spacing w:line="336" w:lineRule="auto"/>
        <w:ind w:left="0" w:leftChars="0" w:right="0" w:firstLine="354" w:firstLineChars="147"/>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14.</w:t>
      </w:r>
      <w:r>
        <w:rPr>
          <w:rFonts w:hint="eastAsia" w:ascii="仿宋" w:hAnsi="仿宋" w:eastAsia="仿宋" w:cs="仿宋"/>
          <w:b/>
          <w:color w:val="auto"/>
          <w:sz w:val="24"/>
          <w:szCs w:val="24"/>
          <w:highlight w:val="none"/>
        </w:rPr>
        <w:t>违约责任</w:t>
      </w:r>
    </w:p>
    <w:p>
      <w:pPr>
        <w:keepNext w:val="0"/>
        <w:keepLines w:val="0"/>
        <w:pageBreakBefore w:val="0"/>
        <w:kinsoku/>
        <w:wordWrap/>
        <w:overflowPunct/>
        <w:topLinePunct w:val="0"/>
        <w:autoSpaceDE/>
        <w:autoSpaceDN/>
        <w:bidi w:val="0"/>
        <w:spacing w:line="336" w:lineRule="auto"/>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lang w:val="en-US" w:eastAsia="zh-CN"/>
        </w:rPr>
        <w:t>14.</w:t>
      </w:r>
      <w:r>
        <w:rPr>
          <w:rFonts w:ascii="仿宋" w:hAnsi="仿宋" w:eastAsia="仿宋"/>
          <w:color w:val="auto"/>
          <w:sz w:val="24"/>
          <w:highlight w:val="none"/>
        </w:rPr>
        <w:t xml:space="preserve">1 </w:t>
      </w:r>
      <w:r>
        <w:rPr>
          <w:rFonts w:hint="eastAsia" w:ascii="仿宋" w:hAnsi="仿宋" w:eastAsia="仿宋"/>
          <w:color w:val="auto"/>
          <w:sz w:val="24"/>
          <w:highlight w:val="none"/>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0.05</w:t>
      </w:r>
      <w:r>
        <w:rPr>
          <w:rFonts w:ascii="仿宋" w:hAnsi="仿宋" w:eastAsia="仿宋"/>
          <w:color w:val="auto"/>
          <w:sz w:val="24"/>
          <w:highlight w:val="none"/>
          <w:u w:val="single"/>
        </w:rPr>
        <w:t xml:space="preserve">  </w:t>
      </w:r>
      <w:r>
        <w:rPr>
          <w:rFonts w:ascii="仿宋" w:hAnsi="仿宋" w:eastAsia="仿宋"/>
          <w:color w:val="auto"/>
          <w:sz w:val="24"/>
          <w:highlight w:val="none"/>
        </w:rPr>
        <w:t>%计算，最高限额为本合同总价的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 xml:space="preserve">  </w:t>
      </w:r>
      <w:r>
        <w:rPr>
          <w:rFonts w:ascii="仿宋" w:hAnsi="仿宋" w:eastAsia="仿宋"/>
          <w:color w:val="auto"/>
          <w:sz w:val="24"/>
          <w:highlight w:val="none"/>
        </w:rPr>
        <w:t>%；迟延交付货物的违约金计算数额达到前述最高限额之日起，甲方有权在要求乙方支付违约金的同时，书面通知乙方解除本合同；</w:t>
      </w:r>
    </w:p>
    <w:p>
      <w:pPr>
        <w:keepNext w:val="0"/>
        <w:keepLines w:val="0"/>
        <w:pageBreakBefore w:val="0"/>
        <w:kinsoku/>
        <w:wordWrap/>
        <w:overflowPunct/>
        <w:topLinePunct w:val="0"/>
        <w:autoSpaceDE/>
        <w:autoSpaceDN/>
        <w:bidi w:val="0"/>
        <w:spacing w:line="336" w:lineRule="auto"/>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lang w:val="en-US" w:eastAsia="zh-CN"/>
        </w:rPr>
        <w:t>14</w:t>
      </w:r>
      <w:r>
        <w:rPr>
          <w:rFonts w:ascii="仿宋" w:hAnsi="仿宋" w:eastAsia="仿宋"/>
          <w:color w:val="auto"/>
          <w:sz w:val="24"/>
          <w:highlight w:val="none"/>
        </w:rPr>
        <w:t xml:space="preserve">.2 </w:t>
      </w:r>
      <w:r>
        <w:rPr>
          <w:rFonts w:hint="eastAsia" w:ascii="仿宋" w:hAnsi="仿宋" w:eastAsia="仿宋"/>
          <w:color w:val="auto"/>
          <w:sz w:val="24"/>
          <w:highlight w:val="none"/>
        </w:rPr>
        <w:t>除不可抗力外，如果甲方没有按照本合同约定的付款方式付款，那么乙方可要求甲方支付违约金，违约金按每迟延付款一日的应付而未付款的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0.05</w:t>
      </w:r>
      <w:r>
        <w:rPr>
          <w:rFonts w:ascii="仿宋" w:hAnsi="仿宋" w:eastAsia="仿宋"/>
          <w:color w:val="auto"/>
          <w:sz w:val="24"/>
          <w:highlight w:val="none"/>
          <w:u w:val="single"/>
        </w:rPr>
        <w:t xml:space="preserve">  </w:t>
      </w:r>
      <w:r>
        <w:rPr>
          <w:rFonts w:ascii="仿宋" w:hAnsi="仿宋" w:eastAsia="仿宋"/>
          <w:color w:val="auto"/>
          <w:sz w:val="24"/>
          <w:highlight w:val="none"/>
        </w:rPr>
        <w:t>%计算，最高限额为本合同总价的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 xml:space="preserve">   </w:t>
      </w:r>
      <w:r>
        <w:rPr>
          <w:rFonts w:ascii="仿宋" w:hAnsi="仿宋" w:eastAsia="仿宋"/>
          <w:color w:val="auto"/>
          <w:sz w:val="24"/>
          <w:highlight w:val="none"/>
        </w:rPr>
        <w:t>%；迟延付款的违约金计算数额达到前述最高限额之日起，乙方有权在要求甲方支付违约金的同时，书面通知甲方解除本合同；</w:t>
      </w:r>
    </w:p>
    <w:p>
      <w:pPr>
        <w:keepNext w:val="0"/>
        <w:keepLines w:val="0"/>
        <w:pageBreakBefore w:val="0"/>
        <w:kinsoku/>
        <w:wordWrap/>
        <w:overflowPunct/>
        <w:topLinePunct w:val="0"/>
        <w:autoSpaceDE/>
        <w:autoSpaceDN/>
        <w:bidi w:val="0"/>
        <w:spacing w:line="336" w:lineRule="auto"/>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lang w:val="en-US" w:eastAsia="zh-CN"/>
        </w:rPr>
        <w:t>14.</w:t>
      </w:r>
      <w:r>
        <w:rPr>
          <w:rFonts w:ascii="仿宋" w:hAnsi="仿宋" w:eastAsia="仿宋"/>
          <w:color w:val="auto"/>
          <w:sz w:val="24"/>
          <w:highlight w:val="none"/>
        </w:rPr>
        <w:t xml:space="preserve">3 </w:t>
      </w:r>
      <w:r>
        <w:rPr>
          <w:rFonts w:hint="eastAsia" w:ascii="仿宋" w:hAnsi="仿宋" w:eastAsia="仿宋"/>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pageBreakBefore w:val="0"/>
        <w:kinsoku/>
        <w:wordWrap/>
        <w:overflowPunct/>
        <w:topLinePunct w:val="0"/>
        <w:autoSpaceDE/>
        <w:autoSpaceDN/>
        <w:bidi w:val="0"/>
        <w:spacing w:line="336" w:lineRule="auto"/>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lang w:val="en-US" w:eastAsia="zh-CN"/>
        </w:rPr>
        <w:t>14</w:t>
      </w:r>
      <w:r>
        <w:rPr>
          <w:rFonts w:ascii="仿宋" w:hAnsi="仿宋" w:eastAsia="仿宋"/>
          <w:color w:val="auto"/>
          <w:sz w:val="24"/>
          <w:highlight w:val="none"/>
        </w:rPr>
        <w:t xml:space="preserve">.4 </w:t>
      </w:r>
      <w:r>
        <w:rPr>
          <w:rFonts w:hint="eastAsia" w:ascii="仿宋" w:hAnsi="仿宋" w:eastAsia="仿宋"/>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pageBreakBefore w:val="0"/>
        <w:kinsoku/>
        <w:wordWrap/>
        <w:overflowPunct/>
        <w:topLinePunct w:val="0"/>
        <w:autoSpaceDE/>
        <w:autoSpaceDN/>
        <w:bidi w:val="0"/>
        <w:spacing w:line="336" w:lineRule="auto"/>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lang w:val="en-US" w:eastAsia="zh-CN"/>
        </w:rPr>
        <w:t>14</w:t>
      </w:r>
      <w:r>
        <w:rPr>
          <w:rFonts w:ascii="仿宋" w:hAnsi="仿宋" w:eastAsia="仿宋"/>
          <w:color w:val="auto"/>
          <w:sz w:val="24"/>
          <w:highlight w:val="none"/>
        </w:rPr>
        <w:t xml:space="preserve">.5 </w:t>
      </w:r>
      <w:r>
        <w:rPr>
          <w:rFonts w:hint="eastAsia" w:ascii="仿宋" w:hAnsi="仿宋" w:eastAsia="仿宋"/>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kinsoku/>
        <w:wordWrap/>
        <w:overflowPunct/>
        <w:topLinePunct w:val="0"/>
        <w:autoSpaceDE/>
        <w:autoSpaceDN/>
        <w:bidi w:val="0"/>
        <w:spacing w:line="336" w:lineRule="auto"/>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lang w:val="en-US" w:eastAsia="zh-CN"/>
        </w:rPr>
        <w:t>14</w:t>
      </w:r>
      <w:r>
        <w:rPr>
          <w:rFonts w:ascii="仿宋" w:hAnsi="仿宋" w:eastAsia="仿宋"/>
          <w:color w:val="auto"/>
          <w:sz w:val="24"/>
          <w:highlight w:val="none"/>
        </w:rPr>
        <w:t xml:space="preserve">.6 </w:t>
      </w:r>
      <w:r>
        <w:rPr>
          <w:rFonts w:hint="eastAsia" w:ascii="仿宋" w:hAnsi="仿宋" w:eastAsia="仿宋"/>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keepNext w:val="0"/>
        <w:keepLines w:val="0"/>
        <w:pageBreakBefore w:val="0"/>
        <w:kinsoku/>
        <w:wordWrap/>
        <w:overflowPunct/>
        <w:topLinePunct w:val="0"/>
        <w:autoSpaceDE/>
        <w:autoSpaceDN/>
        <w:bidi w:val="0"/>
        <w:spacing w:line="336" w:lineRule="auto"/>
        <w:ind w:left="-420" w:leftChars="-200" w:right="-420" w:rightChars="-200" w:firstLine="960" w:firstLineChars="400"/>
        <w:textAlignment w:val="auto"/>
        <w:rPr>
          <w:color w:val="auto"/>
          <w:highlight w:val="none"/>
        </w:rPr>
      </w:pPr>
      <w:r>
        <w:rPr>
          <w:rFonts w:hint="eastAsia" w:ascii="仿宋" w:hAnsi="仿宋" w:eastAsia="仿宋"/>
          <w:color w:val="auto"/>
          <w:sz w:val="24"/>
          <w:highlight w:val="none"/>
          <w:lang w:val="en-US" w:eastAsia="zh-CN"/>
        </w:rPr>
        <w:t>14</w:t>
      </w:r>
      <w:r>
        <w:rPr>
          <w:rFonts w:hint="eastAsia" w:ascii="仿宋" w:hAnsi="仿宋" w:eastAsia="仿宋"/>
          <w:color w:val="auto"/>
          <w:sz w:val="24"/>
          <w:highlight w:val="none"/>
        </w:rPr>
        <w:t>.7违约责任</w:t>
      </w:r>
      <w:r>
        <w:rPr>
          <w:rFonts w:hint="eastAsia" w:ascii="仿宋" w:hAnsi="仿宋" w:eastAsia="仿宋"/>
          <w:color w:val="auto"/>
          <w:sz w:val="24"/>
          <w:highlight w:val="none"/>
          <w:lang w:val="en-US" w:eastAsia="zh-CN"/>
        </w:rPr>
        <w:t>采购人</w:t>
      </w:r>
      <w:r>
        <w:rPr>
          <w:rFonts w:hint="eastAsia" w:ascii="仿宋" w:hAnsi="仿宋" w:eastAsia="仿宋"/>
          <w:color w:val="auto"/>
          <w:sz w:val="24"/>
          <w:highlight w:val="none"/>
        </w:rPr>
        <w:t>另有约定的</w:t>
      </w:r>
      <w:r>
        <w:rPr>
          <w:rFonts w:hint="eastAsia" w:ascii="仿宋" w:hAnsi="仿宋" w:eastAsia="仿宋"/>
          <w:color w:val="auto"/>
          <w:sz w:val="24"/>
          <w:highlight w:val="none"/>
          <w:lang w:eastAsia="zh-CN"/>
        </w:rPr>
        <w:t>：</w:t>
      </w:r>
      <w:r>
        <w:rPr>
          <w:rFonts w:hint="eastAsia" w:ascii="仿宋" w:hAnsi="仿宋" w:eastAsia="仿宋"/>
          <w:color w:val="auto"/>
          <w:sz w:val="24"/>
          <w:highlight w:val="none"/>
          <w:u w:val="single" w:color="auto"/>
          <w:lang w:val="en-US" w:eastAsia="zh-CN"/>
        </w:rPr>
        <w:t xml:space="preserve">                         </w:t>
      </w:r>
      <w:r>
        <w:rPr>
          <w:rFonts w:hint="eastAsia" w:ascii="仿宋" w:hAnsi="仿宋" w:eastAsia="仿宋"/>
          <w:color w:val="auto"/>
          <w:sz w:val="24"/>
          <w:highlight w:val="none"/>
        </w:rPr>
        <w:t>从其约定。</w:t>
      </w:r>
    </w:p>
    <w:p>
      <w:pPr>
        <w:keepNext w:val="0"/>
        <w:keepLines w:val="0"/>
        <w:pageBreakBefore w:val="0"/>
        <w:kinsoku/>
        <w:wordWrap/>
        <w:overflowPunct/>
        <w:topLinePunct w:val="0"/>
        <w:autoSpaceDE/>
        <w:autoSpaceDN/>
        <w:bidi w:val="0"/>
        <w:adjustRightInd w:val="0"/>
        <w:snapToGrid/>
        <w:spacing w:line="336" w:lineRule="auto"/>
        <w:ind w:left="0" w:leftChars="0" w:right="0" w:firstLine="0" w:firstLineChars="0"/>
        <w:textAlignment w:val="auto"/>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 xml:space="preserve">    15.</w:t>
      </w:r>
      <w:r>
        <w:rPr>
          <w:rFonts w:hint="eastAsia" w:ascii="仿宋" w:hAnsi="仿宋" w:eastAsia="仿宋" w:cs="仿宋"/>
          <w:b/>
          <w:bCs/>
          <w:color w:val="auto"/>
          <w:sz w:val="24"/>
          <w:highlight w:val="none"/>
        </w:rPr>
        <w:t>不可抗力事件处理</w:t>
      </w:r>
    </w:p>
    <w:p>
      <w:pPr>
        <w:keepNext w:val="0"/>
        <w:keepLines w:val="0"/>
        <w:pageBreakBefore w:val="0"/>
        <w:kinsoku/>
        <w:wordWrap/>
        <w:overflowPunct/>
        <w:topLinePunct w:val="0"/>
        <w:autoSpaceDE/>
        <w:autoSpaceDN/>
        <w:bidi w:val="0"/>
        <w:adjustRightInd w:val="0"/>
        <w:snapToGrid/>
        <w:spacing w:line="336" w:lineRule="auto"/>
        <w:ind w:left="0" w:leftChars="0" w:right="0" w:firstLine="0" w:firstLineChars="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15.1</w:t>
      </w:r>
      <w:r>
        <w:rPr>
          <w:rFonts w:hint="eastAsia" w:ascii="仿宋" w:hAnsi="仿宋" w:eastAsia="仿宋" w:cs="仿宋"/>
          <w:color w:val="auto"/>
          <w:sz w:val="24"/>
          <w:highlight w:val="none"/>
        </w:rPr>
        <w:t>在合同有效期内，任何一方因不可抗力事件导致不能履行合同，则合同履行期可延长，其延长期与不可抗力影响期相同。</w:t>
      </w:r>
    </w:p>
    <w:p>
      <w:pPr>
        <w:keepNext w:val="0"/>
        <w:keepLines w:val="0"/>
        <w:pageBreakBefore w:val="0"/>
        <w:kinsoku/>
        <w:wordWrap/>
        <w:overflowPunct/>
        <w:topLinePunct w:val="0"/>
        <w:autoSpaceDE/>
        <w:autoSpaceDN/>
        <w:bidi w:val="0"/>
        <w:adjustRightInd w:val="0"/>
        <w:snapToGrid/>
        <w:spacing w:line="336" w:lineRule="auto"/>
        <w:ind w:left="0" w:leftChars="0" w:right="0" w:firstLine="0" w:firstLineChars="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15.2</w:t>
      </w:r>
      <w:r>
        <w:rPr>
          <w:rFonts w:hint="eastAsia" w:ascii="仿宋" w:hAnsi="仿宋" w:eastAsia="仿宋" w:cs="仿宋"/>
          <w:color w:val="auto"/>
          <w:sz w:val="24"/>
          <w:highlight w:val="none"/>
        </w:rPr>
        <w:t>不可抗力事件发生后，应立即通知对方，并寄送有关权威机构出具的证明。</w:t>
      </w:r>
    </w:p>
    <w:p>
      <w:pPr>
        <w:keepNext w:val="0"/>
        <w:keepLines w:val="0"/>
        <w:pageBreakBefore w:val="0"/>
        <w:kinsoku/>
        <w:wordWrap/>
        <w:overflowPunct/>
        <w:topLinePunct w:val="0"/>
        <w:autoSpaceDE/>
        <w:autoSpaceDN/>
        <w:bidi w:val="0"/>
        <w:adjustRightInd w:val="0"/>
        <w:snapToGrid/>
        <w:spacing w:line="336" w:lineRule="auto"/>
        <w:ind w:left="0" w:leftChars="0" w:right="0" w:firstLine="0" w:firstLineChars="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15.3</w:t>
      </w:r>
      <w:r>
        <w:rPr>
          <w:rFonts w:hint="eastAsia" w:ascii="仿宋" w:hAnsi="仿宋" w:eastAsia="仿宋" w:cs="仿宋"/>
          <w:color w:val="auto"/>
          <w:sz w:val="24"/>
          <w:highlight w:val="none"/>
        </w:rPr>
        <w:t>不可抗力事件延续120天以上，双方应通过友好协商，确定是否继续履行合同。</w:t>
      </w:r>
    </w:p>
    <w:p>
      <w:pPr>
        <w:keepNext w:val="0"/>
        <w:keepLines w:val="0"/>
        <w:pageBreakBefore w:val="0"/>
        <w:kinsoku/>
        <w:wordWrap/>
        <w:overflowPunct/>
        <w:topLinePunct w:val="0"/>
        <w:autoSpaceDE/>
        <w:autoSpaceDN/>
        <w:bidi w:val="0"/>
        <w:adjustRightInd w:val="0"/>
        <w:snapToGrid/>
        <w:spacing w:line="336" w:lineRule="auto"/>
        <w:ind w:left="0" w:leftChars="0" w:right="0" w:firstLine="0" w:firstLineChars="0"/>
        <w:textAlignment w:val="auto"/>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 xml:space="preserve">    16.</w:t>
      </w:r>
      <w:r>
        <w:rPr>
          <w:rFonts w:hint="eastAsia" w:ascii="仿宋" w:hAnsi="仿宋" w:eastAsia="仿宋" w:cs="仿宋"/>
          <w:b/>
          <w:bCs/>
          <w:color w:val="auto"/>
          <w:sz w:val="24"/>
          <w:highlight w:val="none"/>
        </w:rPr>
        <w:t>诉讼</w:t>
      </w:r>
    </w:p>
    <w:p>
      <w:pPr>
        <w:keepNext w:val="0"/>
        <w:keepLines w:val="0"/>
        <w:pageBreakBefore w:val="0"/>
        <w:kinsoku/>
        <w:wordWrap/>
        <w:overflowPunct/>
        <w:topLinePunct w:val="0"/>
        <w:autoSpaceDE/>
        <w:autoSpaceDN/>
        <w:bidi w:val="0"/>
        <w:adjustRightInd w:val="0"/>
        <w:snapToGrid/>
        <w:spacing w:line="336" w:lineRule="auto"/>
        <w:ind w:left="0" w:leftChars="0" w:right="0" w:firstLine="0" w:firstLineChars="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双方在执行合同中所发生的一切争议，应通过协商解决。如协商不成，可向甲方所在地法院起诉。</w:t>
      </w:r>
    </w:p>
    <w:p>
      <w:pPr>
        <w:keepNext w:val="0"/>
        <w:keepLines w:val="0"/>
        <w:pageBreakBefore w:val="0"/>
        <w:kinsoku/>
        <w:wordWrap/>
        <w:overflowPunct/>
        <w:topLinePunct w:val="0"/>
        <w:autoSpaceDE/>
        <w:autoSpaceDN/>
        <w:bidi w:val="0"/>
        <w:adjustRightInd w:val="0"/>
        <w:snapToGrid/>
        <w:spacing w:line="336" w:lineRule="auto"/>
        <w:ind w:left="0" w:leftChars="0" w:right="0" w:firstLine="0" w:firstLineChars="0"/>
        <w:textAlignment w:val="auto"/>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 xml:space="preserve">    17.</w:t>
      </w:r>
      <w:r>
        <w:rPr>
          <w:rFonts w:hint="eastAsia" w:ascii="仿宋" w:hAnsi="仿宋" w:eastAsia="仿宋" w:cs="仿宋"/>
          <w:b/>
          <w:bCs/>
          <w:color w:val="auto"/>
          <w:sz w:val="24"/>
          <w:highlight w:val="none"/>
        </w:rPr>
        <w:t>合同生效及其它</w:t>
      </w:r>
    </w:p>
    <w:p>
      <w:pPr>
        <w:keepNext w:val="0"/>
        <w:keepLines w:val="0"/>
        <w:pageBreakBefore w:val="0"/>
        <w:kinsoku/>
        <w:wordWrap/>
        <w:overflowPunct/>
        <w:topLinePunct w:val="0"/>
        <w:autoSpaceDE/>
        <w:autoSpaceDN/>
        <w:bidi w:val="0"/>
        <w:adjustRightInd w:val="0"/>
        <w:snapToGrid/>
        <w:spacing w:line="336" w:lineRule="auto"/>
        <w:ind w:left="0" w:leftChars="0" w:right="0" w:firstLine="0" w:firstLineChars="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17.1</w:t>
      </w:r>
      <w:r>
        <w:rPr>
          <w:rFonts w:hint="eastAsia" w:ascii="仿宋" w:hAnsi="仿宋" w:eastAsia="仿宋" w:cs="仿宋"/>
          <w:color w:val="auto"/>
          <w:sz w:val="24"/>
          <w:highlight w:val="none"/>
        </w:rPr>
        <w:t>招标文件、投标文件、更正公告、中标通知书、承诺函等均作为本合同组成部分，具有同等效力。</w:t>
      </w:r>
    </w:p>
    <w:p>
      <w:pPr>
        <w:keepNext w:val="0"/>
        <w:keepLines w:val="0"/>
        <w:pageBreakBefore w:val="0"/>
        <w:kinsoku/>
        <w:wordWrap/>
        <w:overflowPunct/>
        <w:topLinePunct w:val="0"/>
        <w:autoSpaceDE/>
        <w:autoSpaceDN/>
        <w:bidi w:val="0"/>
        <w:adjustRightInd w:val="0"/>
        <w:snapToGrid/>
        <w:spacing w:line="336" w:lineRule="auto"/>
        <w:ind w:left="0" w:leftChars="0" w:right="0" w:firstLine="0" w:firstLineChars="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17.2</w:t>
      </w:r>
      <w:r>
        <w:rPr>
          <w:rFonts w:hint="eastAsia" w:ascii="仿宋" w:hAnsi="仿宋" w:eastAsia="仿宋" w:cs="仿宋"/>
          <w:color w:val="auto"/>
          <w:sz w:val="24"/>
          <w:highlight w:val="none"/>
        </w:rPr>
        <w:t>合同经双方法定代表人或其授权代表签字并加盖单位公章后方可生效。</w:t>
      </w:r>
    </w:p>
    <w:p>
      <w:pPr>
        <w:keepNext w:val="0"/>
        <w:keepLines w:val="0"/>
        <w:pageBreakBefore w:val="0"/>
        <w:kinsoku/>
        <w:wordWrap/>
        <w:overflowPunct/>
        <w:topLinePunct w:val="0"/>
        <w:autoSpaceDE/>
        <w:autoSpaceDN/>
        <w:bidi w:val="0"/>
        <w:adjustRightInd w:val="0"/>
        <w:snapToGrid/>
        <w:spacing w:line="336" w:lineRule="auto"/>
        <w:ind w:left="0" w:leftChars="0" w:right="0" w:firstLine="0" w:firstLineChars="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17.3</w:t>
      </w:r>
      <w:r>
        <w:rPr>
          <w:rFonts w:hint="eastAsia" w:ascii="仿宋" w:hAnsi="仿宋" w:eastAsia="仿宋" w:cs="仿宋"/>
          <w:color w:val="auto"/>
          <w:sz w:val="24"/>
          <w:highlight w:val="none"/>
        </w:rPr>
        <w:t>合同执行中涉及采购资金和采购内容修改或补充的，须经财政部门审批，并</w:t>
      </w:r>
      <w:r>
        <w:rPr>
          <w:rFonts w:hint="eastAsia" w:ascii="仿宋" w:hAnsi="仿宋" w:eastAsia="仿宋" w:cs="仿宋"/>
          <w:color w:val="auto"/>
          <w:sz w:val="24"/>
          <w:highlight w:val="none"/>
          <w:lang w:eastAsia="zh-CN"/>
        </w:rPr>
        <w:t>签订</w:t>
      </w:r>
      <w:r>
        <w:rPr>
          <w:rFonts w:hint="eastAsia" w:ascii="仿宋" w:hAnsi="仿宋" w:eastAsia="仿宋" w:cs="仿宋"/>
          <w:color w:val="auto"/>
          <w:sz w:val="24"/>
          <w:highlight w:val="none"/>
        </w:rPr>
        <w:t>书面补充协议报政府采购监督管理部门备案，作为主合同不可分割的一部分。</w:t>
      </w:r>
    </w:p>
    <w:p>
      <w:pPr>
        <w:keepNext w:val="0"/>
        <w:keepLines w:val="0"/>
        <w:pageBreakBefore w:val="0"/>
        <w:kinsoku/>
        <w:wordWrap/>
        <w:overflowPunct/>
        <w:topLinePunct w:val="0"/>
        <w:autoSpaceDE/>
        <w:autoSpaceDN/>
        <w:bidi w:val="0"/>
        <w:snapToGrid/>
        <w:spacing w:line="336" w:lineRule="auto"/>
        <w:ind w:firstLine="0" w:firstLineChars="0"/>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b/>
          <w:bCs/>
          <w:color w:val="auto"/>
          <w:sz w:val="24"/>
          <w:highlight w:val="none"/>
          <w:lang w:eastAsia="zh-CN"/>
        </w:rPr>
        <w:t>1</w:t>
      </w:r>
      <w:r>
        <w:rPr>
          <w:rFonts w:hint="eastAsia" w:ascii="仿宋" w:hAnsi="仿宋" w:eastAsia="仿宋" w:cs="仿宋"/>
          <w:b/>
          <w:bCs/>
          <w:color w:val="auto"/>
          <w:sz w:val="24"/>
          <w:highlight w:val="none"/>
          <w:lang w:val="en-US" w:eastAsia="zh-CN"/>
        </w:rPr>
        <w:t>7.4</w:t>
      </w:r>
      <w:r>
        <w:rPr>
          <w:rFonts w:hint="eastAsia" w:ascii="仿宋" w:hAnsi="仿宋" w:eastAsia="仿宋" w:cs="仿宋"/>
          <w:b/>
          <w:bCs/>
          <w:color w:val="auto"/>
          <w:sz w:val="24"/>
          <w:highlight w:val="none"/>
          <w:lang w:val="zh-CN"/>
        </w:rPr>
        <w:t>本合同</w:t>
      </w:r>
      <w:r>
        <w:rPr>
          <w:rFonts w:hint="eastAsia" w:ascii="仿宋" w:hAnsi="仿宋" w:eastAsia="仿宋" w:cs="仿宋"/>
          <w:b/>
          <w:bCs/>
          <w:color w:val="auto"/>
          <w:sz w:val="24"/>
          <w:highlight w:val="none"/>
        </w:rPr>
        <w:t>（□是  □</w:t>
      </w:r>
      <w:r>
        <w:rPr>
          <w:rFonts w:hint="eastAsia" w:ascii="仿宋" w:hAnsi="仿宋" w:eastAsia="仿宋" w:cs="仿宋"/>
          <w:b/>
          <w:bCs/>
          <w:color w:val="auto"/>
          <w:sz w:val="24"/>
          <w:highlight w:val="none"/>
          <w:lang w:val="zh-CN"/>
        </w:rPr>
        <w:t>否</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zh-CN"/>
        </w:rPr>
        <w:t>为可融资合同</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zh-CN"/>
        </w:rPr>
        <w:t>关于中小企业信用融资事项</w:t>
      </w:r>
      <w:r>
        <w:rPr>
          <w:rFonts w:hint="eastAsia" w:ascii="仿宋" w:hAnsi="仿宋" w:eastAsia="仿宋" w:cs="仿宋"/>
          <w:b/>
          <w:bCs/>
          <w:color w:val="auto"/>
          <w:sz w:val="24"/>
          <w:highlight w:val="none"/>
        </w:rPr>
        <w:t>详见《政府采购支持中小企业信用融资相关事项通知》，或登录杭州市政府采购网“中小企业信用融资”模块，查看信用融资政策文件及各相关银行服务方案。</w:t>
      </w:r>
    </w:p>
    <w:p>
      <w:pPr>
        <w:keepNext w:val="0"/>
        <w:keepLines w:val="0"/>
        <w:pageBreakBefore w:val="0"/>
        <w:kinsoku/>
        <w:wordWrap/>
        <w:overflowPunct/>
        <w:topLinePunct w:val="0"/>
        <w:autoSpaceDE/>
        <w:autoSpaceDN/>
        <w:bidi w:val="0"/>
        <w:adjustRightInd w:val="0"/>
        <w:snapToGrid/>
        <w:spacing w:line="336" w:lineRule="auto"/>
        <w:ind w:left="0" w:leftChars="0" w:right="0" w:firstLine="0" w:firstLineChars="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17.5</w:t>
      </w:r>
      <w:r>
        <w:rPr>
          <w:rFonts w:hint="eastAsia" w:ascii="仿宋" w:hAnsi="仿宋" w:eastAsia="仿宋" w:cs="仿宋"/>
          <w:color w:val="auto"/>
          <w:sz w:val="24"/>
          <w:highlight w:val="none"/>
        </w:rPr>
        <w:t>本合同未尽事宜，遵照《</w:t>
      </w:r>
      <w:r>
        <w:rPr>
          <w:rFonts w:hint="eastAsia" w:ascii="仿宋" w:hAnsi="仿宋" w:eastAsia="仿宋" w:cs="仿宋"/>
          <w:color w:val="auto"/>
          <w:sz w:val="24"/>
          <w:highlight w:val="none"/>
          <w:lang w:val="en-US" w:eastAsia="zh-CN"/>
        </w:rPr>
        <w:t>民法典</w:t>
      </w:r>
      <w:r>
        <w:rPr>
          <w:rFonts w:hint="eastAsia" w:ascii="仿宋" w:hAnsi="仿宋" w:eastAsia="仿宋" w:cs="仿宋"/>
          <w:color w:val="auto"/>
          <w:sz w:val="24"/>
          <w:highlight w:val="none"/>
        </w:rPr>
        <w:t>》有关条文执行。</w:t>
      </w:r>
    </w:p>
    <w:p>
      <w:pPr>
        <w:keepNext w:val="0"/>
        <w:keepLines w:val="0"/>
        <w:pageBreakBefore w:val="0"/>
        <w:kinsoku/>
        <w:wordWrap/>
        <w:overflowPunct/>
        <w:topLinePunct w:val="0"/>
        <w:autoSpaceDE/>
        <w:autoSpaceDN/>
        <w:bidi w:val="0"/>
        <w:adjustRightInd w:val="0"/>
        <w:snapToGrid/>
        <w:spacing w:line="336" w:lineRule="auto"/>
        <w:ind w:left="0" w:leftChars="0" w:right="0" w:firstLine="0" w:firstLineChars="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17.6</w:t>
      </w:r>
      <w:r>
        <w:rPr>
          <w:rFonts w:hint="eastAsia" w:ascii="仿宋" w:hAnsi="仿宋" w:eastAsia="仿宋" w:cs="仿宋"/>
          <w:color w:val="auto"/>
          <w:sz w:val="24"/>
          <w:highlight w:val="none"/>
        </w:rPr>
        <w:t xml:space="preserve">本合同一式多份，具有同等法律效力，甲乙双方、区财政局采购监管科、验收单位，各执一份。 </w:t>
      </w:r>
    </w:p>
    <w:p>
      <w:pPr>
        <w:keepNext w:val="0"/>
        <w:keepLines w:val="0"/>
        <w:pageBreakBefore w:val="0"/>
        <w:kinsoku/>
        <w:wordWrap/>
        <w:overflowPunct/>
        <w:topLinePunct w:val="0"/>
        <w:autoSpaceDE/>
        <w:autoSpaceDN/>
        <w:bidi w:val="0"/>
        <w:adjustRightInd w:val="0"/>
        <w:snapToGrid/>
        <w:spacing w:line="336" w:lineRule="auto"/>
        <w:ind w:left="0" w:leftChars="0" w:right="0" w:firstLine="0" w:firstLineChars="0"/>
        <w:textAlignment w:val="auto"/>
        <w:outlineLvl w:val="9"/>
        <w:rPr>
          <w:rFonts w:hint="eastAsia" w:ascii="仿宋" w:hAnsi="仿宋" w:eastAsia="仿宋" w:cs="仿宋"/>
          <w:color w:val="auto"/>
          <w:sz w:val="24"/>
          <w:highlight w:val="none"/>
        </w:rPr>
      </w:pPr>
    </w:p>
    <w:p>
      <w:pPr>
        <w:keepNext w:val="0"/>
        <w:keepLines w:val="0"/>
        <w:pageBreakBefore w:val="0"/>
        <w:kinsoku/>
        <w:wordWrap/>
        <w:overflowPunct/>
        <w:topLinePunct w:val="0"/>
        <w:autoSpaceDE/>
        <w:autoSpaceDN/>
        <w:bidi w:val="0"/>
        <w:adjustRightInd w:val="0"/>
        <w:snapToGrid/>
        <w:spacing w:line="336" w:lineRule="auto"/>
        <w:ind w:left="0" w:leftChars="0" w:right="0" w:firstLine="0" w:firstLineChars="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甲方（盖章）：                         乙方（盖章）：                 </w:t>
      </w:r>
    </w:p>
    <w:p>
      <w:pPr>
        <w:keepNext w:val="0"/>
        <w:keepLines w:val="0"/>
        <w:pageBreakBefore w:val="0"/>
        <w:kinsoku/>
        <w:wordWrap/>
        <w:overflowPunct/>
        <w:topLinePunct w:val="0"/>
        <w:autoSpaceDE/>
        <w:autoSpaceDN/>
        <w:bidi w:val="0"/>
        <w:adjustRightInd w:val="0"/>
        <w:snapToGrid/>
        <w:spacing w:line="336" w:lineRule="auto"/>
        <w:ind w:left="0" w:leftChars="0" w:right="0" w:firstLine="0" w:firstLineChars="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                          法定代表人：                </w:t>
      </w:r>
    </w:p>
    <w:p>
      <w:pPr>
        <w:keepNext w:val="0"/>
        <w:keepLines w:val="0"/>
        <w:pageBreakBefore w:val="0"/>
        <w:kinsoku/>
        <w:wordWrap/>
        <w:overflowPunct/>
        <w:topLinePunct w:val="0"/>
        <w:autoSpaceDE/>
        <w:autoSpaceDN/>
        <w:bidi w:val="0"/>
        <w:adjustRightInd w:val="0"/>
        <w:snapToGrid/>
        <w:spacing w:line="336" w:lineRule="auto"/>
        <w:ind w:left="0" w:leftChars="0" w:right="0" w:firstLine="0" w:firstLineChars="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或授权代表（签字）：                   或授权代表（签字）：           </w:t>
      </w:r>
    </w:p>
    <w:p>
      <w:pPr>
        <w:keepNext w:val="0"/>
        <w:keepLines w:val="0"/>
        <w:pageBreakBefore w:val="0"/>
        <w:kinsoku/>
        <w:wordWrap/>
        <w:overflowPunct/>
        <w:topLinePunct w:val="0"/>
        <w:autoSpaceDE/>
        <w:autoSpaceDN/>
        <w:bidi w:val="0"/>
        <w:adjustRightInd w:val="0"/>
        <w:snapToGrid/>
        <w:spacing w:line="336" w:lineRule="auto"/>
        <w:ind w:left="0" w:leftChars="0" w:right="0" w:firstLine="0" w:firstLineChars="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地址：    </w:t>
      </w:r>
    </w:p>
    <w:p>
      <w:pPr>
        <w:keepNext w:val="0"/>
        <w:keepLines w:val="0"/>
        <w:pageBreakBefore w:val="0"/>
        <w:kinsoku/>
        <w:wordWrap/>
        <w:overflowPunct/>
        <w:topLinePunct w:val="0"/>
        <w:autoSpaceDE/>
        <w:autoSpaceDN/>
        <w:bidi w:val="0"/>
        <w:adjustRightInd w:val="0"/>
        <w:snapToGrid/>
        <w:spacing w:line="336" w:lineRule="auto"/>
        <w:ind w:left="0" w:leftChars="0" w:right="0" w:firstLine="0" w:firstLineChars="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邮编：                                邮编：                     </w:t>
      </w:r>
    </w:p>
    <w:p>
      <w:pPr>
        <w:keepNext w:val="0"/>
        <w:keepLines w:val="0"/>
        <w:pageBreakBefore w:val="0"/>
        <w:kinsoku/>
        <w:wordWrap/>
        <w:overflowPunct/>
        <w:topLinePunct w:val="0"/>
        <w:autoSpaceDE/>
        <w:autoSpaceDN/>
        <w:bidi w:val="0"/>
        <w:adjustRightInd w:val="0"/>
        <w:snapToGrid/>
        <w:spacing w:line="336" w:lineRule="auto"/>
        <w:ind w:left="0" w:leftChars="0" w:right="0" w:firstLine="0" w:firstLineChars="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电话：                                电话：             </w:t>
      </w:r>
    </w:p>
    <w:p>
      <w:pPr>
        <w:keepNext w:val="0"/>
        <w:keepLines w:val="0"/>
        <w:pageBreakBefore w:val="0"/>
        <w:kinsoku/>
        <w:wordWrap/>
        <w:overflowPunct/>
        <w:topLinePunct w:val="0"/>
        <w:autoSpaceDE/>
        <w:autoSpaceDN/>
        <w:bidi w:val="0"/>
        <w:adjustRightInd w:val="0"/>
        <w:snapToGrid/>
        <w:spacing w:line="336" w:lineRule="auto"/>
        <w:ind w:left="0" w:leftChars="0" w:right="0" w:firstLine="0" w:firstLineChars="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传真：                                传真：         </w:t>
      </w:r>
    </w:p>
    <w:p>
      <w:pPr>
        <w:keepNext w:val="0"/>
        <w:keepLines w:val="0"/>
        <w:pageBreakBefore w:val="0"/>
        <w:kinsoku/>
        <w:wordWrap/>
        <w:overflowPunct/>
        <w:topLinePunct w:val="0"/>
        <w:autoSpaceDE/>
        <w:autoSpaceDN/>
        <w:bidi w:val="0"/>
        <w:adjustRightInd w:val="0"/>
        <w:snapToGrid/>
        <w:spacing w:line="336" w:lineRule="auto"/>
        <w:ind w:left="0" w:leftChars="0" w:right="0" w:firstLine="0" w:firstLineChars="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keepNext w:val="0"/>
        <w:keepLines w:val="0"/>
        <w:pageBreakBefore w:val="0"/>
        <w:kinsoku/>
        <w:wordWrap/>
        <w:overflowPunct/>
        <w:topLinePunct w:val="0"/>
        <w:autoSpaceDE/>
        <w:autoSpaceDN/>
        <w:bidi w:val="0"/>
        <w:adjustRightInd w:val="0"/>
        <w:snapToGrid/>
        <w:spacing w:line="336" w:lineRule="auto"/>
        <w:ind w:left="0" w:leftChars="0" w:right="0" w:firstLine="0" w:firstLineChars="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账号</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账号</w:t>
      </w:r>
      <w:r>
        <w:rPr>
          <w:rFonts w:hint="eastAsia" w:ascii="仿宋" w:hAnsi="仿宋" w:eastAsia="仿宋" w:cs="仿宋"/>
          <w:color w:val="auto"/>
          <w:sz w:val="24"/>
          <w:highlight w:val="none"/>
        </w:rPr>
        <w:t xml:space="preserve">：     </w:t>
      </w:r>
    </w:p>
    <w:p>
      <w:pPr>
        <w:keepNext w:val="0"/>
        <w:keepLines w:val="0"/>
        <w:pageBreakBefore w:val="0"/>
        <w:kinsoku/>
        <w:wordWrap/>
        <w:overflowPunct/>
        <w:topLinePunct w:val="0"/>
        <w:autoSpaceDE/>
        <w:autoSpaceDN/>
        <w:bidi w:val="0"/>
        <w:adjustRightInd w:val="0"/>
        <w:snapToGrid/>
        <w:spacing w:line="336" w:lineRule="auto"/>
        <w:ind w:left="0" w:leftChars="0" w:right="0" w:firstLine="0" w:firstLineChars="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keepNext w:val="0"/>
        <w:keepLines w:val="0"/>
        <w:pageBreakBefore w:val="0"/>
        <w:kinsoku/>
        <w:wordWrap/>
        <w:overflowPunct/>
        <w:topLinePunct w:val="0"/>
        <w:autoSpaceDE/>
        <w:autoSpaceDN/>
        <w:bidi w:val="0"/>
        <w:adjustRightInd w:val="0"/>
        <w:snapToGrid/>
        <w:spacing w:line="336" w:lineRule="auto"/>
        <w:ind w:left="0" w:leftChars="0" w:right="0" w:firstLine="0" w:firstLineChars="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keepNext w:val="0"/>
        <w:keepLines w:val="0"/>
        <w:pageBreakBefore w:val="0"/>
        <w:kinsoku/>
        <w:wordWrap/>
        <w:overflowPunct/>
        <w:topLinePunct w:val="0"/>
        <w:autoSpaceDE/>
        <w:autoSpaceDN/>
        <w:bidi w:val="0"/>
        <w:adjustRightInd w:val="0"/>
        <w:snapToGrid/>
        <w:spacing w:line="336" w:lineRule="auto"/>
        <w:ind w:left="0" w:leftChars="0" w:right="0" w:firstLine="0" w:firstLineChars="0"/>
        <w:textAlignment w:val="auto"/>
        <w:outlineLvl w:val="9"/>
        <w:rPr>
          <w:rFonts w:hint="eastAsia" w:ascii="仿宋" w:hAnsi="仿宋" w:eastAsia="仿宋" w:cs="仿宋"/>
          <w:color w:val="auto"/>
          <w:sz w:val="24"/>
          <w:highlight w:val="none"/>
        </w:rPr>
      </w:pPr>
    </w:p>
    <w:p>
      <w:pPr>
        <w:keepNext w:val="0"/>
        <w:keepLines w:val="0"/>
        <w:pageBreakBefore w:val="0"/>
        <w:kinsoku/>
        <w:wordWrap/>
        <w:overflowPunct/>
        <w:topLinePunct w:val="0"/>
        <w:autoSpaceDE/>
        <w:autoSpaceDN/>
        <w:bidi w:val="0"/>
        <w:adjustRightInd w:val="0"/>
        <w:snapToGrid/>
        <w:spacing w:line="336" w:lineRule="auto"/>
        <w:ind w:left="0" w:leftChars="0" w:right="0" w:firstLine="0" w:firstLineChars="0"/>
        <w:textAlignment w:val="auto"/>
        <w:outlineLvl w:val="9"/>
        <w:rPr>
          <w:rFonts w:hint="eastAsia" w:ascii="仿宋" w:hAnsi="仿宋" w:eastAsia="仿宋" w:cs="仿宋"/>
          <w:color w:val="auto"/>
          <w:sz w:val="24"/>
          <w:highlight w:val="none"/>
        </w:rPr>
      </w:pPr>
    </w:p>
    <w:p>
      <w:pPr>
        <w:keepNext w:val="0"/>
        <w:keepLines w:val="0"/>
        <w:pageBreakBefore w:val="0"/>
        <w:kinsoku/>
        <w:wordWrap/>
        <w:overflowPunct/>
        <w:topLinePunct w:val="0"/>
        <w:autoSpaceDE/>
        <w:autoSpaceDN/>
        <w:bidi w:val="0"/>
        <w:adjustRightInd w:val="0"/>
        <w:snapToGrid/>
        <w:spacing w:line="336" w:lineRule="auto"/>
        <w:ind w:left="0" w:leftChars="0" w:right="0" w:firstLine="0" w:firstLineChars="0"/>
        <w:jc w:val="center"/>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签约时间：      年    月   日</w:t>
      </w:r>
    </w:p>
    <w:p>
      <w:pPr>
        <w:keepNext w:val="0"/>
        <w:keepLines w:val="0"/>
        <w:pageBreakBefore w:val="0"/>
        <w:kinsoku/>
        <w:wordWrap/>
        <w:overflowPunct/>
        <w:topLinePunct w:val="0"/>
        <w:autoSpaceDE/>
        <w:autoSpaceDN/>
        <w:bidi w:val="0"/>
        <w:spacing w:line="336" w:lineRule="auto"/>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签约地点： </w:t>
      </w:r>
    </w:p>
    <w:p>
      <w:pPr>
        <w:keepNext w:val="0"/>
        <w:keepLines w:val="0"/>
        <w:pageBreakBefore w:val="0"/>
        <w:kinsoku/>
        <w:wordWrap/>
        <w:overflowPunct/>
        <w:topLinePunct w:val="0"/>
        <w:autoSpaceDE/>
        <w:autoSpaceDN/>
        <w:bidi w:val="0"/>
        <w:spacing w:line="336" w:lineRule="auto"/>
        <w:jc w:val="both"/>
        <w:textAlignment w:val="auto"/>
        <w:rPr>
          <w:rFonts w:hint="eastAsia" w:ascii="仿宋" w:hAnsi="仿宋" w:eastAsia="仿宋" w:cs="仿宋"/>
          <w:color w:val="auto"/>
          <w:sz w:val="24"/>
          <w:highlight w:val="none"/>
        </w:rPr>
      </w:pPr>
    </w:p>
    <w:p>
      <w:pPr>
        <w:keepNext w:val="0"/>
        <w:keepLines w:val="0"/>
        <w:pageBreakBefore w:val="0"/>
        <w:kinsoku/>
        <w:wordWrap/>
        <w:overflowPunct/>
        <w:topLinePunct w:val="0"/>
        <w:autoSpaceDE/>
        <w:autoSpaceDN/>
        <w:bidi w:val="0"/>
        <w:spacing w:line="336" w:lineRule="auto"/>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keepNext w:val="0"/>
        <w:keepLines w:val="0"/>
        <w:pageBreakBefore w:val="0"/>
        <w:kinsoku/>
        <w:wordWrap/>
        <w:overflowPunct/>
        <w:topLinePunct w:val="0"/>
        <w:autoSpaceDE/>
        <w:autoSpaceDN/>
        <w:bidi w:val="0"/>
        <w:spacing w:line="336" w:lineRule="auto"/>
        <w:textAlignment w:val="auto"/>
        <w:rPr>
          <w:rFonts w:hint="eastAsia" w:ascii="仿宋" w:hAnsi="仿宋" w:eastAsia="仿宋" w:cs="仿宋"/>
          <w:b/>
          <w:bCs/>
          <w:color w:val="auto"/>
          <w:sz w:val="24"/>
          <w:highlight w:val="none"/>
        </w:rPr>
      </w:pPr>
      <w:bookmarkStart w:id="401" w:name="_Toc339872468"/>
      <w:bookmarkStart w:id="402" w:name="_Toc350327365"/>
      <w:bookmarkStart w:id="403" w:name="_Toc326765771"/>
      <w:bookmarkStart w:id="404" w:name="_Toc868"/>
      <w:bookmarkStart w:id="405" w:name="_Toc349721554"/>
      <w:bookmarkStart w:id="406" w:name="_Toc328381300"/>
      <w:r>
        <w:rPr>
          <w:rFonts w:hint="eastAsia" w:ascii="仿宋" w:hAnsi="仿宋" w:eastAsia="仿宋" w:cs="仿宋"/>
          <w:b/>
          <w:bCs/>
          <w:color w:val="auto"/>
          <w:sz w:val="24"/>
          <w:highlight w:val="none"/>
        </w:rPr>
        <w:t xml:space="preserve"> 此仅为合同书样本，中标单位需根据实际情况和采购人签订相应的合同！</w:t>
      </w:r>
      <w:bookmarkEnd w:id="401"/>
      <w:bookmarkEnd w:id="402"/>
      <w:bookmarkEnd w:id="403"/>
      <w:bookmarkEnd w:id="404"/>
      <w:bookmarkEnd w:id="405"/>
      <w:bookmarkEnd w:id="406"/>
    </w:p>
    <w:p>
      <w:pPr>
        <w:snapToGrid/>
        <w:spacing w:before="0" w:beforeLines="0" w:after="0" w:line="360" w:lineRule="auto"/>
        <w:rPr>
          <w:rFonts w:hint="eastAsia" w:ascii="仿宋" w:hAnsi="仿宋" w:eastAsia="仿宋" w:cs="仿宋"/>
          <w:b/>
          <w:bCs/>
          <w:color w:val="auto"/>
          <w:sz w:val="24"/>
          <w:highlight w:val="none"/>
        </w:rPr>
        <w:sectPr>
          <w:pgSz w:w="11906" w:h="16838"/>
          <w:pgMar w:top="1558" w:right="1531" w:bottom="468" w:left="1531" w:header="851" w:footer="851" w:gutter="0"/>
          <w:cols w:space="720" w:num="1"/>
          <w:titlePg/>
          <w:docGrid w:type="lines" w:linePitch="312" w:charSpace="0"/>
        </w:sectPr>
      </w:pPr>
      <w:bookmarkStart w:id="407" w:name="_Toc194217895"/>
    </w:p>
    <w:bookmarkEnd w:id="407"/>
    <w:p>
      <w:pPr>
        <w:spacing w:line="360" w:lineRule="auto"/>
        <w:ind w:left="720" w:firstLine="723" w:firstLineChars="200"/>
        <w:outlineLvl w:val="0"/>
        <w:rPr>
          <w:rFonts w:ascii="仿宋" w:hAnsi="仿宋" w:eastAsia="仿宋" w:cs="仿宋_GB2312"/>
          <w:b/>
          <w:color w:val="auto"/>
          <w:sz w:val="36"/>
          <w:szCs w:val="20"/>
          <w:highlight w:val="none"/>
        </w:rPr>
      </w:pPr>
    </w:p>
    <w:p>
      <w:pPr>
        <w:spacing w:line="360" w:lineRule="auto"/>
        <w:ind w:left="720" w:firstLine="723" w:firstLineChars="200"/>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394"/>
      <w:r>
        <w:rPr>
          <w:rFonts w:ascii="仿宋" w:hAnsi="仿宋" w:eastAsia="仿宋" w:cs="仿宋_GB2312"/>
          <w:b/>
          <w:color w:val="auto"/>
          <w:sz w:val="36"/>
          <w:szCs w:val="20"/>
          <w:highlight w:val="none"/>
        </w:rPr>
        <w:t xml:space="preserve"> </w:t>
      </w:r>
      <w:bookmarkEnd w:id="395"/>
      <w:r>
        <w:rPr>
          <w:rFonts w:hint="eastAsia" w:ascii="仿宋" w:hAnsi="仿宋" w:eastAsia="仿宋" w:cs="仿宋_GB2312"/>
          <w:b/>
          <w:color w:val="auto"/>
          <w:sz w:val="36"/>
          <w:szCs w:val="20"/>
          <w:highlight w:val="none"/>
        </w:rPr>
        <w:t xml:space="preserve"> 应提交的有关格式范例</w:t>
      </w:r>
    </w:p>
    <w:p>
      <w:pPr>
        <w:spacing w:line="360" w:lineRule="auto"/>
        <w:jc w:val="center"/>
        <w:outlineLvl w:val="0"/>
        <w:rPr>
          <w:rFonts w:ascii="仿宋_GB2312" w:hAnsi="仿宋" w:eastAsia="仿宋_GB2312" w:cs="仿宋_GB2312"/>
          <w:b/>
          <w:color w:val="auto"/>
          <w:kern w:val="0"/>
          <w:sz w:val="36"/>
          <w:szCs w:val="36"/>
          <w:highlight w:val="none"/>
        </w:rPr>
      </w:pPr>
    </w:p>
    <w:p>
      <w:pPr>
        <w:pStyle w:val="2"/>
        <w:rPr>
          <w:rFonts w:cs="仿宋_GB2312"/>
          <w:color w:val="auto"/>
          <w:kern w:val="0"/>
          <w:sz w:val="36"/>
          <w:szCs w:val="36"/>
          <w:highlight w:val="none"/>
        </w:rPr>
      </w:pPr>
    </w:p>
    <w:p>
      <w:pPr>
        <w:snapToGrid w:val="0"/>
        <w:spacing w:line="360" w:lineRule="auto"/>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一、投标人提交投标文件须知：</w:t>
      </w:r>
    </w:p>
    <w:p>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1、投标人应严格按照以下顺序填写和提交下述规定的全部格式文件以及其他有关资料，混乱的编排导致投标文件被误读或评标委员会查找不到有效文件是投标人的风险。</w:t>
      </w:r>
    </w:p>
    <w:p>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2、所附表格中要求回答的全部问题和/或信息都必须正面回答。</w:t>
      </w:r>
    </w:p>
    <w:p>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3、本声明书的签字人应保证全部声明和问题的回答是真实的和准确的。</w:t>
      </w:r>
    </w:p>
    <w:p>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4、评标委员会将应用投标人提交的资料作出自己的判断。</w:t>
      </w:r>
    </w:p>
    <w:p>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5、投标人提交的材料将在一定期限内被保密保存，但不退还。</w:t>
      </w:r>
    </w:p>
    <w:p>
      <w:pPr>
        <w:snapToGrid w:val="0"/>
        <w:spacing w:line="360" w:lineRule="auto"/>
        <w:ind w:firstLine="480" w:firstLineChars="200"/>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rPr>
        <w:t>6、全部文件应按投标人须知中规定的语言和份数提交。投标文件组成漏项或未按规定的格式编制，内容不全或内容字迹模糊辨认不清的情况，</w:t>
      </w:r>
      <w:r>
        <w:rPr>
          <w:rFonts w:hint="eastAsia" w:ascii="仿宋_GB2312" w:hAnsi="仿宋_GB2312" w:eastAsia="仿宋_GB2312" w:cs="仿宋_GB2312"/>
          <w:b/>
          <w:color w:val="auto"/>
          <w:sz w:val="24"/>
          <w:highlight w:val="none"/>
        </w:rPr>
        <w:t>将有可能被评标委员会认定为投标无效。</w:t>
      </w:r>
    </w:p>
    <w:p>
      <w:pPr>
        <w:spacing w:line="360" w:lineRule="auto"/>
        <w:jc w:val="center"/>
        <w:outlineLvl w:val="0"/>
        <w:rPr>
          <w:rFonts w:ascii="仿宋_GB2312" w:hAnsi="仿宋" w:eastAsia="仿宋_GB2312" w:cs="仿宋_GB2312"/>
          <w:b/>
          <w:color w:val="auto"/>
          <w:kern w:val="0"/>
          <w:sz w:val="36"/>
          <w:szCs w:val="36"/>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jc w:val="left"/>
        <w:rPr>
          <w:b/>
          <w:bCs/>
          <w:color w:val="auto"/>
          <w:sz w:val="40"/>
          <w:szCs w:val="48"/>
          <w:highlight w:val="none"/>
        </w:rPr>
      </w:pPr>
      <w:bookmarkStart w:id="408" w:name="_Toc12947"/>
      <w:r>
        <w:rPr>
          <w:b/>
          <w:bCs/>
          <w:color w:val="auto"/>
          <w:sz w:val="40"/>
          <w:szCs w:val="48"/>
          <w:highlight w:val="none"/>
        </w:rPr>
        <w:br w:type="page"/>
      </w:r>
    </w:p>
    <w:p>
      <w:pPr>
        <w:jc w:val="center"/>
        <w:outlineLvl w:val="0"/>
        <w:rPr>
          <w:b/>
          <w:bCs/>
          <w:color w:val="auto"/>
          <w:sz w:val="40"/>
          <w:szCs w:val="48"/>
          <w:highlight w:val="none"/>
        </w:rPr>
      </w:pPr>
    </w:p>
    <w:p>
      <w:pPr>
        <w:jc w:val="center"/>
        <w:outlineLvl w:val="0"/>
        <w:rPr>
          <w:b/>
          <w:bCs/>
          <w:color w:val="auto"/>
          <w:sz w:val="40"/>
          <w:szCs w:val="48"/>
          <w:highlight w:val="none"/>
        </w:rPr>
      </w:pPr>
      <w:r>
        <w:rPr>
          <w:b/>
          <w:bCs/>
          <w:color w:val="auto"/>
          <w:sz w:val="40"/>
          <w:szCs w:val="48"/>
          <w:highlight w:val="none"/>
        </w:rPr>
        <w:t>电子备份投标文件的外包装封面格式</w:t>
      </w:r>
      <w:bookmarkEnd w:id="408"/>
    </w:p>
    <w:p>
      <w:pPr>
        <w:rPr>
          <w:b/>
          <w:bCs/>
          <w:color w:val="auto"/>
          <w:sz w:val="40"/>
          <w:szCs w:val="48"/>
          <w:highlight w:val="none"/>
        </w:rPr>
      </w:pPr>
    </w:p>
    <w:p>
      <w:pPr>
        <w:rPr>
          <w:b/>
          <w:bCs/>
          <w:color w:val="auto"/>
          <w:sz w:val="40"/>
          <w:szCs w:val="48"/>
          <w:highlight w:val="none"/>
        </w:rPr>
      </w:pPr>
    </w:p>
    <w:p>
      <w:pPr>
        <w:jc w:val="center"/>
        <w:outlineLvl w:val="0"/>
        <w:rPr>
          <w:b/>
          <w:bCs/>
          <w:color w:val="auto"/>
          <w:sz w:val="40"/>
          <w:szCs w:val="48"/>
          <w:highlight w:val="none"/>
        </w:rPr>
      </w:pPr>
      <w:bookmarkStart w:id="409" w:name="_Toc13184"/>
      <w:r>
        <w:rPr>
          <w:b/>
          <w:bCs/>
          <w:color w:val="auto"/>
          <w:sz w:val="40"/>
          <w:szCs w:val="48"/>
          <w:highlight w:val="none"/>
        </w:rPr>
        <w:t>电子备份投标文件</w:t>
      </w:r>
      <w:bookmarkEnd w:id="409"/>
    </w:p>
    <w:p>
      <w:pPr>
        <w:jc w:val="center"/>
        <w:rPr>
          <w:b/>
          <w:bCs/>
          <w:color w:val="auto"/>
          <w:sz w:val="40"/>
          <w:szCs w:val="48"/>
          <w:highlight w:val="none"/>
        </w:rPr>
      </w:pPr>
    </w:p>
    <w:p>
      <w:pPr>
        <w:jc w:val="center"/>
        <w:rPr>
          <w:b/>
          <w:bCs/>
          <w:color w:val="auto"/>
          <w:sz w:val="40"/>
          <w:szCs w:val="48"/>
          <w:highlight w:val="none"/>
        </w:rPr>
      </w:pPr>
    </w:p>
    <w:p>
      <w:pPr>
        <w:jc w:val="center"/>
        <w:outlineLvl w:val="0"/>
        <w:rPr>
          <w:b/>
          <w:bCs/>
          <w:color w:val="auto"/>
          <w:sz w:val="40"/>
          <w:szCs w:val="48"/>
          <w:highlight w:val="none"/>
        </w:rPr>
      </w:pPr>
      <w:bookmarkStart w:id="410" w:name="_Toc18701"/>
      <w:r>
        <w:rPr>
          <w:rFonts w:hint="eastAsia"/>
          <w:b/>
          <w:bCs/>
          <w:color w:val="auto"/>
          <w:sz w:val="40"/>
          <w:szCs w:val="48"/>
          <w:highlight w:val="none"/>
        </w:rPr>
        <w:t>项目名称：</w:t>
      </w:r>
      <w:bookmarkEnd w:id="410"/>
    </w:p>
    <w:p>
      <w:pPr>
        <w:jc w:val="center"/>
        <w:rPr>
          <w:b/>
          <w:bCs/>
          <w:color w:val="auto"/>
          <w:sz w:val="40"/>
          <w:szCs w:val="48"/>
          <w:highlight w:val="none"/>
        </w:rPr>
      </w:pPr>
    </w:p>
    <w:p>
      <w:pPr>
        <w:jc w:val="center"/>
        <w:outlineLvl w:val="0"/>
        <w:rPr>
          <w:b/>
          <w:bCs/>
          <w:color w:val="auto"/>
          <w:sz w:val="40"/>
          <w:szCs w:val="48"/>
          <w:highlight w:val="none"/>
        </w:rPr>
      </w:pPr>
      <w:bookmarkStart w:id="411" w:name="_Toc20693"/>
      <w:r>
        <w:rPr>
          <w:rFonts w:hint="eastAsia"/>
          <w:b/>
          <w:bCs/>
          <w:color w:val="auto"/>
          <w:sz w:val="40"/>
          <w:szCs w:val="48"/>
          <w:highlight w:val="none"/>
        </w:rPr>
        <w:t>项目编号：</w:t>
      </w:r>
      <w:bookmarkEnd w:id="411"/>
    </w:p>
    <w:p>
      <w:pPr>
        <w:rPr>
          <w:b/>
          <w:bCs/>
          <w:color w:val="auto"/>
          <w:sz w:val="40"/>
          <w:szCs w:val="48"/>
          <w:highlight w:val="none"/>
        </w:rPr>
      </w:pPr>
    </w:p>
    <w:p>
      <w:pPr>
        <w:rPr>
          <w:b/>
          <w:bCs/>
          <w:color w:val="auto"/>
          <w:sz w:val="40"/>
          <w:szCs w:val="48"/>
          <w:highlight w:val="none"/>
        </w:rPr>
      </w:pPr>
    </w:p>
    <w:p>
      <w:pPr>
        <w:rPr>
          <w:b/>
          <w:bCs/>
          <w:color w:val="auto"/>
          <w:sz w:val="40"/>
          <w:szCs w:val="48"/>
          <w:highlight w:val="none"/>
        </w:rPr>
      </w:pPr>
    </w:p>
    <w:p>
      <w:pPr>
        <w:rPr>
          <w:b/>
          <w:bCs/>
          <w:color w:val="auto"/>
          <w:sz w:val="40"/>
          <w:szCs w:val="48"/>
          <w:highlight w:val="none"/>
        </w:rPr>
      </w:pPr>
    </w:p>
    <w:p>
      <w:pPr>
        <w:jc w:val="center"/>
        <w:outlineLvl w:val="0"/>
        <w:rPr>
          <w:b/>
          <w:bCs/>
          <w:color w:val="auto"/>
          <w:sz w:val="40"/>
          <w:szCs w:val="48"/>
          <w:highlight w:val="none"/>
        </w:rPr>
      </w:pPr>
      <w:bookmarkStart w:id="412" w:name="_Toc27616"/>
      <w:r>
        <w:rPr>
          <w:rFonts w:hint="eastAsia"/>
          <w:b/>
          <w:bCs/>
          <w:color w:val="auto"/>
          <w:sz w:val="40"/>
          <w:szCs w:val="48"/>
          <w:highlight w:val="none"/>
        </w:rPr>
        <w:t>投标人名称：（盖章）</w:t>
      </w:r>
      <w:bookmarkEnd w:id="412"/>
    </w:p>
    <w:p>
      <w:pPr>
        <w:jc w:val="center"/>
        <w:rPr>
          <w:b/>
          <w:bCs/>
          <w:color w:val="auto"/>
          <w:sz w:val="40"/>
          <w:szCs w:val="48"/>
          <w:highlight w:val="none"/>
        </w:rPr>
      </w:pPr>
    </w:p>
    <w:p>
      <w:pPr>
        <w:jc w:val="center"/>
        <w:outlineLvl w:val="0"/>
        <w:rPr>
          <w:b/>
          <w:bCs/>
          <w:color w:val="auto"/>
          <w:sz w:val="40"/>
          <w:szCs w:val="48"/>
          <w:highlight w:val="none"/>
        </w:rPr>
      </w:pPr>
      <w:bookmarkStart w:id="413" w:name="_Toc8328"/>
      <w:r>
        <w:rPr>
          <w:rFonts w:hint="eastAsia"/>
          <w:b/>
          <w:bCs/>
          <w:color w:val="auto"/>
          <w:sz w:val="40"/>
          <w:szCs w:val="48"/>
          <w:highlight w:val="none"/>
        </w:rPr>
        <w:t>投标人地址：</w:t>
      </w:r>
      <w:bookmarkEnd w:id="413"/>
    </w:p>
    <w:p>
      <w:pPr>
        <w:jc w:val="center"/>
        <w:rPr>
          <w:b/>
          <w:bCs/>
          <w:color w:val="auto"/>
          <w:sz w:val="40"/>
          <w:szCs w:val="48"/>
          <w:highlight w:val="none"/>
        </w:rPr>
      </w:pPr>
    </w:p>
    <w:p>
      <w:pPr>
        <w:jc w:val="center"/>
        <w:outlineLvl w:val="0"/>
        <w:rPr>
          <w:b/>
          <w:bCs/>
          <w:color w:val="auto"/>
          <w:sz w:val="40"/>
          <w:szCs w:val="48"/>
          <w:highlight w:val="none"/>
        </w:rPr>
      </w:pPr>
      <w:bookmarkStart w:id="414" w:name="_Toc23143"/>
      <w:r>
        <w:rPr>
          <w:rFonts w:hint="eastAsia"/>
          <w:b/>
          <w:bCs/>
          <w:color w:val="auto"/>
          <w:sz w:val="40"/>
          <w:szCs w:val="48"/>
          <w:highlight w:val="none"/>
        </w:rPr>
        <w:t>在</w:t>
      </w:r>
      <w:r>
        <w:rPr>
          <w:rFonts w:hint="eastAsia"/>
          <w:b/>
          <w:bCs/>
          <w:color w:val="auto"/>
          <w:sz w:val="40"/>
          <w:szCs w:val="48"/>
          <w:highlight w:val="none"/>
        </w:rPr>
        <w:tab/>
      </w:r>
      <w:r>
        <w:rPr>
          <w:rFonts w:hint="eastAsia"/>
          <w:b/>
          <w:bCs/>
          <w:color w:val="auto"/>
          <w:sz w:val="40"/>
          <w:szCs w:val="48"/>
          <w:highlight w:val="none"/>
        </w:rPr>
        <w:t xml:space="preserve">年 </w:t>
      </w:r>
      <w:r>
        <w:rPr>
          <w:rFonts w:hint="eastAsia"/>
          <w:b/>
          <w:bCs/>
          <w:color w:val="auto"/>
          <w:sz w:val="40"/>
          <w:szCs w:val="48"/>
          <w:highlight w:val="none"/>
        </w:rPr>
        <w:tab/>
      </w:r>
      <w:r>
        <w:rPr>
          <w:rFonts w:hint="eastAsia"/>
          <w:b/>
          <w:bCs/>
          <w:color w:val="auto"/>
          <w:sz w:val="40"/>
          <w:szCs w:val="48"/>
          <w:highlight w:val="none"/>
        </w:rPr>
        <w:t>月</w:t>
      </w:r>
      <w:r>
        <w:rPr>
          <w:rFonts w:hint="eastAsia"/>
          <w:b/>
          <w:bCs/>
          <w:color w:val="auto"/>
          <w:sz w:val="40"/>
          <w:szCs w:val="48"/>
          <w:highlight w:val="none"/>
        </w:rPr>
        <w:tab/>
      </w:r>
      <w:r>
        <w:rPr>
          <w:rFonts w:hint="eastAsia"/>
          <w:b/>
          <w:bCs/>
          <w:color w:val="auto"/>
          <w:sz w:val="40"/>
          <w:szCs w:val="48"/>
          <w:highlight w:val="none"/>
        </w:rPr>
        <w:t xml:space="preserve"> 日</w:t>
      </w:r>
      <w:r>
        <w:rPr>
          <w:rFonts w:hint="eastAsia"/>
          <w:b/>
          <w:bCs/>
          <w:color w:val="auto"/>
          <w:sz w:val="40"/>
          <w:szCs w:val="48"/>
          <w:highlight w:val="none"/>
        </w:rPr>
        <w:tab/>
      </w:r>
      <w:r>
        <w:rPr>
          <w:rFonts w:hint="eastAsia"/>
          <w:b/>
          <w:bCs/>
          <w:color w:val="auto"/>
          <w:sz w:val="40"/>
          <w:szCs w:val="48"/>
          <w:highlight w:val="none"/>
        </w:rPr>
        <w:t xml:space="preserve"> 时</w:t>
      </w:r>
      <w:r>
        <w:rPr>
          <w:rFonts w:hint="eastAsia"/>
          <w:b/>
          <w:bCs/>
          <w:color w:val="auto"/>
          <w:sz w:val="40"/>
          <w:szCs w:val="48"/>
          <w:highlight w:val="none"/>
        </w:rPr>
        <w:tab/>
      </w:r>
      <w:r>
        <w:rPr>
          <w:rFonts w:hint="eastAsia"/>
          <w:b/>
          <w:bCs/>
          <w:color w:val="auto"/>
          <w:sz w:val="40"/>
          <w:szCs w:val="48"/>
          <w:highlight w:val="none"/>
        </w:rPr>
        <w:t xml:space="preserve"> 分之前不得启封。</w:t>
      </w:r>
      <w:bookmarkEnd w:id="414"/>
    </w:p>
    <w:p>
      <w:pPr>
        <w:jc w:val="center"/>
        <w:rPr>
          <w:b/>
          <w:bCs/>
          <w:color w:val="auto"/>
          <w:sz w:val="40"/>
          <w:szCs w:val="48"/>
          <w:highlight w:val="none"/>
        </w:rPr>
      </w:pPr>
    </w:p>
    <w:p>
      <w:pPr>
        <w:jc w:val="center"/>
        <w:outlineLvl w:val="0"/>
        <w:rPr>
          <w:b/>
          <w:bCs/>
          <w:color w:val="auto"/>
          <w:sz w:val="40"/>
          <w:szCs w:val="48"/>
          <w:highlight w:val="none"/>
        </w:rPr>
      </w:pPr>
      <w:bookmarkStart w:id="415" w:name="_Toc10680"/>
      <w:r>
        <w:rPr>
          <w:rFonts w:hint="eastAsia"/>
          <w:b/>
          <w:bCs/>
          <w:color w:val="auto"/>
          <w:sz w:val="40"/>
          <w:szCs w:val="48"/>
          <w:highlight w:val="none"/>
        </w:rPr>
        <w:t>年</w:t>
      </w:r>
      <w:r>
        <w:rPr>
          <w:rFonts w:hint="eastAsia"/>
          <w:b/>
          <w:bCs/>
          <w:color w:val="auto"/>
          <w:sz w:val="40"/>
          <w:szCs w:val="48"/>
          <w:highlight w:val="none"/>
        </w:rPr>
        <w:tab/>
      </w:r>
      <w:r>
        <w:rPr>
          <w:rFonts w:hint="eastAsia"/>
          <w:b/>
          <w:bCs/>
          <w:color w:val="auto"/>
          <w:sz w:val="40"/>
          <w:szCs w:val="48"/>
          <w:highlight w:val="none"/>
        </w:rPr>
        <w:t xml:space="preserve">  月  日</w:t>
      </w:r>
      <w:bookmarkEnd w:id="415"/>
    </w:p>
    <w:p>
      <w:pPr>
        <w:jc w:val="left"/>
        <w:rPr>
          <w:rFonts w:ascii="仿宋_GB2312" w:hAnsi="仿宋_GB2312" w:eastAsia="仿宋_GB2312" w:cs="仿宋_GB2312"/>
          <w:b/>
          <w:color w:val="auto"/>
          <w:kern w:val="0"/>
          <w:sz w:val="36"/>
          <w:szCs w:val="36"/>
          <w:highlight w:val="none"/>
        </w:rPr>
      </w:pPr>
    </w:p>
    <w:p>
      <w:pPr>
        <w:spacing w:line="360" w:lineRule="auto"/>
        <w:jc w:val="center"/>
        <w:outlineLvl w:val="0"/>
        <w:rPr>
          <w:rFonts w:ascii="仿宋_GB2312" w:hAnsi="仿宋_GB2312" w:eastAsia="仿宋_GB2312" w:cs="仿宋_GB2312"/>
          <w:b/>
          <w:color w:val="auto"/>
          <w:kern w:val="0"/>
          <w:sz w:val="44"/>
          <w:szCs w:val="44"/>
          <w:highlight w:val="none"/>
        </w:rPr>
      </w:pPr>
      <w:r>
        <w:rPr>
          <w:rFonts w:hint="eastAsia" w:ascii="仿宋_GB2312" w:hAnsi="仿宋_GB2312" w:eastAsia="仿宋_GB2312" w:cs="仿宋_GB2312"/>
          <w:b/>
          <w:color w:val="auto"/>
          <w:kern w:val="0"/>
          <w:sz w:val="44"/>
          <w:szCs w:val="44"/>
          <w:highlight w:val="none"/>
        </w:rPr>
        <w:t>资格文件部分(封面）</w:t>
      </w:r>
    </w:p>
    <w:p>
      <w:pPr>
        <w:spacing w:line="360" w:lineRule="auto"/>
        <w:jc w:val="center"/>
        <w:outlineLvl w:val="0"/>
        <w:rPr>
          <w:rFonts w:ascii="仿宋_GB2312" w:hAnsi="仿宋_GB2312" w:eastAsia="仿宋_GB2312" w:cs="仿宋_GB2312"/>
          <w:b/>
          <w:color w:val="auto"/>
          <w:kern w:val="0"/>
          <w:sz w:val="36"/>
          <w:szCs w:val="36"/>
          <w:highlight w:val="none"/>
        </w:rPr>
      </w:pPr>
    </w:p>
    <w:p>
      <w:pPr>
        <w:shd w:val="clear" w:color="auto" w:fill="FFFFFF"/>
        <w:snapToGrid w:val="0"/>
        <w:spacing w:line="360" w:lineRule="auto"/>
        <w:jc w:val="center"/>
        <w:outlineLvl w:val="0"/>
        <w:rPr>
          <w:rFonts w:ascii="仿宋_GB2312" w:hAnsi="仿宋_GB2312" w:eastAsia="仿宋_GB2312" w:cs="仿宋_GB2312"/>
          <w:b/>
          <w:bCs/>
          <w:color w:val="auto"/>
          <w:sz w:val="44"/>
          <w:szCs w:val="44"/>
          <w:highlight w:val="none"/>
        </w:rPr>
      </w:pPr>
      <w:r>
        <w:rPr>
          <w:rFonts w:hint="eastAsia" w:ascii="仿宋_GB2312" w:hAnsi="仿宋_GB2312" w:eastAsia="仿宋_GB2312" w:cs="仿宋_GB2312"/>
          <w:b/>
          <w:bCs/>
          <w:color w:val="auto"/>
          <w:sz w:val="44"/>
          <w:szCs w:val="44"/>
          <w:highlight w:val="none"/>
        </w:rPr>
        <w:t>（项目名称）</w:t>
      </w:r>
    </w:p>
    <w:p>
      <w:pPr>
        <w:shd w:val="clear" w:color="auto" w:fill="FFFFFF"/>
        <w:snapToGrid w:val="0"/>
        <w:spacing w:line="360" w:lineRule="auto"/>
        <w:jc w:val="center"/>
        <w:outlineLvl w:val="0"/>
        <w:rPr>
          <w:rFonts w:ascii="仿宋_GB2312" w:hAnsi="仿宋_GB2312" w:eastAsia="仿宋_GB2312" w:cs="仿宋_GB2312"/>
          <w:b/>
          <w:bCs/>
          <w:color w:val="auto"/>
          <w:sz w:val="52"/>
          <w:szCs w:val="52"/>
          <w:highlight w:val="none"/>
        </w:rPr>
      </w:pPr>
    </w:p>
    <w:p>
      <w:pPr>
        <w:shd w:val="clear" w:color="auto" w:fill="FFFFFF"/>
        <w:snapToGrid w:val="0"/>
        <w:spacing w:line="360" w:lineRule="auto"/>
        <w:jc w:val="center"/>
        <w:outlineLvl w:val="0"/>
        <w:rPr>
          <w:rFonts w:ascii="仿宋_GB2312" w:hAnsi="仿宋_GB2312" w:eastAsia="仿宋_GB2312" w:cs="仿宋_GB2312"/>
          <w:b/>
          <w:bCs/>
          <w:color w:val="auto"/>
          <w:sz w:val="52"/>
          <w:szCs w:val="52"/>
          <w:highlight w:val="none"/>
        </w:rPr>
      </w:pPr>
      <w:r>
        <w:rPr>
          <w:rFonts w:hint="eastAsia" w:ascii="仿宋_GB2312" w:hAnsi="仿宋_GB2312" w:eastAsia="仿宋_GB2312" w:cs="仿宋_GB2312"/>
          <w:b/>
          <w:bCs/>
          <w:color w:val="auto"/>
          <w:sz w:val="52"/>
          <w:szCs w:val="52"/>
          <w:highlight w:val="none"/>
        </w:rPr>
        <w:t>资  格  文  件</w:t>
      </w:r>
    </w:p>
    <w:p>
      <w:pPr>
        <w:widowControl/>
        <w:spacing w:line="360" w:lineRule="auto"/>
        <w:ind w:right="-2"/>
        <w:jc w:val="center"/>
        <w:outlineLvl w:val="1"/>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（线上电子招投标）</w:t>
      </w:r>
    </w:p>
    <w:p>
      <w:pPr>
        <w:pStyle w:val="815"/>
        <w:spacing w:line="360" w:lineRule="auto"/>
        <w:rPr>
          <w:rFonts w:ascii="仿宋_GB2312" w:hAnsi="仿宋_GB2312" w:eastAsia="仿宋_GB2312" w:cs="仿宋_GB2312"/>
          <w:color w:val="auto"/>
          <w:sz w:val="32"/>
          <w:szCs w:val="32"/>
          <w:highlight w:val="none"/>
        </w:rPr>
      </w:pPr>
    </w:p>
    <w:p>
      <w:pPr>
        <w:shd w:val="clear" w:color="auto" w:fill="FFFFFF"/>
        <w:snapToGrid w:val="0"/>
        <w:spacing w:line="360" w:lineRule="auto"/>
        <w:jc w:val="center"/>
        <w:outlineLvl w:val="1"/>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招标编号：</w:t>
      </w:r>
      <w:r>
        <w:rPr>
          <w:rFonts w:hint="eastAsia" w:ascii="仿宋_GB2312" w:hAnsi="仿宋_GB2312" w:eastAsia="仿宋_GB2312" w:cs="仿宋_GB2312"/>
          <w:b/>
          <w:bCs/>
          <w:color w:val="auto"/>
          <w:sz w:val="32"/>
          <w:szCs w:val="32"/>
          <w:highlight w:val="none"/>
          <w:lang w:eastAsia="zh-CN"/>
        </w:rPr>
        <w:t>YHZFCG2023</w:t>
      </w:r>
      <w:r>
        <w:rPr>
          <w:rFonts w:hint="eastAsia" w:ascii="仿宋_GB2312" w:hAnsi="仿宋_GB2312" w:eastAsia="仿宋_GB2312" w:cs="仿宋_GB2312"/>
          <w:b/>
          <w:bCs/>
          <w:color w:val="auto"/>
          <w:sz w:val="32"/>
          <w:szCs w:val="32"/>
          <w:highlight w:val="none"/>
        </w:rPr>
        <w:t>-</w:t>
      </w:r>
    </w:p>
    <w:p>
      <w:pPr>
        <w:snapToGrid w:val="0"/>
        <w:spacing w:line="360" w:lineRule="auto"/>
        <w:jc w:val="center"/>
        <w:rPr>
          <w:rFonts w:ascii="仿宋_GB2312" w:hAnsi="仿宋_GB2312" w:eastAsia="仿宋_GB2312" w:cs="仿宋_GB2312"/>
          <w:color w:val="auto"/>
          <w:sz w:val="52"/>
          <w:szCs w:val="52"/>
          <w:highlight w:val="none"/>
        </w:rPr>
      </w:pPr>
      <w:r>
        <w:rPr>
          <w:rFonts w:hint="eastAsia" w:ascii="仿宋_GB2312" w:hAnsi="仿宋_GB2312" w:eastAsia="仿宋_GB2312" w:cs="仿宋_GB2312"/>
          <w:color w:val="auto"/>
          <w:sz w:val="52"/>
          <w:szCs w:val="52"/>
          <w:highlight w:val="none"/>
        </w:rPr>
        <w:t>投</w:t>
      </w:r>
    </w:p>
    <w:p>
      <w:pPr>
        <w:snapToGrid w:val="0"/>
        <w:spacing w:line="360" w:lineRule="auto"/>
        <w:jc w:val="center"/>
        <w:rPr>
          <w:rFonts w:ascii="仿宋_GB2312" w:hAnsi="仿宋_GB2312" w:eastAsia="仿宋_GB2312" w:cs="仿宋_GB2312"/>
          <w:color w:val="auto"/>
          <w:sz w:val="52"/>
          <w:szCs w:val="52"/>
          <w:highlight w:val="none"/>
        </w:rPr>
      </w:pPr>
      <w:r>
        <w:rPr>
          <w:rFonts w:hint="eastAsia" w:ascii="仿宋_GB2312" w:hAnsi="仿宋_GB2312" w:eastAsia="仿宋_GB2312" w:cs="仿宋_GB2312"/>
          <w:color w:val="auto"/>
          <w:sz w:val="52"/>
          <w:szCs w:val="52"/>
          <w:highlight w:val="none"/>
        </w:rPr>
        <w:t>标</w:t>
      </w:r>
    </w:p>
    <w:p>
      <w:pPr>
        <w:snapToGrid w:val="0"/>
        <w:spacing w:line="360" w:lineRule="auto"/>
        <w:jc w:val="center"/>
        <w:rPr>
          <w:rFonts w:ascii="仿宋_GB2312" w:hAnsi="仿宋_GB2312" w:eastAsia="仿宋_GB2312" w:cs="仿宋_GB2312"/>
          <w:color w:val="auto"/>
          <w:sz w:val="52"/>
          <w:szCs w:val="52"/>
          <w:highlight w:val="none"/>
        </w:rPr>
      </w:pPr>
      <w:r>
        <w:rPr>
          <w:rFonts w:hint="eastAsia" w:ascii="仿宋_GB2312" w:hAnsi="仿宋_GB2312" w:eastAsia="仿宋_GB2312" w:cs="仿宋_GB2312"/>
          <w:color w:val="auto"/>
          <w:sz w:val="52"/>
          <w:szCs w:val="52"/>
          <w:highlight w:val="none"/>
        </w:rPr>
        <w:t>文</w:t>
      </w:r>
    </w:p>
    <w:p>
      <w:pPr>
        <w:snapToGrid w:val="0"/>
        <w:spacing w:line="360" w:lineRule="auto"/>
        <w:jc w:val="center"/>
        <w:rPr>
          <w:rFonts w:ascii="仿宋_GB2312" w:hAnsi="仿宋_GB2312" w:eastAsia="仿宋_GB2312" w:cs="仿宋_GB2312"/>
          <w:color w:val="auto"/>
          <w:sz w:val="52"/>
          <w:szCs w:val="52"/>
          <w:highlight w:val="none"/>
        </w:rPr>
      </w:pPr>
      <w:r>
        <w:rPr>
          <w:rFonts w:hint="eastAsia" w:ascii="仿宋_GB2312" w:hAnsi="仿宋_GB2312" w:eastAsia="仿宋_GB2312" w:cs="仿宋_GB2312"/>
          <w:color w:val="auto"/>
          <w:sz w:val="52"/>
          <w:szCs w:val="52"/>
          <w:highlight w:val="none"/>
        </w:rPr>
        <w:t>件</w:t>
      </w:r>
    </w:p>
    <w:p>
      <w:pPr>
        <w:snapToGrid w:val="0"/>
        <w:spacing w:line="360" w:lineRule="auto"/>
        <w:ind w:firstLine="1680" w:firstLineChars="600"/>
        <w:rPr>
          <w:rFonts w:ascii="仿宋_GB2312" w:hAnsi="仿宋_GB2312" w:eastAsia="仿宋_GB2312" w:cs="仿宋_GB2312"/>
          <w:color w:val="auto"/>
          <w:sz w:val="28"/>
          <w:szCs w:val="28"/>
          <w:highlight w:val="none"/>
        </w:rPr>
      </w:pPr>
    </w:p>
    <w:p>
      <w:pPr>
        <w:snapToGrid w:val="0"/>
        <w:spacing w:line="360" w:lineRule="auto"/>
        <w:rPr>
          <w:rFonts w:ascii="仿宋_GB2312" w:hAnsi="仿宋_GB2312" w:eastAsia="仿宋_GB2312" w:cs="仿宋_GB2312"/>
          <w:color w:val="auto"/>
          <w:sz w:val="32"/>
          <w:szCs w:val="32"/>
          <w:highlight w:val="none"/>
        </w:rPr>
      </w:pPr>
    </w:p>
    <w:p>
      <w:pPr>
        <w:snapToGrid w:val="0"/>
        <w:spacing w:line="360" w:lineRule="auto"/>
        <w:ind w:firstLine="1920" w:firstLineChars="600"/>
        <w:rPr>
          <w:rFonts w:ascii="仿宋_GB2312" w:hAnsi="仿宋_GB2312" w:eastAsia="仿宋_GB2312" w:cs="仿宋_GB2312"/>
          <w:color w:val="auto"/>
          <w:sz w:val="32"/>
          <w:szCs w:val="32"/>
          <w:highlight w:val="none"/>
        </w:rPr>
      </w:pPr>
    </w:p>
    <w:p>
      <w:pPr>
        <w:snapToGrid w:val="0"/>
        <w:spacing w:line="360" w:lineRule="auto"/>
        <w:ind w:firstLine="1920" w:firstLineChars="6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投标人全称：（单位公章或电子公章）</w:t>
      </w:r>
    </w:p>
    <w:p>
      <w:pPr>
        <w:snapToGrid w:val="0"/>
        <w:spacing w:line="360" w:lineRule="auto"/>
        <w:ind w:firstLine="1920" w:firstLineChars="6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投标人地址：</w:t>
      </w:r>
    </w:p>
    <w:p>
      <w:pPr>
        <w:snapToGrid w:val="0"/>
        <w:spacing w:line="360" w:lineRule="auto"/>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年   月   日</w:t>
      </w:r>
    </w:p>
    <w:p>
      <w:pPr>
        <w:pStyle w:val="3"/>
        <w:snapToGrid w:val="0"/>
        <w:rPr>
          <w:rFonts w:ascii="仿宋_GB2312" w:hAnsi="仿宋_GB2312" w:eastAsia="仿宋_GB2312" w:cs="仿宋_GB2312"/>
          <w:color w:val="auto"/>
          <w:sz w:val="32"/>
          <w:szCs w:val="32"/>
          <w:highlight w:val="none"/>
        </w:rPr>
        <w:sectPr>
          <w:headerReference r:id="rId8" w:type="default"/>
          <w:footerReference r:id="rId9" w:type="default"/>
          <w:pgSz w:w="11906" w:h="16838"/>
          <w:pgMar w:top="993" w:right="1474" w:bottom="1134" w:left="1474" w:header="851" w:footer="641" w:gutter="0"/>
          <w:cols w:space="720" w:num="1"/>
          <w:docGrid w:type="lines" w:linePitch="315" w:charSpace="0"/>
        </w:sectPr>
      </w:pP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1）符合参加政府采购活动应当具备的一般条件的承诺函……</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2）落实政府采购政策需满足的资格要求……</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3）本项目的特定资格要求……</w:t>
      </w:r>
      <w:r>
        <w:rPr>
          <w:rFonts w:hint="eastAsia" w:ascii="仿宋_GB2312" w:hAnsi="仿宋" w:eastAsia="仿宋_GB2312" w:cs="仿宋_GB2312"/>
          <w:color w:val="auto"/>
          <w:sz w:val="24"/>
          <w:highlight w:val="none"/>
        </w:rPr>
        <w:t>…………………………………………（页码）</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ind w:firstLine="480" w:firstLineChars="200"/>
        <w:rPr>
          <w:rFonts w:ascii="仿宋_GB2312" w:hAnsi="仿宋" w:eastAsia="仿宋_GB2312" w:cs="仿宋_GB2312"/>
          <w:color w:val="auto"/>
          <w:sz w:val="24"/>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color w:val="auto"/>
          <w:kern w:val="0"/>
          <w:sz w:val="24"/>
          <w:highlight w:val="none"/>
        </w:rPr>
        <w:br w:type="page"/>
      </w:r>
      <w:r>
        <w:rPr>
          <w:rFonts w:ascii="仿宋_GB2312" w:hAnsi="仿宋" w:eastAsia="仿宋_GB2312" w:cs="仿宋_GB2312"/>
          <w:b/>
          <w:color w:val="auto"/>
          <w:kern w:val="0"/>
          <w:sz w:val="32"/>
          <w:szCs w:val="32"/>
          <w:highlight w:val="none"/>
        </w:rPr>
        <w:t xml:space="preserve">  </w:t>
      </w: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一、 符合参加政府采购活动应当具备的一般条件的承诺函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w:t>
      </w:r>
      <w:r>
        <w:rPr>
          <w:rFonts w:hint="eastAsia" w:ascii="仿宋_GB2312" w:hAnsi="仿宋" w:eastAsia="仿宋_GB2312" w:cs="仿宋_GB2312"/>
          <w:color w:val="auto"/>
          <w:sz w:val="24"/>
          <w:highlight w:val="none"/>
          <w:lang w:eastAsia="zh-CN"/>
        </w:rPr>
        <w:t>余杭区专业森林消防综合救援队服务外包及租用救援车辆采购项目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lang w:eastAsia="zh-CN"/>
        </w:rPr>
        <w:t>YHZFCG2023-004</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】政府采购活动，郑重承诺：</w:t>
      </w:r>
    </w:p>
    <w:p>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5520" w:firstLineChars="2300"/>
        <w:rPr>
          <w:rFonts w:ascii="仿宋_GB2312" w:hAnsi="仿宋" w:eastAsia="仿宋_GB2312" w:cs="仿宋_GB2312"/>
          <w:color w:val="auto"/>
          <w:kern w:val="0"/>
          <w:sz w:val="24"/>
          <w:highlight w:val="none"/>
          <w:lang w:val="zh-CN"/>
        </w:rPr>
      </w:pPr>
    </w:p>
    <w:p>
      <w:pPr>
        <w:pStyle w:val="815"/>
        <w:rPr>
          <w:color w:val="auto"/>
          <w:highlight w:val="none"/>
        </w:rPr>
      </w:pPr>
    </w:p>
    <w:p>
      <w:pPr>
        <w:snapToGrid w:val="0"/>
        <w:spacing w:line="360" w:lineRule="auto"/>
        <w:ind w:firstLine="5520" w:firstLineChars="2300"/>
        <w:rPr>
          <w:rFonts w:ascii="仿宋_GB2312" w:hAnsi="仿宋" w:eastAsia="仿宋_GB2312" w:cs="仿宋_GB2312"/>
          <w:color w:val="auto"/>
          <w:kern w:val="0"/>
          <w:sz w:val="24"/>
          <w:highlight w:val="none"/>
          <w:lang w:val="zh-CN"/>
        </w:rPr>
      </w:pPr>
    </w:p>
    <w:p>
      <w:pP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hint="eastAsia"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二、落实政府采购政策需满足的资格要求</w:t>
      </w:r>
    </w:p>
    <w:p>
      <w:pPr>
        <w:spacing w:line="360" w:lineRule="auto"/>
        <w:rPr>
          <w:rFonts w:hint="eastAsia" w:ascii="仿宋_GB2312" w:hAnsi="仿宋" w:eastAsia="仿宋_GB2312" w:cs="仿宋_GB2312"/>
          <w:color w:val="auto"/>
          <w:sz w:val="24"/>
          <w:highlight w:val="none"/>
        </w:rPr>
      </w:pPr>
    </w:p>
    <w:p>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pPr>
        <w:snapToGrid w:val="0"/>
        <w:spacing w:line="360" w:lineRule="auto"/>
        <w:ind w:firstLine="723" w:firstLineChars="300"/>
        <w:rPr>
          <w:rFonts w:hint="eastAsia" w:ascii="仿宋_GB2312" w:hAnsi="仿宋" w:eastAsia="仿宋_GB2312" w:cs="仿宋_GB2312"/>
          <w:b/>
          <w:bCs/>
          <w:color w:val="auto"/>
          <w:sz w:val="24"/>
          <w:highlight w:val="none"/>
          <w:lang w:eastAsia="zh-CN"/>
        </w:rPr>
      </w:pPr>
    </w:p>
    <w:p>
      <w:pPr>
        <w:snapToGrid w:val="0"/>
        <w:spacing w:line="360" w:lineRule="auto"/>
        <w:ind w:firstLine="723" w:firstLineChars="300"/>
        <w:rPr>
          <w:rFonts w:hint="eastAsia" w:ascii="仿宋_GB2312" w:hAnsi="仿宋" w:eastAsia="仿宋_GB2312" w:cs="仿宋_GB2312"/>
          <w:b/>
          <w:bCs/>
          <w:color w:val="auto"/>
          <w:sz w:val="24"/>
          <w:highlight w:val="none"/>
          <w:lang w:eastAsia="zh-CN"/>
        </w:rPr>
      </w:pPr>
      <w:r>
        <w:rPr>
          <w:rFonts w:hint="eastAsia" w:ascii="仿宋_GB2312" w:hAnsi="仿宋" w:eastAsia="仿宋_GB2312" w:cs="仿宋_GB2312"/>
          <w:b/>
          <w:bCs/>
          <w:color w:val="auto"/>
          <w:sz w:val="24"/>
          <w:highlight w:val="none"/>
          <w:lang w:eastAsia="zh-CN"/>
        </w:rPr>
        <w:t>本项目为专门面向中小企业采购的项目,投标单位应为中型、小（微）型企业或监狱企业和残疾人福利性单位，须出具《中小企业声明函》，否则作无效投标；</w:t>
      </w:r>
    </w:p>
    <w:p>
      <w:pPr>
        <w:snapToGrid w:val="0"/>
        <w:spacing w:before="50" w:after="50" w:line="360" w:lineRule="auto"/>
        <w:ind w:firstLine="472" w:firstLineChars="196"/>
        <w:jc w:val="left"/>
        <w:rPr>
          <w:rFonts w:ascii="仿宋_GB2312" w:hAnsi="仿宋" w:eastAsia="仿宋_GB2312" w:cs="仿宋_GB2312"/>
          <w:b/>
          <w:color w:val="auto"/>
          <w:sz w:val="24"/>
          <w:highlight w:val="none"/>
        </w:rPr>
      </w:pPr>
    </w:p>
    <w:p>
      <w:pPr>
        <w:snapToGrid w:val="0"/>
        <w:spacing w:before="50" w:after="50"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A</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专门面向中小企业，服务全部由符合政策要求的中小企业（或小微企业）承接的，提供相应的中小企业声明函（</w:t>
      </w:r>
      <w:r>
        <w:rPr>
          <w:rFonts w:hint="eastAsia" w:ascii="仿宋_GB2312" w:hAnsi="仿宋" w:eastAsia="仿宋_GB2312" w:cs="仿宋_GB2312"/>
          <w:color w:val="auto"/>
          <w:sz w:val="24"/>
          <w:highlight w:val="none"/>
          <w:lang w:eastAsia="zh-CN"/>
        </w:rPr>
        <w:t>下附格式或</w:t>
      </w:r>
      <w:r>
        <w:rPr>
          <w:rFonts w:hint="eastAsia" w:ascii="仿宋_GB2312" w:hAnsi="仿宋" w:eastAsia="仿宋_GB2312" w:cs="仿宋_GB2312"/>
          <w:color w:val="auto"/>
          <w:sz w:val="24"/>
          <w:highlight w:val="none"/>
        </w:rPr>
        <w:t>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 xml:space="preserve"> </w:t>
      </w:r>
    </w:p>
    <w:p>
      <w:pPr>
        <w:widowControl/>
        <w:spacing w:line="360" w:lineRule="auto"/>
        <w:ind w:firstLine="480"/>
        <w:jc w:val="left"/>
        <w:rPr>
          <w:rFonts w:ascii="仿宋_GB2312" w:hAnsi="宋体" w:eastAsia="仿宋_GB2312"/>
          <w:color w:val="auto"/>
          <w:sz w:val="24"/>
          <w:highlight w:val="none"/>
        </w:rPr>
      </w:pPr>
    </w:p>
    <w:p>
      <w:pP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（服务）</w:t>
      </w:r>
    </w:p>
    <w:p>
      <w:pPr>
        <w:spacing w:line="360" w:lineRule="auto"/>
        <w:rPr>
          <w:rFonts w:ascii="仿宋_GB2312" w:hAnsi="仿宋" w:eastAsia="仿宋_GB2312"/>
          <w:color w:val="auto"/>
          <w:highlight w:val="none"/>
        </w:rPr>
      </w:pPr>
    </w:p>
    <w:p>
      <w:pPr>
        <w:spacing w:line="360" w:lineRule="auto"/>
        <w:ind w:firstLine="600" w:firstLineChars="2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号）的规定，本公司参加</w:t>
      </w:r>
      <w:r>
        <w:rPr>
          <w:rFonts w:ascii="仿宋_GB2312" w:hAnsi="宋体" w:eastAsia="仿宋_GB2312"/>
          <w:b/>
          <w:bCs/>
          <w:color w:val="auto"/>
          <w:sz w:val="24"/>
          <w:highlight w:val="none"/>
          <w:u w:val="single"/>
        </w:rPr>
        <w:t xml:space="preserve"> </w:t>
      </w:r>
      <w:r>
        <w:rPr>
          <w:rFonts w:hint="eastAsia" w:ascii="仿宋_GB2312" w:hAnsi="宋体" w:eastAsia="仿宋_GB2312"/>
          <w:b/>
          <w:bCs/>
          <w:color w:val="auto"/>
          <w:sz w:val="24"/>
          <w:highlight w:val="none"/>
          <w:u w:val="single"/>
        </w:rPr>
        <w:t>（单位名称）</w:t>
      </w:r>
      <w:r>
        <w:rPr>
          <w:rFonts w:ascii="仿宋_GB2312" w:hAnsi="宋体" w:eastAsia="仿宋_GB2312"/>
          <w:b/>
          <w:bCs/>
          <w:color w:val="auto"/>
          <w:sz w:val="24"/>
          <w:highlight w:val="none"/>
          <w:u w:val="single"/>
        </w:rPr>
        <w:t xml:space="preserve"> </w:t>
      </w:r>
      <w:r>
        <w:rPr>
          <w:rFonts w:hint="eastAsia" w:ascii="仿宋_GB2312" w:hAnsi="宋体" w:eastAsia="仿宋_GB2312"/>
          <w:color w:val="auto"/>
          <w:sz w:val="24"/>
          <w:highlight w:val="none"/>
        </w:rPr>
        <w:t>的</w:t>
      </w:r>
      <w:r>
        <w:rPr>
          <w:rFonts w:ascii="仿宋_GB2312" w:hAnsi="宋体" w:eastAsia="仿宋_GB2312"/>
          <w:b/>
          <w:bCs/>
          <w:color w:val="auto"/>
          <w:sz w:val="24"/>
          <w:highlight w:val="none"/>
          <w:u w:val="single"/>
        </w:rPr>
        <w:t xml:space="preserve"> </w:t>
      </w:r>
      <w:r>
        <w:rPr>
          <w:rFonts w:hint="eastAsia" w:ascii="仿宋_GB2312" w:hAnsi="宋体" w:eastAsia="仿宋_GB2312"/>
          <w:b/>
          <w:bCs/>
          <w:color w:val="auto"/>
          <w:sz w:val="24"/>
          <w:highlight w:val="none"/>
          <w:u w:val="single"/>
        </w:rPr>
        <w:t>（项目名称）</w:t>
      </w:r>
      <w:r>
        <w:rPr>
          <w:rFonts w:ascii="仿宋_GB2312" w:hAnsi="宋体" w:eastAsia="仿宋_GB2312"/>
          <w:b/>
          <w:bCs/>
          <w:color w:val="auto"/>
          <w:sz w:val="24"/>
          <w:highlight w:val="none"/>
          <w:u w:val="single"/>
        </w:rPr>
        <w:t xml:space="preserve"> </w:t>
      </w:r>
      <w:r>
        <w:rPr>
          <w:rFonts w:hint="eastAsia" w:ascii="仿宋_GB2312" w:hAnsi="宋体" w:eastAsia="仿宋_GB2312"/>
          <w:color w:val="auto"/>
          <w:sz w:val="24"/>
          <w:highlight w:val="none"/>
        </w:rPr>
        <w:t>采购活动，服务全部由符合政策要求的中小企业承接。相关企业的具体情况如下：</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w:t>
      </w:r>
      <w:r>
        <w:rPr>
          <w:rFonts w:ascii="仿宋_GB2312" w:hAnsi="宋体" w:eastAsia="仿宋_GB2312"/>
          <w:color w:val="auto"/>
          <w:sz w:val="24"/>
          <w:highlight w:val="none"/>
          <w:u w:val="single"/>
        </w:rPr>
        <w:sym w:font="Wingdings" w:char="00A8"/>
      </w:r>
      <w:r>
        <w:rPr>
          <w:rFonts w:ascii="仿宋_GB2312" w:hAnsi="宋体" w:eastAsia="仿宋_GB2312"/>
          <w:color w:val="auto"/>
          <w:sz w:val="24"/>
          <w:highlight w:val="none"/>
          <w:u w:val="single"/>
        </w:rPr>
        <w:t>中型企业、</w:t>
      </w:r>
      <w:r>
        <w:rPr>
          <w:rFonts w:ascii="仿宋_GB2312" w:hAnsi="宋体" w:eastAsia="仿宋_GB2312"/>
          <w:color w:val="auto"/>
          <w:sz w:val="24"/>
          <w:highlight w:val="none"/>
          <w:u w:val="single"/>
        </w:rPr>
        <w:sym w:font="Wingdings" w:char="00A8"/>
      </w:r>
      <w:r>
        <w:rPr>
          <w:rFonts w:ascii="仿宋_GB2312" w:hAnsi="宋体" w:eastAsia="仿宋_GB2312"/>
          <w:color w:val="auto"/>
          <w:sz w:val="24"/>
          <w:highlight w:val="none"/>
          <w:u w:val="single"/>
        </w:rPr>
        <w:t>小型企业、</w:t>
      </w:r>
      <w:r>
        <w:rPr>
          <w:rFonts w:ascii="仿宋_GB2312" w:hAnsi="宋体" w:eastAsia="仿宋_GB2312"/>
          <w:color w:val="auto"/>
          <w:sz w:val="24"/>
          <w:highlight w:val="none"/>
          <w:u w:val="single"/>
        </w:rPr>
        <w:sym w:font="Wingdings" w:char="00A8"/>
      </w:r>
      <w:r>
        <w:rPr>
          <w:rFonts w:ascii="仿宋_GB2312" w:hAnsi="宋体" w:eastAsia="仿宋_GB2312"/>
          <w:color w:val="auto"/>
          <w:sz w:val="24"/>
          <w:highlight w:val="none"/>
          <w:u w:val="single"/>
        </w:rPr>
        <w:t xml:space="preserve">微型企业） </w:t>
      </w:r>
      <w:r>
        <w:rPr>
          <w:rFonts w:hint="eastAsia" w:ascii="仿宋_GB2312" w:hAnsi="宋体" w:eastAsia="仿宋_GB2312"/>
          <w:color w:val="auto"/>
          <w:sz w:val="24"/>
          <w:highlight w:val="none"/>
        </w:rPr>
        <w:t>；</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rPr>
        <w:t>请在相应企业类型框内打“</w:t>
      </w:r>
      <w:r>
        <w:rPr>
          <w:rFonts w:ascii="Arial" w:hAnsi="Arial" w:eastAsia="仿宋_GB2312" w:cs="Arial"/>
          <w:color w:val="auto"/>
          <w:sz w:val="24"/>
          <w:highlight w:val="none"/>
        </w:rPr>
        <w:t>√</w:t>
      </w:r>
      <w:r>
        <w:rPr>
          <w:rFonts w:hint="eastAsia" w:ascii="Arial" w:hAnsi="Arial" w:eastAsia="仿宋_GB2312" w:cs="Arial"/>
          <w:color w:val="auto"/>
          <w:sz w:val="24"/>
          <w:highlight w:val="none"/>
        </w:rPr>
        <w:t>”）</w:t>
      </w:r>
    </w:p>
    <w:p>
      <w:pPr>
        <w:spacing w:line="360" w:lineRule="auto"/>
        <w:ind w:firstLine="360" w:firstLineChars="150"/>
        <w:jc w:val="left"/>
        <w:rPr>
          <w:rFonts w:hint="eastAsia" w:ascii="仿宋_GB2312" w:hAnsi="宋体" w:eastAsia="仿宋_GB2312"/>
          <w:color w:val="auto"/>
          <w:sz w:val="24"/>
          <w:highlight w:val="none"/>
        </w:rPr>
      </w:pP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pacing w:line="360" w:lineRule="auto"/>
        <w:ind w:right="1760"/>
        <w:jc w:val="right"/>
        <w:rPr>
          <w:rFonts w:ascii="仿宋_GB2312" w:hAnsi="仿宋" w:eastAsia="仿宋_GB2312" w:cs="仿宋_GB2312"/>
          <w:color w:val="auto"/>
          <w:sz w:val="24"/>
          <w:highlight w:val="none"/>
        </w:rPr>
      </w:pPr>
    </w:p>
    <w:p>
      <w:pP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lang w:val="en-US" w:eastAsia="zh-CN"/>
        </w:rPr>
        <w:t xml:space="preserve">   </w:t>
      </w: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pP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期：202  年  月   日</w:t>
      </w:r>
    </w:p>
    <w:p>
      <w:pPr>
        <w:pStyle w:val="2"/>
        <w:rPr>
          <w:color w:val="auto"/>
          <w:highlight w:val="none"/>
        </w:rPr>
      </w:pP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62"/>
        <w:rPr>
          <w:rFonts w:ascii="仿宋_GB2312" w:hAnsi="宋体" w:eastAsia="仿宋_GB2312"/>
          <w:color w:val="auto"/>
          <w:sz w:val="24"/>
          <w:highlight w:val="none"/>
        </w:rPr>
      </w:pPr>
    </w:p>
    <w:p>
      <w:pPr>
        <w:pStyle w:val="52"/>
        <w:rPr>
          <w:rFonts w:ascii="仿宋_GB2312" w:hAnsi="宋体" w:eastAsia="仿宋_GB2312"/>
          <w:color w:val="auto"/>
          <w:sz w:val="24"/>
          <w:highlight w:val="none"/>
        </w:rPr>
      </w:pPr>
    </w:p>
    <w:p>
      <w:pPr>
        <w:rPr>
          <w:rFonts w:ascii="仿宋_GB2312" w:hAnsi="宋体" w:eastAsia="仿宋_GB2312"/>
          <w:color w:val="auto"/>
          <w:sz w:val="24"/>
          <w:highlight w:val="none"/>
        </w:rPr>
      </w:pPr>
    </w:p>
    <w:p>
      <w:pPr>
        <w:pStyle w:val="62"/>
        <w:rPr>
          <w:rFonts w:ascii="仿宋_GB2312" w:hAnsi="宋体" w:eastAsia="仿宋_GB2312"/>
          <w:color w:val="auto"/>
          <w:sz w:val="24"/>
          <w:highlight w:val="none"/>
        </w:rPr>
      </w:pPr>
    </w:p>
    <w:p>
      <w:pPr>
        <w:pStyle w:val="52"/>
        <w:rPr>
          <w:rFonts w:ascii="仿宋_GB2312" w:hAnsi="宋体" w:eastAsia="仿宋_GB2312"/>
          <w:color w:val="auto"/>
          <w:sz w:val="24"/>
          <w:highlight w:val="none"/>
        </w:rPr>
      </w:pPr>
    </w:p>
    <w:p>
      <w:pPr>
        <w:rPr>
          <w:rFonts w:ascii="仿宋_GB2312" w:hAnsi="宋体" w:eastAsia="仿宋_GB2312"/>
          <w:color w:val="auto"/>
          <w:sz w:val="24"/>
          <w:highlight w:val="none"/>
        </w:rPr>
      </w:pPr>
    </w:p>
    <w:p>
      <w:pPr>
        <w:pStyle w:val="52"/>
        <w:rPr>
          <w:rFonts w:ascii="仿宋_GB2312" w:hAnsi="宋体" w:eastAsia="仿宋_GB2312"/>
          <w:color w:val="auto"/>
          <w:sz w:val="24"/>
          <w:highlight w:val="none"/>
        </w:rPr>
      </w:pPr>
    </w:p>
    <w:p>
      <w:pPr>
        <w:rPr>
          <w:rFonts w:ascii="仿宋_GB2312" w:hAnsi="宋体" w:eastAsia="仿宋_GB2312"/>
          <w:color w:val="auto"/>
          <w:sz w:val="24"/>
          <w:highlight w:val="none"/>
        </w:rPr>
      </w:pPr>
    </w:p>
    <w:p>
      <w:pPr>
        <w:pStyle w:val="62"/>
        <w:rPr>
          <w:rFonts w:ascii="仿宋_GB2312" w:hAnsi="宋体" w:eastAsia="仿宋_GB2312"/>
          <w:color w:val="auto"/>
          <w:sz w:val="24"/>
          <w:highlight w:val="none"/>
        </w:rPr>
      </w:pPr>
    </w:p>
    <w:p>
      <w:pPr>
        <w:pStyle w:val="52"/>
        <w:rPr>
          <w:rFonts w:ascii="仿宋_GB2312" w:hAnsi="宋体" w:eastAsia="仿宋_GB2312"/>
          <w:color w:val="auto"/>
          <w:sz w:val="24"/>
          <w:highlight w:val="none"/>
        </w:rPr>
      </w:pPr>
    </w:p>
    <w:p>
      <w:pPr>
        <w:rPr>
          <w:rFonts w:ascii="仿宋_GB2312" w:hAnsi="宋体" w:eastAsia="仿宋_GB2312"/>
          <w:color w:val="auto"/>
          <w:sz w:val="24"/>
          <w:highlight w:val="none"/>
        </w:rPr>
      </w:pPr>
    </w:p>
    <w:p>
      <w:pPr>
        <w:pStyle w:val="62"/>
        <w:rPr>
          <w:rFonts w:ascii="仿宋_GB2312" w:hAnsi="宋体" w:eastAsia="仿宋_GB2312"/>
          <w:color w:val="auto"/>
          <w:sz w:val="24"/>
          <w:highlight w:val="none"/>
        </w:rPr>
      </w:pPr>
    </w:p>
    <w:p>
      <w:pPr>
        <w:pStyle w:val="52"/>
        <w:rPr>
          <w:rFonts w:ascii="仿宋_GB2312" w:hAnsi="宋体" w:eastAsia="仿宋_GB2312"/>
          <w:color w:val="auto"/>
          <w:sz w:val="24"/>
          <w:highlight w:val="none"/>
        </w:rPr>
      </w:pPr>
    </w:p>
    <w:p>
      <w:pPr>
        <w:rPr>
          <w:rFonts w:ascii="仿宋_GB2312" w:hAnsi="宋体" w:eastAsia="仿宋_GB2312"/>
          <w:color w:val="auto"/>
          <w:sz w:val="24"/>
          <w:highlight w:val="none"/>
        </w:rPr>
      </w:pPr>
    </w:p>
    <w:p>
      <w:pPr>
        <w:widowControl/>
        <w:spacing w:line="360" w:lineRule="auto"/>
        <w:ind w:firstLine="472" w:firstLineChars="196"/>
        <w:jc w:val="left"/>
        <w:rPr>
          <w:rFonts w:ascii="仿宋_GB2312" w:hAnsi="仿宋" w:eastAsia="仿宋_GB2312" w:cs="仿宋_GB2312"/>
          <w:b/>
          <w:color w:val="auto"/>
          <w:sz w:val="24"/>
          <w:highlight w:val="none"/>
        </w:rPr>
      </w:pPr>
    </w:p>
    <w:p>
      <w:pPr>
        <w:widowControl/>
        <w:spacing w:line="360" w:lineRule="auto"/>
        <w:ind w:firstLine="472" w:firstLineChars="196"/>
        <w:jc w:val="left"/>
        <w:rPr>
          <w:rFonts w:ascii="仿宋_GB2312" w:hAnsi="仿宋" w:eastAsia="仿宋_GB2312" w:cs="仿宋_GB2312"/>
          <w:b/>
          <w:color w:val="auto"/>
          <w:sz w:val="24"/>
          <w:highlight w:val="none"/>
        </w:rPr>
      </w:pPr>
    </w:p>
    <w:p>
      <w:pPr>
        <w:widowControl/>
        <w:spacing w:line="360" w:lineRule="auto"/>
        <w:ind w:firstLine="472" w:firstLineChars="196"/>
        <w:jc w:val="left"/>
        <w:rPr>
          <w:rFonts w:ascii="仿宋_GB2312" w:hAnsi="仿宋" w:eastAsia="仿宋_GB2312" w:cs="仿宋_GB2312"/>
          <w:b/>
          <w:color w:val="auto"/>
          <w:sz w:val="24"/>
          <w:highlight w:val="none"/>
        </w:rPr>
      </w:pPr>
    </w:p>
    <w:p>
      <w:pPr>
        <w:widowControl/>
        <w:spacing w:line="360" w:lineRule="auto"/>
        <w:ind w:firstLine="472" w:firstLineChars="196"/>
        <w:jc w:val="left"/>
        <w:rPr>
          <w:rFonts w:ascii="仿宋_GB2312" w:hAnsi="仿宋" w:eastAsia="仿宋_GB2312" w:cs="仿宋_GB2312"/>
          <w:b/>
          <w:color w:val="auto"/>
          <w:sz w:val="24"/>
          <w:highlight w:val="none"/>
        </w:rPr>
      </w:pPr>
    </w:p>
    <w:p>
      <w:pPr>
        <w:widowControl/>
        <w:spacing w:line="360" w:lineRule="auto"/>
        <w:ind w:firstLine="472" w:firstLineChars="196"/>
        <w:jc w:val="left"/>
        <w:rPr>
          <w:rFonts w:ascii="仿宋_GB2312" w:hAnsi="仿宋" w:eastAsia="仿宋_GB2312" w:cs="仿宋_GB2312"/>
          <w:b/>
          <w:color w:val="auto"/>
          <w:sz w:val="24"/>
          <w:highlight w:val="none"/>
        </w:rPr>
      </w:pPr>
    </w:p>
    <w:p>
      <w:pPr>
        <w:widowControl/>
        <w:spacing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B.</w:t>
      </w:r>
      <w:r>
        <w:rPr>
          <w:rFonts w:hint="eastAsia" w:ascii="仿宋_GB2312" w:hAnsi="仿宋" w:eastAsia="仿宋_GB2312" w:cs="仿宋_GB2312"/>
          <w:color w:val="auto"/>
          <w:sz w:val="24"/>
          <w:highlight w:val="none"/>
        </w:rPr>
        <w:t>要求以联合体形式参加的，提供联合协议和中小企业声明函（附件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default" w:ascii="仿宋_GB2312" w:hAnsi="仿宋" w:eastAsia="仿宋_GB2312" w:cs="仿宋_GB2312"/>
          <w:b/>
          <w:color w:val="auto"/>
          <w:kern w:val="0"/>
          <w:sz w:val="32"/>
          <w:szCs w:val="32"/>
          <w:highlight w:val="none"/>
          <w:lang w:val="en-US" w:eastAsia="zh-CN"/>
        </w:rPr>
      </w:pPr>
      <w:r>
        <w:rPr>
          <w:rFonts w:ascii="仿宋_GB2312" w:hAnsi="仿宋" w:eastAsia="仿宋_GB2312" w:cs="仿宋_GB2312"/>
          <w:b/>
          <w:color w:val="auto"/>
          <w:sz w:val="24"/>
          <w:highlight w:val="none"/>
        </w:rPr>
        <w:t xml:space="preserve">    </w:t>
      </w:r>
      <w:r>
        <w:rPr>
          <w:rFonts w:hint="eastAsia" w:ascii="仿宋_GB2312" w:hAnsi="仿宋" w:eastAsia="仿宋_GB2312" w:cs="仿宋_GB2312"/>
          <w:b/>
          <w:color w:val="auto"/>
          <w:kern w:val="0"/>
          <w:sz w:val="32"/>
          <w:szCs w:val="32"/>
          <w:highlight w:val="none"/>
          <w:lang w:val="zh-CN"/>
        </w:rPr>
        <w:t>联合协议（</w:t>
      </w:r>
      <w:r>
        <w:rPr>
          <w:rFonts w:hint="eastAsia" w:ascii="仿宋_GB2312" w:hAnsi="仿宋" w:eastAsia="仿宋_GB2312" w:cs="仿宋_GB2312"/>
          <w:b/>
          <w:color w:val="auto"/>
          <w:kern w:val="0"/>
          <w:sz w:val="32"/>
          <w:szCs w:val="32"/>
          <w:highlight w:val="none"/>
          <w:lang w:val="en-US" w:eastAsia="zh-CN"/>
        </w:rPr>
        <w:t>无须提供）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pStyle w:val="2"/>
        <w:rPr>
          <w:color w:val="auto"/>
          <w:highlight w:val="none"/>
          <w:lang w:val="zh-CN"/>
        </w:rPr>
      </w:pPr>
    </w:p>
    <w:p>
      <w:pPr>
        <w:spacing w:line="360" w:lineRule="auto"/>
        <w:ind w:firstLine="480" w:firstLineChars="200"/>
        <w:rPr>
          <w:rFonts w:ascii="仿宋_GB2312" w:hAnsi="仿宋" w:eastAsia="仿宋_GB2312" w:cs="仿宋_GB2312"/>
          <w:color w:val="auto"/>
          <w:sz w:val="24"/>
          <w:highlight w:val="none"/>
        </w:rPr>
      </w:pPr>
    </w:p>
    <w:p>
      <w:pPr>
        <w:pStyle w:val="2"/>
        <w:rPr>
          <w:color w:val="auto"/>
          <w:highlight w:val="none"/>
        </w:rPr>
      </w:pPr>
    </w:p>
    <w:p>
      <w:pPr>
        <w:widowControl/>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三、本项目的特定资格要求</w:t>
      </w:r>
    </w:p>
    <w:p>
      <w:pPr>
        <w:spacing w:line="360" w:lineRule="auto"/>
        <w:jc w:val="center"/>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（根据招标公告本项目的特定资格要求</w:t>
      </w:r>
      <w:r>
        <w:rPr>
          <w:rFonts w:hint="eastAsia" w:ascii="仿宋_GB2312" w:hAnsi="仿宋" w:eastAsia="仿宋_GB2312"/>
          <w:color w:val="auto"/>
          <w:sz w:val="24"/>
          <w:highlight w:val="none"/>
        </w:rPr>
        <w:t>提供相应的材料；未要求的，无需提供</w:t>
      </w:r>
      <w:r>
        <w:rPr>
          <w:rFonts w:hint="eastAsia" w:ascii="仿宋_GB2312" w:hAnsi="仿宋" w:eastAsia="仿宋_GB2312" w:cs="仿宋_GB2312"/>
          <w:color w:val="auto"/>
          <w:sz w:val="24"/>
          <w:highlight w:val="none"/>
        </w:rPr>
        <w:t>）</w:t>
      </w:r>
    </w:p>
    <w:p>
      <w:pPr>
        <w:pStyle w:val="2"/>
        <w:rPr>
          <w:color w:val="auto"/>
          <w:highlight w:val="none"/>
        </w:rPr>
      </w:pPr>
    </w:p>
    <w:p>
      <w:pPr>
        <w:spacing w:line="360" w:lineRule="auto"/>
        <w:jc w:val="center"/>
        <w:rPr>
          <w:rFonts w:ascii="仿宋_GB2312" w:hAnsi="仿宋" w:eastAsia="仿宋_GB2312" w:cs="仿宋_GB2312"/>
          <w:color w:val="auto"/>
          <w:sz w:val="24"/>
          <w:highlight w:val="none"/>
        </w:rPr>
      </w:pPr>
    </w:p>
    <w:p>
      <w:pPr>
        <w:pStyle w:val="26"/>
        <w:ind w:firstLine="3614" w:firstLineChars="100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无要求。</w:t>
      </w:r>
    </w:p>
    <w:p>
      <w:pPr>
        <w:pStyle w:val="27"/>
        <w:ind w:firstLine="420"/>
        <w:rPr>
          <w:color w:val="auto"/>
          <w:highlight w:val="none"/>
        </w:rPr>
      </w:pPr>
    </w:p>
    <w:p>
      <w:pPr>
        <w:pStyle w:val="27"/>
        <w:ind w:firstLine="420"/>
        <w:rPr>
          <w:color w:val="auto"/>
          <w:highlight w:val="none"/>
        </w:rPr>
      </w:pPr>
    </w:p>
    <w:p>
      <w:pPr>
        <w:pStyle w:val="3"/>
        <w:snapToGrid w:val="0"/>
        <w:rPr>
          <w:rFonts w:ascii="宋体" w:hAnsi="宋体"/>
          <w:b w:val="0"/>
          <w:color w:val="auto"/>
          <w:szCs w:val="32"/>
          <w:highlight w:val="none"/>
        </w:rPr>
      </w:pPr>
    </w:p>
    <w:p>
      <w:pPr>
        <w:pStyle w:val="815"/>
        <w:rPr>
          <w:rFonts w:ascii="仿宋_GB2312" w:hAnsi="仿宋" w:eastAsia="仿宋_GB2312" w:cs="仿宋_GB2312"/>
          <w:b/>
          <w:color w:val="auto"/>
          <w:sz w:val="32"/>
          <w:szCs w:val="32"/>
          <w:highlight w:val="none"/>
        </w:rPr>
      </w:pPr>
    </w:p>
    <w:p>
      <w:pPr>
        <w:pStyle w:val="815"/>
        <w:rPr>
          <w:rFonts w:ascii="仿宋_GB2312" w:hAnsi="仿宋" w:eastAsia="仿宋_GB2312" w:cs="仿宋_GB2312"/>
          <w:b/>
          <w:color w:val="auto"/>
          <w:sz w:val="32"/>
          <w:szCs w:val="32"/>
          <w:highlight w:val="none"/>
        </w:rPr>
      </w:pPr>
    </w:p>
    <w:p>
      <w:pPr>
        <w:pStyle w:val="815"/>
        <w:rPr>
          <w:rFonts w:ascii="仿宋_GB2312" w:hAnsi="仿宋" w:eastAsia="仿宋_GB2312" w:cs="仿宋_GB2312"/>
          <w:b/>
          <w:color w:val="auto"/>
          <w:sz w:val="32"/>
          <w:szCs w:val="32"/>
          <w:highlight w:val="none"/>
        </w:rPr>
      </w:pPr>
    </w:p>
    <w:p>
      <w:pPr>
        <w:pStyle w:val="815"/>
        <w:rPr>
          <w:rFonts w:ascii="仿宋_GB2312" w:hAnsi="仿宋" w:eastAsia="仿宋_GB2312" w:cs="仿宋_GB2312"/>
          <w:b/>
          <w:color w:val="auto"/>
          <w:sz w:val="32"/>
          <w:szCs w:val="32"/>
          <w:highlight w:val="none"/>
        </w:rPr>
      </w:pPr>
    </w:p>
    <w:p>
      <w:pPr>
        <w:pStyle w:val="815"/>
        <w:rPr>
          <w:rFonts w:ascii="仿宋_GB2312" w:hAnsi="仿宋" w:eastAsia="仿宋_GB2312" w:cs="仿宋_GB2312"/>
          <w:b/>
          <w:color w:val="auto"/>
          <w:sz w:val="32"/>
          <w:szCs w:val="32"/>
          <w:highlight w:val="none"/>
        </w:rPr>
      </w:pPr>
    </w:p>
    <w:p>
      <w:pPr>
        <w:pStyle w:val="815"/>
        <w:rPr>
          <w:rFonts w:ascii="仿宋_GB2312" w:hAnsi="仿宋" w:eastAsia="仿宋_GB2312" w:cs="仿宋_GB2312"/>
          <w:b/>
          <w:color w:val="auto"/>
          <w:sz w:val="32"/>
          <w:szCs w:val="32"/>
          <w:highlight w:val="none"/>
        </w:rPr>
      </w:pPr>
    </w:p>
    <w:p>
      <w:pPr>
        <w:pStyle w:val="815"/>
        <w:rPr>
          <w:rFonts w:ascii="仿宋_GB2312" w:hAnsi="仿宋" w:eastAsia="仿宋_GB2312" w:cs="仿宋_GB2312"/>
          <w:b/>
          <w:color w:val="auto"/>
          <w:sz w:val="32"/>
          <w:szCs w:val="32"/>
          <w:highlight w:val="none"/>
        </w:rPr>
      </w:pPr>
    </w:p>
    <w:p>
      <w:pPr>
        <w:pStyle w:val="815"/>
        <w:rPr>
          <w:rFonts w:ascii="仿宋_GB2312" w:hAnsi="仿宋" w:eastAsia="仿宋_GB2312" w:cs="仿宋_GB2312"/>
          <w:b/>
          <w:color w:val="auto"/>
          <w:sz w:val="32"/>
          <w:szCs w:val="32"/>
          <w:highlight w:val="none"/>
        </w:rPr>
      </w:pPr>
    </w:p>
    <w:p>
      <w:pPr>
        <w:pStyle w:val="815"/>
        <w:rPr>
          <w:rFonts w:ascii="仿宋_GB2312" w:hAnsi="仿宋" w:eastAsia="仿宋_GB2312" w:cs="仿宋_GB2312"/>
          <w:b/>
          <w:color w:val="auto"/>
          <w:sz w:val="32"/>
          <w:szCs w:val="32"/>
          <w:highlight w:val="none"/>
        </w:rPr>
      </w:pPr>
    </w:p>
    <w:p>
      <w:pPr>
        <w:pStyle w:val="815"/>
        <w:rPr>
          <w:rFonts w:ascii="仿宋_GB2312" w:hAnsi="仿宋" w:eastAsia="仿宋_GB2312" w:cs="仿宋_GB2312"/>
          <w:b/>
          <w:color w:val="auto"/>
          <w:sz w:val="32"/>
          <w:szCs w:val="32"/>
          <w:highlight w:val="none"/>
        </w:rPr>
      </w:pPr>
    </w:p>
    <w:p>
      <w:pPr>
        <w:pStyle w:val="815"/>
        <w:rPr>
          <w:rFonts w:ascii="仿宋_GB2312" w:hAnsi="仿宋" w:eastAsia="仿宋_GB2312" w:cs="仿宋_GB2312"/>
          <w:b/>
          <w:color w:val="auto"/>
          <w:sz w:val="32"/>
          <w:szCs w:val="32"/>
          <w:highlight w:val="none"/>
        </w:rPr>
      </w:pPr>
    </w:p>
    <w:p>
      <w:pPr>
        <w:pStyle w:val="815"/>
        <w:rPr>
          <w:rFonts w:ascii="仿宋_GB2312" w:hAnsi="仿宋" w:eastAsia="仿宋_GB2312" w:cs="仿宋_GB2312"/>
          <w:b/>
          <w:color w:val="auto"/>
          <w:sz w:val="32"/>
          <w:szCs w:val="32"/>
          <w:highlight w:val="none"/>
        </w:rPr>
      </w:pPr>
    </w:p>
    <w:p>
      <w:pPr>
        <w:rPr>
          <w:color w:val="auto"/>
          <w:highlight w:val="none"/>
        </w:rPr>
      </w:pPr>
    </w:p>
    <w:p>
      <w:pPr>
        <w:spacing w:line="240" w:lineRule="auto"/>
        <w:ind w:right="0" w:firstLine="0" w:firstLineChars="0"/>
        <w:rPr>
          <w:rFonts w:hint="eastAsia" w:ascii="仿宋_GB2312" w:hAnsi="仿宋" w:eastAsia="仿宋_GB2312" w:cs="仿宋_GB2312"/>
          <w:b/>
          <w:color w:val="auto"/>
          <w:kern w:val="0"/>
          <w:sz w:val="44"/>
          <w:szCs w:val="44"/>
          <w:highlight w:val="none"/>
        </w:rPr>
      </w:pPr>
    </w:p>
    <w:p>
      <w:pPr>
        <w:spacing w:line="360" w:lineRule="auto"/>
        <w:ind w:right="420" w:firstLine="2209" w:firstLineChars="500"/>
        <w:rPr>
          <w:rFonts w:ascii="仿宋_GB2312" w:hAnsi="仿宋" w:eastAsia="仿宋_GB2312" w:cs="仿宋_GB2312"/>
          <w:b/>
          <w:color w:val="auto"/>
          <w:kern w:val="0"/>
          <w:sz w:val="44"/>
          <w:szCs w:val="44"/>
          <w:highlight w:val="none"/>
        </w:rPr>
      </w:pPr>
      <w:r>
        <w:rPr>
          <w:rFonts w:hint="eastAsia" w:ascii="仿宋_GB2312" w:hAnsi="仿宋" w:eastAsia="仿宋_GB2312" w:cs="仿宋_GB2312"/>
          <w:b/>
          <w:color w:val="auto"/>
          <w:kern w:val="0"/>
          <w:sz w:val="44"/>
          <w:szCs w:val="44"/>
          <w:highlight w:val="none"/>
        </w:rPr>
        <w:t>商务技术文件部分（封面）</w:t>
      </w:r>
    </w:p>
    <w:p>
      <w:pPr>
        <w:spacing w:line="360" w:lineRule="auto"/>
        <w:jc w:val="center"/>
        <w:outlineLvl w:val="0"/>
        <w:rPr>
          <w:rFonts w:ascii="仿宋_GB2312" w:hAnsi="仿宋" w:eastAsia="仿宋_GB2312" w:cs="仿宋_GB2312"/>
          <w:b/>
          <w:color w:val="auto"/>
          <w:kern w:val="0"/>
          <w:sz w:val="24"/>
          <w:highlight w:val="none"/>
        </w:rPr>
      </w:pPr>
    </w:p>
    <w:p>
      <w:pPr>
        <w:shd w:val="clear" w:color="auto" w:fill="FFFFFF"/>
        <w:snapToGrid w:val="0"/>
        <w:spacing w:line="360" w:lineRule="auto"/>
        <w:jc w:val="center"/>
        <w:outlineLvl w:val="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（项目名称）</w:t>
      </w:r>
    </w:p>
    <w:p>
      <w:pPr>
        <w:shd w:val="clear" w:color="auto" w:fill="FFFFFF"/>
        <w:snapToGrid w:val="0"/>
        <w:spacing w:line="360" w:lineRule="auto"/>
        <w:jc w:val="center"/>
        <w:outlineLvl w:val="0"/>
        <w:rPr>
          <w:rFonts w:ascii="仿宋_GB2312" w:hAnsi="仿宋_GB2312" w:eastAsia="仿宋_GB2312" w:cs="仿宋_GB2312"/>
          <w:b/>
          <w:bCs/>
          <w:color w:val="auto"/>
          <w:sz w:val="52"/>
          <w:szCs w:val="52"/>
          <w:highlight w:val="none"/>
        </w:rPr>
      </w:pPr>
      <w:bookmarkStart w:id="416" w:name="_Toc17190"/>
      <w:r>
        <w:rPr>
          <w:rFonts w:hint="eastAsia" w:ascii="仿宋_GB2312" w:hAnsi="仿宋_GB2312" w:eastAsia="仿宋_GB2312" w:cs="仿宋_GB2312"/>
          <w:b/>
          <w:bCs/>
          <w:color w:val="auto"/>
          <w:sz w:val="52"/>
          <w:szCs w:val="52"/>
          <w:highlight w:val="none"/>
        </w:rPr>
        <w:t>商 务 技 术 文 件</w:t>
      </w:r>
      <w:bookmarkEnd w:id="416"/>
    </w:p>
    <w:p>
      <w:pPr>
        <w:widowControl/>
        <w:spacing w:line="360" w:lineRule="auto"/>
        <w:ind w:right="-2"/>
        <w:jc w:val="center"/>
        <w:outlineLvl w:val="1"/>
        <w:rPr>
          <w:rFonts w:ascii="仿宋_GB2312" w:hAnsi="仿宋_GB2312" w:eastAsia="仿宋_GB2312" w:cs="仿宋_GB2312"/>
          <w:b/>
          <w:color w:val="auto"/>
          <w:sz w:val="36"/>
          <w:szCs w:val="36"/>
          <w:highlight w:val="none"/>
        </w:rPr>
      </w:pPr>
      <w:bookmarkStart w:id="417" w:name="_Toc27078"/>
      <w:r>
        <w:rPr>
          <w:rFonts w:hint="eastAsia" w:ascii="仿宋_GB2312" w:hAnsi="仿宋_GB2312" w:eastAsia="仿宋_GB2312" w:cs="仿宋_GB2312"/>
          <w:b/>
          <w:color w:val="auto"/>
          <w:sz w:val="36"/>
          <w:szCs w:val="36"/>
          <w:highlight w:val="none"/>
        </w:rPr>
        <w:t>（线上电子招投标）</w:t>
      </w:r>
      <w:bookmarkEnd w:id="417"/>
    </w:p>
    <w:p>
      <w:pPr>
        <w:pStyle w:val="815"/>
        <w:spacing w:line="360" w:lineRule="auto"/>
        <w:rPr>
          <w:rFonts w:ascii="仿宋_GB2312" w:hAnsi="仿宋_GB2312" w:eastAsia="仿宋_GB2312" w:cs="仿宋_GB2312"/>
          <w:color w:val="auto"/>
          <w:sz w:val="36"/>
          <w:szCs w:val="36"/>
          <w:highlight w:val="none"/>
        </w:rPr>
      </w:pPr>
    </w:p>
    <w:p>
      <w:pPr>
        <w:shd w:val="clear" w:color="auto" w:fill="FFFFFF"/>
        <w:snapToGrid w:val="0"/>
        <w:spacing w:line="360" w:lineRule="auto"/>
        <w:jc w:val="center"/>
        <w:outlineLvl w:val="1"/>
        <w:rPr>
          <w:rFonts w:ascii="仿宋_GB2312" w:hAnsi="仿宋_GB2312" w:eastAsia="仿宋_GB2312" w:cs="仿宋_GB2312"/>
          <w:b/>
          <w:bCs/>
          <w:color w:val="auto"/>
          <w:sz w:val="36"/>
          <w:szCs w:val="36"/>
          <w:highlight w:val="none"/>
        </w:rPr>
      </w:pPr>
      <w:bookmarkStart w:id="418" w:name="_Toc28851"/>
      <w:r>
        <w:rPr>
          <w:rFonts w:hint="eastAsia" w:ascii="仿宋_GB2312" w:hAnsi="仿宋_GB2312" w:eastAsia="仿宋_GB2312" w:cs="仿宋_GB2312"/>
          <w:b/>
          <w:bCs/>
          <w:color w:val="auto"/>
          <w:sz w:val="36"/>
          <w:szCs w:val="36"/>
          <w:highlight w:val="none"/>
        </w:rPr>
        <w:t xml:space="preserve">  招标编号：</w:t>
      </w:r>
      <w:bookmarkEnd w:id="418"/>
      <w:r>
        <w:rPr>
          <w:rFonts w:hint="eastAsia" w:ascii="仿宋_GB2312" w:hAnsi="仿宋_GB2312" w:eastAsia="仿宋_GB2312" w:cs="仿宋_GB2312"/>
          <w:b/>
          <w:bCs/>
          <w:color w:val="auto"/>
          <w:sz w:val="36"/>
          <w:szCs w:val="36"/>
          <w:highlight w:val="none"/>
          <w:lang w:eastAsia="zh-CN"/>
        </w:rPr>
        <w:t>YHZFCG2023</w:t>
      </w:r>
      <w:r>
        <w:rPr>
          <w:rFonts w:hint="eastAsia" w:ascii="仿宋_GB2312" w:hAnsi="仿宋_GB2312" w:eastAsia="仿宋_GB2312" w:cs="仿宋_GB2312"/>
          <w:b/>
          <w:bCs/>
          <w:color w:val="auto"/>
          <w:sz w:val="36"/>
          <w:szCs w:val="36"/>
          <w:highlight w:val="none"/>
        </w:rPr>
        <w:t xml:space="preserve">- </w:t>
      </w:r>
    </w:p>
    <w:p>
      <w:pPr>
        <w:pStyle w:val="815"/>
        <w:spacing w:line="360" w:lineRule="auto"/>
        <w:rPr>
          <w:rFonts w:ascii="仿宋_GB2312" w:hAnsi="仿宋_GB2312" w:eastAsia="仿宋_GB2312" w:cs="仿宋_GB2312"/>
          <w:color w:val="auto"/>
          <w:highlight w:val="none"/>
        </w:rPr>
      </w:pPr>
    </w:p>
    <w:p>
      <w:pPr>
        <w:snapToGrid w:val="0"/>
        <w:spacing w:line="360" w:lineRule="auto"/>
        <w:jc w:val="center"/>
        <w:rPr>
          <w:rFonts w:ascii="仿宋_GB2312" w:hAnsi="仿宋_GB2312" w:eastAsia="仿宋_GB2312" w:cs="仿宋_GB2312"/>
          <w:color w:val="auto"/>
          <w:sz w:val="52"/>
          <w:szCs w:val="52"/>
          <w:highlight w:val="none"/>
        </w:rPr>
      </w:pPr>
      <w:r>
        <w:rPr>
          <w:rFonts w:hint="eastAsia" w:ascii="仿宋_GB2312" w:hAnsi="仿宋_GB2312" w:eastAsia="仿宋_GB2312" w:cs="仿宋_GB2312"/>
          <w:color w:val="auto"/>
          <w:sz w:val="52"/>
          <w:szCs w:val="52"/>
          <w:highlight w:val="none"/>
        </w:rPr>
        <w:t>投</w:t>
      </w:r>
    </w:p>
    <w:p>
      <w:pPr>
        <w:snapToGrid w:val="0"/>
        <w:spacing w:line="360" w:lineRule="auto"/>
        <w:jc w:val="center"/>
        <w:rPr>
          <w:rFonts w:ascii="仿宋_GB2312" w:hAnsi="仿宋_GB2312" w:eastAsia="仿宋_GB2312" w:cs="仿宋_GB2312"/>
          <w:color w:val="auto"/>
          <w:sz w:val="52"/>
          <w:szCs w:val="52"/>
          <w:highlight w:val="none"/>
        </w:rPr>
      </w:pPr>
      <w:r>
        <w:rPr>
          <w:rFonts w:hint="eastAsia" w:ascii="仿宋_GB2312" w:hAnsi="仿宋_GB2312" w:eastAsia="仿宋_GB2312" w:cs="仿宋_GB2312"/>
          <w:color w:val="auto"/>
          <w:sz w:val="52"/>
          <w:szCs w:val="52"/>
          <w:highlight w:val="none"/>
        </w:rPr>
        <w:t>标</w:t>
      </w:r>
    </w:p>
    <w:p>
      <w:pPr>
        <w:snapToGrid w:val="0"/>
        <w:spacing w:line="360" w:lineRule="auto"/>
        <w:jc w:val="center"/>
        <w:rPr>
          <w:rFonts w:ascii="仿宋_GB2312" w:hAnsi="仿宋_GB2312" w:eastAsia="仿宋_GB2312" w:cs="仿宋_GB2312"/>
          <w:color w:val="auto"/>
          <w:sz w:val="52"/>
          <w:szCs w:val="52"/>
          <w:highlight w:val="none"/>
        </w:rPr>
      </w:pPr>
      <w:r>
        <w:rPr>
          <w:rFonts w:hint="eastAsia" w:ascii="仿宋_GB2312" w:hAnsi="仿宋_GB2312" w:eastAsia="仿宋_GB2312" w:cs="仿宋_GB2312"/>
          <w:color w:val="auto"/>
          <w:sz w:val="52"/>
          <w:szCs w:val="52"/>
          <w:highlight w:val="none"/>
        </w:rPr>
        <w:t>文</w:t>
      </w:r>
    </w:p>
    <w:p>
      <w:pPr>
        <w:snapToGrid w:val="0"/>
        <w:spacing w:line="360" w:lineRule="auto"/>
        <w:jc w:val="center"/>
        <w:rPr>
          <w:rFonts w:ascii="仿宋_GB2312" w:hAnsi="仿宋_GB2312" w:eastAsia="仿宋_GB2312" w:cs="仿宋_GB2312"/>
          <w:color w:val="auto"/>
          <w:sz w:val="52"/>
          <w:szCs w:val="52"/>
          <w:highlight w:val="none"/>
        </w:rPr>
      </w:pPr>
      <w:r>
        <w:rPr>
          <w:rFonts w:hint="eastAsia" w:ascii="仿宋_GB2312" w:hAnsi="仿宋_GB2312" w:eastAsia="仿宋_GB2312" w:cs="仿宋_GB2312"/>
          <w:color w:val="auto"/>
          <w:sz w:val="52"/>
          <w:szCs w:val="52"/>
          <w:highlight w:val="none"/>
        </w:rPr>
        <w:t>件</w:t>
      </w:r>
    </w:p>
    <w:p>
      <w:pPr>
        <w:snapToGrid w:val="0"/>
        <w:spacing w:line="360" w:lineRule="auto"/>
        <w:ind w:firstLine="1920" w:firstLineChars="600"/>
        <w:rPr>
          <w:rFonts w:ascii="仿宋_GB2312" w:hAnsi="仿宋_GB2312" w:eastAsia="仿宋_GB2312" w:cs="仿宋_GB2312"/>
          <w:color w:val="auto"/>
          <w:sz w:val="32"/>
          <w:szCs w:val="32"/>
          <w:highlight w:val="none"/>
        </w:rPr>
      </w:pPr>
    </w:p>
    <w:p>
      <w:pPr>
        <w:snapToGrid w:val="0"/>
        <w:spacing w:line="360" w:lineRule="auto"/>
        <w:ind w:firstLine="1920" w:firstLineChars="600"/>
        <w:rPr>
          <w:rFonts w:ascii="仿宋_GB2312" w:hAnsi="仿宋_GB2312" w:eastAsia="仿宋_GB2312" w:cs="仿宋_GB2312"/>
          <w:color w:val="auto"/>
          <w:sz w:val="32"/>
          <w:szCs w:val="32"/>
          <w:highlight w:val="none"/>
        </w:rPr>
      </w:pPr>
    </w:p>
    <w:p>
      <w:pPr>
        <w:snapToGrid w:val="0"/>
        <w:spacing w:line="360" w:lineRule="auto"/>
        <w:ind w:firstLine="1920" w:firstLineChars="600"/>
        <w:rPr>
          <w:rFonts w:ascii="宋体" w:hAnsi="宋体" w:cs="宋体"/>
          <w:color w:val="auto"/>
          <w:sz w:val="32"/>
          <w:szCs w:val="32"/>
          <w:highlight w:val="none"/>
        </w:rPr>
      </w:pPr>
      <w:r>
        <w:rPr>
          <w:rFonts w:hint="eastAsia" w:ascii="仿宋_GB2312" w:hAnsi="仿宋_GB2312" w:eastAsia="仿宋_GB2312" w:cs="仿宋_GB2312"/>
          <w:color w:val="auto"/>
          <w:sz w:val="32"/>
          <w:szCs w:val="32"/>
          <w:highlight w:val="none"/>
        </w:rPr>
        <w:t>投标人全称：</w:t>
      </w:r>
      <w:r>
        <w:rPr>
          <w:rFonts w:hint="eastAsia" w:ascii="宋体" w:hAnsi="宋体" w:cs="宋体"/>
          <w:color w:val="auto"/>
          <w:sz w:val="32"/>
          <w:szCs w:val="32"/>
          <w:highlight w:val="none"/>
        </w:rPr>
        <w:t>（单位公章或电子公章）</w:t>
      </w:r>
    </w:p>
    <w:p>
      <w:pPr>
        <w:snapToGrid w:val="0"/>
        <w:spacing w:line="360" w:lineRule="auto"/>
        <w:ind w:firstLine="1920" w:firstLineChars="6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投标人地址：</w:t>
      </w:r>
    </w:p>
    <w:p>
      <w:pPr>
        <w:snapToGrid w:val="0"/>
        <w:spacing w:line="360" w:lineRule="auto"/>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年   月   日</w:t>
      </w:r>
    </w:p>
    <w:p>
      <w:pPr>
        <w:pStyle w:val="3"/>
        <w:snapToGrid w:val="0"/>
        <w:rPr>
          <w:rFonts w:ascii="仿宋_GB2312" w:hAnsi="仿宋_GB2312" w:eastAsia="仿宋_GB2312" w:cs="仿宋_GB2312"/>
          <w:color w:val="auto"/>
          <w:kern w:val="0"/>
          <w:sz w:val="32"/>
          <w:szCs w:val="32"/>
          <w:highlight w:val="none"/>
        </w:rPr>
        <w:sectPr>
          <w:pgSz w:w="11906" w:h="16838"/>
          <w:pgMar w:top="993" w:right="1474" w:bottom="1134" w:left="1474" w:header="851" w:footer="641" w:gutter="0"/>
          <w:cols w:space="720" w:num="1"/>
          <w:docGrid w:type="lines" w:linePitch="315" w:charSpace="0"/>
        </w:sect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商务技术文件部分</w:t>
      </w:r>
    </w:p>
    <w:p>
      <w:pPr>
        <w:spacing w:line="360" w:lineRule="auto"/>
        <w:jc w:val="center"/>
        <w:outlineLvl w:val="0"/>
        <w:rPr>
          <w:rFonts w:ascii="仿宋_GB2312" w:hAnsi="仿宋" w:eastAsia="仿宋_GB2312" w:cs="仿宋_GB2312"/>
          <w:b/>
          <w:color w:val="auto"/>
          <w:kern w:val="0"/>
          <w:sz w:val="24"/>
          <w:highlight w:val="none"/>
        </w:rPr>
      </w:pPr>
    </w:p>
    <w:p>
      <w:pPr>
        <w:spacing w:line="360" w:lineRule="auto"/>
        <w:jc w:val="center"/>
        <w:outlineLvl w:val="0"/>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目录</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1）投标函</w:t>
      </w:r>
      <w:r>
        <w:rPr>
          <w:rFonts w:hint="eastAsia" w:cs="仿宋_GB2312"/>
          <w:color w:val="auto"/>
          <w:highlight w:val="none"/>
        </w:rPr>
        <w:t>…………………………………………………………………………………（页码）</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2）授权委托书或法定代表人（单位负责人、自然人本人）身份证明</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（3</w:t>
      </w:r>
      <w:r>
        <w:rPr>
          <w:rFonts w:ascii="仿宋_GB2312" w:hAnsi="仿宋" w:eastAsia="仿宋_GB2312" w:cs="仿宋_GB2312"/>
          <w:color w:val="auto"/>
          <w:sz w:val="24"/>
          <w:highlight w:val="none"/>
        </w:rPr>
        <w:t>）符合性审查资料</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（4</w:t>
      </w:r>
      <w:r>
        <w:rPr>
          <w:rFonts w:ascii="仿宋_GB2312" w:hAnsi="仿宋" w:eastAsia="仿宋_GB2312" w:cs="仿宋_GB2312"/>
          <w:color w:val="auto"/>
          <w:sz w:val="24"/>
          <w:highlight w:val="none"/>
        </w:rPr>
        <w:t>）评标标准相应的商务技术资料</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（5</w:t>
      </w:r>
      <w:r>
        <w:rPr>
          <w:rFonts w:ascii="仿宋_GB2312" w:hAnsi="仿宋" w:eastAsia="仿宋_GB2312" w:cs="仿宋_GB2312"/>
          <w:color w:val="auto"/>
          <w:sz w:val="24"/>
          <w:highlight w:val="none"/>
        </w:rPr>
        <w:t>）商务技术偏离表</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6</w:t>
      </w:r>
      <w:r>
        <w:rPr>
          <w:rFonts w:hint="eastAsia" w:ascii="仿宋_GB2312" w:hAnsi="仿宋" w:eastAsia="仿宋_GB2312" w:cs="仿宋_GB2312"/>
          <w:color w:val="auto"/>
          <w:sz w:val="24"/>
          <w:highlight w:val="none"/>
          <w:lang w:val="zh-CN"/>
        </w:rPr>
        <w:t>）政府采购供应商廉洁自律承诺书</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7</w:t>
      </w:r>
      <w:r>
        <w:rPr>
          <w:rFonts w:hint="eastAsia" w:ascii="仿宋_GB2312" w:hAnsi="仿宋" w:eastAsia="仿宋_GB2312" w:cs="仿宋_GB2312"/>
          <w:color w:val="auto"/>
          <w:sz w:val="24"/>
          <w:highlight w:val="none"/>
          <w:lang w:val="zh-CN"/>
        </w:rPr>
        <w:t>）投标人签署的《政府采购活动现场确认声明书》</w:t>
      </w:r>
      <w:r>
        <w:rPr>
          <w:rFonts w:hint="eastAsia" w:cs="仿宋_GB2312"/>
          <w:color w:val="auto"/>
          <w:highlight w:val="none"/>
        </w:rPr>
        <w:t>……………………………（页码）</w:t>
      </w: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pStyle w:val="2"/>
        <w:rPr>
          <w:rFonts w:cs="仿宋_GB2312"/>
          <w:color w:val="auto"/>
          <w:kern w:val="0"/>
          <w:highlight w:val="none"/>
        </w:rPr>
      </w:pPr>
    </w:p>
    <w:p>
      <w:pPr>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480" w:lineRule="auto"/>
        <w:jc w:val="center"/>
        <w:outlineLvl w:val="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pPr>
        <w:snapToGrid w:val="0"/>
        <w:spacing w:line="48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48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w:t>
      </w:r>
      <w:r>
        <w:rPr>
          <w:rFonts w:hint="eastAsia" w:ascii="仿宋_GB2312" w:hAnsi="仿宋" w:eastAsia="仿宋_GB2312" w:cs="仿宋_GB2312"/>
          <w:color w:val="auto"/>
          <w:sz w:val="24"/>
          <w:highlight w:val="none"/>
          <w:lang w:eastAsia="zh-CN"/>
        </w:rPr>
        <w:t>余杭区专业森林消防综合救援队服务外包及租用救援车辆采购项目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lang w:eastAsia="zh-CN"/>
        </w:rPr>
        <w:t>YHZFCG2023-004</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】招标的有关活动，并对此项目进行投标。为此：</w:t>
      </w:r>
    </w:p>
    <w:p>
      <w:pPr>
        <w:snapToGrid w:val="0"/>
        <w:spacing w:line="48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pPr>
        <w:snapToGrid w:val="0"/>
        <w:spacing w:line="48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pPr>
        <w:snapToGrid w:val="0"/>
        <w:spacing w:line="480" w:lineRule="auto"/>
        <w:ind w:left="210" w:leftChars="100" w:firstLine="482" w:firstLineChars="200"/>
        <w:rPr>
          <w:rFonts w:ascii="仿宋_GB2312" w:hAnsi="仿宋" w:eastAsia="仿宋_GB2312" w:cs="仿宋_GB2312"/>
          <w:b/>
          <w:bCs/>
          <w:color w:val="auto"/>
          <w:sz w:val="24"/>
          <w:highlight w:val="none"/>
        </w:rPr>
      </w:pPr>
      <w:r>
        <w:rPr>
          <w:rFonts w:ascii="仿宋_GB2312" w:hAnsi="仿宋" w:eastAsia="仿宋_GB2312" w:cs="仿宋_GB2312"/>
          <w:b/>
          <w:bCs/>
          <w:color w:val="auto"/>
          <w:sz w:val="24"/>
          <w:highlight w:val="none"/>
        </w:rPr>
        <w:t>2.1资格文件：</w:t>
      </w:r>
    </w:p>
    <w:p>
      <w:pPr>
        <w:snapToGrid w:val="0"/>
        <w:spacing w:line="48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pPr>
        <w:snapToGrid w:val="0"/>
        <w:spacing w:line="48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2.1.2落实政府采购政策需满足的资格要求</w:t>
      </w:r>
      <w:r>
        <w:rPr>
          <w:rFonts w:hint="eastAsia" w:ascii="仿宋_GB2312" w:hAnsi="仿宋" w:eastAsia="仿宋_GB2312" w:cs="仿宋_GB2312"/>
          <w:color w:val="auto"/>
          <w:sz w:val="24"/>
          <w:highlight w:val="none"/>
        </w:rPr>
        <w:t>（如果有）；</w:t>
      </w:r>
    </w:p>
    <w:p>
      <w:pPr>
        <w:snapToGrid w:val="0"/>
        <w:spacing w:line="48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2.1.3本项目的特定资格要求</w:t>
      </w:r>
      <w:r>
        <w:rPr>
          <w:rFonts w:hint="eastAsia" w:ascii="仿宋_GB2312" w:hAnsi="仿宋" w:eastAsia="仿宋_GB2312" w:cs="仿宋_GB2312"/>
          <w:color w:val="auto"/>
          <w:sz w:val="24"/>
          <w:highlight w:val="none"/>
        </w:rPr>
        <w:t>（如果有）。</w:t>
      </w:r>
    </w:p>
    <w:p>
      <w:pPr>
        <w:snapToGrid w:val="0"/>
        <w:spacing w:line="480" w:lineRule="auto"/>
        <w:ind w:left="210" w:leftChars="100" w:firstLine="482" w:firstLineChars="200"/>
        <w:rPr>
          <w:rFonts w:ascii="仿宋_GB2312" w:hAnsi="仿宋" w:eastAsia="仿宋_GB2312" w:cs="仿宋_GB2312"/>
          <w:b/>
          <w:bCs/>
          <w:color w:val="auto"/>
          <w:sz w:val="24"/>
          <w:highlight w:val="none"/>
          <w:lang w:val="zh-CN"/>
        </w:rPr>
      </w:pPr>
      <w:r>
        <w:rPr>
          <w:rFonts w:ascii="仿宋_GB2312" w:hAnsi="仿宋" w:eastAsia="仿宋_GB2312" w:cs="仿宋_GB2312"/>
          <w:b/>
          <w:bCs/>
          <w:color w:val="auto"/>
          <w:sz w:val="24"/>
          <w:highlight w:val="none"/>
        </w:rPr>
        <w:t>2</w:t>
      </w:r>
      <w:r>
        <w:rPr>
          <w:rFonts w:ascii="仿宋_GB2312" w:hAnsi="仿宋" w:eastAsia="仿宋_GB2312" w:cs="仿宋_GB2312"/>
          <w:b/>
          <w:bCs/>
          <w:color w:val="auto"/>
          <w:sz w:val="24"/>
          <w:highlight w:val="none"/>
          <w:lang w:val="zh-CN"/>
        </w:rPr>
        <w:t>.</w:t>
      </w:r>
      <w:r>
        <w:rPr>
          <w:rFonts w:ascii="仿宋_GB2312" w:hAnsi="仿宋" w:eastAsia="仿宋_GB2312" w:cs="仿宋_GB2312"/>
          <w:b/>
          <w:bCs/>
          <w:color w:val="auto"/>
          <w:sz w:val="24"/>
          <w:highlight w:val="none"/>
        </w:rPr>
        <w:t>2</w:t>
      </w:r>
      <w:r>
        <w:rPr>
          <w:rFonts w:ascii="仿宋_GB2312" w:hAnsi="仿宋" w:eastAsia="仿宋_GB2312" w:cs="仿宋_GB2312"/>
          <w:b/>
          <w:bCs/>
          <w:color w:val="auto"/>
          <w:sz w:val="24"/>
          <w:highlight w:val="none"/>
          <w:lang w:val="zh-CN"/>
        </w:rPr>
        <w:t xml:space="preserve"> </w:t>
      </w:r>
      <w:r>
        <w:rPr>
          <w:rFonts w:hint="eastAsia" w:ascii="仿宋_GB2312" w:hAnsi="仿宋" w:eastAsia="仿宋_GB2312" w:cs="仿宋_GB2312"/>
          <w:b/>
          <w:bCs/>
          <w:color w:val="auto"/>
          <w:sz w:val="24"/>
          <w:highlight w:val="none"/>
        </w:rPr>
        <w:t>商务技术</w:t>
      </w:r>
      <w:r>
        <w:rPr>
          <w:rFonts w:hint="eastAsia" w:ascii="仿宋_GB2312" w:hAnsi="仿宋" w:eastAsia="仿宋_GB2312" w:cs="仿宋_GB2312"/>
          <w:b/>
          <w:bCs/>
          <w:color w:val="auto"/>
          <w:sz w:val="24"/>
          <w:highlight w:val="none"/>
          <w:lang w:val="zh-CN"/>
        </w:rPr>
        <w:t>文件：</w:t>
      </w:r>
    </w:p>
    <w:p>
      <w:pPr>
        <w:snapToGrid w:val="0"/>
        <w:spacing w:line="48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r>
        <w:rPr>
          <w:rFonts w:ascii="仿宋_GB2312" w:hAnsi="仿宋" w:eastAsia="仿宋_GB2312" w:cs="仿宋_GB2312"/>
          <w:color w:val="auto"/>
          <w:sz w:val="24"/>
          <w:highlight w:val="none"/>
          <w:lang w:val="zh-CN"/>
        </w:rPr>
        <w:t xml:space="preserve"> </w:t>
      </w:r>
    </w:p>
    <w:p>
      <w:pPr>
        <w:snapToGrid w:val="0"/>
        <w:spacing w:line="48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pPr>
        <w:snapToGrid w:val="0"/>
        <w:spacing w:line="48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2.2.3联合协议</w:t>
      </w:r>
      <w:r>
        <w:rPr>
          <w:rFonts w:hint="eastAsia" w:ascii="仿宋_GB2312" w:hAnsi="仿宋" w:eastAsia="仿宋_GB2312" w:cs="仿宋_GB2312"/>
          <w:color w:val="auto"/>
          <w:sz w:val="24"/>
          <w:highlight w:val="none"/>
        </w:rPr>
        <w:t>（如果有）；</w:t>
      </w:r>
    </w:p>
    <w:p>
      <w:pPr>
        <w:snapToGrid w:val="0"/>
        <w:spacing w:line="48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2.2.4分包意向协议</w:t>
      </w:r>
      <w:r>
        <w:rPr>
          <w:rFonts w:hint="eastAsia" w:ascii="仿宋_GB2312" w:hAnsi="仿宋" w:eastAsia="仿宋_GB2312" w:cs="仿宋_GB2312"/>
          <w:color w:val="auto"/>
          <w:sz w:val="24"/>
          <w:highlight w:val="none"/>
        </w:rPr>
        <w:t>（如果有）；</w:t>
      </w:r>
    </w:p>
    <w:p>
      <w:pPr>
        <w:snapToGrid w:val="0"/>
        <w:spacing w:line="48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2.2.5符合性审查资料；</w:t>
      </w:r>
    </w:p>
    <w:p>
      <w:pPr>
        <w:snapToGrid w:val="0"/>
        <w:spacing w:line="48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2.2.6评标标准相应的商务技术资料；</w:t>
      </w:r>
    </w:p>
    <w:p>
      <w:pPr>
        <w:snapToGrid w:val="0"/>
        <w:spacing w:line="48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2.2.7商务技术偏离表；</w:t>
      </w:r>
    </w:p>
    <w:p>
      <w:pPr>
        <w:snapToGrid w:val="0"/>
        <w:spacing w:line="480" w:lineRule="auto"/>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480" w:lineRule="auto"/>
        <w:ind w:left="210" w:leftChars="100" w:firstLine="482" w:firstLineChars="200"/>
        <w:rPr>
          <w:rFonts w:ascii="仿宋_GB2312" w:hAnsi="仿宋" w:eastAsia="仿宋_GB2312" w:cs="仿宋_GB2312"/>
          <w:b/>
          <w:bCs/>
          <w:color w:val="auto"/>
          <w:sz w:val="24"/>
          <w:highlight w:val="none"/>
        </w:rPr>
      </w:pPr>
      <w:r>
        <w:rPr>
          <w:rFonts w:ascii="仿宋_GB2312" w:hAnsi="仿宋" w:eastAsia="仿宋_GB2312" w:cs="仿宋_GB2312"/>
          <w:b/>
          <w:bCs/>
          <w:color w:val="auto"/>
          <w:sz w:val="24"/>
          <w:highlight w:val="none"/>
        </w:rPr>
        <w:t>2</w:t>
      </w:r>
      <w:r>
        <w:rPr>
          <w:rFonts w:ascii="仿宋_GB2312" w:hAnsi="仿宋" w:eastAsia="仿宋_GB2312" w:cs="仿宋_GB2312"/>
          <w:b/>
          <w:bCs/>
          <w:color w:val="auto"/>
          <w:sz w:val="24"/>
          <w:highlight w:val="none"/>
          <w:lang w:val="zh-CN"/>
        </w:rPr>
        <w:t>.</w:t>
      </w:r>
      <w:r>
        <w:rPr>
          <w:rFonts w:ascii="仿宋_GB2312" w:hAnsi="仿宋" w:eastAsia="仿宋_GB2312" w:cs="仿宋_GB2312"/>
          <w:b/>
          <w:bCs/>
          <w:color w:val="auto"/>
          <w:sz w:val="24"/>
          <w:highlight w:val="none"/>
        </w:rPr>
        <w:t>3报价文件</w:t>
      </w:r>
    </w:p>
    <w:p>
      <w:pPr>
        <w:snapToGrid w:val="0"/>
        <w:spacing w:line="48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2.3.1开标一览表（报价表）；</w:t>
      </w:r>
    </w:p>
    <w:p>
      <w:pPr>
        <w:snapToGrid w:val="0"/>
        <w:spacing w:line="48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p>
    <w:p>
      <w:pPr>
        <w:snapToGrid w:val="0"/>
        <w:spacing w:line="48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pPr>
        <w:snapToGrid w:val="0"/>
        <w:spacing w:line="48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4.1在收到中标通知书后，在中标通知书规定的期限内与你方签订合同； </w:t>
      </w:r>
    </w:p>
    <w:p>
      <w:pPr>
        <w:snapToGrid w:val="0"/>
        <w:spacing w:line="48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4.2在签订合同时不向你方提出附加条件； </w:t>
      </w:r>
    </w:p>
    <w:p>
      <w:pPr>
        <w:snapToGrid w:val="0"/>
        <w:spacing w:line="48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4.3按照招标文件要求提交履约保证金</w:t>
      </w:r>
      <w:r>
        <w:rPr>
          <w:rFonts w:hint="eastAsia" w:ascii="仿宋_GB2312" w:hAnsi="仿宋" w:eastAsia="仿宋_GB2312" w:cs="仿宋_GB2312"/>
          <w:color w:val="auto"/>
          <w:sz w:val="24"/>
          <w:highlight w:val="none"/>
        </w:rPr>
        <w:t>（如有）</w:t>
      </w:r>
      <w:r>
        <w:rPr>
          <w:rFonts w:ascii="仿宋_GB2312" w:hAnsi="仿宋" w:eastAsia="仿宋_GB2312" w:cs="仿宋_GB2312"/>
          <w:color w:val="auto"/>
          <w:sz w:val="24"/>
          <w:highlight w:val="none"/>
        </w:rPr>
        <w:t xml:space="preserve">； </w:t>
      </w:r>
    </w:p>
    <w:p>
      <w:pPr>
        <w:snapToGrid w:val="0"/>
        <w:spacing w:line="48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4.4在合同约定的期限内完成合同规定的全部义务。 </w:t>
      </w:r>
    </w:p>
    <w:p>
      <w:pPr>
        <w:snapToGrid w:val="0"/>
        <w:spacing w:line="48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5、其他补充说明:</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pPr>
        <w:spacing w:line="480" w:lineRule="auto"/>
        <w:ind w:firstLine="3600" w:firstLineChars="1500"/>
        <w:rPr>
          <w:rFonts w:ascii="仿宋_GB2312" w:hAnsi="仿宋" w:eastAsia="仿宋_GB2312" w:cs="仿宋_GB2312"/>
          <w:color w:val="auto"/>
          <w:sz w:val="24"/>
          <w:highlight w:val="none"/>
        </w:rPr>
      </w:pPr>
    </w:p>
    <w:p>
      <w:pPr>
        <w:spacing w:line="480" w:lineRule="auto"/>
        <w:ind w:firstLine="3600" w:firstLineChars="1500"/>
        <w:rPr>
          <w:rFonts w:ascii="仿宋_GB2312" w:hAnsi="仿宋" w:eastAsia="仿宋_GB2312" w:cs="仿宋_GB2312"/>
          <w:color w:val="auto"/>
          <w:sz w:val="24"/>
          <w:highlight w:val="none"/>
        </w:rPr>
      </w:pPr>
    </w:p>
    <w:p>
      <w:pPr>
        <w:spacing w:line="480" w:lineRule="auto"/>
        <w:ind w:firstLine="3600" w:firstLineChars="15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r>
        <w:rPr>
          <w:rFonts w:ascii="仿宋_GB2312" w:hAnsi="仿宋" w:eastAsia="仿宋_GB2312" w:cs="仿宋_GB2312"/>
          <w:color w:val="auto"/>
          <w:sz w:val="24"/>
          <w:highlight w:val="none"/>
        </w:rPr>
        <w:t xml:space="preserve">                          </w:t>
      </w:r>
    </w:p>
    <w:p>
      <w:pPr>
        <w:spacing w:line="48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日期：  年   月   日</w:t>
      </w:r>
    </w:p>
    <w:p>
      <w:pPr>
        <w:snapToGrid w:val="0"/>
        <w:spacing w:line="360" w:lineRule="auto"/>
        <w:ind w:left="420" w:leftChars="200" w:firstLine="4200" w:firstLineChars="1750"/>
        <w:rPr>
          <w:rFonts w:ascii="仿宋_GB2312" w:hAnsi="仿宋" w:eastAsia="仿宋_GB2312" w:cs="仿宋_GB2312"/>
          <w:color w:val="auto"/>
          <w:kern w:val="0"/>
          <w:sz w:val="24"/>
          <w:highlight w:val="none"/>
          <w:u w:val="singl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pStyle w:val="62"/>
        <w:rPr>
          <w:color w:val="auto"/>
          <w:highlight w:val="none"/>
        </w:rPr>
      </w:pPr>
    </w:p>
    <w:p>
      <w:pPr>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kern w:val="0"/>
          <w:sz w:val="32"/>
          <w:szCs w:val="32"/>
          <w:highlight w:val="none"/>
          <w:lang w:val="zh-CN"/>
        </w:rPr>
        <w:br w:type="page"/>
      </w:r>
    </w:p>
    <w:p>
      <w:pPr>
        <w:pStyle w:val="2"/>
        <w:rPr>
          <w:color w:val="auto"/>
          <w:highlight w:val="none"/>
          <w:lang w:val="zh-CN"/>
        </w:rPr>
      </w:pPr>
    </w:p>
    <w:p>
      <w:pPr>
        <w:jc w:val="center"/>
        <w:rPr>
          <w:rFonts w:ascii="仿宋_GB2312" w:hAnsi="仿宋" w:eastAsia="仿宋_GB2312" w:cs="仿宋_GB2312"/>
          <w:b/>
          <w:color w:val="auto"/>
          <w:kern w:val="0"/>
          <w:sz w:val="32"/>
          <w:szCs w:val="32"/>
          <w:highlight w:val="none"/>
          <w:lang w:val="zh-CN"/>
        </w:rPr>
      </w:pPr>
    </w:p>
    <w:p>
      <w:pPr>
        <w:numPr>
          <w:ilvl w:val="0"/>
          <w:numId w:val="6"/>
        </w:numPr>
        <w:jc w:val="center"/>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授权委托书或法定代表人（单位负责人、自然人本人）身份证明</w:t>
      </w:r>
    </w:p>
    <w:p>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pPr>
        <w:snapToGrid w:val="0"/>
        <w:spacing w:line="360" w:lineRule="auto"/>
        <w:ind w:firstLine="3511" w:firstLineChars="1093"/>
        <w:rPr>
          <w:color w:val="auto"/>
          <w:highlight w:val="none"/>
        </w:rPr>
      </w:pPr>
      <w:r>
        <w:rPr>
          <w:rFonts w:hint="eastAsia" w:ascii="仿宋_GB2312" w:hAnsi="仿宋" w:eastAsia="仿宋_GB2312" w:cs="仿宋_GB2312"/>
          <w:b/>
          <w:color w:val="auto"/>
          <w:kern w:val="0"/>
          <w:sz w:val="32"/>
          <w:szCs w:val="32"/>
          <w:highlight w:val="none"/>
          <w:lang w:val="zh-CN"/>
        </w:rPr>
        <w:t>授</w:t>
      </w:r>
      <w:r>
        <w:rPr>
          <w:rFonts w:hint="eastAsia" w:ascii="仿宋_GB2312" w:hAnsi="仿宋" w:eastAsia="仿宋_GB2312" w:cs="仿宋_GB2312"/>
          <w:b/>
          <w:color w:val="auto"/>
          <w:kern w:val="0"/>
          <w:sz w:val="32"/>
          <w:szCs w:val="32"/>
          <w:highlight w:val="none"/>
          <w:lang w:val="en-US" w:eastAsia="zh-CN"/>
        </w:rPr>
        <w:t xml:space="preserve"> </w:t>
      </w:r>
      <w:r>
        <w:rPr>
          <w:rFonts w:hint="eastAsia" w:ascii="仿宋_GB2312" w:hAnsi="仿宋" w:eastAsia="仿宋_GB2312" w:cs="仿宋_GB2312"/>
          <w:b/>
          <w:color w:val="auto"/>
          <w:kern w:val="0"/>
          <w:sz w:val="32"/>
          <w:szCs w:val="32"/>
          <w:highlight w:val="none"/>
          <w:lang w:val="zh-CN"/>
        </w:rPr>
        <w:t>权</w:t>
      </w:r>
      <w:r>
        <w:rPr>
          <w:rFonts w:hint="eastAsia" w:ascii="仿宋_GB2312" w:hAnsi="仿宋" w:eastAsia="仿宋_GB2312" w:cs="仿宋_GB2312"/>
          <w:b/>
          <w:color w:val="auto"/>
          <w:kern w:val="0"/>
          <w:sz w:val="32"/>
          <w:szCs w:val="32"/>
          <w:highlight w:val="none"/>
          <w:lang w:val="en-US" w:eastAsia="zh-CN"/>
        </w:rPr>
        <w:t xml:space="preserve"> </w:t>
      </w:r>
      <w:r>
        <w:rPr>
          <w:rFonts w:hint="eastAsia" w:ascii="仿宋_GB2312" w:hAnsi="仿宋" w:eastAsia="仿宋_GB2312" w:cs="仿宋_GB2312"/>
          <w:b/>
          <w:color w:val="auto"/>
          <w:kern w:val="0"/>
          <w:sz w:val="32"/>
          <w:szCs w:val="32"/>
          <w:highlight w:val="none"/>
          <w:lang w:val="zh-CN"/>
        </w:rPr>
        <w:t>委</w:t>
      </w:r>
      <w:r>
        <w:rPr>
          <w:rFonts w:hint="eastAsia" w:ascii="仿宋_GB2312" w:hAnsi="仿宋" w:eastAsia="仿宋_GB2312" w:cs="仿宋_GB2312"/>
          <w:b/>
          <w:color w:val="auto"/>
          <w:kern w:val="0"/>
          <w:sz w:val="32"/>
          <w:szCs w:val="32"/>
          <w:highlight w:val="none"/>
          <w:lang w:val="en-US" w:eastAsia="zh-CN"/>
        </w:rPr>
        <w:t xml:space="preserve"> </w:t>
      </w:r>
      <w:r>
        <w:rPr>
          <w:rFonts w:hint="eastAsia" w:ascii="仿宋_GB2312" w:hAnsi="仿宋" w:eastAsia="仿宋_GB2312" w:cs="仿宋_GB2312"/>
          <w:b/>
          <w:color w:val="auto"/>
          <w:kern w:val="0"/>
          <w:sz w:val="32"/>
          <w:szCs w:val="32"/>
          <w:highlight w:val="none"/>
          <w:lang w:val="zh-CN"/>
        </w:rPr>
        <w:t>托</w:t>
      </w:r>
      <w:r>
        <w:rPr>
          <w:rFonts w:hint="eastAsia" w:ascii="仿宋_GB2312" w:hAnsi="仿宋" w:eastAsia="仿宋_GB2312" w:cs="仿宋_GB2312"/>
          <w:b/>
          <w:color w:val="auto"/>
          <w:kern w:val="0"/>
          <w:sz w:val="32"/>
          <w:szCs w:val="32"/>
          <w:highlight w:val="none"/>
          <w:lang w:val="en-US" w:eastAsia="zh-CN"/>
        </w:rPr>
        <w:t xml:space="preserve"> </w:t>
      </w:r>
      <w:r>
        <w:rPr>
          <w:rFonts w:hint="eastAsia" w:ascii="仿宋_GB2312" w:hAnsi="仿宋" w:eastAsia="仿宋_GB2312" w:cs="仿宋_GB2312"/>
          <w:b/>
          <w:color w:val="auto"/>
          <w:kern w:val="0"/>
          <w:sz w:val="32"/>
          <w:szCs w:val="32"/>
          <w:highlight w:val="none"/>
          <w:lang w:val="zh-CN"/>
        </w:rPr>
        <w:t>书</w:t>
      </w:r>
      <w:r>
        <w:rPr>
          <w:color w:val="auto"/>
          <w:highlight w:val="none"/>
        </w:rPr>
        <w:t xml:space="preserve">                           </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签发日期：  年  月   日</w:t>
      </w:r>
    </w:p>
    <w:p>
      <w:pPr>
        <w:snapToGrid w:val="0"/>
        <w:spacing w:line="360" w:lineRule="auto"/>
        <w:rPr>
          <w:rFonts w:ascii="仿宋_GB2312" w:hAnsi="仿宋" w:eastAsia="仿宋_GB2312" w:cs="仿宋_GB2312"/>
          <w:color w:val="auto"/>
          <w:sz w:val="24"/>
          <w:highlight w:val="none"/>
        </w:rPr>
      </w:pPr>
    </w:p>
    <w:p>
      <w:pPr>
        <w:pStyle w:val="62"/>
        <w:rPr>
          <w:rFonts w:ascii="仿宋_GB2312" w:hAnsi="仿宋" w:eastAsia="仿宋_GB2312" w:cs="仿宋_GB2312"/>
          <w:color w:val="auto"/>
          <w:sz w:val="24"/>
          <w:highlight w:val="none"/>
        </w:rPr>
      </w:pPr>
    </w:p>
    <w:p>
      <w:pPr>
        <w:pStyle w:val="52"/>
        <w:rPr>
          <w:rFonts w:ascii="仿宋_GB2312" w:hAnsi="仿宋" w:eastAsia="仿宋_GB2312" w:cs="仿宋_GB2312"/>
          <w:color w:val="auto"/>
          <w:sz w:val="24"/>
          <w:highlight w:val="none"/>
        </w:rPr>
      </w:pPr>
    </w:p>
    <w:p>
      <w:pPr>
        <w:rPr>
          <w:rFonts w:ascii="仿宋_GB2312" w:hAnsi="仿宋" w:eastAsia="仿宋_GB2312" w:cs="仿宋_GB2312"/>
          <w:color w:val="auto"/>
          <w:sz w:val="24"/>
          <w:highlight w:val="none"/>
        </w:rPr>
      </w:pPr>
    </w:p>
    <w:p>
      <w:pPr>
        <w:pStyle w:val="62"/>
        <w:rPr>
          <w:rFonts w:ascii="仿宋_GB2312" w:hAnsi="仿宋" w:eastAsia="仿宋_GB2312" w:cs="仿宋_GB2312"/>
          <w:color w:val="auto"/>
          <w:sz w:val="24"/>
          <w:highlight w:val="none"/>
        </w:rPr>
      </w:pPr>
    </w:p>
    <w:p>
      <w:pPr>
        <w:pStyle w:val="52"/>
        <w:rPr>
          <w:rFonts w:ascii="仿宋_GB2312" w:hAnsi="仿宋" w:eastAsia="仿宋_GB2312" w:cs="仿宋_GB2312"/>
          <w:color w:val="auto"/>
          <w:sz w:val="24"/>
          <w:highlight w:val="none"/>
        </w:rPr>
      </w:pPr>
    </w:p>
    <w:p>
      <w:pPr>
        <w:rPr>
          <w:rFonts w:ascii="仿宋_GB2312" w:hAnsi="仿宋" w:eastAsia="仿宋_GB2312" w:cs="仿宋_GB2312"/>
          <w:color w:val="auto"/>
          <w:sz w:val="24"/>
          <w:highlight w:val="none"/>
        </w:rPr>
      </w:pPr>
    </w:p>
    <w:p>
      <w:pPr>
        <w:pStyle w:val="62"/>
        <w:rPr>
          <w:rFonts w:ascii="仿宋_GB2312" w:hAnsi="仿宋" w:eastAsia="仿宋_GB2312" w:cs="仿宋_GB2312"/>
          <w:color w:val="auto"/>
          <w:sz w:val="24"/>
          <w:highlight w:val="none"/>
        </w:rPr>
      </w:pPr>
    </w:p>
    <w:p>
      <w:pPr>
        <w:pStyle w:val="52"/>
        <w:rPr>
          <w:rFonts w:ascii="仿宋_GB2312" w:hAnsi="仿宋" w:eastAsia="仿宋_GB2312" w:cs="仿宋_GB2312"/>
          <w:color w:val="auto"/>
          <w:sz w:val="24"/>
          <w:highlight w:val="none"/>
        </w:rPr>
      </w:pPr>
    </w:p>
    <w:p>
      <w:pPr>
        <w:rPr>
          <w:rFonts w:ascii="仿宋_GB2312" w:hAnsi="仿宋" w:eastAsia="仿宋_GB2312" w:cs="仿宋_GB2312"/>
          <w:color w:val="auto"/>
          <w:sz w:val="24"/>
          <w:highlight w:val="none"/>
        </w:rPr>
      </w:pPr>
    </w:p>
    <w:p>
      <w:pPr>
        <w:pStyle w:val="62"/>
        <w:rPr>
          <w:rFonts w:ascii="仿宋_GB2312" w:hAnsi="仿宋" w:eastAsia="仿宋_GB2312" w:cs="仿宋_GB2312"/>
          <w:color w:val="auto"/>
          <w:sz w:val="24"/>
          <w:highlight w:val="none"/>
        </w:rPr>
      </w:pPr>
    </w:p>
    <w:p>
      <w:pPr>
        <w:pStyle w:val="52"/>
        <w:rPr>
          <w:rFonts w:ascii="仿宋_GB2312" w:hAnsi="仿宋" w:eastAsia="仿宋_GB2312" w:cs="仿宋_GB2312"/>
          <w:color w:val="auto"/>
          <w:sz w:val="24"/>
          <w:highlight w:val="none"/>
        </w:rPr>
      </w:pPr>
    </w:p>
    <w:p>
      <w:pPr>
        <w:rPr>
          <w:rFonts w:ascii="仿宋_GB2312" w:hAnsi="仿宋" w:eastAsia="仿宋_GB2312" w:cs="仿宋_GB2312"/>
          <w:color w:val="auto"/>
          <w:sz w:val="24"/>
          <w:highlight w:val="none"/>
        </w:rPr>
      </w:pPr>
    </w:p>
    <w:p>
      <w:pPr>
        <w:pStyle w:val="62"/>
        <w:rPr>
          <w:rFonts w:ascii="仿宋_GB2312" w:hAnsi="仿宋" w:eastAsia="仿宋_GB2312" w:cs="仿宋_GB2312"/>
          <w:color w:val="auto"/>
          <w:sz w:val="24"/>
          <w:highlight w:val="none"/>
        </w:rPr>
      </w:pPr>
    </w:p>
    <w:p>
      <w:pPr>
        <w:pStyle w:val="52"/>
        <w:rPr>
          <w:rFonts w:ascii="仿宋_GB2312" w:hAnsi="仿宋" w:eastAsia="仿宋_GB2312" w:cs="仿宋_GB2312"/>
          <w:color w:val="auto"/>
          <w:sz w:val="24"/>
          <w:highlight w:val="none"/>
        </w:rPr>
      </w:pPr>
    </w:p>
    <w:p>
      <w:pPr>
        <w:rPr>
          <w:rFonts w:ascii="仿宋_GB2312" w:hAnsi="仿宋" w:eastAsia="仿宋_GB2312" w:cs="仿宋_GB2312"/>
          <w:color w:val="auto"/>
          <w:sz w:val="24"/>
          <w:highlight w:val="none"/>
        </w:rPr>
      </w:pPr>
    </w:p>
    <w:p>
      <w:pPr>
        <w:pStyle w:val="62"/>
        <w:rPr>
          <w:rFonts w:ascii="仿宋_GB2312" w:hAnsi="仿宋" w:eastAsia="仿宋_GB2312" w:cs="仿宋_GB2312"/>
          <w:color w:val="auto"/>
          <w:sz w:val="24"/>
          <w:highlight w:val="none"/>
        </w:rPr>
      </w:pPr>
    </w:p>
    <w:p>
      <w:pPr>
        <w:pStyle w:val="52"/>
        <w:rPr>
          <w:rFonts w:ascii="仿宋_GB2312" w:hAnsi="仿宋" w:eastAsia="仿宋_GB2312" w:cs="仿宋_GB2312"/>
          <w:color w:val="auto"/>
          <w:sz w:val="24"/>
          <w:highlight w:val="none"/>
        </w:rPr>
      </w:pPr>
    </w:p>
    <w:p>
      <w:pPr>
        <w:rPr>
          <w:color w:val="auto"/>
          <w:highlight w:val="none"/>
        </w:rPr>
      </w:pPr>
    </w:p>
    <w:p>
      <w:pPr>
        <w:jc w:val="center"/>
        <w:rPr>
          <w:rFonts w:ascii="仿宋_GB2312" w:hAnsi="仿宋" w:eastAsia="仿宋_GB2312" w:cs="仿宋_GB2312"/>
          <w:b/>
          <w:color w:val="auto"/>
          <w:kern w:val="0"/>
          <w:sz w:val="32"/>
          <w:szCs w:val="32"/>
          <w:highlight w:val="none"/>
          <w:lang w:val="zh-CN"/>
        </w:rPr>
      </w:pPr>
    </w:p>
    <w:p>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pPr>
        <w:pStyle w:val="307"/>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jc w:val="center"/>
        </w:trPr>
        <w:tc>
          <w:tcPr>
            <w:tcW w:w="9207" w:type="dxa"/>
            <w:noWrap w:val="0"/>
            <w:vAlign w:val="top"/>
          </w:tcPr>
          <w:p>
            <w:pPr>
              <w:pStyle w:val="307"/>
              <w:keepNext w:val="0"/>
              <w:keepLines w:val="0"/>
              <w:suppressLineNumbers w:val="0"/>
              <w:adjustRightInd w:val="0"/>
              <w:spacing w:before="0" w:beforeAutospacing="0" w:after="0" w:afterAutospacing="0" w:line="360" w:lineRule="auto"/>
              <w:ind w:left="0" w:right="0"/>
              <w:rPr>
                <w:rFonts w:hint="default"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hint="default"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pPr>
              <w:pStyle w:val="307"/>
              <w:keepNext w:val="0"/>
              <w:keepLines w:val="0"/>
              <w:suppressLineNumbers w:val="0"/>
              <w:adjustRightInd w:val="0"/>
              <w:spacing w:before="0" w:beforeAutospacing="0" w:after="0" w:afterAutospacing="0" w:line="360" w:lineRule="auto"/>
              <w:ind w:left="0" w:right="0"/>
              <w:rPr>
                <w:rFonts w:hint="default" w:ascii="仿宋_GB2312" w:hAnsi="仿宋" w:eastAsia="仿宋_GB2312"/>
                <w:bCs/>
                <w:color w:val="auto"/>
                <w:sz w:val="24"/>
                <w:highlight w:val="none"/>
              </w:rPr>
            </w:pPr>
          </w:p>
        </w:tc>
      </w:tr>
    </w:tbl>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                              </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p>
    <w:p>
      <w:pPr>
        <w:ind w:firstLine="643" w:firstLineChars="200"/>
        <w:rPr>
          <w:rFonts w:hint="eastAsia" w:ascii="仿宋_GB2312" w:hAnsi="仿宋" w:eastAsia="仿宋_GB2312" w:cs="仿宋_GB2312"/>
          <w:b/>
          <w:color w:val="auto"/>
          <w:kern w:val="0"/>
          <w:sz w:val="32"/>
          <w:szCs w:val="32"/>
          <w:highlight w:val="none"/>
        </w:rPr>
      </w:pPr>
    </w:p>
    <w:p>
      <w:pPr>
        <w:ind w:firstLine="643" w:firstLineChars="2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注：另提供-</w:t>
      </w:r>
      <w:r>
        <w:rPr>
          <w:rFonts w:ascii="仿宋_GB2312" w:hAnsi="仿宋" w:eastAsia="仿宋_GB2312" w:cs="仿宋_GB2312"/>
          <w:b/>
          <w:color w:val="auto"/>
          <w:kern w:val="0"/>
          <w:sz w:val="32"/>
          <w:szCs w:val="32"/>
          <w:highlight w:val="none"/>
        </w:rPr>
        <w:t xml:space="preserve">法人或者其他组织机构的营业执照（扫描件或复印件加盖公章）或事业法人登记证书或其他工商等登记证明材料； </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27"/>
        <w:ind w:firstLine="480"/>
        <w:rPr>
          <w:rFonts w:ascii="仿宋_GB2312" w:hAnsi="仿宋" w:eastAsia="仿宋_GB2312" w:cs="仿宋_GB2312"/>
          <w:color w:val="auto"/>
          <w:sz w:val="24"/>
          <w:highlight w:val="none"/>
        </w:rPr>
      </w:pPr>
    </w:p>
    <w:p>
      <w:pPr>
        <w:pStyle w:val="62"/>
        <w:rPr>
          <w:rFonts w:ascii="仿宋_GB2312" w:hAnsi="仿宋" w:eastAsia="仿宋_GB2312" w:cs="仿宋_GB2312"/>
          <w:color w:val="auto"/>
          <w:highlight w:val="none"/>
        </w:rPr>
      </w:pPr>
    </w:p>
    <w:p>
      <w:pPr>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autoSpaceDE w:val="0"/>
        <w:autoSpaceDN w:val="0"/>
        <w:spacing w:line="360" w:lineRule="auto"/>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三、符合性审查资料</w:t>
      </w:r>
    </w:p>
    <w:p>
      <w:pPr>
        <w:jc w:val="center"/>
        <w:rPr>
          <w:rFonts w:ascii="仿宋_GB2312" w:hAnsi="仿宋" w:eastAsia="仿宋_GB2312" w:cs="仿宋_GB2312"/>
          <w:b/>
          <w:color w:val="auto"/>
          <w:kern w:val="0"/>
          <w:sz w:val="32"/>
          <w:szCs w:val="32"/>
          <w:highlight w:val="none"/>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keepNext w:val="0"/>
              <w:keepLines w:val="0"/>
              <w:suppressLineNumbers w:val="0"/>
              <w:snapToGrid w:val="0"/>
              <w:spacing w:before="0" w:beforeAutospacing="0" w:after="0" w:afterAutospacing="0" w:line="240" w:lineRule="atLeast"/>
              <w:ind w:left="0" w:right="0"/>
              <w:jc w:val="center"/>
              <w:rPr>
                <w:rFonts w:hint="default" w:ascii="仿宋" w:hAnsi="仿宋" w:eastAsia="仿宋"/>
                <w:b/>
                <w:color w:val="auto"/>
                <w:sz w:val="24"/>
                <w:highlight w:val="none"/>
              </w:rPr>
            </w:pPr>
            <w:r>
              <w:rPr>
                <w:rFonts w:hint="eastAsia" w:ascii="仿宋" w:hAnsi="仿宋" w:eastAsia="仿宋"/>
                <w:b/>
                <w:color w:val="auto"/>
                <w:sz w:val="24"/>
                <w:highlight w:val="none"/>
              </w:rPr>
              <w:t>序号</w:t>
            </w:r>
          </w:p>
        </w:tc>
        <w:tc>
          <w:tcPr>
            <w:tcW w:w="4991" w:type="dxa"/>
            <w:noWrap w:val="0"/>
            <w:vAlign w:val="center"/>
          </w:tcPr>
          <w:p>
            <w:pPr>
              <w:keepNext w:val="0"/>
              <w:keepLines w:val="0"/>
              <w:suppressLineNumbers w:val="0"/>
              <w:snapToGrid w:val="0"/>
              <w:spacing w:before="0" w:beforeAutospacing="0" w:after="0" w:afterAutospacing="0" w:line="240" w:lineRule="atLeast"/>
              <w:ind w:left="0" w:right="0"/>
              <w:jc w:val="center"/>
              <w:rPr>
                <w:rFonts w:hint="default"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noWrap w:val="0"/>
            <w:vAlign w:val="center"/>
          </w:tcPr>
          <w:p>
            <w:pPr>
              <w:keepNext w:val="0"/>
              <w:keepLines w:val="0"/>
              <w:suppressLineNumbers w:val="0"/>
              <w:snapToGrid w:val="0"/>
              <w:spacing w:before="0" w:beforeAutospacing="0" w:after="0" w:afterAutospacing="0" w:line="240" w:lineRule="atLeast"/>
              <w:ind w:left="0" w:right="0"/>
              <w:jc w:val="center"/>
              <w:rPr>
                <w:rFonts w:hint="default"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418" w:type="dxa"/>
            <w:noWrap w:val="0"/>
            <w:vAlign w:val="center"/>
          </w:tcPr>
          <w:p>
            <w:pPr>
              <w:keepNext w:val="0"/>
              <w:keepLines w:val="0"/>
              <w:suppressLineNumbers w:val="0"/>
              <w:snapToGrid w:val="0"/>
              <w:spacing w:before="0" w:beforeAutospacing="0" w:after="0" w:afterAutospacing="0" w:line="240" w:lineRule="atLeast"/>
              <w:ind w:left="0" w:right="0"/>
              <w:jc w:val="center"/>
              <w:rPr>
                <w:rFonts w:hint="default" w:ascii="仿宋" w:hAnsi="仿宋" w:eastAsia="仿宋"/>
                <w:b/>
                <w:color w:val="auto"/>
                <w:sz w:val="24"/>
                <w:highlight w:val="none"/>
              </w:rPr>
            </w:pPr>
            <w:r>
              <w:rPr>
                <w:rFonts w:hint="eastAsia" w:ascii="仿宋" w:hAnsi="仿宋" w:eastAsia="仿宋"/>
                <w:b/>
                <w:color w:val="auto"/>
                <w:sz w:val="24"/>
                <w:highlight w:val="none"/>
              </w:rPr>
              <w:t>投标文件中的</w:t>
            </w:r>
          </w:p>
          <w:p>
            <w:pPr>
              <w:keepNext w:val="0"/>
              <w:keepLines w:val="0"/>
              <w:suppressLineNumbers w:val="0"/>
              <w:snapToGrid w:val="0"/>
              <w:spacing w:before="0" w:beforeAutospacing="0" w:after="0" w:afterAutospacing="0" w:line="240" w:lineRule="atLeast"/>
              <w:ind w:left="0" w:right="0"/>
              <w:jc w:val="center"/>
              <w:rPr>
                <w:rFonts w:hint="default" w:ascii="仿宋" w:hAnsi="仿宋" w:eastAsia="仿宋"/>
                <w:b/>
                <w:color w:val="auto"/>
                <w:sz w:val="24"/>
                <w:highlight w:val="none"/>
              </w:rPr>
            </w:pPr>
            <w:r>
              <w:rPr>
                <w:rFonts w:hint="eastAsia" w:ascii="仿宋" w:hAnsi="仿宋" w:eastAsia="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646"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highlight w:val="none"/>
              </w:rPr>
            </w:pPr>
            <w:r>
              <w:rPr>
                <w:rFonts w:hint="default" w:ascii="仿宋" w:hAnsi="仿宋" w:eastAsia="仿宋"/>
                <w:color w:val="auto"/>
                <w:sz w:val="24"/>
                <w:highlight w:val="none"/>
              </w:rPr>
              <w:t>1</w:t>
            </w:r>
          </w:p>
        </w:tc>
        <w:tc>
          <w:tcPr>
            <w:tcW w:w="4991" w:type="dxa"/>
            <w:noWrap w:val="0"/>
            <w:vAlign w:val="center"/>
          </w:tcPr>
          <w:p>
            <w:pPr>
              <w:keepNext w:val="0"/>
              <w:keepLines w:val="0"/>
              <w:suppressLineNumbers w:val="0"/>
              <w:spacing w:before="0" w:beforeAutospacing="0" w:after="0" w:afterAutospacing="0" w:line="360" w:lineRule="auto"/>
              <w:ind w:left="0" w:right="0"/>
              <w:jc w:val="left"/>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投标文件按照招标文件要求签署、盖章。</w:t>
            </w:r>
          </w:p>
        </w:tc>
        <w:tc>
          <w:tcPr>
            <w:tcW w:w="2551" w:type="dxa"/>
            <w:noWrap w:val="0"/>
            <w:vAlign w:val="center"/>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1418" w:type="dxa"/>
            <w:noWrap w:val="0"/>
            <w:vAlign w:val="center"/>
          </w:tcPr>
          <w:p>
            <w:pPr>
              <w:keepNext w:val="0"/>
              <w:keepLines w:val="0"/>
              <w:suppressLineNumbers w:val="0"/>
              <w:spacing w:before="0" w:beforeAutospacing="0" w:after="0" w:afterAutospacing="0"/>
              <w:ind w:left="0" w:right="0"/>
              <w:jc w:val="both"/>
              <w:rPr>
                <w:rFonts w:hint="default" w:ascii="仿宋" w:hAnsi="仿宋" w:eastAsia="仿宋" w:cs="仿宋_GB2312"/>
                <w:color w:val="auto"/>
                <w:sz w:val="24"/>
                <w:highlight w:val="none"/>
              </w:rPr>
            </w:pPr>
          </w:p>
          <w:p>
            <w:pPr>
              <w:keepNext w:val="0"/>
              <w:keepLines w:val="0"/>
              <w:suppressLineNumbers w:val="0"/>
              <w:spacing w:before="0" w:beforeAutospacing="0" w:after="0" w:afterAutospacing="0"/>
              <w:ind w:left="0" w:right="0"/>
              <w:jc w:val="both"/>
              <w:rPr>
                <w:rFonts w:hint="default"/>
                <w:color w:val="auto"/>
                <w:highlight w:val="none"/>
              </w:rPr>
            </w:pPr>
            <w:r>
              <w:rPr>
                <w:rFonts w:hint="eastAsia" w:ascii="仿宋" w:hAnsi="仿宋" w:eastAsia="仿宋" w:cs="仿宋_GB2312"/>
                <w:color w:val="auto"/>
                <w:sz w:val="24"/>
                <w:highlight w:val="none"/>
              </w:rPr>
              <w:t>投标文件相关</w:t>
            </w:r>
            <w:r>
              <w:rPr>
                <w:rFonts w:hint="eastAsia" w:ascii="仿宋_GB2312" w:hAnsi="仿宋" w:eastAsia="仿宋_GB2312" w:cs="仿宋_GB2312"/>
                <w:color w:val="auto"/>
                <w:sz w:val="24"/>
                <w:highlight w:val="none"/>
              </w:rPr>
              <w:t>签署、盖章页面。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olor w:val="auto"/>
                <w:sz w:val="24"/>
                <w:highlight w:val="none"/>
              </w:rPr>
            </w:pPr>
            <w:r>
              <w:rPr>
                <w:rFonts w:hint="default" w:ascii="仿宋_GB2312" w:hAnsi="仿宋" w:eastAsia="仿宋_GB2312"/>
                <w:color w:val="auto"/>
                <w:sz w:val="24"/>
                <w:highlight w:val="none"/>
              </w:rPr>
              <w:t>2</w:t>
            </w:r>
          </w:p>
        </w:tc>
        <w:tc>
          <w:tcPr>
            <w:tcW w:w="4991" w:type="dxa"/>
            <w:noWrap w:val="0"/>
            <w:vAlign w:val="center"/>
          </w:tcPr>
          <w:p>
            <w:pPr>
              <w:keepNext w:val="0"/>
              <w:keepLines w:val="0"/>
              <w:suppressLineNumbers w:val="0"/>
              <w:spacing w:before="0" w:beforeAutospacing="0" w:after="0" w:afterAutospacing="0" w:line="360" w:lineRule="auto"/>
              <w:ind w:left="0" w:right="0"/>
              <w:jc w:val="left"/>
              <w:rPr>
                <w:rFonts w:hint="default" w:ascii="仿宋_GB2312" w:hAnsi="仿宋" w:eastAsia="仿宋_GB2312" w:cs="仿宋_GB2312"/>
                <w:color w:val="auto"/>
                <w:sz w:val="24"/>
                <w:highlight w:val="none"/>
              </w:rPr>
            </w:pPr>
            <w:r>
              <w:rPr>
                <w:rFonts w:hint="eastAsia" w:ascii="仿宋_GB2312" w:hAnsi="仿宋" w:eastAsia="仿宋_GB2312"/>
                <w:color w:val="auto"/>
                <w:sz w:val="24"/>
                <w:highlight w:val="none"/>
              </w:rPr>
              <w:t>投标文件中承诺的投标有效期不少于招标文件中载明的投标有效期。</w:t>
            </w:r>
          </w:p>
        </w:tc>
        <w:tc>
          <w:tcPr>
            <w:tcW w:w="2551" w:type="dxa"/>
            <w:noWrap w:val="0"/>
            <w:vAlign w:val="center"/>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r>
              <w:rPr>
                <w:rFonts w:hint="eastAsia" w:ascii="仿宋" w:hAnsi="仿宋" w:eastAsia="仿宋"/>
                <w:color w:val="auto"/>
                <w:sz w:val="24"/>
                <w:highlight w:val="none"/>
              </w:rPr>
              <w:t>投标函</w:t>
            </w:r>
          </w:p>
        </w:tc>
        <w:tc>
          <w:tcPr>
            <w:tcW w:w="1418" w:type="dxa"/>
            <w:noWrap w:val="0"/>
            <w:vAlign w:val="center"/>
          </w:tcPr>
          <w:p>
            <w:pPr>
              <w:keepNext w:val="0"/>
              <w:keepLines w:val="0"/>
              <w:suppressLineNumbers w:val="0"/>
              <w:spacing w:before="0" w:beforeAutospacing="0" w:after="0" w:afterAutospacing="0"/>
              <w:ind w:left="0" w:right="0"/>
              <w:jc w:val="both"/>
              <w:rPr>
                <w:rFonts w:hint="default"/>
                <w:color w:val="auto"/>
                <w:highlight w:val="none"/>
              </w:rPr>
            </w:pPr>
            <w:r>
              <w:rPr>
                <w:rFonts w:hint="eastAsia" w:ascii="仿宋" w:hAnsi="仿宋" w:eastAsia="仿宋" w:cs="仿宋_GB2312"/>
                <w:color w:val="auto"/>
                <w:sz w:val="24"/>
                <w:highlight w:val="none"/>
              </w:rPr>
              <w:t>见投标文件第</w:t>
            </w:r>
            <w:r>
              <w:rPr>
                <w:rFonts w:hint="default"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olor w:val="auto"/>
                <w:sz w:val="24"/>
                <w:highlight w:val="none"/>
              </w:rPr>
            </w:pPr>
            <w:r>
              <w:rPr>
                <w:rFonts w:hint="eastAsia" w:ascii="仿宋_GB2312" w:hAnsi="仿宋" w:eastAsia="仿宋_GB2312"/>
                <w:color w:val="auto"/>
                <w:sz w:val="24"/>
                <w:highlight w:val="none"/>
              </w:rPr>
              <w:t>3</w:t>
            </w:r>
          </w:p>
        </w:tc>
        <w:tc>
          <w:tcPr>
            <w:tcW w:w="4991" w:type="dxa"/>
            <w:noWrap w:val="0"/>
            <w:vAlign w:val="center"/>
          </w:tcPr>
          <w:p>
            <w:pPr>
              <w:keepNext w:val="0"/>
              <w:keepLines w:val="0"/>
              <w:suppressLineNumbers w:val="0"/>
              <w:spacing w:before="0" w:beforeAutospacing="0" w:after="0" w:afterAutospacing="0" w:line="360" w:lineRule="auto"/>
              <w:ind w:left="0" w:right="0"/>
              <w:jc w:val="left"/>
              <w:rPr>
                <w:rFonts w:hint="default" w:ascii="仿宋_GB2312" w:hAnsi="仿宋" w:eastAsia="仿宋_GB2312"/>
                <w:color w:val="auto"/>
                <w:sz w:val="24"/>
                <w:highlight w:val="none"/>
              </w:rPr>
            </w:pPr>
            <w:r>
              <w:rPr>
                <w:rFonts w:hint="eastAsia" w:ascii="仿宋_GB2312" w:hAnsi="仿宋" w:eastAsia="仿宋_GB2312"/>
                <w:color w:val="auto"/>
                <w:sz w:val="24"/>
                <w:highlight w:val="none"/>
              </w:rPr>
              <w:t>投标文件满足招标文件的其它实质性要求。</w:t>
            </w:r>
          </w:p>
        </w:tc>
        <w:tc>
          <w:tcPr>
            <w:tcW w:w="2551" w:type="dxa"/>
            <w:noWrap w:val="0"/>
            <w:vAlign w:val="center"/>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r>
              <w:rPr>
                <w:rFonts w:hint="eastAsia" w:ascii="仿宋_GB2312" w:hAnsi="仿宋" w:eastAsia="仿宋_GB2312" w:cs="仿宋_GB2312"/>
                <w:color w:val="auto"/>
                <w:kern w:val="0"/>
                <w:sz w:val="24"/>
                <w:highlight w:val="none"/>
              </w:rPr>
              <w:t>招标文件其它实质性要求相应的材料（“▲”</w:t>
            </w:r>
            <w:r>
              <w:rPr>
                <w:rFonts w:hint="default"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系指实质性要求条款，招标文件无其它实质性要求的，无需提供）</w:t>
            </w:r>
          </w:p>
        </w:tc>
        <w:tc>
          <w:tcPr>
            <w:tcW w:w="1418" w:type="dxa"/>
            <w:noWrap w:val="0"/>
            <w:vAlign w:val="center"/>
          </w:tcPr>
          <w:p>
            <w:pPr>
              <w:keepNext w:val="0"/>
              <w:keepLines w:val="0"/>
              <w:suppressLineNumbers w:val="0"/>
              <w:spacing w:before="0" w:beforeAutospacing="0" w:after="0" w:afterAutospacing="0"/>
              <w:ind w:left="0" w:right="0"/>
              <w:jc w:val="both"/>
              <w:rPr>
                <w:rFonts w:hint="default" w:ascii="仿宋" w:hAnsi="仿宋" w:eastAsia="仿宋" w:cs="仿宋_GB2312"/>
                <w:color w:val="auto"/>
                <w:sz w:val="24"/>
                <w:highlight w:val="none"/>
              </w:rPr>
            </w:pPr>
            <w:r>
              <w:rPr>
                <w:rFonts w:hint="eastAsia" w:ascii="仿宋" w:hAnsi="仿宋" w:eastAsia="仿宋" w:cs="仿宋_GB2312"/>
                <w:color w:val="auto"/>
                <w:sz w:val="24"/>
                <w:highlight w:val="none"/>
              </w:rPr>
              <w:t>见投标文件第</w:t>
            </w:r>
            <w:r>
              <w:rPr>
                <w:rFonts w:hint="default"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bl>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 xml:space="preserve">            </w:t>
      </w: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                              </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pStyle w:val="815"/>
        <w:rPr>
          <w:rFonts w:ascii="仿宋_GB2312" w:hAnsi="仿宋" w:eastAsia="仿宋_GB2312" w:cs="仿宋_GB2312"/>
          <w:b/>
          <w:color w:val="auto"/>
          <w:sz w:val="32"/>
          <w:szCs w:val="32"/>
          <w:highlight w:val="none"/>
        </w:rPr>
      </w:pPr>
    </w:p>
    <w:p>
      <w:pPr>
        <w:pStyle w:val="815"/>
        <w:rPr>
          <w:rFonts w:ascii="仿宋_GB2312" w:hAnsi="仿宋" w:eastAsia="仿宋_GB2312" w:cs="仿宋_GB2312"/>
          <w:b/>
          <w:color w:val="auto"/>
          <w:sz w:val="32"/>
          <w:szCs w:val="32"/>
          <w:highlight w:val="none"/>
        </w:rPr>
      </w:pPr>
    </w:p>
    <w:p>
      <w:pPr>
        <w:pStyle w:val="815"/>
        <w:rPr>
          <w:rFonts w:ascii="仿宋_GB2312" w:hAnsi="仿宋" w:eastAsia="仿宋_GB2312" w:cs="仿宋_GB2312"/>
          <w:b/>
          <w:color w:val="auto"/>
          <w:sz w:val="32"/>
          <w:szCs w:val="32"/>
          <w:highlight w:val="none"/>
        </w:rPr>
      </w:pPr>
    </w:p>
    <w:p>
      <w:pPr>
        <w:rPr>
          <w:rFonts w:ascii="仿宋_GB2312" w:hAnsi="仿宋" w:eastAsia="仿宋_GB2312" w:cs="仿宋_GB2312"/>
          <w:b/>
          <w:color w:val="auto"/>
          <w:kern w:val="0"/>
          <w:sz w:val="32"/>
          <w:szCs w:val="32"/>
          <w:highlight w:val="none"/>
        </w:rPr>
      </w:pPr>
    </w:p>
    <w:p>
      <w:pPr>
        <w:jc w:val="center"/>
        <w:rPr>
          <w:color w:val="auto"/>
          <w:highlight w:val="none"/>
        </w:rPr>
      </w:pPr>
      <w:r>
        <w:rPr>
          <w:rFonts w:hint="eastAsia" w:ascii="仿宋_GB2312" w:hAnsi="仿宋" w:eastAsia="仿宋_GB2312" w:cs="仿宋_GB2312"/>
          <w:b/>
          <w:color w:val="auto"/>
          <w:kern w:val="0"/>
          <w:sz w:val="32"/>
          <w:szCs w:val="32"/>
          <w:highlight w:val="none"/>
        </w:rPr>
        <w:t>四、评标标准相应的商务技术资料</w:t>
      </w:r>
    </w:p>
    <w:p>
      <w:pP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tbl>
      <w:tblPr>
        <w:tblStyle w:val="63"/>
        <w:tblpPr w:leftFromText="180" w:rightFromText="180" w:vertAnchor="text" w:horzAnchor="page" w:tblpX="1031" w:tblpY="1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399"/>
        <w:gridCol w:w="1344"/>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835" w:type="dxa"/>
            <w:noWrap w:val="0"/>
            <w:vAlign w:val="center"/>
          </w:tcPr>
          <w:p>
            <w:pPr>
              <w:keepNext w:val="0"/>
              <w:keepLines w:val="0"/>
              <w:suppressLineNumbers w:val="0"/>
              <w:spacing w:before="0" w:beforeAutospacing="0" w:after="0" w:afterAutospacing="0" w:line="360" w:lineRule="auto"/>
              <w:ind w:left="0" w:right="0"/>
              <w:jc w:val="center"/>
              <w:outlineLvl w:val="0"/>
              <w:rPr>
                <w:rFonts w:hint="default" w:ascii="仿宋" w:hAnsi="仿宋" w:eastAsia="仿宋" w:cs="仿宋_GB2312"/>
                <w:bCs/>
                <w:color w:val="auto"/>
                <w:sz w:val="24"/>
                <w:highlight w:val="none"/>
              </w:rPr>
            </w:pPr>
            <w:r>
              <w:rPr>
                <w:rFonts w:hint="eastAsia" w:ascii="仿宋" w:hAnsi="仿宋" w:eastAsia="仿宋" w:cs="仿宋_GB2312"/>
                <w:bCs/>
                <w:color w:val="auto"/>
                <w:sz w:val="24"/>
                <w:highlight w:val="none"/>
              </w:rPr>
              <w:t>序号</w:t>
            </w:r>
          </w:p>
        </w:tc>
        <w:tc>
          <w:tcPr>
            <w:tcW w:w="5399" w:type="dxa"/>
            <w:noWrap w:val="0"/>
            <w:vAlign w:val="center"/>
          </w:tcPr>
          <w:p>
            <w:pPr>
              <w:keepNext w:val="0"/>
              <w:keepLines w:val="0"/>
              <w:suppressLineNumbers w:val="0"/>
              <w:spacing w:before="0" w:beforeAutospacing="0" w:after="0" w:afterAutospacing="0" w:line="360" w:lineRule="auto"/>
              <w:ind w:left="0" w:right="0" w:firstLine="1560" w:firstLineChars="650"/>
              <w:outlineLvl w:val="0"/>
              <w:rPr>
                <w:rFonts w:hint="default" w:ascii="仿宋" w:hAnsi="仿宋" w:eastAsia="仿宋" w:cs="仿宋_GB2312"/>
                <w:bCs/>
                <w:color w:val="auto"/>
                <w:sz w:val="24"/>
                <w:highlight w:val="none"/>
              </w:rPr>
            </w:pPr>
            <w:r>
              <w:rPr>
                <w:rFonts w:hint="eastAsia" w:ascii="仿宋" w:hAnsi="仿宋" w:eastAsia="仿宋" w:cs="仿宋_GB2312"/>
                <w:bCs/>
                <w:color w:val="auto"/>
                <w:sz w:val="24"/>
                <w:highlight w:val="none"/>
              </w:rPr>
              <w:t>评标标准</w:t>
            </w:r>
          </w:p>
        </w:tc>
        <w:tc>
          <w:tcPr>
            <w:tcW w:w="1344" w:type="dxa"/>
            <w:noWrap w:val="0"/>
            <w:vAlign w:val="center"/>
          </w:tcPr>
          <w:p>
            <w:pPr>
              <w:keepNext w:val="0"/>
              <w:keepLines w:val="0"/>
              <w:suppressLineNumbers w:val="0"/>
              <w:spacing w:before="0" w:beforeAutospacing="0" w:after="0" w:afterAutospacing="0" w:line="360" w:lineRule="auto"/>
              <w:ind w:left="0" w:right="0"/>
              <w:outlineLvl w:val="0"/>
              <w:rPr>
                <w:rFonts w:hint="default" w:ascii="仿宋" w:hAnsi="仿宋" w:eastAsia="仿宋" w:cs="仿宋_GB2312"/>
                <w:bCs/>
                <w:color w:val="auto"/>
                <w:sz w:val="24"/>
                <w:highlight w:val="none"/>
              </w:rPr>
            </w:pPr>
            <w:r>
              <w:rPr>
                <w:rFonts w:hint="eastAsia" w:ascii="仿宋" w:hAnsi="仿宋" w:eastAsia="仿宋" w:cs="仿宋_GB2312"/>
                <w:bCs/>
                <w:color w:val="auto"/>
                <w:sz w:val="24"/>
                <w:highlight w:val="none"/>
              </w:rPr>
              <w:t>自评分值</w:t>
            </w:r>
          </w:p>
        </w:tc>
        <w:tc>
          <w:tcPr>
            <w:tcW w:w="1890" w:type="dxa"/>
            <w:noWrap w:val="0"/>
            <w:vAlign w:val="top"/>
          </w:tcPr>
          <w:p>
            <w:pPr>
              <w:keepNext w:val="0"/>
              <w:keepLines w:val="0"/>
              <w:suppressLineNumbers w:val="0"/>
              <w:spacing w:before="0" w:beforeAutospacing="0" w:after="0" w:afterAutospacing="0" w:line="360" w:lineRule="auto"/>
              <w:ind w:left="0" w:right="0"/>
              <w:outlineLvl w:val="0"/>
              <w:rPr>
                <w:rFonts w:hint="default" w:ascii="仿宋" w:hAnsi="仿宋" w:eastAsia="仿宋" w:cs="仿宋_GB2312"/>
                <w:bCs/>
                <w:color w:val="auto"/>
                <w:sz w:val="24"/>
                <w:highlight w:val="none"/>
              </w:rPr>
            </w:pPr>
            <w:r>
              <w:rPr>
                <w:rFonts w:hint="eastAsia" w:ascii="仿宋" w:hAnsi="仿宋" w:eastAsia="仿宋" w:cs="仿宋_GB2312"/>
                <w:bCs/>
                <w:color w:val="auto"/>
                <w:sz w:val="24"/>
                <w:highlight w:val="none"/>
              </w:rPr>
              <w:t>投标文件中评标标准相应的商务技术资料目</w:t>
            </w:r>
            <w:r>
              <w:rPr>
                <w:rFonts w:hint="eastAsia" w:ascii="仿宋" w:hAnsi="仿宋" w:eastAsia="仿宋" w:cs="仿宋_GB2312"/>
                <w:bCs/>
                <w:color w:val="auto"/>
                <w:sz w:val="24"/>
                <w:highlight w:val="none"/>
                <w:lang w:val="en-US" w:eastAsia="zh-CN"/>
              </w:rPr>
              <w:t>录页面范围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35" w:type="dxa"/>
            <w:noWrap w:val="0"/>
            <w:vAlign w:val="center"/>
          </w:tcPr>
          <w:p>
            <w:pPr>
              <w:keepNext w:val="0"/>
              <w:keepLines w:val="0"/>
              <w:suppressLineNumbers w:val="0"/>
              <w:spacing w:before="0" w:beforeAutospacing="0" w:after="0" w:afterAutospacing="0" w:line="360" w:lineRule="auto"/>
              <w:ind w:left="0" w:right="0" w:firstLine="360" w:firstLineChars="150"/>
              <w:jc w:val="left"/>
              <w:outlineLvl w:val="0"/>
              <w:rPr>
                <w:rFonts w:hint="default" w:ascii="仿宋" w:hAnsi="仿宋" w:eastAsia="仿宋" w:cs="仿宋_GB2312"/>
                <w:color w:val="auto"/>
                <w:sz w:val="24"/>
                <w:highlight w:val="none"/>
              </w:rPr>
            </w:pPr>
            <w:r>
              <w:rPr>
                <w:rFonts w:hint="default" w:ascii="仿宋" w:hAnsi="仿宋" w:eastAsia="仿宋" w:cs="仿宋_GB2312"/>
                <w:color w:val="auto"/>
                <w:sz w:val="24"/>
                <w:highlight w:val="none"/>
              </w:rPr>
              <w:t>1</w:t>
            </w:r>
          </w:p>
        </w:tc>
        <w:tc>
          <w:tcPr>
            <w:tcW w:w="5399" w:type="dxa"/>
            <w:noWrap w:val="0"/>
            <w:vAlign w:val="center"/>
          </w:tcPr>
          <w:p>
            <w:pPr>
              <w:keepNext w:val="0"/>
              <w:keepLines w:val="0"/>
              <w:suppressLineNumbers w:val="0"/>
              <w:spacing w:before="0" w:beforeAutospacing="0" w:after="0" w:afterAutospacing="0" w:line="360" w:lineRule="auto"/>
              <w:ind w:left="0" w:right="0"/>
              <w:outlineLvl w:val="0"/>
              <w:rPr>
                <w:rFonts w:hint="default" w:ascii="仿宋" w:hAnsi="仿宋" w:eastAsia="仿宋" w:cs="仿宋_GB2312"/>
                <w:color w:val="auto"/>
                <w:sz w:val="24"/>
                <w:highlight w:val="none"/>
              </w:rPr>
            </w:pPr>
          </w:p>
        </w:tc>
        <w:tc>
          <w:tcPr>
            <w:tcW w:w="1344" w:type="dxa"/>
            <w:noWrap w:val="0"/>
            <w:vAlign w:val="top"/>
          </w:tcPr>
          <w:p>
            <w:pPr>
              <w:keepNext w:val="0"/>
              <w:keepLines w:val="0"/>
              <w:suppressLineNumbers w:val="0"/>
              <w:spacing w:before="0" w:beforeAutospacing="0" w:after="0" w:afterAutospacing="0"/>
              <w:ind w:left="0" w:right="0"/>
              <w:rPr>
                <w:rFonts w:hint="default"/>
                <w:color w:val="auto"/>
                <w:highlight w:val="none"/>
              </w:rPr>
            </w:pPr>
          </w:p>
          <w:p>
            <w:pPr>
              <w:keepNext w:val="0"/>
              <w:keepLines w:val="0"/>
              <w:suppressLineNumbers w:val="0"/>
              <w:spacing w:before="0" w:beforeAutospacing="0" w:after="0" w:afterAutospacing="0" w:line="360" w:lineRule="auto"/>
              <w:ind w:left="0" w:right="0" w:firstLine="240" w:firstLineChars="100"/>
              <w:outlineLvl w:val="0"/>
              <w:rPr>
                <w:rFonts w:hint="default" w:ascii="仿宋" w:hAnsi="仿宋" w:eastAsia="仿宋" w:cs="仿宋_GB2312"/>
                <w:color w:val="auto"/>
                <w:sz w:val="24"/>
                <w:highlight w:val="none"/>
              </w:rPr>
            </w:pPr>
          </w:p>
        </w:tc>
        <w:tc>
          <w:tcPr>
            <w:tcW w:w="1890" w:type="dxa"/>
            <w:noWrap w:val="0"/>
            <w:vAlign w:val="center"/>
          </w:tcPr>
          <w:p>
            <w:pPr>
              <w:keepNext w:val="0"/>
              <w:keepLines w:val="0"/>
              <w:suppressLineNumbers w:val="0"/>
              <w:spacing w:before="0" w:beforeAutospacing="0" w:after="0" w:afterAutospacing="0" w:line="360" w:lineRule="auto"/>
              <w:ind w:left="0" w:right="0"/>
              <w:jc w:val="center"/>
              <w:outlineLvl w:val="0"/>
              <w:rPr>
                <w:rFonts w:hint="default"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835" w:type="dxa"/>
            <w:noWrap w:val="0"/>
            <w:vAlign w:val="center"/>
          </w:tcPr>
          <w:p>
            <w:pPr>
              <w:keepNext w:val="0"/>
              <w:keepLines w:val="0"/>
              <w:suppressLineNumbers w:val="0"/>
              <w:spacing w:before="0" w:beforeAutospacing="0" w:after="0" w:afterAutospacing="0" w:line="360" w:lineRule="auto"/>
              <w:ind w:left="0" w:right="0" w:firstLine="360" w:firstLineChars="150"/>
              <w:jc w:val="left"/>
              <w:outlineLvl w:val="0"/>
              <w:rPr>
                <w:rFonts w:hint="default" w:ascii="仿宋" w:hAnsi="仿宋" w:eastAsia="仿宋" w:cs="仿宋_GB2312"/>
                <w:color w:val="auto"/>
                <w:sz w:val="24"/>
                <w:highlight w:val="none"/>
              </w:rPr>
            </w:pPr>
            <w:r>
              <w:rPr>
                <w:rFonts w:hint="default" w:ascii="仿宋" w:hAnsi="仿宋" w:eastAsia="仿宋" w:cs="仿宋_GB2312"/>
                <w:color w:val="auto"/>
                <w:sz w:val="24"/>
                <w:highlight w:val="none"/>
              </w:rPr>
              <w:t>2</w:t>
            </w:r>
          </w:p>
        </w:tc>
        <w:tc>
          <w:tcPr>
            <w:tcW w:w="5399" w:type="dxa"/>
            <w:noWrap w:val="0"/>
            <w:vAlign w:val="center"/>
          </w:tcPr>
          <w:p>
            <w:pPr>
              <w:keepNext w:val="0"/>
              <w:keepLines w:val="0"/>
              <w:suppressLineNumbers w:val="0"/>
              <w:spacing w:before="0" w:beforeAutospacing="0" w:after="0" w:afterAutospacing="0" w:line="360" w:lineRule="auto"/>
              <w:ind w:left="0" w:right="0"/>
              <w:outlineLvl w:val="0"/>
              <w:rPr>
                <w:rFonts w:hint="default" w:ascii="仿宋" w:hAnsi="仿宋" w:eastAsia="仿宋" w:cs="仿宋_GB2312"/>
                <w:color w:val="auto"/>
                <w:sz w:val="24"/>
                <w:highlight w:val="none"/>
              </w:rPr>
            </w:pPr>
          </w:p>
        </w:tc>
        <w:tc>
          <w:tcPr>
            <w:tcW w:w="1344" w:type="dxa"/>
            <w:noWrap w:val="0"/>
            <w:vAlign w:val="top"/>
          </w:tcPr>
          <w:p>
            <w:pPr>
              <w:keepNext w:val="0"/>
              <w:keepLines w:val="0"/>
              <w:suppressLineNumbers w:val="0"/>
              <w:spacing w:before="0" w:beforeAutospacing="0" w:after="0" w:afterAutospacing="0"/>
              <w:ind w:left="0" w:right="0"/>
              <w:rPr>
                <w:rFonts w:hint="default"/>
                <w:color w:val="auto"/>
                <w:highlight w:val="none"/>
              </w:rPr>
            </w:pPr>
          </w:p>
          <w:p>
            <w:pPr>
              <w:keepNext w:val="0"/>
              <w:keepLines w:val="0"/>
              <w:suppressLineNumbers w:val="0"/>
              <w:spacing w:before="0" w:beforeAutospacing="0" w:after="0" w:afterAutospacing="0" w:line="360" w:lineRule="auto"/>
              <w:ind w:left="0" w:right="0" w:firstLine="240" w:firstLineChars="100"/>
              <w:outlineLvl w:val="0"/>
              <w:rPr>
                <w:rFonts w:hint="default" w:ascii="仿宋" w:hAnsi="仿宋" w:eastAsia="仿宋" w:cs="仿宋_GB2312"/>
                <w:color w:val="auto"/>
                <w:sz w:val="24"/>
                <w:highlight w:val="none"/>
              </w:rPr>
            </w:pPr>
          </w:p>
        </w:tc>
        <w:tc>
          <w:tcPr>
            <w:tcW w:w="1890" w:type="dxa"/>
            <w:noWrap w:val="0"/>
            <w:vAlign w:val="top"/>
          </w:tcPr>
          <w:p>
            <w:pPr>
              <w:keepNext w:val="0"/>
              <w:keepLines w:val="0"/>
              <w:suppressLineNumbers w:val="0"/>
              <w:spacing w:before="0" w:beforeAutospacing="0" w:after="0" w:afterAutospacing="0" w:line="360" w:lineRule="auto"/>
              <w:ind w:left="0" w:right="0"/>
              <w:outlineLvl w:val="0"/>
              <w:rPr>
                <w:rFonts w:hint="default"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noWrap w:val="0"/>
            <w:vAlign w:val="center"/>
          </w:tcPr>
          <w:p>
            <w:pPr>
              <w:keepNext w:val="0"/>
              <w:keepLines w:val="0"/>
              <w:suppressLineNumbers w:val="0"/>
              <w:spacing w:before="0" w:beforeAutospacing="0" w:after="0" w:afterAutospacing="0" w:line="360" w:lineRule="auto"/>
              <w:ind w:left="0" w:right="0" w:firstLine="360" w:firstLineChars="150"/>
              <w:jc w:val="left"/>
              <w:outlineLvl w:val="0"/>
              <w:rPr>
                <w:rFonts w:hint="default" w:ascii="仿宋" w:hAnsi="仿宋" w:eastAsia="仿宋" w:cs="仿宋_GB2312"/>
                <w:color w:val="auto"/>
                <w:sz w:val="24"/>
                <w:highlight w:val="none"/>
              </w:rPr>
            </w:pPr>
            <w:r>
              <w:rPr>
                <w:rFonts w:hint="default" w:ascii="仿宋" w:hAnsi="仿宋" w:eastAsia="仿宋" w:cs="仿宋_GB2312"/>
                <w:color w:val="auto"/>
                <w:sz w:val="24"/>
                <w:highlight w:val="none"/>
              </w:rPr>
              <w:t>3</w:t>
            </w:r>
          </w:p>
        </w:tc>
        <w:tc>
          <w:tcPr>
            <w:tcW w:w="5399" w:type="dxa"/>
            <w:noWrap w:val="0"/>
            <w:vAlign w:val="center"/>
          </w:tcPr>
          <w:p>
            <w:pPr>
              <w:keepNext w:val="0"/>
              <w:keepLines w:val="0"/>
              <w:suppressLineNumbers w:val="0"/>
              <w:spacing w:before="0" w:beforeAutospacing="0" w:after="0" w:afterAutospacing="0" w:line="360" w:lineRule="auto"/>
              <w:ind w:left="0" w:right="0"/>
              <w:outlineLvl w:val="0"/>
              <w:rPr>
                <w:rFonts w:hint="default" w:ascii="仿宋" w:hAnsi="仿宋" w:eastAsia="仿宋" w:cs="仿宋_GB2312"/>
                <w:color w:val="auto"/>
                <w:sz w:val="24"/>
                <w:highlight w:val="none"/>
              </w:rPr>
            </w:pPr>
          </w:p>
        </w:tc>
        <w:tc>
          <w:tcPr>
            <w:tcW w:w="1344" w:type="dxa"/>
            <w:noWrap w:val="0"/>
            <w:vAlign w:val="top"/>
          </w:tcPr>
          <w:p>
            <w:pPr>
              <w:keepNext w:val="0"/>
              <w:keepLines w:val="0"/>
              <w:suppressLineNumbers w:val="0"/>
              <w:spacing w:before="0" w:beforeAutospacing="0" w:after="0" w:afterAutospacing="0"/>
              <w:ind w:left="0" w:right="0"/>
              <w:rPr>
                <w:rFonts w:hint="default"/>
                <w:color w:val="auto"/>
                <w:highlight w:val="none"/>
              </w:rPr>
            </w:pPr>
          </w:p>
          <w:p>
            <w:pPr>
              <w:keepNext w:val="0"/>
              <w:keepLines w:val="0"/>
              <w:suppressLineNumbers w:val="0"/>
              <w:spacing w:before="0" w:beforeAutospacing="0" w:after="0" w:afterAutospacing="0" w:line="360" w:lineRule="auto"/>
              <w:ind w:left="0" w:right="0" w:firstLine="240" w:firstLineChars="100"/>
              <w:outlineLvl w:val="0"/>
              <w:rPr>
                <w:rFonts w:hint="default" w:ascii="仿宋" w:hAnsi="仿宋" w:eastAsia="仿宋" w:cs="仿宋_GB2312"/>
                <w:color w:val="auto"/>
                <w:sz w:val="24"/>
                <w:highlight w:val="none"/>
              </w:rPr>
            </w:pPr>
          </w:p>
        </w:tc>
        <w:tc>
          <w:tcPr>
            <w:tcW w:w="1890" w:type="dxa"/>
            <w:noWrap w:val="0"/>
            <w:vAlign w:val="top"/>
          </w:tcPr>
          <w:p>
            <w:pPr>
              <w:keepNext w:val="0"/>
              <w:keepLines w:val="0"/>
              <w:suppressLineNumbers w:val="0"/>
              <w:spacing w:before="0" w:beforeAutospacing="0" w:after="0" w:afterAutospacing="0" w:line="360" w:lineRule="auto"/>
              <w:ind w:left="0" w:right="0"/>
              <w:outlineLvl w:val="0"/>
              <w:rPr>
                <w:rFonts w:hint="default"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35" w:type="dxa"/>
            <w:noWrap w:val="0"/>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w:t>
            </w:r>
          </w:p>
        </w:tc>
        <w:tc>
          <w:tcPr>
            <w:tcW w:w="5399" w:type="dxa"/>
            <w:noWrap w:val="0"/>
            <w:vAlign w:val="center"/>
          </w:tcPr>
          <w:p>
            <w:pPr>
              <w:keepNext w:val="0"/>
              <w:keepLines w:val="0"/>
              <w:suppressLineNumbers w:val="0"/>
              <w:spacing w:before="0" w:beforeAutospacing="0" w:after="0" w:afterAutospacing="0"/>
              <w:ind w:left="0" w:right="0"/>
              <w:rPr>
                <w:rFonts w:hint="default"/>
                <w:color w:val="auto"/>
                <w:highlight w:val="none"/>
              </w:rPr>
            </w:pPr>
          </w:p>
        </w:tc>
        <w:tc>
          <w:tcPr>
            <w:tcW w:w="1344" w:type="dxa"/>
            <w:noWrap w:val="0"/>
            <w:vAlign w:val="top"/>
          </w:tcPr>
          <w:p>
            <w:pPr>
              <w:keepNext w:val="0"/>
              <w:keepLines w:val="0"/>
              <w:suppressLineNumbers w:val="0"/>
              <w:spacing w:before="0" w:beforeAutospacing="0" w:after="0" w:afterAutospacing="0"/>
              <w:ind w:left="0" w:right="0"/>
              <w:rPr>
                <w:rFonts w:hint="default"/>
                <w:color w:val="auto"/>
                <w:highlight w:val="none"/>
              </w:rPr>
            </w:pPr>
          </w:p>
          <w:p>
            <w:pPr>
              <w:keepNext w:val="0"/>
              <w:keepLines w:val="0"/>
              <w:suppressLineNumbers w:val="0"/>
              <w:spacing w:before="0" w:beforeAutospacing="0" w:after="0" w:afterAutospacing="0"/>
              <w:ind w:left="0" w:right="0"/>
              <w:rPr>
                <w:rFonts w:hint="default"/>
                <w:color w:val="auto"/>
                <w:highlight w:val="none"/>
              </w:rPr>
            </w:pPr>
          </w:p>
        </w:tc>
        <w:tc>
          <w:tcPr>
            <w:tcW w:w="1890" w:type="dxa"/>
            <w:noWrap w:val="0"/>
            <w:vAlign w:val="top"/>
          </w:tcPr>
          <w:p>
            <w:pPr>
              <w:keepNext w:val="0"/>
              <w:keepLines w:val="0"/>
              <w:suppressLineNumbers w:val="0"/>
              <w:spacing w:before="0" w:beforeAutospacing="0" w:after="0" w:afterAutospacing="0"/>
              <w:ind w:left="0" w:right="0"/>
              <w:rPr>
                <w:rFonts w:hint="default"/>
                <w:color w:val="auto"/>
                <w:highlight w:val="none"/>
              </w:rPr>
            </w:pPr>
          </w:p>
        </w:tc>
      </w:tr>
    </w:tbl>
    <w:p>
      <w:pPr>
        <w:jc w:val="center"/>
        <w:rPr>
          <w:rFonts w:ascii="仿宋_GB2312" w:hAnsi="仿宋" w:eastAsia="仿宋_GB2312" w:cs="仿宋_GB2312"/>
          <w:b/>
          <w:color w:val="auto"/>
          <w:kern w:val="0"/>
          <w:sz w:val="32"/>
          <w:szCs w:val="32"/>
          <w:highlight w:val="none"/>
        </w:rPr>
      </w:pPr>
    </w:p>
    <w:p>
      <w:pPr>
        <w:pStyle w:val="26"/>
        <w:rPr>
          <w:color w:val="auto"/>
          <w:highlight w:val="none"/>
        </w:rPr>
      </w:pPr>
    </w:p>
    <w:p>
      <w:pPr>
        <w:pStyle w:val="27"/>
        <w:ind w:firstLine="420"/>
        <w:rPr>
          <w:color w:val="auto"/>
          <w:highlight w:val="none"/>
        </w:rPr>
      </w:pPr>
    </w:p>
    <w:p>
      <w:pPr>
        <w:pStyle w:val="62"/>
        <w:rPr>
          <w:color w:val="auto"/>
          <w:highlight w:val="none"/>
        </w:rPr>
      </w:pPr>
    </w:p>
    <w:p>
      <w:pPr>
        <w:rPr>
          <w:color w:val="auto"/>
          <w:highlight w:val="none"/>
        </w:rPr>
      </w:pPr>
    </w:p>
    <w:p>
      <w:pPr>
        <w:pStyle w:val="26"/>
        <w:rPr>
          <w:color w:val="auto"/>
          <w:highlight w:val="none"/>
        </w:rPr>
      </w:pPr>
    </w:p>
    <w:p>
      <w:pPr>
        <w:pStyle w:val="27"/>
        <w:ind w:firstLine="420"/>
        <w:rPr>
          <w:color w:val="auto"/>
          <w:highlight w:val="none"/>
        </w:rPr>
      </w:pPr>
    </w:p>
    <w:p>
      <w:pPr>
        <w:pStyle w:val="62"/>
        <w:rPr>
          <w:color w:val="auto"/>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pStyle w:val="60"/>
        <w:rPr>
          <w:color w:val="auto"/>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五、商务技术偏离表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59" w:type="dxa"/>
            <w:noWrap w:val="0"/>
            <w:vAlign w:val="center"/>
          </w:tcPr>
          <w:p>
            <w:pPr>
              <w:keepNext w:val="0"/>
              <w:keepLines w:val="0"/>
              <w:suppressLineNumbers w:val="0"/>
              <w:spacing w:before="0" w:beforeAutospacing="0" w:after="0" w:afterAutospacing="0"/>
              <w:ind w:left="0" w:right="0"/>
              <w:jc w:val="center"/>
              <w:rPr>
                <w:rFonts w:hint="default"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noWrap w:val="0"/>
            <w:vAlign w:val="center"/>
          </w:tcPr>
          <w:p>
            <w:pPr>
              <w:keepNext w:val="0"/>
              <w:keepLines w:val="0"/>
              <w:suppressLineNumbers w:val="0"/>
              <w:spacing w:before="0" w:beforeAutospacing="0" w:after="0" w:afterAutospacing="0"/>
              <w:ind w:left="0" w:right="0"/>
              <w:jc w:val="center"/>
              <w:rPr>
                <w:rFonts w:hint="default"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noWrap w:val="0"/>
            <w:vAlign w:val="center"/>
          </w:tcPr>
          <w:p>
            <w:pPr>
              <w:keepNext w:val="0"/>
              <w:keepLines w:val="0"/>
              <w:suppressLineNumbers w:val="0"/>
              <w:spacing w:before="0" w:beforeAutospacing="0" w:after="0" w:afterAutospacing="0"/>
              <w:ind w:left="0" w:right="0"/>
              <w:jc w:val="center"/>
              <w:rPr>
                <w:rFonts w:hint="default"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noWrap w:val="0"/>
            <w:vAlign w:val="center"/>
          </w:tcPr>
          <w:p>
            <w:pPr>
              <w:keepNext w:val="0"/>
              <w:keepLines w:val="0"/>
              <w:suppressLineNumbers w:val="0"/>
              <w:spacing w:before="0" w:beforeAutospacing="0" w:after="0" w:afterAutospacing="0"/>
              <w:ind w:left="0" w:right="0"/>
              <w:jc w:val="center"/>
              <w:rPr>
                <w:rFonts w:hint="default"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59" w:type="dxa"/>
            <w:noWrap w:val="0"/>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_GB2312"/>
                <w:color w:val="auto"/>
                <w:kern w:val="0"/>
                <w:sz w:val="24"/>
                <w:highlight w:val="none"/>
              </w:rPr>
            </w:pPr>
            <w:r>
              <w:rPr>
                <w:rFonts w:hint="default" w:ascii="仿宋_GB2312" w:hAnsi="仿宋" w:eastAsia="仿宋_GB2312" w:cs="仿宋_GB2312"/>
                <w:color w:val="auto"/>
                <w:kern w:val="0"/>
                <w:sz w:val="24"/>
                <w:highlight w:val="none"/>
              </w:rPr>
              <w:t>1</w:t>
            </w:r>
          </w:p>
        </w:tc>
        <w:tc>
          <w:tcPr>
            <w:tcW w:w="3683" w:type="dxa"/>
            <w:noWrap w:val="0"/>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_GB2312"/>
                <w:b/>
                <w:color w:val="auto"/>
                <w:kern w:val="0"/>
                <w:sz w:val="32"/>
                <w:szCs w:val="32"/>
                <w:highlight w:val="none"/>
              </w:rPr>
            </w:pPr>
          </w:p>
        </w:tc>
        <w:tc>
          <w:tcPr>
            <w:tcW w:w="3546" w:type="dxa"/>
            <w:noWrap w:val="0"/>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_GB2312"/>
                <w:b/>
                <w:color w:val="auto"/>
                <w:kern w:val="0"/>
                <w:sz w:val="32"/>
                <w:szCs w:val="32"/>
                <w:highlight w:val="none"/>
              </w:rPr>
            </w:pPr>
          </w:p>
        </w:tc>
        <w:tc>
          <w:tcPr>
            <w:tcW w:w="1276" w:type="dxa"/>
            <w:noWrap w:val="0"/>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59" w:type="dxa"/>
            <w:noWrap w:val="0"/>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_GB2312"/>
                <w:color w:val="auto"/>
                <w:kern w:val="0"/>
                <w:sz w:val="24"/>
                <w:highlight w:val="none"/>
              </w:rPr>
            </w:pPr>
            <w:r>
              <w:rPr>
                <w:rFonts w:hint="default" w:ascii="仿宋_GB2312" w:hAnsi="仿宋" w:eastAsia="仿宋_GB2312" w:cs="仿宋_GB2312"/>
                <w:color w:val="auto"/>
                <w:kern w:val="0"/>
                <w:sz w:val="24"/>
                <w:highlight w:val="none"/>
              </w:rPr>
              <w:t>2</w:t>
            </w:r>
          </w:p>
        </w:tc>
        <w:tc>
          <w:tcPr>
            <w:tcW w:w="3683" w:type="dxa"/>
            <w:noWrap w:val="0"/>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_GB2312"/>
                <w:b/>
                <w:color w:val="auto"/>
                <w:kern w:val="0"/>
                <w:sz w:val="32"/>
                <w:szCs w:val="32"/>
                <w:highlight w:val="none"/>
              </w:rPr>
            </w:pPr>
          </w:p>
        </w:tc>
        <w:tc>
          <w:tcPr>
            <w:tcW w:w="3546" w:type="dxa"/>
            <w:noWrap w:val="0"/>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_GB2312"/>
                <w:b/>
                <w:color w:val="auto"/>
                <w:kern w:val="0"/>
                <w:sz w:val="32"/>
                <w:szCs w:val="32"/>
                <w:highlight w:val="none"/>
              </w:rPr>
            </w:pPr>
          </w:p>
        </w:tc>
        <w:tc>
          <w:tcPr>
            <w:tcW w:w="1276" w:type="dxa"/>
            <w:noWrap w:val="0"/>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59" w:type="dxa"/>
            <w:noWrap w:val="0"/>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noWrap w:val="0"/>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_GB2312"/>
                <w:b/>
                <w:color w:val="auto"/>
                <w:kern w:val="0"/>
                <w:sz w:val="32"/>
                <w:szCs w:val="32"/>
                <w:highlight w:val="none"/>
              </w:rPr>
            </w:pPr>
          </w:p>
        </w:tc>
        <w:tc>
          <w:tcPr>
            <w:tcW w:w="3546" w:type="dxa"/>
            <w:noWrap w:val="0"/>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_GB2312"/>
                <w:b/>
                <w:color w:val="auto"/>
                <w:kern w:val="0"/>
                <w:sz w:val="32"/>
                <w:szCs w:val="32"/>
                <w:highlight w:val="none"/>
              </w:rPr>
            </w:pPr>
          </w:p>
        </w:tc>
        <w:tc>
          <w:tcPr>
            <w:tcW w:w="1276" w:type="dxa"/>
            <w:noWrap w:val="0"/>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_GB2312"/>
                <w:b/>
                <w:color w:val="auto"/>
                <w:kern w:val="0"/>
                <w:sz w:val="32"/>
                <w:szCs w:val="32"/>
                <w:highlight w:val="none"/>
              </w:rPr>
            </w:pPr>
          </w:p>
        </w:tc>
      </w:tr>
    </w:tbl>
    <w:p>
      <w:pP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pPr>
        <w:jc w:val="center"/>
        <w:rPr>
          <w:rFonts w:ascii="仿宋_GB2312" w:hAnsi="仿宋" w:eastAsia="仿宋_GB2312" w:cs="仿宋_GB2312"/>
          <w:b/>
          <w:color w:val="auto"/>
          <w:kern w:val="0"/>
          <w:sz w:val="32"/>
          <w:szCs w:val="32"/>
          <w:highlight w:val="none"/>
        </w:rPr>
      </w:pP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                              </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pStyle w:val="26"/>
        <w:ind w:firstLine="643"/>
        <w:rPr>
          <w:rFonts w:ascii="仿宋_GB2312" w:hAnsi="仿宋" w:eastAsia="仿宋_GB2312"/>
          <w:b/>
          <w:bCs/>
          <w:color w:val="auto"/>
          <w:sz w:val="32"/>
          <w:szCs w:val="32"/>
          <w:highlight w:val="none"/>
        </w:rPr>
      </w:pPr>
    </w:p>
    <w:p>
      <w:pPr>
        <w:pStyle w:val="27"/>
        <w:ind w:firstLine="643"/>
        <w:rPr>
          <w:rFonts w:ascii="仿宋_GB2312" w:hAnsi="仿宋" w:eastAsia="仿宋_GB2312"/>
          <w:b/>
          <w:bCs/>
          <w:color w:val="auto"/>
          <w:sz w:val="32"/>
          <w:szCs w:val="32"/>
          <w:highlight w:val="none"/>
        </w:rPr>
      </w:pPr>
    </w:p>
    <w:p>
      <w:pPr>
        <w:pStyle w:val="62"/>
        <w:rPr>
          <w:rFonts w:ascii="仿宋_GB2312" w:hAnsi="仿宋" w:eastAsia="仿宋_GB2312"/>
          <w:b/>
          <w:bCs/>
          <w:color w:val="auto"/>
          <w:sz w:val="32"/>
          <w:szCs w:val="32"/>
          <w:highlight w:val="none"/>
        </w:rPr>
      </w:pPr>
    </w:p>
    <w:p>
      <w:pPr>
        <w:rPr>
          <w:rFonts w:ascii="仿宋_GB2312" w:hAnsi="仿宋" w:eastAsia="仿宋_GB2312"/>
          <w:b/>
          <w:bCs/>
          <w:color w:val="auto"/>
          <w:sz w:val="32"/>
          <w:szCs w:val="32"/>
          <w:highlight w:val="none"/>
        </w:rPr>
      </w:pPr>
    </w:p>
    <w:p>
      <w:pPr>
        <w:pStyle w:val="26"/>
        <w:rPr>
          <w:color w:val="auto"/>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pStyle w:val="2"/>
        <w:rPr>
          <w:rFonts w:ascii="仿宋_GB2312" w:hAnsi="仿宋" w:eastAsia="仿宋_GB2312" w:cs="仿宋_GB2312"/>
          <w:b/>
          <w:color w:val="auto"/>
          <w:kern w:val="0"/>
          <w:sz w:val="32"/>
          <w:szCs w:val="32"/>
          <w:highlight w:val="none"/>
        </w:rPr>
      </w:pPr>
    </w:p>
    <w:p>
      <w:pPr>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1911" w:firstLineChars="595"/>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六、</w:t>
      </w:r>
      <w:r>
        <w:rPr>
          <w:rFonts w:hint="eastAsia" w:ascii="仿宋_GB2312" w:hAnsi="仿宋" w:eastAsia="仿宋_GB2312" w:cs="仿宋_GB2312"/>
          <w:b/>
          <w:color w:val="auto"/>
          <w:kern w:val="0"/>
          <w:sz w:val="32"/>
          <w:szCs w:val="32"/>
          <w:highlight w:val="none"/>
          <w:lang w:val="zh-CN"/>
        </w:rPr>
        <w:t>政府采购供应商廉洁自律承诺书</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pPr>
        <w:spacing w:line="360" w:lineRule="auto"/>
        <w:jc w:val="center"/>
        <w:rPr>
          <w:rFonts w:ascii="仿宋_GB2312" w:hAnsi="仿宋" w:eastAsia="仿宋_GB2312" w:cs="仿宋_GB2312"/>
          <w:b/>
          <w:bCs/>
          <w:color w:val="auto"/>
          <w:sz w:val="24"/>
          <w:highlight w:val="none"/>
        </w:rPr>
      </w:pPr>
    </w:p>
    <w:p>
      <w:pPr>
        <w:spacing w:line="360" w:lineRule="auto"/>
        <w:jc w:val="center"/>
        <w:rPr>
          <w:rFonts w:ascii="仿宋_GB2312" w:hAnsi="仿宋" w:eastAsia="仿宋_GB2312" w:cs="仿宋_GB2312"/>
          <w:b/>
          <w:bCs/>
          <w:color w:val="auto"/>
          <w:sz w:val="24"/>
          <w:highlight w:val="none"/>
        </w:rPr>
      </w:pPr>
    </w:p>
    <w:p>
      <w:pPr>
        <w:pStyle w:val="62"/>
        <w:rPr>
          <w:rFonts w:ascii="仿宋_GB2312" w:hAnsi="仿宋" w:eastAsia="仿宋_GB2312" w:cs="仿宋_GB2312"/>
          <w:b/>
          <w:bCs/>
          <w:color w:val="auto"/>
          <w:sz w:val="24"/>
          <w:highlight w:val="none"/>
        </w:rPr>
      </w:pPr>
    </w:p>
    <w:p>
      <w:pPr>
        <w:pStyle w:val="52"/>
        <w:rPr>
          <w:rFonts w:ascii="仿宋_GB2312" w:hAnsi="仿宋" w:eastAsia="仿宋_GB2312" w:cs="仿宋_GB2312"/>
          <w:b/>
          <w:bCs/>
          <w:color w:val="auto"/>
          <w:sz w:val="24"/>
          <w:highlight w:val="none"/>
        </w:rPr>
      </w:pPr>
    </w:p>
    <w:p>
      <w:pPr>
        <w:rPr>
          <w:rFonts w:ascii="仿宋_GB2312" w:hAnsi="仿宋" w:eastAsia="仿宋_GB2312" w:cs="仿宋_GB2312"/>
          <w:b/>
          <w:bCs/>
          <w:color w:val="auto"/>
          <w:sz w:val="24"/>
          <w:highlight w:val="none"/>
        </w:rPr>
      </w:pPr>
    </w:p>
    <w:p>
      <w:pPr>
        <w:pStyle w:val="62"/>
        <w:rPr>
          <w:rFonts w:ascii="仿宋_GB2312" w:hAnsi="仿宋" w:eastAsia="仿宋_GB2312" w:cs="仿宋_GB2312"/>
          <w:b/>
          <w:bCs/>
          <w:color w:val="auto"/>
          <w:sz w:val="24"/>
          <w:highlight w:val="none"/>
        </w:rPr>
      </w:pPr>
    </w:p>
    <w:p>
      <w:pPr>
        <w:pStyle w:val="52"/>
        <w:rPr>
          <w:rFonts w:ascii="仿宋_GB2312" w:hAnsi="仿宋" w:eastAsia="仿宋_GB2312" w:cs="仿宋_GB2312"/>
          <w:b/>
          <w:bCs/>
          <w:color w:val="auto"/>
          <w:sz w:val="24"/>
          <w:highlight w:val="none"/>
        </w:rPr>
      </w:pPr>
    </w:p>
    <w:p>
      <w:pPr>
        <w:rPr>
          <w:rFonts w:ascii="仿宋_GB2312" w:hAnsi="仿宋" w:eastAsia="仿宋_GB2312" w:cs="仿宋_GB2312"/>
          <w:b/>
          <w:bCs/>
          <w:color w:val="auto"/>
          <w:sz w:val="24"/>
          <w:highlight w:val="none"/>
        </w:rPr>
      </w:pPr>
    </w:p>
    <w:p>
      <w:pPr>
        <w:pStyle w:val="975"/>
        <w:snapToGrid w:val="0"/>
        <w:spacing w:before="120" w:after="120"/>
        <w:rPr>
          <w:rFonts w:hAnsi="宋体" w:cs="宋体"/>
          <w:b/>
          <w:color w:val="auto"/>
          <w:sz w:val="28"/>
          <w:szCs w:val="28"/>
          <w:highlight w:val="none"/>
        </w:rPr>
      </w:pPr>
      <w:r>
        <w:rPr>
          <w:rFonts w:hint="eastAsia" w:hAnsi="宋体" w:cs="宋体"/>
          <w:b/>
          <w:color w:val="auto"/>
          <w:sz w:val="28"/>
          <w:szCs w:val="28"/>
          <w:highlight w:val="none"/>
        </w:rPr>
        <w:t>确认声明书（将以下表格填写完成后，与投标文件同步制作递交）</w:t>
      </w:r>
    </w:p>
    <w:p>
      <w:pPr>
        <w:pStyle w:val="975"/>
        <w:snapToGrid w:val="0"/>
        <w:spacing w:before="120" w:after="120"/>
        <w:jc w:val="center"/>
        <w:rPr>
          <w:rFonts w:hAnsi="宋体" w:cs="宋体"/>
          <w:color w:val="auto"/>
          <w:kern w:val="0"/>
          <w:sz w:val="21"/>
          <w:szCs w:val="21"/>
          <w:highlight w:val="none"/>
        </w:rPr>
      </w:pPr>
      <w:r>
        <w:rPr>
          <w:rFonts w:hint="eastAsia" w:hAnsi="宋体" w:cs="宋体"/>
          <w:b/>
          <w:color w:val="auto"/>
          <w:highlight w:val="none"/>
        </w:rPr>
        <w:t>（要求在电子投标文件解密后，自行核实下述承诺内容，如有不符，重新联系代理公司重新按新的内容邮箱递交）</w:t>
      </w:r>
    </w:p>
    <w:p>
      <w:pPr>
        <w:pStyle w:val="975"/>
        <w:snapToGrid w:val="0"/>
        <w:spacing w:before="120" w:after="120"/>
        <w:jc w:val="center"/>
        <w:rPr>
          <w:rFonts w:hAnsi="宋体" w:cs="宋体"/>
          <w:b/>
          <w:color w:val="auto"/>
          <w:sz w:val="32"/>
          <w:szCs w:val="32"/>
          <w:highlight w:val="none"/>
        </w:rPr>
      </w:pPr>
    </w:p>
    <w:p>
      <w:pPr>
        <w:pStyle w:val="975"/>
        <w:snapToGrid w:val="0"/>
        <w:spacing w:before="120" w:after="120"/>
        <w:jc w:val="center"/>
        <w:rPr>
          <w:rFonts w:hAnsi="宋体" w:cs="宋体"/>
          <w:b/>
          <w:color w:val="auto"/>
          <w:sz w:val="32"/>
          <w:szCs w:val="32"/>
          <w:highlight w:val="none"/>
        </w:rPr>
      </w:pPr>
      <w:r>
        <w:rPr>
          <w:rFonts w:hint="eastAsia" w:hAnsi="宋体" w:cs="宋体"/>
          <w:b/>
          <w:color w:val="auto"/>
          <w:sz w:val="32"/>
          <w:szCs w:val="32"/>
          <w:highlight w:val="none"/>
        </w:rPr>
        <w:t>政府采购活动现场确认声明书</w:t>
      </w:r>
    </w:p>
    <w:p>
      <w:pPr>
        <w:pStyle w:val="975"/>
        <w:snapToGrid w:val="0"/>
        <w:spacing w:before="120" w:after="120" w:line="380" w:lineRule="exact"/>
        <w:rPr>
          <w:rFonts w:hAnsi="宋体" w:cs="宋体"/>
          <w:b/>
          <w:color w:val="auto"/>
          <w:sz w:val="21"/>
          <w:szCs w:val="21"/>
          <w:highlight w:val="none"/>
        </w:rPr>
      </w:pPr>
      <w:r>
        <w:rPr>
          <w:rFonts w:hint="eastAsia" w:hAnsi="宋体" w:cs="宋体"/>
          <w:color w:val="auto"/>
          <w:kern w:val="0"/>
          <w:sz w:val="21"/>
          <w:szCs w:val="21"/>
          <w:highlight w:val="none"/>
          <w:u w:val="single"/>
        </w:rPr>
        <w:t xml:space="preserve">     采购人、代理机构        </w:t>
      </w:r>
      <w:r>
        <w:rPr>
          <w:rFonts w:hint="eastAsia" w:hAnsi="宋体" w:cs="宋体"/>
          <w:color w:val="auto"/>
          <w:kern w:val="0"/>
          <w:sz w:val="21"/>
          <w:szCs w:val="21"/>
          <w:highlight w:val="none"/>
        </w:rPr>
        <w:t>：</w:t>
      </w:r>
    </w:p>
    <w:p>
      <w:pPr>
        <w:pStyle w:val="975"/>
        <w:snapToGrid w:val="0"/>
        <w:spacing w:before="120" w:after="120" w:line="380" w:lineRule="exact"/>
        <w:ind w:firstLine="444" w:firstLineChars="200"/>
        <w:rPr>
          <w:rFonts w:hAnsi="宋体" w:cs="宋体"/>
          <w:color w:val="auto"/>
          <w:spacing w:val="6"/>
          <w:sz w:val="21"/>
          <w:szCs w:val="21"/>
          <w:highlight w:val="none"/>
        </w:rPr>
      </w:pPr>
      <w:r>
        <w:rPr>
          <w:rFonts w:hint="eastAsia" w:hAnsi="宋体" w:cs="宋体"/>
          <w:color w:val="auto"/>
          <w:spacing w:val="6"/>
          <w:sz w:val="21"/>
          <w:szCs w:val="21"/>
          <w:highlight w:val="none"/>
        </w:rPr>
        <w:t>本人经由</w:t>
      </w:r>
      <w:r>
        <w:rPr>
          <w:rFonts w:hint="eastAsia" w:hAnsi="宋体" w:cs="宋体"/>
          <w:color w:val="auto"/>
          <w:spacing w:val="6"/>
          <w:sz w:val="21"/>
          <w:szCs w:val="21"/>
          <w:highlight w:val="none"/>
          <w:u w:val="single"/>
        </w:rPr>
        <w:t xml:space="preserve">                  （单位）</w:t>
      </w:r>
      <w:r>
        <w:rPr>
          <w:rFonts w:hint="eastAsia" w:hAnsi="宋体" w:cs="宋体"/>
          <w:color w:val="auto"/>
          <w:spacing w:val="6"/>
          <w:sz w:val="21"/>
          <w:szCs w:val="21"/>
          <w:highlight w:val="none"/>
        </w:rPr>
        <w:t>负责人</w:t>
      </w:r>
      <w:r>
        <w:rPr>
          <w:rFonts w:hint="eastAsia" w:hAnsi="宋体" w:cs="宋体"/>
          <w:color w:val="auto"/>
          <w:spacing w:val="6"/>
          <w:sz w:val="21"/>
          <w:szCs w:val="21"/>
          <w:highlight w:val="none"/>
          <w:u w:val="single"/>
        </w:rPr>
        <w:t xml:space="preserve">        （姓名）</w:t>
      </w:r>
      <w:r>
        <w:rPr>
          <w:rFonts w:hint="eastAsia" w:hAnsi="宋体" w:cs="宋体"/>
          <w:color w:val="auto"/>
          <w:spacing w:val="6"/>
          <w:sz w:val="21"/>
          <w:szCs w:val="21"/>
          <w:highlight w:val="none"/>
        </w:rPr>
        <w:t>合法授权参加</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项目（编号：</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 xml:space="preserve">）政府采购活动，经与本单位法人代表（负责人）联系确认，现就有关公平竞争事项郑重声明如下： </w:t>
      </w:r>
    </w:p>
    <w:p>
      <w:pPr>
        <w:pStyle w:val="619"/>
        <w:widowControl/>
        <w:numPr>
          <w:ilvl w:val="0"/>
          <w:numId w:val="7"/>
        </w:numPr>
        <w:snapToGrid w:val="0"/>
        <w:spacing w:line="380" w:lineRule="exact"/>
        <w:ind w:firstLine="396" w:firstLineChars="189"/>
        <w:rPr>
          <w:rFonts w:hint="default" w:ascii="宋体" w:hAnsi="宋体" w:cs="宋体"/>
          <w:color w:val="auto"/>
          <w:kern w:val="0"/>
          <w:szCs w:val="21"/>
          <w:highlight w:val="none"/>
        </w:rPr>
      </w:pPr>
      <w:r>
        <w:rPr>
          <w:rFonts w:ascii="宋体" w:hAnsi="宋体" w:cs="宋体"/>
          <w:color w:val="auto"/>
          <w:kern w:val="0"/>
          <w:szCs w:val="21"/>
          <w:highlight w:val="none"/>
        </w:rPr>
        <w:t>本单位与采购人之间 □不存在利害关系 □存在下列利害关系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619"/>
        <w:widowControl/>
        <w:snapToGrid w:val="0"/>
        <w:spacing w:line="380" w:lineRule="exact"/>
        <w:rPr>
          <w:rFonts w:hint="default"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pPr>
        <w:pStyle w:val="619"/>
        <w:widowControl/>
        <w:snapToGrid w:val="0"/>
        <w:spacing w:line="380" w:lineRule="exact"/>
        <w:rPr>
          <w:rFonts w:hint="default"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pPr>
        <w:pStyle w:val="619"/>
        <w:widowControl/>
        <w:snapToGrid w:val="0"/>
        <w:spacing w:line="380" w:lineRule="exact"/>
        <w:rPr>
          <w:rFonts w:hint="default" w:ascii="宋体" w:hAnsi="宋体" w:cs="宋体"/>
          <w:color w:val="auto"/>
          <w:kern w:val="0"/>
          <w:szCs w:val="21"/>
          <w:highlight w:val="none"/>
        </w:rPr>
      </w:pPr>
      <w:r>
        <w:rPr>
          <w:rFonts w:ascii="宋体" w:hAnsi="宋体" w:cs="宋体"/>
          <w:color w:val="auto"/>
          <w:spacing w:val="6"/>
          <w:szCs w:val="21"/>
          <w:highlight w:val="none"/>
        </w:rPr>
        <w:t xml:space="preserve">  二、</w:t>
      </w:r>
      <w:r>
        <w:rPr>
          <w:rFonts w:ascii="宋体" w:hAnsi="宋体" w:cs="宋体"/>
          <w:color w:val="auto"/>
          <w:kern w:val="0"/>
          <w:szCs w:val="21"/>
          <w:highlight w:val="none"/>
        </w:rPr>
        <w:t>现已清楚知道参加本项目采购活动的其他所有供应商名称，本单位 □与其他所有供应商之间均不存在利害关系 □与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975"/>
        <w:adjustRightInd/>
        <w:snapToGrid w:val="0"/>
        <w:spacing w:before="120" w:after="120" w:line="300" w:lineRule="exact"/>
        <w:rPr>
          <w:rFonts w:hAnsi="宋体" w:cs="宋体"/>
          <w:color w:val="auto"/>
          <w:kern w:val="0"/>
          <w:sz w:val="21"/>
          <w:szCs w:val="21"/>
          <w:highlight w:val="none"/>
        </w:rPr>
      </w:pPr>
      <w:r>
        <w:rPr>
          <w:rFonts w:hint="eastAsia" w:hAnsi="宋体" w:cs="宋体"/>
          <w:color w:val="auto"/>
          <w:kern w:val="0"/>
          <w:sz w:val="21"/>
          <w:szCs w:val="21"/>
          <w:highlight w:val="none"/>
        </w:rPr>
        <w:t xml:space="preserve">  A.法定代表人或负责人或实际控制人是同一人</w:t>
      </w:r>
    </w:p>
    <w:p>
      <w:pPr>
        <w:pStyle w:val="975"/>
        <w:adjustRightInd/>
        <w:snapToGrid w:val="0"/>
        <w:spacing w:before="120" w:after="120" w:line="300" w:lineRule="exact"/>
        <w:rPr>
          <w:rFonts w:hAnsi="宋体" w:cs="宋体"/>
          <w:color w:val="auto"/>
          <w:spacing w:val="6"/>
          <w:sz w:val="21"/>
          <w:szCs w:val="21"/>
          <w:highlight w:val="none"/>
        </w:rPr>
      </w:pPr>
      <w:r>
        <w:rPr>
          <w:rFonts w:hint="eastAsia" w:hAnsi="宋体" w:cs="宋体"/>
          <w:color w:val="auto"/>
          <w:kern w:val="0"/>
          <w:sz w:val="21"/>
          <w:szCs w:val="21"/>
          <w:highlight w:val="none"/>
        </w:rPr>
        <w:t xml:space="preserve">  B.法定代表人或负责人或实际控制人是夫妻关系</w:t>
      </w:r>
    </w:p>
    <w:p>
      <w:pPr>
        <w:pStyle w:val="975"/>
        <w:adjustRightInd/>
        <w:snapToGrid w:val="0"/>
        <w:spacing w:before="120" w:after="120" w:line="300" w:lineRule="exact"/>
        <w:rPr>
          <w:rFonts w:hAnsi="宋体" w:cs="宋体"/>
          <w:color w:val="auto"/>
          <w:spacing w:val="6"/>
          <w:sz w:val="21"/>
          <w:szCs w:val="21"/>
          <w:highlight w:val="none"/>
        </w:rPr>
      </w:pPr>
      <w:r>
        <w:rPr>
          <w:rFonts w:hint="eastAsia" w:hAnsi="宋体" w:cs="宋体"/>
          <w:color w:val="auto"/>
          <w:kern w:val="0"/>
          <w:sz w:val="21"/>
          <w:szCs w:val="21"/>
          <w:highlight w:val="none"/>
        </w:rPr>
        <w:t xml:space="preserve">  C.法定代表人或负责人或实际控制人是直系血亲关系</w:t>
      </w:r>
    </w:p>
    <w:p>
      <w:pPr>
        <w:pStyle w:val="975"/>
        <w:adjustRightInd/>
        <w:snapToGrid w:val="0"/>
        <w:spacing w:before="120" w:after="120" w:line="300" w:lineRule="exact"/>
        <w:rPr>
          <w:rFonts w:hAnsi="宋体" w:cs="宋体"/>
          <w:color w:val="auto"/>
          <w:spacing w:val="6"/>
          <w:sz w:val="21"/>
          <w:szCs w:val="21"/>
          <w:highlight w:val="none"/>
        </w:rPr>
      </w:pPr>
      <w:r>
        <w:rPr>
          <w:rFonts w:hint="eastAsia" w:hAnsi="宋体" w:cs="宋体"/>
          <w:color w:val="auto"/>
          <w:kern w:val="0"/>
          <w:sz w:val="21"/>
          <w:szCs w:val="21"/>
          <w:highlight w:val="none"/>
        </w:rPr>
        <w:t xml:space="preserve">  D.法定代表人或负责人或实际控制人存在三代以内旁系血亲关系</w:t>
      </w:r>
    </w:p>
    <w:p>
      <w:pPr>
        <w:pStyle w:val="975"/>
        <w:adjustRightInd/>
        <w:snapToGrid w:val="0"/>
        <w:spacing w:before="120" w:after="120" w:line="300" w:lineRule="exact"/>
        <w:rPr>
          <w:rFonts w:hAnsi="宋体" w:cs="宋体"/>
          <w:color w:val="auto"/>
          <w:kern w:val="0"/>
          <w:sz w:val="21"/>
          <w:szCs w:val="21"/>
          <w:highlight w:val="none"/>
        </w:rPr>
      </w:pPr>
      <w:r>
        <w:rPr>
          <w:rFonts w:hint="eastAsia" w:hAnsi="宋体" w:cs="宋体"/>
          <w:color w:val="auto"/>
          <w:kern w:val="0"/>
          <w:sz w:val="21"/>
          <w:szCs w:val="21"/>
          <w:highlight w:val="none"/>
        </w:rPr>
        <w:t xml:space="preserve">  E.法定代表人或负责人或实际控制人存在近姻亲关系</w:t>
      </w:r>
    </w:p>
    <w:p>
      <w:pPr>
        <w:pStyle w:val="975"/>
        <w:adjustRightInd/>
        <w:snapToGrid w:val="0"/>
        <w:spacing w:before="120" w:after="120" w:line="300" w:lineRule="exact"/>
        <w:rPr>
          <w:rFonts w:hAnsi="宋体" w:cs="宋体"/>
          <w:color w:val="auto"/>
          <w:kern w:val="0"/>
          <w:sz w:val="21"/>
          <w:szCs w:val="21"/>
          <w:highlight w:val="none"/>
        </w:rPr>
      </w:pPr>
      <w:r>
        <w:rPr>
          <w:rFonts w:hint="eastAsia" w:hAnsi="宋体" w:cs="宋体"/>
          <w:color w:val="auto"/>
          <w:kern w:val="0"/>
          <w:sz w:val="21"/>
          <w:szCs w:val="21"/>
          <w:highlight w:val="none"/>
        </w:rPr>
        <w:t xml:space="preserve">  F.法定代表人或负责人或实际控制人存在股份控制或实际控制关系</w:t>
      </w:r>
    </w:p>
    <w:p>
      <w:pPr>
        <w:pStyle w:val="975"/>
        <w:adjustRightInd/>
        <w:snapToGrid w:val="0"/>
        <w:spacing w:before="120" w:after="120" w:line="300" w:lineRule="exact"/>
        <w:rPr>
          <w:rFonts w:hAnsi="宋体" w:cs="宋体"/>
          <w:color w:val="auto"/>
          <w:kern w:val="0"/>
          <w:sz w:val="21"/>
          <w:szCs w:val="21"/>
          <w:highlight w:val="none"/>
        </w:rPr>
      </w:pPr>
      <w:r>
        <w:rPr>
          <w:rFonts w:hint="eastAsia" w:hAnsi="宋体" w:cs="宋体"/>
          <w:color w:val="auto"/>
          <w:kern w:val="0"/>
          <w:sz w:val="21"/>
          <w:szCs w:val="21"/>
          <w:highlight w:val="none"/>
        </w:rPr>
        <w:t xml:space="preserve">  G.存在共同直接或间接投资设立子公司、联营企业和合营企业情况</w:t>
      </w:r>
    </w:p>
    <w:p>
      <w:pPr>
        <w:pStyle w:val="975"/>
        <w:adjustRightInd/>
        <w:snapToGrid w:val="0"/>
        <w:spacing w:before="120" w:after="120" w:line="300" w:lineRule="exact"/>
        <w:rPr>
          <w:rFonts w:hAnsi="宋体" w:cs="宋体"/>
          <w:color w:val="auto"/>
          <w:sz w:val="21"/>
          <w:szCs w:val="21"/>
          <w:highlight w:val="none"/>
        </w:rPr>
      </w:pPr>
      <w:r>
        <w:rPr>
          <w:rFonts w:hint="eastAsia" w:hAnsi="宋体" w:cs="宋体"/>
          <w:color w:val="auto"/>
          <w:kern w:val="0"/>
          <w:sz w:val="21"/>
          <w:szCs w:val="21"/>
          <w:highlight w:val="none"/>
        </w:rPr>
        <w:t xml:space="preserve">  H.存在分级代理或代销关系、同一生产制造商关系、</w:t>
      </w:r>
      <w:r>
        <w:rPr>
          <w:rFonts w:hint="eastAsia" w:hAnsi="宋体" w:cs="宋体"/>
          <w:color w:val="auto"/>
          <w:sz w:val="21"/>
          <w:szCs w:val="21"/>
          <w:highlight w:val="none"/>
        </w:rPr>
        <w:t>管理关系、重要业务（占主营业务收入50%以上）或重要财务往来关系（如融资）等其他实质性控制关系</w:t>
      </w:r>
    </w:p>
    <w:p>
      <w:pPr>
        <w:pStyle w:val="975"/>
        <w:snapToGrid w:val="0"/>
        <w:spacing w:before="120" w:after="120" w:line="380" w:lineRule="exact"/>
        <w:rPr>
          <w:rFonts w:hAnsi="宋体" w:cs="宋体"/>
          <w:color w:val="auto"/>
          <w:spacing w:val="6"/>
          <w:sz w:val="21"/>
          <w:szCs w:val="21"/>
          <w:highlight w:val="none"/>
        </w:rPr>
      </w:pPr>
      <w:r>
        <w:rPr>
          <w:rFonts w:hint="eastAsia" w:hAnsi="宋体" w:cs="宋体"/>
          <w:color w:val="auto"/>
          <w:sz w:val="21"/>
          <w:szCs w:val="21"/>
          <w:highlight w:val="none"/>
        </w:rPr>
        <w:t xml:space="preserve">    I</w:t>
      </w:r>
      <w:r>
        <w:rPr>
          <w:rFonts w:hint="eastAsia" w:hAnsi="宋体" w:cs="宋体"/>
          <w:color w:val="auto"/>
          <w:kern w:val="0"/>
          <w:sz w:val="21"/>
          <w:szCs w:val="21"/>
          <w:highlight w:val="none"/>
        </w:rPr>
        <w:t>.</w:t>
      </w:r>
      <w:r>
        <w:rPr>
          <w:rFonts w:hint="eastAsia" w:hAnsi="宋体" w:cs="宋体"/>
          <w:color w:val="auto"/>
          <w:sz w:val="21"/>
          <w:szCs w:val="21"/>
          <w:highlight w:val="none"/>
        </w:rPr>
        <w:t>其他利害关系情况</w:t>
      </w:r>
      <w:r>
        <w:rPr>
          <w:rFonts w:hint="eastAsia" w:hAnsi="宋体" w:cs="宋体"/>
          <w:color w:val="auto"/>
          <w:sz w:val="21"/>
          <w:szCs w:val="21"/>
          <w:highlight w:val="none"/>
          <w:u w:val="single"/>
        </w:rPr>
        <w:t xml:space="preserve">                              </w:t>
      </w:r>
      <w:r>
        <w:rPr>
          <w:rFonts w:hint="eastAsia" w:hAnsi="宋体" w:cs="宋体"/>
          <w:color w:val="auto"/>
          <w:kern w:val="0"/>
          <w:sz w:val="21"/>
          <w:szCs w:val="21"/>
          <w:highlight w:val="none"/>
        </w:rPr>
        <w:t>。</w:t>
      </w:r>
    </w:p>
    <w:p>
      <w:pPr>
        <w:pStyle w:val="619"/>
        <w:widowControl/>
        <w:numPr>
          <w:ilvl w:val="0"/>
          <w:numId w:val="8"/>
        </w:numPr>
        <w:snapToGrid w:val="0"/>
        <w:spacing w:line="380" w:lineRule="exact"/>
        <w:ind w:firstLine="396" w:firstLineChars="189"/>
        <w:rPr>
          <w:rFonts w:hint="default" w:ascii="宋体" w:hAnsi="宋体" w:cs="宋体"/>
          <w:color w:val="auto"/>
          <w:kern w:val="0"/>
          <w:szCs w:val="21"/>
          <w:highlight w:val="none"/>
        </w:rPr>
      </w:pPr>
      <w:r>
        <w:rPr>
          <w:rFonts w:ascii="宋体" w:hAnsi="宋体" w:cs="宋体"/>
          <w:color w:val="auto"/>
          <w:szCs w:val="21"/>
          <w:highlight w:val="none"/>
        </w:rPr>
        <w:t>现已清楚知道并</w:t>
      </w:r>
      <w:r>
        <w:rPr>
          <w:rFonts w:ascii="宋体" w:hAnsi="宋体" w:cs="宋体"/>
          <w:color w:val="auto"/>
          <w:kern w:val="0"/>
          <w:szCs w:val="21"/>
          <w:highlight w:val="none"/>
        </w:rPr>
        <w:t>严格遵守政府采购法律法规和现场纪律。</w:t>
      </w:r>
    </w:p>
    <w:p>
      <w:pPr>
        <w:pStyle w:val="619"/>
        <w:widowControl/>
        <w:numPr>
          <w:ilvl w:val="0"/>
          <w:numId w:val="8"/>
        </w:numPr>
        <w:snapToGrid w:val="0"/>
        <w:spacing w:line="380" w:lineRule="exact"/>
        <w:ind w:firstLine="396" w:firstLineChars="189"/>
        <w:rPr>
          <w:rFonts w:hint="default" w:ascii="宋体" w:hAnsi="宋体" w:cs="宋体"/>
          <w:color w:val="auto"/>
          <w:szCs w:val="21"/>
          <w:highlight w:val="none"/>
        </w:rPr>
      </w:pPr>
      <w:r>
        <w:rPr>
          <w:rFonts w:ascii="宋体" w:hAnsi="宋体" w:cs="宋体"/>
          <w:color w:val="auto"/>
          <w:kern w:val="0"/>
          <w:szCs w:val="21"/>
          <w:highlight w:val="none"/>
        </w:rPr>
        <w:t>我发现</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供应商之间存在或可能存在上述第二条第</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项利害关系。</w:t>
      </w:r>
    </w:p>
    <w:p>
      <w:pPr>
        <w:pStyle w:val="975"/>
        <w:snapToGrid w:val="0"/>
        <w:spacing w:before="120" w:after="120"/>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                                          供应商盖章：</w:t>
      </w:r>
    </w:p>
    <w:p>
      <w:pPr>
        <w:pStyle w:val="975"/>
        <w:snapToGrid w:val="0"/>
        <w:spacing w:before="120" w:after="120"/>
        <w:ind w:firstLine="4830" w:firstLineChars="2300"/>
        <w:rPr>
          <w:rFonts w:hAnsi="宋体" w:cs="宋体"/>
          <w:color w:val="auto"/>
          <w:sz w:val="21"/>
          <w:szCs w:val="21"/>
          <w:highlight w:val="none"/>
        </w:rPr>
      </w:pPr>
      <w:r>
        <w:rPr>
          <w:rFonts w:hint="eastAsia" w:hAnsi="宋体" w:cs="宋体"/>
          <w:color w:val="auto"/>
          <w:sz w:val="21"/>
          <w:szCs w:val="21"/>
          <w:highlight w:val="none"/>
        </w:rPr>
        <w:t>授权委托代表签名：</w:t>
      </w:r>
    </w:p>
    <w:p>
      <w:pPr>
        <w:snapToGrid w:val="0"/>
        <w:spacing w:line="360" w:lineRule="auto"/>
        <w:jc w:val="left"/>
        <w:rPr>
          <w:color w:val="auto"/>
          <w:highlight w:val="none"/>
        </w:rPr>
      </w:pPr>
      <w:r>
        <w:rPr>
          <w:rFonts w:hint="eastAsia" w:ascii="宋体" w:hAnsi="宋体" w:cs="宋体"/>
          <w:color w:val="auto"/>
          <w:szCs w:val="21"/>
          <w:highlight w:val="none"/>
        </w:rPr>
        <w:t xml:space="preserve">                                               年    月    日</w:t>
      </w:r>
    </w:p>
    <w:p>
      <w:pPr>
        <w:pStyle w:val="62"/>
        <w:rPr>
          <w:color w:val="auto"/>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jc w:val="center"/>
        <w:outlineLvl w:val="0"/>
        <w:rPr>
          <w:rFonts w:ascii="仿宋_GB2312" w:hAnsi="仿宋" w:eastAsia="仿宋_GB2312" w:cs="仿宋_GB2312"/>
          <w:b/>
          <w:color w:val="auto"/>
          <w:kern w:val="0"/>
          <w:sz w:val="44"/>
          <w:szCs w:val="44"/>
          <w:highlight w:val="none"/>
        </w:rPr>
      </w:pPr>
      <w:r>
        <w:rPr>
          <w:rFonts w:hint="eastAsia" w:ascii="仿宋_GB2312" w:hAnsi="仿宋" w:eastAsia="仿宋_GB2312" w:cs="仿宋_GB2312"/>
          <w:b/>
          <w:color w:val="auto"/>
          <w:kern w:val="0"/>
          <w:sz w:val="44"/>
          <w:szCs w:val="44"/>
          <w:highlight w:val="none"/>
        </w:rPr>
        <w:t>报价文件部分</w:t>
      </w:r>
      <w:r>
        <w:rPr>
          <w:rFonts w:hint="eastAsia" w:ascii="仿宋_GB2312" w:hAnsi="仿宋_GB2312" w:eastAsia="仿宋_GB2312" w:cs="仿宋_GB2312"/>
          <w:b/>
          <w:bCs/>
          <w:color w:val="auto"/>
          <w:sz w:val="44"/>
          <w:szCs w:val="44"/>
          <w:highlight w:val="none"/>
        </w:rPr>
        <w:t>（封面）</w:t>
      </w:r>
    </w:p>
    <w:p>
      <w:pPr>
        <w:spacing w:line="360" w:lineRule="auto"/>
        <w:jc w:val="center"/>
        <w:outlineLvl w:val="0"/>
        <w:rPr>
          <w:rFonts w:ascii="仿宋_GB2312" w:hAnsi="仿宋" w:eastAsia="仿宋_GB2312" w:cs="仿宋_GB2312"/>
          <w:b/>
          <w:color w:val="auto"/>
          <w:kern w:val="0"/>
          <w:sz w:val="36"/>
          <w:szCs w:val="36"/>
          <w:highlight w:val="none"/>
        </w:rPr>
      </w:pPr>
    </w:p>
    <w:p>
      <w:pPr>
        <w:shd w:val="clear" w:color="auto" w:fill="FFFFFF"/>
        <w:snapToGrid w:val="0"/>
        <w:spacing w:line="360" w:lineRule="auto"/>
        <w:jc w:val="center"/>
        <w:outlineLvl w:val="0"/>
        <w:rPr>
          <w:rFonts w:ascii="仿宋_GB2312" w:hAnsi="仿宋_GB2312" w:eastAsia="仿宋_GB2312" w:cs="仿宋_GB2312"/>
          <w:b/>
          <w:bCs/>
          <w:color w:val="auto"/>
          <w:sz w:val="36"/>
          <w:szCs w:val="36"/>
          <w:highlight w:val="none"/>
        </w:rPr>
      </w:pPr>
      <w:r>
        <w:rPr>
          <w:rFonts w:hint="eastAsia" w:ascii="仿宋_GB2312" w:hAnsi="仿宋_GB2312" w:eastAsia="仿宋_GB2312" w:cs="仿宋_GB2312"/>
          <w:b/>
          <w:bCs/>
          <w:color w:val="auto"/>
          <w:sz w:val="36"/>
          <w:szCs w:val="36"/>
          <w:highlight w:val="none"/>
        </w:rPr>
        <w:t xml:space="preserve"> （项目名称）</w:t>
      </w:r>
    </w:p>
    <w:p>
      <w:pPr>
        <w:shd w:val="clear" w:color="auto" w:fill="FFFFFF"/>
        <w:snapToGrid w:val="0"/>
        <w:spacing w:line="360" w:lineRule="auto"/>
        <w:jc w:val="center"/>
        <w:outlineLvl w:val="0"/>
        <w:rPr>
          <w:rFonts w:ascii="仿宋_GB2312" w:hAnsi="仿宋_GB2312" w:eastAsia="仿宋_GB2312" w:cs="仿宋_GB2312"/>
          <w:b/>
          <w:bCs/>
          <w:color w:val="auto"/>
          <w:sz w:val="52"/>
          <w:szCs w:val="52"/>
          <w:highlight w:val="none"/>
        </w:rPr>
      </w:pPr>
      <w:bookmarkStart w:id="419" w:name="_Toc105"/>
      <w:r>
        <w:rPr>
          <w:rFonts w:hint="eastAsia" w:ascii="仿宋_GB2312" w:hAnsi="仿宋_GB2312" w:eastAsia="仿宋_GB2312" w:cs="仿宋_GB2312"/>
          <w:b/>
          <w:bCs/>
          <w:color w:val="auto"/>
          <w:sz w:val="52"/>
          <w:szCs w:val="52"/>
          <w:highlight w:val="none"/>
        </w:rPr>
        <w:t>报 价 文 件</w:t>
      </w:r>
      <w:bookmarkEnd w:id="419"/>
    </w:p>
    <w:p>
      <w:pPr>
        <w:widowControl/>
        <w:spacing w:line="360" w:lineRule="auto"/>
        <w:ind w:right="-2"/>
        <w:jc w:val="center"/>
        <w:outlineLvl w:val="1"/>
        <w:rPr>
          <w:rFonts w:ascii="仿宋_GB2312" w:hAnsi="仿宋_GB2312" w:eastAsia="仿宋_GB2312" w:cs="仿宋_GB2312"/>
          <w:b/>
          <w:color w:val="auto"/>
          <w:sz w:val="36"/>
          <w:szCs w:val="36"/>
          <w:highlight w:val="none"/>
        </w:rPr>
      </w:pPr>
      <w:bookmarkStart w:id="420" w:name="_Toc22501"/>
      <w:r>
        <w:rPr>
          <w:rFonts w:hint="eastAsia" w:ascii="仿宋_GB2312" w:hAnsi="仿宋_GB2312" w:eastAsia="仿宋_GB2312" w:cs="仿宋_GB2312"/>
          <w:b/>
          <w:color w:val="auto"/>
          <w:sz w:val="36"/>
          <w:szCs w:val="36"/>
          <w:highlight w:val="none"/>
        </w:rPr>
        <w:t>（线上电子招投标）</w:t>
      </w:r>
      <w:bookmarkEnd w:id="420"/>
    </w:p>
    <w:p>
      <w:pPr>
        <w:shd w:val="clear" w:color="auto" w:fill="FFFFFF"/>
        <w:snapToGrid w:val="0"/>
        <w:spacing w:line="360" w:lineRule="auto"/>
        <w:jc w:val="center"/>
        <w:outlineLvl w:val="1"/>
        <w:rPr>
          <w:rFonts w:ascii="仿宋_GB2312" w:hAnsi="仿宋_GB2312" w:eastAsia="仿宋_GB2312" w:cs="仿宋_GB2312"/>
          <w:b/>
          <w:bCs/>
          <w:color w:val="auto"/>
          <w:sz w:val="36"/>
          <w:szCs w:val="36"/>
          <w:highlight w:val="none"/>
        </w:rPr>
      </w:pPr>
      <w:bookmarkStart w:id="421" w:name="_Toc13670"/>
    </w:p>
    <w:p>
      <w:pPr>
        <w:shd w:val="clear" w:color="auto" w:fill="FFFFFF"/>
        <w:snapToGrid w:val="0"/>
        <w:spacing w:line="360" w:lineRule="auto"/>
        <w:jc w:val="center"/>
        <w:outlineLvl w:val="1"/>
        <w:rPr>
          <w:rFonts w:ascii="仿宋_GB2312" w:hAnsi="仿宋_GB2312" w:eastAsia="仿宋_GB2312" w:cs="仿宋_GB2312"/>
          <w:b/>
          <w:bCs/>
          <w:color w:val="auto"/>
          <w:sz w:val="36"/>
          <w:szCs w:val="36"/>
          <w:highlight w:val="none"/>
        </w:rPr>
      </w:pPr>
      <w:r>
        <w:rPr>
          <w:rFonts w:hint="eastAsia" w:ascii="仿宋_GB2312" w:hAnsi="仿宋_GB2312" w:eastAsia="仿宋_GB2312" w:cs="仿宋_GB2312"/>
          <w:b/>
          <w:bCs/>
          <w:color w:val="auto"/>
          <w:sz w:val="36"/>
          <w:szCs w:val="36"/>
          <w:highlight w:val="none"/>
        </w:rPr>
        <w:t xml:space="preserve">  招标编号：</w:t>
      </w:r>
      <w:bookmarkEnd w:id="421"/>
      <w:r>
        <w:rPr>
          <w:rFonts w:hint="eastAsia" w:ascii="仿宋_GB2312" w:hAnsi="仿宋_GB2312" w:eastAsia="仿宋_GB2312" w:cs="仿宋_GB2312"/>
          <w:b/>
          <w:bCs/>
          <w:color w:val="auto"/>
          <w:sz w:val="36"/>
          <w:szCs w:val="36"/>
          <w:highlight w:val="none"/>
          <w:lang w:eastAsia="zh-CN"/>
        </w:rPr>
        <w:t>YHZFCG2023</w:t>
      </w:r>
      <w:r>
        <w:rPr>
          <w:rFonts w:hint="eastAsia" w:ascii="仿宋_GB2312" w:hAnsi="仿宋_GB2312" w:eastAsia="仿宋_GB2312" w:cs="仿宋_GB2312"/>
          <w:b/>
          <w:bCs/>
          <w:color w:val="auto"/>
          <w:sz w:val="36"/>
          <w:szCs w:val="36"/>
          <w:highlight w:val="none"/>
        </w:rPr>
        <w:t xml:space="preserve">- </w:t>
      </w:r>
    </w:p>
    <w:p>
      <w:pPr>
        <w:snapToGrid w:val="0"/>
        <w:spacing w:line="360" w:lineRule="auto"/>
        <w:jc w:val="center"/>
        <w:rPr>
          <w:rFonts w:ascii="仿宋_GB2312" w:hAnsi="仿宋_GB2312" w:eastAsia="仿宋_GB2312" w:cs="仿宋_GB2312"/>
          <w:color w:val="auto"/>
          <w:sz w:val="44"/>
          <w:szCs w:val="44"/>
          <w:highlight w:val="none"/>
        </w:rPr>
      </w:pPr>
      <w:r>
        <w:rPr>
          <w:rFonts w:hint="eastAsia" w:ascii="仿宋_GB2312" w:hAnsi="仿宋_GB2312" w:eastAsia="仿宋_GB2312" w:cs="仿宋_GB2312"/>
          <w:color w:val="auto"/>
          <w:sz w:val="44"/>
          <w:szCs w:val="44"/>
          <w:highlight w:val="none"/>
        </w:rPr>
        <w:t>投</w:t>
      </w:r>
    </w:p>
    <w:p>
      <w:pPr>
        <w:snapToGrid w:val="0"/>
        <w:spacing w:line="360" w:lineRule="auto"/>
        <w:jc w:val="center"/>
        <w:rPr>
          <w:rFonts w:ascii="仿宋_GB2312" w:hAnsi="仿宋_GB2312" w:eastAsia="仿宋_GB2312" w:cs="仿宋_GB2312"/>
          <w:color w:val="auto"/>
          <w:sz w:val="44"/>
          <w:szCs w:val="44"/>
          <w:highlight w:val="none"/>
        </w:rPr>
      </w:pPr>
      <w:r>
        <w:rPr>
          <w:rFonts w:hint="eastAsia" w:ascii="仿宋_GB2312" w:hAnsi="仿宋_GB2312" w:eastAsia="仿宋_GB2312" w:cs="仿宋_GB2312"/>
          <w:color w:val="auto"/>
          <w:sz w:val="44"/>
          <w:szCs w:val="44"/>
          <w:highlight w:val="none"/>
        </w:rPr>
        <w:t>标</w:t>
      </w:r>
    </w:p>
    <w:p>
      <w:pPr>
        <w:snapToGrid w:val="0"/>
        <w:spacing w:line="360" w:lineRule="auto"/>
        <w:jc w:val="center"/>
        <w:rPr>
          <w:rFonts w:ascii="仿宋_GB2312" w:hAnsi="仿宋_GB2312" w:eastAsia="仿宋_GB2312" w:cs="仿宋_GB2312"/>
          <w:color w:val="auto"/>
          <w:sz w:val="44"/>
          <w:szCs w:val="44"/>
          <w:highlight w:val="none"/>
        </w:rPr>
      </w:pPr>
      <w:r>
        <w:rPr>
          <w:rFonts w:hint="eastAsia" w:ascii="仿宋_GB2312" w:hAnsi="仿宋_GB2312" w:eastAsia="仿宋_GB2312" w:cs="仿宋_GB2312"/>
          <w:color w:val="auto"/>
          <w:sz w:val="44"/>
          <w:szCs w:val="44"/>
          <w:highlight w:val="none"/>
        </w:rPr>
        <w:t>文</w:t>
      </w:r>
    </w:p>
    <w:p>
      <w:pPr>
        <w:snapToGrid w:val="0"/>
        <w:spacing w:line="360" w:lineRule="auto"/>
        <w:jc w:val="center"/>
        <w:rPr>
          <w:rFonts w:ascii="仿宋_GB2312" w:hAnsi="仿宋_GB2312" w:eastAsia="仿宋_GB2312" w:cs="仿宋_GB2312"/>
          <w:color w:val="auto"/>
          <w:sz w:val="44"/>
          <w:szCs w:val="44"/>
          <w:highlight w:val="none"/>
        </w:rPr>
      </w:pPr>
      <w:r>
        <w:rPr>
          <w:rFonts w:hint="eastAsia" w:ascii="仿宋_GB2312" w:hAnsi="仿宋_GB2312" w:eastAsia="仿宋_GB2312" w:cs="仿宋_GB2312"/>
          <w:color w:val="auto"/>
          <w:sz w:val="44"/>
          <w:szCs w:val="44"/>
          <w:highlight w:val="none"/>
        </w:rPr>
        <w:t>件</w:t>
      </w:r>
    </w:p>
    <w:p>
      <w:pPr>
        <w:snapToGrid w:val="0"/>
        <w:spacing w:line="360" w:lineRule="auto"/>
        <w:ind w:firstLine="1680" w:firstLineChars="600"/>
        <w:rPr>
          <w:rFonts w:ascii="仿宋_GB2312" w:hAnsi="仿宋_GB2312" w:eastAsia="仿宋_GB2312" w:cs="仿宋_GB2312"/>
          <w:color w:val="auto"/>
          <w:sz w:val="28"/>
          <w:szCs w:val="28"/>
          <w:highlight w:val="none"/>
        </w:rPr>
      </w:pPr>
    </w:p>
    <w:p>
      <w:pPr>
        <w:snapToGrid w:val="0"/>
        <w:spacing w:line="360" w:lineRule="auto"/>
        <w:ind w:firstLine="1680" w:firstLineChars="6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投标人全称：</w:t>
      </w:r>
      <w:r>
        <w:rPr>
          <w:rFonts w:hint="eastAsia" w:ascii="宋体" w:hAnsi="宋体" w:cs="宋体"/>
          <w:color w:val="auto"/>
          <w:sz w:val="28"/>
          <w:szCs w:val="28"/>
          <w:highlight w:val="none"/>
        </w:rPr>
        <w:t>（单位公章或电子公章）</w:t>
      </w:r>
    </w:p>
    <w:p>
      <w:pPr>
        <w:snapToGrid w:val="0"/>
        <w:spacing w:line="360" w:lineRule="auto"/>
        <w:ind w:firstLine="1680" w:firstLineChars="6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投标人地址：</w:t>
      </w:r>
    </w:p>
    <w:p>
      <w:pPr>
        <w:snapToGrid w:val="0"/>
        <w:spacing w:line="360" w:lineRule="auto"/>
        <w:jc w:val="center"/>
        <w:rPr>
          <w:rFonts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color w:val="auto"/>
          <w:sz w:val="28"/>
          <w:szCs w:val="28"/>
          <w:highlight w:val="none"/>
        </w:rPr>
        <w:t>年   月   日</w:t>
      </w:r>
    </w:p>
    <w:p>
      <w:pPr>
        <w:pageBreakBefore/>
        <w:shd w:val="clear" w:color="auto" w:fill="FFFFFF"/>
        <w:snapToGrid w:val="0"/>
        <w:spacing w:line="360" w:lineRule="auto"/>
        <w:jc w:val="center"/>
        <w:rPr>
          <w:rFonts w:ascii="仿宋_GB2312" w:hAnsi="仿宋_GB2312" w:eastAsia="仿宋_GB2312" w:cs="仿宋_GB2312"/>
          <w:b/>
          <w:bCs/>
          <w:color w:val="auto"/>
          <w:kern w:val="0"/>
          <w:sz w:val="32"/>
          <w:szCs w:val="32"/>
          <w:highlight w:val="none"/>
        </w:rPr>
        <w:sectPr>
          <w:headerReference r:id="rId14" w:type="default"/>
          <w:footerReference r:id="rId15" w:type="default"/>
          <w:pgSz w:w="11906" w:h="16838"/>
          <w:pgMar w:top="993" w:right="1474" w:bottom="1134" w:left="1474" w:header="851" w:footer="641" w:gutter="0"/>
          <w:cols w:space="720" w:num="1"/>
          <w:docGrid w:type="lines" w:linePitch="315" w:charSpace="0"/>
        </w:sectPr>
      </w:pP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pStyle w:val="2"/>
        <w:ind w:left="0" w:firstLine="0"/>
        <w:rPr>
          <w:color w:val="auto"/>
          <w:highlight w:val="none"/>
          <w:lang w:val="en-US"/>
        </w:rPr>
      </w:pP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1）开标一览表（报价表）……</w:t>
      </w:r>
      <w:r>
        <w:rPr>
          <w:rFonts w:hint="eastAsia" w:ascii="仿宋_GB2312" w:hAnsi="仿宋" w:eastAsia="仿宋_GB2312" w:cs="仿宋_GB2312"/>
          <w:color w:val="auto"/>
          <w:sz w:val="24"/>
          <w:highlight w:val="none"/>
        </w:rPr>
        <w:t>…………………………………………………（页码）</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pStyle w:val="635"/>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59"/>
        <w:keepNext/>
        <w:keepLines w:val="0"/>
        <w:pageBreakBefore/>
        <w:widowControl w:val="0"/>
        <w:suppressLineNumbers w:val="0"/>
        <w:adjustRightInd w:val="0"/>
        <w:snapToGrid w:val="0"/>
        <w:spacing w:before="120" w:beforeAutospacing="0" w:after="120" w:afterAutospacing="0" w:line="360" w:lineRule="auto"/>
        <w:ind w:left="0" w:right="0" w:firstLine="643"/>
        <w:jc w:val="center"/>
        <w:outlineLvl w:val="0"/>
        <w:rPr>
          <w:rFonts w:hint="default" w:ascii="仿宋_GB2312" w:hAnsi="仿宋" w:eastAsia="仿宋_GB2312" w:cs="仿宋_GB2312"/>
          <w:b/>
          <w:bCs w:val="0"/>
          <w:color w:val="auto"/>
          <w:kern w:val="2"/>
          <w:sz w:val="32"/>
          <w:szCs w:val="32"/>
          <w:highlight w:val="none"/>
        </w:rPr>
      </w:pPr>
      <w:r>
        <w:rPr>
          <w:rFonts w:hint="default" w:ascii="仿宋_GB2312" w:hAnsi="仿宋" w:eastAsia="仿宋_GB2312" w:cs="仿宋_GB2312"/>
          <w:b/>
          <w:bCs w:val="0"/>
          <w:color w:val="auto"/>
          <w:kern w:val="2"/>
          <w:sz w:val="32"/>
          <w:szCs w:val="32"/>
          <w:highlight w:val="none"/>
          <w:lang w:val="en-US" w:eastAsia="zh-CN" w:bidi="ar"/>
        </w:rPr>
        <w:t>一、开标一览表（报价表）</w:t>
      </w:r>
    </w:p>
    <w:p>
      <w:pPr>
        <w:keepNext w:val="0"/>
        <w:keepLines w:val="0"/>
        <w:widowControl w:val="0"/>
        <w:suppressLineNumbers w:val="0"/>
        <w:adjustRightInd w:val="0"/>
        <w:snapToGrid w:val="0"/>
        <w:spacing w:before="0" w:beforeAutospacing="0" w:after="0" w:afterAutospacing="0" w:line="360" w:lineRule="auto"/>
        <w:ind w:left="0" w:right="0"/>
        <w:jc w:val="both"/>
        <w:rPr>
          <w:rFonts w:hint="default" w:ascii="仿宋_GB2312" w:hAnsi="仿宋" w:eastAsia="仿宋_GB2312" w:cs="仿宋_GB2312"/>
          <w:color w:val="auto"/>
          <w:kern w:val="0"/>
          <w:sz w:val="24"/>
          <w:szCs w:val="24"/>
          <w:highlight w:val="none"/>
        </w:rPr>
      </w:pPr>
      <w:r>
        <w:rPr>
          <w:rFonts w:hint="default" w:ascii="仿宋_GB2312" w:hAnsi="仿宋" w:eastAsia="仿宋_GB2312" w:cs="仿宋_GB2312"/>
          <w:color w:val="auto"/>
          <w:kern w:val="2"/>
          <w:sz w:val="24"/>
          <w:szCs w:val="24"/>
          <w:highlight w:val="none"/>
          <w:lang w:val="en-US" w:eastAsia="zh-CN" w:bidi="ar"/>
        </w:rPr>
        <w:t>（采购人）、（采购代理机构）</w:t>
      </w:r>
      <w:r>
        <w:rPr>
          <w:rFonts w:hint="default" w:ascii="仿宋_GB2312" w:hAnsi="仿宋" w:eastAsia="仿宋_GB2312" w:cs="仿宋_GB2312"/>
          <w:color w:val="auto"/>
          <w:kern w:val="0"/>
          <w:sz w:val="24"/>
          <w:szCs w:val="24"/>
          <w:highlight w:val="none"/>
          <w:lang w:val="en-US" w:eastAsia="zh-CN" w:bidi="ar"/>
        </w:rPr>
        <w:t>：</w:t>
      </w:r>
    </w:p>
    <w:p>
      <w:pPr>
        <w:keepNext w:val="0"/>
        <w:keepLines w:val="0"/>
        <w:widowControl w:val="0"/>
        <w:suppressLineNumbers w:val="0"/>
        <w:adjustRightInd w:val="0"/>
        <w:snapToGrid w:val="0"/>
        <w:spacing w:before="0" w:beforeAutospacing="0" w:after="0" w:afterAutospacing="0" w:line="360" w:lineRule="auto"/>
        <w:ind w:left="0" w:right="0" w:firstLine="482"/>
        <w:jc w:val="both"/>
        <w:rPr>
          <w:rFonts w:hint="default" w:ascii="仿宋_GB2312" w:hAnsi="仿宋" w:eastAsia="仿宋_GB2312" w:cs="仿宋_GB2312"/>
          <w:color w:val="auto"/>
          <w:kern w:val="0"/>
          <w:sz w:val="24"/>
          <w:szCs w:val="24"/>
          <w:highlight w:val="none"/>
        </w:rPr>
      </w:pPr>
      <w:r>
        <w:rPr>
          <w:rFonts w:hint="default" w:ascii="仿宋_GB2312" w:hAnsi="仿宋" w:eastAsia="仿宋_GB2312" w:cs="仿宋_GB2312"/>
          <w:color w:val="auto"/>
          <w:kern w:val="0"/>
          <w:sz w:val="24"/>
          <w:szCs w:val="24"/>
          <w:highlight w:val="none"/>
          <w:lang w:val="en-US" w:eastAsia="zh-CN" w:bidi="ar"/>
        </w:rPr>
        <w:t>按你方招标文件要求，我们，本投标文件签字方，谨此向你方发出要约如下：如你方接受本投标，我方承诺按照如下开标一览表（报价表）的价格完成</w:t>
      </w:r>
      <w:r>
        <w:rPr>
          <w:rFonts w:hint="default" w:ascii="仿宋_GB2312" w:hAnsi="仿宋" w:eastAsia="仿宋_GB2312" w:cs="仿宋_GB2312"/>
          <w:color w:val="auto"/>
          <w:kern w:val="2"/>
          <w:sz w:val="24"/>
          <w:szCs w:val="24"/>
          <w:highlight w:val="none"/>
          <w:lang w:val="en-US" w:eastAsia="zh-CN" w:bidi="ar"/>
        </w:rPr>
        <w:t>（项目名称）</w:t>
      </w:r>
      <w:r>
        <w:rPr>
          <w:rFonts w:hint="default" w:ascii="仿宋_GB2312" w:hAnsi="仿宋" w:eastAsia="仿宋_GB2312" w:cs="仿宋_GB2312"/>
          <w:color w:val="auto"/>
          <w:kern w:val="0"/>
          <w:sz w:val="24"/>
          <w:szCs w:val="24"/>
          <w:highlight w:val="none"/>
          <w:lang w:val="en-US" w:eastAsia="zh-CN" w:bidi="ar"/>
        </w:rPr>
        <w:t>【招标编号：</w:t>
      </w:r>
      <w:r>
        <w:rPr>
          <w:rFonts w:hint="default" w:ascii="仿宋_GB2312" w:hAnsi="仿宋" w:eastAsia="仿宋_GB2312" w:cs="仿宋_GB2312"/>
          <w:color w:val="auto"/>
          <w:kern w:val="2"/>
          <w:sz w:val="24"/>
          <w:szCs w:val="24"/>
          <w:highlight w:val="none"/>
          <w:lang w:val="en-US" w:eastAsia="zh-CN" w:bidi="ar"/>
        </w:rPr>
        <w:t>（采购编号）】的实施</w:t>
      </w:r>
      <w:r>
        <w:rPr>
          <w:rFonts w:hint="default" w:ascii="仿宋_GB2312" w:hAnsi="仿宋" w:eastAsia="仿宋_GB2312" w:cs="仿宋_GB2312"/>
          <w:color w:val="auto"/>
          <w:kern w:val="0"/>
          <w:sz w:val="24"/>
          <w:szCs w:val="24"/>
          <w:highlight w:val="none"/>
          <w:lang w:val="en-US" w:eastAsia="zh-CN" w:bidi="ar"/>
        </w:rPr>
        <w:t>。</w:t>
      </w:r>
    </w:p>
    <w:p>
      <w:pPr>
        <w:keepNext w:val="0"/>
        <w:keepLines w:val="0"/>
        <w:widowControl w:val="0"/>
        <w:suppressLineNumbers w:val="0"/>
        <w:adjustRightInd w:val="0"/>
        <w:spacing w:before="0" w:beforeAutospacing="0" w:after="0" w:afterAutospacing="0" w:line="360" w:lineRule="auto"/>
        <w:ind w:left="0" w:right="0"/>
        <w:jc w:val="center"/>
        <w:rPr>
          <w:rFonts w:hint="default" w:ascii="仿宋_GB2312" w:hAnsi="仿宋" w:eastAsia="仿宋_GB2312" w:cs="仿宋_GB2312"/>
          <w:b/>
          <w:bCs w:val="0"/>
          <w:color w:val="auto"/>
          <w:kern w:val="0"/>
          <w:sz w:val="24"/>
          <w:szCs w:val="24"/>
          <w:highlight w:val="none"/>
        </w:rPr>
      </w:pPr>
      <w:r>
        <w:rPr>
          <w:rFonts w:hint="default" w:ascii="仿宋_GB2312" w:hAnsi="仿宋" w:eastAsia="仿宋_GB2312" w:cs="仿宋_GB2312"/>
          <w:b/>
          <w:bCs w:val="0"/>
          <w:color w:val="auto"/>
          <w:kern w:val="0"/>
          <w:sz w:val="24"/>
          <w:szCs w:val="24"/>
          <w:highlight w:val="none"/>
          <w:lang w:val="en-US" w:eastAsia="zh-CN" w:bidi="ar"/>
        </w:rPr>
        <w:t>开标一览表（报价表）(单位均为人民币元)</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996"/>
        <w:gridCol w:w="878"/>
        <w:gridCol w:w="831"/>
        <w:gridCol w:w="1175"/>
        <w:gridCol w:w="720"/>
        <w:gridCol w:w="719"/>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240" w:lineRule="auto"/>
              <w:ind w:left="0" w:right="0"/>
              <w:jc w:val="center"/>
              <w:rPr>
                <w:rFonts w:hint="default" w:ascii="仿宋_GB2312" w:hAnsi="仿宋" w:eastAsia="仿宋_GB2312" w:cs="仿宋_GB2312"/>
                <w:b/>
                <w:bCs w:val="0"/>
                <w:color w:val="auto"/>
                <w:kern w:val="2"/>
                <w:sz w:val="24"/>
                <w:szCs w:val="24"/>
                <w:highlight w:val="none"/>
              </w:rPr>
            </w:pPr>
            <w:r>
              <w:rPr>
                <w:rFonts w:hint="default" w:ascii="仿宋_GB2312" w:hAnsi="仿宋" w:eastAsia="仿宋_GB2312" w:cs="仿宋_GB2312"/>
                <w:b/>
                <w:bCs w:val="0"/>
                <w:color w:val="auto"/>
                <w:kern w:val="2"/>
                <w:sz w:val="24"/>
                <w:szCs w:val="24"/>
                <w:highlight w:val="none"/>
                <w:lang w:val="en-US" w:eastAsia="zh-CN" w:bidi="ar"/>
              </w:rPr>
              <w:t>序号</w:t>
            </w:r>
          </w:p>
        </w:tc>
        <w:tc>
          <w:tcPr>
            <w:tcW w:w="1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240" w:lineRule="auto"/>
              <w:ind w:left="0" w:right="0"/>
              <w:jc w:val="center"/>
              <w:rPr>
                <w:rFonts w:hint="default" w:ascii="仿宋_GB2312" w:hAnsi="仿宋" w:eastAsia="仿宋_GB2312" w:cs="仿宋_GB2312"/>
                <w:b/>
                <w:bCs w:val="0"/>
                <w:color w:val="auto"/>
                <w:kern w:val="2"/>
                <w:sz w:val="24"/>
                <w:szCs w:val="24"/>
                <w:highlight w:val="none"/>
              </w:rPr>
            </w:pPr>
            <w:r>
              <w:rPr>
                <w:rFonts w:hint="default" w:ascii="仿宋_GB2312" w:hAnsi="仿宋" w:eastAsia="仿宋_GB2312" w:cs="仿宋_GB2312"/>
                <w:b/>
                <w:bCs w:val="0"/>
                <w:color w:val="auto"/>
                <w:kern w:val="2"/>
                <w:sz w:val="24"/>
                <w:szCs w:val="24"/>
                <w:highlight w:val="none"/>
                <w:lang w:val="en-US" w:eastAsia="zh-CN" w:bidi="ar"/>
              </w:rPr>
              <w:t>名称</w:t>
            </w:r>
            <w:r>
              <w:rPr>
                <w:rFonts w:hint="eastAsia" w:ascii="仿宋_GB2312" w:hAnsi="仿宋" w:eastAsia="仿宋_GB2312" w:cs="仿宋_GB2312"/>
                <w:b/>
                <w:bCs w:val="0"/>
                <w:color w:val="auto"/>
                <w:kern w:val="2"/>
                <w:sz w:val="24"/>
                <w:szCs w:val="24"/>
                <w:highlight w:val="none"/>
                <w:lang w:val="en-US" w:eastAsia="zh-CN" w:bidi="ar"/>
              </w:rPr>
              <w:t>内容</w:t>
            </w:r>
          </w:p>
        </w:tc>
        <w:tc>
          <w:tcPr>
            <w:tcW w:w="17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240" w:lineRule="auto"/>
              <w:ind w:left="0" w:right="0"/>
              <w:jc w:val="center"/>
              <w:rPr>
                <w:rFonts w:hint="default" w:ascii="仿宋_GB2312" w:hAnsi="仿宋" w:eastAsia="仿宋_GB2312" w:cs="仿宋_GB2312"/>
                <w:b/>
                <w:bCs w:val="0"/>
                <w:color w:val="auto"/>
                <w:kern w:val="2"/>
                <w:sz w:val="24"/>
                <w:szCs w:val="24"/>
                <w:highlight w:val="none"/>
              </w:rPr>
            </w:pPr>
            <w:r>
              <w:rPr>
                <w:rFonts w:hint="default" w:ascii="仿宋_GB2312" w:hAnsi="仿宋" w:eastAsia="仿宋_GB2312" w:cs="仿宋_GB2312"/>
                <w:b/>
                <w:bCs w:val="0"/>
                <w:color w:val="auto"/>
                <w:kern w:val="2"/>
                <w:sz w:val="24"/>
                <w:szCs w:val="24"/>
                <w:highlight w:val="none"/>
                <w:lang w:val="en-US" w:eastAsia="zh-CN" w:bidi="ar"/>
              </w:rPr>
              <w:t>具体服务</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240" w:lineRule="auto"/>
              <w:ind w:left="0" w:right="0"/>
              <w:jc w:val="center"/>
              <w:rPr>
                <w:rFonts w:hint="default" w:ascii="仿宋_GB2312" w:hAnsi="仿宋" w:eastAsia="仿宋_GB2312" w:cs="仿宋_GB2312"/>
                <w:b/>
                <w:bCs w:val="0"/>
                <w:color w:val="auto"/>
                <w:kern w:val="2"/>
                <w:sz w:val="24"/>
                <w:szCs w:val="24"/>
                <w:highlight w:val="none"/>
              </w:rPr>
            </w:pPr>
            <w:r>
              <w:rPr>
                <w:rFonts w:hint="default" w:ascii="仿宋_GB2312" w:hAnsi="仿宋" w:eastAsia="仿宋_GB2312" w:cs="仿宋_GB2312"/>
                <w:b/>
                <w:bCs w:val="0"/>
                <w:color w:val="auto"/>
                <w:kern w:val="2"/>
                <w:sz w:val="24"/>
                <w:szCs w:val="24"/>
                <w:highlight w:val="none"/>
                <w:lang w:val="en-US" w:eastAsia="zh-CN" w:bidi="ar"/>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240" w:lineRule="auto"/>
              <w:ind w:left="0" w:right="0"/>
              <w:jc w:val="center"/>
              <w:rPr>
                <w:rFonts w:hint="default" w:ascii="仿宋_GB2312" w:hAnsi="仿宋" w:eastAsia="仿宋_GB2312" w:cs="仿宋_GB2312"/>
                <w:b/>
                <w:bCs w:val="0"/>
                <w:color w:val="auto"/>
                <w:kern w:val="2"/>
                <w:sz w:val="24"/>
                <w:szCs w:val="24"/>
                <w:highlight w:val="none"/>
              </w:rPr>
            </w:pPr>
            <w:r>
              <w:rPr>
                <w:rFonts w:hint="default" w:ascii="仿宋_GB2312" w:hAnsi="仿宋" w:eastAsia="仿宋_GB2312" w:cs="仿宋_GB2312"/>
                <w:b/>
                <w:bCs w:val="0"/>
                <w:color w:val="auto"/>
                <w:kern w:val="2"/>
                <w:sz w:val="24"/>
                <w:szCs w:val="24"/>
                <w:highlight w:val="none"/>
                <w:lang w:val="en-US" w:eastAsia="zh-CN" w:bidi="ar"/>
              </w:rPr>
              <w:t>单价</w:t>
            </w:r>
          </w:p>
        </w:tc>
        <w:tc>
          <w:tcPr>
            <w:tcW w:w="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240" w:lineRule="auto"/>
              <w:ind w:left="0" w:right="0"/>
              <w:jc w:val="center"/>
              <w:rPr>
                <w:rFonts w:hint="default" w:ascii="仿宋_GB2312" w:hAnsi="仿宋" w:eastAsia="仿宋_GB2312" w:cs="仿宋_GB2312"/>
                <w:b/>
                <w:bCs w:val="0"/>
                <w:color w:val="auto"/>
                <w:kern w:val="2"/>
                <w:sz w:val="24"/>
                <w:szCs w:val="24"/>
                <w:highlight w:val="none"/>
              </w:rPr>
            </w:pPr>
            <w:r>
              <w:rPr>
                <w:rFonts w:hint="default" w:ascii="仿宋_GB2312" w:hAnsi="仿宋" w:eastAsia="仿宋_GB2312" w:cs="仿宋_GB2312"/>
                <w:b/>
                <w:bCs w:val="0"/>
                <w:color w:val="auto"/>
                <w:kern w:val="2"/>
                <w:sz w:val="24"/>
                <w:szCs w:val="24"/>
                <w:highlight w:val="none"/>
                <w:lang w:val="en-US" w:eastAsia="zh-CN" w:bidi="ar"/>
              </w:rPr>
              <w:t>总价</w:t>
            </w:r>
          </w:p>
        </w:tc>
        <w:tc>
          <w:tcPr>
            <w:tcW w:w="22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240" w:lineRule="auto"/>
              <w:ind w:left="0" w:right="0"/>
              <w:jc w:val="center"/>
              <w:rPr>
                <w:rFonts w:hint="default" w:ascii="仿宋_GB2312" w:hAnsi="仿宋" w:eastAsia="仿宋_GB2312" w:cs="Times New Roman"/>
                <w:b/>
                <w:bCs w:val="0"/>
                <w:color w:val="auto"/>
                <w:kern w:val="2"/>
                <w:sz w:val="24"/>
                <w:szCs w:val="24"/>
                <w:highlight w:val="none"/>
              </w:rPr>
            </w:pPr>
          </w:p>
          <w:p>
            <w:pPr>
              <w:keepNext w:val="0"/>
              <w:keepLines w:val="0"/>
              <w:widowControl w:val="0"/>
              <w:suppressLineNumbers w:val="0"/>
              <w:adjustRightInd w:val="0"/>
              <w:spacing w:before="0" w:beforeAutospacing="0" w:after="0" w:afterAutospacing="0" w:line="240" w:lineRule="auto"/>
              <w:ind w:left="0" w:right="0"/>
              <w:jc w:val="center"/>
              <w:rPr>
                <w:rFonts w:hint="default" w:ascii="仿宋_GB2312" w:hAnsi="仿宋" w:eastAsia="仿宋_GB2312" w:cs="仿宋_GB2312"/>
                <w:b/>
                <w:bCs w:val="0"/>
                <w:color w:val="auto"/>
                <w:kern w:val="2"/>
                <w:sz w:val="24"/>
                <w:szCs w:val="24"/>
                <w:highlight w:val="none"/>
              </w:rPr>
            </w:pPr>
            <w:r>
              <w:rPr>
                <w:rFonts w:hint="default" w:ascii="仿宋_GB2312" w:hAnsi="仿宋" w:eastAsia="仿宋_GB2312" w:cs="仿宋_GB2312"/>
                <w:b/>
                <w:bCs w:val="0"/>
                <w:color w:val="auto"/>
                <w:kern w:val="2"/>
                <w:sz w:val="24"/>
                <w:szCs w:val="24"/>
                <w:highlight w:val="none"/>
                <w:lang w:val="en-US" w:eastAsia="zh-CN" w:bidi="ar"/>
              </w:rPr>
              <w:t>服务要求（年限）</w:t>
            </w:r>
          </w:p>
          <w:p>
            <w:pPr>
              <w:keepNext w:val="0"/>
              <w:keepLines w:val="0"/>
              <w:widowControl w:val="0"/>
              <w:suppressLineNumbers w:val="0"/>
              <w:adjustRightInd w:val="0"/>
              <w:spacing w:before="0" w:beforeAutospacing="0" w:after="0" w:afterAutospacing="0" w:line="240" w:lineRule="auto"/>
              <w:ind w:left="0" w:right="0"/>
              <w:jc w:val="center"/>
              <w:rPr>
                <w:rFonts w:hint="default" w:ascii="仿宋_GB2312" w:hAnsi="仿宋" w:eastAsia="仿宋_GB2312" w:cs="Times New Roman"/>
                <w:b/>
                <w:bCs w:val="0"/>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center"/>
              <w:rPr>
                <w:rFonts w:hint="default" w:ascii="仿宋_GB2312" w:hAnsi="仿宋" w:eastAsia="仿宋_GB2312" w:cs="仿宋_GB2312"/>
                <w:color w:val="auto"/>
                <w:kern w:val="2"/>
                <w:sz w:val="24"/>
                <w:szCs w:val="24"/>
                <w:highlight w:val="none"/>
              </w:rPr>
            </w:pPr>
            <w:r>
              <w:rPr>
                <w:rFonts w:hint="default" w:ascii="仿宋_GB2312" w:hAnsi="仿宋" w:eastAsia="仿宋_GB2312" w:cs="仿宋_GB2312"/>
                <w:color w:val="auto"/>
                <w:kern w:val="2"/>
                <w:sz w:val="24"/>
                <w:szCs w:val="24"/>
                <w:highlight w:val="none"/>
                <w:lang w:val="en-US" w:eastAsia="zh-CN" w:bidi="ar"/>
              </w:rPr>
              <w:t>1</w:t>
            </w:r>
          </w:p>
        </w:tc>
        <w:tc>
          <w:tcPr>
            <w:tcW w:w="1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仿宋_GB2312" w:hAnsi="仿宋" w:eastAsia="仿宋_GB2312" w:cs="仿宋_GB2312"/>
                <w:color w:val="auto"/>
                <w:kern w:val="2"/>
                <w:sz w:val="24"/>
                <w:szCs w:val="24"/>
                <w:highlight w:val="none"/>
              </w:rPr>
            </w:pPr>
          </w:p>
        </w:tc>
        <w:tc>
          <w:tcPr>
            <w:tcW w:w="17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仿宋_GB2312" w:hAnsi="仿宋" w:eastAsia="仿宋_GB2312" w:cs="仿宋_GB2312"/>
                <w:color w:val="auto"/>
                <w:kern w:val="2"/>
                <w:sz w:val="24"/>
                <w:szCs w:val="24"/>
                <w:highlight w:val="none"/>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仿宋_GB2312" w:hAnsi="仿宋" w:eastAsia="仿宋_GB2312" w:cs="仿宋_GB2312"/>
                <w:color w:val="auto"/>
                <w:kern w:val="2"/>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center"/>
              <w:rPr>
                <w:rFonts w:hint="default" w:ascii="仿宋_GB2312" w:hAnsi="仿宋" w:eastAsia="仿宋_GB2312" w:cs="仿宋_GB2312"/>
                <w:color w:val="auto"/>
                <w:kern w:val="2"/>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center"/>
              <w:rPr>
                <w:rFonts w:hint="default" w:ascii="仿宋_GB2312" w:hAnsi="仿宋" w:eastAsia="仿宋_GB2312" w:cs="仿宋_GB2312"/>
                <w:color w:val="auto"/>
                <w:kern w:val="2"/>
                <w:sz w:val="24"/>
                <w:szCs w:val="24"/>
                <w:highlight w:val="none"/>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center"/>
              <w:rPr>
                <w:rFonts w:hint="default" w:ascii="仿宋_GB2312" w:hAnsi="仿宋" w:eastAsia="仿宋_GB2312" w:cs="仿宋_GB2312"/>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center"/>
              <w:rPr>
                <w:rFonts w:hint="default" w:ascii="仿宋_GB2312" w:hAnsi="仿宋" w:eastAsia="仿宋_GB2312" w:cs="仿宋_GB2312"/>
                <w:color w:val="auto"/>
                <w:kern w:val="2"/>
                <w:sz w:val="24"/>
                <w:szCs w:val="24"/>
                <w:highlight w:val="none"/>
                <w:lang w:val="en-US" w:eastAsia="zh-CN" w:bidi="ar"/>
              </w:rPr>
            </w:pPr>
          </w:p>
        </w:tc>
        <w:tc>
          <w:tcPr>
            <w:tcW w:w="1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仿宋_GB2312" w:hAnsi="仿宋" w:eastAsia="仿宋_GB2312" w:cs="仿宋_GB2312"/>
                <w:color w:val="auto"/>
                <w:kern w:val="2"/>
                <w:sz w:val="24"/>
                <w:szCs w:val="24"/>
                <w:highlight w:val="none"/>
              </w:rPr>
            </w:pPr>
          </w:p>
        </w:tc>
        <w:tc>
          <w:tcPr>
            <w:tcW w:w="17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仿宋_GB2312" w:hAnsi="仿宋" w:eastAsia="仿宋_GB2312" w:cs="仿宋_GB2312"/>
                <w:color w:val="auto"/>
                <w:kern w:val="2"/>
                <w:sz w:val="24"/>
                <w:szCs w:val="24"/>
                <w:highlight w:val="none"/>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仿宋_GB2312" w:hAnsi="仿宋" w:eastAsia="仿宋_GB2312" w:cs="仿宋_GB2312"/>
                <w:color w:val="auto"/>
                <w:kern w:val="2"/>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center"/>
              <w:rPr>
                <w:rFonts w:hint="default" w:ascii="仿宋_GB2312" w:hAnsi="仿宋" w:eastAsia="仿宋_GB2312" w:cs="仿宋_GB2312"/>
                <w:color w:val="auto"/>
                <w:kern w:val="2"/>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center"/>
              <w:rPr>
                <w:rFonts w:hint="default" w:ascii="仿宋_GB2312" w:hAnsi="仿宋" w:eastAsia="仿宋_GB2312" w:cs="仿宋_GB2312"/>
                <w:color w:val="auto"/>
                <w:kern w:val="2"/>
                <w:sz w:val="24"/>
                <w:szCs w:val="24"/>
                <w:highlight w:val="none"/>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center"/>
              <w:rPr>
                <w:rFonts w:hint="default" w:ascii="仿宋_GB2312" w:hAnsi="仿宋" w:eastAsia="仿宋_GB2312" w:cs="仿宋_GB2312"/>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center"/>
              <w:rPr>
                <w:rFonts w:hint="default" w:ascii="仿宋_GB2312" w:hAnsi="仿宋" w:eastAsia="仿宋_GB2312" w:cs="仿宋_GB2312"/>
                <w:color w:val="auto"/>
                <w:kern w:val="2"/>
                <w:sz w:val="24"/>
                <w:szCs w:val="24"/>
                <w:highlight w:val="none"/>
              </w:rPr>
            </w:pPr>
            <w:r>
              <w:rPr>
                <w:rFonts w:hint="default" w:ascii="仿宋_GB2312" w:hAnsi="仿宋" w:eastAsia="仿宋_GB2312" w:cs="仿宋_GB2312"/>
                <w:color w:val="auto"/>
                <w:kern w:val="2"/>
                <w:sz w:val="24"/>
                <w:szCs w:val="24"/>
                <w:highlight w:val="none"/>
                <w:lang w:val="en-US" w:eastAsia="zh-CN" w:bidi="ar"/>
              </w:rPr>
              <w:t>…</w:t>
            </w:r>
          </w:p>
        </w:tc>
        <w:tc>
          <w:tcPr>
            <w:tcW w:w="1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仿宋_GB2312" w:hAnsi="仿宋" w:eastAsia="仿宋_GB2312" w:cs="仿宋_GB2312"/>
                <w:color w:val="auto"/>
                <w:kern w:val="2"/>
                <w:sz w:val="24"/>
                <w:szCs w:val="24"/>
                <w:highlight w:val="none"/>
              </w:rPr>
            </w:pPr>
          </w:p>
        </w:tc>
        <w:tc>
          <w:tcPr>
            <w:tcW w:w="17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仿宋_GB2312" w:hAnsi="仿宋" w:eastAsia="仿宋_GB2312" w:cs="仿宋_GB2312"/>
                <w:color w:val="auto"/>
                <w:kern w:val="2"/>
                <w:sz w:val="24"/>
                <w:szCs w:val="24"/>
                <w:highlight w:val="none"/>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仿宋_GB2312" w:hAnsi="仿宋" w:eastAsia="仿宋_GB2312" w:cs="仿宋_GB2312"/>
                <w:color w:val="auto"/>
                <w:kern w:val="2"/>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center"/>
              <w:rPr>
                <w:rFonts w:hint="default" w:ascii="仿宋_GB2312" w:hAnsi="仿宋" w:eastAsia="仿宋_GB2312" w:cs="仿宋_GB2312"/>
                <w:color w:val="auto"/>
                <w:kern w:val="2"/>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center"/>
              <w:rPr>
                <w:rFonts w:hint="default" w:ascii="仿宋_GB2312" w:hAnsi="仿宋" w:eastAsia="仿宋_GB2312" w:cs="仿宋_GB2312"/>
                <w:color w:val="auto"/>
                <w:kern w:val="2"/>
                <w:sz w:val="24"/>
                <w:szCs w:val="24"/>
                <w:highlight w:val="none"/>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center"/>
              <w:rPr>
                <w:rFonts w:hint="default" w:ascii="仿宋_GB2312" w:hAnsi="仿宋" w:eastAsia="仿宋_GB2312" w:cs="仿宋_GB2312"/>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center"/>
              <w:rPr>
                <w:rFonts w:hint="default" w:ascii="仿宋_GB2312" w:hAnsi="仿宋" w:eastAsia="仿宋_GB2312" w:cs="仿宋_GB2312"/>
                <w:color w:val="auto"/>
                <w:kern w:val="2"/>
                <w:sz w:val="24"/>
                <w:szCs w:val="24"/>
                <w:highlight w:val="none"/>
                <w:lang w:val="en-US" w:eastAsia="zh-CN" w:bidi="ar"/>
              </w:rPr>
            </w:pPr>
          </w:p>
        </w:tc>
        <w:tc>
          <w:tcPr>
            <w:tcW w:w="1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仿宋_GB2312" w:hAnsi="仿宋" w:eastAsia="仿宋_GB2312" w:cs="仿宋_GB2312"/>
                <w:color w:val="auto"/>
                <w:kern w:val="2"/>
                <w:sz w:val="24"/>
                <w:szCs w:val="24"/>
                <w:highlight w:val="none"/>
              </w:rPr>
            </w:pPr>
          </w:p>
        </w:tc>
        <w:tc>
          <w:tcPr>
            <w:tcW w:w="17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仿宋_GB2312" w:hAnsi="仿宋" w:eastAsia="仿宋_GB2312" w:cs="仿宋_GB2312"/>
                <w:color w:val="auto"/>
                <w:kern w:val="2"/>
                <w:sz w:val="24"/>
                <w:szCs w:val="24"/>
                <w:highlight w:val="none"/>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仿宋_GB2312" w:hAnsi="仿宋" w:eastAsia="仿宋_GB2312" w:cs="仿宋_GB2312"/>
                <w:color w:val="auto"/>
                <w:kern w:val="2"/>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center"/>
              <w:rPr>
                <w:rFonts w:hint="default" w:ascii="仿宋_GB2312" w:hAnsi="仿宋" w:eastAsia="仿宋_GB2312" w:cs="仿宋_GB2312"/>
                <w:color w:val="auto"/>
                <w:kern w:val="2"/>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center"/>
              <w:rPr>
                <w:rFonts w:hint="default" w:ascii="仿宋_GB2312" w:hAnsi="仿宋" w:eastAsia="仿宋_GB2312" w:cs="仿宋_GB2312"/>
                <w:color w:val="auto"/>
                <w:kern w:val="2"/>
                <w:sz w:val="24"/>
                <w:szCs w:val="24"/>
                <w:highlight w:val="none"/>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center"/>
              <w:rPr>
                <w:rFonts w:hint="default" w:ascii="仿宋_GB2312" w:hAnsi="仿宋" w:eastAsia="仿宋_GB2312" w:cs="仿宋_GB2312"/>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center"/>
              <w:rPr>
                <w:rFonts w:hint="default" w:ascii="仿宋_GB2312" w:hAnsi="仿宋" w:eastAsia="仿宋_GB2312" w:cs="仿宋_GB2312"/>
                <w:color w:val="auto"/>
                <w:kern w:val="2"/>
                <w:sz w:val="24"/>
                <w:szCs w:val="24"/>
                <w:highlight w:val="none"/>
                <w:lang w:val="en-US" w:eastAsia="zh-CN" w:bidi="ar"/>
              </w:rPr>
            </w:pPr>
          </w:p>
        </w:tc>
        <w:tc>
          <w:tcPr>
            <w:tcW w:w="1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仿宋_GB2312" w:hAnsi="仿宋" w:eastAsia="仿宋_GB2312" w:cs="仿宋_GB2312"/>
                <w:color w:val="auto"/>
                <w:kern w:val="2"/>
                <w:sz w:val="24"/>
                <w:szCs w:val="24"/>
                <w:highlight w:val="none"/>
              </w:rPr>
            </w:pPr>
          </w:p>
        </w:tc>
        <w:tc>
          <w:tcPr>
            <w:tcW w:w="17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仿宋_GB2312" w:hAnsi="仿宋" w:eastAsia="仿宋_GB2312" w:cs="仿宋_GB2312"/>
                <w:color w:val="auto"/>
                <w:kern w:val="2"/>
                <w:sz w:val="24"/>
                <w:szCs w:val="24"/>
                <w:highlight w:val="none"/>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仿宋_GB2312" w:hAnsi="仿宋" w:eastAsia="仿宋_GB2312" w:cs="仿宋_GB2312"/>
                <w:color w:val="auto"/>
                <w:kern w:val="2"/>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center"/>
              <w:rPr>
                <w:rFonts w:hint="default" w:ascii="仿宋_GB2312" w:hAnsi="仿宋" w:eastAsia="仿宋_GB2312" w:cs="仿宋_GB2312"/>
                <w:color w:val="auto"/>
                <w:kern w:val="2"/>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center"/>
              <w:rPr>
                <w:rFonts w:hint="default" w:ascii="仿宋_GB2312" w:hAnsi="仿宋" w:eastAsia="仿宋_GB2312" w:cs="仿宋_GB2312"/>
                <w:color w:val="auto"/>
                <w:kern w:val="2"/>
                <w:sz w:val="24"/>
                <w:szCs w:val="24"/>
                <w:highlight w:val="none"/>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center"/>
              <w:rPr>
                <w:rFonts w:hint="default" w:ascii="仿宋_GB2312" w:hAnsi="仿宋" w:eastAsia="仿宋_GB2312" w:cs="仿宋_GB2312"/>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363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一年投标</w:t>
            </w:r>
            <w:r>
              <w:rPr>
                <w:rFonts w:hint="eastAsia" w:ascii="宋体" w:hAnsi="宋体" w:cs="宋体"/>
                <w:b/>
                <w:bCs w:val="0"/>
                <w:color w:val="auto"/>
                <w:kern w:val="2"/>
                <w:sz w:val="24"/>
                <w:szCs w:val="24"/>
                <w:highlight w:val="none"/>
                <w:lang w:val="en-US" w:eastAsia="zh-CN" w:bidi="ar"/>
              </w:rPr>
              <w:t>总</w:t>
            </w:r>
            <w:r>
              <w:rPr>
                <w:rFonts w:hint="eastAsia" w:ascii="宋体" w:hAnsi="宋体" w:eastAsia="宋体" w:cs="宋体"/>
                <w:b/>
                <w:bCs w:val="0"/>
                <w:color w:val="auto"/>
                <w:kern w:val="2"/>
                <w:sz w:val="24"/>
                <w:szCs w:val="24"/>
                <w:highlight w:val="none"/>
                <w:lang w:val="en-US" w:eastAsia="zh-CN" w:bidi="ar"/>
              </w:rPr>
              <w:t>报价</w:t>
            </w:r>
          </w:p>
        </w:tc>
        <w:tc>
          <w:tcPr>
            <w:tcW w:w="565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left"/>
              <w:rPr>
                <w:rFonts w:hint="eastAsia" w:ascii="宋体" w:hAnsi="宋体" w:eastAsia="宋体" w:cs="宋体"/>
                <w:b/>
                <w:bCs w:val="0"/>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（小写）：</w:t>
            </w:r>
          </w:p>
          <w:p>
            <w:pPr>
              <w:keepNext w:val="0"/>
              <w:keepLines w:val="0"/>
              <w:widowControl w:val="0"/>
              <w:suppressLineNumbers w:val="0"/>
              <w:adjustRightInd w:val="0"/>
              <w:spacing w:before="0" w:beforeAutospacing="0" w:after="0" w:afterAutospacing="0" w:line="360" w:lineRule="auto"/>
              <w:ind w:left="0" w:right="0"/>
              <w:jc w:val="left"/>
              <w:rPr>
                <w:rFonts w:hint="eastAsia" w:ascii="宋体" w:hAnsi="宋体" w:eastAsia="宋体" w:cs="宋体"/>
                <w:b/>
                <w:bCs w:val="0"/>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363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b/>
                <w:bCs w:val="0"/>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三年投标</w:t>
            </w:r>
            <w:r>
              <w:rPr>
                <w:rFonts w:hint="eastAsia" w:ascii="宋体" w:hAnsi="宋体" w:cs="宋体"/>
                <w:b/>
                <w:bCs w:val="0"/>
                <w:color w:val="auto"/>
                <w:kern w:val="2"/>
                <w:sz w:val="24"/>
                <w:szCs w:val="24"/>
                <w:highlight w:val="none"/>
                <w:lang w:val="en-US" w:eastAsia="zh-CN" w:bidi="ar"/>
              </w:rPr>
              <w:t>总</w:t>
            </w:r>
            <w:r>
              <w:rPr>
                <w:rFonts w:hint="eastAsia" w:ascii="宋体" w:hAnsi="宋体" w:eastAsia="宋体" w:cs="宋体"/>
                <w:b/>
                <w:bCs w:val="0"/>
                <w:color w:val="auto"/>
                <w:kern w:val="2"/>
                <w:sz w:val="24"/>
                <w:szCs w:val="24"/>
                <w:highlight w:val="none"/>
                <w:lang w:val="en-US" w:eastAsia="zh-CN" w:bidi="ar"/>
              </w:rPr>
              <w:t>报价</w:t>
            </w:r>
            <w:r>
              <w:rPr>
                <w:rFonts w:hint="eastAsia" w:ascii="宋体" w:hAnsi="宋体" w:cs="宋体"/>
                <w:b/>
                <w:bCs w:val="0"/>
                <w:color w:val="auto"/>
                <w:kern w:val="2"/>
                <w:sz w:val="24"/>
                <w:szCs w:val="24"/>
                <w:highlight w:val="none"/>
                <w:lang w:val="en-US" w:eastAsia="zh-CN" w:bidi="ar"/>
              </w:rPr>
              <w:t xml:space="preserve"> </w:t>
            </w:r>
            <w:r>
              <w:rPr>
                <w:rFonts w:hint="eastAsia" w:ascii="宋体" w:hAnsi="宋体" w:eastAsia="宋体" w:cs="宋体"/>
                <w:b/>
                <w:bCs w:val="0"/>
                <w:color w:val="auto"/>
                <w:kern w:val="2"/>
                <w:sz w:val="24"/>
                <w:szCs w:val="24"/>
                <w:highlight w:val="none"/>
                <w:lang w:val="en-US" w:eastAsia="zh-CN" w:bidi="ar"/>
              </w:rPr>
              <w:t>=</w:t>
            </w:r>
            <w:r>
              <w:rPr>
                <w:rFonts w:hint="eastAsia" w:ascii="宋体" w:hAnsi="宋体" w:cs="宋体"/>
                <w:b/>
                <w:bCs w:val="0"/>
                <w:color w:val="auto"/>
                <w:kern w:val="2"/>
                <w:sz w:val="24"/>
                <w:szCs w:val="24"/>
                <w:highlight w:val="none"/>
                <w:lang w:val="en-US" w:eastAsia="zh-CN" w:bidi="ar"/>
              </w:rPr>
              <w:t xml:space="preserve"> 一</w:t>
            </w:r>
            <w:r>
              <w:rPr>
                <w:rFonts w:hint="eastAsia" w:ascii="宋体" w:hAnsi="宋体" w:eastAsia="宋体" w:cs="宋体"/>
                <w:b/>
                <w:bCs w:val="0"/>
                <w:color w:val="auto"/>
                <w:kern w:val="2"/>
                <w:sz w:val="24"/>
                <w:szCs w:val="24"/>
                <w:highlight w:val="none"/>
                <w:lang w:val="en-US" w:eastAsia="zh-CN" w:bidi="ar"/>
              </w:rPr>
              <w:t>年</w:t>
            </w:r>
            <w:r>
              <w:rPr>
                <w:rFonts w:hint="eastAsia" w:ascii="宋体" w:hAnsi="宋体" w:cs="宋体"/>
                <w:b/>
                <w:bCs w:val="0"/>
                <w:color w:val="auto"/>
                <w:kern w:val="2"/>
                <w:sz w:val="24"/>
                <w:szCs w:val="24"/>
                <w:highlight w:val="none"/>
                <w:lang w:val="en-US" w:eastAsia="zh-CN" w:bidi="ar"/>
              </w:rPr>
              <w:t>总报价</w:t>
            </w:r>
            <w:r>
              <w:rPr>
                <w:rFonts w:hint="eastAsia" w:ascii="宋体" w:hAnsi="宋体" w:eastAsia="宋体" w:cs="宋体"/>
                <w:b/>
                <w:bCs w:val="0"/>
                <w:color w:val="auto"/>
                <w:kern w:val="2"/>
                <w:sz w:val="24"/>
                <w:szCs w:val="24"/>
                <w:highlight w:val="none"/>
                <w:lang w:val="en-US" w:eastAsia="zh-CN" w:bidi="ar"/>
              </w:rPr>
              <w:t>×</w:t>
            </w:r>
            <w:r>
              <w:rPr>
                <w:rFonts w:hint="eastAsia" w:ascii="宋体" w:hAnsi="宋体" w:cs="宋体"/>
                <w:b/>
                <w:bCs w:val="0"/>
                <w:color w:val="auto"/>
                <w:kern w:val="2"/>
                <w:sz w:val="24"/>
                <w:szCs w:val="24"/>
                <w:highlight w:val="none"/>
                <w:lang w:val="en-US" w:eastAsia="zh-CN" w:bidi="ar"/>
              </w:rPr>
              <w:t>3年</w:t>
            </w:r>
          </w:p>
        </w:tc>
        <w:tc>
          <w:tcPr>
            <w:tcW w:w="565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left"/>
              <w:rPr>
                <w:rFonts w:hint="eastAsia" w:ascii="宋体" w:hAnsi="宋体" w:eastAsia="宋体" w:cs="宋体"/>
                <w:b/>
                <w:bCs w:val="0"/>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（小写）：</w:t>
            </w:r>
          </w:p>
          <w:p>
            <w:pPr>
              <w:keepNext w:val="0"/>
              <w:keepLines w:val="0"/>
              <w:widowControl w:val="0"/>
              <w:suppressLineNumbers w:val="0"/>
              <w:adjustRightInd w:val="0"/>
              <w:spacing w:before="0" w:beforeAutospacing="0" w:after="0" w:afterAutospacing="0" w:line="360" w:lineRule="auto"/>
              <w:ind w:left="0" w:right="0"/>
              <w:jc w:val="left"/>
              <w:rPr>
                <w:rFonts w:hint="eastAsia" w:ascii="宋体" w:hAnsi="宋体" w:eastAsia="宋体" w:cs="宋体"/>
                <w:b/>
                <w:bCs w:val="0"/>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（大写）：</w:t>
            </w:r>
          </w:p>
        </w:tc>
      </w:tr>
    </w:tbl>
    <w:p>
      <w:pPr>
        <w:keepNext w:val="0"/>
        <w:keepLines w:val="0"/>
        <w:widowControl w:val="0"/>
        <w:suppressLineNumbers w:val="0"/>
        <w:adjustRightInd w:val="0"/>
        <w:snapToGrid w:val="0"/>
        <w:spacing w:before="0" w:beforeAutospacing="0" w:after="0" w:afterAutospacing="0" w:line="360" w:lineRule="auto"/>
        <w:ind w:left="480" w:right="0"/>
        <w:jc w:val="both"/>
        <w:rPr>
          <w:rFonts w:hint="default" w:ascii="仿宋_GB2312" w:hAnsi="仿宋" w:eastAsia="仿宋_GB2312" w:cs="仿宋_GB2312"/>
          <w:b/>
          <w:bCs w:val="0"/>
          <w:color w:val="auto"/>
          <w:kern w:val="0"/>
          <w:sz w:val="24"/>
          <w:szCs w:val="24"/>
          <w:highlight w:val="none"/>
        </w:rPr>
      </w:pPr>
      <w:r>
        <w:rPr>
          <w:rFonts w:hint="default" w:ascii="仿宋_GB2312" w:hAnsi="仿宋" w:eastAsia="仿宋_GB2312" w:cs="仿宋_GB2312"/>
          <w:b/>
          <w:bCs w:val="0"/>
          <w:color w:val="auto"/>
          <w:kern w:val="0"/>
          <w:sz w:val="24"/>
          <w:szCs w:val="24"/>
          <w:highlight w:val="none"/>
          <w:lang w:val="en-US" w:eastAsia="zh-CN" w:bidi="ar"/>
        </w:rPr>
        <w:t>注：</w:t>
      </w:r>
    </w:p>
    <w:p>
      <w:pPr>
        <w:keepNext w:val="0"/>
        <w:keepLines w:val="0"/>
        <w:widowControl w:val="0"/>
        <w:suppressLineNumbers w:val="0"/>
        <w:adjustRightInd w:val="0"/>
        <w:spacing w:before="0" w:beforeAutospacing="0" w:after="0" w:afterAutospacing="0" w:line="360" w:lineRule="auto"/>
        <w:ind w:left="-2" w:right="0" w:firstLine="480" w:firstLineChars="200"/>
        <w:jc w:val="both"/>
        <w:rPr>
          <w:rFonts w:hint="default" w:ascii="仿宋_GB2312" w:hAnsi="仿宋" w:eastAsia="仿宋_GB2312" w:cs="仿宋_GB2312"/>
          <w:color w:val="auto"/>
          <w:kern w:val="0"/>
          <w:sz w:val="24"/>
          <w:szCs w:val="24"/>
          <w:highlight w:val="none"/>
        </w:rPr>
      </w:pPr>
      <w:r>
        <w:rPr>
          <w:rFonts w:hint="default" w:ascii="仿宋_GB2312" w:hAnsi="仿宋" w:eastAsia="仿宋_GB2312" w:cs="仿宋_GB2312"/>
          <w:color w:val="auto"/>
          <w:kern w:val="0"/>
          <w:sz w:val="24"/>
          <w:szCs w:val="24"/>
          <w:highlight w:val="none"/>
          <w:lang w:val="en-US" w:eastAsia="zh-CN" w:bidi="ar"/>
        </w:rPr>
        <w:t>1、投标人需按本表格式填写，不得自行更改。</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default" w:ascii="仿宋_GB2312" w:hAnsi="仿宋" w:eastAsia="仿宋_GB2312" w:cs="仿宋_GB2312"/>
          <w:color w:val="auto"/>
          <w:kern w:val="0"/>
          <w:sz w:val="24"/>
          <w:szCs w:val="24"/>
          <w:highlight w:val="none"/>
        </w:rPr>
      </w:pPr>
      <w:r>
        <w:rPr>
          <w:rFonts w:hint="default" w:ascii="仿宋_GB2312" w:hAnsi="仿宋" w:eastAsia="仿宋_GB2312" w:cs="仿宋_GB2312"/>
          <w:color w:val="auto"/>
          <w:kern w:val="0"/>
          <w:sz w:val="24"/>
          <w:szCs w:val="24"/>
          <w:highlight w:val="none"/>
          <w:lang w:val="en-US" w:eastAsia="zh-CN" w:bidi="ar"/>
        </w:rPr>
        <w:t>2、有关本项目实施所涉及的一切费用均计入报价。</w:t>
      </w:r>
      <w:r>
        <w:rPr>
          <w:rFonts w:hint="default" w:ascii="仿宋_GB2312" w:hAnsi="仿宋" w:eastAsia="仿宋_GB2312" w:cs="仿宋_GB2312"/>
          <w:b/>
          <w:bCs w:val="0"/>
          <w:color w:val="auto"/>
          <w:kern w:val="0"/>
          <w:sz w:val="24"/>
          <w:szCs w:val="24"/>
          <w:highlight w:val="none"/>
          <w:lang w:val="en-US" w:eastAsia="zh-CN" w:bidi="ar"/>
        </w:rPr>
        <w:t>采购人将以合同形式有偿取得货物或服务，不接受投标人给予的赠品、回扣或者与采购无关的其他商品、服务</w:t>
      </w:r>
      <w:r>
        <w:rPr>
          <w:rFonts w:hint="default" w:ascii="仿宋_GB2312" w:hAnsi="仿宋" w:eastAsia="仿宋_GB2312" w:cs="仿宋_GB2312"/>
          <w:color w:val="auto"/>
          <w:kern w:val="0"/>
          <w:sz w:val="24"/>
          <w:szCs w:val="24"/>
          <w:highlight w:val="none"/>
          <w:lang w:val="en-US" w:eastAsia="zh-CN" w:bidi="ar"/>
        </w:rPr>
        <w:t>，</w:t>
      </w:r>
      <w:r>
        <w:rPr>
          <w:rFonts w:hint="default" w:ascii="仿宋_GB2312" w:hAnsi="仿宋" w:eastAsia="仿宋_GB2312" w:cs="仿宋_GB2312"/>
          <w:b/>
          <w:bCs w:val="0"/>
          <w:color w:val="auto"/>
          <w:kern w:val="0"/>
          <w:sz w:val="24"/>
          <w:szCs w:val="24"/>
          <w:highlight w:val="none"/>
          <w:lang w:val="en-US" w:eastAsia="zh-CN" w:bidi="ar"/>
        </w:rPr>
        <w:t>不得出现“0元</w:t>
      </w:r>
      <w:r>
        <w:rPr>
          <w:rFonts w:hint="eastAsia" w:ascii="仿宋" w:hAnsi="仿宋" w:eastAsia="仿宋" w:cs="仿宋"/>
          <w:b/>
          <w:bCs w:val="0"/>
          <w:color w:val="auto"/>
          <w:kern w:val="0"/>
          <w:sz w:val="24"/>
          <w:szCs w:val="24"/>
          <w:highlight w:val="none"/>
          <w:lang w:val="en-US" w:eastAsia="zh-CN" w:bidi="ar"/>
        </w:rPr>
        <w:t>”“</w:t>
      </w:r>
      <w:r>
        <w:rPr>
          <w:rFonts w:hint="default" w:ascii="仿宋_GB2312" w:hAnsi="仿宋" w:eastAsia="仿宋_GB2312" w:cs="仿宋_GB2312"/>
          <w:b/>
          <w:bCs w:val="0"/>
          <w:color w:val="auto"/>
          <w:kern w:val="0"/>
          <w:sz w:val="24"/>
          <w:szCs w:val="24"/>
          <w:highlight w:val="none"/>
          <w:lang w:val="en-US" w:eastAsia="zh-CN" w:bidi="ar"/>
        </w:rPr>
        <w:t>免费赠送</w:t>
      </w:r>
      <w:r>
        <w:rPr>
          <w:rFonts w:hint="eastAsia" w:ascii="仿宋" w:hAnsi="仿宋" w:eastAsia="仿宋" w:cs="仿宋"/>
          <w:b/>
          <w:bCs w:val="0"/>
          <w:color w:val="auto"/>
          <w:kern w:val="0"/>
          <w:sz w:val="24"/>
          <w:szCs w:val="24"/>
          <w:highlight w:val="none"/>
          <w:lang w:val="en-US" w:eastAsia="zh-CN" w:bidi="ar"/>
        </w:rPr>
        <w:t>”</w:t>
      </w:r>
      <w:r>
        <w:rPr>
          <w:rFonts w:hint="default" w:ascii="仿宋_GB2312" w:hAnsi="仿宋" w:eastAsia="仿宋_GB2312" w:cs="仿宋_GB2312"/>
          <w:b/>
          <w:bCs w:val="0"/>
          <w:color w:val="auto"/>
          <w:kern w:val="0"/>
          <w:sz w:val="24"/>
          <w:szCs w:val="24"/>
          <w:highlight w:val="none"/>
          <w:lang w:val="en-US" w:eastAsia="zh-CN" w:bidi="ar"/>
        </w:rPr>
        <w:t>等形式的无偿报价，否则视为</w:t>
      </w:r>
      <w:r>
        <w:rPr>
          <w:rFonts w:hint="default" w:ascii="仿宋_GB2312" w:hAnsi="仿宋" w:eastAsia="仿宋_GB2312" w:cs="仿宋_GB2312"/>
          <w:b/>
          <w:bCs w:val="0"/>
          <w:color w:val="auto"/>
          <w:kern w:val="2"/>
          <w:sz w:val="24"/>
          <w:szCs w:val="24"/>
          <w:highlight w:val="none"/>
          <w:lang w:val="en-US" w:eastAsia="zh-CN" w:bidi="ar"/>
        </w:rPr>
        <w:t>投标文件含有采购人不能接受的附加条件的，投标无效</w:t>
      </w:r>
      <w:r>
        <w:rPr>
          <w:rFonts w:hint="default" w:ascii="仿宋_GB2312" w:hAnsi="仿宋" w:eastAsia="仿宋_GB2312" w:cs="仿宋_GB2312"/>
          <w:b/>
          <w:bCs w:val="0"/>
          <w:color w:val="auto"/>
          <w:kern w:val="0"/>
          <w:sz w:val="24"/>
          <w:szCs w:val="24"/>
          <w:highlight w:val="none"/>
          <w:lang w:val="en-US" w:eastAsia="zh-CN" w:bidi="ar"/>
        </w:rPr>
        <w:t>。</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default" w:ascii="仿宋_GB2312" w:hAnsi="仿宋" w:eastAsia="仿宋_GB2312" w:cs="仿宋_GB2312"/>
          <w:color w:val="auto"/>
          <w:kern w:val="0"/>
          <w:sz w:val="24"/>
          <w:szCs w:val="24"/>
          <w:highlight w:val="none"/>
          <w:lang w:val="en-US"/>
        </w:rPr>
      </w:pPr>
      <w:r>
        <w:rPr>
          <w:rFonts w:hint="default" w:ascii="仿宋_GB2312" w:hAnsi="仿宋" w:eastAsia="仿宋_GB2312" w:cs="仿宋_GB2312"/>
          <w:color w:val="auto"/>
          <w:kern w:val="0"/>
          <w:sz w:val="24"/>
          <w:szCs w:val="24"/>
          <w:highlight w:val="none"/>
          <w:lang w:val="en-US" w:eastAsia="zh-CN" w:bidi="ar"/>
        </w:rPr>
        <w:t>3、以上表格要求细分项目及报价，在</w:t>
      </w:r>
      <w:r>
        <w:rPr>
          <w:rFonts w:hint="eastAsia" w:ascii="仿宋" w:hAnsi="仿宋" w:eastAsia="仿宋" w:cs="仿宋"/>
          <w:color w:val="auto"/>
          <w:kern w:val="0"/>
          <w:sz w:val="24"/>
          <w:szCs w:val="24"/>
          <w:highlight w:val="none"/>
          <w:lang w:val="en-US" w:eastAsia="zh-CN" w:bidi="ar"/>
        </w:rPr>
        <w:t>“</w:t>
      </w:r>
      <w:r>
        <w:rPr>
          <w:rFonts w:hint="default" w:ascii="仿宋_GB2312" w:hAnsi="仿宋" w:eastAsia="仿宋_GB2312" w:cs="仿宋_GB2312"/>
          <w:color w:val="auto"/>
          <w:kern w:val="0"/>
          <w:sz w:val="24"/>
          <w:szCs w:val="24"/>
          <w:highlight w:val="none"/>
          <w:lang w:val="en-US" w:eastAsia="zh-CN" w:bidi="ar"/>
        </w:rPr>
        <w:t>具体服务</w:t>
      </w:r>
      <w:r>
        <w:rPr>
          <w:rFonts w:hint="eastAsia" w:ascii="仿宋" w:hAnsi="仿宋" w:eastAsia="仿宋" w:cs="仿宋"/>
          <w:color w:val="auto"/>
          <w:kern w:val="0"/>
          <w:sz w:val="24"/>
          <w:szCs w:val="24"/>
          <w:highlight w:val="none"/>
          <w:lang w:val="en-US" w:eastAsia="zh-CN" w:bidi="ar"/>
        </w:rPr>
        <w:t>”</w:t>
      </w:r>
      <w:r>
        <w:rPr>
          <w:rFonts w:hint="default" w:ascii="仿宋_GB2312" w:hAnsi="仿宋" w:eastAsia="仿宋_GB2312" w:cs="仿宋_GB2312"/>
          <w:color w:val="auto"/>
          <w:kern w:val="0"/>
          <w:sz w:val="24"/>
          <w:szCs w:val="24"/>
          <w:highlight w:val="none"/>
          <w:lang w:val="en-US" w:eastAsia="zh-CN" w:bidi="ar"/>
        </w:rPr>
        <w:t>一栏中，货物类项目填写服务类项目填写具体服务。</w:t>
      </w:r>
      <w:r>
        <w:rPr>
          <w:rFonts w:hint="eastAsia" w:ascii="仿宋_GB2312" w:hAnsi="仿宋" w:eastAsia="仿宋_GB2312" w:cs="仿宋_GB2312"/>
          <w:color w:val="auto"/>
          <w:kern w:val="0"/>
          <w:sz w:val="24"/>
          <w:szCs w:val="24"/>
          <w:highlight w:val="none"/>
          <w:lang w:val="en-US" w:eastAsia="zh-CN" w:bidi="ar"/>
        </w:rPr>
        <w:t>漏报视作在各分项报价中，严重漏项的作无效投标处理。</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default" w:ascii="仿宋_GB2312" w:hAnsi="仿宋" w:eastAsia="仿宋_GB2312" w:cs="仿宋_GB2312"/>
          <w:color w:val="auto"/>
          <w:kern w:val="0"/>
          <w:sz w:val="24"/>
          <w:szCs w:val="24"/>
          <w:highlight w:val="none"/>
        </w:rPr>
      </w:pPr>
      <w:r>
        <w:rPr>
          <w:rFonts w:hint="default" w:ascii="仿宋_GB2312" w:hAnsi="仿宋" w:eastAsia="仿宋_GB2312" w:cs="仿宋_GB2312"/>
          <w:color w:val="auto"/>
          <w:kern w:val="0"/>
          <w:sz w:val="24"/>
          <w:szCs w:val="24"/>
          <w:highlight w:val="none"/>
          <w:lang w:val="en-US" w:eastAsia="zh-CN" w:bidi="ar"/>
        </w:rPr>
        <w:t>4、特别提示：采购机构将对项目名称和项目编号，中标供应商名称、地址和中标金额，主要中标标的的名称、数量、单价、服务要求等予以公示。</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default" w:ascii="仿宋_GB2312" w:hAnsi="仿宋" w:eastAsia="仿宋_GB2312" w:cs="仿宋_GB2312"/>
          <w:color w:val="auto"/>
          <w:kern w:val="0"/>
          <w:sz w:val="24"/>
          <w:szCs w:val="24"/>
          <w:highlight w:val="none"/>
        </w:rPr>
      </w:pPr>
      <w:r>
        <w:rPr>
          <w:rFonts w:hint="default" w:ascii="仿宋_GB2312" w:hAnsi="仿宋" w:eastAsia="仿宋_GB2312" w:cs="仿宋_GB2312"/>
          <w:color w:val="auto"/>
          <w:kern w:val="0"/>
          <w:sz w:val="24"/>
          <w:szCs w:val="24"/>
          <w:highlight w:val="none"/>
          <w:lang w:val="en-US" w:eastAsia="zh-CN" w:bidi="ar"/>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tabs>
          <w:tab w:val="left" w:pos="4860"/>
        </w:tabs>
        <w:spacing w:line="360" w:lineRule="auto"/>
        <w:ind w:right="1560" w:firstLine="480" w:firstLineChars="200"/>
        <w:jc w:val="right"/>
        <w:rPr>
          <w:rFonts w:hint="eastAsia" w:ascii="仿宋_GB2312" w:hAnsi="仿宋" w:eastAsia="仿宋_GB2312" w:cs="仿宋_GB2312"/>
          <w:color w:val="auto"/>
          <w:sz w:val="24"/>
          <w:highlight w:val="none"/>
          <w:lang w:val="en-US" w:eastAsia="zh-CN"/>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lang w:val="en-US" w:eastAsia="zh-CN"/>
        </w:rPr>
        <w:t xml:space="preserve"> </w:t>
      </w:r>
    </w:p>
    <w:p>
      <w:pPr>
        <w:tabs>
          <w:tab w:val="left" w:pos="4860"/>
        </w:tabs>
        <w:spacing w:line="360" w:lineRule="auto"/>
        <w:ind w:right="1560" w:firstLine="480" w:firstLineChars="200"/>
        <w:jc w:val="righ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 xml:space="preserve"> </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pPr>
        <w:jc w:val="both"/>
        <w:rPr>
          <w:rFonts w:hint="eastAsia" w:ascii="仿宋_GB2312" w:hAnsi="仿宋" w:eastAsia="仿宋_GB2312" w:cs="仿宋_GB2312"/>
          <w:b/>
          <w:color w:val="auto"/>
          <w:sz w:val="32"/>
          <w:szCs w:val="32"/>
          <w:highlight w:val="none"/>
        </w:rPr>
      </w:pPr>
    </w:p>
    <w:p>
      <w:pPr>
        <w:pStyle w:val="2"/>
        <w:ind w:left="664" w:leftChars="316" w:firstLine="5023" w:firstLineChars="2093"/>
        <w:rPr>
          <w:rFonts w:hint="eastAsia" w:cs="仿宋_GB2312"/>
          <w:b w:val="0"/>
          <w:bCs w:val="0"/>
          <w:color w:val="auto"/>
          <w:kern w:val="0"/>
          <w:sz w:val="24"/>
          <w:szCs w:val="24"/>
          <w:highlight w:val="none"/>
        </w:rPr>
      </w:pPr>
      <w:r>
        <w:rPr>
          <w:rFonts w:hint="eastAsia" w:cs="仿宋_GB2312"/>
          <w:b w:val="0"/>
          <w:bCs w:val="0"/>
          <w:color w:val="auto"/>
          <w:kern w:val="0"/>
          <w:sz w:val="24"/>
          <w:szCs w:val="24"/>
          <w:highlight w:val="none"/>
        </w:rPr>
        <w:t>年   月   日</w:t>
      </w:r>
    </w:p>
    <w:p>
      <w:pPr>
        <w:pStyle w:val="2"/>
        <w:rPr>
          <w:rFonts w:hint="eastAsia" w:cs="仿宋_GB2312"/>
          <w:b w:val="0"/>
          <w:bCs w:val="0"/>
          <w:color w:val="auto"/>
          <w:kern w:val="0"/>
          <w:sz w:val="24"/>
          <w:szCs w:val="24"/>
          <w:highlight w:val="none"/>
        </w:rPr>
        <w:sectPr>
          <w:headerReference r:id="rId21" w:type="first"/>
          <w:footerReference r:id="rId23" w:type="first"/>
          <w:headerReference r:id="rId20" w:type="default"/>
          <w:footerReference r:id="rId22" w:type="default"/>
          <w:pgSz w:w="11905" w:h="16838"/>
          <w:pgMar w:top="1276" w:right="1417" w:bottom="1247" w:left="1417" w:header="851" w:footer="992" w:gutter="0"/>
          <w:paperSrc/>
          <w:cols w:space="720" w:num="1"/>
          <w:titlePg/>
          <w:rtlGutter w:val="0"/>
          <w:docGrid w:linePitch="312" w:charSpace="0"/>
        </w:sectPr>
      </w:pPr>
    </w:p>
    <w:p>
      <w:pPr>
        <w:jc w:val="center"/>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 xml:space="preserve">  二、中小企业声明函</w:t>
      </w:r>
    </w:p>
    <w:p>
      <w:pPr>
        <w:widowControl/>
        <w:spacing w:line="360" w:lineRule="auto"/>
        <w:ind w:firstLine="602" w:firstLineChars="250"/>
        <w:jc w:val="left"/>
        <w:rPr>
          <w:rFonts w:ascii="仿宋_GB2312" w:hAnsi="仿宋" w:eastAsia="仿宋_GB2312" w:cs="仿宋_GB2312"/>
          <w:b/>
          <w:color w:val="auto"/>
          <w:sz w:val="24"/>
          <w:highlight w:val="none"/>
        </w:rPr>
      </w:pPr>
    </w:p>
    <w:p>
      <w:pPr>
        <w:widowControl/>
        <w:spacing w:line="360" w:lineRule="auto"/>
        <w:ind w:firstLine="602" w:firstLineChars="2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highlight w:val="none"/>
        </w:rPr>
        <w:t>5）。</w:t>
      </w:r>
      <w:r>
        <w:rPr>
          <w:rFonts w:hint="eastAsia" w:ascii="仿宋_GB2312" w:hAnsi="仿宋" w:eastAsia="仿宋_GB2312" w:cs="仿宋_GB2312"/>
          <w:b/>
          <w:color w:val="auto"/>
          <w:sz w:val="24"/>
          <w:highlight w:val="none"/>
        </w:rPr>
        <w:t>]</w:t>
      </w:r>
    </w:p>
    <w:p>
      <w:pPr>
        <w:tabs>
          <w:tab w:val="left" w:pos="8085"/>
        </w:tabs>
        <w:spacing w:line="360" w:lineRule="auto"/>
        <w:ind w:firstLine="1285" w:firstLineChars="400"/>
        <w:jc w:val="left"/>
        <w:rPr>
          <w:rFonts w:ascii="仿宋_GB2312" w:hAnsi="仿宋" w:eastAsia="仿宋_GB2312" w:cs="仿宋_GB2312"/>
          <w:b/>
          <w:color w:val="auto"/>
          <w:sz w:val="32"/>
          <w:szCs w:val="32"/>
          <w:highlight w:val="none"/>
        </w:rPr>
      </w:pPr>
    </w:p>
    <w:p>
      <w:pPr>
        <w:tabs>
          <w:tab w:val="left" w:pos="8085"/>
        </w:tabs>
        <w:spacing w:line="360" w:lineRule="auto"/>
        <w:ind w:firstLine="1285" w:firstLineChars="400"/>
        <w:jc w:val="left"/>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政府采购支持中小企业信用融资相关事项通知</w:t>
      </w:r>
    </w:p>
    <w:p>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一、适用对象</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二、相关信息获取方式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三、　政府采购信用融资操作流程：</w:t>
      </w:r>
    </w:p>
    <w:p>
      <w:pPr>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（一）线上融资模式：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2.供应商中标后，可通过杭州市政府采购网或“浙里办”测算授信额度；</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4.审批通过后，在线办理放贷手续。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（二）线下融资模式：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4.审批通过后，合作银行应按照合作备忘录中约定的审批放款期限和优惠利率及时予以放款。</w:t>
      </w:r>
    </w:p>
    <w:p>
      <w:pPr>
        <w:pStyle w:val="2"/>
        <w:ind w:left="0" w:firstLine="960" w:firstLineChars="400"/>
        <w:rPr>
          <w:rFonts w:ascii="仿宋" w:eastAsia="仿宋"/>
          <w:b w:val="0"/>
          <w:bCs w:val="0"/>
          <w:color w:val="auto"/>
          <w:sz w:val="24"/>
          <w:szCs w:val="24"/>
          <w:highlight w:val="none"/>
          <w:lang w:val="en-US"/>
        </w:rPr>
      </w:pPr>
      <w:r>
        <w:rPr>
          <w:rFonts w:hint="eastAsia" w:ascii="仿宋" w:eastAsia="仿宋"/>
          <w:b w:val="0"/>
          <w:bCs w:val="0"/>
          <w:color w:val="auto"/>
          <w:sz w:val="24"/>
          <w:szCs w:val="24"/>
          <w:highlight w:val="none"/>
          <w:lang w:val="en-US"/>
        </w:rPr>
        <w:t>（三）杭州e融平台申请融资</w:t>
      </w:r>
    </w:p>
    <w:p>
      <w:pPr>
        <w:pStyle w:val="2"/>
        <w:ind w:left="0" w:firstLine="960" w:firstLineChars="400"/>
        <w:rPr>
          <w:rFonts w:ascii="仿宋" w:eastAsia="仿宋"/>
          <w:b w:val="0"/>
          <w:bCs w:val="0"/>
          <w:color w:val="auto"/>
          <w:sz w:val="24"/>
          <w:szCs w:val="24"/>
          <w:highlight w:val="none"/>
          <w:lang w:val="en-US"/>
        </w:rPr>
      </w:pPr>
      <w:r>
        <w:rPr>
          <w:rFonts w:hint="eastAsia" w:ascii="仿宋" w:eastAsia="仿宋"/>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四、注意事项</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highlight w:val="none"/>
        </w:rPr>
        <w:t>。</w:t>
      </w:r>
    </w:p>
    <w:p>
      <w:pPr>
        <w:pStyle w:val="3"/>
        <w:pageBreakBefore/>
        <w:widowControl/>
        <w:spacing w:before="100" w:beforeAutospacing="1" w:after="100" w:afterAutospacing="1" w:line="360" w:lineRule="auto"/>
        <w:ind w:left="1290" w:firstLine="3092" w:firstLineChars="700"/>
        <w:rPr>
          <w:rFonts w:ascii="仿宋_GB2312" w:hAnsi="仿宋" w:eastAsia="仿宋_GB2312"/>
          <w:color w:val="auto"/>
          <w:highlight w:val="none"/>
        </w:rPr>
      </w:pPr>
      <w:bookmarkStart w:id="422" w:name="_Toc465665161"/>
      <w:r>
        <w:rPr>
          <w:rFonts w:hint="eastAsia" w:ascii="仿宋_GB2312" w:hAnsi="仿宋" w:eastAsia="仿宋_GB2312"/>
          <w:color w:val="auto"/>
          <w:highlight w:val="none"/>
        </w:rPr>
        <w:t>附件</w:t>
      </w:r>
      <w:bookmarkEnd w:id="422"/>
    </w:p>
    <w:p>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pPr>
        <w:spacing w:line="360" w:lineRule="auto"/>
        <w:jc w:val="center"/>
        <w:rPr>
          <w:rFonts w:ascii="仿宋_GB2312" w:hAnsi="仿宋" w:eastAsia="仿宋_GB2312"/>
          <w:b/>
          <w:color w:val="auto"/>
          <w:spacing w:val="6"/>
          <w:sz w:val="32"/>
          <w:szCs w:val="32"/>
          <w:highlight w:val="none"/>
        </w:rPr>
      </w:pPr>
      <w:bookmarkStart w:id="423" w:name="OLE_LINK13"/>
      <w:bookmarkStart w:id="424" w:name="OLE_LINK14"/>
      <w:r>
        <w:rPr>
          <w:rFonts w:hint="eastAsia" w:ascii="仿宋_GB2312" w:hAnsi="仿宋" w:eastAsia="仿宋_GB2312"/>
          <w:b/>
          <w:color w:val="auto"/>
          <w:spacing w:val="6"/>
          <w:sz w:val="32"/>
          <w:szCs w:val="32"/>
          <w:highlight w:val="none"/>
        </w:rPr>
        <w:t>残疾人福利性单位声明函</w:t>
      </w:r>
    </w:p>
    <w:bookmarkEnd w:id="423"/>
    <w:bookmarkEnd w:id="424"/>
    <w:p>
      <w:pPr>
        <w:spacing w:line="360" w:lineRule="auto"/>
        <w:rPr>
          <w:rFonts w:ascii="仿宋_GB2312" w:hAnsi="仿宋" w:eastAsia="仿宋_GB2312"/>
          <w:b/>
          <w:color w:val="auto"/>
          <w:spacing w:val="6"/>
          <w:sz w:val="30"/>
          <w:szCs w:val="30"/>
          <w:highlight w:val="none"/>
        </w:rPr>
      </w:pP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民政部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中国残疾人联合会关于促进残疾人就业政府采购政策的通知》（财库〔</w:t>
      </w:r>
      <w:r>
        <w:rPr>
          <w:rFonts w:ascii="仿宋_GB2312" w:hAnsi="仿宋" w:eastAsia="仿宋_GB2312"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  期：</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2：质疑函范本及制作说明</w:t>
      </w: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pPr>
        <w:snapToGrid w:val="0"/>
        <w:spacing w:before="240"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r>
        <w:rPr>
          <w:rFonts w:ascii="仿宋_GB2312" w:hAnsi="仿宋" w:eastAsia="仿宋_GB2312" w:cs="仿宋"/>
          <w:color w:val="auto"/>
          <w:sz w:val="24"/>
          <w:highlight w:val="none"/>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rPr>
        <w:t xml:space="preserve"> </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ascii="仿宋_GB2312" w:hAnsi="仿宋" w:eastAsia="仿宋_GB2312" w:cs="仿宋"/>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jc w:val="center"/>
        <w:rPr>
          <w:rFonts w:ascii="仿宋_GB2312" w:hAnsi="仿宋" w:eastAsia="仿宋_GB2312" w:cs="仿宋"/>
          <w:b/>
          <w:bCs/>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1.供应商提出质疑时，应提交质疑函和必要的证明材料。</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2.质疑供应商若委托代理人进行质疑的，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6.质疑供应商为自然人的，</w:t>
      </w:r>
      <w:r>
        <w:rPr>
          <w:rFonts w:hint="eastAsia" w:ascii="仿宋_GB2312" w:hAnsi="仿宋" w:eastAsia="仿宋_GB2312"/>
          <w:color w:val="auto"/>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3：投诉书范本及制作说明</w:t>
      </w:r>
    </w:p>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包号：</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,向</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u w:val="single"/>
        </w:rPr>
      </w:pP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pPr>
        <w:widowControl/>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auto"/>
          <w:sz w:val="24"/>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pPr>
        <w:spacing w:line="360" w:lineRule="auto"/>
        <w:rPr>
          <w:rFonts w:ascii="仿宋" w:hAnsi="仿宋" w:eastAsia="仿宋" w:cs="仿宋_GB2312"/>
          <w:color w:val="auto"/>
          <w:sz w:val="24"/>
          <w:highlight w:val="none"/>
          <w:u w:val="single"/>
        </w:rPr>
      </w:pPr>
    </w:p>
    <w:p>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（采购人）、（采购代理机构）</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余杭区专业森林消防综合救援队服务外包及租用救援车辆采购项目</w:t>
      </w:r>
      <w:r>
        <w:rPr>
          <w:rFonts w:hint="eastAsia" w:ascii="仿宋_GB2312" w:hAnsi="仿宋" w:eastAsia="仿宋_GB2312" w:cs="仿宋_GB2312"/>
          <w:color w:val="auto"/>
          <w:sz w:val="24"/>
          <w:highlight w:val="none"/>
        </w:rPr>
        <w:t>）项目</w:t>
      </w:r>
      <w:r>
        <w:rPr>
          <w:rFonts w:hint="eastAsia" w:ascii="仿宋" w:hAnsi="仿宋" w:eastAsia="仿宋" w:cs="仿宋_GB2312"/>
          <w:color w:val="auto"/>
          <w:sz w:val="24"/>
          <w:highlight w:val="none"/>
        </w:rPr>
        <w:t>【招标编号：（</w:t>
      </w:r>
      <w:r>
        <w:rPr>
          <w:rFonts w:hint="eastAsia" w:ascii="仿宋" w:hAnsi="仿宋" w:eastAsia="仿宋" w:cs="仿宋_GB2312"/>
          <w:color w:val="auto"/>
          <w:sz w:val="24"/>
          <w:highlight w:val="none"/>
          <w:lang w:eastAsia="zh-CN"/>
        </w:rPr>
        <w:t>YHZFCG2023-004</w:t>
      </w: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bCs/>
          <w:color w:val="auto"/>
          <w:sz w:val="24"/>
          <w:highlight w:val="none"/>
        </w:rPr>
      </w:pPr>
      <w:r>
        <w:rPr>
          <w:rFonts w:ascii="仿宋" w:hAnsi="仿宋" w:eastAsia="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vert="horz" wrap="square" anchor="t" anchorCtr="0"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 AQAADwAAAGRycy9kb3ducmV2LnhtbE2PMU/DMBSEdyT+g/WQ2KidFhoa4nQAFYmxTRe2l/iRBOLn KHbawK/HTGU83enuu3w7216caPSdYw3JQoEgrp3puNFwLHd3jyB8QDbYOyYN3+RhW1xf5ZgZd+Y9 nQ6hEbGEfYYa2hCGTEpft2TRL9xAHL0PN1oMUY6NNCOeY7nt5VKptbTYcVxocaDnluqvw2Q1VN3y iD/78lXZzW4V3ubyc3p/0fr2JlFPIALN4RKGP/yIDkVkqtzExotew32aRvSg4WGdgIiBjVqlIKro JIkCWeTy/4XiF1BLAwQUAAAACACHTuJA82AN7xYCAABhBAAADgAAAGRycy9lMm9Eb2MueG1srVRN k9MwDL0zw3/w+E6Thu0udJruYUu5MLCzCz9AdZzEM/5CdpuUX4/slO4HHHogh0S25Se9Jymr29Fo dpAYlLM1n89KzqQVrlG2q/mP79t3HzgLEWwD2llZ86MM/Hb99s1q8EtZud7pRiIjEBuWg695H6Nf FkUQvTQQZs5LS4etQwORltgVDcJA6EYXVVleF4PDxqMTMgTa3UyH/ISIlwC6tlVCbpzYG2njhIpS QyRKoVc+8HXOtm2liN/aNsjIdM2JacxvCkL2Lr2L9QqWHYLvlTilAJek8IqTAWUp6BlqAxHYHtVf UEYJdMG1cSacKSYiWRFiMS9fafPYg5eZC0kd/Fn08P9gxdfDPTLVUCdwZsFQwR9INLCdlmx+k/QZ fFiS26O/x9MqkJnIji2a9CUabMyaHs+ayjEyQZvVTXl1db3gTNBZVS3eX88XCbV4uu4xxM/SGZaM miPFz1rC4UuIk+sflxQtOK2ardI6L7Db3WlkB6ACb/NzQn/hpi0bav5xUaVEgLq2pW4h03hiHmyX 4724EZ4Dl/n5F3BKbAOhnxLICMkNlkZFidnqJTSfbMPi0ZO6loaKp2SMbDjTkmYwWdkzgtKXeJJ2 2pKEqTJTLZIVx91IMMncueZIZaUpJz17h78oIvU4Uf25B6T4YAVt15w0mMy7OA3F3qPqero1z2wT GHVeLtdpSlJrP1/nPJ7+DOvfUEsDBAoAAAAAAIdO4kAAAAAAAAAAAAAAAAAGAAAAX3JlbHMvUEsD BBQAAAAIAIdO4kCKFGY80QAAAJQBAAALAAAAX3JlbHMvLnJlbHOlkMFqwzAMhu+DvYPRfXGawxij Ti+j0GvpHsDYimMaW0Yy2fr28w6DZfS2o36h7xP//vCZFrUiS6RsYNf1oDA78jEHA++X49MLKKk2 e7tQRgM3FDiMjw/7My62tiOZYxHVKFkMzLWWV63FzZisdFQwt81EnGxtIwddrLvagHro+2fNvxkw bpjq5A3wyQ+gLrfSzH/YKTomoal2jpKmaYruHlUHtmWO7sg24Ru5RrMcsBrwLBoHalnXfgR9X7/7 p97TRz7jutV+h4zrj1dvuhy/AFBLAwQUAAAACACHTuJAfublIPcAAADhAQAAEwAAAFtDb250ZW50 X1R5cGVzXS54bWyVkUFOwzAQRfdI3MHyFiVOu0AIJemCtEtAqBxgZE8Si2RseUxob4+TthtEkVja M/+/J7vcHMZBTBjYOqrkKi+kQNLOWOoq+b7fZQ9ScAQyMDjCSh6R5aa+vSn3R48sUpq4kn2M/lEp 1j2OwLnzSGnSujBCTMfQKQ/6AzpU66K4V9pRRIpZnDtkXTbYwucQxfaQrk8mAQeW4um0OLMqCd4P VkNMpmoi84OSnQl5Si473FvPd0lDql8J8+Q64Jx7SU8TrEHxCiE+w5g0lAmsjPuigFP+d8lsOXLm 2tZqzJvATYq94XSxutaOa9c4/d/y7ZK6dKvlg+pvUEsBAhQAFAAAAAgAh07iQH7m5SD3AAAA4QEA ABMAAAAAAAAAAQAgAAAAhwQAAFtDb250ZW50X1R5cGVzXS54bWxQSwECFAAKAAAAAACHTuJAAAAA AAAAAAAAAAAABgAAAAAAAAAAABAAAABpAwAAX3JlbHMvUEsBAhQAFAAAAAgAh07iQIoUZjzRAAAA lAEAAAsAAAAAAAAAAQAgAAAAjQMAAF9yZWxzLy5yZWxzUEsBAhQACgAAAAAAh07iQAAAAAAAAAAA AAAAAAQAAAAAAAAAAAAQAAAAAAAAAGRycy9QSwECFAAUAAAACACHTuJAcc/4wdgAAAAKAQAADwAA AAAAAAABACAAAAAiAAAAZHJzL2Rvd25yZXYueG1sUEsBAhQAFAAAAAgAh07iQPNgDe8WAgAAYQQA AA4AAAAAAAAAAQAgAAAAJwEAAGRycy9lMm9Eb2MueG1sUEsFBgAAAAAGAAYAWQEAAK8FAAAAAA== ">
                <v:fill on="t" focussize="0,0"/>
                <v:stroke color="#000000" joinstyle="miter"/>
                <v:imagedata o:title=""/>
                <o:lock v:ext="edit" aspectratio="f"/>
                <v:textbox>
                  <w:txbxContent>
                    <w:p>
                      <w:pPr>
                        <w:jc w:val="center"/>
                      </w:pPr>
                    </w:p>
                  </w:txbxContent>
                </v:textbox>
              </v:rect>
            </w:pict>
          </mc:Fallback>
        </mc:AlternateContent>
      </w:r>
      <w:r>
        <w:rPr>
          <w:rFonts w:ascii="仿宋" w:hAnsi="仿宋" w:eastAsia="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vert="horz" wrap="square" anchor="t" anchorCtr="0"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 AQAADwAAAGRycy9kb3ducmV2LnhtbE2PwU6DQBCG7ya+w2ZMvLW7ICVKWXrQ1MRjSy/eBtgCys4S dmnRp3c86e2fzJd/vsl3ix3ExUy+d6QhWisQhmrX9NRqOJX71SMIH5AaHBwZDV/Gw664vckxa9yV DuZyDK3gEvIZauhCGDMpfd0Zi37tRkO8O7vJYuBxamUz4ZXL7SBjpVJpsSe+0OFonjtTfx5nq6Hq 4xN+H8pXZZ/2D+FtKT/m9xet7+8itQURzBL+YPjVZ3Uo2KlyMzVeDBpWUZIwqiFVKQgGEhVzqDhE mw3IIpf/Xyh+AFBLAwQUAAAACACHTuJAR1B49RYCAABhBAAADgAAAGRycy9lMm9Eb2MueG1srVRN k9MwDL0zw3/w+E7TBlrYTNM9bCkXBnZY+AGq4ySe8Rey26T8emSndD/g0AM5JLItP+k9SVnfjkaz o8SgnK35YjbnTFrhGmW7mv/4vnvzgbMQwTagnZU1P8nAbzevX60HX8nS9U43EhmB2FANvuZ9jL4q iiB6aSDMnJeWDluHBiItsSsahIHQjS7K+XxVDA4bj07IEGh3Ox3yMyJeA+jaVgm5deJgpI0TKkoN kSiFXvnANznbtpUifm3bICPTNSemMb8pCNn79C42a6g6BN8rcU4BrknhBScDylLQC9QWIrADqr+g jBLogmvjTDhTTESyIsRiMX+hzUMPXmYuJHXwF9HD/4MVX473yFRT85IzC4YK/o1EA9tpyRarpM/g Q0VuD/4ez6tAZiI7tmjSl2iwMWt6umgqx8gEbZard+9vliS3oLOyXL5dLZYJtXi87jHET9IZloya I8XPWsLxc4iT6x+XFC04rZqd0jovsNvfaWRHoALv8nNGf+amLRtqfrMsl5QIUNe21C1kGk/Mg+1y vGc3wlPgeX7+BZwS20LopwQyQnKDyqgoMVu9hOajbVg8eVLX0lDxlIyRDWda0gwmK3tGUPoaT9JO W5IwVWaqRbLiuB8JJpl715yorDTlpGfv8BdFpB4nqj8PgBQfrKDtmpMGk3kXp6E4eFRdT7cWmW0C o87L5TpPSWrtp+ucx+OfYfMbUEsDBAoAAAAAAIdO4kAAAAAAAAAAAAAAAAAGAAAAX3JlbHMvUEsD BBQAAAAIAIdO4kCKFGY80QAAAJQBAAALAAAAX3JlbHMvLnJlbHOlkMFqwzAMhu+DvYPRfXGawxij Ti+j0GvpHsDYimMaW0Yy2fr28w6DZfS2o36h7xP//vCZFrUiS6RsYNf1oDA78jEHA++X49MLKKk2 e7tQRgM3FDiMjw/7My62tiOZYxHVKFkMzLWWV63FzZisdFQwt81EnGxtIwddrLvagHro+2fNvxkw bpjq5A3wyQ+gLrfSzH/YKTomoal2jpKmaYruHlUHtmWO7sg24Ru5RrMcsBrwLBoHalnXfgR9X7/7 p97TRz7jutV+h4zrj1dvuhy/AFBLAwQUAAAACACHTuJAfublIPcAAADhAQAAEwAAAFtDb250ZW50 X1R5cGVzXS54bWyVkUFOwzAQRfdI3MHyFiVOu0AIJemCtEtAqBxgZE8Si2RseUxob4+TthtEkVja M/+/J7vcHMZBTBjYOqrkKi+kQNLOWOoq+b7fZQ9ScAQyMDjCSh6R5aa+vSn3R48sUpq4kn2M/lEp 1j2OwLnzSGnSujBCTMfQKQ/6AzpU66K4V9pRRIpZnDtkXTbYwucQxfaQrk8mAQeW4um0OLMqCd4P VkNMpmoi84OSnQl5Si473FvPd0lDql8J8+Q64Jx7SU8TrEHxCiE+w5g0lAmsjPuigFP+d8lsOXLm 2tZqzJvATYq94XSxutaOa9c4/d/y7ZK6dKvlg+pvUEsBAhQAFAAAAAgAh07iQH7m5SD3AAAA4QEA ABMAAAAAAAAAAQAgAAAAhwQAAFtDb250ZW50X1R5cGVzXS54bWxQSwECFAAKAAAAAACHTuJAAAAA AAAAAAAAAAAABgAAAAAAAAAAABAAAABpAwAAX3JlbHMvUEsBAhQAFAAAAAgAh07iQIoUZjzRAAAA lAEAAAsAAAAAAAAAAQAgAAAAjQMAAF9yZWxzLy5yZWxzUEsBAhQACgAAAAAAh07iQAAAAAAAAAAA AAAAAAQAAAAAAAAAAAAQAAAAAAAAAGRycy9QSwECFAAUAAAACACHTuJAndOwWNgAAAAKAQAADwAA AAAAAAABACAAAAAiAAAAZHJzL2Rvd25yZXYueG1sUEsBAhQAFAAAAAgAh07iQEdQePUWAgAAYQQA AA4AAAAAAAAAAQAgAAAAJwEAAGRycy9lMm9Eb2MueG1sUEsFBgAAAAAGAAYAWQEAAK8FAAAAAA== ">
                <v:fill on="t" focussize="0,0"/>
                <v:stroke color="#000000" joinstyle="miter"/>
                <v:imagedata o:title=""/>
                <o:lock v:ext="edit" aspectratio="f"/>
                <v:textbox>
                  <w:txbxContent>
                    <w:p>
                      <w:pPr>
                        <w:jc w:val="center"/>
                      </w:pPr>
                    </w:p>
                  </w:txbxContent>
                </v:textbox>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pPr>
        <w:spacing w:line="360" w:lineRule="auto"/>
        <w:jc w:val="center"/>
        <w:rPr>
          <w:rFonts w:ascii="仿宋" w:hAnsi="仿宋" w:eastAsia="仿宋" w:cs="仿宋_GB2312"/>
          <w:color w:val="auto"/>
          <w:sz w:val="24"/>
          <w:highlight w:val="none"/>
          <w:u w:val="single"/>
        </w:rPr>
      </w:pPr>
    </w:p>
    <w:p>
      <w:pP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（服务）</w:t>
      </w:r>
    </w:p>
    <w:p>
      <w:pPr>
        <w:spacing w:line="360" w:lineRule="auto"/>
        <w:rPr>
          <w:rFonts w:ascii="仿宋_GB2312" w:hAnsi="仿宋" w:eastAsia="仿宋_GB2312"/>
          <w:color w:val="auto"/>
          <w:highlight w:val="none"/>
        </w:rPr>
      </w:pPr>
    </w:p>
    <w:p>
      <w:pPr>
        <w:spacing w:line="360" w:lineRule="auto"/>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号）的规定，本公司参加</w:t>
      </w:r>
      <w:r>
        <w:rPr>
          <w:rFonts w:ascii="仿宋_GB2312" w:hAnsi="宋体" w:eastAsia="仿宋_GB2312"/>
          <w:b/>
          <w:bCs/>
          <w:color w:val="auto"/>
          <w:sz w:val="24"/>
          <w:highlight w:val="none"/>
          <w:u w:val="single"/>
        </w:rPr>
        <w:t xml:space="preserve"> </w:t>
      </w:r>
      <w:r>
        <w:rPr>
          <w:rFonts w:hint="eastAsia" w:ascii="仿宋_GB2312" w:hAnsi="宋体" w:eastAsia="仿宋_GB2312"/>
          <w:b/>
          <w:bCs/>
          <w:color w:val="auto"/>
          <w:sz w:val="24"/>
          <w:highlight w:val="none"/>
          <w:u w:val="single"/>
        </w:rPr>
        <w:t>（单位名称）</w:t>
      </w:r>
      <w:r>
        <w:rPr>
          <w:rFonts w:ascii="仿宋_GB2312" w:hAnsi="宋体" w:eastAsia="仿宋_GB2312"/>
          <w:b/>
          <w:bCs/>
          <w:color w:val="auto"/>
          <w:sz w:val="24"/>
          <w:highlight w:val="none"/>
          <w:u w:val="single"/>
        </w:rPr>
        <w:t xml:space="preserve"> </w:t>
      </w:r>
      <w:r>
        <w:rPr>
          <w:rFonts w:hint="eastAsia" w:ascii="仿宋_GB2312" w:hAnsi="宋体" w:eastAsia="仿宋_GB2312"/>
          <w:color w:val="auto"/>
          <w:sz w:val="24"/>
          <w:highlight w:val="none"/>
        </w:rPr>
        <w:t>的</w:t>
      </w:r>
      <w:r>
        <w:rPr>
          <w:rFonts w:ascii="仿宋_GB2312" w:hAnsi="宋体" w:eastAsia="仿宋_GB2312"/>
          <w:b/>
          <w:bCs/>
          <w:color w:val="auto"/>
          <w:sz w:val="24"/>
          <w:highlight w:val="none"/>
          <w:u w:val="single"/>
        </w:rPr>
        <w:t xml:space="preserve"> </w:t>
      </w:r>
      <w:r>
        <w:rPr>
          <w:rFonts w:hint="eastAsia" w:ascii="仿宋_GB2312" w:hAnsi="宋体" w:eastAsia="仿宋_GB2312"/>
          <w:b/>
          <w:bCs/>
          <w:color w:val="auto"/>
          <w:sz w:val="24"/>
          <w:highlight w:val="none"/>
          <w:u w:val="single"/>
        </w:rPr>
        <w:t>（项目名称）</w:t>
      </w:r>
      <w:r>
        <w:rPr>
          <w:rFonts w:ascii="仿宋_GB2312" w:hAnsi="宋体" w:eastAsia="仿宋_GB2312"/>
          <w:b/>
          <w:bCs/>
          <w:color w:val="auto"/>
          <w:sz w:val="24"/>
          <w:highlight w:val="none"/>
          <w:u w:val="single"/>
        </w:rPr>
        <w:t xml:space="preserve"> </w:t>
      </w:r>
      <w:r>
        <w:rPr>
          <w:rFonts w:hint="eastAsia" w:ascii="仿宋_GB2312" w:hAnsi="宋体" w:eastAsia="仿宋_GB2312"/>
          <w:color w:val="auto"/>
          <w:sz w:val="24"/>
          <w:highlight w:val="none"/>
        </w:rPr>
        <w:t>采购活动，服务全部由符合政策要求的中小企业承接。相关企业的具体情况如下：</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w:t>
      </w:r>
      <w:r>
        <w:rPr>
          <w:rFonts w:ascii="仿宋_GB2312" w:hAnsi="宋体" w:eastAsia="仿宋_GB2312"/>
          <w:color w:val="auto"/>
          <w:sz w:val="24"/>
          <w:highlight w:val="none"/>
          <w:u w:val="single"/>
        </w:rPr>
        <w:sym w:font="Wingdings" w:char="00A8"/>
      </w:r>
      <w:r>
        <w:rPr>
          <w:rFonts w:ascii="仿宋_GB2312" w:hAnsi="宋体" w:eastAsia="仿宋_GB2312"/>
          <w:color w:val="auto"/>
          <w:sz w:val="24"/>
          <w:highlight w:val="none"/>
          <w:u w:val="single"/>
        </w:rPr>
        <w:t>中型企业、</w:t>
      </w:r>
      <w:r>
        <w:rPr>
          <w:rFonts w:ascii="仿宋_GB2312" w:hAnsi="宋体" w:eastAsia="仿宋_GB2312"/>
          <w:color w:val="auto"/>
          <w:sz w:val="24"/>
          <w:highlight w:val="none"/>
          <w:u w:val="single"/>
        </w:rPr>
        <w:sym w:font="Wingdings" w:char="00A8"/>
      </w:r>
      <w:r>
        <w:rPr>
          <w:rFonts w:ascii="仿宋_GB2312" w:hAnsi="宋体" w:eastAsia="仿宋_GB2312"/>
          <w:color w:val="auto"/>
          <w:sz w:val="24"/>
          <w:highlight w:val="none"/>
          <w:u w:val="single"/>
        </w:rPr>
        <w:t>小型企业、</w:t>
      </w:r>
      <w:r>
        <w:rPr>
          <w:rFonts w:ascii="仿宋_GB2312" w:hAnsi="宋体" w:eastAsia="仿宋_GB2312"/>
          <w:color w:val="auto"/>
          <w:sz w:val="24"/>
          <w:highlight w:val="none"/>
          <w:u w:val="single"/>
        </w:rPr>
        <w:sym w:font="Wingdings" w:char="00A8"/>
      </w:r>
      <w:r>
        <w:rPr>
          <w:rFonts w:ascii="仿宋_GB2312" w:hAnsi="宋体" w:eastAsia="仿宋_GB2312"/>
          <w:color w:val="auto"/>
          <w:sz w:val="24"/>
          <w:highlight w:val="none"/>
          <w:u w:val="single"/>
        </w:rPr>
        <w:t xml:space="preserve">微型企业） </w:t>
      </w:r>
      <w:r>
        <w:rPr>
          <w:rFonts w:hint="eastAsia" w:ascii="仿宋_GB2312" w:hAnsi="宋体" w:eastAsia="仿宋_GB2312"/>
          <w:color w:val="auto"/>
          <w:sz w:val="24"/>
          <w:highlight w:val="none"/>
        </w:rPr>
        <w:t>；</w:t>
      </w:r>
    </w:p>
    <w:p>
      <w:pPr>
        <w:spacing w:line="360" w:lineRule="auto"/>
        <w:ind w:firstLine="240" w:firstLineChars="100"/>
        <w:jc w:val="left"/>
        <w:rPr>
          <w:rFonts w:hint="eastAsia" w:ascii="仿宋_GB2312" w:hAnsi="宋体" w:eastAsia="仿宋_GB2312"/>
          <w:color w:val="auto"/>
          <w:sz w:val="24"/>
          <w:highlight w:val="none"/>
        </w:rPr>
      </w:pPr>
    </w:p>
    <w:p>
      <w:pPr>
        <w:spacing w:line="360" w:lineRule="auto"/>
        <w:ind w:firstLine="240" w:firstLineChars="1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（请在相应企业类型框内打“</w:t>
      </w:r>
      <w:r>
        <w:rPr>
          <w:rFonts w:ascii="Arial" w:hAnsi="Arial" w:eastAsia="仿宋_GB2312" w:cs="Arial"/>
          <w:color w:val="auto"/>
          <w:sz w:val="24"/>
          <w:highlight w:val="none"/>
        </w:rPr>
        <w:t>√</w:t>
      </w:r>
      <w:r>
        <w:rPr>
          <w:rFonts w:hint="eastAsia" w:ascii="Arial" w:hAnsi="Arial" w:eastAsia="仿宋_GB2312" w:cs="Arial"/>
          <w:color w:val="auto"/>
          <w:sz w:val="24"/>
          <w:highlight w:val="none"/>
        </w:rPr>
        <w:t>”）</w:t>
      </w:r>
    </w:p>
    <w:p>
      <w:pPr>
        <w:spacing w:line="360" w:lineRule="auto"/>
        <w:ind w:firstLine="360" w:firstLineChars="150"/>
        <w:jc w:val="left"/>
        <w:rPr>
          <w:rFonts w:hint="eastAsia" w:ascii="仿宋_GB2312" w:hAnsi="宋体" w:eastAsia="仿宋_GB2312"/>
          <w:color w:val="auto"/>
          <w:sz w:val="24"/>
          <w:highlight w:val="none"/>
        </w:rPr>
      </w:pP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pacing w:line="360" w:lineRule="auto"/>
        <w:ind w:right="1760"/>
        <w:jc w:val="right"/>
        <w:rPr>
          <w:rFonts w:ascii="仿宋_GB2312" w:hAnsi="仿宋" w:eastAsia="仿宋_GB2312" w:cs="仿宋_GB2312"/>
          <w:color w:val="auto"/>
          <w:sz w:val="24"/>
          <w:highlight w:val="none"/>
        </w:rPr>
      </w:pPr>
    </w:p>
    <w:p>
      <w:pP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pP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期：202  年  月   日</w:t>
      </w:r>
    </w:p>
    <w:p>
      <w:pPr>
        <w:pStyle w:val="2"/>
        <w:rPr>
          <w:color w:val="auto"/>
          <w:highlight w:val="none"/>
        </w:rPr>
      </w:pP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color w:val="auto"/>
          <w:highlight w:val="none"/>
          <w:lang w:val="en-US"/>
        </w:rPr>
        <w:sectPr>
          <w:pgSz w:w="11905" w:h="16838"/>
          <w:pgMar w:top="1276" w:right="1417" w:bottom="1247" w:left="1417" w:header="851" w:footer="992" w:gutter="0"/>
          <w:paperSrc/>
          <w:cols w:space="720" w:num="1"/>
          <w:titlePg/>
          <w:rtlGutter w:val="0"/>
          <w:docGrid w:linePitch="312" w:charSpace="0"/>
        </w:sectPr>
      </w:pPr>
    </w:p>
    <w:p>
      <w:pPr>
        <w:rPr>
          <w:color w:val="auto"/>
          <w:highlight w:val="none"/>
          <w:lang w:val="en-US"/>
        </w:rPr>
      </w:pPr>
    </w:p>
    <w:tbl>
      <w:tblPr>
        <w:tblStyle w:val="63"/>
        <w:tblW w:w="0" w:type="auto"/>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CellMar>
            <w:top w:w="0" w:type="dxa"/>
            <w:left w:w="108" w:type="dxa"/>
            <w:bottom w:w="0" w:type="dxa"/>
            <w:right w:w="108" w:type="dxa"/>
          </w:tblCellMar>
        </w:tblPrEx>
        <w:trPr>
          <w:trHeight w:val="235" w:hRule="atLeast"/>
        </w:trPr>
        <w:tc>
          <w:tcPr>
            <w:tcW w:w="14811" w:type="dxa"/>
            <w:gridSpan w:val="10"/>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s="宋体"/>
                <w:b/>
                <w:color w:val="auto"/>
                <w:sz w:val="32"/>
                <w:szCs w:val="32"/>
                <w:highlight w:val="none"/>
              </w:rPr>
            </w:pPr>
            <w:r>
              <w:rPr>
                <w:rFonts w:hint="eastAsia" w:ascii="宋体" w:hAnsi="宋体" w:cs="宋体"/>
                <w:b/>
                <w:color w:val="auto"/>
                <w:kern w:val="0"/>
                <w:sz w:val="32"/>
                <w:szCs w:val="32"/>
                <w:highlight w:val="none"/>
              </w:rPr>
              <w:t>中小微行业划型标准规定</w:t>
            </w:r>
            <w:r>
              <w:rPr>
                <w:rFonts w:hint="eastAsia" w:ascii="宋体" w:hAnsi="宋体" w:cs="宋体"/>
                <w:b/>
                <w:color w:val="auto"/>
                <w:kern w:val="0"/>
                <w:sz w:val="24"/>
                <w:highlight w:val="none"/>
              </w:rPr>
              <w:t>（根据工信部联企业〔2011〕300号制定）</w:t>
            </w:r>
          </w:p>
        </w:tc>
      </w:tr>
      <w:tr>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sz w:val="24"/>
                <w:highlight w:val="none"/>
              </w:rPr>
            </w:pPr>
            <w:r>
              <w:rPr>
                <w:rFonts w:hint="eastAsia" w:ascii="宋体" w:hAnsi="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s="宋体"/>
                <w:b/>
                <w:color w:val="auto"/>
                <w:sz w:val="24"/>
                <w:highlight w:val="none"/>
              </w:rPr>
            </w:pPr>
            <w:r>
              <w:rPr>
                <w:rFonts w:hint="eastAsia" w:ascii="宋体" w:hAnsi="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s="宋体"/>
                <w:b/>
                <w:color w:val="auto"/>
                <w:sz w:val="24"/>
                <w:highlight w:val="none"/>
              </w:rPr>
            </w:pPr>
            <w:r>
              <w:rPr>
                <w:rFonts w:hint="eastAsia" w:ascii="宋体" w:hAnsi="宋体" w:cs="宋体"/>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s="宋体"/>
                <w:b/>
                <w:color w:val="auto"/>
                <w:sz w:val="24"/>
                <w:highlight w:val="none"/>
              </w:rPr>
            </w:pPr>
            <w:r>
              <w:rPr>
                <w:rFonts w:hint="eastAsia" w:ascii="宋体" w:hAnsi="宋体" w:cs="宋体"/>
                <w:b/>
                <w:color w:val="auto"/>
                <w:kern w:val="0"/>
                <w:sz w:val="24"/>
                <w:highlight w:val="none"/>
              </w:rPr>
              <w:t>微型企业</w:t>
            </w:r>
          </w:p>
        </w:tc>
      </w:tr>
      <w:tr>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noWrap w:val="0"/>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宋体" w:hAnsi="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资产总额Z（万元）</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Z＜300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r>
      <w:tr>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Z＜2000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Z＜100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noWrap w:val="0"/>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r>
      <w:tr>
        <w:tblPrEx>
          <w:tblCellMar>
            <w:top w:w="0" w:type="dxa"/>
            <w:left w:w="108" w:type="dxa"/>
            <w:bottom w:w="0" w:type="dxa"/>
            <w:right w:w="108" w:type="dxa"/>
          </w:tblCellMar>
        </w:tblPrEx>
        <w:trPr>
          <w:trHeight w:val="187" w:hRule="atLeast"/>
        </w:trPr>
        <w:tc>
          <w:tcPr>
            <w:tcW w:w="14811" w:type="dxa"/>
            <w:gridSpan w:val="10"/>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pPr>
        <w:pStyle w:val="2"/>
        <w:rPr>
          <w:color w:val="auto"/>
          <w:highlight w:val="none"/>
        </w:rPr>
        <w:sectPr>
          <w:headerReference r:id="rId25" w:type="first"/>
          <w:footerReference r:id="rId27" w:type="first"/>
          <w:headerReference r:id="rId24" w:type="default"/>
          <w:footerReference r:id="rId26" w:type="default"/>
          <w:pgSz w:w="16838" w:h="11905" w:orient="landscape"/>
          <w:pgMar w:top="1417" w:right="1276" w:bottom="1417" w:left="1247" w:header="851" w:footer="992" w:gutter="0"/>
          <w:cols w:space="720" w:num="1"/>
          <w:titlePg/>
          <w:docGrid w:linePitch="312" w:charSpace="0"/>
        </w:sectPr>
      </w:pPr>
    </w:p>
    <w:p>
      <w:pPr>
        <w:rPr>
          <w:color w:val="auto"/>
          <w:highlight w:val="none"/>
        </w:rPr>
      </w:pPr>
    </w:p>
    <w:p>
      <w:pPr>
        <w:rPr>
          <w:b/>
          <w:color w:val="auto"/>
          <w:sz w:val="48"/>
          <w:szCs w:val="48"/>
          <w:highlight w:val="none"/>
        </w:rPr>
      </w:pPr>
      <w:r>
        <w:rPr>
          <w:rFonts w:hint="eastAsia"/>
          <w:color w:val="auto"/>
          <w:sz w:val="30"/>
          <w:szCs w:val="30"/>
          <w:highlight w:val="none"/>
        </w:rPr>
        <w:t>附件（中标后提供）：</w:t>
      </w:r>
    </w:p>
    <w:p>
      <w:pPr>
        <w:jc w:val="center"/>
        <w:rPr>
          <w:b/>
          <w:color w:val="auto"/>
          <w:sz w:val="48"/>
          <w:szCs w:val="48"/>
          <w:highlight w:val="none"/>
        </w:rPr>
      </w:pPr>
    </w:p>
    <w:p>
      <w:pPr>
        <w:jc w:val="center"/>
        <w:rPr>
          <w:b/>
          <w:color w:val="auto"/>
          <w:sz w:val="48"/>
          <w:szCs w:val="48"/>
          <w:highlight w:val="none"/>
        </w:rPr>
      </w:pPr>
      <w:r>
        <w:rPr>
          <w:rFonts w:hint="eastAsia"/>
          <w:b/>
          <w:color w:val="auto"/>
          <w:sz w:val="48"/>
          <w:szCs w:val="48"/>
          <w:highlight w:val="none"/>
        </w:rPr>
        <w:t>承 诺 书</w:t>
      </w:r>
    </w:p>
    <w:p>
      <w:pPr>
        <w:rPr>
          <w:color w:val="auto"/>
          <w:sz w:val="30"/>
          <w:szCs w:val="30"/>
          <w:highlight w:val="none"/>
        </w:rPr>
      </w:pPr>
    </w:p>
    <w:p>
      <w:pPr>
        <w:rPr>
          <w:color w:val="auto"/>
          <w:sz w:val="30"/>
          <w:szCs w:val="30"/>
          <w:highlight w:val="none"/>
        </w:rPr>
      </w:pPr>
      <w:r>
        <w:rPr>
          <w:rFonts w:hint="eastAsia"/>
          <w:color w:val="auto"/>
          <w:sz w:val="30"/>
          <w:szCs w:val="30"/>
          <w:highlight w:val="none"/>
          <w:u w:val="single"/>
        </w:rPr>
        <w:t xml:space="preserve">耀华建设管理有限公司 </w:t>
      </w:r>
      <w:r>
        <w:rPr>
          <w:rFonts w:hint="eastAsia"/>
          <w:color w:val="auto"/>
          <w:sz w:val="30"/>
          <w:szCs w:val="30"/>
          <w:highlight w:val="none"/>
        </w:rPr>
        <w:t>：</w:t>
      </w:r>
    </w:p>
    <w:p>
      <w:pPr>
        <w:spacing w:line="780" w:lineRule="exact"/>
        <w:ind w:firstLine="600" w:firstLineChars="200"/>
        <w:rPr>
          <w:color w:val="auto"/>
          <w:sz w:val="30"/>
          <w:szCs w:val="30"/>
          <w:highlight w:val="none"/>
        </w:rPr>
      </w:pPr>
      <w:r>
        <w:rPr>
          <w:rFonts w:hint="eastAsia"/>
          <w:color w:val="auto"/>
          <w:sz w:val="30"/>
          <w:szCs w:val="30"/>
          <w:highlight w:val="none"/>
        </w:rPr>
        <w:t>我单位参与投标的</w:t>
      </w:r>
      <w:r>
        <w:rPr>
          <w:rFonts w:hint="eastAsia"/>
          <w:color w:val="auto"/>
          <w:sz w:val="30"/>
          <w:szCs w:val="30"/>
          <w:highlight w:val="none"/>
          <w:u w:val="single"/>
        </w:rPr>
        <w:t xml:space="preserve">   （项目名称）   </w:t>
      </w:r>
      <w:r>
        <w:rPr>
          <w:rFonts w:hint="eastAsia"/>
          <w:color w:val="auto"/>
          <w:sz w:val="30"/>
          <w:szCs w:val="30"/>
          <w:highlight w:val="none"/>
        </w:rPr>
        <w:t>有幸中标，考虑本项目备案事宜，故由我单位再提供纸质版电子投标文件一式三份（正本一份红章版，副本二份，可为正本复印件）递交给招标代理机构备案，本公司承诺：</w:t>
      </w:r>
    </w:p>
    <w:p>
      <w:pPr>
        <w:spacing w:line="780" w:lineRule="exact"/>
        <w:ind w:firstLine="600" w:firstLineChars="200"/>
        <w:rPr>
          <w:color w:val="auto"/>
          <w:sz w:val="30"/>
          <w:szCs w:val="30"/>
          <w:highlight w:val="none"/>
        </w:rPr>
      </w:pPr>
      <w:r>
        <w:rPr>
          <w:rFonts w:hint="eastAsia"/>
          <w:color w:val="auto"/>
          <w:sz w:val="30"/>
          <w:szCs w:val="30"/>
          <w:highlight w:val="none"/>
        </w:rPr>
        <w:t>本单位提交给招标代理机构备案的</w:t>
      </w:r>
      <w:r>
        <w:rPr>
          <w:rFonts w:hint="eastAsia"/>
          <w:color w:val="auto"/>
          <w:sz w:val="30"/>
          <w:szCs w:val="30"/>
          <w:highlight w:val="none"/>
          <w:u w:val="single"/>
        </w:rPr>
        <w:t>投标文件纸质版</w:t>
      </w:r>
      <w:r>
        <w:rPr>
          <w:rFonts w:hint="eastAsia"/>
          <w:color w:val="auto"/>
          <w:sz w:val="30"/>
          <w:szCs w:val="30"/>
          <w:highlight w:val="none"/>
        </w:rPr>
        <w:t>与</w:t>
      </w:r>
      <w:r>
        <w:rPr>
          <w:rFonts w:hint="eastAsia"/>
          <w:color w:val="auto"/>
          <w:sz w:val="30"/>
          <w:szCs w:val="30"/>
          <w:highlight w:val="none"/>
          <w:u w:val="single"/>
        </w:rPr>
        <w:t>电子投标文件</w:t>
      </w:r>
      <w:r>
        <w:rPr>
          <w:rFonts w:hint="eastAsia"/>
          <w:color w:val="auto"/>
          <w:sz w:val="30"/>
          <w:szCs w:val="30"/>
          <w:highlight w:val="none"/>
        </w:rPr>
        <w:t>内容均一致，如不一致导致的任何法律责任自负。特此承诺！</w:t>
      </w:r>
    </w:p>
    <w:p>
      <w:pPr>
        <w:spacing w:line="780" w:lineRule="exact"/>
        <w:ind w:firstLine="450" w:firstLineChars="150"/>
        <w:rPr>
          <w:color w:val="auto"/>
          <w:sz w:val="30"/>
          <w:szCs w:val="30"/>
          <w:highlight w:val="none"/>
        </w:rPr>
      </w:pPr>
    </w:p>
    <w:p>
      <w:pPr>
        <w:spacing w:line="780" w:lineRule="exact"/>
        <w:rPr>
          <w:color w:val="auto"/>
          <w:sz w:val="30"/>
          <w:szCs w:val="30"/>
          <w:highlight w:val="none"/>
        </w:rPr>
      </w:pPr>
    </w:p>
    <w:p>
      <w:pPr>
        <w:spacing w:line="780" w:lineRule="exact"/>
        <w:rPr>
          <w:color w:val="auto"/>
          <w:sz w:val="30"/>
          <w:szCs w:val="30"/>
          <w:highlight w:val="none"/>
        </w:rPr>
      </w:pPr>
    </w:p>
    <w:p>
      <w:pPr>
        <w:spacing w:line="780" w:lineRule="exact"/>
        <w:rPr>
          <w:color w:val="auto"/>
          <w:sz w:val="30"/>
          <w:szCs w:val="30"/>
          <w:highlight w:val="none"/>
        </w:rPr>
      </w:pPr>
      <w:r>
        <w:rPr>
          <w:rFonts w:hint="eastAsia"/>
          <w:color w:val="auto"/>
          <w:sz w:val="30"/>
          <w:szCs w:val="30"/>
          <w:highlight w:val="none"/>
        </w:rPr>
        <w:t>投标人名称（盖公章）：</w:t>
      </w:r>
    </w:p>
    <w:p>
      <w:pPr>
        <w:spacing w:line="780" w:lineRule="exact"/>
        <w:ind w:firstLine="5850" w:firstLineChars="1950"/>
        <w:rPr>
          <w:color w:val="auto"/>
          <w:sz w:val="30"/>
          <w:szCs w:val="30"/>
          <w:highlight w:val="none"/>
        </w:rPr>
      </w:pPr>
      <w:r>
        <w:rPr>
          <w:rFonts w:hint="eastAsia"/>
          <w:color w:val="auto"/>
          <w:sz w:val="30"/>
          <w:szCs w:val="30"/>
          <w:highlight w:val="none"/>
          <w:lang w:eastAsia="zh-CN"/>
        </w:rPr>
        <w:t>2023</w:t>
      </w:r>
      <w:r>
        <w:rPr>
          <w:rFonts w:hint="eastAsia"/>
          <w:color w:val="auto"/>
          <w:sz w:val="30"/>
          <w:szCs w:val="30"/>
          <w:highlight w:val="none"/>
        </w:rPr>
        <w:t>年   月   日</w:t>
      </w:r>
    </w:p>
    <w:p>
      <w:pPr>
        <w:spacing w:line="360" w:lineRule="auto"/>
        <w:ind w:firstLine="480" w:firstLineChars="200"/>
        <w:rPr>
          <w:rFonts w:ascii="宋体" w:hAnsi="宋体"/>
          <w:color w:val="auto"/>
          <w:sz w:val="24"/>
          <w:highlight w:val="none"/>
        </w:rPr>
      </w:pPr>
    </w:p>
    <w:p>
      <w:pPr>
        <w:rPr>
          <w:color w:val="auto"/>
          <w:highlight w:val="none"/>
        </w:rPr>
      </w:pPr>
    </w:p>
    <w:p>
      <w:pPr>
        <w:pStyle w:val="62"/>
        <w:ind w:firstLine="0"/>
        <w:rPr>
          <w:color w:val="auto"/>
          <w:highlight w:val="none"/>
        </w:rPr>
      </w:pPr>
    </w:p>
    <w:p>
      <w:pPr>
        <w:pStyle w:val="2"/>
        <w:rPr>
          <w:color w:val="auto"/>
          <w:highlight w:val="none"/>
          <w:lang w:val="en-US"/>
        </w:rPr>
      </w:pPr>
    </w:p>
    <w:p>
      <w:pPr>
        <w:rPr>
          <w:color w:val="auto"/>
          <w:highlight w:val="none"/>
        </w:rPr>
      </w:pPr>
    </w:p>
    <w:p>
      <w:pPr>
        <w:pStyle w:val="3"/>
        <w:ind w:left="0" w:firstLine="0"/>
        <w:rPr>
          <w:rFonts w:eastAsia="仿宋"/>
          <w:color w:val="auto"/>
          <w:highlight w:val="none"/>
        </w:rPr>
      </w:pPr>
    </w:p>
    <w:sectPr>
      <w:pgSz w:w="11905" w:h="16838"/>
      <w:pgMar w:top="1276" w:right="1417" w:bottom="1247" w:left="141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Lucida Sans">
    <w:panose1 w:val="020B0602030504020204"/>
    <w:charset w:val="00"/>
    <w:family w:val="swiss"/>
    <w:pitch w:val="default"/>
    <w:sig w:usb0="00000003" w:usb1="00000000" w:usb2="00000000" w:usb3="00000000" w:csb0="20000001" w:csb1="0000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auto"/>
    <w:pitch w:val="default"/>
    <w:sig w:usb0="00000000" w:usb1="00000000" w:usb2="00000000" w:usb3="00000000" w:csb0="00000011" w:csb1="00000000"/>
  </w:font>
  <w:font w:name="ˎ̥">
    <w:altName w:val="微软雅黑"/>
    <w:panose1 w:val="00000000000000000000"/>
    <w:charset w:val="00"/>
    <w:family w:val="auto"/>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 w:name="Arial Unicode MS">
    <w:altName w:val="宋体"/>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100003" w:usb1="00000000" w:usb2="00000000" w:usb3="00000000" w:csb0="00000001" w:csb1="00000000"/>
  </w:font>
  <w:font w:name="Aldine401 BT">
    <w:altName w:val="Segoe Print"/>
    <w:panose1 w:val="00000000000000000000"/>
    <w:charset w:val="00"/>
    <w:family w:val="auto"/>
    <w:pitch w:val="default"/>
    <w:sig w:usb0="00000000" w:usb1="00000000" w:usb2="00000000" w:usb3="00000000" w:csb0="00000011" w:csb1="00000000"/>
  </w:font>
  <w:font w:name="??">
    <w:altName w:val="微软雅黑"/>
    <w:panose1 w:val="00000000000000000000"/>
    <w:charset w:val="00"/>
    <w:family w:val="auto"/>
    <w:pitch w:val="default"/>
    <w:sig w:usb0="00000000" w:usb1="00000000" w:usb2="00000000" w:usb3="00000000" w:csb0="00040001" w:csb1="00000000"/>
  </w:font>
  <w:font w:name="MingLiU">
    <w:altName w:val="PMingLiU-ExtB"/>
    <w:panose1 w:val="02020509000000000000"/>
    <w:charset w:val="88"/>
    <w:family w:val="modern"/>
    <w:pitch w:val="default"/>
    <w:sig w:usb0="A00002FF" w:usb1="28CFFCFA" w:usb2="00000016" w:usb3="00000000" w:csb0="00100001" w:csb1="00000000"/>
  </w:font>
  <w:font w:name="Arial Narrow">
    <w:panose1 w:val="020B0606020202030204"/>
    <w:charset w:val="00"/>
    <w:family w:val="swiss"/>
    <w:pitch w:val="default"/>
    <w:sig w:usb0="00000287" w:usb1="00000800" w:usb2="00000000" w:usb3="00000000" w:csb0="2000009F" w:csb1="DFD70000"/>
  </w:font>
  <w:font w:name=".PingFang SC">
    <w:altName w:val="微软雅黑"/>
    <w:panose1 w:val="00000000000000000000"/>
    <w:charset w:val="00"/>
    <w:family w:val="auto"/>
    <w:pitch w:val="default"/>
    <w:sig w:usb0="00000000" w:usb1="00000000" w:usb2="00000000" w:usb3="00000000" w:csb0="00040001" w:csb1="00000000"/>
  </w:font>
  <w:font w:name="FHLHE E+ Futura Bk">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Arial (W1)">
    <w:altName w:val="Arial"/>
    <w:panose1 w:val="00000000000000000000"/>
    <w:charset w:val="00"/>
    <w:family w:val="auto"/>
    <w:pitch w:val="default"/>
    <w:sig w:usb0="00000000" w:usb1="00000000" w:usb2="00000008" w:usb3="00000000" w:csb0="000001FF"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新宋体">
    <w:panose1 w:val="02010609030101010101"/>
    <w:charset w:val="86"/>
    <w:family w:val="modern"/>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szCs w:val="24"/>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14935" cy="131445"/>
              <wp:effectExtent l="0" t="0" r="0" b="0"/>
              <wp:wrapNone/>
              <wp:docPr id="18" name="文本框 31"/>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pPr>
                            <w:pStyle w:val="4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rect id="文本框 31" o:spid="_x0000_s1026" o:spt="1" style="position:absolute;left:0pt;margin-top:0pt;height:10.35pt;width:9.05pt;mso-position-horizontal:center;mso-position-horizontal-relative:margin;mso-wrap-style:none;z-index:251671552;mso-width-relative:page;mso-height-relative:page;" filled="f" stroked="f" coordsize="21600,21600" o:gfxdata="UEsDBAoAAAAAAIdO4kAAAAAAAAAAAAAAAAAEAAAAZHJzL1BLAwQUAAAACACHTuJANL/SwtAAAAAD AQAADwAAAGRycy9kb3ducmV2LnhtbE2PzU7DMBCE70i8g7VI3KidHCAKcXpAqgSIS1MeYBtvfoS9 jmy3KW+PywUuK41mNPNts704K84U4uxZQ7FRIIh7b2YeNXwedg8ViJiQDVrPpOGbImzb25sGa+NX 3tO5S6PIJRxr1DCltNRSxn4ih3HjF+LsDT44TFmGUZqAay53VpZKPUqHM+eFCRd6maj/6k5Ogzx0 u7XqbFD+vRw+7NvrfiCv9f1doZ5BJLqkvzBc8TM6tJnp6E9sorAa8iPp9169qgBx1FCqJ5BtI/+z tz9QSwMEFAAAAAgAh07iQMPeQj3eAQAAtAMAAA4AAABkcnMvZTJvRG9jLnhtbK1TzY7TMBC+I/EO lu80zbaLINp0hagWISFYaeEBXMdpLPlPM26T8gDwBpy4cOe5+hw7dtIuLJc9cHHGY/ub7/tmcnU9 WMP2ClB7V/NyNudMOekb7bY1//L55sUrzjAK1wjjnar5QSG/Xj1/dtWHSl34zptGASMQh1Ufat7F GKqiQNkpK3Dmg3J02HqwItIWtkUDoid0a4qL+fxl0XtoAnipECm7Hg/5hAhPAfRtq6Vae7mzysUR FZQRkSRhpwPyVWbbtkrGT22LKjJTc1Ia80pFKN6ktVhdiWoLInRaThTEUyg80mSFdlT0DLUWUbAd 6H+grJbg0bdxJr0tRiHZEVJRzh95c9eJoLIWshrD2XT8f7Dy4/4WmG5oEqjvTljq+PHH9+PP38df 39iiTAb1ASu6dxduYdohhUnt0IJNX9LBhmzq4WyqGiKTlCzL5evFJWeSjspFuVxeJszi4XEAjO+U tywFNQfqWbZS7D9gHK+erqRazt9oYygvKuP+ShBmyhSJ78gwRXHYDBPtjW8OpJaGn+p0Hr5y1lPr a+5o0jkz7x05m6bkFMAp2JwC4SQ9rHnkbAzfxnGadgH0tiPcMpPH8GYXiWkWkGiMtSd21MxswTR4 aVr+3OdbDz/b6h5QSwMECgAAAAAAh07iQAAAAAAAAAAAAAAAAAYAAABfcmVscy9QSwMEFAAAAAgA h07iQIoUZjzRAAAAlAEAAAsAAABfcmVscy8ucmVsc6WQwWrDMAyG74O9g9F9cZrDGKNOL6PQa+ke wNiKYxpbRjLZ+vbzDoNl9LajfqHvE//+8JkWtSJLpGxg1/WgMDvyMQcD75fj0wsoqTZ7u1BGAzcU OIyPD/szLra2I5ljEdUoWQzMtZZXrcXNmKx0VDC3zUScbG0jB12su9qAeuj7Z82/GTBumOrkDfDJ D6Aut9LMf9gpOiahqXaOkqZpiu4eVQe2ZY7uyDbhG7lGsxywGvAsGgdqWdd+BH1fv/un3tNHPuO6 1X6HjOuPV2+6HL8AUEsDBBQAAAAIAIdO4kB+5uUg9wAAAOEBAAATAAAAW0NvbnRlbnRfVHlwZXNd LnhtbJWRQU7DMBBF90jcwfIWJU67QAgl6YK0S0CoHGBkTxKLZGx5TGhvj5O2G0SRWNoz/78nu9wc xkFMGNg6quQqL6RA0s5Y6ir5vt9lD1JwBDIwOMJKHpHlpr69KfdHjyxSmriSfYz+USnWPY7AufNI adK6MEJMx9ApD/oDOlTrorhX2lFEilmcO2RdNtjC5xDF9pCuTyYBB5bi6bQ4syoJ3g9WQ0ymaiLz g5KdCXlKLjvcW893SUOqXwnz5DrgnHtJTxOsQfEKIT7DmDSUCayM+6KAU/53yWw5cuba1mrMm8BN ir3hdLG61o5r1zj93/Ltkrp0q+WD6m9QSwECFAAUAAAACACHTuJAfublIPcAAADhAQAAEwAAAAAA AAABACAAAABHBAAAW0NvbnRlbnRfVHlwZXNdLnhtbFBLAQIUAAoAAAAAAIdO4kAAAAAAAAAAAAAA AAAGAAAAAAAAAAAAEAAAACkDAABfcmVscy9QSwECFAAUAAAACACHTuJAihRmPNEAAACUAQAACwAA AAAAAAABACAAAABNAwAAX3JlbHMvLnJlbHNQSwECFAAKAAAAAACHTuJAAAAAAAAAAAAAAAAABAAA AAAAAAAAABAAAAAAAAAAZHJzL1BLAQIUABQAAAAIAIdO4kA0v9LC0AAAAAMBAAAPAAAAAAAAAAEA IAAAACIAAABkcnMvZG93bnJldi54bWxQSwECFAAUAAAACACHTuJAw95CPd4BAAC0AwAADgAAAAAA AAABACAAAAAfAQAAZHJzL2Uyb0RvYy54bWxQSwUGAAAAAAYABgBZAQAAbwUAAAAA ">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rect>
          </w:pict>
        </mc:Fallback>
      </mc:AlternateContent>
    </w: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14935" cy="284480"/>
              <wp:effectExtent l="0" t="0" r="0" b="0"/>
              <wp:wrapNone/>
              <wp:docPr id="16" name="文本框 22"/>
              <wp:cNvGraphicFramePr/>
              <a:graphic xmlns:a="http://schemas.openxmlformats.org/drawingml/2006/main">
                <a:graphicData uri="http://schemas.microsoft.com/office/word/2010/wordprocessingShape">
                  <wps:wsp>
                    <wps:cNvSpPr/>
                    <wps:spPr>
                      <a:xfrm>
                        <a:off x="0" y="0"/>
                        <a:ext cx="114935" cy="284480"/>
                      </a:xfrm>
                      <a:prstGeom prst="rect">
                        <a:avLst/>
                      </a:prstGeom>
                      <a:noFill/>
                      <a:ln>
                        <a:noFill/>
                      </a:ln>
                    </wps:spPr>
                    <wps:txbx>
                      <w:txbxContent>
                        <w:p>
                          <w:pPr>
                            <w:pStyle w:val="42"/>
                          </w:pPr>
                        </w:p>
                        <w:p/>
                      </w:txbxContent>
                    </wps:txbx>
                    <wps:bodyPr vert="horz" wrap="none" lIns="0" tIns="0" rIns="0" bIns="0" anchor="t" anchorCtr="0" upright="1">
                      <a:spAutoFit/>
                    </wps:bodyPr>
                  </wps:wsp>
                </a:graphicData>
              </a:graphic>
            </wp:anchor>
          </w:drawing>
        </mc:Choice>
        <mc:Fallback>
          <w:pict>
            <v:rect id="文本框 22" o:spid="_x0000_s1026" o:spt="1" style="position:absolute;left:0pt;margin-top:0pt;height:22.4pt;width:9.05pt;mso-position-horizontal:center;mso-position-horizontal-relative:margin;mso-wrap-style:none;z-index:251669504;mso-width-relative:page;mso-height-relative:page;" filled="f" stroked="f" coordsize="21600,21600" o:gfxdata="UEsDBAoAAAAAAIdO4kAAAAAAAAAAAAAAAAAEAAAAZHJzL1BLAwQUAAAACACHTuJAZcedOdEAAAAD AQAADwAAAGRycy9kb3ducmV2LnhtbE2PzWrDMBCE74W+g9hCb43kEIpxLOdQCLSllzh9gI21/qHS ykhKnL59lV7ay8Iww8y39e7qrLhQiJNnDcVKgSDuvJl40PB53D+VIGJCNmg9k4ZvirBr7u9qrIxf +ECXNg0il3CsUMOY0lxJGbuRHMaVn4mz1/vgMGUZBmkCLrncWblW6lk6nDgvjDjTy0jdV3t2GuSx 3S9la4Py7+v+w769HnryWj8+FGoLItE1/YXhhp/RoclMJ39mE4XVkB9Jv/fmlQWIk4bNpgTZ1PI/ e/MDUEsDBBQAAAAIAIdO4kDdUxf03gEAALQDAAAOAAAAZHJzL2Uyb0RvYy54bWytU82O0zAQviPx DpbvNE0oqxI1XSGqRUgIVlp4ANexG0v+09htUh4A3oATF+48V59jx07aheWyBy7O2B5/833fTFbX g9HkICAoZxtazuaUCMtdq+yuoV8+37xYUhIisy3TzoqGHkWg1+vnz1a9r0XlOqdbAQRBbKh739Au Rl8XReCdMCzMnBcWL6UDwyJuYVe0wHpEN7qo5vOronfQenBchICnm/GSTojwFEAnpeJi4/jeCBtH VBCaRZQUOuUDXWe2UgoeP0kZRCS6oag05hWLYLxNa7FesXoHzHeKTxTYUyg80mSYslj0ArVhkZE9 qH+gjOLggpNxxp0pRiHZEVRRzh95c9cxL7IWtDr4i+nh/8Hyj4dbIKrFSbiixDKDHT/9+H76+fv0 6xupqmRQ70ONeXf+FqZdwDCpHSSY9EUdZMimHi+miiESjodluXj98hUlHK+q5WKxzKYXD489hPhO OENS0FDAnmUr2eFDiFgQU88pqZZ1N0rr3Ddt/zrAxHRSJL4jwxTFYTtMtLeuPaJaHH6s0zn4SkmP rW+oxUmnRL+36GyaknMA52B7Dpjl+LChkZIxfBvHadp7ULsOcctMPvg3+4hMs4BEY6w9scNmZl3T 4KVp+XOfsx5+tvU9UEsDBAoAAAAAAIdO4kAAAAAAAAAAAAAAAAAGAAAAX3JlbHMvUEsDBBQAAAAI AIdO4kCKFGY80QAAAJQBAAALAAAAX3JlbHMvLnJlbHOlkMFqwzAMhu+DvYPRfXGawxijTi+j0Gvp HsDYimMaW0Yy2fr28w6DZfS2o36h7xP//vCZFrUiS6RsYNf1oDA78jEHA++X49MLKKk2e7tQRgM3 FDiMjw/7My62tiOZYxHVKFkMzLWWV63FzZisdFQwt81EnGxtIwddrLvagHro+2fNvxkwbpjq5A3w yQ+gLrfSzH/YKTomoal2jpKmaYruHlUHtmWO7sg24Ru5RrMcsBrwLBoHalnXfgR9X7/7p97TRz7j utV+h4zrj1dvuhy/AFBLAwQUAAAACACHTuJAfublIPcAAADhAQAAEwAAAFtDb250ZW50X1R5cGVz XS54bWyVkUFOwzAQRfdI3MHyFiVOu0AIJemCtEtAqBxgZE8Si2RseUxob4+TthtEkVjaM/+/J7vc HMZBTBjYOqrkKi+kQNLOWOoq+b7fZQ9ScAQyMDjCSh6R5aa+vSn3R48sUpq4kn2M/lEp1j2OwLnz SGnSujBCTMfQKQ/6AzpU66K4V9pRRIpZnDtkXTbYwucQxfaQrk8mAQeW4um0OLMqCd4PVkNMpmoi 84OSnQl5Si473FvPd0lDql8J8+Q64Jx7SU8TrEHxCiE+w5g0lAmsjPuigFP+d8lsOXLm2tZqzJvA TYq94XSxutaOa9c4/d/y7ZK6dKvlg+pvUEsBAhQAFAAAAAgAh07iQH7m5SD3AAAA4QEAABMAAAAA AAAAAQAgAAAASAQAAFtDb250ZW50X1R5cGVzXS54bWxQSwECFAAKAAAAAACHTuJAAAAAAAAAAAAA AAAABgAAAAAAAAAAABAAAAAqAwAAX3JlbHMvUEsBAhQAFAAAAAgAh07iQIoUZjzRAAAAlAEAAAsA AAAAAAAAAQAgAAAATgMAAF9yZWxzLy5yZWxzUEsBAhQACgAAAAAAh07iQAAAAAAAAAAAAAAAAAQA AAAAAAAAAAAQAAAAAAAAAGRycy9QSwECFAAUAAAACACHTuJAZcedOdEAAAADAQAADwAAAAAAAAAB ACAAAAAiAAAAZHJzL2Rvd25yZXYueG1sUEsBAhQAFAAAAAgAh07iQN1TF/TeAQAAtAMAAA4AAAAA AAAAAQAgAAAAIAEAAGRycy9lMm9Eb2MueG1sUEsFBgAAAAAGAAYAWQEAAHAFAAAAAA== ">
              <v:fill on="f" focussize="0,0"/>
              <v:stroke on="f"/>
              <v:imagedata o:title=""/>
              <o:lock v:ext="edit" aspectratio="f"/>
              <v:textbox inset="0mm,0mm,0mm,0mm" style="mso-fit-shape-to-text:t;">
                <w:txbxContent>
                  <w:p>
                    <w:pPr>
                      <w:pStyle w:val="42"/>
                    </w:pPr>
                  </w:p>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14935" cy="131445"/>
              <wp:effectExtent l="0" t="0" r="0" b="0"/>
              <wp:wrapNone/>
              <wp:docPr id="19" name="文本框 32"/>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pPr>
                            <w:pStyle w:val="4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rect id="文本框 32" o:spid="_x0000_s1026" o:spt="1" style="position:absolute;left:0pt;margin-top:0pt;height:10.35pt;width:9.05pt;mso-position-horizontal:center;mso-position-horizontal-relative:margin;mso-wrap-style:none;z-index:251672576;mso-width-relative:page;mso-height-relative:page;" filled="f" stroked="f" coordsize="21600,21600" o:gfxdata="UEsDBAoAAAAAAIdO4kAAAAAAAAAAAAAAAAAEAAAAZHJzL1BLAwQUAAAACACHTuJANL/SwtAAAAAD AQAADwAAAGRycy9kb3ducmV2LnhtbE2PzU7DMBCE70i8g7VI3KidHCAKcXpAqgSIS1MeYBtvfoS9 jmy3KW+PywUuK41mNPNts704K84U4uxZQ7FRIIh7b2YeNXwedg8ViJiQDVrPpOGbImzb25sGa+NX 3tO5S6PIJRxr1DCltNRSxn4ih3HjF+LsDT44TFmGUZqAay53VpZKPUqHM+eFCRd6maj/6k5Ogzx0 u7XqbFD+vRw+7NvrfiCv9f1doZ5BJLqkvzBc8TM6tJnp6E9sorAa8iPp9169qgBx1FCqJ5BtI/+z tz9QSwMEFAAAAAgAh07iQGRen0PfAQAAtAMAAA4AAABkcnMvZTJvRG9jLnhtbK1TS27bMBDdF+gd CO5rWbZTNILlIKiRokDRBkhzAJoiLQL8YUhbcg/Q3qCrbrrvuXyODinZSdNNFtlQw+HwzXuPo+VV bzTZCwjK2ZqWkyklwnLXKLut6f3XmzfvKAmR2YZpZ0VNDyLQq9XrV8vOV2LmWqcbAQRBbKg6X9M2 Rl8VReCtMCxMnBcWD6UDwyJuYVs0wDpEN7qYTadvi85B48FxEQJm18MhHRHhOYBOSsXF2vGdETYO qCA0iygptMoHuspspRQ8fpEyiEh0TVFpzCs2wXiT1mK1ZNUWmG8VHymw51B4oskwZbHpGWrNIiM7 UP9BGcXBBSfjhDtTDEKyI6iinD7x5q5lXmQtaHXwZ9PDy8Hyz/tbIKrBSbikxDKDL378+eP468/x 93cynyWDOh8qrLvztzDuAoZJbS/BpC/qIH029XA2VfSRcEyW5eJyfkEJx6NyXi4WFwmzeLjsIcQP whmSgpoCvlm2ku0/hTiUnkpSL+tulNaYZ5W2/yQQM2WKxHdgmKLYb/qR9sY1B1SLw499WgffKOnw 6WtqcdIp0R8tOpum5BTAKdicAmY5XqxppGQI38dhmnYe1LZF3DKTD/56F5FpFpBoDL1HdviY2YJx 8NK0PN7nqoefbfUXUEsDBAoAAAAAAIdO4kAAAAAAAAAAAAAAAAAGAAAAX3JlbHMvUEsDBBQAAAAI AIdO4kCKFGY80QAAAJQBAAALAAAAX3JlbHMvLnJlbHOlkMFqwzAMhu+DvYPRfXGawxijTi+j0Gvp HsDYimMaW0Yy2fr28w6DZfS2o36h7xP//vCZFrUiS6RsYNf1oDA78jEHA++X49MLKKk2e7tQRgM3 FDiMjw/7My62tiOZYxHVKFkMzLWWV63FzZisdFQwt81EnGxtIwddrLvagHro+2fNvxkwbpjq5A3w yQ+gLrfSzH/YKTomoal2jpKmaYruHlUHtmWO7sg24Ru5RrMcsBrwLBoHalnXfgR9X7/7p97TRz7j utV+h4zrj1dvuhy/AFBLAwQUAAAACACHTuJAfublIPcAAADhAQAAEwAAAFtDb250ZW50X1R5cGVz XS54bWyVkUFOwzAQRfdI3MHyFiVOu0AIJemCtEtAqBxgZE8Si2RseUxob4+TthtEkVjaM/+/J7vc HMZBTBjYOqrkKi+kQNLOWOoq+b7fZQ9ScAQyMDjCSh6R5aa+vSn3R48sUpq4kn2M/lEp1j2OwLnz SGnSujBCTMfQKQ/6AzpU66K4V9pRRIpZnDtkXTbYwucQxfaQrk8mAQeW4um0OLMqCd4PVkNMpmoi 84OSnQl5Si473FvPd0lDql8J8+Q64Jx7SU8TrEHxCiE+w5g0lAmsjPuigFP+d8lsOXLm2tZqzJvA TYq94XSxutaOa9c4/d/y7ZK6dKvlg+pvUEsBAhQAFAAAAAgAh07iQH7m5SD3AAAA4QEAABMAAAAA AAAAAQAgAAAASAQAAFtDb250ZW50X1R5cGVzXS54bWxQSwECFAAKAAAAAACHTuJAAAAAAAAAAAAA AAAABgAAAAAAAAAAABAAAAAqAwAAX3JlbHMvUEsBAhQAFAAAAAgAh07iQIoUZjzRAAAAlAEAAAsA AAAAAAAAAQAgAAAATgMAAF9yZWxzLy5yZWxzUEsBAhQACgAAAAAAh07iQAAAAAAAAAAAAAAAAAQA AAAAAAAAAAAQAAAAAAAAAGRycy9QSwECFAAUAAAACACHTuJANL/SwtAAAAADAQAADwAAAAAAAAAB ACAAAAAiAAAAZHJzL2Rvd25yZXYueG1sUEsBAhQAFAAAAAgAh07iQGRen0PfAQAAtAMAAA4AAAAA AAAAAQAgAAAAHwEAAGRycy9lMm9Eb2MueG1sUEsFBgAAAAAGAAYAWQEAAHAFAAAAAA== ">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rect>
          </w:pict>
        </mc:Fallback>
      </mc:AlternateContent>
    </w: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14935" cy="284480"/>
              <wp:effectExtent l="0" t="0" r="0" b="0"/>
              <wp:wrapNone/>
              <wp:docPr id="17" name="文本框 23"/>
              <wp:cNvGraphicFramePr/>
              <a:graphic xmlns:a="http://schemas.openxmlformats.org/drawingml/2006/main">
                <a:graphicData uri="http://schemas.microsoft.com/office/word/2010/wordprocessingShape">
                  <wps:wsp>
                    <wps:cNvSpPr/>
                    <wps:spPr>
                      <a:xfrm>
                        <a:off x="0" y="0"/>
                        <a:ext cx="114935" cy="284480"/>
                      </a:xfrm>
                      <a:prstGeom prst="rect">
                        <a:avLst/>
                      </a:prstGeom>
                      <a:noFill/>
                      <a:ln>
                        <a:noFill/>
                      </a:ln>
                    </wps:spPr>
                    <wps:txbx>
                      <w:txbxContent>
                        <w:p>
                          <w:pPr>
                            <w:pStyle w:val="42"/>
                          </w:pPr>
                        </w:p>
                        <w:p/>
                      </w:txbxContent>
                    </wps:txbx>
                    <wps:bodyPr vert="horz" wrap="none" lIns="0" tIns="0" rIns="0" bIns="0" anchor="t" anchorCtr="0" upright="1">
                      <a:spAutoFit/>
                    </wps:bodyPr>
                  </wps:wsp>
                </a:graphicData>
              </a:graphic>
            </wp:anchor>
          </w:drawing>
        </mc:Choice>
        <mc:Fallback>
          <w:pict>
            <v:rect id="文本框 23" o:spid="_x0000_s1026" o:spt="1" style="position:absolute;left:0pt;margin-top:0pt;height:22.4pt;width:9.05pt;mso-position-horizontal:center;mso-position-horizontal-relative:margin;mso-wrap-style:none;z-index:251670528;mso-width-relative:page;mso-height-relative:page;" filled="f" stroked="f" coordsize="21600,21600" o:gfxdata="UEsDBAoAAAAAAIdO4kAAAAAAAAAAAAAAAAAEAAAAZHJzL1BLAwQUAAAACACHTuJAZcedOdEAAAAD AQAADwAAAGRycy9kb3ducmV2LnhtbE2PzWrDMBCE74W+g9hCb43kEIpxLOdQCLSllzh9gI21/qHS ykhKnL59lV7ay8Iww8y39e7qrLhQiJNnDcVKgSDuvJl40PB53D+VIGJCNmg9k4ZvirBr7u9qrIxf +ECXNg0il3CsUMOY0lxJGbuRHMaVn4mz1/vgMGUZBmkCLrncWblW6lk6nDgvjDjTy0jdV3t2GuSx 3S9la4Py7+v+w769HnryWj8+FGoLItE1/YXhhp/RoclMJ39mE4XVkB9Jv/fmlQWIk4bNpgTZ1PI/ e/MDUEsDBBQAAAAIAIdO4kB8PgHr3gEAALQDAAAOAAAAZHJzL2Uyb0RvYy54bWytU82O0zAQviPx DpbvNE23QKmarhDVIiQEKy08gOs4jSX/acZtUh4A3oATF+48V5+DsZN2YbnsgYsztsfffN83k9V1 bw07KEDtXcXLyZQz5aSvtdtV/POnm2cLzjAKVwvjnar4USG/Xj99surCUs18602tgBGIw2UXKt7G GJZFgbJVVuDEB+XosvFgRaQt7IoaREfo1hSz6fRF0XmoA3ipEOl0M1zyEREeA+ibRku18XJvlYsD KigjIknCVgfk68y2aZSMH5sGVWSm4qQ05pWKULxNa7FeieUORGi1HCmIx1B4oMkK7ajoBWojomB7 0P9AWS3Bo2/iRHpbDEKyI6SinD7w5q4VQWUtZDWGi+n4/2Dlh8MtMF3TJLzkzAlLHT99/3b68ev0 8yubXSWDuoBLyrsLtzDukMKktm/Api/pYH029XgxVfWRSTosy/mrq+ecSbqaLebzRTa9uH8cAONb 5S1LQcWBepatFIf3GKkgpZ5TUi3nb7QxuW/G/XVAiemkSHwHhimK/bYfaW99fSS1NPxUp/XwhbOO Wl9xR5POmXnnyNk0JecAzsH2HAgn6WHFI2dD+CYO07QPoHct4ZaZPIbX+0hMs4BEY6g9sqNmZl3j 4KVp+XOfs+5/tvVvUEsDBAoAAAAAAIdO4kAAAAAAAAAAAAAAAAAGAAAAX3JlbHMvUEsDBBQAAAAI AIdO4kCKFGY80QAAAJQBAAALAAAAX3JlbHMvLnJlbHOlkMFqwzAMhu+DvYPRfXGawxijTi+j0Gvp HsDYimMaW0Yy2fr28w6DZfS2o36h7xP//vCZFrUiS6RsYNf1oDA78jEHA++X49MLKKk2e7tQRgM3 FDiMjw/7My62tiOZYxHVKFkMzLWWV63FzZisdFQwt81EnGxtIwddrLvagHro+2fNvxkwbpjq5A3w yQ+gLrfSzH/YKTomoal2jpKmaYruHlUHtmWO7sg24Ru5RrMcsBrwLBoHalnXfgR9X7/7p97TRz7j utV+h4zrj1dvuhy/AFBLAwQUAAAACACHTuJAfublIPcAAADhAQAAEwAAAFtDb250ZW50X1R5cGVz XS54bWyVkUFOwzAQRfdI3MHyFiVOu0AIJemCtEtAqBxgZE8Si2RseUxob4+TthtEkVjaM/+/J7vc HMZBTBjYOqrkKi+kQNLOWOoq+b7fZQ9ScAQyMDjCSh6R5aa+vSn3R48sUpq4kn2M/lEp1j2OwLnz SGnSujBCTMfQKQ/6AzpU66K4V9pRRIpZnDtkXTbYwucQxfaQrk8mAQeW4um0OLMqCd4PVkNMpmoi 84OSnQl5Si473FvPd0lDql8J8+Q64Jx7SU8TrEHxCiE+w5g0lAmsjPuigFP+d8lsOXLm2tZqzJvA TYq94XSxutaOa9c4/d/y7ZK6dKvlg+pvUEsBAhQAFAAAAAgAh07iQH7m5SD3AAAA4QEAABMAAAAA AAAAAQAgAAAASAQAAFtDb250ZW50X1R5cGVzXS54bWxQSwECFAAKAAAAAACHTuJAAAAAAAAAAAAA AAAABgAAAAAAAAAAABAAAAAqAwAAX3JlbHMvUEsBAhQAFAAAAAgAh07iQIoUZjzRAAAAlAEAAAsA AAAAAAAAAQAgAAAATgMAAF9yZWxzLy5yZWxzUEsBAhQACgAAAAAAh07iQAAAAAAAAAAAAAAAAAQA AAAAAAAAAAAQAAAAAAAAAGRycy9QSwECFAAUAAAACACHTuJAZcedOdEAAAADAQAADwAAAAAAAAAB ACAAAAAiAAAAZHJzL2Rvd25yZXYueG1sUEsBAhQAFAAAAAgAh07iQHw+AeveAQAAtAMAAA4AAAAA AAAAAQAgAAAAIAEAAGRycy9lMm9Eb2MueG1sUEsFBgAAAAAGAAYAWQEAAHAFAAAAAA== ">
              <v:fill on="f" focussize="0,0"/>
              <v:stroke on="f"/>
              <v:imagedata o:title=""/>
              <o:lock v:ext="edit" aspectratio="f"/>
              <v:textbox inset="0mm,0mm,0mm,0mm" style="mso-fit-shape-to-text:t;">
                <w:txbxContent>
                  <w:p>
                    <w:pPr>
                      <w:pStyle w:val="42"/>
                    </w:pPr>
                  </w:p>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szCs w:val="24"/>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11" name="文本框 11"/>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pPr>
                            <w:pStyle w:val="4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rect id="文本框 11" o:spid="_x0000_s1026" o:spt="1"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NL/SwtAAAAAD AQAADwAAAGRycy9kb3ducmV2LnhtbE2PzU7DMBCE70i8g7VI3KidHCAKcXpAqgSIS1MeYBtvfoS9 jmy3KW+PywUuK41mNPNts704K84U4uxZQ7FRIIh7b2YeNXwedg8ViJiQDVrPpOGbImzb25sGa+NX 3tO5S6PIJRxr1DCltNRSxn4ih3HjF+LsDT44TFmGUZqAay53VpZKPUqHM+eFCRd6maj/6k5Ogzx0 u7XqbFD+vRw+7NvrfiCv9f1doZ5BJLqkvzBc8TM6tJnp6E9sorAa8iPp9169qgBx1FCqJ5BtI/+z tz9QSwMEFAAAAAgAh07iQGj0Xl/eAQAAtAMAAA4AAABkcnMvZTJvRG9jLnhtbK1TzY7TMBC+I/EO lu80zW4XQdR0hagWISFYaeEBXMdpLPlPM26T8gDwBpy4cOe5+hw7dtIuLJc9cHHG4/E33/d5srwe rGF7Bai9q3k5m3OmnPSNdtuaf/l88+IVZxiFa4TxTtX8oJBfr54/W/ahUhe+86ZRwAjEYdWHmncx hqooUHbKCpz5oBwdth6siLSFbdGA6AndmuJiPn9Z9B6aAF4qRMqux0M+IcJTAH3baqnWXu6scnFE BWVEJEnY6YB8ldm2rZLxU9uiiszUnJTGvFITijdpLVZLUW1BhE7LiYJ4CoVHmqzQjpqeodYiCrYD /Q+U1RI8+jbOpLfFKCQ7QirK+SNv7joRVNZCVmM4m47/D1Z+3N8C0w1NQsmZE5Ze/Pjj+/Hn7+Ov b4xyZFAfsKK6u3AL0w4pTGqHFmz6kg42ZFMPZ1PVEJmkZFkuXl9ecSbpqLwsF4urhFk8XA6A8Z3y lqWg5kBvlq0U+w8Yx9JTSerl/I02hvKiMu6vBGGmTJH4jgxTFIfNMNHe+OZAamn4qU/n4StnPT19 zR1NOmfmvSNn05ScAjgFm1MgnKSLNY+cjeHbOE7TLoDedoRbZvIY3uwiMc0CEo2x98SOHjNbMA1e mpY/97nq4Wdb3QNQSwMECgAAAAAAh07iQAAAAAAAAAAAAAAAAAYAAABfcmVscy9QSwMEFAAAAAgA h07iQIoUZjzRAAAAlAEAAAsAAABfcmVscy8ucmVsc6WQwWrDMAyG74O9g9F9cZrDGKNOL6PQa+ke wNiKYxpbRjLZ+vbzDoNl9LajfqHvE//+8JkWtSJLpGxg1/WgMDvyMQcD75fj0wsoqTZ7u1BGAzcU OIyPD/szLra2I5ljEdUoWQzMtZZXrcXNmKx0VDC3zUScbG0jB12su9qAeuj7Z82/GTBumOrkDfDJ D6Aut9LMf9gpOiahqXaOkqZpiu4eVQe2ZY7uyDbhG7lGsxywGvAsGgdqWdd+BH1fv/un3tNHPuO6 1X6HjOuPV2+6HL8AUEsDBBQAAAAIAIdO4kB+5uUg9wAAAOEBAAATAAAAW0NvbnRlbnRfVHlwZXNd LnhtbJWRQU7DMBBF90jcwfIWJU67QAgl6YK0S0CoHGBkTxKLZGx5TGhvj5O2G0SRWNoz/78nu9wc xkFMGNg6quQqL6RA0s5Y6ir5vt9lD1JwBDIwOMJKHpHlpr69KfdHjyxSmriSfYz+USnWPY7AufNI adK6MEJMx9ApD/oDOlTrorhX2lFEilmcO2RdNtjC5xDF9pCuTyYBB5bi6bQ4syoJ3g9WQ0ymaiLz g5KdCXlKLjvcW893SUOqXwnz5DrgnHtJTxOsQfEKIT7DmDSUCayM+6KAU/53yWw5cuba1mrMm8BN ir3hdLG61o5r1zj93/Ltkrp0q+WD6m9QSwECFAAUAAAACACHTuJAfublIPcAAADhAQAAEwAAAAAA AAABACAAAABHBAAAW0NvbnRlbnRfVHlwZXNdLnhtbFBLAQIUAAoAAAAAAIdO4kAAAAAAAAAAAAAA AAAGAAAAAAAAAAAAEAAAACkDAABfcmVscy9QSwECFAAUAAAACACHTuJAihRmPNEAAACUAQAACwAA AAAAAAABACAAAABNAwAAX3JlbHMvLnJlbHNQSwECFAAKAAAAAACHTuJAAAAAAAAAAAAAAAAABAAA AAAAAAAAABAAAAAAAAAAZHJzL1BLAQIUABQAAAAIAIdO4kA0v9LC0AAAAAMBAAAPAAAAAAAAAAEA IAAAACIAAABkcnMvZG93bnJldi54bWxQSwECFAAUAAAACACHTuJAaPReX94BAAC0AwAADgAAAAAA AAABACAAAAAfAQAAZHJzL2Uyb0RvYy54bWxQSwUGAAAAAAYABgBZAQAAbwUAAAAA ">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12" name="文本框 12"/>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pPr>
                            <w:pStyle w:val="4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rect id="文本框 12" o:spid="_x0000_s1026" o:spt="1"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NL/SwtAAAAAD AQAADwAAAGRycy9kb3ducmV2LnhtbE2PzU7DMBCE70i8g7VI3KidHCAKcXpAqgSIS1MeYBtvfoS9 jmy3KW+PywUuK41mNPNts704K84U4uxZQ7FRIIh7b2YeNXwedg8ViJiQDVrPpOGbImzb25sGa+NX 3tO5S6PIJRxr1DCltNRSxn4ih3HjF+LsDT44TFmGUZqAay53VpZKPUqHM+eFCRd6maj/6k5Ogzx0 u7XqbFD+vRw+7NvrfiCv9f1doZ5BJLqkvzBc8TM6tJnp6E9sorAa8iPp9169qgBx1FCqJ5BtI/+z tz9QSwMEFAAAAAgAh07iQItCZH7eAQAAtAMAAA4AAABkcnMvZTJvRG9jLnhtbK1TzY7TMBC+I/EO lu80TbeLINp0hagWISFYaeEBXMdpLPlPM26T8gDwBpy4cOe5+hw7dtIuLJc9cHHG4/E33/d5cnU9 WMP2ClB7V/NyNudMOekb7bY1//L55sUrzjAK1wjjnar5QSG/Xj1/dtWHSi18502jgBGIw6oPNe9i DFVRoOyUFTjzQTk6bD1YEWkL26IB0RO6NcViPn9Z9B6aAF4qRMqux0M+IcJTAH3baqnWXu6scnFE BWVEJEnY6YB8ldm2rZLxU9uiiszUnJTGvFITijdpLVZXotqCCJ2WEwXxFAqPNFmhHTU9Q61FFGwH +h8oqyV49G2cSW+LUUh2hFSU80fe3HUiqKyFrMZwNh3/H6z8uL8FphuahAVnTlh68eOP78efv4+/ vjHKkUF9wIrq7sItTDukMKkdWrDpSzrYkE09nE1VQ2SSkmW5fH1xyZmko/KiXC4vE2bxcDkAxnfK W5aCmgO9WbZS7D9gHEtPJamX8zfaGMqLyri/EoSZMkXiOzJMURw2w0R745sDqaXhpz6dh6+c9fT0 NXc06ZyZ946cTVNyCuAUbE6BcJIu1jxyNoZv4zhNuwB62xFumcljeLOLxDQLSDTG3hM7esxswTR4 aVr+3Oeqh59tdQ9QSwMECgAAAAAAh07iQAAAAAAAAAAAAAAAAAYAAABfcmVscy9QSwMEFAAAAAgA h07iQIoUZjzRAAAAlAEAAAsAAABfcmVscy8ucmVsc6WQwWrDMAyG74O9g9F9cZrDGKNOL6PQa+ke wNiKYxpbRjLZ+vbzDoNl9LajfqHvE//+8JkWtSJLpGxg1/WgMDvyMQcD75fj0wsoqTZ7u1BGAzcU OIyPD/szLra2I5ljEdUoWQzMtZZXrcXNmKx0VDC3zUScbG0jB12su9qAeuj7Z82/GTBumOrkDfDJ D6Aut9LMf9gpOiahqXaOkqZpiu4eVQe2ZY7uyDbhG7lGsxywGvAsGgdqWdd+BH1fv/un3tNHPuO6 1X6HjOuPV2+6HL8AUEsDBBQAAAAIAIdO4kB+5uUg9wAAAOEBAAATAAAAW0NvbnRlbnRfVHlwZXNd LnhtbJWRQU7DMBBF90jcwfIWJU67QAgl6YK0S0CoHGBkTxKLZGx5TGhvj5O2G0SRWNoz/78nu9wc xkFMGNg6quQqL6RA0s5Y6ir5vt9lD1JwBDIwOMJKHpHlpr69KfdHjyxSmriSfYz+USnWPY7AufNI adK6MEJMx9ApD/oDOlTrorhX2lFEilmcO2RdNtjC5xDF9pCuTyYBB5bi6bQ4syoJ3g9WQ0ymaiLz g5KdCXlKLjvcW893SUOqXwnz5DrgnHtJTxOsQfEKIT7DmDSUCayM+6KAU/53yWw5cuba1mrMm8BN ir3hdLG61o5r1zj93/Ltkrp0q+WD6m9QSwECFAAUAAAACACHTuJAfublIPcAAADhAQAAEwAAAAAA AAABACAAAABHBAAAW0NvbnRlbnRfVHlwZXNdLnhtbFBLAQIUAAoAAAAAAIdO4kAAAAAAAAAAAAAA AAAGAAAAAAAAAAAAEAAAACkDAABfcmVscy9QSwECFAAUAAAACACHTuJAihRmPNEAAACUAQAACwAA AAAAAAABACAAAABNAwAAX3JlbHMvLnJlbHNQSwECFAAKAAAAAACHTuJAAAAAAAAAAAAAAAAABAAA AAAAAAAAABAAAAAAAAAAZHJzL1BLAQIUABQAAAAIAIdO4kA0v9LC0AAAAAMBAAAPAAAAAAAAAAEA IAAAACIAAABkcnMvZG93bnJldi54bWxQSwECFAAUAAAACACHTuJAi0Jkft4BAAC0AwAADgAAAAAA AAABACAAAAAfAQAAZHJzL2Uyb0RvYy54bWxQSwUGAAAAAAYABgBZAQAAbwUAAAAA ">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color w:val="0000FF"/>
        <w:u w:val="thick"/>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14935" cy="131445"/>
              <wp:effectExtent l="0" t="0" r="0" b="0"/>
              <wp:wrapNone/>
              <wp:docPr id="15" name="文本框 19"/>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pPr>
                            <w:pStyle w:val="4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rect id="文本框 19" o:spid="_x0000_s1026" o:spt="1" style="position:absolute;left:0pt;margin-top:0pt;height:10.35pt;width:9.05pt;mso-position-horizontal:center;mso-position-horizontal-relative:margin;mso-wrap-style:none;z-index:251668480;mso-width-relative:page;mso-height-relative:page;" filled="f" stroked="f" coordsize="21600,21600" o:gfxdata="UEsDBAoAAAAAAIdO4kAAAAAAAAAAAAAAAAAEAAAAZHJzL1BLAwQUAAAACACHTuJANL/SwtAAAAAD AQAADwAAAGRycy9kb3ducmV2LnhtbE2PzU7DMBCE70i8g7VI3KidHCAKcXpAqgSIS1MeYBtvfoS9 jmy3KW+PywUuK41mNPNts704K84U4uxZQ7FRIIh7b2YeNXwedg8ViJiQDVrPpOGbImzb25sGa+NX 3tO5S6PIJRxr1DCltNRSxn4ih3HjF+LsDT44TFmGUZqAay53VpZKPUqHM+eFCRd6maj/6k5Ogzx0 u7XqbFD+vRw+7NvrfiCv9f1doZ5BJLqkvzBc8TM6tJnp6E9sorAa8iPp9169qgBx1FCqJ5BtI/+z tz9QSwMEFAAAAAgAh07iQLkqzrzeAQAAtAMAAA4AAABkcnMvZTJvRG9jLnhtbK1TzY7TMBC+I/EO lu80zW4XsVHTFaJahIRgpYUHcB2nseQ/zbhNygPAG3Diwp3n6nMwdtIuLJc9cHHG4/E33/d5srwZ rGF7Bai9q3k5m3OmnPSNdtuaf/50++IVZxiFa4TxTtX8oJDfrJ4/W/ahUhe+86ZRwAjEYdWHmncx hqooUHbKCpz5oBwdth6siLSFbdGA6AndmuJiPn9Z9B6aAF4qRMqux0M+IcJTAH3baqnWXu6scnFE BWVEJEnY6YB8ldm2rZLxY9uiiszUnJTGvFITijdpLVZLUW1BhE7LiYJ4CoVHmqzQjpqeodYiCrYD /Q+U1RI8+jbOpLfFKCQ7QirK+SNv7jsRVNZCVmM4m47/D1Z+2N8B0w1NwhVnTlh68eP3b8cfv44/ v7LyOhnUB6yo7j7cwbRDCpPaoQWbvqSDDdnUw9lUNUQmKVmWi+tLwpZ0VF6Wi8VVwiweLgfA+FZ5 y1JQc6A3y1aK/XuMY+mpJPVy/lYbQ3lRGfdXgjBTpkh8R4YpisNmmGhvfHMgtTT81Kfz8IWznp6+ 5o4mnTPzzpGzaUpOAZyCzSkQTtLFmkfOxvBNHKdpF0BvO8ItM3kMr3eRmGYBicbYe2JHj5ktmAYv Tcuf+1z18LOtfgNQSwMECgAAAAAAh07iQAAAAAAAAAAAAAAAAAYAAABfcmVscy9QSwMEFAAAAAgA h07iQIoUZjzRAAAAlAEAAAsAAABfcmVscy8ucmVsc6WQwWrDMAyG74O9g9F9cZrDGKNOL6PQa+ke wNiKYxpbRjLZ+vbzDoNl9LajfqHvE//+8JkWtSJLpGxg1/WgMDvyMQcD75fj0wsoqTZ7u1BGAzcU OIyPD/szLra2I5ljEdUoWQzMtZZXrcXNmKx0VDC3zUScbG0jB12su9qAeuj7Z82/GTBumOrkDfDJ D6Aut9LMf9gpOiahqXaOkqZpiu4eVQe2ZY7uyDbhG7lGsxywGvAsGgdqWdd+BH1fv/un3tNHPuO6 1X6HjOuPV2+6HL8AUEsDBBQAAAAIAIdO4kB+5uUg9wAAAOEBAAATAAAAW0NvbnRlbnRfVHlwZXNd LnhtbJWRQU7DMBBF90jcwfIWJU67QAgl6YK0S0CoHGBkTxKLZGx5TGhvj5O2G0SRWNoz/78nu9wc xkFMGNg6quQqL6RA0s5Y6ir5vt9lD1JwBDIwOMJKHpHlpr69KfdHjyxSmriSfYz+USnWPY7AufNI adK6MEJMx9ApD/oDOlTrorhX2lFEilmcO2RdNtjC5xDF9pCuTyYBB5bi6bQ4syoJ3g9WQ0ymaiLz g5KdCXlKLjvcW893SUOqXwnz5DrgnHtJTxOsQfEKIT7DmDSUCayM+6KAU/53yWw5cuba1mrMm8BN ir3hdLG61o5r1zj93/Ltkrp0q+WD6m9QSwECFAAUAAAACACHTuJAfublIPcAAADhAQAAEwAAAAAA AAABACAAAABHBAAAW0NvbnRlbnRfVHlwZXNdLnhtbFBLAQIUAAoAAAAAAIdO4kAAAAAAAAAAAAAA AAAGAAAAAAAAAAAAEAAAACkDAABfcmVscy9QSwECFAAUAAAACACHTuJAihRmPNEAAACUAQAACwAA AAAAAAABACAAAABNAwAAX3JlbHMvLnJlbHNQSwECFAAKAAAAAACHTuJAAAAAAAAAAAAAAAAABAAA AAAAAAAAABAAAAAAAAAAZHJzL1BLAQIUABQAAAAIAIdO4kA0v9LC0AAAAAMBAAAPAAAAAAAAAAEA IAAAACIAAABkcnMvZG93bnJldi54bWxQSwECFAAUAAAACACHTuJAuSrOvN4BAAC0AwAADgAAAAAA AAABACAAAAAfAQAAZHJzL2Uyb0RvYy54bWxQSwUGAAAAAAYABgBZAQAAbwUAAAAA ">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rect>
          </w:pict>
        </mc:Fallback>
      </mc:AlternateContent>
    </w:r>
    <w:r>
      <w:rPr>
        <w:rFonts w:ascii="楷体_GB2312" w:eastAsia="楷体_GB2312"/>
        <w:color w:val="0000FF"/>
        <w:szCs w:val="28"/>
        <w:u w:val="thick"/>
      </w:rPr>
      <w:drawing>
        <wp:anchor distT="0" distB="0" distL="114300" distR="114300" simplePos="0" relativeHeight="251667456" behindDoc="0" locked="0" layoutInCell="1" allowOverlap="1">
          <wp:simplePos x="0" y="0"/>
          <wp:positionH relativeFrom="column">
            <wp:posOffset>85725</wp:posOffset>
          </wp:positionH>
          <wp:positionV relativeFrom="paragraph">
            <wp:posOffset>-135890</wp:posOffset>
          </wp:positionV>
          <wp:extent cx="1023620" cy="351155"/>
          <wp:effectExtent l="0" t="0" r="5080" b="10795"/>
          <wp:wrapNone/>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pic:cNvPicPr>
                </pic:nvPicPr>
                <pic:blipFill>
                  <a:blip r:embed="rId1"/>
                  <a:stretch>
                    <a:fillRect/>
                  </a:stretch>
                </pic:blipFill>
                <pic:spPr>
                  <a:xfrm>
                    <a:off x="0" y="0"/>
                    <a:ext cx="1023620" cy="351155"/>
                  </a:xfrm>
                  <a:prstGeom prst="rect">
                    <a:avLst/>
                  </a:prstGeom>
                  <a:noFill/>
                  <a:ln>
                    <a:noFill/>
                  </a:ln>
                </pic:spPr>
              </pic:pic>
            </a:graphicData>
          </a:graphic>
        </wp:anchor>
      </w:drawing>
    </w:r>
    <w:r>
      <w:rPr>
        <w:rFonts w:eastAsia="??"/>
        <w:color w:val="0000FF"/>
        <w:szCs w:val="28"/>
        <w:u w:val="thick"/>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14935" cy="153035"/>
              <wp:effectExtent l="0" t="0" r="0" b="0"/>
              <wp:wrapNone/>
              <wp:docPr id="13" name="矩形 21"/>
              <wp:cNvGraphicFramePr/>
              <a:graphic xmlns:a="http://schemas.openxmlformats.org/drawingml/2006/main">
                <a:graphicData uri="http://schemas.microsoft.com/office/word/2010/wordprocessingShape">
                  <wps:wsp>
                    <wps:cNvSpPr/>
                    <wps:spPr>
                      <a:xfrm>
                        <a:off x="0" y="0"/>
                        <a:ext cx="114935" cy="153035"/>
                      </a:xfrm>
                      <a:prstGeom prst="rect">
                        <a:avLst/>
                      </a:prstGeom>
                      <a:noFill/>
                      <a:ln>
                        <a:noFill/>
                      </a:ln>
                    </wps:spPr>
                    <wps:txbx>
                      <w:txbxContent>
                        <w:p/>
                      </w:txbxContent>
                    </wps:txbx>
                    <wps:bodyPr vert="horz" wrap="none" lIns="0" tIns="0" rIns="0" bIns="0" anchor="t" anchorCtr="0" upright="1">
                      <a:spAutoFit/>
                    </wps:bodyPr>
                  </wps:wsp>
                </a:graphicData>
              </a:graphic>
            </wp:anchor>
          </w:drawing>
        </mc:Choice>
        <mc:Fallback>
          <w:pict>
            <v:rect id="矩形 21" o:spid="_x0000_s1026" o:spt="1" style="position:absolute;left:0pt;margin-top:0pt;height:12.05pt;width:9.05pt;mso-position-horizontal:right;mso-position-horizontal-relative:margin;mso-wrap-style:none;z-index:251666432;mso-width-relative:page;mso-height-relative:page;" filled="f" stroked="f" coordsize="21600,21600" o:gfxdata="UEsDBAoAAAAAAIdO4kAAAAAAAAAAAAAAAAAEAAAAZHJzL1BLAwQUAAAACACHTuJAfl/jEdEAAAAD AQAADwAAAGRycy9kb3ducmV2LnhtbE2PzU7DMBCE70i8g7VI3KidCKEoZNMDUiVAXJryAG68+RH2 OrLdprw9Lhe4rDSa0cy3zfbirDhTiLNnhGKjQBD33sw8Inwedg8ViJg0G209E8I3Rdi2tzeNro1f eU/nLo0il3CsNcKU0lJLGfuJnI4bvxBnb/DB6ZRlGKUJes3lzspSqSfp9Mx5YdILvUzUf3UnhyAP 3W6tOhuUfy+HD/v2uh/II97fFeoZRKJL+gvDFT+jQ5uZjv7EJgqLkB9Jv/fqVQWII0L5WIBsG/mf vf0BUEsDBBQAAAAIAIdO4kBmu84N2QEAALEDAAAOAAAAZHJzL2Uyb0RvYy54bWytU8uO0zAU3SPx D5b3NEnLIIiajhDVICQEIw18gOs4jSW/dK/bpPwMEjs+gs9B/AbXTtqBYTMLNsnxtXPuOcc36+vR GnZUgNq7hleLkjPlpG+12zf886ebZy85wyhcK4x3quEnhfx68/TJegi1Wvrem1YBIxKH9RAa3scY 6qJA2SsrcOGDcrTZebAi0hL2RQtiIHZrimVZvigGD20ALxUiVbfTJp8Z4TGEvuu0VFsvD1a5OLGC MiKSJex1QL7JartOyfix61BFZhpOTmN+UhPCu/QsNmtR70GEXstZgniMhAeerNCOml6otiIKdgD9 D5XVEjz6Li6kt8VkJCdCLqryQTZ3vQgqe6GoMVxCx/9HKz8cb4HpliZhxZkTlm7819fvP398Y8sq pTMErOnQXbiFeYUEk9WxA5veZIKNOdHTJVE1RiapWFXPX62uOJO0VV2tSsLEUtx/HADjW+UtS6Dh QBeWcxTH9xino+cjqZfzN9oYqovauL8KxJkqRdI7KUwojrtxlr3z7Yms0uRTn97DF84GuveGOxpz zsw7R7GmETkDOIPdGQgn6cOGR84m+CZOo3QIoPc98VZZPIbXh0hKs4EkY+o9q6ObzBHMU5dG5c91 PnX/p21+A1BLAwQKAAAAAACHTuJAAAAAAAAAAAAAAAAABgAAAF9yZWxzL1BLAwQUAAAACACHTuJA ihRmPNEAAACUAQAACwAAAF9yZWxzLy5yZWxzpZDBasMwDIbvg72D0X1xmsMYo04vo9Br6R7A2Ipj GltGMtn69vMOg2X0tqN+oe8T//7wmRa1IkukbGDX9aAwO/IxBwPvl+PTCyipNnu7UEYDNxQ4jI8P +zMutrYjmWMR1ShZDMy1lletxc2YrHRUMLfNRJxsbSMHXay72oB66Ptnzb8ZMG6Y6uQN8MkPoC63 0sx/2Ck6JqGpdo6SpmmK7h5VB7Zlju7INuEbuUazHLAa8CwaB2pZ134EfV+/+6fe00c+47rVfoeM 649Xb7ocvwBQSwMEFAAAAAgAh07iQH7m5SD3AAAA4QEAABMAAABbQ29udGVudF9UeXBlc10ueG1s lZFBTsMwEEX3SNzB8hYlTrtACCXpgrRLQKgcYGRPEotkbHlMaG+Pk7YbRJFY2jP/vye73BzGQUwY 2Dqq5CovpEDSzljqKvm+32UPUnAEMjA4wkoekeWmvr0p90ePLFKauJJ9jP5RKdY9jsC580hp0row QkzH0CkP+gM6VOuiuFfaUUSKWZw7ZF022MLnEMX2kK5PJgEHluLptDizKgneD1ZDTKZqIvODkp0J eUouO9xbz3dJQ6pfCfPkOuCce0lPE6xB8QohPsOYNJQJrIz7ooBT/nfJbDly5trWasybwE2KveF0 sbrWjmvXOP3f8u2SunSr5YPqb1BLAQIUABQAAAAIAIdO4kB+5uUg9wAAAOEBAAATAAAAAAAAAAEA IAAAAEMEAABbQ29udGVudF9UeXBlc10ueG1sUEsBAhQACgAAAAAAh07iQAAAAAAAAAAAAAAAAAYA AAAAAAAAAAAQAAAAJQMAAF9yZWxzL1BLAQIUABQAAAAIAIdO4kCKFGY80QAAAJQBAAALAAAAAAAA AAEAIAAAAEkDAABfcmVscy8ucmVsc1BLAQIUAAoAAAAAAIdO4kAAAAAAAAAAAAAAAAAEAAAAAAAA AAAAEAAAAAAAAABkcnMvUEsBAhQAFAAAAAgAh07iQH5f4xHRAAAAAwEAAA8AAAAAAAAAAQAgAAAA IgAAAGRycy9kb3ducmV2LnhtbFBLAQIUABQAAAAIAIdO4kBmu84N2QEAALEDAAAOAAAAAAAAAAEA IAAAACABAABkcnMvZTJvRG9jLnhtbFBLBQYAAAAABgAGAFkBAABrBQAAAAA= ">
              <v:fill on="f" focussize="0,0"/>
              <v:stroke on="f"/>
              <v:imagedata o:title=""/>
              <o:lock v:ext="edit" aspectratio="f"/>
              <v:textbox inset="0mm,0mm,0mm,0mm" style="mso-fit-shape-to-text:t;">
                <w:txbxContent>
                  <w:p/>
                </w:txbxContent>
              </v:textbox>
            </v:rect>
          </w:pict>
        </mc:Fallback>
      </mc:AlternateContent>
    </w:r>
    <w:r>
      <w:rPr>
        <w:rFonts w:hint="eastAsia"/>
        <w:color w:val="0000FF"/>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5"/>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pPr>
                            <w:pStyle w:val="4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rect id="文本框 5"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 AQAADwAAAGRycy9kb3ducmV2LnhtbE2PzU7DMBCE70i8g7VI3KidHCAKcXpAqgSIS1MeYBtvfoS9 jmy3KW+PywUuK41mNPNts704K84U4uxZQ7FRIIh7b2YeNXwedg8ViJiQDVrPpOGbImzb25sGa+NX 3tO5S6PIJRxr1DCltNRSxn4ih3HjF+LsDT44TFmGUZqAay53VpZKPUqHM+eFCRd6maj/6k5Ogzx0 u7XqbFD+vRw+7NvrfiCv9f1doZ5BJLqkvzBc8TM6tJnp6E9sorAa8iPp9169qgBx1FCqJ5BtI/+z tz9QSwMEFAAAAAgAh07iQIYlDxXdAQAAsgMAAA4AAABkcnMvZTJvRG9jLnhtbK1TzY7TMBC+I/EO 1txpmt3uCqKmK0S1CAnBSgsP4DpOY8l/GrtNygPAG3Diwp3n6nMwdtIuLJc9cHHG9vib7/tmsrwZ jGZ7iUE5W0M5mwOTVrhG2W0Nnz/dvngJLERuG66dlTUcZICb1fNny95X8sJ1TjcSGYHYUPW+hi5G XxVFEJ00PMycl5YuW4eGR9ritmiQ94RudHExn18XvcPGoxMyBDpdj5cwIeJTAF3bKiHXTuyMtHFE Ral5JEmhUz7AKrNtWynix7YNMjJdAymNeaUiFG/SWqyWvNoi950SEwX+FAqPNBmuLBU9Q6155GyH 6h8oowS64No4E84Uo5DsCKko54+8ue+4l1kLWR382fTw/2DFh/0dMtXUcA3MckMNP37/dvzx6/jz K7tK9vQ+VJR17+9w2gUKk9ahRZO+pIIN2dLD2VI5RCbosCwXry6vgAm6Ki/LxSJjFg+PPYb4VjrD UlADUseykXz/PkQqSKmnlFTLululde6atn8dUGI6KRLfkWGK4rAZJtob1xxIK40+1ekcfgHWU+Nr sDTnwPQ7S76mGTkFeAo2p4BbQQ9riMDG8E0cZ2nnUW07wi0z+eBf7yIxzQISjbH2xI5amXVNY5dm 5c99znr41Va/AV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DS/0sLQAAAAAwEAAA8AAAAAAAAAAQAg AAAAIgAAAGRycy9kb3ducmV2LnhtbFBLAQIUABQAAAAIAIdO4kCGJQ8V3QEAALIDAAAOAAAAAAAA AAEAIAAAAB8BAABkcnMvZTJvRG9jLnhtbFBLBQYAAAAABgAGAFkBAABuBQAAAAA= ">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6"/>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pPr>
                            <w:pStyle w:val="4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NL/SwtAAAAAD AQAADwAAAGRycy9kb3ducmV2LnhtbE2PzU7DMBCE70i8g7VI3KidHCAKcXpAqgSIS1MeYBtvfoS9 jmy3KW+PywUuK41mNPNts704K84U4uxZQ7FRIIh7b2YeNXwedg8ViJiQDVrPpOGbImzb25sGa+NX 3tO5S6PIJRxr1DCltNRSxn4ih3HjF+LsDT44TFmGUZqAay53VpZKPUqHM+eFCRd6maj/6k5Ogzx0 u7XqbFD+vRw+7NvrfiCv9f1doZ5BJLqkvzBc8TM6tJnp6E9sorAa8iPp9169qgBx1FCqJ5BtI/+z tz9QSwMEFAAAAAgAh07iQD+bxtjeAQAAsgMAAA4AAABkcnMvZTJvRG9jLnhtbK1TzY7TMBC+I/EO 1txpmt3uAlHTFaJahIRgpYUHcB2nseQ/jd0mywPAG3Diwn2fq8/B2Em7sFz2wMUZj8fffN/nyfJq MJrtJQblbA3lbA5MWuEaZbc1fPl8/eIVsBC5bbh2VtZwJwNcrZ4/W/a+kmeuc7qRyAjEhqr3NXQx +qooguik4WHmvLR02Do0PNIWt0WDvCd0o4uz+fyy6B02Hp2QIVB2PR7ChIhPAXRtq4RcO7Ez0sYR FaXmkSSFTvkAq8y2baWIn9o2yMh0DaQ05pWaULxJa7Fa8mqL3HdKTBT4Uyg80mS4stT0BLXmkbMd qn+gjBLogmvjTDhTjEKyI6SinD/y5rbjXmYtZHXwJ9PD/4MVH/c3yFRTw0tglht68MOP74ef94df 39hlsqf3oaKqW3+D0y5QmLQOLZr0JRVsyJbenSyVQ2SCkmW5eH1+AUzQUXleLhYXCbN4uOwxxHfS GZaCGpBeLBvJ9x9CHEuPJamXdddKa8rzStu/EoSZMkXiOzJMURw2w0R745o70kqjT306h1+B9fTw NViac2D6vSVf04wcAzwGm2PAraCLNURgY/g2jrO086i2HeGWmXzwb3aRmGYBicbYe2JHT5ktmMYu zcqf+1z18KutfgNQSwMECgAAAAAAh07iQAAAAAAAAAAAAAAAAAYAAABfcmVscy9QSwMEFAAAAAgA h07iQIoUZjzRAAAAlAEAAAsAAABfcmVscy8ucmVsc6WQwWrDMAyG74O9g9F9cZrDGKNOL6PQa+ke wNiKYxpbRjLZ+vbzDoNl9LajfqHvE//+8JkWtSJLpGxg1/WgMDvyMQcD75fj0wsoqTZ7u1BGAzcU OIyPD/szLra2I5ljEdUoWQzMtZZXrcXNmKx0VDC3zUScbG0jB12su9qAeuj7Z82/GTBumOrkDfDJ D6Aut9LMf9gpOiahqXaOkqZpiu4eVQe2ZY7uyDbhG7lGsxywGvAsGgdqWdd+BH1fv/un3tNHPuO6 1X6HjOuPV2+6HL8AUEsDBBQAAAAIAIdO4kB+5uUg9wAAAOEBAAATAAAAW0NvbnRlbnRfVHlwZXNd LnhtbJWRQU7DMBBF90jcwfIWJU67QAgl6YK0S0CoHGBkTxKLZGx5TGhvj5O2G0SRWNoz/78nu9wc xkFMGNg6quQqL6RA0s5Y6ir5vt9lD1JwBDIwOMJKHpHlpr69KfdHjyxSmriSfYz+USnWPY7AufNI adK6MEJMx9ApD/oDOlTrorhX2lFEilmcO2RdNtjC5xDF9pCuTyYBB5bi6bQ4syoJ3g9WQ0ymaiLz g5KdCXlKLjvcW893SUOqXwnz5DrgnHtJTxOsQfEKIT7DmDSUCayM+6KAU/53yWw5cuba1mrMm8BN ir3hdLG61o5r1zj93/Ltkrp0q+WD6m9QSwECFAAUAAAACACHTuJAfublIPcAAADhAQAAEwAAAAAA AAABACAAAABHBAAAW0NvbnRlbnRfVHlwZXNdLnhtbFBLAQIUAAoAAAAAAIdO4kAAAAAAAAAAAAAA AAAGAAAAAAAAAAAAEAAAACkDAABfcmVscy9QSwECFAAUAAAACACHTuJAihRmPNEAAACUAQAACwAA AAAAAAABACAAAABNAwAAX3JlbHMvLnJlbHNQSwECFAAKAAAAAACHTuJAAAAAAAAAAAAAAAAABAAA AAAAAAAAABAAAAAAAAAAZHJzL1BLAQIUABQAAAAIAIdO4kA0v9LC0AAAAAMBAAAPAAAAAAAAAAEA IAAAACIAAABkcnMvZG93bnJldi54bWxQSwECFAAUAAAACACHTuJAP5vG2N4BAACyAwAADgAAAAAA AAABACAAAAAfAQAAZHJzL2Uyb0RvYy54bWxQSwUGAAAAAAYABgBZAQAAbwUAAAAA ">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8" name="文本框 7"/>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pPr>
                            <w:pStyle w:val="4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rect id="文本框 7" o:spid="_x0000_s1026" o:spt="1"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NL/SwtAAAAAD AQAADwAAAGRycy9kb3ducmV2LnhtbE2PzU7DMBCE70i8g7VI3KidHCAKcXpAqgSIS1MeYBtvfoS9 jmy3KW+PywUuK41mNPNts704K84U4uxZQ7FRIIh7b2YeNXwedg8ViJiQDVrPpOGbImzb25sGa+NX 3tO5S6PIJRxr1DCltNRSxn4ih3HjF+LsDT44TFmGUZqAay53VpZKPUqHM+eFCRd6maj/6k5Ogzx0 u7XqbFD+vRw+7NvrfiCv9f1doZ5BJLqkvzBc8TM6tJnp6E9sorAa8iPp9169qgBx1FCqJ5BtI/+z tz9QSwMEFAAAAAgAh07iQOwmbLTdAQAAsgMAAA4AAABkcnMvZTJvRG9jLnhtbK1TzY7TMBC+I/EO lu80zW6Xn6jpClEtQkKw0sIDuI7TWPKfZtwm5QHgDThx4c5z9TkYO2kXlsseuDjjsf3N930zWV4P 1rC9AtTe1byczTlTTvpGu23NP3+6efaSM4zCNcJ4p2p+UMivV0+fLPtQqQvfedMoYATisOpDzbsY Q1UUKDtlBc58UI4OWw9WRNrCtmhA9IRuTXExnz8veg9NAC8VImXX4yGfEOExgL5ttVRrL3dWuTii gjIikiTsdEC+ymzbVsn4sW1RRWZqTkpjXqkIxZu0FqulqLYgQqflREE8hsIDTVZoR0XPUGsRBduB /gfKagkefRtn0ttiFJIdIRXl/IE3d50IKmshqzGcTcf/Bys/7G+B6abm1HYnLDX8+P3b8cev48+v 7EWypw9Y0a27cAvTDilMWocWbPqSCjZkSw9nS9UQmaRkWS5eXV5xJumovCwXi6uEWdw/DoDxrfKW paDmQB3LRor9e4zj1dOVVMv5G20M5UVl3F8JwkyZIvEdGaYoDpthor3xzYG00uhTnc7DF856anzN Hc05Z+adI1/TjJwCOAWbUyCcpIc1j5yN4Zs4ztIugN52hFtm8hhe7yIxzQISjbH2xI5amS2Yxi7N yp/7fOv+V1v9Bl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DS/0sLQAAAAAwEAAA8AAAAAAAAAAQAg AAAAIgAAAGRycy9kb3ducmV2LnhtbFBLAQIUABQAAAAIAIdO4kDsJmy03QEAALIDAAAOAAAAAAAA AAEAIAAAAB8BAABkcnMvZTJvRG9jLnhtbFBLBQYAAAAABgAGAFkBAABuBQAAAAA= ">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 AQAADwAAAGRycy9kb3ducmV2LnhtbE2PzWrDMBCE74W8g9hCb40UH4pxLOdQCDSllzh9AMVa/1Bp ZSQlTt++21JoL8sOs8x+U+9u3okrxjQF0rBZKxBIXbATDRreT/vHEkTKhqxxgVDDJybYNau72lQ2 LHTEa5sHwSGUKqNhzHmupEzdiN6kdZiR2OtD9CazjIO00Swc7p0slHqS3kzEH0Yz4/OI3Ud78Rrk qd0vZeuiCq9F/+YOL8ceg9YP9xu1BZHxlv+O4Ruf0aFhpnO4kE3CaeAi+WeyV5Qly/PvIpta/qdv vgBQSwMEFAAAAAgAh07iQPACwqzZAQAAtAMAAA4AAABkcnMvZTJvRG9jLnhtbK1TS27bMBDdF+gd CO5ryV4UjmA5CGqkKFC0AdIegKYoiwB/mKEtuQdob9BVN933XD5Hh5TspOkmi2yomSH55r3H0ep6 sIYdFKD2rubzWcmZctI32u1q/vXL7ZslZxiFa4TxTtX8qJBfr1+/WvWhUgvfedMoYATisOpDzbsY Q1UUKDtlBc58UI42Ww9WREphVzQgekK3pliU5dui99AE8FIhUnUzbvIJEZ4D6NtWS7Xxcm+ViyMq KCMiScJOB+TrzLZtlYyf2xZVZKbmpDTmlZpQvE1rsV6JagcidFpOFMRzKDzRZIV21PQCtRFRsD3o /6CsluDRt3EmvS1GIdkRUjEvn3hz34mgshayGsPFdHw5WPnpcAdMNzW/4swJSw9++vnj9OvP6fd3 dpXs6QNWdOo+3MGUIYVJ69CCTV9SwYZs6fFiqRoik1ScLxfLZUluS9o7J4RTPFwPgPG98paloOZA b5atFIePGMej5yOpm/O32hiqi8q4fwqEmSpFYjxyTFEctsNEfOubI6ml4ac+nYdvnPX09DV3NOmc mQ+OnE1Tcg7gHGzPgXCSLtY8cjaG7+I4TfsAetcR7jyTx3Czj8Q0C0g0xt4TO3rMbME0eGlaHuf5 1MPPtv4LUEsDBAoAAAAAAIdO4kAAAAAAAAAAAAAAAAAGAAAAX3JlbHMvUEsDBBQAAAAIAIdO4kCK FGY80QAAAJQBAAALAAAAX3JlbHMvLnJlbHOlkMFqwzAMhu+DvYPRfXGawxijTi+j0GvpHsDYimMa W0Yy2fr28w6DZfS2o36h7xP//vCZFrUiS6RsYNf1oDA78jEHA++X49MLKKk2e7tQRgM3FDiMjw/7 My62tiOZYxHVKFkMzLWWV63FzZisdFQwt81EnGxtIwddrLvagHro+2fNvxkwbpjq5A3wyQ+gLrfS zH/YKTomoal2jpKmaYruHlUHtmWO7sg24Ru5RrMcsBrwLBoHalnXfgR9X7/7p97TRz7jutV+h4zr j1dvuhy/AFBLAwQUAAAACACHTuJAfublIPcAAADhAQAAEwAAAFtDb250ZW50X1R5cGVzXS54bWyV kUFOwzAQRfdI3MHyFiVOu0AIJemCtEtAqBxgZE8Si2RseUxob4+TthtEkVjaM/+/J7vcHMZBTBjY OqrkKi+kQNLOWOoq+b7fZQ9ScAQyMDjCSh6R5aa+vSn3R48sUpq4kn2M/lEp1j2OwLnzSGnSujBC TMfQKQ/6AzpU66K4V9pRRIpZnDtkXTbYwucQxfaQrk8mAQeW4um0OLMqCd4PVkNMpmoi84OSnQl5 Si473FvPd0lDql8J8+Q64Jx7SU8TrEHxCiE+w5g0lAmsjPuigFP+d8lsOXLm2tZqzJvATYq94XSx utaOa9c4/d/y7ZK6dKvlg+pvUEsBAhQAFAAAAAgAh07iQH7m5SD3AAAA4QEAABMAAAAAAAAAAQAg AAAAQgQAAFtDb250ZW50X1R5cGVzXS54bWxQSwECFAAKAAAAAACHTuJAAAAAAAAAAAAAAAAABgAA AAAAAAAAABAAAAAkAwAAX3JlbHMvUEsBAhQAFAAAAAgAh07iQIoUZjzRAAAAlAEAAAsAAAAAAAAA AQAgAAAASAMAAF9yZWxzLy5yZWxzUEsBAhQACgAAAAAAh07iQAAAAAAAAAAAAAAAAAQAAAAAAAAA AAAQAAAAAAAAAGRycy9QSwECFAAUAAAACACHTuJAuXW5UtAAAAAFAQAADwAAAAAAAAABACAAAAAi AAAAZHJzL2Rvd25yZXYueG1sUEsBAhQAFAAAAAgAh07iQPACwqzZAQAAtAMAAA4AAAAAAAAAAQAg AAAAHwEAAGRycy9lMm9Eb2MueG1sUEsFBgAAAAAGAAYAWQEAAGoFAAAAAA== ">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10" name="文本框 10"/>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pPr>
                            <w:pStyle w:val="4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rect id="文本框 10" o:spid="_x0000_s1026" o:spt="1"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NL/SwtAAAAAD AQAADwAAAGRycy9kb3ducmV2LnhtbE2PzU7DMBCE70i8g7VI3KidHCAKcXpAqgSIS1MeYBtvfoS9 jmy3KW+PywUuK41mNPNts704K84U4uxZQ7FRIIh7b2YeNXwedg8ViJiQDVrPpOGbImzb25sGa+NX 3tO5S6PIJRxr1DCltNRSxn4ih3HjF+LsDT44TFmGUZqAay53VpZKPUqHM+eFCRd6maj/6k5Ogzx0 u7XqbFD+vRw+7NvrfiCv9f1doZ5BJLqkvzBc8TM6tJnp6E9sorAa8iPp9169qgBx1FCqJ5BtI/+z tz9QSwMEFAAAAAgAh07iQMmZSEDdAQAAtAMAAA4AAABkcnMvZTJvRG9jLnhtbK1TzY7TMBC+I/EO lu80zW4XQdR0hagWISFYaeEBXMdpLPlPM26T8gDwBpy4cOe5+hw7dtIuLJc9cHHG4/E33/d5srwe rGF7Bai9q3k5m3OmnPSNdtuaf/l88+IVZxiFa4TxTtX8oJBfr54/W/ahUhe+86ZRwAjEYdWHmncx hqooUHbKCpz5oBwdth6siLSFbdGA6AndmuJiPn9Z9B6aAF4qRMqux0M+IcJTAH3baqnWXu6scnFE BWVEJEnY6YB8ldm2rZLxU9uiiszUnJTGvFITijdpLVZLUW1BhE7LiYJ4CoVHmqzQjpqeodYiCrYD /Q+U1RI8+jbOpLfFKCQ7QirK+SNv7joRVNZCVmM4m47/D1Z+3N8C0w1NAlnihKUXP/74fvz5+/jr G6McGdQHrKjuLtzCtEMKk9qhBZu+pIMN2dTD2VQ1RCYpWZaL15dXnEk6Ki/LxeIqYRYPlwNgfKe8 ZSmoOdCbZSvF/gPGsfRUkno5f6ONobyojPsrQZgpUyS+I8MUxWEzTLQ3vjmQWhp+6tN5+MpZT09f c0eTzpl578jZNCWnAE7B5hQIJ+lizSNnY/g2jtO0C6C3HeGWmTyGN7tITLOARGPsPbGjx8wWTIOX puXPfa56+NlW91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DS/0sLQAAAAAwEAAA8AAAAAAAAAAQAg AAAAIgAAAGRycy9kb3ducmV2LnhtbFBLAQIUABQAAAAIAIdO4kDJmUhA3QEAALQDAAAOAAAAAAAA AAEAIAAAAB8BAABkcnMvZTJvRG9jLnhtbFBLBQYAAAAABgAGAFkBAABuBQAAAAA= ">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rPr>
        <w:rFonts w:hint="eastAsia"/>
        <w:lang w:val="en-US" w:eastAsia="zh-CN"/>
      </w:rP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en-US" w:eastAsia="zh-CN"/>
      </w:rPr>
      <w:t>杭州市</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ind w:firstLine="6480" w:firstLineChars="3600"/>
      <w:jc w:val="both"/>
      <w:rPr>
        <w:u w:val="single"/>
      </w:rPr>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CE451"/>
    <w:multiLevelType w:val="singleLevel"/>
    <w:tmpl w:val="85BCE451"/>
    <w:lvl w:ilvl="0" w:tentative="0">
      <w:start w:val="3"/>
      <w:numFmt w:val="decimal"/>
      <w:lvlText w:val="%1."/>
      <w:lvlJc w:val="left"/>
      <w:pPr>
        <w:tabs>
          <w:tab w:val="left" w:pos="312"/>
        </w:tabs>
      </w:pPr>
    </w:lvl>
  </w:abstractNum>
  <w:abstractNum w:abstractNumId="1">
    <w:nsid w:val="93F3AC8C"/>
    <w:multiLevelType w:val="singleLevel"/>
    <w:tmpl w:val="93F3AC8C"/>
    <w:lvl w:ilvl="0" w:tentative="0">
      <w:start w:val="1"/>
      <w:numFmt w:val="decimal"/>
      <w:suff w:val="nothing"/>
      <w:lvlText w:val="（%1）"/>
      <w:lvlJc w:val="left"/>
    </w:lvl>
  </w:abstractNum>
  <w:abstractNum w:abstractNumId="2">
    <w:nsid w:val="B1AA9089"/>
    <w:multiLevelType w:val="singleLevel"/>
    <w:tmpl w:val="B1AA9089"/>
    <w:lvl w:ilvl="0" w:tentative="0">
      <w:start w:val="3"/>
      <w:numFmt w:val="chineseCounting"/>
      <w:suff w:val="space"/>
      <w:lvlText w:val="第%1部分"/>
      <w:lvlJc w:val="left"/>
      <w:rPr>
        <w:rFonts w:hint="eastAsia"/>
      </w:rPr>
    </w:lvl>
  </w:abstractNum>
  <w:abstractNum w:abstractNumId="3">
    <w:nsid w:val="EA54BAC8"/>
    <w:multiLevelType w:val="singleLevel"/>
    <w:tmpl w:val="EA54BAC8"/>
    <w:lvl w:ilvl="0" w:tentative="0">
      <w:start w:val="2"/>
      <w:numFmt w:val="chineseCounting"/>
      <w:suff w:val="nothing"/>
      <w:lvlText w:val="%1、"/>
      <w:lvlJc w:val="left"/>
      <w:rPr>
        <w:rFonts w:hint="eastAsia"/>
      </w:rPr>
    </w:lvl>
  </w:abstractNum>
  <w:abstractNum w:abstractNumId="4">
    <w:nsid w:val="EF085B1C"/>
    <w:multiLevelType w:val="multilevel"/>
    <w:tmpl w:val="EF085B1C"/>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5">
    <w:nsid w:val="FD9E14A7"/>
    <w:multiLevelType w:val="singleLevel"/>
    <w:tmpl w:val="FD9E14A7"/>
    <w:lvl w:ilvl="0" w:tentative="0">
      <w:start w:val="1"/>
      <w:numFmt w:val="chineseCounting"/>
      <w:suff w:val="nothing"/>
      <w:lvlText w:val="（%1）"/>
      <w:lvlJc w:val="left"/>
      <w:rPr>
        <w:rFonts w:hint="eastAsia"/>
      </w:rPr>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num w:numId="1">
    <w:abstractNumId w:val="0"/>
  </w:num>
  <w:num w:numId="2">
    <w:abstractNumId w:val="2"/>
  </w:num>
  <w:num w:numId="3">
    <w:abstractNumId w:val="4"/>
  </w:num>
  <w:num w:numId="4">
    <w:abstractNumId w:val="5"/>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YmE3MjA4ZjZjNDc5MDgyMTY1MjgxNjIwN2ExMj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603"/>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895"/>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E94"/>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16B"/>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D35"/>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640"/>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99B"/>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5F6"/>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00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DC7"/>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6B9"/>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BDB"/>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5F41"/>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85A"/>
    <w:rsid w:val="00546BF8"/>
    <w:rsid w:val="00547BA2"/>
    <w:rsid w:val="00550AC5"/>
    <w:rsid w:val="00550B7E"/>
    <w:rsid w:val="00551052"/>
    <w:rsid w:val="005524ED"/>
    <w:rsid w:val="00553EEF"/>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3B3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1A7"/>
    <w:rsid w:val="006576BA"/>
    <w:rsid w:val="006600BF"/>
    <w:rsid w:val="00660AF7"/>
    <w:rsid w:val="00660D3E"/>
    <w:rsid w:val="00661691"/>
    <w:rsid w:val="00661F84"/>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2E45"/>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181"/>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B0C"/>
    <w:rsid w:val="007E0595"/>
    <w:rsid w:val="007E0A63"/>
    <w:rsid w:val="007E0C63"/>
    <w:rsid w:val="007E0E05"/>
    <w:rsid w:val="007E0F5D"/>
    <w:rsid w:val="007E23A1"/>
    <w:rsid w:val="007E259F"/>
    <w:rsid w:val="007E278A"/>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A8B"/>
    <w:rsid w:val="00833B5B"/>
    <w:rsid w:val="00833E9A"/>
    <w:rsid w:val="00834FEF"/>
    <w:rsid w:val="00835EB7"/>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66C"/>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0FFE"/>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237"/>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0FD"/>
    <w:rsid w:val="0090629C"/>
    <w:rsid w:val="00906EA2"/>
    <w:rsid w:val="00907278"/>
    <w:rsid w:val="00910041"/>
    <w:rsid w:val="0091112B"/>
    <w:rsid w:val="00911D61"/>
    <w:rsid w:val="00912850"/>
    <w:rsid w:val="009128B8"/>
    <w:rsid w:val="0091472C"/>
    <w:rsid w:val="00914DC9"/>
    <w:rsid w:val="00915351"/>
    <w:rsid w:val="00915679"/>
    <w:rsid w:val="009159C2"/>
    <w:rsid w:val="00916196"/>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B56"/>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E83"/>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39A"/>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B25"/>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A7"/>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2D4"/>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07C5"/>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0E9D"/>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60F"/>
    <w:rsid w:val="00C439B8"/>
    <w:rsid w:val="00C43A0B"/>
    <w:rsid w:val="00C43EDA"/>
    <w:rsid w:val="00C43FEC"/>
    <w:rsid w:val="00C4414C"/>
    <w:rsid w:val="00C44174"/>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31"/>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117"/>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5B54"/>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3A4"/>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5E6C"/>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4FBD"/>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45C"/>
    <w:rsid w:val="00DA78CF"/>
    <w:rsid w:val="00DA78D5"/>
    <w:rsid w:val="00DA7A89"/>
    <w:rsid w:val="00DA7BF4"/>
    <w:rsid w:val="00DB052F"/>
    <w:rsid w:val="00DB14D3"/>
    <w:rsid w:val="00DB154B"/>
    <w:rsid w:val="00DB1BDC"/>
    <w:rsid w:val="00DB1F7D"/>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5D9"/>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6F2"/>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261"/>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24B"/>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454"/>
    <w:rsid w:val="00EA1ACC"/>
    <w:rsid w:val="00EA2568"/>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50BF"/>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0E9"/>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6DF7"/>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9F2"/>
    <w:rsid w:val="00FF3D2B"/>
    <w:rsid w:val="00FF49B4"/>
    <w:rsid w:val="00FF49F4"/>
    <w:rsid w:val="00FF5C6A"/>
    <w:rsid w:val="00FF651D"/>
    <w:rsid w:val="00FF6843"/>
    <w:rsid w:val="00FF6C25"/>
    <w:rsid w:val="010651D9"/>
    <w:rsid w:val="010A29DC"/>
    <w:rsid w:val="010B405F"/>
    <w:rsid w:val="011F6449"/>
    <w:rsid w:val="01236AFB"/>
    <w:rsid w:val="013A50FC"/>
    <w:rsid w:val="014D6DB0"/>
    <w:rsid w:val="01513237"/>
    <w:rsid w:val="015960EB"/>
    <w:rsid w:val="016C2D4F"/>
    <w:rsid w:val="01791910"/>
    <w:rsid w:val="019F7441"/>
    <w:rsid w:val="01B37585"/>
    <w:rsid w:val="01BA1319"/>
    <w:rsid w:val="01BD0368"/>
    <w:rsid w:val="01D51C46"/>
    <w:rsid w:val="01D55165"/>
    <w:rsid w:val="01DF6BF8"/>
    <w:rsid w:val="01E0373D"/>
    <w:rsid w:val="01EC2C57"/>
    <w:rsid w:val="01F2753D"/>
    <w:rsid w:val="0203305B"/>
    <w:rsid w:val="0219604E"/>
    <w:rsid w:val="0227136C"/>
    <w:rsid w:val="022E1921"/>
    <w:rsid w:val="02590923"/>
    <w:rsid w:val="02634379"/>
    <w:rsid w:val="026B2E25"/>
    <w:rsid w:val="027823AE"/>
    <w:rsid w:val="02824D4D"/>
    <w:rsid w:val="02B81885"/>
    <w:rsid w:val="02CC0525"/>
    <w:rsid w:val="02D91DBA"/>
    <w:rsid w:val="02DC4B10"/>
    <w:rsid w:val="02DD76CE"/>
    <w:rsid w:val="02F36323"/>
    <w:rsid w:val="02F5619C"/>
    <w:rsid w:val="03107D15"/>
    <w:rsid w:val="0326446A"/>
    <w:rsid w:val="032D5555"/>
    <w:rsid w:val="034104E4"/>
    <w:rsid w:val="036634D2"/>
    <w:rsid w:val="037709BE"/>
    <w:rsid w:val="039C6131"/>
    <w:rsid w:val="039D531F"/>
    <w:rsid w:val="03B0401B"/>
    <w:rsid w:val="03CE1B8A"/>
    <w:rsid w:val="03DD35E4"/>
    <w:rsid w:val="03E4576F"/>
    <w:rsid w:val="04076900"/>
    <w:rsid w:val="040F3E66"/>
    <w:rsid w:val="041A5A3B"/>
    <w:rsid w:val="042311BA"/>
    <w:rsid w:val="042B157A"/>
    <w:rsid w:val="042F239B"/>
    <w:rsid w:val="0442138C"/>
    <w:rsid w:val="046837CA"/>
    <w:rsid w:val="048F763B"/>
    <w:rsid w:val="049F330E"/>
    <w:rsid w:val="04AA775C"/>
    <w:rsid w:val="04AF1889"/>
    <w:rsid w:val="04BB1F4F"/>
    <w:rsid w:val="04DB09BB"/>
    <w:rsid w:val="04F55C73"/>
    <w:rsid w:val="04F66F48"/>
    <w:rsid w:val="05025F47"/>
    <w:rsid w:val="050F6813"/>
    <w:rsid w:val="05251E14"/>
    <w:rsid w:val="0534765E"/>
    <w:rsid w:val="053D68CD"/>
    <w:rsid w:val="054162A1"/>
    <w:rsid w:val="056E5276"/>
    <w:rsid w:val="05A127FC"/>
    <w:rsid w:val="05A16594"/>
    <w:rsid w:val="05A7762D"/>
    <w:rsid w:val="05AA7659"/>
    <w:rsid w:val="05E958CE"/>
    <w:rsid w:val="06022AFF"/>
    <w:rsid w:val="060E5941"/>
    <w:rsid w:val="06110FAF"/>
    <w:rsid w:val="062400E4"/>
    <w:rsid w:val="062F259D"/>
    <w:rsid w:val="064674D8"/>
    <w:rsid w:val="06493CA7"/>
    <w:rsid w:val="06530F29"/>
    <w:rsid w:val="065345EF"/>
    <w:rsid w:val="065A6178"/>
    <w:rsid w:val="066F1CF3"/>
    <w:rsid w:val="06781F9A"/>
    <w:rsid w:val="06930BB8"/>
    <w:rsid w:val="06D32CB2"/>
    <w:rsid w:val="06D50E5E"/>
    <w:rsid w:val="06D61345"/>
    <w:rsid w:val="06DF5C6A"/>
    <w:rsid w:val="06F061D0"/>
    <w:rsid w:val="06F80AFB"/>
    <w:rsid w:val="07035F04"/>
    <w:rsid w:val="070E6657"/>
    <w:rsid w:val="07245D42"/>
    <w:rsid w:val="07264C62"/>
    <w:rsid w:val="075D4AA1"/>
    <w:rsid w:val="0779354C"/>
    <w:rsid w:val="078D3E6F"/>
    <w:rsid w:val="07BE70C4"/>
    <w:rsid w:val="07ED0B0D"/>
    <w:rsid w:val="08061376"/>
    <w:rsid w:val="080B3940"/>
    <w:rsid w:val="080D7CD4"/>
    <w:rsid w:val="081C165C"/>
    <w:rsid w:val="0837350B"/>
    <w:rsid w:val="08452D77"/>
    <w:rsid w:val="085B58CB"/>
    <w:rsid w:val="085E20C5"/>
    <w:rsid w:val="086401F8"/>
    <w:rsid w:val="08751CAA"/>
    <w:rsid w:val="087E4C40"/>
    <w:rsid w:val="08801380"/>
    <w:rsid w:val="088B2F95"/>
    <w:rsid w:val="08A477E8"/>
    <w:rsid w:val="08AD56C8"/>
    <w:rsid w:val="08B41731"/>
    <w:rsid w:val="08C14744"/>
    <w:rsid w:val="08CB2A51"/>
    <w:rsid w:val="08D66AD6"/>
    <w:rsid w:val="08DA0EE6"/>
    <w:rsid w:val="08DA33A3"/>
    <w:rsid w:val="08E80F13"/>
    <w:rsid w:val="09335624"/>
    <w:rsid w:val="0944690F"/>
    <w:rsid w:val="095201F3"/>
    <w:rsid w:val="09535675"/>
    <w:rsid w:val="095F057D"/>
    <w:rsid w:val="095F2F6D"/>
    <w:rsid w:val="09642282"/>
    <w:rsid w:val="096B4CA4"/>
    <w:rsid w:val="09733572"/>
    <w:rsid w:val="09755111"/>
    <w:rsid w:val="09762B92"/>
    <w:rsid w:val="09772C16"/>
    <w:rsid w:val="098353B5"/>
    <w:rsid w:val="09A92330"/>
    <w:rsid w:val="09B06B87"/>
    <w:rsid w:val="09C13146"/>
    <w:rsid w:val="09CE1022"/>
    <w:rsid w:val="09D1582A"/>
    <w:rsid w:val="09E04166"/>
    <w:rsid w:val="0A0414FD"/>
    <w:rsid w:val="0A102680"/>
    <w:rsid w:val="0A1C0718"/>
    <w:rsid w:val="0A3D5E32"/>
    <w:rsid w:val="0A3E7710"/>
    <w:rsid w:val="0A4A0B5F"/>
    <w:rsid w:val="0A5B7E63"/>
    <w:rsid w:val="0A5C798D"/>
    <w:rsid w:val="0A662329"/>
    <w:rsid w:val="0AA374A5"/>
    <w:rsid w:val="0AAB7649"/>
    <w:rsid w:val="0AB67731"/>
    <w:rsid w:val="0ABC5606"/>
    <w:rsid w:val="0AC32834"/>
    <w:rsid w:val="0ACC3F78"/>
    <w:rsid w:val="0AD84D58"/>
    <w:rsid w:val="0B1F76CB"/>
    <w:rsid w:val="0B30404E"/>
    <w:rsid w:val="0B4C6C14"/>
    <w:rsid w:val="0B5A402C"/>
    <w:rsid w:val="0B631A88"/>
    <w:rsid w:val="0B683D45"/>
    <w:rsid w:val="0B724F56"/>
    <w:rsid w:val="0B7A4FB1"/>
    <w:rsid w:val="0B7F3F11"/>
    <w:rsid w:val="0B884417"/>
    <w:rsid w:val="0B994E16"/>
    <w:rsid w:val="0BAB4DBC"/>
    <w:rsid w:val="0BB80E75"/>
    <w:rsid w:val="0BC15E97"/>
    <w:rsid w:val="0BC72462"/>
    <w:rsid w:val="0BF6188C"/>
    <w:rsid w:val="0BF73C91"/>
    <w:rsid w:val="0C170175"/>
    <w:rsid w:val="0C2F092E"/>
    <w:rsid w:val="0C3B2421"/>
    <w:rsid w:val="0C3D20A1"/>
    <w:rsid w:val="0C403756"/>
    <w:rsid w:val="0C4437B0"/>
    <w:rsid w:val="0C4650EF"/>
    <w:rsid w:val="0C526FE5"/>
    <w:rsid w:val="0C571A41"/>
    <w:rsid w:val="0C5C1171"/>
    <w:rsid w:val="0C5E1CBC"/>
    <w:rsid w:val="0C615B50"/>
    <w:rsid w:val="0C840299"/>
    <w:rsid w:val="0C8445DA"/>
    <w:rsid w:val="0C87121B"/>
    <w:rsid w:val="0CC007F7"/>
    <w:rsid w:val="0CEE31B2"/>
    <w:rsid w:val="0CFE707A"/>
    <w:rsid w:val="0D063BDA"/>
    <w:rsid w:val="0D08375F"/>
    <w:rsid w:val="0D134683"/>
    <w:rsid w:val="0D184CFB"/>
    <w:rsid w:val="0D1E2A14"/>
    <w:rsid w:val="0D3600BA"/>
    <w:rsid w:val="0D4A7419"/>
    <w:rsid w:val="0D6F3717"/>
    <w:rsid w:val="0D797DC8"/>
    <w:rsid w:val="0D827401"/>
    <w:rsid w:val="0D84094E"/>
    <w:rsid w:val="0D8A00E9"/>
    <w:rsid w:val="0D8D589E"/>
    <w:rsid w:val="0DA01C73"/>
    <w:rsid w:val="0DBA6115"/>
    <w:rsid w:val="0DC80CC4"/>
    <w:rsid w:val="0DCD01D9"/>
    <w:rsid w:val="0DD63300"/>
    <w:rsid w:val="0DF50604"/>
    <w:rsid w:val="0DF702FE"/>
    <w:rsid w:val="0E060E51"/>
    <w:rsid w:val="0E4D2D7F"/>
    <w:rsid w:val="0E4D7778"/>
    <w:rsid w:val="0E5604B2"/>
    <w:rsid w:val="0E5B241B"/>
    <w:rsid w:val="0E6D5D79"/>
    <w:rsid w:val="0E7E38D5"/>
    <w:rsid w:val="0E813BB2"/>
    <w:rsid w:val="0E864379"/>
    <w:rsid w:val="0E9D0089"/>
    <w:rsid w:val="0EA0188B"/>
    <w:rsid w:val="0EB803EE"/>
    <w:rsid w:val="0EDA13EE"/>
    <w:rsid w:val="0EF820C6"/>
    <w:rsid w:val="0EF94D4B"/>
    <w:rsid w:val="0F434917"/>
    <w:rsid w:val="0F4958DC"/>
    <w:rsid w:val="0F515DF7"/>
    <w:rsid w:val="0F530435"/>
    <w:rsid w:val="0F596BA8"/>
    <w:rsid w:val="0F6248D2"/>
    <w:rsid w:val="0F693536"/>
    <w:rsid w:val="0F737665"/>
    <w:rsid w:val="0F77606B"/>
    <w:rsid w:val="0F7B0511"/>
    <w:rsid w:val="0F7B76D9"/>
    <w:rsid w:val="0F816ACD"/>
    <w:rsid w:val="0F860884"/>
    <w:rsid w:val="0F8D020F"/>
    <w:rsid w:val="0F9832DB"/>
    <w:rsid w:val="0F987268"/>
    <w:rsid w:val="0F9D46DC"/>
    <w:rsid w:val="0FBA1DCC"/>
    <w:rsid w:val="0FBF3FD2"/>
    <w:rsid w:val="0FBF7FF3"/>
    <w:rsid w:val="0FD8068E"/>
    <w:rsid w:val="100F2BDD"/>
    <w:rsid w:val="10322021"/>
    <w:rsid w:val="103273DB"/>
    <w:rsid w:val="10354F6B"/>
    <w:rsid w:val="10393BAA"/>
    <w:rsid w:val="104C0DD9"/>
    <w:rsid w:val="10646583"/>
    <w:rsid w:val="107D01C9"/>
    <w:rsid w:val="107D4B15"/>
    <w:rsid w:val="108A3C80"/>
    <w:rsid w:val="10A41582"/>
    <w:rsid w:val="10B855D5"/>
    <w:rsid w:val="10C26171"/>
    <w:rsid w:val="10EC101A"/>
    <w:rsid w:val="10EC7A09"/>
    <w:rsid w:val="10F33360"/>
    <w:rsid w:val="10FC16EA"/>
    <w:rsid w:val="110F1D40"/>
    <w:rsid w:val="11266F33"/>
    <w:rsid w:val="11797A6B"/>
    <w:rsid w:val="117A14B8"/>
    <w:rsid w:val="118963A1"/>
    <w:rsid w:val="119A02EF"/>
    <w:rsid w:val="11C06518"/>
    <w:rsid w:val="11C6522A"/>
    <w:rsid w:val="11D1624A"/>
    <w:rsid w:val="11E104CC"/>
    <w:rsid w:val="11E20309"/>
    <w:rsid w:val="11E44B84"/>
    <w:rsid w:val="11E84674"/>
    <w:rsid w:val="11F70688"/>
    <w:rsid w:val="1220184D"/>
    <w:rsid w:val="12255233"/>
    <w:rsid w:val="122B7BDE"/>
    <w:rsid w:val="12530213"/>
    <w:rsid w:val="126E269F"/>
    <w:rsid w:val="127723A9"/>
    <w:rsid w:val="12862074"/>
    <w:rsid w:val="12883966"/>
    <w:rsid w:val="129E45B4"/>
    <w:rsid w:val="12A237DC"/>
    <w:rsid w:val="12C81DAF"/>
    <w:rsid w:val="12D81596"/>
    <w:rsid w:val="13072A44"/>
    <w:rsid w:val="13124E4C"/>
    <w:rsid w:val="135706F2"/>
    <w:rsid w:val="135F4BE2"/>
    <w:rsid w:val="13806E8A"/>
    <w:rsid w:val="139B1A0A"/>
    <w:rsid w:val="139D25C7"/>
    <w:rsid w:val="13A51648"/>
    <w:rsid w:val="13BF3CE4"/>
    <w:rsid w:val="13F92CC0"/>
    <w:rsid w:val="14000A5D"/>
    <w:rsid w:val="141008D8"/>
    <w:rsid w:val="14125FE6"/>
    <w:rsid w:val="143C08C2"/>
    <w:rsid w:val="146855F8"/>
    <w:rsid w:val="14693039"/>
    <w:rsid w:val="146D271E"/>
    <w:rsid w:val="146E1C8E"/>
    <w:rsid w:val="14982588"/>
    <w:rsid w:val="149A5AD9"/>
    <w:rsid w:val="14A7619D"/>
    <w:rsid w:val="14A859F3"/>
    <w:rsid w:val="14BE4414"/>
    <w:rsid w:val="14C173FE"/>
    <w:rsid w:val="14FC21E4"/>
    <w:rsid w:val="150536C3"/>
    <w:rsid w:val="150C1963"/>
    <w:rsid w:val="151447A0"/>
    <w:rsid w:val="151A11AA"/>
    <w:rsid w:val="154A6454"/>
    <w:rsid w:val="15545B0C"/>
    <w:rsid w:val="15562C74"/>
    <w:rsid w:val="15597637"/>
    <w:rsid w:val="155C679B"/>
    <w:rsid w:val="15762120"/>
    <w:rsid w:val="15C26140"/>
    <w:rsid w:val="16646293"/>
    <w:rsid w:val="167D69F5"/>
    <w:rsid w:val="169A3A63"/>
    <w:rsid w:val="169B4B42"/>
    <w:rsid w:val="16A82F3A"/>
    <w:rsid w:val="16A8729C"/>
    <w:rsid w:val="16B33777"/>
    <w:rsid w:val="16BC70A7"/>
    <w:rsid w:val="16C6339E"/>
    <w:rsid w:val="16D85C88"/>
    <w:rsid w:val="16DC7BA1"/>
    <w:rsid w:val="16E35399"/>
    <w:rsid w:val="16FB4F43"/>
    <w:rsid w:val="172F2D79"/>
    <w:rsid w:val="173F21B4"/>
    <w:rsid w:val="17557BEF"/>
    <w:rsid w:val="1777230E"/>
    <w:rsid w:val="177B5FF2"/>
    <w:rsid w:val="1780519C"/>
    <w:rsid w:val="17875F03"/>
    <w:rsid w:val="17BF5F86"/>
    <w:rsid w:val="17D349C1"/>
    <w:rsid w:val="17E106B9"/>
    <w:rsid w:val="17EB24BB"/>
    <w:rsid w:val="180C20FB"/>
    <w:rsid w:val="182127A7"/>
    <w:rsid w:val="1825592A"/>
    <w:rsid w:val="1830729E"/>
    <w:rsid w:val="18341EB4"/>
    <w:rsid w:val="18441ED8"/>
    <w:rsid w:val="185041F0"/>
    <w:rsid w:val="18546479"/>
    <w:rsid w:val="1870062C"/>
    <w:rsid w:val="18736D2E"/>
    <w:rsid w:val="187D17A2"/>
    <w:rsid w:val="18817102"/>
    <w:rsid w:val="18830A15"/>
    <w:rsid w:val="18852B28"/>
    <w:rsid w:val="1888095D"/>
    <w:rsid w:val="188B5321"/>
    <w:rsid w:val="18B74E99"/>
    <w:rsid w:val="18C474BD"/>
    <w:rsid w:val="18DB1BD5"/>
    <w:rsid w:val="18EC56F3"/>
    <w:rsid w:val="193225E4"/>
    <w:rsid w:val="197D46C8"/>
    <w:rsid w:val="19932372"/>
    <w:rsid w:val="19A20DD5"/>
    <w:rsid w:val="19A570A0"/>
    <w:rsid w:val="19AC22AE"/>
    <w:rsid w:val="19AE03F1"/>
    <w:rsid w:val="19E44E8B"/>
    <w:rsid w:val="1A071A03"/>
    <w:rsid w:val="1A1F16AE"/>
    <w:rsid w:val="1A2566F4"/>
    <w:rsid w:val="1A323CF2"/>
    <w:rsid w:val="1A3B5C77"/>
    <w:rsid w:val="1A81100C"/>
    <w:rsid w:val="1A845156"/>
    <w:rsid w:val="1A984BAD"/>
    <w:rsid w:val="1AB8220E"/>
    <w:rsid w:val="1ABF0FF7"/>
    <w:rsid w:val="1AD82707"/>
    <w:rsid w:val="1AE4166C"/>
    <w:rsid w:val="1AE97737"/>
    <w:rsid w:val="1AF06CFB"/>
    <w:rsid w:val="1AF11B8D"/>
    <w:rsid w:val="1B11359C"/>
    <w:rsid w:val="1B217891"/>
    <w:rsid w:val="1B2A271F"/>
    <w:rsid w:val="1B2B3823"/>
    <w:rsid w:val="1B400146"/>
    <w:rsid w:val="1B530544"/>
    <w:rsid w:val="1B713184"/>
    <w:rsid w:val="1B8F3DB2"/>
    <w:rsid w:val="1B982D53"/>
    <w:rsid w:val="1BA209CF"/>
    <w:rsid w:val="1BB2137E"/>
    <w:rsid w:val="1BB4777D"/>
    <w:rsid w:val="1BD73B3C"/>
    <w:rsid w:val="1BD75AB8"/>
    <w:rsid w:val="1BE56F28"/>
    <w:rsid w:val="1BFA0EDE"/>
    <w:rsid w:val="1C0459C2"/>
    <w:rsid w:val="1C1B3B4A"/>
    <w:rsid w:val="1C1C4F1A"/>
    <w:rsid w:val="1C203898"/>
    <w:rsid w:val="1C2900C3"/>
    <w:rsid w:val="1C4B63C1"/>
    <w:rsid w:val="1C6773F2"/>
    <w:rsid w:val="1C6D4383"/>
    <w:rsid w:val="1C702A36"/>
    <w:rsid w:val="1C831A57"/>
    <w:rsid w:val="1C88086E"/>
    <w:rsid w:val="1CD501DC"/>
    <w:rsid w:val="1CD714E1"/>
    <w:rsid w:val="1CE819CC"/>
    <w:rsid w:val="1D266CE1"/>
    <w:rsid w:val="1D3963AF"/>
    <w:rsid w:val="1D406F1B"/>
    <w:rsid w:val="1D4C369E"/>
    <w:rsid w:val="1D6220E7"/>
    <w:rsid w:val="1D6A673C"/>
    <w:rsid w:val="1D905BC0"/>
    <w:rsid w:val="1D91146B"/>
    <w:rsid w:val="1D9247AE"/>
    <w:rsid w:val="1D976F4E"/>
    <w:rsid w:val="1DA83DB7"/>
    <w:rsid w:val="1DB567EC"/>
    <w:rsid w:val="1DBF5A9A"/>
    <w:rsid w:val="1DF51A98"/>
    <w:rsid w:val="1DF660B5"/>
    <w:rsid w:val="1E3D060F"/>
    <w:rsid w:val="1E3F7D2E"/>
    <w:rsid w:val="1E4134E4"/>
    <w:rsid w:val="1E5062B3"/>
    <w:rsid w:val="1E523514"/>
    <w:rsid w:val="1E711282"/>
    <w:rsid w:val="1E714A66"/>
    <w:rsid w:val="1E802593"/>
    <w:rsid w:val="1E82371B"/>
    <w:rsid w:val="1E83119C"/>
    <w:rsid w:val="1EA703CC"/>
    <w:rsid w:val="1EAE512F"/>
    <w:rsid w:val="1EB7330C"/>
    <w:rsid w:val="1EC10340"/>
    <w:rsid w:val="1EF92460"/>
    <w:rsid w:val="1EFC33E4"/>
    <w:rsid w:val="1F0A0FF3"/>
    <w:rsid w:val="1F2E38E2"/>
    <w:rsid w:val="1F5771FF"/>
    <w:rsid w:val="1F65178F"/>
    <w:rsid w:val="1F667210"/>
    <w:rsid w:val="1F710E25"/>
    <w:rsid w:val="1F7A4175"/>
    <w:rsid w:val="1F807DBA"/>
    <w:rsid w:val="1FBF5989"/>
    <w:rsid w:val="1FC66330"/>
    <w:rsid w:val="1FE868A9"/>
    <w:rsid w:val="20034907"/>
    <w:rsid w:val="20173E4B"/>
    <w:rsid w:val="204E48BC"/>
    <w:rsid w:val="2087458D"/>
    <w:rsid w:val="208921B3"/>
    <w:rsid w:val="20973DEB"/>
    <w:rsid w:val="20B26522"/>
    <w:rsid w:val="20B44310"/>
    <w:rsid w:val="20B461F3"/>
    <w:rsid w:val="20CD20BC"/>
    <w:rsid w:val="20D42C6A"/>
    <w:rsid w:val="20E45667"/>
    <w:rsid w:val="20F04B19"/>
    <w:rsid w:val="20FC2B2A"/>
    <w:rsid w:val="2107473E"/>
    <w:rsid w:val="211116EB"/>
    <w:rsid w:val="21455913"/>
    <w:rsid w:val="216133FC"/>
    <w:rsid w:val="21626227"/>
    <w:rsid w:val="21BD6D7D"/>
    <w:rsid w:val="21C978F2"/>
    <w:rsid w:val="21D03B4C"/>
    <w:rsid w:val="21D56769"/>
    <w:rsid w:val="21E12E8E"/>
    <w:rsid w:val="21E52D8B"/>
    <w:rsid w:val="21E52EF3"/>
    <w:rsid w:val="21FB5D7B"/>
    <w:rsid w:val="220B1C3D"/>
    <w:rsid w:val="221D1D20"/>
    <w:rsid w:val="22334A87"/>
    <w:rsid w:val="227710FC"/>
    <w:rsid w:val="22BE6801"/>
    <w:rsid w:val="22E36B23"/>
    <w:rsid w:val="22FB1D2D"/>
    <w:rsid w:val="23287C3C"/>
    <w:rsid w:val="233500BF"/>
    <w:rsid w:val="23377FF7"/>
    <w:rsid w:val="23467B52"/>
    <w:rsid w:val="234939F4"/>
    <w:rsid w:val="234A3673"/>
    <w:rsid w:val="236B425F"/>
    <w:rsid w:val="23836192"/>
    <w:rsid w:val="23867849"/>
    <w:rsid w:val="23901F29"/>
    <w:rsid w:val="239A6C76"/>
    <w:rsid w:val="239C0061"/>
    <w:rsid w:val="23AC0BDF"/>
    <w:rsid w:val="23B908A4"/>
    <w:rsid w:val="23D74548"/>
    <w:rsid w:val="23DF60E5"/>
    <w:rsid w:val="23E95BEF"/>
    <w:rsid w:val="23FD0064"/>
    <w:rsid w:val="24030E99"/>
    <w:rsid w:val="24305A06"/>
    <w:rsid w:val="243200EE"/>
    <w:rsid w:val="245375B0"/>
    <w:rsid w:val="245A12B2"/>
    <w:rsid w:val="24642C0A"/>
    <w:rsid w:val="24780862"/>
    <w:rsid w:val="24815D43"/>
    <w:rsid w:val="24952391"/>
    <w:rsid w:val="249D611B"/>
    <w:rsid w:val="249F6523"/>
    <w:rsid w:val="24A274A8"/>
    <w:rsid w:val="24AC6865"/>
    <w:rsid w:val="24B22173"/>
    <w:rsid w:val="24B95AD9"/>
    <w:rsid w:val="24BE24DA"/>
    <w:rsid w:val="24CF5825"/>
    <w:rsid w:val="24D663E6"/>
    <w:rsid w:val="24D77F2B"/>
    <w:rsid w:val="24DE5462"/>
    <w:rsid w:val="24E60E96"/>
    <w:rsid w:val="24F72435"/>
    <w:rsid w:val="258B00E2"/>
    <w:rsid w:val="25A917A6"/>
    <w:rsid w:val="25AF1BE4"/>
    <w:rsid w:val="25BE27CC"/>
    <w:rsid w:val="25CA7838"/>
    <w:rsid w:val="25D0267F"/>
    <w:rsid w:val="25DC0272"/>
    <w:rsid w:val="25F74A5C"/>
    <w:rsid w:val="2628662C"/>
    <w:rsid w:val="262B372C"/>
    <w:rsid w:val="262D45DE"/>
    <w:rsid w:val="264D4FE0"/>
    <w:rsid w:val="266F6CBA"/>
    <w:rsid w:val="268166B9"/>
    <w:rsid w:val="268F60A7"/>
    <w:rsid w:val="26955461"/>
    <w:rsid w:val="269A5064"/>
    <w:rsid w:val="26A53EF9"/>
    <w:rsid w:val="26A94201"/>
    <w:rsid w:val="26AC274F"/>
    <w:rsid w:val="26E825C8"/>
    <w:rsid w:val="26FE1506"/>
    <w:rsid w:val="27044A29"/>
    <w:rsid w:val="271D34C8"/>
    <w:rsid w:val="27416AF7"/>
    <w:rsid w:val="275E0626"/>
    <w:rsid w:val="276142BF"/>
    <w:rsid w:val="27777ECB"/>
    <w:rsid w:val="27783712"/>
    <w:rsid w:val="27907362"/>
    <w:rsid w:val="27AD03A5"/>
    <w:rsid w:val="27C2034A"/>
    <w:rsid w:val="27C747D2"/>
    <w:rsid w:val="27CB7955"/>
    <w:rsid w:val="27D44443"/>
    <w:rsid w:val="27DA59F1"/>
    <w:rsid w:val="27DB18F5"/>
    <w:rsid w:val="27E911E7"/>
    <w:rsid w:val="27EB0F78"/>
    <w:rsid w:val="28092CBD"/>
    <w:rsid w:val="281A67DA"/>
    <w:rsid w:val="282934AD"/>
    <w:rsid w:val="28333E1D"/>
    <w:rsid w:val="28454BD6"/>
    <w:rsid w:val="28455253"/>
    <w:rsid w:val="28551971"/>
    <w:rsid w:val="28593D41"/>
    <w:rsid w:val="285B1C53"/>
    <w:rsid w:val="28776B74"/>
    <w:rsid w:val="289F7086"/>
    <w:rsid w:val="28C32028"/>
    <w:rsid w:val="28CC490F"/>
    <w:rsid w:val="28DE40AA"/>
    <w:rsid w:val="28F57442"/>
    <w:rsid w:val="29097371"/>
    <w:rsid w:val="29345E77"/>
    <w:rsid w:val="29421AC0"/>
    <w:rsid w:val="294C65AD"/>
    <w:rsid w:val="29621FF4"/>
    <w:rsid w:val="296D720D"/>
    <w:rsid w:val="297D16EE"/>
    <w:rsid w:val="29806583"/>
    <w:rsid w:val="298B3C4C"/>
    <w:rsid w:val="29B86EA1"/>
    <w:rsid w:val="29C17889"/>
    <w:rsid w:val="29CD16A4"/>
    <w:rsid w:val="29CE7125"/>
    <w:rsid w:val="29F12B5D"/>
    <w:rsid w:val="29F26D24"/>
    <w:rsid w:val="2A15033F"/>
    <w:rsid w:val="2A1662C1"/>
    <w:rsid w:val="2A1821E1"/>
    <w:rsid w:val="2A1C7367"/>
    <w:rsid w:val="2A2815FA"/>
    <w:rsid w:val="2A4370E4"/>
    <w:rsid w:val="2A4F0978"/>
    <w:rsid w:val="2A6D6092"/>
    <w:rsid w:val="2A7D76B4"/>
    <w:rsid w:val="2AB74D4A"/>
    <w:rsid w:val="2B2F7FE6"/>
    <w:rsid w:val="2B350BB6"/>
    <w:rsid w:val="2B437463"/>
    <w:rsid w:val="2B512E32"/>
    <w:rsid w:val="2B7807EE"/>
    <w:rsid w:val="2BBB64FD"/>
    <w:rsid w:val="2BBF00EC"/>
    <w:rsid w:val="2BC37CFD"/>
    <w:rsid w:val="2BD5237F"/>
    <w:rsid w:val="2BE536CE"/>
    <w:rsid w:val="2BE758D9"/>
    <w:rsid w:val="2BF37A45"/>
    <w:rsid w:val="2BF75BE2"/>
    <w:rsid w:val="2C09049E"/>
    <w:rsid w:val="2C0A653C"/>
    <w:rsid w:val="2C191F85"/>
    <w:rsid w:val="2C3F712F"/>
    <w:rsid w:val="2C55584A"/>
    <w:rsid w:val="2C7843EE"/>
    <w:rsid w:val="2CBA556F"/>
    <w:rsid w:val="2CCD6487"/>
    <w:rsid w:val="2CDA6E57"/>
    <w:rsid w:val="2CE82D6F"/>
    <w:rsid w:val="2D092D6F"/>
    <w:rsid w:val="2D343236"/>
    <w:rsid w:val="2D410C84"/>
    <w:rsid w:val="2D491818"/>
    <w:rsid w:val="2D55796B"/>
    <w:rsid w:val="2D940467"/>
    <w:rsid w:val="2DAB617C"/>
    <w:rsid w:val="2DD15014"/>
    <w:rsid w:val="2DD84FAF"/>
    <w:rsid w:val="2DF36530"/>
    <w:rsid w:val="2DF72DE4"/>
    <w:rsid w:val="2E0220AF"/>
    <w:rsid w:val="2E0A72C8"/>
    <w:rsid w:val="2E265AC6"/>
    <w:rsid w:val="2E34285D"/>
    <w:rsid w:val="2E4B082A"/>
    <w:rsid w:val="2E53788E"/>
    <w:rsid w:val="2E5D4E86"/>
    <w:rsid w:val="2E5D790B"/>
    <w:rsid w:val="2E616BA4"/>
    <w:rsid w:val="2E755845"/>
    <w:rsid w:val="2E8C4181"/>
    <w:rsid w:val="2E9A3C18"/>
    <w:rsid w:val="2EB4662E"/>
    <w:rsid w:val="2EB57234"/>
    <w:rsid w:val="2EBB0FEE"/>
    <w:rsid w:val="2EC63002"/>
    <w:rsid w:val="2EDB42EF"/>
    <w:rsid w:val="2EF16493"/>
    <w:rsid w:val="2EF6291B"/>
    <w:rsid w:val="2EFD22A6"/>
    <w:rsid w:val="2F0A6B38"/>
    <w:rsid w:val="2F421715"/>
    <w:rsid w:val="2F515951"/>
    <w:rsid w:val="2F946CCB"/>
    <w:rsid w:val="2FCE6D7B"/>
    <w:rsid w:val="2FD25781"/>
    <w:rsid w:val="2FD85D33"/>
    <w:rsid w:val="2FFD7934"/>
    <w:rsid w:val="300A6857"/>
    <w:rsid w:val="300E727E"/>
    <w:rsid w:val="30191779"/>
    <w:rsid w:val="30241D08"/>
    <w:rsid w:val="302503E9"/>
    <w:rsid w:val="302D6EDB"/>
    <w:rsid w:val="305E02B4"/>
    <w:rsid w:val="30733ACD"/>
    <w:rsid w:val="308C3862"/>
    <w:rsid w:val="309379D8"/>
    <w:rsid w:val="30A270F7"/>
    <w:rsid w:val="30C21F69"/>
    <w:rsid w:val="30CB379B"/>
    <w:rsid w:val="30DD4D3A"/>
    <w:rsid w:val="30DF1478"/>
    <w:rsid w:val="30E61DC6"/>
    <w:rsid w:val="30EC586F"/>
    <w:rsid w:val="31534978"/>
    <w:rsid w:val="315415C0"/>
    <w:rsid w:val="3168491E"/>
    <w:rsid w:val="316C7AA1"/>
    <w:rsid w:val="319C6071"/>
    <w:rsid w:val="31AC537E"/>
    <w:rsid w:val="31AF5092"/>
    <w:rsid w:val="31E3679B"/>
    <w:rsid w:val="31E732FD"/>
    <w:rsid w:val="32153643"/>
    <w:rsid w:val="321A514E"/>
    <w:rsid w:val="323D2377"/>
    <w:rsid w:val="32517576"/>
    <w:rsid w:val="32560D23"/>
    <w:rsid w:val="32A411E5"/>
    <w:rsid w:val="32A43C48"/>
    <w:rsid w:val="32BE5C2C"/>
    <w:rsid w:val="32FB6478"/>
    <w:rsid w:val="331A7FAD"/>
    <w:rsid w:val="331B77E7"/>
    <w:rsid w:val="33263B3F"/>
    <w:rsid w:val="336963EB"/>
    <w:rsid w:val="33704B31"/>
    <w:rsid w:val="337137FE"/>
    <w:rsid w:val="33816EEB"/>
    <w:rsid w:val="33A46447"/>
    <w:rsid w:val="33B50324"/>
    <w:rsid w:val="33D3608A"/>
    <w:rsid w:val="33EB55CD"/>
    <w:rsid w:val="33EC4C02"/>
    <w:rsid w:val="340D2360"/>
    <w:rsid w:val="3410665D"/>
    <w:rsid w:val="341E6110"/>
    <w:rsid w:val="34211214"/>
    <w:rsid w:val="342E63AB"/>
    <w:rsid w:val="34950E68"/>
    <w:rsid w:val="34986E94"/>
    <w:rsid w:val="34AF62C9"/>
    <w:rsid w:val="34CB4388"/>
    <w:rsid w:val="34DF294B"/>
    <w:rsid w:val="34FA6E12"/>
    <w:rsid w:val="34FC6ABC"/>
    <w:rsid w:val="351453A4"/>
    <w:rsid w:val="3525563E"/>
    <w:rsid w:val="35584DBD"/>
    <w:rsid w:val="356256DD"/>
    <w:rsid w:val="357850C8"/>
    <w:rsid w:val="358D5588"/>
    <w:rsid w:val="35926521"/>
    <w:rsid w:val="35C3492C"/>
    <w:rsid w:val="35D77660"/>
    <w:rsid w:val="35E80BFF"/>
    <w:rsid w:val="35EF1480"/>
    <w:rsid w:val="362664E5"/>
    <w:rsid w:val="362B296D"/>
    <w:rsid w:val="363A3B40"/>
    <w:rsid w:val="365302AE"/>
    <w:rsid w:val="36607A0A"/>
    <w:rsid w:val="366E227C"/>
    <w:rsid w:val="366F2E0D"/>
    <w:rsid w:val="367B6A5C"/>
    <w:rsid w:val="36807E79"/>
    <w:rsid w:val="36A74ADA"/>
    <w:rsid w:val="36AD60D5"/>
    <w:rsid w:val="36B224F9"/>
    <w:rsid w:val="36EC0CC9"/>
    <w:rsid w:val="371F3DE4"/>
    <w:rsid w:val="373F410B"/>
    <w:rsid w:val="37691FF5"/>
    <w:rsid w:val="37781935"/>
    <w:rsid w:val="37A65005"/>
    <w:rsid w:val="37B039E8"/>
    <w:rsid w:val="37BD1A7F"/>
    <w:rsid w:val="37D4563F"/>
    <w:rsid w:val="37EE7094"/>
    <w:rsid w:val="380F1889"/>
    <w:rsid w:val="38296C89"/>
    <w:rsid w:val="383002EB"/>
    <w:rsid w:val="38514DB8"/>
    <w:rsid w:val="38586797"/>
    <w:rsid w:val="385C5CE7"/>
    <w:rsid w:val="386A536B"/>
    <w:rsid w:val="387150D3"/>
    <w:rsid w:val="388E1B25"/>
    <w:rsid w:val="38995D89"/>
    <w:rsid w:val="38995F6A"/>
    <w:rsid w:val="38BC0149"/>
    <w:rsid w:val="38D87D1C"/>
    <w:rsid w:val="38DB2257"/>
    <w:rsid w:val="38DC2A64"/>
    <w:rsid w:val="38E350E4"/>
    <w:rsid w:val="38E76B84"/>
    <w:rsid w:val="38E8156C"/>
    <w:rsid w:val="38EF5674"/>
    <w:rsid w:val="38F4246C"/>
    <w:rsid w:val="393670ED"/>
    <w:rsid w:val="393B3575"/>
    <w:rsid w:val="39461318"/>
    <w:rsid w:val="39636459"/>
    <w:rsid w:val="39641F82"/>
    <w:rsid w:val="396B7F6C"/>
    <w:rsid w:val="397720D5"/>
    <w:rsid w:val="398E557D"/>
    <w:rsid w:val="399E2974"/>
    <w:rsid w:val="39A14F85"/>
    <w:rsid w:val="39A1679C"/>
    <w:rsid w:val="39B40600"/>
    <w:rsid w:val="39B417A9"/>
    <w:rsid w:val="39BE2974"/>
    <w:rsid w:val="39FC5695"/>
    <w:rsid w:val="3A006D8E"/>
    <w:rsid w:val="3A3651E5"/>
    <w:rsid w:val="3A4C6A14"/>
    <w:rsid w:val="3A6F2668"/>
    <w:rsid w:val="3A744481"/>
    <w:rsid w:val="3A7E4E86"/>
    <w:rsid w:val="3A8C7BEF"/>
    <w:rsid w:val="3A906246"/>
    <w:rsid w:val="3A9F75B9"/>
    <w:rsid w:val="3AD519A4"/>
    <w:rsid w:val="3AE3482A"/>
    <w:rsid w:val="3B006358"/>
    <w:rsid w:val="3B2349B7"/>
    <w:rsid w:val="3B3F34D9"/>
    <w:rsid w:val="3B431501"/>
    <w:rsid w:val="3B616CFF"/>
    <w:rsid w:val="3B6259F6"/>
    <w:rsid w:val="3B976654"/>
    <w:rsid w:val="3BB168BA"/>
    <w:rsid w:val="3BC01EFC"/>
    <w:rsid w:val="3BCA786A"/>
    <w:rsid w:val="3BD31E2F"/>
    <w:rsid w:val="3BDA5614"/>
    <w:rsid w:val="3BF15831"/>
    <w:rsid w:val="3C105946"/>
    <w:rsid w:val="3C125CC6"/>
    <w:rsid w:val="3C1E440F"/>
    <w:rsid w:val="3C263F3D"/>
    <w:rsid w:val="3C471448"/>
    <w:rsid w:val="3C5F759A"/>
    <w:rsid w:val="3C6C525A"/>
    <w:rsid w:val="3CAE2A57"/>
    <w:rsid w:val="3CB37024"/>
    <w:rsid w:val="3CCB21B4"/>
    <w:rsid w:val="3CCE23CB"/>
    <w:rsid w:val="3CD17D17"/>
    <w:rsid w:val="3CEE3985"/>
    <w:rsid w:val="3D0777F5"/>
    <w:rsid w:val="3D0F4D4B"/>
    <w:rsid w:val="3D2D5903"/>
    <w:rsid w:val="3D3056F4"/>
    <w:rsid w:val="3D3C4878"/>
    <w:rsid w:val="3D3C7F39"/>
    <w:rsid w:val="3D440F09"/>
    <w:rsid w:val="3D4504A0"/>
    <w:rsid w:val="3D4A629D"/>
    <w:rsid w:val="3D671E57"/>
    <w:rsid w:val="3D8734BB"/>
    <w:rsid w:val="3D9A11D4"/>
    <w:rsid w:val="3D9B6799"/>
    <w:rsid w:val="3DA16D89"/>
    <w:rsid w:val="3DA364BE"/>
    <w:rsid w:val="3DB520C9"/>
    <w:rsid w:val="3DD73903"/>
    <w:rsid w:val="3DE041CB"/>
    <w:rsid w:val="3DE35197"/>
    <w:rsid w:val="3E064452"/>
    <w:rsid w:val="3E0D48F6"/>
    <w:rsid w:val="3E1868B4"/>
    <w:rsid w:val="3E377251"/>
    <w:rsid w:val="3E42664B"/>
    <w:rsid w:val="3E4464B5"/>
    <w:rsid w:val="3E5A7334"/>
    <w:rsid w:val="3E7B5D6B"/>
    <w:rsid w:val="3E843E66"/>
    <w:rsid w:val="3E8F51FE"/>
    <w:rsid w:val="3E926F87"/>
    <w:rsid w:val="3E9A59DE"/>
    <w:rsid w:val="3EAC4BE0"/>
    <w:rsid w:val="3EAF4836"/>
    <w:rsid w:val="3EC33DFA"/>
    <w:rsid w:val="3F060E16"/>
    <w:rsid w:val="3F094F7A"/>
    <w:rsid w:val="3F0A2E72"/>
    <w:rsid w:val="3F0F473E"/>
    <w:rsid w:val="3F127E08"/>
    <w:rsid w:val="3F1D1096"/>
    <w:rsid w:val="3F2F0234"/>
    <w:rsid w:val="3F446058"/>
    <w:rsid w:val="3F522DEF"/>
    <w:rsid w:val="3F5D4A04"/>
    <w:rsid w:val="3F6363FE"/>
    <w:rsid w:val="3F756B8F"/>
    <w:rsid w:val="3F7755AE"/>
    <w:rsid w:val="3F7D78FA"/>
    <w:rsid w:val="3F95482B"/>
    <w:rsid w:val="3FA02A3A"/>
    <w:rsid w:val="3FAD2204"/>
    <w:rsid w:val="3FB57611"/>
    <w:rsid w:val="3FB60916"/>
    <w:rsid w:val="4019356B"/>
    <w:rsid w:val="40225A46"/>
    <w:rsid w:val="40333C3C"/>
    <w:rsid w:val="404A1F39"/>
    <w:rsid w:val="40552625"/>
    <w:rsid w:val="40592157"/>
    <w:rsid w:val="406B706C"/>
    <w:rsid w:val="406E1CAE"/>
    <w:rsid w:val="40751C4D"/>
    <w:rsid w:val="40793ED7"/>
    <w:rsid w:val="407A0990"/>
    <w:rsid w:val="40A0133A"/>
    <w:rsid w:val="40A175C4"/>
    <w:rsid w:val="40BE1148"/>
    <w:rsid w:val="40C31A53"/>
    <w:rsid w:val="40EC0992"/>
    <w:rsid w:val="40FF545D"/>
    <w:rsid w:val="410067C8"/>
    <w:rsid w:val="41034D34"/>
    <w:rsid w:val="41153D55"/>
    <w:rsid w:val="41236011"/>
    <w:rsid w:val="41367B0D"/>
    <w:rsid w:val="415F544E"/>
    <w:rsid w:val="41615231"/>
    <w:rsid w:val="416F56E8"/>
    <w:rsid w:val="418F0D2A"/>
    <w:rsid w:val="419C74B1"/>
    <w:rsid w:val="419D26DE"/>
    <w:rsid w:val="41AC774B"/>
    <w:rsid w:val="41CA4AFD"/>
    <w:rsid w:val="41D01505"/>
    <w:rsid w:val="42297D7D"/>
    <w:rsid w:val="422D0F9E"/>
    <w:rsid w:val="42390634"/>
    <w:rsid w:val="42474939"/>
    <w:rsid w:val="424C3C57"/>
    <w:rsid w:val="42613FF3"/>
    <w:rsid w:val="42660D96"/>
    <w:rsid w:val="428129C4"/>
    <w:rsid w:val="428471F1"/>
    <w:rsid w:val="428667D2"/>
    <w:rsid w:val="42941C47"/>
    <w:rsid w:val="42C13FA2"/>
    <w:rsid w:val="42CD1CE0"/>
    <w:rsid w:val="42D42A31"/>
    <w:rsid w:val="42E1381E"/>
    <w:rsid w:val="42ED6459"/>
    <w:rsid w:val="42F83EEA"/>
    <w:rsid w:val="42FE58DD"/>
    <w:rsid w:val="42FE6BF8"/>
    <w:rsid w:val="430A2F0B"/>
    <w:rsid w:val="43174B3D"/>
    <w:rsid w:val="432C0EC1"/>
    <w:rsid w:val="434B790E"/>
    <w:rsid w:val="4355544D"/>
    <w:rsid w:val="4360274F"/>
    <w:rsid w:val="439329B5"/>
    <w:rsid w:val="43977AB6"/>
    <w:rsid w:val="43A3342B"/>
    <w:rsid w:val="43B41D58"/>
    <w:rsid w:val="43C77C27"/>
    <w:rsid w:val="43D04F3E"/>
    <w:rsid w:val="43D3402F"/>
    <w:rsid w:val="43DE09EE"/>
    <w:rsid w:val="43F90615"/>
    <w:rsid w:val="43FE121A"/>
    <w:rsid w:val="44002FAD"/>
    <w:rsid w:val="4407632C"/>
    <w:rsid w:val="442347E8"/>
    <w:rsid w:val="44332098"/>
    <w:rsid w:val="443538F2"/>
    <w:rsid w:val="44433F0D"/>
    <w:rsid w:val="446012BE"/>
    <w:rsid w:val="44613C8E"/>
    <w:rsid w:val="44711559"/>
    <w:rsid w:val="44890DFE"/>
    <w:rsid w:val="449101DD"/>
    <w:rsid w:val="44962692"/>
    <w:rsid w:val="449D459A"/>
    <w:rsid w:val="44B03BC5"/>
    <w:rsid w:val="44B84F77"/>
    <w:rsid w:val="44CB5DC0"/>
    <w:rsid w:val="44CE18F2"/>
    <w:rsid w:val="44DE1391"/>
    <w:rsid w:val="451B225C"/>
    <w:rsid w:val="452410C9"/>
    <w:rsid w:val="45317DFB"/>
    <w:rsid w:val="456D3CE4"/>
    <w:rsid w:val="4579042C"/>
    <w:rsid w:val="457F0571"/>
    <w:rsid w:val="45851176"/>
    <w:rsid w:val="45955E38"/>
    <w:rsid w:val="45C63B94"/>
    <w:rsid w:val="45E97AC0"/>
    <w:rsid w:val="460E7DA5"/>
    <w:rsid w:val="462E6F30"/>
    <w:rsid w:val="46422483"/>
    <w:rsid w:val="46431172"/>
    <w:rsid w:val="46521A6E"/>
    <w:rsid w:val="4659254A"/>
    <w:rsid w:val="465B0637"/>
    <w:rsid w:val="465E3F0D"/>
    <w:rsid w:val="466A16E6"/>
    <w:rsid w:val="46893F2B"/>
    <w:rsid w:val="469F6C94"/>
    <w:rsid w:val="46C4686E"/>
    <w:rsid w:val="474B4782"/>
    <w:rsid w:val="47513B8F"/>
    <w:rsid w:val="4756091C"/>
    <w:rsid w:val="476D34D6"/>
    <w:rsid w:val="477B778F"/>
    <w:rsid w:val="478203EC"/>
    <w:rsid w:val="47974304"/>
    <w:rsid w:val="479B7487"/>
    <w:rsid w:val="47B025FA"/>
    <w:rsid w:val="47CE2660"/>
    <w:rsid w:val="47D32E64"/>
    <w:rsid w:val="47D91D8D"/>
    <w:rsid w:val="47E42D23"/>
    <w:rsid w:val="48035BB1"/>
    <w:rsid w:val="4809698F"/>
    <w:rsid w:val="48104EC7"/>
    <w:rsid w:val="4811697D"/>
    <w:rsid w:val="481E4C7F"/>
    <w:rsid w:val="48220665"/>
    <w:rsid w:val="48567F73"/>
    <w:rsid w:val="485B78C5"/>
    <w:rsid w:val="486F2A7D"/>
    <w:rsid w:val="487A3E25"/>
    <w:rsid w:val="488B5503"/>
    <w:rsid w:val="48937E21"/>
    <w:rsid w:val="489A0361"/>
    <w:rsid w:val="48B94FF3"/>
    <w:rsid w:val="48BF0DB3"/>
    <w:rsid w:val="48D74C90"/>
    <w:rsid w:val="48D90193"/>
    <w:rsid w:val="48DB5BC4"/>
    <w:rsid w:val="48E37AAB"/>
    <w:rsid w:val="48FD4B4C"/>
    <w:rsid w:val="490A68E0"/>
    <w:rsid w:val="490E1F0B"/>
    <w:rsid w:val="490E3CB9"/>
    <w:rsid w:val="491055FE"/>
    <w:rsid w:val="49154775"/>
    <w:rsid w:val="494209CA"/>
    <w:rsid w:val="495F5B3E"/>
    <w:rsid w:val="496B7BEC"/>
    <w:rsid w:val="496F77D7"/>
    <w:rsid w:val="497654FD"/>
    <w:rsid w:val="499561E4"/>
    <w:rsid w:val="49B35A80"/>
    <w:rsid w:val="49B64211"/>
    <w:rsid w:val="49BC3715"/>
    <w:rsid w:val="49BE123B"/>
    <w:rsid w:val="49C53294"/>
    <w:rsid w:val="49E50EBD"/>
    <w:rsid w:val="49F6167F"/>
    <w:rsid w:val="4A064FA0"/>
    <w:rsid w:val="4A0F69C0"/>
    <w:rsid w:val="4A16615C"/>
    <w:rsid w:val="4A350AA7"/>
    <w:rsid w:val="4A4424D7"/>
    <w:rsid w:val="4A757BB4"/>
    <w:rsid w:val="4A791E3E"/>
    <w:rsid w:val="4A7B5341"/>
    <w:rsid w:val="4A7D6936"/>
    <w:rsid w:val="4A8E0ECE"/>
    <w:rsid w:val="4AA41F07"/>
    <w:rsid w:val="4AB82D0F"/>
    <w:rsid w:val="4AEB7664"/>
    <w:rsid w:val="4AFD7C19"/>
    <w:rsid w:val="4B0567D1"/>
    <w:rsid w:val="4B0E7FA0"/>
    <w:rsid w:val="4B236AAE"/>
    <w:rsid w:val="4B521B21"/>
    <w:rsid w:val="4B585C28"/>
    <w:rsid w:val="4B707271"/>
    <w:rsid w:val="4B842849"/>
    <w:rsid w:val="4B924B09"/>
    <w:rsid w:val="4B9739F7"/>
    <w:rsid w:val="4BE3141A"/>
    <w:rsid w:val="4BEE2503"/>
    <w:rsid w:val="4C1C53DE"/>
    <w:rsid w:val="4C245A30"/>
    <w:rsid w:val="4C2C1484"/>
    <w:rsid w:val="4C341C88"/>
    <w:rsid w:val="4C7B4735"/>
    <w:rsid w:val="4C8F3363"/>
    <w:rsid w:val="4CA97E08"/>
    <w:rsid w:val="4CB6685F"/>
    <w:rsid w:val="4CC0585B"/>
    <w:rsid w:val="4CC367FE"/>
    <w:rsid w:val="4CCD7FCE"/>
    <w:rsid w:val="4D057704"/>
    <w:rsid w:val="4D077F3C"/>
    <w:rsid w:val="4D09038A"/>
    <w:rsid w:val="4D123355"/>
    <w:rsid w:val="4D2A3B31"/>
    <w:rsid w:val="4D2F7A00"/>
    <w:rsid w:val="4D312C52"/>
    <w:rsid w:val="4D322037"/>
    <w:rsid w:val="4D905305"/>
    <w:rsid w:val="4D964A72"/>
    <w:rsid w:val="4D9C1254"/>
    <w:rsid w:val="4DCF7936"/>
    <w:rsid w:val="4DEB6377"/>
    <w:rsid w:val="4E1313F6"/>
    <w:rsid w:val="4E174677"/>
    <w:rsid w:val="4E4F4B57"/>
    <w:rsid w:val="4E5F17A4"/>
    <w:rsid w:val="4E612ADD"/>
    <w:rsid w:val="4E791BD4"/>
    <w:rsid w:val="4E793892"/>
    <w:rsid w:val="4E800872"/>
    <w:rsid w:val="4E8406DF"/>
    <w:rsid w:val="4E872543"/>
    <w:rsid w:val="4EC2397A"/>
    <w:rsid w:val="4EC569ED"/>
    <w:rsid w:val="4ED50EA1"/>
    <w:rsid w:val="4EEC050C"/>
    <w:rsid w:val="4F000753"/>
    <w:rsid w:val="4F0A0A7E"/>
    <w:rsid w:val="4F104EC3"/>
    <w:rsid w:val="4F47354A"/>
    <w:rsid w:val="4F4E362B"/>
    <w:rsid w:val="4F691C56"/>
    <w:rsid w:val="4F72556E"/>
    <w:rsid w:val="4F911C54"/>
    <w:rsid w:val="4FD11E53"/>
    <w:rsid w:val="4FE625E0"/>
    <w:rsid w:val="50010116"/>
    <w:rsid w:val="50083210"/>
    <w:rsid w:val="50113369"/>
    <w:rsid w:val="501E6ED7"/>
    <w:rsid w:val="5021480F"/>
    <w:rsid w:val="50282F8E"/>
    <w:rsid w:val="50352C23"/>
    <w:rsid w:val="504A47C7"/>
    <w:rsid w:val="506643DA"/>
    <w:rsid w:val="506C1809"/>
    <w:rsid w:val="50750E8F"/>
    <w:rsid w:val="507F24EB"/>
    <w:rsid w:val="50962ECB"/>
    <w:rsid w:val="50A42E38"/>
    <w:rsid w:val="50A4577F"/>
    <w:rsid w:val="50B73D1F"/>
    <w:rsid w:val="50BD5BC9"/>
    <w:rsid w:val="50C11EEE"/>
    <w:rsid w:val="50C80BF1"/>
    <w:rsid w:val="50CA7505"/>
    <w:rsid w:val="50E2135C"/>
    <w:rsid w:val="50E579F5"/>
    <w:rsid w:val="50E97CFC"/>
    <w:rsid w:val="50F129D7"/>
    <w:rsid w:val="50F802F9"/>
    <w:rsid w:val="50FA4028"/>
    <w:rsid w:val="510D65B7"/>
    <w:rsid w:val="511157AB"/>
    <w:rsid w:val="511C03A3"/>
    <w:rsid w:val="512F1E25"/>
    <w:rsid w:val="5142540C"/>
    <w:rsid w:val="51460BDF"/>
    <w:rsid w:val="514C30F0"/>
    <w:rsid w:val="518832C8"/>
    <w:rsid w:val="519F50F9"/>
    <w:rsid w:val="51A0432A"/>
    <w:rsid w:val="51A86090"/>
    <w:rsid w:val="51B7396D"/>
    <w:rsid w:val="51C23767"/>
    <w:rsid w:val="51C86B64"/>
    <w:rsid w:val="51D332EA"/>
    <w:rsid w:val="51D442CE"/>
    <w:rsid w:val="51D72998"/>
    <w:rsid w:val="51DC0DF8"/>
    <w:rsid w:val="522E4CC3"/>
    <w:rsid w:val="52323E50"/>
    <w:rsid w:val="52347B6B"/>
    <w:rsid w:val="5244713B"/>
    <w:rsid w:val="52541F75"/>
    <w:rsid w:val="52615633"/>
    <w:rsid w:val="52977FD4"/>
    <w:rsid w:val="52A25790"/>
    <w:rsid w:val="52A96B6F"/>
    <w:rsid w:val="52B45975"/>
    <w:rsid w:val="52D94AA4"/>
    <w:rsid w:val="52E80676"/>
    <w:rsid w:val="52EA3A62"/>
    <w:rsid w:val="52F50BB8"/>
    <w:rsid w:val="52F8312C"/>
    <w:rsid w:val="53097272"/>
    <w:rsid w:val="53187A6B"/>
    <w:rsid w:val="53370692"/>
    <w:rsid w:val="53391617"/>
    <w:rsid w:val="533D5E1F"/>
    <w:rsid w:val="53544462"/>
    <w:rsid w:val="535B7AFB"/>
    <w:rsid w:val="537C6C08"/>
    <w:rsid w:val="5397158E"/>
    <w:rsid w:val="53CB2ED2"/>
    <w:rsid w:val="54013861"/>
    <w:rsid w:val="54112F30"/>
    <w:rsid w:val="54487265"/>
    <w:rsid w:val="544D6070"/>
    <w:rsid w:val="54605E1E"/>
    <w:rsid w:val="54671A82"/>
    <w:rsid w:val="54843BB7"/>
    <w:rsid w:val="549332C4"/>
    <w:rsid w:val="54B3506A"/>
    <w:rsid w:val="54B64766"/>
    <w:rsid w:val="54CA0D16"/>
    <w:rsid w:val="54D95840"/>
    <w:rsid w:val="54DD4057"/>
    <w:rsid w:val="54E7490F"/>
    <w:rsid w:val="550764A4"/>
    <w:rsid w:val="550B2BF6"/>
    <w:rsid w:val="55214EB5"/>
    <w:rsid w:val="55364EFD"/>
    <w:rsid w:val="555D4828"/>
    <w:rsid w:val="556876AD"/>
    <w:rsid w:val="557723A3"/>
    <w:rsid w:val="557A4C8B"/>
    <w:rsid w:val="558931E1"/>
    <w:rsid w:val="55923347"/>
    <w:rsid w:val="55925180"/>
    <w:rsid w:val="55983B1B"/>
    <w:rsid w:val="55A8376B"/>
    <w:rsid w:val="55D67CE1"/>
    <w:rsid w:val="55DC29B6"/>
    <w:rsid w:val="55DD4241"/>
    <w:rsid w:val="56000B25"/>
    <w:rsid w:val="56082EE0"/>
    <w:rsid w:val="564B3523"/>
    <w:rsid w:val="566273F2"/>
    <w:rsid w:val="566B6D1E"/>
    <w:rsid w:val="56862083"/>
    <w:rsid w:val="56967A4D"/>
    <w:rsid w:val="56AC7FA8"/>
    <w:rsid w:val="57032A2C"/>
    <w:rsid w:val="570F5219"/>
    <w:rsid w:val="574A05B2"/>
    <w:rsid w:val="575477D9"/>
    <w:rsid w:val="575D12B5"/>
    <w:rsid w:val="57610A87"/>
    <w:rsid w:val="577218B7"/>
    <w:rsid w:val="57777189"/>
    <w:rsid w:val="577B1140"/>
    <w:rsid w:val="577B7F21"/>
    <w:rsid w:val="577D4D8B"/>
    <w:rsid w:val="577F181B"/>
    <w:rsid w:val="57921984"/>
    <w:rsid w:val="579737F0"/>
    <w:rsid w:val="57A90EE1"/>
    <w:rsid w:val="57AB7B30"/>
    <w:rsid w:val="57AF5251"/>
    <w:rsid w:val="57B26373"/>
    <w:rsid w:val="57B439EF"/>
    <w:rsid w:val="57B63F04"/>
    <w:rsid w:val="57BB6BFD"/>
    <w:rsid w:val="57CD20C2"/>
    <w:rsid w:val="57D675AB"/>
    <w:rsid w:val="57D95FDD"/>
    <w:rsid w:val="57E5652D"/>
    <w:rsid w:val="57F05DD2"/>
    <w:rsid w:val="57F112D5"/>
    <w:rsid w:val="58186F97"/>
    <w:rsid w:val="585070F0"/>
    <w:rsid w:val="58657096"/>
    <w:rsid w:val="58664B17"/>
    <w:rsid w:val="58743E2D"/>
    <w:rsid w:val="588717C9"/>
    <w:rsid w:val="5890765F"/>
    <w:rsid w:val="58917D2F"/>
    <w:rsid w:val="5894085C"/>
    <w:rsid w:val="58AE4F0C"/>
    <w:rsid w:val="58B63BA2"/>
    <w:rsid w:val="58B85899"/>
    <w:rsid w:val="58E363A9"/>
    <w:rsid w:val="58E7636A"/>
    <w:rsid w:val="58F555F9"/>
    <w:rsid w:val="590E12C8"/>
    <w:rsid w:val="5920308F"/>
    <w:rsid w:val="59505C28"/>
    <w:rsid w:val="595B616A"/>
    <w:rsid w:val="595E1678"/>
    <w:rsid w:val="596D5BD4"/>
    <w:rsid w:val="59787CE4"/>
    <w:rsid w:val="597E3DD8"/>
    <w:rsid w:val="59BC65EA"/>
    <w:rsid w:val="59D714F6"/>
    <w:rsid w:val="59D92750"/>
    <w:rsid w:val="59E04384"/>
    <w:rsid w:val="59EC7460"/>
    <w:rsid w:val="59EF6B9D"/>
    <w:rsid w:val="59F218F1"/>
    <w:rsid w:val="59F80043"/>
    <w:rsid w:val="59FF35B4"/>
    <w:rsid w:val="5A09252F"/>
    <w:rsid w:val="5A0B2778"/>
    <w:rsid w:val="5A1844DE"/>
    <w:rsid w:val="5A2A7C7B"/>
    <w:rsid w:val="5A3E2560"/>
    <w:rsid w:val="5A5D3B6E"/>
    <w:rsid w:val="5A637A76"/>
    <w:rsid w:val="5A6D33BA"/>
    <w:rsid w:val="5A792B1F"/>
    <w:rsid w:val="5A874767"/>
    <w:rsid w:val="5A8A0F99"/>
    <w:rsid w:val="5A8C2C8F"/>
    <w:rsid w:val="5AAD6F28"/>
    <w:rsid w:val="5AC47E7A"/>
    <w:rsid w:val="5AD36E0F"/>
    <w:rsid w:val="5AD50114"/>
    <w:rsid w:val="5AD63A24"/>
    <w:rsid w:val="5AE835B3"/>
    <w:rsid w:val="5B2E1A1D"/>
    <w:rsid w:val="5B3326AC"/>
    <w:rsid w:val="5B3565E0"/>
    <w:rsid w:val="5B532BE1"/>
    <w:rsid w:val="5B780A69"/>
    <w:rsid w:val="5B836FB3"/>
    <w:rsid w:val="5B843A1C"/>
    <w:rsid w:val="5B873E3F"/>
    <w:rsid w:val="5BAA35EF"/>
    <w:rsid w:val="5BC62F1F"/>
    <w:rsid w:val="5BCB73A7"/>
    <w:rsid w:val="5BE33231"/>
    <w:rsid w:val="5BF52211"/>
    <w:rsid w:val="5C02690E"/>
    <w:rsid w:val="5C11209A"/>
    <w:rsid w:val="5C196DA7"/>
    <w:rsid w:val="5C212334"/>
    <w:rsid w:val="5C2A048C"/>
    <w:rsid w:val="5C2A2C44"/>
    <w:rsid w:val="5C350FD5"/>
    <w:rsid w:val="5C370523"/>
    <w:rsid w:val="5C720E3A"/>
    <w:rsid w:val="5C80234E"/>
    <w:rsid w:val="5C8A680C"/>
    <w:rsid w:val="5CBC6851"/>
    <w:rsid w:val="5CF8285E"/>
    <w:rsid w:val="5D0C4701"/>
    <w:rsid w:val="5D0F0395"/>
    <w:rsid w:val="5D221076"/>
    <w:rsid w:val="5D3024F2"/>
    <w:rsid w:val="5D397964"/>
    <w:rsid w:val="5D424E3C"/>
    <w:rsid w:val="5D4A309B"/>
    <w:rsid w:val="5D5A391C"/>
    <w:rsid w:val="5D5F10C0"/>
    <w:rsid w:val="5D891B7B"/>
    <w:rsid w:val="5D961CC3"/>
    <w:rsid w:val="5DAD38EE"/>
    <w:rsid w:val="5DC374E2"/>
    <w:rsid w:val="5DF125B0"/>
    <w:rsid w:val="5E006862"/>
    <w:rsid w:val="5E0207B9"/>
    <w:rsid w:val="5E14632F"/>
    <w:rsid w:val="5E1834A1"/>
    <w:rsid w:val="5E261785"/>
    <w:rsid w:val="5E4A7017"/>
    <w:rsid w:val="5E552BBA"/>
    <w:rsid w:val="5E611C10"/>
    <w:rsid w:val="5E7F5697"/>
    <w:rsid w:val="5E872AA3"/>
    <w:rsid w:val="5EFB2A62"/>
    <w:rsid w:val="5EFC7377"/>
    <w:rsid w:val="5F06174D"/>
    <w:rsid w:val="5F0F127A"/>
    <w:rsid w:val="5F102A07"/>
    <w:rsid w:val="5F1D0A18"/>
    <w:rsid w:val="5F3A3602"/>
    <w:rsid w:val="5F4D1A9F"/>
    <w:rsid w:val="5F6277C6"/>
    <w:rsid w:val="5F6D0B1D"/>
    <w:rsid w:val="5F6E751E"/>
    <w:rsid w:val="5F8D0B82"/>
    <w:rsid w:val="5FAA3AFF"/>
    <w:rsid w:val="5FAB1581"/>
    <w:rsid w:val="5FCC5339"/>
    <w:rsid w:val="5FE34A5B"/>
    <w:rsid w:val="5FFE1E36"/>
    <w:rsid w:val="601644B3"/>
    <w:rsid w:val="601D5162"/>
    <w:rsid w:val="60232584"/>
    <w:rsid w:val="604E7E90"/>
    <w:rsid w:val="60624D3B"/>
    <w:rsid w:val="607330CE"/>
    <w:rsid w:val="60825176"/>
    <w:rsid w:val="609B058D"/>
    <w:rsid w:val="609F2AC4"/>
    <w:rsid w:val="60D158A0"/>
    <w:rsid w:val="60FA2EE8"/>
    <w:rsid w:val="61054A27"/>
    <w:rsid w:val="610A52BC"/>
    <w:rsid w:val="611D2366"/>
    <w:rsid w:val="61296C26"/>
    <w:rsid w:val="61322180"/>
    <w:rsid w:val="61421856"/>
    <w:rsid w:val="614822A7"/>
    <w:rsid w:val="615227C4"/>
    <w:rsid w:val="61654E3F"/>
    <w:rsid w:val="61712CAB"/>
    <w:rsid w:val="6182292A"/>
    <w:rsid w:val="619C7E8D"/>
    <w:rsid w:val="619D39D4"/>
    <w:rsid w:val="619F7F92"/>
    <w:rsid w:val="61DE26DF"/>
    <w:rsid w:val="61E03AE4"/>
    <w:rsid w:val="61F94C26"/>
    <w:rsid w:val="62000E56"/>
    <w:rsid w:val="620152D8"/>
    <w:rsid w:val="6204625D"/>
    <w:rsid w:val="621F0E87"/>
    <w:rsid w:val="624A4FAC"/>
    <w:rsid w:val="624F3E49"/>
    <w:rsid w:val="62632286"/>
    <w:rsid w:val="62885958"/>
    <w:rsid w:val="62B405FF"/>
    <w:rsid w:val="62D27BAF"/>
    <w:rsid w:val="62D8753A"/>
    <w:rsid w:val="62F40B65"/>
    <w:rsid w:val="62FC2CFE"/>
    <w:rsid w:val="63024505"/>
    <w:rsid w:val="632C5010"/>
    <w:rsid w:val="635803E4"/>
    <w:rsid w:val="635B1DB5"/>
    <w:rsid w:val="636A48AB"/>
    <w:rsid w:val="636C452A"/>
    <w:rsid w:val="63711FED"/>
    <w:rsid w:val="63880DDC"/>
    <w:rsid w:val="638D750D"/>
    <w:rsid w:val="63953170"/>
    <w:rsid w:val="63AC6CC0"/>
    <w:rsid w:val="63E353F4"/>
    <w:rsid w:val="64055776"/>
    <w:rsid w:val="64062151"/>
    <w:rsid w:val="64240056"/>
    <w:rsid w:val="643E143A"/>
    <w:rsid w:val="647D566C"/>
    <w:rsid w:val="64854F93"/>
    <w:rsid w:val="648B6EEF"/>
    <w:rsid w:val="649B4C1C"/>
    <w:rsid w:val="64AB2CB8"/>
    <w:rsid w:val="64C158BF"/>
    <w:rsid w:val="64CA0842"/>
    <w:rsid w:val="64CB796A"/>
    <w:rsid w:val="64CE2EAA"/>
    <w:rsid w:val="64D15E6F"/>
    <w:rsid w:val="653623FB"/>
    <w:rsid w:val="653C3090"/>
    <w:rsid w:val="65586590"/>
    <w:rsid w:val="65601746"/>
    <w:rsid w:val="65813C15"/>
    <w:rsid w:val="65854376"/>
    <w:rsid w:val="658767BE"/>
    <w:rsid w:val="65892531"/>
    <w:rsid w:val="65A97358"/>
    <w:rsid w:val="65DB4755"/>
    <w:rsid w:val="66195831"/>
    <w:rsid w:val="662E75B1"/>
    <w:rsid w:val="66342C2E"/>
    <w:rsid w:val="663E784C"/>
    <w:rsid w:val="66644208"/>
    <w:rsid w:val="6684311D"/>
    <w:rsid w:val="668B6A45"/>
    <w:rsid w:val="66A730FC"/>
    <w:rsid w:val="66AA4BC9"/>
    <w:rsid w:val="66BB0B84"/>
    <w:rsid w:val="6717752F"/>
    <w:rsid w:val="671C049D"/>
    <w:rsid w:val="67272349"/>
    <w:rsid w:val="672F3F24"/>
    <w:rsid w:val="673E055F"/>
    <w:rsid w:val="67551CE3"/>
    <w:rsid w:val="6759255E"/>
    <w:rsid w:val="675D5BE1"/>
    <w:rsid w:val="676863D2"/>
    <w:rsid w:val="676B07FC"/>
    <w:rsid w:val="677862CF"/>
    <w:rsid w:val="6794237B"/>
    <w:rsid w:val="67A22552"/>
    <w:rsid w:val="67B22DCC"/>
    <w:rsid w:val="67BE71AA"/>
    <w:rsid w:val="67D07FE2"/>
    <w:rsid w:val="67D90273"/>
    <w:rsid w:val="67DB2AF0"/>
    <w:rsid w:val="67DE5875"/>
    <w:rsid w:val="67E55852"/>
    <w:rsid w:val="67EB1AB4"/>
    <w:rsid w:val="67FA1285"/>
    <w:rsid w:val="67FB68A8"/>
    <w:rsid w:val="683F2850"/>
    <w:rsid w:val="684D2E2F"/>
    <w:rsid w:val="68551F4F"/>
    <w:rsid w:val="686739D9"/>
    <w:rsid w:val="687C10C9"/>
    <w:rsid w:val="68840C16"/>
    <w:rsid w:val="68876EFB"/>
    <w:rsid w:val="68884654"/>
    <w:rsid w:val="689C2812"/>
    <w:rsid w:val="689F444F"/>
    <w:rsid w:val="68A04315"/>
    <w:rsid w:val="68AE0E32"/>
    <w:rsid w:val="68B0184E"/>
    <w:rsid w:val="68B96DBB"/>
    <w:rsid w:val="68BE43E7"/>
    <w:rsid w:val="68BF1E69"/>
    <w:rsid w:val="68C92778"/>
    <w:rsid w:val="68CA2805"/>
    <w:rsid w:val="68E23CE9"/>
    <w:rsid w:val="68E937A3"/>
    <w:rsid w:val="69255090"/>
    <w:rsid w:val="693E15D3"/>
    <w:rsid w:val="694035C3"/>
    <w:rsid w:val="69627681"/>
    <w:rsid w:val="696370F4"/>
    <w:rsid w:val="6977531D"/>
    <w:rsid w:val="69CC2BFF"/>
    <w:rsid w:val="69FD55B8"/>
    <w:rsid w:val="6A0B1C62"/>
    <w:rsid w:val="6A1207E1"/>
    <w:rsid w:val="6A2406C8"/>
    <w:rsid w:val="6A3D00DC"/>
    <w:rsid w:val="6A566A9E"/>
    <w:rsid w:val="6A703DAE"/>
    <w:rsid w:val="6ABE3B2D"/>
    <w:rsid w:val="6ADE0BD1"/>
    <w:rsid w:val="6AE96859"/>
    <w:rsid w:val="6B147746"/>
    <w:rsid w:val="6B24787C"/>
    <w:rsid w:val="6B3414ED"/>
    <w:rsid w:val="6B52582F"/>
    <w:rsid w:val="6B565F2A"/>
    <w:rsid w:val="6B573233"/>
    <w:rsid w:val="6B5B6274"/>
    <w:rsid w:val="6B6301FC"/>
    <w:rsid w:val="6B8303F3"/>
    <w:rsid w:val="6B935D53"/>
    <w:rsid w:val="6C196F71"/>
    <w:rsid w:val="6C226FCB"/>
    <w:rsid w:val="6C31226F"/>
    <w:rsid w:val="6C4504B1"/>
    <w:rsid w:val="6C552F0B"/>
    <w:rsid w:val="6C8C67B7"/>
    <w:rsid w:val="6C9D744C"/>
    <w:rsid w:val="6CB44D11"/>
    <w:rsid w:val="6CCA7D73"/>
    <w:rsid w:val="6CCD7110"/>
    <w:rsid w:val="6CD40368"/>
    <w:rsid w:val="6CE56D35"/>
    <w:rsid w:val="6CE931BD"/>
    <w:rsid w:val="6CF17EE6"/>
    <w:rsid w:val="6D0C2478"/>
    <w:rsid w:val="6D167928"/>
    <w:rsid w:val="6D26299B"/>
    <w:rsid w:val="6D3113B3"/>
    <w:rsid w:val="6D436482"/>
    <w:rsid w:val="6D4772EC"/>
    <w:rsid w:val="6D9078AF"/>
    <w:rsid w:val="6D9C2C61"/>
    <w:rsid w:val="6D9D64E4"/>
    <w:rsid w:val="6DAA3FEF"/>
    <w:rsid w:val="6DC0172B"/>
    <w:rsid w:val="6DC77328"/>
    <w:rsid w:val="6DCB690C"/>
    <w:rsid w:val="6DD41A5B"/>
    <w:rsid w:val="6DD775C2"/>
    <w:rsid w:val="6DD95D94"/>
    <w:rsid w:val="6DDC0DEE"/>
    <w:rsid w:val="6DED2EE3"/>
    <w:rsid w:val="6DF139EF"/>
    <w:rsid w:val="6DF43C2E"/>
    <w:rsid w:val="6DF51CA3"/>
    <w:rsid w:val="6E073DB0"/>
    <w:rsid w:val="6E53498E"/>
    <w:rsid w:val="6E8335BD"/>
    <w:rsid w:val="6E8E12EF"/>
    <w:rsid w:val="6E972936"/>
    <w:rsid w:val="6EBC7A43"/>
    <w:rsid w:val="6ED446C5"/>
    <w:rsid w:val="6F02469C"/>
    <w:rsid w:val="6F2A7D94"/>
    <w:rsid w:val="6F343BCA"/>
    <w:rsid w:val="6F6F74D5"/>
    <w:rsid w:val="6F7B34F6"/>
    <w:rsid w:val="6F8331F1"/>
    <w:rsid w:val="6F9C5A16"/>
    <w:rsid w:val="6FAE1A09"/>
    <w:rsid w:val="6FD75BF8"/>
    <w:rsid w:val="6FE70C3C"/>
    <w:rsid w:val="6FEC4AAF"/>
    <w:rsid w:val="7000374F"/>
    <w:rsid w:val="70026C53"/>
    <w:rsid w:val="702324B0"/>
    <w:rsid w:val="70306A4B"/>
    <w:rsid w:val="704241B9"/>
    <w:rsid w:val="707723D0"/>
    <w:rsid w:val="707F1CEE"/>
    <w:rsid w:val="70860A0C"/>
    <w:rsid w:val="70AD035B"/>
    <w:rsid w:val="70B62271"/>
    <w:rsid w:val="70C748F8"/>
    <w:rsid w:val="70CA0C1A"/>
    <w:rsid w:val="70F51240"/>
    <w:rsid w:val="70F5661B"/>
    <w:rsid w:val="71360107"/>
    <w:rsid w:val="713B688E"/>
    <w:rsid w:val="714275DF"/>
    <w:rsid w:val="714D0B0E"/>
    <w:rsid w:val="719402E3"/>
    <w:rsid w:val="71D43752"/>
    <w:rsid w:val="71F1796A"/>
    <w:rsid w:val="71F60387"/>
    <w:rsid w:val="71F907B3"/>
    <w:rsid w:val="720033A7"/>
    <w:rsid w:val="72154626"/>
    <w:rsid w:val="72262B5D"/>
    <w:rsid w:val="72283FF7"/>
    <w:rsid w:val="722A3062"/>
    <w:rsid w:val="722E7212"/>
    <w:rsid w:val="723A0474"/>
    <w:rsid w:val="7251779C"/>
    <w:rsid w:val="725923E4"/>
    <w:rsid w:val="725B22AA"/>
    <w:rsid w:val="726B2544"/>
    <w:rsid w:val="72864BF7"/>
    <w:rsid w:val="729023FC"/>
    <w:rsid w:val="729624A5"/>
    <w:rsid w:val="72D134DE"/>
    <w:rsid w:val="73062743"/>
    <w:rsid w:val="73073A48"/>
    <w:rsid w:val="730C7ECF"/>
    <w:rsid w:val="732A3E9D"/>
    <w:rsid w:val="73714719"/>
    <w:rsid w:val="738B621F"/>
    <w:rsid w:val="73982B4E"/>
    <w:rsid w:val="739D3983"/>
    <w:rsid w:val="73C0646E"/>
    <w:rsid w:val="73D16993"/>
    <w:rsid w:val="73D6376A"/>
    <w:rsid w:val="742222F5"/>
    <w:rsid w:val="74406B6D"/>
    <w:rsid w:val="74476126"/>
    <w:rsid w:val="745E3FF9"/>
    <w:rsid w:val="74687E72"/>
    <w:rsid w:val="74706664"/>
    <w:rsid w:val="74707796"/>
    <w:rsid w:val="747F3682"/>
    <w:rsid w:val="749C4185"/>
    <w:rsid w:val="74B56C06"/>
    <w:rsid w:val="74BE2FA0"/>
    <w:rsid w:val="74C12A19"/>
    <w:rsid w:val="74D3178F"/>
    <w:rsid w:val="74E706DA"/>
    <w:rsid w:val="74F65471"/>
    <w:rsid w:val="75067759"/>
    <w:rsid w:val="750B1B93"/>
    <w:rsid w:val="751F0834"/>
    <w:rsid w:val="752A0F6C"/>
    <w:rsid w:val="752E6DCD"/>
    <w:rsid w:val="754664F5"/>
    <w:rsid w:val="75502DDF"/>
    <w:rsid w:val="7551380D"/>
    <w:rsid w:val="75600BE5"/>
    <w:rsid w:val="7564475C"/>
    <w:rsid w:val="7583797F"/>
    <w:rsid w:val="75853F9E"/>
    <w:rsid w:val="75A2558A"/>
    <w:rsid w:val="75A44310"/>
    <w:rsid w:val="75D20F1D"/>
    <w:rsid w:val="75DA2C18"/>
    <w:rsid w:val="75F54412"/>
    <w:rsid w:val="75F5685D"/>
    <w:rsid w:val="761D08E0"/>
    <w:rsid w:val="764A0321"/>
    <w:rsid w:val="7651215C"/>
    <w:rsid w:val="765D347C"/>
    <w:rsid w:val="76671E50"/>
    <w:rsid w:val="76826699"/>
    <w:rsid w:val="76A651B8"/>
    <w:rsid w:val="76B344CD"/>
    <w:rsid w:val="76B61BCF"/>
    <w:rsid w:val="76C87133"/>
    <w:rsid w:val="76CD08D5"/>
    <w:rsid w:val="76D93DAC"/>
    <w:rsid w:val="76DB4B92"/>
    <w:rsid w:val="76F16B2C"/>
    <w:rsid w:val="76FA74A7"/>
    <w:rsid w:val="77052AA4"/>
    <w:rsid w:val="77136511"/>
    <w:rsid w:val="77234781"/>
    <w:rsid w:val="772A077F"/>
    <w:rsid w:val="77340A39"/>
    <w:rsid w:val="77351FD0"/>
    <w:rsid w:val="77432AB8"/>
    <w:rsid w:val="77472422"/>
    <w:rsid w:val="774C33C7"/>
    <w:rsid w:val="775C5BE0"/>
    <w:rsid w:val="775D6EE5"/>
    <w:rsid w:val="776B03F9"/>
    <w:rsid w:val="777F31F2"/>
    <w:rsid w:val="7782124A"/>
    <w:rsid w:val="779D34AF"/>
    <w:rsid w:val="77A8025E"/>
    <w:rsid w:val="77AB11E2"/>
    <w:rsid w:val="77D1700D"/>
    <w:rsid w:val="77EC04CC"/>
    <w:rsid w:val="7809377A"/>
    <w:rsid w:val="78775729"/>
    <w:rsid w:val="78964FAD"/>
    <w:rsid w:val="789F4DE8"/>
    <w:rsid w:val="78A42DB0"/>
    <w:rsid w:val="78A656AB"/>
    <w:rsid w:val="78AE1A6E"/>
    <w:rsid w:val="78B2245C"/>
    <w:rsid w:val="78CA163A"/>
    <w:rsid w:val="78E172CC"/>
    <w:rsid w:val="78EA1D1F"/>
    <w:rsid w:val="78ED426E"/>
    <w:rsid w:val="78FB568C"/>
    <w:rsid w:val="7904172F"/>
    <w:rsid w:val="790F7E27"/>
    <w:rsid w:val="79216829"/>
    <w:rsid w:val="792A231A"/>
    <w:rsid w:val="79316829"/>
    <w:rsid w:val="79470492"/>
    <w:rsid w:val="7968023E"/>
    <w:rsid w:val="79757554"/>
    <w:rsid w:val="797E66A9"/>
    <w:rsid w:val="798B079E"/>
    <w:rsid w:val="79960204"/>
    <w:rsid w:val="799E7093"/>
    <w:rsid w:val="79A97383"/>
    <w:rsid w:val="79B65B98"/>
    <w:rsid w:val="79C76FEB"/>
    <w:rsid w:val="79CB2A4A"/>
    <w:rsid w:val="79E27E8B"/>
    <w:rsid w:val="79ED32F3"/>
    <w:rsid w:val="79F850CE"/>
    <w:rsid w:val="79FD443C"/>
    <w:rsid w:val="7A0B19CB"/>
    <w:rsid w:val="7A106FE1"/>
    <w:rsid w:val="7A15284A"/>
    <w:rsid w:val="7A1D1975"/>
    <w:rsid w:val="7A2D347F"/>
    <w:rsid w:val="7A3E5150"/>
    <w:rsid w:val="7A4670D6"/>
    <w:rsid w:val="7A534B63"/>
    <w:rsid w:val="7A615382"/>
    <w:rsid w:val="7A67303B"/>
    <w:rsid w:val="7A7051EE"/>
    <w:rsid w:val="7A796935"/>
    <w:rsid w:val="7AAB1D04"/>
    <w:rsid w:val="7ABA4368"/>
    <w:rsid w:val="7ABC786B"/>
    <w:rsid w:val="7AC63E15"/>
    <w:rsid w:val="7ACB55B0"/>
    <w:rsid w:val="7AD05746"/>
    <w:rsid w:val="7AF50CCA"/>
    <w:rsid w:val="7B074467"/>
    <w:rsid w:val="7B257FFD"/>
    <w:rsid w:val="7B29461C"/>
    <w:rsid w:val="7B343476"/>
    <w:rsid w:val="7B47744F"/>
    <w:rsid w:val="7B5A2978"/>
    <w:rsid w:val="7B5A7E4C"/>
    <w:rsid w:val="7B667AF9"/>
    <w:rsid w:val="7B7468F8"/>
    <w:rsid w:val="7B7E0E82"/>
    <w:rsid w:val="7B814381"/>
    <w:rsid w:val="7B823602"/>
    <w:rsid w:val="7B9A59A9"/>
    <w:rsid w:val="7BD01932"/>
    <w:rsid w:val="7BEE0103"/>
    <w:rsid w:val="7BF868C7"/>
    <w:rsid w:val="7C0A0FE4"/>
    <w:rsid w:val="7C211E4A"/>
    <w:rsid w:val="7C254906"/>
    <w:rsid w:val="7C532EDE"/>
    <w:rsid w:val="7C5807CC"/>
    <w:rsid w:val="7C590818"/>
    <w:rsid w:val="7C605FFE"/>
    <w:rsid w:val="7C7C10F6"/>
    <w:rsid w:val="7C853BEA"/>
    <w:rsid w:val="7C881368"/>
    <w:rsid w:val="7C8932DF"/>
    <w:rsid w:val="7CB34123"/>
    <w:rsid w:val="7CD2582C"/>
    <w:rsid w:val="7CE27788"/>
    <w:rsid w:val="7CED5C37"/>
    <w:rsid w:val="7CF43897"/>
    <w:rsid w:val="7D0C32F1"/>
    <w:rsid w:val="7D0F408D"/>
    <w:rsid w:val="7D491C6C"/>
    <w:rsid w:val="7D5429C0"/>
    <w:rsid w:val="7D6E6D43"/>
    <w:rsid w:val="7D7A3EEC"/>
    <w:rsid w:val="7DB57A34"/>
    <w:rsid w:val="7DC66335"/>
    <w:rsid w:val="7DD42A3F"/>
    <w:rsid w:val="7DE60973"/>
    <w:rsid w:val="7DE704D6"/>
    <w:rsid w:val="7DEA3F4D"/>
    <w:rsid w:val="7DEF0916"/>
    <w:rsid w:val="7E1E5218"/>
    <w:rsid w:val="7E2E4C94"/>
    <w:rsid w:val="7E5239B5"/>
    <w:rsid w:val="7E7A3A8F"/>
    <w:rsid w:val="7E88712C"/>
    <w:rsid w:val="7E9A4E1F"/>
    <w:rsid w:val="7EA7723A"/>
    <w:rsid w:val="7EAB7AE1"/>
    <w:rsid w:val="7EBF0D00"/>
    <w:rsid w:val="7EBF3278"/>
    <w:rsid w:val="7EF56FBB"/>
    <w:rsid w:val="7F0768EB"/>
    <w:rsid w:val="7F143BEC"/>
    <w:rsid w:val="7F4738A3"/>
    <w:rsid w:val="7F4D117A"/>
    <w:rsid w:val="7F715AF2"/>
    <w:rsid w:val="7F724BB2"/>
    <w:rsid w:val="7F7571AA"/>
    <w:rsid w:val="7F886E69"/>
    <w:rsid w:val="BB7FA927"/>
    <w:rsid w:val="BFF9E66D"/>
    <w:rsid w:val="F5FFD31F"/>
    <w:rsid w:val="FDFF4C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63"/>
      <w:tblCellMar>
        <w:top w:w="0" w:type="dxa"/>
        <w:left w:w="108" w:type="dxa"/>
        <w:bottom w:w="0" w:type="dxa"/>
        <w:right w:w="108" w:type="dxa"/>
      </w:tblCellMar>
    </w:tblPr>
  </w:style>
  <w:style w:type="paragraph" w:customStyle="1" w:styleId="4">
    <w:name w:val="正"/>
    <w:qFormat/>
    <w:uiPriority w:val="0"/>
    <w:pPr>
      <w:widowControl w:val="0"/>
      <w:spacing w:line="360" w:lineRule="auto"/>
      <w:ind w:firstLine="480" w:firstLineChars="200"/>
      <w:contextualSpacing/>
      <w:jc w:val="both"/>
    </w:pPr>
    <w:rPr>
      <w:rFonts w:ascii="Times New Roman" w:hAnsi="Times New Roman" w:eastAsia="宋体" w:cs="Times New Roman"/>
      <w:sz w:val="24"/>
      <w:szCs w:val="24"/>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87"/>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8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89"/>
    <w:qFormat/>
    <w:uiPriority w:val="0"/>
    <w:pPr>
      <w:shd w:val="clear" w:color="auto" w:fill="000080"/>
    </w:pPr>
  </w:style>
  <w:style w:type="paragraph" w:styleId="20">
    <w:name w:val="annotation text"/>
    <w:basedOn w:val="1"/>
    <w:link w:val="90"/>
    <w:qFormat/>
    <w:uiPriority w:val="99"/>
    <w:pPr>
      <w:jc w:val="left"/>
    </w:pPr>
  </w:style>
  <w:style w:type="paragraph" w:styleId="21">
    <w:name w:val="Salutation"/>
    <w:basedOn w:val="1"/>
    <w:next w:val="1"/>
    <w:link w:val="91"/>
    <w:qFormat/>
    <w:uiPriority w:val="0"/>
    <w:rPr>
      <w:rFonts w:ascii="仿宋_GB2312" w:eastAsia="仿宋_GB2312"/>
      <w:sz w:val="28"/>
      <w:szCs w:val="20"/>
    </w:rPr>
  </w:style>
  <w:style w:type="paragraph" w:styleId="22">
    <w:name w:val="Body Text 3"/>
    <w:basedOn w:val="1"/>
    <w:link w:val="9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93"/>
    <w:qFormat/>
    <w:uiPriority w:val="0"/>
    <w:pPr>
      <w:autoSpaceDE w:val="0"/>
      <w:autoSpaceDN w:val="0"/>
      <w:spacing w:line="360" w:lineRule="auto"/>
    </w:pPr>
    <w:rPr>
      <w:rFonts w:ascii="宋体" w:hAnsi="Arial" w:cs="Arial"/>
      <w:snapToGrid w:val="0"/>
      <w:sz w:val="24"/>
      <w:szCs w:val="21"/>
      <w:lang w:val="zh-CN"/>
    </w:rPr>
  </w:style>
  <w:style w:type="paragraph" w:styleId="25">
    <w:name w:val="Subtitle"/>
    <w:basedOn w:val="1"/>
    <w:next w:val="1"/>
    <w:link w:val="9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26">
    <w:name w:val="Body Text Indent"/>
    <w:basedOn w:val="1"/>
    <w:next w:val="27"/>
    <w:link w:val="95"/>
    <w:qFormat/>
    <w:uiPriority w:val="0"/>
    <w:pPr>
      <w:spacing w:line="480" w:lineRule="exact"/>
      <w:ind w:firstLine="480" w:firstLineChars="200"/>
    </w:pPr>
    <w:rPr>
      <w:rFonts w:ascii="宋体" w:hAnsi="宋体"/>
      <w:sz w:val="24"/>
    </w:rPr>
  </w:style>
  <w:style w:type="paragraph" w:styleId="27">
    <w:name w:val="Body Text First Indent 2"/>
    <w:basedOn w:val="26"/>
    <w:next w:val="1"/>
    <w:link w:val="96"/>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97"/>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98"/>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99"/>
    <w:qFormat/>
    <w:uiPriority w:val="0"/>
    <w:pPr>
      <w:ind w:left="100" w:leftChars="2500"/>
    </w:pPr>
    <w:rPr>
      <w:rFonts w:ascii="宋体"/>
      <w:sz w:val="24"/>
      <w:szCs w:val="21"/>
      <w:lang w:val="zh-CN"/>
    </w:rPr>
  </w:style>
  <w:style w:type="paragraph" w:styleId="39">
    <w:name w:val="Body Text Indent 2"/>
    <w:basedOn w:val="1"/>
    <w:link w:val="100"/>
    <w:qFormat/>
    <w:uiPriority w:val="0"/>
    <w:pPr>
      <w:spacing w:line="360" w:lineRule="auto"/>
      <w:ind w:firstLine="601"/>
      <w:textAlignment w:val="baseline"/>
    </w:pPr>
    <w:rPr>
      <w:rFonts w:ascii="宋体"/>
      <w:kern w:val="0"/>
      <w:sz w:val="28"/>
      <w:szCs w:val="20"/>
    </w:rPr>
  </w:style>
  <w:style w:type="paragraph" w:styleId="40">
    <w:name w:val="endnote text"/>
    <w:basedOn w:val="1"/>
    <w:link w:val="101"/>
    <w:qFormat/>
    <w:uiPriority w:val="0"/>
    <w:rPr>
      <w:lang w:val="zh-CN"/>
    </w:rPr>
  </w:style>
  <w:style w:type="paragraph" w:styleId="41">
    <w:name w:val="Balloon Text"/>
    <w:basedOn w:val="1"/>
    <w:link w:val="102"/>
    <w:qFormat/>
    <w:uiPriority w:val="0"/>
    <w:rPr>
      <w:sz w:val="18"/>
      <w:szCs w:val="18"/>
    </w:rPr>
  </w:style>
  <w:style w:type="paragraph" w:styleId="42">
    <w:name w:val="footer"/>
    <w:basedOn w:val="1"/>
    <w:link w:val="103"/>
    <w:qFormat/>
    <w:uiPriority w:val="99"/>
    <w:pPr>
      <w:tabs>
        <w:tab w:val="center" w:pos="4153"/>
        <w:tab w:val="right" w:pos="8306"/>
      </w:tabs>
      <w:snapToGrid w:val="0"/>
      <w:jc w:val="left"/>
    </w:pPr>
    <w:rPr>
      <w:sz w:val="18"/>
      <w:szCs w:val="18"/>
    </w:rPr>
  </w:style>
  <w:style w:type="paragraph" w:styleId="43">
    <w:name w:val="header"/>
    <w:basedOn w:val="1"/>
    <w:link w:val="104"/>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10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106"/>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107"/>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108"/>
    <w:qFormat/>
    <w:uiPriority w:val="0"/>
    <w:pPr>
      <w:spacing w:after="120" w:line="480" w:lineRule="auto"/>
    </w:pPr>
  </w:style>
  <w:style w:type="paragraph" w:styleId="58">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110"/>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0"/>
    <w:next w:val="20"/>
    <w:link w:val="111"/>
    <w:qFormat/>
    <w:uiPriority w:val="0"/>
    <w:rPr>
      <w:b/>
      <w:bCs/>
    </w:rPr>
  </w:style>
  <w:style w:type="paragraph" w:styleId="62">
    <w:name w:val="Body Text First Indent"/>
    <w:basedOn w:val="24"/>
    <w:next w:val="52"/>
    <w:link w:val="112"/>
    <w:qFormat/>
    <w:uiPriority w:val="0"/>
    <w:pPr>
      <w:ind w:firstLine="420"/>
    </w:pPr>
    <w:rPr>
      <w:rFonts w:hAnsi="Calibri" w:cs="Times New Roman"/>
      <w:szCs w:val="20"/>
    </w:rPr>
  </w:style>
  <w:style w:type="table" w:styleId="64">
    <w:name w:val="Table Grid"/>
    <w:basedOn w:val="63"/>
    <w:qFormat/>
    <w:uiPriority w:val="0"/>
    <w:pPr>
      <w:widowControl w:val="0"/>
      <w:jc w:val="both"/>
    </w:p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Style w:val="63"/>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63"/>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Style w:val="63"/>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blStyle w:val="63"/>
      </w:tblPr>
      <w:tcPr>
        <w:tcBorders>
          <w:top w:val="nil"/>
          <w:left w:val="nil"/>
          <w:bottom w:val="single" w:color="000000" w:sz="12" w:space="0"/>
          <w:right w:val="nil"/>
          <w:insideH w:val="nil"/>
          <w:insideV w:val="nil"/>
          <w:tl2br w:val="nil"/>
          <w:tr2bl w:val="nil"/>
        </w:tcBorders>
      </w:tcPr>
    </w:tblStylePr>
    <w:tblStylePr w:type="lastRow">
      <w:rPr>
        <w:b/>
        <w:bCs/>
      </w:rPr>
      <w:tblPr>
        <w:tblStyle w:val="63"/>
      </w:tblPr>
      <w:tcPr>
        <w:tcBorders>
          <w:top w:val="nil"/>
          <w:left w:val="nil"/>
          <w:bottom w:val="nil"/>
          <w:right w:val="nil"/>
          <w:insideH w:val="nil"/>
          <w:insideV w:val="nil"/>
          <w:tl2br w:val="nil"/>
          <w:tr2bl w:val="nil"/>
        </w:tcBorders>
      </w:tcPr>
    </w:tblStylePr>
    <w:tblStylePr w:type="lastCol">
      <w:rPr>
        <w:b/>
        <w:bCs/>
      </w:rPr>
      <w:tblPr>
        <w:tblStyle w:val="63"/>
      </w:tblPr>
      <w:tcPr>
        <w:tcBorders>
          <w:top w:val="nil"/>
          <w:left w:val="nil"/>
          <w:bottom w:val="nil"/>
          <w:right w:val="nil"/>
          <w:insideH w:val="nil"/>
          <w:insideV w:val="nil"/>
          <w:tl2br w:val="nil"/>
          <w:tr2bl w:val="nil"/>
        </w:tcBorders>
      </w:tcPr>
    </w:tblStylePr>
    <w:tblStylePr w:type="nwCell">
      <w:tblPr>
        <w:tblStyle w:val="63"/>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Style w:val="63"/>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blStyle w:val="63"/>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Style w:val="63"/>
      </w:tblPr>
      <w:tcPr>
        <w:tcBorders>
          <w:top w:val="nil"/>
          <w:left w:val="nil"/>
          <w:bottom w:val="nil"/>
          <w:right w:val="nil"/>
          <w:insideH w:val="nil"/>
          <w:insideV w:val="nil"/>
          <w:tl2br w:val="nil"/>
          <w:tr2bl w:val="nil"/>
        </w:tcBorders>
      </w:tcPr>
    </w:tblStylePr>
    <w:tblStylePr w:type="lastCol">
      <w:rPr>
        <w:b/>
        <w:bCs/>
        <w:color w:val="auto"/>
      </w:rPr>
      <w:tblPr>
        <w:tblStyle w:val="63"/>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Style w:val="63"/>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blStyle w:val="63"/>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1 字符1"/>
    <w:link w:val="3"/>
    <w:qFormat/>
    <w:uiPriority w:val="9"/>
    <w:rPr>
      <w:b/>
      <w:bCs/>
      <w:kern w:val="44"/>
      <w:sz w:val="44"/>
      <w:szCs w:val="44"/>
    </w:rPr>
  </w:style>
  <w:style w:type="character" w:customStyle="1" w:styleId="81">
    <w:name w:val="标题 4 字符1"/>
    <w:link w:val="6"/>
    <w:qFormat/>
    <w:uiPriority w:val="9"/>
    <w:rPr>
      <w:rFonts w:ascii="Arial" w:hAnsi="Arial" w:eastAsia="黑体"/>
      <w:b/>
      <w:bCs/>
      <w:kern w:val="2"/>
      <w:sz w:val="28"/>
      <w:szCs w:val="28"/>
      <w:lang w:val="zh-CN"/>
    </w:rPr>
  </w:style>
  <w:style w:type="character" w:customStyle="1" w:styleId="82">
    <w:name w:val="标题 5 字符"/>
    <w:link w:val="7"/>
    <w:qFormat/>
    <w:uiPriority w:val="9"/>
    <w:rPr>
      <w:b/>
      <w:bCs/>
      <w:kern w:val="2"/>
      <w:sz w:val="28"/>
      <w:szCs w:val="28"/>
    </w:rPr>
  </w:style>
  <w:style w:type="character" w:customStyle="1" w:styleId="83">
    <w:name w:val="标题 6 字符"/>
    <w:link w:val="8"/>
    <w:qFormat/>
    <w:uiPriority w:val="0"/>
    <w:rPr>
      <w:rFonts w:ascii="Arial" w:hAnsi="Arial" w:eastAsia="黑体"/>
      <w:b/>
      <w:bCs/>
      <w:kern w:val="2"/>
      <w:sz w:val="24"/>
      <w:szCs w:val="24"/>
    </w:rPr>
  </w:style>
  <w:style w:type="character" w:customStyle="1" w:styleId="84">
    <w:name w:val="标题 7 字符"/>
    <w:link w:val="9"/>
    <w:qFormat/>
    <w:uiPriority w:val="0"/>
    <w:rPr>
      <w:b/>
      <w:bCs/>
      <w:kern w:val="2"/>
      <w:sz w:val="24"/>
      <w:szCs w:val="24"/>
    </w:rPr>
  </w:style>
  <w:style w:type="character" w:customStyle="1" w:styleId="85">
    <w:name w:val="标题 8 字符"/>
    <w:link w:val="10"/>
    <w:qFormat/>
    <w:uiPriority w:val="0"/>
    <w:rPr>
      <w:rFonts w:ascii="Arial" w:hAnsi="Arial" w:eastAsia="黑体"/>
      <w:kern w:val="2"/>
      <w:sz w:val="24"/>
      <w:szCs w:val="24"/>
    </w:rPr>
  </w:style>
  <w:style w:type="character" w:customStyle="1" w:styleId="86">
    <w:name w:val="标题 9 字符"/>
    <w:link w:val="11"/>
    <w:qFormat/>
    <w:uiPriority w:val="0"/>
    <w:rPr>
      <w:rFonts w:ascii="Arial" w:hAnsi="Arial" w:eastAsia="黑体"/>
      <w:kern w:val="2"/>
      <w:sz w:val="21"/>
      <w:szCs w:val="21"/>
    </w:rPr>
  </w:style>
  <w:style w:type="character" w:customStyle="1" w:styleId="87">
    <w:name w:val="正文缩进 字符2"/>
    <w:link w:val="16"/>
    <w:qFormat/>
    <w:uiPriority w:val="0"/>
    <w:rPr>
      <w:rFonts w:ascii="宋体" w:eastAsia="宋体"/>
      <w:snapToGrid w:val="0"/>
      <w:color w:val="000000"/>
      <w:kern w:val="28"/>
      <w:sz w:val="28"/>
      <w:lang w:val="en-US" w:eastAsia="zh-CN" w:bidi="ar-SA"/>
    </w:rPr>
  </w:style>
  <w:style w:type="character" w:customStyle="1" w:styleId="88">
    <w:name w:val="题注 字符"/>
    <w:link w:val="17"/>
    <w:qFormat/>
    <w:uiPriority w:val="0"/>
    <w:rPr>
      <w:b/>
      <w:kern w:val="2"/>
      <w:sz w:val="28"/>
    </w:rPr>
  </w:style>
  <w:style w:type="character" w:customStyle="1" w:styleId="89">
    <w:name w:val="文档结构图 字符"/>
    <w:link w:val="19"/>
    <w:qFormat/>
    <w:uiPriority w:val="0"/>
    <w:rPr>
      <w:kern w:val="2"/>
      <w:sz w:val="21"/>
      <w:szCs w:val="24"/>
      <w:shd w:val="clear" w:color="auto" w:fill="000080"/>
    </w:rPr>
  </w:style>
  <w:style w:type="character" w:customStyle="1" w:styleId="90">
    <w:name w:val="批注文字 字符1"/>
    <w:link w:val="20"/>
    <w:qFormat/>
    <w:uiPriority w:val="0"/>
    <w:rPr>
      <w:kern w:val="2"/>
      <w:sz w:val="21"/>
      <w:szCs w:val="24"/>
    </w:rPr>
  </w:style>
  <w:style w:type="character" w:customStyle="1" w:styleId="91">
    <w:name w:val="称呼 字符"/>
    <w:link w:val="21"/>
    <w:qFormat/>
    <w:uiPriority w:val="0"/>
    <w:rPr>
      <w:rFonts w:ascii="仿宋_GB2312" w:eastAsia="仿宋_GB2312"/>
      <w:kern w:val="2"/>
      <w:sz w:val="28"/>
    </w:rPr>
  </w:style>
  <w:style w:type="character" w:customStyle="1" w:styleId="92">
    <w:name w:val="正文文本 3 字符"/>
    <w:link w:val="22"/>
    <w:qFormat/>
    <w:uiPriority w:val="0"/>
    <w:rPr>
      <w:kern w:val="2"/>
      <w:sz w:val="21"/>
    </w:rPr>
  </w:style>
  <w:style w:type="character" w:customStyle="1" w:styleId="93">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94">
    <w:name w:val="副标题 字符"/>
    <w:link w:val="25"/>
    <w:qFormat/>
    <w:uiPriority w:val="0"/>
    <w:rPr>
      <w:rFonts w:ascii="Arial" w:hAnsi="Arial" w:eastAsia="隶书"/>
      <w:b/>
      <w:bCs/>
      <w:kern w:val="28"/>
      <w:sz w:val="44"/>
      <w:szCs w:val="32"/>
      <w:lang w:val="en-US" w:eastAsia="zh-CN" w:bidi="ar-SA"/>
    </w:rPr>
  </w:style>
  <w:style w:type="character" w:customStyle="1" w:styleId="95">
    <w:name w:val="正文文本缩进 字符1"/>
    <w:link w:val="26"/>
    <w:qFormat/>
    <w:uiPriority w:val="0"/>
    <w:rPr>
      <w:rFonts w:ascii="宋体" w:hAnsi="宋体"/>
      <w:kern w:val="2"/>
      <w:sz w:val="24"/>
      <w:szCs w:val="24"/>
    </w:rPr>
  </w:style>
  <w:style w:type="character" w:customStyle="1" w:styleId="96">
    <w:name w:val="正文文本首行缩进 2 字符"/>
    <w:link w:val="27"/>
    <w:qFormat/>
    <w:uiPriority w:val="0"/>
    <w:rPr>
      <w:rFonts w:ascii="宋体" w:hAnsi="宋体"/>
      <w:kern w:val="2"/>
      <w:sz w:val="21"/>
      <w:szCs w:val="24"/>
    </w:rPr>
  </w:style>
  <w:style w:type="character" w:customStyle="1" w:styleId="97">
    <w:name w:val="HTML 地址 字符"/>
    <w:link w:val="32"/>
    <w:qFormat/>
    <w:uiPriority w:val="0"/>
    <w:rPr>
      <w:rFonts w:ascii="宋体" w:hAnsi="宋体"/>
      <w:i/>
      <w:iCs/>
      <w:sz w:val="24"/>
      <w:szCs w:val="24"/>
    </w:rPr>
  </w:style>
  <w:style w:type="character" w:customStyle="1" w:styleId="98">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99">
    <w:name w:val="日期 字符"/>
    <w:link w:val="38"/>
    <w:qFormat/>
    <w:uiPriority w:val="0"/>
    <w:rPr>
      <w:rFonts w:ascii="宋体"/>
      <w:kern w:val="2"/>
      <w:sz w:val="24"/>
      <w:szCs w:val="21"/>
      <w:lang w:val="zh-CN"/>
    </w:rPr>
  </w:style>
  <w:style w:type="character" w:customStyle="1" w:styleId="100">
    <w:name w:val="正文文本缩进 2 字符"/>
    <w:link w:val="39"/>
    <w:qFormat/>
    <w:uiPriority w:val="0"/>
    <w:rPr>
      <w:rFonts w:ascii="宋体"/>
      <w:sz w:val="28"/>
    </w:rPr>
  </w:style>
  <w:style w:type="character" w:customStyle="1" w:styleId="101">
    <w:name w:val="尾注文本 字符"/>
    <w:link w:val="40"/>
    <w:qFormat/>
    <w:uiPriority w:val="0"/>
    <w:rPr>
      <w:kern w:val="2"/>
      <w:sz w:val="21"/>
      <w:szCs w:val="24"/>
      <w:lang w:val="zh-CN"/>
    </w:rPr>
  </w:style>
  <w:style w:type="character" w:customStyle="1" w:styleId="102">
    <w:name w:val="批注框文本 字符1"/>
    <w:link w:val="41"/>
    <w:qFormat/>
    <w:uiPriority w:val="0"/>
    <w:rPr>
      <w:kern w:val="2"/>
      <w:sz w:val="18"/>
      <w:szCs w:val="18"/>
    </w:rPr>
  </w:style>
  <w:style w:type="character" w:customStyle="1" w:styleId="103">
    <w:name w:val="页脚 字符2"/>
    <w:link w:val="42"/>
    <w:qFormat/>
    <w:locked/>
    <w:uiPriority w:val="99"/>
    <w:rPr>
      <w:kern w:val="2"/>
      <w:sz w:val="18"/>
      <w:szCs w:val="18"/>
    </w:rPr>
  </w:style>
  <w:style w:type="character" w:customStyle="1" w:styleId="104">
    <w:name w:val="页眉 字符2"/>
    <w:link w:val="43"/>
    <w:qFormat/>
    <w:uiPriority w:val="99"/>
    <w:rPr>
      <w:kern w:val="2"/>
      <w:sz w:val="18"/>
      <w:szCs w:val="18"/>
    </w:rPr>
  </w:style>
  <w:style w:type="character" w:customStyle="1" w:styleId="105">
    <w:name w:val="签名 字符"/>
    <w:link w:val="44"/>
    <w:qFormat/>
    <w:uiPriority w:val="0"/>
    <w:rPr>
      <w:rFonts w:eastAsia="仿宋_GB2312"/>
      <w:sz w:val="24"/>
    </w:rPr>
  </w:style>
  <w:style w:type="character" w:customStyle="1" w:styleId="106">
    <w:name w:val="脚注文本 字符"/>
    <w:link w:val="51"/>
    <w:qFormat/>
    <w:uiPriority w:val="0"/>
    <w:rPr>
      <w:color w:val="0000FF"/>
      <w:sz w:val="21"/>
    </w:rPr>
  </w:style>
  <w:style w:type="character" w:customStyle="1" w:styleId="107">
    <w:name w:val="正文文本缩进 3 字符"/>
    <w:link w:val="54"/>
    <w:qFormat/>
    <w:uiPriority w:val="0"/>
    <w:rPr>
      <w:kern w:val="2"/>
      <w:sz w:val="24"/>
    </w:rPr>
  </w:style>
  <w:style w:type="character" w:customStyle="1" w:styleId="108">
    <w:name w:val="正文文本 2 字符1"/>
    <w:link w:val="57"/>
    <w:qFormat/>
    <w:uiPriority w:val="0"/>
    <w:rPr>
      <w:kern w:val="2"/>
      <w:sz w:val="21"/>
      <w:szCs w:val="24"/>
    </w:rPr>
  </w:style>
  <w:style w:type="character" w:customStyle="1" w:styleId="109">
    <w:name w:val="HTML 预设格式 字符"/>
    <w:link w:val="58"/>
    <w:qFormat/>
    <w:uiPriority w:val="0"/>
    <w:rPr>
      <w:rFonts w:ascii="黑体" w:hAnsi="Courier New" w:eastAsia="黑体"/>
    </w:rPr>
  </w:style>
  <w:style w:type="character" w:customStyle="1" w:styleId="110">
    <w:name w:val="标题 字符"/>
    <w:link w:val="60"/>
    <w:qFormat/>
    <w:uiPriority w:val="10"/>
    <w:rPr>
      <w:b/>
      <w:sz w:val="24"/>
    </w:rPr>
  </w:style>
  <w:style w:type="character" w:customStyle="1" w:styleId="111">
    <w:name w:val="批注主题 字符"/>
    <w:link w:val="61"/>
    <w:qFormat/>
    <w:uiPriority w:val="0"/>
    <w:rPr>
      <w:b/>
      <w:bCs/>
      <w:kern w:val="2"/>
      <w:sz w:val="21"/>
      <w:szCs w:val="24"/>
    </w:rPr>
  </w:style>
  <w:style w:type="character" w:customStyle="1" w:styleId="112">
    <w:name w:val="正文文本首行缩进 字符"/>
    <w:link w:val="62"/>
    <w:qFormat/>
    <w:uiPriority w:val="0"/>
    <w:rPr>
      <w:rFonts w:ascii="宋体"/>
      <w:kern w:val="2"/>
      <w:sz w:val="24"/>
      <w:lang w:val="zh-CN"/>
    </w:rPr>
  </w:style>
  <w:style w:type="character" w:customStyle="1" w:styleId="113">
    <w:name w:val="tw4winInternal"/>
    <w:qFormat/>
    <w:uiPriority w:val="0"/>
    <w:rPr>
      <w:rFonts w:ascii="Courier New" w:hAnsi="Courier New" w:cs="Courier New"/>
      <w:color w:val="FF0000"/>
      <w:lang w:val="en-US" w:eastAsia="zh-CN"/>
    </w:rPr>
  </w:style>
  <w:style w:type="character" w:customStyle="1" w:styleId="114">
    <w:name w:val="样式3 Char"/>
    <w:basedOn w:val="115"/>
    <w:qFormat/>
    <w:uiPriority w:val="0"/>
    <w:rPr>
      <w:rFonts w:ascii="仿宋_GB2312" w:hAnsi="仿宋" w:eastAsia="仿宋_GB2312" w:cs="仿宋_GB2312"/>
      <w:sz w:val="32"/>
      <w:szCs w:val="30"/>
      <w:lang w:val="zh-CN"/>
    </w:rPr>
  </w:style>
  <w:style w:type="character" w:customStyle="1" w:styleId="115">
    <w:name w:val="样式2 Char"/>
    <w:qFormat/>
    <w:uiPriority w:val="0"/>
    <w:rPr>
      <w:rFonts w:ascii="仿宋_GB2312" w:hAnsi="仿宋" w:eastAsia="仿宋_GB2312" w:cs="仿宋_GB2312"/>
      <w:b/>
      <w:bCs/>
      <w:sz w:val="32"/>
      <w:szCs w:val="30"/>
      <w:lang w:val="zh-CN"/>
    </w:rPr>
  </w:style>
  <w:style w:type="character" w:customStyle="1" w:styleId="116">
    <w:name w:val="正文缩进 字符"/>
    <w:qFormat/>
    <w:uiPriority w:val="0"/>
    <w:rPr>
      <w:rFonts w:ascii="宋体" w:eastAsia="宋体"/>
      <w:snapToGrid w:val="0"/>
      <w:color w:val="000000"/>
      <w:kern w:val="28"/>
      <w:sz w:val="28"/>
      <w:lang w:val="en-US" w:eastAsia="zh-CN" w:bidi="ar-SA"/>
    </w:rPr>
  </w:style>
  <w:style w:type="character" w:customStyle="1" w:styleId="117">
    <w:name w:val="Char Char2"/>
    <w:qFormat/>
    <w:uiPriority w:val="0"/>
    <w:rPr>
      <w:rFonts w:eastAsia="宋体"/>
      <w:b/>
      <w:bCs/>
      <w:kern w:val="2"/>
      <w:sz w:val="21"/>
      <w:szCs w:val="24"/>
      <w:lang w:val="en-US" w:eastAsia="zh-CN" w:bidi="ar-SA"/>
    </w:rPr>
  </w:style>
  <w:style w:type="character" w:customStyle="1" w:styleId="118">
    <w:name w:val="正文缩进 Char3"/>
    <w:qFormat/>
    <w:uiPriority w:val="0"/>
    <w:rPr>
      <w:rFonts w:ascii="宋体" w:eastAsia="宋体"/>
      <w:snapToGrid w:val="0"/>
      <w:color w:val="000000"/>
      <w:kern w:val="28"/>
      <w:sz w:val="28"/>
      <w:lang w:val="en-US" w:eastAsia="zh-CN" w:bidi="ar-SA"/>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正文文本 Char2"/>
    <w:semiHidden/>
    <w:qFormat/>
    <w:uiPriority w:val="99"/>
    <w:rPr>
      <w:rFonts w:ascii="Times New Roman" w:hAnsi="Times New Roman" w:eastAsia="宋体" w:cs="Times New Roman"/>
      <w:snapToGrid w:val="0"/>
      <w:kern w:val="0"/>
      <w:szCs w:val="24"/>
    </w:rPr>
  </w:style>
  <w:style w:type="character" w:customStyle="1" w:styleId="121">
    <w:name w:val="Char Char1211"/>
    <w:qFormat/>
    <w:uiPriority w:val="0"/>
    <w:rPr>
      <w:rFonts w:ascii="仿宋_GB2312" w:eastAsia="仿宋_GB2312"/>
      <w:b/>
      <w:bCs/>
      <w:kern w:val="2"/>
      <w:sz w:val="24"/>
      <w:szCs w:val="24"/>
      <w:lang w:val="zh-CN" w:eastAsia="zh-CN" w:bidi="ar-SA"/>
    </w:rPr>
  </w:style>
  <w:style w:type="character" w:customStyle="1" w:styleId="122">
    <w:name w:val="Char Char211"/>
    <w:qFormat/>
    <w:uiPriority w:val="0"/>
    <w:rPr>
      <w:rFonts w:eastAsia="宋体"/>
      <w:b/>
      <w:bCs/>
      <w:kern w:val="2"/>
      <w:sz w:val="21"/>
      <w:szCs w:val="24"/>
      <w:lang w:val="en-US" w:eastAsia="zh-CN" w:bidi="ar-SA"/>
    </w:rPr>
  </w:style>
  <w:style w:type="character" w:customStyle="1" w:styleId="123">
    <w:name w:val="unnamed31"/>
    <w:qFormat/>
    <w:uiPriority w:val="0"/>
    <w:rPr>
      <w:rFonts w:ascii="Tahoma" w:hAnsi="Tahoma" w:eastAsia="宋体"/>
      <w:b/>
      <w:kern w:val="2"/>
      <w:sz w:val="24"/>
      <w:szCs w:val="32"/>
      <w:u w:val="none"/>
      <w:lang w:val="en-US" w:eastAsia="zh-CN" w:bidi="ar-SA"/>
    </w:rPr>
  </w:style>
  <w:style w:type="character" w:customStyle="1" w:styleId="124">
    <w:name w:val="Item List Char"/>
    <w:link w:val="125"/>
    <w:qFormat/>
    <w:uiPriority w:val="0"/>
    <w:rPr>
      <w:rFonts w:ascii="Arial"/>
      <w:bCs/>
      <w:sz w:val="21"/>
      <w:szCs w:val="21"/>
      <w:lang w:val="en-US" w:eastAsia="zh-CN" w:bidi="ar-SA"/>
    </w:rPr>
  </w:style>
  <w:style w:type="paragraph" w:customStyle="1" w:styleId="125">
    <w:name w:val="Item List"/>
    <w:link w:val="12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126">
    <w:name w:val="表格 Char Char"/>
    <w:qFormat/>
    <w:uiPriority w:val="0"/>
    <w:rPr>
      <w:rFonts w:ascii="宋体" w:hAnsi="宋体" w:eastAsia="宋体"/>
      <w:lang w:bidi="ar-SA"/>
    </w:rPr>
  </w:style>
  <w:style w:type="character" w:customStyle="1" w:styleId="127">
    <w:name w:val="正文缩进 Char"/>
    <w:qFormat/>
    <w:uiPriority w:val="0"/>
    <w:rPr>
      <w:rFonts w:eastAsia="宋体"/>
      <w:kern w:val="2"/>
      <w:sz w:val="21"/>
      <w:lang w:val="en-US" w:eastAsia="zh-CN"/>
    </w:rPr>
  </w:style>
  <w:style w:type="character" w:customStyle="1" w:styleId="128">
    <w:name w:val="正文文本缩进 2 Char1"/>
    <w:semiHidden/>
    <w:qFormat/>
    <w:uiPriority w:val="99"/>
    <w:rPr>
      <w:rFonts w:ascii="Times New Roman" w:hAnsi="Times New Roman" w:eastAsia="宋体" w:cs="Times New Roman"/>
      <w:szCs w:val="24"/>
    </w:rPr>
  </w:style>
  <w:style w:type="character" w:customStyle="1" w:styleId="129">
    <w:name w:val="页眉 Char"/>
    <w:qFormat/>
    <w:uiPriority w:val="0"/>
    <w:rPr>
      <w:rFonts w:eastAsia="仿宋_GB2312"/>
      <w:kern w:val="2"/>
      <w:sz w:val="18"/>
      <w:lang w:val="en-US" w:eastAsia="zh-CN"/>
    </w:rPr>
  </w:style>
  <w:style w:type="character" w:customStyle="1" w:styleId="130">
    <w:name w:val="param-name"/>
    <w:qFormat/>
    <w:uiPriority w:val="99"/>
    <w:rPr>
      <w:rFonts w:ascii="Arial" w:hAnsi="Arial" w:eastAsia="黑体" w:cs="Arial"/>
      <w:snapToGrid w:val="0"/>
      <w:kern w:val="0"/>
      <w:szCs w:val="21"/>
    </w:rPr>
  </w:style>
  <w:style w:type="character" w:customStyle="1" w:styleId="131">
    <w:name w:val="b11_01b Char"/>
    <w:link w:val="132"/>
    <w:qFormat/>
    <w:uiPriority w:val="0"/>
    <w:rPr>
      <w:rFonts w:ascii="Verdana" w:hAnsi="Verdana"/>
      <w:b/>
      <w:bCs/>
      <w:color w:val="4A82CA"/>
      <w:sz w:val="17"/>
      <w:szCs w:val="17"/>
    </w:rPr>
  </w:style>
  <w:style w:type="paragraph" w:customStyle="1" w:styleId="132">
    <w:name w:val="b11_01b"/>
    <w:basedOn w:val="1"/>
    <w:next w:val="1"/>
    <w:link w:val="13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33">
    <w:name w:val="question-title2"/>
    <w:qFormat/>
    <w:uiPriority w:val="6"/>
    <w:rPr>
      <w:rFonts w:ascii="Arial" w:hAnsi="Arial" w:eastAsia="黑体" w:cs="Arial"/>
      <w:snapToGrid w:val="0"/>
      <w:kern w:val="0"/>
      <w:szCs w:val="21"/>
    </w:rPr>
  </w:style>
  <w:style w:type="character" w:customStyle="1" w:styleId="134">
    <w:name w:val="Char Char81"/>
    <w:qFormat/>
    <w:uiPriority w:val="6"/>
    <w:rPr>
      <w:rFonts w:eastAsia="宋体"/>
      <w:b/>
      <w:sz w:val="24"/>
      <w:lang w:eastAsia="zh-CN"/>
    </w:rPr>
  </w:style>
  <w:style w:type="character" w:customStyle="1" w:styleId="135">
    <w:name w:val="列表段落 字符"/>
    <w:qFormat/>
    <w:uiPriority w:val="99"/>
  </w:style>
  <w:style w:type="character" w:customStyle="1" w:styleId="136">
    <w:name w:val="样式4 Char"/>
    <w:qFormat/>
    <w:uiPriority w:val="0"/>
    <w:rPr>
      <w:rFonts w:ascii="仿宋_GB2312" w:hAnsi="仿宋" w:eastAsia="仿宋_GB2312"/>
      <w:b/>
      <w:kern w:val="2"/>
      <w:sz w:val="32"/>
      <w:szCs w:val="32"/>
      <w:lang w:bidi="ar-SA"/>
    </w:rPr>
  </w:style>
  <w:style w:type="character" w:customStyle="1" w:styleId="137">
    <w:name w:val="正文文本缩进 3 Char1"/>
    <w:semiHidden/>
    <w:qFormat/>
    <w:uiPriority w:val="99"/>
    <w:rPr>
      <w:rFonts w:ascii="Times New Roman" w:hAnsi="Times New Roman" w:eastAsia="宋体" w:cs="Times New Roman"/>
      <w:sz w:val="16"/>
      <w:szCs w:val="16"/>
    </w:rPr>
  </w:style>
  <w:style w:type="character" w:customStyle="1" w:styleId="138">
    <w:name w:val="标书正文格式 Char"/>
    <w:qFormat/>
    <w:uiPriority w:val="0"/>
    <w:rPr>
      <w:rFonts w:eastAsia="楷体_GB2312"/>
      <w:kern w:val="2"/>
      <w:sz w:val="24"/>
      <w:szCs w:val="24"/>
      <w:lang w:bidi="ar-SA"/>
    </w:rPr>
  </w:style>
  <w:style w:type="character" w:customStyle="1" w:styleId="139">
    <w:name w:val="标题4-dyf Char"/>
    <w:link w:val="140"/>
    <w:qFormat/>
    <w:uiPriority w:val="0"/>
    <w:rPr>
      <w:rFonts w:ascii="Cambria" w:hAnsi="Cambria"/>
      <w:b/>
      <w:bCs/>
      <w:color w:val="000000"/>
      <w:kern w:val="2"/>
      <w:sz w:val="21"/>
      <w:szCs w:val="21"/>
    </w:rPr>
  </w:style>
  <w:style w:type="paragraph" w:customStyle="1" w:styleId="140">
    <w:name w:val="标题4-dyf"/>
    <w:basedOn w:val="6"/>
    <w:link w:val="13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41">
    <w:name w:val="公文正文 Char Char"/>
    <w:link w:val="142"/>
    <w:qFormat/>
    <w:uiPriority w:val="0"/>
    <w:rPr>
      <w:rFonts w:ascii="仿宋_GB2312" w:eastAsia="仿宋_GB2312"/>
      <w:kern w:val="2"/>
      <w:sz w:val="24"/>
      <w:szCs w:val="24"/>
    </w:rPr>
  </w:style>
  <w:style w:type="paragraph" w:customStyle="1" w:styleId="142">
    <w:name w:val="公文正文"/>
    <w:basedOn w:val="1"/>
    <w:link w:val="141"/>
    <w:qFormat/>
    <w:uiPriority w:val="0"/>
    <w:pPr>
      <w:adjustRightInd/>
      <w:spacing w:before="156" w:line="360" w:lineRule="auto"/>
      <w:ind w:firstLine="360" w:firstLineChars="200"/>
    </w:pPr>
    <w:rPr>
      <w:rFonts w:ascii="仿宋_GB2312" w:eastAsia="仿宋_GB2312"/>
      <w:sz w:val="24"/>
    </w:rPr>
  </w:style>
  <w:style w:type="character" w:customStyle="1" w:styleId="143">
    <w:name w:val="普通文字 Char1"/>
    <w:qFormat/>
    <w:uiPriority w:val="0"/>
    <w:rPr>
      <w:rFonts w:ascii="宋体" w:hAnsi="Courier New" w:eastAsia="宋体"/>
      <w:kern w:val="2"/>
      <w:sz w:val="21"/>
      <w:lang w:val="en-US" w:eastAsia="zh-CN"/>
    </w:rPr>
  </w:style>
  <w:style w:type="character" w:customStyle="1" w:styleId="144">
    <w:name w:val="样式5 Char"/>
    <w:qFormat/>
    <w:uiPriority w:val="0"/>
    <w:rPr>
      <w:rFonts w:ascii="仿宋_GB2312" w:hAnsi="仿宋" w:eastAsia="仿宋_GB2312"/>
      <w:kern w:val="2"/>
      <w:sz w:val="24"/>
      <w:szCs w:val="24"/>
    </w:rPr>
  </w:style>
  <w:style w:type="character" w:customStyle="1" w:styleId="145">
    <w:name w:val="H5 Char"/>
    <w:qFormat/>
    <w:uiPriority w:val="0"/>
    <w:rPr>
      <w:b/>
      <w:bCs/>
      <w:kern w:val="2"/>
      <w:sz w:val="28"/>
      <w:szCs w:val="28"/>
    </w:rPr>
  </w:style>
  <w:style w:type="character" w:customStyle="1" w:styleId="146">
    <w:name w:val="正文非缩进 Char"/>
    <w:qFormat/>
    <w:uiPriority w:val="0"/>
    <w:rPr>
      <w:rFonts w:ascii="宋体" w:eastAsia="宋体"/>
      <w:snapToGrid w:val="0"/>
      <w:color w:val="000000"/>
      <w:kern w:val="28"/>
      <w:sz w:val="28"/>
      <w:lang w:val="en-US" w:eastAsia="zh-CN" w:bidi="ar-SA"/>
    </w:rPr>
  </w:style>
  <w:style w:type="character" w:customStyle="1" w:styleId="147">
    <w:name w:val="页眉 字符"/>
    <w:qFormat/>
    <w:uiPriority w:val="99"/>
    <w:rPr>
      <w:kern w:val="2"/>
      <w:sz w:val="18"/>
      <w:szCs w:val="18"/>
    </w:rPr>
  </w:style>
  <w:style w:type="character" w:customStyle="1" w:styleId="148">
    <w:name w:val="t21"/>
    <w:qFormat/>
    <w:uiPriority w:val="0"/>
    <w:rPr>
      <w:rFonts w:ascii="仿宋_GB2312" w:eastAsia="微软雅黑"/>
      <w:b/>
      <w:kern w:val="2"/>
      <w:sz w:val="23"/>
      <w:szCs w:val="23"/>
      <w:lang w:val="en-US" w:eastAsia="zh-CN" w:bidi="ar-SA"/>
    </w:rPr>
  </w:style>
  <w:style w:type="character" w:customStyle="1" w:styleId="149">
    <w:name w:val="Char Char71"/>
    <w:semiHidden/>
    <w:qFormat/>
    <w:uiPriority w:val="0"/>
    <w:rPr>
      <w:rFonts w:eastAsia="宋体"/>
      <w:kern w:val="2"/>
      <w:sz w:val="21"/>
      <w:szCs w:val="24"/>
      <w:lang w:val="en-US" w:eastAsia="zh-CN" w:bidi="ar-SA"/>
    </w:rPr>
  </w:style>
  <w:style w:type="character" w:customStyle="1" w:styleId="150">
    <w:name w:val="脚注文本 Char1"/>
    <w:qFormat/>
    <w:uiPriority w:val="0"/>
    <w:rPr>
      <w:rFonts w:ascii="Times New Roman" w:hAnsi="Times New Roman" w:eastAsia="宋体" w:cs="Times New Roman"/>
      <w:sz w:val="18"/>
      <w:szCs w:val="18"/>
    </w:rPr>
  </w:style>
  <w:style w:type="character" w:customStyle="1" w:styleId="151">
    <w:name w:val="页眉 字符1"/>
    <w:qFormat/>
    <w:uiPriority w:val="99"/>
    <w:rPr>
      <w:kern w:val="2"/>
      <w:sz w:val="18"/>
      <w:szCs w:val="18"/>
    </w:rPr>
  </w:style>
  <w:style w:type="character" w:customStyle="1" w:styleId="152">
    <w:name w:val="font31"/>
    <w:qFormat/>
    <w:uiPriority w:val="0"/>
    <w:rPr>
      <w:rFonts w:hint="eastAsia" w:ascii="仿宋" w:hAnsi="仿宋" w:eastAsia="仿宋" w:cs="仿宋"/>
      <w:color w:val="000000"/>
      <w:sz w:val="20"/>
      <w:szCs w:val="20"/>
      <w:u w:val="none"/>
    </w:rPr>
  </w:style>
  <w:style w:type="character" w:customStyle="1" w:styleId="153">
    <w:name w:val="正文缩进 字符1"/>
    <w:qFormat/>
    <w:uiPriority w:val="0"/>
    <w:rPr>
      <w:rFonts w:ascii="宋体" w:eastAsia="宋体"/>
      <w:snapToGrid w:val="0"/>
      <w:color w:val="000000"/>
      <w:kern w:val="28"/>
      <w:sz w:val="28"/>
      <w:lang w:val="en-US" w:eastAsia="zh-CN" w:bidi="ar-SA"/>
    </w:rPr>
  </w:style>
  <w:style w:type="character" w:customStyle="1" w:styleId="154">
    <w:name w:val="标题 4 Char1"/>
    <w:qFormat/>
    <w:uiPriority w:val="9"/>
    <w:rPr>
      <w:rFonts w:ascii="Cambria" w:hAnsi="Cambria" w:eastAsia="宋体" w:cs="Times New Roman"/>
      <w:b/>
      <w:bCs/>
      <w:kern w:val="2"/>
      <w:sz w:val="28"/>
      <w:szCs w:val="28"/>
    </w:rPr>
  </w:style>
  <w:style w:type="character" w:customStyle="1" w:styleId="155">
    <w:name w:val="Char Char13"/>
    <w:qFormat/>
    <w:uiPriority w:val="6"/>
    <w:rPr>
      <w:rFonts w:ascii="宋体" w:hAnsi="宋体"/>
      <w:kern w:val="1"/>
      <w:sz w:val="21"/>
      <w:szCs w:val="24"/>
    </w:rPr>
  </w:style>
  <w:style w:type="character" w:customStyle="1" w:styleId="156">
    <w:name w:val="文档结构图 Char"/>
    <w:qFormat/>
    <w:uiPriority w:val="0"/>
    <w:rPr>
      <w:rFonts w:eastAsia="宋体"/>
      <w:kern w:val="2"/>
      <w:sz w:val="21"/>
      <w:szCs w:val="24"/>
      <w:lang w:val="en-US" w:eastAsia="zh-CN" w:bidi="ar-SA"/>
    </w:rPr>
  </w:style>
  <w:style w:type="character" w:customStyle="1" w:styleId="157">
    <w:name w:val="哈哈正文 Char Char"/>
    <w:qFormat/>
    <w:uiPriority w:val="0"/>
    <w:rPr>
      <w:rFonts w:ascii="宋体" w:hAnsi="宋体" w:eastAsia="宋体" w:cs="宋体"/>
      <w:kern w:val="2"/>
      <w:sz w:val="24"/>
      <w:lang w:val="en-US" w:eastAsia="zh-CN" w:bidi="ar-SA"/>
    </w:rPr>
  </w:style>
  <w:style w:type="character" w:customStyle="1" w:styleId="158">
    <w:name w:val="正文首行缩进 2 Char1"/>
    <w:qFormat/>
    <w:uiPriority w:val="0"/>
    <w:rPr>
      <w:rFonts w:ascii="Times New Roman" w:hAnsi="Times New Roman" w:eastAsia="宋体" w:cs="Times New Roman"/>
      <w:kern w:val="2"/>
      <w:sz w:val="24"/>
      <w:szCs w:val="24"/>
    </w:rPr>
  </w:style>
  <w:style w:type="character" w:customStyle="1" w:styleId="159">
    <w:name w:val="Char Char212"/>
    <w:qFormat/>
    <w:uiPriority w:val="0"/>
    <w:rPr>
      <w:rFonts w:eastAsia="宋体"/>
      <w:b/>
      <w:bCs/>
      <w:kern w:val="2"/>
      <w:sz w:val="21"/>
      <w:szCs w:val="24"/>
      <w:lang w:val="en-US" w:eastAsia="zh-CN" w:bidi="ar-SA"/>
    </w:rPr>
  </w:style>
  <w:style w:type="character" w:customStyle="1" w:styleId="160">
    <w:name w:val="标书表格字体格式 Char"/>
    <w:qFormat/>
    <w:uiPriority w:val="0"/>
    <w:rPr>
      <w:kern w:val="2"/>
      <w:sz w:val="21"/>
      <w:szCs w:val="24"/>
      <w:lang w:bidi="ar-SA"/>
    </w:rPr>
  </w:style>
  <w:style w:type="character" w:customStyle="1" w:styleId="161">
    <w:name w:val="正文 项目 Char"/>
    <w:qFormat/>
    <w:uiPriority w:val="0"/>
    <w:rPr>
      <w:rFonts w:ascii="仿宋_GB2312" w:hAnsi="仿宋_GB2312" w:eastAsia="仿宋_GB2312"/>
      <w:kern w:val="2"/>
      <w:sz w:val="24"/>
      <w:lang w:bidi="ar-SA"/>
    </w:rPr>
  </w:style>
  <w:style w:type="character" w:customStyle="1" w:styleId="162">
    <w:name w:val="文本正文 Char Char"/>
    <w:qFormat/>
    <w:locked/>
    <w:uiPriority w:val="0"/>
    <w:rPr>
      <w:sz w:val="24"/>
      <w:lang w:bidi="ar-SA"/>
    </w:rPr>
  </w:style>
  <w:style w:type="character" w:customStyle="1" w:styleId="163">
    <w:name w:val="unnamed11"/>
    <w:qFormat/>
    <w:uiPriority w:val="0"/>
    <w:rPr>
      <w:sz w:val="20"/>
      <w:szCs w:val="20"/>
    </w:rPr>
  </w:style>
  <w:style w:type="character" w:customStyle="1" w:styleId="164">
    <w:name w:val="标书1 Char"/>
    <w:qFormat/>
    <w:uiPriority w:val="0"/>
    <w:rPr>
      <w:rFonts w:eastAsia="宋体"/>
      <w:b/>
      <w:bCs/>
      <w:kern w:val="44"/>
      <w:sz w:val="44"/>
      <w:szCs w:val="44"/>
      <w:lang w:val="en-US" w:eastAsia="zh-CN" w:bidi="ar-SA"/>
    </w:rPr>
  </w:style>
  <w:style w:type="character" w:customStyle="1" w:styleId="165">
    <w:name w:val="style91"/>
    <w:qFormat/>
    <w:uiPriority w:val="0"/>
    <w:rPr>
      <w:color w:val="333333"/>
    </w:rPr>
  </w:style>
  <w:style w:type="character" w:customStyle="1" w:styleId="166">
    <w:name w:val="md"/>
    <w:basedOn w:val="70"/>
    <w:qFormat/>
    <w:uiPriority w:val="0"/>
    <w:rPr>
      <w:rFonts w:ascii="Arial" w:hAnsi="Arial" w:eastAsia="黑体" w:cs="Arial"/>
      <w:snapToGrid w:val="0"/>
      <w:kern w:val="0"/>
      <w:szCs w:val="21"/>
    </w:rPr>
  </w:style>
  <w:style w:type="character" w:customStyle="1" w:styleId="167">
    <w:name w:val="Document Map Char"/>
    <w:qFormat/>
    <w:locked/>
    <w:uiPriority w:val="0"/>
    <w:rPr>
      <w:rFonts w:eastAsia="宋体"/>
      <w:kern w:val="2"/>
      <w:sz w:val="21"/>
      <w:szCs w:val="24"/>
      <w:lang w:val="en-US" w:eastAsia="zh-CN" w:bidi="ar-SA"/>
    </w:rPr>
  </w:style>
  <w:style w:type="character" w:customStyle="1" w:styleId="168">
    <w:name w:val="标题 4 Char"/>
    <w:qFormat/>
    <w:uiPriority w:val="0"/>
    <w:rPr>
      <w:rFonts w:ascii="Arial" w:hAnsi="Arial" w:eastAsia="黑体"/>
      <w:b/>
      <w:kern w:val="2"/>
      <w:sz w:val="28"/>
    </w:rPr>
  </w:style>
  <w:style w:type="character" w:customStyle="1" w:styleId="169">
    <w:name w:val="h Char1"/>
    <w:qFormat/>
    <w:uiPriority w:val="0"/>
    <w:rPr>
      <w:sz w:val="18"/>
      <w:szCs w:val="18"/>
    </w:rPr>
  </w:style>
  <w:style w:type="character" w:customStyle="1" w:styleId="170">
    <w:name w:val="txt"/>
    <w:qFormat/>
    <w:uiPriority w:val="0"/>
    <w:rPr>
      <w:rFonts w:ascii="仿宋_GB2312" w:eastAsia="微软雅黑"/>
      <w:b/>
      <w:kern w:val="2"/>
      <w:sz w:val="32"/>
      <w:szCs w:val="32"/>
      <w:lang w:val="en-US" w:eastAsia="zh-CN" w:bidi="ar-SA"/>
    </w:rPr>
  </w:style>
  <w:style w:type="character" w:customStyle="1" w:styleId="171">
    <w:name w:val="Footer-Even Char1"/>
    <w:qFormat/>
    <w:uiPriority w:val="0"/>
    <w:rPr>
      <w:rFonts w:eastAsia="宋体"/>
      <w:kern w:val="2"/>
      <w:sz w:val="18"/>
      <w:szCs w:val="18"/>
      <w:lang w:val="en-US" w:eastAsia="zh-CN" w:bidi="ar-SA"/>
    </w:rPr>
  </w:style>
  <w:style w:type="character" w:customStyle="1" w:styleId="172">
    <w:name w:val="Footer Char"/>
    <w:qFormat/>
    <w:locked/>
    <w:uiPriority w:val="0"/>
    <w:rPr>
      <w:rFonts w:eastAsia="宋体"/>
      <w:kern w:val="2"/>
      <w:sz w:val="18"/>
      <w:lang w:val="en-US" w:eastAsia="zh-CN" w:bidi="ar-SA"/>
    </w:rPr>
  </w:style>
  <w:style w:type="character" w:customStyle="1" w:styleId="173">
    <w:name w:val="正文1 Char"/>
    <w:qFormat/>
    <w:uiPriority w:val="0"/>
    <w:rPr>
      <w:rFonts w:ascii="宋体" w:eastAsia="宋体"/>
      <w:snapToGrid w:val="0"/>
      <w:color w:val="000000"/>
      <w:kern w:val="28"/>
      <w:sz w:val="28"/>
      <w:lang w:val="en-US" w:eastAsia="zh-CN" w:bidi="ar-SA"/>
    </w:rPr>
  </w:style>
  <w:style w:type="character" w:customStyle="1" w:styleId="174">
    <w:name w:val="Char Char15"/>
    <w:qFormat/>
    <w:uiPriority w:val="6"/>
    <w:rPr>
      <w:rFonts w:ascii="宋体" w:hAnsi="宋体"/>
      <w:kern w:val="1"/>
      <w:sz w:val="21"/>
    </w:rPr>
  </w:style>
  <w:style w:type="character" w:customStyle="1" w:styleId="175">
    <w:name w:val="c7 style3"/>
    <w:qFormat/>
    <w:uiPriority w:val="0"/>
  </w:style>
  <w:style w:type="character" w:customStyle="1" w:styleId="176">
    <w:name w:val="标准正文格式 Char"/>
    <w:qFormat/>
    <w:uiPriority w:val="0"/>
    <w:rPr>
      <w:rFonts w:ascii="宋体" w:eastAsia="仿宋_GB2312" w:cs="宋体"/>
      <w:color w:val="000000"/>
      <w:sz w:val="24"/>
      <w:lang w:val="en-US" w:eastAsia="zh-CN" w:bidi="ar-SA"/>
    </w:rPr>
  </w:style>
  <w:style w:type="character" w:customStyle="1" w:styleId="177">
    <w:name w:val="列出段落 Char"/>
    <w:qFormat/>
    <w:uiPriority w:val="0"/>
    <w:rPr>
      <w:rFonts w:eastAsia="楷体_GB2312" w:cs="Lucida Sans"/>
      <w:kern w:val="2"/>
      <w:sz w:val="24"/>
      <w:szCs w:val="24"/>
      <w:lang w:val="en-US" w:eastAsia="zh-CN" w:bidi="ar-SA"/>
    </w:rPr>
  </w:style>
  <w:style w:type="character" w:customStyle="1" w:styleId="178">
    <w:name w:val="Heading 2 Hidden Char"/>
    <w:qFormat/>
    <w:uiPriority w:val="0"/>
    <w:rPr>
      <w:rFonts w:ascii="仿宋_GB2312" w:eastAsia="仿宋_GB2312"/>
      <w:b/>
      <w:bCs/>
      <w:kern w:val="2"/>
      <w:sz w:val="24"/>
      <w:szCs w:val="24"/>
      <w:lang w:val="zh-CN" w:eastAsia="zh-CN" w:bidi="ar-SA"/>
    </w:rPr>
  </w:style>
  <w:style w:type="character" w:customStyle="1" w:styleId="179">
    <w:name w:val="tw4winError"/>
    <w:qFormat/>
    <w:uiPriority w:val="0"/>
    <w:rPr>
      <w:rFonts w:ascii="Courier New" w:hAnsi="Courier New" w:cs="Courier New"/>
      <w:color w:val="00FF00"/>
      <w:sz w:val="40"/>
      <w:szCs w:val="40"/>
    </w:rPr>
  </w:style>
  <w:style w:type="character" w:customStyle="1" w:styleId="180">
    <w:name w:val="Char Char12"/>
    <w:qFormat/>
    <w:uiPriority w:val="0"/>
    <w:rPr>
      <w:rFonts w:ascii="仿宋_GB2312" w:eastAsia="仿宋_GB2312"/>
      <w:b/>
      <w:bCs/>
      <w:kern w:val="2"/>
      <w:sz w:val="24"/>
      <w:szCs w:val="24"/>
      <w:lang w:val="zh-CN" w:eastAsia="zh-CN" w:bidi="ar-SA"/>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批注框文本 Char1"/>
    <w:qFormat/>
    <w:uiPriority w:val="0"/>
    <w:rPr>
      <w:rFonts w:ascii="Times New Roman" w:hAnsi="Times New Roman" w:eastAsia="宋体" w:cs="Times New Roman"/>
      <w:sz w:val="18"/>
      <w:szCs w:val="18"/>
    </w:rPr>
  </w:style>
  <w:style w:type="character" w:customStyle="1" w:styleId="183">
    <w:name w:val="Char Char61"/>
    <w:qFormat/>
    <w:uiPriority w:val="6"/>
    <w:rPr>
      <w:rFonts w:eastAsia="宋体"/>
      <w:kern w:val="2"/>
      <w:sz w:val="21"/>
      <w:szCs w:val="24"/>
      <w:lang w:val="en-US" w:eastAsia="zh-CN" w:bidi="ar-SA"/>
    </w:rPr>
  </w:style>
  <w:style w:type="character" w:customStyle="1" w:styleId="184">
    <w:name w:val="h Char Char1"/>
    <w:qFormat/>
    <w:uiPriority w:val="0"/>
    <w:rPr>
      <w:rFonts w:eastAsia="宋体"/>
      <w:kern w:val="2"/>
      <w:sz w:val="18"/>
      <w:szCs w:val="18"/>
      <w:lang w:val="en-US" w:eastAsia="zh-CN" w:bidi="ar-SA"/>
    </w:rPr>
  </w:style>
  <w:style w:type="character" w:customStyle="1" w:styleId="185">
    <w:name w:val="font12gray1"/>
    <w:qFormat/>
    <w:uiPriority w:val="0"/>
    <w:rPr>
      <w:rFonts w:ascii="仿宋_GB2312" w:eastAsia="微软雅黑"/>
      <w:b/>
      <w:spacing w:val="300"/>
      <w:kern w:val="2"/>
      <w:sz w:val="18"/>
      <w:szCs w:val="18"/>
      <w:lang w:val="en-US" w:eastAsia="zh-CN" w:bidi="ar-SA"/>
    </w:rPr>
  </w:style>
  <w:style w:type="character" w:customStyle="1" w:styleId="186">
    <w:name w:val="日期 Char1"/>
    <w:semiHidden/>
    <w:qFormat/>
    <w:uiPriority w:val="99"/>
    <w:rPr>
      <w:rFonts w:ascii="Times New Roman" w:hAnsi="Times New Roman" w:eastAsia="宋体" w:cs="Times New Roman"/>
      <w:szCs w:val="24"/>
    </w:rPr>
  </w:style>
  <w:style w:type="character" w:customStyle="1" w:styleId="187">
    <w:name w:val="页脚 字符"/>
    <w:qFormat/>
    <w:uiPriority w:val="99"/>
    <w:rPr>
      <w:kern w:val="2"/>
      <w:sz w:val="18"/>
      <w:szCs w:val="18"/>
    </w:rPr>
  </w:style>
  <w:style w:type="character" w:customStyle="1" w:styleId="188">
    <w:name w:val="Char Char20"/>
    <w:qFormat/>
    <w:uiPriority w:val="6"/>
    <w:rPr>
      <w:kern w:val="1"/>
      <w:sz w:val="24"/>
    </w:rPr>
  </w:style>
  <w:style w:type="character" w:customStyle="1" w:styleId="189">
    <w:name w:val="Char Char8"/>
    <w:qFormat/>
    <w:uiPriority w:val="0"/>
    <w:rPr>
      <w:rFonts w:eastAsia="宋体"/>
      <w:b/>
      <w:sz w:val="24"/>
      <w:lang w:eastAsia="zh-CN"/>
    </w:rPr>
  </w:style>
  <w:style w:type="character" w:customStyle="1" w:styleId="190">
    <w:name w:val="mdeck"/>
    <w:qFormat/>
    <w:uiPriority w:val="0"/>
    <w:rPr>
      <w:rFonts w:ascii="仿宋_GB2312" w:eastAsia="微软雅黑"/>
      <w:b/>
      <w:kern w:val="2"/>
      <w:sz w:val="32"/>
      <w:szCs w:val="32"/>
      <w:lang w:val="en-US" w:eastAsia="zh-CN" w:bidi="ar-SA"/>
    </w:rPr>
  </w:style>
  <w:style w:type="character" w:customStyle="1" w:styleId="191">
    <w:name w:val="font61"/>
    <w:qFormat/>
    <w:uiPriority w:val="0"/>
    <w:rPr>
      <w:rFonts w:hint="eastAsia" w:ascii="仿宋" w:hAnsi="仿宋" w:eastAsia="仿宋" w:cs="仿宋"/>
      <w:color w:val="000000"/>
      <w:sz w:val="20"/>
      <w:szCs w:val="20"/>
      <w:u w:val="none"/>
    </w:rPr>
  </w:style>
  <w:style w:type="character" w:customStyle="1" w:styleId="192">
    <w:name w:val="maywed421"/>
    <w:qFormat/>
    <w:uiPriority w:val="0"/>
    <w:rPr>
      <w:color w:val="366FB6"/>
      <w:u w:val="none"/>
    </w:rPr>
  </w:style>
  <w:style w:type="character" w:customStyle="1" w:styleId="193">
    <w:name w:val="Char Char22"/>
    <w:qFormat/>
    <w:uiPriority w:val="6"/>
    <w:rPr>
      <w:rFonts w:ascii="宋体" w:hAnsi="宋体"/>
      <w:kern w:val="1"/>
      <w:sz w:val="24"/>
      <w:szCs w:val="24"/>
    </w:rPr>
  </w:style>
  <w:style w:type="character" w:customStyle="1" w:styleId="194">
    <w:name w:val="正文文本缩进 Char"/>
    <w:qFormat/>
    <w:uiPriority w:val="0"/>
    <w:rPr>
      <w:rFonts w:ascii="宋体" w:hAnsi="宋体"/>
      <w:kern w:val="2"/>
      <w:sz w:val="24"/>
      <w:szCs w:val="24"/>
    </w:rPr>
  </w:style>
  <w:style w:type="character" w:customStyle="1" w:styleId="195">
    <w:name w:val="font41"/>
    <w:qFormat/>
    <w:uiPriority w:val="0"/>
    <w:rPr>
      <w:rFonts w:hint="eastAsia" w:ascii="仿宋_GB2312" w:eastAsia="仿宋_GB2312" w:cs="仿宋_GB2312"/>
      <w:color w:val="000000"/>
      <w:sz w:val="22"/>
      <w:szCs w:val="22"/>
      <w:u w:val="none"/>
    </w:rPr>
  </w:style>
  <w:style w:type="character" w:customStyle="1" w:styleId="196">
    <w:name w:val="纯文本 Char Char Char"/>
    <w:qFormat/>
    <w:uiPriority w:val="0"/>
    <w:rPr>
      <w:rFonts w:ascii="宋体" w:hAnsi="Courier New" w:eastAsia="宋体"/>
      <w:kern w:val="2"/>
      <w:sz w:val="21"/>
      <w:lang w:val="en-US" w:eastAsia="zh-CN" w:bidi="ar-SA"/>
    </w:rPr>
  </w:style>
  <w:style w:type="character" w:customStyle="1" w:styleId="197">
    <w:name w:val="Char Char26"/>
    <w:qFormat/>
    <w:uiPriority w:val="6"/>
    <w:rPr>
      <w:kern w:val="1"/>
      <w:sz w:val="21"/>
      <w:szCs w:val="24"/>
    </w:rPr>
  </w:style>
  <w:style w:type="character" w:customStyle="1" w:styleId="198">
    <w:name w:val="Char Char51"/>
    <w:qFormat/>
    <w:uiPriority w:val="0"/>
    <w:rPr>
      <w:rFonts w:ascii="宋体" w:hAnsi="Courier New" w:eastAsia="宋体"/>
      <w:kern w:val="2"/>
      <w:sz w:val="21"/>
      <w:lang w:val="en-US" w:eastAsia="zh-CN"/>
    </w:rPr>
  </w:style>
  <w:style w:type="character" w:customStyle="1" w:styleId="199">
    <w:name w:val="标题 2 Char"/>
    <w:qFormat/>
    <w:uiPriority w:val="0"/>
    <w:rPr>
      <w:rFonts w:ascii="Arial" w:hAnsi="Arial" w:eastAsia="黑体"/>
      <w:b/>
      <w:kern w:val="2"/>
      <w:sz w:val="32"/>
      <w:lang w:val="en-US" w:eastAsia="zh-CN"/>
    </w:rPr>
  </w:style>
  <w:style w:type="character" w:customStyle="1" w:styleId="200">
    <w:name w:val="批注文字 Char2"/>
    <w:qFormat/>
    <w:uiPriority w:val="99"/>
    <w:rPr>
      <w:rFonts w:ascii="Times New Roman" w:hAnsi="Times New Roman" w:eastAsia="宋体" w:cs="Times New Roman"/>
      <w:snapToGrid w:val="0"/>
      <w:kern w:val="0"/>
      <w:szCs w:val="24"/>
    </w:rPr>
  </w:style>
  <w:style w:type="character" w:customStyle="1" w:styleId="201">
    <w:name w:val="公文正文 Char"/>
    <w:qFormat/>
    <w:uiPriority w:val="0"/>
    <w:rPr>
      <w:rFonts w:ascii="仿宋_GB2312" w:eastAsia="仿宋_GB2312"/>
      <w:kern w:val="2"/>
      <w:sz w:val="24"/>
      <w:szCs w:val="24"/>
      <w:lang w:val="en-US" w:eastAsia="zh-CN" w:bidi="ar-SA"/>
    </w:rPr>
  </w:style>
  <w:style w:type="character" w:customStyle="1" w:styleId="202">
    <w:name w:val="content"/>
    <w:qFormat/>
    <w:uiPriority w:val="0"/>
  </w:style>
  <w:style w:type="character" w:customStyle="1" w:styleId="203">
    <w:name w:val="未处理的提及1"/>
    <w:qFormat/>
    <w:uiPriority w:val="0"/>
    <w:rPr>
      <w:color w:val="808080"/>
      <w:shd w:val="clear" w:color="auto" w:fill="E6E6E6"/>
    </w:rPr>
  </w:style>
  <w:style w:type="character" w:customStyle="1" w:styleId="204">
    <w:name w:val="Ò³Ã¼ Char Char"/>
    <w:qFormat/>
    <w:uiPriority w:val="0"/>
    <w:rPr>
      <w:rFonts w:eastAsia="宋体"/>
      <w:kern w:val="2"/>
      <w:sz w:val="18"/>
      <w:lang w:val="en-US" w:eastAsia="zh-CN" w:bidi="ar-SA"/>
    </w:rPr>
  </w:style>
  <w:style w:type="character" w:customStyle="1" w:styleId="205">
    <w:name w:val="正文文本 字符1"/>
    <w:qFormat/>
    <w:uiPriority w:val="0"/>
    <w:rPr>
      <w:rFonts w:ascii="Calibri" w:hAnsi="Calibri" w:eastAsia="黑体" w:cs="Arial"/>
      <w:snapToGrid w:val="0"/>
      <w:kern w:val="2"/>
      <w:sz w:val="28"/>
      <w:szCs w:val="21"/>
    </w:rPr>
  </w:style>
  <w:style w:type="character" w:customStyle="1" w:styleId="206">
    <w:name w:val="javascript"/>
    <w:qFormat/>
    <w:uiPriority w:val="0"/>
  </w:style>
  <w:style w:type="character" w:customStyle="1" w:styleId="207">
    <w:name w:val="标书1 Char1"/>
    <w:qFormat/>
    <w:uiPriority w:val="0"/>
    <w:rPr>
      <w:rFonts w:eastAsia="宋体"/>
      <w:b/>
      <w:bCs/>
      <w:kern w:val="44"/>
      <w:sz w:val="44"/>
      <w:szCs w:val="44"/>
      <w:lang w:val="en-US" w:eastAsia="zh-CN" w:bidi="ar-SA"/>
    </w:rPr>
  </w:style>
  <w:style w:type="character" w:customStyle="1" w:styleId="208">
    <w:name w:val="Char Char411"/>
    <w:qFormat/>
    <w:uiPriority w:val="0"/>
    <w:rPr>
      <w:rFonts w:eastAsia="宋体"/>
      <w:b/>
      <w:sz w:val="24"/>
      <w:lang w:eastAsia="zh-CN" w:bidi="ar-SA"/>
    </w:rPr>
  </w:style>
  <w:style w:type="character" w:customStyle="1" w:styleId="209">
    <w:name w:val="正文首行缩进两字 Char"/>
    <w:qFormat/>
    <w:uiPriority w:val="0"/>
    <w:rPr>
      <w:sz w:val="24"/>
      <w:szCs w:val="24"/>
      <w:lang w:val="en-US" w:eastAsia="zh-CN" w:bidi="ar-SA"/>
    </w:rPr>
  </w:style>
  <w:style w:type="character" w:customStyle="1" w:styleId="210">
    <w:name w:val="正文2 Char Char"/>
    <w:link w:val="211"/>
    <w:qFormat/>
    <w:uiPriority w:val="0"/>
    <w:rPr>
      <w:rFonts w:eastAsia="宋体"/>
      <w:kern w:val="2"/>
      <w:sz w:val="24"/>
      <w:lang w:val="en-US" w:eastAsia="zh-CN" w:bidi="ar-SA"/>
    </w:rPr>
  </w:style>
  <w:style w:type="paragraph" w:customStyle="1" w:styleId="211">
    <w:name w:val="正文2"/>
    <w:basedOn w:val="1"/>
    <w:link w:val="210"/>
    <w:qFormat/>
    <w:uiPriority w:val="0"/>
    <w:pPr>
      <w:spacing w:before="156" w:line="360" w:lineRule="auto"/>
      <w:ind w:firstLine="510" w:firstLineChars="200"/>
    </w:pPr>
    <w:rPr>
      <w:sz w:val="24"/>
      <w:szCs w:val="20"/>
    </w:rPr>
  </w:style>
  <w:style w:type="character" w:customStyle="1" w:styleId="212">
    <w:name w:val="Char Char21"/>
    <w:qFormat/>
    <w:uiPriority w:val="6"/>
    <w:rPr>
      <w:rFonts w:ascii="宋体" w:hAnsi="宋体"/>
      <w:kern w:val="1"/>
      <w:sz w:val="24"/>
      <w:szCs w:val="21"/>
      <w:lang w:val="zh-CN"/>
    </w:rPr>
  </w:style>
  <w:style w:type="character" w:customStyle="1" w:styleId="213">
    <w:name w:val="Char Char6"/>
    <w:qFormat/>
    <w:uiPriority w:val="0"/>
    <w:rPr>
      <w:rFonts w:eastAsia="宋体"/>
      <w:kern w:val="2"/>
      <w:sz w:val="21"/>
      <w:szCs w:val="24"/>
      <w:lang w:val="en-US" w:eastAsia="zh-CN" w:bidi="ar-SA"/>
    </w:rPr>
  </w:style>
  <w:style w:type="character" w:customStyle="1" w:styleId="214">
    <w:name w:val="Header Char"/>
    <w:qFormat/>
    <w:locked/>
    <w:uiPriority w:val="0"/>
    <w:rPr>
      <w:rFonts w:eastAsia="宋体"/>
      <w:kern w:val="2"/>
      <w:sz w:val="18"/>
      <w:szCs w:val="18"/>
      <w:lang w:val="en-US" w:eastAsia="zh-CN" w:bidi="ar-SA"/>
    </w:rPr>
  </w:style>
  <w:style w:type="character" w:customStyle="1" w:styleId="215">
    <w:name w:val="标题 Char1"/>
    <w:qFormat/>
    <w:uiPriority w:val="0"/>
    <w:rPr>
      <w:rFonts w:ascii="Cambria" w:hAnsi="Cambria" w:eastAsia="宋体" w:cs="Times New Roman"/>
      <w:b/>
      <w:bCs/>
      <w:sz w:val="32"/>
      <w:szCs w:val="32"/>
      <w:lang w:bidi="ar-SA"/>
    </w:rPr>
  </w:style>
  <w:style w:type="character" w:customStyle="1" w:styleId="216">
    <w:name w:val="正文缩进 Char1"/>
    <w:qFormat/>
    <w:uiPriority w:val="0"/>
    <w:rPr>
      <w:rFonts w:ascii="宋体" w:eastAsia="宋体"/>
      <w:snapToGrid w:val="0"/>
      <w:color w:val="000000"/>
      <w:kern w:val="28"/>
      <w:sz w:val="28"/>
      <w:lang w:val="en-US" w:eastAsia="zh-CN" w:bidi="ar-SA"/>
    </w:rPr>
  </w:style>
  <w:style w:type="character" w:customStyle="1" w:styleId="217">
    <w:name w:val="表格名称[858D7CFB-ED40-4347-BF05-701D383B685F]"/>
    <w:link w:val="218"/>
    <w:qFormat/>
    <w:uiPriority w:val="0"/>
    <w:rPr>
      <w:sz w:val="32"/>
    </w:rPr>
  </w:style>
  <w:style w:type="paragraph" w:customStyle="1" w:styleId="218">
    <w:name w:val="表格名称"/>
    <w:basedOn w:val="2"/>
    <w:link w:val="21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19">
    <w:name w:val="标题 3 字符"/>
    <w:qFormat/>
    <w:uiPriority w:val="9"/>
    <w:rPr>
      <w:b/>
      <w:bCs/>
      <w:kern w:val="2"/>
      <w:sz w:val="32"/>
      <w:szCs w:val="32"/>
    </w:rPr>
  </w:style>
  <w:style w:type="character" w:customStyle="1" w:styleId="220">
    <w:name w:val="large1"/>
    <w:qFormat/>
    <w:uiPriority w:val="0"/>
    <w:rPr>
      <w:rFonts w:hint="eastAsia" w:ascii="宋体" w:hAnsi="宋体" w:eastAsia="宋体"/>
      <w:sz w:val="21"/>
      <w:szCs w:val="21"/>
    </w:rPr>
  </w:style>
  <w:style w:type="character" w:customStyle="1" w:styleId="22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22">
    <w:name w:val="Balloon Text Char"/>
    <w:qFormat/>
    <w:locked/>
    <w:uiPriority w:val="0"/>
    <w:rPr>
      <w:rFonts w:eastAsia="宋体"/>
      <w:kern w:val="2"/>
      <w:sz w:val="18"/>
      <w:szCs w:val="18"/>
      <w:lang w:val="en-US" w:eastAsia="zh-CN" w:bidi="ar-SA"/>
    </w:rPr>
  </w:style>
  <w:style w:type="character" w:customStyle="1" w:styleId="223">
    <w:name w:val="Char Char11"/>
    <w:qFormat/>
    <w:locked/>
    <w:uiPriority w:val="0"/>
    <w:rPr>
      <w:rFonts w:ascii="宋体" w:hAnsi="宋体" w:eastAsia="宋体"/>
      <w:b/>
      <w:kern w:val="2"/>
      <w:sz w:val="24"/>
      <w:szCs w:val="24"/>
      <w:lang w:val="en-US" w:eastAsia="zh-CN" w:bidi="ar-SA"/>
    </w:rPr>
  </w:style>
  <w:style w:type="character" w:customStyle="1" w:styleId="224">
    <w:name w:val="hei16b1"/>
    <w:qFormat/>
    <w:uiPriority w:val="0"/>
    <w:rPr>
      <w:rFonts w:hint="default" w:ascii="Arial" w:hAnsi="Arial" w:cs="Arial"/>
      <w:b/>
      <w:bCs/>
      <w:color w:val="000000"/>
      <w:sz w:val="24"/>
      <w:szCs w:val="24"/>
    </w:rPr>
  </w:style>
  <w:style w:type="character" w:customStyle="1" w:styleId="225">
    <w:name w:val="称呼 Char1"/>
    <w:qFormat/>
    <w:uiPriority w:val="0"/>
    <w:rPr>
      <w:rFonts w:ascii="Times New Roman" w:hAnsi="Times New Roman" w:eastAsia="宋体" w:cs="Times New Roman"/>
      <w:szCs w:val="24"/>
    </w:rPr>
  </w:style>
  <w:style w:type="character" w:customStyle="1" w:styleId="226">
    <w:name w:val="普通文字 Char1 Char"/>
    <w:qFormat/>
    <w:uiPriority w:val="0"/>
    <w:rPr>
      <w:rFonts w:ascii="宋体" w:hAnsi="Courier New" w:eastAsia="宋体"/>
      <w:kern w:val="2"/>
      <w:sz w:val="21"/>
      <w:szCs w:val="24"/>
      <w:lang w:val="en-US" w:eastAsia="zh-CN" w:bidi="ar-SA"/>
    </w:rPr>
  </w:style>
  <w:style w:type="character" w:customStyle="1" w:styleId="227">
    <w:name w:val="h Char Char"/>
    <w:qFormat/>
    <w:uiPriority w:val="0"/>
    <w:rPr>
      <w:rFonts w:eastAsia="宋体"/>
      <w:kern w:val="2"/>
      <w:sz w:val="18"/>
      <w:lang w:val="en-US" w:eastAsia="zh-CN" w:bidi="ar-SA"/>
    </w:rPr>
  </w:style>
  <w:style w:type="character" w:customStyle="1" w:styleId="228">
    <w:name w:val="Char Char52"/>
    <w:qFormat/>
    <w:uiPriority w:val="0"/>
    <w:rPr>
      <w:rFonts w:ascii="宋体" w:hAnsi="Courier New" w:eastAsia="宋体"/>
      <w:kern w:val="2"/>
      <w:sz w:val="21"/>
      <w:lang w:val="en-US" w:eastAsia="zh-CN"/>
    </w:rPr>
  </w:style>
  <w:style w:type="character" w:customStyle="1" w:styleId="229">
    <w:name w:val="样式 宋体"/>
    <w:qFormat/>
    <w:uiPriority w:val="0"/>
    <w:rPr>
      <w:rFonts w:ascii="宋体" w:hAnsi="宋体"/>
      <w:sz w:val="24"/>
    </w:rPr>
  </w:style>
  <w:style w:type="character" w:customStyle="1" w:styleId="230">
    <w:name w:val="纯文本 Char1"/>
    <w:link w:val="231"/>
    <w:qFormat/>
    <w:uiPriority w:val="0"/>
    <w:rPr>
      <w:rFonts w:ascii="宋体" w:hAnsi="Courier New"/>
    </w:rPr>
  </w:style>
  <w:style w:type="paragraph" w:customStyle="1" w:styleId="231">
    <w:name w:val="纯文本1"/>
    <w:basedOn w:val="1"/>
    <w:link w:val="230"/>
    <w:qFormat/>
    <w:uiPriority w:val="0"/>
    <w:pPr>
      <w:adjustRightInd/>
    </w:pPr>
    <w:rPr>
      <w:rFonts w:ascii="宋体" w:hAnsi="Courier New"/>
      <w:kern w:val="0"/>
      <w:sz w:val="20"/>
      <w:szCs w:val="20"/>
    </w:rPr>
  </w:style>
  <w:style w:type="character" w:customStyle="1" w:styleId="232">
    <w:name w:val="Char Char31"/>
    <w:qFormat/>
    <w:uiPriority w:val="6"/>
    <w:rPr>
      <w:rFonts w:ascii="Arial" w:hAnsi="Arial" w:eastAsia="黑体"/>
      <w:kern w:val="1"/>
      <w:sz w:val="24"/>
      <w:szCs w:val="24"/>
    </w:rPr>
  </w:style>
  <w:style w:type="character" w:customStyle="1" w:styleId="233">
    <w:name w:val="font81"/>
    <w:qFormat/>
    <w:uiPriority w:val="0"/>
    <w:rPr>
      <w:rFonts w:ascii="微软雅黑" w:hAnsi="微软雅黑" w:eastAsia="微软雅黑" w:cs="微软雅黑"/>
      <w:color w:val="000000"/>
      <w:sz w:val="20"/>
      <w:szCs w:val="20"/>
      <w:u w:val="none"/>
    </w:rPr>
  </w:style>
  <w:style w:type="character" w:customStyle="1" w:styleId="234">
    <w:name w:val="Used by Word for text of Help footnotes Char Char1"/>
    <w:qFormat/>
    <w:uiPriority w:val="0"/>
    <w:rPr>
      <w:color w:val="0000FF"/>
      <w:sz w:val="21"/>
    </w:rPr>
  </w:style>
  <w:style w:type="character" w:customStyle="1" w:styleId="235">
    <w:name w:val="Heading 7 Char"/>
    <w:qFormat/>
    <w:locked/>
    <w:uiPriority w:val="0"/>
    <w:rPr>
      <w:rFonts w:ascii="宋体" w:hAnsi="宋体" w:eastAsia="宋体"/>
      <w:b/>
      <w:bCs/>
      <w:kern w:val="2"/>
      <w:sz w:val="24"/>
      <w:szCs w:val="24"/>
      <w:lang w:val="en-US" w:eastAsia="zh-CN" w:bidi="ar-SA"/>
    </w:rPr>
  </w:style>
  <w:style w:type="character" w:customStyle="1" w:styleId="236">
    <w:name w:val="普通文字 Char Char1"/>
    <w:qFormat/>
    <w:uiPriority w:val="0"/>
    <w:rPr>
      <w:rFonts w:ascii="宋体" w:hAnsi="Courier New"/>
      <w:kern w:val="2"/>
      <w:sz w:val="21"/>
    </w:rPr>
  </w:style>
  <w:style w:type="character" w:customStyle="1" w:styleId="237">
    <w:name w:val="Char Char91"/>
    <w:qFormat/>
    <w:uiPriority w:val="0"/>
    <w:rPr>
      <w:rFonts w:eastAsia="宋体"/>
      <w:kern w:val="2"/>
      <w:sz w:val="18"/>
      <w:szCs w:val="18"/>
      <w:lang w:val="en-US" w:eastAsia="zh-CN" w:bidi="ar-SA"/>
    </w:rPr>
  </w:style>
  <w:style w:type="character" w:customStyle="1" w:styleId="238">
    <w:name w:val="标题 2 Char Char"/>
    <w:qFormat/>
    <w:uiPriority w:val="0"/>
    <w:rPr>
      <w:rFonts w:ascii="楷体_GB2312" w:hAnsi="Arial" w:eastAsia="楷体_GB2312"/>
      <w:b/>
      <w:bCs/>
      <w:kern w:val="2"/>
      <w:sz w:val="24"/>
      <w:szCs w:val="32"/>
      <w:lang w:val="en-US" w:eastAsia="zh-CN" w:bidi="ar-SA"/>
    </w:rPr>
  </w:style>
  <w:style w:type="character" w:customStyle="1" w:styleId="239">
    <w:name w:val="副标题 Char2"/>
    <w:qFormat/>
    <w:uiPriority w:val="0"/>
    <w:rPr>
      <w:rFonts w:ascii="Cambria" w:hAnsi="Cambria" w:eastAsia="宋体" w:cs="Times New Roman"/>
      <w:b/>
      <w:bCs/>
      <w:snapToGrid w:val="0"/>
      <w:kern w:val="28"/>
      <w:sz w:val="32"/>
      <w:szCs w:val="32"/>
    </w:rPr>
  </w:style>
  <w:style w:type="character" w:customStyle="1" w:styleId="240">
    <w:name w:val="冯 Char"/>
    <w:link w:val="241"/>
    <w:qFormat/>
    <w:uiPriority w:val="0"/>
    <w:rPr>
      <w:rFonts w:ascii="宋体" w:hAnsi="宋体"/>
      <w:color w:val="000000"/>
      <w:sz w:val="24"/>
      <w:szCs w:val="24"/>
    </w:rPr>
  </w:style>
  <w:style w:type="paragraph" w:customStyle="1" w:styleId="241">
    <w:name w:val="冯"/>
    <w:basedOn w:val="1"/>
    <w:link w:val="240"/>
    <w:qFormat/>
    <w:uiPriority w:val="0"/>
    <w:pPr>
      <w:widowControl/>
      <w:adjustRightInd/>
      <w:spacing w:line="360" w:lineRule="auto"/>
      <w:ind w:firstLine="480" w:firstLineChars="200"/>
    </w:pPr>
    <w:rPr>
      <w:rFonts w:ascii="宋体" w:hAnsi="宋体"/>
      <w:color w:val="000000"/>
      <w:kern w:val="0"/>
      <w:sz w:val="24"/>
    </w:rPr>
  </w:style>
  <w:style w:type="character" w:customStyle="1" w:styleId="242">
    <w:name w:val="h3 Char1"/>
    <w:qFormat/>
    <w:uiPriority w:val="0"/>
    <w:rPr>
      <w:rFonts w:eastAsia="宋体"/>
      <w:b/>
      <w:bCs/>
      <w:kern w:val="2"/>
      <w:sz w:val="32"/>
      <w:szCs w:val="32"/>
      <w:lang w:bidi="ar-SA"/>
    </w:rPr>
  </w:style>
  <w:style w:type="character" w:customStyle="1" w:styleId="243">
    <w:name w:val="Normal Indent Char Char"/>
    <w:qFormat/>
    <w:uiPriority w:val="0"/>
    <w:rPr>
      <w:rFonts w:eastAsia="宋体"/>
      <w:kern w:val="2"/>
      <w:sz w:val="21"/>
      <w:lang w:val="en-US" w:eastAsia="zh-CN" w:bidi="ar-SA"/>
    </w:rPr>
  </w:style>
  <w:style w:type="character" w:customStyle="1" w:styleId="244">
    <w:name w:val="样式7 Char"/>
    <w:qFormat/>
    <w:uiPriority w:val="0"/>
    <w:rPr>
      <w:rFonts w:ascii="仿宋_GB2312" w:hAnsi="仿宋" w:eastAsia="仿宋_GB2312"/>
      <w:b/>
      <w:kern w:val="2"/>
      <w:sz w:val="24"/>
      <w:szCs w:val="24"/>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带编号样式 Char"/>
    <w:qFormat/>
    <w:uiPriority w:val="0"/>
    <w:rPr>
      <w:rFonts w:ascii="仿宋_GB2312" w:eastAsia="仿宋_GB2312"/>
      <w:color w:val="000000"/>
      <w:sz w:val="24"/>
      <w:lang w:bidi="ar-SA"/>
    </w:rPr>
  </w:style>
  <w:style w:type="character" w:customStyle="1" w:styleId="248">
    <w:name w:val="哈哈正文 Char"/>
    <w:link w:val="249"/>
    <w:qFormat/>
    <w:uiPriority w:val="0"/>
    <w:rPr>
      <w:rFonts w:ascii="宋体" w:hAnsi="宋体" w:eastAsia="宋体"/>
      <w:kern w:val="2"/>
      <w:sz w:val="24"/>
      <w:lang w:bidi="ar-SA"/>
    </w:rPr>
  </w:style>
  <w:style w:type="paragraph" w:customStyle="1" w:styleId="249">
    <w:name w:val="哈哈正文"/>
    <w:basedOn w:val="1"/>
    <w:link w:val="248"/>
    <w:qFormat/>
    <w:uiPriority w:val="0"/>
    <w:pPr>
      <w:adjustRightInd/>
      <w:spacing w:line="360" w:lineRule="auto"/>
      <w:ind w:firstLine="200" w:firstLineChars="200"/>
    </w:pPr>
    <w:rPr>
      <w:rFonts w:ascii="宋体" w:hAnsi="宋体"/>
      <w:sz w:val="24"/>
      <w:szCs w:val="20"/>
    </w:rPr>
  </w:style>
  <w:style w:type="character" w:customStyle="1" w:styleId="250">
    <w:name w:val="正文（绿盟科技） Char"/>
    <w:link w:val="251"/>
    <w:qFormat/>
    <w:uiPriority w:val="0"/>
    <w:rPr>
      <w:rFonts w:ascii="Arial" w:hAnsi="Arial"/>
      <w:sz w:val="21"/>
      <w:szCs w:val="21"/>
    </w:rPr>
  </w:style>
  <w:style w:type="paragraph" w:customStyle="1" w:styleId="251">
    <w:name w:val="正文（绿盟科技）"/>
    <w:link w:val="250"/>
    <w:qFormat/>
    <w:uiPriority w:val="0"/>
    <w:pPr>
      <w:spacing w:line="300" w:lineRule="auto"/>
    </w:pPr>
    <w:rPr>
      <w:rFonts w:ascii="Arial" w:hAnsi="Arial" w:eastAsia="宋体" w:cs="Times New Roman"/>
      <w:sz w:val="21"/>
      <w:szCs w:val="21"/>
      <w:lang w:val="en-US" w:eastAsia="zh-CN" w:bidi="ar-SA"/>
    </w:rPr>
  </w:style>
  <w:style w:type="character" w:customStyle="1" w:styleId="252">
    <w:name w:val="tw4winExternal"/>
    <w:qFormat/>
    <w:uiPriority w:val="0"/>
    <w:rPr>
      <w:rFonts w:ascii="Courier New" w:hAnsi="Courier New" w:cs="Courier New"/>
      <w:color w:val="808080"/>
      <w:lang w:val="en-US" w:eastAsia="zh-CN"/>
    </w:rPr>
  </w:style>
  <w:style w:type="character" w:customStyle="1" w:styleId="253">
    <w:name w:val="Char Char9"/>
    <w:qFormat/>
    <w:uiPriority w:val="0"/>
    <w:rPr>
      <w:rFonts w:eastAsia="宋体"/>
      <w:kern w:val="2"/>
      <w:sz w:val="18"/>
      <w:szCs w:val="18"/>
      <w:lang w:val="en-US" w:eastAsia="zh-CN" w:bidi="ar-SA"/>
    </w:rPr>
  </w:style>
  <w:style w:type="character" w:customStyle="1" w:styleId="254">
    <w:name w:val="Body Text(ch) Char Char"/>
    <w:qFormat/>
    <w:uiPriority w:val="0"/>
    <w:rPr>
      <w:rFonts w:ascii="宋体"/>
      <w:kern w:val="2"/>
      <w:sz w:val="24"/>
      <w:szCs w:val="21"/>
      <w:lang w:val="zh-CN"/>
    </w:rPr>
  </w:style>
  <w:style w:type="character" w:customStyle="1" w:styleId="255">
    <w:name w:val="页脚 Char1"/>
    <w:qFormat/>
    <w:uiPriority w:val="0"/>
    <w:rPr>
      <w:rFonts w:eastAsia="宋体"/>
      <w:kern w:val="2"/>
      <w:sz w:val="18"/>
      <w:szCs w:val="18"/>
      <w:lang w:val="en-US" w:eastAsia="zh-CN" w:bidi="ar-SA"/>
    </w:rPr>
  </w:style>
  <w:style w:type="character" w:customStyle="1" w:styleId="256">
    <w:name w:val="交叉引用"/>
    <w:qFormat/>
    <w:uiPriority w:val="1"/>
    <w:rPr>
      <w:rFonts w:ascii="Arial" w:hAnsi="Arial" w:eastAsia="黑体"/>
      <w:snapToGrid w:val="0"/>
      <w:color w:val="0000FF"/>
      <w:kern w:val="0"/>
      <w:sz w:val="20"/>
      <w:szCs w:val="21"/>
      <w:u w:val="single"/>
      <w:lang w:val="en-US" w:eastAsia="zh-CN"/>
    </w:rPr>
  </w:style>
  <w:style w:type="character" w:customStyle="1" w:styleId="257">
    <w:name w:val="Used by Word for text of Help footnotes Char Char"/>
    <w:qFormat/>
    <w:uiPriority w:val="0"/>
    <w:rPr>
      <w:rFonts w:ascii="Times New Roman" w:hAnsi="Times New Roman" w:eastAsia="宋体" w:cs="Times New Roman"/>
      <w:sz w:val="20"/>
      <w:szCs w:val="20"/>
    </w:rPr>
  </w:style>
  <w:style w:type="character" w:customStyle="1" w:styleId="258">
    <w:name w:val="f141"/>
    <w:qFormat/>
    <w:uiPriority w:val="0"/>
    <w:rPr>
      <w:rFonts w:ascii="Tahoma" w:hAnsi="Tahoma" w:eastAsia="宋体"/>
      <w:b/>
      <w:kern w:val="2"/>
      <w:sz w:val="21"/>
      <w:szCs w:val="21"/>
      <w:lang w:val="en-US" w:eastAsia="zh-CN" w:bidi="ar-SA"/>
    </w:rPr>
  </w:style>
  <w:style w:type="character" w:customStyle="1" w:styleId="259">
    <w:name w:val="font01"/>
    <w:qFormat/>
    <w:uiPriority w:val="0"/>
    <w:rPr>
      <w:rFonts w:hint="eastAsia" w:ascii="微软雅黑" w:hAnsi="微软雅黑" w:eastAsia="微软雅黑" w:cs="微软雅黑"/>
      <w:color w:val="000000"/>
      <w:sz w:val="20"/>
      <w:szCs w:val="20"/>
      <w:u w:val="none"/>
    </w:rPr>
  </w:style>
  <w:style w:type="character" w:customStyle="1" w:styleId="260">
    <w:name w:val="Heading 1 Char"/>
    <w:qFormat/>
    <w:uiPriority w:val="6"/>
    <w:rPr>
      <w:rFonts w:ascii="Times New Roman" w:hAnsi="Times New Roman" w:eastAsia="黑体" w:cs="Times New Roman"/>
      <w:b/>
      <w:kern w:val="0"/>
      <w:sz w:val="24"/>
      <w:szCs w:val="24"/>
    </w:rPr>
  </w:style>
  <w:style w:type="character" w:customStyle="1" w:styleId="261">
    <w:name w:val="仿宋正文 Char"/>
    <w:link w:val="262"/>
    <w:qFormat/>
    <w:uiPriority w:val="0"/>
    <w:rPr>
      <w:rFonts w:ascii="仿宋_GB2312" w:eastAsia="仿宋_GB2312"/>
      <w:kern w:val="2"/>
      <w:sz w:val="24"/>
      <w:lang w:val="en-US" w:eastAsia="zh-CN" w:bidi="ar-SA"/>
    </w:rPr>
  </w:style>
  <w:style w:type="paragraph" w:customStyle="1" w:styleId="262">
    <w:name w:val="仿宋正文"/>
    <w:basedOn w:val="1"/>
    <w:link w:val="261"/>
    <w:qFormat/>
    <w:uiPriority w:val="0"/>
    <w:pPr>
      <w:adjustRightInd/>
      <w:spacing w:line="360" w:lineRule="auto"/>
      <w:ind w:firstLine="480" w:firstLineChars="200"/>
    </w:pPr>
    <w:rPr>
      <w:rFonts w:ascii="仿宋_GB2312" w:eastAsia="仿宋_GB2312"/>
      <w:sz w:val="24"/>
      <w:szCs w:val="20"/>
    </w:rPr>
  </w:style>
  <w:style w:type="character" w:customStyle="1" w:styleId="263">
    <w:name w:val="Char Char30"/>
    <w:qFormat/>
    <w:uiPriority w:val="6"/>
    <w:rPr>
      <w:rFonts w:ascii="Arial" w:hAnsi="Arial" w:eastAsia="黑体"/>
      <w:kern w:val="1"/>
      <w:sz w:val="21"/>
      <w:szCs w:val="21"/>
    </w:rPr>
  </w:style>
  <w:style w:type="character" w:customStyle="1" w:styleId="264">
    <w:name w:val="Footer-Even Char"/>
    <w:qFormat/>
    <w:uiPriority w:val="0"/>
    <w:rPr>
      <w:rFonts w:eastAsia="宋体"/>
      <w:kern w:val="2"/>
      <w:sz w:val="18"/>
      <w:lang w:val="en-US" w:eastAsia="zh-CN" w:bidi="ar-SA"/>
    </w:rPr>
  </w:style>
  <w:style w:type="character" w:customStyle="1" w:styleId="265">
    <w:name w:val="Char Char28"/>
    <w:qFormat/>
    <w:uiPriority w:val="6"/>
    <w:rPr>
      <w:rFonts w:ascii="仿宋_GB2312" w:hAnsi="仿宋_GB2312" w:eastAsia="仿宋_GB2312"/>
      <w:kern w:val="1"/>
      <w:sz w:val="28"/>
    </w:rPr>
  </w:style>
  <w:style w:type="character" w:customStyle="1" w:styleId="266">
    <w:name w:val="tw4winJump"/>
    <w:qFormat/>
    <w:uiPriority w:val="0"/>
    <w:rPr>
      <w:rFonts w:ascii="Courier New" w:hAnsi="Courier New" w:cs="Courier New"/>
      <w:color w:val="008080"/>
      <w:lang w:val="en-US" w:eastAsia="zh-CN"/>
    </w:rPr>
  </w:style>
  <w:style w:type="character" w:customStyle="1" w:styleId="267">
    <w:name w:val="myp11"/>
    <w:qFormat/>
    <w:uiPriority w:val="0"/>
    <w:rPr>
      <w:rFonts w:ascii="仿宋_GB2312" w:eastAsia="微软雅黑"/>
      <w:b/>
      <w:kern w:val="2"/>
      <w:sz w:val="32"/>
      <w:szCs w:val="32"/>
      <w:lang w:val="en-US" w:eastAsia="zh-CN" w:bidi="ar-SA"/>
    </w:rPr>
  </w:style>
  <w:style w:type="character" w:customStyle="1" w:styleId="268">
    <w:name w:val="Char Char82"/>
    <w:qFormat/>
    <w:uiPriority w:val="0"/>
    <w:rPr>
      <w:rFonts w:eastAsia="宋体"/>
      <w:b/>
      <w:sz w:val="24"/>
      <w:lang w:eastAsia="zh-CN"/>
    </w:rPr>
  </w:style>
  <w:style w:type="character" w:customStyle="1" w:styleId="269">
    <w:name w:val="PI Char"/>
    <w:qFormat/>
    <w:uiPriority w:val="0"/>
    <w:rPr>
      <w:rFonts w:ascii="宋体" w:hAnsi="宋体" w:eastAsia="宋体"/>
      <w:kern w:val="2"/>
      <w:sz w:val="24"/>
      <w:szCs w:val="24"/>
      <w:lang w:val="en-US" w:eastAsia="zh-CN" w:bidi="ar-SA"/>
    </w:rPr>
  </w:style>
  <w:style w:type="character" w:customStyle="1" w:styleId="270">
    <w:name w:val="列出段落 Char1"/>
    <w:link w:val="271"/>
    <w:qFormat/>
    <w:uiPriority w:val="0"/>
    <w:rPr>
      <w:rFonts w:ascii="Calibri" w:hAnsi="Calibri"/>
      <w:sz w:val="24"/>
      <w:lang w:eastAsia="en-US"/>
    </w:rPr>
  </w:style>
  <w:style w:type="paragraph" w:customStyle="1" w:styleId="271">
    <w:name w:val="列表1"/>
    <w:basedOn w:val="1"/>
    <w:next w:val="272"/>
    <w:link w:val="27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72">
    <w:name w:val="列表段落1"/>
    <w:basedOn w:val="1"/>
    <w:qFormat/>
    <w:uiPriority w:val="34"/>
    <w:pPr>
      <w:spacing w:line="360" w:lineRule="auto"/>
      <w:ind w:firstLine="200" w:firstLineChars="200"/>
    </w:pPr>
    <w:rPr>
      <w:rFonts w:eastAsia="楷体_GB2312" w:cs="Lucida Sans"/>
      <w:sz w:val="24"/>
    </w:rPr>
  </w:style>
  <w:style w:type="character" w:customStyle="1" w:styleId="273">
    <w:name w:val="h3 Char"/>
    <w:qFormat/>
    <w:uiPriority w:val="0"/>
    <w:rPr>
      <w:rFonts w:eastAsia="宋体"/>
      <w:b/>
      <w:kern w:val="2"/>
      <w:sz w:val="32"/>
      <w:lang w:val="en-US" w:eastAsia="zh-CN" w:bidi="ar-SA"/>
    </w:rPr>
  </w:style>
  <w:style w:type="character" w:customStyle="1" w:styleId="274">
    <w:name w:val="列出段落 Char2"/>
    <w:qFormat/>
    <w:uiPriority w:val="34"/>
    <w:rPr>
      <w:rFonts w:ascii="Calibri" w:hAnsi="Calibri"/>
      <w:kern w:val="2"/>
      <w:sz w:val="28"/>
    </w:rPr>
  </w:style>
  <w:style w:type="character" w:customStyle="1" w:styleId="275">
    <w:name w:val="HTML 预设格式 Char1"/>
    <w:qFormat/>
    <w:uiPriority w:val="0"/>
    <w:rPr>
      <w:rFonts w:ascii="Courier New" w:hAnsi="Courier New" w:eastAsia="宋体" w:cs="Courier New"/>
      <w:sz w:val="20"/>
      <w:szCs w:val="20"/>
    </w:rPr>
  </w:style>
  <w:style w:type="character" w:customStyle="1" w:styleId="276">
    <w:name w:val="DO_NOT_TRANSLATE"/>
    <w:qFormat/>
    <w:uiPriority w:val="0"/>
    <w:rPr>
      <w:rFonts w:ascii="Courier New" w:hAnsi="Courier New" w:cs="Courier New"/>
      <w:color w:val="800000"/>
      <w:lang w:val="en-US" w:eastAsia="zh-CN"/>
    </w:rPr>
  </w:style>
  <w:style w:type="character" w:customStyle="1" w:styleId="277">
    <w:name w:val="Char Char3"/>
    <w:qFormat/>
    <w:uiPriority w:val="0"/>
    <w:rPr>
      <w:rFonts w:eastAsia="宋体"/>
      <w:kern w:val="2"/>
      <w:sz w:val="21"/>
      <w:szCs w:val="24"/>
      <w:lang w:val="en-US" w:eastAsia="zh-CN" w:bidi="ar-SA"/>
    </w:rPr>
  </w:style>
  <w:style w:type="character" w:customStyle="1" w:styleId="278">
    <w:name w:val="ca-131"/>
    <w:qFormat/>
    <w:uiPriority w:val="0"/>
    <w:rPr>
      <w:rFonts w:hint="eastAsia" w:ascii="仿宋_GB2312" w:eastAsia="仿宋_GB2312"/>
      <w:b/>
      <w:bCs/>
      <w:color w:val="000000"/>
      <w:spacing w:val="-20"/>
      <w:sz w:val="24"/>
      <w:szCs w:val="24"/>
    </w:rPr>
  </w:style>
  <w:style w:type="character" w:customStyle="1" w:styleId="279">
    <w:name w:val="标题 4 字符"/>
    <w:qFormat/>
    <w:uiPriority w:val="9"/>
    <w:rPr>
      <w:rFonts w:ascii="等线 Light" w:hAnsi="等线 Light" w:eastAsia="等线 Light" w:cs="Times New Roman"/>
      <w:b/>
      <w:bCs/>
      <w:snapToGrid w:val="0"/>
      <w:kern w:val="0"/>
      <w:sz w:val="28"/>
      <w:szCs w:val="28"/>
    </w:rPr>
  </w:style>
  <w:style w:type="character" w:customStyle="1" w:styleId="280">
    <w:name w:val="shadow11"/>
    <w:qFormat/>
    <w:uiPriority w:val="0"/>
    <w:rPr>
      <w:color w:val="000000"/>
      <w:sz w:val="21"/>
    </w:rPr>
  </w:style>
  <w:style w:type="character" w:customStyle="1" w:styleId="281">
    <w:name w:val="方案正文 Char"/>
    <w:qFormat/>
    <w:uiPriority w:val="0"/>
    <w:rPr>
      <w:rFonts w:ascii="仿宋_GB2312" w:eastAsia="仿宋_GB2312"/>
      <w:b/>
      <w:color w:val="000000"/>
      <w:kern w:val="2"/>
      <w:sz w:val="24"/>
      <w:lang w:val="en-US" w:eastAsia="zh-CN" w:bidi="ar-SA"/>
    </w:rPr>
  </w:style>
  <w:style w:type="character" w:customStyle="1" w:styleId="28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283">
    <w:name w:val="标题 2 字符"/>
    <w:qFormat/>
    <w:uiPriority w:val="1"/>
    <w:rPr>
      <w:rFonts w:ascii="仿宋_GB2312" w:hAnsi="Times New Roman" w:eastAsia="仿宋_GB2312" w:cs="Times New Roman"/>
      <w:b/>
      <w:kern w:val="2"/>
      <w:sz w:val="24"/>
      <w:lang w:val="zh-CN"/>
    </w:rPr>
  </w:style>
  <w:style w:type="character" w:customStyle="1" w:styleId="284">
    <w:name w:val="Bold"/>
    <w:qFormat/>
    <w:uiPriority w:val="0"/>
    <w:rPr>
      <w:rFonts w:ascii="Arial" w:hAnsi="Arial" w:eastAsia="黑体" w:cs="Times New Roman"/>
      <w:b/>
      <w:kern w:val="2"/>
      <w:sz w:val="32"/>
      <w:szCs w:val="32"/>
      <w:lang w:val="en-US" w:eastAsia="zh-CN" w:bidi="ar-SA"/>
    </w:rPr>
  </w:style>
  <w:style w:type="character" w:customStyle="1" w:styleId="285">
    <w:name w:val="样式8 Char"/>
    <w:qFormat/>
    <w:uiPriority w:val="0"/>
    <w:rPr>
      <w:rFonts w:ascii="仿宋_GB2312" w:hAnsi="宋体" w:eastAsia="仿宋_GB2312"/>
      <w:b/>
      <w:bCs/>
      <w:kern w:val="2"/>
      <w:sz w:val="24"/>
      <w:szCs w:val="24"/>
    </w:rPr>
  </w:style>
  <w:style w:type="character" w:customStyle="1" w:styleId="28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287">
    <w:name w:val="px14"/>
    <w:qFormat/>
    <w:uiPriority w:val="0"/>
    <w:rPr>
      <w:rFonts w:ascii="仿宋_GB2312" w:eastAsia="微软雅黑" w:cs="Times New Roman"/>
      <w:b/>
      <w:kern w:val="2"/>
      <w:sz w:val="32"/>
      <w:szCs w:val="32"/>
      <w:lang w:val="en-US" w:eastAsia="zh-CN" w:bidi="ar-SA"/>
    </w:rPr>
  </w:style>
  <w:style w:type="character" w:customStyle="1" w:styleId="288">
    <w:name w:val="Char Char14"/>
    <w:qFormat/>
    <w:uiPriority w:val="6"/>
    <w:rPr>
      <w:rFonts w:ascii="黑体" w:hAnsi="黑体" w:eastAsia="黑体"/>
    </w:rPr>
  </w:style>
  <w:style w:type="character" w:customStyle="1" w:styleId="289">
    <w:name w:val="页眉 Char1"/>
    <w:qFormat/>
    <w:uiPriority w:val="0"/>
    <w:rPr>
      <w:rFonts w:eastAsia="宋体"/>
      <w:kern w:val="2"/>
      <w:sz w:val="18"/>
      <w:szCs w:val="18"/>
      <w:lang w:val="en-US" w:eastAsia="zh-CN" w:bidi="ar-SA"/>
    </w:rPr>
  </w:style>
  <w:style w:type="character" w:customStyle="1" w:styleId="290">
    <w:name w:val="正文首行缩进 Char Char Char Char Char Char1"/>
    <w:qFormat/>
    <w:uiPriority w:val="0"/>
    <w:rPr>
      <w:rFonts w:ascii="宋体" w:eastAsia="宋体"/>
      <w:kern w:val="2"/>
      <w:sz w:val="24"/>
      <w:szCs w:val="24"/>
      <w:lang w:val="zh-CN" w:bidi="ar-SA"/>
    </w:rPr>
  </w:style>
  <w:style w:type="character" w:customStyle="1" w:styleId="291">
    <w:name w:val="正文首行缩进 Char Char Char Char Char"/>
    <w:qFormat/>
    <w:uiPriority w:val="0"/>
    <w:rPr>
      <w:rFonts w:ascii="宋体"/>
      <w:kern w:val="2"/>
      <w:sz w:val="24"/>
      <w:lang w:val="zh-CN"/>
    </w:rPr>
  </w:style>
  <w:style w:type="character" w:customStyle="1" w:styleId="292">
    <w:name w:val="solutionfonts"/>
    <w:qFormat/>
    <w:uiPriority w:val="0"/>
  </w:style>
  <w:style w:type="character" w:customStyle="1" w:styleId="293">
    <w:name w:val="Char Char4"/>
    <w:qFormat/>
    <w:uiPriority w:val="0"/>
    <w:rPr>
      <w:rFonts w:eastAsia="宋体"/>
      <w:b/>
      <w:sz w:val="24"/>
      <w:lang w:eastAsia="zh-CN" w:bidi="ar-SA"/>
    </w:rPr>
  </w:style>
  <w:style w:type="character" w:customStyle="1" w:styleId="294">
    <w:name w:val="正文说明 Char"/>
    <w:link w:val="295"/>
    <w:qFormat/>
    <w:uiPriority w:val="0"/>
    <w:rPr>
      <w:sz w:val="24"/>
      <w:szCs w:val="24"/>
    </w:rPr>
  </w:style>
  <w:style w:type="paragraph" w:customStyle="1" w:styleId="295">
    <w:name w:val="正文说明"/>
    <w:basedOn w:val="1"/>
    <w:link w:val="294"/>
    <w:qFormat/>
    <w:uiPriority w:val="0"/>
    <w:pPr>
      <w:adjustRightInd/>
      <w:spacing w:line="360" w:lineRule="auto"/>
    </w:pPr>
    <w:rPr>
      <w:kern w:val="0"/>
      <w:sz w:val="24"/>
    </w:rPr>
  </w:style>
  <w:style w:type="character" w:customStyle="1" w:styleId="296">
    <w:name w:val="首行缩进 Char"/>
    <w:qFormat/>
    <w:uiPriority w:val="0"/>
    <w:rPr>
      <w:rFonts w:ascii="宋体" w:eastAsia="宋体"/>
      <w:kern w:val="2"/>
      <w:sz w:val="24"/>
      <w:lang w:val="en-US" w:eastAsia="zh-CN" w:bidi="ar-SA"/>
    </w:rPr>
  </w:style>
  <w:style w:type="character" w:customStyle="1" w:styleId="297">
    <w:name w:val="Char Char25"/>
    <w:qFormat/>
    <w:uiPriority w:val="6"/>
    <w:rPr>
      <w:rFonts w:ascii="宋体" w:hAnsi="宋体"/>
      <w:kern w:val="1"/>
      <w:sz w:val="24"/>
      <w:lang w:val="zh-CN"/>
    </w:rPr>
  </w:style>
  <w:style w:type="character" w:customStyle="1" w:styleId="298">
    <w:name w:val="样式 样式 标题 4h4H4Fab-4T5Ref Heading 1rh1Heading sqlsect 1.2.3.... +... Char"/>
    <w:link w:val="299"/>
    <w:qFormat/>
    <w:uiPriority w:val="0"/>
    <w:rPr>
      <w:rFonts w:ascii="微软雅黑" w:hAnsi="微软雅黑" w:eastAsia="微软雅黑"/>
      <w:b/>
      <w:bCs/>
      <w:kern w:val="2"/>
      <w:sz w:val="24"/>
      <w:szCs w:val="28"/>
    </w:rPr>
  </w:style>
  <w:style w:type="paragraph" w:customStyle="1" w:styleId="299">
    <w:name w:val="样式 样式 标题 4h4H4Fab-4T5Ref Heading 1rh1Heading sqlsect 1.2.3.... +..."/>
    <w:basedOn w:val="300"/>
    <w:link w:val="298"/>
    <w:qFormat/>
    <w:uiPriority w:val="0"/>
    <w:pPr>
      <w:tabs>
        <w:tab w:val="left" w:pos="2356"/>
      </w:tabs>
    </w:pPr>
  </w:style>
  <w:style w:type="paragraph" w:customStyle="1" w:styleId="300">
    <w:name w:val="样式 标题 4h4H4Fab-4T5Ref Heading 1rh1Heading sqlsect 1.2.3...."/>
    <w:basedOn w:val="6"/>
    <w:link w:val="30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1">
    <w:name w:val="样式 标题 4h4H4Fab-4T5Ref Heading 1rh1Heading sqlsect 1.2.3.... Char"/>
    <w:link w:val="300"/>
    <w:qFormat/>
    <w:uiPriority w:val="0"/>
    <w:rPr>
      <w:rFonts w:ascii="微软雅黑" w:hAnsi="微软雅黑" w:eastAsia="微软雅黑"/>
      <w:b/>
      <w:bCs/>
      <w:kern w:val="2"/>
      <w:sz w:val="24"/>
      <w:szCs w:val="28"/>
    </w:rPr>
  </w:style>
  <w:style w:type="character" w:customStyle="1" w:styleId="302">
    <w:name w:val="tw4winPopup"/>
    <w:qFormat/>
    <w:uiPriority w:val="0"/>
    <w:rPr>
      <w:rFonts w:ascii="Courier New" w:hAnsi="Courier New" w:cs="Courier New"/>
      <w:color w:val="008000"/>
      <w:lang w:val="en-US" w:eastAsia="zh-CN"/>
    </w:rPr>
  </w:style>
  <w:style w:type="character" w:customStyle="1" w:styleId="303">
    <w:name w:val="Char Char312"/>
    <w:qFormat/>
    <w:uiPriority w:val="0"/>
    <w:rPr>
      <w:rFonts w:ascii="Times New Roman" w:hAnsi="Times New Roman" w:eastAsia="宋体" w:cs="Times New Roman"/>
      <w:b/>
      <w:kern w:val="2"/>
      <w:sz w:val="32"/>
      <w:szCs w:val="24"/>
      <w:lang w:val="en-US" w:eastAsia="zh-CN" w:bidi="ar-SA"/>
    </w:rPr>
  </w:style>
  <w:style w:type="character" w:customStyle="1" w:styleId="304">
    <w:name w:val="正文文本 2 Char"/>
    <w:qFormat/>
    <w:uiPriority w:val="0"/>
    <w:rPr>
      <w:rFonts w:eastAsia="宋体"/>
      <w:kern w:val="2"/>
      <w:sz w:val="21"/>
      <w:szCs w:val="24"/>
      <w:lang w:val="en-US" w:eastAsia="zh-CN" w:bidi="ar-SA"/>
    </w:rPr>
  </w:style>
  <w:style w:type="character" w:customStyle="1" w:styleId="305">
    <w:name w:val="标题 6 Char1"/>
    <w:qFormat/>
    <w:uiPriority w:val="0"/>
    <w:rPr>
      <w:rFonts w:ascii="Arial" w:hAnsi="Arial" w:eastAsia="黑体" w:cs="Times New Roman"/>
      <w:b/>
      <w:sz w:val="24"/>
      <w:szCs w:val="20"/>
      <w:lang w:bidi="ar-SA"/>
    </w:rPr>
  </w:style>
  <w:style w:type="character" w:customStyle="1" w:styleId="306">
    <w:name w:val="纯文本 Char_0"/>
    <w:link w:val="307"/>
    <w:qFormat/>
    <w:uiPriority w:val="0"/>
    <w:rPr>
      <w:rFonts w:ascii="宋体" w:hAnsi="Courier New"/>
      <w:kern w:val="2"/>
      <w:sz w:val="21"/>
      <w:szCs w:val="21"/>
      <w:lang w:val="en-US" w:eastAsia="zh-CN"/>
    </w:rPr>
  </w:style>
  <w:style w:type="paragraph" w:customStyle="1" w:styleId="307">
    <w:name w:val="纯文本_0_0"/>
    <w:basedOn w:val="308"/>
    <w:link w:val="306"/>
    <w:qFormat/>
    <w:uiPriority w:val="0"/>
    <w:rPr>
      <w:rFonts w:ascii="宋体" w:hAnsi="Courier New"/>
      <w:szCs w:val="21"/>
    </w:rPr>
  </w:style>
  <w:style w:type="paragraph" w:customStyle="1" w:styleId="30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Char Char311"/>
    <w:qFormat/>
    <w:uiPriority w:val="0"/>
    <w:rPr>
      <w:rFonts w:eastAsia="宋体"/>
      <w:kern w:val="2"/>
      <w:sz w:val="21"/>
      <w:szCs w:val="24"/>
      <w:lang w:val="en-US" w:eastAsia="zh-CN" w:bidi="ar-SA"/>
    </w:rPr>
  </w:style>
  <w:style w:type="character" w:customStyle="1" w:styleId="311">
    <w:name w:val="3级 Char"/>
    <w:link w:val="312"/>
    <w:qFormat/>
    <w:uiPriority w:val="0"/>
    <w:rPr>
      <w:rFonts w:ascii="宋体" w:hAnsi="宋体"/>
      <w:b/>
      <w:bCs/>
      <w:sz w:val="28"/>
    </w:rPr>
  </w:style>
  <w:style w:type="paragraph" w:customStyle="1" w:styleId="312">
    <w:name w:val="3级"/>
    <w:basedOn w:val="313"/>
    <w:link w:val="311"/>
    <w:qFormat/>
    <w:uiPriority w:val="0"/>
    <w:pPr>
      <w:ind w:left="0" w:right="466" w:firstLine="288"/>
    </w:pPr>
    <w:rPr>
      <w:rFonts w:hAnsi="宋体"/>
    </w:rPr>
  </w:style>
  <w:style w:type="paragraph" w:customStyle="1" w:styleId="313">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314">
    <w:name w:val="dectext1"/>
    <w:qFormat/>
    <w:uiPriority w:val="0"/>
    <w:rPr>
      <w:rFonts w:ascii="宋体" w:hAnsi="宋体" w:eastAsia="宋体"/>
      <w:color w:val="333333"/>
      <w:sz w:val="21"/>
      <w:szCs w:val="21"/>
      <w:u w:val="none"/>
    </w:rPr>
  </w:style>
  <w:style w:type="character" w:customStyle="1" w:styleId="315">
    <w:name w:val="Char Char35"/>
    <w:qFormat/>
    <w:uiPriority w:val="6"/>
    <w:rPr>
      <w:rFonts w:ascii="Arial" w:hAnsi="Arial" w:eastAsia="黑体"/>
      <w:b/>
      <w:kern w:val="1"/>
      <w:sz w:val="28"/>
      <w:szCs w:val="28"/>
      <w:lang w:val="zh-CN"/>
    </w:rPr>
  </w:style>
  <w:style w:type="character" w:customStyle="1" w:styleId="316">
    <w:name w:val="表正文 Char3"/>
    <w:qFormat/>
    <w:uiPriority w:val="0"/>
    <w:rPr>
      <w:rFonts w:eastAsia="宋体"/>
    </w:rPr>
  </w:style>
  <w:style w:type="character" w:customStyle="1" w:styleId="317">
    <w:name w:val="页脚 Char"/>
    <w:qFormat/>
    <w:uiPriority w:val="0"/>
    <w:rPr>
      <w:rFonts w:eastAsia="仿宋_GB2312"/>
      <w:kern w:val="2"/>
      <w:sz w:val="18"/>
      <w:lang w:val="en-US" w:eastAsia="zh-CN"/>
    </w:rPr>
  </w:style>
  <w:style w:type="character" w:customStyle="1" w:styleId="318">
    <w:name w:val="正文段 Char"/>
    <w:link w:val="319"/>
    <w:qFormat/>
    <w:uiPriority w:val="0"/>
    <w:rPr>
      <w:sz w:val="24"/>
    </w:rPr>
  </w:style>
  <w:style w:type="paragraph" w:customStyle="1" w:styleId="319">
    <w:name w:val="正文段"/>
    <w:basedOn w:val="1"/>
    <w:link w:val="318"/>
    <w:qFormat/>
    <w:uiPriority w:val="0"/>
    <w:pPr>
      <w:widowControl/>
      <w:snapToGrid w:val="0"/>
      <w:spacing w:after="156" w:afterLines="50"/>
      <w:ind w:firstLine="200" w:firstLineChars="200"/>
    </w:pPr>
    <w:rPr>
      <w:kern w:val="0"/>
      <w:sz w:val="24"/>
      <w:szCs w:val="20"/>
    </w:rPr>
  </w:style>
  <w:style w:type="character" w:customStyle="1" w:styleId="320">
    <w:name w:val="Char Char33"/>
    <w:qFormat/>
    <w:uiPriority w:val="6"/>
    <w:rPr>
      <w:rFonts w:ascii="Arial" w:hAnsi="Arial" w:eastAsia="黑体"/>
      <w:b/>
      <w:kern w:val="1"/>
      <w:sz w:val="24"/>
      <w:szCs w:val="24"/>
    </w:rPr>
  </w:style>
  <w:style w:type="character" w:customStyle="1" w:styleId="321">
    <w:name w:val="Char Char23"/>
    <w:qFormat/>
    <w:uiPriority w:val="6"/>
    <w:rPr>
      <w:color w:val="0000FF"/>
      <w:sz w:val="21"/>
    </w:rPr>
  </w:style>
  <w:style w:type="character" w:customStyle="1" w:styleId="322">
    <w:name w:val="Char Char32"/>
    <w:qFormat/>
    <w:uiPriority w:val="6"/>
    <w:rPr>
      <w:b/>
      <w:kern w:val="1"/>
      <w:sz w:val="24"/>
      <w:szCs w:val="24"/>
    </w:rPr>
  </w:style>
  <w:style w:type="character" w:customStyle="1" w:styleId="323">
    <w:name w:val="二级标题 Char Char"/>
    <w:qFormat/>
    <w:uiPriority w:val="0"/>
    <w:rPr>
      <w:rFonts w:ascii="宋体" w:hAnsi="宋体" w:eastAsia="宋体"/>
      <w:b/>
      <w:snapToGrid w:val="0"/>
      <w:kern w:val="2"/>
      <w:sz w:val="24"/>
      <w:szCs w:val="24"/>
      <w:lang w:val="en-US" w:eastAsia="zh-CN" w:bidi="ar-SA"/>
    </w:rPr>
  </w:style>
  <w:style w:type="character" w:customStyle="1" w:styleId="324">
    <w:name w:val="正文文字缩进 2 Char Char"/>
    <w:qFormat/>
    <w:uiPriority w:val="0"/>
    <w:rPr>
      <w:rFonts w:ascii="宋体"/>
      <w:sz w:val="28"/>
    </w:rPr>
  </w:style>
  <w:style w:type="character" w:customStyle="1" w:styleId="325">
    <w:name w:val="Char Char16"/>
    <w:qFormat/>
    <w:uiPriority w:val="6"/>
    <w:rPr>
      <w:kern w:val="1"/>
      <w:sz w:val="18"/>
      <w:szCs w:val="18"/>
    </w:rPr>
  </w:style>
  <w:style w:type="character" w:customStyle="1" w:styleId="326">
    <w:name w:val="纯文本 Char2"/>
    <w:semiHidden/>
    <w:qFormat/>
    <w:uiPriority w:val="99"/>
    <w:rPr>
      <w:rFonts w:ascii="宋体" w:hAnsi="Courier New" w:eastAsia="宋体" w:cs="Courier New"/>
    </w:rPr>
  </w:style>
  <w:style w:type="character" w:customStyle="1" w:styleId="327">
    <w:name w:val="tw4winTerm"/>
    <w:qFormat/>
    <w:uiPriority w:val="0"/>
    <w:rPr>
      <w:color w:val="0000FF"/>
    </w:rPr>
  </w:style>
  <w:style w:type="character" w:customStyle="1" w:styleId="328">
    <w:name w:val="zbggmain style9"/>
    <w:qFormat/>
    <w:uiPriority w:val="0"/>
  </w:style>
  <w:style w:type="character" w:customStyle="1" w:styleId="329">
    <w:name w:val="页脚 字符1"/>
    <w:qFormat/>
    <w:locked/>
    <w:uiPriority w:val="99"/>
    <w:rPr>
      <w:kern w:val="2"/>
      <w:sz w:val="18"/>
      <w:szCs w:val="18"/>
    </w:rPr>
  </w:style>
  <w:style w:type="character" w:customStyle="1" w:styleId="330">
    <w:name w:val="hui3"/>
    <w:qFormat/>
    <w:uiPriority w:val="0"/>
    <w:rPr>
      <w:color w:val="333333"/>
    </w:rPr>
  </w:style>
  <w:style w:type="character" w:customStyle="1" w:styleId="331">
    <w:name w:val="Table Text Char1"/>
    <w:qFormat/>
    <w:uiPriority w:val="0"/>
    <w:rPr>
      <w:rFonts w:eastAsia="宋体"/>
      <w:sz w:val="24"/>
      <w:szCs w:val="24"/>
      <w:lang w:val="en-US" w:eastAsia="zh-CN" w:bidi="ar-SA"/>
    </w:rPr>
  </w:style>
  <w:style w:type="character" w:customStyle="1" w:styleId="332">
    <w:name w:val="正文文本 Char"/>
    <w:qFormat/>
    <w:uiPriority w:val="0"/>
    <w:rPr>
      <w:rFonts w:eastAsia="宋体"/>
      <w:kern w:val="2"/>
      <w:sz w:val="24"/>
      <w:szCs w:val="24"/>
      <w:lang w:val="en-US" w:eastAsia="zh-CN" w:bidi="ar-SA"/>
    </w:rPr>
  </w:style>
  <w:style w:type="character" w:customStyle="1" w:styleId="333">
    <w:name w:val="Char Char161"/>
    <w:qFormat/>
    <w:uiPriority w:val="0"/>
    <w:rPr>
      <w:rFonts w:eastAsia="宋体"/>
      <w:b/>
      <w:kern w:val="2"/>
      <w:sz w:val="32"/>
      <w:lang w:val="en-US" w:eastAsia="zh-CN"/>
    </w:rPr>
  </w:style>
  <w:style w:type="character" w:customStyle="1" w:styleId="334">
    <w:name w:val="正文首行缩进 Char Char Char Char Char Char"/>
    <w:qFormat/>
    <w:uiPriority w:val="0"/>
    <w:rPr>
      <w:rFonts w:ascii="宋体" w:eastAsia="宋体"/>
      <w:kern w:val="2"/>
      <w:sz w:val="24"/>
      <w:lang w:val="zh-CN" w:bidi="ar-SA"/>
    </w:rPr>
  </w:style>
  <w:style w:type="character" w:customStyle="1" w:styleId="335">
    <w:name w:val="批注文字 字符"/>
    <w:qFormat/>
    <w:uiPriority w:val="0"/>
    <w:rPr>
      <w:rFonts w:ascii="Arial" w:hAnsi="Arial" w:eastAsia="黑体" w:cs="Arial"/>
      <w:snapToGrid w:val="0"/>
      <w:kern w:val="0"/>
      <w:szCs w:val="21"/>
    </w:rPr>
  </w:style>
  <w:style w:type="character" w:customStyle="1" w:styleId="336">
    <w:name w:val="未用 Char"/>
    <w:qFormat/>
    <w:uiPriority w:val="0"/>
    <w:rPr>
      <w:rFonts w:ascii="Arial" w:hAnsi="Arial" w:eastAsia="黑体"/>
      <w:kern w:val="2"/>
      <w:sz w:val="21"/>
      <w:szCs w:val="21"/>
      <w:lang w:val="en-US" w:eastAsia="zh-CN" w:bidi="ar-SA"/>
    </w:rPr>
  </w:style>
  <w:style w:type="character" w:customStyle="1" w:styleId="337">
    <w:name w:val="message1"/>
    <w:qFormat/>
    <w:uiPriority w:val="0"/>
    <w:rPr>
      <w:rFonts w:hint="default" w:ascii="Tahoma" w:hAnsi="Tahoma" w:cs="Tahoma"/>
      <w:sz w:val="18"/>
      <w:szCs w:val="18"/>
    </w:rPr>
  </w:style>
  <w:style w:type="character" w:customStyle="1" w:styleId="338">
    <w:name w:val="批注主题 Char"/>
    <w:qFormat/>
    <w:uiPriority w:val="0"/>
    <w:rPr>
      <w:rFonts w:eastAsia="宋体"/>
      <w:b/>
      <w:bCs/>
      <w:kern w:val="2"/>
      <w:sz w:val="21"/>
      <w:szCs w:val="24"/>
      <w:lang w:val="en-US" w:eastAsia="zh-CN" w:bidi="ar-SA"/>
    </w:rPr>
  </w:style>
  <w:style w:type="character" w:customStyle="1" w:styleId="339">
    <w:name w:val="标准文本 Char Char"/>
    <w:link w:val="340"/>
    <w:qFormat/>
    <w:uiPriority w:val="0"/>
    <w:rPr>
      <w:rFonts w:cs="宋体"/>
      <w:kern w:val="2"/>
      <w:sz w:val="24"/>
    </w:rPr>
  </w:style>
  <w:style w:type="paragraph" w:customStyle="1" w:styleId="340">
    <w:name w:val="标准文本"/>
    <w:basedOn w:val="1"/>
    <w:link w:val="339"/>
    <w:qFormat/>
    <w:uiPriority w:val="0"/>
    <w:pPr>
      <w:adjustRightInd/>
      <w:spacing w:line="360" w:lineRule="auto"/>
      <w:ind w:firstLine="480" w:firstLineChars="200"/>
    </w:pPr>
    <w:rPr>
      <w:rFonts w:cs="宋体"/>
      <w:sz w:val="24"/>
      <w:szCs w:val="20"/>
    </w:rPr>
  </w:style>
  <w:style w:type="character" w:customStyle="1" w:styleId="341">
    <w:name w:val="表格非标题文字 Char"/>
    <w:link w:val="342"/>
    <w:qFormat/>
    <w:uiPriority w:val="0"/>
    <w:rPr>
      <w:rFonts w:ascii="Futura Bk" w:hAnsi="Futura Bk"/>
      <w:kern w:val="2"/>
      <w:sz w:val="18"/>
      <w:szCs w:val="21"/>
      <w:lang w:val="en-US" w:eastAsia="zh-CN" w:bidi="ar-SA"/>
    </w:rPr>
  </w:style>
  <w:style w:type="paragraph" w:customStyle="1" w:styleId="342">
    <w:name w:val="表格非标题文字"/>
    <w:link w:val="34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343">
    <w:name w:val="*正文 Char"/>
    <w:link w:val="344"/>
    <w:qFormat/>
    <w:locked/>
    <w:uiPriority w:val="0"/>
    <w:rPr>
      <w:rFonts w:ascii="宋体" w:hAnsi="宋体"/>
      <w:sz w:val="24"/>
    </w:rPr>
  </w:style>
  <w:style w:type="paragraph" w:customStyle="1" w:styleId="344">
    <w:name w:val="*正文"/>
    <w:basedOn w:val="1"/>
    <w:link w:val="343"/>
    <w:qFormat/>
    <w:uiPriority w:val="0"/>
    <w:pPr>
      <w:snapToGrid w:val="0"/>
      <w:spacing w:line="360" w:lineRule="auto"/>
      <w:ind w:firstLine="482"/>
      <w:jc w:val="left"/>
    </w:pPr>
    <w:rPr>
      <w:rFonts w:ascii="宋体" w:hAnsi="宋体"/>
      <w:kern w:val="0"/>
      <w:sz w:val="24"/>
      <w:szCs w:val="20"/>
    </w:rPr>
  </w:style>
  <w:style w:type="character" w:customStyle="1" w:styleId="345">
    <w:name w:val="U_正文 Char"/>
    <w:link w:val="346"/>
    <w:qFormat/>
    <w:uiPriority w:val="0"/>
    <w:rPr>
      <w:sz w:val="24"/>
      <w:szCs w:val="24"/>
    </w:rPr>
  </w:style>
  <w:style w:type="paragraph" w:customStyle="1" w:styleId="346">
    <w:name w:val="U_正文"/>
    <w:basedOn w:val="1"/>
    <w:link w:val="345"/>
    <w:qFormat/>
    <w:uiPriority w:val="0"/>
    <w:pPr>
      <w:adjustRightInd/>
      <w:spacing w:beforeLines="20" w:afterLines="20" w:line="300" w:lineRule="auto"/>
      <w:ind w:firstLine="200" w:firstLineChars="200"/>
    </w:pPr>
    <w:rPr>
      <w:kern w:val="0"/>
      <w:sz w:val="24"/>
    </w:rPr>
  </w:style>
  <w:style w:type="character" w:customStyle="1" w:styleId="347">
    <w:name w:val="5正文 Char"/>
    <w:link w:val="348"/>
    <w:qFormat/>
    <w:uiPriority w:val="0"/>
    <w:rPr>
      <w:rFonts w:ascii="仿宋_GB2312" w:hAnsi="微软雅黑" w:eastAsia="仿宋_GB2312"/>
      <w:sz w:val="28"/>
      <w:szCs w:val="21"/>
    </w:rPr>
  </w:style>
  <w:style w:type="paragraph" w:customStyle="1" w:styleId="348">
    <w:name w:val="5正文"/>
    <w:basedOn w:val="1"/>
    <w:link w:val="34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349">
    <w:name w:val="No Spacing Char"/>
    <w:link w:val="350"/>
    <w:qFormat/>
    <w:uiPriority w:val="1"/>
    <w:rPr>
      <w:sz w:val="22"/>
      <w:szCs w:val="22"/>
      <w:lang w:val="en-US" w:eastAsia="zh-CN" w:bidi="ar-SA"/>
    </w:rPr>
  </w:style>
  <w:style w:type="paragraph" w:customStyle="1" w:styleId="350">
    <w:name w:val="无间隔1"/>
    <w:link w:val="349"/>
    <w:qFormat/>
    <w:uiPriority w:val="1"/>
    <w:rPr>
      <w:rFonts w:ascii="Times New Roman" w:hAnsi="Times New Roman" w:eastAsia="宋体" w:cs="Times New Roman"/>
      <w:sz w:val="22"/>
      <w:szCs w:val="22"/>
      <w:lang w:val="en-US" w:eastAsia="zh-CN" w:bidi="ar-SA"/>
    </w:rPr>
  </w:style>
  <w:style w:type="character" w:customStyle="1" w:styleId="351">
    <w:name w:val="my正文 Char"/>
    <w:link w:val="352"/>
    <w:qFormat/>
    <w:locked/>
    <w:uiPriority w:val="0"/>
    <w:rPr>
      <w:rFonts w:ascii="Tahoma" w:hAnsi="Tahoma"/>
      <w:sz w:val="24"/>
      <w:szCs w:val="24"/>
    </w:rPr>
  </w:style>
  <w:style w:type="paragraph" w:customStyle="1" w:styleId="352">
    <w:name w:val="my正文"/>
    <w:basedOn w:val="1"/>
    <w:link w:val="351"/>
    <w:qFormat/>
    <w:uiPriority w:val="0"/>
    <w:pPr>
      <w:adjustRightInd/>
      <w:spacing w:line="360" w:lineRule="auto"/>
      <w:ind w:firstLine="480" w:firstLineChars="200"/>
    </w:pPr>
    <w:rPr>
      <w:rFonts w:ascii="Tahoma" w:hAnsi="Tahoma"/>
      <w:kern w:val="0"/>
      <w:sz w:val="24"/>
    </w:rPr>
  </w:style>
  <w:style w:type="character" w:customStyle="1" w:styleId="353">
    <w:name w:val="Default Char"/>
    <w:link w:val="354"/>
    <w:qFormat/>
    <w:uiPriority w:val="0"/>
    <w:rPr>
      <w:rFonts w:ascii="仿宋_GB2312" w:eastAsia="仿宋_GB2312" w:cs="仿宋_GB2312"/>
      <w:color w:val="000000"/>
      <w:sz w:val="24"/>
      <w:szCs w:val="24"/>
      <w:lang w:val="en-US" w:eastAsia="zh-CN" w:bidi="ar-SA"/>
    </w:rPr>
  </w:style>
  <w:style w:type="paragraph" w:customStyle="1" w:styleId="354">
    <w:name w:val="Default"/>
    <w:link w:val="35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355">
    <w:name w:val="gf正文1 Char Char"/>
    <w:link w:val="356"/>
    <w:qFormat/>
    <w:uiPriority w:val="0"/>
    <w:rPr>
      <w:rFonts w:ascii="宋体" w:hAnsi="宋体" w:cs="宋体"/>
      <w:kern w:val="2"/>
      <w:sz w:val="24"/>
      <w:szCs w:val="24"/>
    </w:rPr>
  </w:style>
  <w:style w:type="paragraph" w:customStyle="1" w:styleId="356">
    <w:name w:val="gf正文1"/>
    <w:basedOn w:val="1"/>
    <w:link w:val="3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357">
    <w:name w:val="此正文 Char"/>
    <w:link w:val="358"/>
    <w:qFormat/>
    <w:uiPriority w:val="0"/>
    <w:rPr>
      <w:kern w:val="2"/>
      <w:sz w:val="24"/>
      <w:szCs w:val="24"/>
    </w:rPr>
  </w:style>
  <w:style w:type="paragraph" w:customStyle="1" w:styleId="358">
    <w:name w:val="此正文"/>
    <w:basedOn w:val="1"/>
    <w:link w:val="357"/>
    <w:qFormat/>
    <w:uiPriority w:val="0"/>
    <w:pPr>
      <w:adjustRightInd/>
      <w:spacing w:line="360" w:lineRule="auto"/>
      <w:ind w:firstLine="200" w:firstLineChars="200"/>
    </w:pPr>
    <w:rPr>
      <w:sz w:val="24"/>
    </w:rPr>
  </w:style>
  <w:style w:type="character" w:customStyle="1" w:styleId="359">
    <w:name w:val="Table Text Char"/>
    <w:link w:val="360"/>
    <w:qFormat/>
    <w:uiPriority w:val="0"/>
    <w:rPr>
      <w:sz w:val="24"/>
      <w:szCs w:val="24"/>
    </w:rPr>
  </w:style>
  <w:style w:type="paragraph" w:customStyle="1" w:styleId="360">
    <w:name w:val="Table Text"/>
    <w:basedOn w:val="1"/>
    <w:link w:val="359"/>
    <w:qFormat/>
    <w:uiPriority w:val="0"/>
    <w:pPr>
      <w:widowControl/>
      <w:spacing w:before="60" w:after="60"/>
      <w:jc w:val="left"/>
    </w:pPr>
    <w:rPr>
      <w:kern w:val="0"/>
      <w:sz w:val="24"/>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段落 Char Char"/>
    <w:link w:val="364"/>
    <w:qFormat/>
    <w:uiPriority w:val="0"/>
    <w:rPr>
      <w:rFonts w:ascii="宋体" w:hAnsi="宋体"/>
      <w:sz w:val="24"/>
    </w:rPr>
  </w:style>
  <w:style w:type="paragraph" w:customStyle="1" w:styleId="364">
    <w:name w:val="段落"/>
    <w:basedOn w:val="1"/>
    <w:link w:val="363"/>
    <w:qFormat/>
    <w:uiPriority w:val="0"/>
    <w:pPr>
      <w:adjustRightInd/>
      <w:spacing w:line="360" w:lineRule="auto"/>
      <w:ind w:firstLine="480" w:firstLineChars="200"/>
    </w:pPr>
    <w:rPr>
      <w:rFonts w:ascii="宋体" w:hAnsi="宋体"/>
      <w:kern w:val="0"/>
      <w:sz w:val="24"/>
      <w:szCs w:val="20"/>
    </w:rPr>
  </w:style>
  <w:style w:type="character" w:customStyle="1" w:styleId="365">
    <w:name w:val="冯广丽 Char"/>
    <w:link w:val="366"/>
    <w:qFormat/>
    <w:uiPriority w:val="0"/>
    <w:rPr>
      <w:rFonts w:ascii="宋体" w:hAnsi="宋体"/>
      <w:kern w:val="2"/>
      <w:sz w:val="24"/>
      <w:szCs w:val="22"/>
    </w:rPr>
  </w:style>
  <w:style w:type="paragraph" w:customStyle="1" w:styleId="366">
    <w:name w:val="冯广丽"/>
    <w:basedOn w:val="1"/>
    <w:link w:val="365"/>
    <w:qFormat/>
    <w:uiPriority w:val="0"/>
    <w:pPr>
      <w:adjustRightInd/>
      <w:spacing w:line="360" w:lineRule="auto"/>
      <w:ind w:firstLine="480" w:firstLineChars="200"/>
    </w:pPr>
    <w:rPr>
      <w:rFonts w:ascii="宋体" w:hAnsi="宋体"/>
      <w:sz w:val="24"/>
      <w:szCs w:val="22"/>
    </w:rPr>
  </w:style>
  <w:style w:type="character" w:customStyle="1" w:styleId="367">
    <w:name w:val="编号，小四 Char"/>
    <w:link w:val="368"/>
    <w:qFormat/>
    <w:uiPriority w:val="0"/>
    <w:rPr>
      <w:rFonts w:ascii="Arial" w:hAnsi="Arial"/>
      <w:sz w:val="24"/>
    </w:rPr>
  </w:style>
  <w:style w:type="paragraph" w:customStyle="1" w:styleId="368">
    <w:name w:val="编号，小四"/>
    <w:basedOn w:val="1"/>
    <w:link w:val="367"/>
    <w:qFormat/>
    <w:uiPriority w:val="0"/>
    <w:pPr>
      <w:tabs>
        <w:tab w:val="left" w:pos="432"/>
      </w:tabs>
      <w:adjustRightInd/>
      <w:spacing w:line="360" w:lineRule="auto"/>
      <w:ind w:left="432" w:hanging="432"/>
    </w:pPr>
    <w:rPr>
      <w:rFonts w:ascii="Arial" w:hAnsi="Arial"/>
      <w:kern w:val="0"/>
      <w:sz w:val="24"/>
      <w:szCs w:val="20"/>
    </w:rPr>
  </w:style>
  <w:style w:type="character" w:customStyle="1" w:styleId="369">
    <w:name w:val="样式 正文缩进 + 首行缩进:  2 字符 Char Char"/>
    <w:link w:val="370"/>
    <w:qFormat/>
    <w:uiPriority w:val="0"/>
    <w:rPr>
      <w:rFonts w:cs="宋体"/>
      <w:kern w:val="2"/>
      <w:sz w:val="24"/>
    </w:rPr>
  </w:style>
  <w:style w:type="paragraph" w:customStyle="1" w:styleId="370">
    <w:name w:val="样式 正文缩进 + 首行缩进:  2 字符"/>
    <w:basedOn w:val="16"/>
    <w:link w:val="369"/>
    <w:qFormat/>
    <w:uiPriority w:val="0"/>
    <w:pPr>
      <w:widowControl w:val="0"/>
      <w:adjustRightInd/>
      <w:snapToGrid/>
      <w:spacing w:line="360" w:lineRule="auto"/>
      <w:ind w:firstLine="200" w:firstLineChars="200"/>
    </w:pPr>
    <w:rPr>
      <w:rFonts w:ascii="Calibri"/>
      <w:color w:val="auto"/>
      <w:kern w:val="2"/>
      <w:sz w:val="24"/>
    </w:rPr>
  </w:style>
  <w:style w:type="character" w:customStyle="1" w:styleId="371">
    <w:name w:val="无间隔 Char"/>
    <w:link w:val="372"/>
    <w:qFormat/>
    <w:uiPriority w:val="99"/>
    <w:rPr>
      <w:kern w:val="2"/>
      <w:sz w:val="21"/>
      <w:szCs w:val="22"/>
    </w:rPr>
  </w:style>
  <w:style w:type="paragraph" w:customStyle="1" w:styleId="372">
    <w:name w:val="无间隔2"/>
    <w:basedOn w:val="1"/>
    <w:link w:val="371"/>
    <w:qFormat/>
    <w:uiPriority w:val="99"/>
    <w:rPr>
      <w:szCs w:val="22"/>
    </w:rPr>
  </w:style>
  <w:style w:type="character" w:customStyle="1" w:styleId="373">
    <w:name w:val="正文首行缩进 Char1"/>
    <w:qFormat/>
    <w:uiPriority w:val="0"/>
    <w:rPr>
      <w:rFonts w:ascii="宋体" w:hAnsi="Times New Roman" w:eastAsia="宋体" w:cs="Times New Roman"/>
      <w:snapToGrid w:val="0"/>
      <w:kern w:val="2"/>
      <w:sz w:val="24"/>
      <w:szCs w:val="21"/>
      <w:lang w:val="zh-CN"/>
    </w:rPr>
  </w:style>
  <w:style w:type="character" w:customStyle="1" w:styleId="374">
    <w:name w:val="HTML 地址 Char1"/>
    <w:qFormat/>
    <w:uiPriority w:val="0"/>
    <w:rPr>
      <w:rFonts w:ascii="Times New Roman" w:hAnsi="Times New Roman" w:eastAsia="宋体" w:cs="Times New Roman"/>
      <w:i/>
      <w:iCs/>
      <w:szCs w:val="24"/>
    </w:rPr>
  </w:style>
  <w:style w:type="character" w:customStyle="1" w:styleId="375">
    <w:name w:val="表正文 Char"/>
    <w:qFormat/>
    <w:uiPriority w:val="0"/>
    <w:rPr>
      <w:rFonts w:ascii="宋体" w:eastAsia="宋体"/>
      <w:snapToGrid w:val="0"/>
      <w:color w:val="000000"/>
      <w:kern w:val="28"/>
      <w:sz w:val="28"/>
      <w:lang w:val="en-US" w:eastAsia="zh-CN" w:bidi="ar-SA"/>
    </w:rPr>
  </w:style>
  <w:style w:type="character" w:customStyle="1" w:styleId="376">
    <w:name w:val="Char Char34"/>
    <w:qFormat/>
    <w:uiPriority w:val="6"/>
    <w:rPr>
      <w:b/>
      <w:kern w:val="1"/>
      <w:sz w:val="28"/>
      <w:szCs w:val="28"/>
    </w:rPr>
  </w:style>
  <w:style w:type="character" w:customStyle="1" w:styleId="37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378">
    <w:name w:val="PI Char1"/>
    <w:qFormat/>
    <w:uiPriority w:val="0"/>
    <w:rPr>
      <w:rFonts w:ascii="宋体" w:hAnsi="宋体"/>
      <w:kern w:val="2"/>
      <w:sz w:val="24"/>
      <w:szCs w:val="24"/>
    </w:rPr>
  </w:style>
  <w:style w:type="character" w:customStyle="1" w:styleId="379">
    <w:name w:val="Char Char101"/>
    <w:qFormat/>
    <w:uiPriority w:val="6"/>
    <w:rPr>
      <w:rFonts w:ascii="宋体" w:hAnsi="宋体"/>
      <w:kern w:val="2"/>
      <w:sz w:val="21"/>
      <w:szCs w:val="24"/>
      <w:lang w:val="en-US" w:eastAsia="zh-CN"/>
    </w:rPr>
  </w:style>
  <w:style w:type="character" w:customStyle="1" w:styleId="380">
    <w:name w:val="链接"/>
    <w:qFormat/>
    <w:uiPriority w:val="0"/>
    <w:rPr>
      <w:color w:val="0000FF"/>
      <w:sz w:val="21"/>
      <w:szCs w:val="21"/>
      <w:u w:val="single"/>
    </w:rPr>
  </w:style>
  <w:style w:type="character" w:customStyle="1" w:styleId="381">
    <w:name w:val="h4 Char"/>
    <w:qFormat/>
    <w:uiPriority w:val="0"/>
    <w:rPr>
      <w:rFonts w:ascii="Arial" w:hAnsi="Arial" w:eastAsia="黑体"/>
      <w:b/>
      <w:bCs/>
      <w:kern w:val="2"/>
      <w:sz w:val="28"/>
      <w:szCs w:val="28"/>
      <w:lang w:val="zh-CN" w:eastAsia="zh-CN" w:bidi="ar-SA"/>
    </w:rPr>
  </w:style>
  <w:style w:type="character" w:customStyle="1" w:styleId="382">
    <w:name w:val="样式6 Char"/>
    <w:qFormat/>
    <w:uiPriority w:val="0"/>
    <w:rPr>
      <w:rFonts w:ascii="仿宋_GB2312" w:hAnsi="宋体" w:eastAsia="仿宋_GB2312"/>
      <w:b/>
      <w:bCs/>
      <w:kern w:val="2"/>
      <w:sz w:val="24"/>
      <w:szCs w:val="24"/>
      <w:lang w:val="en-US" w:eastAsia="zh-CN" w:bidi="ar-SA"/>
    </w:rPr>
  </w:style>
  <w:style w:type="character" w:customStyle="1" w:styleId="383">
    <w:name w:val="表正文 Char1"/>
    <w:qFormat/>
    <w:uiPriority w:val="0"/>
    <w:rPr>
      <w:rFonts w:ascii="宋体" w:eastAsia="宋体"/>
      <w:snapToGrid w:val="0"/>
      <w:color w:val="000000"/>
      <w:kern w:val="28"/>
      <w:sz w:val="28"/>
    </w:rPr>
  </w:style>
  <w:style w:type="character" w:customStyle="1" w:styleId="384">
    <w:name w:val="blue1"/>
    <w:basedOn w:val="70"/>
    <w:qFormat/>
    <w:uiPriority w:val="0"/>
    <w:rPr>
      <w:rFonts w:ascii="Arial" w:hAnsi="Arial" w:eastAsia="黑体" w:cs="Arial"/>
      <w:snapToGrid w:val="0"/>
      <w:kern w:val="0"/>
      <w:szCs w:val="21"/>
    </w:rPr>
  </w:style>
  <w:style w:type="character" w:customStyle="1" w:styleId="385">
    <w:name w:val="插图说明 Char"/>
    <w:qFormat/>
    <w:uiPriority w:val="0"/>
    <w:rPr>
      <w:rFonts w:eastAsia="黑体"/>
      <w:sz w:val="24"/>
      <w:lang w:val="en-US" w:eastAsia="zh-CN"/>
    </w:rPr>
  </w:style>
  <w:style w:type="character" w:customStyle="1" w:styleId="386">
    <w:name w:val="Char Char24"/>
    <w:qFormat/>
    <w:uiPriority w:val="6"/>
    <w:rPr>
      <w:kern w:val="1"/>
      <w:sz w:val="21"/>
    </w:rPr>
  </w:style>
  <w:style w:type="character" w:customStyle="1" w:styleId="387">
    <w:name w:val="gf正文1 Char"/>
    <w:qFormat/>
    <w:uiPriority w:val="0"/>
    <w:rPr>
      <w:rFonts w:ascii="宋体" w:hAnsi="宋体" w:eastAsia="宋体" w:cs="宋体"/>
      <w:kern w:val="2"/>
      <w:sz w:val="24"/>
      <w:szCs w:val="24"/>
      <w:lang w:val="en-US" w:eastAsia="zh-CN" w:bidi="ar-SA"/>
    </w:rPr>
  </w:style>
  <w:style w:type="character" w:customStyle="1" w:styleId="388">
    <w:name w:val="正文文本缩进 Char1"/>
    <w:qFormat/>
    <w:uiPriority w:val="0"/>
    <w:rPr>
      <w:rFonts w:ascii="Calibri" w:hAnsi="Calibri"/>
      <w:sz w:val="28"/>
    </w:rPr>
  </w:style>
  <w:style w:type="character" w:customStyle="1" w:styleId="389">
    <w:name w:val="Char Char7"/>
    <w:semiHidden/>
    <w:qFormat/>
    <w:uiPriority w:val="0"/>
    <w:rPr>
      <w:rFonts w:eastAsia="宋体"/>
      <w:kern w:val="2"/>
      <w:sz w:val="21"/>
      <w:szCs w:val="24"/>
      <w:lang w:val="en-US" w:eastAsia="zh-CN" w:bidi="ar-SA"/>
    </w:rPr>
  </w:style>
  <w:style w:type="character" w:customStyle="1" w:styleId="390">
    <w:name w:val="表名 Char"/>
    <w:qFormat/>
    <w:uiPriority w:val="0"/>
    <w:rPr>
      <w:rFonts w:eastAsia="宋体"/>
      <w:b/>
      <w:bCs/>
      <w:kern w:val="2"/>
      <w:sz w:val="24"/>
      <w:szCs w:val="24"/>
      <w:lang w:val="en-US" w:eastAsia="zh-CN" w:bidi="ar-SA"/>
    </w:rPr>
  </w:style>
  <w:style w:type="character" w:customStyle="1" w:styleId="391">
    <w:name w:val="正文 项目2 Char"/>
    <w:basedOn w:val="161"/>
    <w:qFormat/>
    <w:uiPriority w:val="0"/>
    <w:rPr>
      <w:rFonts w:ascii="仿宋_GB2312" w:hAnsi="仿宋_GB2312" w:eastAsia="仿宋_GB2312"/>
      <w:kern w:val="2"/>
      <w:sz w:val="24"/>
      <w:lang w:bidi="ar-SA"/>
    </w:rPr>
  </w:style>
  <w:style w:type="character" w:customStyle="1" w:styleId="392">
    <w:name w:val="gray6"/>
    <w:basedOn w:val="70"/>
    <w:qFormat/>
    <w:uiPriority w:val="0"/>
    <w:rPr>
      <w:rFonts w:ascii="Arial" w:hAnsi="Arial" w:eastAsia="黑体" w:cs="Arial"/>
      <w:snapToGrid w:val="0"/>
      <w:kern w:val="0"/>
      <w:szCs w:val="21"/>
    </w:rPr>
  </w:style>
  <w:style w:type="character" w:customStyle="1" w:styleId="393">
    <w:name w:val="Char Char27"/>
    <w:qFormat/>
    <w:uiPriority w:val="6"/>
    <w:rPr>
      <w:rFonts w:ascii="宋体" w:hAnsi="宋体" w:eastAsia="宋体"/>
      <w:color w:val="000000"/>
      <w:kern w:val="1"/>
      <w:sz w:val="28"/>
      <w:lang w:val="en-US" w:eastAsia="zh-CN" w:bidi="ar-SA"/>
    </w:rPr>
  </w:style>
  <w:style w:type="character" w:customStyle="1" w:styleId="394">
    <w:name w:val="Char Char19"/>
    <w:qFormat/>
    <w:uiPriority w:val="6"/>
    <w:rPr>
      <w:rFonts w:ascii="宋体" w:hAnsi="宋体"/>
      <w:i/>
      <w:sz w:val="24"/>
      <w:szCs w:val="24"/>
    </w:rPr>
  </w:style>
  <w:style w:type="character" w:customStyle="1" w:styleId="395">
    <w:name w:val="Comment Text Char"/>
    <w:qFormat/>
    <w:locked/>
    <w:uiPriority w:val="0"/>
    <w:rPr>
      <w:rFonts w:ascii="宋体" w:hAnsi="宋体" w:eastAsia="宋体"/>
      <w:kern w:val="2"/>
      <w:sz w:val="24"/>
      <w:lang w:val="en-US" w:eastAsia="zh-CN" w:bidi="ar-SA"/>
    </w:rPr>
  </w:style>
  <w:style w:type="character" w:customStyle="1" w:styleId="396">
    <w:name w:val="Char Char72"/>
    <w:qFormat/>
    <w:uiPriority w:val="0"/>
    <w:rPr>
      <w:rFonts w:eastAsia="宋体"/>
      <w:kern w:val="2"/>
      <w:sz w:val="21"/>
      <w:szCs w:val="24"/>
      <w:lang w:val="en-US" w:eastAsia="zh-CN" w:bidi="ar-SA"/>
    </w:rPr>
  </w:style>
  <w:style w:type="character" w:customStyle="1" w:styleId="397">
    <w:name w:val="正文文本缩进 Char2"/>
    <w:qFormat/>
    <w:uiPriority w:val="0"/>
    <w:rPr>
      <w:rFonts w:ascii="Times New Roman" w:hAnsi="Times New Roman" w:eastAsia="宋体" w:cs="Times New Roman"/>
      <w:snapToGrid w:val="0"/>
      <w:kern w:val="0"/>
      <w:szCs w:val="24"/>
    </w:rPr>
  </w:style>
  <w:style w:type="character" w:customStyle="1" w:styleId="398">
    <w:name w:val="正文文本 3 Char1"/>
    <w:semiHidden/>
    <w:qFormat/>
    <w:uiPriority w:val="99"/>
    <w:rPr>
      <w:rFonts w:ascii="Times New Roman" w:hAnsi="Times New Roman" w:eastAsia="宋体" w:cs="Times New Roman"/>
      <w:sz w:val="16"/>
      <w:szCs w:val="16"/>
    </w:rPr>
  </w:style>
  <w:style w:type="character" w:customStyle="1" w:styleId="399">
    <w:name w:val="Char Char10"/>
    <w:semiHidden/>
    <w:qFormat/>
    <w:uiPriority w:val="0"/>
    <w:rPr>
      <w:rFonts w:ascii="宋体" w:hAnsi="宋体"/>
      <w:kern w:val="2"/>
      <w:sz w:val="21"/>
      <w:szCs w:val="24"/>
      <w:lang w:val="en-US" w:eastAsia="zh-CN"/>
    </w:rPr>
  </w:style>
  <w:style w:type="character" w:customStyle="1" w:styleId="400">
    <w:name w:val="Char Char"/>
    <w:qFormat/>
    <w:uiPriority w:val="0"/>
    <w:rPr>
      <w:rFonts w:ascii="宋体" w:hAnsi="Courier New" w:eastAsia="宋体"/>
      <w:kern w:val="2"/>
      <w:sz w:val="21"/>
      <w:lang w:val="en-US" w:eastAsia="zh-CN" w:bidi="ar-SA"/>
    </w:rPr>
  </w:style>
  <w:style w:type="character" w:customStyle="1" w:styleId="401">
    <w:name w:val="签名 Char1"/>
    <w:qFormat/>
    <w:uiPriority w:val="0"/>
    <w:rPr>
      <w:rFonts w:ascii="Times New Roman" w:hAnsi="Times New Roman" w:eastAsia="宋体" w:cs="Times New Roman"/>
      <w:szCs w:val="24"/>
    </w:rPr>
  </w:style>
  <w:style w:type="character" w:customStyle="1" w:styleId="402">
    <w:name w:val="Char Char18"/>
    <w:qFormat/>
    <w:uiPriority w:val="6"/>
    <w:rPr>
      <w:rFonts w:ascii="宋体" w:hAnsi="宋体"/>
      <w:sz w:val="28"/>
    </w:rPr>
  </w:style>
  <w:style w:type="character" w:customStyle="1" w:styleId="403">
    <w:name w:val="批注文字 Char"/>
    <w:qFormat/>
    <w:uiPriority w:val="99"/>
    <w:rPr>
      <w:kern w:val="2"/>
      <w:sz w:val="21"/>
      <w:szCs w:val="24"/>
    </w:rPr>
  </w:style>
  <w:style w:type="character" w:customStyle="1" w:styleId="404">
    <w:name w:val="pt141"/>
    <w:qFormat/>
    <w:uiPriority w:val="0"/>
    <w:rPr>
      <w:color w:val="330066"/>
      <w:sz w:val="22"/>
      <w:szCs w:val="22"/>
    </w:rPr>
  </w:style>
  <w:style w:type="character" w:customStyle="1" w:styleId="405">
    <w:name w:val="Char Char611"/>
    <w:qFormat/>
    <w:uiPriority w:val="0"/>
    <w:rPr>
      <w:rFonts w:eastAsia="宋体"/>
      <w:kern w:val="2"/>
      <w:sz w:val="21"/>
      <w:szCs w:val="24"/>
      <w:lang w:val="en-US" w:eastAsia="zh-CN" w:bidi="ar-SA"/>
    </w:rPr>
  </w:style>
  <w:style w:type="character" w:customStyle="1" w:styleId="406">
    <w:name w:val="highlight1"/>
    <w:qFormat/>
    <w:uiPriority w:val="0"/>
    <w:rPr>
      <w:rFonts w:ascii="仿宋_GB2312" w:eastAsia="微软雅黑"/>
      <w:b/>
      <w:kern w:val="2"/>
      <w:sz w:val="23"/>
      <w:szCs w:val="23"/>
      <w:lang w:val="en-US" w:eastAsia="zh-CN" w:bidi="ar-SA"/>
    </w:rPr>
  </w:style>
  <w:style w:type="character" w:customStyle="1" w:styleId="407">
    <w:name w:val="FA正文 Char Char"/>
    <w:qFormat/>
    <w:uiPriority w:val="0"/>
    <w:rPr>
      <w:rFonts w:hAnsi="宋体"/>
      <w:kern w:val="2"/>
      <w:sz w:val="24"/>
      <w:lang w:bidi="ar-SA"/>
    </w:rPr>
  </w:style>
  <w:style w:type="character" w:customStyle="1" w:styleId="408">
    <w:name w:val="纯文本 字符"/>
    <w:qFormat/>
    <w:uiPriority w:val="0"/>
    <w:rPr>
      <w:rFonts w:ascii="宋体" w:hAnsi="Courier New" w:eastAsia="宋体" w:cs="Arial"/>
      <w:snapToGrid w:val="0"/>
      <w:kern w:val="2"/>
      <w:sz w:val="21"/>
      <w:szCs w:val="21"/>
      <w:lang w:val="en-US" w:eastAsia="zh-CN" w:bidi="ar-SA"/>
    </w:rPr>
  </w:style>
  <w:style w:type="character" w:customStyle="1" w:styleId="409">
    <w:name w:val="H6 Char"/>
    <w:qFormat/>
    <w:uiPriority w:val="0"/>
    <w:rPr>
      <w:rFonts w:ascii="Arial" w:hAnsi="Arial" w:eastAsia="黑体"/>
      <w:b/>
      <w:bCs/>
      <w:kern w:val="2"/>
      <w:sz w:val="24"/>
      <w:szCs w:val="24"/>
    </w:rPr>
  </w:style>
  <w:style w:type="character" w:customStyle="1" w:styleId="410">
    <w:name w:val="副标题 Char1"/>
    <w:qFormat/>
    <w:uiPriority w:val="0"/>
    <w:rPr>
      <w:rFonts w:ascii="Cambria" w:hAnsi="Cambria" w:eastAsia="宋体" w:cs="Times New Roman"/>
      <w:b/>
      <w:bCs/>
      <w:snapToGrid w:val="0"/>
      <w:kern w:val="28"/>
      <w:sz w:val="32"/>
      <w:szCs w:val="32"/>
    </w:rPr>
  </w:style>
  <w:style w:type="character" w:customStyle="1" w:styleId="411">
    <w:name w:val="Char Char102"/>
    <w:semiHidden/>
    <w:qFormat/>
    <w:uiPriority w:val="0"/>
    <w:rPr>
      <w:rFonts w:ascii="宋体" w:hAnsi="宋体"/>
      <w:kern w:val="2"/>
      <w:sz w:val="21"/>
      <w:szCs w:val="24"/>
      <w:lang w:val="en-US" w:eastAsia="zh-CN"/>
    </w:rPr>
  </w:style>
  <w:style w:type="character" w:customStyle="1" w:styleId="412">
    <w:name w:val="big1"/>
    <w:qFormat/>
    <w:uiPriority w:val="0"/>
    <w:rPr>
      <w:rFonts w:hint="eastAsia" w:ascii="宋体" w:hAnsi="宋体" w:eastAsia="宋体"/>
      <w:color w:val="333333"/>
      <w:sz w:val="22"/>
      <w:szCs w:val="22"/>
    </w:rPr>
  </w:style>
  <w:style w:type="character" w:customStyle="1" w:styleId="413">
    <w:name w:val="普通文字 Char3"/>
    <w:qFormat/>
    <w:uiPriority w:val="0"/>
    <w:rPr>
      <w:rFonts w:ascii="宋体" w:hAnsi="Courier New" w:eastAsia="宋体"/>
      <w:kern w:val="2"/>
      <w:sz w:val="21"/>
      <w:lang w:val="en-US" w:eastAsia="zh-CN" w:bidi="ar-SA"/>
    </w:rPr>
  </w:style>
  <w:style w:type="character" w:customStyle="1" w:styleId="414">
    <w:name w:val="tw4winMark"/>
    <w:qFormat/>
    <w:uiPriority w:val="0"/>
    <w:rPr>
      <w:rFonts w:ascii="Courier New" w:hAnsi="Courier New" w:cs="Courier New"/>
      <w:vanish/>
      <w:color w:val="800080"/>
      <w:sz w:val="24"/>
      <w:szCs w:val="24"/>
      <w:vertAlign w:val="subscript"/>
    </w:rPr>
  </w:style>
  <w:style w:type="character" w:customStyle="1" w:styleId="415">
    <w:name w:val="正文 编号 Char"/>
    <w:qFormat/>
    <w:uiPriority w:val="0"/>
    <w:rPr>
      <w:rFonts w:ascii="仿宋_GB2312" w:hAnsi="仿宋_GB2312" w:eastAsia="仿宋_GB2312"/>
      <w:kern w:val="2"/>
      <w:sz w:val="24"/>
      <w:lang w:bidi="ar-SA"/>
    </w:rPr>
  </w:style>
  <w:style w:type="character" w:customStyle="1" w:styleId="416">
    <w:name w:val="Ò³Ã¼ Char Char1"/>
    <w:qFormat/>
    <w:uiPriority w:val="0"/>
    <w:rPr>
      <w:rFonts w:eastAsia="宋体"/>
      <w:kern w:val="2"/>
      <w:sz w:val="18"/>
      <w:szCs w:val="18"/>
      <w:lang w:val="en-US" w:eastAsia="zh-CN" w:bidi="ar-SA"/>
    </w:rPr>
  </w:style>
  <w:style w:type="character" w:customStyle="1" w:styleId="417">
    <w:name w:val="批注框文本 字符"/>
    <w:qFormat/>
    <w:uiPriority w:val="0"/>
    <w:rPr>
      <w:rFonts w:ascii="Arial" w:hAnsi="Arial" w:eastAsia="黑体" w:cs="Arial"/>
      <w:snapToGrid w:val="0"/>
      <w:kern w:val="0"/>
      <w:sz w:val="18"/>
      <w:szCs w:val="18"/>
    </w:rPr>
  </w:style>
  <w:style w:type="character" w:customStyle="1" w:styleId="418">
    <w:name w:val="Char Char29"/>
    <w:qFormat/>
    <w:uiPriority w:val="6"/>
    <w:rPr>
      <w:rFonts w:ascii="Arial" w:hAnsi="Arial" w:eastAsia="微软雅黑"/>
      <w:b/>
      <w:kern w:val="1"/>
      <w:sz w:val="44"/>
      <w:szCs w:val="32"/>
      <w:lang w:val="en-US" w:eastAsia="zh-CN" w:bidi="ar-SA"/>
    </w:rPr>
  </w:style>
  <w:style w:type="character" w:customStyle="1" w:styleId="419">
    <w:name w:val="font21"/>
    <w:qFormat/>
    <w:uiPriority w:val="0"/>
    <w:rPr>
      <w:rFonts w:hint="eastAsia" w:ascii="宋体" w:hAnsi="宋体" w:eastAsia="宋体"/>
      <w:kern w:val="2"/>
      <w:sz w:val="28"/>
      <w:szCs w:val="28"/>
      <w:lang w:val="en-US" w:eastAsia="zh-CN" w:bidi="ar-SA"/>
    </w:rPr>
  </w:style>
  <w:style w:type="character" w:customStyle="1" w:styleId="420">
    <w:name w:val="dandyren_title1"/>
    <w:qFormat/>
    <w:uiPriority w:val="0"/>
    <w:rPr>
      <w:b/>
      <w:bCs/>
      <w:color w:val="FF6633"/>
      <w:sz w:val="18"/>
      <w:szCs w:val="18"/>
    </w:rPr>
  </w:style>
  <w:style w:type="character" w:customStyle="1" w:styleId="421">
    <w:name w:val="Char Char41"/>
    <w:qFormat/>
    <w:uiPriority w:val="0"/>
    <w:rPr>
      <w:rFonts w:eastAsia="宋体"/>
      <w:b/>
      <w:sz w:val="24"/>
      <w:lang w:eastAsia="zh-CN" w:bidi="ar-SA"/>
    </w:rPr>
  </w:style>
  <w:style w:type="character" w:customStyle="1" w:styleId="422">
    <w:name w:val="标题 Char"/>
    <w:qFormat/>
    <w:uiPriority w:val="0"/>
    <w:rPr>
      <w:rFonts w:eastAsia="宋体"/>
      <w:b/>
      <w:sz w:val="24"/>
      <w:lang w:eastAsia="zh-CN" w:bidi="ar-SA"/>
    </w:rPr>
  </w:style>
  <w:style w:type="character" w:customStyle="1" w:styleId="423">
    <w:name w:val="正文1 Char1"/>
    <w:qFormat/>
    <w:uiPriority w:val="0"/>
    <w:rPr>
      <w:rFonts w:ascii="仿宋_GB2312" w:hAnsi="Courier New" w:eastAsia="仿宋_GB2312"/>
      <w:kern w:val="28"/>
      <w:sz w:val="24"/>
      <w:szCs w:val="24"/>
      <w:lang w:val="en-US" w:eastAsia="zh-CN"/>
    </w:rPr>
  </w:style>
  <w:style w:type="character" w:customStyle="1" w:styleId="424">
    <w:name w:val="Char Char17"/>
    <w:qFormat/>
    <w:uiPriority w:val="6"/>
    <w:rPr>
      <w:rFonts w:eastAsia="仿宋_GB2312"/>
      <w:sz w:val="24"/>
    </w:rPr>
  </w:style>
  <w:style w:type="character" w:customStyle="1" w:styleId="425">
    <w:name w:val="Char Char37"/>
    <w:qFormat/>
    <w:uiPriority w:val="6"/>
    <w:rPr>
      <w:b/>
      <w:kern w:val="1"/>
      <w:sz w:val="44"/>
      <w:szCs w:val="44"/>
    </w:rPr>
  </w:style>
  <w:style w:type="character" w:customStyle="1" w:styleId="426">
    <w:name w:val="标题 1 Char Char"/>
    <w:qFormat/>
    <w:uiPriority w:val="0"/>
    <w:rPr>
      <w:rFonts w:hint="eastAsia" w:ascii="宋体" w:hAnsi="宋体" w:eastAsia="宋体"/>
      <w:b/>
      <w:spacing w:val="-2"/>
      <w:sz w:val="24"/>
      <w:lang w:val="en-US" w:eastAsia="zh-CN" w:bidi="ar-SA"/>
    </w:rPr>
  </w:style>
  <w:style w:type="character" w:customStyle="1" w:styleId="427">
    <w:name w:val="文档结构图 字符1"/>
    <w:qFormat/>
    <w:uiPriority w:val="0"/>
    <w:rPr>
      <w:rFonts w:ascii="宋体" w:hAnsi="Calibri" w:eastAsia="黑体" w:cs="Arial"/>
      <w:snapToGrid w:val="0"/>
      <w:kern w:val="2"/>
      <w:sz w:val="18"/>
      <w:szCs w:val="18"/>
    </w:rPr>
  </w:style>
  <w:style w:type="character" w:customStyle="1" w:styleId="428">
    <w:name w:val="font51"/>
    <w:qFormat/>
    <w:uiPriority w:val="0"/>
    <w:rPr>
      <w:rFonts w:hint="eastAsia" w:ascii="仿宋" w:hAnsi="仿宋" w:eastAsia="仿宋" w:cs="仿宋"/>
      <w:color w:val="000000"/>
      <w:sz w:val="20"/>
      <w:szCs w:val="20"/>
      <w:u w:val="none"/>
    </w:rPr>
  </w:style>
  <w:style w:type="character" w:customStyle="1" w:styleId="429">
    <w:name w:val="Char Char121"/>
    <w:qFormat/>
    <w:uiPriority w:val="6"/>
    <w:rPr>
      <w:rFonts w:ascii="仿宋_GB2312" w:eastAsia="仿宋_GB2312"/>
      <w:b/>
      <w:bCs/>
      <w:kern w:val="2"/>
      <w:sz w:val="24"/>
      <w:szCs w:val="24"/>
      <w:lang w:val="zh-CN" w:eastAsia="zh-CN" w:bidi="ar-SA"/>
    </w:rPr>
  </w:style>
  <w:style w:type="character" w:customStyle="1" w:styleId="430">
    <w:name w:val="Char Char36"/>
    <w:qFormat/>
    <w:uiPriority w:val="6"/>
    <w:rPr>
      <w:rFonts w:ascii="仿宋_GB2312" w:hAnsi="仿宋_GB2312" w:eastAsia="仿宋_GB2312" w:cs="Arial"/>
      <w:b/>
      <w:kern w:val="1"/>
      <w:sz w:val="32"/>
      <w:szCs w:val="32"/>
      <w:lang w:val="zh-CN" w:eastAsia="zh-CN" w:bidi="ar-SA"/>
    </w:rPr>
  </w:style>
  <w:style w:type="character" w:customStyle="1" w:styleId="431">
    <w:name w:val="标题 3 Char2"/>
    <w:qFormat/>
    <w:uiPriority w:val="0"/>
    <w:rPr>
      <w:rFonts w:eastAsia="宋体"/>
      <w:b/>
      <w:bCs/>
      <w:kern w:val="2"/>
      <w:sz w:val="32"/>
      <w:szCs w:val="32"/>
      <w:lang w:val="en-US" w:eastAsia="zh-CN" w:bidi="ar-SA"/>
    </w:rPr>
  </w:style>
  <w:style w:type="character" w:customStyle="1" w:styleId="432">
    <w:name w:val="apple-converted-space"/>
    <w:qFormat/>
    <w:uiPriority w:val="0"/>
  </w:style>
  <w:style w:type="character" w:customStyle="1" w:styleId="433">
    <w:name w:val="图名 Char"/>
    <w:qFormat/>
    <w:uiPriority w:val="0"/>
    <w:rPr>
      <w:rFonts w:ascii="Arial" w:hAnsi="Arial" w:eastAsia="黑体"/>
      <w:kern w:val="2"/>
      <w:sz w:val="24"/>
      <w:szCs w:val="24"/>
      <w:lang w:val="en-US" w:eastAsia="zh-CN" w:bidi="ar-SA"/>
    </w:rPr>
  </w:style>
  <w:style w:type="character" w:customStyle="1" w:styleId="434">
    <w:name w:val="Font Style82"/>
    <w:qFormat/>
    <w:uiPriority w:val="99"/>
    <w:rPr>
      <w:rFonts w:ascii="宋体" w:eastAsia="宋体" w:cs="宋体"/>
      <w:color w:val="000000"/>
      <w:sz w:val="14"/>
      <w:szCs w:val="14"/>
    </w:rPr>
  </w:style>
  <w:style w:type="character" w:customStyle="1" w:styleId="435">
    <w:name w:val="myp1111"/>
    <w:qFormat/>
    <w:uiPriority w:val="0"/>
    <w:rPr>
      <w:rFonts w:hint="default" w:ascii="ˎ̥" w:hAnsi="ˎ̥"/>
      <w:color w:val="000000"/>
      <w:sz w:val="20"/>
      <w:szCs w:val="20"/>
      <w:u w:val="none"/>
    </w:rPr>
  </w:style>
  <w:style w:type="character" w:customStyle="1" w:styleId="436">
    <w:name w:val="标题 1 字符"/>
    <w:qFormat/>
    <w:uiPriority w:val="9"/>
    <w:rPr>
      <w:rFonts w:ascii="Arial" w:hAnsi="Arial" w:eastAsia="黑体" w:cs="Arial"/>
      <w:b/>
      <w:bCs/>
      <w:snapToGrid w:val="0"/>
      <w:kern w:val="44"/>
      <w:sz w:val="44"/>
      <w:szCs w:val="44"/>
    </w:rPr>
  </w:style>
  <w:style w:type="character" w:customStyle="1" w:styleId="437">
    <w:name w:val="style36"/>
    <w:basedOn w:val="70"/>
    <w:qFormat/>
    <w:uiPriority w:val="0"/>
    <w:rPr>
      <w:rFonts w:ascii="Arial" w:hAnsi="Arial" w:eastAsia="黑体" w:cs="Arial"/>
      <w:snapToGrid w:val="0"/>
      <w:kern w:val="0"/>
      <w:szCs w:val="21"/>
    </w:rPr>
  </w:style>
  <w:style w:type="character" w:customStyle="1" w:styleId="438">
    <w:name w:val="tpc_content1"/>
    <w:qFormat/>
    <w:uiPriority w:val="0"/>
    <w:rPr>
      <w:sz w:val="20"/>
      <w:szCs w:val="20"/>
    </w:rPr>
  </w:style>
  <w:style w:type="character" w:customStyle="1" w:styleId="439">
    <w:name w:val="pt9"/>
    <w:qFormat/>
    <w:uiPriority w:val="0"/>
    <w:rPr>
      <w:rFonts w:ascii="仿宋_GB2312" w:eastAsia="微软雅黑"/>
      <w:b/>
      <w:kern w:val="2"/>
      <w:sz w:val="32"/>
      <w:szCs w:val="32"/>
      <w:lang w:val="en-US" w:eastAsia="zh-CN" w:bidi="ar-SA"/>
    </w:rPr>
  </w:style>
  <w:style w:type="character" w:customStyle="1" w:styleId="440">
    <w:name w:val="正文2 Char"/>
    <w:qFormat/>
    <w:uiPriority w:val="0"/>
    <w:rPr>
      <w:rFonts w:eastAsia="宋体"/>
      <w:kern w:val="2"/>
      <w:sz w:val="24"/>
      <w:lang w:val="en-US" w:eastAsia="zh-CN" w:bidi="ar-SA"/>
    </w:rPr>
  </w:style>
  <w:style w:type="character" w:customStyle="1" w:styleId="441">
    <w:name w:val="hui"/>
    <w:basedOn w:val="70"/>
    <w:qFormat/>
    <w:uiPriority w:val="0"/>
    <w:rPr>
      <w:rFonts w:ascii="Arial" w:hAnsi="Arial" w:eastAsia="黑体" w:cs="Arial"/>
      <w:snapToGrid w:val="0"/>
      <w:kern w:val="0"/>
      <w:szCs w:val="21"/>
    </w:rPr>
  </w:style>
  <w:style w:type="character" w:customStyle="1" w:styleId="442">
    <w:name w:val="Char Char213"/>
    <w:qFormat/>
    <w:uiPriority w:val="0"/>
    <w:rPr>
      <w:rFonts w:eastAsia="Century Gothic"/>
      <w:b/>
      <w:bCs/>
      <w:kern w:val="44"/>
      <w:sz w:val="32"/>
      <w:szCs w:val="44"/>
      <w:lang w:val="en-US" w:eastAsia="zh-CN" w:bidi="ar-SA"/>
    </w:rPr>
  </w:style>
  <w:style w:type="character" w:customStyle="1" w:styleId="443">
    <w:name w:val="apple-style-span"/>
    <w:qFormat/>
    <w:uiPriority w:val="0"/>
    <w:rPr>
      <w:rFonts w:ascii="Arial" w:hAnsi="Arial" w:eastAsia="黑体" w:cs="Arial"/>
      <w:snapToGrid w:val="0"/>
      <w:kern w:val="0"/>
      <w:szCs w:val="21"/>
    </w:rPr>
  </w:style>
  <w:style w:type="character" w:customStyle="1" w:styleId="444">
    <w:name w:val="15"/>
    <w:basedOn w:val="70"/>
    <w:qFormat/>
    <w:uiPriority w:val="0"/>
    <w:rPr>
      <w:rFonts w:hint="default" w:ascii="Calibri" w:hAnsi="Calibri"/>
      <w:color w:val="0000FF"/>
      <w:u w:val="single"/>
    </w:rPr>
  </w:style>
  <w:style w:type="character" w:customStyle="1" w:styleId="445">
    <w:name w:val="16"/>
    <w:qFormat/>
    <w:uiPriority w:val="0"/>
    <w:rPr>
      <w:rFonts w:hint="eastAsia" w:ascii="宋体" w:hAnsi="宋体" w:eastAsia="宋体"/>
      <w:color w:val="000000"/>
      <w:sz w:val="20"/>
      <w:szCs w:val="20"/>
    </w:rPr>
  </w:style>
  <w:style w:type="character" w:customStyle="1" w:styleId="446">
    <w:name w:val="edui-unclickable"/>
    <w:qFormat/>
    <w:uiPriority w:val="0"/>
    <w:rPr>
      <w:color w:val="808080"/>
    </w:rPr>
  </w:style>
  <w:style w:type="character" w:customStyle="1" w:styleId="447">
    <w:name w:val="正文文本缩进 字符"/>
    <w:qFormat/>
    <w:uiPriority w:val="0"/>
    <w:rPr>
      <w:rFonts w:ascii="Century Gothic" w:hAnsi="Century Gothic" w:eastAsia="Century Gothic"/>
      <w:kern w:val="2"/>
      <w:sz w:val="24"/>
      <w:lang w:val="en-US" w:eastAsia="zh-CN" w:bidi="ar-SA"/>
    </w:rPr>
  </w:style>
  <w:style w:type="character" w:customStyle="1" w:styleId="448">
    <w:name w:val="正文文本 2 字符"/>
    <w:qFormat/>
    <w:uiPriority w:val="0"/>
    <w:rPr>
      <w:rFonts w:ascii="Arial" w:hAnsi="Arial" w:eastAsia="宋体"/>
      <w:kern w:val="2"/>
      <w:sz w:val="24"/>
      <w:szCs w:val="24"/>
      <w:lang w:val="en-US" w:eastAsia="zh-CN" w:bidi="ar-SA"/>
    </w:rPr>
  </w:style>
  <w:style w:type="character" w:customStyle="1" w:styleId="449">
    <w:name w:val="edui-clickable2"/>
    <w:qFormat/>
    <w:uiPriority w:val="0"/>
    <w:rPr>
      <w:color w:val="0000FF"/>
      <w:u w:val="single"/>
    </w:rPr>
  </w:style>
  <w:style w:type="character" w:customStyle="1" w:styleId="450">
    <w:name w:val="style1"/>
    <w:qFormat/>
    <w:uiPriority w:val="0"/>
    <w:rPr>
      <w:rFonts w:ascii="Arial" w:hAnsi="Arial" w:eastAsia="黑体" w:cs="Arial"/>
      <w:snapToGrid w:val="0"/>
      <w:kern w:val="0"/>
      <w:szCs w:val="21"/>
    </w:rPr>
  </w:style>
  <w:style w:type="character" w:customStyle="1" w:styleId="451">
    <w:name w:val="zbggtop11 style5"/>
    <w:qFormat/>
    <w:uiPriority w:val="0"/>
    <w:rPr>
      <w:rFonts w:ascii="Arial" w:hAnsi="Arial" w:eastAsia="黑体" w:cs="Arial"/>
      <w:snapToGrid w:val="0"/>
      <w:kern w:val="0"/>
      <w:szCs w:val="21"/>
    </w:rPr>
  </w:style>
  <w:style w:type="character" w:customStyle="1" w:styleId="4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453">
    <w:name w:val="bulletintext1"/>
    <w:qFormat/>
    <w:uiPriority w:val="0"/>
    <w:rPr>
      <w:color w:val="000000"/>
      <w:sz w:val="18"/>
    </w:rPr>
  </w:style>
  <w:style w:type="character" w:customStyle="1" w:styleId="454">
    <w:name w:val="ksfind_class_select1"/>
    <w:basedOn w:val="70"/>
    <w:qFormat/>
    <w:uiPriority w:val="0"/>
    <w:rPr>
      <w:color w:val="000000"/>
      <w:shd w:val="clear" w:color="auto" w:fill="EFD200"/>
    </w:rPr>
  </w:style>
  <w:style w:type="character" w:customStyle="1" w:styleId="455">
    <w:name w:val="font71"/>
    <w:qFormat/>
    <w:uiPriority w:val="0"/>
    <w:rPr>
      <w:rFonts w:hint="eastAsia" w:ascii="宋体" w:hAnsi="宋体" w:eastAsia="宋体" w:cs="宋体"/>
      <w:color w:val="000000"/>
      <w:sz w:val="22"/>
      <w:szCs w:val="22"/>
      <w:u w:val="none"/>
    </w:rPr>
  </w:style>
  <w:style w:type="character" w:customStyle="1" w:styleId="456">
    <w:name w:val="font91"/>
    <w:qFormat/>
    <w:uiPriority w:val="0"/>
    <w:rPr>
      <w:rFonts w:hint="eastAsia" w:ascii="仿宋" w:hAnsi="仿宋" w:eastAsia="仿宋" w:cs="仿宋"/>
      <w:color w:val="000000"/>
      <w:sz w:val="22"/>
      <w:szCs w:val="22"/>
      <w:u w:val="none"/>
    </w:rPr>
  </w:style>
  <w:style w:type="character" w:customStyle="1" w:styleId="457">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458">
    <w:name w:val="默认段落字体 Para Char Char Char Char"/>
    <w:basedOn w:val="1"/>
    <w:qFormat/>
    <w:uiPriority w:val="0"/>
    <w:pPr>
      <w:spacing w:line="360" w:lineRule="auto"/>
    </w:pPr>
    <w:rPr>
      <w:szCs w:val="20"/>
    </w:rPr>
  </w:style>
  <w:style w:type="paragraph" w:customStyle="1" w:styleId="459">
    <w:name w:val="索引 11"/>
    <w:basedOn w:val="1"/>
    <w:next w:val="1"/>
    <w:qFormat/>
    <w:uiPriority w:val="99"/>
    <w:pPr>
      <w:adjustRightInd/>
      <w:spacing w:line="360" w:lineRule="auto"/>
    </w:pPr>
    <w:rPr>
      <w:rFonts w:ascii="仿宋_GB2312" w:eastAsia="仿宋_GB2312"/>
      <w:sz w:val="24"/>
      <w:szCs w:val="20"/>
    </w:rPr>
  </w:style>
  <w:style w:type="paragraph" w:customStyle="1" w:styleId="46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61">
    <w:name w:val="Char Char1101"/>
    <w:basedOn w:val="1"/>
    <w:qFormat/>
    <w:uiPriority w:val="0"/>
    <w:pPr>
      <w:spacing w:line="360" w:lineRule="auto"/>
    </w:pPr>
    <w:rPr>
      <w:rFonts w:ascii="Tahoma" w:hAnsi="Tahoma"/>
      <w:sz w:val="24"/>
      <w:szCs w:val="20"/>
    </w:rPr>
  </w:style>
  <w:style w:type="paragraph" w:customStyle="1" w:styleId="462">
    <w:name w:val="Char2 Char Char1"/>
    <w:basedOn w:val="1"/>
    <w:qFormat/>
    <w:uiPriority w:val="6"/>
    <w:pPr>
      <w:adjustRightInd/>
    </w:pPr>
    <w:rPr>
      <w:rFonts w:ascii="Tahoma" w:hAnsi="Tahoma"/>
      <w:sz w:val="24"/>
      <w:szCs w:val="20"/>
    </w:rPr>
  </w:style>
  <w:style w:type="paragraph" w:customStyle="1" w:styleId="46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46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65">
    <w:name w:val="数字标题5"/>
    <w:basedOn w:val="7"/>
    <w:next w:val="1"/>
    <w:qFormat/>
    <w:uiPriority w:val="0"/>
    <w:pPr>
      <w:tabs>
        <w:tab w:val="left" w:pos="1080"/>
        <w:tab w:val="clear" w:pos="1008"/>
      </w:tabs>
      <w:ind w:left="1080" w:hanging="1080"/>
    </w:pPr>
  </w:style>
  <w:style w:type="paragraph" w:customStyle="1" w:styleId="466">
    <w:name w:val="Char Char Char Char"/>
    <w:basedOn w:val="1"/>
    <w:qFormat/>
    <w:uiPriority w:val="0"/>
    <w:rPr>
      <w:rFonts w:ascii="Tahoma" w:hAnsi="Tahoma"/>
      <w:sz w:val="24"/>
      <w:szCs w:val="20"/>
    </w:rPr>
  </w:style>
  <w:style w:type="paragraph" w:customStyle="1" w:styleId="46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 Char1 Char Char Char"/>
    <w:basedOn w:val="1"/>
    <w:qFormat/>
    <w:uiPriority w:val="0"/>
    <w:rPr>
      <w:rFonts w:ascii="仿宋_GB2312" w:eastAsia="仿宋_GB2312"/>
      <w:b/>
      <w:sz w:val="32"/>
      <w:szCs w:val="20"/>
    </w:rPr>
  </w:style>
  <w:style w:type="paragraph" w:customStyle="1" w:styleId="469">
    <w:name w:val="Char Char Char1 Char1"/>
    <w:basedOn w:val="1"/>
    <w:qFormat/>
    <w:uiPriority w:val="6"/>
    <w:rPr>
      <w:szCs w:val="20"/>
    </w:rPr>
  </w:style>
  <w:style w:type="paragraph" w:customStyle="1" w:styleId="47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1">
    <w:name w:val="My正文"/>
    <w:basedOn w:val="1"/>
    <w:qFormat/>
    <w:uiPriority w:val="0"/>
    <w:pPr>
      <w:spacing w:before="120" w:line="360" w:lineRule="auto"/>
      <w:ind w:firstLine="567"/>
    </w:pPr>
    <w:rPr>
      <w:rFonts w:ascii="Arial" w:hAnsi="Arial"/>
      <w:sz w:val="20"/>
      <w:szCs w:val="20"/>
    </w:rPr>
  </w:style>
  <w:style w:type="paragraph" w:customStyle="1" w:styleId="47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47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7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475">
    <w:name w:val="Char Char Char"/>
    <w:basedOn w:val="1"/>
    <w:qFormat/>
    <w:uiPriority w:val="0"/>
    <w:rPr>
      <w:rFonts w:ascii="Tahoma" w:hAnsi="Tahoma"/>
      <w:sz w:val="24"/>
      <w:szCs w:val="20"/>
    </w:rPr>
  </w:style>
  <w:style w:type="paragraph" w:customStyle="1" w:styleId="476">
    <w:name w:val="批注框文本 Char Char"/>
    <w:basedOn w:val="1"/>
    <w:qFormat/>
    <w:uiPriority w:val="0"/>
    <w:pPr>
      <w:adjustRightInd/>
    </w:pPr>
    <w:rPr>
      <w:sz w:val="18"/>
      <w:szCs w:val="20"/>
    </w:rPr>
  </w:style>
  <w:style w:type="paragraph" w:customStyle="1" w:styleId="47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478">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7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0">
    <w:name w:val="Char1 Char Char Char1"/>
    <w:basedOn w:val="1"/>
    <w:qFormat/>
    <w:uiPriority w:val="0"/>
    <w:pPr>
      <w:adjustRightInd/>
      <w:ind w:firstLine="200" w:firstLineChars="200"/>
    </w:pPr>
    <w:rPr>
      <w:rFonts w:ascii="Tahoma" w:hAnsi="Tahoma"/>
      <w:sz w:val="24"/>
      <w:szCs w:val="20"/>
    </w:rPr>
  </w:style>
  <w:style w:type="paragraph" w:customStyle="1" w:styleId="4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83">
    <w:name w:val="Bulleting First Indent 1"/>
    <w:basedOn w:val="62"/>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48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8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48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48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4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90">
    <w:name w:val="Char Char Char1 Char2"/>
    <w:basedOn w:val="1"/>
    <w:qFormat/>
    <w:uiPriority w:val="0"/>
    <w:rPr>
      <w:szCs w:val="20"/>
    </w:rPr>
  </w:style>
  <w:style w:type="paragraph" w:customStyle="1" w:styleId="491">
    <w:name w:val="Char3 Char Char Char11"/>
    <w:basedOn w:val="1"/>
    <w:qFormat/>
    <w:uiPriority w:val="0"/>
    <w:pPr>
      <w:widowControl/>
      <w:adjustRightInd/>
      <w:spacing w:after="160" w:line="240" w:lineRule="exact"/>
      <w:jc w:val="left"/>
    </w:pPr>
    <w:rPr>
      <w:szCs w:val="20"/>
    </w:rPr>
  </w:style>
  <w:style w:type="paragraph" w:customStyle="1" w:styleId="492">
    <w:name w:val="Char Char11 Char Char Char Char Char Char Char Char Char1"/>
    <w:basedOn w:val="1"/>
    <w:qFormat/>
    <w:uiPriority w:val="6"/>
    <w:pPr>
      <w:spacing w:line="360" w:lineRule="auto"/>
    </w:pPr>
    <w:rPr>
      <w:szCs w:val="20"/>
    </w:rPr>
  </w:style>
  <w:style w:type="paragraph" w:customStyle="1" w:styleId="493">
    <w:name w:val="标题五"/>
    <w:basedOn w:val="1"/>
    <w:qFormat/>
    <w:uiPriority w:val="0"/>
    <w:pPr>
      <w:adjustRightInd/>
      <w:spacing w:before="156" w:beforeLines="50" w:line="360" w:lineRule="auto"/>
    </w:pPr>
    <w:rPr>
      <w:b/>
      <w:sz w:val="24"/>
    </w:rPr>
  </w:style>
  <w:style w:type="paragraph" w:customStyle="1" w:styleId="4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96">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49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9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499">
    <w:name w:val="正文箭头"/>
    <w:basedOn w:val="500"/>
    <w:qFormat/>
    <w:uiPriority w:val="0"/>
    <w:pPr>
      <w:tabs>
        <w:tab w:val="left" w:pos="0"/>
        <w:tab w:val="left" w:pos="703"/>
      </w:tabs>
    </w:pPr>
  </w:style>
  <w:style w:type="paragraph" w:customStyle="1" w:styleId="50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01">
    <w:name w:val="Char Char1121"/>
    <w:basedOn w:val="1"/>
    <w:qFormat/>
    <w:uiPriority w:val="0"/>
    <w:pPr>
      <w:spacing w:line="360" w:lineRule="auto"/>
    </w:pPr>
    <w:rPr>
      <w:szCs w:val="20"/>
    </w:rPr>
  </w:style>
  <w:style w:type="paragraph" w:customStyle="1" w:styleId="502">
    <w:name w:val="一级条标题"/>
    <w:basedOn w:val="503"/>
    <w:next w:val="504"/>
    <w:qFormat/>
    <w:uiPriority w:val="0"/>
    <w:pPr>
      <w:tabs>
        <w:tab w:val="left" w:pos="1680"/>
      </w:tabs>
      <w:spacing w:before="0" w:beforeLines="0" w:after="0" w:afterLines="0"/>
      <w:ind w:left="1680"/>
      <w:outlineLvl w:val="2"/>
    </w:pPr>
  </w:style>
  <w:style w:type="paragraph" w:customStyle="1" w:styleId="503">
    <w:name w:val="章标题"/>
    <w:next w:val="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50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0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506">
    <w:name w:val="Table Paragraph"/>
    <w:basedOn w:val="1"/>
    <w:qFormat/>
    <w:uiPriority w:val="0"/>
    <w:pPr>
      <w:adjustRightInd/>
      <w:jc w:val="left"/>
    </w:pPr>
    <w:rPr>
      <w:rFonts w:ascii="Calibri" w:hAnsi="Calibri"/>
      <w:kern w:val="0"/>
      <w:sz w:val="22"/>
      <w:szCs w:val="22"/>
      <w:lang w:eastAsia="en-US"/>
    </w:rPr>
  </w:style>
  <w:style w:type="paragraph" w:customStyle="1" w:styleId="5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08">
    <w:name w:val="正文文字表格居中"/>
    <w:basedOn w:val="1"/>
    <w:next w:val="57"/>
    <w:qFormat/>
    <w:uiPriority w:val="0"/>
    <w:pPr>
      <w:snapToGrid w:val="0"/>
      <w:spacing w:line="360" w:lineRule="auto"/>
    </w:pPr>
    <w:rPr>
      <w:rFonts w:ascii="宋体"/>
      <w:b/>
      <w:sz w:val="24"/>
      <w:szCs w:val="20"/>
    </w:rPr>
  </w:style>
  <w:style w:type="paragraph" w:customStyle="1" w:styleId="509">
    <w:name w:val="样式3"/>
    <w:basedOn w:val="510"/>
    <w:qFormat/>
    <w:uiPriority w:val="0"/>
    <w:pPr>
      <w:tabs>
        <w:tab w:val="left" w:pos="2790"/>
        <w:tab w:val="left" w:pos="4230"/>
      </w:tabs>
      <w:spacing w:before="312" w:beforeLines="100"/>
      <w:jc w:val="left"/>
    </w:pPr>
  </w:style>
  <w:style w:type="paragraph" w:customStyle="1" w:styleId="51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511">
    <w:name w:val="_正文段落"/>
    <w:basedOn w:val="1"/>
    <w:qFormat/>
    <w:uiPriority w:val="0"/>
    <w:pPr>
      <w:adjustRightInd/>
      <w:ind w:firstLine="560"/>
    </w:pPr>
    <w:rPr>
      <w:rFonts w:ascii="仿宋_GB2312" w:hAnsi="仿宋" w:eastAsia="仿宋_GB2312"/>
      <w:kern w:val="0"/>
      <w:sz w:val="28"/>
      <w:szCs w:val="28"/>
    </w:rPr>
  </w:style>
  <w:style w:type="paragraph" w:customStyle="1" w:styleId="51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13">
    <w:name w:val="Char3 Char Char Char1"/>
    <w:basedOn w:val="1"/>
    <w:qFormat/>
    <w:uiPriority w:val="6"/>
    <w:pPr>
      <w:widowControl/>
      <w:adjustRightInd/>
      <w:spacing w:after="160" w:line="240" w:lineRule="exact"/>
      <w:jc w:val="left"/>
    </w:pPr>
    <w:rPr>
      <w:szCs w:val="20"/>
    </w:rPr>
  </w:style>
  <w:style w:type="paragraph" w:customStyle="1" w:styleId="514">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5">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51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17">
    <w:name w:val="Char Char1 Char Char Char Char Char Char2"/>
    <w:basedOn w:val="1"/>
    <w:qFormat/>
    <w:uiPriority w:val="0"/>
    <w:rPr>
      <w:rFonts w:ascii="仿宋_GB2312" w:eastAsia="仿宋_GB2312"/>
      <w:b/>
      <w:sz w:val="32"/>
      <w:szCs w:val="20"/>
    </w:rPr>
  </w:style>
  <w:style w:type="paragraph" w:customStyle="1" w:styleId="518">
    <w:name w:val="Char3"/>
    <w:basedOn w:val="1"/>
    <w:qFormat/>
    <w:uiPriority w:val="0"/>
    <w:pPr>
      <w:adjustRightInd/>
    </w:pPr>
    <w:rPr>
      <w:rFonts w:ascii="仿宋_GB2312" w:eastAsia="仿宋_GB2312"/>
      <w:b/>
      <w:sz w:val="32"/>
      <w:szCs w:val="32"/>
    </w:rPr>
  </w:style>
  <w:style w:type="paragraph" w:customStyle="1" w:styleId="51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2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22">
    <w:name w:val="图中文字"/>
    <w:basedOn w:val="1"/>
    <w:qFormat/>
    <w:uiPriority w:val="0"/>
    <w:pPr>
      <w:snapToGrid w:val="0"/>
      <w:spacing w:line="0" w:lineRule="atLeast"/>
      <w:ind w:firstLine="200" w:firstLineChars="200"/>
      <w:jc w:val="center"/>
    </w:pPr>
    <w:rPr>
      <w:sz w:val="24"/>
      <w:szCs w:val="20"/>
    </w:rPr>
  </w:style>
  <w:style w:type="paragraph" w:customStyle="1" w:styleId="523">
    <w:name w:val="标书表格字体格式"/>
    <w:next w:val="524"/>
    <w:qFormat/>
    <w:uiPriority w:val="0"/>
    <w:rPr>
      <w:rFonts w:ascii="Times New Roman" w:hAnsi="Times New Roman" w:eastAsia="宋体" w:cs="Times New Roman"/>
      <w:kern w:val="2"/>
      <w:sz w:val="21"/>
      <w:szCs w:val="24"/>
      <w:lang w:val="en-US" w:eastAsia="zh-CN" w:bidi="ar-SA"/>
    </w:rPr>
  </w:style>
  <w:style w:type="paragraph" w:customStyle="1" w:styleId="52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25">
    <w:name w:val="WW-正文文字缩进 2"/>
    <w:basedOn w:val="1"/>
    <w:qFormat/>
    <w:uiPriority w:val="0"/>
    <w:pPr>
      <w:suppressAutoHyphens/>
      <w:adjustRightInd/>
      <w:ind w:firstLine="420"/>
    </w:pPr>
    <w:rPr>
      <w:kern w:val="1"/>
      <w:szCs w:val="20"/>
    </w:rPr>
  </w:style>
  <w:style w:type="paragraph" w:customStyle="1" w:styleId="52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52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2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正文文本首行缩进 211"/>
    <w:basedOn w:val="26"/>
    <w:qFormat/>
    <w:uiPriority w:val="99"/>
    <w:pPr>
      <w:spacing w:line="200" w:lineRule="atLeast"/>
      <w:ind w:firstLine="420"/>
    </w:pPr>
    <w:rPr>
      <w:rFonts w:hAnsi="Courier New"/>
      <w:spacing w:val="-4"/>
      <w:sz w:val="18"/>
    </w:rPr>
  </w:style>
  <w:style w:type="paragraph" w:customStyle="1" w:styleId="53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53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3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3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35">
    <w:name w:val="Char Char113"/>
    <w:basedOn w:val="1"/>
    <w:qFormat/>
    <w:uiPriority w:val="0"/>
    <w:pPr>
      <w:widowControl/>
      <w:spacing w:after="160" w:line="240" w:lineRule="exact"/>
      <w:jc w:val="left"/>
    </w:pPr>
    <w:rPr>
      <w:rFonts w:eastAsia="仿宋_GB2312"/>
      <w:sz w:val="28"/>
    </w:rPr>
  </w:style>
  <w:style w:type="paragraph" w:customStyle="1" w:styleId="53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8">
    <w:name w:val="Char Char11 Char Char Char2"/>
    <w:basedOn w:val="1"/>
    <w:qFormat/>
    <w:uiPriority w:val="0"/>
    <w:pPr>
      <w:spacing w:line="360" w:lineRule="auto"/>
    </w:pPr>
    <w:rPr>
      <w:szCs w:val="20"/>
    </w:rPr>
  </w:style>
  <w:style w:type="paragraph" w:customStyle="1" w:styleId="539">
    <w:name w:val="Plain Text1"/>
    <w:basedOn w:val="1"/>
    <w:qFormat/>
    <w:uiPriority w:val="7"/>
    <w:pPr>
      <w:adjustRightInd/>
    </w:pPr>
    <w:rPr>
      <w:rFonts w:ascii="宋体" w:hAnsi="Courier New"/>
    </w:rPr>
  </w:style>
  <w:style w:type="paragraph" w:customStyle="1" w:styleId="54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41">
    <w:name w:val="Char Char11 Char Char Char Char Char Char Char Char Char11"/>
    <w:basedOn w:val="1"/>
    <w:qFormat/>
    <w:uiPriority w:val="0"/>
    <w:pPr>
      <w:spacing w:line="360" w:lineRule="auto"/>
    </w:pPr>
    <w:rPr>
      <w:szCs w:val="20"/>
    </w:rPr>
  </w:style>
  <w:style w:type="paragraph" w:customStyle="1" w:styleId="54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4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54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4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46">
    <w:name w:val="标题4_自定义"/>
    <w:basedOn w:val="6"/>
    <w:qFormat/>
    <w:uiPriority w:val="0"/>
    <w:pPr>
      <w:adjustRightInd/>
      <w:spacing w:before="0" w:after="0" w:line="360" w:lineRule="auto"/>
    </w:pPr>
    <w:rPr>
      <w:rFonts w:ascii="Verdana" w:eastAsia="Verdana"/>
      <w:sz w:val="21"/>
      <w:lang w:val="en-US"/>
    </w:rPr>
  </w:style>
  <w:style w:type="paragraph" w:customStyle="1" w:styleId="54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8">
    <w:name w:val="标题 21"/>
    <w:basedOn w:val="496"/>
    <w:next w:val="496"/>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54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50">
    <w:name w:val="表格 内容"/>
    <w:basedOn w:val="551"/>
    <w:qFormat/>
    <w:uiPriority w:val="0"/>
    <w:rPr>
      <w:b w:val="0"/>
      <w:sz w:val="20"/>
    </w:rPr>
  </w:style>
  <w:style w:type="paragraph" w:customStyle="1" w:styleId="55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552">
    <w:name w:val="Char Char1 Char Char1 Char Char1"/>
    <w:basedOn w:val="1"/>
    <w:qFormat/>
    <w:uiPriority w:val="0"/>
    <w:pPr>
      <w:tabs>
        <w:tab w:val="left" w:pos="840"/>
      </w:tabs>
      <w:ind w:left="840" w:hanging="420"/>
    </w:pPr>
    <w:rPr>
      <w:rFonts w:ascii="Tahoma" w:hAnsi="Tahoma"/>
      <w:sz w:val="24"/>
    </w:rPr>
  </w:style>
  <w:style w:type="paragraph" w:customStyle="1" w:styleId="553">
    <w:name w:val="Heading #3|1"/>
    <w:basedOn w:val="1"/>
    <w:qFormat/>
    <w:uiPriority w:val="0"/>
    <w:pPr>
      <w:spacing w:after="300"/>
      <w:jc w:val="left"/>
      <w:outlineLvl w:val="2"/>
    </w:pPr>
    <w:rPr>
      <w:rFonts w:ascii="MingLiU" w:hAnsi="MingLiU" w:eastAsia="MingLiU" w:cs="MingLiU"/>
      <w:color w:val="000000"/>
      <w:sz w:val="30"/>
      <w:szCs w:val="30"/>
      <w:lang w:val="zh-TW" w:eastAsia="zh-TW" w:bidi="zh-TW"/>
    </w:rPr>
  </w:style>
  <w:style w:type="paragraph" w:customStyle="1" w:styleId="55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555">
    <w:name w:val="样式 左侧:  0.85 厘米"/>
    <w:basedOn w:val="1"/>
    <w:qFormat/>
    <w:uiPriority w:val="2"/>
    <w:pPr>
      <w:adjustRightInd/>
      <w:spacing w:line="360" w:lineRule="auto"/>
    </w:pPr>
    <w:rPr>
      <w:rFonts w:cs="宋体"/>
      <w:sz w:val="24"/>
      <w:szCs w:val="20"/>
    </w:rPr>
  </w:style>
  <w:style w:type="paragraph" w:customStyle="1" w:styleId="55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55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58">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559">
    <w:name w:val="Char2"/>
    <w:basedOn w:val="1"/>
    <w:qFormat/>
    <w:uiPriority w:val="0"/>
    <w:rPr>
      <w:rFonts w:ascii="仿宋_GB2312" w:eastAsia="仿宋_GB2312"/>
      <w:b/>
      <w:sz w:val="32"/>
      <w:szCs w:val="32"/>
    </w:rPr>
  </w:style>
  <w:style w:type="paragraph" w:customStyle="1" w:styleId="560">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56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63">
    <w:name w:val="Char Char1 Char Char Char Char Char Char1"/>
    <w:basedOn w:val="1"/>
    <w:qFormat/>
    <w:uiPriority w:val="0"/>
    <w:rPr>
      <w:rFonts w:ascii="仿宋_GB2312" w:eastAsia="仿宋_GB2312"/>
      <w:b/>
      <w:sz w:val="32"/>
      <w:szCs w:val="20"/>
    </w:rPr>
  </w:style>
  <w:style w:type="paragraph" w:customStyle="1" w:styleId="564">
    <w:name w:val="Char Char Char Char Char Char Char Char Char Char Char Char1 Char"/>
    <w:basedOn w:val="1"/>
    <w:qFormat/>
    <w:uiPriority w:val="0"/>
    <w:rPr>
      <w:rFonts w:ascii="Tahoma" w:hAnsi="Tahoma" w:cs="仿宋_GB2312"/>
      <w:sz w:val="24"/>
      <w:szCs w:val="20"/>
    </w:rPr>
  </w:style>
  <w:style w:type="paragraph" w:customStyle="1" w:styleId="565">
    <w:name w:val="Char1 Char Char Char2"/>
    <w:basedOn w:val="1"/>
    <w:qFormat/>
    <w:uiPriority w:val="0"/>
    <w:pPr>
      <w:adjustRightInd/>
      <w:ind w:firstLine="200" w:firstLineChars="200"/>
    </w:pPr>
    <w:rPr>
      <w:rFonts w:ascii="Tahoma" w:hAnsi="Tahoma"/>
      <w:sz w:val="24"/>
      <w:szCs w:val="20"/>
    </w:rPr>
  </w:style>
  <w:style w:type="paragraph" w:customStyle="1" w:styleId="56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6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56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69">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57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7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7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57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57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7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76">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57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57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580">
    <w:name w:val="正文表标题"/>
    <w:next w:val="50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58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582">
    <w:name w:val="Char111"/>
    <w:basedOn w:val="1"/>
    <w:qFormat/>
    <w:uiPriority w:val="0"/>
    <w:rPr>
      <w:rFonts w:ascii="仿宋_GB2312" w:eastAsia="仿宋_GB2312"/>
      <w:b/>
      <w:sz w:val="32"/>
      <w:szCs w:val="32"/>
    </w:rPr>
  </w:style>
  <w:style w:type="paragraph" w:customStyle="1" w:styleId="583">
    <w:name w:val="MM Topic 4"/>
    <w:basedOn w:val="6"/>
    <w:qFormat/>
    <w:uiPriority w:val="0"/>
    <w:pPr>
      <w:tabs>
        <w:tab w:val="left" w:pos="2100"/>
        <w:tab w:val="clear" w:pos="864"/>
      </w:tabs>
      <w:adjustRightInd/>
      <w:ind w:left="2100" w:hanging="420"/>
    </w:pPr>
    <w:rPr>
      <w:lang w:val="en-US"/>
    </w:rPr>
  </w:style>
  <w:style w:type="paragraph" w:customStyle="1" w:styleId="584">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8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6">
    <w:name w:val="Char Char Char Char Char Char Char Char Char Char1"/>
    <w:basedOn w:val="1"/>
    <w:qFormat/>
    <w:uiPriority w:val="0"/>
    <w:rPr>
      <w:rFonts w:ascii="仿宋_GB2312" w:eastAsia="仿宋_GB2312"/>
      <w:b/>
      <w:sz w:val="32"/>
      <w:szCs w:val="32"/>
    </w:rPr>
  </w:style>
  <w:style w:type="paragraph" w:customStyle="1" w:styleId="58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8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58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9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2">
    <w:name w:val="Char Char Char Char Char Char Char1"/>
    <w:basedOn w:val="1"/>
    <w:qFormat/>
    <w:uiPriority w:val="6"/>
    <w:rPr>
      <w:rFonts w:ascii="仿宋_GB2312" w:eastAsia="仿宋_GB2312"/>
      <w:b/>
      <w:sz w:val="32"/>
      <w:szCs w:val="32"/>
    </w:rPr>
  </w:style>
  <w:style w:type="paragraph" w:customStyle="1" w:styleId="593">
    <w:name w:val="_Style 11"/>
    <w:basedOn w:val="1"/>
    <w:qFormat/>
    <w:uiPriority w:val="34"/>
    <w:pPr>
      <w:adjustRightInd/>
      <w:ind w:firstLine="420" w:firstLineChars="200"/>
    </w:pPr>
    <w:rPr>
      <w:rFonts w:eastAsia="仿宋_GB2312"/>
      <w:sz w:val="28"/>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59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597">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59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9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600">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60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602">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603">
    <w:name w:val="Char"/>
    <w:basedOn w:val="1"/>
    <w:qFormat/>
    <w:uiPriority w:val="0"/>
    <w:rPr>
      <w:rFonts w:ascii="仿宋_GB2312" w:eastAsia="仿宋_GB2312"/>
      <w:b/>
      <w:sz w:val="32"/>
      <w:szCs w:val="32"/>
    </w:rPr>
  </w:style>
  <w:style w:type="paragraph" w:customStyle="1" w:styleId="604">
    <w:name w:val="Char2 Char Char Char1"/>
    <w:basedOn w:val="1"/>
    <w:qFormat/>
    <w:uiPriority w:val="6"/>
    <w:rPr>
      <w:rFonts w:ascii="仿宋_GB2312" w:eastAsia="仿宋_GB2312"/>
      <w:b/>
      <w:sz w:val="32"/>
      <w:szCs w:val="32"/>
    </w:rPr>
  </w:style>
  <w:style w:type="paragraph" w:customStyle="1" w:styleId="60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0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607">
    <w:name w:val="xl53"/>
    <w:basedOn w:val="1"/>
    <w:next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608">
    <w:name w:val="四级条标题"/>
    <w:basedOn w:val="609"/>
    <w:next w:val="504"/>
    <w:qFormat/>
    <w:uiPriority w:val="0"/>
    <w:pPr>
      <w:tabs>
        <w:tab w:val="left" w:pos="2940"/>
      </w:tabs>
      <w:ind w:left="2940"/>
      <w:outlineLvl w:val="5"/>
    </w:pPr>
  </w:style>
  <w:style w:type="paragraph" w:customStyle="1" w:styleId="609">
    <w:name w:val="三级条标题"/>
    <w:basedOn w:val="610"/>
    <w:next w:val="504"/>
    <w:qFormat/>
    <w:uiPriority w:val="0"/>
    <w:pPr>
      <w:tabs>
        <w:tab w:val="left" w:pos="2520"/>
      </w:tabs>
      <w:ind w:left="2520"/>
      <w:outlineLvl w:val="4"/>
    </w:pPr>
  </w:style>
  <w:style w:type="paragraph" w:customStyle="1" w:styleId="610">
    <w:name w:val="二级条标题"/>
    <w:basedOn w:val="502"/>
    <w:next w:val="504"/>
    <w:qFormat/>
    <w:uiPriority w:val="0"/>
    <w:pPr>
      <w:tabs>
        <w:tab w:val="left" w:pos="2100"/>
        <w:tab w:val="clear" w:pos="1680"/>
      </w:tabs>
      <w:ind w:left="0"/>
      <w:outlineLvl w:val="3"/>
    </w:pPr>
  </w:style>
  <w:style w:type="paragraph" w:customStyle="1" w:styleId="61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612">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613">
    <w:name w:val="Char Char Char Char Char Char Char Char Char Char Char Char Char"/>
    <w:basedOn w:val="1"/>
    <w:qFormat/>
    <w:uiPriority w:val="0"/>
    <w:rPr>
      <w:rFonts w:ascii="仿宋_GB2312" w:eastAsia="仿宋_GB2312"/>
      <w:b/>
      <w:sz w:val="32"/>
      <w:szCs w:val="32"/>
    </w:rPr>
  </w:style>
  <w:style w:type="paragraph" w:customStyle="1" w:styleId="61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61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61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61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18">
    <w:name w:val="五级条标题"/>
    <w:basedOn w:val="608"/>
    <w:next w:val="504"/>
    <w:qFormat/>
    <w:uiPriority w:val="0"/>
    <w:pPr>
      <w:tabs>
        <w:tab w:val="left" w:pos="1260"/>
        <w:tab w:val="left" w:pos="1680"/>
        <w:tab w:val="left" w:pos="2100"/>
        <w:tab w:val="left" w:pos="3360"/>
        <w:tab w:val="clear" w:pos="2940"/>
      </w:tabs>
      <w:ind w:left="3360"/>
      <w:outlineLvl w:val="6"/>
    </w:pPr>
  </w:style>
  <w:style w:type="paragraph" w:customStyle="1" w:styleId="619">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0">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2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622">
    <w:name w:val="Body Text 2*"/>
    <w:basedOn w:val="1"/>
    <w:qFormat/>
    <w:uiPriority w:val="6"/>
    <w:pPr>
      <w:widowControl/>
      <w:adjustRightInd/>
      <w:ind w:left="720" w:hanging="720"/>
    </w:pPr>
    <w:rPr>
      <w:color w:val="000000"/>
      <w:kern w:val="0"/>
      <w:sz w:val="24"/>
      <w:szCs w:val="20"/>
    </w:rPr>
  </w:style>
  <w:style w:type="paragraph" w:customStyle="1" w:styleId="623">
    <w:name w:val="正文1.25"/>
    <w:basedOn w:val="1"/>
    <w:qFormat/>
    <w:uiPriority w:val="0"/>
    <w:pPr>
      <w:adjustRightInd/>
      <w:spacing w:line="300" w:lineRule="auto"/>
      <w:ind w:firstLine="480" w:firstLineChars="200"/>
    </w:pPr>
    <w:rPr>
      <w:sz w:val="24"/>
      <w:szCs w:val="20"/>
    </w:rPr>
  </w:style>
  <w:style w:type="paragraph" w:customStyle="1" w:styleId="624">
    <w:name w:val="表格文字"/>
    <w:basedOn w:val="625"/>
    <w:next w:val="24"/>
    <w:qFormat/>
    <w:uiPriority w:val="0"/>
    <w:pPr>
      <w:adjustRightInd/>
      <w:ind w:firstLine="200" w:firstLineChars="200"/>
    </w:pPr>
    <w:rPr>
      <w:rFonts w:ascii="Arial" w:hAnsi="Arial"/>
      <w:spacing w:val="-5"/>
      <w:kern w:val="0"/>
      <w:sz w:val="24"/>
      <w:szCs w:val="20"/>
    </w:rPr>
  </w:style>
  <w:style w:type="paragraph" w:customStyle="1" w:styleId="625">
    <w:name w:val="表格文字（两侧对齐）"/>
    <w:basedOn w:val="1"/>
    <w:qFormat/>
    <w:uiPriority w:val="0"/>
    <w:pPr>
      <w:snapToGrid w:val="0"/>
    </w:pPr>
    <w:rPr>
      <w:sz w:val="20"/>
    </w:rPr>
  </w:style>
  <w:style w:type="paragraph" w:customStyle="1" w:styleId="62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27">
    <w:name w:val="Char1 Char Char Char21"/>
    <w:basedOn w:val="1"/>
    <w:qFormat/>
    <w:uiPriority w:val="0"/>
    <w:rPr>
      <w:rFonts w:ascii="Tahoma" w:hAnsi="Tahoma"/>
      <w:sz w:val="24"/>
      <w:szCs w:val="20"/>
    </w:rPr>
  </w:style>
  <w:style w:type="paragraph" w:customStyle="1" w:styleId="62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629">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63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631">
    <w:name w:val="四号　首行缩进"/>
    <w:basedOn w:val="1"/>
    <w:qFormat/>
    <w:uiPriority w:val="0"/>
    <w:pPr>
      <w:adjustRightInd/>
      <w:spacing w:line="360" w:lineRule="auto"/>
    </w:pPr>
    <w:rPr>
      <w:rFonts w:ascii="宋体" w:hAnsi="宋体"/>
      <w:szCs w:val="20"/>
    </w:rPr>
  </w:style>
  <w:style w:type="paragraph" w:customStyle="1" w:styleId="632">
    <w:name w:val="6级标题"/>
    <w:basedOn w:val="633"/>
    <w:qFormat/>
    <w:uiPriority w:val="0"/>
    <w:pPr>
      <w:keepNext/>
      <w:tabs>
        <w:tab w:val="left" w:pos="360"/>
      </w:tabs>
      <w:spacing w:before="0" w:after="0"/>
      <w:outlineLvl w:val="5"/>
    </w:pPr>
  </w:style>
  <w:style w:type="paragraph" w:customStyle="1" w:styleId="633">
    <w:name w:val="5级标题"/>
    <w:basedOn w:val="634"/>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634">
    <w:name w:val="4级标题"/>
    <w:basedOn w:val="27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63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36">
    <w:name w:val="2级标题"/>
    <w:basedOn w:val="578"/>
    <w:qFormat/>
    <w:uiPriority w:val="0"/>
    <w:pPr>
      <w:jc w:val="left"/>
      <w:outlineLvl w:val="1"/>
    </w:pPr>
    <w:rPr>
      <w:rFonts w:ascii="Times New Roman" w:hAnsi="Times New Roman" w:eastAsia="仿宋"/>
      <w:sz w:val="30"/>
    </w:rPr>
  </w:style>
  <w:style w:type="paragraph" w:customStyle="1" w:styleId="63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38">
    <w:name w:val="4"/>
    <w:basedOn w:val="1"/>
    <w:next w:val="39"/>
    <w:qFormat/>
    <w:uiPriority w:val="0"/>
    <w:pPr>
      <w:spacing w:after="120" w:line="480" w:lineRule="auto"/>
      <w:ind w:left="420" w:leftChars="200"/>
    </w:pPr>
    <w:rPr>
      <w:sz w:val="24"/>
      <w:szCs w:val="20"/>
    </w:rPr>
  </w:style>
  <w:style w:type="paragraph" w:customStyle="1" w:styleId="63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40">
    <w:name w:val="FA正文"/>
    <w:basedOn w:val="1"/>
    <w:qFormat/>
    <w:uiPriority w:val="0"/>
    <w:pPr>
      <w:spacing w:line="360" w:lineRule="auto"/>
      <w:ind w:firstLine="480" w:firstLineChars="200"/>
    </w:pPr>
    <w:rPr>
      <w:rFonts w:hAnsi="宋体"/>
      <w:sz w:val="24"/>
      <w:szCs w:val="20"/>
    </w:rPr>
  </w:style>
  <w:style w:type="paragraph" w:customStyle="1" w:styleId="64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4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643">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644">
    <w:name w:val="Char2 Char Char"/>
    <w:basedOn w:val="1"/>
    <w:qFormat/>
    <w:uiPriority w:val="0"/>
    <w:pPr>
      <w:adjustRightInd/>
    </w:pPr>
    <w:rPr>
      <w:rFonts w:ascii="Tahoma" w:hAnsi="Tahoma"/>
      <w:sz w:val="24"/>
      <w:szCs w:val="20"/>
    </w:rPr>
  </w:style>
  <w:style w:type="paragraph" w:customStyle="1" w:styleId="64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646">
    <w:name w:val="Char Char1 Char"/>
    <w:basedOn w:val="1"/>
    <w:qFormat/>
    <w:uiPriority w:val="0"/>
    <w:rPr>
      <w:rFonts w:ascii="仿宋_GB2312" w:eastAsia="仿宋_GB2312"/>
      <w:b/>
      <w:sz w:val="32"/>
      <w:szCs w:val="32"/>
    </w:rPr>
  </w:style>
  <w:style w:type="paragraph" w:customStyle="1" w:styleId="647">
    <w:name w:val="bullet"/>
    <w:basedOn w:val="1"/>
    <w:qFormat/>
    <w:uiPriority w:val="0"/>
    <w:pPr>
      <w:tabs>
        <w:tab w:val="left" w:pos="840"/>
      </w:tabs>
      <w:adjustRightInd/>
      <w:ind w:left="840" w:hanging="420"/>
    </w:pPr>
  </w:style>
  <w:style w:type="paragraph" w:customStyle="1" w:styleId="64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64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6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652">
    <w:name w:val="样式 标题 3H3 + 两端对齐"/>
    <w:basedOn w:val="5"/>
    <w:qFormat/>
    <w:uiPriority w:val="0"/>
    <w:pPr>
      <w:spacing w:before="0" w:after="0" w:line="240" w:lineRule="auto"/>
      <w:jc w:val="left"/>
    </w:pPr>
    <w:rPr>
      <w:rFonts w:cs="宋体"/>
      <w:sz w:val="21"/>
      <w:szCs w:val="20"/>
    </w:rPr>
  </w:style>
  <w:style w:type="paragraph" w:customStyle="1" w:styleId="65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654">
    <w:name w:val="Char Char Char Char Char Char Char Char1"/>
    <w:basedOn w:val="1"/>
    <w:qFormat/>
    <w:uiPriority w:val="0"/>
    <w:pPr>
      <w:tabs>
        <w:tab w:val="left" w:pos="360"/>
      </w:tabs>
    </w:pPr>
    <w:rPr>
      <w:sz w:val="24"/>
      <w:szCs w:val="20"/>
    </w:rPr>
  </w:style>
  <w:style w:type="paragraph" w:customStyle="1" w:styleId="65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56">
    <w:name w:val="p1"/>
    <w:basedOn w:val="1"/>
    <w:qFormat/>
    <w:uiPriority w:val="0"/>
    <w:pPr>
      <w:widowControl/>
      <w:adjustRightInd/>
      <w:jc w:val="left"/>
    </w:pPr>
    <w:rPr>
      <w:rFonts w:ascii=".PingFang SC" w:eastAsia=".PingFang SC"/>
      <w:color w:val="454545"/>
      <w:kern w:val="0"/>
      <w:sz w:val="18"/>
      <w:szCs w:val="18"/>
    </w:rPr>
  </w:style>
  <w:style w:type="paragraph" w:customStyle="1" w:styleId="65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6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659">
    <w:name w:val="样式 样式2 + 左侧:  1 字符 右侧:  1 字符"/>
    <w:basedOn w:val="510"/>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左对齐表格文字"/>
    <w:basedOn w:val="1"/>
    <w:qFormat/>
    <w:uiPriority w:val="0"/>
    <w:pPr>
      <w:adjustRightInd/>
      <w:ind w:firstLine="200" w:firstLineChars="200"/>
      <w:jc w:val="right"/>
    </w:pPr>
  </w:style>
  <w:style w:type="paragraph" w:customStyle="1" w:styleId="6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62">
    <w:name w:val="Char23"/>
    <w:basedOn w:val="1"/>
    <w:qFormat/>
    <w:uiPriority w:val="0"/>
    <w:rPr>
      <w:rFonts w:ascii="仿宋_GB2312" w:eastAsia="仿宋_GB2312"/>
      <w:b/>
      <w:sz w:val="32"/>
      <w:szCs w:val="32"/>
    </w:rPr>
  </w:style>
  <w:style w:type="paragraph" w:customStyle="1" w:styleId="66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64">
    <w:name w:val="样式 正文文本缩进 + 段前: 2 字符"/>
    <w:basedOn w:val="1"/>
    <w:qFormat/>
    <w:uiPriority w:val="0"/>
    <w:pPr>
      <w:adjustRightInd/>
      <w:ind w:left="420" w:leftChars="200"/>
      <w:jc w:val="left"/>
    </w:pPr>
    <w:rPr>
      <w:sz w:val="28"/>
      <w:szCs w:val="20"/>
      <w:lang w:eastAsia="zh-TW"/>
    </w:rPr>
  </w:style>
  <w:style w:type="paragraph" w:customStyle="1" w:styleId="66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666">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Char2 Char Char Char"/>
    <w:basedOn w:val="1"/>
    <w:qFormat/>
    <w:uiPriority w:val="0"/>
    <w:rPr>
      <w:rFonts w:ascii="仿宋_GB2312" w:eastAsia="仿宋_GB2312"/>
      <w:b/>
      <w:sz w:val="32"/>
      <w:szCs w:val="32"/>
    </w:rPr>
  </w:style>
  <w:style w:type="paragraph" w:customStyle="1" w:styleId="669">
    <w:name w:val="表格"/>
    <w:basedOn w:val="1"/>
    <w:qFormat/>
    <w:uiPriority w:val="0"/>
    <w:pPr>
      <w:snapToGrid w:val="0"/>
      <w:ind w:firstLine="42" w:firstLineChars="21"/>
    </w:pPr>
    <w:rPr>
      <w:rFonts w:ascii="宋体" w:hAnsi="宋体"/>
      <w:kern w:val="0"/>
      <w:sz w:val="20"/>
      <w:szCs w:val="20"/>
    </w:rPr>
  </w:style>
  <w:style w:type="paragraph" w:customStyle="1" w:styleId="670">
    <w:name w:val="数字标题3"/>
    <w:basedOn w:val="5"/>
    <w:next w:val="1"/>
    <w:qFormat/>
    <w:uiPriority w:val="0"/>
    <w:pPr>
      <w:spacing w:line="240" w:lineRule="auto"/>
    </w:pPr>
    <w:rPr>
      <w:sz w:val="28"/>
      <w:szCs w:val="28"/>
    </w:rPr>
  </w:style>
  <w:style w:type="paragraph" w:customStyle="1" w:styleId="671">
    <w:name w:val="列出段落2"/>
    <w:basedOn w:val="1"/>
    <w:qFormat/>
    <w:uiPriority w:val="0"/>
    <w:pPr>
      <w:adjustRightInd/>
      <w:ind w:firstLine="420" w:firstLineChars="200"/>
    </w:pPr>
    <w:rPr>
      <w:rFonts w:ascii="宋体" w:hAnsi="宋体"/>
      <w:sz w:val="24"/>
    </w:rPr>
  </w:style>
  <w:style w:type="paragraph" w:customStyle="1" w:styleId="67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67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7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75">
    <w:name w:val="Char1 Char Char Char4"/>
    <w:basedOn w:val="1"/>
    <w:qFormat/>
    <w:uiPriority w:val="0"/>
    <w:pPr>
      <w:adjustRightInd/>
      <w:ind w:firstLine="200" w:firstLineChars="200"/>
    </w:pPr>
    <w:rPr>
      <w:rFonts w:ascii="Tahoma" w:hAnsi="Tahoma"/>
      <w:sz w:val="24"/>
      <w:szCs w:val="20"/>
    </w:rPr>
  </w:style>
  <w:style w:type="paragraph" w:customStyle="1" w:styleId="676">
    <w:name w:val="_Style 5"/>
    <w:basedOn w:val="1"/>
    <w:qFormat/>
    <w:uiPriority w:val="34"/>
    <w:pPr>
      <w:adjustRightInd/>
      <w:ind w:firstLine="420" w:firstLineChars="200"/>
    </w:pPr>
    <w:rPr>
      <w:rFonts w:eastAsia="仿宋_GB2312"/>
      <w:sz w:val="28"/>
    </w:rPr>
  </w:style>
  <w:style w:type="paragraph" w:customStyle="1" w:styleId="67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678">
    <w:name w:val="正文文本首行缩进 21"/>
    <w:basedOn w:val="679"/>
    <w:qFormat/>
    <w:uiPriority w:val="99"/>
    <w:pPr>
      <w:tabs>
        <w:tab w:val="right" w:leader="dot" w:pos="8268"/>
      </w:tabs>
      <w:spacing w:line="200" w:lineRule="atLeast"/>
      <w:ind w:firstLine="420"/>
    </w:pPr>
    <w:rPr>
      <w:rFonts w:ascii="宋体"/>
      <w:spacing w:val="-4"/>
      <w:sz w:val="18"/>
    </w:rPr>
  </w:style>
  <w:style w:type="paragraph" w:customStyle="1" w:styleId="679">
    <w:name w:val="正文缩进1"/>
    <w:basedOn w:val="496"/>
    <w:next w:val="26"/>
    <w:qFormat/>
    <w:uiPriority w:val="0"/>
    <w:pPr>
      <w:autoSpaceDE w:val="0"/>
      <w:autoSpaceDN w:val="0"/>
      <w:snapToGrid w:val="0"/>
      <w:spacing w:after="120" w:line="360" w:lineRule="auto"/>
      <w:ind w:left="420" w:leftChars="200"/>
    </w:pPr>
    <w:rPr>
      <w:szCs w:val="21"/>
    </w:rPr>
  </w:style>
  <w:style w:type="paragraph" w:customStyle="1" w:styleId="680">
    <w:name w:val="CM14"/>
    <w:basedOn w:val="354"/>
    <w:next w:val="354"/>
    <w:qFormat/>
    <w:uiPriority w:val="0"/>
    <w:pPr>
      <w:spacing w:after="68"/>
    </w:pPr>
    <w:rPr>
      <w:rFonts w:ascii="FHLHE E+ Futura Bk" w:eastAsia="FHLHE E+ Futura Bk" w:cs="Times New Roman"/>
      <w:color w:val="auto"/>
    </w:rPr>
  </w:style>
  <w:style w:type="paragraph" w:customStyle="1" w:styleId="681">
    <w:name w:val="Thf"/>
    <w:basedOn w:val="498"/>
    <w:qFormat/>
    <w:uiPriority w:val="0"/>
    <w:pPr>
      <w:ind w:left="0"/>
    </w:pPr>
  </w:style>
  <w:style w:type="paragraph" w:customStyle="1" w:styleId="682">
    <w:name w:val="MM Topic 3"/>
    <w:basedOn w:val="5"/>
    <w:qFormat/>
    <w:uiPriority w:val="0"/>
    <w:pPr>
      <w:tabs>
        <w:tab w:val="left" w:pos="1680"/>
        <w:tab w:val="clear" w:pos="900"/>
      </w:tabs>
      <w:adjustRightInd/>
      <w:ind w:left="1680" w:hanging="420"/>
    </w:pPr>
  </w:style>
  <w:style w:type="paragraph" w:customStyle="1" w:styleId="683">
    <w:name w:val="Char Char Char Char Char Char Char Char Char Char Char1 Char"/>
    <w:basedOn w:val="1"/>
    <w:qFormat/>
    <w:uiPriority w:val="0"/>
    <w:pPr>
      <w:adjustRightInd/>
    </w:pPr>
    <w:rPr>
      <w:rFonts w:ascii="Tahoma" w:hAnsi="Tahoma"/>
      <w:sz w:val="24"/>
    </w:rPr>
  </w:style>
  <w:style w:type="paragraph" w:customStyle="1" w:styleId="684">
    <w:name w:val="Char Char11 Char Char Char Char Char Char Char Char Char"/>
    <w:basedOn w:val="1"/>
    <w:qFormat/>
    <w:uiPriority w:val="0"/>
    <w:pPr>
      <w:spacing w:line="360" w:lineRule="auto"/>
    </w:pPr>
    <w:rPr>
      <w:szCs w:val="20"/>
    </w:rPr>
  </w:style>
  <w:style w:type="paragraph" w:customStyle="1" w:styleId="685">
    <w:name w:val="Char Char Char Char11"/>
    <w:basedOn w:val="1"/>
    <w:qFormat/>
    <w:uiPriority w:val="0"/>
    <w:rPr>
      <w:rFonts w:ascii="Tahoma" w:hAnsi="Tahoma"/>
      <w:sz w:val="24"/>
      <w:szCs w:val="20"/>
    </w:rPr>
  </w:style>
  <w:style w:type="paragraph" w:customStyle="1" w:styleId="68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8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688">
    <w:name w:val="样式 标题 4PIM 4H4h4bulletblbbH41H42H43H44H45H46H47H48...1"/>
    <w:basedOn w:val="6"/>
    <w:qFormat/>
    <w:uiPriority w:val="0"/>
    <w:pPr>
      <w:widowControl/>
      <w:jc w:val="left"/>
    </w:pPr>
    <w:rPr>
      <w:rFonts w:cs="宋体"/>
      <w:sz w:val="24"/>
      <w:szCs w:val="20"/>
    </w:rPr>
  </w:style>
  <w:style w:type="paragraph" w:customStyle="1" w:styleId="689">
    <w:name w:val="有符号正文"/>
    <w:basedOn w:val="1"/>
    <w:qFormat/>
    <w:uiPriority w:val="0"/>
    <w:pPr>
      <w:adjustRightInd/>
      <w:spacing w:line="400" w:lineRule="exact"/>
      <w:ind w:firstLine="200" w:firstLineChars="200"/>
    </w:pPr>
    <w:rPr>
      <w:rFonts w:ascii="Arial" w:hAnsi="Arial"/>
    </w:rPr>
  </w:style>
  <w:style w:type="paragraph" w:customStyle="1" w:styleId="690">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69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69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9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694">
    <w:name w:val="Char Char Char Char Char Char Char Char"/>
    <w:basedOn w:val="1"/>
    <w:qFormat/>
    <w:uiPriority w:val="0"/>
    <w:pPr>
      <w:tabs>
        <w:tab w:val="left" w:pos="360"/>
      </w:tabs>
    </w:pPr>
    <w:rPr>
      <w:sz w:val="24"/>
      <w:szCs w:val="20"/>
    </w:rPr>
  </w:style>
  <w:style w:type="paragraph" w:customStyle="1" w:styleId="695">
    <w:name w:val="Char Char Char Char Char Char Char Char2"/>
    <w:basedOn w:val="1"/>
    <w:qFormat/>
    <w:uiPriority w:val="0"/>
    <w:pPr>
      <w:tabs>
        <w:tab w:val="left" w:pos="360"/>
      </w:tabs>
    </w:pPr>
    <w:rPr>
      <w:sz w:val="24"/>
      <w:szCs w:val="20"/>
    </w:rPr>
  </w:style>
  <w:style w:type="paragraph" w:customStyle="1" w:styleId="696">
    <w:name w:val="文档正文"/>
    <w:basedOn w:val="1"/>
    <w:qFormat/>
    <w:uiPriority w:val="0"/>
    <w:pPr>
      <w:spacing w:line="480" w:lineRule="atLeast"/>
      <w:ind w:firstLine="567"/>
      <w:textAlignment w:val="baseline"/>
    </w:pPr>
    <w:rPr>
      <w:kern w:val="0"/>
      <w:sz w:val="24"/>
      <w:szCs w:val="20"/>
    </w:rPr>
  </w:style>
  <w:style w:type="paragraph" w:customStyle="1" w:styleId="697">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6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699">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700">
    <w:name w:val="Char6"/>
    <w:basedOn w:val="1"/>
    <w:qFormat/>
    <w:uiPriority w:val="0"/>
    <w:rPr>
      <w:rFonts w:ascii="仿宋_GB2312" w:eastAsia="仿宋_GB2312"/>
      <w:b/>
      <w:sz w:val="32"/>
      <w:szCs w:val="32"/>
    </w:rPr>
  </w:style>
  <w:style w:type="paragraph" w:customStyle="1" w:styleId="70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702">
    <w:name w:val="修订3"/>
    <w:qFormat/>
    <w:uiPriority w:val="0"/>
    <w:rPr>
      <w:rFonts w:ascii="Times New Roman" w:hAnsi="Times New Roman" w:eastAsia="宋体" w:cs="Times New Roman"/>
      <w:kern w:val="2"/>
      <w:sz w:val="21"/>
      <w:lang w:val="en-US" w:eastAsia="zh-CN" w:bidi="ar-SA"/>
    </w:rPr>
  </w:style>
  <w:style w:type="paragraph" w:customStyle="1" w:styleId="70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70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70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06">
    <w:name w:val="五级无标题条"/>
    <w:basedOn w:val="1"/>
    <w:qFormat/>
    <w:uiPriority w:val="0"/>
    <w:pPr>
      <w:adjustRightInd/>
    </w:pPr>
  </w:style>
  <w:style w:type="paragraph" w:customStyle="1" w:styleId="707">
    <w:name w:val="样式7"/>
    <w:basedOn w:val="486"/>
    <w:next w:val="1"/>
    <w:qFormat/>
    <w:uiPriority w:val="0"/>
    <w:pPr>
      <w:spacing w:after="156" w:afterLines="50"/>
      <w:jc w:val="left"/>
      <w:outlineLvl w:val="3"/>
    </w:pPr>
    <w:rPr>
      <w:sz w:val="24"/>
      <w:szCs w:val="24"/>
    </w:rPr>
  </w:style>
  <w:style w:type="paragraph" w:customStyle="1" w:styleId="708">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711">
    <w:name w:val="Bulleted List"/>
    <w:basedOn w:val="1"/>
    <w:qFormat/>
    <w:uiPriority w:val="0"/>
    <w:pPr>
      <w:tabs>
        <w:tab w:val="left" w:pos="1260"/>
      </w:tabs>
      <w:adjustRightInd/>
      <w:ind w:left="1260" w:hanging="420"/>
    </w:pPr>
  </w:style>
  <w:style w:type="paragraph" w:customStyle="1" w:styleId="712">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713">
    <w:name w:val="标准小四"/>
    <w:basedOn w:val="1"/>
    <w:qFormat/>
    <w:uiPriority w:val="0"/>
    <w:pPr>
      <w:spacing w:line="360" w:lineRule="auto"/>
      <w:ind w:firstLine="480" w:firstLineChars="200"/>
    </w:pPr>
    <w:rPr>
      <w:rFonts w:ascii="Arial" w:hAnsi="Arial"/>
      <w:sz w:val="24"/>
      <w:szCs w:val="21"/>
    </w:rPr>
  </w:style>
  <w:style w:type="paragraph" w:customStyle="1" w:styleId="714">
    <w:name w:val="Char Char1 Char Char Char1"/>
    <w:basedOn w:val="1"/>
    <w:qFormat/>
    <w:uiPriority w:val="6"/>
    <w:rPr>
      <w:rFonts w:ascii="仿宋_GB2312" w:eastAsia="仿宋_GB2312"/>
      <w:b/>
      <w:sz w:val="32"/>
      <w:szCs w:val="20"/>
    </w:rPr>
  </w:style>
  <w:style w:type="paragraph" w:customStyle="1" w:styleId="715">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71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717">
    <w:name w:val="Char Char111"/>
    <w:basedOn w:val="1"/>
    <w:qFormat/>
    <w:uiPriority w:val="0"/>
    <w:pPr>
      <w:spacing w:line="360" w:lineRule="auto"/>
    </w:pPr>
    <w:rPr>
      <w:szCs w:val="20"/>
    </w:rPr>
  </w:style>
  <w:style w:type="paragraph" w:customStyle="1" w:styleId="7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719">
    <w:name w:val="正文 图"/>
    <w:basedOn w:val="471"/>
    <w:qFormat/>
    <w:uiPriority w:val="0"/>
    <w:pPr>
      <w:adjustRightInd/>
      <w:spacing w:before="0"/>
      <w:ind w:firstLine="0"/>
      <w:jc w:val="center"/>
    </w:pPr>
    <w:rPr>
      <w:rFonts w:ascii="微软雅黑" w:hAnsi="微软雅黑"/>
    </w:rPr>
  </w:style>
  <w:style w:type="paragraph" w:customStyle="1" w:styleId="720">
    <w:name w:val="Char2 Char Char2"/>
    <w:basedOn w:val="1"/>
    <w:qFormat/>
    <w:uiPriority w:val="0"/>
    <w:pPr>
      <w:adjustRightInd/>
    </w:pPr>
    <w:rPr>
      <w:rFonts w:ascii="Tahoma" w:hAnsi="Tahoma"/>
      <w:sz w:val="24"/>
      <w:szCs w:val="20"/>
    </w:rPr>
  </w:style>
  <w:style w:type="paragraph" w:customStyle="1" w:styleId="721">
    <w:name w:val="Char Char1 Char Char Char2"/>
    <w:basedOn w:val="1"/>
    <w:qFormat/>
    <w:uiPriority w:val="0"/>
    <w:rPr>
      <w:rFonts w:ascii="仿宋_GB2312" w:eastAsia="仿宋_GB2312"/>
      <w:b/>
      <w:sz w:val="32"/>
      <w:szCs w:val="32"/>
    </w:rPr>
  </w:style>
  <w:style w:type="paragraph" w:customStyle="1" w:styleId="72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723">
    <w:name w:val="正文21"/>
    <w:basedOn w:val="1"/>
    <w:qFormat/>
    <w:uiPriority w:val="0"/>
    <w:pPr>
      <w:adjustRightInd/>
      <w:spacing w:before="156" w:line="360" w:lineRule="auto"/>
      <w:ind w:firstLine="510" w:firstLineChars="200"/>
    </w:pPr>
    <w:rPr>
      <w:sz w:val="24"/>
      <w:szCs w:val="20"/>
    </w:rPr>
  </w:style>
  <w:style w:type="paragraph" w:customStyle="1" w:styleId="724">
    <w:name w:val="Char5"/>
    <w:basedOn w:val="1"/>
    <w:qFormat/>
    <w:uiPriority w:val="0"/>
    <w:rPr>
      <w:rFonts w:ascii="仿宋_GB2312" w:eastAsia="仿宋_GB2312"/>
      <w:b/>
      <w:sz w:val="32"/>
      <w:szCs w:val="32"/>
    </w:rPr>
  </w:style>
  <w:style w:type="paragraph" w:customStyle="1" w:styleId="725">
    <w:name w:val="MM Topic 1"/>
    <w:basedOn w:val="3"/>
    <w:qFormat/>
    <w:uiPriority w:val="0"/>
    <w:pPr>
      <w:tabs>
        <w:tab w:val="left" w:pos="840"/>
        <w:tab w:val="clear" w:pos="432"/>
      </w:tabs>
      <w:adjustRightInd/>
      <w:ind w:left="840" w:hanging="420"/>
    </w:pPr>
  </w:style>
  <w:style w:type="paragraph" w:customStyle="1" w:styleId="72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72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728">
    <w:name w:val="标准有序列表（L1）"/>
    <w:basedOn w:val="1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729">
    <w:name w:val="_Style 94"/>
    <w:basedOn w:val="1"/>
    <w:next w:val="272"/>
    <w:qFormat/>
    <w:uiPriority w:val="34"/>
    <w:pPr>
      <w:adjustRightInd/>
      <w:spacing w:line="360" w:lineRule="auto"/>
      <w:ind w:firstLine="200" w:firstLineChars="200"/>
    </w:pPr>
    <w:rPr>
      <w:rFonts w:ascii="Calibri" w:hAnsi="Calibri"/>
      <w:sz w:val="28"/>
      <w:szCs w:val="20"/>
    </w:rPr>
  </w:style>
  <w:style w:type="paragraph" w:customStyle="1" w:styleId="73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731">
    <w:name w:val="正文首行缩进 21"/>
    <w:basedOn w:val="732"/>
    <w:next w:val="1"/>
    <w:qFormat/>
    <w:uiPriority w:val="0"/>
    <w:pPr>
      <w:ind w:firstLine="210"/>
    </w:pPr>
  </w:style>
  <w:style w:type="paragraph" w:customStyle="1" w:styleId="732">
    <w:name w:val="正文文本缩进1"/>
    <w:basedOn w:val="1"/>
    <w:next w:val="1"/>
    <w:qFormat/>
    <w:uiPriority w:val="0"/>
    <w:pPr>
      <w:widowControl/>
      <w:spacing w:after="120"/>
      <w:ind w:left="420"/>
    </w:pPr>
    <w:rPr>
      <w:color w:val="000000"/>
    </w:rPr>
  </w:style>
  <w:style w:type="paragraph" w:customStyle="1" w:styleId="73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73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3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736">
    <w:name w:val="Char Char4 Char Char"/>
    <w:basedOn w:val="1"/>
    <w:qFormat/>
    <w:uiPriority w:val="0"/>
    <w:pPr>
      <w:widowControl/>
      <w:adjustRightInd/>
      <w:spacing w:after="160" w:line="240" w:lineRule="exact"/>
      <w:jc w:val="left"/>
    </w:pPr>
  </w:style>
  <w:style w:type="paragraph" w:customStyle="1" w:styleId="7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73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73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740">
    <w:name w:val="Char Char Char Char Char Char Char Char Char Char2"/>
    <w:basedOn w:val="1"/>
    <w:qFormat/>
    <w:uiPriority w:val="0"/>
    <w:rPr>
      <w:rFonts w:ascii="仿宋_GB2312" w:eastAsia="仿宋_GB2312"/>
      <w:b/>
      <w:sz w:val="32"/>
      <w:szCs w:val="32"/>
    </w:rPr>
  </w:style>
  <w:style w:type="paragraph" w:customStyle="1" w:styleId="74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743">
    <w:name w:val="单元格居中"/>
    <w:basedOn w:val="1"/>
    <w:qFormat/>
    <w:uiPriority w:val="0"/>
    <w:pPr>
      <w:adjustRightInd/>
      <w:spacing w:line="360" w:lineRule="auto"/>
      <w:jc w:val="center"/>
    </w:pPr>
    <w:rPr>
      <w:sz w:val="24"/>
    </w:rPr>
  </w:style>
  <w:style w:type="paragraph" w:customStyle="1" w:styleId="74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45">
    <w:name w:val="正文 项目2"/>
    <w:basedOn w:val="746"/>
    <w:qFormat/>
    <w:uiPriority w:val="0"/>
    <w:pPr>
      <w:tabs>
        <w:tab w:val="left" w:pos="840"/>
      </w:tabs>
      <w:spacing w:after="0"/>
      <w:ind w:left="900"/>
    </w:pPr>
  </w:style>
  <w:style w:type="paragraph" w:customStyle="1" w:styleId="74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4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748">
    <w:name w:val="表1"/>
    <w:basedOn w:val="1"/>
    <w:qFormat/>
    <w:uiPriority w:val="0"/>
    <w:pPr>
      <w:tabs>
        <w:tab w:val="left" w:pos="703"/>
      </w:tabs>
      <w:adjustRightInd/>
      <w:spacing w:line="360" w:lineRule="auto"/>
      <w:ind w:left="703"/>
      <w:jc w:val="center"/>
    </w:pPr>
  </w:style>
  <w:style w:type="paragraph" w:customStyle="1" w:styleId="749">
    <w:name w:val="正文标准"/>
    <w:basedOn w:val="1"/>
    <w:qFormat/>
    <w:uiPriority w:val="0"/>
    <w:pPr>
      <w:adjustRightInd/>
      <w:spacing w:line="360" w:lineRule="auto"/>
      <w:ind w:firstLine="200" w:firstLineChars="200"/>
    </w:pPr>
    <w:rPr>
      <w:rFonts w:ascii="宋体" w:hAnsi="Calibri"/>
      <w:sz w:val="24"/>
    </w:rPr>
  </w:style>
  <w:style w:type="paragraph" w:customStyle="1" w:styleId="75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75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5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5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75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757">
    <w:name w:val="正文主体"/>
    <w:basedOn w:val="566"/>
    <w:qFormat/>
    <w:uiPriority w:val="0"/>
  </w:style>
  <w:style w:type="paragraph" w:customStyle="1" w:styleId="75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75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6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76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63">
    <w:name w:val="a1"/>
    <w:basedOn w:val="1"/>
    <w:qFormat/>
    <w:uiPriority w:val="0"/>
    <w:pPr>
      <w:widowControl/>
      <w:spacing w:line="300" w:lineRule="atLeast"/>
      <w:jc w:val="left"/>
    </w:pPr>
    <w:rPr>
      <w:rFonts w:ascii="宋体" w:hAnsi="宋体"/>
      <w:kern w:val="0"/>
      <w:sz w:val="18"/>
      <w:szCs w:val="20"/>
    </w:rPr>
  </w:style>
  <w:style w:type="paragraph" w:customStyle="1" w:styleId="764">
    <w:name w:val="0"/>
    <w:basedOn w:val="1"/>
    <w:qFormat/>
    <w:uiPriority w:val="0"/>
    <w:pPr>
      <w:widowControl/>
    </w:pPr>
    <w:rPr>
      <w:kern w:val="0"/>
      <w:sz w:val="24"/>
      <w:szCs w:val="20"/>
    </w:rPr>
  </w:style>
  <w:style w:type="paragraph" w:customStyle="1" w:styleId="76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766">
    <w:name w:val="默认段落字体 Para Char Char Char1 Char"/>
    <w:basedOn w:val="1"/>
    <w:qFormat/>
    <w:uiPriority w:val="0"/>
    <w:pPr>
      <w:spacing w:line="240" w:lineRule="atLeast"/>
      <w:ind w:left="420" w:firstLine="420"/>
    </w:pPr>
    <w:rPr>
      <w:sz w:val="24"/>
    </w:rPr>
  </w:style>
  <w:style w:type="paragraph" w:customStyle="1" w:styleId="767">
    <w:name w:val="表文字"/>
    <w:qFormat/>
    <w:uiPriority w:val="0"/>
    <w:rPr>
      <w:rFonts w:ascii="宋体" w:hAnsi="Times New Roman" w:eastAsia="宋体" w:cs="Times New Roman"/>
      <w:kern w:val="2"/>
      <w:lang w:val="en-US" w:eastAsia="zh-CN" w:bidi="ar-SA"/>
    </w:rPr>
  </w:style>
  <w:style w:type="paragraph" w:customStyle="1" w:styleId="76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76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770">
    <w:name w:val="Char Char Char Char Char Char Char"/>
    <w:basedOn w:val="1"/>
    <w:qFormat/>
    <w:uiPriority w:val="0"/>
    <w:rPr>
      <w:rFonts w:ascii="仿宋_GB2312" w:eastAsia="仿宋_GB2312"/>
      <w:b/>
      <w:sz w:val="32"/>
      <w:szCs w:val="32"/>
    </w:rPr>
  </w:style>
  <w:style w:type="paragraph" w:customStyle="1" w:styleId="77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72">
    <w:name w:val="Char Char Char Char Char Char Char Char Char Char Char Char1 Char1"/>
    <w:basedOn w:val="1"/>
    <w:qFormat/>
    <w:uiPriority w:val="6"/>
    <w:rPr>
      <w:rFonts w:ascii="Tahoma" w:hAnsi="Tahoma" w:cs="仿宋_GB2312"/>
      <w:sz w:val="24"/>
      <w:szCs w:val="20"/>
    </w:rPr>
  </w:style>
  <w:style w:type="paragraph" w:customStyle="1" w:styleId="77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77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776">
    <w:name w:val="数字标题1"/>
    <w:basedOn w:val="3"/>
    <w:next w:val="1"/>
    <w:qFormat/>
    <w:uiPriority w:val="0"/>
    <w:pPr>
      <w:tabs>
        <w:tab w:val="left" w:pos="480"/>
        <w:tab w:val="clear" w:pos="432"/>
      </w:tabs>
      <w:ind w:left="480" w:hanging="480"/>
    </w:pPr>
  </w:style>
  <w:style w:type="paragraph" w:customStyle="1" w:styleId="77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77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79">
    <w:name w:val="Char Char Char1 Char"/>
    <w:basedOn w:val="1"/>
    <w:qFormat/>
    <w:uiPriority w:val="0"/>
    <w:rPr>
      <w:szCs w:val="20"/>
    </w:rPr>
  </w:style>
  <w:style w:type="paragraph" w:customStyle="1" w:styleId="780">
    <w:name w:val="单元格左对齐"/>
    <w:basedOn w:val="1"/>
    <w:qFormat/>
    <w:uiPriority w:val="0"/>
    <w:pPr>
      <w:adjustRightInd/>
      <w:spacing w:line="360" w:lineRule="auto"/>
    </w:pPr>
    <w:rPr>
      <w:sz w:val="24"/>
    </w:rPr>
  </w:style>
  <w:style w:type="paragraph" w:customStyle="1" w:styleId="78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82">
    <w:name w:val="List Paragraph1"/>
    <w:basedOn w:val="1"/>
    <w:qFormat/>
    <w:uiPriority w:val="0"/>
    <w:pPr>
      <w:spacing w:line="360" w:lineRule="auto"/>
      <w:ind w:firstLine="200" w:firstLineChars="200"/>
    </w:pPr>
    <w:rPr>
      <w:rFonts w:eastAsia="楷体_GB2312" w:cs="Lucida Sans"/>
      <w:sz w:val="24"/>
    </w:rPr>
  </w:style>
  <w:style w:type="paragraph" w:customStyle="1" w:styleId="7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8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85">
    <w:name w:val="P1"/>
    <w:basedOn w:val="1"/>
    <w:qFormat/>
    <w:uiPriority w:val="0"/>
    <w:pPr>
      <w:adjustRightInd/>
      <w:spacing w:line="288" w:lineRule="auto"/>
      <w:ind w:firstLine="425" w:firstLineChars="200"/>
    </w:pPr>
  </w:style>
  <w:style w:type="paragraph" w:customStyle="1" w:styleId="78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78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788">
    <w:name w:val="Char1 Char Char Char3"/>
    <w:basedOn w:val="1"/>
    <w:qFormat/>
    <w:uiPriority w:val="0"/>
    <w:pPr>
      <w:adjustRightInd/>
      <w:ind w:firstLine="200" w:firstLineChars="200"/>
    </w:pPr>
    <w:rPr>
      <w:rFonts w:ascii="Tahoma" w:hAnsi="Tahoma"/>
      <w:sz w:val="24"/>
      <w:szCs w:val="20"/>
    </w:rPr>
  </w:style>
  <w:style w:type="paragraph" w:customStyle="1" w:styleId="78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790">
    <w:name w:val="正文 内标 序号标"/>
    <w:basedOn w:val="471"/>
    <w:qFormat/>
    <w:uiPriority w:val="0"/>
    <w:pPr>
      <w:tabs>
        <w:tab w:val="left" w:pos="0"/>
      </w:tabs>
      <w:adjustRightInd/>
      <w:spacing w:before="0"/>
      <w:ind w:firstLine="482"/>
    </w:pPr>
    <w:rPr>
      <w:rFonts w:ascii="微软雅黑" w:hAnsi="微软雅黑"/>
      <w:sz w:val="24"/>
      <w:szCs w:val="24"/>
    </w:rPr>
  </w:style>
  <w:style w:type="paragraph" w:customStyle="1" w:styleId="791">
    <w:name w:val="正文（首行缩进2字符）"/>
    <w:basedOn w:val="1"/>
    <w:qFormat/>
    <w:uiPriority w:val="0"/>
    <w:pPr>
      <w:adjustRightInd/>
      <w:spacing w:line="360" w:lineRule="auto"/>
      <w:ind w:firstLine="480" w:firstLineChars="200"/>
    </w:pPr>
    <w:rPr>
      <w:sz w:val="24"/>
      <w:szCs w:val="20"/>
    </w:rPr>
  </w:style>
  <w:style w:type="paragraph" w:customStyle="1" w:styleId="79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9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94">
    <w:name w:val="Char19"/>
    <w:basedOn w:val="1"/>
    <w:qFormat/>
    <w:uiPriority w:val="0"/>
    <w:pPr>
      <w:adjustRightInd/>
    </w:pPr>
    <w:rPr>
      <w:szCs w:val="20"/>
    </w:rPr>
  </w:style>
  <w:style w:type="paragraph" w:customStyle="1" w:styleId="79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9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9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800">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801">
    <w:name w:val="CSS1级正文 Char"/>
    <w:basedOn w:val="24"/>
    <w:qFormat/>
    <w:uiPriority w:val="0"/>
    <w:pPr>
      <w:snapToGrid w:val="0"/>
      <w:ind w:firstLine="480" w:firstLineChars="200"/>
    </w:pPr>
    <w:rPr>
      <w:rFonts w:ascii="Times New Roman"/>
      <w:szCs w:val="24"/>
      <w:lang w:val="en-US"/>
    </w:rPr>
  </w:style>
  <w:style w:type="paragraph" w:customStyle="1" w:styleId="80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803">
    <w:name w:val="Normal0"/>
    <w:qFormat/>
    <w:uiPriority w:val="0"/>
    <w:rPr>
      <w:rFonts w:ascii="Times New Roman" w:hAnsi="Times New Roman" w:eastAsia="宋体" w:cs="Times New Roman"/>
      <w:lang w:val="en-US" w:eastAsia="en-US" w:bidi="ar-SA"/>
    </w:rPr>
  </w:style>
  <w:style w:type="paragraph" w:customStyle="1" w:styleId="804">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805">
    <w:name w:val="Char Char11 Char Char Char1"/>
    <w:basedOn w:val="1"/>
    <w:qFormat/>
    <w:uiPriority w:val="6"/>
    <w:pPr>
      <w:spacing w:line="360" w:lineRule="auto"/>
    </w:pPr>
    <w:rPr>
      <w:szCs w:val="20"/>
    </w:rPr>
  </w:style>
  <w:style w:type="paragraph" w:customStyle="1" w:styleId="806">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80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10">
    <w:name w:val="EB_表格"/>
    <w:basedOn w:val="1"/>
    <w:qFormat/>
    <w:uiPriority w:val="0"/>
    <w:pPr>
      <w:adjustRightInd/>
      <w:spacing w:line="300" w:lineRule="auto"/>
      <w:jc w:val="center"/>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正文 首行缩进:  2 字符 Char"/>
    <w:basedOn w:val="1"/>
    <w:qFormat/>
    <w:uiPriority w:val="0"/>
    <w:pPr>
      <w:adjustRightInd/>
      <w:spacing w:line="360" w:lineRule="auto"/>
      <w:ind w:firstLine="480"/>
    </w:pPr>
    <w:rPr>
      <w:rFonts w:cs="宋体"/>
      <w:sz w:val="24"/>
      <w:szCs w:val="20"/>
    </w:rPr>
  </w:style>
  <w:style w:type="paragraph" w:customStyle="1" w:styleId="813">
    <w:name w:val="_Style 3"/>
    <w:basedOn w:val="1"/>
    <w:qFormat/>
    <w:uiPriority w:val="0"/>
    <w:pPr>
      <w:adjustRightInd/>
      <w:ind w:firstLine="420" w:firstLineChars="200"/>
    </w:pPr>
    <w:rPr>
      <w:rFonts w:eastAsia="仿宋_GB2312"/>
      <w:sz w:val="28"/>
    </w:rPr>
  </w:style>
  <w:style w:type="paragraph" w:customStyle="1" w:styleId="814">
    <w:name w:val="样式1 + (中宋体"/>
    <w:basedOn w:val="69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815">
    <w:name w:val="[Normal]"/>
    <w:qFormat/>
    <w:uiPriority w:val="0"/>
    <w:rPr>
      <w:rFonts w:ascii="宋体" w:hAnsi="宋体" w:eastAsia="宋体" w:cs="Times New Roman"/>
      <w:sz w:val="24"/>
      <w:szCs w:val="22"/>
      <w:lang w:val="zh-CN" w:eastAsia="zh-CN" w:bidi="ar-SA"/>
    </w:rPr>
  </w:style>
  <w:style w:type="paragraph" w:customStyle="1" w:styleId="81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1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81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81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820">
    <w:name w:val="p0"/>
    <w:basedOn w:val="1"/>
    <w:qFormat/>
    <w:uiPriority w:val="0"/>
    <w:pPr>
      <w:widowControl/>
      <w:adjustRightInd/>
    </w:pPr>
    <w:rPr>
      <w:kern w:val="0"/>
      <w:szCs w:val="21"/>
    </w:rPr>
  </w:style>
  <w:style w:type="paragraph" w:customStyle="1" w:styleId="821">
    <w:name w:val="列出段落111"/>
    <w:basedOn w:val="1"/>
    <w:qFormat/>
    <w:uiPriority w:val="34"/>
    <w:pPr>
      <w:ind w:firstLine="420" w:firstLineChars="200"/>
    </w:pPr>
  </w:style>
  <w:style w:type="paragraph" w:customStyle="1" w:styleId="822">
    <w:name w:val="默认段落样式"/>
    <w:basedOn w:val="211"/>
    <w:qFormat/>
    <w:uiPriority w:val="0"/>
    <w:pPr>
      <w:spacing w:before="0"/>
      <w:ind w:firstLine="480"/>
      <w:outlineLvl w:val="2"/>
    </w:pPr>
    <w:rPr>
      <w:rFonts w:ascii="仿宋_GB2312" w:hAnsi="宋体" w:eastAsia="仿宋_GB2312"/>
      <w:color w:val="000000"/>
      <w:szCs w:val="24"/>
    </w:rPr>
  </w:style>
  <w:style w:type="paragraph" w:customStyle="1" w:styleId="82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2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827">
    <w:name w:val="带编号样式"/>
    <w:basedOn w:val="828"/>
    <w:qFormat/>
    <w:uiPriority w:val="0"/>
    <w:pPr>
      <w:tabs>
        <w:tab w:val="left" w:pos="840"/>
      </w:tabs>
      <w:snapToGrid w:val="0"/>
      <w:ind w:left="840" w:hanging="420" w:firstLineChars="0"/>
    </w:pPr>
    <w:rPr>
      <w:rFonts w:ascii="仿宋_GB2312" w:eastAsia="仿宋_GB2312"/>
      <w:color w:val="000000"/>
    </w:rPr>
  </w:style>
  <w:style w:type="paragraph" w:customStyle="1" w:styleId="828">
    <w:name w:val="文本正文 Char"/>
    <w:basedOn w:val="1"/>
    <w:qFormat/>
    <w:uiPriority w:val="0"/>
    <w:pPr>
      <w:spacing w:line="360" w:lineRule="auto"/>
      <w:ind w:firstLine="200" w:firstLineChars="200"/>
    </w:pPr>
    <w:rPr>
      <w:kern w:val="0"/>
      <w:sz w:val="24"/>
      <w:szCs w:val="20"/>
    </w:rPr>
  </w:style>
  <w:style w:type="paragraph" w:customStyle="1" w:styleId="829">
    <w:name w:val="Char3 Char Char Char"/>
    <w:basedOn w:val="1"/>
    <w:qFormat/>
    <w:uiPriority w:val="0"/>
    <w:pPr>
      <w:widowControl/>
      <w:adjustRightInd/>
      <w:spacing w:after="160" w:line="240" w:lineRule="exact"/>
      <w:jc w:val="left"/>
    </w:pPr>
    <w:rPr>
      <w:szCs w:val="20"/>
    </w:rPr>
  </w:style>
  <w:style w:type="paragraph" w:customStyle="1" w:styleId="83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3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3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3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83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35">
    <w:name w:val="彩色列表 - 强调文字颜色 11"/>
    <w:basedOn w:val="1"/>
    <w:qFormat/>
    <w:uiPriority w:val="0"/>
    <w:pPr>
      <w:adjustRightInd/>
      <w:ind w:firstLine="420" w:firstLineChars="200"/>
    </w:pPr>
    <w:rPr>
      <w:rFonts w:ascii="Calibri" w:hAnsi="Calibri"/>
      <w:szCs w:val="22"/>
    </w:rPr>
  </w:style>
  <w:style w:type="paragraph" w:customStyle="1" w:styleId="836">
    <w:name w:val="正文（标题三）"/>
    <w:basedOn w:val="1"/>
    <w:qFormat/>
    <w:uiPriority w:val="0"/>
    <w:pPr>
      <w:spacing w:line="360" w:lineRule="auto"/>
      <w:ind w:firstLine="200" w:firstLineChars="200"/>
    </w:pPr>
    <w:rPr>
      <w:sz w:val="24"/>
    </w:rPr>
  </w:style>
  <w:style w:type="paragraph" w:customStyle="1" w:styleId="837">
    <w:name w:val="Char Char Char Char Char Char Char Char Char Char"/>
    <w:basedOn w:val="1"/>
    <w:qFormat/>
    <w:uiPriority w:val="0"/>
    <w:rPr>
      <w:rFonts w:ascii="仿宋_GB2312" w:eastAsia="仿宋_GB2312"/>
      <w:b/>
      <w:sz w:val="32"/>
      <w:szCs w:val="32"/>
    </w:rPr>
  </w:style>
  <w:style w:type="paragraph" w:customStyle="1" w:styleId="83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83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4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84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4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4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84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845">
    <w:name w:val="修订1"/>
    <w:qFormat/>
    <w:uiPriority w:val="3"/>
    <w:rPr>
      <w:rFonts w:ascii="Times New Roman" w:hAnsi="Times New Roman" w:eastAsia="宋体" w:cs="Times New Roman"/>
      <w:color w:val="000000"/>
      <w:kern w:val="1"/>
      <w:sz w:val="21"/>
      <w:lang w:val="en-US" w:eastAsia="zh-CN" w:bidi="ar-SA"/>
    </w:rPr>
  </w:style>
  <w:style w:type="paragraph" w:customStyle="1" w:styleId="84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84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84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84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5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851">
    <w:name w:val="表格（小）"/>
    <w:basedOn w:val="1"/>
    <w:qFormat/>
    <w:uiPriority w:val="0"/>
    <w:pPr>
      <w:adjustRightInd/>
      <w:snapToGrid w:val="0"/>
      <w:spacing w:line="300" w:lineRule="auto"/>
    </w:pPr>
    <w:rPr>
      <w:rFonts w:eastAsia="仿宋"/>
      <w:szCs w:val="21"/>
    </w:rPr>
  </w:style>
  <w:style w:type="paragraph" w:customStyle="1" w:styleId="85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853">
    <w:name w:val="内文正文"/>
    <w:qFormat/>
    <w:uiPriority w:val="0"/>
    <w:pPr>
      <w:autoSpaceDE w:val="0"/>
      <w:autoSpaceDN w:val="0"/>
      <w:spacing w:line="400" w:lineRule="exact"/>
      <w:ind w:firstLine="200" w:firstLineChars="200"/>
      <w:jc w:val="both"/>
      <w:textAlignment w:val="bottom"/>
    </w:pPr>
    <w:rPr>
      <w:rFonts w:ascii="??" w:hAnsi="??" w:eastAsia="??" w:cs="宋体"/>
      <w:sz w:val="21"/>
      <w:szCs w:val="28"/>
      <w:lang w:val="en-US" w:eastAsia="zh-CN" w:bidi="ar-SA"/>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85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858">
    <w:name w:val="Char1 Char Char Char5"/>
    <w:basedOn w:val="1"/>
    <w:qFormat/>
    <w:uiPriority w:val="0"/>
    <w:pPr>
      <w:adjustRightInd/>
      <w:ind w:firstLine="200" w:firstLineChars="200"/>
    </w:pPr>
    <w:rPr>
      <w:rFonts w:ascii="Tahoma" w:hAnsi="Tahoma"/>
      <w:sz w:val="24"/>
      <w:szCs w:val="20"/>
    </w:rPr>
  </w:style>
  <w:style w:type="paragraph" w:customStyle="1" w:styleId="859">
    <w:name w:val="修订2"/>
    <w:qFormat/>
    <w:uiPriority w:val="0"/>
    <w:rPr>
      <w:rFonts w:ascii="Times New Roman" w:hAnsi="Times New Roman" w:eastAsia="宋体" w:cs="Times New Roman"/>
      <w:kern w:val="2"/>
      <w:sz w:val="21"/>
      <w:lang w:val="en-US" w:eastAsia="zh-CN" w:bidi="ar-SA"/>
    </w:rPr>
  </w:style>
  <w:style w:type="paragraph" w:customStyle="1" w:styleId="8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86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6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8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86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865">
    <w:name w:val="正文 内标"/>
    <w:basedOn w:val="611"/>
    <w:qFormat/>
    <w:uiPriority w:val="0"/>
    <w:pPr>
      <w:tabs>
        <w:tab w:val="left" w:pos="0"/>
      </w:tabs>
      <w:ind w:left="900" w:firstLine="0" w:firstLineChars="0"/>
    </w:pPr>
  </w:style>
  <w:style w:type="paragraph" w:customStyle="1" w:styleId="86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8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_Style 6"/>
    <w:basedOn w:val="1"/>
    <w:qFormat/>
    <w:uiPriority w:val="34"/>
    <w:pPr>
      <w:adjustRightInd/>
      <w:ind w:firstLine="420" w:firstLineChars="200"/>
    </w:pPr>
    <w:rPr>
      <w:rFonts w:eastAsia="仿宋_GB2312"/>
      <w:sz w:val="28"/>
    </w:rPr>
  </w:style>
  <w:style w:type="paragraph" w:customStyle="1" w:styleId="87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7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872">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87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7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87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87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77">
    <w:name w:val="Char Char110"/>
    <w:basedOn w:val="1"/>
    <w:qFormat/>
    <w:uiPriority w:val="6"/>
    <w:pPr>
      <w:spacing w:line="360" w:lineRule="auto"/>
    </w:pPr>
    <w:rPr>
      <w:rFonts w:ascii="Tahoma" w:hAnsi="Tahoma"/>
      <w:sz w:val="24"/>
      <w:szCs w:val="20"/>
    </w:rPr>
  </w:style>
  <w:style w:type="paragraph" w:customStyle="1" w:styleId="87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7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8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881">
    <w:name w:val="表格标题2"/>
    <w:basedOn w:val="882"/>
    <w:qFormat/>
    <w:uiPriority w:val="0"/>
    <w:rPr>
      <w:b/>
    </w:rPr>
  </w:style>
  <w:style w:type="paragraph" w:customStyle="1" w:styleId="882">
    <w:name w:val="表格内文"/>
    <w:basedOn w:val="1"/>
    <w:qFormat/>
    <w:uiPriority w:val="0"/>
    <w:pPr>
      <w:adjustRightInd/>
      <w:spacing w:line="360" w:lineRule="auto"/>
    </w:pPr>
    <w:rPr>
      <w:rFonts w:ascii="宋体" w:hAnsi="宋体" w:cs="宋体"/>
      <w:color w:val="000000"/>
      <w:szCs w:val="20"/>
    </w:rPr>
  </w:style>
  <w:style w:type="paragraph" w:customStyle="1" w:styleId="88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84">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88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8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88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1">
    <w:name w:val="Char21"/>
    <w:basedOn w:val="1"/>
    <w:qFormat/>
    <w:uiPriority w:val="0"/>
    <w:pPr>
      <w:adjustRightInd/>
      <w:ind w:firstLine="200" w:firstLineChars="200"/>
    </w:pPr>
    <w:rPr>
      <w:rFonts w:ascii="仿宋_GB2312" w:eastAsia="仿宋_GB2312"/>
      <w:b/>
      <w:sz w:val="32"/>
      <w:szCs w:val="32"/>
    </w:rPr>
  </w:style>
  <w:style w:type="paragraph" w:customStyle="1" w:styleId="89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89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89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895">
    <w:name w:val="Char311"/>
    <w:basedOn w:val="1"/>
    <w:qFormat/>
    <w:uiPriority w:val="0"/>
    <w:pPr>
      <w:adjustRightInd/>
      <w:ind w:firstLine="200" w:firstLineChars="200"/>
    </w:pPr>
    <w:rPr>
      <w:rFonts w:ascii="Tahoma" w:hAnsi="Tahoma"/>
      <w:sz w:val="24"/>
      <w:szCs w:val="20"/>
    </w:rPr>
  </w:style>
  <w:style w:type="paragraph" w:customStyle="1" w:styleId="896">
    <w:name w:val="Char Char11 Char Char Char"/>
    <w:basedOn w:val="1"/>
    <w:qFormat/>
    <w:uiPriority w:val="0"/>
    <w:pPr>
      <w:spacing w:line="360" w:lineRule="auto"/>
    </w:pPr>
    <w:rPr>
      <w:szCs w:val="20"/>
    </w:rPr>
  </w:style>
  <w:style w:type="paragraph" w:customStyle="1" w:styleId="897">
    <w:name w:val="Blockquote"/>
    <w:basedOn w:val="1"/>
    <w:qFormat/>
    <w:uiPriority w:val="0"/>
    <w:pPr>
      <w:autoSpaceDE w:val="0"/>
      <w:autoSpaceDN w:val="0"/>
      <w:spacing w:before="100" w:after="100"/>
      <w:ind w:left="360" w:right="360"/>
      <w:jc w:val="left"/>
    </w:pPr>
    <w:rPr>
      <w:kern w:val="0"/>
      <w:sz w:val="24"/>
      <w:szCs w:val="20"/>
    </w:rPr>
  </w:style>
  <w:style w:type="paragraph" w:customStyle="1" w:styleId="898">
    <w:name w:val="_Style 8"/>
    <w:basedOn w:val="1"/>
    <w:qFormat/>
    <w:uiPriority w:val="34"/>
    <w:pPr>
      <w:adjustRightInd/>
      <w:ind w:firstLine="420" w:firstLineChars="200"/>
    </w:pPr>
    <w:rPr>
      <w:rFonts w:eastAsia="仿宋_GB2312"/>
      <w:sz w:val="28"/>
    </w:rPr>
  </w:style>
  <w:style w:type="paragraph" w:customStyle="1" w:styleId="89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90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901">
    <w:name w:val="Char Char Char Char Char Char Char2"/>
    <w:basedOn w:val="1"/>
    <w:qFormat/>
    <w:uiPriority w:val="0"/>
    <w:rPr>
      <w:rFonts w:ascii="仿宋_GB2312" w:eastAsia="仿宋_GB2312"/>
      <w:b/>
      <w:sz w:val="32"/>
      <w:szCs w:val="32"/>
    </w:rPr>
  </w:style>
  <w:style w:type="paragraph" w:customStyle="1" w:styleId="902">
    <w:name w:val="正文文字 2"/>
    <w:basedOn w:val="354"/>
    <w:next w:val="354"/>
    <w:qFormat/>
    <w:uiPriority w:val="0"/>
    <w:rPr>
      <w:rFonts w:ascii="宋体" w:eastAsia="宋体" w:cs="Times New Roman"/>
      <w:color w:val="auto"/>
    </w:rPr>
  </w:style>
  <w:style w:type="paragraph" w:customStyle="1" w:styleId="90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90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06">
    <w:name w:val="MM Topic 5"/>
    <w:basedOn w:val="7"/>
    <w:qFormat/>
    <w:uiPriority w:val="0"/>
    <w:pPr>
      <w:tabs>
        <w:tab w:val="left" w:pos="2520"/>
        <w:tab w:val="clear" w:pos="1008"/>
      </w:tabs>
      <w:adjustRightInd/>
      <w:ind w:left="2520" w:hanging="420"/>
    </w:pPr>
  </w:style>
  <w:style w:type="paragraph" w:customStyle="1" w:styleId="907">
    <w:name w:val="Char2 Char Char Char2"/>
    <w:basedOn w:val="1"/>
    <w:qFormat/>
    <w:uiPriority w:val="0"/>
    <w:rPr>
      <w:rFonts w:ascii="仿宋_GB2312" w:eastAsia="仿宋_GB2312"/>
      <w:b/>
      <w:sz w:val="32"/>
      <w:szCs w:val="32"/>
    </w:rPr>
  </w:style>
  <w:style w:type="paragraph" w:customStyle="1" w:styleId="90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90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91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91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91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9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914">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styleId="915">
    <w:name w:val="List Paragraph"/>
    <w:basedOn w:val="1"/>
    <w:qFormat/>
    <w:uiPriority w:val="99"/>
    <w:pPr>
      <w:ind w:firstLine="420" w:firstLineChars="200"/>
    </w:pPr>
    <w:rPr>
      <w:rFonts w:ascii="Calibri" w:hAnsi="Calibri" w:cs="Calibri"/>
      <w:szCs w:val="21"/>
    </w:rPr>
  </w:style>
  <w:style w:type="paragraph" w:customStyle="1" w:styleId="916">
    <w:name w:val="No Spacing1"/>
    <w:qFormat/>
    <w:uiPriority w:val="0"/>
    <w:rPr>
      <w:rFonts w:ascii="Times New Roman" w:hAnsi="Times New Roman" w:eastAsia="??" w:cs="宋体"/>
      <w:sz w:val="22"/>
      <w:szCs w:val="22"/>
      <w:lang w:val="en-US" w:eastAsia="en-US" w:bidi="ar-SA"/>
    </w:rPr>
  </w:style>
  <w:style w:type="paragraph" w:customStyle="1" w:styleId="917">
    <w:name w:val="首行缩进"/>
    <w:basedOn w:val="1"/>
    <w:qFormat/>
    <w:uiPriority w:val="0"/>
    <w:pPr>
      <w:spacing w:line="360" w:lineRule="auto"/>
      <w:ind w:firstLine="480" w:firstLineChars="200"/>
    </w:pPr>
    <w:rPr>
      <w:rFonts w:ascii="宋体"/>
      <w:sz w:val="24"/>
      <w:szCs w:val="20"/>
    </w:rPr>
  </w:style>
  <w:style w:type="paragraph" w:customStyle="1" w:styleId="918">
    <w:name w:val="_Style 2"/>
    <w:basedOn w:val="1"/>
    <w:qFormat/>
    <w:uiPriority w:val="0"/>
    <w:pPr>
      <w:ind w:firstLine="420" w:firstLineChars="200"/>
    </w:pPr>
  </w:style>
  <w:style w:type="paragraph" w:customStyle="1" w:styleId="9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920">
    <w:name w:val="默认段落字体 Para Char"/>
    <w:basedOn w:val="1"/>
    <w:qFormat/>
    <w:uiPriority w:val="0"/>
    <w:rPr>
      <w:rFonts w:ascii="Tahoma" w:hAnsi="Tahoma"/>
      <w:sz w:val="24"/>
      <w:szCs w:val="20"/>
    </w:rPr>
  </w:style>
  <w:style w:type="paragraph" w:customStyle="1" w:styleId="921">
    <w:name w:val="Fließtext"/>
    <w:basedOn w:val="1"/>
    <w:qFormat/>
    <w:uiPriority w:val="0"/>
    <w:pPr>
      <w:overflowPunct w:val="0"/>
      <w:autoSpaceDE w:val="0"/>
      <w:autoSpaceDN w:val="0"/>
      <w:textAlignment w:val="baseline"/>
    </w:pPr>
    <w:rPr>
      <w:kern w:val="28"/>
      <w:szCs w:val="20"/>
    </w:rPr>
  </w:style>
  <w:style w:type="paragraph" w:customStyle="1" w:styleId="922">
    <w:name w:val="彩色列表 - 强调文字颜色 12"/>
    <w:basedOn w:val="1"/>
    <w:qFormat/>
    <w:uiPriority w:val="0"/>
    <w:pPr>
      <w:adjustRightInd/>
      <w:ind w:firstLine="420" w:firstLineChars="200"/>
    </w:pPr>
    <w:rPr>
      <w:rFonts w:ascii="Calibri" w:hAnsi="Calibri"/>
      <w:szCs w:val="22"/>
    </w:rPr>
  </w:style>
  <w:style w:type="paragraph" w:customStyle="1" w:styleId="92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24">
    <w:name w:val="封面公司名"/>
    <w:qFormat/>
    <w:uiPriority w:val="0"/>
    <w:pPr>
      <w:jc w:val="center"/>
    </w:pPr>
    <w:rPr>
      <w:rFonts w:ascii="Arial" w:hAnsi="Arial" w:eastAsia="楷体_GB2312" w:cs="宋体"/>
      <w:bCs/>
      <w:kern w:val="2"/>
      <w:sz w:val="28"/>
      <w:lang w:val="en-US" w:eastAsia="zh-CN" w:bidi="ar-SA"/>
    </w:rPr>
  </w:style>
  <w:style w:type="paragraph" w:customStyle="1" w:styleId="92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926">
    <w:name w:val="_Style 947"/>
    <w:basedOn w:val="1"/>
    <w:next w:val="272"/>
    <w:qFormat/>
    <w:uiPriority w:val="34"/>
    <w:pPr>
      <w:adjustRightInd/>
      <w:ind w:firstLine="420" w:firstLineChars="200"/>
    </w:pPr>
  </w:style>
  <w:style w:type="paragraph" w:customStyle="1" w:styleId="9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928">
    <w:name w:val="trademark"/>
    <w:qFormat/>
    <w:uiPriority w:val="0"/>
    <w:pPr>
      <w:spacing w:after="60"/>
    </w:pPr>
    <w:rPr>
      <w:rFonts w:ascii="Futura Bk" w:hAnsi="Futura Bk" w:eastAsia="宋体" w:cs="Times New Roman"/>
      <w:sz w:val="15"/>
      <w:lang w:val="en-US" w:eastAsia="en-US" w:bidi="ar-SA"/>
    </w:rPr>
  </w:style>
  <w:style w:type="paragraph" w:customStyle="1" w:styleId="929">
    <w:name w:val="_标题2"/>
    <w:basedOn w:val="875"/>
    <w:next w:val="87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93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1">
    <w:name w:val="默认段落字体 Para Char Char Char Char Char Char Char"/>
    <w:basedOn w:val="1"/>
    <w:qFormat/>
    <w:uiPriority w:val="0"/>
    <w:rPr>
      <w:rFonts w:eastAsia="仿宋_GB2312"/>
      <w:sz w:val="28"/>
      <w:szCs w:val="20"/>
    </w:rPr>
  </w:style>
  <w:style w:type="paragraph" w:customStyle="1" w:styleId="932">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933">
    <w:name w:val="Char24"/>
    <w:basedOn w:val="1"/>
    <w:qFormat/>
    <w:uiPriority w:val="0"/>
    <w:rPr>
      <w:rFonts w:ascii="仿宋_GB2312" w:eastAsia="仿宋_GB2312"/>
      <w:b/>
      <w:sz w:val="32"/>
      <w:szCs w:val="32"/>
    </w:rPr>
  </w:style>
  <w:style w:type="paragraph" w:customStyle="1" w:styleId="934">
    <w:name w:val="文章标题"/>
    <w:next w:val="92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93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936">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3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938">
    <w:name w:val="Char1"/>
    <w:basedOn w:val="1"/>
    <w:qFormat/>
    <w:uiPriority w:val="0"/>
    <w:rPr>
      <w:rFonts w:ascii="仿宋_GB2312" w:eastAsia="仿宋_GB2312"/>
      <w:b/>
      <w:sz w:val="32"/>
      <w:szCs w:val="32"/>
    </w:rPr>
  </w:style>
  <w:style w:type="paragraph" w:customStyle="1" w:styleId="93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940">
    <w:name w:val="列出段落5"/>
    <w:basedOn w:val="1"/>
    <w:qFormat/>
    <w:uiPriority w:val="0"/>
    <w:pPr>
      <w:spacing w:line="360" w:lineRule="auto"/>
      <w:ind w:firstLine="200" w:firstLineChars="200"/>
    </w:pPr>
    <w:rPr>
      <w:rFonts w:eastAsia="楷体_GB2312" w:cs="Lucida Sans"/>
      <w:sz w:val="24"/>
    </w:rPr>
  </w:style>
  <w:style w:type="paragraph" w:customStyle="1" w:styleId="9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94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94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94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94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94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947">
    <w:name w:val="Char Char1 Char Char Char Char Char Char"/>
    <w:basedOn w:val="1"/>
    <w:qFormat/>
    <w:uiPriority w:val="0"/>
    <w:rPr>
      <w:rFonts w:ascii="仿宋_GB2312" w:eastAsia="仿宋_GB2312"/>
      <w:b/>
      <w:sz w:val="32"/>
      <w:szCs w:val="20"/>
    </w:rPr>
  </w:style>
  <w:style w:type="paragraph" w:customStyle="1" w:styleId="948">
    <w:name w:val="Char31"/>
    <w:basedOn w:val="1"/>
    <w:qFormat/>
    <w:uiPriority w:val="0"/>
    <w:pPr>
      <w:adjustRightInd/>
    </w:pPr>
    <w:rPr>
      <w:rFonts w:ascii="仿宋_GB2312" w:eastAsia="仿宋_GB2312"/>
      <w:b/>
      <w:sz w:val="32"/>
      <w:szCs w:val="32"/>
    </w:rPr>
  </w:style>
  <w:style w:type="paragraph" w:customStyle="1" w:styleId="94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950">
    <w:name w:val="Char Char1"/>
    <w:basedOn w:val="1"/>
    <w:qFormat/>
    <w:uiPriority w:val="0"/>
    <w:pPr>
      <w:widowControl/>
      <w:spacing w:after="160" w:line="240" w:lineRule="exact"/>
      <w:jc w:val="left"/>
    </w:pPr>
    <w:rPr>
      <w:rFonts w:eastAsia="仿宋_GB2312"/>
      <w:sz w:val="28"/>
    </w:rPr>
  </w:style>
  <w:style w:type="paragraph" w:customStyle="1" w:styleId="951">
    <w:name w:val="列表段落11"/>
    <w:basedOn w:val="1"/>
    <w:qFormat/>
    <w:uiPriority w:val="34"/>
    <w:pPr>
      <w:adjustRightInd/>
      <w:ind w:right="238" w:firstLine="420"/>
    </w:pPr>
    <w:rPr>
      <w:rFonts w:ascii="Calibri" w:hAnsi="Calibri"/>
      <w:sz w:val="24"/>
    </w:rPr>
  </w:style>
  <w:style w:type="paragraph" w:customStyle="1" w:styleId="95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95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95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955">
    <w:name w:val="Char Char Char Char Char Char Char Char Char Char Char Char1 Char2"/>
    <w:basedOn w:val="1"/>
    <w:qFormat/>
    <w:uiPriority w:val="0"/>
    <w:rPr>
      <w:rFonts w:ascii="Tahoma" w:hAnsi="Tahoma" w:cs="仿宋_GB2312"/>
      <w:sz w:val="24"/>
      <w:szCs w:val="20"/>
    </w:rPr>
  </w:style>
  <w:style w:type="paragraph" w:customStyle="1" w:styleId="9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957">
    <w:name w:val="_Style 12"/>
    <w:basedOn w:val="19"/>
    <w:qFormat/>
    <w:uiPriority w:val="0"/>
    <w:pPr>
      <w:snapToGrid w:val="0"/>
      <w:spacing w:line="360" w:lineRule="auto"/>
    </w:pPr>
  </w:style>
  <w:style w:type="paragraph" w:customStyle="1" w:styleId="95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959">
    <w:name w:val="3级标题"/>
    <w:basedOn w:val="636"/>
    <w:qFormat/>
    <w:uiPriority w:val="0"/>
    <w:pPr>
      <w:outlineLvl w:val="2"/>
    </w:pPr>
  </w:style>
  <w:style w:type="paragraph" w:customStyle="1" w:styleId="96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961">
    <w:name w:val="MM Empty"/>
    <w:basedOn w:val="1"/>
    <w:qFormat/>
    <w:uiPriority w:val="0"/>
    <w:pPr>
      <w:adjustRightInd/>
    </w:pPr>
  </w:style>
  <w:style w:type="paragraph" w:customStyle="1" w:styleId="962">
    <w:name w:val="U_编号2"/>
    <w:basedOn w:val="1"/>
    <w:qFormat/>
    <w:uiPriority w:val="0"/>
    <w:pPr>
      <w:tabs>
        <w:tab w:val="left" w:pos="785"/>
      </w:tabs>
      <w:adjustRightInd/>
      <w:spacing w:beforeLines="10" w:afterLines="10" w:line="300" w:lineRule="auto"/>
    </w:pPr>
    <w:rPr>
      <w:sz w:val="24"/>
    </w:rPr>
  </w:style>
  <w:style w:type="paragraph" w:customStyle="1" w:styleId="96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64">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6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96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6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6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69">
    <w:name w:val="Char Char112"/>
    <w:basedOn w:val="1"/>
    <w:qFormat/>
    <w:uiPriority w:val="6"/>
    <w:pPr>
      <w:widowControl/>
      <w:spacing w:after="160" w:line="240" w:lineRule="exact"/>
      <w:jc w:val="left"/>
    </w:pPr>
    <w:rPr>
      <w:rFonts w:eastAsia="仿宋_GB2312"/>
      <w:sz w:val="28"/>
    </w:rPr>
  </w:style>
  <w:style w:type="paragraph" w:customStyle="1" w:styleId="970">
    <w:name w:val="注释"/>
    <w:basedOn w:val="1"/>
    <w:qFormat/>
    <w:uiPriority w:val="0"/>
    <w:pPr>
      <w:adjustRightInd/>
      <w:spacing w:line="360" w:lineRule="auto"/>
      <w:ind w:firstLine="480"/>
    </w:pPr>
    <w:rPr>
      <w:sz w:val="24"/>
    </w:rPr>
  </w:style>
  <w:style w:type="paragraph" w:customStyle="1" w:styleId="971">
    <w:name w:val="纯文本2"/>
    <w:basedOn w:val="1"/>
    <w:qFormat/>
    <w:uiPriority w:val="0"/>
    <w:pPr>
      <w:adjustRightInd/>
      <w:snapToGrid w:val="0"/>
      <w:jc w:val="left"/>
    </w:pPr>
    <w:rPr>
      <w:rFonts w:ascii="Century Gothic" w:hAnsi="楷体_GB2312" w:eastAsia="Century Gothic"/>
      <w:szCs w:val="20"/>
    </w:rPr>
  </w:style>
  <w:style w:type="paragraph" w:customStyle="1" w:styleId="97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7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974">
    <w:name w:val="Body text|1"/>
    <w:basedOn w:val="1"/>
    <w:qFormat/>
    <w:uiPriority w:val="0"/>
    <w:pPr>
      <w:spacing w:line="425" w:lineRule="auto"/>
      <w:ind w:firstLine="400"/>
    </w:pPr>
    <w:rPr>
      <w:rFonts w:ascii="宋体" w:hAnsi="宋体" w:cs="宋体"/>
      <w:sz w:val="20"/>
      <w:szCs w:val="20"/>
      <w:lang w:val="zh-CN" w:bidi="zh-CN"/>
    </w:rPr>
  </w:style>
  <w:style w:type="paragraph" w:customStyle="1" w:styleId="975">
    <w:name w:val="纯文本3"/>
    <w:basedOn w:val="1"/>
    <w:qFormat/>
    <w:uiPriority w:val="0"/>
    <w:pPr>
      <w:spacing w:before="156" w:beforeLines="50" w:after="156" w:afterLines="50" w:line="400" w:lineRule="exact"/>
    </w:pPr>
    <w:rPr>
      <w:rFonts w:ascii="宋体" w:hAnsi="Courier New"/>
      <w:sz w:val="24"/>
    </w:rPr>
  </w:style>
  <w:style w:type="table" w:customStyle="1" w:styleId="976">
    <w:name w:val="网格型3"/>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网格型2"/>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8">
    <w:name w:val="网格型6"/>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9">
    <w:name w:val="网格型4"/>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0">
    <w:name w:val="网格型1"/>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1">
    <w:name w:val="网格型5"/>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header5.xml" Type="http://schemas.openxmlformats.org/officeDocument/2006/relationships/header"/><Relationship Id="rId12" Target="footer5.xml" Type="http://schemas.openxmlformats.org/officeDocument/2006/relationships/footer"/><Relationship Id="rId13" Target="footer6.xml" Type="http://schemas.openxmlformats.org/officeDocument/2006/relationships/footer"/><Relationship Id="rId14" Target="header6.xml" Type="http://schemas.openxmlformats.org/officeDocument/2006/relationships/head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header9.xml" Type="http://schemas.openxmlformats.org/officeDocument/2006/relationships/header"/><Relationship Id="rId21" Target="header10.xml" Type="http://schemas.openxmlformats.org/officeDocument/2006/relationships/header"/><Relationship Id="rId22" Target="footer10.xml" Type="http://schemas.openxmlformats.org/officeDocument/2006/relationships/footer"/><Relationship Id="rId23" Target="footer11.xml" Type="http://schemas.openxmlformats.org/officeDocument/2006/relationships/footer"/><Relationship Id="rId24" Target="header11.xml" Type="http://schemas.openxmlformats.org/officeDocument/2006/relationships/header"/><Relationship Id="rId25" Target="header12.xml" Type="http://schemas.openxmlformats.org/officeDocument/2006/relationships/header"/><Relationship Id="rId26" Target="footer12.xml" Type="http://schemas.openxmlformats.org/officeDocument/2006/relationships/footer"/><Relationship Id="rId27" Target="footer13.xml" Type="http://schemas.openxmlformats.org/officeDocument/2006/relationships/footer"/><Relationship Id="rId28" Target="theme/theme1.xml" Type="http://schemas.openxmlformats.org/officeDocument/2006/relationships/theme"/><Relationship Id="rId29" Target="media/image2.png" Type="http://schemas.openxmlformats.org/officeDocument/2006/relationships/image"/><Relationship Id="rId3" Target="header1.xml" Type="http://schemas.openxmlformats.org/officeDocument/2006/relationships/header"/><Relationship Id="rId30" Target="media/image3.png" Type="http://schemas.openxmlformats.org/officeDocument/2006/relationships/image"/><Relationship Id="rId31" Target="media/image4.png" Type="http://schemas.openxmlformats.org/officeDocument/2006/relationships/image"/><Relationship Id="rId32" Target="../customXml/item1.xml" Type="http://schemas.openxmlformats.org/officeDocument/2006/relationships/customXml"/><Relationship Id="rId33" Target="numbering.xml" Type="http://schemas.openxmlformats.org/officeDocument/2006/relationships/numbering"/><Relationship Id="rId34" Target="fontTable.xml" Type="http://schemas.openxmlformats.org/officeDocument/2006/relationships/fontTable"/><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_rels/footer4.xml.rels><?xml version="1.0" encoding="UTF-8" standalone="yes"?><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耀华建设管理有限公司</Company>
  <Pages>84</Pages>
  <Words>40896</Words>
  <Characters>43182</Characters>
  <Lines>1</Lines>
  <Paragraphs>1</Paragraphs>
  <TotalTime>1</TotalTime>
  <ScaleCrop>false</ScaleCrop>
  <LinksUpToDate>false</LinksUpToDate>
  <CharactersWithSpaces>48703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cp:category>招标文件</cp:category>
  <dcterms:created xsi:type="dcterms:W3CDTF">2022-09-30T08:30:00Z</dcterms:created>
  <dc:creator>单工</dc:creator>
  <cp:lastModifiedBy>WPS_1701756769</cp:lastModifiedBy>
  <cp:lastPrinted>2022-10-08T09:45:00Z</cp:lastPrinted>
  <dcterms:modified xsi:type="dcterms:W3CDTF">2024-02-23T07:27:55Z</dcterms:modified>
  <cp:revision>1</cp:revision>
  <dc:title>耀华电子招投标文件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5C27505F40364F3BAE20FF71086D074F_13</vt:lpwstr>
  </property>
</Properties>
</file>