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bookmarkStart w:id="425" w:name="_GoBack"/>
      <w:bookmarkEnd w:id="425"/>
      <w:r>
        <w:rPr>
          <w:rFonts w:hint="eastAsia" w:ascii="仿宋" w:hAnsi="仿宋" w:eastAsia="仿宋" w:cs="仿宋_GB2312"/>
          <w:b/>
          <w:color w:val="auto"/>
          <w:sz w:val="24"/>
          <w:highlight w:val="none"/>
          <w:lang w:val="en-US" w:eastAsia="zh-CN"/>
        </w:rPr>
        <w:t xml:space="preserve">                            </w:t>
      </w:r>
      <w:r>
        <w:rPr>
          <w:rFonts w:hint="eastAsia" w:ascii="仿宋" w:hAnsi="仿宋" w:eastAsia="仿宋" w:cs="仿宋_GB2312"/>
          <w:b/>
          <w:color w:val="auto"/>
          <w:sz w:val="24"/>
          <w:highlight w:val="none"/>
        </w:rPr>
        <w:t xml:space="preserve"> </w:t>
      </w: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 w:hAnsi="仿宋" w:eastAsia="仿宋" w:cs="仿宋_GB2312"/>
          <w:b/>
          <w:bCs/>
          <w:color w:val="auto"/>
          <w:sz w:val="44"/>
          <w:szCs w:val="44"/>
          <w:highlight w:val="none"/>
        </w:rPr>
      </w:pPr>
    </w:p>
    <w:p>
      <w:pPr>
        <w:pStyle w:val="2"/>
        <w:jc w:val="center"/>
        <w:rPr>
          <w:rFonts w:hint="eastAsia" w:eastAsia="仿宋_GB2312"/>
          <w:color w:val="auto"/>
          <w:highlight w:val="none"/>
          <w:lang w:eastAsia="zh-CN"/>
        </w:rPr>
      </w:pPr>
      <w:r>
        <w:rPr>
          <w:rFonts w:hint="eastAsia" w:ascii="仿宋" w:eastAsia="仿宋" w:cs="仿宋_GB2312"/>
          <w:color w:val="auto"/>
          <w:sz w:val="44"/>
          <w:szCs w:val="44"/>
          <w:highlight w:val="none"/>
          <w:lang w:eastAsia="zh-CN"/>
        </w:rPr>
        <w:t>余杭区专业森林消防综合救援队服务外包及租用救援车辆采购项目</w:t>
      </w:r>
    </w:p>
    <w:p>
      <w:pPr>
        <w:adjustRightInd/>
        <w:spacing w:line="360" w:lineRule="auto"/>
        <w:rPr>
          <w:rFonts w:ascii="仿宋" w:hAnsi="仿宋" w:eastAsia="仿宋" w:cs="仿宋_GB2312"/>
          <w:b/>
          <w:bCs/>
          <w:color w:val="auto"/>
          <w:sz w:val="84"/>
          <w:szCs w:val="84"/>
          <w:highlight w:val="none"/>
        </w:rPr>
      </w:pPr>
    </w:p>
    <w:p>
      <w:pPr>
        <w:adjustRightInd/>
        <w:spacing w:line="360" w:lineRule="auto"/>
        <w:jc w:val="center"/>
        <w:rPr>
          <w:rFonts w:ascii="仿宋" w:hAnsi="仿宋" w:eastAsia="仿宋" w:cs="仿宋_GB2312"/>
          <w:b/>
          <w:bCs/>
          <w:color w:val="auto"/>
          <w:sz w:val="84"/>
          <w:szCs w:val="84"/>
          <w:highlight w:val="none"/>
        </w:rPr>
      </w:pPr>
      <w:r>
        <w:rPr>
          <w:rFonts w:hint="eastAsia" w:ascii="仿宋" w:hAnsi="仿宋" w:eastAsia="仿宋" w:cs="仿宋_GB2312"/>
          <w:b/>
          <w:bCs/>
          <w:color w:val="auto"/>
          <w:sz w:val="84"/>
          <w:szCs w:val="84"/>
          <w:highlight w:val="none"/>
        </w:rPr>
        <w:t>招  标  文  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pStyle w:val="26"/>
        <w:rPr>
          <w:color w:val="auto"/>
          <w:highlight w:val="none"/>
        </w:rPr>
      </w:pPr>
    </w:p>
    <w:p>
      <w:pPr>
        <w:snapToGrid w:val="0"/>
        <w:spacing w:line="360" w:lineRule="auto"/>
        <w:jc w:val="center"/>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编号</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eastAsia="zh-CN"/>
        </w:rPr>
        <w:t>YHZFCG2023-004</w:t>
      </w:r>
    </w:p>
    <w:p>
      <w:pPr>
        <w:snapToGrid w:val="0"/>
        <w:spacing w:line="360" w:lineRule="auto"/>
        <w:rPr>
          <w:rFonts w:ascii="仿宋" w:hAnsi="仿宋" w:eastAsia="仿宋" w:cs="仿宋_GB2312"/>
          <w:color w:val="auto"/>
          <w:sz w:val="30"/>
          <w:szCs w:val="30"/>
          <w:highlight w:val="none"/>
        </w:rPr>
      </w:pP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rPr>
          <w:color w:val="auto"/>
          <w:highlight w:val="none"/>
        </w:rPr>
      </w:pPr>
    </w:p>
    <w:p>
      <w:pPr>
        <w:spacing w:line="360" w:lineRule="auto"/>
        <w:rPr>
          <w:rFonts w:ascii="仿宋" w:hAnsi="仿宋" w:eastAsia="仿宋" w:cs="仿宋_GB2312"/>
          <w:color w:val="auto"/>
          <w:sz w:val="32"/>
          <w:szCs w:val="32"/>
          <w:highlight w:val="none"/>
        </w:rPr>
      </w:pPr>
    </w:p>
    <w:p>
      <w:pPr>
        <w:shd w:val="clear" w:color="auto" w:fill="FFFFFF"/>
        <w:snapToGrid w:val="0"/>
        <w:spacing w:line="480" w:lineRule="auto"/>
        <w:ind w:firstLine="425"/>
        <w:jc w:val="center"/>
        <w:textAlignment w:val="bottom"/>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杭州市余杭区应急管理局</w:t>
      </w:r>
      <w:r>
        <w:rPr>
          <w:rFonts w:hint="eastAsia" w:ascii="仿宋" w:hAnsi="仿宋" w:eastAsia="仿宋" w:cs="仿宋_GB2312"/>
          <w:color w:val="auto"/>
          <w:sz w:val="32"/>
          <w:szCs w:val="32"/>
          <w:highlight w:val="none"/>
        </w:rPr>
        <w:t>  </w:t>
      </w:r>
    </w:p>
    <w:p>
      <w:pPr>
        <w:shd w:val="clear" w:color="auto" w:fill="FFFFFF"/>
        <w:snapToGrid w:val="0"/>
        <w:spacing w:line="480" w:lineRule="auto"/>
        <w:ind w:firstLine="1920" w:firstLineChars="600"/>
        <w:textAlignment w:val="bottom"/>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采购代理机构：耀华建设管理有限公司</w:t>
      </w:r>
    </w:p>
    <w:p>
      <w:pPr>
        <w:shd w:val="clear" w:color="auto" w:fill="FFFFFF"/>
        <w:snapToGrid w:val="0"/>
        <w:spacing w:line="480" w:lineRule="auto"/>
        <w:ind w:firstLine="2880" w:firstLineChars="900"/>
        <w:textAlignment w:val="bottom"/>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eastAsia="仿宋_GB2312" w:cs="宋体"/>
          <w:bCs/>
          <w:color w:val="auto"/>
          <w:sz w:val="32"/>
          <w:szCs w:val="32"/>
          <w:highlight w:val="none"/>
          <w:lang w:val="en-US" w:eastAsia="zh-CN"/>
        </w:rPr>
        <w:t>三</w:t>
      </w:r>
      <w:r>
        <w:rPr>
          <w:rFonts w:hint="eastAsia" w:ascii="仿宋_GB2312" w:hAnsi="仿宋_GB2312" w:eastAsia="仿宋_GB2312" w:cs="仿宋_GB2312"/>
          <w:bCs/>
          <w:color w:val="auto"/>
          <w:sz w:val="32"/>
          <w:szCs w:val="32"/>
          <w:highlight w:val="none"/>
        </w:rPr>
        <w:t xml:space="preserve">年 </w:t>
      </w:r>
      <w:r>
        <w:rPr>
          <w:rFonts w:hint="eastAsia" w:ascii="仿宋_GB2312" w:hAnsi="仿宋_GB2312" w:eastAsia="仿宋_GB2312" w:cs="仿宋_GB2312"/>
          <w:bCs/>
          <w:color w:val="auto"/>
          <w:sz w:val="32"/>
          <w:szCs w:val="32"/>
          <w:highlight w:val="none"/>
          <w:lang w:val="en-US" w:eastAsia="zh-CN"/>
        </w:rPr>
        <w:t>二</w:t>
      </w:r>
      <w:r>
        <w:rPr>
          <w:rFonts w:hint="eastAsia" w:ascii="仿宋_GB2312" w:hAnsi="仿宋_GB2312" w:eastAsia="仿宋_GB2312" w:cs="仿宋_GB2312"/>
          <w:bCs/>
          <w:color w:val="auto"/>
          <w:sz w:val="32"/>
          <w:szCs w:val="32"/>
          <w:highlight w:val="none"/>
        </w:rPr>
        <w:t xml:space="preserve"> 月 </w:t>
      </w:r>
      <w:r>
        <w:rPr>
          <w:rFonts w:hint="eastAsia" w:ascii="仿宋_GB2312" w:hAnsi="仿宋_GB2312" w:eastAsia="仿宋_GB2312" w:cs="仿宋_GB2312"/>
          <w:bCs/>
          <w:color w:val="auto"/>
          <w:sz w:val="32"/>
          <w:szCs w:val="32"/>
          <w:highlight w:val="none"/>
          <w:lang w:val="en-US" w:eastAsia="zh-CN"/>
        </w:rPr>
        <w:t>二十六</w:t>
      </w:r>
      <w:r>
        <w:rPr>
          <w:rFonts w:hint="eastAsia" w:ascii="仿宋_GB2312" w:hAnsi="仿宋_GB2312" w:eastAsia="仿宋_GB2312" w:cs="仿宋_GB2312"/>
          <w:bCs/>
          <w:color w:val="auto"/>
          <w:sz w:val="32"/>
          <w:szCs w:val="32"/>
          <w:highlight w:val="none"/>
        </w:rPr>
        <w:t xml:space="preserve"> 日</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余杭区专业森林消防综合救援队服务外包及租用救援车辆采购项目</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03</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eastAsia="zh-CN"/>
        </w:rPr>
        <w:t>YHZFCG2023-004</w:t>
      </w:r>
    </w:p>
    <w:p>
      <w:pPr>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余杭区专业森林消防综合救援队服务外包及租用救援车辆采购项目</w:t>
      </w: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预算金额（元）：</w:t>
      </w:r>
      <w:r>
        <w:rPr>
          <w:rFonts w:hint="eastAsia" w:ascii="仿宋" w:hAnsi="仿宋" w:eastAsia="仿宋" w:cs="仿宋"/>
          <w:b/>
          <w:color w:val="auto"/>
          <w:sz w:val="24"/>
          <w:highlight w:val="none"/>
          <w:lang w:val="en-US" w:eastAsia="zh-CN"/>
        </w:rPr>
        <w:t>13710000</w:t>
      </w:r>
      <w:r>
        <w:rPr>
          <w:rFonts w:hint="eastAsia" w:ascii="仿宋" w:hAnsi="仿宋" w:eastAsia="仿宋" w:cs="仿宋"/>
          <w:b/>
          <w:color w:val="auto"/>
          <w:sz w:val="24"/>
          <w:highlight w:val="none"/>
        </w:rPr>
        <w:t>.00</w:t>
      </w:r>
      <w:r>
        <w:rPr>
          <w:rFonts w:hint="eastAsia" w:ascii="仿宋" w:hAnsi="仿宋" w:eastAsia="仿宋" w:cs="仿宋"/>
          <w:b/>
          <w:color w:val="auto"/>
          <w:sz w:val="24"/>
          <w:highlight w:val="none"/>
          <w:lang w:eastAsia="zh-CN"/>
        </w:rPr>
        <w:t>（三年预算）</w:t>
      </w:r>
      <w:r>
        <w:rPr>
          <w:rFonts w:hint="eastAsia" w:ascii="仿宋" w:hAnsi="仿宋" w:eastAsia="仿宋" w:cs="仿宋"/>
          <w:b/>
          <w:color w:val="auto"/>
          <w:sz w:val="24"/>
          <w:highlight w:val="none"/>
        </w:rPr>
        <w:t>；</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13710000</w:t>
      </w:r>
      <w:r>
        <w:rPr>
          <w:rFonts w:hint="eastAsia" w:ascii="仿宋" w:hAnsi="仿宋" w:eastAsia="仿宋" w:cs="仿宋"/>
          <w:b/>
          <w:color w:val="auto"/>
          <w:sz w:val="24"/>
          <w:highlight w:val="none"/>
        </w:rPr>
        <w:t>.00</w:t>
      </w:r>
      <w:r>
        <w:rPr>
          <w:rFonts w:hint="eastAsia" w:ascii="仿宋" w:hAnsi="仿宋" w:eastAsia="仿宋" w:cs="仿宋"/>
          <w:b/>
          <w:color w:val="auto"/>
          <w:sz w:val="24"/>
          <w:highlight w:val="none"/>
          <w:lang w:eastAsia="zh-CN"/>
        </w:rPr>
        <w:t>（三年预算）</w:t>
      </w:r>
      <w:r>
        <w:rPr>
          <w:rFonts w:hint="eastAsia" w:ascii="仿宋" w:hAnsi="仿宋" w:eastAsia="仿宋" w:cs="仿宋"/>
          <w:color w:val="auto"/>
          <w:sz w:val="24"/>
          <w:highlight w:val="none"/>
        </w:rPr>
        <w:t>；</w:t>
      </w:r>
    </w:p>
    <w:p>
      <w:pPr>
        <w:pStyle w:val="16"/>
        <w:spacing w:line="360" w:lineRule="auto"/>
        <w:ind w:firstLine="480"/>
        <w:rPr>
          <w:rFonts w:hint="eastAsia" w:ascii="仿宋" w:hAnsi="仿宋" w:eastAsia="仿宋" w:cs="仿宋"/>
          <w:b/>
          <w:color w:val="auto"/>
          <w:kern w:val="2"/>
          <w:sz w:val="24"/>
          <w:szCs w:val="24"/>
          <w:highlight w:val="none"/>
          <w:lang w:val="en-US" w:eastAsia="zh-CN"/>
        </w:rPr>
      </w:pPr>
      <w:r>
        <w:rPr>
          <w:rFonts w:hint="eastAsia" w:ascii="仿宋" w:hAnsi="仿宋" w:eastAsia="仿宋" w:cs="仿宋"/>
          <w:b/>
          <w:color w:val="auto"/>
          <w:sz w:val="24"/>
          <w:highlight w:val="none"/>
        </w:rPr>
        <w:t>采购需求：</w:t>
      </w:r>
      <w:r>
        <w:rPr>
          <w:rFonts w:hint="eastAsia" w:ascii="仿宋" w:hAnsi="仿宋" w:eastAsia="仿宋" w:cs="仿宋"/>
          <w:bCs/>
          <w:color w:val="auto"/>
          <w:kern w:val="2"/>
          <w:sz w:val="24"/>
          <w:szCs w:val="24"/>
          <w:highlight w:val="none"/>
          <w:lang w:eastAsia="zh-CN"/>
        </w:rPr>
        <w:t>余杭区专业森林消防综合救援队服务外包及租用救援车辆采购项目</w:t>
      </w:r>
      <w:r>
        <w:rPr>
          <w:rFonts w:hint="eastAsia" w:ascii="仿宋" w:hAnsi="仿宋" w:eastAsia="仿宋" w:cs="仿宋"/>
          <w:color w:val="auto"/>
          <w:sz w:val="24"/>
          <w:highlight w:val="none"/>
        </w:rPr>
        <w:t>，</w:t>
      </w:r>
      <w:r>
        <w:rPr>
          <w:rFonts w:hint="eastAsia" w:ascii="仿宋" w:hAnsi="仿宋" w:eastAsia="仿宋" w:cs="仿宋"/>
          <w:b/>
          <w:color w:val="auto"/>
          <w:kern w:val="2"/>
          <w:sz w:val="24"/>
          <w:szCs w:val="24"/>
          <w:highlight w:val="none"/>
        </w:rPr>
        <w:t>具体内容和相关要求详见招标文件“第三部分 采购需求”。</w:t>
      </w:r>
    </w:p>
    <w:p>
      <w:pPr>
        <w:pStyle w:val="211"/>
        <w:spacing w:before="0"/>
        <w:ind w:firstLine="482"/>
        <w:outlineLvl w:val="2"/>
        <w:rPr>
          <w:rFonts w:hint="eastAsia" w:ascii="仿宋_GB2312" w:hAnsi="仿宋" w:eastAsia="仿宋_GB2312"/>
          <w:bCs/>
          <w:color w:val="auto"/>
          <w:highlight w:val="none"/>
        </w:rPr>
      </w:pPr>
      <w:r>
        <w:rPr>
          <w:rFonts w:hint="eastAsia" w:ascii="仿宋_GB2312" w:hAnsi="仿宋" w:eastAsia="仿宋_GB2312"/>
          <w:b/>
          <w:color w:val="auto"/>
          <w:highlight w:val="none"/>
        </w:rPr>
        <w:t>简要规格描述或项目基本概况介绍、用途：</w:t>
      </w:r>
      <w:r>
        <w:rPr>
          <w:rFonts w:hint="eastAsia" w:ascii="仿宋_GB2312" w:hAnsi="仿宋" w:eastAsia="仿宋_GB2312"/>
          <w:bCs/>
          <w:color w:val="auto"/>
          <w:highlight w:val="none"/>
        </w:rPr>
        <w:t>具体内容和相关要求详见招标文件“第三部分 采购需求”。</w:t>
      </w:r>
    </w:p>
    <w:p>
      <w:pPr>
        <w:pStyle w:val="211"/>
        <w:spacing w:before="0"/>
        <w:ind w:firstLine="482"/>
        <w:outlineLvl w:val="2"/>
        <w:rPr>
          <w:rFonts w:hint="default" w:ascii="仿宋_GB2312" w:hAnsi="仿宋" w:eastAsia="仿宋_GB2312"/>
          <w:bCs/>
          <w:color w:val="auto"/>
          <w:highlight w:val="none"/>
          <w:lang w:val="en-US" w:eastAsia="zh-CN"/>
        </w:rPr>
      </w:pPr>
      <w:r>
        <w:rPr>
          <w:rFonts w:hint="eastAsia" w:ascii="仿宋_GB2312" w:hAnsi="仿宋" w:eastAsia="仿宋_GB2312"/>
          <w:bCs/>
          <w:color w:val="auto"/>
          <w:highlight w:val="none"/>
          <w:lang w:val="en-US" w:eastAsia="zh-CN"/>
        </w:rPr>
        <w:t>服务期：合同签订之日起3年。</w:t>
      </w:r>
    </w:p>
    <w:p>
      <w:pPr>
        <w:pStyle w:val="211"/>
        <w:spacing w:before="0"/>
        <w:ind w:firstLine="482"/>
        <w:outlineLvl w:val="2"/>
        <w:rPr>
          <w:rFonts w:ascii="仿宋_GB2312" w:hAnsi="仿宋" w:eastAsia="仿宋_GB2312"/>
          <w:b/>
          <w:color w:val="auto"/>
          <w:highlight w:val="none"/>
        </w:rPr>
      </w:pPr>
      <w:r>
        <w:rPr>
          <w:rFonts w:hint="eastAsia" w:ascii="仿宋_GB2312" w:hAnsi="仿宋" w:eastAsia="仿宋_GB2312"/>
          <w:b/>
          <w:color w:val="auto"/>
          <w:highlight w:val="none"/>
        </w:rPr>
        <w:t>本项目接受联合体投标：</w:t>
      </w:r>
      <w:r>
        <w:rPr>
          <w:rFonts w:ascii="MS Gothic" w:hAnsi="MS Gothic" w:eastAsia="MS Gothic" w:cs="Arial"/>
          <w:color w:val="auto"/>
          <w:kern w:val="0"/>
          <w:highlight w:val="none"/>
        </w:rPr>
        <w:sym w:font="Wingdings" w:char="00A8"/>
      </w:r>
      <w:r>
        <w:rPr>
          <w:rFonts w:hint="eastAsia" w:ascii="仿宋_GB2312" w:hAnsi="仿宋" w:eastAsia="仿宋_GB2312"/>
          <w:b/>
          <w:color w:val="auto"/>
          <w:highlight w:val="none"/>
        </w:rPr>
        <w:t>是，</w:t>
      </w:r>
      <w:r>
        <w:rPr>
          <w:rFonts w:ascii="MS Gothic" w:hAnsi="MS Gothic" w:eastAsia="MS Gothic" w:cs="Arial"/>
          <w:color w:val="auto"/>
          <w:kern w:val="0"/>
          <w:highlight w:val="none"/>
        </w:rPr>
        <w:sym w:font="Wingdings" w:char="00FE"/>
      </w:r>
      <w:r>
        <w:rPr>
          <w:rFonts w:hint="eastAsia" w:ascii="仿宋_GB2312" w:hAnsi="仿宋" w:eastAsia="仿宋_GB2312"/>
          <w:b/>
          <w:color w:val="auto"/>
          <w:highlight w:val="none"/>
        </w:rPr>
        <w:t>否</w:t>
      </w:r>
      <w:r>
        <w:rPr>
          <w:rFonts w:hint="eastAsia" w:ascii="宋体" w:hAnsi="宋体" w:cs="Arial"/>
          <w:color w:val="auto"/>
          <w:kern w:val="0"/>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FE"/>
      </w:r>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sym w:font="Wingdings" w:char="00FE"/>
      </w:r>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sym w:font="Wingdings" w:char="00A8"/>
      </w:r>
      <w:r>
        <w:rPr>
          <w:rFonts w:hint="eastAsia" w:ascii="仿宋_GB2312" w:hAnsi="仿宋" w:eastAsia="仿宋_GB2312"/>
          <w:color w:val="auto"/>
          <w:sz w:val="24"/>
          <w:highlight w:val="none"/>
        </w:rPr>
        <w:t>服务全部由符合政策要求的小微企业承接，提供中小企业声明函；</w:t>
      </w:r>
    </w:p>
    <w:p>
      <w:pPr>
        <w:rPr>
          <w:color w:val="auto"/>
          <w:highlight w:val="none"/>
        </w:rPr>
      </w:pPr>
    </w:p>
    <w:p>
      <w:pPr>
        <w:numPr>
          <w:ilvl w:val="0"/>
          <w:numId w:val="1"/>
        </w:numPr>
        <w:spacing w:line="360" w:lineRule="auto"/>
        <w:ind w:firstLine="480" w:firstLineChars="200"/>
        <w:rPr>
          <w:rFonts w:ascii="仿宋_GB2312" w:hAnsi="仿宋" w:eastAsia="仿宋_GB2312"/>
          <w:b/>
          <w:bCs/>
          <w:color w:val="auto"/>
          <w:sz w:val="24"/>
          <w:highlight w:val="none"/>
        </w:rPr>
      </w:pPr>
      <w:r>
        <w:rPr>
          <w:rFonts w:ascii="仿宋_GB2312" w:hAnsi="仿宋" w:eastAsia="仿宋_GB2312"/>
          <w:color w:val="auto"/>
          <w:sz w:val="24"/>
          <w:highlight w:val="none"/>
        </w:rPr>
        <w:t>本项目的特定资格要求：</w:t>
      </w:r>
      <w:r>
        <w:rPr>
          <w:rFonts w:hint="eastAsia" w:ascii="仿宋_GB2312" w:hAnsi="仿宋" w:eastAsia="仿宋_GB2312"/>
          <w:color w:val="auto"/>
          <w:sz w:val="24"/>
          <w:highlight w:val="none"/>
        </w:rPr>
        <w:t>无</w:t>
      </w:r>
      <w:r>
        <w:rPr>
          <w:rFonts w:hint="eastAsia" w:ascii="仿宋_GB2312" w:hAnsi="仿宋" w:eastAsia="仿宋_GB2312"/>
          <w:b/>
          <w:bCs/>
          <w:color w:val="auto"/>
          <w:sz w:val="24"/>
          <w:highlight w:val="none"/>
        </w:rPr>
        <w:t>；</w:t>
      </w:r>
    </w:p>
    <w:p>
      <w:pPr>
        <w:snapToGrid w:val="0"/>
        <w:spacing w:line="360" w:lineRule="auto"/>
        <w:ind w:firstLine="480" w:firstLineChars="200"/>
        <w:rPr>
          <w:color w:val="auto"/>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03</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03</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00秒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https://www.zcygov.cn/）</w:t>
      </w:r>
      <w:r>
        <w:rPr>
          <w:rFonts w:hint="eastAsia" w:ascii="仿宋_GB2312" w:hAnsi="仿宋" w:eastAsia="仿宋_GB2312"/>
          <w:color w:val="auto"/>
          <w:sz w:val="24"/>
          <w:highlight w:val="none"/>
        </w:rPr>
        <w:t>线上投标响应；</w:t>
      </w:r>
      <w:r>
        <w:rPr>
          <w:rFonts w:ascii="仿宋_GB2312" w:hAnsi="仿宋" w:eastAsia="仿宋_GB2312"/>
          <w:color w:val="auto"/>
          <w:sz w:val="24"/>
          <w:highlight w:val="none"/>
        </w:rPr>
        <w:t xml:space="preserve">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3</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03</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00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hint="eastAsia" w:ascii="仿宋_GB2312" w:hAnsi="仿宋" w:eastAsia="仿宋_GB2312"/>
          <w:b/>
          <w:color w:val="auto"/>
          <w:sz w:val="24"/>
          <w:highlight w:val="none"/>
          <w:lang w:eastAsia="zh-CN"/>
        </w:rPr>
        <w:t>登录</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https://www.zcygov.cn/）开标大厅等候</w:t>
      </w:r>
      <w:r>
        <w:rPr>
          <w:rFonts w:hint="eastAsia" w:ascii="仿宋_GB2312" w:hAnsi="仿宋" w:eastAsia="仿宋_GB2312"/>
          <w:color w:val="auto"/>
          <w:sz w:val="24"/>
          <w:highlight w:val="none"/>
        </w:rPr>
        <w:t>开标</w:t>
      </w:r>
      <w:r>
        <w:rPr>
          <w:rFonts w:ascii="仿宋_GB2312" w:hAnsi="仿宋" w:eastAsia="仿宋_GB2312"/>
          <w:color w:val="auto"/>
          <w:sz w:val="24"/>
          <w:highlight w:val="none"/>
        </w:rPr>
        <w:t>解密</w:t>
      </w:r>
      <w:r>
        <w:rPr>
          <w:rFonts w:hint="eastAsia" w:ascii="仿宋_GB2312" w:hAnsi="仿宋" w:eastAsia="仿宋_GB2312"/>
          <w:color w:val="auto"/>
          <w:sz w:val="24"/>
          <w:highlight w:val="none"/>
        </w:rPr>
        <w:t>；</w:t>
      </w:r>
    </w:p>
    <w:p>
      <w:pPr>
        <w:pStyle w:val="2"/>
        <w:tabs>
          <w:tab w:val="left" w:pos="706"/>
          <w:tab w:val="clear" w:pos="432"/>
        </w:tabs>
        <w:snapToGrid w:val="0"/>
        <w:ind w:left="0" w:firstLine="482" w:firstLineChars="200"/>
        <w:rPr>
          <w:color w:val="auto"/>
          <w:sz w:val="24"/>
          <w:highlight w:val="none"/>
        </w:rPr>
      </w:pPr>
      <w:r>
        <w:rPr>
          <w:rFonts w:hint="eastAsia"/>
          <w:color w:val="auto"/>
          <w:sz w:val="24"/>
          <w:highlight w:val="none"/>
        </w:rPr>
        <w:t>组织机构线下开标地点：</w:t>
      </w:r>
      <w:r>
        <w:rPr>
          <w:rFonts w:hint="eastAsia" w:ascii="仿宋" w:eastAsia="仿宋" w:cs="仿宋"/>
          <w:color w:val="auto"/>
          <w:sz w:val="24"/>
          <w:szCs w:val="24"/>
          <w:highlight w:val="none"/>
        </w:rPr>
        <w:t>杭州市</w:t>
      </w:r>
      <w:r>
        <w:rPr>
          <w:rFonts w:hint="eastAsia" w:ascii="仿宋" w:eastAsia="仿宋" w:cs="仿宋"/>
          <w:color w:val="auto"/>
          <w:sz w:val="24"/>
          <w:szCs w:val="24"/>
          <w:highlight w:val="none"/>
          <w:lang w:val="en-US"/>
        </w:rPr>
        <w:t>余杭区联创街77号汇银中心3幢2单元</w:t>
      </w:r>
      <w:r>
        <w:rPr>
          <w:rFonts w:hint="eastAsia" w:ascii="仿宋" w:eastAsia="仿宋" w:cs="仿宋"/>
          <w:color w:val="auto"/>
          <w:sz w:val="24"/>
          <w:szCs w:val="24"/>
          <w:highlight w:val="none"/>
          <w:lang w:val="en-US" w:eastAsia="zh-CN"/>
        </w:rPr>
        <w:t>A</w:t>
      </w:r>
      <w:r>
        <w:rPr>
          <w:rFonts w:hint="eastAsia" w:ascii="仿宋" w:eastAsia="仿宋" w:cs="仿宋"/>
          <w:color w:val="auto"/>
          <w:sz w:val="24"/>
          <w:szCs w:val="24"/>
          <w:highlight w:val="none"/>
          <w:lang w:val="en-US"/>
        </w:rPr>
        <w:t>层会议室。</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lang w:val="en-US" w:eastAsia="zh-CN"/>
        </w:rPr>
        <w:t>2</w:t>
      </w:r>
      <w:r>
        <w:rPr>
          <w:rFonts w:hint="eastAsia" w:ascii="仿宋_GB2312" w:hAnsi="仿宋" w:eastAsia="仿宋_GB2312"/>
          <w:color w:val="auto"/>
          <w:sz w:val="24"/>
          <w:highlight w:val="none"/>
        </w:rPr>
        <w:t>.其他事项：（1）需要落实的政府采购政策：包括节约资源、保护环境、支持创新、促进中小企业发展等。详见招标文件的第二部分总则。（2）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pStyle w:val="815"/>
        <w:spacing w:line="360" w:lineRule="auto"/>
        <w:ind w:firstLine="480" w:firstLineChars="200"/>
        <w:rPr>
          <w:rFonts w:ascii="仿宋_GB2312" w:hAnsi="仿宋" w:eastAsia="仿宋_GB2312" w:cs="仿宋_GB2312"/>
          <w:color w:val="auto"/>
          <w:kern w:val="2"/>
          <w:szCs w:val="24"/>
          <w:highlight w:val="none"/>
          <w:lang w:val="en-US"/>
        </w:rPr>
      </w:pPr>
      <w:r>
        <w:rPr>
          <w:rFonts w:hint="eastAsia" w:ascii="仿宋_GB2312" w:hAnsi="仿宋" w:eastAsia="仿宋_GB2312" w:cs="仿宋_GB2312"/>
          <w:color w:val="auto"/>
          <w:kern w:val="2"/>
          <w:szCs w:val="24"/>
          <w:highlight w:val="none"/>
          <w:lang w:val="en-US" w:eastAsia="zh-CN"/>
        </w:rPr>
        <w:t>3</w:t>
      </w:r>
      <w:r>
        <w:rPr>
          <w:rFonts w:hint="eastAsia" w:ascii="仿宋_GB2312" w:hAnsi="仿宋" w:eastAsia="仿宋_GB2312" w:cs="仿宋_GB2312"/>
          <w:color w:val="auto"/>
          <w:kern w:val="2"/>
          <w:szCs w:val="24"/>
          <w:highlight w:val="none"/>
          <w:lang w:val="en-US"/>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b/>
          <w:bCs/>
          <w:color w:val="auto"/>
          <w:sz w:val="24"/>
          <w:highlight w:val="none"/>
        </w:rPr>
      </w:pPr>
      <w:r>
        <w:rPr>
          <w:rFonts w:ascii="仿宋_GB2312" w:hAnsi="仿宋" w:eastAsia="仿宋_GB2312"/>
          <w:b/>
          <w:bCs/>
          <w:color w:val="auto"/>
          <w:sz w:val="24"/>
          <w:highlight w:val="none"/>
        </w:rPr>
        <w:t xml:space="preserve">    1.采购人信息</w:t>
      </w:r>
    </w:p>
    <w:p>
      <w:pPr>
        <w:widowControl/>
        <w:spacing w:line="360" w:lineRule="auto"/>
        <w:ind w:firstLine="480" w:firstLineChars="200"/>
        <w:jc w:val="left"/>
        <w:outlineLvl w:val="1"/>
        <w:rPr>
          <w:rFonts w:ascii="仿宋_GB2312" w:hAnsi="仿宋" w:eastAsia="仿宋_GB2312"/>
          <w:color w:val="auto"/>
          <w:sz w:val="24"/>
          <w:highlight w:val="none"/>
        </w:rPr>
      </w:pPr>
      <w:r>
        <w:rPr>
          <w:rFonts w:hint="eastAsia" w:ascii="仿宋_GB2312" w:hAnsi="仿宋" w:eastAsia="仿宋_GB2312"/>
          <w:color w:val="auto"/>
          <w:sz w:val="24"/>
          <w:highlight w:val="none"/>
        </w:rPr>
        <w:t>名称：</w:t>
      </w:r>
      <w:r>
        <w:rPr>
          <w:rFonts w:hint="eastAsia" w:ascii="仿宋_GB2312" w:hAnsi="仿宋" w:eastAsia="仿宋_GB2312"/>
          <w:color w:val="auto"/>
          <w:sz w:val="24"/>
          <w:highlight w:val="none"/>
          <w:lang w:eastAsia="zh-CN"/>
        </w:rPr>
        <w:t>杭州市余杭区应急管理局</w:t>
      </w:r>
      <w:r>
        <w:rPr>
          <w:rFonts w:hint="eastAsia" w:ascii="仿宋_GB2312" w:hAnsi="仿宋" w:eastAsia="仿宋_GB2312"/>
          <w:color w:val="auto"/>
          <w:sz w:val="24"/>
          <w:highlight w:val="none"/>
        </w:rPr>
        <w:t>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地址：杭州市余杭区</w:t>
      </w:r>
      <w:r>
        <w:rPr>
          <w:rFonts w:hint="eastAsia" w:ascii="仿宋" w:hAnsi="仿宋" w:eastAsia="仿宋" w:cs="仿宋"/>
          <w:color w:val="auto"/>
          <w:sz w:val="24"/>
          <w:highlight w:val="none"/>
          <w:lang w:eastAsia="zh-CN"/>
        </w:rPr>
        <w:t>文一西路</w:t>
      </w:r>
      <w:r>
        <w:rPr>
          <w:rFonts w:hint="eastAsia" w:ascii="仿宋" w:hAnsi="仿宋" w:eastAsia="仿宋" w:cs="仿宋"/>
          <w:color w:val="auto"/>
          <w:sz w:val="24"/>
          <w:highlight w:val="none"/>
          <w:lang w:val="en-US" w:eastAsia="zh-CN"/>
        </w:rPr>
        <w:t>1500号5号楼</w:t>
      </w:r>
      <w:r>
        <w:rPr>
          <w:rFonts w:hint="eastAsia" w:ascii="仿宋" w:hAnsi="仿宋" w:eastAsia="仿宋" w:cs="仿宋"/>
          <w:color w:val="auto"/>
          <w:sz w:val="24"/>
          <w:highlight w:val="none"/>
        </w:rPr>
        <w:t>。</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项目联系人（询问）：</w:t>
      </w:r>
      <w:r>
        <w:rPr>
          <w:rFonts w:hint="default" w:ascii="仿宋" w:hAnsi="仿宋" w:eastAsia="仿宋" w:cs="仿宋"/>
          <w:color w:val="auto"/>
          <w:sz w:val="24"/>
          <w:highlight w:val="none"/>
          <w:lang w:val="en-US" w:eastAsia="zh-CN"/>
        </w:rPr>
        <w:t>徐长国</w:t>
      </w:r>
      <w:r>
        <w:rPr>
          <w:rFonts w:hint="eastAsia" w:ascii="仿宋" w:hAnsi="仿宋" w:eastAsia="仿宋" w:cs="仿宋"/>
          <w:color w:val="auto"/>
          <w:sz w:val="24"/>
          <w:highlight w:val="none"/>
          <w:lang w:val="en-US" w:eastAsia="zh-CN"/>
        </w:rPr>
        <w:t xml:space="preserve">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0571-89391292</w:t>
      </w:r>
    </w:p>
    <w:p>
      <w:pPr>
        <w:spacing w:line="360" w:lineRule="auto"/>
        <w:rPr>
          <w:rFonts w:ascii="仿宋" w:hAnsi="仿宋" w:eastAsia="仿宋" w:cs="仿宋"/>
          <w:b/>
          <w:bCs/>
          <w:color w:val="auto"/>
          <w:sz w:val="24"/>
          <w:highlight w:val="none"/>
        </w:rPr>
      </w:pPr>
      <w:r>
        <w:rPr>
          <w:rFonts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 xml:space="preserve">朱恒 </w:t>
      </w:r>
      <w:r>
        <w:rPr>
          <w:rFonts w:hint="eastAsia" w:ascii="仿宋" w:hAnsi="仿宋" w:eastAsia="仿宋" w:cs="仿宋"/>
          <w:color w:val="auto"/>
          <w:sz w:val="24"/>
          <w:highlight w:val="none"/>
        </w:rPr>
        <w:t xml:space="preserve">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val="en-US" w:eastAsia="zh-CN"/>
        </w:rPr>
        <w:t xml:space="preserve">0571-89391232  </w:t>
      </w:r>
      <w:r>
        <w:rPr>
          <w:rFonts w:ascii="仿宋" w:hAnsi="仿宋" w:eastAsia="仿宋" w:cs="仿宋"/>
          <w:color w:val="auto"/>
          <w:sz w:val="24"/>
          <w:highlight w:val="none"/>
        </w:rPr>
        <w:t xml:space="preserve"> </w:t>
      </w:r>
      <w:r>
        <w:rPr>
          <w:rFonts w:ascii="仿宋" w:hAnsi="仿宋" w:eastAsia="仿宋" w:cs="仿宋"/>
          <w:b/>
          <w:bCs/>
          <w:color w:val="auto"/>
          <w:sz w:val="24"/>
          <w:highlight w:val="none"/>
        </w:rPr>
        <w:t xml:space="preserve">    </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2.采购代理机构信息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名称：耀华建设管理有限公司</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余杭地址：杭州市余杭区联创街77号汇银中心3幢2单元</w:t>
      </w:r>
      <w:r>
        <w:rPr>
          <w:rFonts w:hint="eastAsia" w:ascii="仿宋" w:hAnsi="仿宋" w:eastAsia="仿宋" w:cs="仿宋"/>
          <w:color w:val="auto"/>
          <w:sz w:val="24"/>
          <w:highlight w:val="none"/>
          <w:lang w:val="en-US" w:eastAsia="zh-CN"/>
        </w:rPr>
        <w:t>1-3层</w:t>
      </w:r>
      <w:r>
        <w:rPr>
          <w:rFonts w:hint="eastAsia" w:ascii="仿宋" w:hAnsi="仿宋" w:eastAsia="仿宋" w:cs="仿宋"/>
          <w:color w:val="auto"/>
          <w:sz w:val="24"/>
          <w:highlight w:val="none"/>
          <w:lang w:eastAsia="zh-CN"/>
        </w:rPr>
        <w:t>（整幢）</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项目联系人（询问）：黄斌        项目联系方式（询问）：0571-86320706</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质疑联系人：单成燕              质疑联系方式：0571-86320727、18072887619</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3.同级政府采购监督管理部门</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名称：杭州市余杭区财政局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地址：杭州市余杭区</w:t>
      </w:r>
      <w:r>
        <w:rPr>
          <w:rFonts w:hint="eastAsia" w:ascii="仿宋" w:hAnsi="仿宋" w:eastAsia="仿宋" w:cs="仿宋"/>
          <w:color w:val="auto"/>
          <w:sz w:val="24"/>
          <w:highlight w:val="none"/>
          <w:lang w:eastAsia="zh-CN"/>
        </w:rPr>
        <w:t>文一西路</w:t>
      </w:r>
      <w:r>
        <w:rPr>
          <w:rFonts w:hint="eastAsia" w:ascii="仿宋" w:hAnsi="仿宋" w:eastAsia="仿宋" w:cs="仿宋"/>
          <w:color w:val="auto"/>
          <w:sz w:val="24"/>
          <w:highlight w:val="none"/>
          <w:lang w:val="en-US" w:eastAsia="zh-CN"/>
        </w:rPr>
        <w:t>1500号8号楼</w:t>
      </w:r>
      <w:r>
        <w:rPr>
          <w:rFonts w:hint="eastAsia" w:ascii="仿宋" w:hAnsi="仿宋" w:eastAsia="仿宋" w:cs="仿宋"/>
          <w:color w:val="auto"/>
          <w:sz w:val="24"/>
          <w:highlight w:val="none"/>
        </w:rPr>
        <w:t xml:space="preserve">。 </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传真： 0571-88728858</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联系人：杜国强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监督投诉电话：0571-88728858   </w:t>
      </w:r>
    </w:p>
    <w:p>
      <w:pPr>
        <w:spacing w:line="360" w:lineRule="auto"/>
        <w:ind w:firstLine="480" w:firstLineChars="200"/>
        <w:rPr>
          <w:rFonts w:ascii="仿宋_GB2312" w:hAnsi="仿宋" w:eastAsia="仿宋_GB2312"/>
          <w:color w:val="auto"/>
          <w:sz w:val="24"/>
          <w:highlight w:val="none"/>
        </w:rPr>
      </w:pPr>
      <w:r>
        <w:rPr>
          <w:rFonts w:hint="eastAsia" w:ascii="仿宋" w:hAnsi="仿宋" w:eastAsia="仿宋" w:cs="仿宋"/>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p>
    <w:p>
      <w:pPr>
        <w:spacing w:line="360" w:lineRule="auto"/>
        <w:ind w:firstLine="480" w:firstLineChars="200"/>
        <w:rPr>
          <w:rFonts w:ascii="仿宋_GB2312" w:hAnsi="仿宋" w:eastAsia="仿宋_GB2312"/>
          <w:color w:val="auto"/>
          <w:sz w:val="24"/>
          <w:highlight w:val="none"/>
        </w:rPr>
      </w:pPr>
    </w:p>
    <w:p>
      <w:pPr>
        <w:spacing w:line="360" w:lineRule="auto"/>
        <w:ind w:firstLine="480" w:firstLineChars="200"/>
        <w:rPr>
          <w:rFonts w:ascii="仿宋_GB2312" w:hAnsi="仿宋" w:eastAsia="仿宋_GB2312"/>
          <w:color w:val="auto"/>
          <w:sz w:val="24"/>
          <w:highlight w:val="none"/>
        </w:rPr>
      </w:pP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5"/>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4" w:hRule="atLeast"/>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12" w:lineRule="auto"/>
              <w:ind w:left="0" w:right="0"/>
              <w:jc w:val="center"/>
              <w:rPr>
                <w:rFonts w:hint="default"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12" w:lineRule="auto"/>
              <w:ind w:left="0" w:right="0" w:firstLine="240" w:firstLineChars="100"/>
              <w:jc w:val="left"/>
              <w:rPr>
                <w:rFonts w:hint="default" w:ascii="仿宋" w:hAnsi="仿宋" w:eastAsia="仿宋" w:cs="仿宋"/>
                <w:color w:val="auto"/>
                <w:sz w:val="24"/>
                <w:highlight w:val="none"/>
                <w:lang w:val="zh-CN"/>
              </w:rPr>
            </w:pPr>
            <w:r>
              <w:rPr>
                <w:rFonts w:hint="eastAsia" w:ascii="仿宋" w:hAnsi="仿宋" w:eastAsia="仿宋" w:cs="仿宋"/>
                <w:color w:val="auto"/>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sz w:val="24"/>
                <w:highlight w:val="none"/>
                <w:lang w:val="zh-CN"/>
              </w:rPr>
              <w:t>。投标文件中价格全部采用人民币报价。招标文件未列明，而投标人认为必需的费用也需列入报价。</w:t>
            </w:r>
          </w:p>
          <w:p>
            <w:pPr>
              <w:keepNext w:val="0"/>
              <w:keepLines w:val="0"/>
              <w:suppressLineNumbers w:val="0"/>
              <w:snapToGrid w:val="0"/>
              <w:spacing w:before="0" w:beforeAutospacing="0" w:after="0" w:afterAutospacing="0" w:line="312" w:lineRule="auto"/>
              <w:ind w:left="0" w:right="0" w:firstLine="240" w:firstLineChars="100"/>
              <w:jc w:val="left"/>
              <w:rPr>
                <w:rFonts w:hint="default" w:ascii="仿宋" w:hAnsi="仿宋" w:eastAsia="仿宋" w:cs="仿宋"/>
                <w:color w:val="auto"/>
                <w:sz w:val="24"/>
                <w:highlight w:val="none"/>
                <w:lang w:val="zh-CN"/>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zh-CN"/>
              </w:rPr>
              <w:t>投标报价出现下列情形的，投标无效：</w:t>
            </w:r>
          </w:p>
          <w:p>
            <w:pPr>
              <w:keepNext w:val="0"/>
              <w:keepLines w:val="0"/>
              <w:suppressLineNumbers w:val="0"/>
              <w:snapToGrid w:val="0"/>
              <w:spacing w:before="0" w:beforeAutospacing="0" w:after="0" w:afterAutospacing="0" w:line="312" w:lineRule="auto"/>
              <w:ind w:left="0" w:right="0" w:firstLine="240" w:firstLineChars="1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1.1</w:t>
            </w:r>
            <w:r>
              <w:rPr>
                <w:rFonts w:hint="eastAsia" w:ascii="仿宋" w:hAnsi="仿宋" w:eastAsia="仿宋" w:cs="仿宋"/>
                <w:color w:val="auto"/>
                <w:sz w:val="24"/>
                <w:highlight w:val="none"/>
                <w:lang w:val="zh-CN"/>
              </w:rPr>
              <w:t>采购预算</w:t>
            </w:r>
            <w:r>
              <w:rPr>
                <w:rFonts w:hint="eastAsia" w:ascii="仿宋" w:hAnsi="仿宋" w:eastAsia="仿宋" w:cs="仿宋"/>
                <w:color w:val="auto"/>
                <w:sz w:val="24"/>
                <w:highlight w:val="none"/>
                <w:lang w:val="en-US" w:eastAsia="zh-CN"/>
              </w:rPr>
              <w:t>/最高限价：三年1371万元，每年457</w:t>
            </w:r>
            <w:r>
              <w:rPr>
                <w:rFonts w:hint="eastAsia" w:ascii="仿宋" w:hAnsi="仿宋" w:eastAsia="仿宋" w:cs="仿宋"/>
                <w:color w:val="auto"/>
                <w:sz w:val="24"/>
                <w:highlight w:val="none"/>
              </w:rPr>
              <w:t>万元</w:t>
            </w:r>
            <w:r>
              <w:rPr>
                <w:rFonts w:hint="eastAsia" w:ascii="仿宋" w:hAnsi="仿宋" w:eastAsia="仿宋" w:cs="仿宋"/>
                <w:color w:val="auto"/>
                <w:sz w:val="24"/>
                <w:highlight w:val="none"/>
                <w:lang w:val="en-US" w:eastAsia="zh-CN"/>
              </w:rPr>
              <w:t>。投标报价不得超过年度预算金额和三年总预算金额。</w:t>
            </w:r>
          </w:p>
          <w:p>
            <w:pPr>
              <w:keepNext w:val="0"/>
              <w:keepLines w:val="0"/>
              <w:suppressLineNumbers w:val="0"/>
              <w:snapToGrid w:val="0"/>
              <w:spacing w:before="0" w:beforeAutospacing="0" w:after="0" w:afterAutospacing="0" w:line="312" w:lineRule="auto"/>
              <w:ind w:left="0" w:right="0" w:firstLine="240" w:firstLineChars="10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rPr>
              <w:t>1.2报价明显低于其他通过符合性审查投标人的报价，有可能影响产品质量或者不能诚信履约的，未能按要求提供书面说明或者提交相关证明材料证明其报价合理性的;</w:t>
            </w:r>
          </w:p>
          <w:p>
            <w:pPr>
              <w:keepNext w:val="0"/>
              <w:keepLines w:val="0"/>
              <w:suppressLineNumbers w:val="0"/>
              <w:snapToGrid w:val="0"/>
              <w:spacing w:before="0" w:beforeAutospacing="0" w:after="0" w:afterAutospacing="0" w:line="312" w:lineRule="auto"/>
              <w:ind w:left="0" w:right="0" w:firstLine="240" w:firstLineChars="10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rPr>
              <w:t>1.3投标人对根据修正原则修正后的报价不确认的。</w:t>
            </w:r>
          </w:p>
          <w:p>
            <w:pPr>
              <w:keepNext w:val="0"/>
              <w:keepLines w:val="0"/>
              <w:suppressLineNumbers w:val="0"/>
              <w:snapToGrid w:val="0"/>
              <w:spacing w:before="0" w:beforeAutospacing="0" w:after="0" w:afterAutospacing="0" w:line="312" w:lineRule="auto"/>
              <w:ind w:left="0" w:right="0" w:firstLine="240" w:firstLineChars="100"/>
              <w:jc w:val="left"/>
              <w:rPr>
                <w:rFonts w:hint="default" w:ascii="仿宋" w:hAnsi="仿宋" w:eastAsia="仿宋" w:cs="仿宋"/>
                <w:color w:val="auto"/>
                <w:sz w:val="24"/>
                <w:highlight w:val="none"/>
                <w:lang w:val="zh-CN"/>
              </w:rPr>
            </w:pPr>
            <w:r>
              <w:rPr>
                <w:rFonts w:hint="eastAsia" w:ascii="仿宋" w:hAnsi="仿宋" w:eastAsia="仿宋" w:cs="仿宋"/>
                <w:color w:val="auto"/>
                <w:sz w:val="24"/>
                <w:highlight w:val="none"/>
              </w:rPr>
              <w:t>1.4</w:t>
            </w:r>
            <w:r>
              <w:rPr>
                <w:rFonts w:hint="eastAsia" w:ascii="仿宋" w:hAnsi="仿宋" w:eastAsia="仿宋" w:cs="仿宋"/>
                <w:color w:val="auto"/>
                <w:sz w:val="24"/>
                <w:highlight w:val="none"/>
                <w:lang w:val="zh-CN"/>
              </w:rPr>
              <w:t>投标文件出现不是唯一的、有选择性投标报价的；</w:t>
            </w:r>
          </w:p>
          <w:p>
            <w:pPr>
              <w:keepNext w:val="0"/>
              <w:keepLines w:val="0"/>
              <w:suppressLineNumbers w:val="0"/>
              <w:snapToGrid w:val="0"/>
              <w:spacing w:before="0" w:beforeAutospacing="0" w:after="0" w:afterAutospacing="0" w:line="312" w:lineRule="auto"/>
              <w:ind w:left="0" w:right="0" w:firstLine="241" w:firstLineChars="100"/>
              <w:jc w:val="left"/>
              <w:rPr>
                <w:rFonts w:hint="default" w:ascii="仿宋" w:hAnsi="仿宋" w:eastAsia="仿宋" w:cs="仿宋"/>
                <w:color w:val="auto"/>
                <w:sz w:val="24"/>
                <w:highlight w:val="none"/>
              </w:rPr>
            </w:pPr>
            <w:r>
              <w:rPr>
                <w:rFonts w:hint="eastAsia" w:ascii="仿宋" w:hAnsi="仿宋" w:eastAsia="仿宋" w:cs="仿宋"/>
                <w:b/>
                <w:bCs/>
                <w:color w:val="auto"/>
                <w:sz w:val="24"/>
                <w:highlight w:val="none"/>
              </w:rPr>
              <w:t>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firstLine="482" w:firstLineChars="200"/>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default" w:ascii="仿宋_GB2312" w:hAnsi="仿宋" w:eastAsia="仿宋_GB2312" w:cs="Arial"/>
                <w:color w:val="auto"/>
                <w:kern w:val="0"/>
                <w:sz w:val="24"/>
                <w:highlight w:val="none"/>
              </w:rPr>
              <w:sym w:font="Wingdings" w:char="00A8"/>
            </w:r>
            <w:r>
              <w:rPr>
                <w:rFonts w:hint="default"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同意将非主体、非关键性的工作分包。</w:t>
            </w:r>
          </w:p>
          <w:p>
            <w:pPr>
              <w:keepNext w:val="0"/>
              <w:keepLines w:val="0"/>
              <w:suppressLineNumbers w:val="0"/>
              <w:spacing w:before="0" w:beforeAutospacing="0" w:after="0" w:afterAutospacing="0" w:line="360" w:lineRule="auto"/>
              <w:ind w:left="0" w:right="0"/>
              <w:rPr>
                <w:rFonts w:hint="default" w:ascii="仿宋_GB2312" w:hAnsi="仿宋" w:eastAsia="仿宋_GB2312" w:cs="仿宋_GB2312"/>
                <w:color w:val="auto"/>
                <w:sz w:val="24"/>
                <w:highlight w:val="none"/>
              </w:rPr>
            </w:pPr>
            <w:r>
              <w:rPr>
                <w:rFonts w:hint="default" w:ascii="仿宋_GB2312" w:hAnsi="仿宋" w:eastAsia="仿宋_GB2312" w:cs="Arial"/>
                <w:color w:val="auto"/>
                <w:kern w:val="0"/>
                <w:sz w:val="24"/>
                <w:highlight w:val="none"/>
              </w:rPr>
              <w:sym w:font="Wingdings" w:char="00FE"/>
            </w:r>
            <w:r>
              <w:rPr>
                <w:rFonts w:hint="default"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2" w:hRule="atLeast"/>
          <w:tblHeader/>
        </w:trPr>
        <w:tc>
          <w:tcPr>
            <w:tcW w:w="629"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default" w:ascii="仿宋_GB2312" w:hAnsi="仿宋" w:eastAsia="仿宋_GB2312"/>
                <w:color w:val="auto"/>
                <w:sz w:val="24"/>
                <w:highlight w:val="none"/>
              </w:rPr>
              <w:t>1）资格证明文件：见招标文件第二部分11.1。</w:t>
            </w:r>
          </w:p>
          <w:p>
            <w:pPr>
              <w:keepNext w:val="0"/>
              <w:keepLines w:val="0"/>
              <w:suppressLineNumbers w:val="0"/>
              <w:spacing w:before="0" w:beforeAutospacing="0" w:after="0" w:afterAutospacing="0" w:line="360" w:lineRule="auto"/>
              <w:ind w:left="0" w:right="0"/>
              <w:rPr>
                <w:rFonts w:hint="default"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tblHeader/>
        </w:trPr>
        <w:tc>
          <w:tcPr>
            <w:tcW w:w="629" w:type="dxa"/>
            <w:vMerge w:val="continue"/>
            <w:tcBorders>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default" w:ascii="仿宋_GB2312" w:hAnsi="仿宋" w:eastAsia="仿宋_GB2312"/>
                <w:color w:val="auto"/>
                <w:sz w:val="24"/>
                <w:highlight w:val="none"/>
              </w:rPr>
              <w:t>2）资信证明文件：根据招标文件第四部分评标标准提供</w:t>
            </w:r>
            <w:r>
              <w:rPr>
                <w:rFonts w:hint="eastAsia" w:ascii="仿宋_GB2312" w:hAnsi="仿宋" w:eastAsia="仿宋_GB2312"/>
                <w:color w:val="auto"/>
                <w:sz w:val="24"/>
                <w:highlight w:val="none"/>
              </w:rPr>
              <w:t>（如有）</w:t>
            </w:r>
            <w:r>
              <w:rPr>
                <w:rFonts w:hint="default" w:ascii="仿宋_GB2312" w:hAnsi="仿宋" w:eastAsia="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auto" w:sz="4"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default" w:ascii="仿宋_GB2312" w:hAnsi="仿宋" w:eastAsia="仿宋_GB2312" w:cs="Arial"/>
                <w:color w:val="auto"/>
                <w:kern w:val="0"/>
                <w:sz w:val="24"/>
                <w:highlight w:val="none"/>
              </w:rPr>
              <w:sym w:font="Wingdings" w:char="00FE"/>
            </w:r>
            <w:r>
              <w:rPr>
                <w:rFonts w:hint="default"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不组织。自行踏勘，所有责任自负。</w:t>
            </w:r>
          </w:p>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szCs w:val="20"/>
                <w:highlight w:val="none"/>
              </w:rPr>
            </w:pPr>
            <w:r>
              <w:rPr>
                <w:rFonts w:hint="default" w:ascii="MS Gothic" w:hAnsi="MS Gothic" w:eastAsia="MS Gothic" w:cs="Arial"/>
                <w:color w:val="auto"/>
                <w:kern w:val="0"/>
                <w:sz w:val="24"/>
                <w:highlight w:val="none"/>
              </w:rPr>
              <w:t>☐</w:t>
            </w:r>
            <w:r>
              <w:rPr>
                <w:rFonts w:hint="default"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hint="default" w:ascii="仿宋_GB2312" w:hAnsi="仿宋" w:eastAsia="仿宋_GB2312"/>
                <w:color w:val="auto"/>
                <w:sz w:val="24"/>
                <w:highlight w:val="none"/>
                <w:u w:val="single"/>
              </w:rPr>
              <w:t xml:space="preserve">   </w:t>
            </w:r>
            <w:r>
              <w:rPr>
                <w:rFonts w:hint="default" w:ascii="仿宋_GB2312" w:hAnsi="仿宋" w:eastAsia="仿宋_GB2312"/>
                <w:color w:val="auto"/>
                <w:sz w:val="24"/>
                <w:highlight w:val="none"/>
              </w:rPr>
              <w:t>,地点：</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w:t>
            </w:r>
            <w:r>
              <w:rPr>
                <w:rFonts w:hint="default"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default" w:ascii="MS Gothic" w:hAnsi="MS Gothic" w:eastAsia="MS Gothic" w:cs="Arial"/>
                <w:color w:val="auto"/>
                <w:kern w:val="0"/>
                <w:sz w:val="24"/>
                <w:highlight w:val="none"/>
              </w:rPr>
              <w:sym w:font="Wingdings" w:char="00FE"/>
            </w:r>
            <w:r>
              <w:rPr>
                <w:rFonts w:hint="default"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keepNext w:val="0"/>
              <w:keepLines w:val="0"/>
              <w:suppressLineNumbers w:val="0"/>
              <w:spacing w:before="0" w:beforeAutospacing="0" w:after="0" w:afterAutospacing="0" w:line="360" w:lineRule="auto"/>
              <w:ind w:left="0" w:right="0"/>
              <w:rPr>
                <w:rFonts w:hint="default" w:ascii="仿宋_GB2312" w:hAnsi="仿宋" w:eastAsia="仿宋_GB2312"/>
                <w:b/>
                <w:color w:val="auto"/>
                <w:sz w:val="24"/>
                <w:highlight w:val="none"/>
              </w:rPr>
            </w:pPr>
            <w:r>
              <w:rPr>
                <w:rFonts w:hint="default" w:ascii="MS Gothic" w:hAnsi="MS Gothic" w:eastAsia="MS Gothic" w:cs="Arial"/>
                <w:color w:val="auto"/>
                <w:kern w:val="0"/>
                <w:sz w:val="24"/>
                <w:highlight w:val="none"/>
              </w:rPr>
              <w:sym w:font="Wingdings" w:char="00A8"/>
            </w:r>
            <w:r>
              <w:rPr>
                <w:rFonts w:hint="default"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cs="仿宋_GB2312"/>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auto" w:sz="4" w:space="0"/>
              <w:bottom w:val="single" w:color="000000" w:sz="8" w:space="0"/>
              <w:right w:val="single" w:color="000000" w:sz="8" w:space="0"/>
            </w:tcBorders>
            <w:noWrap w:val="0"/>
            <w:vAlign w:val="center"/>
          </w:tcPr>
          <w:p>
            <w:pPr>
              <w:pStyle w:val="506"/>
              <w:keepNext w:val="0"/>
              <w:keepLines w:val="0"/>
              <w:suppressLineNumbers w:val="0"/>
              <w:tabs>
                <w:tab w:val="left" w:pos="469"/>
              </w:tabs>
              <w:spacing w:before="158" w:beforeAutospacing="0" w:after="0" w:afterAutospacing="0" w:line="288" w:lineRule="auto"/>
              <w:ind w:left="0" w:right="0"/>
              <w:rPr>
                <w:rFonts w:hint="default" w:ascii="仿宋" w:hAnsi="仿宋" w:eastAsia="仿宋" w:cs="仿宋"/>
                <w:color w:val="auto"/>
                <w:sz w:val="24"/>
                <w:highlight w:val="none"/>
                <w:lang w:eastAsia="zh-CN"/>
              </w:rPr>
            </w:pPr>
            <w:r>
              <w:rPr>
                <w:rFonts w:hint="default" w:ascii="MS Gothic" w:hAnsi="MS Gothic" w:eastAsia="MS Gothic" w:cs="Arial"/>
                <w:color w:val="auto"/>
                <w:kern w:val="0"/>
                <w:sz w:val="24"/>
                <w:highlight w:val="none"/>
              </w:rPr>
              <w:sym w:font="Wingdings" w:char="00FE"/>
            </w:r>
            <w:r>
              <w:rPr>
                <w:rFonts w:hint="eastAsia" w:ascii="仿宋" w:hAnsi="仿宋" w:eastAsia="仿宋" w:cs="仿宋"/>
                <w:color w:val="auto"/>
                <w:sz w:val="24"/>
                <w:highlight w:val="none"/>
                <w:lang w:eastAsia="zh-CN"/>
              </w:rPr>
              <w:t>A不组织。</w:t>
            </w:r>
          </w:p>
          <w:p>
            <w:pPr>
              <w:pStyle w:val="815"/>
              <w:keepNext w:val="0"/>
              <w:keepLines w:val="0"/>
              <w:widowControl/>
              <w:suppressLineNumbers w:val="0"/>
              <w:spacing w:before="0" w:beforeAutospacing="0" w:after="0" w:afterAutospacing="0" w:line="360" w:lineRule="auto"/>
              <w:ind w:left="0" w:right="0"/>
              <w:rPr>
                <w:rFonts w:hint="default" w:ascii="仿宋" w:hAnsi="仿宋" w:eastAsia="仿宋" w:cs="仿宋"/>
                <w:color w:val="auto"/>
                <w:highlight w:val="none"/>
              </w:rPr>
            </w:pPr>
            <w:r>
              <w:rPr>
                <w:rFonts w:hint="eastAsia" w:cs="宋体"/>
                <w:color w:val="auto"/>
                <w:kern w:val="2"/>
                <w:highlight w:val="none"/>
                <w:lang w:eastAsia="zh-CN"/>
              </w:rPr>
              <w:t>□</w:t>
            </w:r>
            <w:r>
              <w:rPr>
                <w:rFonts w:hint="eastAsia" w:cs="宋体"/>
                <w:color w:val="auto"/>
                <w:kern w:val="2"/>
                <w:highlight w:val="none"/>
              </w:rPr>
              <w:t xml:space="preserve"> </w:t>
            </w:r>
            <w:r>
              <w:rPr>
                <w:rFonts w:hint="eastAsia" w:ascii="仿宋" w:hAnsi="仿宋" w:eastAsia="仿宋" w:cs="仿宋"/>
                <w:color w:val="auto"/>
                <w:highlight w:val="none"/>
              </w:rPr>
              <w:t>组织，具体详见评标办法。</w:t>
            </w:r>
          </w:p>
          <w:p>
            <w:pPr>
              <w:pStyle w:val="506"/>
              <w:keepNext w:val="0"/>
              <w:keepLines w:val="0"/>
              <w:suppressLineNumbers w:val="0"/>
              <w:tabs>
                <w:tab w:val="left" w:pos="469"/>
              </w:tabs>
              <w:spacing w:before="158" w:beforeAutospacing="0" w:after="0" w:afterAutospacing="0" w:line="288" w:lineRule="auto"/>
              <w:ind w:left="109" w:right="0"/>
              <w:rPr>
                <w:rFonts w:hint="default" w:ascii="仿宋_GB2312" w:hAnsi="仿宋" w:eastAsia="仿宋_GB2312" w:cs="仿宋_GB2312"/>
                <w:b/>
                <w:color w:val="auto"/>
                <w:sz w:val="24"/>
                <w:highlight w:val="none"/>
                <w:lang w:val="zh-CN" w:eastAsia="zh-CN"/>
              </w:rPr>
            </w:pPr>
            <w:r>
              <w:rPr>
                <w:rFonts w:hint="eastAsia" w:ascii="仿宋_GB2312" w:hAnsi="仿宋" w:eastAsia="仿宋_GB2312"/>
                <w:color w:val="auto"/>
                <w:sz w:val="24"/>
                <w:highlight w:val="none"/>
                <w:lang w:eastAsia="zh-CN"/>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7</w:t>
            </w:r>
          </w:p>
        </w:tc>
        <w:tc>
          <w:tcPr>
            <w:tcW w:w="1843" w:type="dxa"/>
            <w:tcBorders>
              <w:top w:val="single" w:color="auto" w:sz="4"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s="Arial"/>
                <w:color w:val="auto"/>
                <w:kern w:val="0"/>
                <w:sz w:val="24"/>
                <w:highlight w:val="none"/>
              </w:rPr>
            </w:pPr>
            <w:r>
              <w:rPr>
                <w:rFonts w:hint="default"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r>
              <w:rPr>
                <w:rFonts w:hint="eastAsia" w:ascii="仿宋_GB2312" w:hAnsi="仿宋" w:eastAsia="仿宋_GB2312"/>
                <w:color w:val="auto"/>
                <w:sz w:val="24"/>
                <w:highlight w:val="none"/>
              </w:rPr>
              <w:t>服务类项目不采用。</w:t>
            </w:r>
          </w:p>
          <w:p>
            <w:pPr>
              <w:keepNext w:val="0"/>
              <w:keepLines w:val="0"/>
              <w:suppressLineNumbers w:val="0"/>
              <w:spacing w:before="0" w:beforeAutospacing="0" w:after="0" w:afterAutospacing="0" w:line="360" w:lineRule="auto"/>
              <w:ind w:left="0" w:right="0"/>
              <w:rPr>
                <w:rFonts w:hint="default"/>
                <w:color w:val="auto"/>
                <w:highlight w:val="none"/>
              </w:rPr>
            </w:pPr>
            <w:r>
              <w:rPr>
                <w:rFonts w:hint="default"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default" w:ascii="Wingdings" w:hAnsi="Wingdings" w:eastAsia="仿宋_GB2312" w:cs="Arial"/>
                <w:color w:val="auto"/>
                <w:kern w:val="0"/>
                <w:sz w:val="24"/>
                <w:highlight w:val="none"/>
              </w:rPr>
              <w:sym w:font="Wingdings" w:char="00A8"/>
            </w:r>
            <w:r>
              <w:rPr>
                <w:rFonts w:hint="default"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  </w:t>
            </w:r>
            <w:r>
              <w:rPr>
                <w:rFonts w:hint="eastAsia" w:ascii="仿宋_GB2312" w:hAnsi="仿宋" w:eastAsia="仿宋_GB2312"/>
                <w:color w:val="auto"/>
                <w:sz w:val="24"/>
                <w:highlight w:val="none"/>
              </w:rPr>
              <w:t>。</w:t>
            </w:r>
          </w:p>
          <w:p>
            <w:pPr>
              <w:keepNext w:val="0"/>
              <w:keepLines w:val="0"/>
              <w:suppressLineNumbers w:val="0"/>
              <w:spacing w:before="0" w:beforeAutospacing="0" w:after="0" w:afterAutospacing="0" w:line="360" w:lineRule="auto"/>
              <w:ind w:left="0" w:right="0"/>
              <w:rPr>
                <w:rFonts w:hint="default" w:ascii="仿宋_GB2312" w:hAnsi="仿宋" w:eastAsia="仿宋_GB2312"/>
                <w:color w:val="auto"/>
                <w:sz w:val="24"/>
                <w:highlight w:val="none"/>
              </w:rPr>
            </w:pPr>
            <w:r>
              <w:rPr>
                <w:rFonts w:hint="default" w:ascii="Wingdings" w:hAnsi="Wingdings" w:eastAsia="仿宋_GB2312" w:cs="Arial"/>
                <w:color w:val="auto"/>
                <w:kern w:val="0"/>
                <w:sz w:val="24"/>
                <w:highlight w:val="none"/>
              </w:rPr>
              <w:t></w:t>
            </w:r>
            <w:r>
              <w:rPr>
                <w:rFonts w:hint="default"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506"/>
              <w:keepNext w:val="0"/>
              <w:keepLines w:val="0"/>
              <w:suppressLineNumbers w:val="0"/>
              <w:tabs>
                <w:tab w:val="left" w:pos="1070"/>
              </w:tabs>
              <w:spacing w:before="0" w:beforeAutospacing="0" w:after="0" w:afterAutospacing="0"/>
              <w:ind w:left="0" w:right="52" w:firstLine="240" w:firstLineChars="100"/>
              <w:rPr>
                <w:rFonts w:hint="default"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（1）本次采购为</w:t>
            </w:r>
            <w:r>
              <w:rPr>
                <w:rFonts w:hint="eastAsia" w:ascii="仿宋_GB2312" w:hAnsi="仿宋_GB2312" w:eastAsia="仿宋_GB2312" w:cs="仿宋_GB2312"/>
                <w:b/>
                <w:bCs/>
                <w:color w:val="auto"/>
                <w:sz w:val="24"/>
                <w:szCs w:val="24"/>
                <w:highlight w:val="none"/>
                <w:u w:val="single"/>
                <w:lang w:eastAsia="zh-CN"/>
              </w:rPr>
              <w:t>专门面向中小企业预留采购份额的采购项目</w:t>
            </w:r>
            <w:r>
              <w:rPr>
                <w:rFonts w:hint="eastAsia" w:ascii="仿宋_GB2312" w:hAnsi="仿宋_GB2312" w:eastAsia="仿宋_GB2312" w:cs="仿宋_GB2312"/>
                <w:color w:val="auto"/>
                <w:sz w:val="24"/>
                <w:szCs w:val="24"/>
                <w:highlight w:val="none"/>
                <w:lang w:eastAsia="zh-CN"/>
              </w:rPr>
              <w:t>。</w:t>
            </w:r>
          </w:p>
          <w:p>
            <w:pPr>
              <w:pStyle w:val="506"/>
              <w:keepNext w:val="0"/>
              <w:keepLines w:val="0"/>
              <w:pageBreakBefore w:val="0"/>
              <w:widowControl w:val="0"/>
              <w:suppressLineNumbers w:val="0"/>
              <w:tabs>
                <w:tab w:val="left" w:pos="1070"/>
              </w:tabs>
              <w:kinsoku/>
              <w:wordWrap/>
              <w:overflowPunct/>
              <w:topLinePunct w:val="0"/>
              <w:autoSpaceDE/>
              <w:autoSpaceDN/>
              <w:bidi w:val="0"/>
              <w:spacing w:before="0" w:beforeAutospacing="0" w:after="0" w:afterAutospacing="0" w:line="240" w:lineRule="auto"/>
              <w:ind w:left="0" w:right="52"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（2）本采购文件所称中小企业，是指在中华人民共和国境</w:t>
            </w:r>
            <w:r>
              <w:rPr>
                <w:rFonts w:hint="eastAsia" w:ascii="仿宋" w:hAnsi="仿宋" w:eastAsia="仿宋" w:cs="仿宋"/>
                <w:color w:val="auto"/>
                <w:spacing w:val="-7"/>
                <w:sz w:val="24"/>
                <w:szCs w:val="24"/>
                <w:highlight w:val="none"/>
                <w:lang w:eastAsia="zh-CN"/>
              </w:rPr>
              <w:t>内依法设立，依据国务院批准的中小企业划分标准确定的中型</w:t>
            </w:r>
            <w:r>
              <w:rPr>
                <w:rFonts w:hint="eastAsia" w:ascii="仿宋" w:hAnsi="仿宋" w:eastAsia="仿宋" w:cs="仿宋"/>
                <w:color w:val="auto"/>
                <w:spacing w:val="-8"/>
                <w:sz w:val="24"/>
                <w:szCs w:val="24"/>
                <w:highlight w:val="none"/>
                <w:lang w:eastAsia="zh-CN"/>
              </w:rPr>
              <w:t xml:space="preserve">企业、小型企业和微型企业，但与大企业的负责人为同一人， </w:t>
            </w:r>
            <w:r>
              <w:rPr>
                <w:rFonts w:hint="eastAsia" w:ascii="仿宋" w:hAnsi="仿宋" w:eastAsia="仿宋" w:cs="仿宋"/>
                <w:color w:val="auto"/>
                <w:sz w:val="24"/>
                <w:szCs w:val="24"/>
                <w:highlight w:val="none"/>
                <w:lang w:eastAsia="zh-CN"/>
              </w:rPr>
              <w:t>或者与大企业存在直接控股、管理关系的除外。</w:t>
            </w:r>
          </w:p>
          <w:p>
            <w:pPr>
              <w:pStyle w:val="506"/>
              <w:keepNext w:val="0"/>
              <w:keepLines w:val="0"/>
              <w:suppressLineNumbers w:val="0"/>
              <w:tabs>
                <w:tab w:val="left" w:pos="1070"/>
              </w:tabs>
              <w:spacing w:before="0" w:beforeAutospacing="0" w:after="0" w:afterAutospacing="0"/>
              <w:ind w:left="0" w:right="52" w:firstLine="240" w:firstLineChars="100"/>
              <w:rPr>
                <w:rFonts w:hint="default" w:ascii="仿宋_GB2312" w:hAnsi="仿宋_GB2312" w:eastAsia="仿宋_GB2312" w:cs="仿宋_GB2312"/>
                <w:color w:val="auto"/>
                <w:spacing w:val="-7"/>
                <w:sz w:val="24"/>
                <w:szCs w:val="24"/>
                <w:highlight w:val="none"/>
                <w:u w:val="singl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）本次</w:t>
            </w:r>
            <w:r>
              <w:rPr>
                <w:rFonts w:hint="eastAsia" w:ascii="仿宋" w:hAnsi="仿宋" w:eastAsia="仿宋" w:cs="仿宋"/>
                <w:color w:val="auto"/>
                <w:spacing w:val="-7"/>
                <w:sz w:val="24"/>
                <w:szCs w:val="24"/>
                <w:highlight w:val="none"/>
                <w:lang w:eastAsia="zh-CN"/>
              </w:rPr>
              <w:t>采购标的为</w:t>
            </w:r>
            <w:r>
              <w:rPr>
                <w:rFonts w:hint="eastAsia" w:ascii="仿宋" w:hAnsi="仿宋" w:eastAsia="仿宋" w:cs="仿宋"/>
                <w:b/>
                <w:bCs/>
                <w:color w:val="auto"/>
                <w:spacing w:val="-7"/>
                <w:sz w:val="24"/>
                <w:szCs w:val="24"/>
                <w:highlight w:val="none"/>
                <w:u w:val="single"/>
                <w:lang w:eastAsia="zh-CN"/>
              </w:rPr>
              <w:t>余杭区专业森林消防综合救援队服务外包及租用救援车辆采购项目</w:t>
            </w:r>
            <w:r>
              <w:rPr>
                <w:rFonts w:hint="eastAsia" w:ascii="仿宋_GB2312" w:hAnsi="仿宋_GB2312" w:eastAsia="仿宋_GB2312" w:cs="仿宋_GB2312"/>
                <w:color w:val="auto"/>
                <w:spacing w:val="-10"/>
                <w:sz w:val="24"/>
                <w:szCs w:val="24"/>
                <w:highlight w:val="none"/>
                <w:u w:val="single"/>
                <w:lang w:eastAsia="zh-CN"/>
              </w:rPr>
              <w:t xml:space="preserve"> </w:t>
            </w:r>
            <w:r>
              <w:rPr>
                <w:rFonts w:hint="eastAsia" w:ascii="仿宋_GB2312" w:hAnsi="仿宋_GB2312" w:eastAsia="仿宋_GB2312" w:cs="仿宋_GB2312"/>
                <w:color w:val="auto"/>
                <w:spacing w:val="-10"/>
                <w:sz w:val="24"/>
                <w:szCs w:val="24"/>
                <w:highlight w:val="none"/>
                <w:lang w:eastAsia="zh-CN"/>
              </w:rPr>
              <w:t>，对应的中小企业划分</w:t>
            </w:r>
            <w:r>
              <w:rPr>
                <w:rFonts w:hint="eastAsia" w:ascii="仿宋_GB2312" w:hAnsi="仿宋_GB2312" w:eastAsia="仿宋_GB2312" w:cs="仿宋_GB2312"/>
                <w:color w:val="auto"/>
                <w:sz w:val="24"/>
                <w:szCs w:val="24"/>
                <w:highlight w:val="none"/>
                <w:lang w:eastAsia="zh-CN"/>
              </w:rPr>
              <w:t>标准所属行业是</w:t>
            </w:r>
            <w:r>
              <w:rPr>
                <w:rFonts w:hint="eastAsia" w:ascii="仿宋_GB2312" w:hAnsi="仿宋_GB2312" w:eastAsia="仿宋_GB2312" w:cs="仿宋_GB2312"/>
                <w:color w:val="auto"/>
                <w:spacing w:val="-7"/>
                <w:sz w:val="24"/>
                <w:szCs w:val="24"/>
                <w:highlight w:val="none"/>
                <w:u w:val="none"/>
                <w:lang w:eastAsia="zh-CN"/>
              </w:rPr>
              <w:t>：</w:t>
            </w:r>
            <w:r>
              <w:rPr>
                <w:rFonts w:hint="eastAsia" w:ascii="仿宋_GB2312" w:hAnsi="仿宋_GB2312" w:eastAsia="仿宋_GB2312" w:cs="仿宋_GB2312"/>
                <w:b/>
                <w:bCs/>
                <w:color w:val="auto"/>
                <w:spacing w:val="-7"/>
                <w:sz w:val="24"/>
                <w:szCs w:val="24"/>
                <w:highlight w:val="none"/>
                <w:u w:val="single"/>
                <w:lang w:val="en-US" w:eastAsia="zh-CN"/>
              </w:rPr>
              <w:t>租赁和商务服务业</w:t>
            </w:r>
            <w:r>
              <w:rPr>
                <w:rFonts w:hint="eastAsia" w:ascii="仿宋_GB2312" w:hAnsi="仿宋_GB2312" w:eastAsia="仿宋_GB2312" w:cs="仿宋_GB2312"/>
                <w:color w:val="auto"/>
                <w:spacing w:val="-7"/>
                <w:sz w:val="24"/>
                <w:szCs w:val="24"/>
                <w:highlight w:val="none"/>
                <w:u w:val="none"/>
                <w:lang w:eastAsia="zh-CN"/>
              </w:rPr>
              <w:t>；</w:t>
            </w:r>
          </w:p>
          <w:p>
            <w:pPr>
              <w:pStyle w:val="506"/>
              <w:keepNext w:val="0"/>
              <w:keepLines w:val="0"/>
              <w:suppressLineNumbers w:val="0"/>
              <w:tabs>
                <w:tab w:val="left" w:pos="1070"/>
              </w:tabs>
              <w:spacing w:before="0" w:beforeAutospacing="0" w:after="0" w:afterAutospacing="0"/>
              <w:ind w:left="0" w:right="52"/>
              <w:rPr>
                <w:rFonts w:hint="default"/>
                <w:color w:val="auto"/>
                <w:sz w:val="24"/>
                <w:szCs w:val="24"/>
                <w:highlight w:val="none"/>
              </w:rPr>
            </w:pPr>
            <w:r>
              <w:rPr>
                <w:rFonts w:hint="default"/>
                <w:color w:val="auto"/>
                <w:sz w:val="24"/>
                <w:szCs w:val="24"/>
                <w:highlight w:val="none"/>
              </w:rPr>
              <w:drawing>
                <wp:inline distT="0" distB="0" distL="114300" distR="114300">
                  <wp:extent cx="3673475" cy="382905"/>
                  <wp:effectExtent l="0" t="0" r="3175" b="171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9"/>
                          <a:stretch>
                            <a:fillRect/>
                          </a:stretch>
                        </pic:blipFill>
                        <pic:spPr>
                          <a:xfrm>
                            <a:off x="0" y="0"/>
                            <a:ext cx="3673475" cy="382905"/>
                          </a:xfrm>
                          <a:prstGeom prst="rect">
                            <a:avLst/>
                          </a:prstGeom>
                          <a:noFill/>
                          <a:ln>
                            <a:noFill/>
                          </a:ln>
                        </pic:spPr>
                      </pic:pic>
                    </a:graphicData>
                  </a:graphic>
                </wp:inline>
              </w:drawing>
            </w:r>
          </w:p>
          <w:p>
            <w:pPr>
              <w:pStyle w:val="506"/>
              <w:keepNext w:val="0"/>
              <w:keepLines w:val="0"/>
              <w:suppressLineNumbers w:val="0"/>
              <w:tabs>
                <w:tab w:val="left" w:pos="1070"/>
              </w:tabs>
              <w:spacing w:before="0" w:beforeAutospacing="0" w:after="0" w:afterAutospacing="0"/>
              <w:ind w:left="0" w:right="52"/>
              <w:rPr>
                <w:rFonts w:hint="default"/>
                <w:color w:val="auto"/>
                <w:sz w:val="24"/>
                <w:szCs w:val="24"/>
                <w:highlight w:val="none"/>
                <w:lang w:val="zh-CN"/>
              </w:rPr>
            </w:pPr>
            <w:r>
              <w:rPr>
                <w:rFonts w:hint="default"/>
                <w:color w:val="auto"/>
                <w:sz w:val="24"/>
                <w:szCs w:val="24"/>
                <w:highlight w:val="none"/>
              </w:rPr>
              <w:drawing>
                <wp:inline distT="0" distB="0" distL="114300" distR="114300">
                  <wp:extent cx="3679825" cy="230505"/>
                  <wp:effectExtent l="0" t="0" r="15875" b="17145"/>
                  <wp:docPr id="4" name="图片 15" descr="166986553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1669865532033"/>
                          <pic:cNvPicPr>
                            <a:picLocks noChangeAspect="1"/>
                          </pic:cNvPicPr>
                        </pic:nvPicPr>
                        <pic:blipFill>
                          <a:blip r:embed="rId30"/>
                          <a:stretch>
                            <a:fillRect/>
                          </a:stretch>
                        </pic:blipFill>
                        <pic:spPr>
                          <a:xfrm>
                            <a:off x="0" y="0"/>
                            <a:ext cx="3679825" cy="230505"/>
                          </a:xfrm>
                          <a:prstGeom prst="rect">
                            <a:avLst/>
                          </a:prstGeom>
                          <a:noFill/>
                          <a:ln>
                            <a:noFill/>
                          </a:ln>
                        </pic:spPr>
                      </pic:pic>
                    </a:graphicData>
                  </a:graphic>
                </wp:inline>
              </w:drawing>
            </w:r>
          </w:p>
          <w:p>
            <w:pPr>
              <w:pStyle w:val="506"/>
              <w:keepNext w:val="0"/>
              <w:keepLines w:val="0"/>
              <w:suppressLineNumbers w:val="0"/>
              <w:tabs>
                <w:tab w:val="left" w:pos="1070"/>
              </w:tabs>
              <w:spacing w:before="0" w:beforeAutospacing="0" w:after="0" w:afterAutospacing="0"/>
              <w:ind w:left="0" w:right="52"/>
              <w:rPr>
                <w:rFonts w:hint="default" w:ascii="仿宋_GB2312" w:hAnsi="仿宋_GB2312" w:eastAsia="仿宋_GB2312" w:cs="仿宋_GB2312"/>
                <w:b/>
                <w:bCs/>
                <w:color w:val="auto"/>
                <w:sz w:val="24"/>
                <w:szCs w:val="24"/>
                <w:highlight w:val="none"/>
                <w:shd w:val="clear" w:color="auto" w:fill="FFFFFF"/>
                <w:lang w:val="zh-CN" w:eastAsia="zh-CN" w:bidi="zh-CN"/>
              </w:rPr>
            </w:pPr>
            <w:r>
              <w:rPr>
                <w:rFonts w:hint="eastAsia" w:ascii="仿宋_GB2312" w:hAnsi="仿宋_GB2312" w:eastAsia="仿宋_GB2312" w:cs="仿宋_GB2312"/>
                <w:b/>
                <w:bCs/>
                <w:color w:val="auto"/>
                <w:sz w:val="24"/>
                <w:szCs w:val="24"/>
                <w:highlight w:val="none"/>
                <w:shd w:val="clear" w:color="auto" w:fill="FFFFFF"/>
                <w:lang w:val="zh-CN" w:eastAsia="zh-CN" w:bidi="zh-CN"/>
              </w:rPr>
              <w:t>说明： 　　</w:t>
            </w:r>
          </w:p>
          <w:p>
            <w:pPr>
              <w:pStyle w:val="506"/>
              <w:keepNext w:val="0"/>
              <w:keepLines w:val="0"/>
              <w:suppressLineNumbers w:val="0"/>
              <w:tabs>
                <w:tab w:val="left" w:pos="1070"/>
              </w:tabs>
              <w:spacing w:before="0" w:beforeAutospacing="0" w:after="0" w:afterAutospacing="0"/>
              <w:ind w:left="0" w:right="52"/>
              <w:rPr>
                <w:rFonts w:hint="default" w:ascii="仿宋_GB2312" w:hAnsi="仿宋_GB2312" w:eastAsia="仿宋_GB2312" w:cs="仿宋_GB2312"/>
                <w:b/>
                <w:bCs/>
                <w:color w:val="auto"/>
                <w:sz w:val="24"/>
                <w:szCs w:val="24"/>
                <w:highlight w:val="none"/>
                <w:shd w:val="clear" w:color="auto" w:fill="FFFFFF"/>
                <w:lang w:val="zh-CN" w:eastAsia="zh-CN" w:bidi="zh-CN"/>
              </w:rPr>
            </w:pPr>
            <w:r>
              <w:rPr>
                <w:rFonts w:hint="eastAsia" w:ascii="仿宋_GB2312" w:hAnsi="仿宋_GB2312" w:eastAsia="仿宋_GB2312" w:cs="仿宋_GB2312"/>
                <w:b/>
                <w:bCs/>
                <w:color w:val="auto"/>
                <w:sz w:val="24"/>
                <w:szCs w:val="24"/>
                <w:highlight w:val="none"/>
                <w:shd w:val="clear" w:color="auto" w:fill="FFFFFF"/>
                <w:lang w:val="zh-CN" w:eastAsia="zh-CN" w:bidi="zh-CN"/>
              </w:rPr>
              <w:t> 1.大型、中型和小型企业须同时满足所列指标的下限，否则下划一档；微型企业只须满足所列指标中的一项即可。 　　</w:t>
            </w:r>
          </w:p>
          <w:p>
            <w:pPr>
              <w:pStyle w:val="506"/>
              <w:keepNext w:val="0"/>
              <w:keepLines w:val="0"/>
              <w:suppressLineNumbers w:val="0"/>
              <w:tabs>
                <w:tab w:val="left" w:pos="1070"/>
              </w:tabs>
              <w:spacing w:before="0" w:beforeAutospacing="0" w:after="0" w:afterAutospacing="0"/>
              <w:ind w:left="0" w:right="52"/>
              <w:rPr>
                <w:rFonts w:hint="default" w:ascii="仿宋_GB2312" w:hAnsi="仿宋_GB2312" w:eastAsia="仿宋_GB2312" w:cs="仿宋_GB2312"/>
                <w:b/>
                <w:bCs/>
                <w:color w:val="auto"/>
                <w:sz w:val="24"/>
                <w:szCs w:val="24"/>
                <w:highlight w:val="none"/>
                <w:shd w:val="clear" w:color="auto" w:fill="FFFFFF"/>
                <w:lang w:val="zh-CN" w:eastAsia="zh-CN" w:bidi="zh-CN"/>
              </w:rPr>
            </w:pPr>
            <w:r>
              <w:rPr>
                <w:rFonts w:hint="eastAsia" w:ascii="仿宋_GB2312" w:hAnsi="仿宋_GB2312" w:eastAsia="仿宋_GB2312" w:cs="仿宋_GB2312"/>
                <w:b/>
                <w:bCs/>
                <w:color w:val="auto"/>
                <w:sz w:val="24"/>
                <w:szCs w:val="24"/>
                <w:highlight w:val="none"/>
                <w:shd w:val="clear" w:color="auto" w:fill="FFFFFF"/>
                <w:lang w:val="zh-CN" w:eastAsia="zh-CN" w:bidi="zh-CN"/>
              </w:rPr>
              <w:t> 2.附表中各行业的范围以《国民经济行业分类》（GB/T4754-2017）为准。</w:t>
            </w:r>
          </w:p>
          <w:p>
            <w:pPr>
              <w:keepNext w:val="0"/>
              <w:keepLines w:val="0"/>
              <w:suppressLineNumbers w:val="0"/>
              <w:tabs>
                <w:tab w:val="left" w:pos="1070"/>
              </w:tabs>
              <w:spacing w:before="0" w:beforeAutospacing="0" w:after="0" w:afterAutospacing="0"/>
              <w:ind w:left="0" w:right="52" w:firstLine="241" w:firstLineChars="100"/>
              <w:jc w:val="left"/>
              <w:rPr>
                <w:rFonts w:hint="default" w:ascii="仿宋_GB2312" w:hAnsi="仿宋_GB2312" w:eastAsia="仿宋_GB2312" w:cs="仿宋_GB2312"/>
                <w:b/>
                <w:bCs/>
                <w:color w:val="auto"/>
                <w:sz w:val="24"/>
                <w:szCs w:val="24"/>
                <w:highlight w:val="none"/>
                <w:shd w:val="clear" w:color="auto" w:fill="FFFFFF"/>
                <w:lang w:val="zh-CN" w:bidi="zh-CN"/>
              </w:rPr>
            </w:pPr>
            <w:r>
              <w:rPr>
                <w:rFonts w:hint="eastAsia" w:ascii="仿宋_GB2312" w:hAnsi="仿宋_GB2312" w:eastAsia="仿宋_GB2312" w:cs="仿宋_GB2312"/>
                <w:b/>
                <w:bCs/>
                <w:color w:val="auto"/>
                <w:sz w:val="24"/>
                <w:szCs w:val="24"/>
                <w:highlight w:val="none"/>
                <w:shd w:val="clear" w:color="auto" w:fill="FFFFFF"/>
                <w:lang w:val="zh-CN" w:bidi="zh-CN"/>
              </w:rPr>
              <w:t>3.企业划分指标以现行统计制度为准。</w:t>
            </w:r>
          </w:p>
          <w:p>
            <w:pPr>
              <w:keepNext w:val="0"/>
              <w:keepLines w:val="0"/>
              <w:suppressLineNumbers w:val="0"/>
              <w:tabs>
                <w:tab w:val="left" w:pos="1070"/>
              </w:tabs>
              <w:spacing w:before="0" w:beforeAutospacing="0" w:after="0" w:afterAutospacing="0"/>
              <w:ind w:left="0" w:right="52" w:firstLine="241" w:firstLineChars="100"/>
              <w:jc w:val="left"/>
              <w:rPr>
                <w:rFonts w:hint="default" w:ascii="仿宋_GB2312" w:hAnsi="仿宋_GB2312" w:eastAsia="仿宋_GB2312" w:cs="仿宋_GB2312"/>
                <w:b/>
                <w:bCs/>
                <w:color w:val="auto"/>
                <w:sz w:val="24"/>
                <w:szCs w:val="24"/>
                <w:highlight w:val="none"/>
                <w:shd w:val="clear" w:color="auto" w:fill="FFFFFF"/>
                <w:lang w:val="zh-CN" w:bidi="zh-CN"/>
              </w:rPr>
            </w:pPr>
            <w:r>
              <w:rPr>
                <w:rFonts w:hint="eastAsia" w:ascii="仿宋_GB2312" w:hAnsi="仿宋_GB2312" w:eastAsia="仿宋_GB2312" w:cs="仿宋_GB2312"/>
                <w:b/>
                <w:bCs/>
                <w:color w:val="auto"/>
                <w:sz w:val="24"/>
                <w:szCs w:val="24"/>
                <w:highlight w:val="none"/>
                <w:shd w:val="clear" w:color="auto" w:fill="FFFFFF"/>
                <w:lang w:val="zh-CN" w:bidi="zh-CN"/>
              </w:rPr>
              <w:t> 1）从业人员，是指期末从业人员数，没有期末从业人员数的，采用全年平均人员数代替。</w:t>
            </w:r>
          </w:p>
          <w:p>
            <w:pPr>
              <w:keepNext w:val="0"/>
              <w:keepLines w:val="0"/>
              <w:suppressLineNumbers w:val="0"/>
              <w:tabs>
                <w:tab w:val="left" w:pos="1070"/>
              </w:tabs>
              <w:spacing w:before="0" w:beforeAutospacing="0" w:after="0" w:afterAutospacing="0"/>
              <w:ind w:left="0" w:right="52" w:firstLine="241" w:firstLineChars="100"/>
              <w:jc w:val="left"/>
              <w:rPr>
                <w:rFonts w:hint="default" w:ascii="仿宋_GB2312" w:hAnsi="仿宋_GB2312" w:eastAsia="仿宋_GB2312" w:cs="仿宋_GB2312"/>
                <w:b/>
                <w:bCs/>
                <w:color w:val="auto"/>
                <w:sz w:val="24"/>
                <w:szCs w:val="24"/>
                <w:highlight w:val="none"/>
                <w:shd w:val="clear" w:color="auto" w:fill="FFFFFF"/>
                <w:lang w:val="zh-CN" w:bidi="zh-CN"/>
              </w:rPr>
            </w:pPr>
            <w:r>
              <w:rPr>
                <w:rFonts w:hint="eastAsia" w:ascii="仿宋_GB2312" w:hAnsi="仿宋_GB2312" w:eastAsia="仿宋_GB2312" w:cs="仿宋_GB2312"/>
                <w:b/>
                <w:bCs/>
                <w:color w:val="auto"/>
                <w:sz w:val="24"/>
                <w:szCs w:val="24"/>
                <w:highlight w:val="none"/>
                <w:shd w:val="clear" w:color="auto" w:fill="FFFFFF"/>
                <w:lang w:val="zh-CN" w:bidi="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keepNext w:val="0"/>
              <w:keepLines w:val="0"/>
              <w:suppressLineNumbers w:val="0"/>
              <w:tabs>
                <w:tab w:val="left" w:pos="1070"/>
              </w:tabs>
              <w:spacing w:before="0" w:beforeAutospacing="0" w:after="0" w:afterAutospacing="0"/>
              <w:ind w:left="0" w:right="52" w:firstLine="241" w:firstLineChars="100"/>
              <w:jc w:val="left"/>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shd w:val="clear" w:color="auto" w:fill="FFFFFF"/>
                <w:lang w:val="zh-CN" w:bidi="zh-CN"/>
              </w:rPr>
              <w:t> 3）资产总额，采用资产总计代替。</w:t>
            </w:r>
          </w:p>
          <w:p>
            <w:pPr>
              <w:pStyle w:val="506"/>
              <w:keepNext w:val="0"/>
              <w:keepLines w:val="0"/>
              <w:pageBreakBefore w:val="0"/>
              <w:widowControl w:val="0"/>
              <w:suppressLineNumbers w:val="0"/>
              <w:tabs>
                <w:tab w:val="left" w:pos="1070"/>
              </w:tabs>
              <w:kinsoku/>
              <w:wordWrap/>
              <w:overflowPunct/>
              <w:topLinePunct w:val="0"/>
              <w:autoSpaceDE/>
              <w:autoSpaceDN/>
              <w:bidi w:val="0"/>
              <w:spacing w:before="0" w:beforeAutospacing="0" w:after="0" w:afterAutospacing="0" w:line="240" w:lineRule="auto"/>
              <w:ind w:left="0" w:right="52"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(4)符合小微企业划分标准的个体工商户，视同小微企业。</w:t>
            </w:r>
          </w:p>
          <w:p>
            <w:pPr>
              <w:pStyle w:val="506"/>
              <w:keepNext w:val="0"/>
              <w:keepLines w:val="0"/>
              <w:pageBreakBefore w:val="0"/>
              <w:widowControl w:val="0"/>
              <w:suppressLineNumbers w:val="0"/>
              <w:tabs>
                <w:tab w:val="left" w:pos="1070"/>
              </w:tabs>
              <w:kinsoku/>
              <w:wordWrap/>
              <w:overflowPunct/>
              <w:topLinePunct w:val="0"/>
              <w:autoSpaceDE/>
              <w:autoSpaceDN/>
              <w:bidi w:val="0"/>
              <w:spacing w:before="0" w:beforeAutospacing="0" w:after="0" w:afterAutospacing="0" w:line="240" w:lineRule="auto"/>
              <w:ind w:left="0" w:right="52"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w:t>
            </w:r>
            <w:r>
              <w:rPr>
                <w:rFonts w:hint="eastAsia" w:ascii="仿宋" w:hAnsi="仿宋" w:eastAsia="仿宋" w:cs="仿宋"/>
                <w:b w:val="0"/>
                <w:bCs w:val="0"/>
                <w:color w:val="auto"/>
                <w:sz w:val="24"/>
                <w:szCs w:val="24"/>
                <w:highlight w:val="none"/>
                <w:lang w:eastAsia="zh-CN"/>
              </w:rPr>
              <w:t>参加本次采购活动的供应商（服务承接商）为小微企业的，其报价不予扣除参加评审。小微企业不得将合同分包给大型企业的。</w:t>
            </w:r>
          </w:p>
          <w:p>
            <w:pPr>
              <w:pStyle w:val="506"/>
              <w:keepNext w:val="0"/>
              <w:keepLines w:val="0"/>
              <w:suppressLineNumbers w:val="0"/>
              <w:tabs>
                <w:tab w:val="left" w:pos="1070"/>
              </w:tabs>
              <w:spacing w:before="0" w:beforeAutospacing="0" w:after="0" w:afterAutospacing="0" w:line="240" w:lineRule="auto"/>
              <w:ind w:left="0" w:right="52" w:firstLine="240" w:firstLineChars="100"/>
              <w:rPr>
                <w:rFonts w:hint="default"/>
                <w:color w:val="auto"/>
                <w:sz w:val="24"/>
                <w:szCs w:val="24"/>
                <w:highlight w:val="none"/>
              </w:rPr>
            </w:pPr>
            <w:r>
              <w:rPr>
                <w:rFonts w:hint="eastAsia" w:ascii="仿宋" w:hAnsi="仿宋" w:eastAsia="仿宋" w:cs="仿宋"/>
                <w:color w:val="auto"/>
                <w:sz w:val="24"/>
                <w:szCs w:val="24"/>
                <w:highlight w:val="none"/>
                <w:lang w:eastAsia="zh-CN"/>
              </w:rPr>
              <w:t>(6)监狱企业和残疾人福利性单位视同小型、微型企业，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85"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p>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r>
              <w:rPr>
                <w:rFonts w:hint="eastAsia" w:ascii="仿宋_GB2312" w:hAnsi="仿宋" w:eastAsia="仿宋_GB2312" w:cs="仿宋_GB2312"/>
                <w:b/>
                <w:color w:val="auto"/>
                <w:sz w:val="24"/>
                <w:highlight w:val="none"/>
                <w:lang w:eastAsia="zh-CN"/>
              </w:rPr>
              <w:t>服务项目</w:t>
            </w:r>
            <w:r>
              <w:rPr>
                <w:rFonts w:hint="eastAsia" w:ascii="仿宋_GB2312" w:hAnsi="仿宋" w:eastAsia="仿宋_GB2312" w:cs="仿宋_GB2312"/>
                <w:b/>
                <w:color w:val="auto"/>
                <w:sz w:val="24"/>
                <w:highlight w:val="none"/>
              </w:rPr>
              <w:t>不采用）</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ind w:left="0" w:right="0"/>
              <w:rPr>
                <w:rFonts w:hint="default"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67" w:hRule="atLeast"/>
          <w:tblHeader/>
        </w:trPr>
        <w:tc>
          <w:tcPr>
            <w:tcW w:w="629" w:type="dxa"/>
            <w:tcBorders>
              <w:top w:val="single" w:color="auto" w:sz="4" w:space="0"/>
              <w:left w:val="single" w:color="000000" w:sz="8"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1</w:t>
            </w:r>
            <w:r>
              <w:rPr>
                <w:rFonts w:hint="eastAsia" w:ascii="仿宋_GB2312" w:hAnsi="仿宋" w:eastAsia="仿宋_GB2312" w:cs="仿宋_GB2312"/>
                <w:color w:val="auto"/>
                <w:sz w:val="24"/>
                <w:highlight w:val="none"/>
              </w:rPr>
              <w:t>1</w:t>
            </w:r>
          </w:p>
        </w:tc>
        <w:tc>
          <w:tcPr>
            <w:tcW w:w="1843" w:type="dxa"/>
            <w:tcBorders>
              <w:top w:val="single" w:color="000000" w:sz="8" w:space="0"/>
              <w:left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firstLine="480" w:firstLineChars="200"/>
              <w:rPr>
                <w:rFonts w:hint="default" w:ascii="仿宋_GB2312" w:hAnsi="仿宋_GB2312" w:eastAsia="仿宋_GB2312" w:cs="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5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1</w:t>
            </w:r>
            <w:r>
              <w:rPr>
                <w:rFonts w:hint="eastAsia" w:ascii="仿宋_GB2312" w:hAnsi="仿宋" w:eastAsia="仿宋_GB2312" w:cs="仿宋_GB2312"/>
                <w:color w:val="auto"/>
                <w:sz w:val="24"/>
                <w:highlight w:val="none"/>
              </w:rPr>
              <w:t>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napToGrid w:val="0"/>
              <w:spacing w:before="0" w:beforeAutospacing="0" w:after="0" w:afterAutospacing="0" w:line="312" w:lineRule="auto"/>
              <w:ind w:left="0" w:right="0"/>
              <w:jc w:val="center"/>
              <w:rPr>
                <w:rFonts w:hint="default"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line="312" w:lineRule="auto"/>
              <w:ind w:left="0" w:right="0" w:firstLine="480" w:firstLineChars="200"/>
              <w:rPr>
                <w:rFonts w:hint="default" w:ascii="仿宋_GB2312" w:hAnsi="仿宋_GB2312" w:eastAsia="仿宋_GB2312" w:cs="仿宋_GB2312"/>
                <w:color w:val="auto"/>
                <w:kern w:val="28"/>
                <w:sz w:val="24"/>
                <w:highlight w:val="none"/>
              </w:rPr>
            </w:pPr>
            <w:r>
              <w:rPr>
                <w:rFonts w:hint="eastAsia" w:ascii="仿宋_GB2312" w:hAnsi="仿宋_GB2312" w:eastAsia="仿宋_GB2312" w:cs="仿宋_GB2312"/>
                <w:color w:val="auto"/>
                <w:kern w:val="28"/>
                <w:sz w:val="24"/>
                <w:highlight w:val="none"/>
              </w:rPr>
              <w:t>备份投标文件送达地点：</w:t>
            </w:r>
            <w:r>
              <w:rPr>
                <w:rFonts w:hint="eastAsia" w:ascii="仿宋_GB2312" w:hAnsi="仿宋_GB2312" w:eastAsia="仿宋_GB2312" w:cs="仿宋_GB2312"/>
                <w:color w:val="auto"/>
                <w:sz w:val="24"/>
                <w:highlight w:val="none"/>
                <w:u w:val="single"/>
              </w:rPr>
              <w:t>密封包装后（建议顺丰邮寄形式）投标截止时间前递交、一份（邮寄地址：</w:t>
            </w:r>
            <w:r>
              <w:rPr>
                <w:rFonts w:hint="eastAsia" w:ascii="仿宋_GB2312" w:hAnsi="仿宋_GB2312" w:eastAsia="仿宋_GB2312" w:cs="仿宋_GB2312"/>
                <w:bCs/>
                <w:color w:val="auto"/>
                <w:kern w:val="0"/>
                <w:sz w:val="24"/>
                <w:highlight w:val="none"/>
                <w:u w:val="single"/>
              </w:rPr>
              <w:t>杭州市临平区南苑街道迎宾路与望梅路交汇处华元欢乐城-华元大厦20层2022办公室</w:t>
            </w:r>
            <w:r>
              <w:rPr>
                <w:rFonts w:hint="eastAsia" w:ascii="仿宋_GB2312" w:hAnsi="仿宋_GB2312" w:eastAsia="仿宋_GB2312" w:cs="仿宋_GB2312"/>
                <w:color w:val="auto"/>
                <w:kern w:val="28"/>
                <w:sz w:val="24"/>
                <w:highlight w:val="none"/>
              </w:rPr>
              <w:t>；备份投标文件签收人员联系电话：</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eastAsia="zh-CN"/>
              </w:rPr>
              <w:t>黄斌</w:t>
            </w:r>
            <w:r>
              <w:rPr>
                <w:rFonts w:hint="eastAsia" w:ascii="仿宋_GB2312" w:hAnsi="仿宋_GB2312" w:eastAsia="仿宋_GB2312" w:cs="仿宋_GB2312"/>
                <w:color w:val="auto"/>
                <w:sz w:val="24"/>
                <w:highlight w:val="none"/>
                <w:u w:val="single"/>
              </w:rPr>
              <w:t>，</w:t>
            </w:r>
            <w:r>
              <w:rPr>
                <w:rFonts w:hint="eastAsia" w:ascii="仿宋_GB2312" w:hAnsi="仿宋_GB2312" w:eastAsia="仿宋_GB2312" w:cs="仿宋_GB2312"/>
                <w:color w:val="auto"/>
                <w:sz w:val="24"/>
                <w:highlight w:val="none"/>
                <w:u w:val="single"/>
                <w:lang w:val="en-US" w:eastAsia="zh-CN"/>
              </w:rPr>
              <w:t>15968881602</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51"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color w:val="auto"/>
                <w:sz w:val="24"/>
                <w:highlight w:val="none"/>
              </w:rPr>
            </w:pPr>
            <w:r>
              <w:rPr>
                <w:rFonts w:hint="default" w:ascii="仿宋_GB2312" w:hAnsi="仿宋" w:eastAsia="仿宋_GB2312" w:cs="仿宋_GB2312"/>
                <w:color w:val="auto"/>
                <w:sz w:val="24"/>
                <w:highlight w:val="none"/>
              </w:rPr>
              <w:t>1</w:t>
            </w:r>
            <w:r>
              <w:rPr>
                <w:rFonts w:hint="eastAsia" w:ascii="仿宋_GB2312" w:hAnsi="仿宋" w:eastAsia="仿宋_GB2312" w:cs="仿宋_GB2312"/>
                <w:color w:val="auto"/>
                <w:sz w:val="24"/>
                <w:highlight w:val="none"/>
              </w:rPr>
              <w:t>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widowControl/>
              <w:suppressLineNumbers w:val="0"/>
              <w:snapToGrid w:val="0"/>
              <w:spacing w:before="0" w:beforeAutospacing="0" w:after="0" w:afterAutospacing="0" w:line="312" w:lineRule="auto"/>
              <w:ind w:left="0" w:right="0"/>
              <w:jc w:val="center"/>
              <w:rPr>
                <w:rFonts w:hint="default" w:ascii="仿宋" w:hAnsi="仿宋" w:eastAsia="仿宋" w:cs="仿宋"/>
                <w:b/>
                <w:color w:val="auto"/>
                <w:sz w:val="24"/>
                <w:highlight w:val="none"/>
              </w:rPr>
            </w:pPr>
            <w:r>
              <w:rPr>
                <w:rFonts w:hint="eastAsia" w:ascii="仿宋" w:hAnsi="仿宋" w:eastAsia="仿宋" w:cs="仿宋"/>
                <w:b/>
                <w:bCs/>
                <w:color w:val="auto"/>
                <w:sz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2"/>
              <w:pageBreakBefore w:val="0"/>
              <w:widowControl w:val="0"/>
              <w:numPr>
                <w:ilvl w:val="0"/>
                <w:numId w:val="0"/>
              </w:numPr>
              <w:tabs>
                <w:tab w:val="left" w:pos="706"/>
                <w:tab w:val="clear" w:pos="432"/>
              </w:tabs>
              <w:kinsoku/>
              <w:wordWrap/>
              <w:overflowPunct/>
              <w:topLinePunct w:val="0"/>
              <w:autoSpaceDE/>
              <w:autoSpaceDN/>
              <w:bidi w:val="0"/>
              <w:spacing w:line="240" w:lineRule="auto"/>
              <w:ind w:left="0" w:leftChars="0" w:firstLine="0" w:firstLineChars="0"/>
              <w:textAlignment w:val="auto"/>
              <w:rPr>
                <w:rFonts w:hint="eastAsia" w:ascii="仿宋_GB2312" w:hAnsi="仿宋_GB2312" w:eastAsia="仿宋_GB2312" w:cs="仿宋_GB2312"/>
                <w:sz w:val="21"/>
                <w:szCs w:val="24"/>
                <w:lang w:val="en-US" w:eastAsia="zh-CN"/>
              </w:rPr>
            </w:pPr>
            <w:r>
              <w:rPr>
                <w:rFonts w:hint="eastAsia" w:ascii="仿宋" w:hAnsi="仿宋" w:eastAsia="仿宋" w:cs="仿宋"/>
                <w:b/>
                <w:bCs/>
                <w:color w:val="auto"/>
                <w:sz w:val="24"/>
                <w:highlight w:val="none"/>
              </w:rPr>
              <w:t>本项目的招标代理费用由中标单位支付，代理费用参照（计价格[2002]1980号）</w:t>
            </w:r>
            <w:r>
              <w:rPr>
                <w:rFonts w:hint="eastAsia" w:ascii="仿宋" w:hAnsi="仿宋" w:eastAsia="仿宋" w:cs="仿宋"/>
                <w:b/>
                <w:bCs/>
                <w:color w:val="auto"/>
                <w:sz w:val="24"/>
                <w:highlight w:val="none"/>
                <w:lang w:eastAsia="zh-CN"/>
              </w:rPr>
              <w:t>文件计取</w:t>
            </w:r>
            <w:r>
              <w:rPr>
                <w:rFonts w:hint="eastAsia" w:ascii="仿宋" w:hAnsi="仿宋" w:eastAsia="仿宋" w:cs="仿宋"/>
                <w:b/>
                <w:bCs/>
                <w:color w:val="auto"/>
                <w:sz w:val="24"/>
                <w:highlight w:val="none"/>
              </w:rPr>
              <w:t>。</w:t>
            </w:r>
            <w:r>
              <w:rPr>
                <w:rFonts w:hint="eastAsia" w:ascii="仿宋_GB2312" w:hAnsi="仿宋_GB2312" w:eastAsia="仿宋_GB2312" w:cs="仿宋_GB2312"/>
                <w:sz w:val="24"/>
                <w:szCs w:val="24"/>
                <w:lang w:val="en-US" w:eastAsia="zh-CN"/>
              </w:rPr>
              <w:t>投标人在报价时应综合考虑该笔费用，但不单列进投标总价</w:t>
            </w:r>
            <w:r>
              <w:rPr>
                <w:rFonts w:hint="eastAsia" w:ascii="仿宋_GB2312" w:hAnsi="仿宋_GB2312" w:eastAsia="仿宋_GB2312" w:cs="仿宋_GB2312"/>
                <w:sz w:val="21"/>
                <w:szCs w:val="24"/>
                <w:lang w:val="en-US" w:eastAsia="zh-CN"/>
              </w:rPr>
              <w:t>。</w:t>
            </w:r>
          </w:p>
          <w:p>
            <w:pPr>
              <w:keepNext w:val="0"/>
              <w:keepLines w:val="0"/>
              <w:suppressLineNumbers w:val="0"/>
              <w:spacing w:before="0" w:beforeAutospacing="0" w:after="0" w:afterAutospacing="0" w:line="312" w:lineRule="auto"/>
              <w:ind w:left="0" w:right="0" w:firstLine="482" w:firstLineChars="200"/>
              <w:rPr>
                <w:rFonts w:hint="default" w:ascii="仿宋" w:hAnsi="仿宋" w:eastAsia="仿宋" w:cs="仿宋"/>
                <w:b/>
                <w:bCs/>
                <w:color w:val="auto"/>
                <w:sz w:val="24"/>
                <w:highlight w:val="none"/>
              </w:rPr>
            </w:pP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12" w:lineRule="auto"/>
              <w:ind w:left="0" w:right="0" w:firstLine="0" w:firstLineChars="0"/>
              <w:textAlignment w:val="auto"/>
              <w:rPr>
                <w:rFonts w:hint="default" w:ascii="仿宋" w:hAnsi="仿宋" w:eastAsia="仿宋" w:cs="仿宋"/>
                <w:b/>
                <w:bCs/>
                <w:color w:val="auto"/>
                <w:sz w:val="24"/>
                <w:highlight w:val="none"/>
              </w:rPr>
            </w:pPr>
            <w:r>
              <w:rPr>
                <w:rFonts w:hint="default" w:ascii="仿宋" w:hAnsi="仿宋" w:eastAsia="仿宋" w:cs="仿宋"/>
                <w:b/>
                <w:bCs/>
                <w:color w:val="auto"/>
                <w:sz w:val="24"/>
                <w:highlight w:val="none"/>
              </w:rPr>
              <w:drawing>
                <wp:inline distT="0" distB="0" distL="114300" distR="114300">
                  <wp:extent cx="3690620" cy="1498600"/>
                  <wp:effectExtent l="0" t="0" r="5080" b="6350"/>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31"/>
                          <a:stretch>
                            <a:fillRect/>
                          </a:stretch>
                        </pic:blipFill>
                        <pic:spPr>
                          <a:xfrm>
                            <a:off x="0" y="0"/>
                            <a:ext cx="3690620" cy="1498600"/>
                          </a:xfrm>
                          <a:prstGeom prst="rect">
                            <a:avLst/>
                          </a:prstGeom>
                          <a:noFill/>
                          <a:ln>
                            <a:noFill/>
                          </a:ln>
                        </pic:spPr>
                      </pic:pic>
                    </a:graphicData>
                  </a:graphic>
                </wp:inline>
              </w:drawing>
            </w:r>
          </w:p>
        </w:tc>
      </w:tr>
      <w:bookmarkEnd w:id="10"/>
    </w:tbl>
    <w:p>
      <w:pPr>
        <w:adjustRightInd/>
        <w:jc w:val="left"/>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br w:type="page"/>
      </w:r>
    </w:p>
    <w:p>
      <w:pPr>
        <w:adjustRightInd/>
        <w:spacing w:line="360" w:lineRule="auto"/>
        <w:jc w:val="center"/>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1" w:firstLineChars="100"/>
        <w:rPr>
          <w:rFonts w:ascii="仿宋_GB2312" w:hAnsi="仿宋" w:eastAsia="仿宋_GB2312"/>
          <w:b/>
          <w:bCs/>
          <w:color w:val="auto"/>
          <w:sz w:val="24"/>
          <w:highlight w:val="none"/>
        </w:rPr>
      </w:pPr>
      <w:r>
        <w:rPr>
          <w:rFonts w:ascii="仿宋_GB2312" w:hAnsi="仿宋" w:eastAsia="仿宋_GB2312"/>
          <w:b/>
          <w:bCs/>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_GB2312" w:hAnsi="仿宋" w:eastAsia="仿宋_GB2312"/>
          <w:b w:val="0"/>
          <w:bCs w:val="0"/>
          <w:color w:val="auto"/>
          <w:sz w:val="24"/>
          <w:highlight w:val="none"/>
          <w:lang w:val="en-US" w:eastAsia="zh-CN"/>
        </w:rPr>
      </w:pPr>
      <w:r>
        <w:rPr>
          <w:rFonts w:ascii="仿宋_GB2312" w:hAnsi="仿宋" w:eastAsia="仿宋_GB2312"/>
          <w:b w:val="0"/>
          <w:bCs w:val="0"/>
          <w:color w:val="auto"/>
          <w:sz w:val="24"/>
          <w:highlight w:val="none"/>
        </w:rPr>
        <w:t>3.3.3</w:t>
      </w:r>
      <w:r>
        <w:rPr>
          <w:rFonts w:hint="eastAsia" w:ascii="仿宋_GB2312" w:hAnsi="仿宋" w:eastAsia="仿宋_GB2312"/>
          <w:b w:val="0"/>
          <w:bCs w:val="0"/>
          <w:color w:val="auto"/>
          <w:sz w:val="24"/>
          <w:highlight w:val="none"/>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b w:val="0"/>
          <w:bCs w:val="0"/>
          <w:color w:val="auto"/>
          <w:sz w:val="24"/>
          <w:highlight w:val="none"/>
        </w:rPr>
        <w:t>0%的扣除，用扣除后的价格参与评审。</w:t>
      </w:r>
      <w:r>
        <w:rPr>
          <w:rFonts w:hint="eastAsia" w:ascii="仿宋_GB2312" w:hAnsi="仿宋" w:eastAsia="仿宋_GB2312"/>
          <w:b w:val="0"/>
          <w:bCs w:val="0"/>
          <w:color w:val="auto"/>
          <w:sz w:val="24"/>
          <w:highlight w:val="none"/>
          <w:lang w:eastAsia="zh-CN"/>
        </w:rPr>
        <w:t>（</w:t>
      </w:r>
      <w:r>
        <w:rPr>
          <w:rFonts w:hint="eastAsia" w:ascii="仿宋_GB2312" w:hAnsi="仿宋" w:eastAsia="仿宋_GB2312"/>
          <w:b w:val="0"/>
          <w:bCs w:val="0"/>
          <w:color w:val="auto"/>
          <w:sz w:val="24"/>
          <w:highlight w:val="none"/>
          <w:lang w:val="en-US" w:eastAsia="zh-CN"/>
        </w:rPr>
        <w:t>本项目为专门面向中小企业采购项目，对小型和微型</w:t>
      </w:r>
      <w:r>
        <w:rPr>
          <w:rFonts w:hint="eastAsia" w:ascii="仿宋_GB2312" w:hAnsi="仿宋" w:eastAsia="仿宋_GB2312"/>
          <w:b w:val="0"/>
          <w:bCs w:val="0"/>
          <w:color w:val="auto"/>
          <w:sz w:val="24"/>
          <w:highlight w:val="none"/>
        </w:rPr>
        <w:t>企业的投标报价</w:t>
      </w:r>
      <w:r>
        <w:rPr>
          <w:rFonts w:hint="eastAsia" w:ascii="仿宋_GB2312" w:hAnsi="仿宋" w:eastAsia="仿宋_GB2312"/>
          <w:b w:val="0"/>
          <w:bCs w:val="0"/>
          <w:color w:val="auto"/>
          <w:sz w:val="24"/>
          <w:highlight w:val="none"/>
          <w:lang w:val="en-US" w:eastAsia="zh-CN"/>
        </w:rPr>
        <w:t>不予</w:t>
      </w:r>
      <w:r>
        <w:rPr>
          <w:rFonts w:ascii="仿宋_GB2312" w:hAnsi="仿宋" w:eastAsia="仿宋_GB2312"/>
          <w:b w:val="0"/>
          <w:bCs w:val="0"/>
          <w:color w:val="auto"/>
          <w:sz w:val="24"/>
          <w:highlight w:val="none"/>
        </w:rPr>
        <w:t>扣除评审</w:t>
      </w:r>
      <w:r>
        <w:rPr>
          <w:rFonts w:hint="eastAsia" w:ascii="仿宋_GB2312" w:hAnsi="仿宋" w:eastAsia="仿宋_GB2312"/>
          <w:b w:val="0"/>
          <w:bCs w:val="0"/>
          <w:color w:val="auto"/>
          <w:sz w:val="24"/>
          <w:highlight w:val="none"/>
          <w:lang w:eastAsia="zh-CN"/>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w:t>
      </w:r>
      <w:r>
        <w:rPr>
          <w:rFonts w:hint="eastAsia" w:ascii="仿宋_GB2312" w:hAnsi="仿宋" w:eastAsia="仿宋_GB2312"/>
          <w:color w:val="auto"/>
          <w:sz w:val="24"/>
          <w:highlight w:val="none"/>
        </w:rPr>
        <w:t>4</w:t>
      </w:r>
      <w:r>
        <w:rPr>
          <w:rFonts w:ascii="仿宋_GB2312" w:hAnsi="仿宋" w:eastAsia="仿宋_GB2312"/>
          <w:color w:val="auto"/>
          <w:sz w:val="24"/>
          <w:highlight w:val="none"/>
        </w:rPr>
        <w:t>投标人按照《关于印发中小企业划型标准规定的通知》（工信部联企业〔2011〕300号）的所属行业规定为小型、微型企业【注：按规定提供《中小企业声明函》】。</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w:t>
      </w:r>
      <w:r>
        <w:rPr>
          <w:rFonts w:hint="eastAsia" w:ascii="仿宋_GB2312" w:hAnsi="仿宋" w:eastAsia="仿宋_GB2312"/>
          <w:color w:val="auto"/>
          <w:sz w:val="24"/>
          <w:highlight w:val="none"/>
        </w:rPr>
        <w:t>5</w:t>
      </w:r>
      <w:r>
        <w:rPr>
          <w:rFonts w:ascii="仿宋_GB2312" w:hAnsi="仿宋" w:eastAsia="仿宋_GB2312"/>
          <w:color w:val="auto"/>
          <w:sz w:val="24"/>
          <w:highlight w:val="none"/>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w:t>
      </w:r>
      <w:r>
        <w:rPr>
          <w:rFonts w:hint="eastAsia" w:ascii="仿宋_GB2312" w:hAnsi="仿宋" w:eastAsia="仿宋_GB2312"/>
          <w:color w:val="auto"/>
          <w:sz w:val="24"/>
          <w:highlight w:val="none"/>
        </w:rPr>
        <w:t>6</w:t>
      </w:r>
      <w:r>
        <w:rPr>
          <w:rFonts w:ascii="仿宋_GB2312" w:hAnsi="仿宋" w:eastAsia="仿宋_GB2312"/>
          <w:color w:val="auto"/>
          <w:sz w:val="24"/>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2" w:firstLineChars="200"/>
        <w:rPr>
          <w:rFonts w:ascii="仿宋_GB2312" w:hAnsi="仿宋" w:eastAsia="仿宋_GB2312"/>
          <w:b/>
          <w:bCs/>
          <w:color w:val="auto"/>
          <w:sz w:val="24"/>
          <w:highlight w:val="none"/>
        </w:rPr>
      </w:pPr>
      <w:r>
        <w:rPr>
          <w:rFonts w:ascii="仿宋_GB2312" w:hAnsi="仿宋" w:eastAsia="仿宋_GB2312"/>
          <w:b/>
          <w:bCs/>
          <w:color w:val="auto"/>
          <w:sz w:val="24"/>
          <w:highlight w:val="none"/>
        </w:rPr>
        <w:t>3.3.</w:t>
      </w:r>
      <w:r>
        <w:rPr>
          <w:rFonts w:hint="eastAsia" w:ascii="仿宋_GB2312" w:hAnsi="仿宋" w:eastAsia="仿宋_GB2312"/>
          <w:b/>
          <w:bCs/>
          <w:color w:val="auto"/>
          <w:sz w:val="24"/>
          <w:highlight w:val="none"/>
        </w:rPr>
        <w:t>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2" w:firstLineChars="200"/>
        <w:rPr>
          <w:rFonts w:ascii="仿宋_GB2312" w:hAnsi="仿宋" w:eastAsia="仿宋_GB2312"/>
          <w:color w:val="auto"/>
          <w:sz w:val="24"/>
          <w:highlight w:val="none"/>
        </w:rPr>
      </w:pPr>
      <w:r>
        <w:rPr>
          <w:rFonts w:ascii="仿宋_GB2312" w:hAnsi="仿宋" w:eastAsia="仿宋_GB2312"/>
          <w:b/>
          <w:bCs/>
          <w:color w:val="auto"/>
          <w:sz w:val="24"/>
          <w:highlight w:val="none"/>
        </w:rPr>
        <w:t>3.3.</w:t>
      </w:r>
      <w:r>
        <w:rPr>
          <w:rFonts w:hint="eastAsia" w:ascii="仿宋_GB2312" w:hAnsi="仿宋" w:eastAsia="仿宋_GB2312"/>
          <w:b/>
          <w:bCs/>
          <w:color w:val="auto"/>
          <w:sz w:val="24"/>
          <w:highlight w:val="none"/>
        </w:rPr>
        <w:t>8</w:t>
      </w:r>
      <w:r>
        <w:rPr>
          <w:rFonts w:ascii="仿宋_GB2312" w:hAnsi="仿宋" w:eastAsia="仿宋_GB2312"/>
          <w:b/>
          <w:bCs/>
          <w:color w:val="auto"/>
          <w:sz w:val="24"/>
          <w:highlight w:val="none"/>
        </w:rPr>
        <w:t>中小企业享受扶持政策获得政府采购合同的，小微企业不得将合同分包给大</w:t>
      </w:r>
      <w:r>
        <w:rPr>
          <w:rFonts w:ascii="仿宋_GB2312" w:hAnsi="仿宋" w:eastAsia="仿宋_GB2312"/>
          <w:color w:val="auto"/>
          <w:sz w:val="24"/>
          <w:highlight w:val="none"/>
        </w:rPr>
        <w:t>中型企业，中型企业不得将合同分包给大型企业。</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5"/>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930"/>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930"/>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211"/>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211"/>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2"/>
          <w:szCs w:val="21"/>
          <w:highlight w:val="none"/>
        </w:rPr>
      </w:pPr>
      <w:r>
        <w:rPr>
          <w:rFonts w:hint="eastAsia" w:ascii="仿宋_GB2312" w:hAnsi="仿宋" w:eastAsia="仿宋_GB2312" w:cs="仿宋_GB2312"/>
          <w:b/>
          <w:color w:val="auto"/>
          <w:sz w:val="32"/>
          <w:szCs w:val="21"/>
          <w:highlight w:val="none"/>
        </w:rPr>
        <w:t>三、投标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5"/>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16"/>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2" w:firstLineChars="200"/>
        <w:rPr>
          <w:rFonts w:ascii="仿宋_GB2312" w:hAnsi="仿宋" w:eastAsia="仿宋_GB2312" w:cs="仿宋_GB2312"/>
          <w:b/>
          <w:bCs/>
          <w:color w:val="auto"/>
          <w:sz w:val="24"/>
          <w:highlight w:val="none"/>
        </w:rPr>
      </w:pPr>
      <w:r>
        <w:rPr>
          <w:rFonts w:ascii="仿宋_GB2312" w:hAnsi="仿宋" w:eastAsia="仿宋_GB2312" w:cs="仿宋_GB2312"/>
          <w:b/>
          <w:bCs/>
          <w:color w:val="auto"/>
          <w:sz w:val="24"/>
          <w:highlight w:val="none"/>
        </w:rPr>
        <w:t>11.1</w:t>
      </w:r>
      <w:r>
        <w:rPr>
          <w:rFonts w:hint="eastAsia" w:ascii="仿宋_GB2312" w:hAnsi="仿宋" w:eastAsia="仿宋_GB2312" w:cs="仿宋_GB2312"/>
          <w:b/>
          <w:bCs/>
          <w:color w:val="auto"/>
          <w:sz w:val="24"/>
          <w:highlight w:val="none"/>
        </w:rPr>
        <w:t>资格文件：</w:t>
      </w:r>
    </w:p>
    <w:p>
      <w:pPr>
        <w:snapToGrid w:val="0"/>
        <w:spacing w:line="360" w:lineRule="auto"/>
        <w:ind w:firstLine="240" w:firstLineChars="1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240" w:firstLineChars="100"/>
        <w:rPr>
          <w:rFonts w:hint="eastAsia" w:ascii="仿宋_GB2312" w:hAnsi="仿宋" w:eastAsia="仿宋_GB2312" w:cs="仿宋_GB2312"/>
          <w:b/>
          <w:bCs/>
          <w:color w:val="auto"/>
          <w:sz w:val="24"/>
          <w:highlight w:val="none"/>
          <w:lang w:eastAsia="zh-CN"/>
        </w:rPr>
      </w:pPr>
      <w:r>
        <w:rPr>
          <w:rFonts w:ascii="仿宋_GB2312" w:hAnsi="仿宋" w:eastAsia="仿宋_GB2312" w:cs="仿宋_GB2312"/>
          <w:color w:val="auto"/>
          <w:sz w:val="24"/>
          <w:highlight w:val="none"/>
        </w:rPr>
        <w:t>▲11.1.2落实政府采购政策需满足的资格要求</w:t>
      </w:r>
      <w:r>
        <w:rPr>
          <w:rFonts w:hint="eastAsia" w:ascii="仿宋_GB2312" w:hAnsi="仿宋" w:eastAsia="仿宋_GB2312" w:cs="仿宋_GB2312"/>
          <w:b/>
          <w:bCs/>
          <w:color w:val="auto"/>
          <w:sz w:val="24"/>
          <w:highlight w:val="none"/>
        </w:rPr>
        <w:t>：</w:t>
      </w:r>
      <w:r>
        <w:rPr>
          <w:rFonts w:hint="eastAsia" w:ascii="仿宋_GB2312" w:hAnsi="仿宋" w:eastAsia="仿宋_GB2312" w:cs="仿宋_GB2312"/>
          <w:b/>
          <w:bCs/>
          <w:color w:val="auto"/>
          <w:sz w:val="24"/>
          <w:highlight w:val="none"/>
          <w:lang w:eastAsia="zh-CN"/>
        </w:rPr>
        <w:t>本项目为专门面向中小企业采购的项目,投标单位应为中型、小（微）型企业或监狱企业和残疾人福利性单位，须出具《中小企业声明函》，否则作无效投标；</w:t>
      </w:r>
    </w:p>
    <w:p>
      <w:pPr>
        <w:snapToGrid w:val="0"/>
        <w:spacing w:line="360" w:lineRule="auto"/>
        <w:ind w:firstLine="240" w:firstLineChars="100"/>
        <w:rPr>
          <w:rFonts w:ascii="仿宋_GB2312" w:hAnsi="仿宋" w:eastAsia="仿宋_GB2312"/>
          <w:b/>
          <w:bCs/>
          <w:color w:val="auto"/>
          <w:sz w:val="24"/>
          <w:highlight w:val="none"/>
        </w:rPr>
      </w:pPr>
      <w:r>
        <w:rPr>
          <w:rFonts w:ascii="仿宋_GB2312" w:hAnsi="仿宋" w:eastAsia="仿宋_GB2312" w:cs="仿宋_GB2312"/>
          <w:color w:val="auto"/>
          <w:sz w:val="24"/>
          <w:highlight w:val="none"/>
        </w:rPr>
        <w:t>11.1.3</w:t>
      </w:r>
      <w:r>
        <w:rPr>
          <w:rFonts w:hint="eastAsia" w:ascii="仿宋_GB2312" w:hAnsi="仿宋" w:eastAsia="仿宋_GB2312" w:cs="仿宋_GB2312"/>
          <w:color w:val="auto"/>
          <w:sz w:val="24"/>
          <w:highlight w:val="none"/>
        </w:rPr>
        <w:t>.</w:t>
      </w:r>
      <w:r>
        <w:rPr>
          <w:rFonts w:ascii="仿宋_GB2312" w:hAnsi="仿宋" w:eastAsia="仿宋_GB2312" w:cs="仿宋_GB2312"/>
          <w:b/>
          <w:bCs/>
          <w:color w:val="auto"/>
          <w:sz w:val="24"/>
          <w:highlight w:val="none"/>
        </w:rPr>
        <w:t>本项目的特定资格要求</w:t>
      </w:r>
      <w:r>
        <w:rPr>
          <w:rFonts w:hint="eastAsia" w:ascii="仿宋_GB2312" w:hAnsi="仿宋" w:eastAsia="仿宋_GB2312" w:cs="仿宋_GB2312"/>
          <w:color w:val="auto"/>
          <w:sz w:val="24"/>
          <w:highlight w:val="none"/>
        </w:rPr>
        <w:t>：无；</w:t>
      </w:r>
    </w:p>
    <w:p>
      <w:pPr>
        <w:snapToGrid w:val="0"/>
        <w:spacing w:line="360" w:lineRule="auto"/>
        <w:ind w:left="105" w:leftChars="50" w:firstLine="482"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注：上述资格条件审查材料有一项不提供的，视为资格审查不通过。上述内容部分格式及内容详见“</w:t>
      </w:r>
      <w:r>
        <w:rPr>
          <w:rFonts w:hint="eastAsia" w:ascii="仿宋_GB2312" w:hAnsi="仿宋_GB2312" w:eastAsia="仿宋_GB2312" w:cs="仿宋_GB2312"/>
          <w:color w:val="auto"/>
          <w:sz w:val="24"/>
          <w:highlight w:val="none"/>
        </w:rPr>
        <w:t>第六部分  应提交的有关格式范例”。</w:t>
      </w:r>
    </w:p>
    <w:p>
      <w:pPr>
        <w:snapToGrid w:val="0"/>
        <w:spacing w:line="360" w:lineRule="auto"/>
        <w:ind w:firstLine="482" w:firstLineChars="200"/>
        <w:rPr>
          <w:rFonts w:ascii="仿宋_GB2312" w:hAnsi="仿宋" w:eastAsia="仿宋_GB2312" w:cs="仿宋_GB2312"/>
          <w:b/>
          <w:bCs/>
          <w:color w:val="auto"/>
          <w:sz w:val="24"/>
          <w:highlight w:val="none"/>
          <w:lang w:val="zh-CN"/>
        </w:rPr>
      </w:pPr>
      <w:r>
        <w:rPr>
          <w:rFonts w:ascii="仿宋_GB2312" w:hAnsi="仿宋" w:eastAsia="仿宋_GB2312" w:cs="仿宋_GB2312"/>
          <w:b/>
          <w:bCs/>
          <w:color w:val="auto"/>
          <w:sz w:val="24"/>
          <w:highlight w:val="none"/>
          <w:lang w:val="zh-CN"/>
        </w:rPr>
        <w:t>11.</w:t>
      </w:r>
      <w:r>
        <w:rPr>
          <w:rFonts w:ascii="仿宋_GB2312" w:hAnsi="仿宋" w:eastAsia="仿宋_GB2312" w:cs="仿宋_GB2312"/>
          <w:b/>
          <w:bCs/>
          <w:color w:val="auto"/>
          <w:sz w:val="24"/>
          <w:highlight w:val="none"/>
        </w:rPr>
        <w:t>2</w:t>
      </w:r>
      <w:r>
        <w:rPr>
          <w:rFonts w:ascii="仿宋_GB2312" w:hAnsi="仿宋" w:eastAsia="仿宋_GB2312" w:cs="仿宋_GB2312"/>
          <w:b/>
          <w:bCs/>
          <w:color w:val="auto"/>
          <w:sz w:val="24"/>
          <w:highlight w:val="none"/>
          <w:lang w:val="zh-CN"/>
        </w:rPr>
        <w:t xml:space="preserve">  </w:t>
      </w:r>
      <w:r>
        <w:rPr>
          <w:rFonts w:hint="eastAsia" w:ascii="仿宋_GB2312" w:hAnsi="仿宋" w:eastAsia="仿宋_GB2312" w:cs="仿宋_GB2312"/>
          <w:b/>
          <w:bCs/>
          <w:color w:val="auto"/>
          <w:sz w:val="24"/>
          <w:highlight w:val="none"/>
        </w:rPr>
        <w:t>商务技术</w:t>
      </w:r>
      <w:r>
        <w:rPr>
          <w:rFonts w:hint="eastAsia" w:ascii="仿宋_GB2312" w:hAnsi="仿宋" w:eastAsia="仿宋_GB2312" w:cs="仿宋_GB2312"/>
          <w:b/>
          <w:bCs/>
          <w:color w:val="auto"/>
          <w:sz w:val="24"/>
          <w:highlight w:val="none"/>
          <w:lang w:val="zh-CN"/>
        </w:rPr>
        <w:t>文件：</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hint="eastAsia" w:ascii="仿宋_GB2312" w:hAnsi="仿宋" w:eastAsia="仿宋_GB2312" w:cs="仿宋_GB2312"/>
          <w:color w:val="auto"/>
          <w:sz w:val="24"/>
          <w:highlight w:val="none"/>
        </w:rPr>
        <w:t>（格式内容见“</w:t>
      </w:r>
      <w:r>
        <w:rPr>
          <w:rFonts w:hint="eastAsia" w:ascii="仿宋_GB2312" w:hAnsi="仿宋_GB2312" w:eastAsia="仿宋_GB2312" w:cs="仿宋_GB2312"/>
          <w:color w:val="auto"/>
          <w:sz w:val="24"/>
          <w:highlight w:val="none"/>
        </w:rPr>
        <w:t>第六部分  应提交的有关格式范例”</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w:t>
      </w:r>
      <w:r>
        <w:rPr>
          <w:rFonts w:ascii="仿宋_GB2312" w:hAnsi="仿宋" w:eastAsia="仿宋_GB2312" w:cs="仿宋_GB2312"/>
          <w:color w:val="auto"/>
          <w:sz w:val="24"/>
          <w:highlight w:val="none"/>
          <w:lang w:val="zh-CN"/>
        </w:rPr>
        <w:t xml:space="preserve"> </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r>
        <w:rPr>
          <w:rFonts w:hint="eastAsia" w:ascii="仿宋_GB2312" w:hAnsi="仿宋" w:eastAsia="仿宋_GB2312" w:cs="仿宋_GB2312"/>
          <w:color w:val="auto"/>
          <w:sz w:val="24"/>
          <w:highlight w:val="none"/>
        </w:rPr>
        <w:t>及营业执照复印件或扫描件加盖公章</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（格式内容见“</w:t>
      </w:r>
      <w:r>
        <w:rPr>
          <w:rFonts w:hint="eastAsia" w:ascii="仿宋_GB2312" w:hAnsi="仿宋_GB2312" w:eastAsia="仿宋_GB2312" w:cs="仿宋_GB2312"/>
          <w:color w:val="auto"/>
          <w:sz w:val="24"/>
          <w:highlight w:val="none"/>
        </w:rPr>
        <w:t>第六部分  应提交的有关格式范例”</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符合性审查资料；</w:t>
      </w:r>
      <w:r>
        <w:rPr>
          <w:rFonts w:hint="eastAsia" w:ascii="仿宋_GB2312" w:hAnsi="仿宋" w:eastAsia="仿宋_GB2312" w:cs="仿宋_GB2312"/>
          <w:color w:val="auto"/>
          <w:sz w:val="24"/>
          <w:highlight w:val="none"/>
        </w:rPr>
        <w:t>（格式内容见“</w:t>
      </w:r>
      <w:r>
        <w:rPr>
          <w:rFonts w:hint="eastAsia" w:ascii="仿宋_GB2312" w:hAnsi="仿宋_GB2312" w:eastAsia="仿宋_GB2312" w:cs="仿宋_GB2312"/>
          <w:color w:val="auto"/>
          <w:sz w:val="24"/>
          <w:highlight w:val="none"/>
        </w:rPr>
        <w:t>第六部分  应提交的有关格式范例”</w:t>
      </w:r>
      <w:r>
        <w:rPr>
          <w:rFonts w:hint="eastAsia" w:ascii="仿宋_GB2312" w:hAnsi="仿宋" w:eastAsia="仿宋_GB2312" w:cs="仿宋_GB2312"/>
          <w:color w:val="auto"/>
          <w:sz w:val="24"/>
          <w:highlight w:val="none"/>
        </w:rPr>
        <w:t>）</w:t>
      </w:r>
    </w:p>
    <w:p>
      <w:pPr>
        <w:snapToGrid w:val="0"/>
        <w:spacing w:line="360" w:lineRule="auto"/>
        <w:ind w:firstLine="723" w:firstLineChars="300"/>
        <w:rPr>
          <w:rFonts w:ascii="仿宋_GB2312" w:hAnsi="仿宋" w:eastAsia="仿宋_GB2312" w:cs="仿宋_GB2312"/>
          <w:b/>
          <w:bCs/>
          <w:color w:val="auto"/>
          <w:sz w:val="24"/>
          <w:highlight w:val="none"/>
        </w:rPr>
      </w:pPr>
      <w:r>
        <w:rPr>
          <w:rFonts w:ascii="仿宋_GB2312" w:hAnsi="仿宋" w:eastAsia="仿宋_GB2312" w:cs="仿宋_GB2312"/>
          <w:b/>
          <w:bCs/>
          <w:color w:val="auto"/>
          <w:sz w:val="24"/>
          <w:highlight w:val="none"/>
        </w:rPr>
        <w:t>11.2.</w:t>
      </w:r>
      <w:r>
        <w:rPr>
          <w:rFonts w:hint="eastAsia" w:ascii="仿宋_GB2312" w:hAnsi="仿宋" w:eastAsia="仿宋_GB2312" w:cs="仿宋_GB2312"/>
          <w:b/>
          <w:bCs/>
          <w:color w:val="auto"/>
          <w:sz w:val="24"/>
          <w:highlight w:val="none"/>
        </w:rPr>
        <w:t>4</w:t>
      </w:r>
      <w:r>
        <w:rPr>
          <w:rFonts w:ascii="仿宋_GB2312" w:hAnsi="仿宋" w:eastAsia="仿宋_GB2312" w:cs="仿宋_GB2312"/>
          <w:b/>
          <w:bCs/>
          <w:color w:val="auto"/>
          <w:sz w:val="24"/>
          <w:highlight w:val="none"/>
        </w:rPr>
        <w:t>评标标准相应的商务技术资料；</w:t>
      </w:r>
    </w:p>
    <w:p>
      <w:pPr>
        <w:snapToGrid w:val="0"/>
        <w:spacing w:line="360" w:lineRule="auto"/>
        <w:ind w:firstLine="482" w:firstLineChars="200"/>
        <w:rPr>
          <w:rFonts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（按招标文件第四部分评标办法前附表中“投标文件中评标标准相应的商务技术资料目录”提供资料）</w:t>
      </w:r>
    </w:p>
    <w:p>
      <w:pPr>
        <w:snapToGrid w:val="0"/>
        <w:spacing w:line="360" w:lineRule="auto"/>
        <w:ind w:firstLine="480" w:firstLineChars="200"/>
        <w:rPr>
          <w:rFonts w:ascii="仿宋_GB2312" w:hAnsi="仿宋" w:eastAsia="仿宋_GB2312" w:cs="仿宋_GB2312"/>
          <w:b/>
          <w:bCs/>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5</w:t>
      </w:r>
      <w:r>
        <w:rPr>
          <w:rFonts w:ascii="仿宋_GB2312" w:hAnsi="仿宋" w:eastAsia="仿宋_GB2312" w:cs="仿宋_GB2312"/>
          <w:color w:val="auto"/>
          <w:sz w:val="24"/>
          <w:highlight w:val="none"/>
        </w:rPr>
        <w:t>商务技术偏离表；</w:t>
      </w:r>
      <w:r>
        <w:rPr>
          <w:rFonts w:hint="eastAsia" w:ascii="仿宋_GB2312" w:hAnsi="仿宋" w:eastAsia="仿宋_GB2312" w:cs="仿宋_GB2312"/>
          <w:b/>
          <w:bCs/>
          <w:color w:val="auto"/>
          <w:sz w:val="24"/>
          <w:highlight w:val="none"/>
        </w:rPr>
        <w:t>（格式内容见“</w:t>
      </w:r>
      <w:r>
        <w:rPr>
          <w:rFonts w:hint="eastAsia" w:ascii="仿宋_GB2312" w:hAnsi="仿宋_GB2312" w:eastAsia="仿宋_GB2312" w:cs="仿宋_GB2312"/>
          <w:b/>
          <w:bCs/>
          <w:color w:val="auto"/>
          <w:sz w:val="24"/>
          <w:highlight w:val="none"/>
        </w:rPr>
        <w:t>第六部分  应提交的有关格式范例”</w:t>
      </w:r>
      <w:r>
        <w:rPr>
          <w:rFonts w:hint="eastAsia" w:ascii="仿宋_GB2312" w:hAnsi="仿宋" w:eastAsia="仿宋_GB2312" w:cs="仿宋_GB2312"/>
          <w:b/>
          <w:bCs/>
          <w:color w:val="auto"/>
          <w:sz w:val="24"/>
          <w:highlight w:val="none"/>
        </w:rPr>
        <w:t>）</w:t>
      </w:r>
    </w:p>
    <w:p>
      <w:pPr>
        <w:snapToGrid w:val="0"/>
        <w:spacing w:line="360" w:lineRule="auto"/>
        <w:ind w:firstLine="480" w:firstLineChars="200"/>
        <w:rPr>
          <w:rFonts w:ascii="仿宋_GB2312" w:hAnsi="仿宋" w:eastAsia="仿宋_GB2312" w:cs="仿宋_GB2312"/>
          <w:b/>
          <w:bCs/>
          <w:color w:val="auto"/>
          <w:sz w:val="24"/>
          <w:highlight w:val="none"/>
        </w:rPr>
      </w:pPr>
      <w:r>
        <w:rPr>
          <w:rFonts w:ascii="仿宋_GB2312" w:hAnsi="仿宋" w:eastAsia="仿宋_GB2312" w:cs="仿宋_GB2312"/>
          <w:color w:val="auto"/>
          <w:sz w:val="24"/>
          <w:highlight w:val="none"/>
        </w:rPr>
        <w:t>▲</w:t>
      </w: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6</w:t>
      </w:r>
      <w:r>
        <w:rPr>
          <w:rFonts w:hint="eastAsia" w:ascii="仿宋_GB2312" w:hAnsi="仿宋" w:eastAsia="仿宋_GB2312" w:cs="仿宋_GB2312"/>
          <w:color w:val="auto"/>
          <w:sz w:val="24"/>
          <w:highlight w:val="none"/>
          <w:lang w:val="zh-CN"/>
        </w:rPr>
        <w:t>政府采购供应商廉洁自律承诺书；</w:t>
      </w:r>
      <w:r>
        <w:rPr>
          <w:rFonts w:hint="eastAsia" w:ascii="仿宋_GB2312" w:hAnsi="仿宋" w:eastAsia="仿宋_GB2312" w:cs="仿宋_GB2312"/>
          <w:b/>
          <w:bCs/>
          <w:color w:val="auto"/>
          <w:sz w:val="24"/>
          <w:highlight w:val="none"/>
        </w:rPr>
        <w:t>（格式内容见“</w:t>
      </w:r>
      <w:r>
        <w:rPr>
          <w:rFonts w:hint="eastAsia" w:ascii="仿宋_GB2312" w:hAnsi="仿宋_GB2312" w:eastAsia="仿宋_GB2312" w:cs="仿宋_GB2312"/>
          <w:b/>
          <w:bCs/>
          <w:color w:val="auto"/>
          <w:sz w:val="24"/>
          <w:highlight w:val="none"/>
        </w:rPr>
        <w:t>第六部分  应提交的有关格式范例”</w:t>
      </w:r>
      <w:r>
        <w:rPr>
          <w:rFonts w:hint="eastAsia" w:ascii="仿宋_GB2312" w:hAnsi="仿宋" w:eastAsia="仿宋_GB2312" w:cs="仿宋_GB2312"/>
          <w:b/>
          <w:bCs/>
          <w:color w:val="auto"/>
          <w:sz w:val="24"/>
          <w:highlight w:val="none"/>
        </w:rPr>
        <w:t>）</w:t>
      </w:r>
    </w:p>
    <w:p>
      <w:pPr>
        <w:snapToGrid w:val="0"/>
        <w:spacing w:line="360" w:lineRule="auto"/>
        <w:ind w:firstLine="720" w:firstLineChars="3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7资质文件（如有）；</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 xml:space="preserve">  </w:t>
      </w: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关于对招标文件中有关条款的拒绝声明（如果有的话）；</w:t>
      </w:r>
    </w:p>
    <w:p>
      <w:pPr>
        <w:snapToGrid w:val="0"/>
        <w:spacing w:line="360" w:lineRule="auto"/>
        <w:ind w:firstLine="720" w:firstLineChars="3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9投标人认为需要提供的与本项目有关的其他文件和说明</w:t>
      </w:r>
      <w:r>
        <w:rPr>
          <w:rFonts w:hint="eastAsia" w:ascii="仿宋_GB2312" w:hAnsi="仿宋" w:eastAsia="仿宋_GB2312" w:cs="仿宋_GB2312"/>
          <w:color w:val="auto"/>
          <w:sz w:val="24"/>
          <w:highlight w:val="none"/>
          <w:lang w:val="zh-CN"/>
        </w:rPr>
        <w:t>。</w:t>
      </w:r>
    </w:p>
    <w:p>
      <w:pPr>
        <w:snapToGrid w:val="0"/>
        <w:spacing w:line="360" w:lineRule="auto"/>
        <w:ind w:firstLine="482" w:firstLineChars="200"/>
        <w:rPr>
          <w:rFonts w:ascii="仿宋_GB2312" w:hAnsi="仿宋" w:eastAsia="仿宋_GB2312" w:cs="仿宋_GB2312"/>
          <w:b/>
          <w:bCs/>
          <w:color w:val="auto"/>
          <w:sz w:val="24"/>
          <w:highlight w:val="none"/>
        </w:rPr>
      </w:pPr>
      <w:r>
        <w:rPr>
          <w:rFonts w:ascii="仿宋_GB2312" w:hAnsi="仿宋" w:eastAsia="仿宋_GB2312" w:cs="仿宋_GB2312"/>
          <w:b/>
          <w:bCs/>
          <w:color w:val="auto"/>
          <w:sz w:val="24"/>
          <w:highlight w:val="none"/>
        </w:rPr>
        <w:t>▲</w:t>
      </w:r>
      <w:r>
        <w:rPr>
          <w:rFonts w:ascii="仿宋_GB2312" w:hAnsi="仿宋" w:eastAsia="仿宋_GB2312" w:cs="仿宋_GB2312"/>
          <w:b/>
          <w:bCs/>
          <w:color w:val="auto"/>
          <w:sz w:val="24"/>
          <w:highlight w:val="none"/>
          <w:lang w:val="zh-CN"/>
        </w:rPr>
        <w:t>11.</w:t>
      </w:r>
      <w:r>
        <w:rPr>
          <w:rFonts w:ascii="仿宋_GB2312" w:hAnsi="仿宋" w:eastAsia="仿宋_GB2312" w:cs="仿宋_GB2312"/>
          <w:b/>
          <w:bCs/>
          <w:color w:val="auto"/>
          <w:sz w:val="24"/>
          <w:highlight w:val="none"/>
        </w:rPr>
        <w:t>2</w:t>
      </w:r>
      <w:r>
        <w:rPr>
          <w:rFonts w:ascii="仿宋_GB2312" w:hAnsi="仿宋" w:eastAsia="仿宋_GB2312" w:cs="仿宋_GB2312"/>
          <w:b/>
          <w:bCs/>
          <w:color w:val="auto"/>
          <w:sz w:val="24"/>
          <w:highlight w:val="none"/>
          <w:lang w:val="zh-CN"/>
        </w:rPr>
        <w:t>.</w:t>
      </w:r>
      <w:r>
        <w:rPr>
          <w:rFonts w:hint="eastAsia" w:ascii="仿宋_GB2312" w:hAnsi="仿宋" w:eastAsia="仿宋_GB2312" w:cs="仿宋_GB2312"/>
          <w:b/>
          <w:bCs/>
          <w:color w:val="auto"/>
          <w:sz w:val="24"/>
          <w:highlight w:val="none"/>
        </w:rPr>
        <w:t>10投标人签署的《政府采购活动现场确认声明书》，格式详见第六部分。</w:t>
      </w:r>
    </w:p>
    <w:p>
      <w:pPr>
        <w:snapToGrid w:val="0"/>
        <w:spacing w:line="360" w:lineRule="auto"/>
        <w:ind w:firstLine="482" w:firstLineChars="200"/>
        <w:rPr>
          <w:rFonts w:ascii="仿宋_GB2312" w:hAnsi="仿宋" w:eastAsia="仿宋_GB2312" w:cs="仿宋_GB2312"/>
          <w:b/>
          <w:bCs/>
          <w:color w:val="auto"/>
          <w:sz w:val="24"/>
          <w:highlight w:val="none"/>
          <w:u w:val="single"/>
          <w:lang w:val="zh-CN"/>
        </w:rPr>
      </w:pPr>
      <w:r>
        <w:rPr>
          <w:rFonts w:ascii="仿宋_GB2312" w:hAnsi="仿宋" w:eastAsia="仿宋_GB2312" w:cs="仿宋_GB2312"/>
          <w:b/>
          <w:bCs/>
          <w:color w:val="auto"/>
          <w:kern w:val="0"/>
          <w:sz w:val="24"/>
          <w:highlight w:val="none"/>
          <w:lang w:val="zh-CN"/>
        </w:rPr>
        <w:t>11.</w:t>
      </w:r>
      <w:r>
        <w:rPr>
          <w:rFonts w:ascii="仿宋_GB2312" w:hAnsi="仿宋" w:eastAsia="仿宋_GB2312" w:cs="仿宋_GB2312"/>
          <w:b/>
          <w:bCs/>
          <w:color w:val="auto"/>
          <w:kern w:val="0"/>
          <w:sz w:val="24"/>
          <w:highlight w:val="none"/>
        </w:rPr>
        <w:t>3</w:t>
      </w:r>
      <w:r>
        <w:rPr>
          <w:rFonts w:hint="eastAsia" w:ascii="仿宋_GB2312" w:hAnsi="仿宋" w:eastAsia="仿宋_GB2312" w:cs="仿宋_GB2312"/>
          <w:b/>
          <w:bCs/>
          <w:color w:val="auto"/>
          <w:sz w:val="24"/>
          <w:highlight w:val="none"/>
        </w:rPr>
        <w:t>报价文件：</w:t>
      </w:r>
      <w:r>
        <w:rPr>
          <w:rFonts w:ascii="仿宋_GB2312" w:hAnsi="仿宋" w:eastAsia="仿宋_GB2312" w:cs="仿宋_GB2312"/>
          <w:b/>
          <w:bCs/>
          <w:color w:val="auto"/>
          <w:sz w:val="24"/>
          <w:highlight w:val="none"/>
        </w:rPr>
        <w:t xml:space="preserve"> </w:t>
      </w:r>
    </w:p>
    <w:p>
      <w:pPr>
        <w:snapToGrid w:val="0"/>
        <w:spacing w:line="360" w:lineRule="auto"/>
        <w:ind w:firstLine="480" w:firstLineChars="200"/>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r>
        <w:rPr>
          <w:rFonts w:hint="eastAsia" w:ascii="仿宋_GB2312" w:hAnsi="仿宋" w:eastAsia="仿宋_GB2312" w:cs="仿宋_GB2312"/>
          <w:color w:val="auto"/>
          <w:sz w:val="24"/>
          <w:highlight w:val="none"/>
        </w:rPr>
        <w:t>（格式内容见“</w:t>
      </w:r>
      <w:r>
        <w:rPr>
          <w:rFonts w:hint="eastAsia" w:ascii="仿宋_GB2312" w:hAnsi="仿宋_GB2312" w:eastAsia="仿宋_GB2312" w:cs="仿宋_GB2312"/>
          <w:color w:val="auto"/>
          <w:sz w:val="24"/>
          <w:highlight w:val="none"/>
        </w:rPr>
        <w:t>第六部分  应提交的有关格式范例”</w:t>
      </w:r>
      <w:r>
        <w:rPr>
          <w:rFonts w:hint="eastAsia" w:ascii="仿宋_GB2312" w:hAnsi="仿宋" w:eastAsia="仿宋_GB2312" w:cs="仿宋_GB2312"/>
          <w:color w:val="auto"/>
          <w:sz w:val="24"/>
          <w:highlight w:val="none"/>
        </w:rPr>
        <w:t>）</w:t>
      </w:r>
    </w:p>
    <w:p>
      <w:pPr>
        <w:pStyle w:val="26"/>
        <w:spacing w:line="360" w:lineRule="auto"/>
        <w:rPr>
          <w:rFonts w:ascii="仿宋_GB2312" w:hAnsi="仿宋" w:eastAsia="仿宋_GB2312"/>
          <w:b/>
          <w:color w:val="auto"/>
          <w:highlight w:val="none"/>
        </w:rPr>
      </w:pPr>
      <w:r>
        <w:rPr>
          <w:rFonts w:hint="eastAsia" w:ascii="仿宋_GB2312" w:hAnsi="仿宋" w:eastAsia="仿宋_GB2312"/>
          <w:b/>
          <w:color w:val="auto"/>
          <w:highlight w:val="none"/>
        </w:rPr>
        <w:t>注：投标文件含有采购人不能接受的附加条件的，投标无效；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211"/>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211"/>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211"/>
        <w:snapToGrid w:val="0"/>
        <w:spacing w:before="0"/>
        <w:ind w:firstLine="48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13.2联合体投标，须提供联合体协议。联合体各方应当签订共同投标协议，明确约定各方拟承担的工作和责任，同时协议内须明确牵头单位，并将共同投标协议联同投标文件一并提交给招标人，联合体中标的，联合体各方应当共同与招标人签订合同，就中标项目向招标人承担连带责任。</w:t>
      </w:r>
    </w:p>
    <w:p>
      <w:pPr>
        <w:pStyle w:val="211"/>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13.</w:t>
      </w:r>
      <w:r>
        <w:rPr>
          <w:rFonts w:hint="eastAsia" w:ascii="仿宋_GB2312" w:hAnsi="仿宋" w:eastAsia="仿宋_GB2312" w:cs="仿宋_GB2312"/>
          <w:color w:val="auto"/>
          <w:szCs w:val="24"/>
          <w:highlight w:val="none"/>
        </w:rPr>
        <w:t>3投标文件须由投标人在规定位置盖章并由法定代表人或法定代表人的授权委托人签署，投标人应写全称。若联合体投标的，投标文件除联合体协议书须联合体双方盖章外，投标文件中联合体各方的资格文件、资信、业绩即资信文件（如营业执照、荣誉证书、资质证书、人员证书、业绩等）由相应联合体成员加盖各自公章，其余招标文件要求投标人盖章处只需联合体的牵头人盖章即可。</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w:t>
      </w:r>
      <w:r>
        <w:rPr>
          <w:rFonts w:hint="eastAsia" w:ascii="仿宋_GB2312" w:hAnsi="仿宋" w:eastAsia="仿宋_GB2312" w:cs="仿宋_GB2312"/>
          <w:color w:val="auto"/>
          <w:highlight w:val="none"/>
        </w:rPr>
        <w:t>4</w:t>
      </w:r>
      <w:r>
        <w:rPr>
          <w:rFonts w:ascii="仿宋_GB2312" w:hAnsi="仿宋" w:eastAsia="仿宋_GB2312" w:cs="仿宋_GB2312"/>
          <w:color w:val="auto"/>
          <w:highlight w:val="none"/>
        </w:rPr>
        <w:t>为确保网上操作合法、有效和安全，投标人应当在投标截止时间前完成在“政府采购云平台”的身份认证，确保在电子投标过程中能够对相关数据电文进行加密和使用电子签名。</w:t>
      </w:r>
    </w:p>
    <w:p>
      <w:pPr>
        <w:pStyle w:val="211"/>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w:t>
      </w:r>
      <w:r>
        <w:rPr>
          <w:rFonts w:hint="eastAsia" w:ascii="仿宋_GB2312" w:hAnsi="仿宋" w:eastAsia="仿宋_GB2312" w:cs="仿宋_GB2312"/>
          <w:color w:val="auto"/>
          <w:highlight w:val="none"/>
        </w:rPr>
        <w:t>5</w:t>
      </w:r>
      <w:r>
        <w:rPr>
          <w:rFonts w:ascii="仿宋_GB2312" w:hAnsi="仿宋" w:eastAsia="仿宋_GB2312" w:cs="仿宋_GB2312"/>
          <w:color w:val="auto"/>
          <w:highlight w:val="none"/>
        </w:rPr>
        <w:t>招标文件对投标文件签署、盖章的要求适用于电子签名。</w:t>
      </w:r>
    </w:p>
    <w:p>
      <w:pPr>
        <w:pStyle w:val="21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211"/>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1"/>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11"/>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5"/>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olor w:val="auto"/>
          <w:sz w:val="24"/>
          <w:highlight w:val="none"/>
        </w:rPr>
        <w:t>或U盘</w:t>
      </w:r>
      <w:r>
        <w:rPr>
          <w:rFonts w:hint="eastAsia" w:ascii="仿宋_GB2312" w:hAnsi="仿宋" w:eastAsia="仿宋_GB2312" w:cs="仿宋_GB2312"/>
          <w:color w:val="auto"/>
          <w:sz w:val="24"/>
          <w:szCs w:val="24"/>
          <w:highlight w:val="none"/>
        </w:rPr>
        <w:t>中。备份投标文件应当密封包装并在包装上加盖公章并注明投标</w:t>
      </w:r>
      <w:r>
        <w:rPr>
          <w:rFonts w:hint="eastAsia" w:ascii="仿宋_GB2312" w:hAnsi="仿宋" w:eastAsia="仿宋_GB2312" w:cs="仿宋_GB2312"/>
          <w:b/>
          <w:bCs/>
          <w:color w:val="auto"/>
          <w:sz w:val="24"/>
          <w:szCs w:val="24"/>
          <w:highlight w:val="none"/>
          <w:u w:val="single"/>
        </w:rPr>
        <w:t>项目名称</w:t>
      </w:r>
      <w:r>
        <w:rPr>
          <w:rFonts w:hint="eastAsia" w:ascii="仿宋_GB2312" w:hAnsi="仿宋" w:eastAsia="仿宋_GB2312" w:cs="仿宋_GB2312"/>
          <w:color w:val="auto"/>
          <w:sz w:val="24"/>
          <w:szCs w:val="24"/>
          <w:highlight w:val="none"/>
        </w:rPr>
        <w:t>，投标人名称</w:t>
      </w:r>
      <w:r>
        <w:rPr>
          <w:rFonts w:ascii="仿宋_GB2312" w:hAnsi="仿宋" w:eastAsia="仿宋_GB2312" w:cs="仿宋_GB2312"/>
          <w:color w:val="auto"/>
          <w:sz w:val="24"/>
          <w:szCs w:val="24"/>
          <w:highlight w:val="none"/>
        </w:rPr>
        <w:t>。</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21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ascii="仿宋_GB2312" w:hAnsi="仿宋" w:eastAsia="仿宋_GB2312"/>
          <w:color w:val="auto"/>
          <w:highlight w:val="none"/>
        </w:rPr>
        <w:t>规定</w:t>
      </w:r>
      <w:r>
        <w:rPr>
          <w:rFonts w:hint="eastAsia" w:ascii="仿宋_GB2312" w:hAnsi="仿宋" w:eastAsia="仿宋_GB2312" w:cs="仿宋_GB2312"/>
          <w:color w:val="auto"/>
          <w:szCs w:val="21"/>
          <w:highlight w:val="none"/>
        </w:rPr>
        <w:t>的情形之一的，投标无效。</w:t>
      </w:r>
    </w:p>
    <w:p>
      <w:pPr>
        <w:pStyle w:val="21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211"/>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211"/>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w:t>
      </w:r>
      <w:r>
        <w:rPr>
          <w:rFonts w:hint="eastAsia" w:ascii="仿宋_GB2312" w:hAnsi="仿宋" w:eastAsia="仿宋_GB2312" w:cs="仿宋_GB2312"/>
          <w:color w:val="auto"/>
          <w:highlight w:val="none"/>
        </w:rPr>
        <w:t>以</w:t>
      </w:r>
      <w:r>
        <w:rPr>
          <w:rFonts w:ascii="仿宋_GB2312" w:hAnsi="仿宋" w:eastAsia="仿宋_GB2312" w:cs="仿宋_GB2312"/>
          <w:color w:val="auto"/>
          <w:highlight w:val="none"/>
        </w:rPr>
        <w:t>书面形式通知投标人延长投标有效期。投标人同意延长的，不得要求或被允许修改其投标文件，投标人拒绝延长的，其投标无效。</w:t>
      </w:r>
    </w:p>
    <w:p>
      <w:pPr>
        <w:pStyle w:val="211"/>
        <w:spacing w:before="0"/>
        <w:ind w:firstLine="1928" w:firstLineChars="600"/>
        <w:rPr>
          <w:rFonts w:ascii="仿宋_GB2312" w:hAnsi="仿宋" w:eastAsia="仿宋_GB2312" w:cs="仿宋_GB2312"/>
          <w:b/>
          <w:color w:val="auto"/>
          <w:sz w:val="32"/>
          <w:highlight w:val="none"/>
        </w:rPr>
      </w:pPr>
    </w:p>
    <w:p>
      <w:pPr>
        <w:pStyle w:val="211"/>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661"/>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661"/>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661"/>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661"/>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pStyle w:val="21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19</w:t>
      </w:r>
      <w:r>
        <w:rPr>
          <w:rFonts w:hint="eastAsia" w:ascii="仿宋_GB2312" w:hAnsi="仿宋" w:eastAsia="仿宋_GB2312" w:cs="仿宋_GB2312"/>
          <w:b/>
          <w:color w:val="auto"/>
          <w:szCs w:val="24"/>
          <w:highlight w:val="none"/>
        </w:rPr>
        <w:t>.</w:t>
      </w:r>
      <w:r>
        <w:rPr>
          <w:rFonts w:ascii="仿宋_GB2312" w:hAnsi="仿宋" w:eastAsia="仿宋_GB2312" w:cs="仿宋_GB2312"/>
          <w:b/>
          <w:color w:val="auto"/>
          <w:szCs w:val="24"/>
          <w:highlight w:val="none"/>
        </w:rPr>
        <w:t>资格审查</w:t>
      </w:r>
    </w:p>
    <w:p>
      <w:pPr>
        <w:pStyle w:val="211"/>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21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21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211"/>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211"/>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w:t>
      </w:r>
      <w:r>
        <w:rPr>
          <w:rFonts w:hint="eastAsia" w:ascii="仿宋_GB2312" w:hAnsi="仿宋" w:eastAsia="仿宋_GB2312" w:cs="仿宋_GB2312"/>
          <w:b/>
          <w:color w:val="auto"/>
          <w:szCs w:val="24"/>
          <w:highlight w:val="none"/>
        </w:rPr>
        <w:t>.</w:t>
      </w:r>
      <w:r>
        <w:rPr>
          <w:rFonts w:ascii="仿宋_GB2312" w:hAnsi="仿宋" w:eastAsia="仿宋_GB2312" w:cs="仿宋_GB2312"/>
          <w:b/>
          <w:color w:val="auto"/>
          <w:szCs w:val="24"/>
          <w:highlight w:val="none"/>
        </w:rPr>
        <w:t>信用信息查询</w:t>
      </w:r>
    </w:p>
    <w:p>
      <w:pPr>
        <w:pStyle w:val="211"/>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211"/>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211"/>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11"/>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211"/>
        <w:snapToGrid w:val="0"/>
        <w:spacing w:before="0"/>
        <w:ind w:firstLine="480" w:firstLineChars="200"/>
        <w:rPr>
          <w:rFonts w:hint="eastAsia" w:ascii="仿宋_GB2312" w:hAnsi="仿宋" w:eastAsia="仿宋_GB2312" w:cs="仿宋_GB2312"/>
          <w:b w:val="0"/>
          <w:bCs/>
          <w:color w:val="auto"/>
          <w:szCs w:val="24"/>
          <w:highlight w:val="none"/>
          <w:lang w:val="en-US" w:eastAsia="zh-CN"/>
        </w:rPr>
      </w:pPr>
      <w:r>
        <w:rPr>
          <w:rFonts w:hint="eastAsia" w:ascii="仿宋_GB2312" w:hAnsi="仿宋" w:eastAsia="仿宋_GB2312" w:cs="仿宋_GB2312"/>
          <w:b w:val="0"/>
          <w:bCs/>
          <w:color w:val="auto"/>
          <w:szCs w:val="24"/>
          <w:highlight w:val="none"/>
          <w:lang w:val="en-US" w:eastAsia="zh-CN"/>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211"/>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w:t>
      </w:r>
      <w:r>
        <w:rPr>
          <w:rFonts w:hint="eastAsia" w:ascii="仿宋_GB2312" w:hAnsi="仿宋" w:eastAsia="仿宋_GB2312" w:cs="仿宋_GB2312"/>
          <w:color w:val="auto"/>
          <w:sz w:val="24"/>
          <w:highlight w:val="none"/>
        </w:rPr>
        <w:t>项目名称</w:t>
      </w:r>
      <w:r>
        <w:rPr>
          <w:rFonts w:ascii="仿宋_GB2312" w:hAnsi="仿宋" w:eastAsia="仿宋_GB2312" w:cs="仿宋_GB2312"/>
          <w:color w:val="auto"/>
          <w:sz w:val="24"/>
          <w:highlight w:val="none"/>
        </w:rPr>
        <w:t>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hint="eastAsia"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211"/>
        <w:snapToGrid w:val="0"/>
        <w:spacing w:before="0"/>
        <w:ind w:firstLine="480"/>
        <w:rPr>
          <w:rFonts w:ascii="仿宋_GB2312" w:hAnsi="仿宋" w:eastAsia="仿宋_GB2312"/>
          <w:color w:val="auto"/>
          <w:kern w:val="0"/>
          <w:highlight w:val="none"/>
          <w:lang w:val="zh-CN"/>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211"/>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pStyle w:val="2"/>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211"/>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b/>
          <w:bCs/>
          <w:color w:val="auto"/>
          <w:highlight w:val="none"/>
        </w:rPr>
        <w:t>2</w:t>
      </w:r>
      <w:r>
        <w:rPr>
          <w:rFonts w:ascii="仿宋_GB2312" w:hAnsi="仿宋" w:eastAsia="仿宋_GB2312" w:cs="仿宋_GB2312"/>
          <w:b/>
          <w:bCs/>
          <w:color w:val="auto"/>
          <w:szCs w:val="24"/>
          <w:highlight w:val="none"/>
        </w:rPr>
        <w:t>7</w:t>
      </w:r>
      <w:r>
        <w:rPr>
          <w:rFonts w:ascii="仿宋_GB2312" w:hAnsi="仿宋" w:eastAsia="仿宋_GB2312" w:cs="仿宋_GB2312"/>
          <w:b/>
          <w:color w:val="auto"/>
          <w:szCs w:val="24"/>
          <w:highlight w:val="none"/>
        </w:rPr>
        <w:t xml:space="preserve">.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211"/>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211"/>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pPr>
      <w:bookmarkStart w:id="14" w:name="_Hlt74714665"/>
      <w:bookmarkEnd w:id="14"/>
      <w:bookmarkStart w:id="15" w:name="_Hlt75236101"/>
      <w:bookmarkEnd w:id="15"/>
      <w:bookmarkStart w:id="16" w:name="_Hlt75236011"/>
      <w:bookmarkEnd w:id="16"/>
      <w:bookmarkStart w:id="17" w:name="_Hlt75236290"/>
      <w:bookmarkEnd w:id="17"/>
      <w:bookmarkStart w:id="18" w:name="_Hlt68072998"/>
      <w:bookmarkEnd w:id="18"/>
      <w:bookmarkStart w:id="19" w:name="_Hlt68072990"/>
      <w:bookmarkEnd w:id="19"/>
      <w:bookmarkStart w:id="20" w:name="_Hlt68403820"/>
      <w:bookmarkEnd w:id="20"/>
      <w:bookmarkStart w:id="21" w:name="_Hlt74729768"/>
      <w:bookmarkEnd w:id="21"/>
      <w:bookmarkStart w:id="22" w:name="_Hlt74730295"/>
      <w:bookmarkEnd w:id="22"/>
      <w:bookmarkStart w:id="23" w:name="_Hlt74707468"/>
      <w:bookmarkEnd w:id="23"/>
      <w:bookmarkStart w:id="24" w:name="_Hlt68073093"/>
      <w:bookmarkEnd w:id="24"/>
      <w:bookmarkStart w:id="25" w:name="_Hlt68057669"/>
      <w:bookmarkEnd w:id="25"/>
    </w:p>
    <w:p>
      <w:pPr>
        <w:widowControl/>
        <w:adjustRightInd/>
        <w:snapToGrid w:val="0"/>
        <w:spacing w:before="0" w:beforeAutospacing="0" w:after="0" w:afterAutospacing="0" w:line="360" w:lineRule="auto"/>
        <w:ind w:left="120" w:leftChars="57" w:right="0" w:firstLine="482" w:firstLineChars="150"/>
        <w:jc w:val="center"/>
        <w:rPr>
          <w:rFonts w:hint="eastAsia" w:ascii="仿宋_GB2312" w:hAnsi="仿宋" w:eastAsia="仿宋_GB2312" w:cs="仿宋_GB2312"/>
          <w:b/>
          <w:color w:val="auto"/>
          <w:kern w:val="2"/>
          <w:sz w:val="32"/>
          <w:szCs w:val="24"/>
          <w:highlight w:val="none"/>
          <w:lang w:val="en-US" w:eastAsia="zh-CN" w:bidi="ar-SA"/>
        </w:rPr>
      </w:pPr>
      <w:r>
        <w:rPr>
          <w:rFonts w:hint="eastAsia" w:ascii="仿宋_GB2312" w:hAnsi="仿宋" w:eastAsia="仿宋_GB2312" w:cs="仿宋_GB2312"/>
          <w:b/>
          <w:color w:val="auto"/>
          <w:kern w:val="2"/>
          <w:sz w:val="32"/>
          <w:szCs w:val="24"/>
          <w:highlight w:val="none"/>
          <w:lang w:val="en-US" w:eastAsia="zh-CN" w:bidi="ar-SA"/>
        </w:rPr>
        <w:t>十、货款支付</w:t>
      </w:r>
    </w:p>
    <w:p>
      <w:pPr>
        <w:spacing w:line="360" w:lineRule="auto"/>
        <w:ind w:firstLine="480"/>
        <w:rPr>
          <w:rFonts w:ascii="仿宋_GB2312" w:hAnsi="仿宋" w:eastAsia="仿宋_GB2312" w:cs="Helvetica"/>
          <w:color w:val="auto"/>
          <w:kern w:val="0"/>
          <w:sz w:val="24"/>
          <w:highlight w:val="none"/>
        </w:rPr>
      </w:pPr>
      <w:r>
        <w:rPr>
          <w:rFonts w:hint="default" w:ascii="仿宋_GB2312" w:hAnsi="仿宋" w:eastAsia="仿宋_GB2312" w:cs="Helvetica"/>
          <w:color w:val="auto"/>
          <w:kern w:val="0"/>
          <w:sz w:val="24"/>
          <w:highlight w:val="none"/>
          <w:lang w:val="en-US" w:eastAsia="zh-CN"/>
        </w:rPr>
        <w:t>30</w:t>
      </w:r>
      <w:r>
        <w:rPr>
          <w:rFonts w:ascii="仿宋_GB2312" w:hAnsi="仿宋" w:eastAsia="仿宋_GB2312" w:cs="Helvetica"/>
          <w:color w:val="auto"/>
          <w:kern w:val="0"/>
          <w:sz w:val="24"/>
          <w:highlight w:val="none"/>
        </w:rPr>
        <w:t>.</w:t>
      </w:r>
      <w:r>
        <w:rPr>
          <w:rFonts w:hint="default" w:ascii="仿宋_GB2312" w:hAnsi="仿宋" w:eastAsia="仿宋_GB2312" w:cs="Helvetica"/>
          <w:color w:val="auto"/>
          <w:kern w:val="0"/>
          <w:sz w:val="24"/>
          <w:highlight w:val="none"/>
          <w:lang w:val="en-US" w:eastAsia="zh-CN"/>
        </w:rPr>
        <w:t>1</w:t>
      </w:r>
      <w:r>
        <w:rPr>
          <w:rFonts w:hint="default" w:ascii="仿宋_GB2312" w:hAnsi="仿宋" w:eastAsia="仿宋_GB2312" w:cs="Helvetica"/>
          <w:color w:val="auto"/>
          <w:kern w:val="0"/>
          <w:sz w:val="24"/>
          <w:highlight w:val="none"/>
          <w:lang w:eastAsia="zh-CN"/>
        </w:rPr>
        <w:t>应当</w:t>
      </w:r>
      <w:r>
        <w:rPr>
          <w:rFonts w:ascii="仿宋_GB2312" w:hAnsi="仿宋" w:eastAsia="仿宋_GB2312" w:cs="Helvetica"/>
          <w:color w:val="auto"/>
          <w:kern w:val="0"/>
          <w:sz w:val="24"/>
          <w:highlight w:val="none"/>
        </w:rPr>
        <w:t>在政府采购合同中约定预付款，预付款比例</w:t>
      </w:r>
      <w:r>
        <w:rPr>
          <w:rFonts w:hint="default" w:ascii="仿宋_GB2312" w:hAnsi="仿宋" w:eastAsia="仿宋_GB2312" w:cs="Helvetica"/>
          <w:color w:val="auto"/>
          <w:kern w:val="0"/>
          <w:sz w:val="24"/>
          <w:highlight w:val="none"/>
        </w:rPr>
        <w:t>为</w:t>
      </w:r>
      <w:r>
        <w:rPr>
          <w:rFonts w:ascii="仿宋_GB2312" w:hAnsi="仿宋" w:eastAsia="仿宋_GB2312" w:cs="Helvetica"/>
          <w:color w:val="auto"/>
          <w:kern w:val="0"/>
          <w:sz w:val="24"/>
          <w:highlight w:val="none"/>
        </w:rPr>
        <w:t>合同金额的</w:t>
      </w:r>
      <w:r>
        <w:rPr>
          <w:rFonts w:hint="default" w:ascii="仿宋_GB2312" w:hAnsi="仿宋" w:eastAsia="仿宋_GB2312" w:cs="Helvetica"/>
          <w:color w:val="auto"/>
          <w:kern w:val="0"/>
          <w:sz w:val="24"/>
          <w:highlight w:val="none"/>
          <w:lang w:val="en-US" w:eastAsia="zh-CN"/>
        </w:rPr>
        <w:t>40</w:t>
      </w:r>
      <w:r>
        <w:rPr>
          <w:rFonts w:ascii="仿宋_GB2312" w:hAnsi="仿宋" w:eastAsia="仿宋_GB2312" w:cs="Helvetica"/>
          <w:color w:val="auto"/>
          <w:kern w:val="0"/>
          <w:sz w:val="24"/>
          <w:highlight w:val="none"/>
        </w:rPr>
        <w:t>％</w:t>
      </w:r>
      <w:r>
        <w:rPr>
          <w:rFonts w:hint="eastAsia" w:ascii="仿宋_GB2312" w:hAnsi="仿宋" w:eastAsia="仿宋_GB2312" w:cs="Helvetica"/>
          <w:color w:val="auto"/>
          <w:kern w:val="0"/>
          <w:sz w:val="24"/>
          <w:highlight w:val="none"/>
          <w:lang w:eastAsia="zh-CN"/>
        </w:rPr>
        <w:t>（中小企业合同预付比例为</w:t>
      </w:r>
      <w:r>
        <w:rPr>
          <w:rFonts w:hint="eastAsia" w:ascii="仿宋_GB2312" w:hAnsi="仿宋" w:eastAsia="仿宋_GB2312" w:cs="Helvetica"/>
          <w:color w:val="auto"/>
          <w:kern w:val="0"/>
          <w:sz w:val="24"/>
          <w:highlight w:val="none"/>
          <w:lang w:val="en-US" w:eastAsia="zh-CN"/>
        </w:rPr>
        <w:t>50%）</w:t>
      </w:r>
      <w:r>
        <w:rPr>
          <w:rFonts w:ascii="仿宋_GB2312" w:hAnsi="仿宋" w:eastAsia="仿宋_GB2312" w:cs="Helvetica"/>
          <w:color w:val="auto"/>
          <w:kern w:val="0"/>
          <w:sz w:val="24"/>
          <w:highlight w:val="none"/>
        </w:rPr>
        <w:t>；项目分年安排预算的，每年预付款比例</w:t>
      </w:r>
      <w:r>
        <w:rPr>
          <w:rFonts w:hint="default" w:ascii="仿宋_GB2312" w:hAnsi="仿宋" w:eastAsia="仿宋_GB2312" w:cs="Helvetica"/>
          <w:color w:val="auto"/>
          <w:kern w:val="0"/>
          <w:sz w:val="24"/>
          <w:highlight w:val="none"/>
        </w:rPr>
        <w:t>为</w:t>
      </w:r>
      <w:r>
        <w:rPr>
          <w:rFonts w:ascii="仿宋_GB2312" w:hAnsi="仿宋" w:eastAsia="仿宋_GB2312" w:cs="Helvetica"/>
          <w:color w:val="auto"/>
          <w:kern w:val="0"/>
          <w:sz w:val="24"/>
          <w:highlight w:val="none"/>
        </w:rPr>
        <w:t>项目年度计划支付资金额的</w:t>
      </w:r>
      <w:r>
        <w:rPr>
          <w:rFonts w:hint="default" w:ascii="仿宋_GB2312" w:hAnsi="仿宋" w:eastAsia="仿宋_GB2312" w:cs="Helvetica"/>
          <w:color w:val="auto"/>
          <w:kern w:val="0"/>
          <w:sz w:val="24"/>
          <w:highlight w:val="none"/>
          <w:lang w:val="en-US" w:eastAsia="zh-CN"/>
        </w:rPr>
        <w:t>40</w:t>
      </w:r>
      <w:r>
        <w:rPr>
          <w:rFonts w:ascii="仿宋_GB2312" w:hAnsi="仿宋" w:eastAsia="仿宋_GB2312" w:cs="Helvetica"/>
          <w:color w:val="auto"/>
          <w:kern w:val="0"/>
          <w:sz w:val="24"/>
          <w:highlight w:val="none"/>
        </w:rPr>
        <w:t>％</w:t>
      </w:r>
      <w:r>
        <w:rPr>
          <w:rFonts w:hint="eastAsia" w:ascii="仿宋_GB2312" w:hAnsi="仿宋" w:eastAsia="仿宋_GB2312" w:cs="Helvetica"/>
          <w:color w:val="auto"/>
          <w:kern w:val="0"/>
          <w:sz w:val="24"/>
          <w:highlight w:val="none"/>
          <w:lang w:eastAsia="zh-CN"/>
        </w:rPr>
        <w:t>（中小企业合同预付比例为</w:t>
      </w:r>
      <w:r>
        <w:rPr>
          <w:rFonts w:hint="eastAsia" w:ascii="仿宋_GB2312" w:hAnsi="仿宋" w:eastAsia="仿宋_GB2312" w:cs="Helvetica"/>
          <w:color w:val="auto"/>
          <w:kern w:val="0"/>
          <w:sz w:val="24"/>
          <w:highlight w:val="none"/>
          <w:lang w:val="en-US" w:eastAsia="zh-CN"/>
        </w:rPr>
        <w:t>50%）</w:t>
      </w:r>
      <w:r>
        <w:rPr>
          <w:rFonts w:ascii="仿宋_GB2312" w:hAnsi="仿宋" w:eastAsia="仿宋_GB2312" w:cs="Helvetica"/>
          <w:color w:val="auto"/>
          <w:kern w:val="0"/>
          <w:sz w:val="24"/>
          <w:highlight w:val="none"/>
        </w:rPr>
        <w:t>。采购项目实施以人工投入为主的，可适当降低预付款比例，但不低于</w:t>
      </w:r>
      <w:r>
        <w:rPr>
          <w:rFonts w:hint="default" w:ascii="仿宋_GB2312" w:hAnsi="仿宋" w:eastAsia="仿宋_GB2312" w:cs="Helvetica"/>
          <w:color w:val="auto"/>
          <w:kern w:val="0"/>
          <w:sz w:val="24"/>
          <w:highlight w:val="none"/>
          <w:lang w:val="en-US" w:eastAsia="zh-CN"/>
        </w:rPr>
        <w:t>20</w:t>
      </w:r>
      <w:r>
        <w:rPr>
          <w:rFonts w:ascii="仿宋_GB2312" w:hAnsi="仿宋" w:eastAsia="仿宋_GB2312" w:cs="Helvetica"/>
          <w:color w:val="auto"/>
          <w:kern w:val="0"/>
          <w:sz w:val="24"/>
          <w:highlight w:val="none"/>
        </w:rPr>
        <w:t>%。可以根据项目特点、</w:t>
      </w:r>
      <w:r>
        <w:rPr>
          <w:rFonts w:hint="default" w:ascii="仿宋_GB2312" w:hAnsi="仿宋" w:eastAsia="仿宋_GB2312" w:cs="Helvetica"/>
          <w:color w:val="auto"/>
          <w:kern w:val="0"/>
          <w:sz w:val="24"/>
          <w:highlight w:val="none"/>
          <w:lang w:eastAsia="zh-CN"/>
        </w:rPr>
        <w:t>供应商</w:t>
      </w:r>
      <w:r>
        <w:rPr>
          <w:rFonts w:ascii="仿宋_GB2312" w:hAnsi="仿宋" w:eastAsia="仿宋_GB2312" w:cs="Helvetica"/>
          <w:color w:val="auto"/>
          <w:kern w:val="0"/>
          <w:sz w:val="24"/>
          <w:highlight w:val="none"/>
        </w:rPr>
        <w:t>信用等实际情况提高预付款比例，最高预付比例可以达到</w:t>
      </w:r>
      <w:r>
        <w:rPr>
          <w:rFonts w:hint="default" w:ascii="仿宋_GB2312" w:hAnsi="仿宋" w:eastAsia="仿宋_GB2312" w:cs="Helvetica"/>
          <w:color w:val="auto"/>
          <w:kern w:val="0"/>
          <w:sz w:val="24"/>
          <w:highlight w:val="none"/>
          <w:lang w:val="en-US" w:eastAsia="zh-CN"/>
        </w:rPr>
        <w:t>70</w:t>
      </w:r>
      <w:r>
        <w:rPr>
          <w:rFonts w:ascii="仿宋_GB2312" w:hAnsi="仿宋" w:eastAsia="仿宋_GB2312" w:cs="Helvetica"/>
          <w:color w:val="auto"/>
          <w:kern w:val="0"/>
          <w:sz w:val="24"/>
          <w:highlight w:val="none"/>
        </w:rPr>
        <w:t>%。</w:t>
      </w:r>
    </w:p>
    <w:p>
      <w:pPr>
        <w:tabs>
          <w:tab w:val="left" w:pos="0"/>
        </w:tabs>
        <w:spacing w:line="360" w:lineRule="auto"/>
        <w:ind w:firstLine="480" w:firstLineChars="0"/>
        <w:outlineLvl w:val="9"/>
        <w:rPr>
          <w:rFonts w:hint="default" w:ascii="仿宋_GB2312" w:hAnsi="仿宋" w:eastAsia="仿宋_GB2312" w:cs="Helvetica"/>
          <w:color w:val="auto"/>
          <w:kern w:val="0"/>
          <w:sz w:val="24"/>
          <w:highlight w:val="none"/>
        </w:rPr>
      </w:pPr>
      <w:r>
        <w:rPr>
          <w:rFonts w:hint="default" w:ascii="仿宋_GB2312" w:hAnsi="仿宋" w:eastAsia="仿宋_GB2312" w:cs="Helvetica"/>
          <w:color w:val="auto"/>
          <w:kern w:val="0"/>
          <w:sz w:val="24"/>
          <w:highlight w:val="none"/>
          <w:lang w:val="en-US" w:eastAsia="zh-CN"/>
        </w:rPr>
        <w:t>30.2</w:t>
      </w:r>
      <w:r>
        <w:rPr>
          <w:rFonts w:hint="default" w:ascii="仿宋_GB2312" w:hAnsi="仿宋" w:eastAsia="仿宋_GB2312" w:cs="Helvetica"/>
          <w:color w:val="auto"/>
          <w:kern w:val="0"/>
          <w:sz w:val="24"/>
          <w:highlight w:val="none"/>
          <w:lang w:eastAsia="zh-CN"/>
        </w:rPr>
        <w:t>供应商</w:t>
      </w:r>
      <w:r>
        <w:rPr>
          <w:rFonts w:hint="default" w:ascii="仿宋_GB2312" w:hAnsi="仿宋" w:eastAsia="仿宋_GB2312" w:cs="Helvetica"/>
          <w:color w:val="auto"/>
          <w:kern w:val="0"/>
          <w:sz w:val="24"/>
          <w:highlight w:val="none"/>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tabs>
          <w:tab w:val="left" w:pos="0"/>
        </w:tabs>
        <w:spacing w:line="360" w:lineRule="auto"/>
        <w:ind w:firstLine="480"/>
        <w:rPr>
          <w:rFonts w:hint="default" w:ascii="仿宋_GB2312" w:hAnsi="仿宋" w:eastAsia="仿宋_GB2312" w:cs="Helvetica"/>
          <w:color w:val="auto"/>
          <w:kern w:val="0"/>
          <w:sz w:val="24"/>
          <w:highlight w:val="none"/>
        </w:rPr>
      </w:pPr>
      <w:r>
        <w:rPr>
          <w:rFonts w:hint="default" w:ascii="仿宋_GB2312" w:hAnsi="仿宋" w:eastAsia="仿宋_GB2312" w:cs="Helvetica"/>
          <w:color w:val="auto"/>
          <w:kern w:val="0"/>
          <w:sz w:val="24"/>
          <w:highlight w:val="none"/>
          <w:lang w:val="en-US" w:eastAsia="zh-CN"/>
        </w:rPr>
        <w:t>30.</w:t>
      </w:r>
      <w:r>
        <w:rPr>
          <w:rFonts w:hint="eastAsia" w:ascii="仿宋_GB2312" w:hAnsi="仿宋" w:eastAsia="仿宋_GB2312" w:cs="Helvetica"/>
          <w:color w:val="auto"/>
          <w:kern w:val="0"/>
          <w:sz w:val="24"/>
          <w:highlight w:val="none"/>
          <w:lang w:val="en-US" w:eastAsia="zh-CN"/>
        </w:rPr>
        <w:t>3</w:t>
      </w:r>
      <w:r>
        <w:rPr>
          <w:rFonts w:hint="default" w:ascii="仿宋_GB2312" w:hAnsi="仿宋" w:eastAsia="仿宋_GB2312" w:cs="Helvetica"/>
          <w:color w:val="auto"/>
          <w:kern w:val="0"/>
          <w:sz w:val="24"/>
          <w:highlight w:val="none"/>
          <w:lang w:eastAsia="zh-CN"/>
        </w:rPr>
        <w:t>采购人</w:t>
      </w:r>
      <w:r>
        <w:rPr>
          <w:rFonts w:hint="default" w:ascii="仿宋_GB2312" w:hAnsi="仿宋" w:eastAsia="仿宋_GB2312" w:cs="Helvetica"/>
          <w:color w:val="auto"/>
          <w:kern w:val="0"/>
          <w:sz w:val="24"/>
          <w:highlight w:val="none"/>
        </w:rPr>
        <w:t>应严格履行合同，及时组织验收，验收合格后及时将合同款支付完毕。对于满足合同约定支付条件的，</w:t>
      </w:r>
      <w:r>
        <w:rPr>
          <w:rFonts w:hint="default" w:ascii="仿宋_GB2312" w:hAnsi="仿宋" w:eastAsia="仿宋_GB2312" w:cs="Helvetica"/>
          <w:color w:val="auto"/>
          <w:kern w:val="0"/>
          <w:sz w:val="24"/>
          <w:highlight w:val="none"/>
          <w:lang w:eastAsia="zh-CN"/>
        </w:rPr>
        <w:t>采购人</w:t>
      </w:r>
      <w:r>
        <w:rPr>
          <w:rFonts w:hint="default" w:ascii="仿宋_GB2312" w:hAnsi="仿宋" w:eastAsia="仿宋_GB2312" w:cs="Helvetica"/>
          <w:color w:val="auto"/>
          <w:kern w:val="0"/>
          <w:sz w:val="24"/>
          <w:highlight w:val="none"/>
        </w:rPr>
        <w:t>自收到发票后</w:t>
      </w:r>
      <w:r>
        <w:rPr>
          <w:rFonts w:hint="default" w:ascii="仿宋_GB2312" w:hAnsi="仿宋" w:eastAsia="仿宋_GB2312" w:cs="Helvetica"/>
          <w:color w:val="auto"/>
          <w:kern w:val="0"/>
          <w:sz w:val="24"/>
          <w:highlight w:val="none"/>
          <w:lang w:val="en-US" w:eastAsia="zh-CN"/>
        </w:rPr>
        <w:t>7</w:t>
      </w:r>
      <w:r>
        <w:rPr>
          <w:rFonts w:hint="default" w:ascii="仿宋_GB2312" w:hAnsi="仿宋" w:eastAsia="仿宋_GB2312" w:cs="Helvetica"/>
          <w:color w:val="auto"/>
          <w:kern w:val="0"/>
          <w:sz w:val="24"/>
          <w:highlight w:val="none"/>
        </w:rPr>
        <w:t>个工作日内将资金支付到合同约定的乙方账户。</w:t>
      </w:r>
    </w:p>
    <w:p>
      <w:pPr>
        <w:tabs>
          <w:tab w:val="left" w:pos="0"/>
        </w:tabs>
        <w:spacing w:line="360" w:lineRule="auto"/>
        <w:ind w:firstLine="482"/>
        <w:rPr>
          <w:rFonts w:hint="eastAsia" w:ascii="仿宋_GB2312" w:hAnsi="仿宋_GB2312" w:eastAsia="仿宋_GB2312" w:cs="仿宋_GB2312"/>
          <w:color w:val="auto"/>
          <w:kern w:val="0"/>
          <w:sz w:val="24"/>
          <w:highlight w:val="none"/>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numPr>
          <w:ilvl w:val="0"/>
          <w:numId w:val="2"/>
        </w:numPr>
        <w:spacing w:line="360" w:lineRule="auto"/>
        <w:jc w:val="center"/>
        <w:outlineLvl w:val="0"/>
        <w:rPr>
          <w:rFonts w:ascii="宋体" w:hAnsi="宋体" w:cs="宋体"/>
          <w:b/>
          <w:color w:val="auto"/>
          <w:sz w:val="36"/>
          <w:szCs w:val="36"/>
          <w:highlight w:val="none"/>
        </w:rPr>
      </w:pPr>
      <w:bookmarkStart w:id="26" w:name="第四部分"/>
      <w:r>
        <w:rPr>
          <w:rFonts w:hint="eastAsia" w:ascii="宋体" w:hAnsi="宋体" w:cs="宋体"/>
          <w:b/>
          <w:color w:val="auto"/>
          <w:sz w:val="36"/>
          <w:szCs w:val="36"/>
          <w:highlight w:val="none"/>
        </w:rPr>
        <w:t xml:space="preserve">  采购需求</w:t>
      </w:r>
    </w:p>
    <w:p>
      <w:pPr>
        <w:pStyle w:val="2"/>
        <w:keepNext/>
        <w:keepLines/>
        <w:pageBreakBefore w:val="0"/>
        <w:widowControl w:val="0"/>
        <w:suppressLineNumbers w:val="0"/>
        <w:suppressAutoHyphens w:val="0"/>
        <w:spacing w:line="360" w:lineRule="auto"/>
        <w:ind w:left="0" w:leftChars="0" w:firstLine="482" w:firstLineChars="200"/>
        <w:rPr>
          <w:rFonts w:hint="eastAsia" w:ascii="宋体" w:hAnsi="宋体" w:eastAsia="宋体" w:cs="宋体"/>
          <w:b/>
          <w:bCs/>
          <w:color w:val="auto"/>
          <w:sz w:val="24"/>
          <w:szCs w:val="24"/>
          <w:highlight w:val="none"/>
          <w:lang w:val="en-US" w:eastAsia="zh-CN"/>
        </w:rPr>
      </w:pPr>
      <w:bookmarkStart w:id="27" w:name="_Toc13080"/>
      <w:r>
        <w:rPr>
          <w:rFonts w:hint="eastAsia" w:ascii="宋体" w:hAnsi="宋体" w:eastAsia="宋体" w:cs="宋体"/>
          <w:b/>
          <w:bCs/>
          <w:color w:val="auto"/>
          <w:sz w:val="24"/>
          <w:szCs w:val="24"/>
          <w:highlight w:val="none"/>
          <w:lang w:val="en-US" w:eastAsia="zh-CN"/>
        </w:rPr>
        <w:t>一、服务内容</w:t>
      </w:r>
    </w:p>
    <w:p>
      <w:pPr>
        <w:pStyle w:val="2"/>
        <w:keepNext/>
        <w:keepLines/>
        <w:pageBreakBefore w:val="0"/>
        <w:widowControl w:val="0"/>
        <w:suppressLineNumbers w:val="0"/>
        <w:suppressAutoHyphens w:val="0"/>
        <w:spacing w:line="360" w:lineRule="auto"/>
        <w:ind w:left="0"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余杭区专业森林消防综合救援队服务外包及租用救援车辆采购项目指派</w:t>
      </w:r>
      <w:r>
        <w:rPr>
          <w:rFonts w:hint="eastAsia" w:ascii="宋体" w:hAnsi="宋体" w:eastAsia="宋体" w:cs="宋体"/>
          <w:b w:val="0"/>
          <w:bCs w:val="0"/>
          <w:color w:val="auto"/>
          <w:sz w:val="24"/>
          <w:szCs w:val="24"/>
          <w:highlight w:val="none"/>
          <w:lang w:eastAsia="zh-CN"/>
        </w:rPr>
        <w:t>森林消防综合救援队</w:t>
      </w:r>
      <w:r>
        <w:rPr>
          <w:rFonts w:hint="eastAsia" w:ascii="宋体" w:hAnsi="宋体" w:eastAsia="宋体" w:cs="宋体"/>
          <w:b w:val="0"/>
          <w:bCs w:val="0"/>
          <w:color w:val="auto"/>
          <w:sz w:val="24"/>
          <w:szCs w:val="24"/>
          <w:highlight w:val="none"/>
        </w:rPr>
        <w:t>员</w:t>
      </w:r>
      <w:r>
        <w:rPr>
          <w:rFonts w:hint="eastAsia" w:ascii="宋体" w:hAnsi="宋体" w:eastAsia="宋体" w:cs="宋体"/>
          <w:b w:val="0"/>
          <w:bCs w:val="0"/>
          <w:color w:val="auto"/>
          <w:sz w:val="24"/>
          <w:szCs w:val="24"/>
          <w:highlight w:val="none"/>
          <w:lang w:val="en-US" w:eastAsia="zh-CN"/>
        </w:rPr>
        <w:t>不少于30</w:t>
      </w:r>
      <w:r>
        <w:rPr>
          <w:rFonts w:hint="eastAsia" w:ascii="宋体" w:hAnsi="宋体" w:eastAsia="宋体" w:cs="宋体"/>
          <w:b w:val="0"/>
          <w:bCs w:val="0"/>
          <w:color w:val="auto"/>
          <w:sz w:val="24"/>
          <w:szCs w:val="24"/>
          <w:highlight w:val="none"/>
        </w:rPr>
        <w:t>人，要求男性，</w:t>
      </w:r>
      <w:r>
        <w:rPr>
          <w:rFonts w:hint="eastAsia" w:ascii="宋体" w:hAnsi="宋体" w:eastAsia="宋体" w:cs="宋体"/>
          <w:b w:val="0"/>
          <w:bCs w:val="0"/>
          <w:color w:val="auto"/>
          <w:sz w:val="24"/>
          <w:szCs w:val="24"/>
          <w:highlight w:val="none"/>
          <w:lang w:eastAsia="zh-CN"/>
        </w:rPr>
        <w:t>其中</w:t>
      </w:r>
      <w:r>
        <w:rPr>
          <w:rFonts w:hint="eastAsia" w:ascii="宋体" w:hAnsi="宋体" w:eastAsia="宋体" w:cs="宋体"/>
          <w:b w:val="0"/>
          <w:bCs w:val="0"/>
          <w:color w:val="auto"/>
          <w:sz w:val="24"/>
          <w:szCs w:val="24"/>
          <w:highlight w:val="none"/>
          <w:lang w:val="en-US" w:eastAsia="zh-CN"/>
        </w:rPr>
        <w:t>消防部队退役军人或国家消防救援工作经历人员不少于50%；其中本项目负责人不少于2人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森林</w:t>
      </w:r>
      <w:r>
        <w:rPr>
          <w:rFonts w:hint="eastAsia" w:ascii="宋体" w:hAnsi="宋体" w:eastAsia="宋体" w:cs="宋体"/>
          <w:b w:val="0"/>
          <w:bCs w:val="0"/>
          <w:color w:val="auto"/>
          <w:sz w:val="24"/>
          <w:szCs w:val="24"/>
          <w:highlight w:val="none"/>
          <w:lang w:eastAsia="zh-CN"/>
        </w:rPr>
        <w:t>消防综合救援</w:t>
      </w:r>
      <w:r>
        <w:rPr>
          <w:rFonts w:hint="eastAsia" w:ascii="宋体" w:hAnsi="宋体" w:eastAsia="宋体" w:cs="宋体"/>
          <w:b w:val="0"/>
          <w:bCs w:val="0"/>
          <w:color w:val="auto"/>
          <w:sz w:val="24"/>
          <w:szCs w:val="24"/>
          <w:highlight w:val="none"/>
          <w:lang w:val="en-US" w:eastAsia="zh-CN"/>
        </w:rPr>
        <w:t>车辆驾驶员不少于4人。</w:t>
      </w:r>
    </w:p>
    <w:p>
      <w:pPr>
        <w:pStyle w:val="2"/>
        <w:keepNext/>
        <w:keepLines/>
        <w:pageBreakBefore w:val="0"/>
        <w:widowControl w:val="0"/>
        <w:suppressLineNumbers w:val="0"/>
        <w:suppressAutoHyphens w:val="0"/>
        <w:spacing w:line="360" w:lineRule="auto"/>
        <w:ind w:left="0"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2、提供</w:t>
      </w:r>
      <w:r>
        <w:rPr>
          <w:rFonts w:hint="eastAsia" w:ascii="宋体" w:hAnsi="宋体" w:eastAsia="宋体" w:cs="宋体"/>
          <w:b w:val="0"/>
          <w:bCs w:val="0"/>
          <w:color w:val="auto"/>
          <w:sz w:val="24"/>
          <w:szCs w:val="24"/>
          <w:highlight w:val="none"/>
          <w:lang w:eastAsia="zh-CN"/>
        </w:rPr>
        <w:t>森林消防综合救援队</w:t>
      </w:r>
      <w:r>
        <w:rPr>
          <w:rFonts w:hint="eastAsia" w:ascii="宋体" w:hAnsi="宋体" w:eastAsia="宋体" w:cs="宋体"/>
          <w:b w:val="0"/>
          <w:bCs w:val="0"/>
          <w:color w:val="auto"/>
          <w:sz w:val="24"/>
          <w:szCs w:val="24"/>
          <w:highlight w:val="none"/>
          <w:lang w:val="en-US" w:eastAsia="zh-CN"/>
        </w:rPr>
        <w:t>专用救援车辆4辆，其中皮卡改装救援车辆2辆，乘坐人数（含驾驶员）不少于5人，搭载乘坐人员和应急随行装备。</w:t>
      </w:r>
    </w:p>
    <w:p>
      <w:pPr>
        <w:pStyle w:val="2"/>
        <w:keepNext/>
        <w:keepLines/>
        <w:pageBreakBefore w:val="0"/>
        <w:widowControl w:val="0"/>
        <w:suppressLineNumbers w:val="0"/>
        <w:suppressAutoHyphens w:val="0"/>
        <w:spacing w:line="360" w:lineRule="auto"/>
        <w:ind w:lef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3、客车运兵救援车辆2辆，乘坐人数（含驾驶员）不少于15人，搭载乘坐人员和应急随行装备。</w:t>
      </w:r>
      <w:r>
        <w:rPr>
          <w:rFonts w:hint="eastAsia" w:ascii="宋体" w:hAnsi="宋体" w:eastAsia="宋体" w:cs="宋体"/>
          <w:b w:val="0"/>
          <w:bCs w:val="0"/>
          <w:color w:val="auto"/>
          <w:sz w:val="24"/>
          <w:szCs w:val="24"/>
          <w:highlight w:val="none"/>
        </w:rPr>
        <w:t>主要承担</w:t>
      </w:r>
      <w:r>
        <w:rPr>
          <w:rFonts w:hint="eastAsia" w:ascii="宋体" w:hAnsi="宋体" w:eastAsia="宋体" w:cs="宋体"/>
          <w:b w:val="0"/>
          <w:bCs w:val="0"/>
          <w:color w:val="auto"/>
          <w:sz w:val="24"/>
          <w:szCs w:val="24"/>
          <w:highlight w:val="none"/>
          <w:lang w:val="en-US" w:eastAsia="zh-CN"/>
        </w:rPr>
        <w:t>余杭区</w:t>
      </w:r>
      <w:r>
        <w:rPr>
          <w:rFonts w:hint="eastAsia" w:ascii="宋体" w:hAnsi="宋体" w:eastAsia="宋体" w:cs="宋体"/>
          <w:b w:val="0"/>
          <w:bCs w:val="0"/>
          <w:color w:val="auto"/>
          <w:sz w:val="24"/>
          <w:szCs w:val="24"/>
          <w:highlight w:val="none"/>
        </w:rPr>
        <w:t>辖区范围内的</w:t>
      </w:r>
      <w:r>
        <w:rPr>
          <w:rFonts w:hint="eastAsia" w:ascii="宋体" w:hAnsi="宋体" w:eastAsia="宋体" w:cs="宋体"/>
          <w:b w:val="0"/>
          <w:bCs w:val="0"/>
          <w:color w:val="auto"/>
          <w:sz w:val="24"/>
          <w:szCs w:val="24"/>
          <w:highlight w:val="none"/>
          <w:lang w:val="en-US" w:eastAsia="zh-CN"/>
        </w:rPr>
        <w:t>森林消防综合</w:t>
      </w:r>
      <w:r>
        <w:rPr>
          <w:rFonts w:hint="eastAsia" w:ascii="宋体" w:hAnsi="宋体" w:eastAsia="宋体" w:cs="宋体"/>
          <w:b w:val="0"/>
          <w:bCs w:val="0"/>
          <w:color w:val="auto"/>
          <w:sz w:val="24"/>
          <w:szCs w:val="24"/>
          <w:highlight w:val="none"/>
        </w:rPr>
        <w:t>应急救援任务，包含</w:t>
      </w:r>
      <w:r>
        <w:rPr>
          <w:rFonts w:hint="eastAsia" w:ascii="宋体" w:hAnsi="宋体" w:eastAsia="宋体" w:cs="宋体"/>
          <w:b w:val="0"/>
          <w:bCs w:val="0"/>
          <w:color w:val="auto"/>
          <w:sz w:val="24"/>
          <w:szCs w:val="24"/>
          <w:highlight w:val="none"/>
          <w:lang w:val="en-US" w:eastAsia="zh-CN"/>
        </w:rPr>
        <w:t>森林</w:t>
      </w:r>
      <w:r>
        <w:rPr>
          <w:rFonts w:hint="eastAsia" w:ascii="宋体" w:hAnsi="宋体" w:eastAsia="宋体" w:cs="宋体"/>
          <w:b w:val="0"/>
          <w:bCs w:val="0"/>
          <w:color w:val="auto"/>
          <w:sz w:val="24"/>
          <w:szCs w:val="24"/>
          <w:highlight w:val="none"/>
        </w:rPr>
        <w:t>火灾扑</w:t>
      </w:r>
      <w:r>
        <w:rPr>
          <w:rFonts w:hint="eastAsia" w:ascii="宋体" w:hAnsi="宋体" w:eastAsia="宋体" w:cs="宋体"/>
          <w:b w:val="0"/>
          <w:bCs w:val="0"/>
          <w:color w:val="auto"/>
          <w:sz w:val="24"/>
          <w:szCs w:val="24"/>
          <w:highlight w:val="none"/>
          <w:lang w:val="en-US" w:eastAsia="zh-CN"/>
        </w:rPr>
        <w:t>救</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森林火险</w:t>
      </w:r>
      <w:r>
        <w:rPr>
          <w:rFonts w:hint="eastAsia" w:ascii="宋体" w:hAnsi="宋体" w:eastAsia="宋体" w:cs="宋体"/>
          <w:b w:val="0"/>
          <w:bCs w:val="0"/>
          <w:color w:val="auto"/>
          <w:sz w:val="24"/>
          <w:szCs w:val="24"/>
          <w:highlight w:val="none"/>
        </w:rPr>
        <w:t>隐患</w:t>
      </w:r>
      <w:r>
        <w:rPr>
          <w:rFonts w:hint="eastAsia" w:ascii="宋体" w:hAnsi="宋体" w:eastAsia="宋体" w:cs="宋体"/>
          <w:b w:val="0"/>
          <w:bCs w:val="0"/>
          <w:color w:val="auto"/>
          <w:sz w:val="24"/>
          <w:szCs w:val="24"/>
          <w:highlight w:val="none"/>
          <w:lang w:val="en-US" w:eastAsia="zh-CN"/>
        </w:rPr>
        <w:t>排查</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森林防灭火</w:t>
      </w:r>
      <w:r>
        <w:rPr>
          <w:rFonts w:hint="eastAsia" w:ascii="宋体" w:hAnsi="宋体" w:eastAsia="宋体" w:cs="宋体"/>
          <w:b w:val="0"/>
          <w:bCs w:val="0"/>
          <w:color w:val="auto"/>
          <w:sz w:val="24"/>
          <w:szCs w:val="24"/>
          <w:highlight w:val="none"/>
        </w:rPr>
        <w:t>巡查、督查以及其他交办的事项等，需要人力参与</w:t>
      </w:r>
      <w:r>
        <w:rPr>
          <w:rFonts w:hint="eastAsia" w:ascii="宋体" w:hAnsi="宋体" w:eastAsia="宋体" w:cs="宋体"/>
          <w:b w:val="0"/>
          <w:bCs w:val="0"/>
          <w:color w:val="auto"/>
          <w:sz w:val="24"/>
          <w:szCs w:val="24"/>
          <w:highlight w:val="none"/>
          <w:lang w:eastAsia="zh-CN"/>
        </w:rPr>
        <w:t>为主</w:t>
      </w:r>
      <w:r>
        <w:rPr>
          <w:rFonts w:hint="eastAsia" w:ascii="宋体" w:hAnsi="宋体" w:eastAsia="宋体" w:cs="宋体"/>
          <w:b w:val="0"/>
          <w:bCs w:val="0"/>
          <w:color w:val="auto"/>
          <w:sz w:val="24"/>
          <w:szCs w:val="24"/>
          <w:highlight w:val="none"/>
        </w:rPr>
        <w:t>的</w:t>
      </w:r>
      <w:r>
        <w:rPr>
          <w:rFonts w:hint="eastAsia" w:ascii="宋体" w:hAnsi="宋体" w:eastAsia="宋体" w:cs="宋体"/>
          <w:b w:val="0"/>
          <w:bCs w:val="0"/>
          <w:color w:val="auto"/>
          <w:sz w:val="24"/>
          <w:szCs w:val="24"/>
          <w:highlight w:val="none"/>
          <w:lang w:val="en-US" w:eastAsia="zh-CN"/>
        </w:rPr>
        <w:t>森林消防综合</w:t>
      </w:r>
      <w:r>
        <w:rPr>
          <w:rFonts w:hint="eastAsia" w:ascii="宋体" w:hAnsi="宋体" w:eastAsia="宋体" w:cs="宋体"/>
          <w:b w:val="0"/>
          <w:bCs w:val="0"/>
          <w:color w:val="auto"/>
          <w:sz w:val="24"/>
          <w:szCs w:val="24"/>
          <w:highlight w:val="none"/>
        </w:rPr>
        <w:t>应急救援类服务等。</w:t>
      </w:r>
    </w:p>
    <w:p>
      <w:pPr>
        <w:pStyle w:val="2"/>
        <w:keepNext/>
        <w:keepLines/>
        <w:pageBreakBefore w:val="0"/>
        <w:widowControl w:val="0"/>
        <w:suppressLineNumbers w:val="0"/>
        <w:suppressAutoHyphens w:val="0"/>
        <w:spacing w:line="360" w:lineRule="auto"/>
        <w:ind w:lef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开展</w:t>
      </w:r>
      <w:r>
        <w:rPr>
          <w:rFonts w:hint="eastAsia" w:ascii="宋体" w:hAnsi="宋体" w:eastAsia="宋体" w:cs="宋体"/>
          <w:b w:val="0"/>
          <w:bCs w:val="0"/>
          <w:color w:val="auto"/>
          <w:sz w:val="24"/>
          <w:szCs w:val="24"/>
          <w:highlight w:val="none"/>
          <w:lang w:val="en-US" w:eastAsia="zh-CN"/>
        </w:rPr>
        <w:t>森林</w:t>
      </w:r>
      <w:r>
        <w:rPr>
          <w:rFonts w:hint="eastAsia" w:ascii="宋体" w:hAnsi="宋体" w:eastAsia="宋体" w:cs="宋体"/>
          <w:b w:val="0"/>
          <w:bCs w:val="0"/>
          <w:color w:val="auto"/>
          <w:sz w:val="24"/>
          <w:szCs w:val="24"/>
          <w:highlight w:val="none"/>
        </w:rPr>
        <w:t>消防安全培训、</w:t>
      </w:r>
      <w:r>
        <w:rPr>
          <w:rFonts w:hint="eastAsia" w:ascii="宋体" w:hAnsi="宋体" w:eastAsia="宋体" w:cs="宋体"/>
          <w:b w:val="0"/>
          <w:bCs w:val="0"/>
          <w:color w:val="auto"/>
          <w:sz w:val="24"/>
          <w:szCs w:val="24"/>
          <w:highlight w:val="none"/>
          <w:lang w:eastAsia="zh-CN"/>
        </w:rPr>
        <w:t>日常训练、</w:t>
      </w:r>
      <w:r>
        <w:rPr>
          <w:rFonts w:hint="eastAsia" w:ascii="宋体" w:hAnsi="宋体" w:eastAsia="宋体" w:cs="宋体"/>
          <w:b w:val="0"/>
          <w:bCs w:val="0"/>
          <w:color w:val="auto"/>
          <w:sz w:val="24"/>
          <w:szCs w:val="24"/>
          <w:highlight w:val="none"/>
          <w:lang w:val="en-US" w:eastAsia="zh-CN"/>
        </w:rPr>
        <w:t>防灭火</w:t>
      </w:r>
      <w:r>
        <w:rPr>
          <w:rFonts w:hint="eastAsia" w:ascii="宋体" w:hAnsi="宋体" w:eastAsia="宋体" w:cs="宋体"/>
          <w:b w:val="0"/>
          <w:bCs w:val="0"/>
          <w:color w:val="auto"/>
          <w:sz w:val="24"/>
          <w:szCs w:val="24"/>
          <w:highlight w:val="none"/>
        </w:rPr>
        <w:t>演练、</w:t>
      </w:r>
      <w:r>
        <w:rPr>
          <w:rFonts w:hint="eastAsia" w:ascii="宋体" w:hAnsi="宋体" w:eastAsia="宋体" w:cs="宋体"/>
          <w:b w:val="0"/>
          <w:bCs w:val="0"/>
          <w:color w:val="auto"/>
          <w:sz w:val="24"/>
          <w:szCs w:val="24"/>
          <w:highlight w:val="none"/>
          <w:lang w:eastAsia="zh-CN"/>
        </w:rPr>
        <w:t>技能比武</w:t>
      </w:r>
      <w:r>
        <w:rPr>
          <w:rFonts w:hint="eastAsia" w:ascii="宋体" w:hAnsi="宋体" w:eastAsia="宋体" w:cs="宋体"/>
          <w:b w:val="0"/>
          <w:bCs w:val="0"/>
          <w:color w:val="auto"/>
          <w:sz w:val="24"/>
          <w:szCs w:val="24"/>
          <w:highlight w:val="none"/>
        </w:rPr>
        <w:t>等</w:t>
      </w:r>
      <w:r>
        <w:rPr>
          <w:rFonts w:hint="eastAsia" w:ascii="宋体" w:hAnsi="宋体" w:eastAsia="宋体" w:cs="宋体"/>
          <w:b w:val="0"/>
          <w:bCs w:val="0"/>
          <w:color w:val="auto"/>
          <w:sz w:val="24"/>
          <w:szCs w:val="24"/>
          <w:highlight w:val="none"/>
          <w:lang w:eastAsia="zh-CN"/>
        </w:rPr>
        <w:t>工作。</w:t>
      </w:r>
    </w:p>
    <w:bookmarkEnd w:id="27"/>
    <w:p>
      <w:pPr>
        <w:spacing w:line="360" w:lineRule="auto"/>
        <w:ind w:firstLine="482" w:firstLineChars="200"/>
        <w:rPr>
          <w:rFonts w:hint="eastAsia" w:ascii="宋体" w:hAnsi="宋体" w:eastAsia="宋体" w:cs="宋体"/>
          <w:b/>
          <w:bCs/>
          <w:snapToGrid w:val="0"/>
          <w:color w:val="auto"/>
          <w:sz w:val="24"/>
          <w:szCs w:val="24"/>
          <w:highlight w:val="none"/>
        </w:rPr>
      </w:pPr>
      <w:r>
        <w:rPr>
          <w:rFonts w:hint="eastAsia" w:ascii="宋体" w:hAnsi="宋体" w:eastAsia="宋体" w:cs="宋体"/>
          <w:b/>
          <w:bCs/>
          <w:snapToGrid w:val="0"/>
          <w:color w:val="auto"/>
          <w:sz w:val="24"/>
          <w:szCs w:val="24"/>
          <w:highlight w:val="none"/>
          <w:lang w:val="en-US" w:eastAsia="zh-CN"/>
        </w:rPr>
        <w:t>二、</w:t>
      </w:r>
      <w:r>
        <w:rPr>
          <w:rFonts w:hint="eastAsia" w:ascii="宋体" w:hAnsi="宋体" w:eastAsia="宋体" w:cs="宋体"/>
          <w:b/>
          <w:bCs/>
          <w:snapToGrid w:val="0"/>
          <w:color w:val="auto"/>
          <w:sz w:val="24"/>
          <w:szCs w:val="24"/>
          <w:highlight w:val="none"/>
        </w:rPr>
        <w:t>服务要求</w:t>
      </w:r>
    </w:p>
    <w:p>
      <w:pPr>
        <w:keepNext w:val="0"/>
        <w:keepLines w:val="0"/>
        <w:pageBreakBefore w:val="0"/>
        <w:widowControl w:val="0"/>
        <w:numPr>
          <w:ilvl w:val="2"/>
          <w:numId w:val="3"/>
        </w:numPr>
        <w:kinsoku/>
        <w:wordWrap/>
        <w:overflowPunct/>
        <w:topLinePunct w:val="0"/>
        <w:autoSpaceDE/>
        <w:autoSpaceDN/>
        <w:bidi w:val="0"/>
        <w:adjustRightInd/>
        <w:snapToGrid/>
        <w:spacing w:after="0" w:line="360" w:lineRule="auto"/>
        <w:ind w:left="0" w:leftChars="0" w:firstLine="482" w:firstLineChars="200"/>
        <w:textAlignment w:val="auto"/>
        <w:outlineLvl w:val="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人员配备及要求</w:t>
      </w:r>
    </w:p>
    <w:p>
      <w:pPr>
        <w:spacing w:line="360" w:lineRule="auto"/>
        <w:ind w:firstLine="480" w:firstLineChars="200"/>
        <w:rPr>
          <w:rFonts w:hint="eastAsia" w:ascii="宋体" w:hAnsi="宋体" w:eastAsia="宋体" w:cs="宋体"/>
          <w:b w:val="0"/>
          <w:bCs w:val="0"/>
          <w:color w:val="auto"/>
          <w:sz w:val="24"/>
          <w:szCs w:val="24"/>
          <w:highlight w:val="none"/>
          <w:lang w:eastAsia="zh-CN"/>
        </w:rPr>
      </w:pPr>
      <w:r>
        <w:rPr>
          <w:rFonts w:hint="eastAsia" w:hAnsi="宋体" w:cs="宋体"/>
          <w:color w:val="auto"/>
          <w:sz w:val="24"/>
          <w:szCs w:val="24"/>
          <w:highlight w:val="none"/>
          <w:lang w:eastAsia="zh-CN"/>
        </w:rPr>
        <w:t>①</w:t>
      </w:r>
      <w:r>
        <w:rPr>
          <w:rFonts w:hint="eastAsia" w:ascii="宋体" w:hAnsi="宋体" w:eastAsia="宋体" w:cs="宋体"/>
          <w:b w:val="0"/>
          <w:bCs w:val="0"/>
          <w:color w:val="auto"/>
          <w:sz w:val="24"/>
          <w:szCs w:val="24"/>
          <w:highlight w:val="none"/>
          <w:lang w:eastAsia="zh-CN"/>
        </w:rPr>
        <w:t>森林消防综合救援队</w:t>
      </w:r>
      <w:r>
        <w:rPr>
          <w:rFonts w:hint="eastAsia" w:hAnsi="宋体" w:cs="宋体"/>
          <w:color w:val="auto"/>
          <w:sz w:val="24"/>
          <w:szCs w:val="24"/>
          <w:highlight w:val="none"/>
          <w:lang w:val="en-US" w:eastAsia="zh-CN"/>
        </w:rPr>
        <w:t>队员</w:t>
      </w:r>
      <w:r>
        <w:rPr>
          <w:rFonts w:hint="eastAsia" w:hAnsi="宋体" w:cs="宋体"/>
          <w:color w:val="auto"/>
          <w:sz w:val="24"/>
          <w:szCs w:val="24"/>
          <w:highlight w:val="none"/>
          <w:lang w:eastAsia="zh-CN"/>
        </w:rPr>
        <w:t>，</w:t>
      </w:r>
      <w:r>
        <w:rPr>
          <w:rFonts w:hint="eastAsia" w:ascii="宋体" w:hAnsi="宋体" w:eastAsia="宋体" w:cs="宋体"/>
          <w:b w:val="0"/>
          <w:bCs w:val="0"/>
          <w:color w:val="auto"/>
          <w:sz w:val="24"/>
          <w:szCs w:val="24"/>
          <w:highlight w:val="none"/>
        </w:rPr>
        <w:t>年龄在18</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周岁之间</w:t>
      </w:r>
      <w:r>
        <w:rPr>
          <w:rFonts w:hint="eastAsia" w:ascii="宋体" w:hAnsi="宋体" w:cs="宋体"/>
          <w:b w:val="0"/>
          <w:bCs w:val="0"/>
          <w:color w:val="auto"/>
          <w:sz w:val="24"/>
          <w:szCs w:val="24"/>
          <w:highlight w:val="none"/>
          <w:lang w:eastAsia="zh-CN"/>
        </w:rPr>
        <w:t>，</w:t>
      </w:r>
      <w:r>
        <w:rPr>
          <w:rFonts w:hint="eastAsia" w:ascii="宋体" w:hAnsi="宋体" w:eastAsia="宋体" w:cs="宋体"/>
          <w:color w:val="auto"/>
          <w:sz w:val="24"/>
          <w:szCs w:val="24"/>
          <w:highlight w:val="none"/>
        </w:rPr>
        <w:t>身体健康，</w:t>
      </w:r>
      <w:r>
        <w:rPr>
          <w:rFonts w:hint="eastAsia" w:ascii="宋体" w:hAnsi="宋体" w:eastAsia="宋体" w:cs="宋体"/>
          <w:b w:val="0"/>
          <w:bCs w:val="0"/>
          <w:color w:val="auto"/>
          <w:sz w:val="24"/>
          <w:szCs w:val="24"/>
          <w:highlight w:val="none"/>
        </w:rPr>
        <w:t>要求高中及以上学历</w:t>
      </w:r>
      <w:r>
        <w:rPr>
          <w:rFonts w:hint="eastAsia" w:ascii="宋体" w:hAnsi="宋体" w:cs="宋体"/>
          <w:b w:val="0"/>
          <w:bCs w:val="0"/>
          <w:color w:val="auto"/>
          <w:sz w:val="24"/>
          <w:szCs w:val="24"/>
          <w:highlight w:val="none"/>
          <w:lang w:eastAsia="zh-CN"/>
        </w:rPr>
        <w:t>，其中</w:t>
      </w:r>
      <w:r>
        <w:rPr>
          <w:rFonts w:hint="eastAsia" w:ascii="宋体" w:hAnsi="宋体" w:eastAsia="宋体" w:cs="宋体"/>
          <w:b w:val="0"/>
          <w:bCs w:val="0"/>
          <w:color w:val="auto"/>
          <w:sz w:val="24"/>
          <w:szCs w:val="24"/>
          <w:highlight w:val="none"/>
          <w:lang w:val="en-US" w:eastAsia="zh-CN"/>
        </w:rPr>
        <w:t>消防</w:t>
      </w:r>
      <w:r>
        <w:rPr>
          <w:rFonts w:hint="eastAsia" w:ascii="宋体" w:hAnsi="宋体" w:cs="宋体"/>
          <w:b w:val="0"/>
          <w:bCs w:val="0"/>
          <w:color w:val="auto"/>
          <w:sz w:val="24"/>
          <w:szCs w:val="24"/>
          <w:highlight w:val="none"/>
          <w:lang w:val="en-US" w:eastAsia="zh-CN"/>
        </w:rPr>
        <w:t>部队</w:t>
      </w:r>
      <w:r>
        <w:rPr>
          <w:rFonts w:hint="eastAsia" w:ascii="宋体" w:hAnsi="宋体" w:eastAsia="宋体" w:cs="宋体"/>
          <w:b w:val="0"/>
          <w:bCs w:val="0"/>
          <w:color w:val="auto"/>
          <w:sz w:val="24"/>
          <w:szCs w:val="24"/>
          <w:highlight w:val="none"/>
          <w:lang w:val="en-US" w:eastAsia="zh-CN"/>
        </w:rPr>
        <w:t>退役军人</w:t>
      </w:r>
      <w:r>
        <w:rPr>
          <w:rFonts w:hint="eastAsia" w:ascii="宋体" w:hAnsi="宋体" w:cs="宋体"/>
          <w:b w:val="0"/>
          <w:bCs w:val="0"/>
          <w:color w:val="auto"/>
          <w:sz w:val="24"/>
          <w:szCs w:val="24"/>
          <w:highlight w:val="none"/>
          <w:lang w:val="en-US" w:eastAsia="zh-CN"/>
        </w:rPr>
        <w:t>及国家消防救援队员经历的须</w:t>
      </w:r>
      <w:r>
        <w:rPr>
          <w:rFonts w:hint="eastAsia" w:ascii="宋体" w:hAnsi="宋体" w:cs="宋体"/>
          <w:b w:val="0"/>
          <w:bCs w:val="0"/>
          <w:color w:val="auto"/>
          <w:sz w:val="24"/>
          <w:szCs w:val="24"/>
          <w:highlight w:val="none"/>
          <w:lang w:eastAsia="zh-CN"/>
        </w:rPr>
        <w:t>提供</w:t>
      </w:r>
      <w:r>
        <w:rPr>
          <w:rFonts w:hint="eastAsia" w:ascii="宋体" w:hAnsi="宋体" w:cs="宋体"/>
          <w:color w:val="auto"/>
          <w:sz w:val="24"/>
          <w:szCs w:val="24"/>
          <w:highlight w:val="none"/>
          <w:lang w:val="en-US" w:eastAsia="zh-CN"/>
        </w:rPr>
        <w:t>消防退伍证明或退出国家消防救援队的证明，</w:t>
      </w:r>
      <w:r>
        <w:rPr>
          <w:rFonts w:hint="eastAsia" w:ascii="宋体" w:hAnsi="宋体" w:cs="宋体"/>
          <w:color w:val="auto"/>
          <w:sz w:val="24"/>
          <w:szCs w:val="24"/>
          <w:highlight w:val="none"/>
          <w:lang w:eastAsia="zh-CN"/>
        </w:rPr>
        <w:t>所有人员</w:t>
      </w:r>
      <w:r>
        <w:rPr>
          <w:rFonts w:hint="eastAsia" w:ascii="宋体" w:hAnsi="宋体" w:eastAsia="宋体" w:cs="宋体"/>
          <w:color w:val="auto"/>
          <w:sz w:val="24"/>
          <w:szCs w:val="24"/>
          <w:highlight w:val="none"/>
        </w:rPr>
        <w:t>具有全天候参与执勤、训练的身体</w:t>
      </w:r>
      <w:r>
        <w:rPr>
          <w:rFonts w:hint="eastAsia" w:ascii="宋体" w:hAnsi="宋体" w:cs="宋体"/>
          <w:color w:val="auto"/>
          <w:sz w:val="24"/>
          <w:szCs w:val="24"/>
          <w:highlight w:val="none"/>
          <w:lang w:eastAsia="zh-CN"/>
        </w:rPr>
        <w:t>体能</w:t>
      </w:r>
      <w:r>
        <w:rPr>
          <w:rFonts w:hint="eastAsia" w:ascii="宋体" w:hAnsi="宋体" w:eastAsia="宋体" w:cs="宋体"/>
          <w:color w:val="auto"/>
          <w:sz w:val="24"/>
          <w:szCs w:val="24"/>
          <w:highlight w:val="none"/>
        </w:rPr>
        <w:t>和良好的心理素质，无不良嗜好</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eastAsia="zh-CN"/>
        </w:rPr>
        <w:t>②</w:t>
      </w:r>
      <w:r>
        <w:rPr>
          <w:rFonts w:hint="eastAsia" w:ascii="宋体" w:hAnsi="宋体" w:eastAsia="宋体" w:cs="宋体"/>
          <w:b w:val="0"/>
          <w:bCs w:val="0"/>
          <w:color w:val="auto"/>
          <w:sz w:val="24"/>
          <w:szCs w:val="24"/>
          <w:highlight w:val="none"/>
          <w:lang w:eastAsia="zh-CN"/>
        </w:rPr>
        <w:t>森林消防综合救援队</w:t>
      </w:r>
      <w:r>
        <w:rPr>
          <w:rFonts w:hint="eastAsia" w:ascii="宋体" w:hAnsi="宋体" w:eastAsia="宋体" w:cs="宋体"/>
          <w:color w:val="auto"/>
          <w:sz w:val="24"/>
          <w:szCs w:val="24"/>
          <w:highlight w:val="none"/>
        </w:rPr>
        <w:t>车</w:t>
      </w:r>
      <w:r>
        <w:rPr>
          <w:rFonts w:hint="eastAsia" w:ascii="宋体" w:hAnsi="宋体" w:cs="宋体"/>
          <w:color w:val="auto"/>
          <w:sz w:val="24"/>
          <w:szCs w:val="24"/>
          <w:highlight w:val="none"/>
          <w:lang w:val="en-US" w:eastAsia="zh-CN"/>
        </w:rPr>
        <w:t>辆</w:t>
      </w:r>
      <w:r>
        <w:rPr>
          <w:rFonts w:hint="eastAsia" w:ascii="宋体" w:hAnsi="宋体" w:eastAsia="宋体" w:cs="宋体"/>
          <w:color w:val="auto"/>
          <w:sz w:val="24"/>
          <w:szCs w:val="24"/>
          <w:highlight w:val="none"/>
        </w:rPr>
        <w:t>驾驶员岗位应持准驾A1、A2或B2类车型有效驾驶证，并具有2年以上熟练操作</w:t>
      </w:r>
      <w:r>
        <w:rPr>
          <w:rFonts w:hint="eastAsia" w:ascii="宋体" w:hAnsi="宋体" w:cs="宋体"/>
          <w:color w:val="auto"/>
          <w:sz w:val="24"/>
          <w:szCs w:val="24"/>
          <w:highlight w:val="none"/>
          <w:lang w:val="en-US" w:eastAsia="zh-CN"/>
        </w:rPr>
        <w:t>经验</w:t>
      </w:r>
      <w:r>
        <w:rPr>
          <w:rFonts w:hint="eastAsia" w:ascii="宋体" w:hAnsi="宋体" w:eastAsia="宋体" w:cs="宋体"/>
          <w:color w:val="auto"/>
          <w:sz w:val="24"/>
          <w:szCs w:val="24"/>
          <w:highlight w:val="none"/>
        </w:rPr>
        <w:t>的驾驶员</w:t>
      </w:r>
      <w:r>
        <w:rPr>
          <w:rFonts w:hint="eastAsia" w:ascii="宋体" w:hAnsi="宋体" w:eastAsia="宋体" w:cs="宋体"/>
          <w:color w:val="auto"/>
          <w:sz w:val="24"/>
          <w:szCs w:val="24"/>
          <w:highlight w:val="none"/>
          <w:lang w:eastAsia="zh-CN"/>
        </w:rPr>
        <w:t>。</w:t>
      </w:r>
    </w:p>
    <w:p>
      <w:pPr>
        <w:pStyle w:val="35"/>
        <w:spacing w:line="360" w:lineRule="auto"/>
        <w:ind w:firstLine="480" w:firstLineChars="200"/>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eastAsia="zh-CN"/>
        </w:rPr>
        <w:t>③</w:t>
      </w:r>
      <w:r>
        <w:rPr>
          <w:rFonts w:hint="eastAsia" w:ascii="宋体" w:hAnsi="宋体" w:eastAsia="宋体" w:cs="宋体"/>
          <w:color w:val="auto"/>
          <w:sz w:val="24"/>
          <w:szCs w:val="24"/>
          <w:highlight w:val="none"/>
        </w:rPr>
        <w:t>热爱</w:t>
      </w:r>
      <w:r>
        <w:rPr>
          <w:rFonts w:hint="eastAsia" w:hAnsi="宋体" w:cs="宋体"/>
          <w:color w:val="auto"/>
          <w:sz w:val="24"/>
          <w:szCs w:val="24"/>
          <w:highlight w:val="none"/>
          <w:lang w:val="en-US" w:eastAsia="zh-CN"/>
        </w:rPr>
        <w:t>森林</w:t>
      </w:r>
      <w:r>
        <w:rPr>
          <w:rFonts w:hint="eastAsia" w:ascii="宋体" w:hAnsi="宋体" w:eastAsia="宋体" w:cs="宋体"/>
          <w:color w:val="auto"/>
          <w:sz w:val="24"/>
          <w:szCs w:val="24"/>
          <w:highlight w:val="none"/>
        </w:rPr>
        <w:t>消防事业，遵纪守法、作风正派、品行端正、无不良嗜好，无曾被使用单位辞退或开除等情况，无违法犯罪记录，并符合政审要求，有志为保卫</w:t>
      </w:r>
      <w:r>
        <w:rPr>
          <w:rFonts w:hint="eastAsia" w:ascii="宋体" w:hAnsi="宋体" w:eastAsia="宋体" w:cs="宋体"/>
          <w:color w:val="auto"/>
          <w:sz w:val="24"/>
          <w:szCs w:val="24"/>
          <w:highlight w:val="none"/>
          <w:lang w:val="en-US" w:eastAsia="zh-CN"/>
        </w:rPr>
        <w:t>余杭</w:t>
      </w:r>
      <w:r>
        <w:rPr>
          <w:rFonts w:hint="eastAsia" w:ascii="宋体" w:hAnsi="宋体" w:eastAsia="宋体" w:cs="宋体"/>
          <w:color w:val="auto"/>
          <w:sz w:val="24"/>
          <w:szCs w:val="24"/>
          <w:highlight w:val="none"/>
        </w:rPr>
        <w:t>社会经济发展</w:t>
      </w:r>
      <w:r>
        <w:rPr>
          <w:rFonts w:hint="eastAsia" w:hAnsi="宋体" w:cs="宋体"/>
          <w:color w:val="auto"/>
          <w:sz w:val="24"/>
          <w:szCs w:val="24"/>
          <w:highlight w:val="none"/>
          <w:lang w:val="en-US" w:eastAsia="zh-CN"/>
        </w:rPr>
        <w:t>做</w:t>
      </w:r>
      <w:r>
        <w:rPr>
          <w:rFonts w:hint="eastAsia" w:ascii="宋体" w:hAnsi="宋体" w:eastAsia="宋体" w:cs="宋体"/>
          <w:color w:val="auto"/>
          <w:sz w:val="24"/>
          <w:szCs w:val="24"/>
          <w:highlight w:val="none"/>
        </w:rPr>
        <w:t>贡献的</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2"/>
          <w:numId w:val="3"/>
        </w:numPr>
        <w:kinsoku/>
        <w:wordWrap/>
        <w:overflowPunct/>
        <w:topLinePunct w:val="0"/>
        <w:autoSpaceDE/>
        <w:autoSpaceDN/>
        <w:bidi w:val="0"/>
        <w:adjustRightInd/>
        <w:snapToGrid/>
        <w:spacing w:after="0" w:line="360" w:lineRule="auto"/>
        <w:ind w:left="0" w:leftChars="0" w:firstLine="482" w:firstLineChars="200"/>
        <w:textAlignment w:val="auto"/>
        <w:outlineLvl w:val="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工作要求</w:t>
      </w:r>
    </w:p>
    <w:p>
      <w:pPr>
        <w:numPr>
          <w:ilvl w:val="3"/>
          <w:numId w:val="3"/>
        </w:numPr>
        <w:adjustRightInd/>
        <w:spacing w:after="0"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必须服从</w:t>
      </w:r>
      <w:r>
        <w:rPr>
          <w:rFonts w:hint="eastAsia" w:ascii="宋体" w:hAnsi="宋体" w:cs="宋体"/>
          <w:color w:val="auto"/>
          <w:kern w:val="0"/>
          <w:sz w:val="24"/>
          <w:highlight w:val="none"/>
          <w:lang w:val="en-US" w:eastAsia="zh-CN"/>
        </w:rPr>
        <w:t>采购方</w:t>
      </w:r>
      <w:r>
        <w:rPr>
          <w:rFonts w:hint="eastAsia" w:ascii="宋体" w:hAnsi="宋体" w:cs="宋体"/>
          <w:color w:val="auto"/>
          <w:kern w:val="0"/>
          <w:sz w:val="24"/>
          <w:highlight w:val="none"/>
        </w:rPr>
        <w:t>的命令，听从指挥。</w:t>
      </w:r>
      <w:r>
        <w:rPr>
          <w:rFonts w:hint="eastAsia" w:ascii="宋体" w:hAnsi="宋体" w:cs="宋体"/>
          <w:color w:val="auto"/>
          <w:kern w:val="0"/>
          <w:sz w:val="24"/>
          <w:highlight w:val="none"/>
          <w:lang w:val="en-US" w:eastAsia="zh-CN"/>
        </w:rPr>
        <w:t>尽职</w:t>
      </w:r>
      <w:r>
        <w:rPr>
          <w:rFonts w:hint="eastAsia" w:ascii="宋体" w:hAnsi="宋体" w:cs="宋体"/>
          <w:color w:val="auto"/>
          <w:kern w:val="0"/>
          <w:sz w:val="24"/>
          <w:highlight w:val="none"/>
        </w:rPr>
        <w:t>尽责完成</w:t>
      </w:r>
      <w:r>
        <w:rPr>
          <w:rFonts w:hint="eastAsia" w:ascii="宋体" w:hAnsi="宋体" w:cs="宋体"/>
          <w:color w:val="auto"/>
          <w:kern w:val="0"/>
          <w:sz w:val="24"/>
          <w:highlight w:val="none"/>
          <w:lang w:val="en-US" w:eastAsia="zh-CN"/>
        </w:rPr>
        <w:t>余杭区</w:t>
      </w:r>
      <w:r>
        <w:rPr>
          <w:rFonts w:hint="eastAsia" w:ascii="宋体" w:hAnsi="宋体" w:cs="宋体"/>
          <w:color w:val="auto"/>
          <w:kern w:val="0"/>
          <w:sz w:val="24"/>
          <w:highlight w:val="none"/>
        </w:rPr>
        <w:t>范围内的森林消防</w:t>
      </w:r>
      <w:r>
        <w:rPr>
          <w:rFonts w:hint="eastAsia" w:ascii="宋体" w:hAnsi="宋体" w:cs="宋体"/>
          <w:color w:val="auto"/>
          <w:kern w:val="0"/>
          <w:sz w:val="24"/>
          <w:highlight w:val="none"/>
          <w:lang w:val="en-US" w:eastAsia="zh-CN"/>
        </w:rPr>
        <w:t>综合</w:t>
      </w:r>
      <w:r>
        <w:rPr>
          <w:rFonts w:hint="eastAsia" w:ascii="宋体" w:hAnsi="宋体" w:cs="宋体"/>
          <w:color w:val="auto"/>
          <w:kern w:val="0"/>
          <w:sz w:val="24"/>
          <w:highlight w:val="none"/>
        </w:rPr>
        <w:t>救援以及职责范围内的工作任务。</w:t>
      </w:r>
    </w:p>
    <w:p>
      <w:pPr>
        <w:numPr>
          <w:ilvl w:val="3"/>
          <w:numId w:val="3"/>
        </w:numPr>
        <w:adjustRightInd/>
        <w:spacing w:after="0"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按采购</w:t>
      </w:r>
      <w:r>
        <w:rPr>
          <w:rFonts w:hint="eastAsia" w:ascii="宋体" w:hAnsi="宋体" w:cs="宋体"/>
          <w:color w:val="auto"/>
          <w:kern w:val="0"/>
          <w:sz w:val="24"/>
          <w:highlight w:val="none"/>
          <w:lang w:val="en-US" w:eastAsia="zh-CN"/>
        </w:rPr>
        <w:t>方</w:t>
      </w:r>
      <w:r>
        <w:rPr>
          <w:rFonts w:hint="eastAsia" w:ascii="宋体" w:hAnsi="宋体" w:cs="宋体"/>
          <w:color w:val="auto"/>
          <w:kern w:val="0"/>
          <w:sz w:val="24"/>
          <w:highlight w:val="none"/>
        </w:rPr>
        <w:t>要求组建落实好</w:t>
      </w:r>
      <w:r>
        <w:rPr>
          <w:rFonts w:hint="eastAsia" w:ascii="宋体" w:hAnsi="宋体" w:eastAsia="宋体" w:cs="宋体"/>
          <w:b w:val="0"/>
          <w:bCs w:val="0"/>
          <w:color w:val="auto"/>
          <w:sz w:val="24"/>
          <w:szCs w:val="24"/>
          <w:highlight w:val="none"/>
          <w:lang w:eastAsia="zh-CN"/>
        </w:rPr>
        <w:t>森林消防综合救援队</w:t>
      </w:r>
      <w:r>
        <w:rPr>
          <w:rFonts w:hint="eastAsia" w:ascii="宋体" w:hAnsi="宋体" w:eastAsia="宋体" w:cs="宋体"/>
          <w:b w:val="0"/>
          <w:bCs w:val="0"/>
          <w:color w:val="auto"/>
          <w:sz w:val="24"/>
          <w:szCs w:val="24"/>
          <w:highlight w:val="none"/>
        </w:rPr>
        <w:t>员</w:t>
      </w:r>
      <w:r>
        <w:rPr>
          <w:rFonts w:hint="eastAsia" w:ascii="宋体" w:hAnsi="宋体" w:cs="宋体"/>
          <w:b w:val="0"/>
          <w:bCs w:val="0"/>
          <w:color w:val="auto"/>
          <w:sz w:val="24"/>
          <w:szCs w:val="24"/>
          <w:highlight w:val="none"/>
          <w:lang w:val="en-US" w:eastAsia="zh-CN"/>
        </w:rPr>
        <w:t>并负责队员</w:t>
      </w:r>
      <w:r>
        <w:rPr>
          <w:rFonts w:hint="eastAsia" w:ascii="宋体" w:hAnsi="宋体" w:cs="宋体"/>
          <w:color w:val="auto"/>
          <w:kern w:val="0"/>
          <w:sz w:val="24"/>
          <w:highlight w:val="none"/>
        </w:rPr>
        <w:t>的安全和日常管理</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，实行24小时</w:t>
      </w:r>
      <w:r>
        <w:rPr>
          <w:rFonts w:hint="eastAsia" w:ascii="宋体" w:hAnsi="宋体" w:cs="宋体"/>
          <w:color w:val="auto"/>
          <w:kern w:val="0"/>
          <w:sz w:val="24"/>
          <w:highlight w:val="none"/>
          <w:lang w:val="en-US" w:eastAsia="zh-CN"/>
        </w:rPr>
        <w:t>备战</w:t>
      </w:r>
      <w:r>
        <w:rPr>
          <w:rFonts w:hint="eastAsia" w:ascii="宋体" w:hAnsi="宋体" w:cs="宋体"/>
          <w:color w:val="auto"/>
          <w:kern w:val="0"/>
          <w:sz w:val="24"/>
          <w:highlight w:val="none"/>
        </w:rPr>
        <w:t>执勤。</w:t>
      </w:r>
    </w:p>
    <w:p>
      <w:pPr>
        <w:numPr>
          <w:ilvl w:val="3"/>
          <w:numId w:val="3"/>
        </w:numPr>
        <w:adjustRightInd/>
        <w:spacing w:after="0"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中标单位拟派队伍</w:t>
      </w:r>
      <w:r>
        <w:rPr>
          <w:rFonts w:hint="eastAsia" w:ascii="宋体" w:hAnsi="宋体" w:cs="宋体"/>
          <w:color w:val="auto"/>
          <w:kern w:val="0"/>
          <w:sz w:val="24"/>
          <w:highlight w:val="none"/>
        </w:rPr>
        <w:t>负责扑救森林火情火灾及其他应急救援</w:t>
      </w:r>
      <w:r>
        <w:rPr>
          <w:rFonts w:hint="eastAsia" w:ascii="宋体" w:hAnsi="宋体" w:cs="宋体"/>
          <w:color w:val="auto"/>
          <w:kern w:val="0"/>
          <w:sz w:val="24"/>
          <w:highlight w:val="none"/>
          <w:lang w:val="en-US" w:eastAsia="zh-CN"/>
        </w:rPr>
        <w:t>、训练、演练及日常工作中</w:t>
      </w:r>
      <w:r>
        <w:rPr>
          <w:rFonts w:hint="eastAsia" w:ascii="宋体" w:hAnsi="宋体" w:cs="宋体"/>
          <w:color w:val="auto"/>
          <w:kern w:val="0"/>
          <w:sz w:val="24"/>
          <w:highlight w:val="none"/>
        </w:rPr>
        <w:t>队员的人身和装备安全</w:t>
      </w:r>
      <w:r>
        <w:rPr>
          <w:rFonts w:hint="eastAsia" w:ascii="宋体" w:hAnsi="宋体" w:cs="宋体"/>
          <w:color w:val="auto"/>
          <w:kern w:val="0"/>
          <w:sz w:val="24"/>
          <w:highlight w:val="none"/>
          <w:lang w:val="en-US" w:eastAsia="zh-CN"/>
        </w:rPr>
        <w:t>并</w:t>
      </w:r>
      <w:r>
        <w:rPr>
          <w:rFonts w:hint="eastAsia" w:ascii="宋体" w:hAnsi="宋体" w:cs="宋体"/>
          <w:color w:val="auto"/>
          <w:kern w:val="0"/>
          <w:sz w:val="24"/>
          <w:highlight w:val="none"/>
        </w:rPr>
        <w:t>落实好队员人身</w:t>
      </w:r>
      <w:r>
        <w:rPr>
          <w:rFonts w:hint="eastAsia" w:ascii="宋体" w:hAnsi="宋体" w:cs="宋体"/>
          <w:color w:val="auto"/>
          <w:kern w:val="0"/>
          <w:sz w:val="24"/>
          <w:highlight w:val="none"/>
          <w:lang w:val="en-US" w:eastAsia="zh-CN"/>
        </w:rPr>
        <w:t>意外</w:t>
      </w:r>
      <w:r>
        <w:rPr>
          <w:rFonts w:hint="eastAsia" w:ascii="宋体" w:hAnsi="宋体" w:cs="宋体"/>
          <w:color w:val="auto"/>
          <w:kern w:val="0"/>
          <w:sz w:val="24"/>
          <w:highlight w:val="none"/>
        </w:rPr>
        <w:t>保险，如队员发生人身损害时，所产生的相关赔偿责任由</w:t>
      </w:r>
      <w:r>
        <w:rPr>
          <w:rFonts w:hint="eastAsia" w:ascii="宋体" w:hAnsi="宋体" w:cs="宋体"/>
          <w:color w:val="auto"/>
          <w:kern w:val="0"/>
          <w:sz w:val="24"/>
          <w:highlight w:val="none"/>
          <w:lang w:val="en-US" w:eastAsia="zh-CN"/>
        </w:rPr>
        <w:t>中标单位</w:t>
      </w:r>
      <w:r>
        <w:rPr>
          <w:rFonts w:hint="eastAsia" w:ascii="宋体" w:hAnsi="宋体" w:cs="宋体"/>
          <w:color w:val="auto"/>
          <w:kern w:val="0"/>
          <w:sz w:val="24"/>
          <w:highlight w:val="none"/>
        </w:rPr>
        <w:t>承担。</w:t>
      </w:r>
    </w:p>
    <w:p>
      <w:pPr>
        <w:numPr>
          <w:ilvl w:val="3"/>
          <w:numId w:val="3"/>
        </w:numPr>
        <w:adjustRightInd/>
        <w:spacing w:after="0"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中标单位</w:t>
      </w:r>
      <w:r>
        <w:rPr>
          <w:rFonts w:hint="eastAsia" w:ascii="宋体" w:hAnsi="宋体" w:cs="宋体"/>
          <w:color w:val="auto"/>
          <w:kern w:val="0"/>
          <w:sz w:val="24"/>
          <w:highlight w:val="none"/>
        </w:rPr>
        <w:t>负责队伍的教育培训工作，加强对装备设施的维护保养，使装备设施处于良好的</w:t>
      </w:r>
      <w:r>
        <w:rPr>
          <w:rFonts w:hint="eastAsia" w:ascii="宋体" w:hAnsi="宋体" w:cs="宋体"/>
          <w:color w:val="auto"/>
          <w:kern w:val="0"/>
          <w:sz w:val="24"/>
          <w:highlight w:val="none"/>
          <w:lang w:val="en-US" w:eastAsia="zh-CN"/>
        </w:rPr>
        <w:t>备勤</w:t>
      </w:r>
      <w:r>
        <w:rPr>
          <w:rFonts w:hint="eastAsia" w:ascii="宋体" w:hAnsi="宋体" w:cs="宋体"/>
          <w:color w:val="auto"/>
          <w:kern w:val="0"/>
          <w:sz w:val="24"/>
          <w:highlight w:val="none"/>
        </w:rPr>
        <w:t>状态，并积极配合采购</w:t>
      </w:r>
      <w:r>
        <w:rPr>
          <w:rFonts w:hint="eastAsia" w:ascii="宋体" w:hAnsi="宋体" w:cs="宋体"/>
          <w:color w:val="auto"/>
          <w:kern w:val="0"/>
          <w:sz w:val="24"/>
          <w:highlight w:val="none"/>
          <w:lang w:val="en-US" w:eastAsia="zh-CN"/>
        </w:rPr>
        <w:t>方</w:t>
      </w:r>
      <w:r>
        <w:rPr>
          <w:rFonts w:hint="eastAsia" w:ascii="宋体" w:hAnsi="宋体" w:cs="宋体"/>
          <w:color w:val="auto"/>
          <w:kern w:val="0"/>
          <w:sz w:val="24"/>
          <w:highlight w:val="none"/>
        </w:rPr>
        <w:t>做好</w:t>
      </w:r>
      <w:r>
        <w:rPr>
          <w:rFonts w:hint="eastAsia" w:ascii="宋体" w:hAnsi="宋体" w:cs="宋体"/>
          <w:color w:val="auto"/>
          <w:kern w:val="0"/>
          <w:sz w:val="24"/>
          <w:highlight w:val="none"/>
          <w:lang w:val="en-US" w:eastAsia="zh-CN"/>
        </w:rPr>
        <w:t>森林</w:t>
      </w:r>
      <w:r>
        <w:rPr>
          <w:rFonts w:hint="eastAsia" w:ascii="宋体" w:hAnsi="宋体" w:cs="宋体"/>
          <w:color w:val="auto"/>
          <w:kern w:val="0"/>
          <w:sz w:val="24"/>
          <w:highlight w:val="none"/>
        </w:rPr>
        <w:t>消防安全宣传教育</w:t>
      </w:r>
      <w:r>
        <w:rPr>
          <w:rFonts w:hint="eastAsia" w:ascii="宋体" w:hAnsi="宋体" w:cs="宋体"/>
          <w:color w:val="auto"/>
          <w:kern w:val="0"/>
          <w:sz w:val="24"/>
          <w:highlight w:val="none"/>
          <w:lang w:val="en-US" w:eastAsia="zh-CN"/>
        </w:rPr>
        <w:t>等</w:t>
      </w:r>
      <w:r>
        <w:rPr>
          <w:rFonts w:hint="eastAsia" w:ascii="宋体" w:hAnsi="宋体" w:cs="宋体"/>
          <w:color w:val="auto"/>
          <w:kern w:val="0"/>
          <w:sz w:val="24"/>
          <w:highlight w:val="none"/>
        </w:rPr>
        <w:t>工作。</w:t>
      </w:r>
    </w:p>
    <w:p>
      <w:pPr>
        <w:numPr>
          <w:ilvl w:val="3"/>
          <w:numId w:val="3"/>
        </w:numPr>
        <w:adjustRightInd/>
        <w:spacing w:after="0"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根据采购</w:t>
      </w:r>
      <w:r>
        <w:rPr>
          <w:rFonts w:hint="eastAsia" w:ascii="宋体" w:hAnsi="宋体" w:cs="宋体"/>
          <w:color w:val="auto"/>
          <w:kern w:val="0"/>
          <w:sz w:val="24"/>
          <w:highlight w:val="none"/>
          <w:lang w:val="en-US" w:eastAsia="zh-CN"/>
        </w:rPr>
        <w:t>方</w:t>
      </w:r>
      <w:r>
        <w:rPr>
          <w:rFonts w:hint="eastAsia" w:ascii="宋体" w:hAnsi="宋体" w:cs="宋体"/>
          <w:color w:val="auto"/>
          <w:kern w:val="0"/>
          <w:sz w:val="24"/>
          <w:highlight w:val="none"/>
        </w:rPr>
        <w:t>要求</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中标单位</w:t>
      </w:r>
      <w:r>
        <w:rPr>
          <w:rFonts w:hint="eastAsia" w:ascii="宋体" w:hAnsi="宋体" w:cs="宋体"/>
          <w:color w:val="auto"/>
          <w:kern w:val="0"/>
          <w:sz w:val="24"/>
          <w:highlight w:val="none"/>
        </w:rPr>
        <w:t>必须每月</w:t>
      </w:r>
      <w:r>
        <w:rPr>
          <w:rFonts w:hint="eastAsia" w:ascii="宋体" w:hAnsi="宋体" w:cs="宋体"/>
          <w:color w:val="auto"/>
          <w:kern w:val="0"/>
          <w:sz w:val="24"/>
          <w:highlight w:val="none"/>
          <w:lang w:val="en-US" w:eastAsia="zh-CN"/>
        </w:rPr>
        <w:t>针对派遣队员</w:t>
      </w:r>
      <w:r>
        <w:rPr>
          <w:rFonts w:hint="eastAsia" w:ascii="宋体" w:hAnsi="宋体" w:cs="宋体"/>
          <w:color w:val="auto"/>
          <w:kern w:val="0"/>
          <w:sz w:val="24"/>
          <w:highlight w:val="none"/>
        </w:rPr>
        <w:t>进行一次</w:t>
      </w:r>
      <w:r>
        <w:rPr>
          <w:rFonts w:hint="eastAsia" w:ascii="宋体" w:hAnsi="宋体" w:cs="宋体"/>
          <w:color w:val="auto"/>
          <w:kern w:val="0"/>
          <w:sz w:val="24"/>
          <w:highlight w:val="none"/>
          <w:lang w:val="en-US" w:eastAsia="zh-CN"/>
        </w:rPr>
        <w:t>日常管理</w:t>
      </w:r>
      <w:r>
        <w:rPr>
          <w:rFonts w:hint="eastAsia" w:ascii="宋体" w:hAnsi="宋体" w:cs="宋体"/>
          <w:color w:val="auto"/>
          <w:kern w:val="0"/>
          <w:sz w:val="24"/>
          <w:highlight w:val="none"/>
        </w:rPr>
        <w:t>检查，</w:t>
      </w:r>
      <w:r>
        <w:rPr>
          <w:rFonts w:hint="eastAsia" w:ascii="宋体" w:hAnsi="宋体" w:cs="宋体"/>
          <w:color w:val="auto"/>
          <w:kern w:val="0"/>
          <w:sz w:val="24"/>
          <w:highlight w:val="none"/>
          <w:lang w:eastAsia="zh-CN"/>
        </w:rPr>
        <w:t>队伍开展的日常训练、培训、演练比武等工作按照采购方制定的训练大纲执行</w:t>
      </w:r>
      <w:r>
        <w:rPr>
          <w:rFonts w:hint="eastAsia" w:ascii="宋体" w:hAnsi="宋体" w:cs="宋体"/>
          <w:color w:val="auto"/>
          <w:kern w:val="0"/>
          <w:sz w:val="24"/>
          <w:highlight w:val="none"/>
        </w:rPr>
        <w:t>（具体时间</w:t>
      </w:r>
      <w:r>
        <w:rPr>
          <w:rFonts w:hint="eastAsia" w:ascii="宋体" w:hAnsi="宋体" w:cs="宋体"/>
          <w:color w:val="auto"/>
          <w:kern w:val="0"/>
          <w:sz w:val="24"/>
          <w:highlight w:val="none"/>
          <w:lang w:eastAsia="zh-CN"/>
        </w:rPr>
        <w:t>由采购</w:t>
      </w:r>
      <w:r>
        <w:rPr>
          <w:rFonts w:hint="eastAsia" w:ascii="宋体" w:hAnsi="宋体" w:cs="宋体"/>
          <w:color w:val="auto"/>
          <w:kern w:val="0"/>
          <w:sz w:val="24"/>
          <w:highlight w:val="none"/>
          <w:lang w:val="en-US" w:eastAsia="zh-CN"/>
        </w:rPr>
        <w:t>方确定</w:t>
      </w:r>
      <w:r>
        <w:rPr>
          <w:rFonts w:hint="eastAsia" w:ascii="宋体" w:hAnsi="宋体" w:cs="宋体"/>
          <w:color w:val="auto"/>
          <w:kern w:val="0"/>
          <w:sz w:val="24"/>
          <w:highlight w:val="none"/>
        </w:rPr>
        <w:t>)。</w:t>
      </w:r>
    </w:p>
    <w:p>
      <w:pPr>
        <w:numPr>
          <w:ilvl w:val="3"/>
          <w:numId w:val="3"/>
        </w:numPr>
        <w:adjustRightInd/>
        <w:spacing w:after="0"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中标单位</w:t>
      </w:r>
      <w:r>
        <w:rPr>
          <w:rFonts w:hint="eastAsia" w:ascii="宋体" w:hAnsi="宋体" w:cs="宋体"/>
          <w:color w:val="auto"/>
          <w:kern w:val="0"/>
          <w:sz w:val="24"/>
          <w:highlight w:val="none"/>
        </w:rPr>
        <w:t>平时要积极主动与采购</w:t>
      </w:r>
      <w:r>
        <w:rPr>
          <w:rFonts w:hint="eastAsia" w:ascii="宋体" w:hAnsi="宋体" w:cs="宋体"/>
          <w:color w:val="auto"/>
          <w:kern w:val="0"/>
          <w:sz w:val="24"/>
          <w:highlight w:val="none"/>
          <w:lang w:val="en-US" w:eastAsia="zh-CN"/>
        </w:rPr>
        <w:t>方</w:t>
      </w:r>
      <w:r>
        <w:rPr>
          <w:rFonts w:hint="eastAsia" w:ascii="宋体" w:hAnsi="宋体" w:cs="宋体"/>
          <w:color w:val="auto"/>
          <w:kern w:val="0"/>
          <w:sz w:val="24"/>
          <w:highlight w:val="none"/>
        </w:rPr>
        <w:t>联系对接，熟悉掌握辖区内的森林消防救援方案（村庄位置、救援道路以及林区内的</w:t>
      </w:r>
      <w:r>
        <w:rPr>
          <w:rFonts w:hint="eastAsia" w:ascii="宋体" w:hAnsi="宋体" w:cs="宋体"/>
          <w:color w:val="auto"/>
          <w:kern w:val="0"/>
          <w:sz w:val="24"/>
          <w:highlight w:val="none"/>
          <w:lang w:val="en-US" w:eastAsia="zh-CN"/>
        </w:rPr>
        <w:t>山林</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地貌</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基础</w:t>
      </w:r>
      <w:r>
        <w:rPr>
          <w:rFonts w:hint="eastAsia" w:ascii="宋体" w:hAnsi="宋体" w:cs="宋体"/>
          <w:color w:val="auto"/>
          <w:kern w:val="0"/>
          <w:sz w:val="24"/>
          <w:highlight w:val="none"/>
        </w:rPr>
        <w:t>设施等)。服从采购</w:t>
      </w:r>
      <w:r>
        <w:rPr>
          <w:rFonts w:hint="eastAsia" w:ascii="宋体" w:hAnsi="宋体" w:cs="宋体"/>
          <w:color w:val="auto"/>
          <w:kern w:val="0"/>
          <w:sz w:val="24"/>
          <w:highlight w:val="none"/>
          <w:lang w:val="en-US" w:eastAsia="zh-CN"/>
        </w:rPr>
        <w:t>方</w:t>
      </w:r>
      <w:r>
        <w:rPr>
          <w:rFonts w:hint="eastAsia" w:ascii="宋体" w:hAnsi="宋体" w:cs="宋体"/>
          <w:color w:val="auto"/>
          <w:kern w:val="0"/>
          <w:sz w:val="24"/>
          <w:highlight w:val="none"/>
        </w:rPr>
        <w:t>对</w:t>
      </w:r>
      <w:r>
        <w:rPr>
          <w:rFonts w:hint="eastAsia" w:ascii="宋体" w:hAnsi="宋体" w:cs="宋体"/>
          <w:color w:val="auto"/>
          <w:kern w:val="0"/>
          <w:sz w:val="24"/>
          <w:highlight w:val="none"/>
          <w:lang w:val="en-US" w:eastAsia="zh-CN"/>
        </w:rPr>
        <w:t>中标单位拟派队伍森林消防综合救援</w:t>
      </w:r>
      <w:r>
        <w:rPr>
          <w:rFonts w:hint="eastAsia" w:ascii="宋体" w:hAnsi="宋体" w:cs="宋体"/>
          <w:color w:val="auto"/>
          <w:kern w:val="0"/>
          <w:sz w:val="24"/>
          <w:highlight w:val="none"/>
        </w:rPr>
        <w:t>工作的监督。</w:t>
      </w:r>
    </w:p>
    <w:p>
      <w:pPr>
        <w:numPr>
          <w:ilvl w:val="2"/>
          <w:numId w:val="3"/>
        </w:numPr>
        <w:tabs>
          <w:tab w:val="left" w:pos="6890"/>
        </w:tabs>
        <w:spacing w:line="360" w:lineRule="auto"/>
        <w:ind w:firstLine="482" w:firstLineChars="200"/>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服装要求</w:t>
      </w:r>
      <w:r>
        <w:rPr>
          <w:rFonts w:hint="eastAsia" w:ascii="宋体" w:hAnsi="宋体" w:cs="宋体"/>
          <w:b/>
          <w:bCs/>
          <w:color w:val="auto"/>
          <w:sz w:val="24"/>
          <w:szCs w:val="24"/>
          <w:highlight w:val="none"/>
          <w:lang w:eastAsia="zh-CN"/>
        </w:rPr>
        <w:tab/>
      </w:r>
    </w:p>
    <w:p>
      <w:pPr>
        <w:widowControl/>
        <w:adjustRightInd/>
        <w:spacing w:after="120"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服装由中标单位提供，服装质量必须符合</w:t>
      </w:r>
      <w:r>
        <w:rPr>
          <w:rFonts w:hint="eastAsia" w:ascii="宋体" w:hAnsi="宋体" w:cs="宋体"/>
          <w:color w:val="auto"/>
          <w:sz w:val="24"/>
          <w:highlight w:val="none"/>
          <w:lang w:val="en-US" w:eastAsia="zh-CN"/>
        </w:rPr>
        <w:t>日常</w:t>
      </w:r>
      <w:r>
        <w:rPr>
          <w:rFonts w:hint="eastAsia" w:ascii="宋体" w:hAnsi="宋体" w:eastAsia="宋体" w:cs="宋体"/>
          <w:color w:val="auto"/>
          <w:sz w:val="24"/>
          <w:highlight w:val="none"/>
          <w:lang w:eastAsia="zh-CN"/>
        </w:rPr>
        <w:t>服装标准，</w:t>
      </w:r>
      <w:r>
        <w:rPr>
          <w:rFonts w:hint="eastAsia" w:ascii="宋体" w:hAnsi="宋体" w:eastAsia="宋体" w:cs="宋体"/>
          <w:color w:val="auto"/>
          <w:sz w:val="24"/>
          <w:highlight w:val="none"/>
        </w:rPr>
        <w:t>要求如下：</w:t>
      </w:r>
    </w:p>
    <w:p>
      <w:pPr>
        <w:widowControl/>
        <w:numPr>
          <w:ilvl w:val="0"/>
          <w:numId w:val="0"/>
        </w:numPr>
        <w:adjustRightInd/>
        <w:spacing w:after="120" w:line="360" w:lineRule="auto"/>
        <w:ind w:left="0" w:leftChars="0"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①</w:t>
      </w:r>
      <w:r>
        <w:rPr>
          <w:rFonts w:hint="eastAsia" w:ascii="宋体" w:hAnsi="宋体" w:eastAsia="宋体" w:cs="宋体"/>
          <w:color w:val="auto"/>
          <w:sz w:val="24"/>
          <w:highlight w:val="none"/>
        </w:rPr>
        <w:t>每人需配发冬装、春秋装和夏装各二套：雨靴一双、雨衣一件；夏季T桖两件；春秋季T桖一件；夏春秋执勤服各一套；夏、冬季作战靴各一双；腰带一根；战训帽一顶；冬</w:t>
      </w:r>
      <w:r>
        <w:rPr>
          <w:rFonts w:hint="eastAsia" w:ascii="宋体" w:hAnsi="宋体" w:cs="宋体"/>
          <w:color w:val="auto"/>
          <w:sz w:val="24"/>
          <w:highlight w:val="none"/>
          <w:lang w:val="en-US" w:eastAsia="zh-CN"/>
        </w:rPr>
        <w:t>季</w:t>
      </w:r>
      <w:r>
        <w:rPr>
          <w:rFonts w:hint="eastAsia" w:ascii="宋体" w:hAnsi="宋体" w:eastAsia="宋体" w:cs="宋体"/>
          <w:color w:val="auto"/>
          <w:sz w:val="24"/>
          <w:highlight w:val="none"/>
        </w:rPr>
        <w:t>多功能服一件</w:t>
      </w:r>
      <w:r>
        <w:rPr>
          <w:rFonts w:hint="eastAsia" w:ascii="宋体" w:hAnsi="宋体" w:cs="宋体"/>
          <w:color w:val="auto"/>
          <w:sz w:val="24"/>
          <w:highlight w:val="none"/>
          <w:lang w:eastAsia="zh-CN"/>
        </w:rPr>
        <w:t>。</w:t>
      </w:r>
    </w:p>
    <w:p>
      <w:pPr>
        <w:widowControl/>
        <w:adjustRightInd/>
        <w:spacing w:after="120"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②</w:t>
      </w:r>
      <w:r>
        <w:rPr>
          <w:rFonts w:hint="eastAsia" w:ascii="宋体" w:hAnsi="宋体" w:eastAsia="宋体" w:cs="宋体"/>
          <w:color w:val="auto"/>
          <w:sz w:val="24"/>
          <w:highlight w:val="none"/>
        </w:rPr>
        <w:t>执勤期间着统一服装，随身佩戴统一的标识。</w:t>
      </w:r>
    </w:p>
    <w:p>
      <w:pPr>
        <w:widowControl/>
        <w:adjustRightInd/>
        <w:spacing w:after="120"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③</w:t>
      </w:r>
      <w:r>
        <w:rPr>
          <w:rFonts w:hint="eastAsia" w:ascii="宋体" w:hAnsi="宋体" w:eastAsia="宋体" w:cs="宋体"/>
          <w:color w:val="auto"/>
          <w:sz w:val="24"/>
          <w:highlight w:val="none"/>
        </w:rPr>
        <w:t>胸标：高度</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cm，采用魔术贴粘贴于日常工作服装和战斗服左胸前。其他设备标识：标准高度</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cm，可按比例缩放。位于设备中间或其它显眼位置。</w:t>
      </w:r>
    </w:p>
    <w:p>
      <w:pPr>
        <w:widowControl/>
        <w:adjustRightInd/>
        <w:spacing w:after="120"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④</w:t>
      </w:r>
      <w:r>
        <w:rPr>
          <w:rFonts w:hint="eastAsia" w:ascii="宋体" w:hAnsi="宋体" w:eastAsia="宋体" w:cs="宋体"/>
          <w:color w:val="auto"/>
          <w:sz w:val="24"/>
          <w:highlight w:val="none"/>
        </w:rPr>
        <w:t>值班</w:t>
      </w:r>
      <w:r>
        <w:rPr>
          <w:rFonts w:hint="eastAsia" w:ascii="宋体" w:hAnsi="宋体" w:cs="宋体"/>
          <w:color w:val="auto"/>
          <w:sz w:val="24"/>
          <w:highlight w:val="none"/>
          <w:lang w:val="en-US" w:eastAsia="zh-CN"/>
        </w:rPr>
        <w:t>班长</w:t>
      </w:r>
      <w:r>
        <w:rPr>
          <w:rFonts w:hint="eastAsia" w:ascii="宋体" w:hAnsi="宋体" w:eastAsia="宋体" w:cs="宋体"/>
          <w:color w:val="auto"/>
          <w:sz w:val="24"/>
          <w:highlight w:val="none"/>
        </w:rPr>
        <w:t>与值班队员应统一在日常工作服装和战斗服右臂佩戴</w:t>
      </w:r>
      <w:r>
        <w:rPr>
          <w:rFonts w:hint="eastAsia" w:ascii="宋体" w:hAnsi="宋体" w:cs="宋体"/>
          <w:color w:val="auto"/>
          <w:sz w:val="24"/>
          <w:highlight w:val="none"/>
          <w:lang w:val="en-US" w:eastAsia="zh-CN"/>
        </w:rPr>
        <w:t>袖</w:t>
      </w:r>
      <w:r>
        <w:rPr>
          <w:rFonts w:hint="eastAsia" w:ascii="宋体" w:hAnsi="宋体" w:eastAsia="宋体" w:cs="宋体"/>
          <w:color w:val="auto"/>
          <w:sz w:val="24"/>
          <w:highlight w:val="none"/>
        </w:rPr>
        <w:t>标</w:t>
      </w:r>
      <w:r>
        <w:rPr>
          <w:rFonts w:hint="eastAsia" w:ascii="宋体" w:hAnsi="宋体" w:cs="宋体"/>
          <w:color w:val="auto"/>
          <w:sz w:val="24"/>
          <w:highlight w:val="none"/>
          <w:lang w:val="en-US" w:eastAsia="zh-CN"/>
        </w:rPr>
        <w:t>及背贴</w:t>
      </w:r>
      <w:r>
        <w:rPr>
          <w:rFonts w:hint="eastAsia" w:ascii="宋体" w:hAnsi="宋体" w:eastAsia="宋体" w:cs="宋体"/>
          <w:color w:val="auto"/>
          <w:sz w:val="24"/>
          <w:highlight w:val="none"/>
        </w:rPr>
        <w:t>。</w:t>
      </w:r>
    </w:p>
    <w:p>
      <w:pPr>
        <w:widowControl/>
        <w:adjustRightInd/>
        <w:spacing w:after="120"/>
        <w:ind w:firstLine="480" w:firstLineChars="200"/>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⑤</w:t>
      </w:r>
      <w:r>
        <w:rPr>
          <w:rFonts w:hint="eastAsia" w:ascii="宋体" w:hAnsi="宋体" w:eastAsia="宋体" w:cs="宋体"/>
          <w:color w:val="auto"/>
          <w:sz w:val="24"/>
          <w:highlight w:val="none"/>
          <w:lang w:val="en-US" w:eastAsia="zh-CN"/>
        </w:rPr>
        <w:t>具体工作服装标识要求中标后</w:t>
      </w:r>
      <w:r>
        <w:rPr>
          <w:rFonts w:hint="eastAsia" w:ascii="宋体" w:hAnsi="宋体" w:cs="宋体"/>
          <w:color w:val="auto"/>
          <w:sz w:val="24"/>
          <w:highlight w:val="none"/>
          <w:lang w:val="en-US" w:eastAsia="zh-CN"/>
        </w:rPr>
        <w:t>按照采购</w:t>
      </w:r>
      <w:r>
        <w:rPr>
          <w:rFonts w:hint="eastAsia" w:ascii="宋体" w:hAnsi="宋体" w:cs="宋体"/>
          <w:color w:val="auto"/>
          <w:kern w:val="0"/>
          <w:sz w:val="24"/>
          <w:highlight w:val="none"/>
          <w:lang w:val="en-US" w:eastAsia="zh-CN"/>
        </w:rPr>
        <w:t>方</w:t>
      </w:r>
      <w:r>
        <w:rPr>
          <w:rFonts w:hint="eastAsia" w:ascii="宋体" w:hAnsi="宋体" w:cs="宋体"/>
          <w:color w:val="auto"/>
          <w:sz w:val="24"/>
          <w:highlight w:val="none"/>
          <w:lang w:val="en-US" w:eastAsia="zh-CN"/>
        </w:rPr>
        <w:t>提出要求落实制定</w:t>
      </w:r>
      <w:r>
        <w:rPr>
          <w:rFonts w:hint="eastAsia" w:ascii="宋体" w:hAnsi="宋体" w:eastAsia="宋体" w:cs="宋体"/>
          <w:color w:val="auto"/>
          <w:sz w:val="24"/>
          <w:highlight w:val="none"/>
          <w:lang w:val="en-US" w:eastAsia="zh-CN"/>
        </w:rPr>
        <w:t>。</w:t>
      </w:r>
    </w:p>
    <w:p>
      <w:pPr>
        <w:numPr>
          <w:ilvl w:val="2"/>
          <w:numId w:val="3"/>
        </w:numPr>
        <w:spacing w:line="360" w:lineRule="auto"/>
        <w:ind w:firstLine="482" w:firstLineChars="200"/>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车辆要求</w:t>
      </w:r>
    </w:p>
    <w:p>
      <w:pPr>
        <w:widowControl/>
        <w:adjustRightInd/>
        <w:spacing w:after="120" w:line="360" w:lineRule="auto"/>
        <w:ind w:firstLine="480" w:firstLineChars="200"/>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中标单位提供</w:t>
      </w:r>
      <w:r>
        <w:rPr>
          <w:rFonts w:hint="eastAsia" w:ascii="宋体" w:hAnsi="宋体" w:eastAsia="宋体" w:cs="宋体"/>
          <w:b w:val="0"/>
          <w:bCs w:val="0"/>
          <w:color w:val="auto"/>
          <w:sz w:val="24"/>
          <w:szCs w:val="24"/>
          <w:highlight w:val="none"/>
          <w:lang w:val="en-US" w:eastAsia="zh-CN"/>
        </w:rPr>
        <w:t>救援车辆4辆</w:t>
      </w:r>
      <w:r>
        <w:rPr>
          <w:rFonts w:hint="eastAsia" w:ascii="宋体" w:hAnsi="宋体" w:cs="宋体"/>
          <w:b w:val="0"/>
          <w:bCs w:val="0"/>
          <w:color w:val="auto"/>
          <w:sz w:val="24"/>
          <w:szCs w:val="24"/>
          <w:highlight w:val="none"/>
          <w:lang w:val="en-US" w:eastAsia="zh-CN"/>
        </w:rPr>
        <w:t>（上牌时间要求3个月内），</w:t>
      </w:r>
      <w:r>
        <w:rPr>
          <w:rFonts w:hint="eastAsia" w:ascii="宋体" w:hAnsi="宋体" w:eastAsia="宋体" w:cs="宋体"/>
          <w:b w:val="0"/>
          <w:bCs w:val="0"/>
          <w:color w:val="auto"/>
          <w:sz w:val="24"/>
          <w:szCs w:val="24"/>
          <w:highlight w:val="none"/>
          <w:lang w:val="en-US" w:eastAsia="zh-CN"/>
        </w:rPr>
        <w:t>其中皮卡改装救援车辆2辆，乘坐人数（含驾驶员）不少于5人，搭载乘坐人员应急随行装备；客车运兵车救援车辆2辆，乘坐人数（含驾驶员）不少于15人，搭载乘坐人员应急随行装备。</w:t>
      </w:r>
      <w:r>
        <w:rPr>
          <w:rFonts w:hint="eastAsia" w:ascii="宋体" w:hAnsi="宋体" w:eastAsia="宋体" w:cs="宋体"/>
          <w:color w:val="auto"/>
          <w:sz w:val="24"/>
          <w:highlight w:val="none"/>
        </w:rPr>
        <w:t>车辆</w:t>
      </w:r>
      <w:r>
        <w:rPr>
          <w:rFonts w:hint="eastAsia" w:ascii="宋体" w:hAnsi="宋体" w:eastAsia="宋体" w:cs="宋体"/>
          <w:color w:val="auto"/>
          <w:sz w:val="24"/>
          <w:highlight w:val="none"/>
          <w:lang w:eastAsia="zh-CN"/>
        </w:rPr>
        <w:t>运营费</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车辆运营费包括</w:t>
      </w:r>
      <w:r>
        <w:rPr>
          <w:rFonts w:hint="eastAsia" w:ascii="宋体" w:hAnsi="宋体" w:eastAsia="宋体" w:cs="宋体"/>
          <w:color w:val="auto"/>
          <w:sz w:val="24"/>
          <w:highlight w:val="none"/>
        </w:rPr>
        <w:t>车辆保险费</w:t>
      </w:r>
      <w:r>
        <w:rPr>
          <w:rFonts w:hint="eastAsia" w:ascii="宋体" w:hAnsi="宋体" w:eastAsia="宋体" w:cs="宋体"/>
          <w:color w:val="auto"/>
          <w:sz w:val="24"/>
          <w:highlight w:val="none"/>
          <w:lang w:eastAsia="zh-CN"/>
        </w:rPr>
        <w:t>、保养费、</w:t>
      </w:r>
      <w:r>
        <w:rPr>
          <w:rFonts w:hint="eastAsia" w:ascii="宋体" w:hAnsi="宋体" w:cs="宋体"/>
          <w:color w:val="auto"/>
          <w:sz w:val="24"/>
          <w:highlight w:val="none"/>
          <w:lang w:val="en-US" w:eastAsia="zh-CN"/>
        </w:rPr>
        <w:t>过路过桥费</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轮渡费</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洗车费、</w:t>
      </w:r>
      <w:r>
        <w:rPr>
          <w:rFonts w:hint="eastAsia" w:ascii="宋体" w:hAnsi="宋体" w:eastAsia="宋体" w:cs="宋体"/>
          <w:color w:val="auto"/>
          <w:sz w:val="24"/>
          <w:highlight w:val="none"/>
        </w:rPr>
        <w:t>车辆年检费</w:t>
      </w:r>
      <w:r>
        <w:rPr>
          <w:rFonts w:hint="eastAsia" w:ascii="宋体" w:hAnsi="宋体" w:cs="宋体"/>
          <w:color w:val="auto"/>
          <w:sz w:val="24"/>
          <w:highlight w:val="none"/>
          <w:lang w:val="en-US" w:eastAsia="zh-CN"/>
        </w:rPr>
        <w:t>及</w:t>
      </w:r>
      <w:r>
        <w:rPr>
          <w:rFonts w:hint="eastAsia" w:ascii="宋体" w:hAnsi="宋体" w:eastAsia="宋体" w:cs="宋体"/>
          <w:color w:val="auto"/>
          <w:sz w:val="24"/>
          <w:highlight w:val="none"/>
          <w:lang w:eastAsia="zh-CN"/>
        </w:rPr>
        <w:t>消耗的燃油、机油、</w:t>
      </w:r>
      <w:r>
        <w:rPr>
          <w:rFonts w:hint="eastAsia" w:ascii="宋体" w:hAnsi="宋体" w:cs="宋体"/>
          <w:color w:val="auto"/>
          <w:sz w:val="24"/>
          <w:highlight w:val="none"/>
          <w:lang w:eastAsia="zh-CN"/>
        </w:rPr>
        <w:t>日常维保等</w:t>
      </w:r>
      <w:r>
        <w:rPr>
          <w:rFonts w:hint="eastAsia" w:ascii="宋体" w:hAnsi="宋体" w:cs="宋体"/>
          <w:color w:val="auto"/>
          <w:sz w:val="24"/>
          <w:highlight w:val="none"/>
          <w:lang w:val="en-US" w:eastAsia="zh-CN"/>
        </w:rPr>
        <w:t>产生的费用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由</w:t>
      </w:r>
      <w:r>
        <w:rPr>
          <w:rFonts w:hint="eastAsia" w:ascii="宋体" w:hAnsi="宋体" w:eastAsia="宋体" w:cs="宋体"/>
          <w:color w:val="auto"/>
          <w:sz w:val="24"/>
          <w:highlight w:val="none"/>
          <w:lang w:eastAsia="zh-CN"/>
        </w:rPr>
        <w:t>中标单位</w:t>
      </w:r>
      <w:r>
        <w:rPr>
          <w:rFonts w:hint="eastAsia" w:ascii="宋体" w:hAnsi="宋体" w:eastAsia="宋体" w:cs="宋体"/>
          <w:color w:val="auto"/>
          <w:sz w:val="24"/>
          <w:highlight w:val="none"/>
        </w:rPr>
        <w:t>承担</w:t>
      </w:r>
      <w:r>
        <w:rPr>
          <w:rFonts w:hint="eastAsia" w:ascii="宋体" w:hAnsi="宋体" w:eastAsia="宋体" w:cs="宋体"/>
          <w:color w:val="auto"/>
          <w:sz w:val="24"/>
          <w:highlight w:val="none"/>
          <w:lang w:eastAsia="zh-CN"/>
        </w:rPr>
        <w:t>，维修费、车辆事故处理费、赔偿费等费用</w:t>
      </w:r>
      <w:r>
        <w:rPr>
          <w:rFonts w:hint="eastAsia" w:ascii="宋体" w:hAnsi="宋体" w:cs="宋体"/>
          <w:color w:val="auto"/>
          <w:sz w:val="24"/>
          <w:highlight w:val="none"/>
          <w:lang w:eastAsia="zh-CN"/>
        </w:rPr>
        <w:t>若在保险赔偿范围内的由保险公司承担，</w:t>
      </w:r>
      <w:r>
        <w:rPr>
          <w:rFonts w:hint="eastAsia" w:ascii="宋体" w:hAnsi="宋体" w:eastAsia="宋体" w:cs="宋体"/>
          <w:color w:val="auto"/>
          <w:sz w:val="24"/>
          <w:highlight w:val="none"/>
          <w:lang w:eastAsia="zh-CN"/>
        </w:rPr>
        <w:t>但保险责任免赔范围内的一切费用均由中标人承担，对此中标人</w:t>
      </w:r>
      <w:r>
        <w:rPr>
          <w:rFonts w:hint="eastAsia" w:ascii="宋体" w:hAnsi="宋体" w:cs="宋体"/>
          <w:color w:val="auto"/>
          <w:sz w:val="24"/>
          <w:highlight w:val="none"/>
          <w:lang w:val="en-US" w:eastAsia="zh-CN"/>
        </w:rPr>
        <w:t>应</w:t>
      </w:r>
      <w:r>
        <w:rPr>
          <w:rFonts w:hint="eastAsia" w:ascii="宋体" w:hAnsi="宋体" w:eastAsia="宋体" w:cs="宋体"/>
          <w:color w:val="auto"/>
          <w:sz w:val="24"/>
          <w:highlight w:val="none"/>
          <w:lang w:eastAsia="zh-CN"/>
        </w:rPr>
        <w:t>考虑此风险，在投标报价中包含此费用</w:t>
      </w:r>
      <w:r>
        <w:rPr>
          <w:rFonts w:hint="eastAsia" w:ascii="宋体" w:hAnsi="宋体" w:eastAsia="宋体" w:cs="宋体"/>
          <w:color w:val="auto"/>
          <w:sz w:val="24"/>
          <w:highlight w:val="none"/>
        </w:rPr>
        <w:t>。</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其他要求</w:t>
      </w:r>
    </w:p>
    <w:p>
      <w:pPr>
        <w:pStyle w:val="52"/>
        <w:spacing w:line="360" w:lineRule="auto"/>
        <w:ind w:left="0" w:leftChars="0" w:firstLine="480" w:firstLineChars="200"/>
        <w:rPr>
          <w:rFonts w:hint="default"/>
          <w:color w:val="auto"/>
          <w:highlight w:val="none"/>
          <w:lang w:val="en-US" w:eastAsia="zh-CN"/>
        </w:rPr>
      </w:pPr>
      <w:r>
        <w:rPr>
          <w:rFonts w:hint="eastAsia" w:ascii="宋体" w:hAnsi="宋体" w:cs="宋体"/>
          <w:b w:val="0"/>
          <w:bCs w:val="0"/>
          <w:color w:val="auto"/>
          <w:sz w:val="24"/>
          <w:szCs w:val="24"/>
          <w:highlight w:val="none"/>
          <w:lang w:eastAsia="zh-CN"/>
        </w:rPr>
        <w:t>①在签订合同</w:t>
      </w:r>
      <w:r>
        <w:rPr>
          <w:rFonts w:hint="eastAsia" w:ascii="宋体" w:hAnsi="宋体" w:eastAsia="宋体" w:cs="宋体"/>
          <w:b w:val="0"/>
          <w:bCs w:val="0"/>
          <w:color w:val="auto"/>
          <w:sz w:val="24"/>
          <w:szCs w:val="24"/>
          <w:highlight w:val="none"/>
        </w:rPr>
        <w:t>前，应将所配备的应急救援人员安排体检后报采购</w:t>
      </w:r>
      <w:r>
        <w:rPr>
          <w:rFonts w:hint="eastAsia" w:ascii="宋体" w:hAnsi="宋体" w:cs="宋体"/>
          <w:color w:val="auto"/>
          <w:kern w:val="0"/>
          <w:sz w:val="24"/>
          <w:highlight w:val="none"/>
          <w:lang w:val="en-US" w:eastAsia="zh-CN"/>
        </w:rPr>
        <w:t>方</w:t>
      </w:r>
      <w:r>
        <w:rPr>
          <w:rFonts w:hint="eastAsia" w:ascii="宋体" w:hAnsi="宋体" w:eastAsia="宋体" w:cs="宋体"/>
          <w:b w:val="0"/>
          <w:bCs w:val="0"/>
          <w:color w:val="auto"/>
          <w:sz w:val="24"/>
          <w:szCs w:val="24"/>
          <w:highlight w:val="none"/>
        </w:rPr>
        <w:t>确认。</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rPr>
        <w:t>若为救援队伍配备临时替换人员，必须报采购</w:t>
      </w:r>
      <w:r>
        <w:rPr>
          <w:rFonts w:hint="eastAsia" w:ascii="宋体" w:hAnsi="宋体" w:cs="宋体"/>
          <w:color w:val="auto"/>
          <w:kern w:val="0"/>
          <w:sz w:val="24"/>
          <w:highlight w:val="none"/>
          <w:lang w:val="en-US" w:eastAsia="zh-CN"/>
        </w:rPr>
        <w:t>方</w:t>
      </w:r>
      <w:r>
        <w:rPr>
          <w:rFonts w:hint="eastAsia" w:ascii="宋体" w:hAnsi="宋体" w:eastAsia="宋体" w:cs="宋体"/>
          <w:b w:val="0"/>
          <w:bCs w:val="0"/>
          <w:color w:val="auto"/>
          <w:sz w:val="24"/>
          <w:szCs w:val="24"/>
          <w:highlight w:val="none"/>
        </w:rPr>
        <w:t>同意。</w:t>
      </w:r>
      <w:r>
        <w:rPr>
          <w:rFonts w:hint="eastAsia" w:hAnsi="宋体" w:cs="宋体"/>
          <w:color w:val="auto"/>
          <w:sz w:val="24"/>
          <w:szCs w:val="24"/>
          <w:highlight w:val="none"/>
          <w:lang w:val="en-US" w:eastAsia="zh-CN"/>
        </w:rPr>
        <w:t>如救援队伍人员离职应先向采购</w:t>
      </w:r>
      <w:r>
        <w:rPr>
          <w:rFonts w:hint="eastAsia" w:ascii="宋体" w:hAnsi="宋体" w:cs="宋体"/>
          <w:color w:val="auto"/>
          <w:kern w:val="0"/>
          <w:sz w:val="24"/>
          <w:highlight w:val="none"/>
          <w:lang w:val="en-US" w:eastAsia="zh-CN"/>
        </w:rPr>
        <w:t>方</w:t>
      </w:r>
      <w:r>
        <w:rPr>
          <w:rFonts w:hint="eastAsia" w:hAnsi="宋体" w:cs="宋体"/>
          <w:color w:val="auto"/>
          <w:sz w:val="24"/>
          <w:szCs w:val="24"/>
          <w:highlight w:val="none"/>
          <w:lang w:val="en-US" w:eastAsia="zh-CN"/>
        </w:rPr>
        <w:t>报告并提供相应备选人员，工作交接完毕后离岗。</w:t>
      </w:r>
      <w:r>
        <w:rPr>
          <w:rFonts w:hint="eastAsia" w:ascii="宋体" w:hAnsi="宋体" w:eastAsia="宋体" w:cs="宋体"/>
          <w:b w:val="0"/>
          <w:bCs w:val="0"/>
          <w:color w:val="auto"/>
          <w:sz w:val="24"/>
          <w:szCs w:val="24"/>
          <w:highlight w:val="none"/>
        </w:rPr>
        <w:t>未经采购</w:t>
      </w:r>
      <w:r>
        <w:rPr>
          <w:rFonts w:hint="eastAsia" w:ascii="宋体" w:hAnsi="宋体" w:cs="宋体"/>
          <w:color w:val="auto"/>
          <w:kern w:val="0"/>
          <w:sz w:val="24"/>
          <w:highlight w:val="none"/>
          <w:lang w:val="en-US" w:eastAsia="zh-CN"/>
        </w:rPr>
        <w:t>方</w:t>
      </w:r>
      <w:r>
        <w:rPr>
          <w:rFonts w:hint="eastAsia" w:ascii="宋体" w:hAnsi="宋体" w:eastAsia="宋体" w:cs="宋体"/>
          <w:b w:val="0"/>
          <w:bCs w:val="0"/>
          <w:color w:val="auto"/>
          <w:sz w:val="24"/>
          <w:szCs w:val="24"/>
          <w:highlight w:val="none"/>
        </w:rPr>
        <w:t>同意不得随意更换</w:t>
      </w:r>
      <w:r>
        <w:rPr>
          <w:rFonts w:hint="eastAsia" w:ascii="宋体" w:hAnsi="宋体" w:cs="宋体"/>
          <w:b w:val="0"/>
          <w:bCs w:val="0"/>
          <w:color w:val="auto"/>
          <w:sz w:val="24"/>
          <w:szCs w:val="24"/>
          <w:highlight w:val="none"/>
          <w:lang w:eastAsia="zh-CN"/>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②</w:t>
      </w:r>
      <w:r>
        <w:rPr>
          <w:rFonts w:hint="eastAsia" w:ascii="宋体" w:hAnsi="宋体" w:eastAsia="宋体" w:cs="宋体"/>
          <w:b w:val="0"/>
          <w:bCs w:val="0"/>
          <w:color w:val="auto"/>
          <w:sz w:val="24"/>
          <w:szCs w:val="24"/>
          <w:highlight w:val="none"/>
        </w:rPr>
        <w:t>实行队伍负责人负责制，分级分专业负责岗位责任制，做到责任到位，任务到位，措施到位，服从采购</w:t>
      </w:r>
      <w:r>
        <w:rPr>
          <w:rFonts w:hint="eastAsia" w:ascii="宋体" w:hAnsi="宋体" w:cs="宋体"/>
          <w:color w:val="auto"/>
          <w:kern w:val="0"/>
          <w:sz w:val="24"/>
          <w:highlight w:val="none"/>
          <w:lang w:val="en-US" w:eastAsia="zh-CN"/>
        </w:rPr>
        <w:t>方</w:t>
      </w:r>
      <w:r>
        <w:rPr>
          <w:rFonts w:hint="eastAsia" w:ascii="宋体" w:hAnsi="宋体" w:eastAsia="宋体" w:cs="宋体"/>
          <w:b w:val="0"/>
          <w:bCs w:val="0"/>
          <w:color w:val="auto"/>
          <w:sz w:val="24"/>
          <w:szCs w:val="24"/>
          <w:highlight w:val="none"/>
        </w:rPr>
        <w:t>的统一指挥与调度。队伍</w:t>
      </w:r>
      <w:r>
        <w:rPr>
          <w:rFonts w:hint="eastAsia" w:ascii="宋体" w:hAnsi="宋体" w:cs="宋体"/>
          <w:b w:val="0"/>
          <w:bCs w:val="0"/>
          <w:color w:val="auto"/>
          <w:sz w:val="24"/>
          <w:szCs w:val="24"/>
          <w:highlight w:val="none"/>
          <w:lang w:val="en-US" w:eastAsia="zh-CN"/>
        </w:rPr>
        <w:t>各级</w:t>
      </w:r>
      <w:r>
        <w:rPr>
          <w:rFonts w:hint="eastAsia" w:ascii="宋体" w:hAnsi="宋体" w:eastAsia="宋体" w:cs="宋体"/>
          <w:b w:val="0"/>
          <w:bCs w:val="0"/>
          <w:color w:val="auto"/>
          <w:sz w:val="24"/>
          <w:szCs w:val="24"/>
          <w:highlight w:val="none"/>
        </w:rPr>
        <w:t>负责人手机24小时保持畅通，随时做好</w:t>
      </w:r>
      <w:r>
        <w:rPr>
          <w:rFonts w:hint="eastAsia" w:ascii="宋体" w:hAnsi="宋体" w:cs="宋体"/>
          <w:b w:val="0"/>
          <w:bCs w:val="0"/>
          <w:color w:val="auto"/>
          <w:sz w:val="24"/>
          <w:szCs w:val="24"/>
          <w:highlight w:val="none"/>
          <w:lang w:val="en-US" w:eastAsia="zh-CN"/>
        </w:rPr>
        <w:t>森林消防综合</w:t>
      </w:r>
      <w:r>
        <w:rPr>
          <w:rFonts w:hint="eastAsia" w:ascii="宋体" w:hAnsi="宋体" w:eastAsia="宋体" w:cs="宋体"/>
          <w:b w:val="0"/>
          <w:bCs w:val="0"/>
          <w:color w:val="auto"/>
          <w:sz w:val="24"/>
          <w:szCs w:val="24"/>
          <w:highlight w:val="none"/>
        </w:rPr>
        <w:t>救援准备。</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③</w:t>
      </w:r>
      <w:r>
        <w:rPr>
          <w:rFonts w:hint="eastAsia" w:ascii="宋体" w:hAnsi="宋体" w:eastAsia="宋体" w:cs="宋体"/>
          <w:b w:val="0"/>
          <w:bCs w:val="0"/>
          <w:color w:val="auto"/>
          <w:sz w:val="24"/>
          <w:szCs w:val="24"/>
          <w:highlight w:val="none"/>
          <w:lang w:eastAsia="zh-CN"/>
        </w:rPr>
        <w:t>森林消防综合救援队</w:t>
      </w:r>
      <w:r>
        <w:rPr>
          <w:rFonts w:hint="eastAsia" w:ascii="宋体" w:hAnsi="宋体" w:cs="宋体"/>
          <w:b w:val="0"/>
          <w:bCs w:val="0"/>
          <w:color w:val="auto"/>
          <w:sz w:val="24"/>
          <w:szCs w:val="24"/>
          <w:highlight w:val="none"/>
          <w:lang w:val="en-US" w:eastAsia="zh-CN"/>
        </w:rPr>
        <w:t>伍</w:t>
      </w:r>
      <w:r>
        <w:rPr>
          <w:rFonts w:hint="eastAsia" w:ascii="宋体" w:hAnsi="宋体" w:eastAsia="宋体" w:cs="宋体"/>
          <w:b w:val="0"/>
          <w:bCs w:val="0"/>
          <w:color w:val="auto"/>
          <w:sz w:val="24"/>
          <w:szCs w:val="24"/>
          <w:highlight w:val="none"/>
        </w:rPr>
        <w:t>在接到</w:t>
      </w:r>
      <w:r>
        <w:rPr>
          <w:rFonts w:hint="eastAsia" w:ascii="宋体" w:hAnsi="宋体" w:cs="宋体"/>
          <w:b w:val="0"/>
          <w:bCs w:val="0"/>
          <w:color w:val="auto"/>
          <w:sz w:val="24"/>
          <w:szCs w:val="24"/>
          <w:highlight w:val="none"/>
          <w:lang w:val="en-US" w:eastAsia="zh-CN"/>
        </w:rPr>
        <w:t>作战指令后</w:t>
      </w:r>
      <w:r>
        <w:rPr>
          <w:rFonts w:hint="eastAsia" w:ascii="宋体" w:hAnsi="宋体" w:eastAsia="宋体" w:cs="宋体"/>
          <w:b w:val="0"/>
          <w:bCs w:val="0"/>
          <w:color w:val="auto"/>
          <w:sz w:val="24"/>
          <w:szCs w:val="24"/>
          <w:highlight w:val="none"/>
        </w:rPr>
        <w:t>，30分钟内到达</w:t>
      </w:r>
      <w:r>
        <w:rPr>
          <w:rFonts w:hint="eastAsia" w:ascii="宋体" w:hAnsi="宋体" w:cs="宋体"/>
          <w:b w:val="0"/>
          <w:bCs w:val="0"/>
          <w:color w:val="auto"/>
          <w:sz w:val="24"/>
          <w:szCs w:val="24"/>
          <w:highlight w:val="none"/>
          <w:lang w:val="en-US" w:eastAsia="zh-CN"/>
        </w:rPr>
        <w:t>救援现场或采购</w:t>
      </w:r>
      <w:r>
        <w:rPr>
          <w:rFonts w:hint="eastAsia" w:ascii="宋体" w:hAnsi="宋体" w:cs="宋体"/>
          <w:color w:val="auto"/>
          <w:kern w:val="0"/>
          <w:sz w:val="24"/>
          <w:highlight w:val="none"/>
          <w:lang w:val="en-US" w:eastAsia="zh-CN"/>
        </w:rPr>
        <w:t>方</w:t>
      </w:r>
      <w:r>
        <w:rPr>
          <w:rFonts w:hint="eastAsia" w:ascii="宋体" w:hAnsi="宋体" w:eastAsia="宋体" w:cs="宋体"/>
          <w:b w:val="0"/>
          <w:bCs w:val="0"/>
          <w:color w:val="auto"/>
          <w:sz w:val="24"/>
          <w:szCs w:val="24"/>
          <w:highlight w:val="none"/>
        </w:rPr>
        <w:t>指定现场。</w:t>
      </w:r>
    </w:p>
    <w:p>
      <w:pPr>
        <w:pStyle w:val="62"/>
        <w:rPr>
          <w:rFonts w:hint="eastAsia" w:hAnsi="宋体" w:cs="宋体"/>
          <w:color w:val="auto"/>
          <w:sz w:val="24"/>
          <w:szCs w:val="24"/>
          <w:highlight w:val="none"/>
          <w:lang w:val="en-US" w:eastAsia="zh-CN"/>
        </w:rPr>
      </w:pPr>
      <w:r>
        <w:rPr>
          <w:rFonts w:hint="eastAsia"/>
          <w:color w:val="auto"/>
          <w:highlight w:val="none"/>
          <w:lang w:val="en-US" w:eastAsia="zh-CN"/>
        </w:rPr>
        <w:t>④中标单位中标后需提供无人机熟练驾驶人员一名，并培养不少于2名</w:t>
      </w:r>
      <w:r>
        <w:rPr>
          <w:rFonts w:hint="eastAsia" w:ascii="宋体" w:hAnsi="宋体" w:eastAsia="宋体" w:cs="宋体"/>
          <w:b w:val="0"/>
          <w:bCs w:val="0"/>
          <w:color w:val="auto"/>
          <w:sz w:val="24"/>
          <w:szCs w:val="24"/>
          <w:highlight w:val="none"/>
          <w:lang w:eastAsia="zh-CN"/>
        </w:rPr>
        <w:t>救援队</w:t>
      </w:r>
      <w:r>
        <w:rPr>
          <w:rFonts w:hint="eastAsia" w:hAnsi="宋体" w:cs="宋体"/>
          <w:color w:val="auto"/>
          <w:sz w:val="24"/>
          <w:szCs w:val="24"/>
          <w:highlight w:val="none"/>
          <w:lang w:val="en-US" w:eastAsia="zh-CN"/>
        </w:rPr>
        <w:t>队员操作无人机，并考取相应驾驶资格。</w:t>
      </w:r>
    </w:p>
    <w:p>
      <w:pPr>
        <w:pStyle w:val="52"/>
        <w:numPr>
          <w:ilvl w:val="0"/>
          <w:numId w:val="0"/>
        </w:numPr>
        <w:spacing w:line="360" w:lineRule="auto"/>
        <w:ind w:left="0" w:leftChars="0" w:firstLine="480" w:firstLineChars="200"/>
        <w:rPr>
          <w:rFonts w:hint="eastAsia" w:ascii="宋体" w:hAnsi="宋体" w:cs="宋体"/>
          <w:b/>
          <w:bCs/>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⑤完善森林火灾有偿扑救机制，给参加扑火的森林消防队员发放扑火补贴，对扑救森林火灾作出突出贡献的人员予以表彰奖励，提升队员的集体荣誉感。</w:t>
      </w:r>
      <w:r>
        <w:rPr>
          <w:rFonts w:hint="eastAsia" w:ascii="宋体" w:hAnsi="宋体" w:cs="宋体"/>
          <w:b/>
          <w:bCs/>
          <w:color w:val="auto"/>
          <w:kern w:val="0"/>
          <w:sz w:val="24"/>
          <w:szCs w:val="24"/>
          <w:highlight w:val="none"/>
          <w:u w:val="none"/>
          <w:lang w:val="en-US" w:eastAsia="zh-CN"/>
        </w:rPr>
        <w:t>（表彰奖励由中标单位支付，具体奖励机制与采购方协商制定。）</w:t>
      </w:r>
    </w:p>
    <w:p>
      <w:pPr>
        <w:pStyle w:val="52"/>
        <w:numPr>
          <w:ilvl w:val="0"/>
          <w:numId w:val="0"/>
        </w:numPr>
        <w:spacing w:line="360" w:lineRule="auto"/>
        <w:ind w:firstLine="480" w:firstLineChars="200"/>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⑥</w:t>
      </w:r>
      <w:r>
        <w:rPr>
          <w:rFonts w:hint="eastAsia" w:ascii="宋体" w:hAnsi="宋体" w:eastAsia="宋体" w:cs="宋体"/>
          <w:b w:val="0"/>
          <w:bCs w:val="0"/>
          <w:color w:val="auto"/>
          <w:kern w:val="0"/>
          <w:sz w:val="24"/>
          <w:szCs w:val="24"/>
          <w:highlight w:val="none"/>
          <w:lang w:eastAsia="zh-CN"/>
        </w:rPr>
        <w:t>森林消防综合救援队</w:t>
      </w:r>
      <w:r>
        <w:rPr>
          <w:rFonts w:hint="eastAsia" w:ascii="宋体" w:hAnsi="宋体" w:cs="宋体"/>
          <w:color w:val="auto"/>
          <w:kern w:val="0"/>
          <w:sz w:val="24"/>
          <w:szCs w:val="24"/>
          <w:highlight w:val="none"/>
          <w:lang w:val="en-US" w:eastAsia="zh-CN"/>
        </w:rPr>
        <w:t>队员的日常伙食费、服装费、宿舍床垫床单被套等日常生活必须品的费用，队员训练受伤时包扎的医疗物资费用，劳保用品费用，队员在服务期限的社会保障（五险）、意外保险、造成的损失赔偿费用等一切费用均由中标单位支付。</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应急救援人员身体条件要求，不允许出现以下任何情况</w:t>
      </w:r>
      <w:r>
        <w:rPr>
          <w:rFonts w:hint="eastAsia" w:ascii="宋体" w:hAnsi="宋体" w:eastAsia="宋体" w:cs="宋体"/>
          <w:color w:val="auto"/>
          <w:sz w:val="24"/>
          <w:szCs w:val="24"/>
          <w:highlight w:val="none"/>
        </w:rPr>
        <w:t>：</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1.身高不足165cm，体重轻或过于肥胖者[标准体重=(身高-110)kg,不得超过标准体重范围-10%至20%]。</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2.有影响工作的慢性腰腿痛、扁平足(足弓消失)、严重脱肛、疝气等疾病、主要器官或者部位手术史。</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3.有明显纹身及影响面容、外观、功能的癫痕。</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4.有疥疮、与麻风病人同吃同住等密切接触史、牛皮癖、头部黄癖、**、性病的。</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5.有经常胸痛、心慌、腹泻、吐酸水、咳嗽、哮喘、贫血、肾炎、结核病、肝炎等。</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6.有癫痫(羊角风)，经常头痛、头晕、晕厥，有精神病史，严重口吃(结巴)的。</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7.有遗尿症、梦游症的。</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8.有耳聋，慢性中耳炎，明显斜眼、色盲、近视眼(双眼裸视力在4.5以下)的。</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9.有其他严重疾病，身体明显缺陷、功能异常的。</w:t>
      </w:r>
    </w:p>
    <w:p>
      <w:pPr>
        <w:pStyle w:val="35"/>
        <w:spacing w:line="360" w:lineRule="auto"/>
        <w:ind w:firstLine="482"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四、森林消防综合救援培训、训练与</w:t>
      </w:r>
      <w:r>
        <w:rPr>
          <w:rFonts w:hint="eastAsia" w:hAnsi="宋体" w:cs="宋体"/>
          <w:b/>
          <w:color w:val="auto"/>
          <w:sz w:val="24"/>
          <w:szCs w:val="24"/>
          <w:highlight w:val="none"/>
          <w:lang w:val="en-US" w:eastAsia="zh-CN"/>
        </w:rPr>
        <w:t>演练</w:t>
      </w:r>
      <w:r>
        <w:rPr>
          <w:rFonts w:hint="eastAsia" w:ascii="宋体" w:hAnsi="宋体" w:eastAsia="宋体" w:cs="宋体"/>
          <w:b/>
          <w:color w:val="auto"/>
          <w:sz w:val="24"/>
          <w:szCs w:val="24"/>
          <w:highlight w:val="none"/>
          <w:lang w:val="en-US" w:eastAsia="zh-CN"/>
        </w:rPr>
        <w:t>、</w:t>
      </w:r>
      <w:r>
        <w:rPr>
          <w:rFonts w:hint="eastAsia" w:hAnsi="宋体" w:cs="宋体"/>
          <w:b/>
          <w:color w:val="auto"/>
          <w:sz w:val="24"/>
          <w:szCs w:val="24"/>
          <w:highlight w:val="none"/>
          <w:lang w:val="en-US" w:eastAsia="zh-CN"/>
        </w:rPr>
        <w:t>技能比武</w:t>
      </w:r>
      <w:r>
        <w:rPr>
          <w:rFonts w:hint="eastAsia" w:ascii="宋体" w:hAnsi="宋体" w:eastAsia="宋体" w:cs="宋体"/>
          <w:b/>
          <w:color w:val="auto"/>
          <w:sz w:val="24"/>
          <w:szCs w:val="24"/>
          <w:highlight w:val="none"/>
          <w:lang w:val="en-US" w:eastAsia="zh-CN"/>
        </w:rPr>
        <w:t>要求：</w:t>
      </w:r>
    </w:p>
    <w:p>
      <w:pPr>
        <w:pStyle w:val="35"/>
        <w:spacing w:line="360" w:lineRule="auto"/>
        <w:ind w:firstLine="241" w:firstLineChars="1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（每</w:t>
      </w:r>
      <w:r>
        <w:rPr>
          <w:rFonts w:hint="eastAsia" w:hAnsi="宋体" w:cs="宋体"/>
          <w:b/>
          <w:color w:val="auto"/>
          <w:sz w:val="24"/>
          <w:szCs w:val="24"/>
          <w:highlight w:val="none"/>
          <w:lang w:val="en-US" w:eastAsia="zh-CN"/>
        </w:rPr>
        <w:t>月</w:t>
      </w:r>
      <w:r>
        <w:rPr>
          <w:rFonts w:hint="eastAsia" w:ascii="宋体" w:hAnsi="宋体" w:eastAsia="宋体" w:cs="宋体"/>
          <w:b/>
          <w:color w:val="auto"/>
          <w:sz w:val="24"/>
          <w:szCs w:val="24"/>
          <w:highlight w:val="none"/>
          <w:lang w:val="en-US" w:eastAsia="zh-CN"/>
        </w:rPr>
        <w:t>组织安排一次森林消防综合救援培训、演练、</w:t>
      </w:r>
      <w:r>
        <w:rPr>
          <w:rFonts w:hint="eastAsia" w:hAnsi="宋体" w:cs="宋体"/>
          <w:b/>
          <w:color w:val="auto"/>
          <w:sz w:val="24"/>
          <w:szCs w:val="24"/>
          <w:highlight w:val="none"/>
          <w:lang w:val="en-US" w:eastAsia="zh-CN"/>
        </w:rPr>
        <w:t>技能比武</w:t>
      </w:r>
      <w:r>
        <w:rPr>
          <w:rFonts w:hint="eastAsia" w:ascii="宋体" w:hAnsi="宋体" w:eastAsia="宋体" w:cs="宋体"/>
          <w:b/>
          <w:color w:val="auto"/>
          <w:sz w:val="24"/>
          <w:szCs w:val="24"/>
          <w:highlight w:val="none"/>
          <w:lang w:val="en-US" w:eastAsia="zh-CN"/>
        </w:rPr>
        <w:t>等活动</w:t>
      </w:r>
      <w:r>
        <w:rPr>
          <w:rFonts w:hint="eastAsia" w:hAnsi="宋体" w:cs="宋体"/>
          <w:b/>
          <w:color w:val="auto"/>
          <w:sz w:val="24"/>
          <w:szCs w:val="24"/>
          <w:highlight w:val="none"/>
          <w:lang w:val="en-US" w:eastAsia="zh-CN"/>
        </w:rPr>
        <w:t>，</w:t>
      </w:r>
      <w:r>
        <w:rPr>
          <w:rFonts w:hint="eastAsia" w:ascii="宋体" w:hAnsi="宋体" w:eastAsia="宋体" w:cs="宋体"/>
          <w:b w:val="0"/>
          <w:bCs w:val="0"/>
          <w:color w:val="auto"/>
          <w:sz w:val="24"/>
          <w:szCs w:val="24"/>
          <w:highlight w:val="none"/>
          <w:lang w:eastAsia="zh-CN"/>
        </w:rPr>
        <w:t>每周</w:t>
      </w:r>
      <w:r>
        <w:rPr>
          <w:rFonts w:hint="eastAsia" w:hAnsi="宋体" w:cs="宋体"/>
          <w:b w:val="0"/>
          <w:bCs w:val="0"/>
          <w:color w:val="auto"/>
          <w:sz w:val="24"/>
          <w:szCs w:val="24"/>
          <w:highlight w:val="none"/>
          <w:lang w:val="en-US" w:eastAsia="zh-CN"/>
        </w:rPr>
        <w:t>按计划开展</w:t>
      </w:r>
      <w:r>
        <w:rPr>
          <w:rFonts w:hint="eastAsia" w:ascii="宋体" w:hAnsi="宋体" w:eastAsia="宋体" w:cs="宋体"/>
          <w:b w:val="0"/>
          <w:bCs w:val="0"/>
          <w:color w:val="auto"/>
          <w:sz w:val="24"/>
          <w:szCs w:val="24"/>
          <w:highlight w:val="none"/>
          <w:lang w:eastAsia="zh-CN"/>
        </w:rPr>
        <w:t>具有针对性的训练</w:t>
      </w:r>
      <w:r>
        <w:rPr>
          <w:rFonts w:hint="eastAsia" w:ascii="宋体" w:hAnsi="宋体" w:eastAsia="宋体" w:cs="宋体"/>
          <w:b/>
          <w:color w:val="auto"/>
          <w:sz w:val="24"/>
          <w:szCs w:val="24"/>
          <w:highlight w:val="none"/>
          <w:lang w:val="en-US" w:eastAsia="zh-CN"/>
        </w:rPr>
        <w:t>，所涉及的费用均由中标单位承担，采购</w:t>
      </w:r>
      <w:r>
        <w:rPr>
          <w:rFonts w:hint="eastAsia" w:ascii="宋体" w:hAnsi="宋体" w:cs="宋体"/>
          <w:b/>
          <w:bCs/>
          <w:color w:val="auto"/>
          <w:kern w:val="0"/>
          <w:sz w:val="24"/>
          <w:highlight w:val="none"/>
          <w:lang w:val="en-US" w:eastAsia="zh-CN"/>
        </w:rPr>
        <w:t>方</w:t>
      </w:r>
      <w:r>
        <w:rPr>
          <w:rFonts w:hint="eastAsia" w:ascii="宋体" w:hAnsi="宋体" w:eastAsia="宋体" w:cs="宋体"/>
          <w:b/>
          <w:color w:val="auto"/>
          <w:sz w:val="24"/>
          <w:szCs w:val="24"/>
          <w:highlight w:val="none"/>
          <w:lang w:val="en-US" w:eastAsia="zh-CN"/>
        </w:rPr>
        <w:t>不再另行支付。）</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为提高救援人员的技术水平与救援队伍的整体能力，以便在事故的救援行动中，达到快速、有序、有效的效果。经常性地开展</w:t>
      </w:r>
      <w:r>
        <w:rPr>
          <w:rFonts w:hint="eastAsia" w:ascii="宋体" w:hAnsi="宋体" w:eastAsia="宋体" w:cs="宋体"/>
          <w:color w:val="auto"/>
          <w:sz w:val="24"/>
          <w:szCs w:val="24"/>
          <w:highlight w:val="none"/>
          <w:lang w:val="en-US" w:eastAsia="zh-CN"/>
        </w:rPr>
        <w:t>森林消防综合救援培训</w:t>
      </w:r>
      <w:r>
        <w:rPr>
          <w:rFonts w:hint="eastAsia" w:ascii="宋体" w:hAnsi="宋体" w:eastAsia="宋体" w:cs="宋体"/>
          <w:color w:val="auto"/>
          <w:sz w:val="24"/>
          <w:szCs w:val="24"/>
          <w:highlight w:val="none"/>
        </w:rPr>
        <w:t>、训练或</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应成为救援队伍的一项重要的日常性工作。</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val="en-US" w:eastAsia="zh-CN"/>
        </w:rPr>
        <w:t>森林消防综合</w:t>
      </w:r>
      <w:r>
        <w:rPr>
          <w:rFonts w:hint="eastAsia" w:ascii="宋体" w:hAnsi="宋体" w:eastAsia="宋体" w:cs="宋体"/>
          <w:color w:val="auto"/>
          <w:sz w:val="24"/>
          <w:szCs w:val="24"/>
          <w:highlight w:val="none"/>
        </w:rPr>
        <w:t>救援培训、训练与</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的指导思想应以加强基础，突出重点，</w:t>
      </w:r>
      <w:r>
        <w:rPr>
          <w:rFonts w:hint="eastAsia" w:hAnsi="宋体" w:cs="宋体"/>
          <w:color w:val="auto"/>
          <w:sz w:val="24"/>
          <w:szCs w:val="24"/>
          <w:highlight w:val="none"/>
          <w:lang w:val="en-US" w:eastAsia="zh-CN"/>
        </w:rPr>
        <w:t>练战结合</w:t>
      </w:r>
      <w:r>
        <w:rPr>
          <w:rFonts w:hint="eastAsia" w:ascii="宋体" w:hAnsi="宋体" w:eastAsia="宋体" w:cs="宋体"/>
          <w:color w:val="auto"/>
          <w:sz w:val="24"/>
          <w:szCs w:val="24"/>
          <w:highlight w:val="none"/>
        </w:rPr>
        <w:t>，逐步提高为原则。</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培训、训练与</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的基本任务是，锻炼和提高队伍在突发</w:t>
      </w:r>
      <w:r>
        <w:rPr>
          <w:rFonts w:hint="eastAsia" w:hAnsi="宋体" w:cs="宋体"/>
          <w:color w:val="auto"/>
          <w:sz w:val="24"/>
          <w:szCs w:val="24"/>
          <w:highlight w:val="none"/>
          <w:lang w:val="en-US" w:eastAsia="zh-CN"/>
        </w:rPr>
        <w:t>森林火情火灾</w:t>
      </w:r>
      <w:r>
        <w:rPr>
          <w:rFonts w:hint="eastAsia" w:ascii="宋体" w:hAnsi="宋体" w:eastAsia="宋体" w:cs="宋体"/>
          <w:color w:val="auto"/>
          <w:sz w:val="24"/>
          <w:szCs w:val="24"/>
          <w:highlight w:val="none"/>
        </w:rPr>
        <w:t>事故情况下</w:t>
      </w:r>
      <w:r>
        <w:rPr>
          <w:rFonts w:hint="eastAsia" w:hAnsi="宋体" w:cs="宋体"/>
          <w:color w:val="auto"/>
          <w:sz w:val="24"/>
          <w:szCs w:val="24"/>
          <w:highlight w:val="none"/>
          <w:lang w:val="en-US" w:eastAsia="zh-CN"/>
        </w:rPr>
        <w:t>快速开展森林消防综合救援</w:t>
      </w:r>
      <w:r>
        <w:rPr>
          <w:rFonts w:hint="eastAsia" w:ascii="宋体" w:hAnsi="宋体" w:eastAsia="宋体" w:cs="宋体"/>
          <w:color w:val="auto"/>
          <w:sz w:val="24"/>
          <w:szCs w:val="24"/>
          <w:highlight w:val="none"/>
        </w:rPr>
        <w:t>，有效降低事故危害，减少事故损失。</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培训</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1.1</w:t>
      </w:r>
      <w:r>
        <w:rPr>
          <w:rFonts w:hint="eastAsia" w:ascii="宋体" w:hAnsi="宋体" w:eastAsia="宋体" w:cs="宋体"/>
          <w:color w:val="auto"/>
          <w:sz w:val="24"/>
          <w:szCs w:val="24"/>
          <w:highlight w:val="none"/>
        </w:rPr>
        <w:t>培训课程设计和培训计划</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培训课程应根据专项培训目标制定</w:t>
      </w:r>
      <w:r>
        <w:rPr>
          <w:rFonts w:hint="eastAsia" w:ascii="宋体" w:hAnsi="宋体" w:eastAsia="宋体" w:cs="宋体"/>
          <w:color w:val="auto"/>
          <w:sz w:val="24"/>
          <w:szCs w:val="24"/>
          <w:highlight w:val="none"/>
          <w:lang w:eastAsia="zh-CN"/>
        </w:rPr>
        <w:t>，讲座</w:t>
      </w:r>
      <w:r>
        <w:rPr>
          <w:rFonts w:hint="eastAsia" w:ascii="宋体" w:hAnsi="宋体" w:eastAsia="宋体" w:cs="宋体"/>
          <w:color w:val="auto"/>
          <w:sz w:val="24"/>
          <w:szCs w:val="24"/>
          <w:highlight w:val="none"/>
        </w:rPr>
        <w:t>授课方</w:t>
      </w:r>
      <w:r>
        <w:rPr>
          <w:rFonts w:hint="eastAsia" w:ascii="宋体" w:hAnsi="宋体" w:eastAsia="宋体" w:cs="宋体"/>
          <w:color w:val="auto"/>
          <w:sz w:val="24"/>
          <w:szCs w:val="24"/>
          <w:highlight w:val="none"/>
          <w:lang w:eastAsia="zh-CN"/>
        </w:rPr>
        <w:t>式为队员提供基本知识的培训</w:t>
      </w:r>
      <w:r>
        <w:rPr>
          <w:rFonts w:hint="eastAsia" w:ascii="宋体" w:hAnsi="宋体" w:eastAsia="宋体" w:cs="宋体"/>
          <w:color w:val="auto"/>
          <w:sz w:val="24"/>
          <w:szCs w:val="24"/>
          <w:highlight w:val="none"/>
        </w:rPr>
        <w:t>。</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w:t>
      </w:r>
      <w:r>
        <w:rPr>
          <w:rFonts w:hint="eastAsia" w:ascii="宋体" w:hAnsi="宋体" w:eastAsia="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培训是指对参与</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行动所有相关人员进行的最低程度的</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培训，要求</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人员了解和掌握如何识别危险、如何采取必要的</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措施、如何安全</w:t>
      </w:r>
      <w:r>
        <w:rPr>
          <w:rFonts w:hint="eastAsia" w:hAnsi="宋体" w:cs="宋体"/>
          <w:color w:val="auto"/>
          <w:sz w:val="24"/>
          <w:szCs w:val="24"/>
          <w:highlight w:val="none"/>
          <w:lang w:val="en-US" w:eastAsia="zh-CN"/>
        </w:rPr>
        <w:t>自我防护</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森林消防综合</w:t>
      </w:r>
      <w:r>
        <w:rPr>
          <w:rFonts w:hint="eastAsia" w:ascii="宋体" w:hAnsi="宋体" w:eastAsia="宋体" w:cs="宋体"/>
          <w:color w:val="auto"/>
          <w:sz w:val="24"/>
          <w:szCs w:val="24"/>
          <w:highlight w:val="none"/>
        </w:rPr>
        <w:t>救援中常用的心肺复苏术（采用人工口对口呼吸和胸外按压法）等基本操作，尤其是</w:t>
      </w:r>
      <w:r>
        <w:rPr>
          <w:rFonts w:hint="eastAsia" w:hAnsi="宋体" w:cs="宋体"/>
          <w:color w:val="auto"/>
          <w:sz w:val="24"/>
          <w:szCs w:val="24"/>
          <w:highlight w:val="none"/>
          <w:lang w:val="en-US" w:eastAsia="zh-CN"/>
        </w:rPr>
        <w:t>提供森林消防综合救援</w:t>
      </w:r>
      <w:r>
        <w:rPr>
          <w:rFonts w:hint="eastAsia" w:ascii="宋体" w:hAnsi="宋体" w:eastAsia="宋体" w:cs="宋体"/>
          <w:color w:val="auto"/>
          <w:sz w:val="24"/>
          <w:szCs w:val="24"/>
          <w:highlight w:val="none"/>
        </w:rPr>
        <w:t>培训。培训中要加强与</w:t>
      </w:r>
      <w:r>
        <w:rPr>
          <w:rFonts w:hint="eastAsia" w:hAnsi="宋体" w:cs="宋体"/>
          <w:color w:val="auto"/>
          <w:sz w:val="24"/>
          <w:szCs w:val="24"/>
          <w:highlight w:val="none"/>
          <w:lang w:val="en-US" w:eastAsia="zh-CN"/>
        </w:rPr>
        <w:t>森林防</w:t>
      </w:r>
      <w:r>
        <w:rPr>
          <w:rFonts w:hint="eastAsia" w:ascii="宋体" w:hAnsi="宋体" w:eastAsia="宋体" w:cs="宋体"/>
          <w:color w:val="auto"/>
          <w:sz w:val="24"/>
          <w:szCs w:val="24"/>
          <w:highlight w:val="none"/>
        </w:rPr>
        <w:t>灭火操作有关的训练</w:t>
      </w:r>
      <w:r>
        <w:rPr>
          <w:rFonts w:hint="eastAsia" w:hAnsi="宋体" w:cs="宋体"/>
          <w:color w:val="auto"/>
          <w:sz w:val="24"/>
          <w:szCs w:val="24"/>
          <w:highlight w:val="none"/>
          <w:lang w:val="en-US" w:eastAsia="zh-CN"/>
        </w:rPr>
        <w:t>和森林火灾救援</w:t>
      </w:r>
      <w:r>
        <w:rPr>
          <w:rFonts w:hint="eastAsia" w:ascii="宋体" w:hAnsi="宋体" w:eastAsia="宋体" w:cs="宋体"/>
          <w:color w:val="auto"/>
          <w:sz w:val="24"/>
          <w:szCs w:val="24"/>
          <w:highlight w:val="none"/>
        </w:rPr>
        <w:t>注意事项等内容。</w:t>
      </w:r>
    </w:p>
    <w:p>
      <w:pPr>
        <w:pStyle w:val="35"/>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培训结束后对队员进行知识考核，设一、二、三等奖。</w:t>
      </w:r>
    </w:p>
    <w:p>
      <w:pPr>
        <w:pStyle w:val="35"/>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训练与</w:t>
      </w:r>
      <w:r>
        <w:rPr>
          <w:rFonts w:hint="eastAsia" w:hAnsi="宋体" w:cs="宋体"/>
          <w:color w:val="auto"/>
          <w:sz w:val="24"/>
          <w:szCs w:val="24"/>
          <w:highlight w:val="none"/>
          <w:lang w:eastAsia="zh-CN"/>
        </w:rPr>
        <w:t>演练</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训练与</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的目的</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训练是指通过一定的方式来获得或提高</w:t>
      </w:r>
      <w:r>
        <w:rPr>
          <w:rFonts w:hint="eastAsia" w:hAnsi="宋体" w:cs="宋体"/>
          <w:color w:val="auto"/>
          <w:sz w:val="24"/>
          <w:szCs w:val="24"/>
          <w:highlight w:val="none"/>
          <w:lang w:val="en-US" w:eastAsia="zh-CN"/>
        </w:rPr>
        <w:t>队员森林消防综合救援</w:t>
      </w:r>
      <w:r>
        <w:rPr>
          <w:rFonts w:hint="eastAsia" w:ascii="宋体" w:hAnsi="宋体" w:eastAsia="宋体" w:cs="宋体"/>
          <w:color w:val="auto"/>
          <w:sz w:val="24"/>
          <w:szCs w:val="24"/>
          <w:highlight w:val="none"/>
        </w:rPr>
        <w:t>技能。</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是指按一定程式所开展的救援模拟演练。目的是为提高</w:t>
      </w:r>
      <w:r>
        <w:rPr>
          <w:rFonts w:hint="eastAsia" w:hAnsi="宋体" w:cs="宋体"/>
          <w:color w:val="auto"/>
          <w:sz w:val="24"/>
          <w:szCs w:val="24"/>
          <w:highlight w:val="none"/>
          <w:lang w:val="en-US" w:eastAsia="zh-CN"/>
        </w:rPr>
        <w:t>队伍森林消防综合</w:t>
      </w:r>
      <w:r>
        <w:rPr>
          <w:rFonts w:hint="eastAsia" w:ascii="宋体" w:hAnsi="宋体" w:eastAsia="宋体" w:cs="宋体"/>
          <w:color w:val="auto"/>
          <w:sz w:val="24"/>
          <w:szCs w:val="24"/>
          <w:highlight w:val="none"/>
        </w:rPr>
        <w:t>救援技术水平与整体作战能力，测试</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系统的充分性和保证所有反应要素都能全面应对任何</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情况。经常性地开展</w:t>
      </w:r>
      <w:r>
        <w:rPr>
          <w:rFonts w:hint="eastAsia" w:hAnsi="宋体" w:cs="宋体"/>
          <w:color w:val="auto"/>
          <w:sz w:val="24"/>
          <w:szCs w:val="24"/>
          <w:highlight w:val="none"/>
          <w:lang w:val="en-US" w:eastAsia="zh-CN"/>
        </w:rPr>
        <w:t>森林消防综合</w:t>
      </w:r>
      <w:r>
        <w:rPr>
          <w:rFonts w:hint="eastAsia" w:ascii="宋体" w:hAnsi="宋体" w:eastAsia="宋体" w:cs="宋体"/>
          <w:color w:val="auto"/>
          <w:sz w:val="24"/>
          <w:szCs w:val="24"/>
          <w:highlight w:val="none"/>
        </w:rPr>
        <w:t>救援训练或</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应成为救援队伍的一项重要的日常性工作。</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的目的：验证</w:t>
      </w:r>
      <w:r>
        <w:rPr>
          <w:rFonts w:hint="eastAsia" w:hAnsi="宋体" w:cs="宋体"/>
          <w:color w:val="auto"/>
          <w:sz w:val="24"/>
          <w:szCs w:val="24"/>
          <w:highlight w:val="none"/>
          <w:lang w:val="en-US" w:eastAsia="zh-CN"/>
        </w:rPr>
        <w:t>森林火灾</w:t>
      </w:r>
      <w:r>
        <w:rPr>
          <w:rFonts w:hint="eastAsia" w:ascii="宋体" w:hAnsi="宋体" w:eastAsia="宋体" w:cs="宋体"/>
          <w:color w:val="auto"/>
          <w:sz w:val="24"/>
          <w:szCs w:val="24"/>
          <w:highlight w:val="none"/>
        </w:rPr>
        <w:t>应急预案的整体或关键性局部是否可</w:t>
      </w:r>
      <w:r>
        <w:rPr>
          <w:rFonts w:hint="eastAsia" w:ascii="宋体" w:hAnsi="宋体" w:eastAsia="宋体" w:cs="宋体"/>
          <w:color w:val="auto"/>
          <w:sz w:val="24"/>
          <w:szCs w:val="24"/>
          <w:highlight w:val="none"/>
          <w:lang w:eastAsia="zh-CN"/>
        </w:rPr>
        <w:t>以</w:t>
      </w:r>
      <w:r>
        <w:rPr>
          <w:rFonts w:hint="eastAsia" w:hAnsi="宋体" w:cs="宋体"/>
          <w:color w:val="auto"/>
          <w:sz w:val="24"/>
          <w:szCs w:val="24"/>
          <w:highlight w:val="none"/>
          <w:lang w:eastAsia="zh-CN"/>
        </w:rPr>
        <w:t>有效地付诸</w:t>
      </w:r>
      <w:r>
        <w:rPr>
          <w:rFonts w:hint="eastAsia" w:ascii="宋体" w:hAnsi="宋体" w:eastAsia="宋体" w:cs="宋体"/>
          <w:color w:val="auto"/>
          <w:sz w:val="24"/>
          <w:szCs w:val="24"/>
          <w:highlight w:val="none"/>
        </w:rPr>
        <w:t>实施；验证预案在应对可能出现的</w:t>
      </w:r>
      <w:r>
        <w:rPr>
          <w:rFonts w:hint="eastAsia" w:hAnsi="宋体" w:cs="宋体"/>
          <w:color w:val="auto"/>
          <w:sz w:val="24"/>
          <w:szCs w:val="24"/>
          <w:highlight w:val="none"/>
          <w:lang w:val="en-US" w:eastAsia="zh-CN"/>
        </w:rPr>
        <w:t>森林火灾事故</w:t>
      </w:r>
      <w:r>
        <w:rPr>
          <w:rFonts w:hint="eastAsia" w:ascii="宋体" w:hAnsi="宋体" w:eastAsia="宋体" w:cs="宋体"/>
          <w:color w:val="auto"/>
          <w:sz w:val="24"/>
          <w:szCs w:val="24"/>
          <w:highlight w:val="none"/>
        </w:rPr>
        <w:t>方面所具备的适应性；找出预案可能需要进一步完善和修正的地方；确保建立和保持可靠的通信联络渠道；检查</w:t>
      </w:r>
      <w:r>
        <w:rPr>
          <w:rFonts w:hint="eastAsia" w:hAnsi="宋体" w:cs="宋体"/>
          <w:color w:val="auto"/>
          <w:sz w:val="24"/>
          <w:szCs w:val="24"/>
          <w:highlight w:val="none"/>
          <w:lang w:val="en-US" w:eastAsia="zh-CN"/>
        </w:rPr>
        <w:t>森林消防综合救援队伍</w:t>
      </w:r>
      <w:r>
        <w:rPr>
          <w:rFonts w:hint="eastAsia" w:ascii="宋体" w:hAnsi="宋体" w:eastAsia="宋体" w:cs="宋体"/>
          <w:color w:val="auto"/>
          <w:sz w:val="24"/>
          <w:szCs w:val="24"/>
          <w:highlight w:val="none"/>
        </w:rPr>
        <w:t>有关组织是否已经熟悉并履行了他们的职责；检查并提高</w:t>
      </w:r>
      <w:r>
        <w:rPr>
          <w:rFonts w:hint="eastAsia" w:hAnsi="宋体" w:cs="宋体"/>
          <w:color w:val="auto"/>
          <w:sz w:val="24"/>
          <w:szCs w:val="24"/>
          <w:highlight w:val="none"/>
          <w:lang w:val="en-US" w:eastAsia="zh-CN"/>
        </w:rPr>
        <w:t>森林消防综合救援队伍</w:t>
      </w:r>
      <w:r>
        <w:rPr>
          <w:rFonts w:hint="eastAsia" w:ascii="宋体" w:hAnsi="宋体" w:eastAsia="宋体" w:cs="宋体"/>
          <w:color w:val="auto"/>
          <w:sz w:val="24"/>
          <w:szCs w:val="24"/>
          <w:highlight w:val="none"/>
        </w:rPr>
        <w:t>的</w:t>
      </w:r>
      <w:r>
        <w:rPr>
          <w:rFonts w:hint="eastAsia" w:hAnsi="宋体" w:cs="宋体"/>
          <w:color w:val="auto"/>
          <w:sz w:val="24"/>
          <w:szCs w:val="24"/>
          <w:highlight w:val="none"/>
          <w:lang w:val="en-US" w:eastAsia="zh-CN"/>
        </w:rPr>
        <w:t>应急处置</w:t>
      </w:r>
      <w:r>
        <w:rPr>
          <w:rFonts w:hint="eastAsia" w:ascii="宋体" w:hAnsi="宋体" w:eastAsia="宋体" w:cs="宋体"/>
          <w:color w:val="auto"/>
          <w:sz w:val="24"/>
          <w:szCs w:val="24"/>
          <w:highlight w:val="none"/>
        </w:rPr>
        <w:t>能力。</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w:t>
      </w: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训练和</w:t>
      </w:r>
      <w:r>
        <w:rPr>
          <w:rFonts w:hint="eastAsia" w:hAnsi="宋体" w:cs="宋体"/>
          <w:color w:val="auto"/>
          <w:sz w:val="24"/>
          <w:szCs w:val="24"/>
          <w:highlight w:val="none"/>
          <w:lang w:eastAsia="zh-CN"/>
        </w:rPr>
        <w:t>演练</w:t>
      </w:r>
      <w:r>
        <w:rPr>
          <w:rFonts w:hint="eastAsia" w:ascii="宋体" w:hAnsi="宋体" w:eastAsia="宋体" w:cs="宋体"/>
          <w:color w:val="auto"/>
          <w:sz w:val="24"/>
          <w:szCs w:val="24"/>
          <w:highlight w:val="none"/>
        </w:rPr>
        <w:t>类型</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森林消防综合救援</w:t>
      </w:r>
      <w:r>
        <w:rPr>
          <w:rFonts w:hint="eastAsia" w:ascii="宋体" w:hAnsi="宋体" w:eastAsia="宋体" w:cs="宋体"/>
          <w:color w:val="auto"/>
          <w:sz w:val="24"/>
          <w:szCs w:val="24"/>
          <w:highlight w:val="none"/>
        </w:rPr>
        <w:t>训练的基本内容主要包括基础训练、专业训练、战术训练</w:t>
      </w:r>
      <w:r>
        <w:rPr>
          <w:rFonts w:hint="eastAsia" w:hAnsi="宋体" w:cs="宋体"/>
          <w:color w:val="auto"/>
          <w:sz w:val="24"/>
          <w:szCs w:val="24"/>
          <w:highlight w:val="none"/>
          <w:lang w:val="en-US" w:eastAsia="zh-CN"/>
        </w:rPr>
        <w:t>、救护训练</w:t>
      </w:r>
      <w:r>
        <w:rPr>
          <w:rFonts w:hint="eastAsia" w:ascii="宋体" w:hAnsi="宋体" w:eastAsia="宋体" w:cs="宋体"/>
          <w:color w:val="auto"/>
          <w:sz w:val="24"/>
          <w:szCs w:val="24"/>
          <w:highlight w:val="none"/>
        </w:rPr>
        <w:t>。</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(1)基础训练。基础训练是应急队伍的基本训练内容之一，是确保完成各种应急救援任务的前提基础。基础训练主要是指队列训练、体能训练、防护装备和通讯设备的使用训练等内容。训练的目的是</w:t>
      </w:r>
      <w:r>
        <w:rPr>
          <w:rFonts w:hint="eastAsia" w:ascii="宋体" w:hAnsi="宋体" w:eastAsia="宋体" w:cs="宋体"/>
          <w:color w:val="auto"/>
          <w:sz w:val="24"/>
          <w:szCs w:val="24"/>
          <w:highlight w:val="none"/>
          <w:lang w:eastAsia="zh-CN"/>
        </w:rPr>
        <w:t>使</w:t>
      </w:r>
      <w:r>
        <w:rPr>
          <w:rFonts w:hint="eastAsia" w:ascii="宋体" w:hAnsi="宋体" w:eastAsia="宋体" w:cs="宋体"/>
          <w:color w:val="auto"/>
          <w:sz w:val="24"/>
          <w:szCs w:val="24"/>
          <w:highlight w:val="none"/>
        </w:rPr>
        <w:t>应急人员具备良好的战斗意志和作风，熟练掌握个人防护装备的穿戴，通讯设备的使用等。</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(2)专业训练。专业技术关系到应急队伍的实战水平，是顺利执行应急救援任务的关键，也是训练的重要内容。主要包括专业常识。通过训练，救援队伍应具备一定的救援专业技术，有效地发挥救援作用。</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(3)战术训练。战术训练是救援队伍综合训练的重要内容和各项专业技术的综合运用，提高救援队伍</w:t>
      </w:r>
      <w:r>
        <w:rPr>
          <w:rFonts w:hint="eastAsia" w:hAnsi="宋体" w:cs="宋体"/>
          <w:color w:val="auto"/>
          <w:sz w:val="24"/>
          <w:szCs w:val="24"/>
          <w:highlight w:val="none"/>
          <w:lang w:eastAsia="zh-CN"/>
        </w:rPr>
        <w:t>实战</w:t>
      </w:r>
      <w:r>
        <w:rPr>
          <w:rFonts w:hint="eastAsia" w:ascii="宋体" w:hAnsi="宋体" w:eastAsia="宋体" w:cs="宋体"/>
          <w:color w:val="auto"/>
          <w:sz w:val="24"/>
          <w:szCs w:val="24"/>
          <w:highlight w:val="none"/>
        </w:rPr>
        <w:t>能力的必要措施。通过训练，使各级指挥员和救援人员具备良好的组织指挥能力和实际应变能力。</w:t>
      </w:r>
    </w:p>
    <w:p>
      <w:pPr>
        <w:pStyle w:val="35"/>
        <w:spacing w:line="360" w:lineRule="auto"/>
        <w:ind w:firstLine="480" w:firstLineChars="200"/>
        <w:rPr>
          <w:rFonts w:hint="default"/>
          <w:color w:val="auto"/>
          <w:highlight w:val="none"/>
          <w:lang w:val="en-US" w:eastAsia="zh-CN"/>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救护训练。受伤人员进行包扎、止血、固定、运送等急救护理知识和技能训练。</w:t>
      </w:r>
    </w:p>
    <w:p>
      <w:pPr>
        <w:pStyle w:val="35"/>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hAnsi="宋体" w:cs="宋体"/>
          <w:color w:val="auto"/>
          <w:sz w:val="24"/>
          <w:szCs w:val="24"/>
          <w:highlight w:val="none"/>
          <w:lang w:val="en-US" w:eastAsia="zh-CN"/>
        </w:rPr>
        <w:t>队员比武</w:t>
      </w:r>
    </w:p>
    <w:p>
      <w:pPr>
        <w:pStyle w:val="35"/>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各队员需对</w:t>
      </w:r>
      <w:r>
        <w:rPr>
          <w:rFonts w:hint="eastAsia" w:hAnsi="宋体" w:cs="宋体"/>
          <w:color w:val="auto"/>
          <w:sz w:val="24"/>
          <w:szCs w:val="24"/>
          <w:highlight w:val="none"/>
          <w:lang w:val="en-US" w:eastAsia="zh-CN"/>
        </w:rPr>
        <w:t>救援车辆</w:t>
      </w:r>
      <w:r>
        <w:rPr>
          <w:rFonts w:hint="eastAsia" w:ascii="宋体" w:hAnsi="宋体" w:eastAsia="宋体" w:cs="宋体"/>
          <w:color w:val="auto"/>
          <w:sz w:val="24"/>
          <w:szCs w:val="24"/>
          <w:highlight w:val="none"/>
          <w:lang w:eastAsia="zh-CN"/>
        </w:rPr>
        <w:t>车载装备的检查</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基础体能、引水灭火、常规灭火等基础科目比武</w:t>
      </w:r>
      <w:r>
        <w:rPr>
          <w:rFonts w:hint="eastAsia" w:ascii="宋体" w:hAnsi="宋体" w:eastAsia="宋体" w:cs="宋体"/>
          <w:color w:val="auto"/>
          <w:sz w:val="24"/>
          <w:szCs w:val="24"/>
          <w:highlight w:val="none"/>
          <w:lang w:eastAsia="zh-CN"/>
        </w:rPr>
        <w:t>。</w:t>
      </w:r>
    </w:p>
    <w:p>
      <w:pPr>
        <w:pStyle w:val="35"/>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注：</w:t>
      </w:r>
      <w:r>
        <w:rPr>
          <w:rFonts w:hint="eastAsia" w:hAnsi="宋体" w:cs="宋体"/>
          <w:color w:val="auto"/>
          <w:sz w:val="24"/>
          <w:szCs w:val="24"/>
          <w:highlight w:val="none"/>
          <w:lang w:eastAsia="zh-CN"/>
        </w:rPr>
        <w:t>队员比武</w:t>
      </w:r>
      <w:r>
        <w:rPr>
          <w:rFonts w:hint="eastAsia" w:ascii="宋体" w:hAnsi="宋体" w:eastAsia="宋体" w:cs="宋体"/>
          <w:color w:val="auto"/>
          <w:sz w:val="24"/>
          <w:szCs w:val="24"/>
          <w:highlight w:val="none"/>
          <w:lang w:eastAsia="zh-CN"/>
        </w:rPr>
        <w:t>的前期筹备工作由中标单位准备（包含前期场地布置、器材设施准备、</w:t>
      </w:r>
      <w:r>
        <w:rPr>
          <w:rFonts w:hint="eastAsia" w:hAnsi="宋体" w:cs="宋体"/>
          <w:color w:val="auto"/>
          <w:sz w:val="24"/>
          <w:szCs w:val="24"/>
          <w:highlight w:val="none"/>
          <w:lang w:eastAsia="zh-CN"/>
        </w:rPr>
        <w:t>技能比武</w:t>
      </w:r>
      <w:r>
        <w:rPr>
          <w:rFonts w:hint="eastAsia" w:ascii="宋体" w:hAnsi="宋体" w:eastAsia="宋体" w:cs="宋体"/>
          <w:color w:val="auto"/>
          <w:sz w:val="24"/>
          <w:szCs w:val="24"/>
          <w:highlight w:val="none"/>
          <w:lang w:eastAsia="zh-CN"/>
        </w:rPr>
        <w:t>方案、奖品采购等）。</w:t>
      </w:r>
    </w:p>
    <w:p>
      <w:pPr>
        <w:pStyle w:val="35"/>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相关保障</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余杭区</w:t>
      </w:r>
      <w:r>
        <w:rPr>
          <w:rFonts w:hint="eastAsia" w:hAnsi="宋体" w:cs="宋体"/>
          <w:color w:val="auto"/>
          <w:sz w:val="24"/>
          <w:szCs w:val="24"/>
          <w:highlight w:val="none"/>
          <w:lang w:val="en-US" w:eastAsia="zh-CN"/>
        </w:rPr>
        <w:t>森林消防综合救援队员</w:t>
      </w:r>
      <w:r>
        <w:rPr>
          <w:rFonts w:hint="eastAsia" w:ascii="宋体" w:hAnsi="宋体" w:eastAsia="宋体" w:cs="宋体"/>
          <w:color w:val="auto"/>
          <w:sz w:val="24"/>
          <w:szCs w:val="24"/>
          <w:highlight w:val="none"/>
        </w:rPr>
        <w:t>须经面试、体检、政审合格，与中标单位签订劳动合同，后由中标单位委派到</w:t>
      </w:r>
      <w:r>
        <w:rPr>
          <w:rFonts w:hint="eastAsia" w:ascii="宋体" w:hAnsi="宋体" w:eastAsia="宋体" w:cs="宋体"/>
          <w:color w:val="auto"/>
          <w:sz w:val="24"/>
          <w:szCs w:val="24"/>
          <w:highlight w:val="none"/>
          <w:lang w:val="en-US" w:eastAsia="zh-CN"/>
        </w:rPr>
        <w:t>余杭区</w:t>
      </w:r>
      <w:r>
        <w:rPr>
          <w:rFonts w:hint="eastAsia" w:ascii="宋体" w:hAnsi="宋体" w:eastAsia="宋体" w:cs="宋体"/>
          <w:color w:val="auto"/>
          <w:sz w:val="24"/>
          <w:szCs w:val="24"/>
          <w:highlight w:val="none"/>
        </w:rPr>
        <w:t>担负执勤备战任务。根据</w:t>
      </w:r>
      <w:r>
        <w:rPr>
          <w:rFonts w:hint="eastAsia" w:hAnsi="宋体" w:cs="宋体"/>
          <w:color w:val="auto"/>
          <w:sz w:val="24"/>
          <w:szCs w:val="24"/>
          <w:highlight w:val="none"/>
          <w:lang w:val="en-US" w:eastAsia="zh-CN"/>
        </w:rPr>
        <w:t>国家森林消防综合救援队伍</w:t>
      </w:r>
      <w:r>
        <w:rPr>
          <w:rFonts w:hint="eastAsia" w:ascii="宋体" w:hAnsi="宋体" w:eastAsia="宋体" w:cs="宋体"/>
          <w:color w:val="auto"/>
          <w:sz w:val="24"/>
          <w:szCs w:val="24"/>
          <w:highlight w:val="none"/>
        </w:rPr>
        <w:t>的要求实行军事化管理，24小时备勤值班。中标单位应提供如下保障：</w:t>
      </w:r>
    </w:p>
    <w:p>
      <w:pPr>
        <w:pStyle w:val="35"/>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①</w:t>
      </w:r>
      <w:r>
        <w:rPr>
          <w:rFonts w:hint="eastAsia" w:ascii="宋体" w:hAnsi="宋体" w:eastAsia="宋体" w:cs="宋体"/>
          <w:color w:val="auto"/>
          <w:sz w:val="24"/>
          <w:szCs w:val="24"/>
          <w:highlight w:val="none"/>
        </w:rPr>
        <w:t>采用24小时驻勤(住宿)制度</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节假日</w:t>
      </w:r>
      <w:r>
        <w:rPr>
          <w:rFonts w:hint="eastAsia" w:hAnsi="宋体" w:cs="宋体"/>
          <w:color w:val="auto"/>
          <w:sz w:val="24"/>
          <w:szCs w:val="24"/>
          <w:highlight w:val="none"/>
          <w:lang w:val="en-US" w:eastAsia="zh-CN"/>
        </w:rPr>
        <w:t>参照国家森林综合消防综合救援队伍</w:t>
      </w:r>
      <w:r>
        <w:rPr>
          <w:rFonts w:hint="eastAsia" w:ascii="宋体" w:hAnsi="宋体" w:eastAsia="宋体" w:cs="宋体"/>
          <w:color w:val="auto"/>
          <w:sz w:val="24"/>
          <w:szCs w:val="24"/>
          <w:highlight w:val="none"/>
        </w:rPr>
        <w:t>相关标准执行；</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②</w:t>
      </w:r>
      <w:r>
        <w:rPr>
          <w:rFonts w:hint="eastAsia" w:ascii="宋体" w:hAnsi="宋体" w:eastAsia="宋体" w:cs="宋体"/>
          <w:color w:val="auto"/>
          <w:sz w:val="24"/>
          <w:szCs w:val="24"/>
          <w:highlight w:val="none"/>
        </w:rPr>
        <w:t>签订劳动合同的</w:t>
      </w:r>
      <w:r>
        <w:rPr>
          <w:rFonts w:hint="eastAsia" w:hAnsi="宋体" w:cs="宋体"/>
          <w:color w:val="auto"/>
          <w:sz w:val="24"/>
          <w:szCs w:val="24"/>
          <w:highlight w:val="none"/>
          <w:lang w:val="en-US" w:eastAsia="zh-CN"/>
        </w:rPr>
        <w:t>森林消防综合救援队员</w:t>
      </w:r>
      <w:r>
        <w:rPr>
          <w:rFonts w:hint="eastAsia" w:ascii="宋体" w:hAnsi="宋体" w:eastAsia="宋体" w:cs="宋体"/>
          <w:color w:val="auto"/>
          <w:sz w:val="24"/>
          <w:szCs w:val="24"/>
          <w:highlight w:val="none"/>
        </w:rPr>
        <w:t>，按照有关政策规定，由中标单位统一</w:t>
      </w:r>
      <w:r>
        <w:rPr>
          <w:rFonts w:hint="eastAsia" w:hAnsi="宋体" w:cs="宋体"/>
          <w:color w:val="auto"/>
          <w:sz w:val="24"/>
          <w:szCs w:val="24"/>
          <w:highlight w:val="none"/>
          <w:lang w:val="en-US" w:eastAsia="zh-CN"/>
        </w:rPr>
        <w:t>办理五险一金</w:t>
      </w:r>
      <w:r>
        <w:rPr>
          <w:rFonts w:hint="eastAsia" w:ascii="宋体" w:hAnsi="宋体" w:eastAsia="宋体" w:cs="宋体"/>
          <w:color w:val="auto"/>
          <w:sz w:val="24"/>
          <w:szCs w:val="24"/>
          <w:highlight w:val="none"/>
        </w:rPr>
        <w:t>；</w:t>
      </w:r>
    </w:p>
    <w:p>
      <w:pPr>
        <w:pStyle w:val="35"/>
        <w:spacing w:line="360" w:lineRule="auto"/>
        <w:ind w:firstLine="480" w:firstLineChars="200"/>
        <w:rPr>
          <w:rFonts w:hint="eastAsia" w:ascii="宋体" w:hAnsi="宋体" w:eastAsia="宋体" w:cs="宋体"/>
          <w:b w:val="0"/>
          <w:bCs w:val="0"/>
          <w:color w:val="auto"/>
          <w:sz w:val="24"/>
          <w:szCs w:val="24"/>
          <w:highlight w:val="none"/>
        </w:rPr>
      </w:pPr>
      <w:r>
        <w:rPr>
          <w:rFonts w:hint="eastAsia" w:hAnsi="宋体" w:cs="宋体"/>
          <w:b w:val="0"/>
          <w:bCs w:val="0"/>
          <w:color w:val="auto"/>
          <w:sz w:val="24"/>
          <w:szCs w:val="24"/>
          <w:highlight w:val="none"/>
          <w:lang w:val="en-US" w:eastAsia="zh-CN"/>
        </w:rPr>
        <w:t>③</w:t>
      </w:r>
      <w:r>
        <w:rPr>
          <w:rFonts w:hint="eastAsia" w:ascii="宋体" w:hAnsi="宋体" w:eastAsia="宋体" w:cs="宋体"/>
          <w:b w:val="0"/>
          <w:bCs w:val="0"/>
          <w:color w:val="auto"/>
          <w:sz w:val="24"/>
          <w:szCs w:val="24"/>
          <w:highlight w:val="none"/>
        </w:rPr>
        <w:t>中标单位委派的</w:t>
      </w:r>
      <w:r>
        <w:rPr>
          <w:rFonts w:hint="eastAsia" w:hAnsi="宋体" w:cs="宋体"/>
          <w:b w:val="0"/>
          <w:bCs w:val="0"/>
          <w:color w:val="auto"/>
          <w:sz w:val="24"/>
          <w:szCs w:val="24"/>
          <w:highlight w:val="none"/>
          <w:lang w:val="en-US" w:eastAsia="zh-CN"/>
        </w:rPr>
        <w:t>森林消防综合</w:t>
      </w:r>
      <w:r>
        <w:rPr>
          <w:rFonts w:hint="eastAsia" w:ascii="宋体" w:hAnsi="宋体" w:eastAsia="宋体" w:cs="宋体"/>
          <w:b w:val="0"/>
          <w:bCs w:val="0"/>
          <w:color w:val="auto"/>
          <w:sz w:val="24"/>
          <w:szCs w:val="24"/>
          <w:highlight w:val="none"/>
        </w:rPr>
        <w:t>救援队员试用期为</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个月，试用期满经采购单位考核合格</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lang w:val="en-US" w:eastAsia="zh-CN"/>
        </w:rPr>
        <w:t>方可留用</w:t>
      </w:r>
      <w:r>
        <w:rPr>
          <w:rFonts w:hint="eastAsia" w:ascii="宋体" w:hAnsi="宋体" w:eastAsia="宋体" w:cs="宋体"/>
          <w:b w:val="0"/>
          <w:bCs w:val="0"/>
          <w:color w:val="auto"/>
          <w:sz w:val="24"/>
          <w:szCs w:val="24"/>
          <w:highlight w:val="none"/>
        </w:rPr>
        <w:t>。</w:t>
      </w:r>
      <w:r>
        <w:rPr>
          <w:rFonts w:hint="eastAsia" w:hAnsi="宋体" w:cs="宋体"/>
          <w:b w:val="0"/>
          <w:bCs w:val="0"/>
          <w:color w:val="auto"/>
          <w:sz w:val="24"/>
          <w:szCs w:val="24"/>
          <w:highlight w:val="none"/>
          <w:lang w:val="en-US" w:eastAsia="zh-CN"/>
        </w:rPr>
        <w:t>森林消防综合</w:t>
      </w:r>
      <w:r>
        <w:rPr>
          <w:rFonts w:hint="eastAsia" w:ascii="宋体" w:hAnsi="宋体" w:eastAsia="宋体" w:cs="宋体"/>
          <w:b w:val="0"/>
          <w:bCs w:val="0"/>
          <w:color w:val="auto"/>
          <w:sz w:val="24"/>
          <w:szCs w:val="24"/>
          <w:highlight w:val="none"/>
        </w:rPr>
        <w:t>救援</w:t>
      </w:r>
      <w:r>
        <w:rPr>
          <w:rFonts w:hint="eastAsia" w:hAnsi="宋体" w:cs="宋体"/>
          <w:b w:val="0"/>
          <w:bCs w:val="0"/>
          <w:color w:val="auto"/>
          <w:sz w:val="24"/>
          <w:szCs w:val="24"/>
          <w:highlight w:val="none"/>
          <w:lang w:val="en-US" w:eastAsia="zh-CN"/>
        </w:rPr>
        <w:t>队员因不适应岗位安排经采购人批准后予以更换人员。森林消防综合</w:t>
      </w:r>
      <w:r>
        <w:rPr>
          <w:rFonts w:hint="eastAsia" w:ascii="宋体" w:hAnsi="宋体" w:eastAsia="宋体" w:cs="宋体"/>
          <w:b w:val="0"/>
          <w:bCs w:val="0"/>
          <w:color w:val="auto"/>
          <w:sz w:val="24"/>
          <w:szCs w:val="24"/>
          <w:highlight w:val="none"/>
        </w:rPr>
        <w:t>救援队员</w:t>
      </w:r>
      <w:r>
        <w:rPr>
          <w:rFonts w:hint="eastAsia" w:hAnsi="宋体" w:cs="宋体"/>
          <w:b w:val="0"/>
          <w:bCs w:val="0"/>
          <w:color w:val="auto"/>
          <w:sz w:val="24"/>
          <w:szCs w:val="24"/>
          <w:highlight w:val="none"/>
          <w:lang w:val="en-US" w:eastAsia="zh-CN"/>
        </w:rPr>
        <w:t>因</w:t>
      </w:r>
      <w:r>
        <w:rPr>
          <w:rFonts w:hint="eastAsia" w:ascii="宋体" w:hAnsi="宋体" w:eastAsia="宋体" w:cs="宋体"/>
          <w:b w:val="0"/>
          <w:bCs w:val="0"/>
          <w:color w:val="auto"/>
          <w:sz w:val="24"/>
          <w:szCs w:val="24"/>
          <w:highlight w:val="none"/>
        </w:rPr>
        <w:t>不能胜任本职工作</w:t>
      </w:r>
      <w:r>
        <w:rPr>
          <w:rFonts w:hint="eastAsia" w:hAnsi="宋体" w:cs="宋体"/>
          <w:b w:val="0"/>
          <w:bCs w:val="0"/>
          <w:color w:val="auto"/>
          <w:sz w:val="24"/>
          <w:szCs w:val="24"/>
          <w:highlight w:val="none"/>
          <w:lang w:val="en-US" w:eastAsia="zh-CN"/>
        </w:rPr>
        <w:t>或出现严重违法、违纪</w:t>
      </w:r>
      <w:r>
        <w:rPr>
          <w:rFonts w:hint="eastAsia" w:ascii="宋体" w:hAnsi="宋体" w:eastAsia="宋体" w:cs="宋体"/>
          <w:b w:val="0"/>
          <w:bCs w:val="0"/>
          <w:color w:val="auto"/>
          <w:sz w:val="24"/>
          <w:szCs w:val="24"/>
          <w:highlight w:val="none"/>
        </w:rPr>
        <w:t>，</w:t>
      </w:r>
      <w:r>
        <w:rPr>
          <w:rFonts w:hint="eastAsia" w:hAnsi="宋体" w:cs="宋体"/>
          <w:b w:val="0"/>
          <w:bCs w:val="0"/>
          <w:color w:val="auto"/>
          <w:sz w:val="24"/>
          <w:szCs w:val="24"/>
          <w:highlight w:val="none"/>
          <w:lang w:val="en-US" w:eastAsia="zh-CN"/>
        </w:rPr>
        <w:t>责令</w:t>
      </w:r>
      <w:r>
        <w:rPr>
          <w:rFonts w:hint="eastAsia" w:ascii="宋体" w:hAnsi="宋体" w:eastAsia="宋体" w:cs="宋体"/>
          <w:b w:val="0"/>
          <w:bCs w:val="0"/>
          <w:color w:val="auto"/>
          <w:sz w:val="24"/>
          <w:szCs w:val="24"/>
          <w:highlight w:val="none"/>
        </w:rPr>
        <w:t>中标单位更换人员</w:t>
      </w:r>
      <w:r>
        <w:rPr>
          <w:rFonts w:hint="eastAsia" w:hAnsi="宋体" w:cs="宋体"/>
          <w:b w:val="0"/>
          <w:bCs w:val="0"/>
          <w:color w:val="auto"/>
          <w:sz w:val="24"/>
          <w:szCs w:val="24"/>
          <w:highlight w:val="none"/>
          <w:lang w:val="en-US" w:eastAsia="zh-CN"/>
        </w:rPr>
        <w:t>或有权解除合同</w:t>
      </w:r>
      <w:r>
        <w:rPr>
          <w:rFonts w:hint="eastAsia" w:ascii="宋体" w:hAnsi="宋体" w:eastAsia="宋体" w:cs="宋体"/>
          <w:b w:val="0"/>
          <w:bCs w:val="0"/>
          <w:color w:val="auto"/>
          <w:sz w:val="24"/>
          <w:szCs w:val="24"/>
          <w:highlight w:val="none"/>
        </w:rPr>
        <w:t>。</w:t>
      </w:r>
    </w:p>
    <w:p>
      <w:pPr>
        <w:widowControl/>
        <w:snapToGrid w:val="0"/>
        <w:spacing w:line="360" w:lineRule="auto"/>
        <w:ind w:firstLine="482" w:firstLineChars="20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lang w:val="en-US" w:eastAsia="zh-CN"/>
        </w:rPr>
        <w:t>六、</w:t>
      </w:r>
      <w:r>
        <w:rPr>
          <w:rFonts w:hint="eastAsia" w:ascii="宋体" w:hAnsi="宋体" w:eastAsia="宋体" w:cs="宋体"/>
          <w:b/>
          <w:bCs/>
          <w:color w:val="auto"/>
          <w:kern w:val="0"/>
          <w:sz w:val="24"/>
          <w:highlight w:val="none"/>
        </w:rPr>
        <w:t>服务期限</w:t>
      </w:r>
    </w:p>
    <w:p>
      <w:pPr>
        <w:widowControl/>
        <w:snapToGrid w:val="0"/>
        <w:spacing w:line="360" w:lineRule="auto"/>
        <w:ind w:left="0"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w:t>
      </w:r>
      <w:r>
        <w:rPr>
          <w:rFonts w:hint="eastAsia" w:ascii="宋体" w:hAnsi="宋体" w:cs="宋体"/>
          <w:color w:val="auto"/>
          <w:kern w:val="0"/>
          <w:sz w:val="24"/>
          <w:highlight w:val="none"/>
          <w:u w:val="none"/>
          <w:lang w:eastAsia="zh-CN"/>
        </w:rPr>
        <w:t>、</w:t>
      </w:r>
      <w:r>
        <w:rPr>
          <w:rFonts w:hint="eastAsia" w:ascii="宋体" w:hAnsi="宋体" w:eastAsia="宋体" w:cs="宋体"/>
          <w:color w:val="auto"/>
          <w:kern w:val="0"/>
          <w:sz w:val="24"/>
          <w:highlight w:val="none"/>
          <w:u w:val="none"/>
        </w:rPr>
        <w:t>本项目服务期为</w:t>
      </w:r>
      <w:r>
        <w:rPr>
          <w:rFonts w:hint="eastAsia" w:ascii="宋体" w:hAnsi="宋体" w:eastAsia="宋体" w:cs="宋体"/>
          <w:color w:val="auto"/>
          <w:kern w:val="0"/>
          <w:sz w:val="24"/>
          <w:highlight w:val="none"/>
          <w:u w:val="none"/>
          <w:lang w:val="en-US" w:eastAsia="zh-CN"/>
        </w:rPr>
        <w:t>签订合同之日起</w:t>
      </w:r>
      <w:r>
        <w:rPr>
          <w:rFonts w:hint="eastAsia" w:ascii="宋体" w:hAnsi="宋体" w:cs="宋体"/>
          <w:color w:val="auto"/>
          <w:kern w:val="0"/>
          <w:sz w:val="24"/>
          <w:highlight w:val="none"/>
          <w:u w:val="none"/>
          <w:lang w:val="en-US" w:eastAsia="zh-CN"/>
        </w:rPr>
        <w:t>3</w:t>
      </w:r>
      <w:r>
        <w:rPr>
          <w:rFonts w:hint="eastAsia" w:ascii="宋体" w:hAnsi="宋体" w:eastAsia="宋体" w:cs="宋体"/>
          <w:color w:val="auto"/>
          <w:kern w:val="0"/>
          <w:sz w:val="24"/>
          <w:highlight w:val="none"/>
          <w:u w:val="none"/>
        </w:rPr>
        <w:t>年</w:t>
      </w:r>
      <w:r>
        <w:rPr>
          <w:rFonts w:hint="eastAsia" w:ascii="宋体" w:hAnsi="宋体" w:cs="宋体"/>
          <w:color w:val="auto"/>
          <w:kern w:val="0"/>
          <w:sz w:val="24"/>
          <w:highlight w:val="none"/>
          <w:u w:val="none"/>
          <w:lang w:eastAsia="zh-CN"/>
        </w:rPr>
        <w:t>，</w:t>
      </w:r>
      <w:r>
        <w:rPr>
          <w:rFonts w:hint="eastAsia" w:ascii="宋体" w:hAnsi="宋体" w:cs="宋体"/>
          <w:color w:val="auto"/>
          <w:kern w:val="0"/>
          <w:sz w:val="24"/>
          <w:highlight w:val="none"/>
          <w:u w:val="none"/>
          <w:lang w:val="en-US" w:eastAsia="zh-CN"/>
        </w:rPr>
        <w:t>合同一年一签，经考核合格后逐年签订合同</w:t>
      </w:r>
      <w:r>
        <w:rPr>
          <w:rFonts w:hint="eastAsia" w:ascii="宋体" w:hAnsi="宋体" w:eastAsia="宋体" w:cs="宋体"/>
          <w:color w:val="auto"/>
          <w:kern w:val="0"/>
          <w:sz w:val="24"/>
          <w:highlight w:val="none"/>
          <w:u w:val="none"/>
        </w:rPr>
        <w:t>。</w:t>
      </w:r>
    </w:p>
    <w:p>
      <w:pPr>
        <w:widowControl/>
        <w:snapToGrid w:val="0"/>
        <w:spacing w:line="360" w:lineRule="auto"/>
        <w:ind w:left="0"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w:t>
      </w:r>
      <w:r>
        <w:rPr>
          <w:rFonts w:hint="eastAsia" w:ascii="宋体" w:hAnsi="宋体" w:cs="宋体"/>
          <w:color w:val="auto"/>
          <w:kern w:val="0"/>
          <w:sz w:val="24"/>
          <w:highlight w:val="none"/>
          <w:u w:val="none"/>
          <w:lang w:eastAsia="zh-CN"/>
        </w:rPr>
        <w:t>、</w:t>
      </w:r>
      <w:r>
        <w:rPr>
          <w:rFonts w:hint="eastAsia" w:ascii="宋体" w:hAnsi="宋体" w:eastAsia="宋体" w:cs="宋体"/>
          <w:color w:val="auto"/>
          <w:kern w:val="0"/>
          <w:sz w:val="24"/>
          <w:highlight w:val="none"/>
          <w:u w:val="none"/>
        </w:rPr>
        <w:t>如中标单位违反相关规定，采购</w:t>
      </w:r>
      <w:r>
        <w:rPr>
          <w:rFonts w:hint="eastAsia"/>
          <w:color w:val="auto"/>
          <w:highlight w:val="none"/>
          <w:lang w:val="en-US" w:eastAsia="zh-CN"/>
        </w:rPr>
        <w:t>方</w:t>
      </w:r>
      <w:r>
        <w:rPr>
          <w:rFonts w:hint="eastAsia" w:ascii="宋体" w:hAnsi="宋体" w:eastAsia="宋体" w:cs="宋体"/>
          <w:color w:val="auto"/>
          <w:kern w:val="0"/>
          <w:sz w:val="24"/>
          <w:highlight w:val="none"/>
          <w:u w:val="none"/>
        </w:rPr>
        <w:t>有权提前终止合同。中标单位合同签订生效前，中标</w:t>
      </w:r>
      <w:r>
        <w:rPr>
          <w:rFonts w:hint="eastAsia" w:ascii="宋体" w:hAnsi="宋体" w:cs="宋体"/>
          <w:color w:val="auto"/>
          <w:kern w:val="0"/>
          <w:sz w:val="24"/>
          <w:highlight w:val="none"/>
          <w:u w:val="none"/>
          <w:lang w:val="en-US" w:eastAsia="zh-CN"/>
        </w:rPr>
        <w:t>单位</w:t>
      </w:r>
      <w:r>
        <w:rPr>
          <w:rFonts w:hint="eastAsia" w:ascii="宋体" w:hAnsi="宋体" w:eastAsia="宋体" w:cs="宋体"/>
          <w:color w:val="auto"/>
          <w:kern w:val="0"/>
          <w:sz w:val="24"/>
          <w:highlight w:val="none"/>
          <w:u w:val="none"/>
        </w:rPr>
        <w:t>需要提供详细的服务管理方案，包括管理和执行办法、各类事件的应急处理预案以及服务承诺等。</w:t>
      </w:r>
    </w:p>
    <w:p>
      <w:pPr>
        <w:pStyle w:val="62"/>
        <w:rPr>
          <w:rFonts w:hint="eastAsia"/>
          <w:color w:val="auto"/>
          <w:highlight w:val="none"/>
        </w:rPr>
      </w:pPr>
      <w:r>
        <w:rPr>
          <w:rFonts w:hint="eastAsia"/>
          <w:color w:val="auto"/>
          <w:highlight w:val="none"/>
          <w:lang w:val="en-US" w:eastAsia="zh-CN"/>
        </w:rPr>
        <w:t>3、</w:t>
      </w:r>
      <w:r>
        <w:rPr>
          <w:rFonts w:hint="eastAsia"/>
          <w:color w:val="auto"/>
          <w:highlight w:val="none"/>
        </w:rPr>
        <w:t>合同采取一年一签的方式的，应当在采购文件中对预算无法保障可能产生的风险进行事先约定：一年合同期满但采购</w:t>
      </w:r>
      <w:r>
        <w:rPr>
          <w:rFonts w:hint="eastAsia"/>
          <w:color w:val="auto"/>
          <w:highlight w:val="none"/>
          <w:lang w:val="en-US" w:eastAsia="zh-CN"/>
        </w:rPr>
        <w:t>方</w:t>
      </w:r>
      <w:r>
        <w:rPr>
          <w:rFonts w:hint="eastAsia"/>
          <w:color w:val="auto"/>
          <w:highlight w:val="none"/>
        </w:rPr>
        <w:t>未获得预算批复或需求取消，则经采购</w:t>
      </w:r>
      <w:r>
        <w:rPr>
          <w:rFonts w:hint="eastAsia"/>
          <w:color w:val="auto"/>
          <w:highlight w:val="none"/>
          <w:lang w:val="en-US" w:eastAsia="zh-CN"/>
        </w:rPr>
        <w:t>方</w:t>
      </w:r>
      <w:r>
        <w:rPr>
          <w:rFonts w:hint="eastAsia"/>
          <w:color w:val="auto"/>
          <w:highlight w:val="none"/>
        </w:rPr>
        <w:t>提前书面通知</w:t>
      </w:r>
      <w:r>
        <w:rPr>
          <w:rFonts w:hint="eastAsia" w:ascii="宋体" w:hAnsi="宋体" w:cs="宋体"/>
          <w:color w:val="auto"/>
          <w:kern w:val="0"/>
          <w:sz w:val="24"/>
          <w:highlight w:val="none"/>
          <w:lang w:val="en-US" w:eastAsia="zh-CN"/>
        </w:rPr>
        <w:t>中标单位</w:t>
      </w:r>
      <w:r>
        <w:rPr>
          <w:rFonts w:hint="eastAsia"/>
          <w:color w:val="auto"/>
          <w:highlight w:val="none"/>
        </w:rPr>
        <w:t>后，合同到期终止，不再顺延；每年合同期满后，采购</w:t>
      </w:r>
      <w:r>
        <w:rPr>
          <w:rFonts w:hint="eastAsia"/>
          <w:color w:val="auto"/>
          <w:highlight w:val="none"/>
          <w:lang w:val="en-US" w:eastAsia="zh-CN"/>
        </w:rPr>
        <w:t>方</w:t>
      </w:r>
      <w:r>
        <w:rPr>
          <w:rFonts w:hint="eastAsia"/>
          <w:color w:val="auto"/>
          <w:highlight w:val="none"/>
        </w:rPr>
        <w:t>根据相关政策以及中标人服务质量与中标人续签下一年合同，但中标价不予调整。</w:t>
      </w:r>
    </w:p>
    <w:p>
      <w:pPr>
        <w:widowControl/>
        <w:snapToGrid w:val="0"/>
        <w:spacing w:line="360" w:lineRule="auto"/>
        <w:ind w:left="0" w:firstLine="482" w:firstLineChars="200"/>
        <w:rPr>
          <w:rFonts w:hint="eastAsia" w:ascii="宋体" w:hAnsi="宋体" w:cs="宋体"/>
          <w:b/>
          <w:bCs/>
          <w:color w:val="auto"/>
          <w:kern w:val="0"/>
          <w:sz w:val="24"/>
          <w:highlight w:val="none"/>
          <w:lang w:val="en-US" w:eastAsia="zh-CN"/>
        </w:rPr>
      </w:pPr>
      <w:r>
        <w:rPr>
          <w:rFonts w:hint="eastAsia" w:ascii="宋体" w:hAnsi="宋体" w:cs="宋体"/>
          <w:b/>
          <w:bCs/>
          <w:color w:val="auto"/>
          <w:kern w:val="0"/>
          <w:sz w:val="24"/>
          <w:highlight w:val="none"/>
          <w:lang w:val="en-US" w:eastAsia="zh-CN"/>
        </w:rPr>
        <w:t>七、报价要求</w:t>
      </w:r>
    </w:p>
    <w:p>
      <w:pPr>
        <w:pStyle w:val="62"/>
        <w:rPr>
          <w:rFonts w:hint="default"/>
          <w:color w:val="auto"/>
          <w:highlight w:val="none"/>
          <w:lang w:val="en-US" w:eastAsia="zh-CN"/>
        </w:rPr>
      </w:pPr>
      <w:r>
        <w:rPr>
          <w:rFonts w:hint="eastAsia" w:hAnsi="宋体" w:cs="宋体"/>
          <w:b/>
          <w:bCs/>
          <w:color w:val="auto"/>
          <w:kern w:val="0"/>
          <w:sz w:val="24"/>
          <w:highlight w:val="none"/>
          <w:lang w:val="en-US" w:eastAsia="zh-CN"/>
        </w:rPr>
        <w:t>投标报价包含人员的基本工资、服装、社保、救援车辆、人员日常生活用品等相关耗材等所有满足本项目服务所需配备的物资设备均含在投标报价内。</w:t>
      </w:r>
    </w:p>
    <w:p>
      <w:pPr>
        <w:widowControl/>
        <w:snapToGrid w:val="0"/>
        <w:spacing w:line="360" w:lineRule="auto"/>
        <w:ind w:left="0" w:firstLine="482" w:firstLineChars="200"/>
        <w:rPr>
          <w:rFonts w:hint="eastAsia" w:ascii="宋体" w:hAnsi="宋体" w:cs="宋体"/>
          <w:b/>
          <w:bCs/>
          <w:color w:val="auto"/>
          <w:kern w:val="0"/>
          <w:sz w:val="24"/>
          <w:highlight w:val="none"/>
          <w:lang w:val="en-US" w:eastAsia="zh-CN"/>
        </w:rPr>
      </w:pPr>
    </w:p>
    <w:p>
      <w:pPr>
        <w:widowControl/>
        <w:snapToGrid w:val="0"/>
        <w:spacing w:line="360" w:lineRule="auto"/>
        <w:ind w:left="0" w:firstLine="482" w:firstLineChars="200"/>
        <w:rPr>
          <w:rFonts w:hint="eastAsia" w:ascii="宋体" w:hAnsi="宋体" w:eastAsia="宋体" w:cs="宋体"/>
          <w:b/>
          <w:bCs/>
          <w:color w:val="auto"/>
          <w:kern w:val="0"/>
          <w:sz w:val="24"/>
          <w:highlight w:val="none"/>
          <w:u w:val="none"/>
        </w:rPr>
      </w:pPr>
      <w:r>
        <w:rPr>
          <w:rFonts w:hint="eastAsia" w:ascii="宋体" w:hAnsi="宋体" w:cs="宋体"/>
          <w:b/>
          <w:bCs/>
          <w:color w:val="auto"/>
          <w:kern w:val="0"/>
          <w:sz w:val="24"/>
          <w:highlight w:val="none"/>
          <w:lang w:val="en-US" w:eastAsia="zh-CN"/>
        </w:rPr>
        <w:t>八</w:t>
      </w:r>
      <w:r>
        <w:rPr>
          <w:rFonts w:hint="eastAsia" w:ascii="宋体" w:hAnsi="宋体" w:eastAsia="宋体" w:cs="宋体"/>
          <w:b/>
          <w:bCs/>
          <w:color w:val="auto"/>
          <w:kern w:val="0"/>
          <w:sz w:val="24"/>
          <w:highlight w:val="none"/>
          <w:lang w:val="en-US" w:eastAsia="zh-CN"/>
        </w:rPr>
        <w:t>、</w:t>
      </w:r>
      <w:r>
        <w:rPr>
          <w:rFonts w:hint="eastAsia" w:ascii="宋体" w:hAnsi="宋体" w:eastAsia="宋体" w:cs="宋体"/>
          <w:b/>
          <w:bCs/>
          <w:color w:val="auto"/>
          <w:kern w:val="0"/>
          <w:sz w:val="24"/>
          <w:highlight w:val="none"/>
          <w:u w:val="none"/>
        </w:rPr>
        <w:t>付款方式</w:t>
      </w:r>
    </w:p>
    <w:p>
      <w:pPr>
        <w:widowControl/>
        <w:snapToGrid/>
        <w:spacing w:line="360" w:lineRule="auto"/>
        <w:ind w:firstLine="480" w:firstLineChars="200"/>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eastAsia="宋体" w:cs="宋体"/>
          <w:color w:val="auto"/>
          <w:kern w:val="0"/>
          <w:sz w:val="24"/>
          <w:szCs w:val="24"/>
          <w:highlight w:val="none"/>
          <w:lang w:val="en-US"/>
        </w:rPr>
        <w:t>合同签订后，预付款为年度合同金额的50%，项目服务期至六个月后支付合同金额的20%，余款待服务期满一年（即12个月）后支付，款项支付前经履约考核，考核如有罚款相应扣除后支付。第二年和第三年参照第一年付款方式进行支付。</w:t>
      </w:r>
    </w:p>
    <w:p>
      <w:pPr>
        <w:widowControl/>
        <w:snapToGrid w:val="0"/>
        <w:spacing w:line="360" w:lineRule="auto"/>
        <w:ind w:firstLine="482" w:firstLineChars="200"/>
        <w:rPr>
          <w:rFonts w:hint="eastAsia" w:ascii="宋体" w:hAnsi="宋体" w:eastAsia="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九、</w:t>
      </w:r>
      <w:r>
        <w:rPr>
          <w:rFonts w:hint="eastAsia" w:ascii="宋体" w:hAnsi="宋体" w:eastAsia="宋体" w:cs="宋体"/>
          <w:b/>
          <w:bCs/>
          <w:color w:val="auto"/>
          <w:kern w:val="0"/>
          <w:sz w:val="24"/>
          <w:szCs w:val="24"/>
          <w:highlight w:val="none"/>
          <w:u w:val="none"/>
          <w:lang w:val="en-US" w:eastAsia="zh-CN"/>
        </w:rPr>
        <w:t>考核办法</w:t>
      </w:r>
    </w:p>
    <w:p>
      <w:pPr>
        <w:spacing w:line="360" w:lineRule="auto"/>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eastAsia="宋体" w:cs="宋体"/>
          <w:b w:val="0"/>
          <w:bCs w:val="0"/>
          <w:color w:val="auto"/>
          <w:kern w:val="0"/>
          <w:sz w:val="24"/>
          <w:szCs w:val="24"/>
          <w:highlight w:val="none"/>
          <w:u w:val="none"/>
          <w:lang w:val="en-US" w:eastAsia="zh-CN"/>
        </w:rPr>
        <w:t xml:space="preserve">    </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cs="宋体"/>
          <w:b w:val="0"/>
          <w:bCs w:val="0"/>
          <w:color w:val="auto"/>
          <w:kern w:val="0"/>
          <w:sz w:val="24"/>
          <w:szCs w:val="24"/>
          <w:highlight w:val="none"/>
          <w:u w:val="none"/>
          <w:lang w:val="en-US" w:eastAsia="zh-CN"/>
        </w:rPr>
        <w:t>对中标单位委派森林消防综合救援队伍</w:t>
      </w:r>
      <w:r>
        <w:rPr>
          <w:rFonts w:hint="eastAsia" w:ascii="宋体" w:hAnsi="宋体" w:eastAsia="宋体" w:cs="宋体"/>
          <w:b w:val="0"/>
          <w:bCs w:val="0"/>
          <w:color w:val="auto"/>
          <w:kern w:val="0"/>
          <w:sz w:val="24"/>
          <w:szCs w:val="24"/>
          <w:highlight w:val="none"/>
          <w:u w:val="none"/>
          <w:lang w:val="en-US" w:eastAsia="zh-CN"/>
        </w:rPr>
        <w:t>工作情况进行考核。</w:t>
      </w:r>
    </w:p>
    <w:p>
      <w:pPr>
        <w:spacing w:line="360" w:lineRule="auto"/>
        <w:ind w:firstLine="480" w:firstLineChars="200"/>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提供的执勤人员不得随意更换，如需更换，需事先经</w:t>
      </w:r>
      <w:r>
        <w:rPr>
          <w:rFonts w:hint="eastAsia" w:ascii="宋体" w:hAnsi="宋体" w:cs="宋体"/>
          <w:b w:val="0"/>
          <w:bCs w:val="0"/>
          <w:color w:val="auto"/>
          <w:kern w:val="0"/>
          <w:sz w:val="24"/>
          <w:szCs w:val="24"/>
          <w:highlight w:val="none"/>
          <w:u w:val="none"/>
          <w:lang w:val="en-US" w:eastAsia="zh-CN"/>
        </w:rPr>
        <w:t>采购</w:t>
      </w:r>
      <w:r>
        <w:rPr>
          <w:rFonts w:hint="eastAsia"/>
          <w:color w:val="auto"/>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同意，如擅自更换人员或者人员数量不足的，每发现一次，</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有权从</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当月结算款扣除（具体金额明细在合同中约定）。如因此导致</w:t>
      </w:r>
      <w:r>
        <w:rPr>
          <w:rFonts w:hint="eastAsia" w:ascii="宋体" w:hAnsi="宋体" w:cs="宋体"/>
          <w:b w:val="0"/>
          <w:bCs w:val="0"/>
          <w:color w:val="auto"/>
          <w:kern w:val="0"/>
          <w:sz w:val="24"/>
          <w:szCs w:val="24"/>
          <w:highlight w:val="none"/>
          <w:u w:val="none"/>
          <w:lang w:val="en-US" w:eastAsia="zh-CN"/>
        </w:rPr>
        <w:t>采购</w:t>
      </w:r>
      <w:r>
        <w:rPr>
          <w:rFonts w:hint="eastAsia"/>
          <w:color w:val="auto"/>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工作无法正常开展的，</w:t>
      </w:r>
      <w:r>
        <w:rPr>
          <w:rFonts w:hint="eastAsia" w:ascii="宋体" w:hAnsi="宋体" w:cs="宋体"/>
          <w:b w:val="0"/>
          <w:bCs w:val="0"/>
          <w:color w:val="auto"/>
          <w:kern w:val="0"/>
          <w:sz w:val="24"/>
          <w:szCs w:val="24"/>
          <w:highlight w:val="none"/>
          <w:u w:val="none"/>
          <w:lang w:val="en-US" w:eastAsia="zh-CN"/>
        </w:rPr>
        <w:t>采购</w:t>
      </w:r>
      <w:r>
        <w:rPr>
          <w:rFonts w:hint="eastAsia"/>
          <w:color w:val="auto"/>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有权解除合同，且</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应向</w:t>
      </w:r>
      <w:r>
        <w:rPr>
          <w:rFonts w:hint="eastAsia" w:ascii="宋体" w:hAnsi="宋体" w:cs="宋体"/>
          <w:b w:val="0"/>
          <w:bCs w:val="0"/>
          <w:color w:val="auto"/>
          <w:kern w:val="0"/>
          <w:sz w:val="24"/>
          <w:szCs w:val="24"/>
          <w:highlight w:val="none"/>
          <w:u w:val="none"/>
          <w:lang w:val="en-US" w:eastAsia="zh-CN"/>
        </w:rPr>
        <w:t>采购</w:t>
      </w:r>
      <w:r>
        <w:rPr>
          <w:rFonts w:hint="eastAsia"/>
          <w:color w:val="auto"/>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支付违约金。</w:t>
      </w:r>
    </w:p>
    <w:p>
      <w:pPr>
        <w:spacing w:line="360" w:lineRule="auto"/>
        <w:ind w:firstLine="480" w:firstLineChars="200"/>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森林消防综合救援队伍</w:t>
      </w:r>
      <w:r>
        <w:rPr>
          <w:rFonts w:hint="eastAsia" w:ascii="宋体" w:hAnsi="宋体" w:eastAsia="宋体" w:cs="宋体"/>
          <w:b w:val="0"/>
          <w:bCs w:val="0"/>
          <w:color w:val="auto"/>
          <w:kern w:val="0"/>
          <w:sz w:val="24"/>
          <w:szCs w:val="24"/>
          <w:highlight w:val="none"/>
          <w:u w:val="none"/>
          <w:lang w:val="en-US" w:eastAsia="zh-CN"/>
        </w:rPr>
        <w:t>接警后应在1分钟内出警，</w:t>
      </w:r>
      <w:r>
        <w:rPr>
          <w:rFonts w:hint="eastAsia" w:ascii="宋体" w:hAnsi="宋体" w:cs="宋体"/>
          <w:b w:val="0"/>
          <w:bCs w:val="0"/>
          <w:color w:val="auto"/>
          <w:kern w:val="0"/>
          <w:sz w:val="24"/>
          <w:szCs w:val="24"/>
          <w:highlight w:val="none"/>
          <w:u w:val="none"/>
          <w:lang w:val="en-US" w:eastAsia="zh-CN"/>
        </w:rPr>
        <w:t>30</w:t>
      </w:r>
      <w:r>
        <w:rPr>
          <w:rFonts w:hint="eastAsia" w:ascii="宋体" w:hAnsi="宋体" w:eastAsia="宋体" w:cs="宋体"/>
          <w:b w:val="0"/>
          <w:bCs w:val="0"/>
          <w:color w:val="auto"/>
          <w:kern w:val="0"/>
          <w:sz w:val="24"/>
          <w:szCs w:val="24"/>
          <w:highlight w:val="none"/>
          <w:u w:val="none"/>
          <w:lang w:val="en-US" w:eastAsia="zh-CN"/>
        </w:rPr>
        <w:t>分钟内到达事故地点进行处置。如未达到上述要求的，</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有权对</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进行处罚（具体金额明细在与合同中约定）。</w:t>
      </w:r>
    </w:p>
    <w:p>
      <w:pPr>
        <w:spacing w:line="360" w:lineRule="auto"/>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 xml:space="preserve">    森林消防综合救援队伍</w:t>
      </w:r>
      <w:r>
        <w:rPr>
          <w:rFonts w:hint="eastAsia" w:ascii="宋体" w:hAnsi="宋体" w:eastAsia="宋体" w:cs="宋体"/>
          <w:b w:val="0"/>
          <w:bCs w:val="0"/>
          <w:color w:val="auto"/>
          <w:kern w:val="0"/>
          <w:sz w:val="24"/>
          <w:szCs w:val="24"/>
          <w:highlight w:val="none"/>
          <w:u w:val="none"/>
          <w:lang w:val="en-US" w:eastAsia="zh-CN"/>
        </w:rPr>
        <w:t>每月应完成既定的</w:t>
      </w:r>
      <w:r>
        <w:rPr>
          <w:rFonts w:hint="eastAsia" w:ascii="宋体" w:hAnsi="宋体" w:cs="宋体"/>
          <w:b w:val="0"/>
          <w:bCs w:val="0"/>
          <w:color w:val="auto"/>
          <w:kern w:val="0"/>
          <w:sz w:val="24"/>
          <w:szCs w:val="24"/>
          <w:highlight w:val="none"/>
          <w:u w:val="none"/>
          <w:lang w:val="en-US" w:eastAsia="zh-CN"/>
        </w:rPr>
        <w:t>训练科目、</w:t>
      </w:r>
      <w:r>
        <w:rPr>
          <w:rFonts w:hint="eastAsia" w:ascii="宋体" w:hAnsi="宋体" w:eastAsia="宋体" w:cs="宋体"/>
          <w:b w:val="0"/>
          <w:bCs w:val="0"/>
          <w:color w:val="auto"/>
          <w:kern w:val="0"/>
          <w:sz w:val="24"/>
          <w:szCs w:val="24"/>
          <w:highlight w:val="none"/>
          <w:u w:val="none"/>
          <w:lang w:val="en-US" w:eastAsia="zh-CN"/>
        </w:rPr>
        <w:t>安全巡查</w:t>
      </w:r>
      <w:r>
        <w:rPr>
          <w:rFonts w:hint="eastAsia" w:ascii="宋体" w:hAnsi="宋体" w:cs="宋体"/>
          <w:b w:val="0"/>
          <w:bCs w:val="0"/>
          <w:color w:val="auto"/>
          <w:kern w:val="0"/>
          <w:sz w:val="24"/>
          <w:szCs w:val="24"/>
          <w:highlight w:val="none"/>
          <w:u w:val="none"/>
          <w:lang w:val="en-US" w:eastAsia="zh-CN"/>
        </w:rPr>
        <w:t>等</w:t>
      </w:r>
      <w:r>
        <w:rPr>
          <w:rFonts w:hint="eastAsia" w:ascii="宋体" w:hAnsi="宋体" w:eastAsia="宋体" w:cs="宋体"/>
          <w:b w:val="0"/>
          <w:bCs w:val="0"/>
          <w:color w:val="auto"/>
          <w:kern w:val="0"/>
          <w:sz w:val="24"/>
          <w:szCs w:val="24"/>
          <w:highlight w:val="none"/>
          <w:u w:val="none"/>
          <w:lang w:val="en-US" w:eastAsia="zh-CN"/>
        </w:rPr>
        <w:t>任务（具体数量根据上级部门的要求确定），未按时完成或者巡查不力的，</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有权对</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进行处罚。</w:t>
      </w:r>
    </w:p>
    <w:p>
      <w:pPr>
        <w:spacing w:line="360" w:lineRule="auto"/>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 xml:space="preserve">   森林消防综合救援队伍</w:t>
      </w:r>
      <w:r>
        <w:rPr>
          <w:rFonts w:hint="eastAsia" w:ascii="宋体" w:hAnsi="宋体" w:eastAsia="宋体" w:cs="宋体"/>
          <w:b w:val="0"/>
          <w:bCs w:val="0"/>
          <w:color w:val="auto"/>
          <w:kern w:val="0"/>
          <w:sz w:val="24"/>
          <w:szCs w:val="24"/>
          <w:highlight w:val="none"/>
          <w:u w:val="none"/>
          <w:lang w:val="en-US" w:eastAsia="zh-CN"/>
        </w:rPr>
        <w:t>应每月在辖区内开展不少于1次的消防安全宣传活动，未完成的</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有权对</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进行处罚。</w:t>
      </w:r>
    </w:p>
    <w:p>
      <w:pPr>
        <w:spacing w:line="360" w:lineRule="auto"/>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 xml:space="preserve">    </w:t>
      </w:r>
      <w:r>
        <w:rPr>
          <w:rFonts w:hint="eastAsia" w:ascii="宋体" w:hAnsi="宋体" w:eastAsia="宋体" w:cs="宋体"/>
          <w:b w:val="0"/>
          <w:bCs w:val="0"/>
          <w:color w:val="auto"/>
          <w:kern w:val="0"/>
          <w:sz w:val="24"/>
          <w:szCs w:val="24"/>
          <w:highlight w:val="none"/>
          <w:u w:val="none"/>
          <w:lang w:val="en-US" w:eastAsia="zh-CN"/>
        </w:rPr>
        <w:t>如因</w:t>
      </w:r>
      <w:r>
        <w:rPr>
          <w:rFonts w:hint="eastAsia" w:ascii="宋体" w:hAnsi="宋体" w:cs="宋体"/>
          <w:b w:val="0"/>
          <w:bCs w:val="0"/>
          <w:color w:val="auto"/>
          <w:kern w:val="0"/>
          <w:sz w:val="24"/>
          <w:szCs w:val="24"/>
          <w:highlight w:val="none"/>
          <w:u w:val="none"/>
          <w:lang w:val="en-US" w:eastAsia="zh-CN"/>
        </w:rPr>
        <w:t>中标单位拟派队伍</w:t>
      </w:r>
      <w:r>
        <w:rPr>
          <w:rFonts w:hint="eastAsia" w:ascii="宋体" w:hAnsi="宋体" w:eastAsia="宋体" w:cs="宋体"/>
          <w:b w:val="0"/>
          <w:bCs w:val="0"/>
          <w:color w:val="auto"/>
          <w:kern w:val="0"/>
          <w:sz w:val="24"/>
          <w:szCs w:val="24"/>
          <w:highlight w:val="none"/>
          <w:u w:val="none"/>
          <w:lang w:val="en-US" w:eastAsia="zh-CN"/>
        </w:rPr>
        <w:t>工作失误导致</w:t>
      </w:r>
      <w:r>
        <w:rPr>
          <w:rFonts w:hint="eastAsia" w:ascii="宋体" w:hAnsi="宋体" w:cs="宋体"/>
          <w:b w:val="0"/>
          <w:bCs w:val="0"/>
          <w:color w:val="auto"/>
          <w:kern w:val="0"/>
          <w:sz w:val="24"/>
          <w:szCs w:val="24"/>
          <w:highlight w:val="none"/>
          <w:u w:val="none"/>
          <w:lang w:val="en-US" w:eastAsia="zh-CN"/>
        </w:rPr>
        <w:t>采购人</w:t>
      </w:r>
      <w:r>
        <w:rPr>
          <w:rFonts w:hint="eastAsia" w:ascii="宋体" w:hAnsi="宋体" w:eastAsia="宋体" w:cs="宋体"/>
          <w:b w:val="0"/>
          <w:bCs w:val="0"/>
          <w:color w:val="auto"/>
          <w:kern w:val="0"/>
          <w:sz w:val="24"/>
          <w:szCs w:val="24"/>
          <w:highlight w:val="none"/>
          <w:u w:val="none"/>
          <w:lang w:val="en-US" w:eastAsia="zh-CN"/>
        </w:rPr>
        <w:t>被上级部门通报批评，影响评优、评先的，</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有权解除合同，且</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应向</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支付违约金。</w:t>
      </w:r>
    </w:p>
    <w:p>
      <w:pPr>
        <w:spacing w:line="360" w:lineRule="auto"/>
        <w:rPr>
          <w:rFonts w:hint="eastAsia" w:ascii="宋体" w:hAnsi="宋体" w:eastAsia="宋体" w:cs="宋体"/>
          <w:b w:val="0"/>
          <w:bCs w:val="0"/>
          <w:color w:val="auto"/>
          <w:kern w:val="0"/>
          <w:sz w:val="24"/>
          <w:szCs w:val="24"/>
          <w:highlight w:val="none"/>
          <w:u w:val="none"/>
          <w:lang w:val="en-US" w:eastAsia="zh-CN"/>
        </w:rPr>
      </w:pPr>
      <w:r>
        <w:rPr>
          <w:rFonts w:hint="eastAsia" w:ascii="宋体" w:hAnsi="宋体" w:cs="宋体"/>
          <w:b w:val="0"/>
          <w:bCs w:val="0"/>
          <w:color w:val="auto"/>
          <w:kern w:val="0"/>
          <w:sz w:val="24"/>
          <w:szCs w:val="24"/>
          <w:highlight w:val="none"/>
          <w:u w:val="none"/>
          <w:lang w:val="en-US" w:eastAsia="zh-CN"/>
        </w:rPr>
        <w:t xml:space="preserve">   </w:t>
      </w:r>
      <w:r>
        <w:rPr>
          <w:rFonts w:hint="eastAsia" w:ascii="宋体" w:hAnsi="宋体" w:eastAsia="宋体" w:cs="宋体"/>
          <w:b w:val="0"/>
          <w:bCs w:val="0"/>
          <w:color w:val="auto"/>
          <w:kern w:val="0"/>
          <w:sz w:val="24"/>
          <w:szCs w:val="24"/>
          <w:highlight w:val="none"/>
          <w:u w:val="none"/>
          <w:lang w:val="en-US" w:eastAsia="zh-CN"/>
        </w:rPr>
        <w:t>如因</w:t>
      </w:r>
      <w:r>
        <w:rPr>
          <w:rFonts w:hint="eastAsia" w:ascii="宋体" w:hAnsi="宋体" w:cs="宋体"/>
          <w:b w:val="0"/>
          <w:bCs w:val="0"/>
          <w:color w:val="auto"/>
          <w:kern w:val="0"/>
          <w:sz w:val="24"/>
          <w:szCs w:val="24"/>
          <w:highlight w:val="none"/>
          <w:u w:val="none"/>
          <w:lang w:val="en-US" w:eastAsia="zh-CN"/>
        </w:rPr>
        <w:t>中标单位拟派队伍</w:t>
      </w:r>
      <w:r>
        <w:rPr>
          <w:rFonts w:hint="eastAsia" w:ascii="宋体" w:hAnsi="宋体" w:eastAsia="宋体" w:cs="宋体"/>
          <w:b w:val="0"/>
          <w:bCs w:val="0"/>
          <w:color w:val="auto"/>
          <w:kern w:val="0"/>
          <w:sz w:val="24"/>
          <w:szCs w:val="24"/>
          <w:highlight w:val="none"/>
          <w:u w:val="none"/>
          <w:lang w:val="en-US" w:eastAsia="zh-CN"/>
        </w:rPr>
        <w:t>维护保养或操作不当造成装备、器材损坏无法修复的，</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应照价赔偿，如因此导致影响灭火救援工作的，</w:t>
      </w:r>
      <w:r>
        <w:rPr>
          <w:rFonts w:hint="eastAsia" w:ascii="宋体" w:hAnsi="宋体" w:cs="宋体"/>
          <w:b w:val="0"/>
          <w:bCs w:val="0"/>
          <w:color w:val="auto"/>
          <w:kern w:val="0"/>
          <w:sz w:val="24"/>
          <w:szCs w:val="24"/>
          <w:highlight w:val="none"/>
          <w:u w:val="none"/>
          <w:lang w:val="en-US" w:eastAsia="zh-CN"/>
        </w:rPr>
        <w:t>采购</w:t>
      </w:r>
      <w:r>
        <w:rPr>
          <w:rFonts w:hint="eastAsia"/>
          <w:color w:val="auto"/>
          <w:sz w:val="24"/>
          <w:highlight w:val="none"/>
          <w:lang w:val="en-US" w:eastAsia="zh-CN"/>
        </w:rPr>
        <w:t>方</w:t>
      </w:r>
      <w:r>
        <w:rPr>
          <w:rFonts w:hint="eastAsia" w:ascii="宋体" w:hAnsi="宋体" w:eastAsia="宋体" w:cs="宋体"/>
          <w:b w:val="0"/>
          <w:bCs w:val="0"/>
          <w:color w:val="auto"/>
          <w:kern w:val="0"/>
          <w:sz w:val="24"/>
          <w:szCs w:val="24"/>
          <w:highlight w:val="none"/>
          <w:u w:val="none"/>
          <w:lang w:val="en-US" w:eastAsia="zh-CN"/>
        </w:rPr>
        <w:t>有权对</w:t>
      </w:r>
      <w:r>
        <w:rPr>
          <w:rFonts w:hint="eastAsia" w:ascii="宋体" w:hAnsi="宋体" w:cs="宋体"/>
          <w:b w:val="0"/>
          <w:bCs w:val="0"/>
          <w:color w:val="auto"/>
          <w:kern w:val="0"/>
          <w:sz w:val="24"/>
          <w:szCs w:val="24"/>
          <w:highlight w:val="none"/>
          <w:u w:val="none"/>
          <w:lang w:val="en-US" w:eastAsia="zh-CN"/>
        </w:rPr>
        <w:t>中标单位</w:t>
      </w:r>
      <w:r>
        <w:rPr>
          <w:rFonts w:hint="eastAsia" w:ascii="宋体" w:hAnsi="宋体" w:eastAsia="宋体" w:cs="宋体"/>
          <w:b w:val="0"/>
          <w:bCs w:val="0"/>
          <w:color w:val="auto"/>
          <w:kern w:val="0"/>
          <w:sz w:val="24"/>
          <w:szCs w:val="24"/>
          <w:highlight w:val="none"/>
          <w:u w:val="none"/>
          <w:lang w:val="en-US" w:eastAsia="zh-CN"/>
        </w:rPr>
        <w:t>进行处罚。</w:t>
      </w:r>
    </w:p>
    <w:p>
      <w:pPr>
        <w:pStyle w:val="52"/>
        <w:numPr>
          <w:ilvl w:val="0"/>
          <w:numId w:val="0"/>
        </w:numPr>
        <w:ind w:left="0" w:leftChars="0"/>
        <w:rPr>
          <w:rFonts w:hint="eastAsia" w:ascii="宋体" w:hAnsi="宋体" w:cs="宋体"/>
          <w:b w:val="0"/>
          <w:bCs w:val="0"/>
          <w:color w:val="auto"/>
          <w:kern w:val="0"/>
          <w:sz w:val="24"/>
          <w:szCs w:val="24"/>
          <w:highlight w:val="none"/>
          <w:u w:val="none"/>
          <w:lang w:val="en-US" w:eastAsia="zh-CN"/>
        </w:rPr>
      </w:pPr>
    </w:p>
    <w:p>
      <w:pPr>
        <w:rPr>
          <w:rFonts w:hint="eastAsia"/>
          <w:color w:val="auto"/>
          <w:sz w:val="36"/>
          <w:szCs w:val="36"/>
          <w:highlight w:val="none"/>
          <w:lang w:val="en-US" w:eastAsia="zh-CN"/>
        </w:rPr>
      </w:pPr>
      <w:bookmarkStart w:id="28" w:name="_Toc12302"/>
    </w:p>
    <w:p>
      <w:pPr>
        <w:pStyle w:val="52"/>
        <w:ind w:left="0" w:leftChars="0"/>
        <w:jc w:val="center"/>
        <w:rPr>
          <w:rFonts w:hint="eastAsia"/>
          <w:color w:val="auto"/>
          <w:sz w:val="36"/>
          <w:szCs w:val="36"/>
          <w:highlight w:val="none"/>
          <w:lang w:val="en-US" w:eastAsia="zh-CN"/>
        </w:rPr>
      </w:pPr>
      <w:r>
        <w:rPr>
          <w:rFonts w:hint="eastAsia"/>
          <w:color w:val="auto"/>
          <w:sz w:val="36"/>
          <w:szCs w:val="36"/>
          <w:highlight w:val="none"/>
          <w:lang w:val="en-US" w:eastAsia="zh-CN"/>
        </w:rPr>
        <w:br w:type="page"/>
      </w:r>
      <w:r>
        <w:rPr>
          <w:rFonts w:hint="eastAsia"/>
          <w:b/>
          <w:bCs/>
          <w:color w:val="auto"/>
          <w:sz w:val="32"/>
          <w:szCs w:val="32"/>
          <w:highlight w:val="none"/>
          <w:lang w:val="en-US" w:eastAsia="zh-CN"/>
        </w:rPr>
        <w:t>考核标准</w:t>
      </w:r>
    </w:p>
    <w:p>
      <w:pPr>
        <w:rPr>
          <w:rFonts w:hint="default"/>
          <w:color w:val="auto"/>
          <w:highlight w:val="none"/>
          <w:lang w:val="en-US" w:eastAsia="zh-CN"/>
        </w:rPr>
      </w:pPr>
    </w:p>
    <w:tbl>
      <w:tblPr>
        <w:tblStyle w:val="63"/>
        <w:tblW w:w="9203" w:type="dxa"/>
        <w:tblInd w:w="0" w:type="dxa"/>
        <w:tblLayout w:type="fixed"/>
        <w:tblCellMar>
          <w:top w:w="0" w:type="dxa"/>
          <w:left w:w="0" w:type="dxa"/>
          <w:bottom w:w="0" w:type="dxa"/>
          <w:right w:w="0" w:type="dxa"/>
        </w:tblCellMar>
      </w:tblPr>
      <w:tblGrid>
        <w:gridCol w:w="972"/>
        <w:gridCol w:w="602"/>
        <w:gridCol w:w="5861"/>
        <w:gridCol w:w="1340"/>
        <w:gridCol w:w="428"/>
      </w:tblGrid>
      <w:tr>
        <w:tblPrEx>
          <w:tblCellMar>
            <w:top w:w="0" w:type="dxa"/>
            <w:left w:w="0" w:type="dxa"/>
            <w:bottom w:w="0" w:type="dxa"/>
            <w:right w:w="0" w:type="dxa"/>
          </w:tblCellMar>
        </w:tblPrEx>
        <w:trPr>
          <w:trHeight w:val="23" w:hRule="atLeast"/>
        </w:trPr>
        <w:tc>
          <w:tcPr>
            <w:tcW w:w="9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大类</w:t>
            </w:r>
          </w:p>
        </w:tc>
        <w:tc>
          <w:tcPr>
            <w:tcW w:w="6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类别</w:t>
            </w:r>
          </w:p>
        </w:tc>
        <w:tc>
          <w:tcPr>
            <w:tcW w:w="5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考核内容</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考核标准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lang w:val="en-US" w:eastAsia="zh-CN"/>
              </w:rPr>
              <w:t>分值</w:t>
            </w:r>
          </w:p>
        </w:tc>
      </w:tr>
      <w:tr>
        <w:tblPrEx>
          <w:tblCellMar>
            <w:top w:w="0" w:type="dxa"/>
            <w:left w:w="0" w:type="dxa"/>
            <w:bottom w:w="0" w:type="dxa"/>
            <w:right w:w="0" w:type="dxa"/>
          </w:tblCellMar>
        </w:tblPrEx>
        <w:trPr>
          <w:trHeight w:val="23" w:hRule="atLeast"/>
        </w:trPr>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工作要求</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0分）</w:t>
            </w:r>
          </w:p>
          <w:p>
            <w:pPr>
              <w:pStyle w:val="62"/>
              <w:rPr>
                <w:rFonts w:hint="eastAsia"/>
                <w:color w:val="auto"/>
                <w:sz w:val="21"/>
                <w:szCs w:val="21"/>
                <w:highlight w:val="none"/>
                <w:lang w:eastAsia="zh-CN"/>
              </w:rPr>
            </w:pPr>
          </w:p>
          <w:p>
            <w:pPr>
              <w:pStyle w:val="62"/>
              <w:rPr>
                <w:rFonts w:hint="eastAsia"/>
                <w:color w:val="auto"/>
                <w:sz w:val="21"/>
                <w:szCs w:val="21"/>
                <w:highlight w:val="none"/>
                <w:lang w:eastAsia="zh-CN"/>
              </w:rPr>
            </w:pPr>
          </w:p>
        </w:tc>
        <w:tc>
          <w:tcPr>
            <w:tcW w:w="60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纪律</w:t>
            </w:r>
          </w:p>
        </w:tc>
        <w:tc>
          <w:tcPr>
            <w:tcW w:w="5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按规定时间作息，不得迟到、早退（无打卡记录扣2分/次，旷工一天扣5分/次）</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每次扣1分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60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5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轮休期间未经上级批准，不得擅自离开辖区</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每次扣1分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60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5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非工作原因不得擅自离开工作场所，确需外出的应履行请假手续</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每次扣1分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60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5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诚实公正廉洁、遵守本单位各项规章制度，服从领导、听从指挥，对领导工作指示及安排无不执行或蓄意违抗现象；</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每次扣5分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60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b/>
                <w:color w:val="auto"/>
                <w:kern w:val="0"/>
                <w:sz w:val="21"/>
                <w:szCs w:val="21"/>
                <w:highlight w:val="none"/>
              </w:rPr>
            </w:pPr>
          </w:p>
        </w:tc>
        <w:tc>
          <w:tcPr>
            <w:tcW w:w="5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严禁酒后上岗或工作时间饮酒、严禁打架斗殴、手机炒股、玩游戏、打牌、刷视频等</w:t>
            </w:r>
            <w:r>
              <w:rPr>
                <w:rFonts w:hint="eastAsia" w:ascii="宋体" w:hAnsi="宋体" w:cs="宋体"/>
                <w:color w:val="auto"/>
                <w:kern w:val="0"/>
                <w:sz w:val="21"/>
                <w:szCs w:val="21"/>
                <w:highlight w:val="none"/>
                <w:lang w:val="en-US" w:eastAsia="zh-CN"/>
              </w:rPr>
              <w:t>，严格按照作息时间规定进行日常作息；</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每次扣5分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915"/>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工作制度</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严格按要求落实作息制度，确保24小时在岗值守；工作职责明确，工作计划详实。</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每次扣2分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卫生制度</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办公场所及宿舍卫生出现未及时打扫干净或检查发现环境卫生差；</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每次扣2分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信息收集</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辖区</w:t>
            </w:r>
            <w:r>
              <w:rPr>
                <w:rFonts w:hint="eastAsia" w:ascii="宋体" w:hAnsi="宋体" w:cs="宋体"/>
                <w:color w:val="auto"/>
                <w:kern w:val="0"/>
                <w:sz w:val="21"/>
                <w:szCs w:val="21"/>
                <w:highlight w:val="none"/>
                <w:lang w:eastAsia="zh-CN"/>
              </w:rPr>
              <w:t>森林</w:t>
            </w:r>
            <w:r>
              <w:rPr>
                <w:rFonts w:hint="eastAsia" w:ascii="宋体" w:hAnsi="宋体" w:eastAsia="宋体" w:cs="宋体"/>
                <w:color w:val="auto"/>
                <w:kern w:val="0"/>
                <w:sz w:val="21"/>
                <w:szCs w:val="21"/>
                <w:highlight w:val="none"/>
              </w:rPr>
              <w:t>消防安全情况底数清、情况明；</w:t>
            </w:r>
            <w:r>
              <w:rPr>
                <w:rFonts w:hint="eastAsia" w:ascii="宋体" w:hAnsi="宋体" w:cs="宋体"/>
                <w:color w:val="auto"/>
                <w:kern w:val="0"/>
                <w:sz w:val="21"/>
                <w:szCs w:val="21"/>
                <w:highlight w:val="none"/>
                <w:lang w:val="en-US" w:eastAsia="zh-CN"/>
              </w:rPr>
              <w:t>森林灭火基础设施</w:t>
            </w:r>
            <w:r>
              <w:rPr>
                <w:rFonts w:hint="eastAsia" w:ascii="宋体" w:hAnsi="宋体" w:eastAsia="宋体" w:cs="宋体"/>
                <w:color w:val="auto"/>
                <w:kern w:val="0"/>
                <w:sz w:val="21"/>
                <w:szCs w:val="21"/>
                <w:highlight w:val="none"/>
              </w:rPr>
              <w:t>登记造册，数据详实。</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每项扣1分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应知应会</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应知应会熟悉知晓，能熟练掌握、操作各类消防器材，懂得基本消防知识培训。</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每项扣2分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器材维护</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爱护装备器材，</w:t>
            </w:r>
            <w:r>
              <w:rPr>
                <w:rFonts w:hint="eastAsia" w:ascii="宋体" w:hAnsi="宋体" w:eastAsia="宋体" w:cs="宋体"/>
                <w:color w:val="auto"/>
                <w:kern w:val="0"/>
                <w:sz w:val="21"/>
                <w:szCs w:val="21"/>
                <w:highlight w:val="none"/>
                <w:lang w:val="en-US" w:eastAsia="zh-CN"/>
              </w:rPr>
              <w:t>未定期对执勤装备及车辆进行日常维护保养</w:t>
            </w:r>
            <w:r>
              <w:rPr>
                <w:rFonts w:hint="eastAsia" w:ascii="宋体" w:hAnsi="宋体" w:eastAsia="宋体" w:cs="宋体"/>
                <w:color w:val="auto"/>
                <w:kern w:val="0"/>
                <w:sz w:val="21"/>
                <w:szCs w:val="21"/>
                <w:highlight w:val="none"/>
              </w:rPr>
              <w:t>，确保</w:t>
            </w:r>
            <w:r>
              <w:rPr>
                <w:rFonts w:hint="eastAsia" w:ascii="宋体" w:hAnsi="宋体" w:eastAsia="宋体" w:cs="宋体"/>
                <w:color w:val="auto"/>
                <w:kern w:val="0"/>
                <w:sz w:val="21"/>
                <w:szCs w:val="21"/>
                <w:highlight w:val="none"/>
                <w:lang w:eastAsia="zh-CN"/>
              </w:rPr>
              <w:t>执勤装备</w:t>
            </w:r>
            <w:r>
              <w:rPr>
                <w:rFonts w:hint="eastAsia" w:ascii="宋体" w:hAnsi="宋体" w:eastAsia="宋体" w:cs="宋体"/>
                <w:color w:val="auto"/>
                <w:kern w:val="0"/>
                <w:sz w:val="21"/>
                <w:szCs w:val="21"/>
                <w:highlight w:val="none"/>
              </w:rPr>
              <w:t>正常使用</w:t>
            </w:r>
            <w:r>
              <w:rPr>
                <w:rFonts w:hint="eastAsia" w:ascii="宋体" w:hAnsi="宋体" w:eastAsia="宋体" w:cs="宋体"/>
                <w:color w:val="auto"/>
                <w:kern w:val="0"/>
                <w:sz w:val="21"/>
                <w:szCs w:val="21"/>
                <w:highlight w:val="none"/>
                <w:lang w:eastAsia="zh-CN"/>
              </w:rPr>
              <w:t>及车辆进行定期维护保养</w:t>
            </w:r>
            <w:r>
              <w:rPr>
                <w:rFonts w:hint="eastAsia" w:ascii="宋体" w:hAnsi="宋体" w:eastAsia="宋体" w:cs="宋体"/>
                <w:color w:val="auto"/>
                <w:kern w:val="0"/>
                <w:sz w:val="21"/>
                <w:szCs w:val="21"/>
                <w:highlight w:val="none"/>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每项扣1分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r>
      <w:tr>
        <w:tblPrEx>
          <w:tblCellMar>
            <w:top w:w="0" w:type="dxa"/>
            <w:left w:w="0" w:type="dxa"/>
            <w:bottom w:w="0" w:type="dxa"/>
            <w:right w:w="0" w:type="dxa"/>
          </w:tblCellMar>
        </w:tblPrEx>
        <w:trPr>
          <w:trHeight w:val="23" w:hRule="atLeast"/>
        </w:trPr>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损坏的装备不及时报修或出现丢失执勤装备；</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每项扣1分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r>
      <w:tr>
        <w:tblPrEx>
          <w:tblCellMar>
            <w:top w:w="0" w:type="dxa"/>
            <w:left w:w="0" w:type="dxa"/>
            <w:bottom w:w="0" w:type="dxa"/>
            <w:right w:w="0" w:type="dxa"/>
          </w:tblCellMar>
        </w:tblPrEx>
        <w:trPr>
          <w:trHeight w:val="23" w:hRule="atLeast"/>
        </w:trPr>
        <w:tc>
          <w:tcPr>
            <w:tcW w:w="97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ascii="宋体" w:hAnsi="宋体" w:eastAsia="宋体" w:cs="宋体"/>
                <w:color w:val="auto"/>
                <w:kern w:val="0"/>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ascii="宋体" w:hAnsi="宋体" w:eastAsia="宋体" w:cs="宋体"/>
                <w:color w:val="auto"/>
                <w:kern w:val="0"/>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职责履行（</w:t>
            </w:r>
            <w:r>
              <w:rPr>
                <w:rFonts w:hint="eastAsia" w:ascii="宋体" w:hAnsi="宋体" w:eastAsia="宋体" w:cs="宋体"/>
                <w:color w:val="auto"/>
                <w:kern w:val="0"/>
                <w:sz w:val="21"/>
                <w:szCs w:val="21"/>
                <w:highlight w:val="none"/>
                <w:lang w:val="en-US" w:eastAsia="zh-CN"/>
              </w:rPr>
              <w:t>4</w:t>
            </w:r>
            <w:r>
              <w:rPr>
                <w:rFonts w:hint="default"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6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应急救援</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能熟练掌握</w:t>
            </w:r>
            <w:r>
              <w:rPr>
                <w:rFonts w:hint="eastAsia" w:ascii="宋体" w:hAnsi="宋体" w:eastAsia="宋体" w:cs="宋体"/>
                <w:color w:val="auto"/>
                <w:kern w:val="0"/>
                <w:sz w:val="21"/>
                <w:szCs w:val="21"/>
                <w:highlight w:val="none"/>
                <w:lang w:eastAsia="zh-CN"/>
              </w:rPr>
              <w:t>森林</w:t>
            </w:r>
            <w:r>
              <w:rPr>
                <w:rFonts w:hint="eastAsia" w:ascii="宋体" w:hAnsi="宋体" w:eastAsia="宋体" w:cs="宋体"/>
                <w:color w:val="auto"/>
                <w:kern w:val="0"/>
                <w:sz w:val="21"/>
                <w:szCs w:val="21"/>
                <w:highlight w:val="none"/>
              </w:rPr>
              <w:t>火灾扑救；积极参加救援</w:t>
            </w:r>
            <w:r>
              <w:rPr>
                <w:rFonts w:hint="eastAsia" w:ascii="宋体" w:hAnsi="宋体" w:eastAsia="宋体" w:cs="宋体"/>
                <w:color w:val="auto"/>
                <w:kern w:val="0"/>
                <w:sz w:val="21"/>
                <w:szCs w:val="21"/>
                <w:highlight w:val="none"/>
                <w:lang w:eastAsia="zh-CN"/>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每参加一次火灾扑救和救援加2分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及时响应火警联动，做到1分钟响应，3</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分钟内到达现场处置</w:t>
            </w:r>
            <w:r>
              <w:rPr>
                <w:rFonts w:hint="eastAsia" w:ascii="宋体" w:hAnsi="宋体" w:eastAsia="宋体" w:cs="宋体"/>
                <w:color w:val="auto"/>
                <w:kern w:val="0"/>
                <w:sz w:val="21"/>
                <w:szCs w:val="21"/>
                <w:highlight w:val="none"/>
                <w:lang w:eastAsia="zh-CN"/>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巡查、检查</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按要求完成</w:t>
            </w:r>
            <w:r>
              <w:rPr>
                <w:rFonts w:hint="eastAsia" w:ascii="宋体" w:hAnsi="宋体" w:eastAsia="宋体" w:cs="宋体"/>
                <w:color w:val="auto"/>
                <w:kern w:val="0"/>
                <w:sz w:val="21"/>
                <w:szCs w:val="21"/>
                <w:highlight w:val="none"/>
                <w:lang w:eastAsia="zh-CN"/>
              </w:rPr>
              <w:t>森林</w:t>
            </w:r>
            <w:r>
              <w:rPr>
                <w:rFonts w:hint="eastAsia" w:ascii="宋体" w:hAnsi="宋体" w:eastAsia="宋体" w:cs="宋体"/>
                <w:color w:val="auto"/>
                <w:kern w:val="0"/>
                <w:sz w:val="21"/>
                <w:szCs w:val="21"/>
                <w:highlight w:val="none"/>
              </w:rPr>
              <w:t>消防巡查检查工作任务</w:t>
            </w:r>
            <w:r>
              <w:rPr>
                <w:rFonts w:hint="eastAsia" w:ascii="宋体" w:hAnsi="宋体" w:eastAsia="宋体" w:cs="宋体"/>
                <w:color w:val="auto"/>
                <w:kern w:val="0"/>
                <w:sz w:val="21"/>
                <w:szCs w:val="21"/>
                <w:highlight w:val="none"/>
                <w:lang w:eastAsia="zh-CN"/>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对巡查检查中发现的问题隐患及时督促整改，逾期未整改及时上报</w:t>
            </w:r>
            <w:r>
              <w:rPr>
                <w:rFonts w:hint="eastAsia" w:ascii="宋体" w:hAnsi="宋体" w:eastAsia="宋体" w:cs="宋体"/>
                <w:color w:val="auto"/>
                <w:kern w:val="0"/>
                <w:sz w:val="21"/>
                <w:szCs w:val="21"/>
                <w:highlight w:val="none"/>
                <w:lang w:eastAsia="zh-CN"/>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扣2分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6</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消防宣传</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积极开展</w:t>
            </w:r>
            <w:r>
              <w:rPr>
                <w:rFonts w:hint="eastAsia" w:ascii="宋体" w:hAnsi="宋体" w:cs="宋体"/>
                <w:color w:val="auto"/>
                <w:kern w:val="0"/>
                <w:sz w:val="21"/>
                <w:szCs w:val="21"/>
                <w:highlight w:val="none"/>
                <w:lang w:val="en-US" w:eastAsia="zh-CN"/>
              </w:rPr>
              <w:t>森林</w:t>
            </w:r>
            <w:r>
              <w:rPr>
                <w:rFonts w:hint="eastAsia" w:ascii="宋体" w:hAnsi="宋体" w:eastAsia="宋体" w:cs="宋体"/>
                <w:color w:val="auto"/>
                <w:kern w:val="0"/>
                <w:sz w:val="21"/>
                <w:szCs w:val="21"/>
                <w:highlight w:val="none"/>
              </w:rPr>
              <w:t>消防安全宣传</w:t>
            </w:r>
            <w:r>
              <w:rPr>
                <w:rFonts w:hint="eastAsia" w:ascii="宋体" w:hAnsi="宋体" w:cs="宋体"/>
                <w:color w:val="auto"/>
                <w:kern w:val="0"/>
                <w:sz w:val="21"/>
                <w:szCs w:val="21"/>
                <w:highlight w:val="none"/>
                <w:lang w:eastAsia="zh-CN"/>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5</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及时上报工作信息</w:t>
            </w:r>
            <w:r>
              <w:rPr>
                <w:rFonts w:hint="eastAsia" w:ascii="宋体" w:hAnsi="宋体" w:cs="宋体"/>
                <w:color w:val="auto"/>
                <w:kern w:val="0"/>
                <w:sz w:val="21"/>
                <w:szCs w:val="21"/>
                <w:highlight w:val="none"/>
                <w:lang w:eastAsia="zh-CN"/>
              </w:rPr>
              <w:t>；</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427"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比武演练</w:t>
            </w: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未按计划开展人员培训或培训记录不全的；</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eastAsia="zh-CN"/>
              </w:rPr>
            </w:pP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未定期开展人员</w:t>
            </w:r>
            <w:r>
              <w:rPr>
                <w:rFonts w:hint="eastAsia" w:ascii="宋体" w:hAnsi="宋体" w:cs="宋体"/>
                <w:color w:val="auto"/>
                <w:kern w:val="0"/>
                <w:sz w:val="21"/>
                <w:szCs w:val="21"/>
                <w:highlight w:val="none"/>
                <w:lang w:val="en-US" w:eastAsia="zh-CN"/>
              </w:rPr>
              <w:t>训练</w:t>
            </w:r>
            <w:r>
              <w:rPr>
                <w:rFonts w:hint="eastAsia" w:ascii="宋体" w:hAnsi="宋体" w:eastAsia="宋体" w:cs="宋体"/>
                <w:color w:val="auto"/>
                <w:kern w:val="0"/>
                <w:sz w:val="21"/>
                <w:szCs w:val="21"/>
                <w:highlight w:val="none"/>
                <w:lang w:val="en-US" w:eastAsia="zh-CN"/>
              </w:rPr>
              <w:t>的或</w:t>
            </w:r>
            <w:r>
              <w:rPr>
                <w:rFonts w:hint="eastAsia" w:ascii="宋体" w:hAnsi="宋体" w:cs="宋体"/>
                <w:color w:val="auto"/>
                <w:kern w:val="0"/>
                <w:sz w:val="21"/>
                <w:szCs w:val="21"/>
                <w:highlight w:val="none"/>
                <w:lang w:val="en-US" w:eastAsia="zh-CN"/>
              </w:rPr>
              <w:t>训练</w:t>
            </w:r>
            <w:r>
              <w:rPr>
                <w:rFonts w:hint="eastAsia" w:ascii="宋体" w:hAnsi="宋体" w:eastAsia="宋体" w:cs="宋体"/>
                <w:color w:val="auto"/>
                <w:kern w:val="0"/>
                <w:sz w:val="21"/>
                <w:szCs w:val="21"/>
                <w:highlight w:val="none"/>
                <w:lang w:val="en-US" w:eastAsia="zh-CN"/>
              </w:rPr>
              <w:t>记录不全的；</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p>
        </w:tc>
        <w:tc>
          <w:tcPr>
            <w:tcW w:w="60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eastAsia="zh-CN"/>
              </w:rPr>
            </w:pPr>
          </w:p>
        </w:tc>
        <w:tc>
          <w:tcPr>
            <w:tcW w:w="58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抽查执勤人员装备操作及业务技能不熟练的；</w:t>
            </w:r>
          </w:p>
        </w:tc>
        <w:tc>
          <w:tcPr>
            <w:tcW w:w="1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w:t>
            </w:r>
            <w:r>
              <w:rPr>
                <w:rFonts w:hint="eastAsia" w:ascii="宋体" w:hAnsi="宋体" w:eastAsia="宋体" w:cs="宋体"/>
                <w:color w:val="auto"/>
                <w:kern w:val="0"/>
                <w:sz w:val="21"/>
                <w:szCs w:val="21"/>
                <w:highlight w:val="none"/>
                <w:lang w:eastAsia="zh-CN"/>
              </w:rPr>
              <w:t>次</w:t>
            </w:r>
            <w:r>
              <w:rPr>
                <w:rFonts w:hint="eastAsia" w:ascii="宋体" w:hAnsi="宋体" w:eastAsia="宋体" w:cs="宋体"/>
                <w:color w:val="auto"/>
                <w:kern w:val="0"/>
                <w:sz w:val="21"/>
                <w:szCs w:val="21"/>
                <w:highlight w:val="none"/>
              </w:rPr>
              <w:t>扣</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r>
      <w:tr>
        <w:tblPrEx>
          <w:tblCellMar>
            <w:top w:w="0" w:type="dxa"/>
            <w:left w:w="0" w:type="dxa"/>
            <w:bottom w:w="0" w:type="dxa"/>
            <w:right w:w="0" w:type="dxa"/>
          </w:tblCellMar>
        </w:tblPrEx>
        <w:trPr>
          <w:trHeight w:val="23" w:hRule="atLeast"/>
        </w:trPr>
        <w:tc>
          <w:tcPr>
            <w:tcW w:w="9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综合评价（</w:t>
            </w:r>
            <w:r>
              <w:rPr>
                <w:rFonts w:hint="default" w:ascii="宋体" w:hAnsi="宋体" w:eastAsia="宋体" w:cs="宋体"/>
                <w:color w:val="auto"/>
                <w:kern w:val="0"/>
                <w:sz w:val="21"/>
                <w:szCs w:val="21"/>
                <w:highlight w:val="none"/>
                <w:lang w:val="en-US"/>
              </w:rPr>
              <w:t>1</w:t>
            </w:r>
            <w:r>
              <w:rPr>
                <w:rFonts w:hint="default"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6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综合评价</w:t>
            </w:r>
          </w:p>
        </w:tc>
        <w:tc>
          <w:tcPr>
            <w:tcW w:w="7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整体服务外包满意度情况</w:t>
            </w:r>
          </w:p>
        </w:tc>
        <w:tc>
          <w:tcPr>
            <w:tcW w:w="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15</w:t>
            </w:r>
          </w:p>
        </w:tc>
      </w:tr>
    </w:tbl>
    <w:p>
      <w:pPr>
        <w:pStyle w:val="3"/>
        <w:spacing w:before="0" w:after="0" w:line="360" w:lineRule="auto"/>
        <w:ind w:left="0" w:firstLine="480" w:firstLineChars="200"/>
        <w:rPr>
          <w:rFonts w:hint="eastAsia" w:ascii="宋体" w:hAnsi="宋体" w:eastAsia="宋体" w:cs="宋体"/>
          <w:b w:val="0"/>
          <w:color w:val="auto"/>
          <w:sz w:val="24"/>
          <w:szCs w:val="24"/>
          <w:highlight w:val="none"/>
        </w:rPr>
        <w:sectPr>
          <w:pgSz w:w="11906" w:h="16838"/>
          <w:pgMar w:top="1440" w:right="1558" w:bottom="1440" w:left="1797" w:header="851" w:footer="992" w:gutter="0"/>
          <w:cols w:space="720" w:num="1"/>
          <w:docGrid w:linePitch="312" w:charSpace="0"/>
        </w:sectPr>
      </w:pPr>
    </w:p>
    <w:bookmarkEnd w:id="28"/>
    <w:p>
      <w:pPr>
        <w:jc w:val="left"/>
        <w:rPr>
          <w:rFonts w:hint="eastAsia" w:ascii="仿宋" w:hAnsi="仿宋" w:eastAsia="仿宋" w:cs="仿宋_GB2312"/>
          <w:b/>
          <w:color w:val="auto"/>
          <w:sz w:val="36"/>
          <w:szCs w:val="36"/>
          <w:highlight w:val="none"/>
        </w:rPr>
      </w:pPr>
    </w:p>
    <w:p>
      <w:pPr>
        <w:jc w:val="center"/>
        <w:rPr>
          <w:rFonts w:ascii="仿宋" w:hAnsi="仿宋" w:eastAsia="仿宋" w:cs="仿宋_GB2312"/>
          <w:b/>
          <w:color w:val="auto"/>
          <w:sz w:val="32"/>
          <w:szCs w:val="20"/>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9" w:name="_Toc184308051"/>
      <w:bookmarkEnd w:id="29"/>
      <w:bookmarkStart w:id="30" w:name="_Toc184314426"/>
      <w:bookmarkEnd w:id="30"/>
      <w:bookmarkStart w:id="31" w:name="_Toc184312110"/>
      <w:bookmarkEnd w:id="31"/>
      <w:bookmarkStart w:id="32" w:name="_Toc184314453"/>
      <w:bookmarkEnd w:id="32"/>
      <w:bookmarkStart w:id="33" w:name="_Toc184308102"/>
      <w:bookmarkEnd w:id="33"/>
      <w:bookmarkStart w:id="34" w:name="_Toc184314431"/>
      <w:bookmarkEnd w:id="34"/>
      <w:bookmarkStart w:id="35" w:name="_Toc184313307"/>
      <w:bookmarkEnd w:id="35"/>
      <w:bookmarkStart w:id="36" w:name="_Toc184314410"/>
      <w:bookmarkEnd w:id="36"/>
      <w:bookmarkStart w:id="37" w:name="_Toc184312133"/>
      <w:bookmarkEnd w:id="37"/>
      <w:bookmarkStart w:id="38" w:name="_Toc184314463"/>
      <w:bookmarkEnd w:id="38"/>
      <w:bookmarkStart w:id="39" w:name="_Toc184310302"/>
      <w:bookmarkEnd w:id="39"/>
      <w:bookmarkStart w:id="40" w:name="_Toc184313299"/>
      <w:bookmarkEnd w:id="40"/>
      <w:bookmarkStart w:id="41" w:name="_Toc184312073"/>
      <w:bookmarkEnd w:id="41"/>
      <w:bookmarkStart w:id="42" w:name="_Toc184310338"/>
      <w:bookmarkEnd w:id="42"/>
      <w:bookmarkStart w:id="43" w:name="_Toc184313247"/>
      <w:bookmarkEnd w:id="43"/>
      <w:bookmarkStart w:id="44" w:name="_Toc184313246"/>
      <w:bookmarkEnd w:id="44"/>
      <w:bookmarkStart w:id="45" w:name="_Toc184308038"/>
      <w:bookmarkEnd w:id="45"/>
      <w:bookmarkStart w:id="46" w:name="_Toc184314414"/>
      <w:bookmarkEnd w:id="46"/>
      <w:bookmarkStart w:id="47" w:name="_Toc184308056"/>
      <w:bookmarkEnd w:id="47"/>
      <w:bookmarkStart w:id="48" w:name="_Toc184308097"/>
      <w:bookmarkEnd w:id="48"/>
      <w:bookmarkStart w:id="49" w:name="_Toc184312126"/>
      <w:bookmarkEnd w:id="49"/>
      <w:bookmarkStart w:id="50" w:name="_Toc184312084"/>
      <w:bookmarkEnd w:id="50"/>
      <w:bookmarkStart w:id="51" w:name="_Toc184314438"/>
      <w:bookmarkEnd w:id="51"/>
      <w:bookmarkStart w:id="52" w:name="_Toc184312130"/>
      <w:bookmarkEnd w:id="52"/>
      <w:bookmarkStart w:id="53" w:name="_Toc184310296"/>
      <w:bookmarkEnd w:id="53"/>
      <w:bookmarkStart w:id="54" w:name="_Toc184310341"/>
      <w:bookmarkEnd w:id="54"/>
      <w:bookmarkStart w:id="55" w:name="_Toc184313289"/>
      <w:bookmarkEnd w:id="55"/>
      <w:bookmarkStart w:id="56" w:name="_Toc184308069"/>
      <w:bookmarkEnd w:id="56"/>
      <w:bookmarkStart w:id="57" w:name="_Toc184313253"/>
      <w:bookmarkEnd w:id="57"/>
      <w:bookmarkStart w:id="58" w:name="_Toc184314442"/>
      <w:bookmarkEnd w:id="58"/>
      <w:bookmarkStart w:id="59" w:name="_Toc184308072"/>
      <w:bookmarkEnd w:id="59"/>
      <w:bookmarkStart w:id="60" w:name="_Toc184313265"/>
      <w:bookmarkEnd w:id="60"/>
      <w:bookmarkStart w:id="61" w:name="_Toc184314474"/>
      <w:bookmarkEnd w:id="61"/>
      <w:bookmarkStart w:id="62" w:name="_Toc184312134"/>
      <w:bookmarkEnd w:id="62"/>
      <w:bookmarkStart w:id="63" w:name="_Toc184313297"/>
      <w:bookmarkEnd w:id="63"/>
      <w:bookmarkStart w:id="64" w:name="_Toc184312122"/>
      <w:bookmarkEnd w:id="64"/>
      <w:bookmarkStart w:id="65" w:name="_Toc184313274"/>
      <w:bookmarkEnd w:id="65"/>
      <w:bookmarkStart w:id="66" w:name="_Toc184313294"/>
      <w:bookmarkEnd w:id="66"/>
      <w:bookmarkStart w:id="67" w:name="_Toc184312092"/>
      <w:bookmarkEnd w:id="67"/>
      <w:bookmarkStart w:id="68" w:name="_Toc184314448"/>
      <w:bookmarkEnd w:id="68"/>
      <w:bookmarkStart w:id="69" w:name="_Toc184310309"/>
      <w:bookmarkEnd w:id="69"/>
      <w:bookmarkStart w:id="70" w:name="_Toc184310330"/>
      <w:bookmarkEnd w:id="70"/>
      <w:bookmarkStart w:id="71" w:name="_Toc184312136"/>
      <w:bookmarkEnd w:id="71"/>
      <w:bookmarkStart w:id="72" w:name="_Toc184310292"/>
      <w:bookmarkEnd w:id="72"/>
      <w:bookmarkStart w:id="73" w:name="_Toc184312087"/>
      <w:bookmarkEnd w:id="73"/>
      <w:bookmarkStart w:id="74" w:name="_Toc184308037"/>
      <w:bookmarkEnd w:id="74"/>
      <w:bookmarkStart w:id="75" w:name="_Toc184308050"/>
      <w:bookmarkEnd w:id="75"/>
      <w:bookmarkStart w:id="76" w:name="_Toc184310329"/>
      <w:bookmarkEnd w:id="76"/>
      <w:bookmarkStart w:id="77" w:name="_Toc184312097"/>
      <w:bookmarkEnd w:id="77"/>
      <w:bookmarkStart w:id="78" w:name="_Toc184310336"/>
      <w:bookmarkEnd w:id="78"/>
      <w:bookmarkStart w:id="79" w:name="_Toc184308090"/>
      <w:bookmarkEnd w:id="79"/>
      <w:bookmarkStart w:id="80" w:name="_Toc184313261"/>
      <w:bookmarkEnd w:id="80"/>
      <w:bookmarkStart w:id="81" w:name="_Toc184308062"/>
      <w:bookmarkEnd w:id="81"/>
      <w:bookmarkStart w:id="82" w:name="_Toc184313243"/>
      <w:bookmarkEnd w:id="82"/>
      <w:bookmarkStart w:id="83" w:name="_Toc184312082"/>
      <w:bookmarkEnd w:id="83"/>
      <w:bookmarkStart w:id="84" w:name="_Toc184313309"/>
      <w:bookmarkEnd w:id="84"/>
      <w:bookmarkStart w:id="85" w:name="_Toc184308045"/>
      <w:bookmarkEnd w:id="85"/>
      <w:bookmarkStart w:id="86" w:name="_Toc184313293"/>
      <w:bookmarkEnd w:id="86"/>
      <w:bookmarkStart w:id="87" w:name="_Toc184310331"/>
      <w:bookmarkEnd w:id="87"/>
      <w:bookmarkStart w:id="88" w:name="_Toc184312079"/>
      <w:bookmarkEnd w:id="88"/>
      <w:bookmarkStart w:id="89" w:name="_Toc184313255"/>
      <w:bookmarkEnd w:id="89"/>
      <w:bookmarkStart w:id="90" w:name="_Toc184310280"/>
      <w:bookmarkEnd w:id="90"/>
      <w:bookmarkStart w:id="91" w:name="_Toc184313280"/>
      <w:bookmarkEnd w:id="91"/>
      <w:bookmarkStart w:id="92" w:name="_Toc184308063"/>
      <w:bookmarkEnd w:id="92"/>
      <w:bookmarkStart w:id="93" w:name="_Toc184308046"/>
      <w:bookmarkEnd w:id="93"/>
      <w:bookmarkStart w:id="94" w:name="_Toc184314411"/>
      <w:bookmarkEnd w:id="94"/>
      <w:bookmarkStart w:id="95" w:name="_Toc184312116"/>
      <w:bookmarkEnd w:id="95"/>
      <w:bookmarkStart w:id="96" w:name="_Toc184313276"/>
      <w:bookmarkEnd w:id="96"/>
      <w:bookmarkStart w:id="97" w:name="_Toc184308083"/>
      <w:bookmarkEnd w:id="97"/>
      <w:bookmarkStart w:id="98" w:name="_Toc184313292"/>
      <w:bookmarkEnd w:id="98"/>
      <w:bookmarkStart w:id="99" w:name="_Toc184313277"/>
      <w:bookmarkEnd w:id="99"/>
      <w:bookmarkStart w:id="100" w:name="_Toc184312125"/>
      <w:bookmarkEnd w:id="100"/>
      <w:bookmarkStart w:id="101" w:name="_Toc184314472"/>
      <w:bookmarkEnd w:id="101"/>
      <w:bookmarkStart w:id="102" w:name="_Toc184312068"/>
      <w:bookmarkEnd w:id="102"/>
      <w:bookmarkStart w:id="103" w:name="_Toc184314477"/>
      <w:bookmarkEnd w:id="103"/>
      <w:bookmarkStart w:id="104" w:name="_Toc184313251"/>
      <w:bookmarkEnd w:id="104"/>
      <w:bookmarkStart w:id="105" w:name="_Toc184310315"/>
      <w:bookmarkEnd w:id="105"/>
      <w:bookmarkStart w:id="106" w:name="_Toc184310324"/>
      <w:bookmarkEnd w:id="106"/>
      <w:bookmarkStart w:id="107" w:name="_Toc184312120"/>
      <w:bookmarkEnd w:id="107"/>
      <w:bookmarkStart w:id="108" w:name="_Toc184310335"/>
      <w:bookmarkEnd w:id="108"/>
      <w:bookmarkStart w:id="109" w:name="_Toc184313285"/>
      <w:bookmarkEnd w:id="109"/>
      <w:bookmarkStart w:id="110" w:name="_Toc184310272"/>
      <w:bookmarkEnd w:id="110"/>
      <w:bookmarkStart w:id="111" w:name="_Toc184313305"/>
      <w:bookmarkEnd w:id="111"/>
      <w:bookmarkStart w:id="112" w:name="_Toc184308040"/>
      <w:bookmarkEnd w:id="112"/>
      <w:bookmarkStart w:id="113" w:name="_Toc184308095"/>
      <w:bookmarkEnd w:id="113"/>
      <w:bookmarkStart w:id="114" w:name="_Toc184312101"/>
      <w:bookmarkEnd w:id="114"/>
      <w:bookmarkStart w:id="115" w:name="_Toc184314419"/>
      <w:bookmarkEnd w:id="115"/>
      <w:bookmarkStart w:id="116" w:name="_Toc184310282"/>
      <w:bookmarkEnd w:id="116"/>
      <w:bookmarkStart w:id="117" w:name="_Toc184308091"/>
      <w:bookmarkEnd w:id="117"/>
      <w:bookmarkStart w:id="118" w:name="_Toc184310289"/>
      <w:bookmarkEnd w:id="118"/>
      <w:bookmarkStart w:id="119" w:name="_Toc184312094"/>
      <w:bookmarkEnd w:id="119"/>
      <w:bookmarkStart w:id="120" w:name="_Toc184313288"/>
      <w:bookmarkEnd w:id="120"/>
      <w:bookmarkStart w:id="121" w:name="_Toc184310291"/>
      <w:bookmarkEnd w:id="121"/>
      <w:bookmarkStart w:id="122" w:name="_Toc184310317"/>
      <w:bookmarkEnd w:id="122"/>
      <w:bookmarkStart w:id="123" w:name="_Toc184313291"/>
      <w:bookmarkEnd w:id="123"/>
      <w:bookmarkStart w:id="124" w:name="_Toc184312115"/>
      <w:bookmarkEnd w:id="124"/>
      <w:bookmarkStart w:id="125" w:name="_Toc184313300"/>
      <w:bookmarkEnd w:id="125"/>
      <w:bookmarkStart w:id="126" w:name="_Toc184308036"/>
      <w:bookmarkEnd w:id="126"/>
      <w:bookmarkStart w:id="127" w:name="_Toc184312076"/>
      <w:bookmarkEnd w:id="127"/>
      <w:bookmarkStart w:id="128" w:name="_Toc184312070"/>
      <w:bookmarkEnd w:id="128"/>
      <w:bookmarkStart w:id="129" w:name="_Toc184308085"/>
      <w:bookmarkEnd w:id="129"/>
      <w:bookmarkStart w:id="130" w:name="_Toc184310294"/>
      <w:bookmarkEnd w:id="130"/>
      <w:bookmarkStart w:id="131" w:name="_Toc184312081"/>
      <w:bookmarkEnd w:id="131"/>
      <w:bookmarkStart w:id="132" w:name="_Toc184310283"/>
      <w:bookmarkEnd w:id="132"/>
      <w:bookmarkStart w:id="133" w:name="_Toc184313286"/>
      <w:bookmarkEnd w:id="133"/>
      <w:bookmarkStart w:id="134" w:name="_Toc184312069"/>
      <w:bookmarkEnd w:id="134"/>
      <w:bookmarkStart w:id="135" w:name="_Toc184313308"/>
      <w:bookmarkEnd w:id="135"/>
      <w:bookmarkStart w:id="136" w:name="_Toc184313298"/>
      <w:bookmarkEnd w:id="136"/>
      <w:bookmarkStart w:id="137" w:name="_Toc184313248"/>
      <w:bookmarkEnd w:id="137"/>
      <w:bookmarkStart w:id="138" w:name="_Toc184313270"/>
      <w:bookmarkEnd w:id="138"/>
      <w:bookmarkStart w:id="139" w:name="_Toc184310295"/>
      <w:bookmarkEnd w:id="139"/>
      <w:bookmarkStart w:id="140" w:name="_Toc184314429"/>
      <w:bookmarkEnd w:id="140"/>
      <w:bookmarkStart w:id="141" w:name="_Toc184312102"/>
      <w:bookmarkEnd w:id="141"/>
      <w:bookmarkStart w:id="142" w:name="_Toc184308068"/>
      <w:bookmarkEnd w:id="142"/>
      <w:bookmarkStart w:id="143" w:name="_Toc184308074"/>
      <w:bookmarkEnd w:id="143"/>
      <w:bookmarkStart w:id="144" w:name="_Toc184314441"/>
      <w:bookmarkEnd w:id="144"/>
      <w:bookmarkStart w:id="145" w:name="_Toc184310285"/>
      <w:bookmarkEnd w:id="145"/>
      <w:bookmarkStart w:id="146" w:name="_Toc184310311"/>
      <w:bookmarkEnd w:id="146"/>
      <w:bookmarkStart w:id="147" w:name="_Toc184314433"/>
      <w:bookmarkEnd w:id="147"/>
      <w:bookmarkStart w:id="148" w:name="_Toc184308052"/>
      <w:bookmarkEnd w:id="148"/>
      <w:bookmarkStart w:id="149" w:name="_Toc184312067"/>
      <w:bookmarkEnd w:id="149"/>
      <w:bookmarkStart w:id="150" w:name="_Toc184308041"/>
      <w:bookmarkEnd w:id="150"/>
      <w:bookmarkStart w:id="151" w:name="_Toc184314478"/>
      <w:bookmarkEnd w:id="151"/>
      <w:bookmarkStart w:id="152" w:name="_Toc184308070"/>
      <w:bookmarkEnd w:id="152"/>
      <w:bookmarkStart w:id="153" w:name="_Toc184312119"/>
      <w:bookmarkEnd w:id="153"/>
      <w:bookmarkStart w:id="154" w:name="_Toc184314443"/>
      <w:bookmarkEnd w:id="154"/>
      <w:bookmarkStart w:id="155" w:name="_Toc184312114"/>
      <w:bookmarkEnd w:id="155"/>
      <w:bookmarkStart w:id="156" w:name="_Toc184314436"/>
      <w:bookmarkEnd w:id="156"/>
      <w:bookmarkStart w:id="157" w:name="_Toc184310274"/>
      <w:bookmarkEnd w:id="157"/>
      <w:bookmarkStart w:id="158" w:name="_Toc184310279"/>
      <w:bookmarkEnd w:id="158"/>
      <w:bookmarkStart w:id="159" w:name="_Toc184314421"/>
      <w:bookmarkEnd w:id="159"/>
      <w:bookmarkStart w:id="160" w:name="_Toc184313287"/>
      <w:bookmarkEnd w:id="160"/>
      <w:bookmarkStart w:id="161" w:name="_Toc184313295"/>
      <w:bookmarkEnd w:id="161"/>
      <w:bookmarkStart w:id="162" w:name="_Toc184312083"/>
      <w:bookmarkEnd w:id="162"/>
      <w:bookmarkStart w:id="163" w:name="_Toc184310319"/>
      <w:bookmarkEnd w:id="163"/>
      <w:bookmarkStart w:id="164" w:name="_Toc184312137"/>
      <w:bookmarkEnd w:id="164"/>
      <w:bookmarkStart w:id="165" w:name="_Toc184312132"/>
      <w:bookmarkEnd w:id="165"/>
      <w:bookmarkStart w:id="166" w:name="_Toc184313278"/>
      <w:bookmarkEnd w:id="166"/>
      <w:bookmarkStart w:id="167" w:name="_Toc184312121"/>
      <w:bookmarkEnd w:id="167"/>
      <w:bookmarkStart w:id="168" w:name="_Toc184308088"/>
      <w:bookmarkEnd w:id="168"/>
      <w:bookmarkStart w:id="169" w:name="_Toc184308087"/>
      <w:bookmarkEnd w:id="169"/>
      <w:bookmarkStart w:id="170" w:name="_Toc184314423"/>
      <w:bookmarkEnd w:id="170"/>
      <w:bookmarkStart w:id="171" w:name="_Toc184314462"/>
      <w:bookmarkEnd w:id="171"/>
      <w:bookmarkStart w:id="172" w:name="_Toc184312075"/>
      <w:bookmarkEnd w:id="172"/>
      <w:bookmarkStart w:id="173" w:name="_Toc184312071"/>
      <w:bookmarkEnd w:id="173"/>
      <w:bookmarkStart w:id="174" w:name="_Toc184312088"/>
      <w:bookmarkEnd w:id="174"/>
      <w:bookmarkStart w:id="175" w:name="_Toc184312077"/>
      <w:bookmarkEnd w:id="175"/>
      <w:bookmarkStart w:id="176" w:name="_Toc184312080"/>
      <w:bookmarkEnd w:id="176"/>
      <w:bookmarkStart w:id="177" w:name="_Toc184314412"/>
      <w:bookmarkEnd w:id="177"/>
      <w:bookmarkStart w:id="178" w:name="_Toc184314437"/>
      <w:bookmarkEnd w:id="178"/>
      <w:bookmarkStart w:id="179" w:name="_Toc184313272"/>
      <w:bookmarkEnd w:id="179"/>
      <w:bookmarkStart w:id="180" w:name="_Toc184314418"/>
      <w:bookmarkEnd w:id="180"/>
      <w:bookmarkStart w:id="181" w:name="_Toc184310326"/>
      <w:bookmarkEnd w:id="181"/>
      <w:bookmarkStart w:id="182" w:name="_Toc184314473"/>
      <w:bookmarkEnd w:id="182"/>
      <w:bookmarkStart w:id="183" w:name="_Toc184312127"/>
      <w:bookmarkEnd w:id="183"/>
      <w:bookmarkStart w:id="184" w:name="_Toc184313260"/>
      <w:bookmarkEnd w:id="184"/>
      <w:bookmarkStart w:id="185" w:name="_Toc184312117"/>
      <w:bookmarkEnd w:id="185"/>
      <w:bookmarkStart w:id="186" w:name="_Toc184314471"/>
      <w:bookmarkEnd w:id="186"/>
      <w:bookmarkStart w:id="187" w:name="_Toc184310310"/>
      <w:bookmarkEnd w:id="187"/>
      <w:bookmarkStart w:id="188" w:name="_Toc184313282"/>
      <w:bookmarkEnd w:id="188"/>
      <w:bookmarkStart w:id="189" w:name="_Toc184313269"/>
      <w:bookmarkEnd w:id="189"/>
      <w:bookmarkStart w:id="190" w:name="_Toc184313303"/>
      <w:bookmarkEnd w:id="190"/>
      <w:bookmarkStart w:id="191" w:name="_Toc184310287"/>
      <w:bookmarkEnd w:id="191"/>
      <w:bookmarkStart w:id="192" w:name="_Toc184308099"/>
      <w:bookmarkEnd w:id="192"/>
      <w:bookmarkStart w:id="193" w:name="_Toc184310344"/>
      <w:bookmarkEnd w:id="193"/>
      <w:bookmarkStart w:id="194" w:name="_Toc184308064"/>
      <w:bookmarkEnd w:id="194"/>
      <w:bookmarkStart w:id="195" w:name="_Toc184314447"/>
      <w:bookmarkEnd w:id="195"/>
      <w:bookmarkStart w:id="196" w:name="_Toc184308071"/>
      <w:bookmarkEnd w:id="196"/>
      <w:bookmarkStart w:id="197" w:name="_Toc184308098"/>
      <w:bookmarkEnd w:id="197"/>
      <w:bookmarkStart w:id="198" w:name="_Toc184314476"/>
      <w:bookmarkEnd w:id="198"/>
      <w:bookmarkStart w:id="199" w:name="_Toc184312124"/>
      <w:bookmarkEnd w:id="199"/>
      <w:bookmarkStart w:id="200" w:name="_Toc184308065"/>
      <w:bookmarkEnd w:id="200"/>
      <w:bookmarkStart w:id="201" w:name="_Toc184313238"/>
      <w:bookmarkEnd w:id="201"/>
      <w:bookmarkStart w:id="202" w:name="_Toc184308086"/>
      <w:bookmarkEnd w:id="202"/>
      <w:bookmarkStart w:id="203" w:name="_Toc184314456"/>
      <w:bookmarkEnd w:id="203"/>
      <w:bookmarkStart w:id="204" w:name="_Toc184308104"/>
      <w:bookmarkEnd w:id="204"/>
      <w:bookmarkStart w:id="205" w:name="_Toc184308058"/>
      <w:bookmarkEnd w:id="205"/>
      <w:bookmarkStart w:id="206" w:name="_Toc184308106"/>
      <w:bookmarkEnd w:id="206"/>
      <w:bookmarkStart w:id="207" w:name="_Toc184310273"/>
      <w:bookmarkEnd w:id="207"/>
      <w:bookmarkStart w:id="208" w:name="_Toc184313244"/>
      <w:bookmarkEnd w:id="208"/>
      <w:bookmarkStart w:id="209" w:name="_Toc184310332"/>
      <w:bookmarkEnd w:id="209"/>
      <w:bookmarkStart w:id="210" w:name="_Toc184314427"/>
      <w:bookmarkEnd w:id="210"/>
      <w:bookmarkStart w:id="211" w:name="_Toc184313279"/>
      <w:bookmarkEnd w:id="211"/>
      <w:bookmarkStart w:id="212" w:name="_Toc184308101"/>
      <w:bookmarkEnd w:id="212"/>
      <w:bookmarkStart w:id="213" w:name="_Toc184314460"/>
      <w:bookmarkEnd w:id="213"/>
      <w:bookmarkStart w:id="214" w:name="_Toc184308055"/>
      <w:bookmarkEnd w:id="214"/>
      <w:bookmarkStart w:id="215" w:name="_Toc184314480"/>
      <w:bookmarkEnd w:id="215"/>
      <w:bookmarkStart w:id="216" w:name="_Toc184314452"/>
      <w:bookmarkEnd w:id="216"/>
      <w:bookmarkStart w:id="217" w:name="_Toc184308075"/>
      <w:bookmarkEnd w:id="217"/>
      <w:bookmarkStart w:id="218" w:name="_Toc184310277"/>
      <w:bookmarkEnd w:id="218"/>
      <w:bookmarkStart w:id="219" w:name="_Toc184312074"/>
      <w:bookmarkEnd w:id="219"/>
      <w:bookmarkStart w:id="220" w:name="_Toc184312089"/>
      <w:bookmarkEnd w:id="220"/>
      <w:bookmarkStart w:id="221" w:name="_Toc184313267"/>
      <w:bookmarkEnd w:id="221"/>
      <w:bookmarkStart w:id="222" w:name="_Toc184312095"/>
      <w:bookmarkEnd w:id="222"/>
      <w:bookmarkStart w:id="223" w:name="_Toc184314413"/>
      <w:bookmarkEnd w:id="223"/>
      <w:bookmarkStart w:id="224" w:name="_Toc184310305"/>
      <w:bookmarkEnd w:id="224"/>
      <w:bookmarkStart w:id="225" w:name="_Toc184308053"/>
      <w:bookmarkEnd w:id="225"/>
      <w:bookmarkStart w:id="226" w:name="_Toc184312100"/>
      <w:bookmarkEnd w:id="226"/>
      <w:bookmarkStart w:id="227" w:name="_Toc184313296"/>
      <w:bookmarkEnd w:id="227"/>
      <w:bookmarkStart w:id="228" w:name="_Toc184308093"/>
      <w:bookmarkEnd w:id="228"/>
      <w:bookmarkStart w:id="229" w:name="_Toc184314434"/>
      <w:bookmarkEnd w:id="229"/>
      <w:bookmarkStart w:id="230" w:name="_Toc184308061"/>
      <w:bookmarkEnd w:id="230"/>
      <w:bookmarkStart w:id="231" w:name="_Toc184313266"/>
      <w:bookmarkEnd w:id="231"/>
      <w:bookmarkStart w:id="232" w:name="_Toc184314449"/>
      <w:bookmarkEnd w:id="232"/>
      <w:bookmarkStart w:id="233" w:name="_Toc184310313"/>
      <w:bookmarkEnd w:id="233"/>
      <w:bookmarkStart w:id="234" w:name="_Toc184308079"/>
      <w:bookmarkEnd w:id="234"/>
      <w:bookmarkStart w:id="235" w:name="_Toc184312078"/>
      <w:bookmarkEnd w:id="235"/>
      <w:bookmarkStart w:id="236" w:name="_Toc184308080"/>
      <w:bookmarkEnd w:id="236"/>
      <w:bookmarkStart w:id="237" w:name="_Toc184314450"/>
      <w:bookmarkEnd w:id="237"/>
      <w:bookmarkStart w:id="238" w:name="_Toc184312131"/>
      <w:bookmarkEnd w:id="238"/>
      <w:bookmarkStart w:id="239" w:name="_Toc184310337"/>
      <w:bookmarkEnd w:id="239"/>
      <w:bookmarkStart w:id="240" w:name="_Toc184313263"/>
      <w:bookmarkEnd w:id="240"/>
      <w:bookmarkStart w:id="241" w:name="_Toc184314454"/>
      <w:bookmarkEnd w:id="241"/>
      <w:bookmarkStart w:id="242" w:name="_Toc184312113"/>
      <w:bookmarkEnd w:id="242"/>
      <w:bookmarkStart w:id="243" w:name="_Toc184310320"/>
      <w:bookmarkEnd w:id="243"/>
      <w:bookmarkStart w:id="244" w:name="_Toc184312112"/>
      <w:bookmarkEnd w:id="244"/>
      <w:bookmarkStart w:id="245" w:name="_Toc184312105"/>
      <w:bookmarkEnd w:id="245"/>
      <w:bookmarkStart w:id="246" w:name="_Toc184310276"/>
      <w:bookmarkEnd w:id="246"/>
      <w:bookmarkStart w:id="247" w:name="_Toc184312118"/>
      <w:bookmarkEnd w:id="247"/>
      <w:bookmarkStart w:id="248" w:name="_Toc184308059"/>
      <w:bookmarkEnd w:id="248"/>
      <w:bookmarkStart w:id="249" w:name="_Toc184310281"/>
      <w:bookmarkEnd w:id="249"/>
      <w:bookmarkStart w:id="250" w:name="_Toc184314446"/>
      <w:bookmarkEnd w:id="250"/>
      <w:bookmarkStart w:id="251" w:name="_Toc184308105"/>
      <w:bookmarkEnd w:id="251"/>
      <w:bookmarkStart w:id="252" w:name="_Toc184312138"/>
      <w:bookmarkEnd w:id="252"/>
      <w:bookmarkStart w:id="253" w:name="_Toc184310301"/>
      <w:bookmarkEnd w:id="253"/>
      <w:bookmarkStart w:id="254" w:name="_Toc184312098"/>
      <w:bookmarkEnd w:id="254"/>
      <w:bookmarkStart w:id="255" w:name="_Toc184313271"/>
      <w:bookmarkEnd w:id="255"/>
      <w:bookmarkStart w:id="256" w:name="_Toc184314444"/>
      <w:bookmarkEnd w:id="256"/>
      <w:bookmarkStart w:id="257" w:name="_Toc184314439"/>
      <w:bookmarkEnd w:id="257"/>
      <w:bookmarkStart w:id="258" w:name="_Toc184312104"/>
      <w:bookmarkEnd w:id="258"/>
      <w:bookmarkStart w:id="259" w:name="_Toc184310278"/>
      <w:bookmarkEnd w:id="259"/>
      <w:bookmarkStart w:id="260" w:name="_Toc184313310"/>
      <w:bookmarkEnd w:id="260"/>
      <w:bookmarkStart w:id="261" w:name="_Toc184310284"/>
      <w:bookmarkEnd w:id="261"/>
      <w:bookmarkStart w:id="262" w:name="_Toc184312072"/>
      <w:bookmarkEnd w:id="262"/>
      <w:bookmarkStart w:id="263" w:name="_Toc184312099"/>
      <w:bookmarkEnd w:id="263"/>
      <w:bookmarkStart w:id="264" w:name="_Toc184314435"/>
      <w:bookmarkEnd w:id="264"/>
      <w:bookmarkStart w:id="265" w:name="_Toc184310340"/>
      <w:bookmarkEnd w:id="265"/>
      <w:bookmarkStart w:id="266" w:name="_Toc184313306"/>
      <w:bookmarkEnd w:id="266"/>
      <w:bookmarkStart w:id="267" w:name="_Toc184308048"/>
      <w:bookmarkEnd w:id="267"/>
      <w:bookmarkStart w:id="268" w:name="_Toc184308081"/>
      <w:bookmarkEnd w:id="268"/>
      <w:bookmarkStart w:id="269" w:name="_Toc184313264"/>
      <w:bookmarkEnd w:id="269"/>
      <w:bookmarkStart w:id="270" w:name="_Toc184310312"/>
      <w:bookmarkEnd w:id="270"/>
      <w:bookmarkStart w:id="271" w:name="_Toc184312085"/>
      <w:bookmarkEnd w:id="271"/>
      <w:bookmarkStart w:id="272" w:name="_Toc184312086"/>
      <w:bookmarkEnd w:id="272"/>
      <w:bookmarkStart w:id="273" w:name="_Toc184314425"/>
      <w:bookmarkEnd w:id="273"/>
      <w:bookmarkStart w:id="274" w:name="_Toc184314451"/>
      <w:bookmarkEnd w:id="274"/>
      <w:bookmarkStart w:id="275" w:name="_Toc184314428"/>
      <w:bookmarkEnd w:id="275"/>
      <w:bookmarkStart w:id="276" w:name="_Toc184312106"/>
      <w:bookmarkEnd w:id="276"/>
      <w:bookmarkStart w:id="277" w:name="_Toc184310339"/>
      <w:bookmarkEnd w:id="277"/>
      <w:bookmarkStart w:id="278" w:name="_Toc184308089"/>
      <w:bookmarkEnd w:id="278"/>
      <w:bookmarkStart w:id="279" w:name="_Toc184313252"/>
      <w:bookmarkEnd w:id="279"/>
      <w:bookmarkStart w:id="280" w:name="_Toc184313301"/>
      <w:bookmarkEnd w:id="280"/>
      <w:bookmarkStart w:id="281" w:name="_Toc184308044"/>
      <w:bookmarkEnd w:id="281"/>
      <w:bookmarkStart w:id="282" w:name="_Toc184313242"/>
      <w:bookmarkEnd w:id="282"/>
      <w:bookmarkStart w:id="283" w:name="_Toc184312129"/>
      <w:bookmarkEnd w:id="283"/>
      <w:bookmarkStart w:id="284" w:name="_Toc184314440"/>
      <w:bookmarkEnd w:id="284"/>
      <w:bookmarkStart w:id="285" w:name="_Toc184310314"/>
      <w:bookmarkEnd w:id="285"/>
      <w:bookmarkStart w:id="286" w:name="_Toc184308103"/>
      <w:bookmarkEnd w:id="286"/>
      <w:bookmarkStart w:id="287" w:name="_Toc184312108"/>
      <w:bookmarkEnd w:id="287"/>
      <w:bookmarkStart w:id="288" w:name="_Toc184308057"/>
      <w:bookmarkEnd w:id="288"/>
      <w:bookmarkStart w:id="289" w:name="_Toc184308042"/>
      <w:bookmarkEnd w:id="289"/>
      <w:bookmarkStart w:id="290" w:name="_Toc184310322"/>
      <w:bookmarkEnd w:id="290"/>
      <w:bookmarkStart w:id="291" w:name="_Toc184314445"/>
      <w:bookmarkEnd w:id="291"/>
      <w:bookmarkStart w:id="292" w:name="_Toc184314457"/>
      <w:bookmarkEnd w:id="292"/>
      <w:bookmarkStart w:id="293" w:name="_Toc184312093"/>
      <w:bookmarkEnd w:id="293"/>
      <w:bookmarkStart w:id="294" w:name="_Toc184314424"/>
      <w:bookmarkEnd w:id="294"/>
      <w:bookmarkStart w:id="295" w:name="_Toc184312107"/>
      <w:bookmarkEnd w:id="295"/>
      <w:bookmarkStart w:id="296" w:name="_Toc184308107"/>
      <w:bookmarkEnd w:id="296"/>
      <w:bookmarkStart w:id="297" w:name="_Toc184310328"/>
      <w:bookmarkEnd w:id="297"/>
      <w:bookmarkStart w:id="298" w:name="_Toc184312139"/>
      <w:bookmarkEnd w:id="298"/>
      <w:bookmarkStart w:id="299" w:name="_Toc184314469"/>
      <w:bookmarkEnd w:id="299"/>
      <w:bookmarkStart w:id="300" w:name="_Toc184314430"/>
      <w:bookmarkEnd w:id="300"/>
      <w:bookmarkStart w:id="301" w:name="_Toc184310307"/>
      <w:bookmarkEnd w:id="301"/>
      <w:bookmarkStart w:id="302" w:name="_Toc184308082"/>
      <w:bookmarkEnd w:id="302"/>
      <w:bookmarkStart w:id="303" w:name="_Toc184313258"/>
      <w:bookmarkEnd w:id="303"/>
      <w:bookmarkStart w:id="304" w:name="_Toc184314420"/>
      <w:bookmarkEnd w:id="304"/>
      <w:bookmarkStart w:id="305" w:name="_Toc184308049"/>
      <w:bookmarkEnd w:id="305"/>
      <w:bookmarkStart w:id="306" w:name="_Toc184308054"/>
      <w:bookmarkEnd w:id="306"/>
      <w:bookmarkStart w:id="307" w:name="_Toc184314465"/>
      <w:bookmarkEnd w:id="307"/>
      <w:bookmarkStart w:id="308" w:name="_Toc184314475"/>
      <w:bookmarkEnd w:id="308"/>
      <w:bookmarkStart w:id="309" w:name="_Toc184310275"/>
      <w:bookmarkEnd w:id="309"/>
      <w:bookmarkStart w:id="310" w:name="_Toc184310298"/>
      <w:bookmarkEnd w:id="310"/>
      <w:bookmarkStart w:id="311" w:name="_Toc184310334"/>
      <w:bookmarkEnd w:id="311"/>
      <w:bookmarkStart w:id="312" w:name="_Toc184313250"/>
      <w:bookmarkEnd w:id="312"/>
      <w:bookmarkStart w:id="313" w:name="_Toc184314432"/>
      <w:bookmarkEnd w:id="313"/>
      <w:bookmarkStart w:id="314" w:name="_Toc184310288"/>
      <w:bookmarkEnd w:id="314"/>
      <w:bookmarkStart w:id="315" w:name="_Toc184313281"/>
      <w:bookmarkEnd w:id="315"/>
      <w:bookmarkStart w:id="316" w:name="_Toc184312109"/>
      <w:bookmarkEnd w:id="316"/>
      <w:bookmarkStart w:id="317" w:name="_Toc184308084"/>
      <w:bookmarkEnd w:id="317"/>
      <w:bookmarkStart w:id="318" w:name="_Toc184313245"/>
      <w:bookmarkEnd w:id="318"/>
      <w:bookmarkStart w:id="319" w:name="_Toc184310286"/>
      <w:bookmarkEnd w:id="319"/>
      <w:bookmarkStart w:id="320" w:name="_Toc184308043"/>
      <w:bookmarkEnd w:id="320"/>
      <w:bookmarkStart w:id="321" w:name="_Toc184313268"/>
      <w:bookmarkEnd w:id="321"/>
      <w:bookmarkStart w:id="322" w:name="_Toc184314461"/>
      <w:bookmarkEnd w:id="322"/>
      <w:bookmarkStart w:id="323" w:name="_Toc184308094"/>
      <w:bookmarkEnd w:id="323"/>
      <w:bookmarkStart w:id="324" w:name="_Toc184314468"/>
      <w:bookmarkEnd w:id="324"/>
      <w:bookmarkStart w:id="325" w:name="_Toc184313275"/>
      <w:bookmarkEnd w:id="325"/>
      <w:bookmarkStart w:id="326" w:name="_Toc184308067"/>
      <w:bookmarkEnd w:id="326"/>
      <w:bookmarkStart w:id="327" w:name="_Toc184312128"/>
      <w:bookmarkEnd w:id="327"/>
      <w:bookmarkStart w:id="328" w:name="_Toc184313241"/>
      <w:bookmarkEnd w:id="328"/>
      <w:bookmarkStart w:id="329" w:name="_Toc184310304"/>
      <w:bookmarkEnd w:id="329"/>
      <w:bookmarkStart w:id="330" w:name="_Toc184314417"/>
      <w:bookmarkEnd w:id="330"/>
      <w:bookmarkStart w:id="331" w:name="_Toc184313304"/>
      <w:bookmarkEnd w:id="331"/>
      <w:bookmarkStart w:id="332" w:name="_Toc184313284"/>
      <w:bookmarkEnd w:id="332"/>
      <w:bookmarkStart w:id="333" w:name="_Toc184310300"/>
      <w:bookmarkEnd w:id="333"/>
      <w:bookmarkStart w:id="334" w:name="_Toc184310343"/>
      <w:bookmarkEnd w:id="334"/>
      <w:bookmarkStart w:id="335" w:name="_Toc184310342"/>
      <w:bookmarkEnd w:id="335"/>
      <w:bookmarkStart w:id="336" w:name="_Toc184310290"/>
      <w:bookmarkEnd w:id="336"/>
      <w:bookmarkStart w:id="337" w:name="_Toc184308066"/>
      <w:bookmarkEnd w:id="337"/>
      <w:bookmarkStart w:id="338" w:name="_Toc184312111"/>
      <w:bookmarkEnd w:id="338"/>
      <w:bookmarkStart w:id="339" w:name="_Toc184313273"/>
      <w:bookmarkEnd w:id="339"/>
      <w:bookmarkStart w:id="340" w:name="_Toc184308039"/>
      <w:bookmarkEnd w:id="340"/>
      <w:bookmarkStart w:id="341" w:name="_Toc184314455"/>
      <w:bookmarkEnd w:id="341"/>
      <w:bookmarkStart w:id="342" w:name="_Toc184314415"/>
      <w:bookmarkEnd w:id="342"/>
      <w:bookmarkStart w:id="343" w:name="_Toc184314464"/>
      <w:bookmarkEnd w:id="343"/>
      <w:bookmarkStart w:id="344" w:name="_Toc184308078"/>
      <w:bookmarkEnd w:id="344"/>
      <w:bookmarkStart w:id="345" w:name="_Toc184310316"/>
      <w:bookmarkEnd w:id="345"/>
      <w:bookmarkStart w:id="346" w:name="_Toc184312135"/>
      <w:bookmarkEnd w:id="346"/>
      <w:bookmarkStart w:id="347" w:name="_Toc184313283"/>
      <w:bookmarkEnd w:id="347"/>
      <w:bookmarkStart w:id="348" w:name="_Toc184314481"/>
      <w:bookmarkEnd w:id="348"/>
      <w:bookmarkStart w:id="349" w:name="_Toc184313302"/>
      <w:bookmarkEnd w:id="349"/>
      <w:bookmarkStart w:id="350" w:name="_Toc184310293"/>
      <w:bookmarkEnd w:id="350"/>
      <w:bookmarkStart w:id="351" w:name="_Toc184313262"/>
      <w:bookmarkEnd w:id="351"/>
      <w:bookmarkStart w:id="352" w:name="_Toc184313240"/>
      <w:bookmarkEnd w:id="352"/>
      <w:bookmarkStart w:id="353" w:name="_Toc184308108"/>
      <w:bookmarkEnd w:id="353"/>
      <w:bookmarkStart w:id="354" w:name="_Toc184314467"/>
      <w:bookmarkEnd w:id="354"/>
      <w:bookmarkStart w:id="355" w:name="_Toc184308047"/>
      <w:bookmarkEnd w:id="355"/>
      <w:bookmarkStart w:id="356" w:name="_Toc184313249"/>
      <w:bookmarkEnd w:id="356"/>
      <w:bookmarkStart w:id="357" w:name="_Toc184312090"/>
      <w:bookmarkEnd w:id="357"/>
      <w:bookmarkStart w:id="358" w:name="_Toc184313239"/>
      <w:bookmarkEnd w:id="358"/>
      <w:bookmarkStart w:id="359" w:name="_Toc184312096"/>
      <w:bookmarkEnd w:id="359"/>
      <w:bookmarkStart w:id="360" w:name="_Toc184308076"/>
      <w:bookmarkEnd w:id="360"/>
      <w:bookmarkStart w:id="361" w:name="_Toc184310318"/>
      <w:bookmarkEnd w:id="361"/>
      <w:bookmarkStart w:id="362" w:name="_Toc184312091"/>
      <w:bookmarkEnd w:id="362"/>
      <w:bookmarkStart w:id="363" w:name="_Toc184308100"/>
      <w:bookmarkEnd w:id="363"/>
      <w:bookmarkStart w:id="364" w:name="_Toc184314466"/>
      <w:bookmarkEnd w:id="364"/>
      <w:bookmarkStart w:id="365" w:name="_Toc184308073"/>
      <w:bookmarkEnd w:id="365"/>
      <w:bookmarkStart w:id="366" w:name="_Toc184314459"/>
      <w:bookmarkEnd w:id="366"/>
      <w:bookmarkStart w:id="367" w:name="_Toc184310327"/>
      <w:bookmarkEnd w:id="367"/>
      <w:bookmarkStart w:id="368" w:name="_Toc184310321"/>
      <w:bookmarkEnd w:id="368"/>
      <w:bookmarkStart w:id="369" w:name="_Toc184310306"/>
      <w:bookmarkEnd w:id="369"/>
      <w:bookmarkStart w:id="370" w:name="_Toc184308060"/>
      <w:bookmarkEnd w:id="370"/>
      <w:bookmarkStart w:id="371" w:name="_Toc184314470"/>
      <w:bookmarkEnd w:id="371"/>
      <w:bookmarkStart w:id="372" w:name="_Toc184310325"/>
      <w:bookmarkEnd w:id="372"/>
      <w:bookmarkStart w:id="373" w:name="_Toc184310299"/>
      <w:bookmarkEnd w:id="373"/>
      <w:bookmarkStart w:id="374" w:name="_Toc184310333"/>
      <w:bookmarkEnd w:id="374"/>
      <w:bookmarkStart w:id="375" w:name="_Toc184312103"/>
      <w:bookmarkEnd w:id="375"/>
      <w:bookmarkStart w:id="376" w:name="_Toc184314416"/>
      <w:bookmarkEnd w:id="376"/>
      <w:bookmarkStart w:id="377" w:name="_Toc184314482"/>
      <w:bookmarkEnd w:id="377"/>
      <w:bookmarkStart w:id="378" w:name="_Toc184314479"/>
      <w:bookmarkEnd w:id="378"/>
      <w:bookmarkStart w:id="379" w:name="_Toc184310308"/>
      <w:bookmarkEnd w:id="379"/>
      <w:bookmarkStart w:id="380" w:name="_Toc184310323"/>
      <w:bookmarkEnd w:id="380"/>
      <w:bookmarkStart w:id="381" w:name="_Toc184313290"/>
      <w:bookmarkEnd w:id="381"/>
      <w:bookmarkStart w:id="382" w:name="_Toc184314422"/>
      <w:bookmarkEnd w:id="382"/>
      <w:bookmarkStart w:id="383" w:name="_Toc184308092"/>
      <w:bookmarkEnd w:id="383"/>
      <w:bookmarkStart w:id="384" w:name="_Toc184312123"/>
      <w:bookmarkEnd w:id="384"/>
      <w:bookmarkStart w:id="385" w:name="_Toc184313254"/>
      <w:bookmarkEnd w:id="385"/>
      <w:bookmarkStart w:id="386" w:name="_Toc184308077"/>
      <w:bookmarkEnd w:id="386"/>
      <w:bookmarkStart w:id="387" w:name="_Toc184314458"/>
      <w:bookmarkEnd w:id="387"/>
      <w:bookmarkStart w:id="388" w:name="_Toc184313257"/>
      <w:bookmarkEnd w:id="388"/>
      <w:bookmarkStart w:id="389" w:name="_Toc184313259"/>
      <w:bookmarkEnd w:id="389"/>
      <w:bookmarkStart w:id="390" w:name="_Toc184313256"/>
      <w:bookmarkEnd w:id="390"/>
      <w:bookmarkStart w:id="391" w:name="_Toc184308096"/>
      <w:bookmarkEnd w:id="391"/>
      <w:bookmarkStart w:id="392" w:name="_Toc184310303"/>
      <w:bookmarkEnd w:id="392"/>
      <w:bookmarkStart w:id="393" w:name="_Toc184310297"/>
      <w:bookmarkEnd w:id="393"/>
      <w:r>
        <w:rPr>
          <w:rFonts w:hint="eastAsia" w:ascii="仿宋" w:hAnsi="仿宋" w:eastAsia="仿宋" w:cs="仿宋_GB2312"/>
          <w:b/>
          <w:color w:val="auto"/>
          <w:sz w:val="36"/>
          <w:szCs w:val="36"/>
          <w:highlight w:val="none"/>
        </w:rPr>
        <w:t>评标办法</w:t>
      </w:r>
    </w:p>
    <w:p>
      <w:pPr>
        <w:snapToGrid w:val="0"/>
        <w:spacing w:line="360" w:lineRule="auto"/>
        <w:jc w:val="center"/>
        <w:rPr>
          <w:rFonts w:ascii="仿宋" w:hAnsi="仿宋" w:eastAsia="仿宋" w:cs="仿宋_GB2312"/>
          <w:b/>
          <w:color w:val="auto"/>
          <w:sz w:val="32"/>
          <w:szCs w:val="20"/>
          <w:highlight w:val="none"/>
        </w:rPr>
      </w:pP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pStyle w:val="211"/>
        <w:spacing w:before="0"/>
        <w:ind w:firstLine="602" w:firstLineChars="250"/>
        <w:rPr>
          <w:rFonts w:ascii="仿宋" w:hAnsi="仿宋" w:eastAsia="仿宋" w:cs="仿宋"/>
          <w:color w:val="auto"/>
          <w:highlight w:val="none"/>
        </w:rPr>
      </w:pPr>
      <w:r>
        <w:rPr>
          <w:rFonts w:hint="eastAsia" w:ascii="仿宋" w:hAnsi="仿宋" w:eastAsia="仿宋" w:cs="仿宋"/>
          <w:b/>
          <w:color w:val="auto"/>
          <w:highlight w:val="none"/>
        </w:rPr>
        <w:t>本次评标采用综合评分法，总分为100分。</w:t>
      </w:r>
      <w:r>
        <w:rPr>
          <w:rFonts w:hint="eastAsia" w:ascii="仿宋" w:hAnsi="仿宋" w:eastAsia="仿宋" w:cs="仿宋"/>
          <w:color w:val="auto"/>
          <w:highlight w:val="none"/>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211"/>
        <w:spacing w:before="0"/>
        <w:ind w:firstLine="482"/>
        <w:rPr>
          <w:rFonts w:ascii="仿宋" w:hAnsi="仿宋" w:eastAsia="仿宋" w:cs="仿宋"/>
          <w:b/>
          <w:bCs/>
          <w:color w:val="auto"/>
          <w:highlight w:val="none"/>
        </w:rPr>
      </w:pPr>
      <w:r>
        <w:rPr>
          <w:rFonts w:hint="eastAsia" w:ascii="仿宋" w:hAnsi="仿宋" w:eastAsia="仿宋" w:cs="仿宋"/>
          <w:b/>
          <w:bCs/>
          <w:color w:val="auto"/>
          <w:highlight w:val="none"/>
        </w:rPr>
        <w:t>投标人评标综合得分=(商务技术分)+价格分</w:t>
      </w:r>
      <w:r>
        <w:rPr>
          <w:rFonts w:hint="eastAsia" w:ascii="仿宋" w:hAnsi="仿宋" w:eastAsia="仿宋" w:cs="仿宋"/>
          <w:b/>
          <w:bCs/>
          <w:color w:val="auto"/>
          <w:highlight w:val="none"/>
          <w:lang w:val="en-US" w:eastAsia="zh-CN"/>
        </w:rPr>
        <w:t>；</w:t>
      </w:r>
    </w:p>
    <w:p>
      <w:pPr>
        <w:numPr>
          <w:ilvl w:val="0"/>
          <w:numId w:val="4"/>
        </w:numPr>
        <w:snapToGrid w:val="0"/>
        <w:spacing w:line="360" w:lineRule="auto"/>
        <w:ind w:firstLine="482" w:firstLineChars="200"/>
        <w:rPr>
          <w:rFonts w:ascii="仿宋" w:eastAsia="仿宋" w:cs="仿宋"/>
          <w:b/>
          <w:bCs/>
          <w:color w:val="auto"/>
          <w:sz w:val="24"/>
          <w:highlight w:val="none"/>
        </w:rPr>
      </w:pPr>
      <w:r>
        <w:rPr>
          <w:rFonts w:hint="eastAsia" w:ascii="仿宋" w:eastAsia="仿宋" w:cs="仿宋"/>
          <w:b/>
          <w:bCs/>
          <w:color w:val="auto"/>
          <w:sz w:val="24"/>
          <w:highlight w:val="none"/>
        </w:rPr>
        <w:t>商务技术分的计算（</w:t>
      </w:r>
      <w:r>
        <w:rPr>
          <w:rFonts w:hint="eastAsia" w:ascii="仿宋" w:eastAsia="仿宋" w:cs="仿宋"/>
          <w:b/>
          <w:bCs/>
          <w:color w:val="auto"/>
          <w:sz w:val="24"/>
          <w:highlight w:val="none"/>
          <w:lang w:val="en-US" w:eastAsia="zh-CN"/>
        </w:rPr>
        <w:t>90</w:t>
      </w:r>
      <w:r>
        <w:rPr>
          <w:rFonts w:hint="eastAsia" w:ascii="仿宋" w:eastAsia="仿宋" w:cs="仿宋"/>
          <w:b/>
          <w:bCs/>
          <w:color w:val="auto"/>
          <w:sz w:val="24"/>
          <w:highlight w:val="none"/>
        </w:rPr>
        <w:t>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748"/>
        <w:gridCol w:w="556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89" w:type="dxa"/>
            <w:noWrap w:val="0"/>
            <w:vAlign w:val="center"/>
          </w:tcPr>
          <w:p>
            <w:pPr>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b/>
                <w:bCs/>
                <w:color w:val="auto"/>
                <w:sz w:val="24"/>
                <w:highlight w:val="none"/>
              </w:rPr>
            </w:pPr>
            <w:r>
              <w:rPr>
                <w:rFonts w:hint="eastAsia" w:ascii="仿宋" w:hAnsi="仿宋" w:eastAsia="仿宋" w:cs="仿宋"/>
                <w:bCs/>
                <w:color w:val="auto"/>
                <w:sz w:val="24"/>
                <w:highlight w:val="none"/>
              </w:rPr>
              <w:t>序号</w:t>
            </w:r>
          </w:p>
        </w:tc>
        <w:tc>
          <w:tcPr>
            <w:tcW w:w="1748" w:type="dxa"/>
            <w:noWrap w:val="0"/>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bCs/>
                <w:color w:val="auto"/>
                <w:kern w:val="2"/>
                <w:sz w:val="24"/>
                <w:szCs w:val="24"/>
                <w:highlight w:val="none"/>
                <w:lang w:val="en-US" w:eastAsia="zh-Hans" w:bidi="ar-SA"/>
              </w:rPr>
            </w:pPr>
            <w:r>
              <w:rPr>
                <w:rFonts w:hint="eastAsia" w:ascii="仿宋" w:hAnsi="仿宋" w:eastAsia="仿宋" w:cs="仿宋"/>
                <w:bCs/>
                <w:color w:val="auto"/>
                <w:sz w:val="24"/>
                <w:highlight w:val="none"/>
                <w:lang w:val="en-US" w:eastAsia="zh-Hans"/>
              </w:rPr>
              <w:t>评分依据</w:t>
            </w:r>
          </w:p>
        </w:tc>
        <w:tc>
          <w:tcPr>
            <w:tcW w:w="5562" w:type="dxa"/>
            <w:noWrap w:val="0"/>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
                <w:b/>
                <w:bCs/>
                <w:color w:val="auto"/>
                <w:sz w:val="24"/>
                <w:highlight w:val="none"/>
              </w:rPr>
            </w:pPr>
            <w:r>
              <w:rPr>
                <w:rFonts w:hint="eastAsia" w:ascii="仿宋" w:hAnsi="仿宋" w:eastAsia="仿宋" w:cs="仿宋"/>
                <w:bCs/>
                <w:color w:val="auto"/>
                <w:sz w:val="24"/>
                <w:highlight w:val="none"/>
              </w:rPr>
              <w:t>评标标准</w:t>
            </w:r>
          </w:p>
        </w:tc>
        <w:tc>
          <w:tcPr>
            <w:tcW w:w="870" w:type="dxa"/>
            <w:noWrap w:val="0"/>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
                <w:b/>
                <w:bCs/>
                <w:color w:val="auto"/>
                <w:sz w:val="24"/>
                <w:highlight w:val="none"/>
              </w:rPr>
            </w:pPr>
            <w:r>
              <w:rPr>
                <w:rFonts w:hint="eastAsia" w:ascii="仿宋" w:hAnsi="仿宋" w:eastAsia="仿宋" w:cs="仿宋"/>
                <w:b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w:t>
            </w: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的配合、协调等事宜的措施方案</w:t>
            </w:r>
          </w:p>
        </w:tc>
        <w:tc>
          <w:tcPr>
            <w:tcW w:w="5562" w:type="dxa"/>
            <w:noWrap w:val="0"/>
            <w:vAlign w:val="top"/>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与</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的配合、协调等事宜的措施方案</w:t>
            </w:r>
            <w:r>
              <w:rPr>
                <w:rFonts w:hint="eastAsia" w:ascii="仿宋" w:hAnsi="仿宋" w:eastAsia="仿宋" w:cs="仿宋"/>
                <w:color w:val="auto"/>
                <w:sz w:val="24"/>
                <w:highlight w:val="none"/>
                <w:lang w:eastAsia="zh-Hans"/>
              </w:rPr>
              <w:t>：项目接管配合、协调日程安排；与</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lang w:eastAsia="zh-Hans"/>
              </w:rPr>
              <w:t>的配合、协调措施</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Hans"/>
              </w:rPr>
              <w:t>根据投标人提供的内容切实可行，内容详尽充实，科学合理，具有针对性及可操作性进行打分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eastAsia="zh-Hans"/>
              </w:rPr>
              <w:t>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Hans"/>
              </w:rPr>
              <w:t>分，基本合理的</w:t>
            </w:r>
            <w:r>
              <w:rPr>
                <w:rFonts w:hint="eastAsia" w:ascii="仿宋" w:hAnsi="仿宋" w:eastAsia="仿宋" w:cs="仿宋"/>
                <w:color w:val="auto"/>
                <w:sz w:val="24"/>
                <w:highlight w:val="none"/>
                <w:lang w:eastAsia="zh-CN"/>
              </w:rPr>
              <w:t>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Hans"/>
              </w:rPr>
              <w:t>分，不合理或缺项的</w:t>
            </w:r>
            <w:r>
              <w:rPr>
                <w:rFonts w:hint="eastAsia" w:ascii="仿宋" w:hAnsi="仿宋" w:eastAsia="仿宋" w:cs="仿宋"/>
                <w:color w:val="auto"/>
                <w:sz w:val="24"/>
                <w:highlight w:val="none"/>
                <w:lang w:val="en-US" w:eastAsia="zh-CN"/>
              </w:rPr>
              <w:t>最高得1</w:t>
            </w:r>
            <w:r>
              <w:rPr>
                <w:rFonts w:hint="eastAsia" w:ascii="仿宋" w:hAnsi="仿宋" w:eastAsia="仿宋" w:cs="仿宋"/>
                <w:color w:val="auto"/>
                <w:sz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highlight w:val="none"/>
              </w:rPr>
              <w:t>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2</w:t>
            </w:r>
          </w:p>
        </w:tc>
        <w:tc>
          <w:tcPr>
            <w:tcW w:w="1748"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lang w:val="en-US" w:eastAsia="zh-Hans"/>
              </w:rPr>
              <w:t>提供</w:t>
            </w:r>
            <w:r>
              <w:rPr>
                <w:rFonts w:hint="eastAsia" w:ascii="仿宋" w:hAnsi="仿宋" w:eastAsia="仿宋" w:cs="仿宋"/>
                <w:color w:val="auto"/>
                <w:sz w:val="24"/>
                <w:highlight w:val="none"/>
                <w:lang w:val="en-US" w:eastAsia="zh-CN"/>
              </w:rPr>
              <w:t>森林消防综合</w:t>
            </w:r>
            <w:r>
              <w:rPr>
                <w:rFonts w:hint="eastAsia" w:ascii="仿宋" w:hAnsi="仿宋" w:eastAsia="仿宋" w:cs="仿宋"/>
                <w:color w:val="auto"/>
                <w:sz w:val="24"/>
                <w:highlight w:val="none"/>
              </w:rPr>
              <w:t>救援服务方案</w:t>
            </w:r>
          </w:p>
        </w:tc>
        <w:tc>
          <w:tcPr>
            <w:tcW w:w="5562" w:type="dxa"/>
            <w:noWrap w:val="0"/>
            <w:vAlign w:val="top"/>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lang w:eastAsia="zh-Hans"/>
              </w:rPr>
              <w:t>根据投标人提供的</w:t>
            </w:r>
            <w:r>
              <w:rPr>
                <w:rFonts w:hint="eastAsia" w:ascii="仿宋" w:hAnsi="仿宋" w:eastAsia="仿宋" w:cs="仿宋"/>
                <w:color w:val="auto"/>
                <w:sz w:val="24"/>
                <w:highlight w:val="none"/>
                <w:lang w:val="en-US" w:eastAsia="zh-CN"/>
              </w:rPr>
              <w:t>森林消防综合</w:t>
            </w:r>
            <w:r>
              <w:rPr>
                <w:rFonts w:hint="eastAsia" w:ascii="仿宋" w:hAnsi="仿宋" w:eastAsia="仿宋" w:cs="仿宋"/>
                <w:color w:val="auto"/>
                <w:sz w:val="24"/>
                <w:highlight w:val="none"/>
                <w:lang w:eastAsia="zh-Hans"/>
              </w:rPr>
              <w:t>救援</w:t>
            </w:r>
            <w:r>
              <w:rPr>
                <w:rFonts w:hint="eastAsia" w:ascii="仿宋" w:hAnsi="仿宋" w:eastAsia="仿宋" w:cs="仿宋"/>
                <w:color w:val="auto"/>
                <w:sz w:val="24"/>
                <w:highlight w:val="none"/>
                <w:lang w:val="en-US" w:eastAsia="zh-CN"/>
              </w:rPr>
              <w:t>队伍</w:t>
            </w:r>
            <w:r>
              <w:rPr>
                <w:rFonts w:hint="eastAsia" w:ascii="仿宋" w:hAnsi="仿宋" w:eastAsia="仿宋" w:cs="仿宋"/>
                <w:color w:val="auto"/>
                <w:sz w:val="24"/>
                <w:highlight w:val="none"/>
                <w:lang w:eastAsia="zh-Hans"/>
              </w:rPr>
              <w:t>服务方案：总体目标与保障措施；灭火及抢险救援操作流程；执勤战斗保障与考核，根据投标人提供的内容切实可行，内容详尽充实，科学合理，具有针对性及可操作性进行打分，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w:t>
            </w:r>
            <w:r>
              <w:rPr>
                <w:rFonts w:hint="eastAsia" w:ascii="仿宋" w:hAnsi="仿宋" w:eastAsia="仿宋" w:cs="仿宋"/>
                <w:color w:val="auto"/>
                <w:sz w:val="24"/>
                <w:szCs w:val="24"/>
                <w:highlight w:val="none"/>
                <w:lang w:val="en-US" w:eastAsia="zh-CN"/>
              </w:rPr>
              <w:t>最高得1分</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70"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lang w:eastAsia="zh-CN"/>
              </w:rPr>
            </w:pPr>
            <w:r>
              <w:rPr>
                <w:rFonts w:hint="default" w:ascii="仿宋" w:hAnsi="仿宋" w:eastAsia="仿宋" w:cs="仿宋"/>
                <w:color w:val="auto"/>
                <w:sz w:val="24"/>
                <w:highlight w:val="none"/>
              </w:rPr>
              <w:t>0-</w:t>
            </w:r>
            <w:r>
              <w:rPr>
                <w:rFonts w:hint="eastAsia" w:ascii="仿宋" w:hAnsi="仿宋" w:eastAsia="仿宋" w:cs="仿宋"/>
                <w:color w:val="auto"/>
                <w:sz w:val="24"/>
                <w:highlight w:val="none"/>
                <w:lang w:val="en-US" w:eastAsia="zh-CN"/>
              </w:rPr>
              <w:t>3</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w:t>
            </w:r>
            <w:r>
              <w:rPr>
                <w:rFonts w:hint="eastAsia" w:ascii="仿宋" w:hAnsi="仿宋" w:eastAsia="仿宋" w:cs="仿宋"/>
                <w:color w:val="auto"/>
                <w:sz w:val="24"/>
                <w:highlight w:val="none"/>
                <w:lang w:val="en-US" w:eastAsia="zh-CN"/>
              </w:rPr>
              <w:t>森林</w:t>
            </w:r>
            <w:r>
              <w:rPr>
                <w:rFonts w:hint="eastAsia" w:ascii="仿宋" w:hAnsi="仿宋" w:eastAsia="仿宋" w:cs="仿宋"/>
                <w:color w:val="auto"/>
                <w:szCs w:val="24"/>
                <w:highlight w:val="none"/>
                <w:lang w:val="en-US" w:eastAsia="zh-CN"/>
              </w:rPr>
              <w:t>日常</w:t>
            </w:r>
            <w:r>
              <w:rPr>
                <w:rFonts w:hint="eastAsia" w:ascii="仿宋" w:hAnsi="仿宋" w:eastAsia="仿宋" w:cs="仿宋"/>
                <w:color w:val="auto"/>
                <w:sz w:val="24"/>
                <w:szCs w:val="24"/>
                <w:highlight w:val="none"/>
                <w:lang w:eastAsia="zh-Hans"/>
              </w:rPr>
              <w:t>排查</w:t>
            </w:r>
            <w:r>
              <w:rPr>
                <w:rFonts w:hint="eastAsia" w:ascii="仿宋" w:hAnsi="仿宋" w:eastAsia="仿宋" w:cs="仿宋"/>
                <w:color w:val="auto"/>
                <w:sz w:val="24"/>
                <w:szCs w:val="24"/>
                <w:highlight w:val="none"/>
              </w:rPr>
              <w:t>服务方案</w:t>
            </w:r>
          </w:p>
        </w:tc>
        <w:tc>
          <w:tcPr>
            <w:tcW w:w="5562" w:type="dxa"/>
            <w:noWrap w:val="0"/>
            <w:vAlign w:val="top"/>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根据投标人提供的</w:t>
            </w:r>
            <w:r>
              <w:rPr>
                <w:rFonts w:hint="eastAsia" w:ascii="仿宋" w:hAnsi="仿宋" w:eastAsia="仿宋" w:cs="仿宋"/>
                <w:color w:val="auto"/>
                <w:sz w:val="24"/>
                <w:highlight w:val="none"/>
                <w:lang w:eastAsia="zh-Hans"/>
              </w:rPr>
              <w:t>日常</w:t>
            </w:r>
            <w:r>
              <w:rPr>
                <w:rFonts w:hint="eastAsia" w:ascii="仿宋" w:hAnsi="仿宋" w:eastAsia="仿宋" w:cs="仿宋"/>
                <w:color w:val="auto"/>
                <w:sz w:val="24"/>
                <w:highlight w:val="none"/>
                <w:lang w:val="en-US" w:eastAsia="zh-CN"/>
              </w:rPr>
              <w:t>森林</w:t>
            </w:r>
            <w:r>
              <w:rPr>
                <w:rFonts w:hint="eastAsia" w:ascii="仿宋" w:hAnsi="仿宋" w:eastAsia="仿宋" w:cs="仿宋"/>
                <w:color w:val="auto"/>
                <w:sz w:val="24"/>
                <w:highlight w:val="none"/>
                <w:lang w:eastAsia="zh-Hans"/>
              </w:rPr>
              <w:t>排查</w:t>
            </w:r>
            <w:r>
              <w:rPr>
                <w:rFonts w:hint="eastAsia" w:ascii="仿宋" w:hAnsi="仿宋" w:eastAsia="仿宋" w:cs="仿宋"/>
                <w:color w:val="auto"/>
                <w:sz w:val="24"/>
                <w:highlight w:val="none"/>
              </w:rPr>
              <w:t>服务方案</w:t>
            </w:r>
            <w:r>
              <w:rPr>
                <w:rFonts w:hint="eastAsia" w:ascii="仿宋" w:hAnsi="仿宋" w:eastAsia="仿宋" w:cs="仿宋"/>
                <w:color w:val="auto"/>
                <w:sz w:val="24"/>
                <w:highlight w:val="none"/>
                <w:lang w:eastAsia="zh-Hans"/>
              </w:rPr>
              <w:t>：制定完善的日常</w:t>
            </w:r>
            <w:r>
              <w:rPr>
                <w:rFonts w:hint="eastAsia" w:ascii="仿宋" w:hAnsi="仿宋" w:eastAsia="仿宋" w:cs="仿宋"/>
                <w:color w:val="auto"/>
                <w:sz w:val="24"/>
                <w:highlight w:val="none"/>
                <w:lang w:val="en-US" w:eastAsia="zh-CN"/>
              </w:rPr>
              <w:t>森林</w:t>
            </w:r>
            <w:r>
              <w:rPr>
                <w:rFonts w:hint="eastAsia" w:ascii="仿宋" w:hAnsi="仿宋" w:eastAsia="仿宋" w:cs="仿宋"/>
                <w:color w:val="auto"/>
                <w:sz w:val="24"/>
                <w:highlight w:val="none"/>
                <w:lang w:eastAsia="zh-Hans"/>
              </w:rPr>
              <w:t>防火巡查检查、</w:t>
            </w:r>
            <w:r>
              <w:rPr>
                <w:rFonts w:hint="eastAsia" w:ascii="仿宋" w:hAnsi="仿宋" w:eastAsia="仿宋" w:cs="仿宋"/>
                <w:color w:val="auto"/>
                <w:sz w:val="24"/>
                <w:highlight w:val="none"/>
                <w:lang w:val="en-US" w:eastAsia="zh-CN"/>
              </w:rPr>
              <w:t>森林</w:t>
            </w:r>
            <w:r>
              <w:rPr>
                <w:rFonts w:hint="eastAsia" w:ascii="仿宋" w:hAnsi="仿宋" w:eastAsia="仿宋" w:cs="仿宋"/>
                <w:color w:val="auto"/>
                <w:sz w:val="24"/>
                <w:highlight w:val="none"/>
                <w:lang w:eastAsia="zh-Hans"/>
              </w:rPr>
              <w:t>火灾隐患督改制度；日常</w:t>
            </w:r>
            <w:r>
              <w:rPr>
                <w:rFonts w:hint="eastAsia" w:ascii="仿宋" w:hAnsi="仿宋" w:eastAsia="仿宋" w:cs="仿宋"/>
                <w:color w:val="auto"/>
                <w:sz w:val="24"/>
                <w:highlight w:val="none"/>
                <w:lang w:val="en-US" w:eastAsia="zh-CN"/>
              </w:rPr>
              <w:t>森林</w:t>
            </w:r>
            <w:r>
              <w:rPr>
                <w:rFonts w:hint="eastAsia" w:ascii="仿宋" w:hAnsi="仿宋" w:eastAsia="仿宋" w:cs="仿宋"/>
                <w:color w:val="auto"/>
                <w:sz w:val="24"/>
                <w:highlight w:val="none"/>
                <w:lang w:eastAsia="zh-Hans"/>
              </w:rPr>
              <w:t>检查、督改、复查的形式和程序</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Hans"/>
              </w:rPr>
              <w:t>根据投标人提供的内容切实可行，内容详尽充实，科学合理，具有针对性及可操作性进行打分，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default" w:ascii="仿宋" w:hAnsi="仿宋" w:eastAsia="仿宋" w:cs="仿宋"/>
                <w:color w:val="auto"/>
                <w:sz w:val="24"/>
                <w:szCs w:val="24"/>
                <w:highlight w:val="none"/>
                <w:lang w:eastAsia="zh-Hans"/>
              </w:rPr>
              <w:t>4</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w:t>
            </w:r>
            <w:r>
              <w:rPr>
                <w:rFonts w:hint="eastAsia" w:ascii="仿宋" w:hAnsi="仿宋" w:eastAsia="仿宋" w:cs="仿宋"/>
                <w:color w:val="auto"/>
                <w:sz w:val="24"/>
                <w:szCs w:val="24"/>
                <w:highlight w:val="none"/>
                <w:lang w:val="en-US" w:eastAsia="zh-CN"/>
              </w:rPr>
              <w:t>最高得1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rPr>
            </w:pPr>
            <w:r>
              <w:rPr>
                <w:rFonts w:hint="default" w:ascii="仿宋" w:hAnsi="仿宋" w:eastAsia="仿宋" w:cs="仿宋"/>
                <w:color w:val="auto"/>
                <w:szCs w:val="24"/>
                <w:highlight w:val="none"/>
              </w:rPr>
              <w:t>0-4</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4</w:t>
            </w:r>
          </w:p>
        </w:tc>
        <w:tc>
          <w:tcPr>
            <w:tcW w:w="1748"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lang w:val="en-US" w:eastAsia="zh-Hans"/>
              </w:rPr>
              <w:t>提供</w:t>
            </w:r>
            <w:r>
              <w:rPr>
                <w:rFonts w:hint="eastAsia" w:ascii="仿宋" w:hAnsi="仿宋" w:eastAsia="仿宋" w:cs="仿宋"/>
                <w:color w:val="auto"/>
                <w:sz w:val="24"/>
                <w:highlight w:val="none"/>
                <w:lang w:val="en-US" w:eastAsia="zh-CN"/>
              </w:rPr>
              <w:t>森林消防</w:t>
            </w:r>
            <w:r>
              <w:rPr>
                <w:rFonts w:hint="eastAsia" w:ascii="仿宋" w:hAnsi="仿宋" w:eastAsia="仿宋" w:cs="仿宋"/>
                <w:color w:val="auto"/>
                <w:sz w:val="24"/>
                <w:highlight w:val="none"/>
                <w:lang w:eastAsia="zh-Hans"/>
              </w:rPr>
              <w:t>宣传培训服务</w:t>
            </w:r>
            <w:r>
              <w:rPr>
                <w:rFonts w:hint="eastAsia" w:ascii="仿宋" w:hAnsi="仿宋" w:eastAsia="仿宋" w:cs="仿宋"/>
                <w:color w:val="auto"/>
                <w:sz w:val="24"/>
                <w:highlight w:val="none"/>
              </w:rPr>
              <w:t>方案</w:t>
            </w:r>
          </w:p>
        </w:tc>
        <w:tc>
          <w:tcPr>
            <w:tcW w:w="5562" w:type="dxa"/>
            <w:noWrap w:val="0"/>
            <w:vAlign w:val="top"/>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根据投标人提供的</w:t>
            </w:r>
            <w:r>
              <w:rPr>
                <w:rFonts w:hint="eastAsia" w:ascii="仿宋" w:hAnsi="仿宋" w:eastAsia="仿宋" w:cs="仿宋"/>
                <w:color w:val="auto"/>
                <w:sz w:val="24"/>
                <w:highlight w:val="none"/>
                <w:lang w:val="en-US" w:eastAsia="zh-CN"/>
              </w:rPr>
              <w:t>森林消防</w:t>
            </w:r>
            <w:r>
              <w:rPr>
                <w:rFonts w:hint="eastAsia" w:ascii="仿宋" w:hAnsi="仿宋" w:eastAsia="仿宋" w:cs="仿宋"/>
                <w:color w:val="auto"/>
                <w:sz w:val="24"/>
                <w:highlight w:val="none"/>
                <w:lang w:eastAsia="zh-Hans"/>
              </w:rPr>
              <w:t>宣传培训服务</w:t>
            </w:r>
            <w:r>
              <w:rPr>
                <w:rFonts w:hint="eastAsia" w:ascii="仿宋" w:hAnsi="仿宋" w:eastAsia="仿宋" w:cs="仿宋"/>
                <w:color w:val="auto"/>
                <w:sz w:val="24"/>
                <w:highlight w:val="none"/>
              </w:rPr>
              <w:t>方案</w:t>
            </w:r>
            <w:r>
              <w:rPr>
                <w:rFonts w:hint="eastAsia" w:ascii="仿宋" w:hAnsi="仿宋" w:eastAsia="仿宋" w:cs="仿宋"/>
                <w:color w:val="auto"/>
                <w:sz w:val="24"/>
                <w:highlight w:val="none"/>
                <w:lang w:eastAsia="zh-Hans"/>
              </w:rPr>
              <w:t>：目的和意义；宣传的方式；宣传的内容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Hans"/>
              </w:rPr>
              <w:t>根据投标人提供的内容切实可行，内容详尽充实，科学合理，具有针对性及可操作性进行打分，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default" w:ascii="仿宋" w:hAnsi="仿宋" w:eastAsia="仿宋" w:cs="仿宋"/>
                <w:color w:val="auto"/>
                <w:sz w:val="24"/>
                <w:szCs w:val="24"/>
                <w:highlight w:val="none"/>
                <w:lang w:eastAsia="zh-Hans"/>
              </w:rPr>
              <w:t>4</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default" w:ascii="仿宋" w:hAnsi="仿宋" w:eastAsia="仿宋" w:cs="仿宋"/>
                <w:color w:val="auto"/>
                <w:sz w:val="24"/>
                <w:highlight w:val="none"/>
              </w:rPr>
              <w:t>0-4</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default" w:ascii="仿宋" w:hAnsi="仿宋" w:eastAsia="仿宋" w:cs="仿宋"/>
                <w:color w:val="auto"/>
                <w:sz w:val="24"/>
                <w:highlight w:val="none"/>
              </w:rPr>
              <w:t>5</w:t>
            </w:r>
          </w:p>
        </w:tc>
        <w:tc>
          <w:tcPr>
            <w:tcW w:w="1748"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lang w:val="en-US" w:eastAsia="zh-Hans"/>
              </w:rPr>
              <w:t>提供</w:t>
            </w:r>
            <w:r>
              <w:rPr>
                <w:rFonts w:hint="eastAsia" w:ascii="仿宋" w:hAnsi="仿宋" w:eastAsia="仿宋" w:cs="仿宋"/>
                <w:color w:val="auto"/>
                <w:sz w:val="24"/>
                <w:highlight w:val="none"/>
              </w:rPr>
              <w:t>森林</w:t>
            </w:r>
            <w:r>
              <w:rPr>
                <w:rFonts w:hint="eastAsia" w:ascii="仿宋" w:hAnsi="仿宋" w:eastAsia="仿宋" w:cs="仿宋"/>
                <w:color w:val="auto"/>
                <w:sz w:val="24"/>
                <w:highlight w:val="none"/>
                <w:lang w:val="en-US" w:eastAsia="zh-CN"/>
              </w:rPr>
              <w:t>消防综合救援队伍</w:t>
            </w:r>
            <w:r>
              <w:rPr>
                <w:rFonts w:hint="eastAsia" w:ascii="仿宋" w:hAnsi="仿宋" w:eastAsia="仿宋" w:cs="仿宋"/>
                <w:color w:val="auto"/>
                <w:sz w:val="24"/>
                <w:highlight w:val="none"/>
              </w:rPr>
              <w:t>管理与服务方案</w:t>
            </w:r>
          </w:p>
        </w:tc>
        <w:tc>
          <w:tcPr>
            <w:tcW w:w="5562" w:type="dxa"/>
            <w:noWrap w:val="0"/>
            <w:vAlign w:val="top"/>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lang w:eastAsia="zh-Hans"/>
              </w:rPr>
            </w:pPr>
            <w:r>
              <w:rPr>
                <w:rFonts w:hint="eastAsia" w:ascii="仿宋" w:hAnsi="仿宋" w:eastAsia="仿宋" w:cs="仿宋"/>
                <w:color w:val="auto"/>
                <w:sz w:val="24"/>
                <w:highlight w:val="none"/>
              </w:rPr>
              <w:t>根据投标人提供的</w:t>
            </w:r>
            <w:r>
              <w:rPr>
                <w:rFonts w:hint="eastAsia" w:ascii="仿宋" w:hAnsi="仿宋" w:eastAsia="仿宋" w:cs="仿宋"/>
                <w:color w:val="auto"/>
                <w:sz w:val="24"/>
                <w:highlight w:val="none"/>
                <w:lang w:val="en-US" w:eastAsia="zh-CN"/>
              </w:rPr>
              <w:t>森林消防综合救援队伍</w:t>
            </w:r>
            <w:r>
              <w:rPr>
                <w:rFonts w:hint="eastAsia" w:ascii="仿宋" w:hAnsi="仿宋" w:eastAsia="仿宋" w:cs="仿宋"/>
                <w:color w:val="auto"/>
                <w:sz w:val="24"/>
                <w:highlight w:val="none"/>
              </w:rPr>
              <w:t>管理与服务方案</w:t>
            </w:r>
            <w:r>
              <w:rPr>
                <w:rFonts w:hint="eastAsia" w:ascii="仿宋" w:hAnsi="仿宋" w:eastAsia="仿宋" w:cs="仿宋"/>
                <w:color w:val="auto"/>
                <w:sz w:val="24"/>
                <w:highlight w:val="none"/>
                <w:lang w:eastAsia="zh-Hans"/>
              </w:rPr>
              <w:t>：组织机构及职责；森林消防安全管理制度；森林火灾的应急处置，根据投标人提供的内容是否切实可行，内容详尽充实，科学合理，具有针对性及可操作性进行打分，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default" w:ascii="仿宋" w:hAnsi="仿宋" w:eastAsia="仿宋" w:cs="仿宋"/>
                <w:color w:val="auto"/>
                <w:sz w:val="24"/>
                <w:szCs w:val="24"/>
                <w:highlight w:val="none"/>
                <w:lang w:eastAsia="zh-Hans"/>
              </w:rPr>
              <w:t>4</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default" w:ascii="仿宋" w:hAnsi="仿宋" w:eastAsia="仿宋" w:cs="仿宋"/>
                <w:color w:val="auto"/>
                <w:sz w:val="24"/>
                <w:highlight w:val="none"/>
              </w:rPr>
              <w:t>0-4</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1748"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lang w:val="en-US" w:eastAsia="zh-Hans"/>
              </w:rPr>
              <w:t>提供</w:t>
            </w:r>
            <w:r>
              <w:rPr>
                <w:rFonts w:hint="eastAsia" w:ascii="仿宋" w:hAnsi="仿宋" w:eastAsia="仿宋" w:cs="仿宋"/>
                <w:color w:val="auto"/>
                <w:sz w:val="24"/>
                <w:highlight w:val="none"/>
                <w:lang w:eastAsia="zh-CN"/>
              </w:rPr>
              <w:t>森林消防基础</w:t>
            </w:r>
            <w:r>
              <w:rPr>
                <w:rFonts w:hint="eastAsia" w:ascii="仿宋" w:hAnsi="仿宋" w:eastAsia="仿宋" w:cs="仿宋"/>
                <w:color w:val="auto"/>
                <w:sz w:val="24"/>
                <w:highlight w:val="none"/>
                <w:lang w:eastAsia="zh-Hans"/>
              </w:rPr>
              <w:t>设施实操方案</w:t>
            </w:r>
          </w:p>
        </w:tc>
        <w:tc>
          <w:tcPr>
            <w:tcW w:w="5562" w:type="dxa"/>
            <w:noWrap w:val="0"/>
            <w:vAlign w:val="top"/>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根据投标人提供的</w:t>
            </w:r>
            <w:r>
              <w:rPr>
                <w:rFonts w:hint="eastAsia" w:ascii="仿宋" w:hAnsi="仿宋" w:eastAsia="仿宋" w:cs="仿宋"/>
                <w:color w:val="auto"/>
                <w:sz w:val="24"/>
                <w:highlight w:val="none"/>
                <w:lang w:eastAsia="zh-CN"/>
              </w:rPr>
              <w:t>森林消防基础</w:t>
            </w:r>
            <w:r>
              <w:rPr>
                <w:rFonts w:hint="eastAsia" w:ascii="仿宋" w:hAnsi="仿宋" w:eastAsia="仿宋" w:cs="仿宋"/>
                <w:color w:val="auto"/>
                <w:sz w:val="24"/>
                <w:highlight w:val="none"/>
                <w:lang w:eastAsia="zh-Hans"/>
              </w:rPr>
              <w:t>设施实操方案；消防安全管理方案；消防设施操作流程；消防设施实操方案</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Hans"/>
              </w:rPr>
              <w:t>根据投标人提供的内容是否切实可行，内容详尽充实，科学合理，具有针对性及可操作性进行打分，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default" w:ascii="仿宋" w:hAnsi="仿宋" w:eastAsia="仿宋" w:cs="仿宋"/>
                <w:color w:val="auto"/>
                <w:sz w:val="24"/>
                <w:highlight w:val="none"/>
              </w:rPr>
              <w:t>0-4</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7</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w:t>
            </w:r>
            <w:r>
              <w:rPr>
                <w:rFonts w:hint="eastAsia" w:ascii="仿宋" w:hAnsi="仿宋" w:eastAsia="仿宋" w:cs="仿宋"/>
                <w:color w:val="auto"/>
                <w:sz w:val="24"/>
                <w:highlight w:val="none"/>
              </w:rPr>
              <w:t>森林</w:t>
            </w:r>
            <w:r>
              <w:rPr>
                <w:rFonts w:hint="eastAsia" w:ascii="仿宋" w:hAnsi="仿宋" w:eastAsia="仿宋" w:cs="仿宋"/>
                <w:color w:val="auto"/>
                <w:sz w:val="24"/>
                <w:highlight w:val="none"/>
                <w:lang w:val="en-US" w:eastAsia="zh-CN"/>
              </w:rPr>
              <w:t>消防综合救援</w:t>
            </w:r>
            <w:r>
              <w:rPr>
                <w:rFonts w:hint="eastAsia" w:ascii="仿宋" w:hAnsi="仿宋" w:eastAsia="仿宋" w:cs="仿宋"/>
                <w:color w:val="auto"/>
                <w:szCs w:val="24"/>
                <w:highlight w:val="none"/>
                <w:lang w:eastAsia="zh-Hans"/>
              </w:rPr>
              <w:t>队员</w:t>
            </w:r>
            <w:r>
              <w:rPr>
                <w:rFonts w:hint="eastAsia" w:ascii="仿宋" w:hAnsi="仿宋" w:eastAsia="仿宋" w:cs="仿宋"/>
                <w:color w:val="auto"/>
                <w:szCs w:val="24"/>
                <w:highlight w:val="none"/>
              </w:rPr>
              <w:t>日常</w:t>
            </w:r>
            <w:r>
              <w:rPr>
                <w:rFonts w:hint="eastAsia" w:ascii="仿宋" w:hAnsi="仿宋" w:eastAsia="仿宋" w:cs="仿宋"/>
                <w:color w:val="auto"/>
                <w:szCs w:val="24"/>
                <w:highlight w:val="none"/>
                <w:lang w:eastAsia="zh-Hans"/>
              </w:rPr>
              <w:t>培训</w:t>
            </w:r>
            <w:r>
              <w:rPr>
                <w:rFonts w:hint="eastAsia" w:ascii="仿宋" w:hAnsi="仿宋" w:eastAsia="仿宋" w:cs="仿宋"/>
                <w:color w:val="auto"/>
                <w:szCs w:val="24"/>
                <w:highlight w:val="none"/>
              </w:rPr>
              <w:t>的方案</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Cs w:val="24"/>
                <w:highlight w:val="none"/>
              </w:rPr>
            </w:pPr>
            <w:r>
              <w:rPr>
                <w:rFonts w:hint="eastAsia" w:ascii="仿宋" w:hAnsi="仿宋" w:eastAsia="仿宋" w:cs="仿宋"/>
                <w:color w:val="auto"/>
                <w:szCs w:val="24"/>
                <w:highlight w:val="none"/>
                <w:lang w:eastAsia="zh-Hans"/>
              </w:rPr>
              <w:t>根据投标人提供的</w:t>
            </w:r>
            <w:r>
              <w:rPr>
                <w:rFonts w:hint="eastAsia" w:ascii="仿宋" w:hAnsi="仿宋" w:eastAsia="仿宋" w:cs="仿宋"/>
                <w:color w:val="auto"/>
                <w:sz w:val="24"/>
                <w:highlight w:val="none"/>
              </w:rPr>
              <w:t>森林</w:t>
            </w:r>
            <w:r>
              <w:rPr>
                <w:rFonts w:hint="eastAsia" w:ascii="仿宋" w:hAnsi="仿宋" w:eastAsia="仿宋" w:cs="仿宋"/>
                <w:color w:val="auto"/>
                <w:sz w:val="24"/>
                <w:highlight w:val="none"/>
                <w:lang w:val="en-US" w:eastAsia="zh-CN"/>
              </w:rPr>
              <w:t>消防综合救援</w:t>
            </w:r>
            <w:r>
              <w:rPr>
                <w:rFonts w:hint="eastAsia" w:ascii="仿宋" w:hAnsi="仿宋" w:eastAsia="仿宋" w:cs="仿宋"/>
                <w:color w:val="auto"/>
                <w:szCs w:val="24"/>
                <w:highlight w:val="none"/>
                <w:lang w:eastAsia="zh-Hans"/>
              </w:rPr>
              <w:t>队员</w:t>
            </w:r>
            <w:r>
              <w:rPr>
                <w:rFonts w:hint="eastAsia" w:ascii="仿宋" w:hAnsi="仿宋" w:eastAsia="仿宋" w:cs="仿宋"/>
                <w:color w:val="auto"/>
                <w:szCs w:val="24"/>
                <w:highlight w:val="none"/>
              </w:rPr>
              <w:t>日常</w:t>
            </w:r>
            <w:r>
              <w:rPr>
                <w:rFonts w:hint="eastAsia" w:ascii="仿宋" w:hAnsi="仿宋" w:eastAsia="仿宋" w:cs="仿宋"/>
                <w:color w:val="auto"/>
                <w:szCs w:val="24"/>
                <w:highlight w:val="none"/>
                <w:lang w:eastAsia="zh-Hans"/>
              </w:rPr>
              <w:t>培训</w:t>
            </w:r>
            <w:r>
              <w:rPr>
                <w:rFonts w:hint="eastAsia" w:ascii="仿宋" w:hAnsi="仿宋" w:eastAsia="仿宋" w:cs="仿宋"/>
                <w:color w:val="auto"/>
                <w:szCs w:val="24"/>
                <w:highlight w:val="none"/>
              </w:rPr>
              <w:t>的方案</w:t>
            </w:r>
            <w:r>
              <w:rPr>
                <w:rFonts w:hint="eastAsia" w:ascii="仿宋" w:hAnsi="仿宋" w:eastAsia="仿宋" w:cs="仿宋"/>
                <w:color w:val="auto"/>
                <w:szCs w:val="24"/>
                <w:highlight w:val="none"/>
                <w:lang w:eastAsia="zh-Hans"/>
              </w:rPr>
              <w:t>（包括培训计划；消防设备培训；消防技能培训）</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Hans"/>
              </w:rPr>
              <w:t>根据投标人提供的内容切实可行，内容详尽充实，科学合理，具有针对性及可操作性进行打分，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分，不合理或缺项的得</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rPr>
            </w:pPr>
            <w:r>
              <w:rPr>
                <w:rFonts w:hint="default" w:ascii="仿宋" w:hAnsi="仿宋" w:eastAsia="仿宋" w:cs="仿宋"/>
                <w:color w:val="auto"/>
                <w:szCs w:val="24"/>
                <w:highlight w:val="none"/>
              </w:rPr>
              <w:t>0-4</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8</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提出本项目重点、难点问题，并就如何解决这些问题提出针对性的方案措施</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Cs w:val="24"/>
                <w:highlight w:val="none"/>
              </w:rPr>
            </w:pPr>
            <w:r>
              <w:rPr>
                <w:rFonts w:hint="eastAsia" w:ascii="仿宋" w:hAnsi="仿宋" w:eastAsia="仿宋" w:cs="仿宋"/>
                <w:color w:val="auto"/>
                <w:szCs w:val="24"/>
                <w:highlight w:val="none"/>
              </w:rPr>
              <w:t>针对本项目主要工作内容介绍，</w:t>
            </w:r>
            <w:r>
              <w:rPr>
                <w:rFonts w:hint="eastAsia" w:ascii="仿宋" w:hAnsi="仿宋" w:eastAsia="仿宋" w:cs="仿宋"/>
                <w:color w:val="auto"/>
                <w:szCs w:val="24"/>
                <w:highlight w:val="none"/>
                <w:lang w:eastAsia="zh-Hans"/>
              </w:rPr>
              <w:t>投标人</w:t>
            </w:r>
            <w:r>
              <w:rPr>
                <w:rFonts w:hint="eastAsia" w:ascii="仿宋" w:hAnsi="仿宋" w:eastAsia="仿宋" w:cs="仿宋"/>
                <w:color w:val="auto"/>
                <w:szCs w:val="24"/>
                <w:highlight w:val="none"/>
              </w:rPr>
              <w:t>提出本项目重点、难点问题，并就如何解决这些问题提出针对性的方案措施，</w:t>
            </w:r>
            <w:r>
              <w:rPr>
                <w:rFonts w:hint="eastAsia" w:ascii="仿宋" w:hAnsi="仿宋" w:eastAsia="仿宋" w:cs="仿宋"/>
                <w:color w:val="auto"/>
                <w:szCs w:val="24"/>
                <w:highlight w:val="none"/>
                <w:lang w:eastAsia="zh-Hans"/>
              </w:rPr>
              <w:t>根据投标人提供的内容切实可行，内容详尽充实，科学合理，具有针对性及可操作性进行打分，合理的得</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Hans"/>
              </w:rPr>
              <w:t>分，基本合理的</w:t>
            </w:r>
            <w:r>
              <w:rPr>
                <w:rFonts w:hint="eastAsia" w:ascii="仿宋" w:hAnsi="仿宋" w:eastAsia="仿宋" w:cs="仿宋"/>
                <w:color w:val="auto"/>
                <w:szCs w:val="24"/>
                <w:highlight w:val="none"/>
                <w:lang w:eastAsia="zh-CN"/>
              </w:rPr>
              <w:t>得</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分，不合理或缺项的</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9</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Hans"/>
              </w:rPr>
              <w:t>要求</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响应采购需求的人员服装，保证</w:t>
            </w:r>
            <w:r>
              <w:rPr>
                <w:rFonts w:hint="eastAsia" w:ascii="仿宋" w:hAnsi="仿宋" w:eastAsia="仿宋" w:cs="仿宋"/>
                <w:color w:val="auto"/>
                <w:sz w:val="24"/>
                <w:highlight w:val="none"/>
              </w:rPr>
              <w:t>森林</w:t>
            </w:r>
            <w:r>
              <w:rPr>
                <w:rFonts w:hint="eastAsia" w:ascii="仿宋" w:hAnsi="仿宋" w:eastAsia="仿宋" w:cs="仿宋"/>
                <w:color w:val="auto"/>
                <w:sz w:val="24"/>
                <w:highlight w:val="none"/>
                <w:lang w:val="en-US" w:eastAsia="zh-CN"/>
              </w:rPr>
              <w:t>消防综合救援</w:t>
            </w:r>
            <w:r>
              <w:rPr>
                <w:rFonts w:hint="eastAsia" w:ascii="仿宋" w:hAnsi="仿宋" w:eastAsia="仿宋" w:cs="仿宋"/>
                <w:color w:val="auto"/>
                <w:szCs w:val="24"/>
                <w:highlight w:val="none"/>
                <w:lang w:val="en-US" w:eastAsia="zh-CN"/>
              </w:rPr>
              <w:t>队伍</w:t>
            </w:r>
            <w:r>
              <w:rPr>
                <w:rFonts w:hint="eastAsia" w:ascii="仿宋" w:hAnsi="仿宋" w:eastAsia="仿宋" w:cs="仿宋"/>
                <w:color w:val="auto"/>
                <w:szCs w:val="24"/>
                <w:highlight w:val="none"/>
                <w:lang w:val="en-US" w:eastAsia="zh-Hans"/>
              </w:rPr>
              <w:t>的整体形象</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Cs w:val="24"/>
                <w:highlight w:val="none"/>
              </w:rPr>
            </w:pPr>
            <w:r>
              <w:rPr>
                <w:rFonts w:hint="eastAsia" w:ascii="仿宋" w:hAnsi="仿宋" w:eastAsia="仿宋" w:cs="仿宋"/>
                <w:color w:val="auto"/>
                <w:szCs w:val="24"/>
                <w:highlight w:val="none"/>
                <w:lang w:eastAsia="zh-Hans"/>
              </w:rPr>
              <w:t>投标人投标响应与采购需求中</w:t>
            </w:r>
            <w:r>
              <w:rPr>
                <w:rFonts w:hint="eastAsia" w:ascii="仿宋" w:hAnsi="仿宋" w:eastAsia="仿宋" w:cs="仿宋"/>
                <w:color w:val="auto"/>
                <w:sz w:val="24"/>
                <w:highlight w:val="none"/>
              </w:rPr>
              <w:t>森林</w:t>
            </w:r>
            <w:r>
              <w:rPr>
                <w:rFonts w:hint="eastAsia" w:ascii="仿宋" w:hAnsi="仿宋" w:eastAsia="仿宋" w:cs="仿宋"/>
                <w:color w:val="auto"/>
                <w:sz w:val="24"/>
                <w:highlight w:val="none"/>
                <w:lang w:val="en-US" w:eastAsia="zh-CN"/>
              </w:rPr>
              <w:t>消防综合救援</w:t>
            </w:r>
            <w:r>
              <w:rPr>
                <w:rFonts w:hint="eastAsia" w:ascii="仿宋" w:hAnsi="仿宋" w:eastAsia="仿宋" w:cs="仿宋"/>
                <w:color w:val="auto"/>
                <w:szCs w:val="24"/>
                <w:highlight w:val="none"/>
                <w:lang w:val="en-US" w:eastAsia="zh-CN"/>
              </w:rPr>
              <w:t>队伍</w:t>
            </w:r>
            <w:r>
              <w:rPr>
                <w:rFonts w:hint="eastAsia" w:ascii="仿宋" w:hAnsi="仿宋" w:eastAsia="仿宋" w:cs="仿宋"/>
                <w:color w:val="auto"/>
                <w:szCs w:val="24"/>
                <w:highlight w:val="none"/>
                <w:lang w:eastAsia="zh-Hans"/>
              </w:rPr>
              <w:t>服装的响应程度，完全响应招标文件要求的得满分</w:t>
            </w:r>
            <w:r>
              <w:rPr>
                <w:rFonts w:hint="default" w:ascii="仿宋" w:hAnsi="仿宋" w:eastAsia="仿宋" w:cs="仿宋"/>
                <w:color w:val="auto"/>
                <w:szCs w:val="24"/>
                <w:highlight w:val="none"/>
              </w:rPr>
              <w:t>2</w:t>
            </w:r>
            <w:r>
              <w:rPr>
                <w:rFonts w:hint="eastAsia" w:ascii="仿宋" w:hAnsi="仿宋" w:eastAsia="仿宋" w:cs="仿宋"/>
                <w:color w:val="auto"/>
                <w:szCs w:val="24"/>
                <w:highlight w:val="none"/>
                <w:lang w:eastAsia="zh-Hans"/>
              </w:rPr>
              <w:t>分，每项缺失或负偏离扣</w:t>
            </w:r>
            <w:r>
              <w:rPr>
                <w:rFonts w:hint="default" w:ascii="仿宋" w:hAnsi="仿宋" w:eastAsia="仿宋" w:cs="仿宋"/>
                <w:color w:val="auto"/>
                <w:szCs w:val="24"/>
                <w:highlight w:val="none"/>
              </w:rPr>
              <w:t>0.5</w:t>
            </w:r>
            <w:r>
              <w:rPr>
                <w:rFonts w:hint="eastAsia" w:ascii="仿宋" w:hAnsi="仿宋" w:eastAsia="仿宋" w:cs="仿宋"/>
                <w:color w:val="auto"/>
                <w:szCs w:val="24"/>
                <w:highlight w:val="none"/>
                <w:lang w:eastAsia="zh-Hans"/>
              </w:rPr>
              <w:t>分，扣完为止。</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rPr>
            </w:pPr>
            <w:r>
              <w:rPr>
                <w:rFonts w:hint="default" w:ascii="仿宋" w:hAnsi="仿宋" w:eastAsia="仿宋" w:cs="仿宋"/>
                <w:color w:val="auto"/>
                <w:szCs w:val="24"/>
                <w:highlight w:val="none"/>
              </w:rPr>
              <w:t>0-2</w:t>
            </w:r>
            <w:r>
              <w:rPr>
                <w:rFonts w:hint="eastAsia" w:ascii="仿宋" w:hAnsi="仿宋" w:eastAsia="仿宋" w:cs="仿宋"/>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1</w:t>
            </w:r>
            <w:r>
              <w:rPr>
                <w:rFonts w:hint="eastAsia" w:ascii="仿宋" w:hAnsi="仿宋" w:eastAsia="仿宋" w:cs="仿宋"/>
                <w:color w:val="auto"/>
                <w:kern w:val="0"/>
                <w:szCs w:val="24"/>
                <w:highlight w:val="none"/>
                <w:lang w:val="en-US" w:eastAsia="zh-CN"/>
              </w:rPr>
              <w:t>0</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Hans"/>
              </w:rPr>
              <w:t>要求</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提供各项日常管理的制度，能</w:t>
            </w:r>
            <w:r>
              <w:rPr>
                <w:rFonts w:hint="eastAsia" w:ascii="仿宋" w:hAnsi="仿宋" w:eastAsia="仿宋" w:cs="仿宋"/>
                <w:color w:val="auto"/>
                <w:szCs w:val="24"/>
                <w:highlight w:val="none"/>
                <w:lang w:val="en-US" w:eastAsia="zh-CN"/>
              </w:rPr>
              <w:t>有效地提供</w:t>
            </w:r>
            <w:r>
              <w:rPr>
                <w:rFonts w:hint="eastAsia" w:ascii="仿宋" w:hAnsi="仿宋" w:eastAsia="仿宋" w:cs="仿宋"/>
                <w:color w:val="auto"/>
                <w:szCs w:val="24"/>
                <w:highlight w:val="none"/>
                <w:lang w:val="en-US" w:eastAsia="zh-Hans"/>
              </w:rPr>
              <w:t>服务</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Cs w:val="24"/>
                <w:highlight w:val="none"/>
              </w:rPr>
            </w:pPr>
            <w:r>
              <w:rPr>
                <w:rFonts w:hint="eastAsia" w:ascii="仿宋" w:hAnsi="仿宋" w:eastAsia="仿宋" w:cs="仿宋"/>
                <w:color w:val="auto"/>
                <w:szCs w:val="24"/>
                <w:highlight w:val="none"/>
                <w:lang w:eastAsia="zh-Hans"/>
              </w:rPr>
              <w:t>根据投标人制定的</w:t>
            </w:r>
            <w:r>
              <w:rPr>
                <w:rFonts w:hint="eastAsia" w:ascii="仿宋" w:hAnsi="仿宋" w:eastAsia="仿宋" w:cs="仿宋"/>
                <w:color w:val="auto"/>
                <w:szCs w:val="24"/>
                <w:highlight w:val="none"/>
              </w:rPr>
              <w:t>管理制度（包括值守人员职责、交接班制度、</w:t>
            </w:r>
            <w:r>
              <w:rPr>
                <w:rFonts w:hint="eastAsia" w:ascii="仿宋" w:hAnsi="仿宋" w:eastAsia="仿宋" w:cs="仿宋"/>
                <w:color w:val="auto"/>
                <w:szCs w:val="24"/>
                <w:highlight w:val="none"/>
                <w:lang w:eastAsia="zh-Hans"/>
              </w:rPr>
              <w:t>人员考核制度、监督</w:t>
            </w:r>
            <w:r>
              <w:rPr>
                <w:rFonts w:hint="eastAsia" w:ascii="仿宋" w:hAnsi="仿宋" w:eastAsia="仿宋" w:cs="仿宋"/>
                <w:color w:val="auto"/>
                <w:szCs w:val="24"/>
                <w:highlight w:val="none"/>
              </w:rPr>
              <w:t>激励机制、信息反馈及处理机制）</w:t>
            </w:r>
            <w:r>
              <w:rPr>
                <w:rFonts w:hint="eastAsia" w:ascii="仿宋" w:hAnsi="仿宋" w:eastAsia="仿宋" w:cs="仿宋"/>
                <w:color w:val="auto"/>
                <w:szCs w:val="24"/>
                <w:highlight w:val="none"/>
                <w:lang w:eastAsia="zh-Hans"/>
              </w:rPr>
              <w:t>，根据投标人提供的内容是否切实可行，内容详尽充实，科学合理，具有针对性及可操作性进行打分，合理的得</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Hans"/>
              </w:rPr>
              <w:t>分，基本合理的</w:t>
            </w:r>
            <w:r>
              <w:rPr>
                <w:rFonts w:hint="eastAsia" w:ascii="仿宋" w:hAnsi="仿宋" w:eastAsia="仿宋" w:cs="仿宋"/>
                <w:color w:val="auto"/>
                <w:szCs w:val="24"/>
                <w:highlight w:val="none"/>
                <w:lang w:eastAsia="zh-CN"/>
              </w:rPr>
              <w:t>得</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分，不合理或缺项的</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0"/>
                <w:szCs w:val="24"/>
                <w:highlight w:val="none"/>
                <w:lang w:eastAsia="zh-CN"/>
              </w:rPr>
            </w:pPr>
            <w:r>
              <w:rPr>
                <w:rFonts w:hint="default" w:ascii="仿宋" w:hAnsi="仿宋" w:eastAsia="仿宋" w:cs="仿宋"/>
                <w:color w:val="auto"/>
                <w:szCs w:val="24"/>
                <w:highlight w:val="none"/>
              </w:rPr>
              <w:t>0-3</w:t>
            </w:r>
            <w:r>
              <w:rPr>
                <w:rFonts w:hint="eastAsia" w:ascii="仿宋" w:hAnsi="仿宋" w:eastAsia="仿宋" w:cs="仿宋"/>
                <w:color w:val="auto"/>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Hans"/>
              </w:rPr>
              <w:t>要求</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提供应急预案，保障项目突发事件的应对</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Cs w:val="24"/>
                <w:highlight w:val="none"/>
              </w:rPr>
            </w:pPr>
            <w:r>
              <w:rPr>
                <w:rFonts w:hint="eastAsia" w:ascii="仿宋" w:hAnsi="仿宋" w:eastAsia="仿宋" w:cs="仿宋"/>
                <w:color w:val="auto"/>
                <w:szCs w:val="24"/>
                <w:highlight w:val="none"/>
              </w:rPr>
              <w:t>根据投标人针对</w:t>
            </w:r>
            <w:r>
              <w:rPr>
                <w:rFonts w:hint="eastAsia" w:ascii="仿宋" w:hAnsi="仿宋" w:eastAsia="仿宋" w:cs="仿宋"/>
                <w:color w:val="auto"/>
                <w:szCs w:val="24"/>
                <w:highlight w:val="none"/>
                <w:lang w:eastAsia="zh-Hans"/>
              </w:rPr>
              <w:t>本项目的应急预案</w:t>
            </w:r>
            <w:r>
              <w:rPr>
                <w:rFonts w:hint="eastAsia" w:ascii="仿宋" w:hAnsi="仿宋" w:eastAsia="仿宋" w:cs="仿宋"/>
                <w:color w:val="auto"/>
                <w:szCs w:val="24"/>
                <w:highlight w:val="none"/>
              </w:rPr>
              <w:t>，如</w:t>
            </w:r>
            <w:r>
              <w:rPr>
                <w:rFonts w:hint="eastAsia" w:ascii="仿宋" w:hAnsi="仿宋" w:eastAsia="仿宋" w:cs="仿宋"/>
                <w:color w:val="auto"/>
                <w:szCs w:val="24"/>
                <w:highlight w:val="none"/>
                <w:lang w:val="en-US" w:eastAsia="zh-CN"/>
              </w:rPr>
              <w:t>森林火情</w:t>
            </w:r>
            <w:r>
              <w:rPr>
                <w:rFonts w:hint="eastAsia" w:ascii="仿宋" w:hAnsi="仿宋" w:eastAsia="仿宋" w:cs="仿宋"/>
                <w:color w:val="auto"/>
                <w:szCs w:val="24"/>
                <w:highlight w:val="none"/>
                <w:lang w:eastAsia="zh-Hans"/>
              </w:rPr>
              <w:t>火灾</w:t>
            </w:r>
            <w:r>
              <w:rPr>
                <w:rFonts w:hint="eastAsia" w:ascii="仿宋" w:hAnsi="仿宋" w:eastAsia="仿宋" w:cs="仿宋"/>
                <w:color w:val="auto"/>
                <w:szCs w:val="24"/>
                <w:highlight w:val="none"/>
              </w:rPr>
              <w:t>、临时任务等</w:t>
            </w:r>
            <w:r>
              <w:rPr>
                <w:rFonts w:hint="eastAsia" w:ascii="仿宋" w:hAnsi="仿宋" w:eastAsia="仿宋" w:cs="仿宋"/>
                <w:color w:val="auto"/>
                <w:szCs w:val="24"/>
                <w:highlight w:val="none"/>
                <w:lang w:eastAsia="zh-Hans"/>
              </w:rPr>
              <w:t>，根据投标人提供的内容是否切实可行，内容详尽充实，科学合理，具有针对性及可操作性进行打分，</w:t>
            </w:r>
            <w:r>
              <w:rPr>
                <w:rFonts w:hint="eastAsia" w:ascii="仿宋" w:hAnsi="仿宋" w:eastAsia="仿宋" w:cs="仿宋"/>
                <w:color w:val="auto"/>
                <w:sz w:val="24"/>
                <w:szCs w:val="24"/>
                <w:highlight w:val="none"/>
                <w:lang w:eastAsia="zh-Hans"/>
              </w:rPr>
              <w:t>合理的得</w:t>
            </w:r>
            <w:r>
              <w:rPr>
                <w:rFonts w:hint="default" w:ascii="仿宋" w:hAnsi="仿宋" w:eastAsia="仿宋" w:cs="仿宋"/>
                <w:color w:val="auto"/>
                <w:sz w:val="24"/>
                <w:szCs w:val="24"/>
                <w:highlight w:val="none"/>
                <w:lang w:eastAsia="zh-Hans"/>
              </w:rPr>
              <w:t>4</w:t>
            </w:r>
            <w:r>
              <w:rPr>
                <w:rFonts w:hint="eastAsia" w:ascii="仿宋" w:hAnsi="仿宋" w:eastAsia="仿宋" w:cs="仿宋"/>
                <w:color w:val="auto"/>
                <w:sz w:val="24"/>
                <w:szCs w:val="24"/>
                <w:highlight w:val="none"/>
                <w:lang w:eastAsia="zh-Hans"/>
              </w:rPr>
              <w:t>分，基本合理的</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Hans"/>
              </w:rPr>
              <w:t>分，不合理或缺项的</w:t>
            </w:r>
            <w:r>
              <w:rPr>
                <w:rFonts w:hint="eastAsia" w:ascii="仿宋" w:hAnsi="仿宋" w:eastAsia="仿宋" w:cs="仿宋"/>
                <w:color w:val="auto"/>
                <w:sz w:val="24"/>
                <w:szCs w:val="24"/>
                <w:highlight w:val="none"/>
                <w:lang w:eastAsia="zh-CN"/>
              </w:rPr>
              <w:t>最高</w:t>
            </w:r>
            <w:r>
              <w:rPr>
                <w:rFonts w:hint="eastAsia" w:ascii="仿宋" w:hAnsi="仿宋" w:eastAsia="仿宋" w:cs="仿宋"/>
                <w:color w:val="auto"/>
                <w:sz w:val="24"/>
                <w:szCs w:val="24"/>
                <w:highlight w:val="none"/>
                <w:lang w:eastAsia="zh-Hans"/>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Hans"/>
              </w:rPr>
              <w:t>分，</w:t>
            </w:r>
            <w:r>
              <w:rPr>
                <w:rFonts w:hint="eastAsia" w:ascii="仿宋" w:hAnsi="仿宋" w:eastAsia="仿宋" w:cs="仿宋"/>
                <w:color w:val="auto"/>
                <w:sz w:val="24"/>
                <w:szCs w:val="24"/>
                <w:highlight w:val="none"/>
                <w:lang w:val="en-US" w:eastAsia="zh-CN"/>
              </w:rPr>
              <w:t>本项目</w:t>
            </w:r>
            <w:r>
              <w:rPr>
                <w:rFonts w:hint="eastAsia" w:ascii="仿宋" w:hAnsi="仿宋" w:eastAsia="仿宋" w:cs="仿宋"/>
                <w:color w:val="auto"/>
                <w:sz w:val="24"/>
                <w:szCs w:val="24"/>
                <w:highlight w:val="none"/>
              </w:rPr>
              <w:t>最高</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0-</w:t>
            </w:r>
            <w:r>
              <w:rPr>
                <w:rFonts w:hint="default" w:ascii="仿宋" w:hAnsi="仿宋" w:eastAsia="仿宋" w:cs="仿宋"/>
                <w:color w:val="auto"/>
                <w:kern w:val="0"/>
                <w:szCs w:val="24"/>
                <w:highlight w:val="none"/>
              </w:rPr>
              <w:t>4</w:t>
            </w:r>
            <w:r>
              <w:rPr>
                <w:rFonts w:hint="eastAsia" w:ascii="仿宋" w:hAnsi="仿宋" w:eastAsia="仿宋" w:cs="仿宋"/>
                <w:color w:val="auto"/>
                <w:kern w:val="0"/>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Hans"/>
              </w:rPr>
              <w:t>要求</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对招标需求的</w:t>
            </w:r>
            <w:r>
              <w:rPr>
                <w:rFonts w:hint="eastAsia" w:ascii="仿宋" w:hAnsi="仿宋" w:eastAsia="仿宋" w:cs="仿宋"/>
                <w:color w:val="auto"/>
                <w:szCs w:val="24"/>
                <w:highlight w:val="none"/>
                <w:lang w:eastAsia="zh-Hans"/>
              </w:rPr>
              <w:t>人员岗位、数量、</w:t>
            </w:r>
            <w:r>
              <w:rPr>
                <w:rFonts w:hint="eastAsia" w:ascii="仿宋" w:hAnsi="仿宋" w:eastAsia="仿宋" w:cs="仿宋"/>
                <w:color w:val="auto"/>
                <w:szCs w:val="24"/>
                <w:highlight w:val="none"/>
              </w:rPr>
              <w:t>分工、排班合理严谨情况</w:t>
            </w:r>
            <w:r>
              <w:rPr>
                <w:rFonts w:hint="eastAsia" w:ascii="仿宋" w:hAnsi="仿宋" w:eastAsia="仿宋" w:cs="仿宋"/>
                <w:color w:val="auto"/>
                <w:szCs w:val="24"/>
                <w:highlight w:val="none"/>
                <w:lang w:val="en-US" w:eastAsia="zh-Hans"/>
              </w:rPr>
              <w:t>进行响应</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rPr>
            </w:pPr>
            <w:r>
              <w:rPr>
                <w:rFonts w:hint="eastAsia" w:ascii="仿宋" w:hAnsi="仿宋" w:eastAsia="仿宋" w:cs="仿宋"/>
                <w:color w:val="auto"/>
                <w:szCs w:val="24"/>
                <w:highlight w:val="none"/>
              </w:rPr>
              <w:t>根据拟派的</w:t>
            </w:r>
            <w:r>
              <w:rPr>
                <w:rFonts w:hint="eastAsia" w:ascii="仿宋" w:hAnsi="仿宋" w:eastAsia="仿宋" w:cs="仿宋"/>
                <w:color w:val="auto"/>
                <w:szCs w:val="24"/>
                <w:highlight w:val="none"/>
                <w:lang w:eastAsia="zh-Hans"/>
              </w:rPr>
              <w:t>人员岗位、数量、</w:t>
            </w:r>
            <w:r>
              <w:rPr>
                <w:rFonts w:hint="eastAsia" w:ascii="仿宋" w:hAnsi="仿宋" w:eastAsia="仿宋" w:cs="仿宋"/>
                <w:color w:val="auto"/>
                <w:szCs w:val="24"/>
                <w:highlight w:val="none"/>
              </w:rPr>
              <w:t>分工、排班合理严谨情况进行打分，</w:t>
            </w:r>
            <w:r>
              <w:rPr>
                <w:rFonts w:hint="eastAsia" w:ascii="仿宋" w:hAnsi="仿宋" w:eastAsia="仿宋" w:cs="仿宋"/>
                <w:color w:val="auto"/>
                <w:szCs w:val="24"/>
                <w:highlight w:val="none"/>
                <w:lang w:eastAsia="zh-Hans"/>
              </w:rPr>
              <w:t>合理的得</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分，基本合理的</w:t>
            </w:r>
            <w:r>
              <w:rPr>
                <w:rFonts w:hint="eastAsia" w:ascii="仿宋" w:hAnsi="仿宋" w:eastAsia="仿宋" w:cs="仿宋"/>
                <w:color w:val="auto"/>
                <w:szCs w:val="24"/>
                <w:highlight w:val="none"/>
                <w:lang w:eastAsia="zh-CN"/>
              </w:rPr>
              <w:t>得</w:t>
            </w:r>
            <w:r>
              <w:rPr>
                <w:rFonts w:hint="default" w:ascii="仿宋" w:hAnsi="仿宋" w:eastAsia="仿宋" w:cs="仿宋"/>
                <w:color w:val="auto"/>
                <w:szCs w:val="24"/>
                <w:highlight w:val="none"/>
                <w:lang w:val="en-US" w:eastAsia="zh-Hans"/>
              </w:rPr>
              <w:t>1</w:t>
            </w:r>
            <w:r>
              <w:rPr>
                <w:rFonts w:hint="eastAsia" w:ascii="仿宋" w:hAnsi="仿宋" w:eastAsia="仿宋" w:cs="仿宋"/>
                <w:color w:val="auto"/>
                <w:szCs w:val="24"/>
                <w:highlight w:val="none"/>
                <w:lang w:eastAsia="zh-Hans"/>
              </w:rPr>
              <w:t>分，不合理或缺项的</w:t>
            </w:r>
            <w:r>
              <w:rPr>
                <w:rFonts w:hint="eastAsia" w:ascii="仿宋" w:hAnsi="仿宋" w:eastAsia="仿宋" w:cs="仿宋"/>
                <w:color w:val="auto"/>
                <w:szCs w:val="24"/>
                <w:highlight w:val="none"/>
                <w:lang w:eastAsia="zh-CN"/>
              </w:rPr>
              <w:t>最高</w:t>
            </w:r>
            <w:r>
              <w:rPr>
                <w:rFonts w:hint="eastAsia" w:ascii="仿宋" w:hAnsi="仿宋" w:eastAsia="仿宋" w:cs="仿宋"/>
                <w:color w:val="auto"/>
                <w:szCs w:val="24"/>
                <w:highlight w:val="none"/>
                <w:lang w:eastAsia="zh-Hans"/>
              </w:rPr>
              <w:t>得0</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Hans"/>
              </w:rPr>
              <w:t>分，</w:t>
            </w:r>
            <w:r>
              <w:rPr>
                <w:rFonts w:hint="eastAsia" w:ascii="仿宋" w:hAnsi="仿宋" w:eastAsia="仿宋" w:cs="仿宋"/>
                <w:color w:val="auto"/>
                <w:szCs w:val="24"/>
                <w:highlight w:val="none"/>
                <w:lang w:val="en-US" w:eastAsia="zh-CN"/>
              </w:rPr>
              <w:t>本项</w:t>
            </w:r>
            <w:r>
              <w:rPr>
                <w:rFonts w:hint="eastAsia" w:ascii="仿宋" w:hAnsi="仿宋" w:eastAsia="仿宋" w:cs="仿宋"/>
                <w:color w:val="auto"/>
                <w:szCs w:val="24"/>
                <w:highlight w:val="none"/>
              </w:rPr>
              <w:t>最高得</w:t>
            </w:r>
            <w:r>
              <w:rPr>
                <w:rFonts w:hint="default" w:ascii="仿宋" w:hAnsi="仿宋" w:eastAsia="仿宋" w:cs="仿宋"/>
                <w:color w:val="auto"/>
                <w:szCs w:val="24"/>
                <w:highlight w:val="none"/>
              </w:rPr>
              <w:t>2</w:t>
            </w:r>
            <w:r>
              <w:rPr>
                <w:rFonts w:hint="eastAsia" w:ascii="仿宋" w:hAnsi="仿宋" w:eastAsia="仿宋" w:cs="仿宋"/>
                <w:color w:val="auto"/>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snapToGrid w:val="0"/>
                <w:color w:val="auto"/>
                <w:kern w:val="0"/>
                <w:szCs w:val="24"/>
                <w:highlight w:val="none"/>
                <w:lang w:eastAsia="zh-CN"/>
              </w:rPr>
            </w:pPr>
            <w:r>
              <w:rPr>
                <w:rFonts w:hint="default" w:ascii="仿宋" w:hAnsi="仿宋" w:eastAsia="仿宋" w:cs="仿宋"/>
                <w:color w:val="auto"/>
                <w:szCs w:val="24"/>
                <w:highlight w:val="none"/>
              </w:rPr>
              <w:t>0-</w:t>
            </w:r>
            <w:r>
              <w:rPr>
                <w:rFonts w:hint="default" w:ascii="仿宋" w:hAnsi="仿宋" w:eastAsia="仿宋" w:cs="仿宋"/>
                <w:snapToGrid w:val="0"/>
                <w:color w:val="auto"/>
                <w:kern w:val="0"/>
                <w:szCs w:val="24"/>
                <w:highlight w:val="none"/>
              </w:rPr>
              <w:t>2</w:t>
            </w:r>
            <w:r>
              <w:rPr>
                <w:rFonts w:hint="eastAsia" w:ascii="仿宋" w:hAnsi="仿宋" w:eastAsia="仿宋" w:cs="仿宋"/>
                <w:snapToGrid w:val="0"/>
                <w:color w:val="auto"/>
                <w:kern w:val="0"/>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13</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Hans"/>
              </w:rPr>
              <w:t>要求</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提供科学的工作记录和台账，能更</w:t>
            </w:r>
            <w:r>
              <w:rPr>
                <w:rFonts w:hint="eastAsia" w:ascii="仿宋" w:hAnsi="仿宋" w:eastAsia="仿宋" w:cs="仿宋"/>
                <w:color w:val="auto"/>
                <w:szCs w:val="24"/>
                <w:highlight w:val="none"/>
                <w:lang w:val="en-US" w:eastAsia="zh-CN"/>
              </w:rPr>
              <w:t>有效的管理</w:t>
            </w:r>
            <w:r>
              <w:rPr>
                <w:rFonts w:hint="eastAsia" w:ascii="仿宋" w:hAnsi="仿宋" w:eastAsia="仿宋" w:cs="仿宋"/>
                <w:color w:val="auto"/>
                <w:szCs w:val="24"/>
                <w:highlight w:val="none"/>
                <w:lang w:val="en-US" w:eastAsia="zh-Hans"/>
              </w:rPr>
              <w:t>人员及日常工作</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Cs w:val="24"/>
                <w:highlight w:val="none"/>
              </w:rPr>
            </w:pPr>
            <w:r>
              <w:rPr>
                <w:rFonts w:hint="eastAsia" w:ascii="仿宋" w:hAnsi="仿宋" w:eastAsia="仿宋" w:cs="仿宋"/>
                <w:color w:val="auto"/>
                <w:szCs w:val="24"/>
                <w:highlight w:val="none"/>
              </w:rPr>
              <w:t>针对本项目制定规范、合理的工作</w:t>
            </w:r>
            <w:r>
              <w:rPr>
                <w:rFonts w:hint="eastAsia" w:ascii="仿宋" w:hAnsi="仿宋" w:eastAsia="仿宋" w:cs="仿宋"/>
                <w:color w:val="auto"/>
                <w:szCs w:val="24"/>
                <w:highlight w:val="none"/>
                <w:lang w:eastAsia="zh-Hans"/>
              </w:rPr>
              <w:t>记录、</w:t>
            </w:r>
            <w:r>
              <w:rPr>
                <w:rFonts w:hint="eastAsia" w:ascii="仿宋" w:hAnsi="仿宋" w:eastAsia="仿宋" w:cs="仿宋"/>
                <w:color w:val="auto"/>
                <w:szCs w:val="24"/>
                <w:highlight w:val="none"/>
              </w:rPr>
              <w:t>台账</w:t>
            </w:r>
            <w:r>
              <w:rPr>
                <w:rFonts w:hint="eastAsia" w:ascii="仿宋" w:hAnsi="仿宋" w:eastAsia="仿宋" w:cs="仿宋"/>
                <w:color w:val="auto"/>
                <w:szCs w:val="24"/>
                <w:highlight w:val="none"/>
                <w:lang w:eastAsia="zh-Hans"/>
              </w:rPr>
              <w:t>，根据投标人提供的内容切实可行，内容详尽充实，科学合理，具有针对性及可操作性进行打分，合理的得</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分，基本合理的</w:t>
            </w:r>
            <w:r>
              <w:rPr>
                <w:rFonts w:hint="default" w:ascii="仿宋" w:hAnsi="仿宋" w:eastAsia="仿宋" w:cs="仿宋"/>
                <w:color w:val="auto"/>
                <w:szCs w:val="24"/>
                <w:highlight w:val="none"/>
                <w:lang w:val="en-US" w:eastAsia="zh-Hans"/>
              </w:rPr>
              <w:t>1</w:t>
            </w:r>
            <w:r>
              <w:rPr>
                <w:rFonts w:hint="eastAsia" w:ascii="仿宋" w:hAnsi="仿宋" w:eastAsia="仿宋" w:cs="仿宋"/>
                <w:color w:val="auto"/>
                <w:szCs w:val="24"/>
                <w:highlight w:val="none"/>
                <w:lang w:eastAsia="zh-Hans"/>
              </w:rPr>
              <w:t>分，不合理或缺项的</w:t>
            </w:r>
            <w:r>
              <w:rPr>
                <w:rFonts w:hint="eastAsia" w:ascii="仿宋" w:hAnsi="仿宋" w:eastAsia="仿宋" w:cs="仿宋"/>
                <w:color w:val="auto"/>
                <w:szCs w:val="24"/>
                <w:highlight w:val="none"/>
                <w:lang w:eastAsia="zh-CN"/>
              </w:rPr>
              <w:t>最高</w:t>
            </w:r>
            <w:r>
              <w:rPr>
                <w:rFonts w:hint="eastAsia" w:ascii="仿宋" w:hAnsi="仿宋" w:eastAsia="仿宋" w:cs="仿宋"/>
                <w:color w:val="auto"/>
                <w:szCs w:val="24"/>
                <w:highlight w:val="none"/>
                <w:lang w:eastAsia="zh-Hans"/>
              </w:rPr>
              <w:t>得0</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Hans"/>
              </w:rPr>
              <w:t>分，</w:t>
            </w:r>
            <w:r>
              <w:rPr>
                <w:rFonts w:hint="eastAsia" w:ascii="仿宋" w:hAnsi="仿宋" w:eastAsia="仿宋" w:cs="仿宋"/>
                <w:color w:val="auto"/>
                <w:szCs w:val="24"/>
                <w:highlight w:val="none"/>
              </w:rPr>
              <w:t>最高得</w:t>
            </w:r>
            <w:r>
              <w:rPr>
                <w:rFonts w:hint="default" w:ascii="仿宋" w:hAnsi="仿宋" w:eastAsia="仿宋" w:cs="仿宋"/>
                <w:color w:val="auto"/>
                <w:szCs w:val="24"/>
                <w:highlight w:val="none"/>
              </w:rPr>
              <w:t>2</w:t>
            </w:r>
            <w:r>
              <w:rPr>
                <w:rFonts w:hint="eastAsia" w:ascii="仿宋" w:hAnsi="仿宋" w:eastAsia="仿宋" w:cs="仿宋"/>
                <w:color w:val="auto"/>
                <w:szCs w:val="24"/>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0-2</w:t>
            </w:r>
            <w:r>
              <w:rPr>
                <w:rFonts w:hint="eastAsia" w:ascii="仿宋" w:hAnsi="仿宋" w:eastAsia="仿宋" w:cs="仿宋"/>
                <w:color w:val="auto"/>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14</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Hans"/>
              </w:rPr>
              <w:t>要求</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Cs w:val="24"/>
                <w:highlight w:val="none"/>
                <w:lang w:val="en-US" w:eastAsia="zh-Hans"/>
              </w:rPr>
              <w:t>提供增值服务，如区域增援能力和临时人员增派保障能力等</w:t>
            </w:r>
          </w:p>
        </w:tc>
        <w:tc>
          <w:tcPr>
            <w:tcW w:w="5562" w:type="dxa"/>
            <w:noWrap w:val="0"/>
            <w:vAlign w:val="center"/>
          </w:tcPr>
          <w:p>
            <w:pPr>
              <w:pStyle w:val="354"/>
              <w:keepNext w:val="0"/>
              <w:keepLines w:val="0"/>
              <w:suppressLineNumbers w:val="0"/>
              <w:spacing w:before="0" w:beforeAutospacing="0" w:after="0" w:afterAutospacing="0" w:line="360" w:lineRule="auto"/>
              <w:ind w:left="0" w:right="0"/>
              <w:rPr>
                <w:rFonts w:hint="default" w:ascii="仿宋" w:hAnsi="仿宋" w:eastAsia="仿宋" w:cs="仿宋"/>
                <w:color w:val="auto"/>
                <w:highlight w:val="none"/>
              </w:rPr>
            </w:pPr>
            <w:r>
              <w:rPr>
                <w:rFonts w:hint="eastAsia" w:ascii="仿宋" w:hAnsi="仿宋" w:eastAsia="仿宋" w:cs="仿宋"/>
                <w:color w:val="auto"/>
                <w:kern w:val="2"/>
                <w:highlight w:val="none"/>
                <w:lang w:eastAsia="zh-Hans"/>
              </w:rPr>
              <w:t>投标人</w:t>
            </w:r>
            <w:r>
              <w:rPr>
                <w:rFonts w:hint="eastAsia" w:ascii="仿宋" w:hAnsi="仿宋" w:eastAsia="仿宋" w:cs="仿宋"/>
                <w:color w:val="auto"/>
                <w:kern w:val="2"/>
                <w:highlight w:val="none"/>
              </w:rPr>
              <w:t>提供切实可行的增值服务方案，</w:t>
            </w:r>
            <w:r>
              <w:rPr>
                <w:rFonts w:hint="eastAsia" w:ascii="仿宋" w:hAnsi="仿宋" w:eastAsia="仿宋" w:cs="仿宋"/>
                <w:color w:val="auto"/>
                <w:highlight w:val="none"/>
                <w:lang w:eastAsia="zh-Hans"/>
              </w:rPr>
              <w:t>根据投标人提供的内容是否切实可行，内容详尽充实，科学合理，具有针对性及可操作性进行打分，</w:t>
            </w:r>
            <w:r>
              <w:rPr>
                <w:rFonts w:hint="eastAsia" w:ascii="仿宋" w:hAnsi="仿宋" w:eastAsia="仿宋" w:cs="仿宋"/>
                <w:color w:val="auto"/>
                <w:highlight w:val="none"/>
                <w:lang w:val="en-US" w:eastAsia="zh-CN"/>
              </w:rPr>
              <w:t>每提供一条合理的增值服务得1分，</w:t>
            </w:r>
            <w:r>
              <w:rPr>
                <w:rFonts w:hint="eastAsia" w:ascii="仿宋" w:hAnsi="仿宋" w:eastAsia="仿宋" w:cs="仿宋"/>
                <w:color w:val="auto"/>
                <w:highlight w:val="none"/>
              </w:rPr>
              <w:t>最高得</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0"/>
                <w:szCs w:val="24"/>
                <w:highlight w:val="none"/>
                <w:lang w:eastAsia="zh-CN"/>
              </w:rPr>
            </w:pPr>
            <w:r>
              <w:rPr>
                <w:rFonts w:hint="default" w:ascii="仿宋" w:hAnsi="仿宋" w:eastAsia="仿宋" w:cs="仿宋"/>
                <w:color w:val="auto"/>
                <w:szCs w:val="24"/>
                <w:highlight w:val="none"/>
              </w:rPr>
              <w:t>0-</w:t>
            </w:r>
            <w:r>
              <w:rPr>
                <w:rFonts w:hint="eastAsia" w:ascii="仿宋" w:hAnsi="仿宋" w:eastAsia="仿宋" w:cs="仿宋"/>
                <w:color w:val="auto"/>
                <w:kern w:val="0"/>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rPr>
            </w:pPr>
            <w:r>
              <w:rPr>
                <w:rFonts w:hint="eastAsia" w:ascii="仿宋" w:hAnsi="仿宋" w:eastAsia="仿宋" w:cs="仿宋"/>
                <w:color w:val="auto"/>
                <w:szCs w:val="24"/>
                <w:highlight w:val="none"/>
              </w:rPr>
              <w:t>15</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Hans"/>
              </w:rPr>
              <w:t>项目负责人</w:t>
            </w:r>
            <w:r>
              <w:rPr>
                <w:rFonts w:hint="eastAsia" w:ascii="仿宋" w:hAnsi="仿宋" w:eastAsia="仿宋" w:cs="仿宋"/>
                <w:color w:val="auto"/>
                <w:szCs w:val="24"/>
                <w:highlight w:val="none"/>
                <w:lang w:val="en-US" w:eastAsia="zh-CN"/>
              </w:rPr>
              <w:t>人员证书和服役期间职务</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eastAsia="zh-Hans"/>
              </w:rPr>
              <w:t>拟派的</w:t>
            </w:r>
            <w:r>
              <w:rPr>
                <w:rFonts w:hint="default" w:ascii="仿宋" w:hAnsi="仿宋" w:eastAsia="仿宋" w:cs="仿宋"/>
                <w:color w:val="auto"/>
                <w:szCs w:val="24"/>
                <w:highlight w:val="none"/>
                <w:lang w:eastAsia="zh-Hans"/>
              </w:rPr>
              <w:t>2</w:t>
            </w:r>
            <w:r>
              <w:rPr>
                <w:rFonts w:hint="eastAsia" w:ascii="仿宋" w:hAnsi="仿宋" w:eastAsia="仿宋" w:cs="仿宋"/>
                <w:color w:val="auto"/>
                <w:szCs w:val="24"/>
                <w:highlight w:val="none"/>
                <w:lang w:eastAsia="zh-Hans"/>
              </w:rPr>
              <w:t>名</w:t>
            </w:r>
            <w:r>
              <w:rPr>
                <w:rFonts w:hint="eastAsia" w:ascii="仿宋" w:hAnsi="仿宋" w:eastAsia="仿宋" w:cs="仿宋"/>
                <w:color w:val="auto"/>
                <w:szCs w:val="24"/>
                <w:highlight w:val="none"/>
                <w:lang w:val="en-US" w:eastAsia="zh-CN"/>
              </w:rPr>
              <w:t>项目负责人中具有以下证书和服役期间具有相应职务：</w:t>
            </w:r>
          </w:p>
          <w:p>
            <w:pPr>
              <w:pStyle w:val="899"/>
              <w:keepNext w:val="0"/>
              <w:keepLines w:val="0"/>
              <w:numPr>
                <w:ilvl w:val="0"/>
                <w:numId w:val="5"/>
              </w:numPr>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负责人</w:t>
            </w:r>
            <w:r>
              <w:rPr>
                <w:rFonts w:hint="eastAsia" w:ascii="仿宋" w:hAnsi="仿宋" w:eastAsia="仿宋" w:cs="仿宋"/>
                <w:color w:val="auto"/>
                <w:szCs w:val="24"/>
                <w:highlight w:val="none"/>
                <w:lang w:eastAsia="zh-Hans"/>
              </w:rPr>
              <w:t>具有专科及以上学历的</w:t>
            </w:r>
            <w:r>
              <w:rPr>
                <w:rFonts w:hint="eastAsia" w:ascii="仿宋" w:hAnsi="仿宋" w:eastAsia="仿宋" w:cs="仿宋"/>
                <w:color w:val="auto"/>
                <w:szCs w:val="24"/>
                <w:highlight w:val="none"/>
                <w:lang w:val="en-US" w:eastAsia="zh-CN"/>
              </w:rPr>
              <w:t>1人</w:t>
            </w:r>
            <w:r>
              <w:rPr>
                <w:rFonts w:hint="eastAsia" w:ascii="仿宋" w:hAnsi="仿宋" w:eastAsia="仿宋" w:cs="仿宋"/>
                <w:color w:val="auto"/>
                <w:szCs w:val="24"/>
                <w:highlight w:val="none"/>
                <w:lang w:eastAsia="zh-Hans"/>
              </w:rPr>
              <w:t>得</w:t>
            </w:r>
            <w:r>
              <w:rPr>
                <w:rFonts w:hint="default" w:ascii="仿宋" w:hAnsi="仿宋" w:eastAsia="仿宋" w:cs="仿宋"/>
                <w:color w:val="auto"/>
                <w:szCs w:val="24"/>
                <w:highlight w:val="none"/>
                <w:lang w:eastAsia="zh-Hans"/>
              </w:rPr>
              <w:t>1</w:t>
            </w:r>
            <w:r>
              <w:rPr>
                <w:rFonts w:hint="eastAsia" w:ascii="仿宋" w:hAnsi="仿宋" w:eastAsia="仿宋" w:cs="仿宋"/>
                <w:color w:val="auto"/>
                <w:szCs w:val="24"/>
                <w:highlight w:val="none"/>
                <w:lang w:eastAsia="zh-Hans"/>
              </w:rPr>
              <w:t>分，</w:t>
            </w:r>
            <w:r>
              <w:rPr>
                <w:rFonts w:hint="eastAsia" w:ascii="仿宋" w:hAnsi="仿宋" w:eastAsia="仿宋" w:cs="仿宋"/>
                <w:color w:val="auto"/>
                <w:szCs w:val="24"/>
                <w:highlight w:val="none"/>
                <w:lang w:val="en-US" w:eastAsia="zh-CN"/>
              </w:rPr>
              <w:t>最高得2分；</w:t>
            </w:r>
          </w:p>
          <w:p>
            <w:pPr>
              <w:pStyle w:val="899"/>
              <w:keepNext w:val="0"/>
              <w:keepLines w:val="0"/>
              <w:numPr>
                <w:ilvl w:val="0"/>
                <w:numId w:val="5"/>
              </w:numPr>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负责人</w:t>
            </w:r>
            <w:r>
              <w:rPr>
                <w:rFonts w:hint="eastAsia" w:ascii="仿宋" w:hAnsi="仿宋" w:eastAsia="仿宋" w:cs="仿宋"/>
                <w:color w:val="auto"/>
                <w:szCs w:val="24"/>
                <w:highlight w:val="none"/>
                <w:lang w:eastAsia="zh-CN"/>
              </w:rPr>
              <w:t>获得过区级及以上荣誉或部队奖章的</w:t>
            </w:r>
            <w:r>
              <w:rPr>
                <w:rFonts w:hint="eastAsia" w:ascii="仿宋" w:hAnsi="仿宋" w:eastAsia="仿宋" w:cs="仿宋"/>
                <w:color w:val="auto"/>
                <w:szCs w:val="24"/>
                <w:highlight w:val="none"/>
                <w:lang w:val="en-US" w:eastAsia="zh-CN"/>
              </w:rPr>
              <w:t>1项</w:t>
            </w:r>
            <w:r>
              <w:rPr>
                <w:rFonts w:hint="eastAsia" w:ascii="仿宋" w:hAnsi="仿宋" w:eastAsia="仿宋" w:cs="仿宋"/>
                <w:color w:val="auto"/>
                <w:szCs w:val="24"/>
                <w:highlight w:val="none"/>
                <w:lang w:eastAsia="zh-CN"/>
              </w:rPr>
              <w:t>得</w:t>
            </w:r>
            <w:r>
              <w:rPr>
                <w:rFonts w:hint="eastAsia" w:ascii="仿宋" w:hAnsi="仿宋" w:eastAsia="仿宋" w:cs="仿宋"/>
                <w:color w:val="auto"/>
                <w:szCs w:val="24"/>
                <w:highlight w:val="none"/>
                <w:lang w:val="en-US" w:eastAsia="zh-CN"/>
              </w:rPr>
              <w:t>2分</w:t>
            </w:r>
            <w:r>
              <w:rPr>
                <w:rFonts w:hint="eastAsia" w:ascii="仿宋" w:hAnsi="仿宋" w:eastAsia="仿宋" w:cs="仿宋"/>
                <w:color w:val="auto"/>
                <w:szCs w:val="24"/>
                <w:highlight w:val="none"/>
                <w:lang w:eastAsia="zh-Hans"/>
              </w:rPr>
              <w:t>，</w:t>
            </w:r>
            <w:r>
              <w:rPr>
                <w:rFonts w:hint="eastAsia" w:ascii="仿宋" w:hAnsi="仿宋" w:eastAsia="仿宋" w:cs="仿宋"/>
                <w:color w:val="auto"/>
                <w:szCs w:val="24"/>
                <w:highlight w:val="none"/>
                <w:lang w:val="en-US" w:eastAsia="zh-CN"/>
              </w:rPr>
              <w:t>最高得2分；</w:t>
            </w:r>
          </w:p>
          <w:p>
            <w:pPr>
              <w:pStyle w:val="899"/>
              <w:keepNext w:val="0"/>
              <w:keepLines w:val="0"/>
              <w:numPr>
                <w:ilvl w:val="0"/>
                <w:numId w:val="5"/>
              </w:numPr>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负责人参军时具有班长及以上职务的1人得2分，最高得2分；</w:t>
            </w:r>
          </w:p>
          <w:p>
            <w:pPr>
              <w:pStyle w:val="899"/>
              <w:keepNext w:val="0"/>
              <w:keepLines w:val="0"/>
              <w:numPr>
                <w:ilvl w:val="0"/>
                <w:numId w:val="5"/>
              </w:numPr>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负责人</w:t>
            </w:r>
            <w:r>
              <w:rPr>
                <w:rFonts w:hint="eastAsia" w:ascii="仿宋" w:hAnsi="仿宋" w:eastAsia="仿宋" w:cs="仿宋"/>
                <w:color w:val="auto"/>
                <w:szCs w:val="24"/>
                <w:highlight w:val="none"/>
                <w:lang w:eastAsia="zh-Hans"/>
              </w:rPr>
              <w:t>具有保安员</w:t>
            </w:r>
            <w:r>
              <w:rPr>
                <w:rFonts w:hint="eastAsia" w:ascii="仿宋" w:hAnsi="仿宋" w:eastAsia="仿宋" w:cs="仿宋"/>
                <w:color w:val="auto"/>
                <w:szCs w:val="24"/>
                <w:highlight w:val="none"/>
                <w:lang w:eastAsia="zh-CN"/>
              </w:rPr>
              <w:t>证保安员</w:t>
            </w:r>
            <w:r>
              <w:rPr>
                <w:rFonts w:hint="eastAsia" w:ascii="仿宋" w:hAnsi="仿宋" w:eastAsia="仿宋" w:cs="仿宋"/>
                <w:color w:val="auto"/>
                <w:szCs w:val="24"/>
                <w:highlight w:val="none"/>
                <w:lang w:eastAsia="zh-Hans"/>
              </w:rPr>
              <w:t>二级</w:t>
            </w:r>
            <w:r>
              <w:rPr>
                <w:rFonts w:hint="eastAsia" w:ascii="仿宋" w:hAnsi="仿宋" w:eastAsia="仿宋" w:cs="仿宋"/>
                <w:color w:val="auto"/>
                <w:szCs w:val="24"/>
                <w:highlight w:val="none"/>
                <w:lang w:eastAsia="zh-CN"/>
              </w:rPr>
              <w:t>及以上</w:t>
            </w:r>
            <w:r>
              <w:rPr>
                <w:rFonts w:hint="eastAsia" w:ascii="仿宋" w:hAnsi="仿宋" w:eastAsia="仿宋" w:cs="仿宋"/>
                <w:color w:val="auto"/>
                <w:szCs w:val="24"/>
                <w:highlight w:val="none"/>
                <w:lang w:eastAsia="zh-Hans"/>
              </w:rPr>
              <w:t>的</w:t>
            </w:r>
            <w:r>
              <w:rPr>
                <w:rFonts w:hint="eastAsia" w:ascii="仿宋" w:hAnsi="仿宋" w:eastAsia="仿宋" w:cs="仿宋"/>
                <w:color w:val="auto"/>
                <w:szCs w:val="24"/>
                <w:highlight w:val="none"/>
                <w:lang w:val="en-US" w:eastAsia="zh-CN"/>
              </w:rPr>
              <w:t>1人</w:t>
            </w:r>
            <w:r>
              <w:rPr>
                <w:rFonts w:hint="eastAsia" w:ascii="仿宋" w:hAnsi="仿宋" w:eastAsia="仿宋" w:cs="仿宋"/>
                <w:color w:val="auto"/>
                <w:szCs w:val="24"/>
                <w:highlight w:val="none"/>
                <w:lang w:eastAsia="zh-Hans"/>
              </w:rPr>
              <w:t>得</w:t>
            </w:r>
            <w:r>
              <w:rPr>
                <w:rFonts w:hint="default" w:ascii="仿宋" w:hAnsi="仿宋" w:eastAsia="仿宋" w:cs="仿宋"/>
                <w:color w:val="auto"/>
                <w:szCs w:val="24"/>
                <w:highlight w:val="none"/>
                <w:lang w:eastAsia="zh-Hans"/>
              </w:rPr>
              <w:t>1</w:t>
            </w:r>
            <w:r>
              <w:rPr>
                <w:rFonts w:hint="eastAsia" w:ascii="仿宋" w:hAnsi="仿宋" w:eastAsia="仿宋" w:cs="仿宋"/>
                <w:color w:val="auto"/>
                <w:szCs w:val="24"/>
                <w:highlight w:val="none"/>
                <w:lang w:eastAsia="zh-Hans"/>
              </w:rPr>
              <w:t>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最高得2分；</w:t>
            </w:r>
          </w:p>
          <w:p>
            <w:pPr>
              <w:pStyle w:val="899"/>
              <w:keepNext w:val="0"/>
              <w:keepLines w:val="0"/>
              <w:numPr>
                <w:ilvl w:val="0"/>
                <w:numId w:val="5"/>
              </w:numPr>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rPr>
            </w:pPr>
            <w:r>
              <w:rPr>
                <w:rFonts w:hint="eastAsia" w:ascii="仿宋" w:hAnsi="仿宋" w:eastAsia="仿宋" w:cs="仿宋"/>
                <w:color w:val="auto"/>
                <w:szCs w:val="24"/>
                <w:highlight w:val="none"/>
                <w:lang w:val="en-US" w:eastAsia="zh-CN"/>
              </w:rPr>
              <w:t>负责人</w:t>
            </w:r>
            <w:r>
              <w:rPr>
                <w:rFonts w:hint="eastAsia" w:ascii="仿宋" w:hAnsi="仿宋" w:eastAsia="仿宋" w:cs="仿宋"/>
                <w:color w:val="auto"/>
                <w:szCs w:val="24"/>
                <w:highlight w:val="none"/>
              </w:rPr>
              <w:t>具有消防部队退伍证书</w:t>
            </w:r>
            <w:r>
              <w:rPr>
                <w:rFonts w:hint="eastAsia" w:ascii="仿宋" w:hAnsi="仿宋" w:eastAsia="仿宋" w:cs="仿宋"/>
                <w:color w:val="auto"/>
                <w:szCs w:val="24"/>
                <w:highlight w:val="none"/>
                <w:lang w:eastAsia="zh-Hans"/>
              </w:rPr>
              <w:t>的</w:t>
            </w:r>
            <w:r>
              <w:rPr>
                <w:rFonts w:hint="eastAsia" w:ascii="仿宋" w:hAnsi="仿宋" w:eastAsia="仿宋" w:cs="仿宋"/>
                <w:color w:val="auto"/>
                <w:szCs w:val="24"/>
                <w:highlight w:val="none"/>
                <w:lang w:val="en-US" w:eastAsia="zh-CN"/>
              </w:rPr>
              <w:t>1人</w:t>
            </w:r>
            <w:r>
              <w:rPr>
                <w:rFonts w:hint="eastAsia" w:ascii="仿宋" w:hAnsi="仿宋" w:eastAsia="仿宋" w:cs="仿宋"/>
                <w:color w:val="auto"/>
                <w:szCs w:val="24"/>
                <w:highlight w:val="none"/>
                <w:lang w:eastAsia="zh-Hans"/>
              </w:rPr>
              <w:t>得</w:t>
            </w:r>
            <w:r>
              <w:rPr>
                <w:rFonts w:hint="default" w:ascii="仿宋" w:hAnsi="仿宋" w:eastAsia="仿宋" w:cs="仿宋"/>
                <w:color w:val="auto"/>
                <w:szCs w:val="24"/>
                <w:highlight w:val="none"/>
                <w:lang w:eastAsia="zh-Hans"/>
              </w:rPr>
              <w:t>1</w:t>
            </w:r>
            <w:r>
              <w:rPr>
                <w:rFonts w:hint="eastAsia" w:ascii="仿宋" w:hAnsi="仿宋" w:eastAsia="仿宋" w:cs="仿宋"/>
                <w:color w:val="auto"/>
                <w:szCs w:val="24"/>
                <w:highlight w:val="none"/>
                <w:lang w:eastAsia="zh-Hans"/>
              </w:rPr>
              <w:t>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最高得2分；</w:t>
            </w:r>
          </w:p>
          <w:p>
            <w:pPr>
              <w:pStyle w:val="899"/>
              <w:keepNext w:val="0"/>
              <w:keepLines w:val="0"/>
              <w:numPr>
                <w:ilvl w:val="0"/>
                <w:numId w:val="0"/>
              </w:numPr>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lang w:eastAsia="zh-CN"/>
              </w:rPr>
            </w:pPr>
            <w:r>
              <w:rPr>
                <w:rFonts w:hint="eastAsia" w:ascii="仿宋" w:hAnsi="仿宋" w:eastAsia="仿宋" w:cs="仿宋"/>
                <w:b w:val="0"/>
                <w:bCs w:val="0"/>
                <w:color w:val="auto"/>
                <w:szCs w:val="24"/>
                <w:highlight w:val="none"/>
                <w:lang w:val="en-US" w:eastAsia="zh-CN"/>
              </w:rPr>
              <w:t>（</w:t>
            </w:r>
            <w:r>
              <w:rPr>
                <w:rFonts w:hint="eastAsia" w:ascii="仿宋" w:hAnsi="仿宋" w:eastAsia="仿宋" w:cs="仿宋"/>
                <w:b w:val="0"/>
                <w:bCs w:val="0"/>
                <w:color w:val="auto"/>
                <w:szCs w:val="24"/>
                <w:highlight w:val="none"/>
                <w:lang w:val="en-US" w:eastAsia="zh-Hans"/>
              </w:rPr>
              <w:t>提供项目负责人的相关证书或证明材料复印件或扫描件加盖公章。</w:t>
            </w:r>
            <w:r>
              <w:rPr>
                <w:rFonts w:hint="eastAsia" w:ascii="仿宋" w:hAnsi="仿宋" w:eastAsia="仿宋" w:cs="仿宋"/>
                <w:b w:val="0"/>
                <w:bCs w:val="0"/>
                <w:color w:val="auto"/>
                <w:szCs w:val="24"/>
                <w:highlight w:val="none"/>
                <w:lang w:val="en-US" w:eastAsia="zh-CN"/>
              </w:rPr>
              <w:t>）</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lang w:val="en-US" w:eastAsia="zh-CN"/>
              </w:rPr>
            </w:pPr>
            <w:r>
              <w:rPr>
                <w:rFonts w:hint="default"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16</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CN"/>
              </w:rPr>
              <w:t>除项目负责人外人员退伍军人证书</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eastAsia="zh-Hans"/>
              </w:rPr>
              <w:t>除</w:t>
            </w:r>
            <w:r>
              <w:rPr>
                <w:rFonts w:hint="eastAsia" w:ascii="仿宋" w:hAnsi="仿宋" w:eastAsia="仿宋" w:cs="仿宋"/>
                <w:color w:val="auto"/>
                <w:szCs w:val="24"/>
                <w:highlight w:val="none"/>
              </w:rPr>
              <w:t>拟派</w:t>
            </w:r>
            <w:r>
              <w:rPr>
                <w:rFonts w:hint="default" w:ascii="仿宋" w:hAnsi="仿宋" w:eastAsia="仿宋" w:cs="仿宋"/>
                <w:color w:val="auto"/>
                <w:szCs w:val="24"/>
                <w:highlight w:val="none"/>
                <w:lang w:eastAsia="zh-Hans"/>
              </w:rPr>
              <w:t>2</w:t>
            </w:r>
            <w:r>
              <w:rPr>
                <w:rFonts w:hint="eastAsia" w:ascii="仿宋" w:hAnsi="仿宋" w:eastAsia="仿宋" w:cs="仿宋"/>
                <w:color w:val="auto"/>
                <w:szCs w:val="24"/>
                <w:highlight w:val="none"/>
                <w:lang w:eastAsia="zh-Hans"/>
              </w:rPr>
              <w:t>名</w:t>
            </w:r>
            <w:r>
              <w:rPr>
                <w:rFonts w:hint="eastAsia" w:ascii="仿宋" w:hAnsi="仿宋" w:eastAsia="仿宋" w:cs="仿宋"/>
                <w:color w:val="auto"/>
                <w:szCs w:val="24"/>
                <w:highlight w:val="none"/>
                <w:lang w:val="en-US" w:eastAsia="zh-CN"/>
              </w:rPr>
              <w:t>项目负责人外，人员</w:t>
            </w:r>
            <w:r>
              <w:rPr>
                <w:rFonts w:hint="eastAsia" w:ascii="仿宋" w:hAnsi="仿宋" w:eastAsia="仿宋" w:cs="仿宋"/>
                <w:color w:val="auto"/>
                <w:szCs w:val="24"/>
                <w:highlight w:val="none"/>
                <w:lang w:eastAsia="zh-Hans"/>
              </w:rPr>
              <w:t>为消防部队退伍</w:t>
            </w:r>
            <w:r>
              <w:rPr>
                <w:rFonts w:hint="eastAsia" w:ascii="仿宋" w:hAnsi="仿宋" w:eastAsia="仿宋" w:cs="仿宋"/>
                <w:color w:val="auto"/>
                <w:szCs w:val="24"/>
                <w:highlight w:val="none"/>
                <w:lang w:val="en-US" w:eastAsia="zh-Hans"/>
              </w:rPr>
              <w:t>军人</w:t>
            </w:r>
            <w:r>
              <w:rPr>
                <w:rFonts w:hint="eastAsia" w:ascii="仿宋" w:hAnsi="仿宋" w:eastAsia="仿宋" w:cs="仿宋"/>
                <w:color w:val="auto"/>
                <w:szCs w:val="24"/>
                <w:highlight w:val="none"/>
                <w:lang w:val="en-US" w:eastAsia="zh-CN"/>
              </w:rPr>
              <w:t>的，每人得1分</w:t>
            </w:r>
            <w:r>
              <w:rPr>
                <w:rFonts w:hint="eastAsia" w:ascii="仿宋" w:hAnsi="仿宋" w:eastAsia="仿宋" w:cs="仿宋"/>
                <w:color w:val="auto"/>
                <w:szCs w:val="24"/>
                <w:highlight w:val="none"/>
                <w:lang w:eastAsia="zh-Hans"/>
              </w:rPr>
              <w:t>，</w:t>
            </w:r>
            <w:r>
              <w:rPr>
                <w:rFonts w:hint="eastAsia" w:ascii="仿宋" w:hAnsi="仿宋" w:eastAsia="仿宋" w:cs="仿宋"/>
                <w:color w:val="auto"/>
                <w:szCs w:val="24"/>
                <w:highlight w:val="none"/>
                <w:lang w:val="en-US" w:eastAsia="zh-CN"/>
              </w:rPr>
              <w:t>最高得15分。</w:t>
            </w:r>
          </w:p>
          <w:p>
            <w:pPr>
              <w:pStyle w:val="899"/>
              <w:keepNext w:val="0"/>
              <w:keepLines w:val="0"/>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rPr>
            </w:pPr>
            <w:r>
              <w:rPr>
                <w:rFonts w:hint="eastAsia" w:ascii="仿宋" w:hAnsi="仿宋" w:eastAsia="仿宋" w:cs="仿宋"/>
                <w:color w:val="auto"/>
                <w:szCs w:val="24"/>
                <w:highlight w:val="none"/>
              </w:rPr>
              <w:t>（投标文件中须提供消防部队退伍证书复印件</w:t>
            </w:r>
            <w:r>
              <w:rPr>
                <w:rFonts w:hint="eastAsia" w:ascii="仿宋" w:hAnsi="仿宋" w:eastAsia="仿宋" w:cs="仿宋"/>
                <w:color w:val="auto"/>
                <w:szCs w:val="24"/>
                <w:highlight w:val="none"/>
                <w:lang w:val="en-US" w:eastAsia="zh-CN"/>
              </w:rPr>
              <w:t>或扫描件</w:t>
            </w:r>
            <w:r>
              <w:rPr>
                <w:rFonts w:hint="eastAsia" w:ascii="仿宋" w:hAnsi="仿宋" w:eastAsia="仿宋" w:cs="仿宋"/>
                <w:color w:val="auto"/>
                <w:szCs w:val="24"/>
                <w:highlight w:val="none"/>
              </w:rPr>
              <w:t>加盖投标人公章，不提供不得分）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snapToGrid w:val="0"/>
                <w:color w:val="auto"/>
                <w:kern w:val="0"/>
                <w:szCs w:val="24"/>
                <w:highlight w:val="none"/>
                <w:lang w:eastAsia="zh-CN"/>
              </w:rPr>
            </w:pPr>
            <w:r>
              <w:rPr>
                <w:rFonts w:hint="default" w:ascii="仿宋" w:hAnsi="仿宋" w:eastAsia="仿宋" w:cs="仿宋"/>
                <w:color w:val="auto"/>
                <w:szCs w:val="24"/>
                <w:highlight w:val="none"/>
              </w:rPr>
              <w:t>0-1</w:t>
            </w:r>
            <w:r>
              <w:rPr>
                <w:rFonts w:hint="eastAsia" w:ascii="仿宋" w:hAnsi="仿宋" w:eastAsia="仿宋" w:cs="仿宋"/>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CN"/>
              </w:rPr>
              <w:t>拟派队伍具有B2及以上驾驶证</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拟派队伍除项目负责人外，</w:t>
            </w:r>
            <w:r>
              <w:rPr>
                <w:rFonts w:hint="eastAsia" w:ascii="仿宋" w:hAnsi="仿宋" w:eastAsia="仿宋" w:cs="仿宋"/>
                <w:color w:val="auto"/>
                <w:szCs w:val="24"/>
                <w:highlight w:val="none"/>
                <w:lang w:val="en-US" w:eastAsia="zh-Hans"/>
              </w:rPr>
              <w:t>具有</w:t>
            </w:r>
            <w:r>
              <w:rPr>
                <w:rFonts w:hint="eastAsia" w:ascii="仿宋" w:hAnsi="仿宋" w:eastAsia="仿宋" w:cs="仿宋"/>
                <w:color w:val="auto"/>
                <w:szCs w:val="24"/>
                <w:highlight w:val="none"/>
                <w:lang w:val="en-US" w:eastAsia="zh-CN"/>
              </w:rPr>
              <w:t>有效期内</w:t>
            </w:r>
            <w:r>
              <w:rPr>
                <w:rFonts w:hint="default" w:ascii="仿宋" w:hAnsi="仿宋" w:eastAsia="仿宋" w:cs="仿宋"/>
                <w:color w:val="auto"/>
                <w:szCs w:val="24"/>
                <w:highlight w:val="none"/>
                <w:lang w:eastAsia="zh-Hans"/>
              </w:rPr>
              <w:t>B2</w:t>
            </w:r>
            <w:r>
              <w:rPr>
                <w:rFonts w:hint="eastAsia" w:ascii="仿宋" w:hAnsi="仿宋" w:eastAsia="仿宋" w:cs="仿宋"/>
                <w:color w:val="auto"/>
                <w:szCs w:val="24"/>
                <w:highlight w:val="none"/>
                <w:lang w:val="en-US" w:eastAsia="zh-Hans"/>
              </w:rPr>
              <w:t>驾照</w:t>
            </w:r>
            <w:r>
              <w:rPr>
                <w:rFonts w:hint="eastAsia" w:ascii="仿宋" w:hAnsi="仿宋" w:eastAsia="仿宋" w:cs="仿宋"/>
                <w:color w:val="auto"/>
                <w:szCs w:val="24"/>
                <w:highlight w:val="none"/>
                <w:lang w:val="en-US" w:eastAsia="zh-CN"/>
              </w:rPr>
              <w:t>及以上驾驶证</w:t>
            </w:r>
            <w:r>
              <w:rPr>
                <w:rFonts w:hint="eastAsia" w:ascii="仿宋" w:hAnsi="仿宋" w:eastAsia="仿宋" w:cs="仿宋"/>
                <w:color w:val="auto"/>
                <w:szCs w:val="24"/>
                <w:highlight w:val="none"/>
                <w:lang w:eastAsia="zh-Hans"/>
              </w:rPr>
              <w:t>，</w:t>
            </w:r>
            <w:r>
              <w:rPr>
                <w:rFonts w:hint="eastAsia" w:ascii="仿宋" w:hAnsi="仿宋" w:eastAsia="仿宋" w:cs="仿宋"/>
                <w:color w:val="auto"/>
                <w:szCs w:val="24"/>
                <w:highlight w:val="none"/>
              </w:rPr>
              <w:t>具有</w:t>
            </w:r>
            <w:r>
              <w:rPr>
                <w:rFonts w:hint="default" w:ascii="仿宋" w:hAnsi="仿宋" w:eastAsia="仿宋" w:cs="仿宋"/>
                <w:color w:val="auto"/>
                <w:szCs w:val="24"/>
                <w:highlight w:val="none"/>
              </w:rPr>
              <w:t>B2</w:t>
            </w:r>
            <w:r>
              <w:rPr>
                <w:rFonts w:hint="eastAsia" w:ascii="仿宋" w:hAnsi="仿宋" w:eastAsia="仿宋" w:cs="仿宋"/>
                <w:color w:val="auto"/>
                <w:szCs w:val="24"/>
                <w:highlight w:val="none"/>
                <w:lang w:val="en-US" w:eastAsia="zh-CN"/>
              </w:rPr>
              <w:t>及以上</w:t>
            </w:r>
            <w:r>
              <w:rPr>
                <w:rFonts w:hint="eastAsia" w:ascii="仿宋" w:hAnsi="仿宋" w:eastAsia="仿宋" w:cs="仿宋"/>
                <w:color w:val="auto"/>
                <w:szCs w:val="24"/>
                <w:highlight w:val="none"/>
                <w:lang w:val="en-US" w:eastAsia="zh-Hans"/>
              </w:rPr>
              <w:t>驾驶证</w:t>
            </w:r>
            <w:r>
              <w:rPr>
                <w:rFonts w:hint="eastAsia" w:ascii="仿宋" w:hAnsi="仿宋" w:eastAsia="仿宋" w:cs="仿宋"/>
                <w:color w:val="auto"/>
                <w:szCs w:val="24"/>
                <w:highlight w:val="none"/>
              </w:rPr>
              <w:t>的一个得</w:t>
            </w:r>
            <w:r>
              <w:rPr>
                <w:rFonts w:hint="default" w:ascii="仿宋" w:hAnsi="仿宋" w:eastAsia="仿宋" w:cs="仿宋"/>
                <w:color w:val="auto"/>
                <w:szCs w:val="24"/>
                <w:highlight w:val="none"/>
              </w:rPr>
              <w:t>2</w:t>
            </w:r>
            <w:r>
              <w:rPr>
                <w:rFonts w:hint="eastAsia" w:ascii="仿宋" w:hAnsi="仿宋" w:eastAsia="仿宋" w:cs="仿宋"/>
                <w:color w:val="auto"/>
                <w:szCs w:val="24"/>
                <w:highlight w:val="none"/>
              </w:rPr>
              <w:t>分，最高得</w:t>
            </w:r>
            <w:r>
              <w:rPr>
                <w:rFonts w:hint="default" w:ascii="仿宋" w:hAnsi="仿宋" w:eastAsia="仿宋" w:cs="仿宋"/>
                <w:color w:val="auto"/>
                <w:szCs w:val="24"/>
                <w:highlight w:val="none"/>
              </w:rPr>
              <w:t>8</w:t>
            </w:r>
            <w:r>
              <w:rPr>
                <w:rFonts w:hint="eastAsia" w:ascii="仿宋" w:hAnsi="仿宋" w:eastAsia="仿宋" w:cs="仿宋"/>
                <w:color w:val="auto"/>
                <w:szCs w:val="24"/>
                <w:highlight w:val="none"/>
              </w:rPr>
              <w:t>分。</w:t>
            </w:r>
          </w:p>
          <w:p>
            <w:pPr>
              <w:pStyle w:val="899"/>
              <w:keepNext w:val="0"/>
              <w:keepLines w:val="0"/>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提供人员名单及有效期内相应人员驾驶证证明材料</w:t>
            </w:r>
            <w:r>
              <w:rPr>
                <w:rFonts w:hint="eastAsia" w:ascii="仿宋" w:hAnsi="仿宋" w:eastAsia="仿宋" w:cs="仿宋"/>
                <w:color w:val="auto"/>
                <w:szCs w:val="24"/>
                <w:highlight w:val="none"/>
              </w:rPr>
              <w:t>加盖投标人公章，不提供不得分）</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0-8</w:t>
            </w:r>
            <w:r>
              <w:rPr>
                <w:rFonts w:hint="eastAsia" w:ascii="仿宋" w:hAnsi="仿宋" w:eastAsia="仿宋" w:cs="仿宋"/>
                <w:color w:val="auto"/>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89"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auto"/>
                <w:szCs w:val="24"/>
                <w:highlight w:val="none"/>
                <w:lang w:eastAsia="zh-CN"/>
              </w:rPr>
            </w:pPr>
            <w:r>
              <w:rPr>
                <w:rFonts w:hint="default"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p>
        </w:tc>
        <w:tc>
          <w:tcPr>
            <w:tcW w:w="1748"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Hans" w:bidi="ar-SA"/>
              </w:rPr>
            </w:pP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lang w:val="en-US" w:eastAsia="zh-Hans"/>
              </w:rPr>
              <w:t>服务能力，具备政府承认的服务品质及劳务派遣经营许可</w:t>
            </w:r>
          </w:p>
        </w:tc>
        <w:tc>
          <w:tcPr>
            <w:tcW w:w="5562" w:type="dxa"/>
            <w:noWrap w:val="0"/>
            <w:vAlign w:val="center"/>
          </w:tcPr>
          <w:p>
            <w:pPr>
              <w:pStyle w:val="899"/>
              <w:keepNext w:val="0"/>
              <w:keepLines w:val="0"/>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lang w:eastAsia="zh-Hans"/>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lang w:eastAsia="zh-Hans"/>
              </w:rPr>
              <w:t>投标人获得政府部门颁发的服务质量类奖项的得</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分，最高得</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分。</w:t>
            </w:r>
          </w:p>
          <w:p>
            <w:pPr>
              <w:pStyle w:val="899"/>
              <w:keepNext w:val="0"/>
              <w:keepLines w:val="0"/>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lang w:eastAsia="zh-Hans"/>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Hans"/>
              </w:rPr>
              <w:t>投标人具有</w:t>
            </w:r>
            <w:r>
              <w:rPr>
                <w:rFonts w:hint="eastAsia" w:ascii="仿宋" w:hAnsi="仿宋" w:eastAsia="仿宋" w:cs="仿宋"/>
                <w:color w:val="auto"/>
                <w:szCs w:val="24"/>
                <w:highlight w:val="none"/>
              </w:rPr>
              <w:t>有效期限内的</w:t>
            </w:r>
            <w:r>
              <w:rPr>
                <w:rFonts w:hint="eastAsia" w:ascii="仿宋" w:hAnsi="仿宋" w:eastAsia="仿宋" w:cs="仿宋"/>
                <w:color w:val="auto"/>
                <w:szCs w:val="24"/>
                <w:highlight w:val="none"/>
                <w:lang w:eastAsia="zh-Hans"/>
              </w:rPr>
              <w:t>劳务派遣经营许可证的得</w:t>
            </w:r>
            <w:r>
              <w:rPr>
                <w:rFonts w:hint="default" w:ascii="仿宋" w:hAnsi="仿宋" w:eastAsia="仿宋" w:cs="仿宋"/>
                <w:color w:val="auto"/>
                <w:szCs w:val="24"/>
                <w:highlight w:val="none"/>
                <w:lang w:eastAsia="zh-Hans"/>
              </w:rPr>
              <w:t>3</w:t>
            </w:r>
            <w:r>
              <w:rPr>
                <w:rFonts w:hint="eastAsia" w:ascii="仿宋" w:hAnsi="仿宋" w:eastAsia="仿宋" w:cs="仿宋"/>
                <w:color w:val="auto"/>
                <w:szCs w:val="24"/>
                <w:highlight w:val="none"/>
                <w:lang w:eastAsia="zh-Hans"/>
              </w:rPr>
              <w:t>分，最高得</w:t>
            </w:r>
            <w:r>
              <w:rPr>
                <w:rFonts w:hint="default" w:ascii="仿宋" w:hAnsi="仿宋" w:eastAsia="仿宋" w:cs="仿宋"/>
                <w:color w:val="auto"/>
                <w:szCs w:val="24"/>
                <w:highlight w:val="none"/>
                <w:lang w:eastAsia="zh-Hans"/>
              </w:rPr>
              <w:t>3</w:t>
            </w:r>
            <w:r>
              <w:rPr>
                <w:rFonts w:hint="eastAsia" w:ascii="仿宋" w:hAnsi="仿宋" w:eastAsia="仿宋" w:cs="仿宋"/>
                <w:color w:val="auto"/>
                <w:szCs w:val="24"/>
                <w:highlight w:val="none"/>
                <w:lang w:eastAsia="zh-Hans"/>
              </w:rPr>
              <w:t>分。</w:t>
            </w:r>
          </w:p>
          <w:p>
            <w:pPr>
              <w:pStyle w:val="899"/>
              <w:keepNext w:val="0"/>
              <w:keepLines w:val="0"/>
              <w:suppressLineNumbers w:val="0"/>
              <w:snapToGrid w:val="0"/>
              <w:spacing w:before="0" w:beforeAutospacing="0" w:after="0" w:afterAutospacing="0" w:line="360" w:lineRule="auto"/>
              <w:ind w:left="0" w:right="0"/>
              <w:jc w:val="left"/>
              <w:rPr>
                <w:rFonts w:hint="default" w:ascii="仿宋" w:hAnsi="仿宋" w:eastAsia="仿宋" w:cs="仿宋"/>
                <w:color w:val="auto"/>
                <w:szCs w:val="24"/>
                <w:highlight w:val="none"/>
                <w:lang w:eastAsia="zh-Hans"/>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Hans"/>
              </w:rPr>
              <w:t>投标人</w:t>
            </w:r>
            <w:r>
              <w:rPr>
                <w:rFonts w:hint="default" w:ascii="仿宋" w:hAnsi="仿宋" w:eastAsia="仿宋" w:cs="仿宋"/>
                <w:color w:val="auto"/>
                <w:szCs w:val="24"/>
                <w:highlight w:val="none"/>
                <w:lang w:eastAsia="zh-Hans"/>
              </w:rPr>
              <w:t>或分公司获得政府部门颁发的</w:t>
            </w:r>
            <w:r>
              <w:rPr>
                <w:rFonts w:hint="eastAsia" w:ascii="仿宋" w:hAnsi="仿宋" w:eastAsia="仿宋" w:cs="仿宋"/>
                <w:color w:val="auto"/>
                <w:szCs w:val="24"/>
                <w:highlight w:val="none"/>
                <w:lang w:val="en-US" w:eastAsia="zh-CN"/>
              </w:rPr>
              <w:t>应急抢险救援</w:t>
            </w:r>
            <w:r>
              <w:rPr>
                <w:rFonts w:hint="default" w:ascii="仿宋" w:hAnsi="仿宋" w:eastAsia="仿宋" w:cs="仿宋"/>
                <w:color w:val="auto"/>
                <w:szCs w:val="24"/>
                <w:highlight w:val="none"/>
                <w:lang w:eastAsia="zh-Hans"/>
              </w:rPr>
              <w:t>类相关荣誉的，获得一个荣誉得1分，最高得</w:t>
            </w:r>
            <w:r>
              <w:rPr>
                <w:rFonts w:hint="eastAsia" w:ascii="仿宋" w:hAnsi="仿宋" w:eastAsia="仿宋" w:cs="仿宋"/>
                <w:color w:val="auto"/>
                <w:szCs w:val="24"/>
                <w:highlight w:val="none"/>
                <w:lang w:val="en-US" w:eastAsia="zh-CN"/>
              </w:rPr>
              <w:t>2</w:t>
            </w:r>
            <w:r>
              <w:rPr>
                <w:rFonts w:hint="default" w:ascii="仿宋" w:hAnsi="仿宋" w:eastAsia="仿宋" w:cs="仿宋"/>
                <w:color w:val="auto"/>
                <w:szCs w:val="24"/>
                <w:highlight w:val="none"/>
                <w:lang w:eastAsia="zh-Hans"/>
              </w:rPr>
              <w:t>分，</w:t>
            </w:r>
          </w:p>
          <w:p>
            <w:pPr>
              <w:pStyle w:val="899"/>
              <w:keepNext w:val="0"/>
              <w:keepLines w:val="0"/>
              <w:suppressLineNumbers w:val="0"/>
              <w:snapToGrid w:val="0"/>
              <w:spacing w:before="0" w:beforeAutospacing="0" w:after="0" w:afterAutospacing="0" w:line="360" w:lineRule="auto"/>
              <w:ind w:left="0" w:right="0"/>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w:t>
            </w:r>
            <w:r>
              <w:rPr>
                <w:rFonts w:hint="default" w:ascii="仿宋" w:hAnsi="仿宋" w:eastAsia="仿宋" w:cs="仿宋"/>
                <w:color w:val="auto"/>
                <w:szCs w:val="24"/>
                <w:highlight w:val="none"/>
                <w:lang w:eastAsia="zh-Hans"/>
              </w:rPr>
              <w:t>需提供相关证书复印件</w:t>
            </w:r>
            <w:r>
              <w:rPr>
                <w:rFonts w:hint="eastAsia" w:ascii="仿宋" w:hAnsi="仿宋" w:eastAsia="仿宋" w:cs="仿宋"/>
                <w:color w:val="auto"/>
                <w:szCs w:val="24"/>
                <w:highlight w:val="none"/>
                <w:lang w:eastAsia="zh-Hans"/>
              </w:rPr>
              <w:t>并加盖投标人公章</w:t>
            </w:r>
            <w:r>
              <w:rPr>
                <w:rFonts w:hint="eastAsia" w:ascii="仿宋" w:hAnsi="仿宋" w:eastAsia="仿宋" w:cs="仿宋"/>
                <w:color w:val="auto"/>
                <w:szCs w:val="24"/>
                <w:highlight w:val="none"/>
              </w:rPr>
              <w:t>，不提供不得分</w:t>
            </w:r>
            <w:r>
              <w:rPr>
                <w:rFonts w:hint="default" w:ascii="仿宋" w:hAnsi="仿宋" w:eastAsia="仿宋" w:cs="仿宋"/>
                <w:color w:val="auto"/>
                <w:szCs w:val="24"/>
                <w:highlight w:val="none"/>
                <w:lang w:eastAsia="zh-Hans"/>
              </w:rPr>
              <w:t>。</w:t>
            </w:r>
            <w:r>
              <w:rPr>
                <w:rFonts w:hint="eastAsia" w:ascii="仿宋" w:hAnsi="仿宋" w:eastAsia="仿宋" w:cs="仿宋"/>
                <w:color w:val="auto"/>
                <w:szCs w:val="24"/>
                <w:highlight w:val="none"/>
                <w:lang w:eastAsia="zh-CN"/>
              </w:rPr>
              <w:t>）</w:t>
            </w:r>
          </w:p>
        </w:tc>
        <w:tc>
          <w:tcPr>
            <w:tcW w:w="870" w:type="dxa"/>
            <w:noWrap w:val="0"/>
            <w:vAlign w:val="center"/>
          </w:tcPr>
          <w:p>
            <w:pPr>
              <w:pStyle w:val="899"/>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snapToGrid w:val="0"/>
                <w:color w:val="auto"/>
                <w:kern w:val="0"/>
                <w:szCs w:val="24"/>
                <w:highlight w:val="none"/>
                <w:lang w:eastAsia="zh-CN"/>
              </w:rPr>
            </w:pPr>
            <w:r>
              <w:rPr>
                <w:rFonts w:hint="default" w:ascii="仿宋" w:hAnsi="仿宋" w:eastAsia="仿宋" w:cs="仿宋"/>
                <w:color w:val="auto"/>
                <w:szCs w:val="24"/>
                <w:highlight w:val="none"/>
              </w:rPr>
              <w:t>0-</w:t>
            </w:r>
            <w:r>
              <w:rPr>
                <w:rFonts w:hint="eastAsia" w:ascii="仿宋" w:hAnsi="仿宋" w:eastAsia="仿宋" w:cs="仿宋"/>
                <w:snapToGrid w:val="0"/>
                <w:color w:val="auto"/>
                <w:kern w:val="0"/>
                <w:szCs w:val="24"/>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1748" w:type="dxa"/>
            <w:noWrap w:val="0"/>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管理</w:t>
            </w:r>
            <w:r>
              <w:rPr>
                <w:rFonts w:hint="eastAsia" w:ascii="仿宋" w:hAnsi="仿宋" w:eastAsia="仿宋" w:cs="仿宋"/>
                <w:color w:val="auto"/>
                <w:kern w:val="2"/>
                <w:sz w:val="24"/>
                <w:szCs w:val="24"/>
                <w:highlight w:val="none"/>
                <w:lang w:val="en-US" w:eastAsia="zh-CN" w:bidi="ar-SA"/>
              </w:rPr>
              <w:t>认证证书</w:t>
            </w:r>
          </w:p>
        </w:tc>
        <w:tc>
          <w:tcPr>
            <w:tcW w:w="5562" w:type="dxa"/>
            <w:noWrap w:val="0"/>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投标人具备有效的质量管理体系认证证书、环境管理体系认证、职业健康安全管理体系认证证书，每个</w:t>
            </w:r>
            <w:r>
              <w:rPr>
                <w:rFonts w:hint="eastAsia" w:ascii="仿宋" w:hAnsi="仿宋" w:eastAsia="仿宋" w:cs="仿宋"/>
                <w:color w:val="auto"/>
                <w:sz w:val="24"/>
                <w:highlight w:val="none"/>
                <w:lang w:val="en-US" w:eastAsia="zh-CN"/>
              </w:rPr>
              <w:t>认证证书</w:t>
            </w:r>
            <w:r>
              <w:rPr>
                <w:rFonts w:hint="eastAsia" w:ascii="仿宋" w:hAnsi="仿宋" w:eastAsia="仿宋" w:cs="仿宋"/>
                <w:color w:val="auto"/>
                <w:sz w:val="24"/>
                <w:highlight w:val="none"/>
              </w:rPr>
              <w:t>得1分，最高得3分。（投标文件中提供相关证书复印件并加盖投标人公章，不提供不得分）</w:t>
            </w:r>
          </w:p>
        </w:tc>
        <w:tc>
          <w:tcPr>
            <w:tcW w:w="870"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0-3</w:t>
            </w:r>
            <w:r>
              <w:rPr>
                <w:rFonts w:hint="eastAsia" w:ascii="仿宋" w:hAnsi="仿宋" w:eastAsia="仿宋" w:cs="仿宋"/>
                <w:color w:val="auto"/>
                <w:sz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89"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0</w:t>
            </w:r>
          </w:p>
        </w:tc>
        <w:tc>
          <w:tcPr>
            <w:tcW w:w="1748"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 w:val="24"/>
                <w:highlight w:val="none"/>
                <w:lang w:val="en-US" w:eastAsia="zh-Hans"/>
              </w:rPr>
              <w:t>同类项目的管理经验</w:t>
            </w:r>
          </w:p>
        </w:tc>
        <w:tc>
          <w:tcPr>
            <w:tcW w:w="5562" w:type="dxa"/>
            <w:noWrap w:val="0"/>
            <w:vAlign w:val="top"/>
          </w:tcPr>
          <w:p>
            <w:pPr>
              <w:keepNext w:val="0"/>
              <w:keepLines w:val="0"/>
              <w:suppressLineNumbers w:val="0"/>
              <w:snapToGrid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根据投标人自2019年1月1日以来（时间以合同签</w:t>
            </w:r>
            <w:r>
              <w:rPr>
                <w:rFonts w:hint="eastAsia" w:ascii="仿宋" w:hAnsi="仿宋" w:eastAsia="仿宋" w:cs="仿宋"/>
                <w:color w:val="auto"/>
                <w:sz w:val="24"/>
                <w:highlight w:val="none"/>
                <w:lang w:val="en-US" w:eastAsia="zh-CN"/>
              </w:rPr>
              <w:t>订</w:t>
            </w:r>
            <w:r>
              <w:rPr>
                <w:rFonts w:hint="eastAsia" w:ascii="仿宋" w:hAnsi="仿宋" w:eastAsia="仿宋" w:cs="仿宋"/>
                <w:color w:val="auto"/>
                <w:sz w:val="24"/>
                <w:highlight w:val="none"/>
              </w:rPr>
              <w:t>时间为准）类似业绩证明（微型消防站管理或提供</w:t>
            </w:r>
            <w:r>
              <w:rPr>
                <w:rFonts w:hint="eastAsia" w:ascii="仿宋" w:hAnsi="仿宋" w:eastAsia="仿宋" w:cs="仿宋"/>
                <w:color w:val="auto"/>
                <w:sz w:val="24"/>
                <w:highlight w:val="none"/>
                <w:lang w:val="en-US" w:eastAsia="zh-CN"/>
              </w:rPr>
              <w:t>救援队伍</w:t>
            </w:r>
            <w:r>
              <w:rPr>
                <w:rFonts w:hint="eastAsia" w:ascii="仿宋" w:hAnsi="仿宋" w:eastAsia="仿宋" w:cs="仿宋"/>
                <w:color w:val="auto"/>
                <w:sz w:val="24"/>
                <w:highlight w:val="none"/>
              </w:rPr>
              <w:t>服务类项目），每提供一个有效的</w:t>
            </w:r>
            <w:r>
              <w:rPr>
                <w:rFonts w:hint="eastAsia" w:ascii="仿宋" w:hAnsi="仿宋" w:eastAsia="仿宋" w:cs="仿宋"/>
                <w:color w:val="auto"/>
                <w:sz w:val="24"/>
                <w:highlight w:val="none"/>
                <w:lang w:eastAsia="zh-CN"/>
              </w:rPr>
              <w:t>业绩</w:t>
            </w:r>
            <w:r>
              <w:rPr>
                <w:rFonts w:hint="eastAsia" w:ascii="仿宋" w:hAnsi="仿宋" w:eastAsia="仿宋" w:cs="仿宋"/>
                <w:color w:val="auto"/>
                <w:sz w:val="24"/>
                <w:highlight w:val="none"/>
              </w:rPr>
              <w:t>得</w:t>
            </w:r>
            <w:r>
              <w:rPr>
                <w:rFonts w:hint="default" w:ascii="仿宋" w:hAnsi="仿宋" w:eastAsia="仿宋" w:cs="仿宋"/>
                <w:color w:val="auto"/>
                <w:sz w:val="24"/>
                <w:highlight w:val="none"/>
              </w:rPr>
              <w:t>1</w:t>
            </w:r>
            <w:r>
              <w:rPr>
                <w:rFonts w:hint="eastAsia" w:ascii="仿宋" w:hAnsi="仿宋" w:eastAsia="仿宋" w:cs="仿宋"/>
                <w:color w:val="auto"/>
                <w:sz w:val="24"/>
                <w:highlight w:val="none"/>
              </w:rPr>
              <w:t>分，最高得1分。（投标文件中提供</w:t>
            </w:r>
            <w:r>
              <w:rPr>
                <w:rFonts w:hint="eastAsia" w:ascii="仿宋" w:hAnsi="仿宋" w:eastAsia="仿宋" w:cs="仿宋"/>
                <w:color w:val="auto"/>
                <w:sz w:val="24"/>
                <w:highlight w:val="none"/>
                <w:lang w:eastAsia="zh-CN"/>
              </w:rPr>
              <w:t>业绩</w:t>
            </w:r>
            <w:r>
              <w:rPr>
                <w:rFonts w:hint="eastAsia" w:ascii="仿宋" w:hAnsi="仿宋" w:eastAsia="仿宋" w:cs="仿宋"/>
                <w:color w:val="auto"/>
                <w:sz w:val="24"/>
                <w:highlight w:val="none"/>
              </w:rPr>
              <w:t>合同复印件并加盖投标人公章，不提供不得分）</w:t>
            </w:r>
          </w:p>
        </w:tc>
        <w:tc>
          <w:tcPr>
            <w:tcW w:w="870"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0-1</w:t>
            </w:r>
            <w:r>
              <w:rPr>
                <w:rFonts w:hint="eastAsia" w:ascii="仿宋" w:hAnsi="仿宋" w:eastAsia="仿宋" w:cs="仿宋"/>
                <w:color w:val="auto"/>
                <w:sz w:val="24"/>
                <w:highlight w:val="none"/>
                <w:lang w:eastAsia="zh-CN"/>
              </w:rPr>
              <w:t>分</w:t>
            </w:r>
          </w:p>
        </w:tc>
      </w:tr>
    </w:tbl>
    <w:p>
      <w:pPr>
        <w:pStyle w:val="211"/>
        <w:spacing w:before="0"/>
        <w:ind w:firstLine="482"/>
        <w:rPr>
          <w:rFonts w:ascii="仿宋" w:hAnsi="仿宋" w:eastAsia="仿宋" w:cs="仿宋"/>
          <w:b/>
          <w:bCs/>
          <w:color w:val="auto"/>
          <w:kern w:val="0"/>
          <w:szCs w:val="24"/>
          <w:highlight w:val="none"/>
        </w:rPr>
      </w:pPr>
      <w:r>
        <w:rPr>
          <w:rFonts w:hint="eastAsia" w:ascii="仿宋" w:hAnsi="仿宋" w:eastAsia="仿宋" w:cs="仿宋"/>
          <w:b/>
          <w:bCs/>
          <w:color w:val="auto"/>
          <w:kern w:val="0"/>
          <w:szCs w:val="24"/>
          <w:highlight w:val="none"/>
        </w:rPr>
        <w:t>备注：投标人编制投标文件（商务技术文件部分）时，建议按此目录（序号和内容）提供评标标准相应的商务技术资料。 </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商务技术总分</w:t>
      </w:r>
      <w:r>
        <w:rPr>
          <w:rFonts w:hint="eastAsia" w:ascii="仿宋" w:hAnsi="仿宋" w:eastAsia="仿宋" w:cs="仿宋"/>
          <w:b/>
          <w:bCs/>
          <w:color w:val="auto"/>
          <w:sz w:val="24"/>
          <w:highlight w:val="none"/>
          <w:lang w:val="en-US" w:eastAsia="zh-CN"/>
        </w:rPr>
        <w:t>90</w:t>
      </w:r>
      <w:r>
        <w:rPr>
          <w:rFonts w:hint="eastAsia" w:ascii="仿宋" w:hAnsi="仿宋" w:eastAsia="仿宋" w:cs="仿宋"/>
          <w:b/>
          <w:bCs/>
          <w:color w:val="auto"/>
          <w:sz w:val="24"/>
          <w:highlight w:val="none"/>
        </w:rPr>
        <w:t>分：商务分+技术分=评标委员会所有成员评分合计数/评标委员会组成人员数（精确到小数点后二位）；</w:t>
      </w:r>
    </w:p>
    <w:p>
      <w:pPr>
        <w:spacing w:line="360" w:lineRule="auto"/>
        <w:ind w:firstLine="482" w:firstLineChars="200"/>
        <w:rPr>
          <w:rFonts w:ascii="仿宋" w:hAnsi="仿宋" w:eastAsia="仿宋" w:cs="仿宋"/>
          <w:color w:val="auto"/>
          <w:sz w:val="24"/>
          <w:highlight w:val="none"/>
        </w:rPr>
      </w:pPr>
      <w:r>
        <w:rPr>
          <w:rFonts w:hint="eastAsia" w:ascii="仿宋" w:eastAsia="仿宋" w:cs="仿宋"/>
          <w:b/>
          <w:bCs/>
          <w:color w:val="auto"/>
          <w:sz w:val="24"/>
          <w:highlight w:val="none"/>
        </w:rPr>
        <w:t>（二）</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rPr>
        <w:t>分）</w:t>
      </w:r>
      <w:r>
        <w:rPr>
          <w:rFonts w:hint="eastAsia" w:ascii="仿宋" w:hAnsi="仿宋" w:eastAsia="仿宋" w:cs="仿宋"/>
          <w:color w:val="auto"/>
          <w:sz w:val="24"/>
          <w:highlight w:val="none"/>
        </w:rPr>
        <w:t>采用低价优先法计算，即满足招标文件要求且投标总价格最低的投标报价为评标基准价，其他投标人的价格分按照下列公式计算：价格分=（评标基准价/投标报价）×</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%×100（精确到小数点后二位）；</w:t>
      </w:r>
    </w:p>
    <w:p>
      <w:pPr>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（三）投标人评标综合得分=（商务分+技术分）+价格分（精确到小数点后二位）；</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报价是中标的一个重要因素，但最低报价不是中标的唯一依据。</w:t>
      </w:r>
    </w:p>
    <w:p>
      <w:pPr>
        <w:pStyle w:val="211"/>
        <w:spacing w:before="0"/>
        <w:ind w:firstLine="480"/>
        <w:rPr>
          <w:rFonts w:hint="eastAsia" w:ascii="仿宋" w:hAnsi="仿宋" w:eastAsia="仿宋" w:cs="仿宋"/>
          <w:b/>
          <w:bCs/>
          <w:color w:val="auto"/>
          <w:kern w:val="0"/>
          <w:szCs w:val="24"/>
          <w:highlight w:val="none"/>
          <w:lang w:eastAsia="zh-CN"/>
        </w:rPr>
      </w:pPr>
      <w:r>
        <w:rPr>
          <w:rFonts w:hint="eastAsia" w:ascii="仿宋" w:hAnsi="仿宋" w:eastAsia="仿宋" w:cs="仿宋"/>
          <w:b/>
          <w:bCs/>
          <w:color w:val="auto"/>
          <w:kern w:val="0"/>
          <w:szCs w:val="24"/>
          <w:highlight w:val="none"/>
          <w:lang w:val="en-US" w:eastAsia="zh-CN"/>
        </w:rPr>
        <w:t>本项目专门面向中小企业，对小型和微型企业的投标报价评审时不予扣除。</w:t>
      </w:r>
    </w:p>
    <w:p>
      <w:pPr>
        <w:pStyle w:val="2"/>
      </w:pPr>
    </w:p>
    <w:p>
      <w:pPr>
        <w:adjustRightInd/>
        <w:spacing w:line="360" w:lineRule="auto"/>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adjustRightInd/>
        <w:spacing w:line="360" w:lineRule="auto"/>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211"/>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21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21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21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21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21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211"/>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211"/>
        <w:spacing w:before="0"/>
        <w:ind w:firstLine="480"/>
        <w:rPr>
          <w:rFonts w:hint="eastAsia"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pStyle w:val="211"/>
        <w:spacing w:before="0"/>
        <w:ind w:firstLine="480"/>
        <w:rPr>
          <w:rFonts w:hint="eastAsia" w:ascii="仿宋" w:hAnsi="仿宋" w:eastAsia="仿宋" w:cs="仿宋"/>
          <w:b/>
          <w:bCs/>
          <w:color w:val="auto"/>
          <w:kern w:val="0"/>
          <w:szCs w:val="24"/>
          <w:highlight w:val="none"/>
          <w:lang w:eastAsia="zh-CN"/>
        </w:rPr>
      </w:pPr>
      <w:r>
        <w:rPr>
          <w:rFonts w:hint="eastAsia" w:ascii="仿宋" w:hAnsi="仿宋" w:eastAsia="仿宋" w:cs="仿宋"/>
          <w:b/>
          <w:bCs/>
          <w:color w:val="auto"/>
          <w:kern w:val="0"/>
          <w:szCs w:val="24"/>
          <w:highlight w:val="none"/>
          <w:lang w:val="en-US" w:eastAsia="zh-CN"/>
        </w:rPr>
        <w:t>本项目专门面向中小企业，对小型和微型企业的投标报价评审时不予扣除。</w:t>
      </w:r>
    </w:p>
    <w:p>
      <w:pPr>
        <w:snapToGrid w:val="0"/>
        <w:spacing w:line="360" w:lineRule="auto"/>
        <w:ind w:left="105" w:leftChars="50" w:firstLine="480" w:firstLineChars="200"/>
        <w:rPr>
          <w:rFonts w:ascii="仿宋" w:hAnsi="仿宋" w:eastAsia="仿宋" w:cs="仿宋"/>
          <w:color w:val="auto"/>
          <w:sz w:val="24"/>
          <w:highlight w:val="none"/>
        </w:rPr>
      </w:pPr>
      <w:r>
        <w:rPr>
          <w:rFonts w:ascii="仿宋" w:hAnsi="仿宋" w:eastAsia="仿宋" w:cs="仿宋"/>
          <w:color w:val="auto"/>
          <w:kern w:val="0"/>
          <w:sz w:val="24"/>
          <w:highlight w:val="none"/>
        </w:rPr>
        <w:t>3.4.</w:t>
      </w:r>
      <w:r>
        <w:rPr>
          <w:rFonts w:hint="eastAsia" w:ascii="仿宋" w:hAnsi="仿宋" w:eastAsia="仿宋" w:cs="仿宋"/>
          <w:color w:val="auto"/>
          <w:kern w:val="0"/>
          <w:sz w:val="24"/>
          <w:highlight w:val="none"/>
        </w:rPr>
        <w:t>6</w:t>
      </w:r>
      <w:r>
        <w:rPr>
          <w:rFonts w:hint="eastAsia" w:ascii="仿宋" w:hAnsi="仿宋" w:eastAsia="仿宋" w:cs="仿宋"/>
          <w:color w:val="auto"/>
          <w:sz w:val="24"/>
          <w:highlight w:val="none"/>
        </w:rPr>
        <w:t>投标人按照《关于印发中小企业划型标准规定的通知》（工信部联企业〔2011〕300号）的所属行业规定为小型、微型企业【注：按规定提供《中小企业声明函》】。</w:t>
      </w:r>
    </w:p>
    <w:p>
      <w:pPr>
        <w:pStyle w:val="24"/>
        <w:snapToGrid w:val="0"/>
        <w:ind w:right="417"/>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en-US"/>
        </w:rPr>
        <w:t xml:space="preserve">  </w:t>
      </w:r>
      <w:r>
        <w:rPr>
          <w:rFonts w:hint="eastAsia" w:ascii="仿宋" w:hAnsi="仿宋" w:eastAsia="仿宋" w:cs="仿宋"/>
          <w:color w:val="auto"/>
          <w:szCs w:val="24"/>
          <w:highlight w:val="none"/>
        </w:rPr>
        <w:t xml:space="preserve"> </w:t>
      </w: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lang w:val="en-US"/>
        </w:rPr>
        <w:t>7</w:t>
      </w:r>
      <w:r>
        <w:rPr>
          <w:rFonts w:hint="eastAsia" w:ascii="仿宋" w:hAnsi="仿宋" w:eastAsia="仿宋" w:cs="仿宋"/>
          <w:color w:val="auto"/>
          <w:szCs w:val="24"/>
          <w:highlight w:val="none"/>
        </w:rPr>
        <w:t>监狱企业视同小微企业，参加本项目投标的，享受小微企业同等的价格扣除。【注：提供《监狱企业声明函》】。</w:t>
      </w:r>
    </w:p>
    <w:p>
      <w:pPr>
        <w:pStyle w:val="495"/>
        <w:ind w:firstLine="480" w:firstLineChars="0"/>
        <w:rPr>
          <w:rFonts w:ascii="仿宋" w:hAnsi="仿宋" w:eastAsia="仿宋" w:cs="仿宋"/>
          <w:color w:val="auto"/>
          <w:szCs w:val="24"/>
          <w:highlight w:val="none"/>
        </w:rPr>
      </w:pPr>
      <w:r>
        <w:rPr>
          <w:rFonts w:ascii="仿宋" w:hAnsi="仿宋" w:eastAsia="仿宋" w:cs="仿宋"/>
          <w:color w:val="auto"/>
          <w:kern w:val="0"/>
          <w:szCs w:val="24"/>
          <w:highlight w:val="none"/>
        </w:rPr>
        <w:t>3.4.</w:t>
      </w:r>
      <w:r>
        <w:rPr>
          <w:rFonts w:hint="eastAsia" w:ascii="仿宋" w:hAnsi="仿宋" w:eastAsia="仿宋" w:cs="仿宋"/>
          <w:color w:val="auto"/>
          <w:kern w:val="0"/>
          <w:szCs w:val="24"/>
          <w:highlight w:val="none"/>
        </w:rPr>
        <w:t>8</w:t>
      </w:r>
      <w:r>
        <w:rPr>
          <w:rFonts w:hint="eastAsia" w:ascii="仿宋" w:hAnsi="仿宋" w:eastAsia="仿宋" w:cs="仿宋"/>
          <w:color w:val="auto"/>
          <w:szCs w:val="24"/>
          <w:highlight w:val="none"/>
        </w:rPr>
        <w:t>残疾人福利性单位参加投标【提供《残疾人福利性单位声明函》】，视为小型、微型企业，享受小微企业政策扶持。</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360" w:lineRule="auto"/>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211"/>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2"/>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投标文件不满足招标文件的带“▲”</w:t>
      </w:r>
      <w:r>
        <w:rPr>
          <w:rFonts w:hint="eastAsia" w:cs="Arial"/>
          <w:b w:val="0"/>
          <w:bCs w:val="0"/>
          <w:color w:val="auto"/>
          <w:kern w:val="0"/>
          <w:sz w:val="24"/>
          <w:szCs w:val="24"/>
          <w:highlight w:val="none"/>
          <w:lang w:val="en-US" w:eastAsia="zh-CN"/>
        </w:rPr>
        <w:t>号</w:t>
      </w:r>
      <w:r>
        <w:rPr>
          <w:rFonts w:hint="eastAsia" w:cs="Arial"/>
          <w:b w:val="0"/>
          <w:bCs w:val="0"/>
          <w:color w:val="auto"/>
          <w:kern w:val="0"/>
          <w:sz w:val="24"/>
          <w:szCs w:val="24"/>
          <w:highlight w:val="none"/>
          <w:lang w:val="en-US"/>
        </w:rPr>
        <w:t>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6"/>
        <w:snapToGrid w:val="0"/>
        <w:spacing w:line="360" w:lineRule="auto"/>
        <w:rPr>
          <w:rFonts w:ascii="仿宋_GB2312" w:hAnsi="仿宋" w:eastAsia="仿宋_GB2312" w:cs="仿宋_GB2312"/>
          <w:b/>
          <w:color w:val="auto"/>
          <w:sz w:val="36"/>
          <w:szCs w:val="36"/>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bookmarkEnd w:id="26"/>
      <w:bookmarkStart w:id="394" w:name="第五部分"/>
      <w:bookmarkStart w:id="395" w:name="_Toc86217003"/>
      <w:r>
        <w:rPr>
          <w:rFonts w:hint="eastAsia" w:ascii="仿宋_GB2312" w:hAnsi="仿宋" w:eastAsia="仿宋_GB2312" w:cs="仿宋_GB2312"/>
          <w:b/>
          <w:color w:val="auto"/>
          <w:sz w:val="36"/>
          <w:szCs w:val="36"/>
          <w:highlight w:val="none"/>
        </w:rPr>
        <w:br w:type="page"/>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 xml:space="preserve">  拟签订的合同文本</w:t>
      </w:r>
    </w:p>
    <w:p>
      <w:pPr>
        <w:ind w:firstLine="6240" w:firstLineChars="2600"/>
        <w:rPr>
          <w:rFonts w:ascii="楷体" w:hAnsi="楷体" w:eastAsia="楷体"/>
          <w:color w:val="auto"/>
          <w:sz w:val="24"/>
          <w:highlight w:val="none"/>
        </w:rPr>
      </w:pP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p>
    <w:p>
      <w:pPr>
        <w:pStyle w:val="679"/>
        <w:rPr>
          <w:rFonts w:ascii="仿宋" w:hAnsi="仿宋" w:eastAsia="仿宋"/>
          <w:color w:val="auto"/>
          <w:szCs w:val="24"/>
          <w:highlight w:val="none"/>
        </w:rPr>
      </w:pPr>
    </w:p>
    <w:p>
      <w:pPr>
        <w:pStyle w:val="679"/>
        <w:jc w:val="center"/>
        <w:rPr>
          <w:rFonts w:ascii="仿宋" w:hAnsi="仿宋" w:eastAsia="仿宋"/>
          <w:color w:val="auto"/>
          <w:szCs w:val="24"/>
          <w:highlight w:val="none"/>
        </w:rPr>
      </w:pPr>
    </w:p>
    <w:p>
      <w:pPr>
        <w:pStyle w:val="679"/>
        <w:rPr>
          <w:rFonts w:ascii="仿宋" w:hAnsi="仿宋" w:eastAsia="仿宋"/>
          <w:color w:val="auto"/>
          <w:szCs w:val="24"/>
          <w:highlight w:val="none"/>
        </w:rPr>
      </w:pPr>
    </w:p>
    <w:p>
      <w:pPr>
        <w:pStyle w:val="679"/>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459"/>
        <w:spacing w:before="120" w:line="22" w:lineRule="atLeast"/>
        <w:rPr>
          <w:rFonts w:ascii="仿宋" w:hAnsi="仿宋" w:eastAsia="仿宋"/>
          <w:color w:val="auto"/>
          <w:szCs w:val="24"/>
          <w:highlight w:val="none"/>
        </w:rPr>
      </w:pPr>
    </w:p>
    <w:p>
      <w:pPr>
        <w:pStyle w:val="459"/>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pgSz w:w="11907" w:h="16840"/>
          <w:pgMar w:top="1474" w:right="1814" w:bottom="1474" w:left="1814" w:header="851" w:footer="851" w:gutter="0"/>
          <w:cols w:space="720" w:num="1"/>
        </w:sectPr>
      </w:pP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textAlignment w:val="auto"/>
        <w:outlineLvl w:val="9"/>
        <w:rPr>
          <w:rFonts w:hint="eastAsia" w:ascii="宋体" w:hAnsi="宋体" w:eastAsia="宋体" w:cs="宋体"/>
          <w:b/>
          <w:bCs/>
          <w:color w:val="auto"/>
          <w:sz w:val="24"/>
          <w:szCs w:val="24"/>
          <w:highlight w:val="none"/>
        </w:rPr>
      </w:pP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）公开招标的结果，签署本合同。</w:t>
      </w:r>
    </w:p>
    <w:p>
      <w:pPr>
        <w:keepNext w:val="0"/>
        <w:keepLines w:val="0"/>
        <w:pageBreakBefore w:val="0"/>
        <w:kinsoku/>
        <w:wordWrap/>
        <w:overflowPunct/>
        <w:topLinePunct w:val="0"/>
        <w:autoSpaceDE/>
        <w:autoSpaceDN/>
        <w:bidi w:val="0"/>
        <w:spacing w:line="336" w:lineRule="auto"/>
        <w:ind w:firstLine="482" w:firstLineChars="200"/>
        <w:textAlignment w:val="auto"/>
        <w:outlineLvl w:val="0"/>
        <w:rPr>
          <w:rFonts w:ascii="宋体" w:hAnsi="宋体" w:eastAsia="宋体"/>
          <w:b/>
          <w:color w:val="auto"/>
          <w:sz w:val="24"/>
          <w:highlight w:val="none"/>
        </w:rPr>
      </w:pPr>
      <w:bookmarkStart w:id="396" w:name="_Toc18585"/>
      <w:bookmarkStart w:id="397" w:name="_Toc6773"/>
      <w:bookmarkStart w:id="398" w:name="_Toc2918"/>
      <w:bookmarkStart w:id="399" w:name="_Toc22185"/>
      <w:bookmarkStart w:id="400" w:name="_Toc6311"/>
      <w:r>
        <w:rPr>
          <w:rFonts w:ascii="宋体" w:hAnsi="宋体" w:eastAsia="宋体"/>
          <w:b/>
          <w:color w:val="auto"/>
          <w:sz w:val="24"/>
          <w:highlight w:val="none"/>
        </w:rPr>
        <w:t>1</w:t>
      </w:r>
      <w:r>
        <w:rPr>
          <w:rFonts w:hint="eastAsia" w:ascii="宋体" w:hAnsi="宋体"/>
          <w:b/>
          <w:color w:val="auto"/>
          <w:sz w:val="24"/>
          <w:highlight w:val="none"/>
          <w:lang w:eastAsia="zh-CN"/>
        </w:rPr>
        <w:t>、</w:t>
      </w:r>
      <w:r>
        <w:rPr>
          <w:rFonts w:hint="eastAsia" w:ascii="宋体" w:hAnsi="宋体" w:eastAsia="宋体"/>
          <w:b/>
          <w:color w:val="auto"/>
          <w:sz w:val="24"/>
          <w:highlight w:val="none"/>
        </w:rPr>
        <w:t>标的</w:t>
      </w:r>
      <w:bookmarkEnd w:id="396"/>
      <w:bookmarkEnd w:id="397"/>
      <w:bookmarkEnd w:id="398"/>
      <w:bookmarkEnd w:id="399"/>
      <w:bookmarkEnd w:id="400"/>
    </w:p>
    <w:p>
      <w:pPr>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olor w:val="auto"/>
          <w:sz w:val="24"/>
          <w:highlight w:val="none"/>
          <w:u w:val="single"/>
        </w:rPr>
      </w:pPr>
      <w:r>
        <w:rPr>
          <w:rFonts w:ascii="宋体" w:hAnsi="宋体" w:eastAsia="宋体"/>
          <w:color w:val="auto"/>
          <w:sz w:val="24"/>
          <w:highlight w:val="none"/>
        </w:rPr>
        <w:t>1.</w:t>
      </w:r>
      <w:r>
        <w:rPr>
          <w:rFonts w:hint="eastAsia" w:ascii="宋体" w:hAnsi="宋体"/>
          <w:color w:val="auto"/>
          <w:sz w:val="24"/>
          <w:highlight w:val="none"/>
          <w:lang w:val="en-US" w:eastAsia="zh-CN"/>
        </w:rPr>
        <w:t>1</w:t>
      </w:r>
      <w:r>
        <w:rPr>
          <w:rFonts w:hint="eastAsia" w:ascii="宋体" w:hAnsi="宋体" w:eastAsia="宋体"/>
          <w:color w:val="auto"/>
          <w:sz w:val="24"/>
          <w:highlight w:val="none"/>
        </w:rPr>
        <w:t>标的</w:t>
      </w:r>
      <w:r>
        <w:rPr>
          <w:rFonts w:ascii="宋体" w:hAnsi="宋体" w:eastAsia="宋体"/>
          <w:color w:val="auto"/>
          <w:sz w:val="24"/>
          <w:highlight w:val="none"/>
        </w:rPr>
        <w:t>名称：</w:t>
      </w:r>
      <w:r>
        <w:rPr>
          <w:rFonts w:ascii="宋体" w:hAnsi="宋体" w:eastAsia="宋体"/>
          <w:color w:val="auto"/>
          <w:sz w:val="24"/>
          <w:highlight w:val="none"/>
          <w:u w:val="single"/>
        </w:rPr>
        <w:t xml:space="preserve">                                                </w:t>
      </w:r>
      <w:r>
        <w:rPr>
          <w:rFonts w:hint="eastAsia" w:ascii="宋体" w:hAnsi="宋体" w:eastAsia="宋体"/>
          <w:color w:val="auto"/>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olor w:val="auto"/>
          <w:sz w:val="24"/>
          <w:highlight w:val="none"/>
          <w:u w:val="single"/>
        </w:rPr>
      </w:pPr>
      <w:r>
        <w:rPr>
          <w:rFonts w:ascii="宋体" w:hAnsi="宋体" w:eastAsia="宋体"/>
          <w:color w:val="auto"/>
          <w:sz w:val="24"/>
          <w:highlight w:val="none"/>
        </w:rPr>
        <w:t>1.2</w:t>
      </w:r>
      <w:r>
        <w:rPr>
          <w:rFonts w:hint="eastAsia" w:ascii="宋体" w:hAnsi="宋体" w:eastAsia="宋体"/>
          <w:color w:val="auto"/>
          <w:sz w:val="24"/>
          <w:highlight w:val="none"/>
        </w:rPr>
        <w:t>标的</w:t>
      </w:r>
      <w:r>
        <w:rPr>
          <w:rFonts w:ascii="宋体" w:hAnsi="宋体" w:eastAsia="宋体"/>
          <w:color w:val="auto"/>
          <w:sz w:val="24"/>
          <w:highlight w:val="none"/>
        </w:rPr>
        <w:t>数量：</w:t>
      </w:r>
      <w:r>
        <w:rPr>
          <w:rFonts w:ascii="宋体" w:hAnsi="宋体" w:eastAsia="宋体"/>
          <w:color w:val="auto"/>
          <w:sz w:val="24"/>
          <w:highlight w:val="none"/>
          <w:u w:val="single"/>
        </w:rPr>
        <w:t xml:space="preserve">                                                </w:t>
      </w:r>
      <w:r>
        <w:rPr>
          <w:rFonts w:hint="eastAsia" w:ascii="宋体" w:hAnsi="宋体" w:eastAsia="宋体"/>
          <w:color w:val="auto"/>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olor w:val="auto"/>
          <w:sz w:val="24"/>
          <w:highlight w:val="none"/>
        </w:rPr>
      </w:pPr>
      <w:r>
        <w:rPr>
          <w:rFonts w:ascii="宋体" w:hAnsi="宋体" w:eastAsia="宋体"/>
          <w:color w:val="auto"/>
          <w:sz w:val="24"/>
          <w:highlight w:val="none"/>
        </w:rPr>
        <w:t xml:space="preserve">1.3 </w:t>
      </w:r>
      <w:r>
        <w:rPr>
          <w:rFonts w:hint="eastAsia" w:ascii="宋体" w:hAnsi="宋体" w:eastAsia="宋体"/>
          <w:color w:val="auto"/>
          <w:sz w:val="24"/>
          <w:highlight w:val="none"/>
        </w:rPr>
        <w:t>标的质量：</w:t>
      </w:r>
      <w:r>
        <w:rPr>
          <w:rFonts w:ascii="宋体" w:hAnsi="宋体" w:eastAsia="宋体"/>
          <w:color w:val="auto"/>
          <w:sz w:val="24"/>
          <w:highlight w:val="none"/>
          <w:u w:val="single"/>
        </w:rPr>
        <w:t xml:space="preserve">　　　　　　　　　                      　      </w:t>
      </w:r>
      <w:r>
        <w:rPr>
          <w:rFonts w:hint="eastAsia" w:ascii="宋体" w:hAnsi="宋体" w:eastAsia="宋体"/>
          <w:color w:val="auto"/>
          <w:sz w:val="24"/>
          <w:highlight w:val="none"/>
        </w:rPr>
        <w:t>。</w:t>
      </w:r>
    </w:p>
    <w:p>
      <w:pPr>
        <w:pStyle w:val="20"/>
        <w:keepNext w:val="0"/>
        <w:keepLines w:val="0"/>
        <w:pageBreakBefore w:val="0"/>
        <w:kinsoku/>
        <w:wordWrap/>
        <w:overflowPunct/>
        <w:topLinePunct w:val="0"/>
        <w:autoSpaceDE/>
        <w:autoSpaceDN/>
        <w:bidi w:val="0"/>
        <w:spacing w:line="336" w:lineRule="auto"/>
        <w:textAlignment w:val="auto"/>
        <w:rPr>
          <w:color w:val="auto"/>
          <w:highlight w:val="none"/>
        </w:rPr>
      </w:pP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firstLine="482" w:firstLineChars="200"/>
        <w:textAlignment w:val="auto"/>
        <w:outlineLvl w:val="9"/>
        <w:rPr>
          <w:rFonts w:hint="eastAsia" w:ascii="宋体" w:hAnsi="宋体" w:eastAsia="宋体" w:cs="宋体"/>
          <w:b/>
          <w:bCs/>
          <w:color w:val="auto"/>
          <w:sz w:val="24"/>
          <w:szCs w:val="24"/>
          <w:highlight w:val="none"/>
        </w:rPr>
      </w:pP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价款</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jc w:val="center"/>
              <w:textAlignment w:val="auto"/>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jc w:val="center"/>
              <w:textAlignment w:val="auto"/>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31"/>
              <w:keepNext w:val="0"/>
              <w:keepLines w:val="0"/>
              <w:pageBreakBefore w:val="0"/>
              <w:suppressLineNumbers w:val="0"/>
              <w:kinsoku/>
              <w:wordWrap/>
              <w:overflowPunct/>
              <w:topLinePunct w:val="0"/>
              <w:autoSpaceDE/>
              <w:autoSpaceDN/>
              <w:bidi w:val="0"/>
              <w:spacing w:before="0" w:beforeAutospacing="0" w:after="0" w:afterAutospacing="0" w:line="336" w:lineRule="auto"/>
              <w:ind w:left="0" w:right="0" w:firstLine="200"/>
              <w:jc w:val="center"/>
              <w:textAlignment w:val="auto"/>
              <w:rPr>
                <w:rFonts w:hint="eastAsia" w:ascii="仿宋" w:hAnsi="仿宋" w:eastAsia="仿宋" w:cs="Times New Roman"/>
                <w:color w:val="auto"/>
                <w:sz w:val="24"/>
                <w:szCs w:val="24"/>
                <w:highlight w:val="none"/>
              </w:rPr>
            </w:pPr>
          </w:p>
        </w:tc>
      </w:tr>
    </w:tbl>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仿宋" w:hAnsi="仿宋" w:eastAsia="仿宋" w:cs="Times New Roman"/>
          <w:color w:val="auto"/>
          <w:kern w:val="0"/>
          <w:sz w:val="24"/>
          <w:szCs w:val="20"/>
          <w:highlight w:val="none"/>
        </w:rPr>
      </w:pP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textAlignment w:val="auto"/>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5"/>
        <w:keepNext w:val="0"/>
        <w:keepLines w:val="0"/>
        <w:pageBreakBefore w:val="0"/>
        <w:kinsoku/>
        <w:wordWrap/>
        <w:overflowPunct/>
        <w:topLinePunct w:val="0"/>
        <w:autoSpaceDE/>
        <w:autoSpaceDN/>
        <w:bidi w:val="0"/>
        <w:adjustRightInd w:val="0"/>
        <w:snapToGrid w:val="0"/>
        <w:spacing w:line="336" w:lineRule="auto"/>
        <w:ind w:left="0" w:leftChars="0" w:right="0"/>
        <w:textAlignment w:val="auto"/>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keepNext w:val="0"/>
        <w:keepLines w:val="0"/>
        <w:pageBreakBefore w:val="0"/>
        <w:kinsoku/>
        <w:wordWrap/>
        <w:overflowPunct/>
        <w:topLinePunct w:val="0"/>
        <w:autoSpaceDE/>
        <w:autoSpaceDN/>
        <w:bidi w:val="0"/>
        <w:adjustRightInd w:val="0"/>
        <w:snapToGrid/>
        <w:spacing w:line="336" w:lineRule="auto"/>
        <w:ind w:left="0" w:leftChars="0" w:right="0" w:firstLine="480" w:firstLineChars="200"/>
        <w:textAlignment w:val="auto"/>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4" w:firstLineChars="147"/>
        <w:textAlignment w:val="auto"/>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keepNext w:val="0"/>
        <w:keepLines w:val="0"/>
        <w:pageBreakBefore w:val="0"/>
        <w:kinsoku/>
        <w:wordWrap/>
        <w:overflowPunct/>
        <w:topLinePunct w:val="0"/>
        <w:autoSpaceDE/>
        <w:autoSpaceDN/>
        <w:bidi w:val="0"/>
        <w:adjustRightInd w:val="0"/>
        <w:snapToGrid/>
        <w:spacing w:line="336" w:lineRule="auto"/>
        <w:ind w:left="0" w:leftChars="0" w:right="0" w:firstLine="480" w:firstLineChars="200"/>
        <w:textAlignment w:val="auto"/>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keepNext w:val="0"/>
        <w:keepLines w:val="0"/>
        <w:pageBreakBefore w:val="0"/>
        <w:kinsoku/>
        <w:wordWrap/>
        <w:overflowPunct/>
        <w:topLinePunct w:val="0"/>
        <w:autoSpaceDE/>
        <w:autoSpaceDN/>
        <w:bidi w:val="0"/>
        <w:adjustRightInd w:val="0"/>
        <w:snapToGrid/>
        <w:spacing w:line="336" w:lineRule="auto"/>
        <w:ind w:left="0" w:leftChars="0" w:right="0" w:firstLine="480" w:firstLineChars="200"/>
        <w:textAlignment w:val="auto"/>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4" w:firstLineChars="147"/>
        <w:textAlignment w:val="auto"/>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973"/>
        <w:keepNext w:val="0"/>
        <w:keepLines w:val="0"/>
        <w:pageBreakBefore w:val="0"/>
        <w:kinsoku/>
        <w:wordWrap/>
        <w:overflowPunct/>
        <w:topLinePunct w:val="0"/>
        <w:autoSpaceDE/>
        <w:autoSpaceDN/>
        <w:bidi w:val="0"/>
        <w:spacing w:before="0" w:beforeAutospacing="0" w:after="0" w:afterAutospacing="0" w:line="336" w:lineRule="auto"/>
        <w:ind w:firstLine="420"/>
        <w:textAlignment w:val="auto"/>
        <w:rPr>
          <w:rFonts w:ascii="仿宋" w:hAnsi="仿宋" w:eastAsia="仿宋"/>
          <w:color w:val="auto"/>
          <w:highlight w:val="none"/>
        </w:rPr>
      </w:pPr>
      <w:r>
        <w:rPr>
          <w:rFonts w:hint="eastAsia" w:ascii="仿宋" w:hAnsi="仿宋" w:eastAsia="仿宋"/>
          <w:color w:val="auto"/>
          <w:highlight w:val="none"/>
          <w:lang w:val="en-US" w:eastAsia="zh-CN"/>
        </w:rPr>
        <w:t xml:space="preserve"> 5.</w:t>
      </w:r>
      <w:r>
        <w:rPr>
          <w:rFonts w:ascii="仿宋" w:hAnsi="仿宋" w:eastAsia="仿宋"/>
          <w:color w:val="auto"/>
          <w:highlight w:val="none"/>
        </w:rPr>
        <w:t xml:space="preserve">1 </w:t>
      </w:r>
      <w:r>
        <w:rPr>
          <w:rFonts w:hint="eastAsia" w:ascii="仿宋" w:hAnsi="仿宋" w:eastAsia="仿宋"/>
          <w:color w:val="auto"/>
          <w:highlight w:val="none"/>
        </w:rPr>
        <w:t>采购文件要求乙方提交履约保证金的，乙方应按</w:t>
      </w:r>
      <w:r>
        <w:rPr>
          <w:rFonts w:hint="eastAsia" w:ascii="仿宋" w:hAnsi="仿宋" w:eastAsia="仿宋"/>
          <w:color w:val="auto"/>
          <w:highlight w:val="none"/>
          <w:u w:val="single"/>
          <w:lang w:val="en-US" w:eastAsia="zh-CN"/>
        </w:rPr>
        <w:t xml:space="preserve">               </w:t>
      </w:r>
      <w:r>
        <w:rPr>
          <w:rFonts w:hint="eastAsia" w:ascii="仿宋" w:hAnsi="仿宋" w:eastAsia="仿宋"/>
          <w:color w:val="auto"/>
          <w:highlight w:val="none"/>
        </w:rPr>
        <w:t>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ascii="仿宋" w:hAnsi="仿宋" w:eastAsia="仿宋"/>
          <w:color w:val="auto"/>
          <w:highlight w:val="none"/>
        </w:rPr>
        <w:t>%的履约保证金；鼓励和支持乙方以银行、保险公司出具的保函形式提供履约保证。</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.2  </w:t>
      </w:r>
      <w:r>
        <w:rPr>
          <w:rFonts w:hint="eastAsia" w:ascii="仿宋" w:hAnsi="仿宋" w:eastAsia="仿宋"/>
          <w:color w:val="auto"/>
          <w:sz w:val="24"/>
          <w:highlight w:val="none"/>
        </w:rPr>
        <w:t>履约保证金在</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期间内不予退还。乙方在前述约定期间届满前能履行完合同约定义务事项的，甲方在前述约定期间届满之日起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w:t>
      </w:r>
      <w:r>
        <w:rPr>
          <w:rFonts w:hint="eastAsia" w:ascii="仿宋" w:hAnsi="仿宋" w:eastAsia="仿宋"/>
          <w:color w:val="auto"/>
          <w:sz w:val="24"/>
          <w:highlight w:val="none"/>
          <w:lang w:val="en-US" w:eastAsia="zh-CN"/>
        </w:rPr>
        <w:t>以</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autoSpaceDE/>
        <w:autoSpaceDN/>
        <w:bidi w:val="0"/>
        <w:spacing w:line="336" w:lineRule="auto"/>
        <w:ind w:firstLine="480" w:firstLineChars="200"/>
        <w:textAlignment w:val="auto"/>
        <w:rPr>
          <w:color w:val="auto"/>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5.5</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.2乙方采取分包方式履行合同的，甲方可直接向分包供应商支付款项。</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4"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keepNext w:val="0"/>
        <w:keepLines w:val="0"/>
        <w:pageBreakBefore w:val="0"/>
        <w:kinsoku/>
        <w:wordWrap/>
        <w:overflowPunct/>
        <w:topLinePunct w:val="0"/>
        <w:autoSpaceDE/>
        <w:autoSpaceDN/>
        <w:bidi w:val="0"/>
        <w:spacing w:line="336" w:lineRule="auto"/>
        <w:ind w:firstLine="482" w:firstLineChars="200"/>
        <w:textAlignment w:val="auto"/>
        <w:outlineLvl w:val="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eastAsia="宋体" w:cs="宋体"/>
          <w:b/>
          <w:color w:val="auto"/>
          <w:sz w:val="24"/>
          <w:highlight w:val="none"/>
        </w:rPr>
        <w:t>.履行期限、地点和方式</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宋体" w:hAnsi="宋体" w:eastAsia="宋体" w:cs="宋体"/>
          <w:color w:val="auto"/>
          <w:sz w:val="24"/>
          <w:highlight w:val="none"/>
          <w:u w:val="singl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1 履行期限：</w:t>
      </w:r>
      <w:r>
        <w:rPr>
          <w:rFonts w:hint="eastAsia" w:ascii="宋体" w:hAnsi="宋体" w:eastAsia="宋体" w:cs="宋体"/>
          <w:color w:val="auto"/>
          <w:sz w:val="24"/>
          <w:highlight w:val="none"/>
          <w:u w:val="single" w:color="auto"/>
        </w:rPr>
        <w:t>合同期限为</w:t>
      </w:r>
      <w:r>
        <w:rPr>
          <w:rFonts w:hint="eastAsia" w:ascii="宋体" w:hAnsi="宋体" w:eastAsia="宋体" w:cs="宋体"/>
          <w:color w:val="auto"/>
          <w:sz w:val="24"/>
          <w:highlight w:val="none"/>
          <w:u w:val="single" w:color="auto"/>
          <w:lang w:val="en-US" w:eastAsia="zh-CN"/>
        </w:rPr>
        <w:t>签订合同之日起至20年</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u w:val="single" w:color="auto"/>
          <w:lang w:val="en-US" w:eastAsia="zh-CN"/>
        </w:rPr>
        <w:t>月</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u w:val="single" w:color="auto"/>
          <w:lang w:val="en-US" w:eastAsia="zh-CN"/>
        </w:rPr>
        <w:t>日</w:t>
      </w:r>
      <w:r>
        <w:rPr>
          <w:rFonts w:hint="eastAsia" w:ascii="宋体" w:hAnsi="宋体" w:eastAsia="宋体" w:cs="宋体"/>
          <w:color w:val="auto"/>
          <w:sz w:val="24"/>
          <w:highlight w:val="none"/>
          <w:u w:val="single" w:color="auto"/>
        </w:rPr>
        <w:t>。合同期满后，乙方根据甲方需求另行签订补充服务协议；</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2 履行地点：</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3 履行方式：</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spacing w:line="336" w:lineRule="auto"/>
        <w:ind w:firstLine="482" w:firstLineChars="200"/>
        <w:textAlignment w:val="auto"/>
        <w:outlineLvl w:val="0"/>
        <w:rPr>
          <w:rFonts w:ascii="仿宋" w:hAnsi="仿宋" w:eastAsia="仿宋"/>
          <w:b/>
          <w:color w:val="auto"/>
          <w:sz w:val="24"/>
          <w:highlight w:val="none"/>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color w:val="auto"/>
          <w:sz w:val="24"/>
          <w:highlight w:val="none"/>
        </w:rPr>
        <w:t>付款方式、时间和条件</w:t>
      </w:r>
    </w:p>
    <w:p>
      <w:pPr>
        <w:pStyle w:val="973"/>
        <w:keepNext w:val="0"/>
        <w:keepLines w:val="0"/>
        <w:pageBreakBefore w:val="0"/>
        <w:kinsoku/>
        <w:wordWrap/>
        <w:overflowPunct/>
        <w:topLinePunct w:val="0"/>
        <w:autoSpaceDE/>
        <w:autoSpaceDN/>
        <w:bidi w:val="0"/>
        <w:spacing w:before="0" w:beforeAutospacing="0" w:after="0" w:afterAutospacing="0" w:line="336" w:lineRule="auto"/>
        <w:ind w:firstLine="480"/>
        <w:textAlignment w:val="auto"/>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9.</w:t>
      </w:r>
      <w:r>
        <w:rPr>
          <w:rFonts w:ascii="仿宋" w:hAnsi="仿宋" w:eastAsia="仿宋" w:cs="Times New Roman"/>
          <w:color w:val="auto"/>
          <w:highlight w:val="none"/>
        </w:rPr>
        <w:t>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hint="eastAsia" w:ascii="仿宋" w:hAnsi="仿宋" w:eastAsia="仿宋" w:cs="Times New Roman"/>
          <w:color w:val="auto"/>
          <w:highlight w:val="none"/>
          <w:lang w:val="en-US" w:eastAsia="zh-CN"/>
        </w:rPr>
        <w:t>7</w:t>
      </w:r>
      <w:r>
        <w:rPr>
          <w:rFonts w:ascii="仿宋" w:hAnsi="仿宋" w:eastAsia="仿宋" w:cs="Times New Roman"/>
          <w:color w:val="auto"/>
          <w:highlight w:val="none"/>
        </w:rPr>
        <w:t>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.2甲方在政府采购合同中约定预付款，预付款比例</w:t>
      </w:r>
      <w:r>
        <w:rPr>
          <w:rFonts w:hint="eastAsia" w:ascii="仿宋" w:hAnsi="仿宋" w:eastAsia="仿宋"/>
          <w:color w:val="auto"/>
          <w:sz w:val="24"/>
          <w:highlight w:val="none"/>
        </w:rPr>
        <w:t>为</w:t>
      </w:r>
      <w:r>
        <w:rPr>
          <w:rFonts w:ascii="仿宋" w:hAnsi="仿宋" w:eastAsia="仿宋"/>
          <w:color w:val="auto"/>
          <w:sz w:val="24"/>
          <w:highlight w:val="none"/>
        </w:rPr>
        <w:t>合同金额的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％；项目分年安排预算的，每年预付款比例</w:t>
      </w:r>
      <w:r>
        <w:rPr>
          <w:rFonts w:hint="eastAsia" w:ascii="仿宋" w:hAnsi="仿宋" w:eastAsia="仿宋"/>
          <w:color w:val="auto"/>
          <w:sz w:val="24"/>
          <w:highlight w:val="none"/>
        </w:rPr>
        <w:t>为</w:t>
      </w:r>
      <w:r>
        <w:rPr>
          <w:rFonts w:ascii="仿宋" w:hAnsi="仿宋" w:eastAsia="仿宋"/>
          <w:color w:val="auto"/>
          <w:sz w:val="24"/>
          <w:highlight w:val="none"/>
        </w:rPr>
        <w:t>项目年度计划支付资金额的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％。采购项目实施以人工投入为主的，可适当降低预付款比例，但不低于</w:t>
      </w:r>
      <w:r>
        <w:rPr>
          <w:rFonts w:hint="eastAsia" w:ascii="仿宋" w:hAnsi="仿宋" w:eastAsia="仿宋"/>
          <w:color w:val="auto"/>
          <w:sz w:val="24"/>
          <w:highlight w:val="none"/>
          <w:lang w:val="en-US" w:eastAsia="zh-CN"/>
        </w:rPr>
        <w:t>20</w:t>
      </w:r>
      <w:r>
        <w:rPr>
          <w:rFonts w:ascii="仿宋" w:hAnsi="仿宋" w:eastAsia="仿宋"/>
          <w:color w:val="auto"/>
          <w:sz w:val="24"/>
          <w:highlight w:val="none"/>
        </w:rPr>
        <w:t>%。甲方可以根据项目特点、乙方信用等实际情况提高预付款比例，最高预付比例可以达到</w:t>
      </w:r>
      <w:r>
        <w:rPr>
          <w:rFonts w:hint="eastAsia" w:ascii="仿宋" w:hAnsi="仿宋" w:eastAsia="仿宋"/>
          <w:color w:val="auto"/>
          <w:sz w:val="24"/>
          <w:highlight w:val="none"/>
          <w:lang w:val="en-US" w:eastAsia="zh-CN"/>
        </w:rPr>
        <w:t>70</w:t>
      </w:r>
      <w:r>
        <w:rPr>
          <w:rFonts w:ascii="仿宋" w:hAnsi="仿宋" w:eastAsia="仿宋"/>
          <w:color w:val="auto"/>
          <w:sz w:val="24"/>
          <w:highlight w:val="none"/>
        </w:rPr>
        <w:t>%。</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keepNext w:val="0"/>
        <w:keepLines w:val="0"/>
        <w:pageBreakBefore w:val="0"/>
        <w:kinsoku/>
        <w:wordWrap/>
        <w:overflowPunct/>
        <w:topLinePunct w:val="0"/>
        <w:autoSpaceDE/>
        <w:autoSpaceDN/>
        <w:bidi w:val="0"/>
        <w:spacing w:line="336" w:lineRule="auto"/>
        <w:ind w:firstLine="480" w:firstLineChars="200"/>
        <w:textAlignment w:val="auto"/>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.4资金支付的方式、时间和条</w:t>
      </w:r>
      <w:r>
        <w:rPr>
          <w:rFonts w:hint="eastAsia" w:ascii="仿宋" w:hAnsi="仿宋" w:eastAsia="仿宋"/>
          <w:color w:val="auto"/>
          <w:sz w:val="24"/>
          <w:highlight w:val="none"/>
          <w:lang w:val="en-US" w:eastAsia="zh-CN"/>
        </w:rPr>
        <w:t>件：</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keepNext w:val="0"/>
        <w:keepLines w:val="0"/>
        <w:pageBreakBefore w:val="0"/>
        <w:kinsoku/>
        <w:wordWrap/>
        <w:overflowPunct/>
        <w:topLinePunct w:val="0"/>
        <w:autoSpaceDE/>
        <w:autoSpaceDN/>
        <w:bidi w:val="0"/>
        <w:adjustRightInd w:val="0"/>
        <w:snapToGrid/>
        <w:spacing w:line="336" w:lineRule="auto"/>
        <w:ind w:left="0" w:leftChars="0" w:right="0" w:firstLine="480" w:firstLineChars="200"/>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keepNext w:val="0"/>
        <w:keepLines w:val="0"/>
        <w:pageBreakBefore w:val="0"/>
        <w:kinsoku/>
        <w:wordWrap/>
        <w:overflowPunct/>
        <w:topLinePunct w:val="0"/>
        <w:autoSpaceDE/>
        <w:autoSpaceDN/>
        <w:bidi w:val="0"/>
        <w:adjustRightInd w:val="0"/>
        <w:snapToGrid w:val="0"/>
        <w:spacing w:line="336" w:lineRule="auto"/>
        <w:ind w:left="0" w:leftChars="0" w:right="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4" w:firstLineChars="147"/>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keepNext w:val="0"/>
        <w:keepLines w:val="0"/>
        <w:pageBreakBefore w:val="0"/>
        <w:kinsoku/>
        <w:wordWrap/>
        <w:overflowPunct/>
        <w:topLinePunct w:val="0"/>
        <w:autoSpaceDE/>
        <w:autoSpaceDN/>
        <w:bidi w:val="0"/>
        <w:adjustRightInd w:val="0"/>
        <w:snapToGrid w:val="0"/>
        <w:spacing w:line="336" w:lineRule="auto"/>
        <w:ind w:left="0" w:leftChars="0" w:right="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keepNext w:val="0"/>
        <w:keepLines w:val="0"/>
        <w:pageBreakBefore w:val="0"/>
        <w:kinsoku/>
        <w:wordWrap/>
        <w:overflowPunct/>
        <w:topLinePunct w:val="0"/>
        <w:autoSpaceDE/>
        <w:autoSpaceDN/>
        <w:bidi w:val="0"/>
        <w:adjustRightInd w:val="0"/>
        <w:snapToGrid/>
        <w:spacing w:line="336" w:lineRule="auto"/>
        <w:ind w:left="0" w:leftChars="0" w:right="0" w:firstLine="480" w:firstLineChars="200"/>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2" w:firstLineChars="147"/>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keepNext w:val="0"/>
        <w:keepLines w:val="0"/>
        <w:pageBreakBefore w:val="0"/>
        <w:kinsoku/>
        <w:wordWrap/>
        <w:overflowPunct/>
        <w:topLinePunct w:val="0"/>
        <w:autoSpaceDE/>
        <w:autoSpaceDN/>
        <w:bidi w:val="0"/>
        <w:adjustRightInd w:val="0"/>
        <w:snapToGrid w:val="0"/>
        <w:spacing w:line="336" w:lineRule="auto"/>
        <w:ind w:left="0" w:leftChars="0" w:right="0" w:firstLine="354" w:firstLineChars="147"/>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autoSpaceDE/>
        <w:autoSpaceDN/>
        <w:bidi w:val="0"/>
        <w:spacing w:line="336"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autoSpaceDE/>
        <w:autoSpaceDN/>
        <w:bidi w:val="0"/>
        <w:spacing w:line="336" w:lineRule="auto"/>
        <w:ind w:left="-420" w:leftChars="-200" w:right="-420" w:rightChars="-200" w:firstLine="960" w:firstLineChars="400"/>
        <w:textAlignment w:val="auto"/>
        <w:rPr>
          <w:color w:val="auto"/>
          <w:highlight w:val="none"/>
        </w:rPr>
      </w:pP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.7违约责任</w:t>
      </w:r>
      <w:r>
        <w:rPr>
          <w:rFonts w:hint="eastAsia" w:ascii="仿宋" w:hAnsi="仿宋" w:eastAsia="仿宋"/>
          <w:color w:val="auto"/>
          <w:sz w:val="24"/>
          <w:highlight w:val="none"/>
          <w:lang w:val="en-US" w:eastAsia="zh-CN"/>
        </w:rPr>
        <w:t>采购人</w:t>
      </w:r>
      <w:r>
        <w:rPr>
          <w:rFonts w:hint="eastAsia" w:ascii="仿宋" w:hAnsi="仿宋" w:eastAsia="仿宋"/>
          <w:color w:val="auto"/>
          <w:sz w:val="24"/>
          <w:highlight w:val="none"/>
        </w:rPr>
        <w:t>另有约定的</w:t>
      </w:r>
      <w:r>
        <w:rPr>
          <w:rFonts w:hint="eastAsia" w:ascii="仿宋" w:hAnsi="仿宋" w:eastAsia="仿宋"/>
          <w:color w:val="auto"/>
          <w:sz w:val="24"/>
          <w:highlight w:val="none"/>
          <w:lang w:eastAsia="zh-CN"/>
        </w:rPr>
        <w:t>：</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从其约定。</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w:t>
      </w:r>
      <w:r>
        <w:rPr>
          <w:rFonts w:hint="eastAsia" w:ascii="仿宋" w:hAnsi="仿宋" w:eastAsia="仿宋" w:cs="仿宋"/>
          <w:color w:val="auto"/>
          <w:sz w:val="24"/>
          <w:highlight w:val="none"/>
          <w:lang w:eastAsia="zh-CN"/>
        </w:rPr>
        <w:t>签订</w:t>
      </w:r>
      <w:r>
        <w:rPr>
          <w:rFonts w:hint="eastAsia" w:ascii="仿宋" w:hAnsi="仿宋" w:eastAsia="仿宋" w:cs="仿宋"/>
          <w:color w:val="auto"/>
          <w:sz w:val="24"/>
          <w:highlight w:val="none"/>
        </w:rPr>
        <w:t>书面补充协议报政府采购监督管理部门备案，作为主合同不可分割的一部分。</w:t>
      </w:r>
    </w:p>
    <w:p>
      <w:pPr>
        <w:keepNext w:val="0"/>
        <w:keepLines w:val="0"/>
        <w:pageBreakBefore w:val="0"/>
        <w:kinsoku/>
        <w:wordWrap/>
        <w:overflowPunct/>
        <w:topLinePunct w:val="0"/>
        <w:autoSpaceDE/>
        <w:autoSpaceDN/>
        <w:bidi w:val="0"/>
        <w:snapToGrid/>
        <w:spacing w:line="336" w:lineRule="auto"/>
        <w:ind w:firstLine="0" w:firstLineChars="0"/>
        <w:textAlignment w:val="auto"/>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账号</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账号</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textAlignment w:val="auto"/>
        <w:outlineLvl w:val="9"/>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val="0"/>
        <w:snapToGrid/>
        <w:spacing w:line="336" w:lineRule="auto"/>
        <w:ind w:left="0" w:leftChars="0" w:right="0" w:firstLine="0" w:firstLineChars="0"/>
        <w:jc w:val="center"/>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keepNext w:val="0"/>
        <w:keepLines w:val="0"/>
        <w:pageBreakBefore w:val="0"/>
        <w:kinsoku/>
        <w:wordWrap/>
        <w:overflowPunct/>
        <w:topLinePunct w:val="0"/>
        <w:autoSpaceDE/>
        <w:autoSpaceDN/>
        <w:bidi w:val="0"/>
        <w:spacing w:line="336" w:lineRule="auto"/>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keepNext w:val="0"/>
        <w:keepLines w:val="0"/>
        <w:pageBreakBefore w:val="0"/>
        <w:kinsoku/>
        <w:wordWrap/>
        <w:overflowPunct/>
        <w:topLinePunct w:val="0"/>
        <w:autoSpaceDE/>
        <w:autoSpaceDN/>
        <w:bidi w:val="0"/>
        <w:spacing w:line="336" w:lineRule="auto"/>
        <w:jc w:val="both"/>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spacing w:line="336" w:lineRule="auto"/>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spacing w:line="336" w:lineRule="auto"/>
        <w:textAlignment w:val="auto"/>
        <w:rPr>
          <w:rFonts w:hint="eastAsia" w:ascii="仿宋" w:hAnsi="仿宋" w:eastAsia="仿宋" w:cs="仿宋"/>
          <w:b/>
          <w:bCs/>
          <w:color w:val="auto"/>
          <w:sz w:val="24"/>
          <w:highlight w:val="none"/>
        </w:rPr>
      </w:pPr>
      <w:bookmarkStart w:id="401" w:name="_Toc339872468"/>
      <w:bookmarkStart w:id="402" w:name="_Toc350327365"/>
      <w:bookmarkStart w:id="403" w:name="_Toc326765771"/>
      <w:bookmarkStart w:id="404" w:name="_Toc868"/>
      <w:bookmarkStart w:id="405" w:name="_Toc349721554"/>
      <w:bookmarkStart w:id="406" w:name="_Toc328381300"/>
      <w:r>
        <w:rPr>
          <w:rFonts w:hint="eastAsia" w:ascii="仿宋" w:hAnsi="仿宋" w:eastAsia="仿宋" w:cs="仿宋"/>
          <w:b/>
          <w:bCs/>
          <w:color w:val="auto"/>
          <w:sz w:val="24"/>
          <w:highlight w:val="none"/>
        </w:rPr>
        <w:t xml:space="preserve"> 此仅为合同书样本，中标单位需根据实际情况和采购人签订相应的合同！</w:t>
      </w:r>
      <w:bookmarkEnd w:id="401"/>
      <w:bookmarkEnd w:id="402"/>
      <w:bookmarkEnd w:id="403"/>
      <w:bookmarkEnd w:id="404"/>
      <w:bookmarkEnd w:id="405"/>
      <w:bookmarkEnd w:id="406"/>
    </w:p>
    <w:p>
      <w:pPr>
        <w:snapToGrid/>
        <w:spacing w:before="0" w:beforeLines="0" w:after="0" w:line="360" w:lineRule="auto"/>
        <w:rPr>
          <w:rFonts w:hint="eastAsia" w:ascii="仿宋" w:hAnsi="仿宋" w:eastAsia="仿宋" w:cs="仿宋"/>
          <w:b/>
          <w:bCs/>
          <w:color w:val="auto"/>
          <w:sz w:val="24"/>
          <w:highlight w:val="none"/>
        </w:rPr>
        <w:sectPr>
          <w:pgSz w:w="11906" w:h="16838"/>
          <w:pgMar w:top="1558" w:right="1531" w:bottom="468" w:left="1531" w:header="851" w:footer="851" w:gutter="0"/>
          <w:cols w:space="720" w:num="1"/>
          <w:titlePg/>
          <w:docGrid w:type="lines" w:linePitch="312" w:charSpace="0"/>
        </w:sectPr>
      </w:pPr>
      <w:bookmarkStart w:id="407" w:name="_Toc194217895"/>
    </w:p>
    <w:bookmarkEnd w:id="407"/>
    <w:p>
      <w:pPr>
        <w:spacing w:line="360" w:lineRule="auto"/>
        <w:ind w:left="720" w:firstLine="723" w:firstLineChars="200"/>
        <w:outlineLvl w:val="0"/>
        <w:rPr>
          <w:rFonts w:ascii="仿宋" w:hAnsi="仿宋" w:eastAsia="仿宋" w:cs="仿宋_GB2312"/>
          <w:b/>
          <w:color w:val="auto"/>
          <w:sz w:val="36"/>
          <w:szCs w:val="20"/>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4"/>
      <w:r>
        <w:rPr>
          <w:rFonts w:ascii="仿宋" w:hAnsi="仿宋" w:eastAsia="仿宋" w:cs="仿宋_GB2312"/>
          <w:b/>
          <w:color w:val="auto"/>
          <w:sz w:val="36"/>
          <w:szCs w:val="20"/>
          <w:highlight w:val="none"/>
        </w:rPr>
        <w:t xml:space="preserve"> </w:t>
      </w:r>
      <w:bookmarkEnd w:id="395"/>
      <w:r>
        <w:rPr>
          <w:rFonts w:hint="eastAsia" w:ascii="仿宋" w:hAnsi="仿宋" w:eastAsia="仿宋" w:cs="仿宋_GB2312"/>
          <w:b/>
          <w:color w:val="auto"/>
          <w:sz w:val="36"/>
          <w:szCs w:val="20"/>
          <w:highlight w:val="none"/>
        </w:rPr>
        <w:t xml:space="preserve"> 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pStyle w:val="2"/>
        <w:rPr>
          <w:rFonts w:cs="仿宋_GB2312"/>
          <w:color w:val="auto"/>
          <w:kern w:val="0"/>
          <w:sz w:val="36"/>
          <w:szCs w:val="36"/>
          <w:highlight w:val="none"/>
        </w:rPr>
      </w:pPr>
    </w:p>
    <w:p>
      <w:pPr>
        <w:snapToGrid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一、投标人提交投标文件须知：</w:t>
      </w:r>
    </w:p>
    <w:p>
      <w:pPr>
        <w:snapToGrid w:val="0"/>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2、所附表格中要求回答的全部问题和/或信息都必须正面回答。</w:t>
      </w:r>
    </w:p>
    <w:p>
      <w:pPr>
        <w:snapToGrid w:val="0"/>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3、本声明书的签字人应保证全部声明和问题的回答是真实的和准确的。</w:t>
      </w:r>
    </w:p>
    <w:p>
      <w:pPr>
        <w:snapToGrid w:val="0"/>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4、评标委员会将应用投标人提交的资料作出自己的判断。</w:t>
      </w:r>
    </w:p>
    <w:p>
      <w:pPr>
        <w:snapToGrid w:val="0"/>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5、投标人提交的材料将在一定期限内被保密保存，但不退还。</w:t>
      </w:r>
    </w:p>
    <w:p>
      <w:pPr>
        <w:snapToGrid w:val="0"/>
        <w:spacing w:line="360" w:lineRule="auto"/>
        <w:ind w:firstLine="480" w:firstLineChars="2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6、全部文件应按投标人须知中规定的语言和份数提交。投标文件组成漏项或未按规定的格式编制，内容不全或内容字迹模糊辨认不清的情况，</w:t>
      </w:r>
      <w:r>
        <w:rPr>
          <w:rFonts w:hint="eastAsia" w:ascii="仿宋_GB2312" w:hAnsi="仿宋_GB2312" w:eastAsia="仿宋_GB2312" w:cs="仿宋_GB2312"/>
          <w:b/>
          <w:color w:val="auto"/>
          <w:sz w:val="24"/>
          <w:highlight w:val="none"/>
        </w:rPr>
        <w:t>将有可能被评标委员会认定为投标无效。</w:t>
      </w:r>
    </w:p>
    <w:p>
      <w:pPr>
        <w:spacing w:line="360" w:lineRule="auto"/>
        <w:jc w:val="center"/>
        <w:outlineLvl w:val="0"/>
        <w:rPr>
          <w:rFonts w:ascii="仿宋_GB2312" w:hAnsi="仿宋" w:eastAsia="仿宋_GB2312" w:cs="仿宋_GB2312"/>
          <w:b/>
          <w:color w:val="auto"/>
          <w:kern w:val="0"/>
          <w:sz w:val="36"/>
          <w:szCs w:val="36"/>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jc w:val="left"/>
        <w:rPr>
          <w:b/>
          <w:bCs/>
          <w:color w:val="auto"/>
          <w:sz w:val="40"/>
          <w:szCs w:val="48"/>
          <w:highlight w:val="none"/>
        </w:rPr>
      </w:pPr>
      <w:bookmarkStart w:id="408" w:name="_Toc12947"/>
      <w:r>
        <w:rPr>
          <w:b/>
          <w:bCs/>
          <w:color w:val="auto"/>
          <w:sz w:val="40"/>
          <w:szCs w:val="48"/>
          <w:highlight w:val="none"/>
        </w:rPr>
        <w:br w:type="page"/>
      </w:r>
    </w:p>
    <w:p>
      <w:pPr>
        <w:jc w:val="center"/>
        <w:outlineLvl w:val="0"/>
        <w:rPr>
          <w:b/>
          <w:bCs/>
          <w:color w:val="auto"/>
          <w:sz w:val="40"/>
          <w:szCs w:val="48"/>
          <w:highlight w:val="none"/>
        </w:rPr>
      </w:pPr>
    </w:p>
    <w:p>
      <w:pPr>
        <w:jc w:val="center"/>
        <w:outlineLvl w:val="0"/>
        <w:rPr>
          <w:b/>
          <w:bCs/>
          <w:color w:val="auto"/>
          <w:sz w:val="40"/>
          <w:szCs w:val="48"/>
          <w:highlight w:val="none"/>
        </w:rPr>
      </w:pPr>
      <w:r>
        <w:rPr>
          <w:b/>
          <w:bCs/>
          <w:color w:val="auto"/>
          <w:sz w:val="40"/>
          <w:szCs w:val="48"/>
          <w:highlight w:val="none"/>
        </w:rPr>
        <w:t>电子备份投标文件的外包装封面格式</w:t>
      </w:r>
      <w:bookmarkEnd w:id="408"/>
    </w:p>
    <w:p>
      <w:pPr>
        <w:rPr>
          <w:b/>
          <w:bCs/>
          <w:color w:val="auto"/>
          <w:sz w:val="40"/>
          <w:szCs w:val="48"/>
          <w:highlight w:val="none"/>
        </w:rPr>
      </w:pPr>
    </w:p>
    <w:p>
      <w:pPr>
        <w:rPr>
          <w:b/>
          <w:bCs/>
          <w:color w:val="auto"/>
          <w:sz w:val="40"/>
          <w:szCs w:val="48"/>
          <w:highlight w:val="none"/>
        </w:rPr>
      </w:pPr>
    </w:p>
    <w:p>
      <w:pPr>
        <w:jc w:val="center"/>
        <w:outlineLvl w:val="0"/>
        <w:rPr>
          <w:b/>
          <w:bCs/>
          <w:color w:val="auto"/>
          <w:sz w:val="40"/>
          <w:szCs w:val="48"/>
          <w:highlight w:val="none"/>
        </w:rPr>
      </w:pPr>
      <w:bookmarkStart w:id="409" w:name="_Toc13184"/>
      <w:r>
        <w:rPr>
          <w:b/>
          <w:bCs/>
          <w:color w:val="auto"/>
          <w:sz w:val="40"/>
          <w:szCs w:val="48"/>
          <w:highlight w:val="none"/>
        </w:rPr>
        <w:t>电子备份投标文件</w:t>
      </w:r>
      <w:bookmarkEnd w:id="409"/>
    </w:p>
    <w:p>
      <w:pPr>
        <w:jc w:val="center"/>
        <w:rPr>
          <w:b/>
          <w:bCs/>
          <w:color w:val="auto"/>
          <w:sz w:val="40"/>
          <w:szCs w:val="48"/>
          <w:highlight w:val="none"/>
        </w:rPr>
      </w:pPr>
    </w:p>
    <w:p>
      <w:pPr>
        <w:jc w:val="center"/>
        <w:rPr>
          <w:b/>
          <w:bCs/>
          <w:color w:val="auto"/>
          <w:sz w:val="40"/>
          <w:szCs w:val="48"/>
          <w:highlight w:val="none"/>
        </w:rPr>
      </w:pPr>
    </w:p>
    <w:p>
      <w:pPr>
        <w:jc w:val="center"/>
        <w:outlineLvl w:val="0"/>
        <w:rPr>
          <w:b/>
          <w:bCs/>
          <w:color w:val="auto"/>
          <w:sz w:val="40"/>
          <w:szCs w:val="48"/>
          <w:highlight w:val="none"/>
        </w:rPr>
      </w:pPr>
      <w:bookmarkStart w:id="410" w:name="_Toc18701"/>
      <w:r>
        <w:rPr>
          <w:rFonts w:hint="eastAsia"/>
          <w:b/>
          <w:bCs/>
          <w:color w:val="auto"/>
          <w:sz w:val="40"/>
          <w:szCs w:val="48"/>
          <w:highlight w:val="none"/>
        </w:rPr>
        <w:t>项目名称：</w:t>
      </w:r>
      <w:bookmarkEnd w:id="410"/>
    </w:p>
    <w:p>
      <w:pPr>
        <w:jc w:val="center"/>
        <w:rPr>
          <w:b/>
          <w:bCs/>
          <w:color w:val="auto"/>
          <w:sz w:val="40"/>
          <w:szCs w:val="48"/>
          <w:highlight w:val="none"/>
        </w:rPr>
      </w:pPr>
    </w:p>
    <w:p>
      <w:pPr>
        <w:jc w:val="center"/>
        <w:outlineLvl w:val="0"/>
        <w:rPr>
          <w:b/>
          <w:bCs/>
          <w:color w:val="auto"/>
          <w:sz w:val="40"/>
          <w:szCs w:val="48"/>
          <w:highlight w:val="none"/>
        </w:rPr>
      </w:pPr>
      <w:bookmarkStart w:id="411" w:name="_Toc20693"/>
      <w:r>
        <w:rPr>
          <w:rFonts w:hint="eastAsia"/>
          <w:b/>
          <w:bCs/>
          <w:color w:val="auto"/>
          <w:sz w:val="40"/>
          <w:szCs w:val="48"/>
          <w:highlight w:val="none"/>
        </w:rPr>
        <w:t>项目编号：</w:t>
      </w:r>
      <w:bookmarkEnd w:id="411"/>
    </w:p>
    <w:p>
      <w:pPr>
        <w:rPr>
          <w:b/>
          <w:bCs/>
          <w:color w:val="auto"/>
          <w:sz w:val="40"/>
          <w:szCs w:val="48"/>
          <w:highlight w:val="none"/>
        </w:rPr>
      </w:pPr>
    </w:p>
    <w:p>
      <w:pPr>
        <w:rPr>
          <w:b/>
          <w:bCs/>
          <w:color w:val="auto"/>
          <w:sz w:val="40"/>
          <w:szCs w:val="48"/>
          <w:highlight w:val="none"/>
        </w:rPr>
      </w:pPr>
    </w:p>
    <w:p>
      <w:pPr>
        <w:rPr>
          <w:b/>
          <w:bCs/>
          <w:color w:val="auto"/>
          <w:sz w:val="40"/>
          <w:szCs w:val="48"/>
          <w:highlight w:val="none"/>
        </w:rPr>
      </w:pPr>
    </w:p>
    <w:p>
      <w:pPr>
        <w:rPr>
          <w:b/>
          <w:bCs/>
          <w:color w:val="auto"/>
          <w:sz w:val="40"/>
          <w:szCs w:val="48"/>
          <w:highlight w:val="none"/>
        </w:rPr>
      </w:pPr>
    </w:p>
    <w:p>
      <w:pPr>
        <w:jc w:val="center"/>
        <w:outlineLvl w:val="0"/>
        <w:rPr>
          <w:b/>
          <w:bCs/>
          <w:color w:val="auto"/>
          <w:sz w:val="40"/>
          <w:szCs w:val="48"/>
          <w:highlight w:val="none"/>
        </w:rPr>
      </w:pPr>
      <w:bookmarkStart w:id="412" w:name="_Toc27616"/>
      <w:r>
        <w:rPr>
          <w:rFonts w:hint="eastAsia"/>
          <w:b/>
          <w:bCs/>
          <w:color w:val="auto"/>
          <w:sz w:val="40"/>
          <w:szCs w:val="48"/>
          <w:highlight w:val="none"/>
        </w:rPr>
        <w:t>投标人名称：（盖章）</w:t>
      </w:r>
      <w:bookmarkEnd w:id="412"/>
    </w:p>
    <w:p>
      <w:pPr>
        <w:jc w:val="center"/>
        <w:rPr>
          <w:b/>
          <w:bCs/>
          <w:color w:val="auto"/>
          <w:sz w:val="40"/>
          <w:szCs w:val="48"/>
          <w:highlight w:val="none"/>
        </w:rPr>
      </w:pPr>
    </w:p>
    <w:p>
      <w:pPr>
        <w:jc w:val="center"/>
        <w:outlineLvl w:val="0"/>
        <w:rPr>
          <w:b/>
          <w:bCs/>
          <w:color w:val="auto"/>
          <w:sz w:val="40"/>
          <w:szCs w:val="48"/>
          <w:highlight w:val="none"/>
        </w:rPr>
      </w:pPr>
      <w:bookmarkStart w:id="413" w:name="_Toc8328"/>
      <w:r>
        <w:rPr>
          <w:rFonts w:hint="eastAsia"/>
          <w:b/>
          <w:bCs/>
          <w:color w:val="auto"/>
          <w:sz w:val="40"/>
          <w:szCs w:val="48"/>
          <w:highlight w:val="none"/>
        </w:rPr>
        <w:t>投标人地址：</w:t>
      </w:r>
      <w:bookmarkEnd w:id="413"/>
    </w:p>
    <w:p>
      <w:pPr>
        <w:jc w:val="center"/>
        <w:rPr>
          <w:b/>
          <w:bCs/>
          <w:color w:val="auto"/>
          <w:sz w:val="40"/>
          <w:szCs w:val="48"/>
          <w:highlight w:val="none"/>
        </w:rPr>
      </w:pPr>
    </w:p>
    <w:p>
      <w:pPr>
        <w:jc w:val="center"/>
        <w:outlineLvl w:val="0"/>
        <w:rPr>
          <w:b/>
          <w:bCs/>
          <w:color w:val="auto"/>
          <w:sz w:val="40"/>
          <w:szCs w:val="48"/>
          <w:highlight w:val="none"/>
        </w:rPr>
      </w:pPr>
      <w:bookmarkStart w:id="414" w:name="_Toc23143"/>
      <w:r>
        <w:rPr>
          <w:rFonts w:hint="eastAsia"/>
          <w:b/>
          <w:bCs/>
          <w:color w:val="auto"/>
          <w:sz w:val="40"/>
          <w:szCs w:val="48"/>
          <w:highlight w:val="none"/>
        </w:rPr>
        <w:t>在</w:t>
      </w:r>
      <w:r>
        <w:rPr>
          <w:rFonts w:hint="eastAsia"/>
          <w:b/>
          <w:bCs/>
          <w:color w:val="auto"/>
          <w:sz w:val="40"/>
          <w:szCs w:val="48"/>
          <w:highlight w:val="none"/>
        </w:rPr>
        <w:tab/>
      </w:r>
      <w:r>
        <w:rPr>
          <w:rFonts w:hint="eastAsia"/>
          <w:b/>
          <w:bCs/>
          <w:color w:val="auto"/>
          <w:sz w:val="40"/>
          <w:szCs w:val="48"/>
          <w:highlight w:val="none"/>
        </w:rPr>
        <w:t xml:space="preserve">年 </w:t>
      </w:r>
      <w:r>
        <w:rPr>
          <w:rFonts w:hint="eastAsia"/>
          <w:b/>
          <w:bCs/>
          <w:color w:val="auto"/>
          <w:sz w:val="40"/>
          <w:szCs w:val="48"/>
          <w:highlight w:val="none"/>
        </w:rPr>
        <w:tab/>
      </w:r>
      <w:r>
        <w:rPr>
          <w:rFonts w:hint="eastAsia"/>
          <w:b/>
          <w:bCs/>
          <w:color w:val="auto"/>
          <w:sz w:val="40"/>
          <w:szCs w:val="48"/>
          <w:highlight w:val="none"/>
        </w:rPr>
        <w:t>月</w:t>
      </w:r>
      <w:r>
        <w:rPr>
          <w:rFonts w:hint="eastAsia"/>
          <w:b/>
          <w:bCs/>
          <w:color w:val="auto"/>
          <w:sz w:val="40"/>
          <w:szCs w:val="48"/>
          <w:highlight w:val="none"/>
        </w:rPr>
        <w:tab/>
      </w:r>
      <w:r>
        <w:rPr>
          <w:rFonts w:hint="eastAsia"/>
          <w:b/>
          <w:bCs/>
          <w:color w:val="auto"/>
          <w:sz w:val="40"/>
          <w:szCs w:val="48"/>
          <w:highlight w:val="none"/>
        </w:rPr>
        <w:t xml:space="preserve"> 日</w:t>
      </w:r>
      <w:r>
        <w:rPr>
          <w:rFonts w:hint="eastAsia"/>
          <w:b/>
          <w:bCs/>
          <w:color w:val="auto"/>
          <w:sz w:val="40"/>
          <w:szCs w:val="48"/>
          <w:highlight w:val="none"/>
        </w:rPr>
        <w:tab/>
      </w:r>
      <w:r>
        <w:rPr>
          <w:rFonts w:hint="eastAsia"/>
          <w:b/>
          <w:bCs/>
          <w:color w:val="auto"/>
          <w:sz w:val="40"/>
          <w:szCs w:val="48"/>
          <w:highlight w:val="none"/>
        </w:rPr>
        <w:t xml:space="preserve"> 时</w:t>
      </w:r>
      <w:r>
        <w:rPr>
          <w:rFonts w:hint="eastAsia"/>
          <w:b/>
          <w:bCs/>
          <w:color w:val="auto"/>
          <w:sz w:val="40"/>
          <w:szCs w:val="48"/>
          <w:highlight w:val="none"/>
        </w:rPr>
        <w:tab/>
      </w:r>
      <w:r>
        <w:rPr>
          <w:rFonts w:hint="eastAsia"/>
          <w:b/>
          <w:bCs/>
          <w:color w:val="auto"/>
          <w:sz w:val="40"/>
          <w:szCs w:val="48"/>
          <w:highlight w:val="none"/>
        </w:rPr>
        <w:t xml:space="preserve"> 分之前不得启封。</w:t>
      </w:r>
      <w:bookmarkEnd w:id="414"/>
    </w:p>
    <w:p>
      <w:pPr>
        <w:jc w:val="center"/>
        <w:rPr>
          <w:b/>
          <w:bCs/>
          <w:color w:val="auto"/>
          <w:sz w:val="40"/>
          <w:szCs w:val="48"/>
          <w:highlight w:val="none"/>
        </w:rPr>
      </w:pPr>
    </w:p>
    <w:p>
      <w:pPr>
        <w:jc w:val="center"/>
        <w:outlineLvl w:val="0"/>
        <w:rPr>
          <w:b/>
          <w:bCs/>
          <w:color w:val="auto"/>
          <w:sz w:val="40"/>
          <w:szCs w:val="48"/>
          <w:highlight w:val="none"/>
        </w:rPr>
      </w:pPr>
      <w:bookmarkStart w:id="415" w:name="_Toc10680"/>
      <w:r>
        <w:rPr>
          <w:rFonts w:hint="eastAsia"/>
          <w:b/>
          <w:bCs/>
          <w:color w:val="auto"/>
          <w:sz w:val="40"/>
          <w:szCs w:val="48"/>
          <w:highlight w:val="none"/>
        </w:rPr>
        <w:t>年</w:t>
      </w:r>
      <w:r>
        <w:rPr>
          <w:rFonts w:hint="eastAsia"/>
          <w:b/>
          <w:bCs/>
          <w:color w:val="auto"/>
          <w:sz w:val="40"/>
          <w:szCs w:val="48"/>
          <w:highlight w:val="none"/>
        </w:rPr>
        <w:tab/>
      </w:r>
      <w:r>
        <w:rPr>
          <w:rFonts w:hint="eastAsia"/>
          <w:b/>
          <w:bCs/>
          <w:color w:val="auto"/>
          <w:sz w:val="40"/>
          <w:szCs w:val="48"/>
          <w:highlight w:val="none"/>
        </w:rPr>
        <w:t xml:space="preserve">  月  日</w:t>
      </w:r>
      <w:bookmarkEnd w:id="415"/>
    </w:p>
    <w:p>
      <w:pPr>
        <w:jc w:val="left"/>
        <w:rPr>
          <w:rFonts w:ascii="仿宋_GB2312" w:hAnsi="仿宋_GB2312" w:eastAsia="仿宋_GB2312" w:cs="仿宋_GB2312"/>
          <w:b/>
          <w:color w:val="auto"/>
          <w:kern w:val="0"/>
          <w:sz w:val="36"/>
          <w:szCs w:val="36"/>
          <w:highlight w:val="none"/>
        </w:rPr>
      </w:pPr>
    </w:p>
    <w:p>
      <w:pPr>
        <w:spacing w:line="360" w:lineRule="auto"/>
        <w:jc w:val="center"/>
        <w:outlineLvl w:val="0"/>
        <w:rPr>
          <w:rFonts w:ascii="仿宋_GB2312" w:hAnsi="仿宋_GB2312" w:eastAsia="仿宋_GB2312" w:cs="仿宋_GB2312"/>
          <w:b/>
          <w:color w:val="auto"/>
          <w:kern w:val="0"/>
          <w:sz w:val="44"/>
          <w:szCs w:val="44"/>
          <w:highlight w:val="none"/>
        </w:rPr>
      </w:pPr>
      <w:r>
        <w:rPr>
          <w:rFonts w:hint="eastAsia" w:ascii="仿宋_GB2312" w:hAnsi="仿宋_GB2312" w:eastAsia="仿宋_GB2312" w:cs="仿宋_GB2312"/>
          <w:b/>
          <w:color w:val="auto"/>
          <w:kern w:val="0"/>
          <w:sz w:val="44"/>
          <w:szCs w:val="44"/>
          <w:highlight w:val="none"/>
        </w:rPr>
        <w:t>资格文件部分(封面）</w:t>
      </w:r>
    </w:p>
    <w:p>
      <w:pPr>
        <w:spacing w:line="360" w:lineRule="auto"/>
        <w:jc w:val="center"/>
        <w:outlineLvl w:val="0"/>
        <w:rPr>
          <w:rFonts w:ascii="仿宋_GB2312" w:hAnsi="仿宋_GB2312" w:eastAsia="仿宋_GB2312" w:cs="仿宋_GB2312"/>
          <w:b/>
          <w:color w:val="auto"/>
          <w:kern w:val="0"/>
          <w:sz w:val="36"/>
          <w:szCs w:val="36"/>
          <w:highlight w:val="none"/>
        </w:rPr>
      </w:pPr>
    </w:p>
    <w:p>
      <w:pPr>
        <w:shd w:val="clear" w:color="auto" w:fill="FFFFFF"/>
        <w:snapToGrid w:val="0"/>
        <w:spacing w:line="360" w:lineRule="auto"/>
        <w:jc w:val="center"/>
        <w:outlineLvl w:val="0"/>
        <w:rPr>
          <w:rFonts w:ascii="仿宋_GB2312" w:hAnsi="仿宋_GB2312" w:eastAsia="仿宋_GB2312" w:cs="仿宋_GB2312"/>
          <w:b/>
          <w:bCs/>
          <w:color w:val="auto"/>
          <w:sz w:val="44"/>
          <w:szCs w:val="44"/>
          <w:highlight w:val="none"/>
        </w:rPr>
      </w:pPr>
      <w:r>
        <w:rPr>
          <w:rFonts w:hint="eastAsia" w:ascii="仿宋_GB2312" w:hAnsi="仿宋_GB2312" w:eastAsia="仿宋_GB2312" w:cs="仿宋_GB2312"/>
          <w:b/>
          <w:bCs/>
          <w:color w:val="auto"/>
          <w:sz w:val="44"/>
          <w:szCs w:val="44"/>
          <w:highlight w:val="none"/>
        </w:rPr>
        <w:t>（项目名称）</w:t>
      </w:r>
    </w:p>
    <w:p>
      <w:pPr>
        <w:shd w:val="clear" w:color="auto" w:fill="FFFFFF"/>
        <w:snapToGrid w:val="0"/>
        <w:spacing w:line="360" w:lineRule="auto"/>
        <w:jc w:val="center"/>
        <w:outlineLvl w:val="0"/>
        <w:rPr>
          <w:rFonts w:ascii="仿宋_GB2312" w:hAnsi="仿宋_GB2312" w:eastAsia="仿宋_GB2312" w:cs="仿宋_GB2312"/>
          <w:b/>
          <w:bCs/>
          <w:color w:val="auto"/>
          <w:sz w:val="52"/>
          <w:szCs w:val="52"/>
          <w:highlight w:val="none"/>
        </w:rPr>
      </w:pPr>
    </w:p>
    <w:p>
      <w:pPr>
        <w:shd w:val="clear" w:color="auto" w:fill="FFFFFF"/>
        <w:snapToGrid w:val="0"/>
        <w:spacing w:line="360" w:lineRule="auto"/>
        <w:jc w:val="center"/>
        <w:outlineLvl w:val="0"/>
        <w:rPr>
          <w:rFonts w:ascii="仿宋_GB2312" w:hAnsi="仿宋_GB2312" w:eastAsia="仿宋_GB2312" w:cs="仿宋_GB2312"/>
          <w:b/>
          <w:bCs/>
          <w:color w:val="auto"/>
          <w:sz w:val="52"/>
          <w:szCs w:val="52"/>
          <w:highlight w:val="none"/>
        </w:rPr>
      </w:pPr>
      <w:r>
        <w:rPr>
          <w:rFonts w:hint="eastAsia" w:ascii="仿宋_GB2312" w:hAnsi="仿宋_GB2312" w:eastAsia="仿宋_GB2312" w:cs="仿宋_GB2312"/>
          <w:b/>
          <w:bCs/>
          <w:color w:val="auto"/>
          <w:sz w:val="52"/>
          <w:szCs w:val="52"/>
          <w:highlight w:val="none"/>
        </w:rPr>
        <w:t>资  格  文  件</w:t>
      </w:r>
    </w:p>
    <w:p>
      <w:pPr>
        <w:widowControl/>
        <w:spacing w:line="360" w:lineRule="auto"/>
        <w:ind w:right="-2"/>
        <w:jc w:val="center"/>
        <w:outlineLvl w:val="1"/>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（线上电子招投标）</w:t>
      </w:r>
    </w:p>
    <w:p>
      <w:pPr>
        <w:pStyle w:val="815"/>
        <w:spacing w:line="360" w:lineRule="auto"/>
        <w:rPr>
          <w:rFonts w:ascii="仿宋_GB2312" w:hAnsi="仿宋_GB2312" w:eastAsia="仿宋_GB2312" w:cs="仿宋_GB2312"/>
          <w:color w:val="auto"/>
          <w:sz w:val="32"/>
          <w:szCs w:val="32"/>
          <w:highlight w:val="none"/>
        </w:rPr>
      </w:pPr>
    </w:p>
    <w:p>
      <w:pPr>
        <w:shd w:val="clear" w:color="auto" w:fill="FFFFFF"/>
        <w:snapToGrid w:val="0"/>
        <w:spacing w:line="360" w:lineRule="auto"/>
        <w:jc w:val="center"/>
        <w:outlineLvl w:val="1"/>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招标编号：</w:t>
      </w:r>
      <w:r>
        <w:rPr>
          <w:rFonts w:hint="eastAsia" w:ascii="仿宋_GB2312" w:hAnsi="仿宋_GB2312" w:eastAsia="仿宋_GB2312" w:cs="仿宋_GB2312"/>
          <w:b/>
          <w:bCs/>
          <w:color w:val="auto"/>
          <w:sz w:val="32"/>
          <w:szCs w:val="32"/>
          <w:highlight w:val="none"/>
          <w:lang w:eastAsia="zh-CN"/>
        </w:rPr>
        <w:t>YHZFCG2023</w:t>
      </w:r>
      <w:r>
        <w:rPr>
          <w:rFonts w:hint="eastAsia" w:ascii="仿宋_GB2312" w:hAnsi="仿宋_GB2312" w:eastAsia="仿宋_GB2312" w:cs="仿宋_GB2312"/>
          <w:b/>
          <w:bCs/>
          <w:color w:val="auto"/>
          <w:sz w:val="32"/>
          <w:szCs w:val="32"/>
          <w:highlight w:val="none"/>
        </w:rPr>
        <w:t>-</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投</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标</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文</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件</w:t>
      </w:r>
    </w:p>
    <w:p>
      <w:pPr>
        <w:snapToGrid w:val="0"/>
        <w:spacing w:line="360" w:lineRule="auto"/>
        <w:ind w:firstLine="1680" w:firstLineChars="600"/>
        <w:rPr>
          <w:rFonts w:ascii="仿宋_GB2312" w:hAnsi="仿宋_GB2312" w:eastAsia="仿宋_GB2312" w:cs="仿宋_GB2312"/>
          <w:color w:val="auto"/>
          <w:sz w:val="28"/>
          <w:szCs w:val="28"/>
          <w:highlight w:val="none"/>
        </w:rPr>
      </w:pPr>
    </w:p>
    <w:p>
      <w:pPr>
        <w:snapToGrid w:val="0"/>
        <w:spacing w:line="360" w:lineRule="auto"/>
        <w:rPr>
          <w:rFonts w:ascii="仿宋_GB2312" w:hAnsi="仿宋_GB2312" w:eastAsia="仿宋_GB2312" w:cs="仿宋_GB2312"/>
          <w:color w:val="auto"/>
          <w:sz w:val="32"/>
          <w:szCs w:val="32"/>
          <w:highlight w:val="none"/>
        </w:rPr>
      </w:pPr>
    </w:p>
    <w:p>
      <w:pPr>
        <w:snapToGrid w:val="0"/>
        <w:spacing w:line="360" w:lineRule="auto"/>
        <w:ind w:firstLine="1920" w:firstLineChars="600"/>
        <w:rPr>
          <w:rFonts w:ascii="仿宋_GB2312" w:hAnsi="仿宋_GB2312" w:eastAsia="仿宋_GB2312" w:cs="仿宋_GB2312"/>
          <w:color w:val="auto"/>
          <w:sz w:val="32"/>
          <w:szCs w:val="32"/>
          <w:highlight w:val="none"/>
        </w:rPr>
      </w:pPr>
    </w:p>
    <w:p>
      <w:pPr>
        <w:snapToGrid w:val="0"/>
        <w:spacing w:line="360" w:lineRule="auto"/>
        <w:ind w:firstLine="1920" w:firstLineChars="6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投标人全称：（单位公章或电子公章）</w:t>
      </w:r>
    </w:p>
    <w:p>
      <w:pPr>
        <w:snapToGrid w:val="0"/>
        <w:spacing w:line="360" w:lineRule="auto"/>
        <w:ind w:firstLine="1920" w:firstLineChars="6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投标人地址：</w:t>
      </w:r>
    </w:p>
    <w:p>
      <w:pPr>
        <w:snapToGrid w:val="0"/>
        <w:spacing w:line="360" w:lineRule="auto"/>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   月   日</w:t>
      </w:r>
    </w:p>
    <w:p>
      <w:pPr>
        <w:pStyle w:val="3"/>
        <w:snapToGrid w:val="0"/>
        <w:rPr>
          <w:rFonts w:ascii="仿宋_GB2312" w:hAnsi="仿宋_GB2312" w:eastAsia="仿宋_GB2312" w:cs="仿宋_GB2312"/>
          <w:color w:val="auto"/>
          <w:sz w:val="32"/>
          <w:szCs w:val="32"/>
          <w:highlight w:val="none"/>
        </w:rPr>
        <w:sectPr>
          <w:headerReference r:id="rId8" w:type="default"/>
          <w:footerReference r:id="rId9"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w:t>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lang w:eastAsia="zh-CN"/>
        </w:rPr>
        <w:t>余杭区专业森林消防综合救援队服务外包及租用救援车辆采购项目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YHZFCG2023-004</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5520" w:firstLineChars="2300"/>
        <w:rPr>
          <w:rFonts w:ascii="仿宋_GB2312" w:hAnsi="仿宋" w:eastAsia="仿宋_GB2312" w:cs="仿宋_GB2312"/>
          <w:color w:val="auto"/>
          <w:kern w:val="0"/>
          <w:sz w:val="24"/>
          <w:highlight w:val="none"/>
          <w:lang w:val="zh-CN"/>
        </w:rPr>
      </w:pPr>
    </w:p>
    <w:p>
      <w:pPr>
        <w:pStyle w:val="815"/>
        <w:rPr>
          <w:color w:val="auto"/>
          <w:highlight w:val="none"/>
        </w:rPr>
      </w:pPr>
    </w:p>
    <w:p>
      <w:pPr>
        <w:snapToGrid w:val="0"/>
        <w:spacing w:line="360" w:lineRule="auto"/>
        <w:ind w:firstLine="5520" w:firstLineChars="2300"/>
        <w:rPr>
          <w:rFonts w:ascii="仿宋_GB2312" w:hAnsi="仿宋" w:eastAsia="仿宋_GB2312" w:cs="仿宋_GB2312"/>
          <w:color w:val="auto"/>
          <w:kern w:val="0"/>
          <w:sz w:val="24"/>
          <w:highlight w:val="none"/>
          <w:lang w:val="zh-CN"/>
        </w:rPr>
      </w:pP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hint="eastAsia"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hint="eastAsia" w:ascii="仿宋_GB2312" w:hAnsi="仿宋" w:eastAsia="仿宋_GB2312" w:cs="仿宋_GB2312"/>
          <w:color w:val="auto"/>
          <w:sz w:val="24"/>
          <w:highlight w:val="none"/>
        </w:rPr>
      </w:pP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line="360" w:lineRule="auto"/>
        <w:ind w:firstLine="723" w:firstLineChars="300"/>
        <w:rPr>
          <w:rFonts w:hint="eastAsia" w:ascii="仿宋_GB2312" w:hAnsi="仿宋" w:eastAsia="仿宋_GB2312" w:cs="仿宋_GB2312"/>
          <w:b/>
          <w:bCs/>
          <w:color w:val="auto"/>
          <w:sz w:val="24"/>
          <w:highlight w:val="none"/>
          <w:lang w:eastAsia="zh-CN"/>
        </w:rPr>
      </w:pPr>
    </w:p>
    <w:p>
      <w:pPr>
        <w:snapToGrid w:val="0"/>
        <w:spacing w:line="360" w:lineRule="auto"/>
        <w:ind w:firstLine="723" w:firstLineChars="300"/>
        <w:rPr>
          <w:rFonts w:hint="eastAsia" w:ascii="仿宋_GB2312" w:hAnsi="仿宋" w:eastAsia="仿宋_GB2312" w:cs="仿宋_GB2312"/>
          <w:b/>
          <w:bCs/>
          <w:color w:val="auto"/>
          <w:sz w:val="24"/>
          <w:highlight w:val="none"/>
          <w:lang w:eastAsia="zh-CN"/>
        </w:rPr>
      </w:pPr>
      <w:r>
        <w:rPr>
          <w:rFonts w:hint="eastAsia" w:ascii="仿宋_GB2312" w:hAnsi="仿宋" w:eastAsia="仿宋_GB2312" w:cs="仿宋_GB2312"/>
          <w:b/>
          <w:bCs/>
          <w:color w:val="auto"/>
          <w:sz w:val="24"/>
          <w:highlight w:val="none"/>
          <w:lang w:eastAsia="zh-CN"/>
        </w:rPr>
        <w:t>本项目为专门面向中小企业采购的项目,投标单位应为中型、小（微）型企业或监狱企业和残疾人福利性单位，须出具《中小企业声明函》，否则作无效投标；</w:t>
      </w:r>
    </w:p>
    <w:p>
      <w:pPr>
        <w:snapToGrid w:val="0"/>
        <w:spacing w:before="50" w:after="50" w:line="360" w:lineRule="auto"/>
        <w:ind w:firstLine="472" w:firstLineChars="196"/>
        <w:jc w:val="left"/>
        <w:rPr>
          <w:rFonts w:ascii="仿宋_GB2312" w:hAnsi="仿宋" w:eastAsia="仿宋_GB2312" w:cs="仿宋_GB2312"/>
          <w:b/>
          <w:color w:val="auto"/>
          <w:sz w:val="24"/>
          <w:highlight w:val="none"/>
        </w:rPr>
      </w:pP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专门面向中小企业，服务全部由符合政策要求的中小企业（或小微企业）承接的，提供相应的中小企业声明函（</w:t>
      </w:r>
      <w:r>
        <w:rPr>
          <w:rFonts w:hint="eastAsia" w:ascii="仿宋_GB2312" w:hAnsi="仿宋" w:eastAsia="仿宋_GB2312" w:cs="仿宋_GB2312"/>
          <w:color w:val="auto"/>
          <w:sz w:val="24"/>
          <w:highlight w:val="none"/>
          <w:lang w:eastAsia="zh-CN"/>
        </w:rPr>
        <w:t>下附格式或</w:t>
      </w:r>
      <w:r>
        <w:rPr>
          <w:rFonts w:hint="eastAsia" w:ascii="仿宋_GB2312" w:hAnsi="仿宋" w:eastAsia="仿宋_GB2312" w:cs="仿宋_GB2312"/>
          <w:color w:val="auto"/>
          <w:sz w:val="24"/>
          <w:highlight w:val="none"/>
        </w:rPr>
        <w:t>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（服务）</w:t>
      </w:r>
    </w:p>
    <w:p>
      <w:pPr>
        <w:spacing w:line="360" w:lineRule="auto"/>
        <w:rPr>
          <w:rFonts w:ascii="仿宋_GB2312" w:hAnsi="仿宋" w:eastAsia="仿宋_GB2312"/>
          <w:color w:val="auto"/>
          <w:highlight w:val="none"/>
        </w:rPr>
      </w:pPr>
    </w:p>
    <w:p>
      <w:pPr>
        <w:spacing w:line="360" w:lineRule="auto"/>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号）的规定，本公司参加</w:t>
      </w:r>
      <w:r>
        <w:rPr>
          <w:rFonts w:ascii="仿宋_GB2312" w:hAnsi="宋体" w:eastAsia="仿宋_GB2312"/>
          <w:b/>
          <w:bCs/>
          <w:color w:val="auto"/>
          <w:sz w:val="24"/>
          <w:highlight w:val="none"/>
          <w:u w:val="single"/>
        </w:rPr>
        <w:t xml:space="preserve"> </w:t>
      </w:r>
      <w:r>
        <w:rPr>
          <w:rFonts w:hint="eastAsia" w:ascii="仿宋_GB2312" w:hAnsi="宋体" w:eastAsia="仿宋_GB2312"/>
          <w:b/>
          <w:bCs/>
          <w:color w:val="auto"/>
          <w:sz w:val="24"/>
          <w:highlight w:val="none"/>
          <w:u w:val="single"/>
        </w:rPr>
        <w:t>（单位名称）</w:t>
      </w:r>
      <w:r>
        <w:rPr>
          <w:rFonts w:ascii="仿宋_GB2312" w:hAnsi="宋体" w:eastAsia="仿宋_GB2312"/>
          <w:b/>
          <w:bCs/>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b/>
          <w:bCs/>
          <w:color w:val="auto"/>
          <w:sz w:val="24"/>
          <w:highlight w:val="none"/>
          <w:u w:val="single"/>
        </w:rPr>
        <w:t xml:space="preserve"> </w:t>
      </w:r>
      <w:r>
        <w:rPr>
          <w:rFonts w:hint="eastAsia" w:ascii="仿宋_GB2312" w:hAnsi="宋体" w:eastAsia="仿宋_GB2312"/>
          <w:b/>
          <w:bCs/>
          <w:color w:val="auto"/>
          <w:sz w:val="24"/>
          <w:highlight w:val="none"/>
          <w:u w:val="single"/>
        </w:rPr>
        <w:t>（项目名称）</w:t>
      </w:r>
      <w:r>
        <w:rPr>
          <w:rFonts w:ascii="仿宋_GB2312" w:hAnsi="宋体" w:eastAsia="仿宋_GB2312"/>
          <w:b/>
          <w:bCs/>
          <w:color w:val="auto"/>
          <w:sz w:val="24"/>
          <w:highlight w:val="none"/>
          <w:u w:val="single"/>
        </w:rPr>
        <w:t xml:space="preserve"> </w:t>
      </w:r>
      <w:r>
        <w:rPr>
          <w:rFonts w:hint="eastAsia" w:ascii="仿宋_GB2312" w:hAnsi="宋体" w:eastAsia="仿宋_GB2312"/>
          <w:color w:val="auto"/>
          <w:sz w:val="24"/>
          <w:highlight w:val="none"/>
        </w:rPr>
        <w:t>采购活动，服务全部由符合政策要求的中小企业承接。相关企业的具体情况如下：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sym w:font="Wingdings" w:char="00A8"/>
      </w:r>
      <w:r>
        <w:rPr>
          <w:rFonts w:ascii="仿宋_GB2312" w:hAnsi="宋体" w:eastAsia="仿宋_GB2312"/>
          <w:color w:val="auto"/>
          <w:sz w:val="24"/>
          <w:highlight w:val="none"/>
          <w:u w:val="single"/>
        </w:rPr>
        <w:t>中型企业、</w:t>
      </w:r>
      <w:r>
        <w:rPr>
          <w:rFonts w:ascii="仿宋_GB2312" w:hAnsi="宋体" w:eastAsia="仿宋_GB2312"/>
          <w:color w:val="auto"/>
          <w:sz w:val="24"/>
          <w:highlight w:val="none"/>
          <w:u w:val="single"/>
        </w:rPr>
        <w:sym w:font="Wingdings" w:char="00A8"/>
      </w:r>
      <w:r>
        <w:rPr>
          <w:rFonts w:ascii="仿宋_GB2312" w:hAnsi="宋体" w:eastAsia="仿宋_GB2312"/>
          <w:color w:val="auto"/>
          <w:sz w:val="24"/>
          <w:highlight w:val="none"/>
          <w:u w:val="single"/>
        </w:rPr>
        <w:t>小型企业、</w:t>
      </w:r>
      <w:r>
        <w:rPr>
          <w:rFonts w:ascii="仿宋_GB2312" w:hAnsi="宋体" w:eastAsia="仿宋_GB2312"/>
          <w:color w:val="auto"/>
          <w:sz w:val="24"/>
          <w:highlight w:val="none"/>
          <w:u w:val="single"/>
        </w:rPr>
        <w:sym w:font="Wingdings" w:char="00A8"/>
      </w:r>
      <w:r>
        <w:rPr>
          <w:rFonts w:ascii="仿宋_GB2312" w:hAnsi="宋体" w:eastAsia="仿宋_GB2312"/>
          <w:color w:val="auto"/>
          <w:sz w:val="24"/>
          <w:highlight w:val="none"/>
          <w:u w:val="single"/>
        </w:rPr>
        <w:t xml:space="preserve">微型企业） </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请在相应企业类型框内打“</w:t>
      </w:r>
      <w:r>
        <w:rPr>
          <w:rFonts w:ascii="Arial" w:hAnsi="Arial" w:eastAsia="仿宋_GB2312" w:cs="Arial"/>
          <w:color w:val="auto"/>
          <w:sz w:val="24"/>
          <w:highlight w:val="none"/>
        </w:rPr>
        <w:t>√</w:t>
      </w:r>
      <w:r>
        <w:rPr>
          <w:rFonts w:hint="eastAsia" w:ascii="Arial" w:hAnsi="Arial" w:eastAsia="仿宋_GB2312" w:cs="Arial"/>
          <w:color w:val="auto"/>
          <w:sz w:val="24"/>
          <w:highlight w:val="none"/>
        </w:rPr>
        <w:t>”）</w:t>
      </w:r>
    </w:p>
    <w:p>
      <w:pPr>
        <w:spacing w:line="360" w:lineRule="auto"/>
        <w:ind w:firstLine="360" w:firstLineChars="150"/>
        <w:jc w:val="left"/>
        <w:rPr>
          <w:rFonts w:hint="eastAsia" w:ascii="仿宋_GB2312" w:hAnsi="宋体" w:eastAsia="仿宋_GB2312"/>
          <w:color w:val="auto"/>
          <w:sz w:val="24"/>
          <w:highlight w:val="none"/>
        </w:rPr>
      </w:pP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仿宋" w:eastAsia="仿宋_GB2312" w:cs="仿宋_GB2312"/>
          <w:color w:val="auto"/>
          <w:sz w:val="24"/>
          <w:highlight w:val="none"/>
        </w:rPr>
      </w:pP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期：202  年  月   日</w:t>
      </w:r>
    </w:p>
    <w:p>
      <w:pPr>
        <w:pStyle w:val="2"/>
        <w:rPr>
          <w:color w:val="auto"/>
          <w:highlight w:val="none"/>
        </w:rPr>
      </w:pP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2"/>
        <w:rPr>
          <w:rFonts w:ascii="仿宋_GB2312" w:hAnsi="宋体" w:eastAsia="仿宋_GB2312"/>
          <w:color w:val="auto"/>
          <w:sz w:val="24"/>
          <w:highlight w:val="none"/>
        </w:rPr>
      </w:pPr>
    </w:p>
    <w:p>
      <w:pPr>
        <w:pStyle w:val="52"/>
        <w:rPr>
          <w:rFonts w:ascii="仿宋_GB2312" w:hAnsi="宋体" w:eastAsia="仿宋_GB2312"/>
          <w:color w:val="auto"/>
          <w:sz w:val="24"/>
          <w:highlight w:val="none"/>
        </w:rPr>
      </w:pPr>
    </w:p>
    <w:p>
      <w:pPr>
        <w:rPr>
          <w:rFonts w:ascii="仿宋_GB2312" w:hAnsi="宋体" w:eastAsia="仿宋_GB2312"/>
          <w:color w:val="auto"/>
          <w:sz w:val="24"/>
          <w:highlight w:val="none"/>
        </w:rPr>
      </w:pPr>
    </w:p>
    <w:p>
      <w:pPr>
        <w:pStyle w:val="62"/>
        <w:rPr>
          <w:rFonts w:ascii="仿宋_GB2312" w:hAnsi="宋体" w:eastAsia="仿宋_GB2312"/>
          <w:color w:val="auto"/>
          <w:sz w:val="24"/>
          <w:highlight w:val="none"/>
        </w:rPr>
      </w:pPr>
    </w:p>
    <w:p>
      <w:pPr>
        <w:pStyle w:val="52"/>
        <w:rPr>
          <w:rFonts w:ascii="仿宋_GB2312" w:hAnsi="宋体" w:eastAsia="仿宋_GB2312"/>
          <w:color w:val="auto"/>
          <w:sz w:val="24"/>
          <w:highlight w:val="none"/>
        </w:rPr>
      </w:pPr>
    </w:p>
    <w:p>
      <w:pPr>
        <w:rPr>
          <w:rFonts w:ascii="仿宋_GB2312" w:hAnsi="宋体" w:eastAsia="仿宋_GB2312"/>
          <w:color w:val="auto"/>
          <w:sz w:val="24"/>
          <w:highlight w:val="none"/>
        </w:rPr>
      </w:pPr>
    </w:p>
    <w:p>
      <w:pPr>
        <w:pStyle w:val="52"/>
        <w:rPr>
          <w:rFonts w:ascii="仿宋_GB2312" w:hAnsi="宋体" w:eastAsia="仿宋_GB2312"/>
          <w:color w:val="auto"/>
          <w:sz w:val="24"/>
          <w:highlight w:val="none"/>
        </w:rPr>
      </w:pPr>
    </w:p>
    <w:p>
      <w:pPr>
        <w:rPr>
          <w:rFonts w:ascii="仿宋_GB2312" w:hAnsi="宋体" w:eastAsia="仿宋_GB2312"/>
          <w:color w:val="auto"/>
          <w:sz w:val="24"/>
          <w:highlight w:val="none"/>
        </w:rPr>
      </w:pPr>
    </w:p>
    <w:p>
      <w:pPr>
        <w:pStyle w:val="62"/>
        <w:rPr>
          <w:rFonts w:ascii="仿宋_GB2312" w:hAnsi="宋体" w:eastAsia="仿宋_GB2312"/>
          <w:color w:val="auto"/>
          <w:sz w:val="24"/>
          <w:highlight w:val="none"/>
        </w:rPr>
      </w:pPr>
    </w:p>
    <w:p>
      <w:pPr>
        <w:pStyle w:val="52"/>
        <w:rPr>
          <w:rFonts w:ascii="仿宋_GB2312" w:hAnsi="宋体" w:eastAsia="仿宋_GB2312"/>
          <w:color w:val="auto"/>
          <w:sz w:val="24"/>
          <w:highlight w:val="none"/>
        </w:rPr>
      </w:pPr>
    </w:p>
    <w:p>
      <w:pPr>
        <w:rPr>
          <w:rFonts w:ascii="仿宋_GB2312" w:hAnsi="宋体" w:eastAsia="仿宋_GB2312"/>
          <w:color w:val="auto"/>
          <w:sz w:val="24"/>
          <w:highlight w:val="none"/>
        </w:rPr>
      </w:pPr>
    </w:p>
    <w:p>
      <w:pPr>
        <w:pStyle w:val="62"/>
        <w:rPr>
          <w:rFonts w:ascii="仿宋_GB2312" w:hAnsi="宋体" w:eastAsia="仿宋_GB2312"/>
          <w:color w:val="auto"/>
          <w:sz w:val="24"/>
          <w:highlight w:val="none"/>
        </w:rPr>
      </w:pPr>
    </w:p>
    <w:p>
      <w:pPr>
        <w:pStyle w:val="52"/>
        <w:rPr>
          <w:rFonts w:ascii="仿宋_GB2312" w:hAnsi="宋体" w:eastAsia="仿宋_GB2312"/>
          <w:color w:val="auto"/>
          <w:sz w:val="24"/>
          <w:highlight w:val="none"/>
        </w:rPr>
      </w:pPr>
    </w:p>
    <w:p>
      <w:pPr>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b/>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default" w:ascii="仿宋_GB2312" w:hAnsi="仿宋" w:eastAsia="仿宋_GB2312" w:cs="仿宋_GB2312"/>
          <w:b/>
          <w:color w:val="auto"/>
          <w:kern w:val="0"/>
          <w:sz w:val="32"/>
          <w:szCs w:val="32"/>
          <w:highlight w:val="none"/>
          <w:lang w:val="en-US" w:eastAsia="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r>
        <w:rPr>
          <w:rFonts w:hint="eastAsia" w:ascii="仿宋_GB2312" w:hAnsi="仿宋" w:eastAsia="仿宋_GB2312" w:cs="仿宋_GB2312"/>
          <w:b/>
          <w:color w:val="auto"/>
          <w:kern w:val="0"/>
          <w:sz w:val="32"/>
          <w:szCs w:val="32"/>
          <w:highlight w:val="none"/>
          <w:lang w:val="en-US" w:eastAsia="zh-CN"/>
        </w:rPr>
        <w:t>无须提供）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pStyle w:val="2"/>
        <w:rPr>
          <w:color w:val="auto"/>
          <w:highlight w:val="none"/>
          <w:lang w:val="zh-CN"/>
        </w:rPr>
      </w:pPr>
    </w:p>
    <w:p>
      <w:pPr>
        <w:spacing w:line="360" w:lineRule="auto"/>
        <w:ind w:firstLine="480" w:firstLineChars="200"/>
        <w:rPr>
          <w:rFonts w:ascii="仿宋_GB2312" w:hAnsi="仿宋" w:eastAsia="仿宋_GB2312" w:cs="仿宋_GB2312"/>
          <w:color w:val="auto"/>
          <w:sz w:val="24"/>
          <w:highlight w:val="none"/>
        </w:rPr>
      </w:pPr>
    </w:p>
    <w:p>
      <w:pPr>
        <w:pStyle w:val="2"/>
        <w:rPr>
          <w:color w:val="auto"/>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pStyle w:val="2"/>
        <w:rPr>
          <w:color w:val="auto"/>
          <w:highlight w:val="none"/>
        </w:rPr>
      </w:pPr>
    </w:p>
    <w:p>
      <w:pPr>
        <w:spacing w:line="360" w:lineRule="auto"/>
        <w:jc w:val="center"/>
        <w:rPr>
          <w:rFonts w:ascii="仿宋_GB2312" w:hAnsi="仿宋" w:eastAsia="仿宋_GB2312" w:cs="仿宋_GB2312"/>
          <w:color w:val="auto"/>
          <w:sz w:val="24"/>
          <w:highlight w:val="none"/>
        </w:rPr>
      </w:pPr>
    </w:p>
    <w:p>
      <w:pPr>
        <w:pStyle w:val="26"/>
        <w:ind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无要求。</w:t>
      </w:r>
    </w:p>
    <w:p>
      <w:pPr>
        <w:pStyle w:val="27"/>
        <w:ind w:firstLine="420"/>
        <w:rPr>
          <w:color w:val="auto"/>
          <w:highlight w:val="none"/>
        </w:rPr>
      </w:pPr>
    </w:p>
    <w:p>
      <w:pPr>
        <w:pStyle w:val="27"/>
        <w:ind w:firstLine="420"/>
        <w:rPr>
          <w:color w:val="auto"/>
          <w:highlight w:val="none"/>
        </w:rPr>
      </w:pPr>
    </w:p>
    <w:p>
      <w:pPr>
        <w:pStyle w:val="3"/>
        <w:snapToGrid w:val="0"/>
        <w:rPr>
          <w:rFonts w:ascii="宋体" w:hAnsi="宋体"/>
          <w:b w:val="0"/>
          <w:color w:val="auto"/>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rPr>
          <w:color w:val="auto"/>
          <w:highlight w:val="none"/>
        </w:rPr>
      </w:pPr>
    </w:p>
    <w:p>
      <w:pPr>
        <w:spacing w:line="240" w:lineRule="auto"/>
        <w:ind w:right="0" w:firstLine="0" w:firstLineChars="0"/>
        <w:rPr>
          <w:rFonts w:hint="eastAsia" w:ascii="仿宋_GB2312" w:hAnsi="仿宋" w:eastAsia="仿宋_GB2312" w:cs="仿宋_GB2312"/>
          <w:b/>
          <w:color w:val="auto"/>
          <w:kern w:val="0"/>
          <w:sz w:val="44"/>
          <w:szCs w:val="44"/>
          <w:highlight w:val="none"/>
        </w:rPr>
      </w:pPr>
    </w:p>
    <w:p>
      <w:pPr>
        <w:spacing w:line="360" w:lineRule="auto"/>
        <w:ind w:right="420" w:firstLine="2209" w:firstLineChars="500"/>
        <w:rPr>
          <w:rFonts w:ascii="仿宋_GB2312" w:hAnsi="仿宋" w:eastAsia="仿宋_GB2312" w:cs="仿宋_GB2312"/>
          <w:b/>
          <w:color w:val="auto"/>
          <w:kern w:val="0"/>
          <w:sz w:val="44"/>
          <w:szCs w:val="44"/>
          <w:highlight w:val="none"/>
        </w:rPr>
      </w:pPr>
      <w:r>
        <w:rPr>
          <w:rFonts w:hint="eastAsia" w:ascii="仿宋_GB2312" w:hAnsi="仿宋" w:eastAsia="仿宋_GB2312" w:cs="仿宋_GB2312"/>
          <w:b/>
          <w:color w:val="auto"/>
          <w:kern w:val="0"/>
          <w:sz w:val="44"/>
          <w:szCs w:val="44"/>
          <w:highlight w:val="none"/>
        </w:rPr>
        <w:t>商务技术文件部分（封面）</w:t>
      </w:r>
    </w:p>
    <w:p>
      <w:pPr>
        <w:spacing w:line="360" w:lineRule="auto"/>
        <w:jc w:val="center"/>
        <w:outlineLvl w:val="0"/>
        <w:rPr>
          <w:rFonts w:ascii="仿宋_GB2312" w:hAnsi="仿宋" w:eastAsia="仿宋_GB2312" w:cs="仿宋_GB2312"/>
          <w:b/>
          <w:color w:val="auto"/>
          <w:kern w:val="0"/>
          <w:sz w:val="24"/>
          <w:highlight w:val="none"/>
        </w:rPr>
      </w:pPr>
    </w:p>
    <w:p>
      <w:pPr>
        <w:shd w:val="clear" w:color="auto" w:fill="FFFFFF"/>
        <w:snapToGrid w:val="0"/>
        <w:spacing w:line="360" w:lineRule="auto"/>
        <w:jc w:val="center"/>
        <w:outlineLvl w:val="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（项目名称）</w:t>
      </w:r>
    </w:p>
    <w:p>
      <w:pPr>
        <w:shd w:val="clear" w:color="auto" w:fill="FFFFFF"/>
        <w:snapToGrid w:val="0"/>
        <w:spacing w:line="360" w:lineRule="auto"/>
        <w:jc w:val="center"/>
        <w:outlineLvl w:val="0"/>
        <w:rPr>
          <w:rFonts w:ascii="仿宋_GB2312" w:hAnsi="仿宋_GB2312" w:eastAsia="仿宋_GB2312" w:cs="仿宋_GB2312"/>
          <w:b/>
          <w:bCs/>
          <w:color w:val="auto"/>
          <w:sz w:val="52"/>
          <w:szCs w:val="52"/>
          <w:highlight w:val="none"/>
        </w:rPr>
      </w:pPr>
      <w:bookmarkStart w:id="416" w:name="_Toc17190"/>
      <w:r>
        <w:rPr>
          <w:rFonts w:hint="eastAsia" w:ascii="仿宋_GB2312" w:hAnsi="仿宋_GB2312" w:eastAsia="仿宋_GB2312" w:cs="仿宋_GB2312"/>
          <w:b/>
          <w:bCs/>
          <w:color w:val="auto"/>
          <w:sz w:val="52"/>
          <w:szCs w:val="52"/>
          <w:highlight w:val="none"/>
        </w:rPr>
        <w:t>商 务 技 术 文 件</w:t>
      </w:r>
      <w:bookmarkEnd w:id="416"/>
    </w:p>
    <w:p>
      <w:pPr>
        <w:widowControl/>
        <w:spacing w:line="360" w:lineRule="auto"/>
        <w:ind w:right="-2"/>
        <w:jc w:val="center"/>
        <w:outlineLvl w:val="1"/>
        <w:rPr>
          <w:rFonts w:ascii="仿宋_GB2312" w:hAnsi="仿宋_GB2312" w:eastAsia="仿宋_GB2312" w:cs="仿宋_GB2312"/>
          <w:b/>
          <w:color w:val="auto"/>
          <w:sz w:val="36"/>
          <w:szCs w:val="36"/>
          <w:highlight w:val="none"/>
        </w:rPr>
      </w:pPr>
      <w:bookmarkStart w:id="417" w:name="_Toc27078"/>
      <w:r>
        <w:rPr>
          <w:rFonts w:hint="eastAsia" w:ascii="仿宋_GB2312" w:hAnsi="仿宋_GB2312" w:eastAsia="仿宋_GB2312" w:cs="仿宋_GB2312"/>
          <w:b/>
          <w:color w:val="auto"/>
          <w:sz w:val="36"/>
          <w:szCs w:val="36"/>
          <w:highlight w:val="none"/>
        </w:rPr>
        <w:t>（线上电子招投标）</w:t>
      </w:r>
      <w:bookmarkEnd w:id="417"/>
    </w:p>
    <w:p>
      <w:pPr>
        <w:pStyle w:val="815"/>
        <w:spacing w:line="360" w:lineRule="auto"/>
        <w:rPr>
          <w:rFonts w:ascii="仿宋_GB2312" w:hAnsi="仿宋_GB2312" w:eastAsia="仿宋_GB2312" w:cs="仿宋_GB2312"/>
          <w:color w:val="auto"/>
          <w:sz w:val="36"/>
          <w:szCs w:val="36"/>
          <w:highlight w:val="none"/>
        </w:rPr>
      </w:pPr>
    </w:p>
    <w:p>
      <w:pPr>
        <w:shd w:val="clear" w:color="auto" w:fill="FFFFFF"/>
        <w:snapToGrid w:val="0"/>
        <w:spacing w:line="360" w:lineRule="auto"/>
        <w:jc w:val="center"/>
        <w:outlineLvl w:val="1"/>
        <w:rPr>
          <w:rFonts w:ascii="仿宋_GB2312" w:hAnsi="仿宋_GB2312" w:eastAsia="仿宋_GB2312" w:cs="仿宋_GB2312"/>
          <w:b/>
          <w:bCs/>
          <w:color w:val="auto"/>
          <w:sz w:val="36"/>
          <w:szCs w:val="36"/>
          <w:highlight w:val="none"/>
        </w:rPr>
      </w:pPr>
      <w:bookmarkStart w:id="418" w:name="_Toc28851"/>
      <w:r>
        <w:rPr>
          <w:rFonts w:hint="eastAsia" w:ascii="仿宋_GB2312" w:hAnsi="仿宋_GB2312" w:eastAsia="仿宋_GB2312" w:cs="仿宋_GB2312"/>
          <w:b/>
          <w:bCs/>
          <w:color w:val="auto"/>
          <w:sz w:val="36"/>
          <w:szCs w:val="36"/>
          <w:highlight w:val="none"/>
        </w:rPr>
        <w:t xml:space="preserve">  招标编号：</w:t>
      </w:r>
      <w:bookmarkEnd w:id="418"/>
      <w:r>
        <w:rPr>
          <w:rFonts w:hint="eastAsia" w:ascii="仿宋_GB2312" w:hAnsi="仿宋_GB2312" w:eastAsia="仿宋_GB2312" w:cs="仿宋_GB2312"/>
          <w:b/>
          <w:bCs/>
          <w:color w:val="auto"/>
          <w:sz w:val="36"/>
          <w:szCs w:val="36"/>
          <w:highlight w:val="none"/>
          <w:lang w:eastAsia="zh-CN"/>
        </w:rPr>
        <w:t>YHZFCG2023</w:t>
      </w:r>
      <w:r>
        <w:rPr>
          <w:rFonts w:hint="eastAsia" w:ascii="仿宋_GB2312" w:hAnsi="仿宋_GB2312" w:eastAsia="仿宋_GB2312" w:cs="仿宋_GB2312"/>
          <w:b/>
          <w:bCs/>
          <w:color w:val="auto"/>
          <w:sz w:val="36"/>
          <w:szCs w:val="36"/>
          <w:highlight w:val="none"/>
        </w:rPr>
        <w:t xml:space="preserve">- </w:t>
      </w:r>
    </w:p>
    <w:p>
      <w:pPr>
        <w:pStyle w:val="815"/>
        <w:spacing w:line="360" w:lineRule="auto"/>
        <w:rPr>
          <w:rFonts w:ascii="仿宋_GB2312" w:hAnsi="仿宋_GB2312" w:eastAsia="仿宋_GB2312" w:cs="仿宋_GB2312"/>
          <w:color w:val="auto"/>
          <w:highlight w:val="none"/>
        </w:rPr>
      </w:pP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投</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标</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文</w:t>
      </w:r>
    </w:p>
    <w:p>
      <w:pPr>
        <w:snapToGrid w:val="0"/>
        <w:spacing w:line="360" w:lineRule="auto"/>
        <w:jc w:val="center"/>
        <w:rPr>
          <w:rFonts w:ascii="仿宋_GB2312" w:hAnsi="仿宋_GB2312" w:eastAsia="仿宋_GB2312" w:cs="仿宋_GB2312"/>
          <w:color w:val="auto"/>
          <w:sz w:val="52"/>
          <w:szCs w:val="52"/>
          <w:highlight w:val="none"/>
        </w:rPr>
      </w:pPr>
      <w:r>
        <w:rPr>
          <w:rFonts w:hint="eastAsia" w:ascii="仿宋_GB2312" w:hAnsi="仿宋_GB2312" w:eastAsia="仿宋_GB2312" w:cs="仿宋_GB2312"/>
          <w:color w:val="auto"/>
          <w:sz w:val="52"/>
          <w:szCs w:val="52"/>
          <w:highlight w:val="none"/>
        </w:rPr>
        <w:t>件</w:t>
      </w:r>
    </w:p>
    <w:p>
      <w:pPr>
        <w:snapToGrid w:val="0"/>
        <w:spacing w:line="360" w:lineRule="auto"/>
        <w:ind w:firstLine="1920" w:firstLineChars="600"/>
        <w:rPr>
          <w:rFonts w:ascii="仿宋_GB2312" w:hAnsi="仿宋_GB2312" w:eastAsia="仿宋_GB2312" w:cs="仿宋_GB2312"/>
          <w:color w:val="auto"/>
          <w:sz w:val="32"/>
          <w:szCs w:val="32"/>
          <w:highlight w:val="none"/>
        </w:rPr>
      </w:pPr>
    </w:p>
    <w:p>
      <w:pPr>
        <w:snapToGrid w:val="0"/>
        <w:spacing w:line="360" w:lineRule="auto"/>
        <w:ind w:firstLine="1920" w:firstLineChars="600"/>
        <w:rPr>
          <w:rFonts w:ascii="仿宋_GB2312" w:hAnsi="仿宋_GB2312" w:eastAsia="仿宋_GB2312" w:cs="仿宋_GB2312"/>
          <w:color w:val="auto"/>
          <w:sz w:val="32"/>
          <w:szCs w:val="32"/>
          <w:highlight w:val="none"/>
        </w:rPr>
      </w:pPr>
    </w:p>
    <w:p>
      <w:pPr>
        <w:snapToGrid w:val="0"/>
        <w:spacing w:line="360" w:lineRule="auto"/>
        <w:ind w:firstLine="1920" w:firstLineChars="600"/>
        <w:rPr>
          <w:rFonts w:ascii="宋体" w:hAnsi="宋体" w:cs="宋体"/>
          <w:color w:val="auto"/>
          <w:sz w:val="32"/>
          <w:szCs w:val="32"/>
          <w:highlight w:val="none"/>
        </w:rPr>
      </w:pPr>
      <w:r>
        <w:rPr>
          <w:rFonts w:hint="eastAsia" w:ascii="仿宋_GB2312" w:hAnsi="仿宋_GB2312" w:eastAsia="仿宋_GB2312" w:cs="仿宋_GB2312"/>
          <w:color w:val="auto"/>
          <w:sz w:val="32"/>
          <w:szCs w:val="32"/>
          <w:highlight w:val="none"/>
        </w:rPr>
        <w:t>投标人全称：</w:t>
      </w:r>
      <w:r>
        <w:rPr>
          <w:rFonts w:hint="eastAsia" w:ascii="宋体" w:hAnsi="宋体" w:cs="宋体"/>
          <w:color w:val="auto"/>
          <w:sz w:val="32"/>
          <w:szCs w:val="32"/>
          <w:highlight w:val="none"/>
        </w:rPr>
        <w:t>（单位公章或电子公章）</w:t>
      </w:r>
    </w:p>
    <w:p>
      <w:pPr>
        <w:snapToGrid w:val="0"/>
        <w:spacing w:line="360" w:lineRule="auto"/>
        <w:ind w:firstLine="1920" w:firstLineChars="6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投标人地址：</w:t>
      </w:r>
    </w:p>
    <w:p>
      <w:pPr>
        <w:snapToGrid w:val="0"/>
        <w:spacing w:line="360" w:lineRule="auto"/>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   月   日</w:t>
      </w:r>
    </w:p>
    <w:p>
      <w:pPr>
        <w:pStyle w:val="3"/>
        <w:snapToGrid w:val="0"/>
        <w:rPr>
          <w:rFonts w:ascii="仿宋_GB2312" w:hAnsi="仿宋_GB2312" w:eastAsia="仿宋_GB2312" w:cs="仿宋_GB2312"/>
          <w:color w:val="auto"/>
          <w:kern w:val="0"/>
          <w:sz w:val="32"/>
          <w:szCs w:val="32"/>
          <w:highlight w:val="none"/>
        </w:rPr>
        <w:sectPr>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（4</w:t>
      </w:r>
      <w:r>
        <w:rPr>
          <w:rFonts w:ascii="仿宋_GB2312" w:hAnsi="仿宋" w:eastAsia="仿宋_GB2312" w:cs="仿宋_GB2312"/>
          <w:color w:val="auto"/>
          <w:sz w:val="24"/>
          <w:highlight w:val="none"/>
        </w:rPr>
        <w:t>）评标标准相应的商务技术资料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（5</w:t>
      </w:r>
      <w:r>
        <w:rPr>
          <w:rFonts w:ascii="仿宋_GB2312" w:hAnsi="仿宋" w:eastAsia="仿宋_GB2312" w:cs="仿宋_GB2312"/>
          <w:color w:val="auto"/>
          <w:sz w:val="24"/>
          <w:highlight w:val="none"/>
        </w:rPr>
        <w:t>）商务技术偏离表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6</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7</w:t>
      </w:r>
      <w:r>
        <w:rPr>
          <w:rFonts w:hint="eastAsia" w:ascii="仿宋_GB2312" w:hAnsi="仿宋" w:eastAsia="仿宋_GB2312" w:cs="仿宋_GB2312"/>
          <w:color w:val="auto"/>
          <w:sz w:val="24"/>
          <w:highlight w:val="none"/>
          <w:lang w:val="zh-CN"/>
        </w:rPr>
        <w:t>）投标人签署的《政府采购活动现场确认声明书》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pStyle w:val="2"/>
        <w:rPr>
          <w:rFonts w:cs="仿宋_GB2312"/>
          <w:color w:val="auto"/>
          <w:kern w:val="0"/>
          <w:highlight w:val="none"/>
        </w:rPr>
      </w:pPr>
    </w:p>
    <w:p>
      <w:pPr>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48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48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48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lang w:eastAsia="zh-CN"/>
        </w:rPr>
        <w:t>余杭区专业森林消防综合救援队服务外包及租用救援车辆采购项目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YHZFCG2023-004</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】招标的有关活动，并对此项目进行投标。为此：</w:t>
      </w:r>
    </w:p>
    <w:p>
      <w:pPr>
        <w:snapToGrid w:val="0"/>
        <w:spacing w:line="48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48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480" w:lineRule="auto"/>
        <w:ind w:left="210" w:leftChars="100" w:firstLine="482" w:firstLineChars="200"/>
        <w:rPr>
          <w:rFonts w:ascii="仿宋_GB2312" w:hAnsi="仿宋" w:eastAsia="仿宋_GB2312" w:cs="仿宋_GB2312"/>
          <w:b/>
          <w:bCs/>
          <w:color w:val="auto"/>
          <w:sz w:val="24"/>
          <w:highlight w:val="none"/>
        </w:rPr>
      </w:pPr>
      <w:r>
        <w:rPr>
          <w:rFonts w:ascii="仿宋_GB2312" w:hAnsi="仿宋" w:eastAsia="仿宋_GB2312" w:cs="仿宋_GB2312"/>
          <w:b/>
          <w:bCs/>
          <w:color w:val="auto"/>
          <w:sz w:val="24"/>
          <w:highlight w:val="none"/>
        </w:rPr>
        <w:t>2.1资格文件：</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480" w:lineRule="auto"/>
        <w:ind w:left="210" w:leftChars="100" w:firstLine="482" w:firstLineChars="200"/>
        <w:rPr>
          <w:rFonts w:ascii="仿宋_GB2312" w:hAnsi="仿宋" w:eastAsia="仿宋_GB2312" w:cs="仿宋_GB2312"/>
          <w:b/>
          <w:bCs/>
          <w:color w:val="auto"/>
          <w:sz w:val="24"/>
          <w:highlight w:val="none"/>
          <w:lang w:val="zh-CN"/>
        </w:rPr>
      </w:pPr>
      <w:r>
        <w:rPr>
          <w:rFonts w:ascii="仿宋_GB2312" w:hAnsi="仿宋" w:eastAsia="仿宋_GB2312" w:cs="仿宋_GB2312"/>
          <w:b/>
          <w:bCs/>
          <w:color w:val="auto"/>
          <w:sz w:val="24"/>
          <w:highlight w:val="none"/>
        </w:rPr>
        <w:t>2</w:t>
      </w:r>
      <w:r>
        <w:rPr>
          <w:rFonts w:ascii="仿宋_GB2312" w:hAnsi="仿宋" w:eastAsia="仿宋_GB2312" w:cs="仿宋_GB2312"/>
          <w:b/>
          <w:bCs/>
          <w:color w:val="auto"/>
          <w:sz w:val="24"/>
          <w:highlight w:val="none"/>
          <w:lang w:val="zh-CN"/>
        </w:rPr>
        <w:t>.</w:t>
      </w:r>
      <w:r>
        <w:rPr>
          <w:rFonts w:ascii="仿宋_GB2312" w:hAnsi="仿宋" w:eastAsia="仿宋_GB2312" w:cs="仿宋_GB2312"/>
          <w:b/>
          <w:bCs/>
          <w:color w:val="auto"/>
          <w:sz w:val="24"/>
          <w:highlight w:val="none"/>
        </w:rPr>
        <w:t>2</w:t>
      </w:r>
      <w:r>
        <w:rPr>
          <w:rFonts w:ascii="仿宋_GB2312" w:hAnsi="仿宋" w:eastAsia="仿宋_GB2312" w:cs="仿宋_GB2312"/>
          <w:b/>
          <w:bCs/>
          <w:color w:val="auto"/>
          <w:sz w:val="24"/>
          <w:highlight w:val="none"/>
          <w:lang w:val="zh-CN"/>
        </w:rPr>
        <w:t xml:space="preserve"> </w:t>
      </w:r>
      <w:r>
        <w:rPr>
          <w:rFonts w:hint="eastAsia" w:ascii="仿宋_GB2312" w:hAnsi="仿宋" w:eastAsia="仿宋_GB2312" w:cs="仿宋_GB2312"/>
          <w:b/>
          <w:bCs/>
          <w:color w:val="auto"/>
          <w:sz w:val="24"/>
          <w:highlight w:val="none"/>
        </w:rPr>
        <w:t>商务技术</w:t>
      </w:r>
      <w:r>
        <w:rPr>
          <w:rFonts w:hint="eastAsia" w:ascii="仿宋_GB2312" w:hAnsi="仿宋" w:eastAsia="仿宋_GB2312" w:cs="仿宋_GB2312"/>
          <w:b/>
          <w:bCs/>
          <w:color w:val="auto"/>
          <w:sz w:val="24"/>
          <w:highlight w:val="none"/>
          <w:lang w:val="zh-CN"/>
        </w:rPr>
        <w:t>文件：</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48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480" w:lineRule="auto"/>
        <w:ind w:left="210" w:leftChars="100" w:firstLine="482" w:firstLineChars="200"/>
        <w:rPr>
          <w:rFonts w:ascii="仿宋_GB2312" w:hAnsi="仿宋" w:eastAsia="仿宋_GB2312" w:cs="仿宋_GB2312"/>
          <w:b/>
          <w:bCs/>
          <w:color w:val="auto"/>
          <w:sz w:val="24"/>
          <w:highlight w:val="none"/>
        </w:rPr>
      </w:pPr>
      <w:r>
        <w:rPr>
          <w:rFonts w:ascii="仿宋_GB2312" w:hAnsi="仿宋" w:eastAsia="仿宋_GB2312" w:cs="仿宋_GB2312"/>
          <w:b/>
          <w:bCs/>
          <w:color w:val="auto"/>
          <w:sz w:val="24"/>
          <w:highlight w:val="none"/>
        </w:rPr>
        <w:t>2</w:t>
      </w:r>
      <w:r>
        <w:rPr>
          <w:rFonts w:ascii="仿宋_GB2312" w:hAnsi="仿宋" w:eastAsia="仿宋_GB2312" w:cs="仿宋_GB2312"/>
          <w:b/>
          <w:bCs/>
          <w:color w:val="auto"/>
          <w:sz w:val="24"/>
          <w:highlight w:val="none"/>
          <w:lang w:val="zh-CN"/>
        </w:rPr>
        <w:t>.</w:t>
      </w:r>
      <w:r>
        <w:rPr>
          <w:rFonts w:ascii="仿宋_GB2312" w:hAnsi="仿宋" w:eastAsia="仿宋_GB2312" w:cs="仿宋_GB2312"/>
          <w:b/>
          <w:bCs/>
          <w:color w:val="auto"/>
          <w:sz w:val="24"/>
          <w:highlight w:val="none"/>
        </w:rPr>
        <w:t>3报价文件</w:t>
      </w:r>
    </w:p>
    <w:p>
      <w:pPr>
        <w:snapToGrid w:val="0"/>
        <w:spacing w:line="48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48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48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48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48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48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4.3按照招标文件要求提交履约保证金</w:t>
      </w:r>
      <w:r>
        <w:rPr>
          <w:rFonts w:hint="eastAsia" w:ascii="仿宋_GB2312" w:hAnsi="仿宋" w:eastAsia="仿宋_GB2312" w:cs="仿宋_GB2312"/>
          <w:color w:val="auto"/>
          <w:sz w:val="24"/>
          <w:highlight w:val="none"/>
        </w:rPr>
        <w:t>（如有）</w:t>
      </w:r>
      <w:r>
        <w:rPr>
          <w:rFonts w:ascii="仿宋_GB2312" w:hAnsi="仿宋" w:eastAsia="仿宋_GB2312" w:cs="仿宋_GB2312"/>
          <w:color w:val="auto"/>
          <w:sz w:val="24"/>
          <w:highlight w:val="none"/>
        </w:rPr>
        <w:t xml:space="preserve">； </w:t>
      </w:r>
    </w:p>
    <w:p>
      <w:pPr>
        <w:snapToGrid w:val="0"/>
        <w:spacing w:line="48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48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480" w:lineRule="auto"/>
        <w:ind w:firstLine="3600" w:firstLineChars="1500"/>
        <w:rPr>
          <w:rFonts w:ascii="仿宋_GB2312" w:hAnsi="仿宋" w:eastAsia="仿宋_GB2312" w:cs="仿宋_GB2312"/>
          <w:color w:val="auto"/>
          <w:sz w:val="24"/>
          <w:highlight w:val="none"/>
        </w:rPr>
      </w:pPr>
    </w:p>
    <w:p>
      <w:pPr>
        <w:spacing w:line="480" w:lineRule="auto"/>
        <w:ind w:firstLine="3600" w:firstLineChars="1500"/>
        <w:rPr>
          <w:rFonts w:ascii="仿宋_GB2312" w:hAnsi="仿宋" w:eastAsia="仿宋_GB2312" w:cs="仿宋_GB2312"/>
          <w:color w:val="auto"/>
          <w:sz w:val="24"/>
          <w:highlight w:val="none"/>
        </w:rPr>
      </w:pPr>
    </w:p>
    <w:p>
      <w:pPr>
        <w:spacing w:line="48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48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pStyle w:val="62"/>
        <w:rPr>
          <w:color w:val="auto"/>
          <w:highlight w:val="none"/>
        </w:rPr>
      </w:pPr>
    </w:p>
    <w:p>
      <w:pP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pStyle w:val="2"/>
        <w:rPr>
          <w:color w:val="auto"/>
          <w:highlight w:val="none"/>
          <w:lang w:val="zh-CN"/>
        </w:rPr>
      </w:pPr>
    </w:p>
    <w:p>
      <w:pPr>
        <w:jc w:val="center"/>
        <w:rPr>
          <w:rFonts w:ascii="仿宋_GB2312" w:hAnsi="仿宋" w:eastAsia="仿宋_GB2312" w:cs="仿宋_GB2312"/>
          <w:b/>
          <w:color w:val="auto"/>
          <w:kern w:val="0"/>
          <w:sz w:val="32"/>
          <w:szCs w:val="32"/>
          <w:highlight w:val="none"/>
          <w:lang w:val="zh-CN"/>
        </w:rPr>
      </w:pPr>
    </w:p>
    <w:p>
      <w:pPr>
        <w:numPr>
          <w:ilvl w:val="0"/>
          <w:numId w:val="6"/>
        </w:numPr>
        <w:jc w:val="center"/>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3511" w:firstLineChars="1093"/>
        <w:rPr>
          <w:color w:val="auto"/>
          <w:highlight w:val="none"/>
        </w:rPr>
      </w:pPr>
      <w:r>
        <w:rPr>
          <w:rFonts w:hint="eastAsia" w:ascii="仿宋_GB2312" w:hAnsi="仿宋" w:eastAsia="仿宋_GB2312" w:cs="仿宋_GB2312"/>
          <w:b/>
          <w:color w:val="auto"/>
          <w:kern w:val="0"/>
          <w:sz w:val="32"/>
          <w:szCs w:val="32"/>
          <w:highlight w:val="none"/>
          <w:lang w:val="zh-CN"/>
        </w:rPr>
        <w:t>授</w:t>
      </w:r>
      <w:r>
        <w:rPr>
          <w:rFonts w:hint="eastAsia" w:ascii="仿宋_GB2312" w:hAnsi="仿宋" w:eastAsia="仿宋_GB2312" w:cs="仿宋_GB2312"/>
          <w:b/>
          <w:color w:val="auto"/>
          <w:kern w:val="0"/>
          <w:sz w:val="32"/>
          <w:szCs w:val="32"/>
          <w:highlight w:val="none"/>
          <w:lang w:val="en-US" w:eastAsia="zh-CN"/>
        </w:rPr>
        <w:t xml:space="preserve"> </w:t>
      </w:r>
      <w:r>
        <w:rPr>
          <w:rFonts w:hint="eastAsia" w:ascii="仿宋_GB2312" w:hAnsi="仿宋" w:eastAsia="仿宋_GB2312" w:cs="仿宋_GB2312"/>
          <w:b/>
          <w:color w:val="auto"/>
          <w:kern w:val="0"/>
          <w:sz w:val="32"/>
          <w:szCs w:val="32"/>
          <w:highlight w:val="none"/>
          <w:lang w:val="zh-CN"/>
        </w:rPr>
        <w:t>权</w:t>
      </w:r>
      <w:r>
        <w:rPr>
          <w:rFonts w:hint="eastAsia" w:ascii="仿宋_GB2312" w:hAnsi="仿宋" w:eastAsia="仿宋_GB2312" w:cs="仿宋_GB2312"/>
          <w:b/>
          <w:color w:val="auto"/>
          <w:kern w:val="0"/>
          <w:sz w:val="32"/>
          <w:szCs w:val="32"/>
          <w:highlight w:val="none"/>
          <w:lang w:val="en-US" w:eastAsia="zh-CN"/>
        </w:rPr>
        <w:t xml:space="preserve"> </w:t>
      </w:r>
      <w:r>
        <w:rPr>
          <w:rFonts w:hint="eastAsia" w:ascii="仿宋_GB2312" w:hAnsi="仿宋" w:eastAsia="仿宋_GB2312" w:cs="仿宋_GB2312"/>
          <w:b/>
          <w:color w:val="auto"/>
          <w:kern w:val="0"/>
          <w:sz w:val="32"/>
          <w:szCs w:val="32"/>
          <w:highlight w:val="none"/>
          <w:lang w:val="zh-CN"/>
        </w:rPr>
        <w:t>委</w:t>
      </w:r>
      <w:r>
        <w:rPr>
          <w:rFonts w:hint="eastAsia" w:ascii="仿宋_GB2312" w:hAnsi="仿宋" w:eastAsia="仿宋_GB2312" w:cs="仿宋_GB2312"/>
          <w:b/>
          <w:color w:val="auto"/>
          <w:kern w:val="0"/>
          <w:sz w:val="32"/>
          <w:szCs w:val="32"/>
          <w:highlight w:val="none"/>
          <w:lang w:val="en-US" w:eastAsia="zh-CN"/>
        </w:rPr>
        <w:t xml:space="preserve"> </w:t>
      </w:r>
      <w:r>
        <w:rPr>
          <w:rFonts w:hint="eastAsia" w:ascii="仿宋_GB2312" w:hAnsi="仿宋" w:eastAsia="仿宋_GB2312" w:cs="仿宋_GB2312"/>
          <w:b/>
          <w:color w:val="auto"/>
          <w:kern w:val="0"/>
          <w:sz w:val="32"/>
          <w:szCs w:val="32"/>
          <w:highlight w:val="none"/>
          <w:lang w:val="zh-CN"/>
        </w:rPr>
        <w:t>托</w:t>
      </w:r>
      <w:r>
        <w:rPr>
          <w:rFonts w:hint="eastAsia" w:ascii="仿宋_GB2312" w:hAnsi="仿宋" w:eastAsia="仿宋_GB2312" w:cs="仿宋_GB2312"/>
          <w:b/>
          <w:color w:val="auto"/>
          <w:kern w:val="0"/>
          <w:sz w:val="32"/>
          <w:szCs w:val="32"/>
          <w:highlight w:val="none"/>
          <w:lang w:val="en-US" w:eastAsia="zh-CN"/>
        </w:rPr>
        <w:t xml:space="preserve"> </w:t>
      </w:r>
      <w:r>
        <w:rPr>
          <w:rFonts w:hint="eastAsia" w:ascii="仿宋_GB2312" w:hAnsi="仿宋" w:eastAsia="仿宋_GB2312" w:cs="仿宋_GB2312"/>
          <w:b/>
          <w:color w:val="auto"/>
          <w:kern w:val="0"/>
          <w:sz w:val="32"/>
          <w:szCs w:val="32"/>
          <w:highlight w:val="none"/>
          <w:lang w:val="zh-CN"/>
        </w:rPr>
        <w:t>书</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pStyle w:val="62"/>
        <w:rPr>
          <w:rFonts w:ascii="仿宋_GB2312" w:hAnsi="仿宋" w:eastAsia="仿宋_GB2312" w:cs="仿宋_GB2312"/>
          <w:color w:val="auto"/>
          <w:sz w:val="24"/>
          <w:highlight w:val="none"/>
        </w:rPr>
      </w:pPr>
    </w:p>
    <w:p>
      <w:pPr>
        <w:pStyle w:val="52"/>
        <w:rPr>
          <w:rFonts w:ascii="仿宋_GB2312" w:hAnsi="仿宋" w:eastAsia="仿宋_GB2312" w:cs="仿宋_GB2312"/>
          <w:color w:val="auto"/>
          <w:sz w:val="24"/>
          <w:highlight w:val="none"/>
        </w:rPr>
      </w:pPr>
    </w:p>
    <w:p>
      <w:pPr>
        <w:rPr>
          <w:rFonts w:ascii="仿宋_GB2312" w:hAnsi="仿宋" w:eastAsia="仿宋_GB2312" w:cs="仿宋_GB2312"/>
          <w:color w:val="auto"/>
          <w:sz w:val="24"/>
          <w:highlight w:val="none"/>
        </w:rPr>
      </w:pPr>
    </w:p>
    <w:p>
      <w:pPr>
        <w:pStyle w:val="62"/>
        <w:rPr>
          <w:rFonts w:ascii="仿宋_GB2312" w:hAnsi="仿宋" w:eastAsia="仿宋_GB2312" w:cs="仿宋_GB2312"/>
          <w:color w:val="auto"/>
          <w:sz w:val="24"/>
          <w:highlight w:val="none"/>
        </w:rPr>
      </w:pPr>
    </w:p>
    <w:p>
      <w:pPr>
        <w:pStyle w:val="52"/>
        <w:rPr>
          <w:rFonts w:ascii="仿宋_GB2312" w:hAnsi="仿宋" w:eastAsia="仿宋_GB2312" w:cs="仿宋_GB2312"/>
          <w:color w:val="auto"/>
          <w:sz w:val="24"/>
          <w:highlight w:val="none"/>
        </w:rPr>
      </w:pPr>
    </w:p>
    <w:p>
      <w:pPr>
        <w:rPr>
          <w:rFonts w:ascii="仿宋_GB2312" w:hAnsi="仿宋" w:eastAsia="仿宋_GB2312" w:cs="仿宋_GB2312"/>
          <w:color w:val="auto"/>
          <w:sz w:val="24"/>
          <w:highlight w:val="none"/>
        </w:rPr>
      </w:pPr>
    </w:p>
    <w:p>
      <w:pPr>
        <w:pStyle w:val="62"/>
        <w:rPr>
          <w:rFonts w:ascii="仿宋_GB2312" w:hAnsi="仿宋" w:eastAsia="仿宋_GB2312" w:cs="仿宋_GB2312"/>
          <w:color w:val="auto"/>
          <w:sz w:val="24"/>
          <w:highlight w:val="none"/>
        </w:rPr>
      </w:pPr>
    </w:p>
    <w:p>
      <w:pPr>
        <w:pStyle w:val="52"/>
        <w:rPr>
          <w:rFonts w:ascii="仿宋_GB2312" w:hAnsi="仿宋" w:eastAsia="仿宋_GB2312" w:cs="仿宋_GB2312"/>
          <w:color w:val="auto"/>
          <w:sz w:val="24"/>
          <w:highlight w:val="none"/>
        </w:rPr>
      </w:pPr>
    </w:p>
    <w:p>
      <w:pPr>
        <w:rPr>
          <w:rFonts w:ascii="仿宋_GB2312" w:hAnsi="仿宋" w:eastAsia="仿宋_GB2312" w:cs="仿宋_GB2312"/>
          <w:color w:val="auto"/>
          <w:sz w:val="24"/>
          <w:highlight w:val="none"/>
        </w:rPr>
      </w:pPr>
    </w:p>
    <w:p>
      <w:pPr>
        <w:pStyle w:val="62"/>
        <w:rPr>
          <w:rFonts w:ascii="仿宋_GB2312" w:hAnsi="仿宋" w:eastAsia="仿宋_GB2312" w:cs="仿宋_GB2312"/>
          <w:color w:val="auto"/>
          <w:sz w:val="24"/>
          <w:highlight w:val="none"/>
        </w:rPr>
      </w:pPr>
    </w:p>
    <w:p>
      <w:pPr>
        <w:pStyle w:val="52"/>
        <w:rPr>
          <w:rFonts w:ascii="仿宋_GB2312" w:hAnsi="仿宋" w:eastAsia="仿宋_GB2312" w:cs="仿宋_GB2312"/>
          <w:color w:val="auto"/>
          <w:sz w:val="24"/>
          <w:highlight w:val="none"/>
        </w:rPr>
      </w:pPr>
    </w:p>
    <w:p>
      <w:pPr>
        <w:rPr>
          <w:rFonts w:ascii="仿宋_GB2312" w:hAnsi="仿宋" w:eastAsia="仿宋_GB2312" w:cs="仿宋_GB2312"/>
          <w:color w:val="auto"/>
          <w:sz w:val="24"/>
          <w:highlight w:val="none"/>
        </w:rPr>
      </w:pPr>
    </w:p>
    <w:p>
      <w:pPr>
        <w:pStyle w:val="62"/>
        <w:rPr>
          <w:rFonts w:ascii="仿宋_GB2312" w:hAnsi="仿宋" w:eastAsia="仿宋_GB2312" w:cs="仿宋_GB2312"/>
          <w:color w:val="auto"/>
          <w:sz w:val="24"/>
          <w:highlight w:val="none"/>
        </w:rPr>
      </w:pPr>
    </w:p>
    <w:p>
      <w:pPr>
        <w:pStyle w:val="52"/>
        <w:rPr>
          <w:rFonts w:ascii="仿宋_GB2312" w:hAnsi="仿宋" w:eastAsia="仿宋_GB2312" w:cs="仿宋_GB2312"/>
          <w:color w:val="auto"/>
          <w:sz w:val="24"/>
          <w:highlight w:val="none"/>
        </w:rPr>
      </w:pPr>
    </w:p>
    <w:p>
      <w:pPr>
        <w:rPr>
          <w:rFonts w:ascii="仿宋_GB2312" w:hAnsi="仿宋" w:eastAsia="仿宋_GB2312" w:cs="仿宋_GB2312"/>
          <w:color w:val="auto"/>
          <w:sz w:val="24"/>
          <w:highlight w:val="none"/>
        </w:rPr>
      </w:pPr>
    </w:p>
    <w:p>
      <w:pPr>
        <w:pStyle w:val="62"/>
        <w:rPr>
          <w:rFonts w:ascii="仿宋_GB2312" w:hAnsi="仿宋" w:eastAsia="仿宋_GB2312" w:cs="仿宋_GB2312"/>
          <w:color w:val="auto"/>
          <w:sz w:val="24"/>
          <w:highlight w:val="none"/>
        </w:rPr>
      </w:pPr>
    </w:p>
    <w:p>
      <w:pPr>
        <w:pStyle w:val="52"/>
        <w:rPr>
          <w:rFonts w:ascii="仿宋_GB2312" w:hAnsi="仿宋" w:eastAsia="仿宋_GB2312" w:cs="仿宋_GB2312"/>
          <w:color w:val="auto"/>
          <w:sz w:val="24"/>
          <w:highlight w:val="none"/>
        </w:rPr>
      </w:pPr>
    </w:p>
    <w:p>
      <w:pPr>
        <w:rPr>
          <w:color w:val="auto"/>
          <w:highlight w:val="none"/>
        </w:rPr>
      </w:pPr>
    </w:p>
    <w:p>
      <w:pPr>
        <w:jc w:val="center"/>
        <w:rPr>
          <w:rFonts w:ascii="仿宋_GB2312" w:hAnsi="仿宋" w:eastAsia="仿宋_GB2312" w:cs="仿宋_GB2312"/>
          <w:b/>
          <w:color w:val="auto"/>
          <w:kern w:val="0"/>
          <w:sz w:val="32"/>
          <w:szCs w:val="32"/>
          <w:highlight w:val="none"/>
          <w:lang w:val="zh-CN"/>
        </w:rPr>
      </w:pP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307"/>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9207" w:type="dxa"/>
            <w:noWrap w:val="0"/>
            <w:vAlign w:val="top"/>
          </w:tcPr>
          <w:p>
            <w:pPr>
              <w:pStyle w:val="307"/>
              <w:keepNext w:val="0"/>
              <w:keepLines w:val="0"/>
              <w:suppressLineNumbers w:val="0"/>
              <w:adjustRightInd w:val="0"/>
              <w:spacing w:before="0" w:beforeAutospacing="0" w:after="0" w:afterAutospacing="0" w:line="360" w:lineRule="auto"/>
              <w:ind w:left="0" w:right="0"/>
              <w:rPr>
                <w:rFonts w:hint="default"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hint="default"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307"/>
              <w:keepNext w:val="0"/>
              <w:keepLines w:val="0"/>
              <w:suppressLineNumbers w:val="0"/>
              <w:adjustRightInd w:val="0"/>
              <w:spacing w:before="0" w:beforeAutospacing="0" w:after="0" w:afterAutospacing="0" w:line="360" w:lineRule="auto"/>
              <w:ind w:left="0" w:right="0"/>
              <w:rPr>
                <w:rFonts w:hint="default"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ind w:firstLine="643" w:firstLineChars="200"/>
        <w:rPr>
          <w:rFonts w:hint="eastAsia" w:ascii="仿宋_GB2312" w:hAnsi="仿宋" w:eastAsia="仿宋_GB2312" w:cs="仿宋_GB2312"/>
          <w:b/>
          <w:color w:val="auto"/>
          <w:kern w:val="0"/>
          <w:sz w:val="32"/>
          <w:szCs w:val="32"/>
          <w:highlight w:val="none"/>
        </w:rPr>
      </w:pPr>
    </w:p>
    <w:p>
      <w:pPr>
        <w:ind w:firstLine="643" w:firstLineChars="2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注：另提供-</w:t>
      </w:r>
      <w:r>
        <w:rPr>
          <w:rFonts w:ascii="仿宋_GB2312" w:hAnsi="仿宋" w:eastAsia="仿宋_GB2312" w:cs="仿宋_GB2312"/>
          <w:b/>
          <w:color w:val="auto"/>
          <w:kern w:val="0"/>
          <w:sz w:val="32"/>
          <w:szCs w:val="32"/>
          <w:highlight w:val="none"/>
        </w:rPr>
        <w:t xml:space="preserve">法人或者其他组织机构的营业执照（扫描件或复印件加盖公章）或事业法人登记证书或其他工商等登记证明材料； </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7"/>
        <w:ind w:firstLine="480"/>
        <w:rPr>
          <w:rFonts w:ascii="仿宋_GB2312" w:hAnsi="仿宋" w:eastAsia="仿宋_GB2312" w:cs="仿宋_GB2312"/>
          <w:color w:val="auto"/>
          <w:sz w:val="24"/>
          <w:highlight w:val="none"/>
        </w:rPr>
      </w:pPr>
    </w:p>
    <w:p>
      <w:pPr>
        <w:pStyle w:val="62"/>
        <w:rPr>
          <w:rFonts w:ascii="仿宋_GB2312" w:hAnsi="仿宋" w:eastAsia="仿宋_GB2312" w:cs="仿宋_GB2312"/>
          <w:color w:val="auto"/>
          <w:highlight w:val="none"/>
        </w:rPr>
      </w:pPr>
    </w:p>
    <w:p>
      <w:pPr>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autoSpaceDE w:val="0"/>
        <w:autoSpaceDN w:val="0"/>
        <w:spacing w:line="360" w:lineRule="auto"/>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三、符合性审查资料</w:t>
      </w:r>
    </w:p>
    <w:p>
      <w:pPr>
        <w:jc w:val="center"/>
        <w:rPr>
          <w:rFonts w:ascii="仿宋_GB2312" w:hAnsi="仿宋" w:eastAsia="仿宋_GB2312" w:cs="仿宋_GB2312"/>
          <w:b/>
          <w:color w:val="auto"/>
          <w:kern w:val="0"/>
          <w:sz w:val="32"/>
          <w:szCs w:val="32"/>
          <w:highlight w:val="none"/>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b/>
                <w:color w:val="auto"/>
                <w:sz w:val="24"/>
                <w:highlight w:val="none"/>
              </w:rPr>
            </w:pPr>
            <w:r>
              <w:rPr>
                <w:rFonts w:hint="eastAsia" w:ascii="仿宋" w:hAnsi="仿宋" w:eastAsia="仿宋"/>
                <w:b/>
                <w:color w:val="auto"/>
                <w:sz w:val="24"/>
                <w:highlight w:val="none"/>
              </w:rPr>
              <w:t>投标文件中的</w:t>
            </w:r>
          </w:p>
          <w:p>
            <w:pPr>
              <w:keepNext w:val="0"/>
              <w:keepLines w:val="0"/>
              <w:suppressLineNumbers w:val="0"/>
              <w:snapToGrid w:val="0"/>
              <w:spacing w:before="0" w:beforeAutospacing="0" w:after="0" w:afterAutospacing="0" w:line="240" w:lineRule="atLeast"/>
              <w:ind w:left="0" w:right="0"/>
              <w:jc w:val="center"/>
              <w:rPr>
                <w:rFonts w:hint="default"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64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olor w:val="auto"/>
                <w:sz w:val="24"/>
                <w:highlight w:val="none"/>
              </w:rPr>
            </w:pPr>
            <w:r>
              <w:rPr>
                <w:rFonts w:hint="default" w:ascii="仿宋" w:hAnsi="仿宋" w:eastAsia="仿宋"/>
                <w:color w:val="auto"/>
                <w:sz w:val="24"/>
                <w:highlight w:val="none"/>
              </w:rPr>
              <w:t>1</w:t>
            </w:r>
          </w:p>
        </w:tc>
        <w:tc>
          <w:tcPr>
            <w:tcW w:w="4991" w:type="dxa"/>
            <w:noWrap w:val="0"/>
            <w:vAlign w:val="center"/>
          </w:tcPr>
          <w:p>
            <w:pPr>
              <w:keepNext w:val="0"/>
              <w:keepLines w:val="0"/>
              <w:suppressLineNumbers w:val="0"/>
              <w:spacing w:before="0" w:beforeAutospacing="0" w:after="0" w:afterAutospacing="0" w:line="360" w:lineRule="auto"/>
              <w:ind w:left="0" w:right="0"/>
              <w:jc w:val="left"/>
              <w:rPr>
                <w:rFonts w:hint="default"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noWrap w:val="0"/>
            <w:vAlign w:val="center"/>
          </w:tcPr>
          <w:p>
            <w:pPr>
              <w:keepNext w:val="0"/>
              <w:keepLines w:val="0"/>
              <w:suppressLineNumbers w:val="0"/>
              <w:spacing w:before="0" w:beforeAutospacing="0" w:after="0" w:afterAutospacing="0"/>
              <w:ind w:left="0" w:right="0"/>
              <w:rPr>
                <w:rFonts w:hint="default"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noWrap w:val="0"/>
            <w:vAlign w:val="center"/>
          </w:tcPr>
          <w:p>
            <w:pPr>
              <w:keepNext w:val="0"/>
              <w:keepLines w:val="0"/>
              <w:suppressLineNumbers w:val="0"/>
              <w:spacing w:before="0" w:beforeAutospacing="0" w:after="0" w:afterAutospacing="0"/>
              <w:ind w:left="0" w:right="0"/>
              <w:jc w:val="both"/>
              <w:rPr>
                <w:rFonts w:hint="default" w:ascii="仿宋" w:hAnsi="仿宋" w:eastAsia="仿宋" w:cs="仿宋_GB2312"/>
                <w:color w:val="auto"/>
                <w:sz w:val="24"/>
                <w:highlight w:val="none"/>
              </w:rPr>
            </w:pPr>
          </w:p>
          <w:p>
            <w:pPr>
              <w:keepNext w:val="0"/>
              <w:keepLines w:val="0"/>
              <w:suppressLineNumbers w:val="0"/>
              <w:spacing w:before="0" w:beforeAutospacing="0" w:after="0" w:afterAutospacing="0"/>
              <w:ind w:left="0" w:right="0"/>
              <w:jc w:val="both"/>
              <w:rPr>
                <w:rFonts w:hint="default"/>
                <w:color w:val="auto"/>
                <w:highlight w:val="none"/>
              </w:rPr>
            </w:pPr>
            <w:r>
              <w:rPr>
                <w:rFonts w:hint="eastAsia" w:ascii="仿宋" w:hAnsi="仿宋" w:eastAsia="仿宋" w:cs="仿宋_GB2312"/>
                <w:color w:val="auto"/>
                <w:sz w:val="24"/>
                <w:highlight w:val="none"/>
              </w:rPr>
              <w:t>投标文件相关</w:t>
            </w:r>
            <w:r>
              <w:rPr>
                <w:rFonts w:hint="eastAsia" w:ascii="仿宋_GB2312" w:hAnsi="仿宋" w:eastAsia="仿宋_GB2312" w:cs="仿宋_GB2312"/>
                <w:color w:val="auto"/>
                <w:sz w:val="24"/>
                <w:highlight w:val="none"/>
              </w:rPr>
              <w:t>签署、盖章页面。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olor w:val="auto"/>
                <w:sz w:val="24"/>
                <w:highlight w:val="none"/>
              </w:rPr>
            </w:pPr>
            <w:r>
              <w:rPr>
                <w:rFonts w:hint="default" w:ascii="仿宋_GB2312" w:hAnsi="仿宋" w:eastAsia="仿宋_GB2312"/>
                <w:color w:val="auto"/>
                <w:sz w:val="24"/>
                <w:highlight w:val="none"/>
              </w:rPr>
              <w:t>2</w:t>
            </w:r>
          </w:p>
        </w:tc>
        <w:tc>
          <w:tcPr>
            <w:tcW w:w="4991" w:type="dxa"/>
            <w:noWrap w:val="0"/>
            <w:vAlign w:val="center"/>
          </w:tcPr>
          <w:p>
            <w:pPr>
              <w:keepNext w:val="0"/>
              <w:keepLines w:val="0"/>
              <w:suppressLineNumbers w:val="0"/>
              <w:spacing w:before="0" w:beforeAutospacing="0" w:after="0" w:afterAutospacing="0" w:line="360" w:lineRule="auto"/>
              <w:ind w:left="0" w:right="0"/>
              <w:jc w:val="left"/>
              <w:rPr>
                <w:rFonts w:hint="default"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noWrap w:val="0"/>
            <w:vAlign w:val="center"/>
          </w:tcPr>
          <w:p>
            <w:pPr>
              <w:keepNext w:val="0"/>
              <w:keepLines w:val="0"/>
              <w:suppressLineNumbers w:val="0"/>
              <w:spacing w:before="0" w:beforeAutospacing="0" w:after="0" w:afterAutospacing="0"/>
              <w:ind w:left="0" w:right="0"/>
              <w:rPr>
                <w:rFonts w:hint="default"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noWrap w:val="0"/>
            <w:vAlign w:val="center"/>
          </w:tcPr>
          <w:p>
            <w:pPr>
              <w:keepNext w:val="0"/>
              <w:keepLines w:val="0"/>
              <w:suppressLineNumbers w:val="0"/>
              <w:spacing w:before="0" w:beforeAutospacing="0" w:after="0" w:afterAutospacing="0"/>
              <w:ind w:left="0" w:right="0"/>
              <w:jc w:val="both"/>
              <w:rPr>
                <w:rFonts w:hint="default"/>
                <w:color w:val="auto"/>
                <w:highlight w:val="none"/>
              </w:rPr>
            </w:pPr>
            <w:r>
              <w:rPr>
                <w:rFonts w:hint="eastAsia" w:ascii="仿宋" w:hAnsi="仿宋" w:eastAsia="仿宋" w:cs="仿宋_GB2312"/>
                <w:color w:val="auto"/>
                <w:sz w:val="24"/>
                <w:highlight w:val="none"/>
              </w:rPr>
              <w:t>见投标文件第</w:t>
            </w:r>
            <w:r>
              <w:rPr>
                <w:rFonts w:hint="default"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olor w:val="auto"/>
                <w:sz w:val="24"/>
                <w:highlight w:val="none"/>
              </w:rPr>
            </w:pPr>
            <w:r>
              <w:rPr>
                <w:rFonts w:hint="eastAsia" w:ascii="仿宋_GB2312" w:hAnsi="仿宋" w:eastAsia="仿宋_GB2312"/>
                <w:color w:val="auto"/>
                <w:sz w:val="24"/>
                <w:highlight w:val="none"/>
              </w:rPr>
              <w:t>3</w:t>
            </w:r>
          </w:p>
        </w:tc>
        <w:tc>
          <w:tcPr>
            <w:tcW w:w="4991" w:type="dxa"/>
            <w:noWrap w:val="0"/>
            <w:vAlign w:val="center"/>
          </w:tcPr>
          <w:p>
            <w:pPr>
              <w:keepNext w:val="0"/>
              <w:keepLines w:val="0"/>
              <w:suppressLineNumbers w:val="0"/>
              <w:spacing w:before="0" w:beforeAutospacing="0" w:after="0" w:afterAutospacing="0" w:line="360" w:lineRule="auto"/>
              <w:ind w:left="0" w:right="0"/>
              <w:jc w:val="left"/>
              <w:rPr>
                <w:rFonts w:hint="default"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noWrap w:val="0"/>
            <w:vAlign w:val="center"/>
          </w:tcPr>
          <w:p>
            <w:pPr>
              <w:keepNext w:val="0"/>
              <w:keepLines w:val="0"/>
              <w:suppressLineNumbers w:val="0"/>
              <w:spacing w:before="0" w:beforeAutospacing="0" w:after="0" w:afterAutospacing="0"/>
              <w:ind w:left="0" w:right="0"/>
              <w:rPr>
                <w:rFonts w:hint="default"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hint="default"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noWrap w:val="0"/>
            <w:vAlign w:val="center"/>
          </w:tcPr>
          <w:p>
            <w:pPr>
              <w:keepNext w:val="0"/>
              <w:keepLines w:val="0"/>
              <w:suppressLineNumbers w:val="0"/>
              <w:spacing w:before="0" w:beforeAutospacing="0" w:after="0" w:afterAutospacing="0"/>
              <w:ind w:left="0" w:right="0"/>
              <w:jc w:val="both"/>
              <w:rPr>
                <w:rFonts w:hint="default" w:ascii="仿宋" w:hAnsi="仿宋" w:eastAsia="仿宋" w:cs="仿宋_GB2312"/>
                <w:color w:val="auto"/>
                <w:sz w:val="24"/>
                <w:highlight w:val="none"/>
              </w:rPr>
            </w:pPr>
            <w:r>
              <w:rPr>
                <w:rFonts w:hint="eastAsia" w:ascii="仿宋" w:hAnsi="仿宋" w:eastAsia="仿宋" w:cs="仿宋_GB2312"/>
                <w:color w:val="auto"/>
                <w:sz w:val="24"/>
                <w:highlight w:val="none"/>
              </w:rPr>
              <w:t>见投标文件第</w:t>
            </w:r>
            <w:r>
              <w:rPr>
                <w:rFonts w:hint="default"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pStyle w:val="815"/>
        <w:rPr>
          <w:rFonts w:ascii="仿宋_GB2312" w:hAnsi="仿宋" w:eastAsia="仿宋_GB2312" w:cs="仿宋_GB2312"/>
          <w:b/>
          <w:color w:val="auto"/>
          <w:sz w:val="32"/>
          <w:szCs w:val="32"/>
          <w:highlight w:val="none"/>
        </w:rPr>
      </w:pPr>
    </w:p>
    <w:p>
      <w:pP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四、评标标准相应的商务技术资料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tbl>
      <w:tblPr>
        <w:tblStyle w:val="63"/>
        <w:tblpPr w:leftFromText="180" w:rightFromText="180" w:vertAnchor="text" w:horzAnchor="page" w:tblpX="1031"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noWrap w:val="0"/>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_GB2312"/>
                <w:bCs/>
                <w:color w:val="auto"/>
                <w:sz w:val="24"/>
                <w:highlight w:val="none"/>
              </w:rPr>
            </w:pPr>
            <w:r>
              <w:rPr>
                <w:rFonts w:hint="eastAsia" w:ascii="仿宋" w:hAnsi="仿宋" w:eastAsia="仿宋" w:cs="仿宋_GB2312"/>
                <w:bCs/>
                <w:color w:val="auto"/>
                <w:sz w:val="24"/>
                <w:highlight w:val="none"/>
              </w:rPr>
              <w:t>序号</w:t>
            </w:r>
          </w:p>
        </w:tc>
        <w:tc>
          <w:tcPr>
            <w:tcW w:w="5399" w:type="dxa"/>
            <w:noWrap w:val="0"/>
            <w:vAlign w:val="center"/>
          </w:tcPr>
          <w:p>
            <w:pPr>
              <w:keepNext w:val="0"/>
              <w:keepLines w:val="0"/>
              <w:suppressLineNumbers w:val="0"/>
              <w:spacing w:before="0" w:beforeAutospacing="0" w:after="0" w:afterAutospacing="0" w:line="360" w:lineRule="auto"/>
              <w:ind w:left="0" w:right="0" w:firstLine="1560" w:firstLineChars="650"/>
              <w:outlineLvl w:val="0"/>
              <w:rPr>
                <w:rFonts w:hint="default" w:ascii="仿宋" w:hAnsi="仿宋" w:eastAsia="仿宋" w:cs="仿宋_GB2312"/>
                <w:bCs/>
                <w:color w:val="auto"/>
                <w:sz w:val="24"/>
                <w:highlight w:val="none"/>
              </w:rPr>
            </w:pPr>
            <w:r>
              <w:rPr>
                <w:rFonts w:hint="eastAsia" w:ascii="仿宋" w:hAnsi="仿宋" w:eastAsia="仿宋" w:cs="仿宋_GB2312"/>
                <w:bCs/>
                <w:color w:val="auto"/>
                <w:sz w:val="24"/>
                <w:highlight w:val="none"/>
              </w:rPr>
              <w:t>评标标准</w:t>
            </w:r>
          </w:p>
        </w:tc>
        <w:tc>
          <w:tcPr>
            <w:tcW w:w="1344" w:type="dxa"/>
            <w:noWrap w:val="0"/>
            <w:vAlign w:val="center"/>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bCs/>
                <w:color w:val="auto"/>
                <w:sz w:val="24"/>
                <w:highlight w:val="none"/>
              </w:rPr>
            </w:pPr>
            <w:r>
              <w:rPr>
                <w:rFonts w:hint="eastAsia" w:ascii="仿宋" w:hAnsi="仿宋" w:eastAsia="仿宋" w:cs="仿宋_GB2312"/>
                <w:bCs/>
                <w:color w:val="auto"/>
                <w:sz w:val="24"/>
                <w:highlight w:val="none"/>
              </w:rPr>
              <w:t>自评分值</w:t>
            </w:r>
          </w:p>
        </w:tc>
        <w:tc>
          <w:tcPr>
            <w:tcW w:w="1890" w:type="dxa"/>
            <w:noWrap w:val="0"/>
            <w:vAlign w:val="top"/>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bCs/>
                <w:color w:val="auto"/>
                <w:sz w:val="24"/>
                <w:highlight w:val="none"/>
              </w:rPr>
            </w:pPr>
            <w:r>
              <w:rPr>
                <w:rFonts w:hint="eastAsia" w:ascii="仿宋" w:hAnsi="仿宋" w:eastAsia="仿宋" w:cs="仿宋_GB2312"/>
                <w:bCs/>
                <w:color w:val="auto"/>
                <w:sz w:val="24"/>
                <w:highlight w:val="none"/>
              </w:rPr>
              <w:t>投标文件中评标标准相应的商务技术资料目</w:t>
            </w:r>
            <w:r>
              <w:rPr>
                <w:rFonts w:hint="eastAsia" w:ascii="仿宋" w:hAnsi="仿宋" w:eastAsia="仿宋" w:cs="仿宋_GB2312"/>
                <w:bCs/>
                <w:color w:val="auto"/>
                <w:sz w:val="24"/>
                <w:highlight w:val="none"/>
                <w:lang w:val="en-US" w:eastAsia="zh-CN"/>
              </w:rPr>
              <w:t>录页面范围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noWrap w:val="0"/>
            <w:vAlign w:val="center"/>
          </w:tcPr>
          <w:p>
            <w:pPr>
              <w:keepNext w:val="0"/>
              <w:keepLines w:val="0"/>
              <w:suppressLineNumbers w:val="0"/>
              <w:spacing w:before="0" w:beforeAutospacing="0" w:after="0" w:afterAutospacing="0" w:line="360" w:lineRule="auto"/>
              <w:ind w:left="0" w:right="0" w:firstLine="360" w:firstLineChars="150"/>
              <w:jc w:val="left"/>
              <w:outlineLvl w:val="0"/>
              <w:rPr>
                <w:rFonts w:hint="default" w:ascii="仿宋" w:hAnsi="仿宋" w:eastAsia="仿宋" w:cs="仿宋_GB2312"/>
                <w:color w:val="auto"/>
                <w:sz w:val="24"/>
                <w:highlight w:val="none"/>
              </w:rPr>
            </w:pPr>
            <w:r>
              <w:rPr>
                <w:rFonts w:hint="default" w:ascii="仿宋" w:hAnsi="仿宋" w:eastAsia="仿宋" w:cs="仿宋_GB2312"/>
                <w:color w:val="auto"/>
                <w:sz w:val="24"/>
                <w:highlight w:val="none"/>
              </w:rPr>
              <w:t>1</w:t>
            </w:r>
          </w:p>
        </w:tc>
        <w:tc>
          <w:tcPr>
            <w:tcW w:w="5399" w:type="dxa"/>
            <w:noWrap w:val="0"/>
            <w:vAlign w:val="center"/>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color w:val="auto"/>
                <w:sz w:val="24"/>
                <w:highlight w:val="none"/>
              </w:rPr>
            </w:pPr>
          </w:p>
        </w:tc>
        <w:tc>
          <w:tcPr>
            <w:tcW w:w="1344" w:type="dxa"/>
            <w:noWrap w:val="0"/>
            <w:vAlign w:val="top"/>
          </w:tcPr>
          <w:p>
            <w:pPr>
              <w:keepNext w:val="0"/>
              <w:keepLines w:val="0"/>
              <w:suppressLineNumbers w:val="0"/>
              <w:spacing w:before="0" w:beforeAutospacing="0" w:after="0" w:afterAutospacing="0"/>
              <w:ind w:left="0" w:right="0"/>
              <w:rPr>
                <w:rFonts w:hint="default"/>
                <w:color w:val="auto"/>
                <w:highlight w:val="none"/>
              </w:rPr>
            </w:pPr>
          </w:p>
          <w:p>
            <w:pPr>
              <w:keepNext w:val="0"/>
              <w:keepLines w:val="0"/>
              <w:suppressLineNumbers w:val="0"/>
              <w:spacing w:before="0" w:beforeAutospacing="0" w:after="0" w:afterAutospacing="0" w:line="360" w:lineRule="auto"/>
              <w:ind w:left="0" w:right="0" w:firstLine="240" w:firstLineChars="100"/>
              <w:outlineLvl w:val="0"/>
              <w:rPr>
                <w:rFonts w:hint="default" w:ascii="仿宋" w:hAnsi="仿宋" w:eastAsia="仿宋" w:cs="仿宋_GB2312"/>
                <w:color w:val="auto"/>
                <w:sz w:val="24"/>
                <w:highlight w:val="none"/>
              </w:rPr>
            </w:pPr>
          </w:p>
        </w:tc>
        <w:tc>
          <w:tcPr>
            <w:tcW w:w="1890" w:type="dxa"/>
            <w:noWrap w:val="0"/>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noWrap w:val="0"/>
            <w:vAlign w:val="center"/>
          </w:tcPr>
          <w:p>
            <w:pPr>
              <w:keepNext w:val="0"/>
              <w:keepLines w:val="0"/>
              <w:suppressLineNumbers w:val="0"/>
              <w:spacing w:before="0" w:beforeAutospacing="0" w:after="0" w:afterAutospacing="0" w:line="360" w:lineRule="auto"/>
              <w:ind w:left="0" w:right="0" w:firstLine="360" w:firstLineChars="150"/>
              <w:jc w:val="left"/>
              <w:outlineLvl w:val="0"/>
              <w:rPr>
                <w:rFonts w:hint="default" w:ascii="仿宋" w:hAnsi="仿宋" w:eastAsia="仿宋" w:cs="仿宋_GB2312"/>
                <w:color w:val="auto"/>
                <w:sz w:val="24"/>
                <w:highlight w:val="none"/>
              </w:rPr>
            </w:pPr>
            <w:r>
              <w:rPr>
                <w:rFonts w:hint="default" w:ascii="仿宋" w:hAnsi="仿宋" w:eastAsia="仿宋" w:cs="仿宋_GB2312"/>
                <w:color w:val="auto"/>
                <w:sz w:val="24"/>
                <w:highlight w:val="none"/>
              </w:rPr>
              <w:t>2</w:t>
            </w:r>
          </w:p>
        </w:tc>
        <w:tc>
          <w:tcPr>
            <w:tcW w:w="5399" w:type="dxa"/>
            <w:noWrap w:val="0"/>
            <w:vAlign w:val="center"/>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color w:val="auto"/>
                <w:sz w:val="24"/>
                <w:highlight w:val="none"/>
              </w:rPr>
            </w:pPr>
          </w:p>
        </w:tc>
        <w:tc>
          <w:tcPr>
            <w:tcW w:w="1344" w:type="dxa"/>
            <w:noWrap w:val="0"/>
            <w:vAlign w:val="top"/>
          </w:tcPr>
          <w:p>
            <w:pPr>
              <w:keepNext w:val="0"/>
              <w:keepLines w:val="0"/>
              <w:suppressLineNumbers w:val="0"/>
              <w:spacing w:before="0" w:beforeAutospacing="0" w:after="0" w:afterAutospacing="0"/>
              <w:ind w:left="0" w:right="0"/>
              <w:rPr>
                <w:rFonts w:hint="default"/>
                <w:color w:val="auto"/>
                <w:highlight w:val="none"/>
              </w:rPr>
            </w:pPr>
          </w:p>
          <w:p>
            <w:pPr>
              <w:keepNext w:val="0"/>
              <w:keepLines w:val="0"/>
              <w:suppressLineNumbers w:val="0"/>
              <w:spacing w:before="0" w:beforeAutospacing="0" w:after="0" w:afterAutospacing="0" w:line="360" w:lineRule="auto"/>
              <w:ind w:left="0" w:right="0" w:firstLine="240" w:firstLineChars="100"/>
              <w:outlineLvl w:val="0"/>
              <w:rPr>
                <w:rFonts w:hint="default" w:ascii="仿宋" w:hAnsi="仿宋" w:eastAsia="仿宋" w:cs="仿宋_GB2312"/>
                <w:color w:val="auto"/>
                <w:sz w:val="24"/>
                <w:highlight w:val="none"/>
              </w:rPr>
            </w:pPr>
          </w:p>
        </w:tc>
        <w:tc>
          <w:tcPr>
            <w:tcW w:w="1890" w:type="dxa"/>
            <w:noWrap w:val="0"/>
            <w:vAlign w:val="top"/>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noWrap w:val="0"/>
            <w:vAlign w:val="center"/>
          </w:tcPr>
          <w:p>
            <w:pPr>
              <w:keepNext w:val="0"/>
              <w:keepLines w:val="0"/>
              <w:suppressLineNumbers w:val="0"/>
              <w:spacing w:before="0" w:beforeAutospacing="0" w:after="0" w:afterAutospacing="0" w:line="360" w:lineRule="auto"/>
              <w:ind w:left="0" w:right="0" w:firstLine="360" w:firstLineChars="150"/>
              <w:jc w:val="left"/>
              <w:outlineLvl w:val="0"/>
              <w:rPr>
                <w:rFonts w:hint="default" w:ascii="仿宋" w:hAnsi="仿宋" w:eastAsia="仿宋" w:cs="仿宋_GB2312"/>
                <w:color w:val="auto"/>
                <w:sz w:val="24"/>
                <w:highlight w:val="none"/>
              </w:rPr>
            </w:pPr>
            <w:r>
              <w:rPr>
                <w:rFonts w:hint="default" w:ascii="仿宋" w:hAnsi="仿宋" w:eastAsia="仿宋" w:cs="仿宋_GB2312"/>
                <w:color w:val="auto"/>
                <w:sz w:val="24"/>
                <w:highlight w:val="none"/>
              </w:rPr>
              <w:t>3</w:t>
            </w:r>
          </w:p>
        </w:tc>
        <w:tc>
          <w:tcPr>
            <w:tcW w:w="5399" w:type="dxa"/>
            <w:noWrap w:val="0"/>
            <w:vAlign w:val="center"/>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color w:val="auto"/>
                <w:sz w:val="24"/>
                <w:highlight w:val="none"/>
              </w:rPr>
            </w:pPr>
          </w:p>
        </w:tc>
        <w:tc>
          <w:tcPr>
            <w:tcW w:w="1344" w:type="dxa"/>
            <w:noWrap w:val="0"/>
            <w:vAlign w:val="top"/>
          </w:tcPr>
          <w:p>
            <w:pPr>
              <w:keepNext w:val="0"/>
              <w:keepLines w:val="0"/>
              <w:suppressLineNumbers w:val="0"/>
              <w:spacing w:before="0" w:beforeAutospacing="0" w:after="0" w:afterAutospacing="0"/>
              <w:ind w:left="0" w:right="0"/>
              <w:rPr>
                <w:rFonts w:hint="default"/>
                <w:color w:val="auto"/>
                <w:highlight w:val="none"/>
              </w:rPr>
            </w:pPr>
          </w:p>
          <w:p>
            <w:pPr>
              <w:keepNext w:val="0"/>
              <w:keepLines w:val="0"/>
              <w:suppressLineNumbers w:val="0"/>
              <w:spacing w:before="0" w:beforeAutospacing="0" w:after="0" w:afterAutospacing="0" w:line="360" w:lineRule="auto"/>
              <w:ind w:left="0" w:right="0" w:firstLine="240" w:firstLineChars="100"/>
              <w:outlineLvl w:val="0"/>
              <w:rPr>
                <w:rFonts w:hint="default" w:ascii="仿宋" w:hAnsi="仿宋" w:eastAsia="仿宋" w:cs="仿宋_GB2312"/>
                <w:color w:val="auto"/>
                <w:sz w:val="24"/>
                <w:highlight w:val="none"/>
              </w:rPr>
            </w:pPr>
          </w:p>
        </w:tc>
        <w:tc>
          <w:tcPr>
            <w:tcW w:w="1890" w:type="dxa"/>
            <w:noWrap w:val="0"/>
            <w:vAlign w:val="top"/>
          </w:tcPr>
          <w:p>
            <w:pPr>
              <w:keepNext w:val="0"/>
              <w:keepLines w:val="0"/>
              <w:suppressLineNumbers w:val="0"/>
              <w:spacing w:before="0" w:beforeAutospacing="0" w:after="0" w:afterAutospacing="0" w:line="360" w:lineRule="auto"/>
              <w:ind w:left="0" w:right="0"/>
              <w:outlineLvl w:val="0"/>
              <w:rPr>
                <w:rFonts w:hint="default"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noWrap w:val="0"/>
            <w:vAlign w:val="center"/>
          </w:tcPr>
          <w:p>
            <w:pPr>
              <w:keepNext w:val="0"/>
              <w:keepLines w:val="0"/>
              <w:suppressLineNumbers w:val="0"/>
              <w:spacing w:before="0" w:beforeAutospacing="0" w:after="0" w:afterAutospacing="0"/>
              <w:ind w:left="0" w:right="0"/>
              <w:rPr>
                <w:rFonts w:hint="default"/>
                <w:color w:val="auto"/>
                <w:highlight w:val="none"/>
              </w:rPr>
            </w:pPr>
            <w:r>
              <w:rPr>
                <w:rFonts w:hint="eastAsia"/>
                <w:color w:val="auto"/>
                <w:highlight w:val="none"/>
              </w:rPr>
              <w:t>……</w:t>
            </w:r>
          </w:p>
        </w:tc>
        <w:tc>
          <w:tcPr>
            <w:tcW w:w="5399" w:type="dxa"/>
            <w:noWrap w:val="0"/>
            <w:vAlign w:val="center"/>
          </w:tcPr>
          <w:p>
            <w:pPr>
              <w:keepNext w:val="0"/>
              <w:keepLines w:val="0"/>
              <w:suppressLineNumbers w:val="0"/>
              <w:spacing w:before="0" w:beforeAutospacing="0" w:after="0" w:afterAutospacing="0"/>
              <w:ind w:left="0" w:right="0"/>
              <w:rPr>
                <w:rFonts w:hint="default"/>
                <w:color w:val="auto"/>
                <w:highlight w:val="none"/>
              </w:rPr>
            </w:pPr>
          </w:p>
        </w:tc>
        <w:tc>
          <w:tcPr>
            <w:tcW w:w="1344" w:type="dxa"/>
            <w:noWrap w:val="0"/>
            <w:vAlign w:val="top"/>
          </w:tcPr>
          <w:p>
            <w:pPr>
              <w:keepNext w:val="0"/>
              <w:keepLines w:val="0"/>
              <w:suppressLineNumbers w:val="0"/>
              <w:spacing w:before="0" w:beforeAutospacing="0" w:after="0" w:afterAutospacing="0"/>
              <w:ind w:left="0" w:right="0"/>
              <w:rPr>
                <w:rFonts w:hint="default"/>
                <w:color w:val="auto"/>
                <w:highlight w:val="none"/>
              </w:rPr>
            </w:pPr>
          </w:p>
          <w:p>
            <w:pPr>
              <w:keepNext w:val="0"/>
              <w:keepLines w:val="0"/>
              <w:suppressLineNumbers w:val="0"/>
              <w:spacing w:before="0" w:beforeAutospacing="0" w:after="0" w:afterAutospacing="0"/>
              <w:ind w:left="0" w:right="0"/>
              <w:rPr>
                <w:rFonts w:hint="default"/>
                <w:color w:val="auto"/>
                <w:highlight w:val="none"/>
              </w:rPr>
            </w:pPr>
          </w:p>
        </w:tc>
        <w:tc>
          <w:tcPr>
            <w:tcW w:w="1890" w:type="dxa"/>
            <w:noWrap w:val="0"/>
            <w:vAlign w:val="top"/>
          </w:tcPr>
          <w:p>
            <w:pPr>
              <w:keepNext w:val="0"/>
              <w:keepLines w:val="0"/>
              <w:suppressLineNumbers w:val="0"/>
              <w:spacing w:before="0" w:beforeAutospacing="0" w:after="0" w:afterAutospacing="0"/>
              <w:ind w:left="0" w:right="0"/>
              <w:rPr>
                <w:rFonts w:hint="default"/>
                <w:color w:val="auto"/>
                <w:highlight w:val="none"/>
              </w:rPr>
            </w:pPr>
          </w:p>
        </w:tc>
      </w:tr>
    </w:tbl>
    <w:p>
      <w:pPr>
        <w:jc w:val="center"/>
        <w:rPr>
          <w:rFonts w:ascii="仿宋_GB2312" w:hAnsi="仿宋" w:eastAsia="仿宋_GB2312" w:cs="仿宋_GB2312"/>
          <w:b/>
          <w:color w:val="auto"/>
          <w:kern w:val="0"/>
          <w:sz w:val="32"/>
          <w:szCs w:val="32"/>
          <w:highlight w:val="none"/>
        </w:rPr>
      </w:pPr>
    </w:p>
    <w:p>
      <w:pPr>
        <w:pStyle w:val="26"/>
        <w:rPr>
          <w:color w:val="auto"/>
          <w:highlight w:val="none"/>
        </w:rPr>
      </w:pPr>
    </w:p>
    <w:p>
      <w:pPr>
        <w:pStyle w:val="27"/>
        <w:ind w:firstLine="420"/>
        <w:rPr>
          <w:color w:val="auto"/>
          <w:highlight w:val="none"/>
        </w:rPr>
      </w:pPr>
    </w:p>
    <w:p>
      <w:pPr>
        <w:pStyle w:val="62"/>
        <w:rPr>
          <w:color w:val="auto"/>
          <w:highlight w:val="none"/>
        </w:rPr>
      </w:pPr>
    </w:p>
    <w:p>
      <w:pPr>
        <w:rPr>
          <w:color w:val="auto"/>
          <w:highlight w:val="none"/>
        </w:rPr>
      </w:pPr>
    </w:p>
    <w:p>
      <w:pPr>
        <w:pStyle w:val="26"/>
        <w:rPr>
          <w:color w:val="auto"/>
          <w:highlight w:val="none"/>
        </w:rPr>
      </w:pPr>
    </w:p>
    <w:p>
      <w:pPr>
        <w:pStyle w:val="27"/>
        <w:ind w:firstLine="420"/>
        <w:rPr>
          <w:color w:val="auto"/>
          <w:highlight w:val="none"/>
        </w:rPr>
      </w:pPr>
    </w:p>
    <w:p>
      <w:pPr>
        <w:pStyle w:val="62"/>
        <w:rPr>
          <w:color w:val="auto"/>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60"/>
        <w:rPr>
          <w:color w:val="auto"/>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五、商务技术偏离表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59"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59"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1</w:t>
            </w:r>
          </w:p>
        </w:tc>
        <w:tc>
          <w:tcPr>
            <w:tcW w:w="3683"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354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59"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2</w:t>
            </w:r>
          </w:p>
        </w:tc>
        <w:tc>
          <w:tcPr>
            <w:tcW w:w="3683"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354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59"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354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pStyle w:val="26"/>
        <w:ind w:firstLine="643"/>
        <w:rPr>
          <w:rFonts w:ascii="仿宋_GB2312" w:hAnsi="仿宋" w:eastAsia="仿宋_GB2312"/>
          <w:b/>
          <w:bCs/>
          <w:color w:val="auto"/>
          <w:sz w:val="32"/>
          <w:szCs w:val="32"/>
          <w:highlight w:val="none"/>
        </w:rPr>
      </w:pPr>
    </w:p>
    <w:p>
      <w:pPr>
        <w:pStyle w:val="27"/>
        <w:ind w:firstLine="643"/>
        <w:rPr>
          <w:rFonts w:ascii="仿宋_GB2312" w:hAnsi="仿宋" w:eastAsia="仿宋_GB2312"/>
          <w:b/>
          <w:bCs/>
          <w:color w:val="auto"/>
          <w:sz w:val="32"/>
          <w:szCs w:val="32"/>
          <w:highlight w:val="none"/>
        </w:rPr>
      </w:pPr>
    </w:p>
    <w:p>
      <w:pPr>
        <w:pStyle w:val="62"/>
        <w:rPr>
          <w:rFonts w:ascii="仿宋_GB2312" w:hAnsi="仿宋" w:eastAsia="仿宋_GB2312"/>
          <w:b/>
          <w:bCs/>
          <w:color w:val="auto"/>
          <w:sz w:val="32"/>
          <w:szCs w:val="32"/>
          <w:highlight w:val="none"/>
        </w:rPr>
      </w:pPr>
    </w:p>
    <w:p>
      <w:pPr>
        <w:rPr>
          <w:rFonts w:ascii="仿宋_GB2312" w:hAnsi="仿宋" w:eastAsia="仿宋_GB2312"/>
          <w:b/>
          <w:bCs/>
          <w:color w:val="auto"/>
          <w:sz w:val="32"/>
          <w:szCs w:val="32"/>
          <w:highlight w:val="none"/>
        </w:rPr>
      </w:pPr>
    </w:p>
    <w:p>
      <w:pPr>
        <w:pStyle w:val="26"/>
        <w:rPr>
          <w:color w:val="auto"/>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pStyle w:val="2"/>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六、</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pPr>
    </w:p>
    <w:p>
      <w:pPr>
        <w:pStyle w:val="62"/>
        <w:rPr>
          <w:rFonts w:ascii="仿宋_GB2312" w:hAnsi="仿宋" w:eastAsia="仿宋_GB2312" w:cs="仿宋_GB2312"/>
          <w:b/>
          <w:bCs/>
          <w:color w:val="auto"/>
          <w:sz w:val="24"/>
          <w:highlight w:val="none"/>
        </w:rPr>
      </w:pPr>
    </w:p>
    <w:p>
      <w:pPr>
        <w:pStyle w:val="52"/>
        <w:rPr>
          <w:rFonts w:ascii="仿宋_GB2312" w:hAnsi="仿宋" w:eastAsia="仿宋_GB2312" w:cs="仿宋_GB2312"/>
          <w:b/>
          <w:bCs/>
          <w:color w:val="auto"/>
          <w:sz w:val="24"/>
          <w:highlight w:val="none"/>
        </w:rPr>
      </w:pPr>
    </w:p>
    <w:p>
      <w:pPr>
        <w:rPr>
          <w:rFonts w:ascii="仿宋_GB2312" w:hAnsi="仿宋" w:eastAsia="仿宋_GB2312" w:cs="仿宋_GB2312"/>
          <w:b/>
          <w:bCs/>
          <w:color w:val="auto"/>
          <w:sz w:val="24"/>
          <w:highlight w:val="none"/>
        </w:rPr>
      </w:pPr>
    </w:p>
    <w:p>
      <w:pPr>
        <w:pStyle w:val="62"/>
        <w:rPr>
          <w:rFonts w:ascii="仿宋_GB2312" w:hAnsi="仿宋" w:eastAsia="仿宋_GB2312" w:cs="仿宋_GB2312"/>
          <w:b/>
          <w:bCs/>
          <w:color w:val="auto"/>
          <w:sz w:val="24"/>
          <w:highlight w:val="none"/>
        </w:rPr>
      </w:pPr>
    </w:p>
    <w:p>
      <w:pPr>
        <w:pStyle w:val="52"/>
        <w:rPr>
          <w:rFonts w:ascii="仿宋_GB2312" w:hAnsi="仿宋" w:eastAsia="仿宋_GB2312" w:cs="仿宋_GB2312"/>
          <w:b/>
          <w:bCs/>
          <w:color w:val="auto"/>
          <w:sz w:val="24"/>
          <w:highlight w:val="none"/>
        </w:rPr>
      </w:pPr>
    </w:p>
    <w:p>
      <w:pPr>
        <w:rPr>
          <w:rFonts w:ascii="仿宋_GB2312" w:hAnsi="仿宋" w:eastAsia="仿宋_GB2312" w:cs="仿宋_GB2312"/>
          <w:b/>
          <w:bCs/>
          <w:color w:val="auto"/>
          <w:sz w:val="24"/>
          <w:highlight w:val="none"/>
        </w:rPr>
      </w:pPr>
    </w:p>
    <w:p>
      <w:pPr>
        <w:pStyle w:val="975"/>
        <w:snapToGrid w:val="0"/>
        <w:spacing w:before="120" w:after="120"/>
        <w:rPr>
          <w:rFonts w:hAnsi="宋体" w:cs="宋体"/>
          <w:b/>
          <w:color w:val="auto"/>
          <w:sz w:val="28"/>
          <w:szCs w:val="28"/>
          <w:highlight w:val="none"/>
        </w:rPr>
      </w:pPr>
      <w:r>
        <w:rPr>
          <w:rFonts w:hint="eastAsia" w:hAnsi="宋体" w:cs="宋体"/>
          <w:b/>
          <w:color w:val="auto"/>
          <w:sz w:val="28"/>
          <w:szCs w:val="28"/>
          <w:highlight w:val="none"/>
        </w:rPr>
        <w:t>确认声明书（将以下表格填写完成后，与投标文件同步制作递交）</w:t>
      </w:r>
    </w:p>
    <w:p>
      <w:pPr>
        <w:pStyle w:val="975"/>
        <w:snapToGrid w:val="0"/>
        <w:spacing w:before="120" w:after="120"/>
        <w:jc w:val="center"/>
        <w:rPr>
          <w:rFonts w:hAnsi="宋体" w:cs="宋体"/>
          <w:color w:val="auto"/>
          <w:kern w:val="0"/>
          <w:sz w:val="21"/>
          <w:szCs w:val="21"/>
          <w:highlight w:val="none"/>
        </w:rPr>
      </w:pPr>
      <w:r>
        <w:rPr>
          <w:rFonts w:hint="eastAsia" w:hAnsi="宋体" w:cs="宋体"/>
          <w:b/>
          <w:color w:val="auto"/>
          <w:highlight w:val="none"/>
        </w:rPr>
        <w:t>（要求在电子投标文件解密后，自行核实下述承诺内容，如有不符，重新联系代理公司重新按新的内容邮箱递交）</w:t>
      </w:r>
    </w:p>
    <w:p>
      <w:pPr>
        <w:pStyle w:val="975"/>
        <w:snapToGrid w:val="0"/>
        <w:spacing w:before="120" w:after="120"/>
        <w:jc w:val="center"/>
        <w:rPr>
          <w:rFonts w:hAnsi="宋体" w:cs="宋体"/>
          <w:b/>
          <w:color w:val="auto"/>
          <w:sz w:val="32"/>
          <w:szCs w:val="32"/>
          <w:highlight w:val="none"/>
        </w:rPr>
      </w:pPr>
    </w:p>
    <w:p>
      <w:pPr>
        <w:pStyle w:val="975"/>
        <w:snapToGrid w:val="0"/>
        <w:spacing w:before="120" w:after="120"/>
        <w:jc w:val="center"/>
        <w:rPr>
          <w:rFonts w:hAnsi="宋体" w:cs="宋体"/>
          <w:b/>
          <w:color w:val="auto"/>
          <w:sz w:val="32"/>
          <w:szCs w:val="32"/>
          <w:highlight w:val="none"/>
        </w:rPr>
      </w:pPr>
      <w:r>
        <w:rPr>
          <w:rFonts w:hint="eastAsia" w:hAnsi="宋体" w:cs="宋体"/>
          <w:b/>
          <w:color w:val="auto"/>
          <w:sz w:val="32"/>
          <w:szCs w:val="32"/>
          <w:highlight w:val="none"/>
        </w:rPr>
        <w:t>政府采购活动现场确认声明书</w:t>
      </w:r>
    </w:p>
    <w:p>
      <w:pPr>
        <w:pStyle w:val="975"/>
        <w:snapToGrid w:val="0"/>
        <w:spacing w:before="120" w:after="120" w:line="380" w:lineRule="exact"/>
        <w:rPr>
          <w:rFonts w:hAnsi="宋体" w:cs="宋体"/>
          <w:b/>
          <w:color w:val="auto"/>
          <w:sz w:val="21"/>
          <w:szCs w:val="21"/>
          <w:highlight w:val="none"/>
        </w:rPr>
      </w:pPr>
      <w:r>
        <w:rPr>
          <w:rFonts w:hint="eastAsia" w:hAnsi="宋体" w:cs="宋体"/>
          <w:color w:val="auto"/>
          <w:kern w:val="0"/>
          <w:sz w:val="21"/>
          <w:szCs w:val="21"/>
          <w:highlight w:val="none"/>
          <w:u w:val="single"/>
        </w:rPr>
        <w:t xml:space="preserve">     采购人、代理机构        </w:t>
      </w:r>
      <w:r>
        <w:rPr>
          <w:rFonts w:hint="eastAsia" w:hAnsi="宋体" w:cs="宋体"/>
          <w:color w:val="auto"/>
          <w:kern w:val="0"/>
          <w:sz w:val="21"/>
          <w:szCs w:val="21"/>
          <w:highlight w:val="none"/>
        </w:rPr>
        <w:t>：</w:t>
      </w:r>
    </w:p>
    <w:p>
      <w:pPr>
        <w:pStyle w:val="975"/>
        <w:snapToGrid w:val="0"/>
        <w:spacing w:before="120" w:after="120" w:line="380" w:lineRule="exact"/>
        <w:ind w:firstLine="444" w:firstLineChars="200"/>
        <w:rPr>
          <w:rFonts w:hAnsi="宋体" w:cs="宋体"/>
          <w:color w:val="auto"/>
          <w:spacing w:val="6"/>
          <w:sz w:val="21"/>
          <w:szCs w:val="21"/>
          <w:highlight w:val="none"/>
        </w:rPr>
      </w:pPr>
      <w:r>
        <w:rPr>
          <w:rFonts w:hint="eastAsia" w:hAnsi="宋体" w:cs="宋体"/>
          <w:color w:val="auto"/>
          <w:spacing w:val="6"/>
          <w:sz w:val="21"/>
          <w:szCs w:val="21"/>
          <w:highlight w:val="none"/>
        </w:rPr>
        <w:t>本人经由</w:t>
      </w:r>
      <w:r>
        <w:rPr>
          <w:rFonts w:hint="eastAsia" w:hAnsi="宋体" w:cs="宋体"/>
          <w:color w:val="auto"/>
          <w:spacing w:val="6"/>
          <w:sz w:val="21"/>
          <w:szCs w:val="21"/>
          <w:highlight w:val="none"/>
          <w:u w:val="single"/>
        </w:rPr>
        <w:t xml:space="preserve">                  （单位）</w:t>
      </w:r>
      <w:r>
        <w:rPr>
          <w:rFonts w:hint="eastAsia" w:hAnsi="宋体" w:cs="宋体"/>
          <w:color w:val="auto"/>
          <w:spacing w:val="6"/>
          <w:sz w:val="21"/>
          <w:szCs w:val="21"/>
          <w:highlight w:val="none"/>
        </w:rPr>
        <w:t>负责人</w:t>
      </w:r>
      <w:r>
        <w:rPr>
          <w:rFonts w:hint="eastAsia" w:hAnsi="宋体" w:cs="宋体"/>
          <w:color w:val="auto"/>
          <w:spacing w:val="6"/>
          <w:sz w:val="21"/>
          <w:szCs w:val="21"/>
          <w:highlight w:val="none"/>
          <w:u w:val="single"/>
        </w:rPr>
        <w:t xml:space="preserve">        （姓名）</w:t>
      </w:r>
      <w:r>
        <w:rPr>
          <w:rFonts w:hint="eastAsia" w:hAnsi="宋体" w:cs="宋体"/>
          <w:color w:val="auto"/>
          <w:spacing w:val="6"/>
          <w:sz w:val="21"/>
          <w:szCs w:val="21"/>
          <w:highlight w:val="none"/>
        </w:rPr>
        <w:t>合法授权参加</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项目（编号：</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 xml:space="preserve">）政府采购活动，经与本单位法人代表（负责人）联系确认，现就有关公平竞争事项郑重声明如下： </w:t>
      </w:r>
    </w:p>
    <w:p>
      <w:pPr>
        <w:pStyle w:val="619"/>
        <w:widowControl/>
        <w:numPr>
          <w:ilvl w:val="0"/>
          <w:numId w:val="7"/>
        </w:numPr>
        <w:snapToGrid w:val="0"/>
        <w:spacing w:line="380" w:lineRule="exact"/>
        <w:ind w:firstLine="396" w:firstLineChars="189"/>
        <w:rPr>
          <w:rFonts w:hint="default"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19"/>
        <w:widowControl/>
        <w:snapToGrid w:val="0"/>
        <w:spacing w:line="380" w:lineRule="exact"/>
        <w:rPr>
          <w:rFonts w:hint="default"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619"/>
        <w:widowControl/>
        <w:snapToGrid w:val="0"/>
        <w:spacing w:line="380" w:lineRule="exact"/>
        <w:rPr>
          <w:rFonts w:hint="default"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619"/>
        <w:widowControl/>
        <w:snapToGrid w:val="0"/>
        <w:spacing w:line="380" w:lineRule="exact"/>
        <w:rPr>
          <w:rFonts w:hint="default"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975"/>
        <w:adjustRightInd/>
        <w:snapToGrid w:val="0"/>
        <w:spacing w:before="120" w:after="120" w:line="300" w:lineRule="exact"/>
        <w:rPr>
          <w:rFonts w:hAnsi="宋体" w:cs="宋体"/>
          <w:color w:val="auto"/>
          <w:kern w:val="0"/>
          <w:sz w:val="21"/>
          <w:szCs w:val="21"/>
          <w:highlight w:val="none"/>
        </w:rPr>
      </w:pPr>
      <w:r>
        <w:rPr>
          <w:rFonts w:hint="eastAsia" w:hAnsi="宋体" w:cs="宋体"/>
          <w:color w:val="auto"/>
          <w:kern w:val="0"/>
          <w:sz w:val="21"/>
          <w:szCs w:val="21"/>
          <w:highlight w:val="none"/>
        </w:rPr>
        <w:t xml:space="preserve">  A.法定代表人或负责人或实际控制人是同一人</w:t>
      </w:r>
    </w:p>
    <w:p>
      <w:pPr>
        <w:pStyle w:val="975"/>
        <w:adjustRightInd/>
        <w:snapToGrid w:val="0"/>
        <w:spacing w:before="120" w:after="120" w:line="300" w:lineRule="exact"/>
        <w:rPr>
          <w:rFonts w:hAnsi="宋体" w:cs="宋体"/>
          <w:color w:val="auto"/>
          <w:spacing w:val="6"/>
          <w:sz w:val="21"/>
          <w:szCs w:val="21"/>
          <w:highlight w:val="none"/>
        </w:rPr>
      </w:pPr>
      <w:r>
        <w:rPr>
          <w:rFonts w:hint="eastAsia" w:hAnsi="宋体" w:cs="宋体"/>
          <w:color w:val="auto"/>
          <w:kern w:val="0"/>
          <w:sz w:val="21"/>
          <w:szCs w:val="21"/>
          <w:highlight w:val="none"/>
        </w:rPr>
        <w:t xml:space="preserve">  B.法定代表人或负责人或实际控制人是夫妻关系</w:t>
      </w:r>
    </w:p>
    <w:p>
      <w:pPr>
        <w:pStyle w:val="975"/>
        <w:adjustRightInd/>
        <w:snapToGrid w:val="0"/>
        <w:spacing w:before="120" w:after="120" w:line="300" w:lineRule="exact"/>
        <w:rPr>
          <w:rFonts w:hAnsi="宋体" w:cs="宋体"/>
          <w:color w:val="auto"/>
          <w:spacing w:val="6"/>
          <w:sz w:val="21"/>
          <w:szCs w:val="21"/>
          <w:highlight w:val="none"/>
        </w:rPr>
      </w:pPr>
      <w:r>
        <w:rPr>
          <w:rFonts w:hint="eastAsia" w:hAnsi="宋体" w:cs="宋体"/>
          <w:color w:val="auto"/>
          <w:kern w:val="0"/>
          <w:sz w:val="21"/>
          <w:szCs w:val="21"/>
          <w:highlight w:val="none"/>
        </w:rPr>
        <w:t xml:space="preserve">  C.法定代表人或负责人或实际控制人是直系血亲关系</w:t>
      </w:r>
    </w:p>
    <w:p>
      <w:pPr>
        <w:pStyle w:val="975"/>
        <w:adjustRightInd/>
        <w:snapToGrid w:val="0"/>
        <w:spacing w:before="120" w:after="120" w:line="300" w:lineRule="exact"/>
        <w:rPr>
          <w:rFonts w:hAnsi="宋体" w:cs="宋体"/>
          <w:color w:val="auto"/>
          <w:spacing w:val="6"/>
          <w:sz w:val="21"/>
          <w:szCs w:val="21"/>
          <w:highlight w:val="none"/>
        </w:rPr>
      </w:pPr>
      <w:r>
        <w:rPr>
          <w:rFonts w:hint="eastAsia" w:hAnsi="宋体" w:cs="宋体"/>
          <w:color w:val="auto"/>
          <w:kern w:val="0"/>
          <w:sz w:val="21"/>
          <w:szCs w:val="21"/>
          <w:highlight w:val="none"/>
        </w:rPr>
        <w:t xml:space="preserve">  D.法定代表人或负责人或实际控制人存在三代以内旁系血亲关系</w:t>
      </w:r>
    </w:p>
    <w:p>
      <w:pPr>
        <w:pStyle w:val="975"/>
        <w:adjustRightInd/>
        <w:snapToGrid w:val="0"/>
        <w:spacing w:before="120" w:after="120" w:line="300" w:lineRule="exact"/>
        <w:rPr>
          <w:rFonts w:hAnsi="宋体" w:cs="宋体"/>
          <w:color w:val="auto"/>
          <w:kern w:val="0"/>
          <w:sz w:val="21"/>
          <w:szCs w:val="21"/>
          <w:highlight w:val="none"/>
        </w:rPr>
      </w:pPr>
      <w:r>
        <w:rPr>
          <w:rFonts w:hint="eastAsia" w:hAnsi="宋体" w:cs="宋体"/>
          <w:color w:val="auto"/>
          <w:kern w:val="0"/>
          <w:sz w:val="21"/>
          <w:szCs w:val="21"/>
          <w:highlight w:val="none"/>
        </w:rPr>
        <w:t xml:space="preserve">  E.法定代表人或负责人或实际控制人存在近姻亲关系</w:t>
      </w:r>
    </w:p>
    <w:p>
      <w:pPr>
        <w:pStyle w:val="975"/>
        <w:adjustRightInd/>
        <w:snapToGrid w:val="0"/>
        <w:spacing w:before="120" w:after="120" w:line="300" w:lineRule="exact"/>
        <w:rPr>
          <w:rFonts w:hAnsi="宋体" w:cs="宋体"/>
          <w:color w:val="auto"/>
          <w:kern w:val="0"/>
          <w:sz w:val="21"/>
          <w:szCs w:val="21"/>
          <w:highlight w:val="none"/>
        </w:rPr>
      </w:pPr>
      <w:r>
        <w:rPr>
          <w:rFonts w:hint="eastAsia" w:hAnsi="宋体" w:cs="宋体"/>
          <w:color w:val="auto"/>
          <w:kern w:val="0"/>
          <w:sz w:val="21"/>
          <w:szCs w:val="21"/>
          <w:highlight w:val="none"/>
        </w:rPr>
        <w:t xml:space="preserve">  F.法定代表人或负责人或实际控制人存在股份控制或实际控制关系</w:t>
      </w:r>
    </w:p>
    <w:p>
      <w:pPr>
        <w:pStyle w:val="975"/>
        <w:adjustRightInd/>
        <w:snapToGrid w:val="0"/>
        <w:spacing w:before="120" w:after="120" w:line="300" w:lineRule="exact"/>
        <w:rPr>
          <w:rFonts w:hAnsi="宋体" w:cs="宋体"/>
          <w:color w:val="auto"/>
          <w:kern w:val="0"/>
          <w:sz w:val="21"/>
          <w:szCs w:val="21"/>
          <w:highlight w:val="none"/>
        </w:rPr>
      </w:pPr>
      <w:r>
        <w:rPr>
          <w:rFonts w:hint="eastAsia" w:hAnsi="宋体" w:cs="宋体"/>
          <w:color w:val="auto"/>
          <w:kern w:val="0"/>
          <w:sz w:val="21"/>
          <w:szCs w:val="21"/>
          <w:highlight w:val="none"/>
        </w:rPr>
        <w:t xml:space="preserve">  G.存在共同直接或间接投资设立子公司、联营企业和合营企业情况</w:t>
      </w:r>
    </w:p>
    <w:p>
      <w:pPr>
        <w:pStyle w:val="975"/>
        <w:adjustRightInd/>
        <w:snapToGrid w:val="0"/>
        <w:spacing w:before="120" w:after="120" w:line="300" w:lineRule="exact"/>
        <w:rPr>
          <w:rFonts w:hAnsi="宋体" w:cs="宋体"/>
          <w:color w:val="auto"/>
          <w:sz w:val="21"/>
          <w:szCs w:val="21"/>
          <w:highlight w:val="none"/>
        </w:rPr>
      </w:pPr>
      <w:r>
        <w:rPr>
          <w:rFonts w:hint="eastAsia" w:hAnsi="宋体" w:cs="宋体"/>
          <w:color w:val="auto"/>
          <w:kern w:val="0"/>
          <w:sz w:val="21"/>
          <w:szCs w:val="21"/>
          <w:highlight w:val="none"/>
        </w:rPr>
        <w:t xml:space="preserve">  H.存在分级代理或代销关系、同一生产制造商关系、</w:t>
      </w:r>
      <w:r>
        <w:rPr>
          <w:rFonts w:hint="eastAsia" w:hAnsi="宋体" w:cs="宋体"/>
          <w:color w:val="auto"/>
          <w:sz w:val="21"/>
          <w:szCs w:val="21"/>
          <w:highlight w:val="none"/>
        </w:rPr>
        <w:t>管理关系、重要业务（占主营业务收入50%以上）或重要财务往来关系（如融资）等其他实质性控制关系</w:t>
      </w:r>
    </w:p>
    <w:p>
      <w:pPr>
        <w:pStyle w:val="975"/>
        <w:snapToGrid w:val="0"/>
        <w:spacing w:before="120" w:after="120" w:line="380" w:lineRule="exact"/>
        <w:rPr>
          <w:rFonts w:hAnsi="宋体" w:cs="宋体"/>
          <w:color w:val="auto"/>
          <w:spacing w:val="6"/>
          <w:sz w:val="21"/>
          <w:szCs w:val="21"/>
          <w:highlight w:val="none"/>
        </w:rPr>
      </w:pPr>
      <w:r>
        <w:rPr>
          <w:rFonts w:hint="eastAsia" w:hAnsi="宋体" w:cs="宋体"/>
          <w:color w:val="auto"/>
          <w:sz w:val="21"/>
          <w:szCs w:val="21"/>
          <w:highlight w:val="none"/>
        </w:rPr>
        <w:t xml:space="preserve">    I</w:t>
      </w:r>
      <w:r>
        <w:rPr>
          <w:rFonts w:hint="eastAsia" w:hAnsi="宋体" w:cs="宋体"/>
          <w:color w:val="auto"/>
          <w:kern w:val="0"/>
          <w:sz w:val="21"/>
          <w:szCs w:val="21"/>
          <w:highlight w:val="none"/>
        </w:rPr>
        <w:t>.</w:t>
      </w:r>
      <w:r>
        <w:rPr>
          <w:rFonts w:hint="eastAsia" w:hAnsi="宋体" w:cs="宋体"/>
          <w:color w:val="auto"/>
          <w:sz w:val="21"/>
          <w:szCs w:val="21"/>
          <w:highlight w:val="none"/>
        </w:rPr>
        <w:t>其他利害关系情况</w:t>
      </w:r>
      <w:r>
        <w:rPr>
          <w:rFonts w:hint="eastAsia" w:hAnsi="宋体" w:cs="宋体"/>
          <w:color w:val="auto"/>
          <w:sz w:val="21"/>
          <w:szCs w:val="21"/>
          <w:highlight w:val="none"/>
          <w:u w:val="single"/>
        </w:rPr>
        <w:t xml:space="preserve">                              </w:t>
      </w:r>
      <w:r>
        <w:rPr>
          <w:rFonts w:hint="eastAsia" w:hAnsi="宋体" w:cs="宋体"/>
          <w:color w:val="auto"/>
          <w:kern w:val="0"/>
          <w:sz w:val="21"/>
          <w:szCs w:val="21"/>
          <w:highlight w:val="none"/>
        </w:rPr>
        <w:t>。</w:t>
      </w:r>
    </w:p>
    <w:p>
      <w:pPr>
        <w:pStyle w:val="619"/>
        <w:widowControl/>
        <w:numPr>
          <w:ilvl w:val="0"/>
          <w:numId w:val="8"/>
        </w:numPr>
        <w:snapToGrid w:val="0"/>
        <w:spacing w:line="380" w:lineRule="exact"/>
        <w:ind w:firstLine="396" w:firstLineChars="189"/>
        <w:rPr>
          <w:rFonts w:hint="default"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619"/>
        <w:widowControl/>
        <w:numPr>
          <w:ilvl w:val="0"/>
          <w:numId w:val="8"/>
        </w:numPr>
        <w:snapToGrid w:val="0"/>
        <w:spacing w:line="380" w:lineRule="exact"/>
        <w:ind w:firstLine="396" w:firstLineChars="189"/>
        <w:rPr>
          <w:rFonts w:hint="default" w:ascii="宋体" w:hAnsi="宋体" w:cs="宋体"/>
          <w:color w:val="auto"/>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975"/>
        <w:snapToGrid w:val="0"/>
        <w:spacing w:before="120" w:after="120"/>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                                          供应商盖章：</w:t>
      </w:r>
    </w:p>
    <w:p>
      <w:pPr>
        <w:pStyle w:val="975"/>
        <w:snapToGrid w:val="0"/>
        <w:spacing w:before="120" w:after="120"/>
        <w:ind w:firstLine="4830" w:firstLineChars="2300"/>
        <w:rPr>
          <w:rFonts w:hAnsi="宋体" w:cs="宋体"/>
          <w:color w:val="auto"/>
          <w:sz w:val="21"/>
          <w:szCs w:val="21"/>
          <w:highlight w:val="none"/>
        </w:rPr>
      </w:pPr>
      <w:r>
        <w:rPr>
          <w:rFonts w:hint="eastAsia" w:hAnsi="宋体" w:cs="宋体"/>
          <w:color w:val="auto"/>
          <w:sz w:val="21"/>
          <w:szCs w:val="21"/>
          <w:highlight w:val="none"/>
        </w:rPr>
        <w:t>授权委托代表签名：</w:t>
      </w:r>
    </w:p>
    <w:p>
      <w:pPr>
        <w:snapToGrid w:val="0"/>
        <w:spacing w:line="360" w:lineRule="auto"/>
        <w:jc w:val="left"/>
        <w:rPr>
          <w:color w:val="auto"/>
          <w:highlight w:val="none"/>
        </w:rPr>
      </w:pPr>
      <w:r>
        <w:rPr>
          <w:rFonts w:hint="eastAsia" w:ascii="宋体" w:hAnsi="宋体" w:cs="宋体"/>
          <w:color w:val="auto"/>
          <w:szCs w:val="21"/>
          <w:highlight w:val="none"/>
        </w:rPr>
        <w:t xml:space="preserve">                                               年    月    日</w:t>
      </w:r>
    </w:p>
    <w:p>
      <w:pPr>
        <w:pStyle w:val="62"/>
        <w:rPr>
          <w:color w:val="auto"/>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44"/>
          <w:szCs w:val="44"/>
          <w:highlight w:val="none"/>
        </w:rPr>
      </w:pPr>
      <w:r>
        <w:rPr>
          <w:rFonts w:hint="eastAsia" w:ascii="仿宋_GB2312" w:hAnsi="仿宋" w:eastAsia="仿宋_GB2312" w:cs="仿宋_GB2312"/>
          <w:b/>
          <w:color w:val="auto"/>
          <w:kern w:val="0"/>
          <w:sz w:val="44"/>
          <w:szCs w:val="44"/>
          <w:highlight w:val="none"/>
        </w:rPr>
        <w:t>报价文件部分</w:t>
      </w:r>
      <w:r>
        <w:rPr>
          <w:rFonts w:hint="eastAsia" w:ascii="仿宋_GB2312" w:hAnsi="仿宋_GB2312" w:eastAsia="仿宋_GB2312" w:cs="仿宋_GB2312"/>
          <w:b/>
          <w:bCs/>
          <w:color w:val="auto"/>
          <w:sz w:val="44"/>
          <w:szCs w:val="44"/>
          <w:highlight w:val="none"/>
        </w:rPr>
        <w:t>（封面）</w:t>
      </w:r>
    </w:p>
    <w:p>
      <w:pPr>
        <w:spacing w:line="360" w:lineRule="auto"/>
        <w:jc w:val="center"/>
        <w:outlineLvl w:val="0"/>
        <w:rPr>
          <w:rFonts w:ascii="仿宋_GB2312" w:hAnsi="仿宋" w:eastAsia="仿宋_GB2312" w:cs="仿宋_GB2312"/>
          <w:b/>
          <w:color w:val="auto"/>
          <w:kern w:val="0"/>
          <w:sz w:val="36"/>
          <w:szCs w:val="36"/>
          <w:highlight w:val="none"/>
        </w:rPr>
      </w:pPr>
    </w:p>
    <w:p>
      <w:pPr>
        <w:shd w:val="clear" w:color="auto" w:fill="FFFFFF"/>
        <w:snapToGrid w:val="0"/>
        <w:spacing w:line="360" w:lineRule="auto"/>
        <w:jc w:val="center"/>
        <w:outlineLvl w:val="0"/>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 xml:space="preserve"> （项目名称）</w:t>
      </w:r>
    </w:p>
    <w:p>
      <w:pPr>
        <w:shd w:val="clear" w:color="auto" w:fill="FFFFFF"/>
        <w:snapToGrid w:val="0"/>
        <w:spacing w:line="360" w:lineRule="auto"/>
        <w:jc w:val="center"/>
        <w:outlineLvl w:val="0"/>
        <w:rPr>
          <w:rFonts w:ascii="仿宋_GB2312" w:hAnsi="仿宋_GB2312" w:eastAsia="仿宋_GB2312" w:cs="仿宋_GB2312"/>
          <w:b/>
          <w:bCs/>
          <w:color w:val="auto"/>
          <w:sz w:val="52"/>
          <w:szCs w:val="52"/>
          <w:highlight w:val="none"/>
        </w:rPr>
      </w:pPr>
      <w:bookmarkStart w:id="419" w:name="_Toc105"/>
      <w:r>
        <w:rPr>
          <w:rFonts w:hint="eastAsia" w:ascii="仿宋_GB2312" w:hAnsi="仿宋_GB2312" w:eastAsia="仿宋_GB2312" w:cs="仿宋_GB2312"/>
          <w:b/>
          <w:bCs/>
          <w:color w:val="auto"/>
          <w:sz w:val="52"/>
          <w:szCs w:val="52"/>
          <w:highlight w:val="none"/>
        </w:rPr>
        <w:t>报 价 文 件</w:t>
      </w:r>
      <w:bookmarkEnd w:id="419"/>
    </w:p>
    <w:p>
      <w:pPr>
        <w:widowControl/>
        <w:spacing w:line="360" w:lineRule="auto"/>
        <w:ind w:right="-2"/>
        <w:jc w:val="center"/>
        <w:outlineLvl w:val="1"/>
        <w:rPr>
          <w:rFonts w:ascii="仿宋_GB2312" w:hAnsi="仿宋_GB2312" w:eastAsia="仿宋_GB2312" w:cs="仿宋_GB2312"/>
          <w:b/>
          <w:color w:val="auto"/>
          <w:sz w:val="36"/>
          <w:szCs w:val="36"/>
          <w:highlight w:val="none"/>
        </w:rPr>
      </w:pPr>
      <w:bookmarkStart w:id="420" w:name="_Toc22501"/>
      <w:r>
        <w:rPr>
          <w:rFonts w:hint="eastAsia" w:ascii="仿宋_GB2312" w:hAnsi="仿宋_GB2312" w:eastAsia="仿宋_GB2312" w:cs="仿宋_GB2312"/>
          <w:b/>
          <w:color w:val="auto"/>
          <w:sz w:val="36"/>
          <w:szCs w:val="36"/>
          <w:highlight w:val="none"/>
        </w:rPr>
        <w:t>（线上电子招投标）</w:t>
      </w:r>
      <w:bookmarkEnd w:id="420"/>
    </w:p>
    <w:p>
      <w:pPr>
        <w:shd w:val="clear" w:color="auto" w:fill="FFFFFF"/>
        <w:snapToGrid w:val="0"/>
        <w:spacing w:line="360" w:lineRule="auto"/>
        <w:jc w:val="center"/>
        <w:outlineLvl w:val="1"/>
        <w:rPr>
          <w:rFonts w:ascii="仿宋_GB2312" w:hAnsi="仿宋_GB2312" w:eastAsia="仿宋_GB2312" w:cs="仿宋_GB2312"/>
          <w:b/>
          <w:bCs/>
          <w:color w:val="auto"/>
          <w:sz w:val="36"/>
          <w:szCs w:val="36"/>
          <w:highlight w:val="none"/>
        </w:rPr>
      </w:pPr>
      <w:bookmarkStart w:id="421" w:name="_Toc13670"/>
    </w:p>
    <w:p>
      <w:pPr>
        <w:shd w:val="clear" w:color="auto" w:fill="FFFFFF"/>
        <w:snapToGrid w:val="0"/>
        <w:spacing w:line="360" w:lineRule="auto"/>
        <w:jc w:val="center"/>
        <w:outlineLvl w:val="1"/>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 xml:space="preserve">  招标编号：</w:t>
      </w:r>
      <w:bookmarkEnd w:id="421"/>
      <w:r>
        <w:rPr>
          <w:rFonts w:hint="eastAsia" w:ascii="仿宋_GB2312" w:hAnsi="仿宋_GB2312" w:eastAsia="仿宋_GB2312" w:cs="仿宋_GB2312"/>
          <w:b/>
          <w:bCs/>
          <w:color w:val="auto"/>
          <w:sz w:val="36"/>
          <w:szCs w:val="36"/>
          <w:highlight w:val="none"/>
          <w:lang w:eastAsia="zh-CN"/>
        </w:rPr>
        <w:t>YHZFCG2023</w:t>
      </w:r>
      <w:r>
        <w:rPr>
          <w:rFonts w:hint="eastAsia" w:ascii="仿宋_GB2312" w:hAnsi="仿宋_GB2312" w:eastAsia="仿宋_GB2312" w:cs="仿宋_GB2312"/>
          <w:b/>
          <w:bCs/>
          <w:color w:val="auto"/>
          <w:sz w:val="36"/>
          <w:szCs w:val="36"/>
          <w:highlight w:val="none"/>
        </w:rPr>
        <w:t xml:space="preserve">- </w:t>
      </w:r>
    </w:p>
    <w:p>
      <w:pPr>
        <w:snapToGrid w:val="0"/>
        <w:spacing w:line="360" w:lineRule="auto"/>
        <w:jc w:val="center"/>
        <w:rPr>
          <w:rFonts w:ascii="仿宋_GB2312" w:hAnsi="仿宋_GB2312" w:eastAsia="仿宋_GB2312" w:cs="仿宋_GB2312"/>
          <w:color w:val="auto"/>
          <w:sz w:val="44"/>
          <w:szCs w:val="44"/>
          <w:highlight w:val="none"/>
        </w:rPr>
      </w:pPr>
      <w:r>
        <w:rPr>
          <w:rFonts w:hint="eastAsia" w:ascii="仿宋_GB2312" w:hAnsi="仿宋_GB2312" w:eastAsia="仿宋_GB2312" w:cs="仿宋_GB2312"/>
          <w:color w:val="auto"/>
          <w:sz w:val="44"/>
          <w:szCs w:val="44"/>
          <w:highlight w:val="none"/>
        </w:rPr>
        <w:t>投</w:t>
      </w:r>
    </w:p>
    <w:p>
      <w:pPr>
        <w:snapToGrid w:val="0"/>
        <w:spacing w:line="360" w:lineRule="auto"/>
        <w:jc w:val="center"/>
        <w:rPr>
          <w:rFonts w:ascii="仿宋_GB2312" w:hAnsi="仿宋_GB2312" w:eastAsia="仿宋_GB2312" w:cs="仿宋_GB2312"/>
          <w:color w:val="auto"/>
          <w:sz w:val="44"/>
          <w:szCs w:val="44"/>
          <w:highlight w:val="none"/>
        </w:rPr>
      </w:pPr>
      <w:r>
        <w:rPr>
          <w:rFonts w:hint="eastAsia" w:ascii="仿宋_GB2312" w:hAnsi="仿宋_GB2312" w:eastAsia="仿宋_GB2312" w:cs="仿宋_GB2312"/>
          <w:color w:val="auto"/>
          <w:sz w:val="44"/>
          <w:szCs w:val="44"/>
          <w:highlight w:val="none"/>
        </w:rPr>
        <w:t>标</w:t>
      </w:r>
    </w:p>
    <w:p>
      <w:pPr>
        <w:snapToGrid w:val="0"/>
        <w:spacing w:line="360" w:lineRule="auto"/>
        <w:jc w:val="center"/>
        <w:rPr>
          <w:rFonts w:ascii="仿宋_GB2312" w:hAnsi="仿宋_GB2312" w:eastAsia="仿宋_GB2312" w:cs="仿宋_GB2312"/>
          <w:color w:val="auto"/>
          <w:sz w:val="44"/>
          <w:szCs w:val="44"/>
          <w:highlight w:val="none"/>
        </w:rPr>
      </w:pPr>
      <w:r>
        <w:rPr>
          <w:rFonts w:hint="eastAsia" w:ascii="仿宋_GB2312" w:hAnsi="仿宋_GB2312" w:eastAsia="仿宋_GB2312" w:cs="仿宋_GB2312"/>
          <w:color w:val="auto"/>
          <w:sz w:val="44"/>
          <w:szCs w:val="44"/>
          <w:highlight w:val="none"/>
        </w:rPr>
        <w:t>文</w:t>
      </w:r>
    </w:p>
    <w:p>
      <w:pPr>
        <w:snapToGrid w:val="0"/>
        <w:spacing w:line="360" w:lineRule="auto"/>
        <w:jc w:val="center"/>
        <w:rPr>
          <w:rFonts w:ascii="仿宋_GB2312" w:hAnsi="仿宋_GB2312" w:eastAsia="仿宋_GB2312" w:cs="仿宋_GB2312"/>
          <w:color w:val="auto"/>
          <w:sz w:val="44"/>
          <w:szCs w:val="44"/>
          <w:highlight w:val="none"/>
        </w:rPr>
      </w:pPr>
      <w:r>
        <w:rPr>
          <w:rFonts w:hint="eastAsia" w:ascii="仿宋_GB2312" w:hAnsi="仿宋_GB2312" w:eastAsia="仿宋_GB2312" w:cs="仿宋_GB2312"/>
          <w:color w:val="auto"/>
          <w:sz w:val="44"/>
          <w:szCs w:val="44"/>
          <w:highlight w:val="none"/>
        </w:rPr>
        <w:t>件</w:t>
      </w:r>
    </w:p>
    <w:p>
      <w:pPr>
        <w:snapToGrid w:val="0"/>
        <w:spacing w:line="360" w:lineRule="auto"/>
        <w:ind w:firstLine="1680" w:firstLineChars="600"/>
        <w:rPr>
          <w:rFonts w:ascii="仿宋_GB2312" w:hAnsi="仿宋_GB2312" w:eastAsia="仿宋_GB2312" w:cs="仿宋_GB2312"/>
          <w:color w:val="auto"/>
          <w:sz w:val="28"/>
          <w:szCs w:val="28"/>
          <w:highlight w:val="none"/>
        </w:rPr>
      </w:pPr>
    </w:p>
    <w:p>
      <w:pPr>
        <w:snapToGrid w:val="0"/>
        <w:spacing w:line="360" w:lineRule="auto"/>
        <w:ind w:firstLine="1680" w:firstLineChars="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投标人全称：</w:t>
      </w:r>
      <w:r>
        <w:rPr>
          <w:rFonts w:hint="eastAsia" w:ascii="宋体" w:hAnsi="宋体" w:cs="宋体"/>
          <w:color w:val="auto"/>
          <w:sz w:val="28"/>
          <w:szCs w:val="28"/>
          <w:highlight w:val="none"/>
        </w:rPr>
        <w:t>（单位公章或电子公章）</w:t>
      </w:r>
    </w:p>
    <w:p>
      <w:pPr>
        <w:snapToGrid w:val="0"/>
        <w:spacing w:line="360" w:lineRule="auto"/>
        <w:ind w:firstLine="1680" w:firstLineChars="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投标人地址：</w:t>
      </w:r>
    </w:p>
    <w:p>
      <w:pPr>
        <w:snapToGrid w:val="0"/>
        <w:spacing w:line="360" w:lineRule="auto"/>
        <w:jc w:val="center"/>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color w:val="auto"/>
          <w:sz w:val="28"/>
          <w:szCs w:val="28"/>
          <w:highlight w:val="none"/>
        </w:rPr>
        <w:t>年   月   日</w:t>
      </w:r>
    </w:p>
    <w:p>
      <w:pPr>
        <w:pageBreakBefore/>
        <w:shd w:val="clear" w:color="auto" w:fill="FFFFFF"/>
        <w:snapToGrid w:val="0"/>
        <w:spacing w:line="360" w:lineRule="auto"/>
        <w:jc w:val="center"/>
        <w:rPr>
          <w:rFonts w:ascii="仿宋_GB2312" w:hAnsi="仿宋_GB2312" w:eastAsia="仿宋_GB2312" w:cs="仿宋_GB2312"/>
          <w:b/>
          <w:bCs/>
          <w:color w:val="auto"/>
          <w:kern w:val="0"/>
          <w:sz w:val="32"/>
          <w:szCs w:val="32"/>
          <w:highlight w:val="none"/>
        </w:rPr>
        <w:sectPr>
          <w:headerReference r:id="rId14" w:type="default"/>
          <w:footerReference r:id="rId15"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pStyle w:val="2"/>
        <w:ind w:left="0" w:firstLine="0"/>
        <w:rPr>
          <w:color w:val="auto"/>
          <w:highlight w:val="none"/>
          <w:lang w:val="en-US"/>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35"/>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59"/>
        <w:keepNext/>
        <w:keepLines w:val="0"/>
        <w:pageBreakBefore/>
        <w:widowControl w:val="0"/>
        <w:suppressLineNumbers w:val="0"/>
        <w:adjustRightInd w:val="0"/>
        <w:snapToGrid w:val="0"/>
        <w:spacing w:before="120" w:beforeAutospacing="0" w:after="120" w:afterAutospacing="0" w:line="360" w:lineRule="auto"/>
        <w:ind w:left="0" w:right="0" w:firstLine="643"/>
        <w:jc w:val="center"/>
        <w:outlineLvl w:val="0"/>
        <w:rPr>
          <w:rFonts w:hint="default" w:ascii="仿宋_GB2312" w:hAnsi="仿宋" w:eastAsia="仿宋_GB2312" w:cs="仿宋_GB2312"/>
          <w:b/>
          <w:bCs w:val="0"/>
          <w:color w:val="auto"/>
          <w:kern w:val="2"/>
          <w:sz w:val="32"/>
          <w:szCs w:val="32"/>
          <w:highlight w:val="none"/>
        </w:rPr>
      </w:pPr>
      <w:r>
        <w:rPr>
          <w:rFonts w:hint="default" w:ascii="仿宋_GB2312" w:hAnsi="仿宋" w:eastAsia="仿宋_GB2312" w:cs="仿宋_GB2312"/>
          <w:b/>
          <w:bCs w:val="0"/>
          <w:color w:val="auto"/>
          <w:kern w:val="2"/>
          <w:sz w:val="32"/>
          <w:szCs w:val="32"/>
          <w:highlight w:val="none"/>
          <w:lang w:val="en-US" w:eastAsia="zh-CN" w:bidi="ar"/>
        </w:rPr>
        <w:t>一、开标一览表（报价表）</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仿宋_GB2312" w:hAnsi="仿宋" w:eastAsia="仿宋_GB2312" w:cs="仿宋_GB2312"/>
          <w:color w:val="auto"/>
          <w:kern w:val="0"/>
          <w:sz w:val="24"/>
          <w:szCs w:val="24"/>
          <w:highlight w:val="none"/>
        </w:rPr>
      </w:pPr>
      <w:r>
        <w:rPr>
          <w:rFonts w:hint="default" w:ascii="仿宋_GB2312" w:hAnsi="仿宋" w:eastAsia="仿宋_GB2312" w:cs="仿宋_GB2312"/>
          <w:color w:val="auto"/>
          <w:kern w:val="2"/>
          <w:sz w:val="24"/>
          <w:szCs w:val="24"/>
          <w:highlight w:val="none"/>
          <w:lang w:val="en-US" w:eastAsia="zh-CN" w:bidi="ar"/>
        </w:rPr>
        <w:t>（采购人）、（采购代理机构）</w:t>
      </w:r>
      <w:r>
        <w:rPr>
          <w:rFonts w:hint="default" w:ascii="仿宋_GB2312" w:hAnsi="仿宋" w:eastAsia="仿宋_GB2312" w:cs="仿宋_GB2312"/>
          <w:color w:val="auto"/>
          <w:kern w:val="0"/>
          <w:sz w:val="24"/>
          <w:szCs w:val="24"/>
          <w:highlight w:val="none"/>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default" w:ascii="仿宋_GB2312" w:hAnsi="仿宋" w:eastAsia="仿宋_GB2312" w:cs="仿宋_GB2312"/>
          <w:color w:val="auto"/>
          <w:kern w:val="0"/>
          <w:sz w:val="24"/>
          <w:szCs w:val="24"/>
          <w:highlight w:val="none"/>
        </w:rPr>
      </w:pPr>
      <w:r>
        <w:rPr>
          <w:rFonts w:hint="default" w:ascii="仿宋_GB2312" w:hAnsi="仿宋" w:eastAsia="仿宋_GB2312" w:cs="仿宋_GB2312"/>
          <w:color w:val="auto"/>
          <w:kern w:val="0"/>
          <w:sz w:val="24"/>
          <w:szCs w:val="24"/>
          <w:highlight w:val="none"/>
          <w:lang w:val="en-US" w:eastAsia="zh-CN" w:bidi="ar"/>
        </w:rPr>
        <w:t>按你方招标文件要求，我们，本投标文件签字方，谨此向你方发出要约如下：如你方接受本投标，我方承诺按照如下开标一览表（报价表）的价格完成</w:t>
      </w:r>
      <w:r>
        <w:rPr>
          <w:rFonts w:hint="default" w:ascii="仿宋_GB2312" w:hAnsi="仿宋" w:eastAsia="仿宋_GB2312" w:cs="仿宋_GB2312"/>
          <w:color w:val="auto"/>
          <w:kern w:val="2"/>
          <w:sz w:val="24"/>
          <w:szCs w:val="24"/>
          <w:highlight w:val="none"/>
          <w:lang w:val="en-US" w:eastAsia="zh-CN" w:bidi="ar"/>
        </w:rPr>
        <w:t>（项目名称）</w:t>
      </w:r>
      <w:r>
        <w:rPr>
          <w:rFonts w:hint="default" w:ascii="仿宋_GB2312" w:hAnsi="仿宋" w:eastAsia="仿宋_GB2312" w:cs="仿宋_GB2312"/>
          <w:color w:val="auto"/>
          <w:kern w:val="0"/>
          <w:sz w:val="24"/>
          <w:szCs w:val="24"/>
          <w:highlight w:val="none"/>
          <w:lang w:val="en-US" w:eastAsia="zh-CN" w:bidi="ar"/>
        </w:rPr>
        <w:t>【招标编号：</w:t>
      </w:r>
      <w:r>
        <w:rPr>
          <w:rFonts w:hint="default" w:ascii="仿宋_GB2312" w:hAnsi="仿宋" w:eastAsia="仿宋_GB2312" w:cs="仿宋_GB2312"/>
          <w:color w:val="auto"/>
          <w:kern w:val="2"/>
          <w:sz w:val="24"/>
          <w:szCs w:val="24"/>
          <w:highlight w:val="none"/>
          <w:lang w:val="en-US" w:eastAsia="zh-CN" w:bidi="ar"/>
        </w:rPr>
        <w:t>（采购编号）】的实施</w:t>
      </w:r>
      <w:r>
        <w:rPr>
          <w:rFonts w:hint="default" w:ascii="仿宋_GB2312" w:hAnsi="仿宋" w:eastAsia="仿宋_GB2312" w:cs="仿宋_GB2312"/>
          <w:color w:val="auto"/>
          <w:kern w:val="0"/>
          <w:sz w:val="24"/>
          <w:szCs w:val="24"/>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b/>
          <w:bCs w:val="0"/>
          <w:color w:val="auto"/>
          <w:kern w:val="0"/>
          <w:sz w:val="24"/>
          <w:szCs w:val="24"/>
          <w:highlight w:val="none"/>
        </w:rPr>
      </w:pPr>
      <w:r>
        <w:rPr>
          <w:rFonts w:hint="default" w:ascii="仿宋_GB2312" w:hAnsi="仿宋" w:eastAsia="仿宋_GB2312" w:cs="仿宋_GB2312"/>
          <w:b/>
          <w:bCs w:val="0"/>
          <w:color w:val="auto"/>
          <w:kern w:val="0"/>
          <w:sz w:val="24"/>
          <w:szCs w:val="24"/>
          <w:highlight w:val="none"/>
          <w:lang w:val="en-US" w:eastAsia="zh-CN" w:bidi="ar"/>
        </w:rPr>
        <w:t>开标一览表（报价表）(单位均为人民币元)</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996"/>
        <w:gridCol w:w="878"/>
        <w:gridCol w:w="831"/>
        <w:gridCol w:w="1175"/>
        <w:gridCol w:w="720"/>
        <w:gridCol w:w="71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序号</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名称</w:t>
            </w:r>
            <w:r>
              <w:rPr>
                <w:rFonts w:hint="eastAsia" w:ascii="仿宋_GB2312" w:hAnsi="仿宋" w:eastAsia="仿宋_GB2312" w:cs="仿宋_GB2312"/>
                <w:b/>
                <w:bCs w:val="0"/>
                <w:color w:val="auto"/>
                <w:kern w:val="2"/>
                <w:sz w:val="24"/>
                <w:szCs w:val="24"/>
                <w:highlight w:val="none"/>
                <w:lang w:val="en-US" w:eastAsia="zh-CN" w:bidi="ar"/>
              </w:rPr>
              <w:t>内容</w:t>
            </w: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具体服务</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数量</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单价</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总价</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Times New Roman"/>
                <w:b/>
                <w:bCs w:val="0"/>
                <w:color w:val="auto"/>
                <w:kern w:val="2"/>
                <w:sz w:val="24"/>
                <w:szCs w:val="24"/>
                <w:highlight w:val="none"/>
              </w:rPr>
            </w:pPr>
          </w:p>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仿宋_GB2312"/>
                <w:b/>
                <w:bCs w:val="0"/>
                <w:color w:val="auto"/>
                <w:kern w:val="2"/>
                <w:sz w:val="24"/>
                <w:szCs w:val="24"/>
                <w:highlight w:val="none"/>
              </w:rPr>
            </w:pPr>
            <w:r>
              <w:rPr>
                <w:rFonts w:hint="default" w:ascii="仿宋_GB2312" w:hAnsi="仿宋" w:eastAsia="仿宋_GB2312" w:cs="仿宋_GB2312"/>
                <w:b/>
                <w:bCs w:val="0"/>
                <w:color w:val="auto"/>
                <w:kern w:val="2"/>
                <w:sz w:val="24"/>
                <w:szCs w:val="24"/>
                <w:highlight w:val="none"/>
                <w:lang w:val="en-US" w:eastAsia="zh-CN" w:bidi="ar"/>
              </w:rPr>
              <w:t>服务要求（年限）</w:t>
            </w:r>
          </w:p>
          <w:p>
            <w:pPr>
              <w:keepNext w:val="0"/>
              <w:keepLines w:val="0"/>
              <w:widowControl w:val="0"/>
              <w:suppressLineNumbers w:val="0"/>
              <w:adjustRightInd w:val="0"/>
              <w:spacing w:before="0" w:beforeAutospacing="0" w:after="0" w:afterAutospacing="0" w:line="240" w:lineRule="auto"/>
              <w:ind w:left="0" w:right="0"/>
              <w:jc w:val="center"/>
              <w:rPr>
                <w:rFonts w:hint="default" w:ascii="仿宋_GB2312" w:hAnsi="仿宋" w:eastAsia="仿宋_GB2312" w:cs="Times New Roman"/>
                <w:b/>
                <w:bCs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r>
              <w:rPr>
                <w:rFonts w:hint="default" w:ascii="仿宋_GB2312" w:hAnsi="仿宋" w:eastAsia="仿宋_GB2312" w:cs="仿宋_GB2312"/>
                <w:color w:val="auto"/>
                <w:kern w:val="2"/>
                <w:sz w:val="24"/>
                <w:szCs w:val="24"/>
                <w:highlight w:val="none"/>
                <w:lang w:val="en-US" w:eastAsia="zh-CN" w:bidi="ar"/>
              </w:rPr>
              <w:t>1</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lang w:val="en-US" w:eastAsia="zh-CN" w:bidi="ar"/>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r>
              <w:rPr>
                <w:rFonts w:hint="default" w:ascii="仿宋_GB2312" w:hAnsi="仿宋" w:eastAsia="仿宋_GB2312" w:cs="仿宋_GB2312"/>
                <w:color w:val="auto"/>
                <w:kern w:val="2"/>
                <w:sz w:val="24"/>
                <w:szCs w:val="24"/>
                <w:highlight w:val="none"/>
                <w:lang w:val="en-US" w:eastAsia="zh-CN" w:bidi="ar"/>
              </w:rPr>
              <w:t>…</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lang w:val="en-US" w:eastAsia="zh-CN" w:bidi="ar"/>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lang w:val="en-US" w:eastAsia="zh-CN" w:bidi="ar"/>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default" w:ascii="仿宋_GB2312" w:hAnsi="仿宋" w:eastAsia="仿宋_GB2312" w:cs="仿宋_GB2312"/>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一年投标</w:t>
            </w:r>
            <w:r>
              <w:rPr>
                <w:rFonts w:hint="eastAsia" w:ascii="宋体" w:hAnsi="宋体" w:cs="宋体"/>
                <w:b/>
                <w:bCs w:val="0"/>
                <w:color w:val="auto"/>
                <w:kern w:val="2"/>
                <w:sz w:val="24"/>
                <w:szCs w:val="24"/>
                <w:highlight w:val="none"/>
                <w:lang w:val="en-US" w:eastAsia="zh-CN" w:bidi="ar"/>
              </w:rPr>
              <w:t>总</w:t>
            </w:r>
            <w:r>
              <w:rPr>
                <w:rFonts w:hint="eastAsia" w:ascii="宋体" w:hAnsi="宋体" w:eastAsia="宋体" w:cs="宋体"/>
                <w:b/>
                <w:bCs w:val="0"/>
                <w:color w:val="auto"/>
                <w:kern w:val="2"/>
                <w:sz w:val="24"/>
                <w:szCs w:val="24"/>
                <w:highlight w:val="none"/>
                <w:lang w:val="en-US" w:eastAsia="zh-CN" w:bidi="ar"/>
              </w:rPr>
              <w:t>报价</w:t>
            </w:r>
          </w:p>
        </w:tc>
        <w:tc>
          <w:tcPr>
            <w:tcW w:w="56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left"/>
              <w:rPr>
                <w:rFonts w:hint="eastAsia" w:ascii="宋体" w:hAnsi="宋体" w:eastAsia="宋体" w:cs="宋体"/>
                <w:b/>
                <w:bCs w:val="0"/>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（小写）：</w:t>
            </w:r>
          </w:p>
          <w:p>
            <w:pPr>
              <w:keepNext w:val="0"/>
              <w:keepLines w:val="0"/>
              <w:widowControl w:val="0"/>
              <w:suppressLineNumbers w:val="0"/>
              <w:adjustRightInd w:val="0"/>
              <w:spacing w:before="0" w:beforeAutospacing="0" w:after="0" w:afterAutospacing="0" w:line="360" w:lineRule="auto"/>
              <w:ind w:left="0" w:right="0"/>
              <w:jc w:val="left"/>
              <w:rPr>
                <w:rFonts w:hint="eastAsia" w:ascii="宋体" w:hAnsi="宋体" w:eastAsia="宋体" w:cs="宋体"/>
                <w:b/>
                <w:bCs w:val="0"/>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36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center"/>
              <w:rPr>
                <w:rFonts w:hint="eastAsia" w:ascii="宋体" w:hAnsi="宋体" w:eastAsia="宋体" w:cs="宋体"/>
                <w:b/>
                <w:bCs w:val="0"/>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三年投标</w:t>
            </w:r>
            <w:r>
              <w:rPr>
                <w:rFonts w:hint="eastAsia" w:ascii="宋体" w:hAnsi="宋体" w:cs="宋体"/>
                <w:b/>
                <w:bCs w:val="0"/>
                <w:color w:val="auto"/>
                <w:kern w:val="2"/>
                <w:sz w:val="24"/>
                <w:szCs w:val="24"/>
                <w:highlight w:val="none"/>
                <w:lang w:val="en-US" w:eastAsia="zh-CN" w:bidi="ar"/>
              </w:rPr>
              <w:t>总</w:t>
            </w:r>
            <w:r>
              <w:rPr>
                <w:rFonts w:hint="eastAsia" w:ascii="宋体" w:hAnsi="宋体" w:eastAsia="宋体" w:cs="宋体"/>
                <w:b/>
                <w:bCs w:val="0"/>
                <w:color w:val="auto"/>
                <w:kern w:val="2"/>
                <w:sz w:val="24"/>
                <w:szCs w:val="24"/>
                <w:highlight w:val="none"/>
                <w:lang w:val="en-US" w:eastAsia="zh-CN" w:bidi="ar"/>
              </w:rPr>
              <w:t>报价</w:t>
            </w:r>
            <w:r>
              <w:rPr>
                <w:rFonts w:hint="eastAsia" w:ascii="宋体" w:hAnsi="宋体" w:cs="宋体"/>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w:t>
            </w:r>
            <w:r>
              <w:rPr>
                <w:rFonts w:hint="eastAsia" w:ascii="宋体" w:hAnsi="宋体" w:cs="宋体"/>
                <w:b/>
                <w:bCs w:val="0"/>
                <w:color w:val="auto"/>
                <w:kern w:val="2"/>
                <w:sz w:val="24"/>
                <w:szCs w:val="24"/>
                <w:highlight w:val="none"/>
                <w:lang w:val="en-US" w:eastAsia="zh-CN" w:bidi="ar"/>
              </w:rPr>
              <w:t xml:space="preserve"> 一</w:t>
            </w:r>
            <w:r>
              <w:rPr>
                <w:rFonts w:hint="eastAsia" w:ascii="宋体" w:hAnsi="宋体" w:eastAsia="宋体" w:cs="宋体"/>
                <w:b/>
                <w:bCs w:val="0"/>
                <w:color w:val="auto"/>
                <w:kern w:val="2"/>
                <w:sz w:val="24"/>
                <w:szCs w:val="24"/>
                <w:highlight w:val="none"/>
                <w:lang w:val="en-US" w:eastAsia="zh-CN" w:bidi="ar"/>
              </w:rPr>
              <w:t>年</w:t>
            </w:r>
            <w:r>
              <w:rPr>
                <w:rFonts w:hint="eastAsia" w:ascii="宋体" w:hAnsi="宋体" w:cs="宋体"/>
                <w:b/>
                <w:bCs w:val="0"/>
                <w:color w:val="auto"/>
                <w:kern w:val="2"/>
                <w:sz w:val="24"/>
                <w:szCs w:val="24"/>
                <w:highlight w:val="none"/>
                <w:lang w:val="en-US" w:eastAsia="zh-CN" w:bidi="ar"/>
              </w:rPr>
              <w:t>总报价</w:t>
            </w:r>
            <w:r>
              <w:rPr>
                <w:rFonts w:hint="eastAsia" w:ascii="宋体" w:hAnsi="宋体" w:eastAsia="宋体" w:cs="宋体"/>
                <w:b/>
                <w:bCs w:val="0"/>
                <w:color w:val="auto"/>
                <w:kern w:val="2"/>
                <w:sz w:val="24"/>
                <w:szCs w:val="24"/>
                <w:highlight w:val="none"/>
                <w:lang w:val="en-US" w:eastAsia="zh-CN" w:bidi="ar"/>
              </w:rPr>
              <w:t>×</w:t>
            </w:r>
            <w:r>
              <w:rPr>
                <w:rFonts w:hint="eastAsia" w:ascii="宋体" w:hAnsi="宋体" w:cs="宋体"/>
                <w:b/>
                <w:bCs w:val="0"/>
                <w:color w:val="auto"/>
                <w:kern w:val="2"/>
                <w:sz w:val="24"/>
                <w:szCs w:val="24"/>
                <w:highlight w:val="none"/>
                <w:lang w:val="en-US" w:eastAsia="zh-CN" w:bidi="ar"/>
              </w:rPr>
              <w:t>3年</w:t>
            </w:r>
          </w:p>
        </w:tc>
        <w:tc>
          <w:tcPr>
            <w:tcW w:w="56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60" w:lineRule="auto"/>
              <w:ind w:left="0" w:right="0"/>
              <w:jc w:val="left"/>
              <w:rPr>
                <w:rFonts w:hint="eastAsia" w:ascii="宋体" w:hAnsi="宋体" w:eastAsia="宋体" w:cs="宋体"/>
                <w:b/>
                <w:bCs w:val="0"/>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（小写）：</w:t>
            </w:r>
          </w:p>
          <w:p>
            <w:pPr>
              <w:keepNext w:val="0"/>
              <w:keepLines w:val="0"/>
              <w:widowControl w:val="0"/>
              <w:suppressLineNumbers w:val="0"/>
              <w:adjustRightInd w:val="0"/>
              <w:spacing w:before="0" w:beforeAutospacing="0" w:after="0" w:afterAutospacing="0" w:line="360" w:lineRule="auto"/>
              <w:ind w:left="0" w:right="0"/>
              <w:jc w:val="left"/>
              <w:rPr>
                <w:rFonts w:hint="eastAsia" w:ascii="宋体" w:hAnsi="宋体" w:eastAsia="宋体" w:cs="宋体"/>
                <w:b/>
                <w:bCs w:val="0"/>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（大写）：</w:t>
            </w:r>
          </w:p>
        </w:tc>
      </w:tr>
    </w:tbl>
    <w:p>
      <w:pPr>
        <w:keepNext w:val="0"/>
        <w:keepLines w:val="0"/>
        <w:widowControl w:val="0"/>
        <w:suppressLineNumbers w:val="0"/>
        <w:adjustRightInd w:val="0"/>
        <w:snapToGrid w:val="0"/>
        <w:spacing w:before="0" w:beforeAutospacing="0" w:after="0" w:afterAutospacing="0" w:line="360" w:lineRule="auto"/>
        <w:ind w:left="480" w:right="0"/>
        <w:jc w:val="both"/>
        <w:rPr>
          <w:rFonts w:hint="default" w:ascii="仿宋_GB2312" w:hAnsi="仿宋" w:eastAsia="仿宋_GB2312" w:cs="仿宋_GB2312"/>
          <w:b/>
          <w:bCs w:val="0"/>
          <w:color w:val="auto"/>
          <w:kern w:val="0"/>
          <w:sz w:val="24"/>
          <w:szCs w:val="24"/>
          <w:highlight w:val="none"/>
        </w:rPr>
      </w:pPr>
      <w:r>
        <w:rPr>
          <w:rFonts w:hint="default" w:ascii="仿宋_GB2312" w:hAnsi="仿宋" w:eastAsia="仿宋_GB2312" w:cs="仿宋_GB2312"/>
          <w:b/>
          <w:bCs w:val="0"/>
          <w:color w:val="auto"/>
          <w:kern w:val="0"/>
          <w:sz w:val="24"/>
          <w:szCs w:val="24"/>
          <w:highlight w:val="none"/>
          <w:lang w:val="en-US" w:eastAsia="zh-CN" w:bidi="ar"/>
        </w:rPr>
        <w:t>注：</w:t>
      </w:r>
    </w:p>
    <w:p>
      <w:pPr>
        <w:keepNext w:val="0"/>
        <w:keepLines w:val="0"/>
        <w:widowControl w:val="0"/>
        <w:suppressLineNumbers w:val="0"/>
        <w:adjustRightInd w:val="0"/>
        <w:spacing w:before="0" w:beforeAutospacing="0" w:after="0" w:afterAutospacing="0" w:line="360" w:lineRule="auto"/>
        <w:ind w:left="-2" w:right="0" w:firstLine="480" w:firstLineChars="200"/>
        <w:jc w:val="both"/>
        <w:rPr>
          <w:rFonts w:hint="default" w:ascii="仿宋_GB2312" w:hAnsi="仿宋" w:eastAsia="仿宋_GB2312" w:cs="仿宋_GB2312"/>
          <w:color w:val="auto"/>
          <w:kern w:val="0"/>
          <w:sz w:val="24"/>
          <w:szCs w:val="24"/>
          <w:highlight w:val="none"/>
        </w:rPr>
      </w:pPr>
      <w:r>
        <w:rPr>
          <w:rFonts w:hint="default" w:ascii="仿宋_GB2312" w:hAnsi="仿宋" w:eastAsia="仿宋_GB2312" w:cs="仿宋_GB2312"/>
          <w:color w:val="auto"/>
          <w:kern w:val="0"/>
          <w:sz w:val="24"/>
          <w:szCs w:val="24"/>
          <w:highlight w:val="none"/>
          <w:lang w:val="en-US" w:eastAsia="zh-CN" w:bidi="ar"/>
        </w:rPr>
        <w:t>1、投标人需按本表格式填写，不得自行更改。</w:t>
      </w:r>
    </w:p>
    <w:p>
      <w:pPr>
        <w:keepNext w:val="0"/>
        <w:keepLines w:val="0"/>
        <w:widowControl w:val="0"/>
        <w:suppressLineNumbers w:val="0"/>
        <w:adjustRightInd w:val="0"/>
        <w:spacing w:before="0" w:beforeAutospacing="0" w:after="0" w:afterAutospacing="0" w:line="360" w:lineRule="auto"/>
        <w:ind w:left="0" w:right="0" w:firstLine="480" w:firstLineChars="200"/>
        <w:jc w:val="both"/>
        <w:rPr>
          <w:rFonts w:hint="default" w:ascii="仿宋_GB2312" w:hAnsi="仿宋" w:eastAsia="仿宋_GB2312" w:cs="仿宋_GB2312"/>
          <w:color w:val="auto"/>
          <w:kern w:val="0"/>
          <w:sz w:val="24"/>
          <w:szCs w:val="24"/>
          <w:highlight w:val="none"/>
        </w:rPr>
      </w:pPr>
      <w:r>
        <w:rPr>
          <w:rFonts w:hint="default" w:ascii="仿宋_GB2312" w:hAnsi="仿宋" w:eastAsia="仿宋_GB2312" w:cs="仿宋_GB2312"/>
          <w:color w:val="auto"/>
          <w:kern w:val="0"/>
          <w:sz w:val="24"/>
          <w:szCs w:val="24"/>
          <w:highlight w:val="none"/>
          <w:lang w:val="en-US" w:eastAsia="zh-CN" w:bidi="ar"/>
        </w:rPr>
        <w:t>2、有关本项目实施所涉及的一切费用均计入报价。</w:t>
      </w:r>
      <w:r>
        <w:rPr>
          <w:rFonts w:hint="default" w:ascii="仿宋_GB2312" w:hAnsi="仿宋" w:eastAsia="仿宋_GB2312" w:cs="仿宋_GB2312"/>
          <w:b/>
          <w:bCs w:val="0"/>
          <w:color w:val="auto"/>
          <w:kern w:val="0"/>
          <w:sz w:val="24"/>
          <w:szCs w:val="24"/>
          <w:highlight w:val="none"/>
          <w:lang w:val="en-US" w:eastAsia="zh-CN" w:bidi="ar"/>
        </w:rPr>
        <w:t>采购人将以合同形式有偿取得货物或服务，不接受投标人给予的赠品、回扣或者与采购无关的其他商品、服务</w:t>
      </w:r>
      <w:r>
        <w:rPr>
          <w:rFonts w:hint="default" w:ascii="仿宋_GB2312" w:hAnsi="仿宋" w:eastAsia="仿宋_GB2312" w:cs="仿宋_GB2312"/>
          <w:color w:val="auto"/>
          <w:kern w:val="0"/>
          <w:sz w:val="24"/>
          <w:szCs w:val="24"/>
          <w:highlight w:val="none"/>
          <w:lang w:val="en-US" w:eastAsia="zh-CN" w:bidi="ar"/>
        </w:rPr>
        <w:t>，</w:t>
      </w:r>
      <w:r>
        <w:rPr>
          <w:rFonts w:hint="default" w:ascii="仿宋_GB2312" w:hAnsi="仿宋" w:eastAsia="仿宋_GB2312" w:cs="仿宋_GB2312"/>
          <w:b/>
          <w:bCs w:val="0"/>
          <w:color w:val="auto"/>
          <w:kern w:val="0"/>
          <w:sz w:val="24"/>
          <w:szCs w:val="24"/>
          <w:highlight w:val="none"/>
          <w:lang w:val="en-US" w:eastAsia="zh-CN" w:bidi="ar"/>
        </w:rPr>
        <w:t>不得出现“0元</w:t>
      </w:r>
      <w:r>
        <w:rPr>
          <w:rFonts w:hint="eastAsia" w:ascii="仿宋" w:hAnsi="仿宋" w:eastAsia="仿宋" w:cs="仿宋"/>
          <w:b/>
          <w:bCs w:val="0"/>
          <w:color w:val="auto"/>
          <w:kern w:val="0"/>
          <w:sz w:val="24"/>
          <w:szCs w:val="24"/>
          <w:highlight w:val="none"/>
          <w:lang w:val="en-US" w:eastAsia="zh-CN" w:bidi="ar"/>
        </w:rPr>
        <w:t>”“</w:t>
      </w:r>
      <w:r>
        <w:rPr>
          <w:rFonts w:hint="default" w:ascii="仿宋_GB2312" w:hAnsi="仿宋" w:eastAsia="仿宋_GB2312" w:cs="仿宋_GB2312"/>
          <w:b/>
          <w:bCs w:val="0"/>
          <w:color w:val="auto"/>
          <w:kern w:val="0"/>
          <w:sz w:val="24"/>
          <w:szCs w:val="24"/>
          <w:highlight w:val="none"/>
          <w:lang w:val="en-US" w:eastAsia="zh-CN" w:bidi="ar"/>
        </w:rPr>
        <w:t>免费赠送</w:t>
      </w:r>
      <w:r>
        <w:rPr>
          <w:rFonts w:hint="eastAsia" w:ascii="仿宋" w:hAnsi="仿宋" w:eastAsia="仿宋" w:cs="仿宋"/>
          <w:b/>
          <w:bCs w:val="0"/>
          <w:color w:val="auto"/>
          <w:kern w:val="0"/>
          <w:sz w:val="24"/>
          <w:szCs w:val="24"/>
          <w:highlight w:val="none"/>
          <w:lang w:val="en-US" w:eastAsia="zh-CN" w:bidi="ar"/>
        </w:rPr>
        <w:t>”</w:t>
      </w:r>
      <w:r>
        <w:rPr>
          <w:rFonts w:hint="default" w:ascii="仿宋_GB2312" w:hAnsi="仿宋" w:eastAsia="仿宋_GB2312" w:cs="仿宋_GB2312"/>
          <w:b/>
          <w:bCs w:val="0"/>
          <w:color w:val="auto"/>
          <w:kern w:val="0"/>
          <w:sz w:val="24"/>
          <w:szCs w:val="24"/>
          <w:highlight w:val="none"/>
          <w:lang w:val="en-US" w:eastAsia="zh-CN" w:bidi="ar"/>
        </w:rPr>
        <w:t>等形式的无偿报价，否则视为</w:t>
      </w:r>
      <w:r>
        <w:rPr>
          <w:rFonts w:hint="default" w:ascii="仿宋_GB2312" w:hAnsi="仿宋" w:eastAsia="仿宋_GB2312" w:cs="仿宋_GB2312"/>
          <w:b/>
          <w:bCs w:val="0"/>
          <w:color w:val="auto"/>
          <w:kern w:val="2"/>
          <w:sz w:val="24"/>
          <w:szCs w:val="24"/>
          <w:highlight w:val="none"/>
          <w:lang w:val="en-US" w:eastAsia="zh-CN" w:bidi="ar"/>
        </w:rPr>
        <w:t>投标文件含有采购人不能接受的附加条件的，投标无效</w:t>
      </w:r>
      <w:r>
        <w:rPr>
          <w:rFonts w:hint="default" w:ascii="仿宋_GB2312" w:hAnsi="仿宋" w:eastAsia="仿宋_GB2312" w:cs="仿宋_GB2312"/>
          <w:b/>
          <w:bCs w:val="0"/>
          <w:color w:val="auto"/>
          <w:kern w:val="0"/>
          <w:sz w:val="24"/>
          <w:szCs w:val="24"/>
          <w:highlight w:val="none"/>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default" w:ascii="仿宋_GB2312" w:hAnsi="仿宋" w:eastAsia="仿宋_GB2312" w:cs="仿宋_GB2312"/>
          <w:color w:val="auto"/>
          <w:kern w:val="0"/>
          <w:sz w:val="24"/>
          <w:szCs w:val="24"/>
          <w:highlight w:val="none"/>
          <w:lang w:val="en-US"/>
        </w:rPr>
      </w:pPr>
      <w:r>
        <w:rPr>
          <w:rFonts w:hint="default" w:ascii="仿宋_GB2312" w:hAnsi="仿宋" w:eastAsia="仿宋_GB2312" w:cs="仿宋_GB2312"/>
          <w:color w:val="auto"/>
          <w:kern w:val="0"/>
          <w:sz w:val="24"/>
          <w:szCs w:val="24"/>
          <w:highlight w:val="none"/>
          <w:lang w:val="en-US" w:eastAsia="zh-CN" w:bidi="ar"/>
        </w:rPr>
        <w:t>3、以上表格要求细分项目及报价，在</w:t>
      </w:r>
      <w:r>
        <w:rPr>
          <w:rFonts w:hint="eastAsia" w:ascii="仿宋" w:hAnsi="仿宋" w:eastAsia="仿宋" w:cs="仿宋"/>
          <w:color w:val="auto"/>
          <w:kern w:val="0"/>
          <w:sz w:val="24"/>
          <w:szCs w:val="24"/>
          <w:highlight w:val="none"/>
          <w:lang w:val="en-US" w:eastAsia="zh-CN" w:bidi="ar"/>
        </w:rPr>
        <w:t>“</w:t>
      </w:r>
      <w:r>
        <w:rPr>
          <w:rFonts w:hint="default" w:ascii="仿宋_GB2312" w:hAnsi="仿宋" w:eastAsia="仿宋_GB2312" w:cs="仿宋_GB2312"/>
          <w:color w:val="auto"/>
          <w:kern w:val="0"/>
          <w:sz w:val="24"/>
          <w:szCs w:val="24"/>
          <w:highlight w:val="none"/>
          <w:lang w:val="en-US" w:eastAsia="zh-CN" w:bidi="ar"/>
        </w:rPr>
        <w:t>具体服务</w:t>
      </w:r>
      <w:r>
        <w:rPr>
          <w:rFonts w:hint="eastAsia" w:ascii="仿宋" w:hAnsi="仿宋" w:eastAsia="仿宋" w:cs="仿宋"/>
          <w:color w:val="auto"/>
          <w:kern w:val="0"/>
          <w:sz w:val="24"/>
          <w:szCs w:val="24"/>
          <w:highlight w:val="none"/>
          <w:lang w:val="en-US" w:eastAsia="zh-CN" w:bidi="ar"/>
        </w:rPr>
        <w:t>”</w:t>
      </w:r>
      <w:r>
        <w:rPr>
          <w:rFonts w:hint="default" w:ascii="仿宋_GB2312" w:hAnsi="仿宋" w:eastAsia="仿宋_GB2312" w:cs="仿宋_GB2312"/>
          <w:color w:val="auto"/>
          <w:kern w:val="0"/>
          <w:sz w:val="24"/>
          <w:szCs w:val="24"/>
          <w:highlight w:val="none"/>
          <w:lang w:val="en-US" w:eastAsia="zh-CN" w:bidi="ar"/>
        </w:rPr>
        <w:t>一栏中，货物类项目填写服务类项目填写具体服务。</w:t>
      </w:r>
      <w:r>
        <w:rPr>
          <w:rFonts w:hint="eastAsia" w:ascii="仿宋_GB2312" w:hAnsi="仿宋" w:eastAsia="仿宋_GB2312" w:cs="仿宋_GB2312"/>
          <w:color w:val="auto"/>
          <w:kern w:val="0"/>
          <w:sz w:val="24"/>
          <w:szCs w:val="24"/>
          <w:highlight w:val="none"/>
          <w:lang w:val="en-US" w:eastAsia="zh-CN" w:bidi="ar"/>
        </w:rPr>
        <w:t>漏报视作在各分项报价中，严重漏项的作无效投标处理。</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default" w:ascii="仿宋_GB2312" w:hAnsi="仿宋" w:eastAsia="仿宋_GB2312" w:cs="仿宋_GB2312"/>
          <w:color w:val="auto"/>
          <w:kern w:val="0"/>
          <w:sz w:val="24"/>
          <w:szCs w:val="24"/>
          <w:highlight w:val="none"/>
        </w:rPr>
      </w:pPr>
      <w:r>
        <w:rPr>
          <w:rFonts w:hint="default" w:ascii="仿宋_GB2312" w:hAnsi="仿宋" w:eastAsia="仿宋_GB2312" w:cs="仿宋_GB2312"/>
          <w:color w:val="auto"/>
          <w:kern w:val="0"/>
          <w:sz w:val="24"/>
          <w:szCs w:val="24"/>
          <w:highlight w:val="none"/>
          <w:lang w:val="en-US" w:eastAsia="zh-CN" w:bidi="ar"/>
        </w:rPr>
        <w:t>4、特别提示：采购机构将对项目名称和项目编号，中标供应商名称、地址和中标金额，主要中标标的的名称、数量、单价、服务要求等予以公示。</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default" w:ascii="仿宋_GB2312" w:hAnsi="仿宋" w:eastAsia="仿宋_GB2312" w:cs="仿宋_GB2312"/>
          <w:color w:val="auto"/>
          <w:kern w:val="0"/>
          <w:sz w:val="24"/>
          <w:szCs w:val="24"/>
          <w:highlight w:val="none"/>
        </w:rPr>
      </w:pPr>
      <w:r>
        <w:rPr>
          <w:rFonts w:hint="default" w:ascii="仿宋_GB2312" w:hAnsi="仿宋" w:eastAsia="仿宋_GB2312" w:cs="仿宋_GB2312"/>
          <w:color w:val="auto"/>
          <w:kern w:val="0"/>
          <w:sz w:val="24"/>
          <w:szCs w:val="24"/>
          <w:highlight w:val="none"/>
          <w:lang w:val="en-US" w:eastAsia="zh-CN" w:bidi="ar"/>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tabs>
          <w:tab w:val="left" w:pos="4860"/>
        </w:tabs>
        <w:spacing w:line="360" w:lineRule="auto"/>
        <w:ind w:right="1560" w:firstLine="480" w:firstLineChars="200"/>
        <w:jc w:val="right"/>
        <w:rPr>
          <w:rFonts w:hint="eastAsia" w:ascii="仿宋_GB2312" w:hAnsi="仿宋" w:eastAsia="仿宋_GB2312" w:cs="仿宋_GB2312"/>
          <w:color w:val="auto"/>
          <w:sz w:val="24"/>
          <w:highlight w:val="none"/>
          <w:lang w:val="en-US" w:eastAsia="zh-CN"/>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lang w:val="en-US" w:eastAsia="zh-CN"/>
        </w:rPr>
        <w:t xml:space="preserve"> </w:t>
      </w:r>
    </w:p>
    <w:p>
      <w:pPr>
        <w:tabs>
          <w:tab w:val="left" w:pos="4860"/>
        </w:tabs>
        <w:spacing w:line="360" w:lineRule="auto"/>
        <w:ind w:right="1560" w:firstLine="480" w:firstLineChars="200"/>
        <w:jc w:val="righ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 xml:space="preserve"> </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jc w:val="both"/>
        <w:rPr>
          <w:rFonts w:hint="eastAsia" w:ascii="仿宋_GB2312" w:hAnsi="仿宋" w:eastAsia="仿宋_GB2312" w:cs="仿宋_GB2312"/>
          <w:b/>
          <w:color w:val="auto"/>
          <w:sz w:val="32"/>
          <w:szCs w:val="32"/>
          <w:highlight w:val="none"/>
        </w:rPr>
      </w:pPr>
    </w:p>
    <w:p>
      <w:pPr>
        <w:pStyle w:val="2"/>
        <w:ind w:left="664" w:leftChars="316" w:firstLine="5023" w:firstLineChars="2093"/>
        <w:rPr>
          <w:rFonts w:hint="eastAsia" w:cs="仿宋_GB2312"/>
          <w:b w:val="0"/>
          <w:bCs w:val="0"/>
          <w:color w:val="auto"/>
          <w:kern w:val="0"/>
          <w:sz w:val="24"/>
          <w:szCs w:val="24"/>
          <w:highlight w:val="none"/>
        </w:rPr>
      </w:pPr>
      <w:r>
        <w:rPr>
          <w:rFonts w:hint="eastAsia" w:cs="仿宋_GB2312"/>
          <w:b w:val="0"/>
          <w:bCs w:val="0"/>
          <w:color w:val="auto"/>
          <w:kern w:val="0"/>
          <w:sz w:val="24"/>
          <w:szCs w:val="24"/>
          <w:highlight w:val="none"/>
        </w:rPr>
        <w:t>年   月   日</w:t>
      </w:r>
    </w:p>
    <w:p>
      <w:pPr>
        <w:pStyle w:val="2"/>
        <w:rPr>
          <w:rFonts w:hint="eastAsia" w:cs="仿宋_GB2312"/>
          <w:b w:val="0"/>
          <w:bCs w:val="0"/>
          <w:color w:val="auto"/>
          <w:kern w:val="0"/>
          <w:sz w:val="24"/>
          <w:szCs w:val="24"/>
          <w:highlight w:val="none"/>
        </w:rPr>
        <w:sectPr>
          <w:headerReference r:id="rId21" w:type="first"/>
          <w:footerReference r:id="rId23" w:type="first"/>
          <w:headerReference r:id="rId20" w:type="default"/>
          <w:footerReference r:id="rId22" w:type="default"/>
          <w:pgSz w:w="11905" w:h="16838"/>
          <w:pgMar w:top="1276" w:right="1417" w:bottom="1247" w:left="1417" w:header="851" w:footer="992" w:gutter="0"/>
          <w:paperSrc/>
          <w:cols w:space="720" w:num="1"/>
          <w:titlePg/>
          <w:rtlGutter w:val="0"/>
          <w:docGrid w:linePitch="312" w:charSpace="0"/>
        </w:sectPr>
      </w:pPr>
    </w:p>
    <w:p>
      <w:pPr>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 xml:space="preserve">  二、中小企业声明函</w:t>
      </w:r>
    </w:p>
    <w:p>
      <w:pPr>
        <w:widowControl/>
        <w:spacing w:line="360" w:lineRule="auto"/>
        <w:ind w:firstLine="602" w:firstLineChars="250"/>
        <w:jc w:val="left"/>
        <w:rPr>
          <w:rFonts w:ascii="仿宋_GB2312" w:hAnsi="仿宋" w:eastAsia="仿宋_GB2312" w:cs="仿宋_GB2312"/>
          <w:b/>
          <w:color w:val="auto"/>
          <w:sz w:val="24"/>
          <w:highlight w:val="none"/>
        </w:rPr>
      </w:pPr>
    </w:p>
    <w:p>
      <w:pPr>
        <w:widowControl/>
        <w:spacing w:line="360" w:lineRule="auto"/>
        <w:ind w:firstLine="602" w:firstLineChars="2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2"/>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2"/>
        <w:ind w:left="0"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pStyle w:val="3"/>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422" w:name="_Toc465665161"/>
      <w:r>
        <w:rPr>
          <w:rFonts w:hint="eastAsia" w:ascii="仿宋_GB2312" w:hAnsi="仿宋" w:eastAsia="仿宋_GB2312"/>
          <w:color w:val="auto"/>
          <w:highlight w:val="none"/>
        </w:rPr>
        <w:t>附件</w:t>
      </w:r>
      <w:bookmarkEnd w:id="422"/>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423" w:name="OLE_LINK13"/>
      <w:bookmarkStart w:id="424" w:name="OLE_LINK14"/>
      <w:r>
        <w:rPr>
          <w:rFonts w:hint="eastAsia" w:ascii="仿宋_GB2312" w:hAnsi="仿宋" w:eastAsia="仿宋_GB2312"/>
          <w:b/>
          <w:color w:val="auto"/>
          <w:spacing w:val="6"/>
          <w:sz w:val="32"/>
          <w:szCs w:val="32"/>
          <w:highlight w:val="none"/>
        </w:rPr>
        <w:t>残疾人福利性单位声明函</w:t>
      </w:r>
    </w:p>
    <w:bookmarkEnd w:id="423"/>
    <w:bookmarkEnd w:id="424"/>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余杭区专业森林消防综合救援队服务外包及租用救援车辆采购项目</w:t>
      </w:r>
      <w:r>
        <w:rPr>
          <w:rFonts w:hint="eastAsia" w:ascii="仿宋_GB2312" w:hAnsi="仿宋" w:eastAsia="仿宋_GB2312" w:cs="仿宋_GB2312"/>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s="仿宋_GB2312"/>
          <w:color w:val="auto"/>
          <w:sz w:val="24"/>
          <w:highlight w:val="none"/>
          <w:lang w:eastAsia="zh-CN"/>
        </w:rPr>
        <w:t>YHZFCG2023-004</w:t>
      </w: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horz" wrap="square" anchor="t" anchorCtr="0"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82AN7xYCAABhBAAADgAAAGRycy9lMm9Eb2MueG1srVRN k9MwDL0zw3/w+E6Thu0udJruYUu5MLCzCz9AdZzEM/5CdpuUX4/slO4HHHogh0S25Se9Jymr29Fo dpAYlLM1n89KzqQVrlG2q/mP79t3HzgLEWwD2llZ86MM/Hb99s1q8EtZud7pRiIjEBuWg695H6Nf FkUQvTQQZs5LS4etQwORltgVDcJA6EYXVVleF4PDxqMTMgTa3UyH/ISIlwC6tlVCbpzYG2njhIpS QyRKoVc+8HXOtm2liN/aNsjIdM2JacxvCkL2Lr2L9QqWHYLvlTilAJek8IqTAWUp6BlqAxHYHtVf UEYJdMG1cSacKSYiWRFiMS9fafPYg5eZC0kd/Fn08P9gxdfDPTLVUCdwZsFQwR9INLCdlmx+k/QZ fFiS26O/x9MqkJnIji2a9CUabMyaHs+ayjEyQZvVTXl1db3gTNBZVS3eX88XCbV4uu4xxM/SGZaM miPFz1rC4UuIk+sflxQtOK2ardI6L7Db3WlkB6ACb/NzQn/hpi0bav5xUaVEgLq2pW4h03hiHmyX 4724EZ4Dl/n5F3BKbAOhnxLICMkNlkZFidnqJTSfbMPi0ZO6loaKp2SMbDjTkmYwWdkzgtKXeJJ2 2pKEqTJTLZIVx91IMMncueZIZaUpJz17h78oIvU4Uf25B6T4YAVt15w0mMy7OA3F3qPqero1z2wT GHVeLtdpSlJrP1/nPJ7+DOvf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cc/4wdgAAAAKAQAADwAA AAAAAAABACAAAAAiAAAAZHJzL2Rvd25yZXYueG1sUEsBAhQAFAAAAAgAh07iQPNgDe8WAgAAYQQA AA4AAAAAAAAAAQAgAAAAJwEAAGRycy9lMm9Eb2MueG1sUEsFBgAAAAAGAAYAWQEAAK8FAAAAAA== ">
                <v:fill on="t" focussize="0,0"/>
                <v:stroke color="#000000" joinstyle="miter"/>
                <v:imagedata o:title=""/>
                <o:lock v:ext="edit" aspectratio="f"/>
                <v:textbox>
                  <w:txbxContent>
                    <w:p>
                      <w:pPr>
                        <w:jc w:val="center"/>
                      </w:pPr>
                    </w:p>
                  </w:txbxContent>
                </v:textbox>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horz" wrap="square" anchor="t" anchorCtr="0"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R1B49RYCAABhBAAADgAAAGRycy9lMm9Eb2MueG1srVRN k9MwDL0zw3/w+E7TBlrYTNM9bCkXBnZY+AGq4ySe8Rey26T8emSndD/g0AM5JLItP+k9SVnfjkaz o8SgnK35YjbnTFrhGmW7mv/4vnvzgbMQwTagnZU1P8nAbzevX60HX8nS9U43EhmB2FANvuZ9jL4q iiB6aSDMnJeWDluHBiItsSsahIHQjS7K+XxVDA4bj07IEGh3Ox3yMyJeA+jaVgm5deJgpI0TKkoN kSiFXvnANznbtpUifm3bICPTNSemMb8pCNn79C42a6g6BN8rcU4BrknhBScDylLQC9QWIrADqr+g jBLogmvjTDhTTESyIsRiMX+hzUMPXmYuJHXwF9HD/4MVX473yFRT85IzC4YK/o1EA9tpyRarpM/g Q0VuD/4ez6tAZiI7tmjSl2iwMWt6umgqx8gEbZard+9vliS3oLOyXL5dLZYJtXi87jHET9IZloya I8XPWsLxc4iT6x+XFC04rZqd0jovsNvfaWRHoALv8nNGf+amLRtqfrMsl5QIUNe21C1kGk/Mg+1y vGc3wlPgeX7+BZwS20LopwQyQnKDyqgoMVu9hOajbVg8eVLX0lDxlIyRDWda0gwmK3tGUPoaT9JO W5IwVWaqRbLiuB8JJpl715yorDTlpGfv8BdFpB4nqj8PgBQfrKDtmpMGk3kXp6E4eFRdT7cWmW0C o87L5TpPSWrtp+ucx+OfYfMb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ndOwWNgAAAAKAQAADwAA AAAAAAABACAAAAAiAAAAZHJzL2Rvd25yZXYueG1sUEsBAhQAFAAAAAgAh07iQEdQePUWAgAAYQQA AA4AAAAAAAAAAQAgAAAAJwEAAGRycy9lMm9Eb2MueG1sUEsFBgAAAAAGAAYAWQEAAK8FAAAAAA== ">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号）的规定，本公司参加</w:t>
      </w:r>
      <w:r>
        <w:rPr>
          <w:rFonts w:ascii="仿宋_GB2312" w:hAnsi="宋体" w:eastAsia="仿宋_GB2312"/>
          <w:b/>
          <w:bCs/>
          <w:color w:val="auto"/>
          <w:sz w:val="24"/>
          <w:highlight w:val="none"/>
          <w:u w:val="single"/>
        </w:rPr>
        <w:t xml:space="preserve"> </w:t>
      </w:r>
      <w:r>
        <w:rPr>
          <w:rFonts w:hint="eastAsia" w:ascii="仿宋_GB2312" w:hAnsi="宋体" w:eastAsia="仿宋_GB2312"/>
          <w:b/>
          <w:bCs/>
          <w:color w:val="auto"/>
          <w:sz w:val="24"/>
          <w:highlight w:val="none"/>
          <w:u w:val="single"/>
        </w:rPr>
        <w:t>（单位名称）</w:t>
      </w:r>
      <w:r>
        <w:rPr>
          <w:rFonts w:ascii="仿宋_GB2312" w:hAnsi="宋体" w:eastAsia="仿宋_GB2312"/>
          <w:b/>
          <w:bCs/>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b/>
          <w:bCs/>
          <w:color w:val="auto"/>
          <w:sz w:val="24"/>
          <w:highlight w:val="none"/>
          <w:u w:val="single"/>
        </w:rPr>
        <w:t xml:space="preserve"> </w:t>
      </w:r>
      <w:r>
        <w:rPr>
          <w:rFonts w:hint="eastAsia" w:ascii="仿宋_GB2312" w:hAnsi="宋体" w:eastAsia="仿宋_GB2312"/>
          <w:b/>
          <w:bCs/>
          <w:color w:val="auto"/>
          <w:sz w:val="24"/>
          <w:highlight w:val="none"/>
          <w:u w:val="single"/>
        </w:rPr>
        <w:t>（项目名称）</w:t>
      </w:r>
      <w:r>
        <w:rPr>
          <w:rFonts w:ascii="仿宋_GB2312" w:hAnsi="宋体" w:eastAsia="仿宋_GB2312"/>
          <w:b/>
          <w:bCs/>
          <w:color w:val="auto"/>
          <w:sz w:val="24"/>
          <w:highlight w:val="none"/>
          <w:u w:val="single"/>
        </w:rPr>
        <w:t xml:space="preserve"> </w:t>
      </w:r>
      <w:r>
        <w:rPr>
          <w:rFonts w:hint="eastAsia" w:ascii="仿宋_GB2312" w:hAnsi="宋体" w:eastAsia="仿宋_GB2312"/>
          <w:color w:val="auto"/>
          <w:sz w:val="24"/>
          <w:highlight w:val="none"/>
        </w:rPr>
        <w:t>采购活动，服务全部由符合政策要求的中小企业承接。相关企业的具体情况如下：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sym w:font="Wingdings" w:char="00A8"/>
      </w:r>
      <w:r>
        <w:rPr>
          <w:rFonts w:ascii="仿宋_GB2312" w:hAnsi="宋体" w:eastAsia="仿宋_GB2312"/>
          <w:color w:val="auto"/>
          <w:sz w:val="24"/>
          <w:highlight w:val="none"/>
          <w:u w:val="single"/>
        </w:rPr>
        <w:t>中型企业、</w:t>
      </w:r>
      <w:r>
        <w:rPr>
          <w:rFonts w:ascii="仿宋_GB2312" w:hAnsi="宋体" w:eastAsia="仿宋_GB2312"/>
          <w:color w:val="auto"/>
          <w:sz w:val="24"/>
          <w:highlight w:val="none"/>
          <w:u w:val="single"/>
        </w:rPr>
        <w:sym w:font="Wingdings" w:char="00A8"/>
      </w:r>
      <w:r>
        <w:rPr>
          <w:rFonts w:ascii="仿宋_GB2312" w:hAnsi="宋体" w:eastAsia="仿宋_GB2312"/>
          <w:color w:val="auto"/>
          <w:sz w:val="24"/>
          <w:highlight w:val="none"/>
          <w:u w:val="single"/>
        </w:rPr>
        <w:t>小型企业、</w:t>
      </w:r>
      <w:r>
        <w:rPr>
          <w:rFonts w:ascii="仿宋_GB2312" w:hAnsi="宋体" w:eastAsia="仿宋_GB2312"/>
          <w:color w:val="auto"/>
          <w:sz w:val="24"/>
          <w:highlight w:val="none"/>
          <w:u w:val="single"/>
        </w:rPr>
        <w:sym w:font="Wingdings" w:char="00A8"/>
      </w:r>
      <w:r>
        <w:rPr>
          <w:rFonts w:ascii="仿宋_GB2312" w:hAnsi="宋体" w:eastAsia="仿宋_GB2312"/>
          <w:color w:val="auto"/>
          <w:sz w:val="24"/>
          <w:highlight w:val="none"/>
          <w:u w:val="single"/>
        </w:rPr>
        <w:t xml:space="preserve">微型企业） </w:t>
      </w:r>
      <w:r>
        <w:rPr>
          <w:rFonts w:hint="eastAsia" w:ascii="仿宋_GB2312" w:hAnsi="宋体" w:eastAsia="仿宋_GB2312"/>
          <w:color w:val="auto"/>
          <w:sz w:val="24"/>
          <w:highlight w:val="none"/>
        </w:rPr>
        <w:t>；</w:t>
      </w:r>
    </w:p>
    <w:p>
      <w:pPr>
        <w:spacing w:line="360" w:lineRule="auto"/>
        <w:ind w:firstLine="240" w:firstLineChars="100"/>
        <w:jc w:val="left"/>
        <w:rPr>
          <w:rFonts w:hint="eastAsia" w:ascii="仿宋_GB2312" w:hAnsi="宋体" w:eastAsia="仿宋_GB2312"/>
          <w:color w:val="auto"/>
          <w:sz w:val="24"/>
          <w:highlight w:val="none"/>
        </w:rPr>
      </w:pPr>
    </w:p>
    <w:p>
      <w:pPr>
        <w:spacing w:line="360" w:lineRule="auto"/>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（请在相应企业类型框内打“</w:t>
      </w:r>
      <w:r>
        <w:rPr>
          <w:rFonts w:ascii="Arial" w:hAnsi="Arial" w:eastAsia="仿宋_GB2312" w:cs="Arial"/>
          <w:color w:val="auto"/>
          <w:sz w:val="24"/>
          <w:highlight w:val="none"/>
        </w:rPr>
        <w:t>√</w:t>
      </w:r>
      <w:r>
        <w:rPr>
          <w:rFonts w:hint="eastAsia" w:ascii="Arial" w:hAnsi="Arial" w:eastAsia="仿宋_GB2312" w:cs="Arial"/>
          <w:color w:val="auto"/>
          <w:sz w:val="24"/>
          <w:highlight w:val="none"/>
        </w:rPr>
        <w:t>”）</w:t>
      </w:r>
    </w:p>
    <w:p>
      <w:pPr>
        <w:spacing w:line="360" w:lineRule="auto"/>
        <w:ind w:firstLine="360" w:firstLineChars="150"/>
        <w:jc w:val="left"/>
        <w:rPr>
          <w:rFonts w:hint="eastAsia" w:ascii="仿宋_GB2312" w:hAnsi="宋体" w:eastAsia="仿宋_GB2312"/>
          <w:color w:val="auto"/>
          <w:sz w:val="24"/>
          <w:highlight w:val="none"/>
        </w:rPr>
      </w:pP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仿宋" w:eastAsia="仿宋_GB2312" w:cs="仿宋_GB2312"/>
          <w:color w:val="auto"/>
          <w:sz w:val="24"/>
          <w:highlight w:val="none"/>
        </w:rPr>
      </w:pP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期：202  年  月   日</w:t>
      </w:r>
    </w:p>
    <w:p>
      <w:pPr>
        <w:pStyle w:val="2"/>
        <w:rPr>
          <w:color w:val="auto"/>
          <w:highlight w:val="none"/>
        </w:rPr>
      </w:pP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sectPr>
          <w:pgSz w:w="11905" w:h="16838"/>
          <w:pgMar w:top="1276" w:right="1417" w:bottom="1247" w:left="1417" w:header="851" w:footer="992" w:gutter="0"/>
          <w:paperSrc/>
          <w:cols w:space="720" w:num="1"/>
          <w:titlePg/>
          <w:rtlGutter w:val="0"/>
          <w:docGrid w:linePitch="312" w:charSpace="0"/>
        </w:sectPr>
      </w:pPr>
    </w:p>
    <w:p>
      <w:pPr>
        <w:rPr>
          <w:color w:val="auto"/>
          <w:highlight w:val="none"/>
          <w:lang w:val="en-US"/>
        </w:rPr>
      </w:pPr>
    </w:p>
    <w:tbl>
      <w:tblPr>
        <w:tblStyle w:val="63"/>
        <w:tblW w:w="0" w:type="auto"/>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highlight w:val="none"/>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24"/>
                <w:highlight w:val="none"/>
              </w:rPr>
            </w:pPr>
            <w:r>
              <w:rPr>
                <w:rFonts w:hint="eastAsia" w:ascii="宋体" w:hAnsi="宋体" w:cs="宋体"/>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sz w:val="24"/>
                <w:highlight w:val="none"/>
              </w:rPr>
            </w:pPr>
            <w:r>
              <w:rPr>
                <w:rFonts w:hint="eastAsia" w:ascii="宋体" w:hAnsi="宋体" w:cs="宋体"/>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sz w:val="24"/>
                <w:highlight w:val="none"/>
              </w:rPr>
            </w:pPr>
            <w:r>
              <w:rPr>
                <w:rFonts w:hint="eastAsia" w:ascii="宋体" w:hAnsi="宋体" w:cs="宋体"/>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sz w:val="24"/>
                <w:highlight w:val="none"/>
              </w:rPr>
            </w:pPr>
            <w:r>
              <w:rPr>
                <w:rFonts w:hint="eastAsia" w:ascii="宋体" w:hAnsi="宋体" w:cs="宋体"/>
                <w:b/>
                <w:color w:val="auto"/>
                <w:kern w:val="0"/>
                <w:sz w:val="24"/>
                <w:highlight w:val="none"/>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keepNext w:val="0"/>
              <w:keepLines w:val="0"/>
              <w:suppressLineNumbers w:val="0"/>
              <w:spacing w:before="0" w:beforeAutospacing="0" w:after="0" w:afterAutospacing="0"/>
              <w:ind w:left="0" w:right="0"/>
              <w:rPr>
                <w:rFonts w:hint="default" w:ascii="宋体" w:hAnsi="宋体" w:cs="宋体"/>
                <w:color w:val="auto"/>
                <w:sz w:val="20"/>
                <w:highlight w:val="none"/>
              </w:rPr>
            </w:pPr>
          </w:p>
        </w:tc>
      </w:tr>
      <w:tr>
        <w:tblPrEx>
          <w:tblCellMar>
            <w:top w:w="0" w:type="dxa"/>
            <w:left w:w="108" w:type="dxa"/>
            <w:bottom w:w="0" w:type="dxa"/>
            <w:right w:w="108" w:type="dxa"/>
          </w:tblCellMar>
        </w:tblPrEx>
        <w:trPr>
          <w:trHeight w:val="187" w:hRule="atLeast"/>
        </w:trPr>
        <w:tc>
          <w:tcPr>
            <w:tcW w:w="14811" w:type="dxa"/>
            <w:gridSpan w:val="10"/>
            <w:noWrap w:val="0"/>
            <w:tcMar>
              <w:top w:w="15" w:type="dxa"/>
              <w:left w:w="15" w:type="dxa"/>
              <w:bottom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default" w:ascii="宋体" w:hAnsi="宋体" w:cs="宋体"/>
                <w:color w:val="auto"/>
                <w:sz w:val="20"/>
                <w:highlight w:val="none"/>
              </w:rPr>
            </w:pPr>
            <w:r>
              <w:rPr>
                <w:rFonts w:hint="eastAsia" w:ascii="宋体" w:hAnsi="宋体" w:cs="宋体"/>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2"/>
        <w:rPr>
          <w:color w:val="auto"/>
          <w:highlight w:val="none"/>
        </w:rPr>
        <w:sectPr>
          <w:headerReference r:id="rId25" w:type="first"/>
          <w:footerReference r:id="rId27" w:type="first"/>
          <w:headerReference r:id="rId24" w:type="default"/>
          <w:footerReference r:id="rId26" w:type="default"/>
          <w:pgSz w:w="16838" w:h="11905" w:orient="landscape"/>
          <w:pgMar w:top="1417" w:right="1276" w:bottom="1417" w:left="1247" w:header="851" w:footer="992" w:gutter="0"/>
          <w:cols w:space="720" w:num="1"/>
          <w:titlePg/>
          <w:docGrid w:linePitch="312" w:charSpace="0"/>
        </w:sectPr>
      </w:pPr>
    </w:p>
    <w:p>
      <w:pPr>
        <w:rPr>
          <w:color w:val="auto"/>
          <w:highlight w:val="none"/>
        </w:rPr>
      </w:pPr>
    </w:p>
    <w:p>
      <w:pPr>
        <w:rPr>
          <w:b/>
          <w:color w:val="auto"/>
          <w:sz w:val="48"/>
          <w:szCs w:val="48"/>
          <w:highlight w:val="none"/>
        </w:rPr>
      </w:pPr>
      <w:r>
        <w:rPr>
          <w:rFonts w:hint="eastAsia"/>
          <w:color w:val="auto"/>
          <w:sz w:val="30"/>
          <w:szCs w:val="30"/>
          <w:highlight w:val="none"/>
        </w:rPr>
        <w:t>附件（中标后提供）：</w:t>
      </w:r>
    </w:p>
    <w:p>
      <w:pPr>
        <w:jc w:val="center"/>
        <w:rPr>
          <w:b/>
          <w:color w:val="auto"/>
          <w:sz w:val="48"/>
          <w:szCs w:val="48"/>
          <w:highlight w:val="none"/>
        </w:rPr>
      </w:pPr>
    </w:p>
    <w:p>
      <w:pPr>
        <w:jc w:val="center"/>
        <w:rPr>
          <w:b/>
          <w:color w:val="auto"/>
          <w:sz w:val="48"/>
          <w:szCs w:val="48"/>
          <w:highlight w:val="none"/>
        </w:rPr>
      </w:pPr>
      <w:r>
        <w:rPr>
          <w:rFonts w:hint="eastAsia"/>
          <w:b/>
          <w:color w:val="auto"/>
          <w:sz w:val="48"/>
          <w:szCs w:val="48"/>
          <w:highlight w:val="none"/>
        </w:rPr>
        <w:t>承 诺 书</w:t>
      </w:r>
    </w:p>
    <w:p>
      <w:pPr>
        <w:rPr>
          <w:color w:val="auto"/>
          <w:sz w:val="30"/>
          <w:szCs w:val="30"/>
          <w:highlight w:val="none"/>
        </w:rPr>
      </w:pPr>
    </w:p>
    <w:p>
      <w:pPr>
        <w:rPr>
          <w:color w:val="auto"/>
          <w:sz w:val="30"/>
          <w:szCs w:val="30"/>
          <w:highlight w:val="none"/>
        </w:rPr>
      </w:pPr>
      <w:r>
        <w:rPr>
          <w:rFonts w:hint="eastAsia"/>
          <w:color w:val="auto"/>
          <w:sz w:val="30"/>
          <w:szCs w:val="30"/>
          <w:highlight w:val="none"/>
          <w:u w:val="single"/>
        </w:rPr>
        <w:t xml:space="preserve">耀华建设管理有限公司 </w:t>
      </w:r>
      <w:r>
        <w:rPr>
          <w:rFonts w:hint="eastAsia"/>
          <w:color w:val="auto"/>
          <w:sz w:val="30"/>
          <w:szCs w:val="30"/>
          <w:highlight w:val="none"/>
        </w:rPr>
        <w:t>：</w:t>
      </w:r>
    </w:p>
    <w:p>
      <w:pPr>
        <w:spacing w:line="780" w:lineRule="exact"/>
        <w:ind w:firstLine="600" w:firstLineChars="200"/>
        <w:rPr>
          <w:color w:val="auto"/>
          <w:sz w:val="30"/>
          <w:szCs w:val="30"/>
          <w:highlight w:val="none"/>
        </w:rPr>
      </w:pPr>
      <w:r>
        <w:rPr>
          <w:rFonts w:hint="eastAsia"/>
          <w:color w:val="auto"/>
          <w:sz w:val="30"/>
          <w:szCs w:val="30"/>
          <w:highlight w:val="none"/>
        </w:rPr>
        <w:t>我单位参与投标的</w:t>
      </w:r>
      <w:r>
        <w:rPr>
          <w:rFonts w:hint="eastAsia"/>
          <w:color w:val="auto"/>
          <w:sz w:val="30"/>
          <w:szCs w:val="30"/>
          <w:highlight w:val="none"/>
          <w:u w:val="single"/>
        </w:rPr>
        <w:t xml:space="preserve">   （项目名称）   </w:t>
      </w:r>
      <w:r>
        <w:rPr>
          <w:rFonts w:hint="eastAsia"/>
          <w:color w:val="auto"/>
          <w:sz w:val="30"/>
          <w:szCs w:val="30"/>
          <w:highlight w:val="none"/>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color w:val="auto"/>
          <w:sz w:val="30"/>
          <w:szCs w:val="30"/>
          <w:highlight w:val="none"/>
        </w:rPr>
      </w:pPr>
      <w:r>
        <w:rPr>
          <w:rFonts w:hint="eastAsia"/>
          <w:color w:val="auto"/>
          <w:sz w:val="30"/>
          <w:szCs w:val="30"/>
          <w:highlight w:val="none"/>
        </w:rPr>
        <w:t>本单位提交给招标代理机构备案的</w:t>
      </w:r>
      <w:r>
        <w:rPr>
          <w:rFonts w:hint="eastAsia"/>
          <w:color w:val="auto"/>
          <w:sz w:val="30"/>
          <w:szCs w:val="30"/>
          <w:highlight w:val="none"/>
          <w:u w:val="single"/>
        </w:rPr>
        <w:t>投标文件纸质版</w:t>
      </w:r>
      <w:r>
        <w:rPr>
          <w:rFonts w:hint="eastAsia"/>
          <w:color w:val="auto"/>
          <w:sz w:val="30"/>
          <w:szCs w:val="30"/>
          <w:highlight w:val="none"/>
        </w:rPr>
        <w:t>与</w:t>
      </w:r>
      <w:r>
        <w:rPr>
          <w:rFonts w:hint="eastAsia"/>
          <w:color w:val="auto"/>
          <w:sz w:val="30"/>
          <w:szCs w:val="30"/>
          <w:highlight w:val="none"/>
          <w:u w:val="single"/>
        </w:rPr>
        <w:t>电子投标文件</w:t>
      </w:r>
      <w:r>
        <w:rPr>
          <w:rFonts w:hint="eastAsia"/>
          <w:color w:val="auto"/>
          <w:sz w:val="30"/>
          <w:szCs w:val="30"/>
          <w:highlight w:val="none"/>
        </w:rPr>
        <w:t>内容均一致，如不一致导致的任何法律责任自负。特此承诺！</w:t>
      </w:r>
    </w:p>
    <w:p>
      <w:pPr>
        <w:spacing w:line="780" w:lineRule="exact"/>
        <w:ind w:firstLine="450" w:firstLineChars="150"/>
        <w:rPr>
          <w:color w:val="auto"/>
          <w:sz w:val="30"/>
          <w:szCs w:val="30"/>
          <w:highlight w:val="none"/>
        </w:rPr>
      </w:pPr>
    </w:p>
    <w:p>
      <w:pPr>
        <w:spacing w:line="780" w:lineRule="exact"/>
        <w:rPr>
          <w:color w:val="auto"/>
          <w:sz w:val="30"/>
          <w:szCs w:val="30"/>
          <w:highlight w:val="none"/>
        </w:rPr>
      </w:pPr>
    </w:p>
    <w:p>
      <w:pPr>
        <w:spacing w:line="780" w:lineRule="exact"/>
        <w:rPr>
          <w:color w:val="auto"/>
          <w:sz w:val="30"/>
          <w:szCs w:val="30"/>
          <w:highlight w:val="none"/>
        </w:rPr>
      </w:pPr>
    </w:p>
    <w:p>
      <w:pPr>
        <w:spacing w:line="780" w:lineRule="exact"/>
        <w:rPr>
          <w:color w:val="auto"/>
          <w:sz w:val="30"/>
          <w:szCs w:val="30"/>
          <w:highlight w:val="none"/>
        </w:rPr>
      </w:pPr>
      <w:r>
        <w:rPr>
          <w:rFonts w:hint="eastAsia"/>
          <w:color w:val="auto"/>
          <w:sz w:val="30"/>
          <w:szCs w:val="30"/>
          <w:highlight w:val="none"/>
        </w:rPr>
        <w:t>投标人名称（盖公章）：</w:t>
      </w:r>
    </w:p>
    <w:p>
      <w:pPr>
        <w:spacing w:line="780" w:lineRule="exact"/>
        <w:ind w:firstLine="5850" w:firstLineChars="1950"/>
        <w:rPr>
          <w:color w:val="auto"/>
          <w:sz w:val="30"/>
          <w:szCs w:val="30"/>
          <w:highlight w:val="none"/>
        </w:rPr>
      </w:pPr>
      <w:r>
        <w:rPr>
          <w:rFonts w:hint="eastAsia"/>
          <w:color w:val="auto"/>
          <w:sz w:val="30"/>
          <w:szCs w:val="30"/>
          <w:highlight w:val="none"/>
          <w:lang w:eastAsia="zh-CN"/>
        </w:rPr>
        <w:t>2023</w:t>
      </w:r>
      <w:r>
        <w:rPr>
          <w:rFonts w:hint="eastAsia"/>
          <w:color w:val="auto"/>
          <w:sz w:val="30"/>
          <w:szCs w:val="30"/>
          <w:highlight w:val="none"/>
        </w:rPr>
        <w:t>年   月   日</w:t>
      </w:r>
    </w:p>
    <w:p>
      <w:pPr>
        <w:spacing w:line="360" w:lineRule="auto"/>
        <w:ind w:firstLine="480" w:firstLineChars="200"/>
        <w:rPr>
          <w:rFonts w:ascii="宋体" w:hAnsi="宋体"/>
          <w:color w:val="auto"/>
          <w:sz w:val="24"/>
          <w:highlight w:val="none"/>
        </w:rPr>
      </w:pPr>
    </w:p>
    <w:p>
      <w:pPr>
        <w:rPr>
          <w:color w:val="auto"/>
          <w:highlight w:val="none"/>
        </w:rPr>
      </w:pPr>
    </w:p>
    <w:p>
      <w:pPr>
        <w:pStyle w:val="62"/>
        <w:ind w:firstLine="0"/>
        <w:rPr>
          <w:color w:val="auto"/>
          <w:highlight w:val="none"/>
        </w:rPr>
      </w:pPr>
    </w:p>
    <w:p>
      <w:pPr>
        <w:pStyle w:val="2"/>
        <w:rPr>
          <w:color w:val="auto"/>
          <w:highlight w:val="none"/>
          <w:lang w:val="en-US"/>
        </w:rPr>
      </w:pPr>
    </w:p>
    <w:p>
      <w:pPr>
        <w:rPr>
          <w:color w:val="auto"/>
          <w:highlight w:val="none"/>
        </w:rPr>
      </w:pPr>
    </w:p>
    <w:p>
      <w:pPr>
        <w:pStyle w:val="3"/>
        <w:ind w:left="0" w:firstLine="0"/>
        <w:rPr>
          <w:rFonts w:eastAsia="仿宋"/>
          <w:color w:val="auto"/>
          <w:highlight w:val="none"/>
        </w:rPr>
      </w:pPr>
    </w:p>
    <w:sectPr>
      <w:pgSz w:w="11905" w:h="16838"/>
      <w:pgMar w:top="1276" w:right="1417" w:bottom="1247"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Futura Bk">
    <w:altName w:val="Segoe Print"/>
    <w:panose1 w:val="00000000000000000000"/>
    <w:charset w:val="00"/>
    <w:family w:val="auto"/>
    <w:pitch w:val="default"/>
    <w:sig w:usb0="00000000" w:usb1="00000000" w:usb2="00000000" w:usb3="00000000" w:csb0="00000011" w:csb1="00000000"/>
  </w:font>
  <w:font w:name="ˎ̥">
    <w:altName w:val="微软雅黑"/>
    <w:panose1 w:val="00000000000000000000"/>
    <w:charset w:val="00"/>
    <w:family w:val="auto"/>
    <w:pitch w:val="default"/>
    <w:sig w:usb0="00000000" w:usb1="00000000" w:usb2="00000000" w:usb3="00000000" w:csb0="00040001" w:csb1="00000000"/>
  </w:font>
  <w:font w:name="Century Gothic">
    <w:panose1 w:val="020B0502020202020204"/>
    <w:charset w:val="00"/>
    <w:family w:val="swiss"/>
    <w:pitch w:val="default"/>
    <w:sig w:usb0="00000287" w:usb1="00000000" w:usb2="00000000" w:usb3="00000000" w:csb0="2000009F" w:csb1="DFD70000"/>
  </w:font>
  <w:font w:name="Arial Unicode MS">
    <w:altName w:val="宋体"/>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Aldine401 BT">
    <w:altName w:val="Segoe Print"/>
    <w:panose1 w:val="00000000000000000000"/>
    <w:charset w:val="00"/>
    <w:family w:val="auto"/>
    <w:pitch w:val="default"/>
    <w:sig w:usb0="00000000" w:usb1="00000000" w:usb2="00000000" w:usb3="00000000" w:csb0="00000011" w:csb1="00000000"/>
  </w:font>
  <w:font w:name="??">
    <w:altName w:val="微软雅黑"/>
    <w:panose1 w:val="00000000000000000000"/>
    <w:charset w:val="00"/>
    <w:family w:val="auto"/>
    <w:pitch w:val="default"/>
    <w:sig w:usb0="00000000" w:usb1="00000000" w:usb2="00000000" w:usb3="00000000" w:csb0="00040001" w:csb1="00000000"/>
  </w:font>
  <w:font w:name="MingLiU">
    <w:altName w:val="PMingLiU-ExtB"/>
    <w:panose1 w:val="02020509000000000000"/>
    <w:charset w:val="88"/>
    <w:family w:val="modern"/>
    <w:pitch w:val="default"/>
    <w:sig w:usb0="A00002FF" w:usb1="28CFFCFA"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PingFang SC">
    <w:altName w:val="微软雅黑"/>
    <w:panose1 w:val="00000000000000000000"/>
    <w:charset w:val="00"/>
    <w:family w:val="auto"/>
    <w:pitch w:val="default"/>
    <w:sig w:usb0="00000000" w:usb1="00000000" w:usb2="00000000" w:usb3="00000000" w:csb0="00040001" w:csb1="00000000"/>
  </w:font>
  <w:font w:name="FHLHE E+ Futura Bk">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W1)">
    <w:altName w:val="Arial"/>
    <w:panose1 w:val="00000000000000000000"/>
    <w:charset w:val="00"/>
    <w:family w:val="auto"/>
    <w:pitch w:val="default"/>
    <w:sig w:usb0="00000000" w:usb1="00000000" w:usb2="00000008"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新宋体">
    <w:panose1 w:val="02010609030101010101"/>
    <w:charset w:val="86"/>
    <w:family w:val="modern"/>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14935" cy="131445"/>
              <wp:effectExtent l="0" t="0" r="0" b="0"/>
              <wp:wrapNone/>
              <wp:docPr id="18" name="文本框 3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31" o:spid="_x0000_s1026" o:spt="1" style="position:absolute;left:0pt;margin-top:0pt;height:10.35pt;width:9.05pt;mso-position-horizontal:center;mso-position-horizontal-relative:margin;mso-wrap-style:none;z-index:251671552;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MPeQj3eAQAAtAMAAA4AAABkcnMvZTJvRG9jLnhtbK1TzY7TMBC+I/EO lu80zbaLINp0hagWISFYaeEBXMdpLPlPM26T8gDwBpy4cOe5+hw7dtIuLJc9cHHGY/ub7/tmcnU9 WMP2ClB7V/NyNudMOekb7bY1//L55sUrzjAK1wjjnar5QSG/Xj1/dtWHSl34zptGASMQh1Ufat7F GKqiQNkpK3Dmg3J02HqwItIWtkUDoid0a4qL+fxl0XtoAnipECm7Hg/5hAhPAfRtq6Vae7mzysUR FZQRkSRhpwPyVWbbtkrGT22LKjJTc1Ia80pFKN6ktVhdiWoLInRaThTEUyg80mSFdlT0DLUWUbAd 6H+grJbg0bdxJr0tRiHZEVJRzh95c9eJoLIWshrD2XT8f7Dy4/4WmG5oEqjvTljq+PHH9+PP38df 39iiTAb1ASu6dxduYdohhUnt0IJNX9LBhmzq4WyqGiKTlCzL5evFJWeSjspFuVxeJszi4XEAjO+U tywFNQfqWbZS7D9gHK+erqRazt9oYygvKuP+ShBmyhSJ78gwRXHYDBPtjW8OpJaGn+p0Hr5y1lPr a+5o0jkz7x05m6bkFMAp2JwC4SQ9rHnkbAzfxnGadgH0tiPcMpPH8GYXiWkWkGiMtSd21MxswTR4 aVr+3OdbDz/b6h5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A0v9LC0AAAAAMBAAAPAAAAAAAAAAEA IAAAACIAAABkcnMvZG93bnJldi54bWxQSwECFAAUAAAACACHTuJAw95CPd4BAAC0AwAADgAAAAAA AAABACAAAAAfAQAAZHJzL2Uyb0RvYy54bWxQSwUGAAAAAAYABgBZAQAAbwU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284480"/>
              <wp:effectExtent l="0" t="0" r="0" b="0"/>
              <wp:wrapNone/>
              <wp:docPr id="16" name="文本框 22"/>
              <wp:cNvGraphicFramePr/>
              <a:graphic xmlns:a="http://schemas.openxmlformats.org/drawingml/2006/main">
                <a:graphicData uri="http://schemas.microsoft.com/office/word/2010/wordprocessingShape">
                  <wps:wsp>
                    <wps:cNvSpPr/>
                    <wps:spPr>
                      <a:xfrm>
                        <a:off x="0" y="0"/>
                        <a:ext cx="114935" cy="284480"/>
                      </a:xfrm>
                      <a:prstGeom prst="rect">
                        <a:avLst/>
                      </a:prstGeom>
                      <a:noFill/>
                      <a:ln>
                        <a:noFill/>
                      </a:ln>
                    </wps:spPr>
                    <wps:txbx>
                      <w:txbxContent>
                        <w:p>
                          <w:pPr>
                            <w:pStyle w:val="42"/>
                          </w:pPr>
                        </w:p>
                        <w:p/>
                      </w:txbxContent>
                    </wps:txbx>
                    <wps:bodyPr vert="horz" wrap="none" lIns="0" tIns="0" rIns="0" bIns="0" anchor="t" anchorCtr="0" upright="1">
                      <a:spAutoFit/>
                    </wps:bodyPr>
                  </wps:wsp>
                </a:graphicData>
              </a:graphic>
            </wp:anchor>
          </w:drawing>
        </mc:Choice>
        <mc:Fallback>
          <w:pict>
            <v:rect id="文本框 22" o:spid="_x0000_s1026" o:spt="1" style="position:absolute;left:0pt;margin-top:0pt;height:22.4pt;width:9.05pt;mso-position-horizontal:center;mso-position-horizontal-relative:margin;mso-wrap-style:none;z-index:251669504;mso-width-relative:page;mso-height-relative:page;" filled="f" stroked="f" coordsize="21600,21600" o:gfxdata="UEsDBAoAAAAAAIdO4kAAAAAAAAAAAAAAAAAEAAAAZHJzL1BLAwQUAAAACACHTuJAZcedOdEAAAAD AQAADwAAAGRycy9kb3ducmV2LnhtbE2PzWrDMBCE74W+g9hCb43kEIpxLOdQCLSllzh9gI21/qHS ykhKnL59lV7ay8Iww8y39e7qrLhQiJNnDcVKgSDuvJl40PB53D+VIGJCNmg9k4ZvirBr7u9qrIxf +ECXNg0il3CsUMOY0lxJGbuRHMaVn4mz1/vgMGUZBmkCLrncWblW6lk6nDgvjDjTy0jdV3t2GuSx 3S9la4Py7+v+w769HnryWj8+FGoLItE1/YXhhp/RoclMJ39mE4XVkB9Jv/fmlQWIk4bNpgTZ1PI/ e/MDUEsDBBQAAAAIAIdO4kDdUxf03gEAALQDAAAOAAAAZHJzL2Uyb0RvYy54bWytU82O0zAQviPx DpbvNE0oqxI1XSGqRUgIVlp4ANexG0v+09htUh4A3oATF+48V59jx07aheWyBy7O2B5/833fTFbX g9HkICAoZxtazuaUCMtdq+yuoV8+37xYUhIisy3TzoqGHkWg1+vnz1a9r0XlOqdbAQRBbKh739Au Rl8XReCdMCzMnBcWL6UDwyJuYVe0wHpEN7qo5vOronfQenBchICnm/GSTojwFEAnpeJi4/jeCBtH VBCaRZQUOuUDXWe2UgoeP0kZRCS6oag05hWLYLxNa7FesXoHzHeKTxTYUyg80mSYslj0ArVhkZE9 qH+gjOLggpNxxp0pRiHZEVRRzh95c9cxL7IWtDr4i+nh/8Hyj4dbIKrFSbiixDKDHT/9+H76+fv0 6xupqmRQ70ONeXf+FqZdwDCpHSSY9EUdZMimHi+miiESjodluXj98hUlHK+q5WKxzKYXD489hPhO OENS0FDAnmUr2eFDiFgQU88pqZZ1N0rr3Ddt/zrAxHRSJL4jwxTFYTtMtLeuPaJaHH6s0zn4SkmP rW+oxUmnRL+36GyaknMA52B7Dpjl+LChkZIxfBvHadp7ULsOcctMPvg3+4hMs4BEY6w9scNmZl3T 4KVp+XOfsx5+tvU9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ZcedOdEAAAADAQAADwAAAAAAAAAB ACAAAAAiAAAAZHJzL2Rvd25yZXYueG1sUEsBAhQAFAAAAAgAh07iQN1TF/TeAQAAtAMAAA4AAAAA AAAAAQAgAAAAIAEAAGRycy9lMm9Eb2MueG1sUEsFBgAAAAAGAAYAWQEAAHAFAAAAAA== ">
              <v:fill on="f" focussize="0,0"/>
              <v:stroke on="f"/>
              <v:imagedata o:title=""/>
              <o:lock v:ext="edit" aspectratio="f"/>
              <v:textbox inset="0mm,0mm,0mm,0mm" style="mso-fit-shape-to-text:t;">
                <w:txbxContent>
                  <w:p>
                    <w:pPr>
                      <w:pStyle w:val="42"/>
                    </w:pPr>
                  </w:p>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14935" cy="131445"/>
              <wp:effectExtent l="0" t="0" r="0" b="0"/>
              <wp:wrapNone/>
              <wp:docPr id="19" name="文本框 3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32" o:spid="_x0000_s1026" o:spt="1" style="position:absolute;left:0pt;margin-top:0pt;height:10.35pt;width:9.05pt;mso-position-horizontal:center;mso-position-horizontal-relative:margin;mso-wrap-style:none;z-index:251672576;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GRen0PfAQAAtAMAAA4AAABkcnMvZTJvRG9jLnhtbK1TS27bMBDdF+gd CO5rWbZTNILlIKiRokDRBkhzAJoiLQL8YUhbcg/Q3qCrbrrvuXyODinZSdNNFtlQw+HwzXuPo+VV bzTZCwjK2ZqWkyklwnLXKLut6f3XmzfvKAmR2YZpZ0VNDyLQq9XrV8vOV2LmWqcbAQRBbKg6X9M2 Rl8VReCtMCxMnBcWD6UDwyJuYVs0wDpEN7qYTadvi85B48FxEQJm18MhHRHhOYBOSsXF2vGdETYO qCA0iygptMoHuspspRQ8fpEyiEh0TVFpzCs2wXiT1mK1ZNUWmG8VHymw51B4oskwZbHpGWrNIiM7 UP9BGcXBBSfjhDtTDEKyI6iinD7x5q5lXmQtaHXwZ9PDy8Hyz/tbIKrBSbikxDKDL378+eP468/x 93cynyWDOh8qrLvztzDuAoZJbS/BpC/qIH029XA2VfSRcEyW5eJyfkEJx6NyXi4WFwmzeLjsIcQP whmSgpoCvlm2ku0/hTiUnkpSL+tulNaYZ5W2/yQQM2WKxHdgmKLYb/qR9sY1B1SLw499WgffKOnw 6WtqcdIp0R8tOpum5BTAKdicAmY5XqxppGQI38dhmnYe1LZF3DKTD/56F5FpFpBoDL1HdviY2YJx 8NK0PN7nqoefbfUX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NL/SwtAAAAADAQAADwAAAAAAAAAB ACAAAAAiAAAAZHJzL2Rvd25yZXYueG1sUEsBAhQAFAAAAAgAh07iQGRen0PfAQAAtAMAAA4AAAAA AAAAAQAgAAAAHwEAAGRycy9lMm9Eb2MueG1sUEsFBgAAAAAGAAYAWQEAAHAFA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14935" cy="284480"/>
              <wp:effectExtent l="0" t="0" r="0" b="0"/>
              <wp:wrapNone/>
              <wp:docPr id="17" name="文本框 23"/>
              <wp:cNvGraphicFramePr/>
              <a:graphic xmlns:a="http://schemas.openxmlformats.org/drawingml/2006/main">
                <a:graphicData uri="http://schemas.microsoft.com/office/word/2010/wordprocessingShape">
                  <wps:wsp>
                    <wps:cNvSpPr/>
                    <wps:spPr>
                      <a:xfrm>
                        <a:off x="0" y="0"/>
                        <a:ext cx="114935" cy="284480"/>
                      </a:xfrm>
                      <a:prstGeom prst="rect">
                        <a:avLst/>
                      </a:prstGeom>
                      <a:noFill/>
                      <a:ln>
                        <a:noFill/>
                      </a:ln>
                    </wps:spPr>
                    <wps:txbx>
                      <w:txbxContent>
                        <w:p>
                          <w:pPr>
                            <w:pStyle w:val="42"/>
                          </w:pPr>
                        </w:p>
                        <w:p/>
                      </w:txbxContent>
                    </wps:txbx>
                    <wps:bodyPr vert="horz" wrap="none" lIns="0" tIns="0" rIns="0" bIns="0" anchor="t" anchorCtr="0" upright="1">
                      <a:spAutoFit/>
                    </wps:bodyPr>
                  </wps:wsp>
                </a:graphicData>
              </a:graphic>
            </wp:anchor>
          </w:drawing>
        </mc:Choice>
        <mc:Fallback>
          <w:pict>
            <v:rect id="文本框 23" o:spid="_x0000_s1026" o:spt="1" style="position:absolute;left:0pt;margin-top:0pt;height:22.4pt;width:9.05pt;mso-position-horizontal:center;mso-position-horizontal-relative:margin;mso-wrap-style:none;z-index:251670528;mso-width-relative:page;mso-height-relative:page;" filled="f" stroked="f" coordsize="21600,21600" o:gfxdata="UEsDBAoAAAAAAIdO4kAAAAAAAAAAAAAAAAAEAAAAZHJzL1BLAwQUAAAACACHTuJAZcedOdEAAAAD AQAADwAAAGRycy9kb3ducmV2LnhtbE2PzWrDMBCE74W+g9hCb43kEIpxLOdQCLSllzh9gI21/qHS ykhKnL59lV7ay8Iww8y39e7qrLhQiJNnDcVKgSDuvJl40PB53D+VIGJCNmg9k4ZvirBr7u9qrIxf +ECXNg0il3CsUMOY0lxJGbuRHMaVn4mz1/vgMGUZBmkCLrncWblW6lk6nDgvjDjTy0jdV3t2GuSx 3S9la4Py7+v+w769HnryWj8+FGoLItE1/YXhhp/RoclMJ39mE4XVkB9Jv/fmlQWIk4bNpgTZ1PI/ e/MDUEsDBBQAAAAIAIdO4kB8PgHr3gEAALQDAAAOAAAAZHJzL2Uyb0RvYy54bWytU82O0zAQviPx DpbvNE23QKmarhDVIiQEKy08gOs4jSX/acZtUh4A3oATF+48V5+DsZN2YbnsgYsztsfffN83k9V1 bw07KEDtXcXLyZQz5aSvtdtV/POnm2cLzjAKVwvjnar4USG/Xj99surCUs18602tgBGIw2UXKt7G GJZFgbJVVuDEB+XosvFgRaQt7IoaREfo1hSz6fRF0XmoA3ipEOl0M1zyEREeA+ibRku18XJvlYsD KigjIknCVgfk68y2aZSMH5sGVWSm4qQ05pWKULxNa7FeieUORGi1HCmIx1B4oMkK7ajoBWojomB7 0P9AWS3Bo2/iRHpbDEKyI6SinD7w5q4VQWUtZDWGi+n4/2Dlh8MtMF3TJLzkzAlLHT99/3b68ev0 8yubXSWDuoBLyrsLtzDukMKktm/Api/pYH029XgxVfWRSTosy/mrq+ecSbqaLebzRTa9uH8cAONb 5S1LQcWBepatFIf3GKkgpZ5TUi3nb7QxuW/G/XVAiemkSHwHhimK/bYfaW99fSS1NPxUp/XwhbOO Wl9xR5POmXnnyNk0JecAzsH2HAgn6WHFI2dD+CYO07QPoHct4ZaZPIbX+0hMs4BEY6g9sqNmZl3j 4KVp+XOfs+5/tvVv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ZcedOdEAAAADAQAADwAAAAAAAAAB ACAAAAAiAAAAZHJzL2Rvd25yZXYueG1sUEsBAhQAFAAAAAgAh07iQHw+AeveAQAAtAMAAA4AAAAA AAAAAQAgAAAAIAEAAGRycy9lMm9Eb2MueG1sUEsFBgAAAAAGAAYAWQEAAHAFAAAAAA== ">
              <v:fill on="f" focussize="0,0"/>
              <v:stroke on="f"/>
              <v:imagedata o:title=""/>
              <o:lock v:ext="edit" aspectratio="f"/>
              <v:textbox inset="0mm,0mm,0mm,0mm" style="mso-fit-shape-to-text:t;">
                <w:txbxContent>
                  <w:p>
                    <w:pPr>
                      <w:pStyle w:val="42"/>
                    </w:pPr>
                  </w:p>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1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1" o:spid="_x0000_s1026" o:spt="1"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Gj0Xl/eAQAAtAMAAA4AAABkcnMvZTJvRG9jLnhtbK1TzY7TMBC+I/EO lu80zW4XQdR0hagWISFYaeEBXMdpLPlPM26T8gDwBpy4cOe5+hw7dtIuLJc9cHHG4/E33/d5srwe rGF7Bai9q3k5m3OmnPSNdtuaf/l88+IVZxiFa4TxTtX8oJBfr54/W/ahUhe+86ZRwAjEYdWHmncx hqooUHbKCpz5oBwdth6siLSFbdGA6AndmuJiPn9Z9B6aAF4qRMqux0M+IcJTAH3baqnWXu6scnFE BWVEJEnY6YB8ldm2rZLxU9uiiszUnJTGvFITijdpLVZLUW1BhE7LiYJ4CoVHmqzQjpqeodYiCrYD /Q+U1RI8+jbOpLfFKCQ7QirK+SNv7joRVNZCVmM4m47/D1Z+3N8C0w1NQsmZE5Ze/Pjj+/Hn7+Ov b4xyZFAfsKK6u3AL0w4pTGqHFmz6kg42ZFMPZ1PVEJmkZFkuXl9ecSbpqLwsF4urhFk8XA6A8Z3y lqWg5kBvlq0U+w8Yx9JTSerl/I02hvKiMu6vBGGmTJH4jgxTFIfNMNHe+OZAamn4qU/n4StnPT19 zR1NOmfmvSNn05ScAjgFm1MgnKSLNY+cjeHbOE7TLoDedoRbZvIY3uwiMc0CEo2x98SOHjNbMA1e mpY/97nq4Wdb3QN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A0v9LC0AAAAAMBAAAPAAAAAAAAAAEA IAAAACIAAABkcnMvZG93bnJldi54bWxQSwECFAAUAAAACACHTuJAaPReX94BAAC0AwAADgAAAAAA AAABACAAAAAfAQAAZHJzL2Uyb0RvYy54bWxQSwUGAAAAAAYABgBZAQAAbwU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2" o:spid="_x0000_s1026" o:spt="1"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ItCZH7eAQAAtAMAAA4AAABkcnMvZTJvRG9jLnhtbK1TzY7TMBC+I/EO lu80TbeLINp0hagWISFYaeEBXMdpLPlPM26T8gDwBpy4cOe5+hw7dtIuLJc9cHHG4/E33/d5cnU9 WMP2ClB7V/NyNudMOekb7bY1//L55sUrzjAK1wjjnar5QSG/Xj1/dtWHSi18502jgBGIw6oPNe9i DFVRoOyUFTjzQTk6bD1YEWkL26IB0RO6NcViPn9Z9B6aAF4qRMqux0M+IcJTAH3baqnWXu6scnFE BWVEJEnY6YB8ldm2rZLxU9uiiszUnJTGvFITijdpLVZXotqCCJ2WEwXxFAqPNFmhHTU9Q61FFGwH +h8oqyV49G2cSW+LUUh2hFSU80fe3HUiqKyFrMZwNh3/H6z8uL8FphuahAVnTlh68eOP78efv4+/ vjHKkUF9wIrq7sItTDukMKkdWrDpSzrYkE09nE1VQ2SSkmW5fH1xyZmko/KiXC4vE2bxcDkAxnfK W5aCmgO9WbZS7D9gHEtPJamX8zfaGMqLyri/EoSZMkXiOzJMURw2w0R745sDqaXhpz6dh6+c9fT0 NXc06ZyZ946cTVNyCuAUbE6BcJIu1jxyNoZv4zhNuwB62xFumcljeLOLxDQLSDTG3hM7esxswTR4 aVr+3Oeqh59tdQ9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A0v9LC0AAAAAMBAAAPAAAAAAAAAAEA IAAAACIAAABkcnMvZG93bnJldi54bWxQSwECFAAUAAAACACHTuJAi0Jkft4BAAC0AwAADgAAAAAA AAABACAAAAAfAQAAZHJzL2Uyb0RvYy54bWxQSwUGAAAAAAYABgBZAQAAbwU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color w:val="0000FF"/>
        <w:u w:val="thick"/>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131445"/>
              <wp:effectExtent l="0" t="0" r="0" b="0"/>
              <wp:wrapNone/>
              <wp:docPr id="15" name="文本框 19"/>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9" o:spid="_x0000_s1026" o:spt="1" style="position:absolute;left:0pt;margin-top:0pt;height:10.35pt;width:9.05pt;mso-position-horizontal:center;mso-position-horizontal-relative:margin;mso-wrap-style:none;z-index:251668480;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LkqzrzeAQAAtAMAAA4AAABkcnMvZTJvRG9jLnhtbK1TzY7TMBC+I/EO lu80zW4XsVHTFaJahIRgpYUHcB2nseQ/zbhNygPAG3Diwp3n6nMwdtIuLJc9cHHG4/E33/d5srwZ rGF7Bai9q3k5m3OmnPSNdtuaf/50++IVZxiFa4TxTtX8oJDfrJ4/W/ahUhe+86ZRwAjEYdWHmncx hqooUHbKCpz5oBwdth6siLSFbdGA6AndmuJiPn9Z9B6aAF4qRMqux0M+IcJTAH3baqnWXu6scnFE BWVEJEnY6YB8ldm2rZLxY9uiiszUnJTGvFITijdpLVZLUW1BhE7LiYJ4CoVHmqzQjpqeodYiCrYD /Q+U1RI8+jbOpLfFKCQ7QirK+SNv7jsRVNZCVmM4m47/D1Z+2N8B0w1NwhVnTlh68eP3b8cfv44/ v7LyOhnUB6yo7j7cwbRDCpPaoQWbvqSDDdnUw9lUNUQmKVmWi+tLwpZ0VF6Wi8VVwiweLgfA+FZ5 y1JQc6A3y1aK/XuMY+mpJPVy/lYbQ3lRGfdXgjBTpkh8R4YpisNmmGhvfHMgtTT81Kfz8IWznp6+ 5o4mnTPzzpGzaUpOAZyCzSkQTtLFmkfOxvBNHKdpF0BvO8ItM3kMr3eRmGYBicbYe2JHj5ktmAYv Tcuf+1z18LOtfgN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A0v9LC0AAAAAMBAAAPAAAAAAAAAAEA IAAAACIAAABkcnMvZG93bnJldi54bWxQSwECFAAUAAAACACHTuJAuSrOvN4BAAC0AwAADgAAAAAA AAABACAAAAAfAQAAZHJzL2Uyb0RvYy54bWxQSwUGAAAAAAYABgBZAQAAbwU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r>
      <w:rPr>
        <w:rFonts w:ascii="楷体_GB2312" w:eastAsia="楷体_GB2312"/>
        <w:color w:val="0000FF"/>
        <w:szCs w:val="28"/>
        <w:u w:val="thick"/>
      </w:rPr>
      <w:drawing>
        <wp:anchor distT="0" distB="0" distL="114300" distR="114300" simplePos="0" relativeHeight="251667456"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
                  <a:stretch>
                    <a:fillRect/>
                  </a:stretch>
                </pic:blipFill>
                <pic:spPr>
                  <a:xfrm>
                    <a:off x="0" y="0"/>
                    <a:ext cx="1023620" cy="351155"/>
                  </a:xfrm>
                  <a:prstGeom prst="rect">
                    <a:avLst/>
                  </a:prstGeom>
                  <a:noFill/>
                  <a:ln>
                    <a:noFill/>
                  </a:ln>
                </pic:spPr>
              </pic:pic>
            </a:graphicData>
          </a:graphic>
        </wp:anchor>
      </w:drawing>
    </w:r>
    <w:r>
      <w:rPr>
        <w:rFonts w:eastAsia="??"/>
        <w:color w:val="0000FF"/>
        <w:szCs w:val="28"/>
        <w:u w:val="thick"/>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53035"/>
              <wp:effectExtent l="0" t="0" r="0" b="0"/>
              <wp:wrapNone/>
              <wp:docPr id="13" name="矩形 21"/>
              <wp:cNvGraphicFramePr/>
              <a:graphic xmlns:a="http://schemas.openxmlformats.org/drawingml/2006/main">
                <a:graphicData uri="http://schemas.microsoft.com/office/word/2010/wordprocessingShape">
                  <wps:wsp>
                    <wps:cNvSpPr/>
                    <wps:spPr>
                      <a:xfrm>
                        <a:off x="0" y="0"/>
                        <a:ext cx="114935" cy="153035"/>
                      </a:xfrm>
                      <a:prstGeom prst="rect">
                        <a:avLst/>
                      </a:prstGeom>
                      <a:noFill/>
                      <a:ln>
                        <a:noFill/>
                      </a:ln>
                    </wps:spPr>
                    <wps:txbx>
                      <w:txbxContent>
                        <w:p/>
                      </w:txbxContent>
                    </wps:txbx>
                    <wps:bodyPr vert="horz" wrap="none" lIns="0" tIns="0" rIns="0" bIns="0" anchor="t" anchorCtr="0" upright="1">
                      <a:spAutoFit/>
                    </wps:bodyPr>
                  </wps:wsp>
                </a:graphicData>
              </a:graphic>
            </wp:anchor>
          </w:drawing>
        </mc:Choice>
        <mc:Fallback>
          <w:pict>
            <v:rect id="矩形 21" o:spid="_x0000_s1026" o:spt="1" style="position:absolute;left:0pt;margin-top:0pt;height:12.05pt;width:9.05pt;mso-position-horizontal:right;mso-position-horizontal-relative:margin;mso-wrap-style:none;z-index:251666432;mso-width-relative:page;mso-height-relative:page;" filled="f" stroked="f" coordsize="21600,21600" o:gfxdata="UEsDBAoAAAAAAIdO4kAAAAAAAAAAAAAAAAAEAAAAZHJzL1BLAwQUAAAACACHTuJAfl/jEdEAAAAD AQAADwAAAGRycy9kb3ducmV2LnhtbE2PzU7DMBCE70i8g7VI3KidCKEoZNMDUiVAXJryAG68+RH2 OrLdprw9Lhe4rDSa0cy3zfbirDhTiLNnhGKjQBD33sw8Inwedg8ViJg0G209E8I3Rdi2tzeNro1f eU/nLo0il3CsNcKU0lJLGfuJnI4bvxBnb/DB6ZRlGKUJes3lzspSqSfp9Mx5YdILvUzUf3UnhyAP 3W6tOhuUfy+HD/v2uh/II97fFeoZRKJL+gvDFT+jQ5uZjv7EJgqLkB9Jv/fqVQWII0L5WIBsG/mf vf0BUEsDBBQAAAAIAIdO4kBmu84N2QEAALEDAAAOAAAAZHJzL2Uyb0RvYy54bWytU8uO0zAU3SPx D5b3NEnLIIiajhDVICQEIw18gOs4jSW/dK/bpPwMEjs+gs9B/AbXTtqBYTMLNsnxtXPuOcc36+vR GnZUgNq7hleLkjPlpG+12zf886ebZy85wyhcK4x3quEnhfx68/TJegi1Wvrem1YBIxKH9RAa3scY 6qJA2SsrcOGDcrTZebAi0hL2RQtiIHZrimVZvigGD20ALxUiVbfTJp8Z4TGEvuu0VFsvD1a5OLGC MiKSJex1QL7JartOyfix61BFZhpOTmN+UhPCu/QsNmtR70GEXstZgniMhAeerNCOml6otiIKdgD9 D5XVEjz6Li6kt8VkJCdCLqryQTZ3vQgqe6GoMVxCx/9HKz8cb4HpliZhxZkTlm7819fvP398Y8sq pTMErOnQXbiFeYUEk9WxA5veZIKNOdHTJVE1RiapWFXPX62uOJO0VV2tSsLEUtx/HADjW+UtS6Dh QBeWcxTH9xino+cjqZfzN9oYqovauL8KxJkqRdI7KUwojrtxlr3z7Yms0uRTn97DF84GuveGOxpz zsw7R7GmETkDOIPdGQgn6cOGR84m+CZOo3QIoPc98VZZPIbXh0hKs4EkY+o9q6ObzBHMU5dG5c91 PnX/p21+A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H5f4xHRAAAAAwEAAA8AAAAAAAAAAQAgAAAA IgAAAGRycy9kb3ducmV2LnhtbFBLAQIUABQAAAAIAIdO4kBmu84N2QEAALEDAAAOAAAAAAAAAAEA IAAAACABAABkcnMvZTJvRG9jLnhtbFBLBQYAAAAABgAGAFkBAABrBQAAAAA= ">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5"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IYlDxXdAQAAsgMAAA4AAABkcnMvZTJvRG9jLnhtbK1TzY7TMBC+I/EO 1txpmt3uCqKmK0S1CAnBSgsP4DpOY8l/GrtNygPAG3Diwp3n6nMwdtIuLJc9cHHG9vib7/tmsrwZ jGZ7iUE5W0M5mwOTVrhG2W0Nnz/dvngJLERuG66dlTUcZICb1fNny95X8sJ1TjcSGYHYUPW+hi5G XxVFEJ00PMycl5YuW4eGR9ritmiQ94RudHExn18XvcPGoxMyBDpdj5cwIeJTAF3bKiHXTuyMtHFE Ral5JEmhUz7AKrNtWynix7YNMjJdAymNeaUiFG/SWqyWvNoi950SEwX+FAqPNBmuLBU9Q6155GyH 6h8oowS64No4E84Uo5DsCKko54+8ue+4l1kLWR382fTw/2DFh/0dMtXUcA3MckMNP37/dvzx6/jz K7tK9vQ+VJR17+9w2gUKk9ahRZO+pIIN2dLD2VI5RCbosCwXry6vgAm6Ki/LxSJjFg+PPYb4VjrD UlADUseykXz/PkQqSKmnlFTLululde6atn8dUGI6KRLfkWGK4rAZJtob1xxIK40+1ekcfgHWU+Nr sDTnwPQ7S76mGTkFeAo2p4BbQQ9riMDG8E0cZ2nnUW07wi0z+eBf7yIxzQISjbH2xI5amXVNY5dm 5c99znr41Va/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DS/0sLQAAAAAwEAAA8AAAAAAAAAAQAg AAAAIgAAAGRycy9kb3ducmV2LnhtbFBLAQIUABQAAAAIAIdO4kCGJQ8V3QEAALIDAAAOAAAAAAAA AAEAIAAAAB8BAABkcnMvZTJvRG9jLnhtbFBLBQYAAAAABgAGAFkBAABuBQ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D+bxtjeAQAAsgMAAA4AAABkcnMvZTJvRG9jLnhtbK1TzY7TMBC+I/EO 1txpmt3uAlHTFaJahIRgpYUHcB2nseQ/jd0mywPAG3Diwn2fq8/B2Em7sFz2wMUZj8fffN/nyfJq MJrtJQblbA3lbA5MWuEaZbc1fPl8/eIVsBC5bbh2VtZwJwNcrZ4/W/a+kmeuc7qRyAjEhqr3NXQx +qooguik4WHmvLR02Do0PNIWt0WDvCd0o4uz+fyy6B02Hp2QIVB2PR7ChIhPAXRtq4RcO7Ez0sYR FaXmkSSFTvkAq8y2baWIn9o2yMh0DaQ05pWaULxJa7Fa8mqL3HdKTBT4Uyg80mS4stT0BLXmkbMd qn+gjBLogmvjTDhTjEKyI6SinD/y5rbjXmYtZHXwJ9PD/4MVH/c3yFRTw0tglht68MOP74ef94df 39hlsqf3oaKqW3+D0y5QmLQOLZr0JRVsyJbenSyVQ2SCkmW5eH1+AUzQUXleLhYXCbN4uOwxxHfS GZaCGpBeLBvJ9x9CHEuPJamXdddKa8rzStu/EoSZMkXiOzJMURw2w0R745o70kqjT306h1+B9fTw NViac2D6vSVf04wcAzwGm2PAraCLNURgY/g2jrO086i2HeGWmXzwb3aRmGYBicbYe2JHT5ktmMYu zcqf+1z18KutfgN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A0v9LC0AAAAAMBAAAPAAAAAAAAAAEA IAAAACIAAABkcnMvZG93bnJldi54bWxQSwECFAAUAAAACACHTuJAP5vG2N4BAACyAwAADgAAAAAA AAABACAAAAAfAQAAZHJzL2Uyb0RvYy54bWxQSwUGAAAAAAYABgBZAQAAbwU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7"/>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7" o:spid="_x0000_s1026" o:spt="1"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OwmbLTdAQAAsgMAAA4AAABkcnMvZTJvRG9jLnhtbK1TzY7TMBC+I/EO lu80zW6Xn6jpClEtQkKw0sIDuI7TWPKfZtwm5QHgDThx4c5z9TkYO2kXlsseuDjjsf3N930zWV4P 1rC9AtTe1byczTlTTvpGu23NP3+6efaSM4zCNcJ4p2p+UMivV0+fLPtQqQvfedMoYATisOpDzbsY Q1UUKDtlBc58UI4OWw9WRNrCtmhA9IRuTXExnz8veg9NAC8VImXX4yGfEOExgL5ttVRrL3dWuTii gjIikiTsdEC+ymzbVsn4sW1RRWZqTkpjXqkIxZu0FqulqLYgQqflREE8hsIDTVZoR0XPUGsRBduB /gfKagkefRtn0ttiFJIdIRXl/IE3d50IKmshqzGcTcf/Bys/7G+B6abm1HYnLDX8+P3b8cev48+v 7EWypw9Y0a27cAvTDilMWocWbPqSCjZkSw9nS9UQmaRkWS5eXV5xJumovCwXi6uEWdw/DoDxrfKW paDmQB3LRor9e4zj1dOVVMv5G20M5UVl3F8JwkyZIvEdGaYoDpthor3xzYG00uhTnc7DF856anzN Hc05Z+adI1/TjJwCOAWbUyCcpIc1j5yN4Zs4ztIugN52hFtm8hhe7yIxzQISjbH2xI5amS2Yxi7N yp/7fOv+V1v9Bl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DS/0sLQAAAAAwEAAA8AAAAAAAAAAQAg AAAAIgAAAGRycy9kb3ducmV2LnhtbFBLAQIUABQAAAAIAIdO4kDsJmy03QEAALIDAAAOAAAAAAAA AAEAIAAAAB8BAABkcnMvZTJvRG9jLnhtbFBLBQYAAAAABgAGAFkBAABuBQ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PACwqzZAQAAtAMAAA4AAABkcnMvZTJvRG9jLnhtbK1TS27bMBDdF+gd CO5ryV4UjmA5CGqkKFC0AdIegKYoiwB/mKEtuQdob9BVN933XD5Hh5TspOkmi2yomSH55r3H0ep6 sIYdFKD2rubzWcmZctI32u1q/vXL7ZslZxiFa4TxTtX8qJBfr1+/WvWhUgvfedMoYATisOpDzbsY Q1UUKDtlBc58UI42Ww9WREphVzQgekK3pliU5dui99AE8FIhUnUzbvIJEZ4D6NtWS7Xxcm+ViyMq KCMiScJOB+TrzLZtlYyf2xZVZKbmpDTmlZpQvE1rsV6JagcidFpOFMRzKDzRZIV21PQCtRFRsD3o /6CsluDRt3EmvS1GIdkRUjEvn3hz34mgshayGsPFdHw5WPnpcAdMNzW/4swJSw9++vnj9OvP6fd3 dpXs6QNWdOo+3MGUIYVJ69CCTV9SwYZs6fFiqRoik1ScLxfLZUluS9o7J4RTPFwPgPG98paloOZA b5atFIePGMej5yOpm/O32hiqi8q4fwqEmSpFYjxyTFEctsNEfOubI6ml4ac+nYdvnPX09DV3NOmc mQ+OnE1Tcg7gHGzPgXCSLtY8cjaG7+I4TfsAetcR7jyTx3Czj8Q0C0g0xt4TO3rMbME0eGlaHuf5 1MPPtv4L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uXW5UtAAAAAFAQAADwAAAAAAAAABACAAAAAi AAAAZHJzL2Rvd25yZXYueG1sUEsBAhQAFAAAAAgAh07iQPACwqzZAQAAtAMAAA4AAAAAAAAAAQAg AAAAHwEAAGRycy9lMm9Eb2MueG1sUEsFBgAAAAAGAAYAWQEAAGoFA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0" o:spid="_x0000_s1026" o:spt="1"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MmZSEDdAQAAtAMAAA4AAABkcnMvZTJvRG9jLnhtbK1TzY7TMBC+I/EO lu80zW4XQdR0hagWISFYaeEBXMdpLPlPM26T8gDwBpy4cOe5+hw7dtIuLJc9cHHG4/E33/d5srwe rGF7Bai9q3k5m3OmnPSNdtuaf/l88+IVZxiFa4TxTtX8oJBfr54/W/ahUhe+86ZRwAjEYdWHmncx hqooUHbKCpz5oBwdth6siLSFbdGA6AndmuJiPn9Z9B6aAF4qRMqux0M+IcJTAH3baqnWXu6scnFE BWVEJEnY6YB8ldm2rZLxU9uiiszUnJTGvFITijdpLVZLUW1BhE7LiYJ4CoVHmqzQjpqeodYiCrYD /Q+U1RI8+jbOpLfFKCQ7QirK+SNv7joRVNZCVmM4m47/D1Z+3N8C0w1NAlnihKUXP/74fvz5+/jr G6McGdQHrKjuLtzCtEMKk9qhBZu+pIMN2dTD2VQ1RCYpWZaL15dXnEk6Ki/LxeIqYRYPlwNgfKe8 ZSmoOdCbZSvF/gPGsfRUkno5f6ONobyojPsrQZgpUyS+I8MUxWEzTLQ3vjmQWhp+6tN5+MpZT09f c0eTzpl578jZNCWnAE7B5hQIJ+lizSNnY/g2jtO0C6C3HeGWmTyGN7tITLOARGPsPbGjx8wWTIOX puXPfa56+NlW9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DS/0sLQAAAAAwEAAA8AAAAAAAAAAQAg AAAAIgAAAGRycy9kb3ducmV2LnhtbFBLAQIUABQAAAAIAIdO4kDJmUhA3QEAALQDAAAOAAAAAAAA AAEAIAAAAB8BAABkcnMvZTJvRG9jLnhtbFBLBQYAAAAABgAGAFkBAABuBQ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rPr>
        <w:rFonts w:hint="eastAsia"/>
        <w:lang w:val="en-US" w:eastAsia="zh-CN"/>
      </w:rP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杭州市</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ind w:firstLine="6480" w:firstLineChars="3600"/>
      <w:jc w:val="both"/>
      <w:rPr>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CE451"/>
    <w:multiLevelType w:val="singleLevel"/>
    <w:tmpl w:val="85BCE451"/>
    <w:lvl w:ilvl="0" w:tentative="0">
      <w:start w:val="3"/>
      <w:numFmt w:val="decimal"/>
      <w:lvlText w:val="%1."/>
      <w:lvlJc w:val="left"/>
      <w:pPr>
        <w:tabs>
          <w:tab w:val="left" w:pos="312"/>
        </w:tabs>
      </w:pPr>
    </w:lvl>
  </w:abstractNum>
  <w:abstractNum w:abstractNumId="1">
    <w:nsid w:val="93F3AC8C"/>
    <w:multiLevelType w:val="singleLevel"/>
    <w:tmpl w:val="93F3AC8C"/>
    <w:lvl w:ilvl="0" w:tentative="0">
      <w:start w:val="1"/>
      <w:numFmt w:val="decimal"/>
      <w:suff w:val="nothing"/>
      <w:lvlText w:val="（%1）"/>
      <w:lvlJc w:val="left"/>
    </w:lvl>
  </w:abstractNum>
  <w:abstractNum w:abstractNumId="2">
    <w:nsid w:val="B1AA9089"/>
    <w:multiLevelType w:val="singleLevel"/>
    <w:tmpl w:val="B1AA9089"/>
    <w:lvl w:ilvl="0" w:tentative="0">
      <w:start w:val="3"/>
      <w:numFmt w:val="chineseCounting"/>
      <w:suff w:val="space"/>
      <w:lvlText w:val="第%1部分"/>
      <w:lvlJc w:val="left"/>
      <w:rPr>
        <w:rFonts w:hint="eastAsia"/>
      </w:rPr>
    </w:lvl>
  </w:abstractNum>
  <w:abstractNum w:abstractNumId="3">
    <w:nsid w:val="EA54BAC8"/>
    <w:multiLevelType w:val="singleLevel"/>
    <w:tmpl w:val="EA54BAC8"/>
    <w:lvl w:ilvl="0" w:tentative="0">
      <w:start w:val="2"/>
      <w:numFmt w:val="chineseCounting"/>
      <w:suff w:val="nothing"/>
      <w:lvlText w:val="%1、"/>
      <w:lvlJc w:val="left"/>
      <w:rPr>
        <w:rFonts w:hint="eastAsia"/>
      </w:rPr>
    </w:lvl>
  </w:abstractNum>
  <w:abstractNum w:abstractNumId="4">
    <w:nsid w:val="EF085B1C"/>
    <w:multiLevelType w:val="multilevel"/>
    <w:tmpl w:val="EF085B1C"/>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FD9E14A7"/>
    <w:multiLevelType w:val="singleLevel"/>
    <w:tmpl w:val="FD9E14A7"/>
    <w:lvl w:ilvl="0" w:tentative="0">
      <w:start w:val="1"/>
      <w:numFmt w:val="chineseCounting"/>
      <w:suff w:val="nothing"/>
      <w:lvlText w:val="（%1）"/>
      <w:lvlJc w:val="left"/>
      <w:rPr>
        <w:rFonts w:hint="eastAsia"/>
      </w:r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603"/>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895"/>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E94"/>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16B"/>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D35"/>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640"/>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99B"/>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5F6"/>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00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DC7"/>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6B9"/>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BDB"/>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5F41"/>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5A"/>
    <w:rsid w:val="00546BF8"/>
    <w:rsid w:val="00547BA2"/>
    <w:rsid w:val="00550AC5"/>
    <w:rsid w:val="00550B7E"/>
    <w:rsid w:val="00551052"/>
    <w:rsid w:val="005524ED"/>
    <w:rsid w:val="00553EEF"/>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3B3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1A7"/>
    <w:rsid w:val="006576BA"/>
    <w:rsid w:val="006600BF"/>
    <w:rsid w:val="00660AF7"/>
    <w:rsid w:val="00660D3E"/>
    <w:rsid w:val="00661691"/>
    <w:rsid w:val="00661F84"/>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2E45"/>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181"/>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B0C"/>
    <w:rsid w:val="007E0595"/>
    <w:rsid w:val="007E0A63"/>
    <w:rsid w:val="007E0C63"/>
    <w:rsid w:val="007E0E05"/>
    <w:rsid w:val="007E0F5D"/>
    <w:rsid w:val="007E23A1"/>
    <w:rsid w:val="007E259F"/>
    <w:rsid w:val="007E278A"/>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A8B"/>
    <w:rsid w:val="00833B5B"/>
    <w:rsid w:val="00833E9A"/>
    <w:rsid w:val="00834FEF"/>
    <w:rsid w:val="00835EB7"/>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66C"/>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0FFE"/>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237"/>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0FD"/>
    <w:rsid w:val="0090629C"/>
    <w:rsid w:val="00906EA2"/>
    <w:rsid w:val="00907278"/>
    <w:rsid w:val="00910041"/>
    <w:rsid w:val="0091112B"/>
    <w:rsid w:val="00911D61"/>
    <w:rsid w:val="00912850"/>
    <w:rsid w:val="009128B8"/>
    <w:rsid w:val="0091472C"/>
    <w:rsid w:val="00914DC9"/>
    <w:rsid w:val="00915351"/>
    <w:rsid w:val="00915679"/>
    <w:rsid w:val="009159C2"/>
    <w:rsid w:val="00916196"/>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B56"/>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E83"/>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39A"/>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B25"/>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A7"/>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2D4"/>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07C5"/>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0E9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60F"/>
    <w:rsid w:val="00C439B8"/>
    <w:rsid w:val="00C43A0B"/>
    <w:rsid w:val="00C43EDA"/>
    <w:rsid w:val="00C43FEC"/>
    <w:rsid w:val="00C4414C"/>
    <w:rsid w:val="00C44174"/>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31"/>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117"/>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5B54"/>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3A4"/>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5E6C"/>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4FBD"/>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45C"/>
    <w:rsid w:val="00DA78CF"/>
    <w:rsid w:val="00DA78D5"/>
    <w:rsid w:val="00DA7A89"/>
    <w:rsid w:val="00DA7BF4"/>
    <w:rsid w:val="00DB052F"/>
    <w:rsid w:val="00DB14D3"/>
    <w:rsid w:val="00DB154B"/>
    <w:rsid w:val="00DB1BDC"/>
    <w:rsid w:val="00DB1F7D"/>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5D9"/>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6F2"/>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261"/>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24B"/>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454"/>
    <w:rsid w:val="00EA1ACC"/>
    <w:rsid w:val="00EA2568"/>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0BF"/>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0E9"/>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DF7"/>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9F2"/>
    <w:rsid w:val="00FF3D2B"/>
    <w:rsid w:val="00FF49B4"/>
    <w:rsid w:val="00FF49F4"/>
    <w:rsid w:val="00FF5C6A"/>
    <w:rsid w:val="00FF651D"/>
    <w:rsid w:val="00FF6843"/>
    <w:rsid w:val="00FF6C25"/>
    <w:rsid w:val="010651D9"/>
    <w:rsid w:val="010A29DC"/>
    <w:rsid w:val="010B405F"/>
    <w:rsid w:val="011F6449"/>
    <w:rsid w:val="01236AFB"/>
    <w:rsid w:val="013A50FC"/>
    <w:rsid w:val="014D6DB0"/>
    <w:rsid w:val="01513237"/>
    <w:rsid w:val="015960EB"/>
    <w:rsid w:val="016C2D4F"/>
    <w:rsid w:val="01791910"/>
    <w:rsid w:val="019F7441"/>
    <w:rsid w:val="01B37585"/>
    <w:rsid w:val="01BA1319"/>
    <w:rsid w:val="01BD0368"/>
    <w:rsid w:val="01D51C46"/>
    <w:rsid w:val="01D55165"/>
    <w:rsid w:val="01DF6BF8"/>
    <w:rsid w:val="01E0373D"/>
    <w:rsid w:val="01EC2C57"/>
    <w:rsid w:val="01F2753D"/>
    <w:rsid w:val="0203305B"/>
    <w:rsid w:val="0219604E"/>
    <w:rsid w:val="0227136C"/>
    <w:rsid w:val="022E1921"/>
    <w:rsid w:val="02590923"/>
    <w:rsid w:val="02634379"/>
    <w:rsid w:val="026B2E25"/>
    <w:rsid w:val="027823AE"/>
    <w:rsid w:val="02824D4D"/>
    <w:rsid w:val="02B81885"/>
    <w:rsid w:val="02CC0525"/>
    <w:rsid w:val="02D91DBA"/>
    <w:rsid w:val="02DC4B10"/>
    <w:rsid w:val="02DD76CE"/>
    <w:rsid w:val="02F36323"/>
    <w:rsid w:val="02F5619C"/>
    <w:rsid w:val="03107D15"/>
    <w:rsid w:val="0326446A"/>
    <w:rsid w:val="032D5555"/>
    <w:rsid w:val="034104E4"/>
    <w:rsid w:val="036634D2"/>
    <w:rsid w:val="037709BE"/>
    <w:rsid w:val="039C6131"/>
    <w:rsid w:val="039D531F"/>
    <w:rsid w:val="03B0401B"/>
    <w:rsid w:val="03CE1B8A"/>
    <w:rsid w:val="03DD35E4"/>
    <w:rsid w:val="03E4576F"/>
    <w:rsid w:val="04076900"/>
    <w:rsid w:val="040F3E66"/>
    <w:rsid w:val="041A5A3B"/>
    <w:rsid w:val="042311BA"/>
    <w:rsid w:val="042B157A"/>
    <w:rsid w:val="042F239B"/>
    <w:rsid w:val="0442138C"/>
    <w:rsid w:val="046837CA"/>
    <w:rsid w:val="048F763B"/>
    <w:rsid w:val="049F330E"/>
    <w:rsid w:val="04AA775C"/>
    <w:rsid w:val="04AF1889"/>
    <w:rsid w:val="04BB1F4F"/>
    <w:rsid w:val="04DB09BB"/>
    <w:rsid w:val="04F55C73"/>
    <w:rsid w:val="04F66F48"/>
    <w:rsid w:val="05025F47"/>
    <w:rsid w:val="050F6813"/>
    <w:rsid w:val="05251E14"/>
    <w:rsid w:val="0534765E"/>
    <w:rsid w:val="053D68CD"/>
    <w:rsid w:val="054162A1"/>
    <w:rsid w:val="056E5276"/>
    <w:rsid w:val="05A127FC"/>
    <w:rsid w:val="05A16594"/>
    <w:rsid w:val="05A7762D"/>
    <w:rsid w:val="05AA7659"/>
    <w:rsid w:val="05E958CE"/>
    <w:rsid w:val="06022AFF"/>
    <w:rsid w:val="060E5941"/>
    <w:rsid w:val="06110FAF"/>
    <w:rsid w:val="062400E4"/>
    <w:rsid w:val="062F259D"/>
    <w:rsid w:val="064674D8"/>
    <w:rsid w:val="06493CA7"/>
    <w:rsid w:val="06530F29"/>
    <w:rsid w:val="065345EF"/>
    <w:rsid w:val="065A6178"/>
    <w:rsid w:val="066F1CF3"/>
    <w:rsid w:val="06781F9A"/>
    <w:rsid w:val="06930BB8"/>
    <w:rsid w:val="06D32CB2"/>
    <w:rsid w:val="06D50E5E"/>
    <w:rsid w:val="06D61345"/>
    <w:rsid w:val="06DF5C6A"/>
    <w:rsid w:val="06F061D0"/>
    <w:rsid w:val="06F80AFB"/>
    <w:rsid w:val="07035F04"/>
    <w:rsid w:val="070E6657"/>
    <w:rsid w:val="07245D42"/>
    <w:rsid w:val="07264C62"/>
    <w:rsid w:val="075D4AA1"/>
    <w:rsid w:val="0779354C"/>
    <w:rsid w:val="078D3E6F"/>
    <w:rsid w:val="07BE70C4"/>
    <w:rsid w:val="07ED0B0D"/>
    <w:rsid w:val="08061376"/>
    <w:rsid w:val="080B3940"/>
    <w:rsid w:val="080D7CD4"/>
    <w:rsid w:val="081C165C"/>
    <w:rsid w:val="0837350B"/>
    <w:rsid w:val="08452D77"/>
    <w:rsid w:val="085B58CB"/>
    <w:rsid w:val="085E20C5"/>
    <w:rsid w:val="086401F8"/>
    <w:rsid w:val="08751CAA"/>
    <w:rsid w:val="087E4C40"/>
    <w:rsid w:val="08801380"/>
    <w:rsid w:val="088B2F95"/>
    <w:rsid w:val="08A477E8"/>
    <w:rsid w:val="08AD56C8"/>
    <w:rsid w:val="08B41731"/>
    <w:rsid w:val="08C14744"/>
    <w:rsid w:val="08CB2A51"/>
    <w:rsid w:val="08D66AD6"/>
    <w:rsid w:val="08DA0EE6"/>
    <w:rsid w:val="08DA33A3"/>
    <w:rsid w:val="08E80F13"/>
    <w:rsid w:val="09335624"/>
    <w:rsid w:val="0944690F"/>
    <w:rsid w:val="095201F3"/>
    <w:rsid w:val="09535675"/>
    <w:rsid w:val="095F057D"/>
    <w:rsid w:val="095F2F6D"/>
    <w:rsid w:val="09642282"/>
    <w:rsid w:val="096B4CA4"/>
    <w:rsid w:val="09733572"/>
    <w:rsid w:val="09755111"/>
    <w:rsid w:val="09762B92"/>
    <w:rsid w:val="09772C16"/>
    <w:rsid w:val="098353B5"/>
    <w:rsid w:val="09A92330"/>
    <w:rsid w:val="09B06B87"/>
    <w:rsid w:val="09C13146"/>
    <w:rsid w:val="09CE1022"/>
    <w:rsid w:val="09D1582A"/>
    <w:rsid w:val="09E04166"/>
    <w:rsid w:val="0A0414FD"/>
    <w:rsid w:val="0A102680"/>
    <w:rsid w:val="0A1C0718"/>
    <w:rsid w:val="0A3D5E32"/>
    <w:rsid w:val="0A3E7710"/>
    <w:rsid w:val="0A4A0B5F"/>
    <w:rsid w:val="0A5B7E63"/>
    <w:rsid w:val="0A5C798D"/>
    <w:rsid w:val="0A662329"/>
    <w:rsid w:val="0AA374A5"/>
    <w:rsid w:val="0AAB7649"/>
    <w:rsid w:val="0AB67731"/>
    <w:rsid w:val="0ABC5606"/>
    <w:rsid w:val="0AC32834"/>
    <w:rsid w:val="0ACC3F78"/>
    <w:rsid w:val="0AD84D58"/>
    <w:rsid w:val="0B1F76CB"/>
    <w:rsid w:val="0B30404E"/>
    <w:rsid w:val="0B4C6C14"/>
    <w:rsid w:val="0B5A402C"/>
    <w:rsid w:val="0B631A88"/>
    <w:rsid w:val="0B683D45"/>
    <w:rsid w:val="0B724F56"/>
    <w:rsid w:val="0B7A4FB1"/>
    <w:rsid w:val="0B7F3F11"/>
    <w:rsid w:val="0B884417"/>
    <w:rsid w:val="0B994E16"/>
    <w:rsid w:val="0BAB4DBC"/>
    <w:rsid w:val="0BB80E75"/>
    <w:rsid w:val="0BC15E97"/>
    <w:rsid w:val="0BC72462"/>
    <w:rsid w:val="0BF6188C"/>
    <w:rsid w:val="0BF73C91"/>
    <w:rsid w:val="0C170175"/>
    <w:rsid w:val="0C2F092E"/>
    <w:rsid w:val="0C3B2421"/>
    <w:rsid w:val="0C3D20A1"/>
    <w:rsid w:val="0C403756"/>
    <w:rsid w:val="0C4437B0"/>
    <w:rsid w:val="0C4650EF"/>
    <w:rsid w:val="0C526FE5"/>
    <w:rsid w:val="0C571A41"/>
    <w:rsid w:val="0C5C1171"/>
    <w:rsid w:val="0C5E1CBC"/>
    <w:rsid w:val="0C615B50"/>
    <w:rsid w:val="0C840299"/>
    <w:rsid w:val="0C8445DA"/>
    <w:rsid w:val="0C87121B"/>
    <w:rsid w:val="0CC007F7"/>
    <w:rsid w:val="0CEE31B2"/>
    <w:rsid w:val="0CFE707A"/>
    <w:rsid w:val="0D063BDA"/>
    <w:rsid w:val="0D08375F"/>
    <w:rsid w:val="0D134683"/>
    <w:rsid w:val="0D184CFB"/>
    <w:rsid w:val="0D1E2A14"/>
    <w:rsid w:val="0D3600BA"/>
    <w:rsid w:val="0D4A7419"/>
    <w:rsid w:val="0D6F3717"/>
    <w:rsid w:val="0D797DC8"/>
    <w:rsid w:val="0D827401"/>
    <w:rsid w:val="0D84094E"/>
    <w:rsid w:val="0D8A00E9"/>
    <w:rsid w:val="0D8D589E"/>
    <w:rsid w:val="0DA01C73"/>
    <w:rsid w:val="0DBA6115"/>
    <w:rsid w:val="0DC80CC4"/>
    <w:rsid w:val="0DCD01D9"/>
    <w:rsid w:val="0DD63300"/>
    <w:rsid w:val="0DF50604"/>
    <w:rsid w:val="0DF702FE"/>
    <w:rsid w:val="0E060E51"/>
    <w:rsid w:val="0E4D2D7F"/>
    <w:rsid w:val="0E4D7778"/>
    <w:rsid w:val="0E5604B2"/>
    <w:rsid w:val="0E5B241B"/>
    <w:rsid w:val="0E6D5D79"/>
    <w:rsid w:val="0E7E38D5"/>
    <w:rsid w:val="0E813BB2"/>
    <w:rsid w:val="0E864379"/>
    <w:rsid w:val="0E9D0089"/>
    <w:rsid w:val="0EA0188B"/>
    <w:rsid w:val="0EB803EE"/>
    <w:rsid w:val="0EDA13EE"/>
    <w:rsid w:val="0EF820C6"/>
    <w:rsid w:val="0EF94D4B"/>
    <w:rsid w:val="0F434917"/>
    <w:rsid w:val="0F4958DC"/>
    <w:rsid w:val="0F515DF7"/>
    <w:rsid w:val="0F530435"/>
    <w:rsid w:val="0F596BA8"/>
    <w:rsid w:val="0F6248D2"/>
    <w:rsid w:val="0F693536"/>
    <w:rsid w:val="0F737665"/>
    <w:rsid w:val="0F77606B"/>
    <w:rsid w:val="0F7B0511"/>
    <w:rsid w:val="0F7B76D9"/>
    <w:rsid w:val="0F816ACD"/>
    <w:rsid w:val="0F860884"/>
    <w:rsid w:val="0F8D020F"/>
    <w:rsid w:val="0F9832DB"/>
    <w:rsid w:val="0F987268"/>
    <w:rsid w:val="0F9D46DC"/>
    <w:rsid w:val="0FBA1DCC"/>
    <w:rsid w:val="0FBF3FD2"/>
    <w:rsid w:val="0FBF7FF3"/>
    <w:rsid w:val="0FD8068E"/>
    <w:rsid w:val="100F2BDD"/>
    <w:rsid w:val="10322021"/>
    <w:rsid w:val="103273DB"/>
    <w:rsid w:val="10354F6B"/>
    <w:rsid w:val="10393BAA"/>
    <w:rsid w:val="104C0DD9"/>
    <w:rsid w:val="10646583"/>
    <w:rsid w:val="107D01C9"/>
    <w:rsid w:val="107D4B15"/>
    <w:rsid w:val="108A3C80"/>
    <w:rsid w:val="10A41582"/>
    <w:rsid w:val="10B855D5"/>
    <w:rsid w:val="10C26171"/>
    <w:rsid w:val="10EC101A"/>
    <w:rsid w:val="10EC7A09"/>
    <w:rsid w:val="10F33360"/>
    <w:rsid w:val="10FC16EA"/>
    <w:rsid w:val="110F1D40"/>
    <w:rsid w:val="11266F33"/>
    <w:rsid w:val="11797A6B"/>
    <w:rsid w:val="117A14B8"/>
    <w:rsid w:val="118963A1"/>
    <w:rsid w:val="119A02EF"/>
    <w:rsid w:val="11C06518"/>
    <w:rsid w:val="11C6522A"/>
    <w:rsid w:val="11D1624A"/>
    <w:rsid w:val="11E104CC"/>
    <w:rsid w:val="11E20309"/>
    <w:rsid w:val="11E44B84"/>
    <w:rsid w:val="11E84674"/>
    <w:rsid w:val="11F70688"/>
    <w:rsid w:val="1220184D"/>
    <w:rsid w:val="12255233"/>
    <w:rsid w:val="122B7BDE"/>
    <w:rsid w:val="12530213"/>
    <w:rsid w:val="126E269F"/>
    <w:rsid w:val="127723A9"/>
    <w:rsid w:val="12862074"/>
    <w:rsid w:val="12883966"/>
    <w:rsid w:val="129E45B4"/>
    <w:rsid w:val="12A237DC"/>
    <w:rsid w:val="12C81DAF"/>
    <w:rsid w:val="12D81596"/>
    <w:rsid w:val="13072A44"/>
    <w:rsid w:val="13124E4C"/>
    <w:rsid w:val="135706F2"/>
    <w:rsid w:val="135F4BE2"/>
    <w:rsid w:val="13806E8A"/>
    <w:rsid w:val="139B1A0A"/>
    <w:rsid w:val="139D25C7"/>
    <w:rsid w:val="13A51648"/>
    <w:rsid w:val="13BF3CE4"/>
    <w:rsid w:val="13F92CC0"/>
    <w:rsid w:val="14000A5D"/>
    <w:rsid w:val="141008D8"/>
    <w:rsid w:val="14125FE6"/>
    <w:rsid w:val="143C08C2"/>
    <w:rsid w:val="146855F8"/>
    <w:rsid w:val="14693039"/>
    <w:rsid w:val="146D271E"/>
    <w:rsid w:val="146E1C8E"/>
    <w:rsid w:val="14982588"/>
    <w:rsid w:val="149A5AD9"/>
    <w:rsid w:val="14A7619D"/>
    <w:rsid w:val="14A859F3"/>
    <w:rsid w:val="14BE4414"/>
    <w:rsid w:val="14C173FE"/>
    <w:rsid w:val="14FC21E4"/>
    <w:rsid w:val="150536C3"/>
    <w:rsid w:val="150C1963"/>
    <w:rsid w:val="151447A0"/>
    <w:rsid w:val="151A11AA"/>
    <w:rsid w:val="154A6454"/>
    <w:rsid w:val="15545B0C"/>
    <w:rsid w:val="15562C74"/>
    <w:rsid w:val="15597637"/>
    <w:rsid w:val="155C679B"/>
    <w:rsid w:val="15762120"/>
    <w:rsid w:val="15C26140"/>
    <w:rsid w:val="16646293"/>
    <w:rsid w:val="167D69F5"/>
    <w:rsid w:val="169A3A63"/>
    <w:rsid w:val="169B4B42"/>
    <w:rsid w:val="16A82F3A"/>
    <w:rsid w:val="16A8729C"/>
    <w:rsid w:val="16B33777"/>
    <w:rsid w:val="16BC70A7"/>
    <w:rsid w:val="16C6339E"/>
    <w:rsid w:val="16D85C88"/>
    <w:rsid w:val="16DC7BA1"/>
    <w:rsid w:val="16E35399"/>
    <w:rsid w:val="16FB4F43"/>
    <w:rsid w:val="172F2D79"/>
    <w:rsid w:val="173F21B4"/>
    <w:rsid w:val="17557BEF"/>
    <w:rsid w:val="1777230E"/>
    <w:rsid w:val="177B5FF2"/>
    <w:rsid w:val="1780519C"/>
    <w:rsid w:val="17875F03"/>
    <w:rsid w:val="17BF5F86"/>
    <w:rsid w:val="17D349C1"/>
    <w:rsid w:val="17E106B9"/>
    <w:rsid w:val="17EB24BB"/>
    <w:rsid w:val="180C20FB"/>
    <w:rsid w:val="182127A7"/>
    <w:rsid w:val="1825592A"/>
    <w:rsid w:val="1830729E"/>
    <w:rsid w:val="18341EB4"/>
    <w:rsid w:val="18441ED8"/>
    <w:rsid w:val="185041F0"/>
    <w:rsid w:val="18546479"/>
    <w:rsid w:val="1870062C"/>
    <w:rsid w:val="18736D2E"/>
    <w:rsid w:val="187D17A2"/>
    <w:rsid w:val="18817102"/>
    <w:rsid w:val="18830A15"/>
    <w:rsid w:val="18852B28"/>
    <w:rsid w:val="1888095D"/>
    <w:rsid w:val="188B5321"/>
    <w:rsid w:val="18B74E99"/>
    <w:rsid w:val="18C474BD"/>
    <w:rsid w:val="18DB1BD5"/>
    <w:rsid w:val="18EC56F3"/>
    <w:rsid w:val="193225E4"/>
    <w:rsid w:val="197D46C8"/>
    <w:rsid w:val="19932372"/>
    <w:rsid w:val="19A20DD5"/>
    <w:rsid w:val="19A570A0"/>
    <w:rsid w:val="19AC22AE"/>
    <w:rsid w:val="19AE03F1"/>
    <w:rsid w:val="19E44E8B"/>
    <w:rsid w:val="1A071A03"/>
    <w:rsid w:val="1A1F16AE"/>
    <w:rsid w:val="1A2566F4"/>
    <w:rsid w:val="1A323CF2"/>
    <w:rsid w:val="1A3B5C77"/>
    <w:rsid w:val="1A81100C"/>
    <w:rsid w:val="1A845156"/>
    <w:rsid w:val="1A984BAD"/>
    <w:rsid w:val="1AB8220E"/>
    <w:rsid w:val="1ABF0FF7"/>
    <w:rsid w:val="1AD82707"/>
    <w:rsid w:val="1AE4166C"/>
    <w:rsid w:val="1AE97737"/>
    <w:rsid w:val="1AF06CFB"/>
    <w:rsid w:val="1AF11B8D"/>
    <w:rsid w:val="1B11359C"/>
    <w:rsid w:val="1B217891"/>
    <w:rsid w:val="1B2A271F"/>
    <w:rsid w:val="1B2B3823"/>
    <w:rsid w:val="1B400146"/>
    <w:rsid w:val="1B530544"/>
    <w:rsid w:val="1B713184"/>
    <w:rsid w:val="1B8F3DB2"/>
    <w:rsid w:val="1B982D53"/>
    <w:rsid w:val="1BA209CF"/>
    <w:rsid w:val="1BB2137E"/>
    <w:rsid w:val="1BB4777D"/>
    <w:rsid w:val="1BD73B3C"/>
    <w:rsid w:val="1BD75AB8"/>
    <w:rsid w:val="1BE56F28"/>
    <w:rsid w:val="1BFA0EDE"/>
    <w:rsid w:val="1C0459C2"/>
    <w:rsid w:val="1C1B3B4A"/>
    <w:rsid w:val="1C1C4F1A"/>
    <w:rsid w:val="1C203898"/>
    <w:rsid w:val="1C2900C3"/>
    <w:rsid w:val="1C4B63C1"/>
    <w:rsid w:val="1C6773F2"/>
    <w:rsid w:val="1C6D4383"/>
    <w:rsid w:val="1C702A36"/>
    <w:rsid w:val="1C831A57"/>
    <w:rsid w:val="1C88086E"/>
    <w:rsid w:val="1CD501DC"/>
    <w:rsid w:val="1CD714E1"/>
    <w:rsid w:val="1CE819CC"/>
    <w:rsid w:val="1D266CE1"/>
    <w:rsid w:val="1D3963AF"/>
    <w:rsid w:val="1D406F1B"/>
    <w:rsid w:val="1D4C369E"/>
    <w:rsid w:val="1D6220E7"/>
    <w:rsid w:val="1D6A673C"/>
    <w:rsid w:val="1D905BC0"/>
    <w:rsid w:val="1D91146B"/>
    <w:rsid w:val="1D9247AE"/>
    <w:rsid w:val="1D976F4E"/>
    <w:rsid w:val="1DA83DB7"/>
    <w:rsid w:val="1DB567EC"/>
    <w:rsid w:val="1DBF5A9A"/>
    <w:rsid w:val="1DF51A98"/>
    <w:rsid w:val="1DF660B5"/>
    <w:rsid w:val="1E3D060F"/>
    <w:rsid w:val="1E3F7D2E"/>
    <w:rsid w:val="1E4134E4"/>
    <w:rsid w:val="1E5062B3"/>
    <w:rsid w:val="1E523514"/>
    <w:rsid w:val="1E711282"/>
    <w:rsid w:val="1E714A66"/>
    <w:rsid w:val="1E802593"/>
    <w:rsid w:val="1E82371B"/>
    <w:rsid w:val="1E83119C"/>
    <w:rsid w:val="1EA703CC"/>
    <w:rsid w:val="1EAE512F"/>
    <w:rsid w:val="1EB7330C"/>
    <w:rsid w:val="1EC10340"/>
    <w:rsid w:val="1EF92460"/>
    <w:rsid w:val="1EFC33E4"/>
    <w:rsid w:val="1F0A0FF3"/>
    <w:rsid w:val="1F2E38E2"/>
    <w:rsid w:val="1F5771FF"/>
    <w:rsid w:val="1F65178F"/>
    <w:rsid w:val="1F667210"/>
    <w:rsid w:val="1F710E25"/>
    <w:rsid w:val="1F7A4175"/>
    <w:rsid w:val="1F807DBA"/>
    <w:rsid w:val="1FBF5989"/>
    <w:rsid w:val="1FC66330"/>
    <w:rsid w:val="1FE868A9"/>
    <w:rsid w:val="20034907"/>
    <w:rsid w:val="20173E4B"/>
    <w:rsid w:val="204E48BC"/>
    <w:rsid w:val="2087458D"/>
    <w:rsid w:val="208921B3"/>
    <w:rsid w:val="20973DEB"/>
    <w:rsid w:val="20B26522"/>
    <w:rsid w:val="20B44310"/>
    <w:rsid w:val="20B461F3"/>
    <w:rsid w:val="20CD20BC"/>
    <w:rsid w:val="20D42C6A"/>
    <w:rsid w:val="20E45667"/>
    <w:rsid w:val="20F04B19"/>
    <w:rsid w:val="20FC2B2A"/>
    <w:rsid w:val="2107473E"/>
    <w:rsid w:val="211116EB"/>
    <w:rsid w:val="21455913"/>
    <w:rsid w:val="216133FC"/>
    <w:rsid w:val="21626227"/>
    <w:rsid w:val="21BD6D7D"/>
    <w:rsid w:val="21C978F2"/>
    <w:rsid w:val="21D03B4C"/>
    <w:rsid w:val="21D56769"/>
    <w:rsid w:val="21E12E8E"/>
    <w:rsid w:val="21E52D8B"/>
    <w:rsid w:val="21E52EF3"/>
    <w:rsid w:val="21FB5D7B"/>
    <w:rsid w:val="220B1C3D"/>
    <w:rsid w:val="221D1D20"/>
    <w:rsid w:val="22334A87"/>
    <w:rsid w:val="227710FC"/>
    <w:rsid w:val="22BE6801"/>
    <w:rsid w:val="22E36B23"/>
    <w:rsid w:val="22FB1D2D"/>
    <w:rsid w:val="23287C3C"/>
    <w:rsid w:val="233500BF"/>
    <w:rsid w:val="23377FF7"/>
    <w:rsid w:val="23467B52"/>
    <w:rsid w:val="234939F4"/>
    <w:rsid w:val="234A3673"/>
    <w:rsid w:val="236B425F"/>
    <w:rsid w:val="23836192"/>
    <w:rsid w:val="23867849"/>
    <w:rsid w:val="23901F29"/>
    <w:rsid w:val="239A6C76"/>
    <w:rsid w:val="239C0061"/>
    <w:rsid w:val="23AC0BDF"/>
    <w:rsid w:val="23B908A4"/>
    <w:rsid w:val="23D74548"/>
    <w:rsid w:val="23DF60E5"/>
    <w:rsid w:val="23E95BEF"/>
    <w:rsid w:val="23FD0064"/>
    <w:rsid w:val="24030E99"/>
    <w:rsid w:val="24305A06"/>
    <w:rsid w:val="243200EE"/>
    <w:rsid w:val="245375B0"/>
    <w:rsid w:val="245A12B2"/>
    <w:rsid w:val="24642C0A"/>
    <w:rsid w:val="24780862"/>
    <w:rsid w:val="24815D43"/>
    <w:rsid w:val="24952391"/>
    <w:rsid w:val="249D611B"/>
    <w:rsid w:val="249F6523"/>
    <w:rsid w:val="24A274A8"/>
    <w:rsid w:val="24AC6865"/>
    <w:rsid w:val="24B22173"/>
    <w:rsid w:val="24B95AD9"/>
    <w:rsid w:val="24BE24DA"/>
    <w:rsid w:val="24CF5825"/>
    <w:rsid w:val="24D663E6"/>
    <w:rsid w:val="24D77F2B"/>
    <w:rsid w:val="24DE5462"/>
    <w:rsid w:val="24E60E96"/>
    <w:rsid w:val="24F72435"/>
    <w:rsid w:val="258B00E2"/>
    <w:rsid w:val="25A917A6"/>
    <w:rsid w:val="25AF1BE4"/>
    <w:rsid w:val="25BE27CC"/>
    <w:rsid w:val="25CA7838"/>
    <w:rsid w:val="25D0267F"/>
    <w:rsid w:val="25DC0272"/>
    <w:rsid w:val="25F74A5C"/>
    <w:rsid w:val="2628662C"/>
    <w:rsid w:val="262B372C"/>
    <w:rsid w:val="262D45DE"/>
    <w:rsid w:val="264D4FE0"/>
    <w:rsid w:val="266F6CBA"/>
    <w:rsid w:val="268166B9"/>
    <w:rsid w:val="268F60A7"/>
    <w:rsid w:val="26955461"/>
    <w:rsid w:val="269A5064"/>
    <w:rsid w:val="26A53EF9"/>
    <w:rsid w:val="26A94201"/>
    <w:rsid w:val="26AC274F"/>
    <w:rsid w:val="26E825C8"/>
    <w:rsid w:val="26FE1506"/>
    <w:rsid w:val="27044A29"/>
    <w:rsid w:val="271D34C8"/>
    <w:rsid w:val="27416AF7"/>
    <w:rsid w:val="275E0626"/>
    <w:rsid w:val="276142BF"/>
    <w:rsid w:val="27777ECB"/>
    <w:rsid w:val="27783712"/>
    <w:rsid w:val="27907362"/>
    <w:rsid w:val="27AD03A5"/>
    <w:rsid w:val="27C2034A"/>
    <w:rsid w:val="27C747D2"/>
    <w:rsid w:val="27CB7955"/>
    <w:rsid w:val="27D44443"/>
    <w:rsid w:val="27DA59F1"/>
    <w:rsid w:val="27DB18F5"/>
    <w:rsid w:val="27E911E7"/>
    <w:rsid w:val="27EB0F78"/>
    <w:rsid w:val="28092CBD"/>
    <w:rsid w:val="281A67DA"/>
    <w:rsid w:val="282934AD"/>
    <w:rsid w:val="28333E1D"/>
    <w:rsid w:val="28454BD6"/>
    <w:rsid w:val="28455253"/>
    <w:rsid w:val="28551971"/>
    <w:rsid w:val="28593D41"/>
    <w:rsid w:val="285B1C53"/>
    <w:rsid w:val="28776B74"/>
    <w:rsid w:val="289F7086"/>
    <w:rsid w:val="28C32028"/>
    <w:rsid w:val="28CC490F"/>
    <w:rsid w:val="28DE40AA"/>
    <w:rsid w:val="28F57442"/>
    <w:rsid w:val="29097371"/>
    <w:rsid w:val="29345E77"/>
    <w:rsid w:val="29421AC0"/>
    <w:rsid w:val="294C65AD"/>
    <w:rsid w:val="29621FF4"/>
    <w:rsid w:val="296D720D"/>
    <w:rsid w:val="297D16EE"/>
    <w:rsid w:val="29806583"/>
    <w:rsid w:val="298B3C4C"/>
    <w:rsid w:val="29B86EA1"/>
    <w:rsid w:val="29C17889"/>
    <w:rsid w:val="29CD16A4"/>
    <w:rsid w:val="29CE7125"/>
    <w:rsid w:val="29F12B5D"/>
    <w:rsid w:val="29F26D24"/>
    <w:rsid w:val="2A15033F"/>
    <w:rsid w:val="2A1662C1"/>
    <w:rsid w:val="2A1821E1"/>
    <w:rsid w:val="2A1C7367"/>
    <w:rsid w:val="2A2815FA"/>
    <w:rsid w:val="2A4370E4"/>
    <w:rsid w:val="2A4F0978"/>
    <w:rsid w:val="2A6D6092"/>
    <w:rsid w:val="2A7D76B4"/>
    <w:rsid w:val="2AB74D4A"/>
    <w:rsid w:val="2B2F7FE6"/>
    <w:rsid w:val="2B350BB6"/>
    <w:rsid w:val="2B437463"/>
    <w:rsid w:val="2B512E32"/>
    <w:rsid w:val="2B7807EE"/>
    <w:rsid w:val="2BBB64FD"/>
    <w:rsid w:val="2BBF00EC"/>
    <w:rsid w:val="2BC37CFD"/>
    <w:rsid w:val="2BD5237F"/>
    <w:rsid w:val="2BE536CE"/>
    <w:rsid w:val="2BE758D9"/>
    <w:rsid w:val="2BF37A45"/>
    <w:rsid w:val="2BF75BE2"/>
    <w:rsid w:val="2C09049E"/>
    <w:rsid w:val="2C0A653C"/>
    <w:rsid w:val="2C191F85"/>
    <w:rsid w:val="2C3F712F"/>
    <w:rsid w:val="2C55584A"/>
    <w:rsid w:val="2C7843EE"/>
    <w:rsid w:val="2CBA556F"/>
    <w:rsid w:val="2CCD6487"/>
    <w:rsid w:val="2CDA6E57"/>
    <w:rsid w:val="2CE82D6F"/>
    <w:rsid w:val="2D092D6F"/>
    <w:rsid w:val="2D343236"/>
    <w:rsid w:val="2D410C84"/>
    <w:rsid w:val="2D491818"/>
    <w:rsid w:val="2D55796B"/>
    <w:rsid w:val="2D940467"/>
    <w:rsid w:val="2DAB617C"/>
    <w:rsid w:val="2DD15014"/>
    <w:rsid w:val="2DD84FAF"/>
    <w:rsid w:val="2DF36530"/>
    <w:rsid w:val="2DF72DE4"/>
    <w:rsid w:val="2E0220AF"/>
    <w:rsid w:val="2E0A72C8"/>
    <w:rsid w:val="2E265AC6"/>
    <w:rsid w:val="2E34285D"/>
    <w:rsid w:val="2E4B082A"/>
    <w:rsid w:val="2E53788E"/>
    <w:rsid w:val="2E5D4E86"/>
    <w:rsid w:val="2E5D790B"/>
    <w:rsid w:val="2E616BA4"/>
    <w:rsid w:val="2E755845"/>
    <w:rsid w:val="2E8C4181"/>
    <w:rsid w:val="2E9A3C18"/>
    <w:rsid w:val="2EB4662E"/>
    <w:rsid w:val="2EB57234"/>
    <w:rsid w:val="2EBB0FEE"/>
    <w:rsid w:val="2EC63002"/>
    <w:rsid w:val="2EDB42EF"/>
    <w:rsid w:val="2EF16493"/>
    <w:rsid w:val="2EF6291B"/>
    <w:rsid w:val="2EFD22A6"/>
    <w:rsid w:val="2F0A6B38"/>
    <w:rsid w:val="2F421715"/>
    <w:rsid w:val="2F515951"/>
    <w:rsid w:val="2F946CCB"/>
    <w:rsid w:val="2FCE6D7B"/>
    <w:rsid w:val="2FD25781"/>
    <w:rsid w:val="2FD85D33"/>
    <w:rsid w:val="2FFD7934"/>
    <w:rsid w:val="300A6857"/>
    <w:rsid w:val="300E727E"/>
    <w:rsid w:val="30191779"/>
    <w:rsid w:val="30241D08"/>
    <w:rsid w:val="302503E9"/>
    <w:rsid w:val="302D6EDB"/>
    <w:rsid w:val="305E02B4"/>
    <w:rsid w:val="30733ACD"/>
    <w:rsid w:val="308C3862"/>
    <w:rsid w:val="309379D8"/>
    <w:rsid w:val="30A270F7"/>
    <w:rsid w:val="30C21F69"/>
    <w:rsid w:val="30CB379B"/>
    <w:rsid w:val="30DD4D3A"/>
    <w:rsid w:val="30DF1478"/>
    <w:rsid w:val="30E61DC6"/>
    <w:rsid w:val="30EC586F"/>
    <w:rsid w:val="31534978"/>
    <w:rsid w:val="315415C0"/>
    <w:rsid w:val="3168491E"/>
    <w:rsid w:val="316C7AA1"/>
    <w:rsid w:val="319C6071"/>
    <w:rsid w:val="31AC537E"/>
    <w:rsid w:val="31AF5092"/>
    <w:rsid w:val="31E3679B"/>
    <w:rsid w:val="31E732FD"/>
    <w:rsid w:val="32153643"/>
    <w:rsid w:val="321A514E"/>
    <w:rsid w:val="323D2377"/>
    <w:rsid w:val="32517576"/>
    <w:rsid w:val="32560D23"/>
    <w:rsid w:val="32A411E5"/>
    <w:rsid w:val="32A43C48"/>
    <w:rsid w:val="32BE5C2C"/>
    <w:rsid w:val="32FB6478"/>
    <w:rsid w:val="331A7FAD"/>
    <w:rsid w:val="331B77E7"/>
    <w:rsid w:val="33263B3F"/>
    <w:rsid w:val="336963EB"/>
    <w:rsid w:val="33704B31"/>
    <w:rsid w:val="337137FE"/>
    <w:rsid w:val="33816EEB"/>
    <w:rsid w:val="33A46447"/>
    <w:rsid w:val="33B50324"/>
    <w:rsid w:val="33D3608A"/>
    <w:rsid w:val="33EB55CD"/>
    <w:rsid w:val="33EC4C02"/>
    <w:rsid w:val="340D2360"/>
    <w:rsid w:val="3410665D"/>
    <w:rsid w:val="341E6110"/>
    <w:rsid w:val="34211214"/>
    <w:rsid w:val="342E63AB"/>
    <w:rsid w:val="34950E68"/>
    <w:rsid w:val="34986E94"/>
    <w:rsid w:val="34AF62C9"/>
    <w:rsid w:val="34CB4388"/>
    <w:rsid w:val="34DF294B"/>
    <w:rsid w:val="34FA6E12"/>
    <w:rsid w:val="34FC6ABC"/>
    <w:rsid w:val="351453A4"/>
    <w:rsid w:val="3525563E"/>
    <w:rsid w:val="35584DBD"/>
    <w:rsid w:val="356256DD"/>
    <w:rsid w:val="357850C8"/>
    <w:rsid w:val="358D5588"/>
    <w:rsid w:val="35926521"/>
    <w:rsid w:val="35C3492C"/>
    <w:rsid w:val="35D77660"/>
    <w:rsid w:val="35E80BFF"/>
    <w:rsid w:val="35EF1480"/>
    <w:rsid w:val="362664E5"/>
    <w:rsid w:val="362B296D"/>
    <w:rsid w:val="363A3B40"/>
    <w:rsid w:val="365302AE"/>
    <w:rsid w:val="36607A0A"/>
    <w:rsid w:val="366E227C"/>
    <w:rsid w:val="366F2E0D"/>
    <w:rsid w:val="367B6A5C"/>
    <w:rsid w:val="36807E79"/>
    <w:rsid w:val="36A74ADA"/>
    <w:rsid w:val="36AD60D5"/>
    <w:rsid w:val="36B224F9"/>
    <w:rsid w:val="36EC0CC9"/>
    <w:rsid w:val="371F3DE4"/>
    <w:rsid w:val="373F410B"/>
    <w:rsid w:val="37691FF5"/>
    <w:rsid w:val="37781935"/>
    <w:rsid w:val="37A65005"/>
    <w:rsid w:val="37B039E8"/>
    <w:rsid w:val="37BD1A7F"/>
    <w:rsid w:val="37D4563F"/>
    <w:rsid w:val="37EE7094"/>
    <w:rsid w:val="380F1889"/>
    <w:rsid w:val="38296C89"/>
    <w:rsid w:val="383002EB"/>
    <w:rsid w:val="38514DB8"/>
    <w:rsid w:val="38586797"/>
    <w:rsid w:val="385C5CE7"/>
    <w:rsid w:val="386A536B"/>
    <w:rsid w:val="387150D3"/>
    <w:rsid w:val="388E1B25"/>
    <w:rsid w:val="38995D89"/>
    <w:rsid w:val="38995F6A"/>
    <w:rsid w:val="38BC0149"/>
    <w:rsid w:val="38D87D1C"/>
    <w:rsid w:val="38DB2257"/>
    <w:rsid w:val="38DC2A64"/>
    <w:rsid w:val="38E350E4"/>
    <w:rsid w:val="38E76B84"/>
    <w:rsid w:val="38E8156C"/>
    <w:rsid w:val="38EF5674"/>
    <w:rsid w:val="38F4246C"/>
    <w:rsid w:val="393670ED"/>
    <w:rsid w:val="393B3575"/>
    <w:rsid w:val="39461318"/>
    <w:rsid w:val="39636459"/>
    <w:rsid w:val="39641F82"/>
    <w:rsid w:val="396B7F6C"/>
    <w:rsid w:val="397720D5"/>
    <w:rsid w:val="398E557D"/>
    <w:rsid w:val="399E2974"/>
    <w:rsid w:val="39A14F85"/>
    <w:rsid w:val="39A1679C"/>
    <w:rsid w:val="39B40600"/>
    <w:rsid w:val="39B417A9"/>
    <w:rsid w:val="39BE2974"/>
    <w:rsid w:val="39FC5695"/>
    <w:rsid w:val="3A006D8E"/>
    <w:rsid w:val="3A3651E5"/>
    <w:rsid w:val="3A4C6A14"/>
    <w:rsid w:val="3A6F2668"/>
    <w:rsid w:val="3A744481"/>
    <w:rsid w:val="3A7E4E86"/>
    <w:rsid w:val="3A8C7BEF"/>
    <w:rsid w:val="3A906246"/>
    <w:rsid w:val="3A9F75B9"/>
    <w:rsid w:val="3AD519A4"/>
    <w:rsid w:val="3AE3482A"/>
    <w:rsid w:val="3B006358"/>
    <w:rsid w:val="3B2349B7"/>
    <w:rsid w:val="3B3F34D9"/>
    <w:rsid w:val="3B431501"/>
    <w:rsid w:val="3B616CFF"/>
    <w:rsid w:val="3B6259F6"/>
    <w:rsid w:val="3B976654"/>
    <w:rsid w:val="3BB168BA"/>
    <w:rsid w:val="3BC01EFC"/>
    <w:rsid w:val="3BCA786A"/>
    <w:rsid w:val="3BD31E2F"/>
    <w:rsid w:val="3BDA5614"/>
    <w:rsid w:val="3BF15831"/>
    <w:rsid w:val="3C105946"/>
    <w:rsid w:val="3C125CC6"/>
    <w:rsid w:val="3C1E440F"/>
    <w:rsid w:val="3C263F3D"/>
    <w:rsid w:val="3C471448"/>
    <w:rsid w:val="3C5F759A"/>
    <w:rsid w:val="3C6C525A"/>
    <w:rsid w:val="3CAE2A57"/>
    <w:rsid w:val="3CB37024"/>
    <w:rsid w:val="3CCB21B4"/>
    <w:rsid w:val="3CCE23CB"/>
    <w:rsid w:val="3CD17D17"/>
    <w:rsid w:val="3CEE3985"/>
    <w:rsid w:val="3D0777F5"/>
    <w:rsid w:val="3D0F4D4B"/>
    <w:rsid w:val="3D2D5903"/>
    <w:rsid w:val="3D3056F4"/>
    <w:rsid w:val="3D3C4878"/>
    <w:rsid w:val="3D3C7F39"/>
    <w:rsid w:val="3D440F09"/>
    <w:rsid w:val="3D4504A0"/>
    <w:rsid w:val="3D4A629D"/>
    <w:rsid w:val="3D671E57"/>
    <w:rsid w:val="3D8734BB"/>
    <w:rsid w:val="3D9A11D4"/>
    <w:rsid w:val="3D9B6799"/>
    <w:rsid w:val="3DA16D89"/>
    <w:rsid w:val="3DA364BE"/>
    <w:rsid w:val="3DB520C9"/>
    <w:rsid w:val="3DD73903"/>
    <w:rsid w:val="3DE041CB"/>
    <w:rsid w:val="3DE35197"/>
    <w:rsid w:val="3E064452"/>
    <w:rsid w:val="3E0D48F6"/>
    <w:rsid w:val="3E1868B4"/>
    <w:rsid w:val="3E377251"/>
    <w:rsid w:val="3E42664B"/>
    <w:rsid w:val="3E4464B5"/>
    <w:rsid w:val="3E5A7334"/>
    <w:rsid w:val="3E7B5D6B"/>
    <w:rsid w:val="3E843E66"/>
    <w:rsid w:val="3E8F51FE"/>
    <w:rsid w:val="3E926F87"/>
    <w:rsid w:val="3E9A59DE"/>
    <w:rsid w:val="3EAC4BE0"/>
    <w:rsid w:val="3EAF4836"/>
    <w:rsid w:val="3EC33DFA"/>
    <w:rsid w:val="3F060E16"/>
    <w:rsid w:val="3F094F7A"/>
    <w:rsid w:val="3F0A2E72"/>
    <w:rsid w:val="3F0F473E"/>
    <w:rsid w:val="3F127E08"/>
    <w:rsid w:val="3F1D1096"/>
    <w:rsid w:val="3F2F0234"/>
    <w:rsid w:val="3F446058"/>
    <w:rsid w:val="3F522DEF"/>
    <w:rsid w:val="3F5D4A04"/>
    <w:rsid w:val="3F6363FE"/>
    <w:rsid w:val="3F756B8F"/>
    <w:rsid w:val="3F7755AE"/>
    <w:rsid w:val="3F7D78FA"/>
    <w:rsid w:val="3F95482B"/>
    <w:rsid w:val="3FA02A3A"/>
    <w:rsid w:val="3FAD2204"/>
    <w:rsid w:val="3FB57611"/>
    <w:rsid w:val="3FB60916"/>
    <w:rsid w:val="4019356B"/>
    <w:rsid w:val="40225A46"/>
    <w:rsid w:val="40333C3C"/>
    <w:rsid w:val="404A1F39"/>
    <w:rsid w:val="40552625"/>
    <w:rsid w:val="40592157"/>
    <w:rsid w:val="406B706C"/>
    <w:rsid w:val="406E1CAE"/>
    <w:rsid w:val="40751C4D"/>
    <w:rsid w:val="40793ED7"/>
    <w:rsid w:val="407A0990"/>
    <w:rsid w:val="40A0133A"/>
    <w:rsid w:val="40A175C4"/>
    <w:rsid w:val="40BE1148"/>
    <w:rsid w:val="40C31A53"/>
    <w:rsid w:val="40EC0992"/>
    <w:rsid w:val="40FF545D"/>
    <w:rsid w:val="410067C8"/>
    <w:rsid w:val="41034D34"/>
    <w:rsid w:val="41153D55"/>
    <w:rsid w:val="41236011"/>
    <w:rsid w:val="41367B0D"/>
    <w:rsid w:val="415F544E"/>
    <w:rsid w:val="41615231"/>
    <w:rsid w:val="416F56E8"/>
    <w:rsid w:val="418F0D2A"/>
    <w:rsid w:val="419C74B1"/>
    <w:rsid w:val="419D26DE"/>
    <w:rsid w:val="41AC774B"/>
    <w:rsid w:val="41CA4AFD"/>
    <w:rsid w:val="41D01505"/>
    <w:rsid w:val="42297D7D"/>
    <w:rsid w:val="422D0F9E"/>
    <w:rsid w:val="42390634"/>
    <w:rsid w:val="42474939"/>
    <w:rsid w:val="424C3C57"/>
    <w:rsid w:val="42613FF3"/>
    <w:rsid w:val="42660D96"/>
    <w:rsid w:val="428129C4"/>
    <w:rsid w:val="428471F1"/>
    <w:rsid w:val="428667D2"/>
    <w:rsid w:val="42941C47"/>
    <w:rsid w:val="42C13FA2"/>
    <w:rsid w:val="42CD1CE0"/>
    <w:rsid w:val="42D42A31"/>
    <w:rsid w:val="42E1381E"/>
    <w:rsid w:val="42ED6459"/>
    <w:rsid w:val="42F83EEA"/>
    <w:rsid w:val="42FE58DD"/>
    <w:rsid w:val="42FE6BF8"/>
    <w:rsid w:val="430A2F0B"/>
    <w:rsid w:val="43174B3D"/>
    <w:rsid w:val="432C0EC1"/>
    <w:rsid w:val="434B790E"/>
    <w:rsid w:val="4355544D"/>
    <w:rsid w:val="4360274F"/>
    <w:rsid w:val="439329B5"/>
    <w:rsid w:val="43977AB6"/>
    <w:rsid w:val="43A3342B"/>
    <w:rsid w:val="43B41D58"/>
    <w:rsid w:val="43C77C27"/>
    <w:rsid w:val="43D04F3E"/>
    <w:rsid w:val="43D3402F"/>
    <w:rsid w:val="43DE09EE"/>
    <w:rsid w:val="43F90615"/>
    <w:rsid w:val="43FE121A"/>
    <w:rsid w:val="44002FAD"/>
    <w:rsid w:val="4407632C"/>
    <w:rsid w:val="442347E8"/>
    <w:rsid w:val="44332098"/>
    <w:rsid w:val="443538F2"/>
    <w:rsid w:val="44433F0D"/>
    <w:rsid w:val="446012BE"/>
    <w:rsid w:val="44613C8E"/>
    <w:rsid w:val="44711559"/>
    <w:rsid w:val="44890DFE"/>
    <w:rsid w:val="449101DD"/>
    <w:rsid w:val="44962692"/>
    <w:rsid w:val="449D459A"/>
    <w:rsid w:val="44B03BC5"/>
    <w:rsid w:val="44B84F77"/>
    <w:rsid w:val="44CB5DC0"/>
    <w:rsid w:val="44CE18F2"/>
    <w:rsid w:val="44DE1391"/>
    <w:rsid w:val="451B225C"/>
    <w:rsid w:val="452410C9"/>
    <w:rsid w:val="45317DFB"/>
    <w:rsid w:val="456D3CE4"/>
    <w:rsid w:val="4579042C"/>
    <w:rsid w:val="457F0571"/>
    <w:rsid w:val="45851176"/>
    <w:rsid w:val="45955E38"/>
    <w:rsid w:val="45C63B94"/>
    <w:rsid w:val="45E97AC0"/>
    <w:rsid w:val="460E7DA5"/>
    <w:rsid w:val="462E6F30"/>
    <w:rsid w:val="46422483"/>
    <w:rsid w:val="46431172"/>
    <w:rsid w:val="46521A6E"/>
    <w:rsid w:val="4659254A"/>
    <w:rsid w:val="465B0637"/>
    <w:rsid w:val="465E3F0D"/>
    <w:rsid w:val="466A16E6"/>
    <w:rsid w:val="46893F2B"/>
    <w:rsid w:val="469F6C94"/>
    <w:rsid w:val="46C4686E"/>
    <w:rsid w:val="474B4782"/>
    <w:rsid w:val="47513B8F"/>
    <w:rsid w:val="4756091C"/>
    <w:rsid w:val="476D34D6"/>
    <w:rsid w:val="477B778F"/>
    <w:rsid w:val="478203EC"/>
    <w:rsid w:val="47974304"/>
    <w:rsid w:val="479B7487"/>
    <w:rsid w:val="47B025FA"/>
    <w:rsid w:val="47CE2660"/>
    <w:rsid w:val="47D32E64"/>
    <w:rsid w:val="47D91D8D"/>
    <w:rsid w:val="47E42D23"/>
    <w:rsid w:val="48035BB1"/>
    <w:rsid w:val="4809698F"/>
    <w:rsid w:val="48104EC7"/>
    <w:rsid w:val="4811697D"/>
    <w:rsid w:val="481E4C7F"/>
    <w:rsid w:val="48220665"/>
    <w:rsid w:val="48567F73"/>
    <w:rsid w:val="485B78C5"/>
    <w:rsid w:val="486F2A7D"/>
    <w:rsid w:val="487A3E25"/>
    <w:rsid w:val="488B5503"/>
    <w:rsid w:val="48937E21"/>
    <w:rsid w:val="489A0361"/>
    <w:rsid w:val="48B94FF3"/>
    <w:rsid w:val="48BF0DB3"/>
    <w:rsid w:val="48D74C90"/>
    <w:rsid w:val="48D90193"/>
    <w:rsid w:val="48DB5BC4"/>
    <w:rsid w:val="48E37AAB"/>
    <w:rsid w:val="48FD4B4C"/>
    <w:rsid w:val="490A68E0"/>
    <w:rsid w:val="490E1F0B"/>
    <w:rsid w:val="490E3CB9"/>
    <w:rsid w:val="491055FE"/>
    <w:rsid w:val="49154775"/>
    <w:rsid w:val="494209CA"/>
    <w:rsid w:val="495F5B3E"/>
    <w:rsid w:val="496B7BEC"/>
    <w:rsid w:val="496F77D7"/>
    <w:rsid w:val="497654FD"/>
    <w:rsid w:val="499561E4"/>
    <w:rsid w:val="49B35A80"/>
    <w:rsid w:val="49B64211"/>
    <w:rsid w:val="49BC3715"/>
    <w:rsid w:val="49BE123B"/>
    <w:rsid w:val="49C53294"/>
    <w:rsid w:val="49E50EBD"/>
    <w:rsid w:val="49F6167F"/>
    <w:rsid w:val="4A064FA0"/>
    <w:rsid w:val="4A0F69C0"/>
    <w:rsid w:val="4A16615C"/>
    <w:rsid w:val="4A350AA7"/>
    <w:rsid w:val="4A4424D7"/>
    <w:rsid w:val="4A757BB4"/>
    <w:rsid w:val="4A791E3E"/>
    <w:rsid w:val="4A7B5341"/>
    <w:rsid w:val="4A7D6936"/>
    <w:rsid w:val="4A8E0ECE"/>
    <w:rsid w:val="4AA41F07"/>
    <w:rsid w:val="4AB82D0F"/>
    <w:rsid w:val="4AEB7664"/>
    <w:rsid w:val="4AFD7C19"/>
    <w:rsid w:val="4B0567D1"/>
    <w:rsid w:val="4B0E7FA0"/>
    <w:rsid w:val="4B236AAE"/>
    <w:rsid w:val="4B521B21"/>
    <w:rsid w:val="4B585C28"/>
    <w:rsid w:val="4B707271"/>
    <w:rsid w:val="4B842849"/>
    <w:rsid w:val="4B924B09"/>
    <w:rsid w:val="4B9739F7"/>
    <w:rsid w:val="4BE3141A"/>
    <w:rsid w:val="4BEE2503"/>
    <w:rsid w:val="4C1C53DE"/>
    <w:rsid w:val="4C245A30"/>
    <w:rsid w:val="4C2C1484"/>
    <w:rsid w:val="4C341C88"/>
    <w:rsid w:val="4C7B4735"/>
    <w:rsid w:val="4C8F3363"/>
    <w:rsid w:val="4CA97E08"/>
    <w:rsid w:val="4CB6685F"/>
    <w:rsid w:val="4CC0585B"/>
    <w:rsid w:val="4CC367FE"/>
    <w:rsid w:val="4CCD7FCE"/>
    <w:rsid w:val="4D057704"/>
    <w:rsid w:val="4D077F3C"/>
    <w:rsid w:val="4D09038A"/>
    <w:rsid w:val="4D123355"/>
    <w:rsid w:val="4D2A3B31"/>
    <w:rsid w:val="4D2F7A00"/>
    <w:rsid w:val="4D312C52"/>
    <w:rsid w:val="4D322037"/>
    <w:rsid w:val="4D905305"/>
    <w:rsid w:val="4D964A72"/>
    <w:rsid w:val="4D9C1254"/>
    <w:rsid w:val="4DCF7936"/>
    <w:rsid w:val="4DEB6377"/>
    <w:rsid w:val="4E1313F6"/>
    <w:rsid w:val="4E174677"/>
    <w:rsid w:val="4E4F4B57"/>
    <w:rsid w:val="4E5F17A4"/>
    <w:rsid w:val="4E612ADD"/>
    <w:rsid w:val="4E791BD4"/>
    <w:rsid w:val="4E793892"/>
    <w:rsid w:val="4E800872"/>
    <w:rsid w:val="4E8406DF"/>
    <w:rsid w:val="4E872543"/>
    <w:rsid w:val="4EC2397A"/>
    <w:rsid w:val="4EC569ED"/>
    <w:rsid w:val="4ED50EA1"/>
    <w:rsid w:val="4EEC050C"/>
    <w:rsid w:val="4F000753"/>
    <w:rsid w:val="4F0A0A7E"/>
    <w:rsid w:val="4F104EC3"/>
    <w:rsid w:val="4F47354A"/>
    <w:rsid w:val="4F4E362B"/>
    <w:rsid w:val="4F691C56"/>
    <w:rsid w:val="4F72556E"/>
    <w:rsid w:val="4F911C54"/>
    <w:rsid w:val="4FD11E53"/>
    <w:rsid w:val="4FE625E0"/>
    <w:rsid w:val="50010116"/>
    <w:rsid w:val="50083210"/>
    <w:rsid w:val="50113369"/>
    <w:rsid w:val="501E6ED7"/>
    <w:rsid w:val="5021480F"/>
    <w:rsid w:val="50282F8E"/>
    <w:rsid w:val="50352C23"/>
    <w:rsid w:val="504A47C7"/>
    <w:rsid w:val="506643DA"/>
    <w:rsid w:val="506C1809"/>
    <w:rsid w:val="50750E8F"/>
    <w:rsid w:val="507F24EB"/>
    <w:rsid w:val="50962ECB"/>
    <w:rsid w:val="50A42E38"/>
    <w:rsid w:val="50A4577F"/>
    <w:rsid w:val="50B73D1F"/>
    <w:rsid w:val="50BD5BC9"/>
    <w:rsid w:val="50C11EEE"/>
    <w:rsid w:val="50C80BF1"/>
    <w:rsid w:val="50CA7505"/>
    <w:rsid w:val="50E2135C"/>
    <w:rsid w:val="50E579F5"/>
    <w:rsid w:val="50E97CFC"/>
    <w:rsid w:val="50F129D7"/>
    <w:rsid w:val="50F802F9"/>
    <w:rsid w:val="50FA4028"/>
    <w:rsid w:val="510D65B7"/>
    <w:rsid w:val="511157AB"/>
    <w:rsid w:val="511C03A3"/>
    <w:rsid w:val="512F1E25"/>
    <w:rsid w:val="5142540C"/>
    <w:rsid w:val="51460BDF"/>
    <w:rsid w:val="514C30F0"/>
    <w:rsid w:val="518832C8"/>
    <w:rsid w:val="519F50F9"/>
    <w:rsid w:val="51A0432A"/>
    <w:rsid w:val="51A86090"/>
    <w:rsid w:val="51B7396D"/>
    <w:rsid w:val="51C23767"/>
    <w:rsid w:val="51C86B64"/>
    <w:rsid w:val="51D332EA"/>
    <w:rsid w:val="51D442CE"/>
    <w:rsid w:val="51D72998"/>
    <w:rsid w:val="51DC0DF8"/>
    <w:rsid w:val="522E4CC3"/>
    <w:rsid w:val="52323E50"/>
    <w:rsid w:val="52347B6B"/>
    <w:rsid w:val="5244713B"/>
    <w:rsid w:val="52541F75"/>
    <w:rsid w:val="52615633"/>
    <w:rsid w:val="52977FD4"/>
    <w:rsid w:val="52A25790"/>
    <w:rsid w:val="52A96B6F"/>
    <w:rsid w:val="52B45975"/>
    <w:rsid w:val="52D94AA4"/>
    <w:rsid w:val="52E80676"/>
    <w:rsid w:val="52EA3A62"/>
    <w:rsid w:val="52F50BB8"/>
    <w:rsid w:val="52F8312C"/>
    <w:rsid w:val="53097272"/>
    <w:rsid w:val="53187A6B"/>
    <w:rsid w:val="53370692"/>
    <w:rsid w:val="53391617"/>
    <w:rsid w:val="533D5E1F"/>
    <w:rsid w:val="53544462"/>
    <w:rsid w:val="535B7AFB"/>
    <w:rsid w:val="537C6C08"/>
    <w:rsid w:val="5397158E"/>
    <w:rsid w:val="53CB2ED2"/>
    <w:rsid w:val="54013861"/>
    <w:rsid w:val="54112F30"/>
    <w:rsid w:val="54487265"/>
    <w:rsid w:val="544D6070"/>
    <w:rsid w:val="54605E1E"/>
    <w:rsid w:val="54671A82"/>
    <w:rsid w:val="54843BB7"/>
    <w:rsid w:val="549332C4"/>
    <w:rsid w:val="54B3506A"/>
    <w:rsid w:val="54B64766"/>
    <w:rsid w:val="54CA0D16"/>
    <w:rsid w:val="54D95840"/>
    <w:rsid w:val="54DD4057"/>
    <w:rsid w:val="54E7490F"/>
    <w:rsid w:val="550764A4"/>
    <w:rsid w:val="550B2BF6"/>
    <w:rsid w:val="55214EB5"/>
    <w:rsid w:val="55364EFD"/>
    <w:rsid w:val="555D4828"/>
    <w:rsid w:val="556876AD"/>
    <w:rsid w:val="557723A3"/>
    <w:rsid w:val="557A4C8B"/>
    <w:rsid w:val="558931E1"/>
    <w:rsid w:val="55923347"/>
    <w:rsid w:val="55925180"/>
    <w:rsid w:val="55983B1B"/>
    <w:rsid w:val="55A8376B"/>
    <w:rsid w:val="55D67CE1"/>
    <w:rsid w:val="55DC29B6"/>
    <w:rsid w:val="55DD4241"/>
    <w:rsid w:val="56000B25"/>
    <w:rsid w:val="56082EE0"/>
    <w:rsid w:val="564B3523"/>
    <w:rsid w:val="566273F2"/>
    <w:rsid w:val="566B6D1E"/>
    <w:rsid w:val="56862083"/>
    <w:rsid w:val="56967A4D"/>
    <w:rsid w:val="56AC7FA8"/>
    <w:rsid w:val="57032A2C"/>
    <w:rsid w:val="570F5219"/>
    <w:rsid w:val="574A05B2"/>
    <w:rsid w:val="575477D9"/>
    <w:rsid w:val="575D12B5"/>
    <w:rsid w:val="57610A87"/>
    <w:rsid w:val="577218B7"/>
    <w:rsid w:val="57777189"/>
    <w:rsid w:val="577B1140"/>
    <w:rsid w:val="577B7F21"/>
    <w:rsid w:val="577D4D8B"/>
    <w:rsid w:val="577F181B"/>
    <w:rsid w:val="57921984"/>
    <w:rsid w:val="579737F0"/>
    <w:rsid w:val="57A90EE1"/>
    <w:rsid w:val="57AB7B30"/>
    <w:rsid w:val="57AF5251"/>
    <w:rsid w:val="57B26373"/>
    <w:rsid w:val="57B439EF"/>
    <w:rsid w:val="57B63F04"/>
    <w:rsid w:val="57BB6BFD"/>
    <w:rsid w:val="57CD20C2"/>
    <w:rsid w:val="57D675AB"/>
    <w:rsid w:val="57D95FDD"/>
    <w:rsid w:val="57E5652D"/>
    <w:rsid w:val="57F05DD2"/>
    <w:rsid w:val="57F112D5"/>
    <w:rsid w:val="58186F97"/>
    <w:rsid w:val="585070F0"/>
    <w:rsid w:val="58657096"/>
    <w:rsid w:val="58664B17"/>
    <w:rsid w:val="58743E2D"/>
    <w:rsid w:val="588717C9"/>
    <w:rsid w:val="5890765F"/>
    <w:rsid w:val="58917D2F"/>
    <w:rsid w:val="5894085C"/>
    <w:rsid w:val="58AE4F0C"/>
    <w:rsid w:val="58B63BA2"/>
    <w:rsid w:val="58B85899"/>
    <w:rsid w:val="58E363A9"/>
    <w:rsid w:val="58E7636A"/>
    <w:rsid w:val="58F555F9"/>
    <w:rsid w:val="590E12C8"/>
    <w:rsid w:val="5920308F"/>
    <w:rsid w:val="59505C28"/>
    <w:rsid w:val="595B616A"/>
    <w:rsid w:val="595E1678"/>
    <w:rsid w:val="596D5BD4"/>
    <w:rsid w:val="59787CE4"/>
    <w:rsid w:val="597E3DD8"/>
    <w:rsid w:val="59BC65EA"/>
    <w:rsid w:val="59D714F6"/>
    <w:rsid w:val="59D92750"/>
    <w:rsid w:val="59E04384"/>
    <w:rsid w:val="59EC7460"/>
    <w:rsid w:val="59EF6B9D"/>
    <w:rsid w:val="59F218F1"/>
    <w:rsid w:val="59F80043"/>
    <w:rsid w:val="59FF35B4"/>
    <w:rsid w:val="5A09252F"/>
    <w:rsid w:val="5A0B2778"/>
    <w:rsid w:val="5A1844DE"/>
    <w:rsid w:val="5A2A7C7B"/>
    <w:rsid w:val="5A3E2560"/>
    <w:rsid w:val="5A5D3B6E"/>
    <w:rsid w:val="5A637A76"/>
    <w:rsid w:val="5A6D33BA"/>
    <w:rsid w:val="5A792B1F"/>
    <w:rsid w:val="5A874767"/>
    <w:rsid w:val="5A8A0F99"/>
    <w:rsid w:val="5A8C2C8F"/>
    <w:rsid w:val="5AAD6F28"/>
    <w:rsid w:val="5AC47E7A"/>
    <w:rsid w:val="5AD36E0F"/>
    <w:rsid w:val="5AD50114"/>
    <w:rsid w:val="5AD63A24"/>
    <w:rsid w:val="5AE835B3"/>
    <w:rsid w:val="5B2E1A1D"/>
    <w:rsid w:val="5B3326AC"/>
    <w:rsid w:val="5B3565E0"/>
    <w:rsid w:val="5B532BE1"/>
    <w:rsid w:val="5B780A69"/>
    <w:rsid w:val="5B836FB3"/>
    <w:rsid w:val="5B843A1C"/>
    <w:rsid w:val="5B873E3F"/>
    <w:rsid w:val="5BAA35EF"/>
    <w:rsid w:val="5BC62F1F"/>
    <w:rsid w:val="5BCB73A7"/>
    <w:rsid w:val="5BE33231"/>
    <w:rsid w:val="5BF52211"/>
    <w:rsid w:val="5C02690E"/>
    <w:rsid w:val="5C11209A"/>
    <w:rsid w:val="5C196DA7"/>
    <w:rsid w:val="5C212334"/>
    <w:rsid w:val="5C2A048C"/>
    <w:rsid w:val="5C2A2C44"/>
    <w:rsid w:val="5C350FD5"/>
    <w:rsid w:val="5C370523"/>
    <w:rsid w:val="5C720E3A"/>
    <w:rsid w:val="5C80234E"/>
    <w:rsid w:val="5C8A680C"/>
    <w:rsid w:val="5CBC6851"/>
    <w:rsid w:val="5CF8285E"/>
    <w:rsid w:val="5D0C4701"/>
    <w:rsid w:val="5D0F0395"/>
    <w:rsid w:val="5D221076"/>
    <w:rsid w:val="5D3024F2"/>
    <w:rsid w:val="5D397964"/>
    <w:rsid w:val="5D424E3C"/>
    <w:rsid w:val="5D4A309B"/>
    <w:rsid w:val="5D5A391C"/>
    <w:rsid w:val="5D5F10C0"/>
    <w:rsid w:val="5D891B7B"/>
    <w:rsid w:val="5D961CC3"/>
    <w:rsid w:val="5DAD38EE"/>
    <w:rsid w:val="5DC374E2"/>
    <w:rsid w:val="5DF125B0"/>
    <w:rsid w:val="5E006862"/>
    <w:rsid w:val="5E0207B9"/>
    <w:rsid w:val="5E14632F"/>
    <w:rsid w:val="5E1834A1"/>
    <w:rsid w:val="5E261785"/>
    <w:rsid w:val="5E4A7017"/>
    <w:rsid w:val="5E552BBA"/>
    <w:rsid w:val="5E611C10"/>
    <w:rsid w:val="5E7F5697"/>
    <w:rsid w:val="5E872AA3"/>
    <w:rsid w:val="5EFB2A62"/>
    <w:rsid w:val="5EFC7377"/>
    <w:rsid w:val="5F06174D"/>
    <w:rsid w:val="5F0F127A"/>
    <w:rsid w:val="5F102A07"/>
    <w:rsid w:val="5F1D0A18"/>
    <w:rsid w:val="5F3A3602"/>
    <w:rsid w:val="5F4D1A9F"/>
    <w:rsid w:val="5F6277C6"/>
    <w:rsid w:val="5F6D0B1D"/>
    <w:rsid w:val="5F6E751E"/>
    <w:rsid w:val="5F8D0B82"/>
    <w:rsid w:val="5FAA3AFF"/>
    <w:rsid w:val="5FAB1581"/>
    <w:rsid w:val="5FCC5339"/>
    <w:rsid w:val="5FE34A5B"/>
    <w:rsid w:val="5FFE1E36"/>
    <w:rsid w:val="601644B3"/>
    <w:rsid w:val="601D5162"/>
    <w:rsid w:val="60232584"/>
    <w:rsid w:val="604E7E90"/>
    <w:rsid w:val="60624D3B"/>
    <w:rsid w:val="607330CE"/>
    <w:rsid w:val="60825176"/>
    <w:rsid w:val="609B058D"/>
    <w:rsid w:val="609F2AC4"/>
    <w:rsid w:val="60D158A0"/>
    <w:rsid w:val="60FA2EE8"/>
    <w:rsid w:val="61054A27"/>
    <w:rsid w:val="610A52BC"/>
    <w:rsid w:val="611D2366"/>
    <w:rsid w:val="61296C26"/>
    <w:rsid w:val="61322180"/>
    <w:rsid w:val="61421856"/>
    <w:rsid w:val="614822A7"/>
    <w:rsid w:val="615227C4"/>
    <w:rsid w:val="61654E3F"/>
    <w:rsid w:val="61712CAB"/>
    <w:rsid w:val="6182292A"/>
    <w:rsid w:val="619C7E8D"/>
    <w:rsid w:val="619D39D4"/>
    <w:rsid w:val="619F7F92"/>
    <w:rsid w:val="61DE26DF"/>
    <w:rsid w:val="61E03AE4"/>
    <w:rsid w:val="61F94C26"/>
    <w:rsid w:val="62000E56"/>
    <w:rsid w:val="620152D8"/>
    <w:rsid w:val="6204625D"/>
    <w:rsid w:val="621F0E87"/>
    <w:rsid w:val="624A4FAC"/>
    <w:rsid w:val="624F3E49"/>
    <w:rsid w:val="62632286"/>
    <w:rsid w:val="62885958"/>
    <w:rsid w:val="62B405FF"/>
    <w:rsid w:val="62D27BAF"/>
    <w:rsid w:val="62D8753A"/>
    <w:rsid w:val="62F40B65"/>
    <w:rsid w:val="62FC2CFE"/>
    <w:rsid w:val="63024505"/>
    <w:rsid w:val="632C5010"/>
    <w:rsid w:val="635803E4"/>
    <w:rsid w:val="635B1DB5"/>
    <w:rsid w:val="636A48AB"/>
    <w:rsid w:val="636C452A"/>
    <w:rsid w:val="63711FED"/>
    <w:rsid w:val="63880DDC"/>
    <w:rsid w:val="638D750D"/>
    <w:rsid w:val="63953170"/>
    <w:rsid w:val="63AC6CC0"/>
    <w:rsid w:val="63E353F4"/>
    <w:rsid w:val="64055776"/>
    <w:rsid w:val="64062151"/>
    <w:rsid w:val="64240056"/>
    <w:rsid w:val="643E143A"/>
    <w:rsid w:val="647D566C"/>
    <w:rsid w:val="64854F93"/>
    <w:rsid w:val="648B6EEF"/>
    <w:rsid w:val="649B4C1C"/>
    <w:rsid w:val="64AB2CB8"/>
    <w:rsid w:val="64C158BF"/>
    <w:rsid w:val="64CA0842"/>
    <w:rsid w:val="64CB796A"/>
    <w:rsid w:val="64CE2EAA"/>
    <w:rsid w:val="64D15E6F"/>
    <w:rsid w:val="653623FB"/>
    <w:rsid w:val="653C3090"/>
    <w:rsid w:val="65586590"/>
    <w:rsid w:val="65601746"/>
    <w:rsid w:val="65813C15"/>
    <w:rsid w:val="65854376"/>
    <w:rsid w:val="658767BE"/>
    <w:rsid w:val="65892531"/>
    <w:rsid w:val="65A97358"/>
    <w:rsid w:val="65DB4755"/>
    <w:rsid w:val="66195831"/>
    <w:rsid w:val="662E75B1"/>
    <w:rsid w:val="66342C2E"/>
    <w:rsid w:val="663E784C"/>
    <w:rsid w:val="66644208"/>
    <w:rsid w:val="6684311D"/>
    <w:rsid w:val="668B6A45"/>
    <w:rsid w:val="66A730FC"/>
    <w:rsid w:val="66AA4BC9"/>
    <w:rsid w:val="66BB0B84"/>
    <w:rsid w:val="6717752F"/>
    <w:rsid w:val="671C049D"/>
    <w:rsid w:val="67272349"/>
    <w:rsid w:val="672F3F24"/>
    <w:rsid w:val="673E055F"/>
    <w:rsid w:val="67551CE3"/>
    <w:rsid w:val="6759255E"/>
    <w:rsid w:val="675D5BE1"/>
    <w:rsid w:val="676863D2"/>
    <w:rsid w:val="676B07FC"/>
    <w:rsid w:val="677862CF"/>
    <w:rsid w:val="6794237B"/>
    <w:rsid w:val="67A22552"/>
    <w:rsid w:val="67B22DCC"/>
    <w:rsid w:val="67BE71AA"/>
    <w:rsid w:val="67D07FE2"/>
    <w:rsid w:val="67D90273"/>
    <w:rsid w:val="67DB2AF0"/>
    <w:rsid w:val="67DE5875"/>
    <w:rsid w:val="67E55852"/>
    <w:rsid w:val="67EB1AB4"/>
    <w:rsid w:val="67FA1285"/>
    <w:rsid w:val="67FB68A8"/>
    <w:rsid w:val="683F2850"/>
    <w:rsid w:val="684D2E2F"/>
    <w:rsid w:val="68551F4F"/>
    <w:rsid w:val="686739D9"/>
    <w:rsid w:val="687C10C9"/>
    <w:rsid w:val="68840C16"/>
    <w:rsid w:val="68876EFB"/>
    <w:rsid w:val="68884654"/>
    <w:rsid w:val="689C2812"/>
    <w:rsid w:val="689F444F"/>
    <w:rsid w:val="68A04315"/>
    <w:rsid w:val="68AE0E32"/>
    <w:rsid w:val="68B0184E"/>
    <w:rsid w:val="68B96DBB"/>
    <w:rsid w:val="68BE43E7"/>
    <w:rsid w:val="68BF1E69"/>
    <w:rsid w:val="68C92778"/>
    <w:rsid w:val="68CA2805"/>
    <w:rsid w:val="68E23CE9"/>
    <w:rsid w:val="68E937A3"/>
    <w:rsid w:val="69255090"/>
    <w:rsid w:val="693E15D3"/>
    <w:rsid w:val="694035C3"/>
    <w:rsid w:val="69627681"/>
    <w:rsid w:val="696370F4"/>
    <w:rsid w:val="6977531D"/>
    <w:rsid w:val="69CC2BFF"/>
    <w:rsid w:val="69FD55B8"/>
    <w:rsid w:val="6A0B1C62"/>
    <w:rsid w:val="6A1207E1"/>
    <w:rsid w:val="6A2406C8"/>
    <w:rsid w:val="6A3D00DC"/>
    <w:rsid w:val="6A566A9E"/>
    <w:rsid w:val="6A703DAE"/>
    <w:rsid w:val="6ABE3B2D"/>
    <w:rsid w:val="6ADE0BD1"/>
    <w:rsid w:val="6AE96859"/>
    <w:rsid w:val="6B147746"/>
    <w:rsid w:val="6B24787C"/>
    <w:rsid w:val="6B3414ED"/>
    <w:rsid w:val="6B52582F"/>
    <w:rsid w:val="6B565F2A"/>
    <w:rsid w:val="6B573233"/>
    <w:rsid w:val="6B5B6274"/>
    <w:rsid w:val="6B6301FC"/>
    <w:rsid w:val="6B8303F3"/>
    <w:rsid w:val="6B935D53"/>
    <w:rsid w:val="6C196F71"/>
    <w:rsid w:val="6C226FCB"/>
    <w:rsid w:val="6C31226F"/>
    <w:rsid w:val="6C4504B1"/>
    <w:rsid w:val="6C552F0B"/>
    <w:rsid w:val="6C8C67B7"/>
    <w:rsid w:val="6C9D744C"/>
    <w:rsid w:val="6CB44D11"/>
    <w:rsid w:val="6CCA7D73"/>
    <w:rsid w:val="6CCD7110"/>
    <w:rsid w:val="6CD40368"/>
    <w:rsid w:val="6CE56D35"/>
    <w:rsid w:val="6CE931BD"/>
    <w:rsid w:val="6CF17EE6"/>
    <w:rsid w:val="6D0C2478"/>
    <w:rsid w:val="6D167928"/>
    <w:rsid w:val="6D26299B"/>
    <w:rsid w:val="6D3113B3"/>
    <w:rsid w:val="6D436482"/>
    <w:rsid w:val="6D4772EC"/>
    <w:rsid w:val="6D9078AF"/>
    <w:rsid w:val="6D9C2C61"/>
    <w:rsid w:val="6D9D64E4"/>
    <w:rsid w:val="6DAA3FEF"/>
    <w:rsid w:val="6DC0172B"/>
    <w:rsid w:val="6DC77328"/>
    <w:rsid w:val="6DCB690C"/>
    <w:rsid w:val="6DD41A5B"/>
    <w:rsid w:val="6DD775C2"/>
    <w:rsid w:val="6DD95D94"/>
    <w:rsid w:val="6DDC0DEE"/>
    <w:rsid w:val="6DED2EE3"/>
    <w:rsid w:val="6DF139EF"/>
    <w:rsid w:val="6DF43C2E"/>
    <w:rsid w:val="6DF51CA3"/>
    <w:rsid w:val="6E073DB0"/>
    <w:rsid w:val="6E53498E"/>
    <w:rsid w:val="6E8335BD"/>
    <w:rsid w:val="6E8E12EF"/>
    <w:rsid w:val="6E972936"/>
    <w:rsid w:val="6EBC7A43"/>
    <w:rsid w:val="6ED446C5"/>
    <w:rsid w:val="6F02469C"/>
    <w:rsid w:val="6F2A7D94"/>
    <w:rsid w:val="6F343BCA"/>
    <w:rsid w:val="6F6F74D5"/>
    <w:rsid w:val="6F7B34F6"/>
    <w:rsid w:val="6F8331F1"/>
    <w:rsid w:val="6F9C5A16"/>
    <w:rsid w:val="6FAE1A09"/>
    <w:rsid w:val="6FD75BF8"/>
    <w:rsid w:val="6FE70C3C"/>
    <w:rsid w:val="6FEC4AAF"/>
    <w:rsid w:val="7000374F"/>
    <w:rsid w:val="70026C53"/>
    <w:rsid w:val="702324B0"/>
    <w:rsid w:val="70306A4B"/>
    <w:rsid w:val="704241B9"/>
    <w:rsid w:val="707723D0"/>
    <w:rsid w:val="707F1CEE"/>
    <w:rsid w:val="70860A0C"/>
    <w:rsid w:val="70AD035B"/>
    <w:rsid w:val="70B62271"/>
    <w:rsid w:val="70C748F8"/>
    <w:rsid w:val="70CA0C1A"/>
    <w:rsid w:val="70F51240"/>
    <w:rsid w:val="70F5661B"/>
    <w:rsid w:val="71360107"/>
    <w:rsid w:val="713B688E"/>
    <w:rsid w:val="714275DF"/>
    <w:rsid w:val="714D0B0E"/>
    <w:rsid w:val="719402E3"/>
    <w:rsid w:val="71D43752"/>
    <w:rsid w:val="71F1796A"/>
    <w:rsid w:val="71F60387"/>
    <w:rsid w:val="71F907B3"/>
    <w:rsid w:val="720033A7"/>
    <w:rsid w:val="72154626"/>
    <w:rsid w:val="72262B5D"/>
    <w:rsid w:val="72283FF7"/>
    <w:rsid w:val="722A3062"/>
    <w:rsid w:val="722E7212"/>
    <w:rsid w:val="723A0474"/>
    <w:rsid w:val="7251779C"/>
    <w:rsid w:val="725923E4"/>
    <w:rsid w:val="725B22AA"/>
    <w:rsid w:val="726B2544"/>
    <w:rsid w:val="72864BF7"/>
    <w:rsid w:val="729023FC"/>
    <w:rsid w:val="729624A5"/>
    <w:rsid w:val="72D134DE"/>
    <w:rsid w:val="73062743"/>
    <w:rsid w:val="73073A48"/>
    <w:rsid w:val="730C7ECF"/>
    <w:rsid w:val="732A3E9D"/>
    <w:rsid w:val="73714719"/>
    <w:rsid w:val="738B621F"/>
    <w:rsid w:val="73982B4E"/>
    <w:rsid w:val="739D3983"/>
    <w:rsid w:val="73C0646E"/>
    <w:rsid w:val="73D16993"/>
    <w:rsid w:val="73D6376A"/>
    <w:rsid w:val="742222F5"/>
    <w:rsid w:val="74406B6D"/>
    <w:rsid w:val="74476126"/>
    <w:rsid w:val="745E3FF9"/>
    <w:rsid w:val="74687E72"/>
    <w:rsid w:val="74706664"/>
    <w:rsid w:val="74707796"/>
    <w:rsid w:val="747F3682"/>
    <w:rsid w:val="749C4185"/>
    <w:rsid w:val="74B56C06"/>
    <w:rsid w:val="74BE2FA0"/>
    <w:rsid w:val="74C12A19"/>
    <w:rsid w:val="74D3178F"/>
    <w:rsid w:val="74E706DA"/>
    <w:rsid w:val="74F65471"/>
    <w:rsid w:val="75067759"/>
    <w:rsid w:val="750B1B93"/>
    <w:rsid w:val="751F0834"/>
    <w:rsid w:val="752A0F6C"/>
    <w:rsid w:val="752E6DCD"/>
    <w:rsid w:val="754664F5"/>
    <w:rsid w:val="75502DDF"/>
    <w:rsid w:val="7551380D"/>
    <w:rsid w:val="75600BE5"/>
    <w:rsid w:val="7564475C"/>
    <w:rsid w:val="7583797F"/>
    <w:rsid w:val="75853F9E"/>
    <w:rsid w:val="75A2558A"/>
    <w:rsid w:val="75A44310"/>
    <w:rsid w:val="75D20F1D"/>
    <w:rsid w:val="75DA2C18"/>
    <w:rsid w:val="75F54412"/>
    <w:rsid w:val="75F5685D"/>
    <w:rsid w:val="761D08E0"/>
    <w:rsid w:val="764A0321"/>
    <w:rsid w:val="7651215C"/>
    <w:rsid w:val="765D347C"/>
    <w:rsid w:val="76671E50"/>
    <w:rsid w:val="76826699"/>
    <w:rsid w:val="76A651B8"/>
    <w:rsid w:val="76B344CD"/>
    <w:rsid w:val="76B61BCF"/>
    <w:rsid w:val="76C87133"/>
    <w:rsid w:val="76CD08D5"/>
    <w:rsid w:val="76D93DAC"/>
    <w:rsid w:val="76DB4B92"/>
    <w:rsid w:val="76F16B2C"/>
    <w:rsid w:val="76FA74A7"/>
    <w:rsid w:val="77052AA4"/>
    <w:rsid w:val="77136511"/>
    <w:rsid w:val="77234781"/>
    <w:rsid w:val="772A077F"/>
    <w:rsid w:val="77340A39"/>
    <w:rsid w:val="77351FD0"/>
    <w:rsid w:val="77432AB8"/>
    <w:rsid w:val="77472422"/>
    <w:rsid w:val="774C33C7"/>
    <w:rsid w:val="775C5BE0"/>
    <w:rsid w:val="775D6EE5"/>
    <w:rsid w:val="776B03F9"/>
    <w:rsid w:val="777F31F2"/>
    <w:rsid w:val="7782124A"/>
    <w:rsid w:val="779D34AF"/>
    <w:rsid w:val="77A8025E"/>
    <w:rsid w:val="77AB11E2"/>
    <w:rsid w:val="77D1700D"/>
    <w:rsid w:val="77EC04CC"/>
    <w:rsid w:val="7809377A"/>
    <w:rsid w:val="78775729"/>
    <w:rsid w:val="78964FAD"/>
    <w:rsid w:val="789F4DE8"/>
    <w:rsid w:val="78A42DB0"/>
    <w:rsid w:val="78A656AB"/>
    <w:rsid w:val="78AE1A6E"/>
    <w:rsid w:val="78B2245C"/>
    <w:rsid w:val="78CA163A"/>
    <w:rsid w:val="78E172CC"/>
    <w:rsid w:val="78EA1D1F"/>
    <w:rsid w:val="78ED426E"/>
    <w:rsid w:val="78FB568C"/>
    <w:rsid w:val="7904172F"/>
    <w:rsid w:val="790F7E27"/>
    <w:rsid w:val="79216829"/>
    <w:rsid w:val="792A231A"/>
    <w:rsid w:val="79316829"/>
    <w:rsid w:val="79470492"/>
    <w:rsid w:val="7968023E"/>
    <w:rsid w:val="79757554"/>
    <w:rsid w:val="797E66A9"/>
    <w:rsid w:val="798B079E"/>
    <w:rsid w:val="79960204"/>
    <w:rsid w:val="799E7093"/>
    <w:rsid w:val="79A97383"/>
    <w:rsid w:val="79B65B98"/>
    <w:rsid w:val="79C76FEB"/>
    <w:rsid w:val="79CB2A4A"/>
    <w:rsid w:val="79E27E8B"/>
    <w:rsid w:val="79ED32F3"/>
    <w:rsid w:val="79F850CE"/>
    <w:rsid w:val="79FD443C"/>
    <w:rsid w:val="7A0B19CB"/>
    <w:rsid w:val="7A106FE1"/>
    <w:rsid w:val="7A15284A"/>
    <w:rsid w:val="7A1D1975"/>
    <w:rsid w:val="7A2D347F"/>
    <w:rsid w:val="7A3E5150"/>
    <w:rsid w:val="7A4670D6"/>
    <w:rsid w:val="7A534B63"/>
    <w:rsid w:val="7A615382"/>
    <w:rsid w:val="7A67303B"/>
    <w:rsid w:val="7A7051EE"/>
    <w:rsid w:val="7A796935"/>
    <w:rsid w:val="7AAB1D04"/>
    <w:rsid w:val="7ABA4368"/>
    <w:rsid w:val="7ABC786B"/>
    <w:rsid w:val="7AC63E15"/>
    <w:rsid w:val="7ACB55B0"/>
    <w:rsid w:val="7AD05746"/>
    <w:rsid w:val="7AF50CCA"/>
    <w:rsid w:val="7B074467"/>
    <w:rsid w:val="7B257FFD"/>
    <w:rsid w:val="7B29461C"/>
    <w:rsid w:val="7B343476"/>
    <w:rsid w:val="7B47744F"/>
    <w:rsid w:val="7B5A2978"/>
    <w:rsid w:val="7B5A7E4C"/>
    <w:rsid w:val="7B667AF9"/>
    <w:rsid w:val="7B7468F8"/>
    <w:rsid w:val="7B7E0E82"/>
    <w:rsid w:val="7B814381"/>
    <w:rsid w:val="7B823602"/>
    <w:rsid w:val="7B9A59A9"/>
    <w:rsid w:val="7BD01932"/>
    <w:rsid w:val="7BEE0103"/>
    <w:rsid w:val="7BF868C7"/>
    <w:rsid w:val="7C0A0FE4"/>
    <w:rsid w:val="7C211E4A"/>
    <w:rsid w:val="7C254906"/>
    <w:rsid w:val="7C532EDE"/>
    <w:rsid w:val="7C5807CC"/>
    <w:rsid w:val="7C590818"/>
    <w:rsid w:val="7C605FFE"/>
    <w:rsid w:val="7C7C10F6"/>
    <w:rsid w:val="7C853BEA"/>
    <w:rsid w:val="7C881368"/>
    <w:rsid w:val="7C8932DF"/>
    <w:rsid w:val="7CB34123"/>
    <w:rsid w:val="7CD2582C"/>
    <w:rsid w:val="7CE27788"/>
    <w:rsid w:val="7CED5C37"/>
    <w:rsid w:val="7CF43897"/>
    <w:rsid w:val="7D0C32F1"/>
    <w:rsid w:val="7D0F408D"/>
    <w:rsid w:val="7D491C6C"/>
    <w:rsid w:val="7D5429C0"/>
    <w:rsid w:val="7D6E6D43"/>
    <w:rsid w:val="7D7A3EEC"/>
    <w:rsid w:val="7DB57A34"/>
    <w:rsid w:val="7DC66335"/>
    <w:rsid w:val="7DD42A3F"/>
    <w:rsid w:val="7DE60973"/>
    <w:rsid w:val="7DE704D6"/>
    <w:rsid w:val="7DEA3F4D"/>
    <w:rsid w:val="7DEF0916"/>
    <w:rsid w:val="7E1E5218"/>
    <w:rsid w:val="7E2E4C94"/>
    <w:rsid w:val="7E5239B5"/>
    <w:rsid w:val="7E7A3A8F"/>
    <w:rsid w:val="7E88712C"/>
    <w:rsid w:val="7E9A4E1F"/>
    <w:rsid w:val="7EA7723A"/>
    <w:rsid w:val="7EAB7AE1"/>
    <w:rsid w:val="7EBF0D00"/>
    <w:rsid w:val="7EBF3278"/>
    <w:rsid w:val="7EF56FBB"/>
    <w:rsid w:val="7F0768EB"/>
    <w:rsid w:val="7F143BEC"/>
    <w:rsid w:val="7F4738A3"/>
    <w:rsid w:val="7F4D117A"/>
    <w:rsid w:val="7F715AF2"/>
    <w:rsid w:val="7F724BB2"/>
    <w:rsid w:val="7F7571AA"/>
    <w:rsid w:val="7F886E69"/>
    <w:rsid w:val="BB7FA927"/>
    <w:rsid w:val="BFF9E66D"/>
    <w:rsid w:val="F5FFD31F"/>
    <w:rsid w:val="FDFF4C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3"/>
      <w:tblCellMar>
        <w:top w:w="0" w:type="dxa"/>
        <w:left w:w="108" w:type="dxa"/>
        <w:bottom w:w="0" w:type="dxa"/>
        <w:right w:w="108" w:type="dxa"/>
      </w:tblCellMar>
    </w:tblPr>
  </w:style>
  <w:style w:type="paragraph" w:customStyle="1" w:styleId="4">
    <w:name w:val="正"/>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87"/>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8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89"/>
    <w:qFormat/>
    <w:uiPriority w:val="0"/>
    <w:pPr>
      <w:shd w:val="clear" w:color="auto" w:fill="000080"/>
    </w:pPr>
  </w:style>
  <w:style w:type="paragraph" w:styleId="20">
    <w:name w:val="annotation text"/>
    <w:basedOn w:val="1"/>
    <w:link w:val="90"/>
    <w:qFormat/>
    <w:uiPriority w:val="99"/>
    <w:pPr>
      <w:jc w:val="left"/>
    </w:pPr>
  </w:style>
  <w:style w:type="paragraph" w:styleId="21">
    <w:name w:val="Salutation"/>
    <w:basedOn w:val="1"/>
    <w:next w:val="1"/>
    <w:link w:val="91"/>
    <w:qFormat/>
    <w:uiPriority w:val="0"/>
    <w:rPr>
      <w:rFonts w:ascii="仿宋_GB2312" w:eastAsia="仿宋_GB2312"/>
      <w:sz w:val="28"/>
      <w:szCs w:val="20"/>
    </w:rPr>
  </w:style>
  <w:style w:type="paragraph" w:styleId="22">
    <w:name w:val="Body Text 3"/>
    <w:basedOn w:val="1"/>
    <w:link w:val="9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
    <w:qFormat/>
    <w:uiPriority w:val="0"/>
    <w:pPr>
      <w:autoSpaceDE w:val="0"/>
      <w:autoSpaceDN w:val="0"/>
      <w:spacing w:line="360" w:lineRule="auto"/>
    </w:pPr>
    <w:rPr>
      <w:rFonts w:ascii="宋体" w:hAnsi="Arial" w:cs="Arial"/>
      <w:snapToGrid w:val="0"/>
      <w:sz w:val="24"/>
      <w:szCs w:val="21"/>
      <w:lang w:val="zh-CN"/>
    </w:rPr>
  </w:style>
  <w:style w:type="paragraph" w:styleId="25">
    <w:name w:val="Subtitle"/>
    <w:basedOn w:val="1"/>
    <w:next w:val="1"/>
    <w:link w:val="9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26">
    <w:name w:val="Body Text Indent"/>
    <w:basedOn w:val="1"/>
    <w:next w:val="27"/>
    <w:link w:val="95"/>
    <w:qFormat/>
    <w:uiPriority w:val="0"/>
    <w:pPr>
      <w:spacing w:line="480" w:lineRule="exact"/>
      <w:ind w:firstLine="480" w:firstLineChars="200"/>
    </w:pPr>
    <w:rPr>
      <w:rFonts w:ascii="宋体" w:hAnsi="宋体"/>
      <w:sz w:val="24"/>
    </w:rPr>
  </w:style>
  <w:style w:type="paragraph" w:styleId="27">
    <w:name w:val="Body Text First Indent 2"/>
    <w:basedOn w:val="26"/>
    <w:next w:val="1"/>
    <w:link w:val="96"/>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9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99"/>
    <w:qFormat/>
    <w:uiPriority w:val="0"/>
    <w:pPr>
      <w:ind w:left="100" w:leftChars="2500"/>
    </w:pPr>
    <w:rPr>
      <w:rFonts w:ascii="宋体"/>
      <w:sz w:val="24"/>
      <w:szCs w:val="21"/>
      <w:lang w:val="zh-CN"/>
    </w:rPr>
  </w:style>
  <w:style w:type="paragraph" w:styleId="39">
    <w:name w:val="Body Text Indent 2"/>
    <w:basedOn w:val="1"/>
    <w:link w:val="100"/>
    <w:qFormat/>
    <w:uiPriority w:val="0"/>
    <w:pPr>
      <w:spacing w:line="360" w:lineRule="auto"/>
      <w:ind w:firstLine="601"/>
      <w:textAlignment w:val="baseline"/>
    </w:pPr>
    <w:rPr>
      <w:rFonts w:ascii="宋体"/>
      <w:kern w:val="0"/>
      <w:sz w:val="28"/>
      <w:szCs w:val="20"/>
    </w:rPr>
  </w:style>
  <w:style w:type="paragraph" w:styleId="40">
    <w:name w:val="endnote text"/>
    <w:basedOn w:val="1"/>
    <w:link w:val="101"/>
    <w:qFormat/>
    <w:uiPriority w:val="0"/>
    <w:rPr>
      <w:lang w:val="zh-CN"/>
    </w:rPr>
  </w:style>
  <w:style w:type="paragraph" w:styleId="41">
    <w:name w:val="Balloon Text"/>
    <w:basedOn w:val="1"/>
    <w:link w:val="102"/>
    <w:qFormat/>
    <w:uiPriority w:val="0"/>
    <w:rPr>
      <w:sz w:val="18"/>
      <w:szCs w:val="18"/>
    </w:rPr>
  </w:style>
  <w:style w:type="paragraph" w:styleId="42">
    <w:name w:val="footer"/>
    <w:basedOn w:val="1"/>
    <w:link w:val="103"/>
    <w:qFormat/>
    <w:uiPriority w:val="99"/>
    <w:pPr>
      <w:tabs>
        <w:tab w:val="center" w:pos="4153"/>
        <w:tab w:val="right" w:pos="8306"/>
      </w:tabs>
      <w:snapToGrid w:val="0"/>
      <w:jc w:val="left"/>
    </w:pPr>
    <w:rPr>
      <w:sz w:val="18"/>
      <w:szCs w:val="18"/>
    </w:rPr>
  </w:style>
  <w:style w:type="paragraph" w:styleId="43">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106"/>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10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08"/>
    <w:qFormat/>
    <w:uiPriority w:val="0"/>
    <w:pPr>
      <w:spacing w:after="120" w:line="480" w:lineRule="auto"/>
    </w:pPr>
  </w:style>
  <w:style w:type="paragraph" w:styleId="58">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0"/>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111"/>
    <w:qFormat/>
    <w:uiPriority w:val="0"/>
    <w:rPr>
      <w:b/>
      <w:bCs/>
    </w:rPr>
  </w:style>
  <w:style w:type="paragraph" w:styleId="62">
    <w:name w:val="Body Text First Indent"/>
    <w:basedOn w:val="24"/>
    <w:next w:val="52"/>
    <w:link w:val="112"/>
    <w:qFormat/>
    <w:uiPriority w:val="0"/>
    <w:pPr>
      <w:ind w:firstLine="420"/>
    </w:pPr>
    <w:rPr>
      <w:rFonts w:hAnsi="Calibri" w:cs="Times New Roman"/>
      <w:szCs w:val="20"/>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1 字符1"/>
    <w:link w:val="3"/>
    <w:qFormat/>
    <w:uiPriority w:val="9"/>
    <w:rPr>
      <w:b/>
      <w:bCs/>
      <w:kern w:val="44"/>
      <w:sz w:val="44"/>
      <w:szCs w:val="44"/>
    </w:rPr>
  </w:style>
  <w:style w:type="character" w:customStyle="1" w:styleId="81">
    <w:name w:val="标题 4 字符1"/>
    <w:link w:val="6"/>
    <w:qFormat/>
    <w:uiPriority w:val="9"/>
    <w:rPr>
      <w:rFonts w:ascii="Arial" w:hAnsi="Arial" w:eastAsia="黑体"/>
      <w:b/>
      <w:bCs/>
      <w:kern w:val="2"/>
      <w:sz w:val="28"/>
      <w:szCs w:val="28"/>
      <w:lang w:val="zh-CN"/>
    </w:rPr>
  </w:style>
  <w:style w:type="character" w:customStyle="1" w:styleId="82">
    <w:name w:val="标题 5 字符"/>
    <w:link w:val="7"/>
    <w:qFormat/>
    <w:uiPriority w:val="9"/>
    <w:rPr>
      <w:b/>
      <w:bCs/>
      <w:kern w:val="2"/>
      <w:sz w:val="28"/>
      <w:szCs w:val="28"/>
    </w:rPr>
  </w:style>
  <w:style w:type="character" w:customStyle="1" w:styleId="83">
    <w:name w:val="标题 6 字符"/>
    <w:link w:val="8"/>
    <w:qFormat/>
    <w:uiPriority w:val="0"/>
    <w:rPr>
      <w:rFonts w:ascii="Arial" w:hAnsi="Arial" w:eastAsia="黑体"/>
      <w:b/>
      <w:bCs/>
      <w:kern w:val="2"/>
      <w:sz w:val="24"/>
      <w:szCs w:val="24"/>
    </w:rPr>
  </w:style>
  <w:style w:type="character" w:customStyle="1" w:styleId="84">
    <w:name w:val="标题 7 字符"/>
    <w:link w:val="9"/>
    <w:qFormat/>
    <w:uiPriority w:val="0"/>
    <w:rPr>
      <w:b/>
      <w:bCs/>
      <w:kern w:val="2"/>
      <w:sz w:val="24"/>
      <w:szCs w:val="24"/>
    </w:rPr>
  </w:style>
  <w:style w:type="character" w:customStyle="1" w:styleId="85">
    <w:name w:val="标题 8 字符"/>
    <w:link w:val="10"/>
    <w:qFormat/>
    <w:uiPriority w:val="0"/>
    <w:rPr>
      <w:rFonts w:ascii="Arial" w:hAnsi="Arial" w:eastAsia="黑体"/>
      <w:kern w:val="2"/>
      <w:sz w:val="24"/>
      <w:szCs w:val="24"/>
    </w:rPr>
  </w:style>
  <w:style w:type="character" w:customStyle="1" w:styleId="86">
    <w:name w:val="标题 9 字符"/>
    <w:link w:val="11"/>
    <w:qFormat/>
    <w:uiPriority w:val="0"/>
    <w:rPr>
      <w:rFonts w:ascii="Arial" w:hAnsi="Arial" w:eastAsia="黑体"/>
      <w:kern w:val="2"/>
      <w:sz w:val="21"/>
      <w:szCs w:val="21"/>
    </w:rPr>
  </w:style>
  <w:style w:type="character" w:customStyle="1" w:styleId="87">
    <w:name w:val="正文缩进 字符2"/>
    <w:link w:val="16"/>
    <w:qFormat/>
    <w:uiPriority w:val="0"/>
    <w:rPr>
      <w:rFonts w:ascii="宋体" w:eastAsia="宋体"/>
      <w:snapToGrid w:val="0"/>
      <w:color w:val="000000"/>
      <w:kern w:val="28"/>
      <w:sz w:val="28"/>
      <w:lang w:val="en-US" w:eastAsia="zh-CN" w:bidi="ar-SA"/>
    </w:rPr>
  </w:style>
  <w:style w:type="character" w:customStyle="1" w:styleId="88">
    <w:name w:val="题注 字符"/>
    <w:link w:val="17"/>
    <w:qFormat/>
    <w:uiPriority w:val="0"/>
    <w:rPr>
      <w:b/>
      <w:kern w:val="2"/>
      <w:sz w:val="28"/>
    </w:rPr>
  </w:style>
  <w:style w:type="character" w:customStyle="1" w:styleId="89">
    <w:name w:val="文档结构图 字符"/>
    <w:link w:val="19"/>
    <w:qFormat/>
    <w:uiPriority w:val="0"/>
    <w:rPr>
      <w:kern w:val="2"/>
      <w:sz w:val="21"/>
      <w:szCs w:val="24"/>
      <w:shd w:val="clear" w:color="auto" w:fill="000080"/>
    </w:rPr>
  </w:style>
  <w:style w:type="character" w:customStyle="1" w:styleId="90">
    <w:name w:val="批注文字 字符1"/>
    <w:link w:val="20"/>
    <w:qFormat/>
    <w:uiPriority w:val="0"/>
    <w:rPr>
      <w:kern w:val="2"/>
      <w:sz w:val="21"/>
      <w:szCs w:val="24"/>
    </w:rPr>
  </w:style>
  <w:style w:type="character" w:customStyle="1" w:styleId="91">
    <w:name w:val="称呼 字符"/>
    <w:link w:val="21"/>
    <w:qFormat/>
    <w:uiPriority w:val="0"/>
    <w:rPr>
      <w:rFonts w:ascii="仿宋_GB2312" w:eastAsia="仿宋_GB2312"/>
      <w:kern w:val="2"/>
      <w:sz w:val="28"/>
    </w:rPr>
  </w:style>
  <w:style w:type="character" w:customStyle="1" w:styleId="92">
    <w:name w:val="正文文本 3 字符"/>
    <w:link w:val="22"/>
    <w:qFormat/>
    <w:uiPriority w:val="0"/>
    <w:rPr>
      <w:kern w:val="2"/>
      <w:sz w:val="21"/>
    </w:rPr>
  </w:style>
  <w:style w:type="character" w:customStyle="1" w:styleId="93">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94">
    <w:name w:val="副标题 字符"/>
    <w:link w:val="25"/>
    <w:qFormat/>
    <w:uiPriority w:val="0"/>
    <w:rPr>
      <w:rFonts w:ascii="Arial" w:hAnsi="Arial" w:eastAsia="隶书"/>
      <w:b/>
      <w:bCs/>
      <w:kern w:val="28"/>
      <w:sz w:val="44"/>
      <w:szCs w:val="32"/>
      <w:lang w:val="en-US" w:eastAsia="zh-CN" w:bidi="ar-SA"/>
    </w:rPr>
  </w:style>
  <w:style w:type="character" w:customStyle="1" w:styleId="95">
    <w:name w:val="正文文本缩进 字符1"/>
    <w:link w:val="26"/>
    <w:qFormat/>
    <w:uiPriority w:val="0"/>
    <w:rPr>
      <w:rFonts w:ascii="宋体" w:hAnsi="宋体"/>
      <w:kern w:val="2"/>
      <w:sz w:val="24"/>
      <w:szCs w:val="24"/>
    </w:rPr>
  </w:style>
  <w:style w:type="character" w:customStyle="1" w:styleId="96">
    <w:name w:val="正文文本首行缩进 2 字符"/>
    <w:link w:val="27"/>
    <w:qFormat/>
    <w:uiPriority w:val="0"/>
    <w:rPr>
      <w:rFonts w:ascii="宋体" w:hAnsi="宋体"/>
      <w:kern w:val="2"/>
      <w:sz w:val="21"/>
      <w:szCs w:val="24"/>
    </w:rPr>
  </w:style>
  <w:style w:type="character" w:customStyle="1" w:styleId="97">
    <w:name w:val="HTML 地址 字符"/>
    <w:link w:val="32"/>
    <w:qFormat/>
    <w:uiPriority w:val="0"/>
    <w:rPr>
      <w:rFonts w:ascii="宋体" w:hAnsi="宋体"/>
      <w:i/>
      <w:iCs/>
      <w:sz w:val="24"/>
      <w:szCs w:val="24"/>
    </w:rPr>
  </w:style>
  <w:style w:type="character" w:customStyle="1" w:styleId="98">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99">
    <w:name w:val="日期 字符"/>
    <w:link w:val="38"/>
    <w:qFormat/>
    <w:uiPriority w:val="0"/>
    <w:rPr>
      <w:rFonts w:ascii="宋体"/>
      <w:kern w:val="2"/>
      <w:sz w:val="24"/>
      <w:szCs w:val="21"/>
      <w:lang w:val="zh-CN"/>
    </w:rPr>
  </w:style>
  <w:style w:type="character" w:customStyle="1" w:styleId="100">
    <w:name w:val="正文文本缩进 2 字符"/>
    <w:link w:val="39"/>
    <w:qFormat/>
    <w:uiPriority w:val="0"/>
    <w:rPr>
      <w:rFonts w:ascii="宋体"/>
      <w:sz w:val="28"/>
    </w:rPr>
  </w:style>
  <w:style w:type="character" w:customStyle="1" w:styleId="101">
    <w:name w:val="尾注文本 字符"/>
    <w:link w:val="40"/>
    <w:qFormat/>
    <w:uiPriority w:val="0"/>
    <w:rPr>
      <w:kern w:val="2"/>
      <w:sz w:val="21"/>
      <w:szCs w:val="24"/>
      <w:lang w:val="zh-CN"/>
    </w:rPr>
  </w:style>
  <w:style w:type="character" w:customStyle="1" w:styleId="102">
    <w:name w:val="批注框文本 字符1"/>
    <w:link w:val="41"/>
    <w:qFormat/>
    <w:uiPriority w:val="0"/>
    <w:rPr>
      <w:kern w:val="2"/>
      <w:sz w:val="18"/>
      <w:szCs w:val="18"/>
    </w:rPr>
  </w:style>
  <w:style w:type="character" w:customStyle="1" w:styleId="103">
    <w:name w:val="页脚 字符2"/>
    <w:link w:val="42"/>
    <w:qFormat/>
    <w:locked/>
    <w:uiPriority w:val="99"/>
    <w:rPr>
      <w:kern w:val="2"/>
      <w:sz w:val="18"/>
      <w:szCs w:val="18"/>
    </w:rPr>
  </w:style>
  <w:style w:type="character" w:customStyle="1" w:styleId="104">
    <w:name w:val="页眉 字符2"/>
    <w:link w:val="43"/>
    <w:qFormat/>
    <w:uiPriority w:val="99"/>
    <w:rPr>
      <w:kern w:val="2"/>
      <w:sz w:val="18"/>
      <w:szCs w:val="18"/>
    </w:rPr>
  </w:style>
  <w:style w:type="character" w:customStyle="1" w:styleId="105">
    <w:name w:val="签名 字符"/>
    <w:link w:val="44"/>
    <w:qFormat/>
    <w:uiPriority w:val="0"/>
    <w:rPr>
      <w:rFonts w:eastAsia="仿宋_GB2312"/>
      <w:sz w:val="24"/>
    </w:rPr>
  </w:style>
  <w:style w:type="character" w:customStyle="1" w:styleId="106">
    <w:name w:val="脚注文本 字符"/>
    <w:link w:val="51"/>
    <w:qFormat/>
    <w:uiPriority w:val="0"/>
    <w:rPr>
      <w:color w:val="0000FF"/>
      <w:sz w:val="21"/>
    </w:rPr>
  </w:style>
  <w:style w:type="character" w:customStyle="1" w:styleId="107">
    <w:name w:val="正文文本缩进 3 字符"/>
    <w:link w:val="54"/>
    <w:qFormat/>
    <w:uiPriority w:val="0"/>
    <w:rPr>
      <w:kern w:val="2"/>
      <w:sz w:val="24"/>
    </w:rPr>
  </w:style>
  <w:style w:type="character" w:customStyle="1" w:styleId="108">
    <w:name w:val="正文文本 2 字符1"/>
    <w:link w:val="57"/>
    <w:qFormat/>
    <w:uiPriority w:val="0"/>
    <w:rPr>
      <w:kern w:val="2"/>
      <w:sz w:val="21"/>
      <w:szCs w:val="24"/>
    </w:rPr>
  </w:style>
  <w:style w:type="character" w:customStyle="1" w:styleId="109">
    <w:name w:val="HTML 预设格式 字符"/>
    <w:link w:val="58"/>
    <w:qFormat/>
    <w:uiPriority w:val="0"/>
    <w:rPr>
      <w:rFonts w:ascii="黑体" w:hAnsi="Courier New" w:eastAsia="黑体"/>
    </w:rPr>
  </w:style>
  <w:style w:type="character" w:customStyle="1" w:styleId="110">
    <w:name w:val="标题 字符"/>
    <w:link w:val="60"/>
    <w:qFormat/>
    <w:uiPriority w:val="10"/>
    <w:rPr>
      <w:b/>
      <w:sz w:val="24"/>
    </w:rPr>
  </w:style>
  <w:style w:type="character" w:customStyle="1" w:styleId="111">
    <w:name w:val="批注主题 字符"/>
    <w:link w:val="61"/>
    <w:qFormat/>
    <w:uiPriority w:val="0"/>
    <w:rPr>
      <w:b/>
      <w:bCs/>
      <w:kern w:val="2"/>
      <w:sz w:val="21"/>
      <w:szCs w:val="24"/>
    </w:rPr>
  </w:style>
  <w:style w:type="character" w:customStyle="1" w:styleId="112">
    <w:name w:val="正文文本首行缩进 字符"/>
    <w:link w:val="62"/>
    <w:qFormat/>
    <w:uiPriority w:val="0"/>
    <w:rPr>
      <w:rFonts w:ascii="宋体"/>
      <w:kern w:val="2"/>
      <w:sz w:val="24"/>
      <w:lang w:val="zh-CN"/>
    </w:rPr>
  </w:style>
  <w:style w:type="character" w:customStyle="1" w:styleId="113">
    <w:name w:val="tw4winInternal"/>
    <w:qFormat/>
    <w:uiPriority w:val="0"/>
    <w:rPr>
      <w:rFonts w:ascii="Courier New" w:hAnsi="Courier New" w:cs="Courier New"/>
      <w:color w:val="FF0000"/>
      <w:lang w:val="en-US" w:eastAsia="zh-CN"/>
    </w:rPr>
  </w:style>
  <w:style w:type="character" w:customStyle="1" w:styleId="114">
    <w:name w:val="样式3 Char"/>
    <w:basedOn w:val="115"/>
    <w:qFormat/>
    <w:uiPriority w:val="0"/>
    <w:rPr>
      <w:rFonts w:ascii="仿宋_GB2312" w:hAnsi="仿宋" w:eastAsia="仿宋_GB2312" w:cs="仿宋_GB2312"/>
      <w:sz w:val="32"/>
      <w:szCs w:val="30"/>
      <w:lang w:val="zh-CN"/>
    </w:rPr>
  </w:style>
  <w:style w:type="character" w:customStyle="1" w:styleId="115">
    <w:name w:val="样式2 Char"/>
    <w:qFormat/>
    <w:uiPriority w:val="0"/>
    <w:rPr>
      <w:rFonts w:ascii="仿宋_GB2312" w:hAnsi="仿宋" w:eastAsia="仿宋_GB2312" w:cs="仿宋_GB2312"/>
      <w:b/>
      <w:bCs/>
      <w:sz w:val="32"/>
      <w:szCs w:val="30"/>
      <w:lang w:val="zh-CN"/>
    </w:rPr>
  </w:style>
  <w:style w:type="character" w:customStyle="1" w:styleId="116">
    <w:name w:val="正文缩进 字符"/>
    <w:qFormat/>
    <w:uiPriority w:val="0"/>
    <w:rPr>
      <w:rFonts w:ascii="宋体" w:eastAsia="宋体"/>
      <w:snapToGrid w:val="0"/>
      <w:color w:val="000000"/>
      <w:kern w:val="28"/>
      <w:sz w:val="28"/>
      <w:lang w:val="en-US" w:eastAsia="zh-CN" w:bidi="ar-SA"/>
    </w:rPr>
  </w:style>
  <w:style w:type="character" w:customStyle="1" w:styleId="117">
    <w:name w:val="Char Char2"/>
    <w:qFormat/>
    <w:uiPriority w:val="0"/>
    <w:rPr>
      <w:rFonts w:eastAsia="宋体"/>
      <w:b/>
      <w:bCs/>
      <w:kern w:val="2"/>
      <w:sz w:val="21"/>
      <w:szCs w:val="24"/>
      <w:lang w:val="en-US" w:eastAsia="zh-CN" w:bidi="ar-SA"/>
    </w:rPr>
  </w:style>
  <w:style w:type="character" w:customStyle="1" w:styleId="118">
    <w:name w:val="正文缩进 Char3"/>
    <w:qFormat/>
    <w:uiPriority w:val="0"/>
    <w:rPr>
      <w:rFonts w:ascii="宋体" w:eastAsia="宋体"/>
      <w:snapToGrid w:val="0"/>
      <w:color w:val="000000"/>
      <w:kern w:val="28"/>
      <w:sz w:val="28"/>
      <w:lang w:val="en-US" w:eastAsia="zh-CN" w:bidi="ar-SA"/>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正文文本 Char2"/>
    <w:semiHidden/>
    <w:qFormat/>
    <w:uiPriority w:val="99"/>
    <w:rPr>
      <w:rFonts w:ascii="Times New Roman" w:hAnsi="Times New Roman" w:eastAsia="宋体" w:cs="Times New Roman"/>
      <w:snapToGrid w:val="0"/>
      <w:kern w:val="0"/>
      <w:szCs w:val="24"/>
    </w:rPr>
  </w:style>
  <w:style w:type="character" w:customStyle="1" w:styleId="121">
    <w:name w:val="Char Char1211"/>
    <w:qFormat/>
    <w:uiPriority w:val="0"/>
    <w:rPr>
      <w:rFonts w:ascii="仿宋_GB2312" w:eastAsia="仿宋_GB2312"/>
      <w:b/>
      <w:bCs/>
      <w:kern w:val="2"/>
      <w:sz w:val="24"/>
      <w:szCs w:val="24"/>
      <w:lang w:val="zh-CN" w:eastAsia="zh-CN" w:bidi="ar-SA"/>
    </w:rPr>
  </w:style>
  <w:style w:type="character" w:customStyle="1" w:styleId="122">
    <w:name w:val="Char Char211"/>
    <w:qFormat/>
    <w:uiPriority w:val="0"/>
    <w:rPr>
      <w:rFonts w:eastAsia="宋体"/>
      <w:b/>
      <w:bCs/>
      <w:kern w:val="2"/>
      <w:sz w:val="21"/>
      <w:szCs w:val="24"/>
      <w:lang w:val="en-US" w:eastAsia="zh-CN" w:bidi="ar-SA"/>
    </w:rPr>
  </w:style>
  <w:style w:type="character" w:customStyle="1" w:styleId="123">
    <w:name w:val="unnamed31"/>
    <w:qFormat/>
    <w:uiPriority w:val="0"/>
    <w:rPr>
      <w:rFonts w:ascii="Tahoma" w:hAnsi="Tahoma" w:eastAsia="宋体"/>
      <w:b/>
      <w:kern w:val="2"/>
      <w:sz w:val="24"/>
      <w:szCs w:val="32"/>
      <w:u w:val="none"/>
      <w:lang w:val="en-US" w:eastAsia="zh-CN" w:bidi="ar-SA"/>
    </w:rPr>
  </w:style>
  <w:style w:type="character" w:customStyle="1" w:styleId="124">
    <w:name w:val="Item List Char"/>
    <w:link w:val="125"/>
    <w:qFormat/>
    <w:uiPriority w:val="0"/>
    <w:rPr>
      <w:rFonts w:ascii="Arial"/>
      <w:bCs/>
      <w:sz w:val="21"/>
      <w:szCs w:val="21"/>
      <w:lang w:val="en-US" w:eastAsia="zh-CN" w:bidi="ar-SA"/>
    </w:rPr>
  </w:style>
  <w:style w:type="paragraph" w:customStyle="1" w:styleId="125">
    <w:name w:val="Item List"/>
    <w:link w:val="12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126">
    <w:name w:val="表格 Char Char"/>
    <w:qFormat/>
    <w:uiPriority w:val="0"/>
    <w:rPr>
      <w:rFonts w:ascii="宋体" w:hAnsi="宋体" w:eastAsia="宋体"/>
      <w:lang w:bidi="ar-SA"/>
    </w:rPr>
  </w:style>
  <w:style w:type="character" w:customStyle="1" w:styleId="127">
    <w:name w:val="正文缩进 Char"/>
    <w:qFormat/>
    <w:uiPriority w:val="0"/>
    <w:rPr>
      <w:rFonts w:eastAsia="宋体"/>
      <w:kern w:val="2"/>
      <w:sz w:val="21"/>
      <w:lang w:val="en-US" w:eastAsia="zh-CN"/>
    </w:rPr>
  </w:style>
  <w:style w:type="character" w:customStyle="1" w:styleId="128">
    <w:name w:val="正文文本缩进 2 Char1"/>
    <w:semiHidden/>
    <w:qFormat/>
    <w:uiPriority w:val="99"/>
    <w:rPr>
      <w:rFonts w:ascii="Times New Roman" w:hAnsi="Times New Roman" w:eastAsia="宋体" w:cs="Times New Roman"/>
      <w:szCs w:val="24"/>
    </w:rPr>
  </w:style>
  <w:style w:type="character" w:customStyle="1" w:styleId="129">
    <w:name w:val="页眉 Char"/>
    <w:qFormat/>
    <w:uiPriority w:val="0"/>
    <w:rPr>
      <w:rFonts w:eastAsia="仿宋_GB2312"/>
      <w:kern w:val="2"/>
      <w:sz w:val="18"/>
      <w:lang w:val="en-US" w:eastAsia="zh-CN"/>
    </w:rPr>
  </w:style>
  <w:style w:type="character" w:customStyle="1" w:styleId="130">
    <w:name w:val="param-name"/>
    <w:qFormat/>
    <w:uiPriority w:val="99"/>
    <w:rPr>
      <w:rFonts w:ascii="Arial" w:hAnsi="Arial" w:eastAsia="黑体" w:cs="Arial"/>
      <w:snapToGrid w:val="0"/>
      <w:kern w:val="0"/>
      <w:szCs w:val="21"/>
    </w:rPr>
  </w:style>
  <w:style w:type="character" w:customStyle="1" w:styleId="131">
    <w:name w:val="b11_01b Char"/>
    <w:link w:val="132"/>
    <w:qFormat/>
    <w:uiPriority w:val="0"/>
    <w:rPr>
      <w:rFonts w:ascii="Verdana" w:hAnsi="Verdana"/>
      <w:b/>
      <w:bCs/>
      <w:color w:val="4A82CA"/>
      <w:sz w:val="17"/>
      <w:szCs w:val="17"/>
    </w:rPr>
  </w:style>
  <w:style w:type="paragraph" w:customStyle="1" w:styleId="132">
    <w:name w:val="b11_01b"/>
    <w:basedOn w:val="1"/>
    <w:next w:val="1"/>
    <w:link w:val="13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33">
    <w:name w:val="question-title2"/>
    <w:qFormat/>
    <w:uiPriority w:val="6"/>
    <w:rPr>
      <w:rFonts w:ascii="Arial" w:hAnsi="Arial" w:eastAsia="黑体" w:cs="Arial"/>
      <w:snapToGrid w:val="0"/>
      <w:kern w:val="0"/>
      <w:szCs w:val="21"/>
    </w:rPr>
  </w:style>
  <w:style w:type="character" w:customStyle="1" w:styleId="134">
    <w:name w:val="Char Char81"/>
    <w:qFormat/>
    <w:uiPriority w:val="6"/>
    <w:rPr>
      <w:rFonts w:eastAsia="宋体"/>
      <w:b/>
      <w:sz w:val="24"/>
      <w:lang w:eastAsia="zh-CN"/>
    </w:rPr>
  </w:style>
  <w:style w:type="character" w:customStyle="1" w:styleId="135">
    <w:name w:val="列表段落 字符"/>
    <w:qFormat/>
    <w:uiPriority w:val="99"/>
  </w:style>
  <w:style w:type="character" w:customStyle="1" w:styleId="136">
    <w:name w:val="样式4 Char"/>
    <w:qFormat/>
    <w:uiPriority w:val="0"/>
    <w:rPr>
      <w:rFonts w:ascii="仿宋_GB2312" w:hAnsi="仿宋" w:eastAsia="仿宋_GB2312"/>
      <w:b/>
      <w:kern w:val="2"/>
      <w:sz w:val="32"/>
      <w:szCs w:val="32"/>
      <w:lang w:bidi="ar-SA"/>
    </w:rPr>
  </w:style>
  <w:style w:type="character" w:customStyle="1" w:styleId="137">
    <w:name w:val="正文文本缩进 3 Char1"/>
    <w:semiHidden/>
    <w:qFormat/>
    <w:uiPriority w:val="99"/>
    <w:rPr>
      <w:rFonts w:ascii="Times New Roman" w:hAnsi="Times New Roman" w:eastAsia="宋体" w:cs="Times New Roman"/>
      <w:sz w:val="16"/>
      <w:szCs w:val="16"/>
    </w:rPr>
  </w:style>
  <w:style w:type="character" w:customStyle="1" w:styleId="138">
    <w:name w:val="标书正文格式 Char"/>
    <w:qFormat/>
    <w:uiPriority w:val="0"/>
    <w:rPr>
      <w:rFonts w:eastAsia="楷体_GB2312"/>
      <w:kern w:val="2"/>
      <w:sz w:val="24"/>
      <w:szCs w:val="24"/>
      <w:lang w:bidi="ar-SA"/>
    </w:rPr>
  </w:style>
  <w:style w:type="character" w:customStyle="1" w:styleId="139">
    <w:name w:val="标题4-dyf Char"/>
    <w:link w:val="140"/>
    <w:qFormat/>
    <w:uiPriority w:val="0"/>
    <w:rPr>
      <w:rFonts w:ascii="Cambria" w:hAnsi="Cambria"/>
      <w:b/>
      <w:bCs/>
      <w:color w:val="000000"/>
      <w:kern w:val="2"/>
      <w:sz w:val="21"/>
      <w:szCs w:val="21"/>
    </w:rPr>
  </w:style>
  <w:style w:type="paragraph" w:customStyle="1" w:styleId="140">
    <w:name w:val="标题4-dyf"/>
    <w:basedOn w:val="6"/>
    <w:link w:val="13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1">
    <w:name w:val="公文正文 Char Char"/>
    <w:link w:val="142"/>
    <w:qFormat/>
    <w:uiPriority w:val="0"/>
    <w:rPr>
      <w:rFonts w:ascii="仿宋_GB2312" w:eastAsia="仿宋_GB2312"/>
      <w:kern w:val="2"/>
      <w:sz w:val="24"/>
      <w:szCs w:val="24"/>
    </w:rPr>
  </w:style>
  <w:style w:type="paragraph" w:customStyle="1" w:styleId="142">
    <w:name w:val="公文正文"/>
    <w:basedOn w:val="1"/>
    <w:link w:val="141"/>
    <w:qFormat/>
    <w:uiPriority w:val="0"/>
    <w:pPr>
      <w:adjustRightInd/>
      <w:spacing w:before="156" w:line="360" w:lineRule="auto"/>
      <w:ind w:firstLine="360" w:firstLineChars="200"/>
    </w:pPr>
    <w:rPr>
      <w:rFonts w:ascii="仿宋_GB2312" w:eastAsia="仿宋_GB2312"/>
      <w:sz w:val="24"/>
    </w:rPr>
  </w:style>
  <w:style w:type="character" w:customStyle="1" w:styleId="143">
    <w:name w:val="普通文字 Char1"/>
    <w:qFormat/>
    <w:uiPriority w:val="0"/>
    <w:rPr>
      <w:rFonts w:ascii="宋体" w:hAnsi="Courier New" w:eastAsia="宋体"/>
      <w:kern w:val="2"/>
      <w:sz w:val="21"/>
      <w:lang w:val="en-US" w:eastAsia="zh-CN"/>
    </w:rPr>
  </w:style>
  <w:style w:type="character" w:customStyle="1" w:styleId="144">
    <w:name w:val="样式5 Char"/>
    <w:qFormat/>
    <w:uiPriority w:val="0"/>
    <w:rPr>
      <w:rFonts w:ascii="仿宋_GB2312" w:hAnsi="仿宋" w:eastAsia="仿宋_GB2312"/>
      <w:kern w:val="2"/>
      <w:sz w:val="24"/>
      <w:szCs w:val="24"/>
    </w:rPr>
  </w:style>
  <w:style w:type="character" w:customStyle="1" w:styleId="145">
    <w:name w:val="H5 Char"/>
    <w:qFormat/>
    <w:uiPriority w:val="0"/>
    <w:rPr>
      <w:b/>
      <w:bCs/>
      <w:kern w:val="2"/>
      <w:sz w:val="28"/>
      <w:szCs w:val="28"/>
    </w:rPr>
  </w:style>
  <w:style w:type="character" w:customStyle="1" w:styleId="146">
    <w:name w:val="正文非缩进 Char"/>
    <w:qFormat/>
    <w:uiPriority w:val="0"/>
    <w:rPr>
      <w:rFonts w:ascii="宋体" w:eastAsia="宋体"/>
      <w:snapToGrid w:val="0"/>
      <w:color w:val="000000"/>
      <w:kern w:val="28"/>
      <w:sz w:val="28"/>
      <w:lang w:val="en-US" w:eastAsia="zh-CN" w:bidi="ar-SA"/>
    </w:rPr>
  </w:style>
  <w:style w:type="character" w:customStyle="1" w:styleId="147">
    <w:name w:val="页眉 字符"/>
    <w:qFormat/>
    <w:uiPriority w:val="99"/>
    <w:rPr>
      <w:kern w:val="2"/>
      <w:sz w:val="18"/>
      <w:szCs w:val="18"/>
    </w:rPr>
  </w:style>
  <w:style w:type="character" w:customStyle="1" w:styleId="148">
    <w:name w:val="t21"/>
    <w:qFormat/>
    <w:uiPriority w:val="0"/>
    <w:rPr>
      <w:rFonts w:ascii="仿宋_GB2312" w:eastAsia="微软雅黑"/>
      <w:b/>
      <w:kern w:val="2"/>
      <w:sz w:val="23"/>
      <w:szCs w:val="23"/>
      <w:lang w:val="en-US" w:eastAsia="zh-CN" w:bidi="ar-SA"/>
    </w:rPr>
  </w:style>
  <w:style w:type="character" w:customStyle="1" w:styleId="149">
    <w:name w:val="Char Char71"/>
    <w:semiHidden/>
    <w:qFormat/>
    <w:uiPriority w:val="0"/>
    <w:rPr>
      <w:rFonts w:eastAsia="宋体"/>
      <w:kern w:val="2"/>
      <w:sz w:val="21"/>
      <w:szCs w:val="24"/>
      <w:lang w:val="en-US" w:eastAsia="zh-CN" w:bidi="ar-SA"/>
    </w:rPr>
  </w:style>
  <w:style w:type="character" w:customStyle="1" w:styleId="150">
    <w:name w:val="脚注文本 Char1"/>
    <w:qFormat/>
    <w:uiPriority w:val="0"/>
    <w:rPr>
      <w:rFonts w:ascii="Times New Roman" w:hAnsi="Times New Roman" w:eastAsia="宋体" w:cs="Times New Roman"/>
      <w:sz w:val="18"/>
      <w:szCs w:val="18"/>
    </w:rPr>
  </w:style>
  <w:style w:type="character" w:customStyle="1" w:styleId="151">
    <w:name w:val="页眉 字符1"/>
    <w:qFormat/>
    <w:uiPriority w:val="99"/>
    <w:rPr>
      <w:kern w:val="2"/>
      <w:sz w:val="18"/>
      <w:szCs w:val="18"/>
    </w:rPr>
  </w:style>
  <w:style w:type="character" w:customStyle="1" w:styleId="152">
    <w:name w:val="font31"/>
    <w:qFormat/>
    <w:uiPriority w:val="0"/>
    <w:rPr>
      <w:rFonts w:hint="eastAsia" w:ascii="仿宋" w:hAnsi="仿宋" w:eastAsia="仿宋" w:cs="仿宋"/>
      <w:color w:val="000000"/>
      <w:sz w:val="20"/>
      <w:szCs w:val="20"/>
      <w:u w:val="none"/>
    </w:rPr>
  </w:style>
  <w:style w:type="character" w:customStyle="1" w:styleId="153">
    <w:name w:val="正文缩进 字符1"/>
    <w:qFormat/>
    <w:uiPriority w:val="0"/>
    <w:rPr>
      <w:rFonts w:ascii="宋体" w:eastAsia="宋体"/>
      <w:snapToGrid w:val="0"/>
      <w:color w:val="000000"/>
      <w:kern w:val="28"/>
      <w:sz w:val="28"/>
      <w:lang w:val="en-US" w:eastAsia="zh-CN" w:bidi="ar-SA"/>
    </w:rPr>
  </w:style>
  <w:style w:type="character" w:customStyle="1" w:styleId="154">
    <w:name w:val="标题 4 Char1"/>
    <w:qFormat/>
    <w:uiPriority w:val="9"/>
    <w:rPr>
      <w:rFonts w:ascii="Cambria" w:hAnsi="Cambria" w:eastAsia="宋体" w:cs="Times New Roman"/>
      <w:b/>
      <w:bCs/>
      <w:kern w:val="2"/>
      <w:sz w:val="28"/>
      <w:szCs w:val="28"/>
    </w:rPr>
  </w:style>
  <w:style w:type="character" w:customStyle="1" w:styleId="155">
    <w:name w:val="Char Char13"/>
    <w:qFormat/>
    <w:uiPriority w:val="6"/>
    <w:rPr>
      <w:rFonts w:ascii="宋体" w:hAnsi="宋体"/>
      <w:kern w:val="1"/>
      <w:sz w:val="21"/>
      <w:szCs w:val="24"/>
    </w:rPr>
  </w:style>
  <w:style w:type="character" w:customStyle="1" w:styleId="156">
    <w:name w:val="文档结构图 Char"/>
    <w:qFormat/>
    <w:uiPriority w:val="0"/>
    <w:rPr>
      <w:rFonts w:eastAsia="宋体"/>
      <w:kern w:val="2"/>
      <w:sz w:val="21"/>
      <w:szCs w:val="24"/>
      <w:lang w:val="en-US" w:eastAsia="zh-CN" w:bidi="ar-SA"/>
    </w:rPr>
  </w:style>
  <w:style w:type="character" w:customStyle="1" w:styleId="157">
    <w:name w:val="哈哈正文 Char Char"/>
    <w:qFormat/>
    <w:uiPriority w:val="0"/>
    <w:rPr>
      <w:rFonts w:ascii="宋体" w:hAnsi="宋体" w:eastAsia="宋体" w:cs="宋体"/>
      <w:kern w:val="2"/>
      <w:sz w:val="24"/>
      <w:lang w:val="en-US" w:eastAsia="zh-CN" w:bidi="ar-SA"/>
    </w:rPr>
  </w:style>
  <w:style w:type="character" w:customStyle="1" w:styleId="158">
    <w:name w:val="正文首行缩进 2 Char1"/>
    <w:qFormat/>
    <w:uiPriority w:val="0"/>
    <w:rPr>
      <w:rFonts w:ascii="Times New Roman" w:hAnsi="Times New Roman" w:eastAsia="宋体" w:cs="Times New Roman"/>
      <w:kern w:val="2"/>
      <w:sz w:val="24"/>
      <w:szCs w:val="24"/>
    </w:rPr>
  </w:style>
  <w:style w:type="character" w:customStyle="1" w:styleId="159">
    <w:name w:val="Char Char212"/>
    <w:qFormat/>
    <w:uiPriority w:val="0"/>
    <w:rPr>
      <w:rFonts w:eastAsia="宋体"/>
      <w:b/>
      <w:bCs/>
      <w:kern w:val="2"/>
      <w:sz w:val="21"/>
      <w:szCs w:val="24"/>
      <w:lang w:val="en-US" w:eastAsia="zh-CN" w:bidi="ar-SA"/>
    </w:rPr>
  </w:style>
  <w:style w:type="character" w:customStyle="1" w:styleId="160">
    <w:name w:val="标书表格字体格式 Char"/>
    <w:qFormat/>
    <w:uiPriority w:val="0"/>
    <w:rPr>
      <w:kern w:val="2"/>
      <w:sz w:val="21"/>
      <w:szCs w:val="24"/>
      <w:lang w:bidi="ar-SA"/>
    </w:rPr>
  </w:style>
  <w:style w:type="character" w:customStyle="1" w:styleId="161">
    <w:name w:val="正文 项目 Char"/>
    <w:qFormat/>
    <w:uiPriority w:val="0"/>
    <w:rPr>
      <w:rFonts w:ascii="仿宋_GB2312" w:hAnsi="仿宋_GB2312" w:eastAsia="仿宋_GB2312"/>
      <w:kern w:val="2"/>
      <w:sz w:val="24"/>
      <w:lang w:bidi="ar-SA"/>
    </w:rPr>
  </w:style>
  <w:style w:type="character" w:customStyle="1" w:styleId="162">
    <w:name w:val="文本正文 Char Char"/>
    <w:qFormat/>
    <w:locked/>
    <w:uiPriority w:val="0"/>
    <w:rPr>
      <w:sz w:val="24"/>
      <w:lang w:bidi="ar-SA"/>
    </w:rPr>
  </w:style>
  <w:style w:type="character" w:customStyle="1" w:styleId="163">
    <w:name w:val="unnamed11"/>
    <w:qFormat/>
    <w:uiPriority w:val="0"/>
    <w:rPr>
      <w:sz w:val="20"/>
      <w:szCs w:val="20"/>
    </w:rPr>
  </w:style>
  <w:style w:type="character" w:customStyle="1" w:styleId="164">
    <w:name w:val="标书1 Char"/>
    <w:qFormat/>
    <w:uiPriority w:val="0"/>
    <w:rPr>
      <w:rFonts w:eastAsia="宋体"/>
      <w:b/>
      <w:bCs/>
      <w:kern w:val="44"/>
      <w:sz w:val="44"/>
      <w:szCs w:val="44"/>
      <w:lang w:val="en-US" w:eastAsia="zh-CN" w:bidi="ar-SA"/>
    </w:rPr>
  </w:style>
  <w:style w:type="character" w:customStyle="1" w:styleId="165">
    <w:name w:val="style91"/>
    <w:qFormat/>
    <w:uiPriority w:val="0"/>
    <w:rPr>
      <w:color w:val="333333"/>
    </w:rPr>
  </w:style>
  <w:style w:type="character" w:customStyle="1" w:styleId="166">
    <w:name w:val="md"/>
    <w:basedOn w:val="70"/>
    <w:qFormat/>
    <w:uiPriority w:val="0"/>
    <w:rPr>
      <w:rFonts w:ascii="Arial" w:hAnsi="Arial" w:eastAsia="黑体" w:cs="Arial"/>
      <w:snapToGrid w:val="0"/>
      <w:kern w:val="0"/>
      <w:szCs w:val="21"/>
    </w:rPr>
  </w:style>
  <w:style w:type="character" w:customStyle="1" w:styleId="167">
    <w:name w:val="Document Map Char"/>
    <w:qFormat/>
    <w:locked/>
    <w:uiPriority w:val="0"/>
    <w:rPr>
      <w:rFonts w:eastAsia="宋体"/>
      <w:kern w:val="2"/>
      <w:sz w:val="21"/>
      <w:szCs w:val="24"/>
      <w:lang w:val="en-US" w:eastAsia="zh-CN" w:bidi="ar-SA"/>
    </w:rPr>
  </w:style>
  <w:style w:type="character" w:customStyle="1" w:styleId="168">
    <w:name w:val="标题 4 Char"/>
    <w:qFormat/>
    <w:uiPriority w:val="0"/>
    <w:rPr>
      <w:rFonts w:ascii="Arial" w:hAnsi="Arial" w:eastAsia="黑体"/>
      <w:b/>
      <w:kern w:val="2"/>
      <w:sz w:val="28"/>
    </w:rPr>
  </w:style>
  <w:style w:type="character" w:customStyle="1" w:styleId="169">
    <w:name w:val="h Char1"/>
    <w:qFormat/>
    <w:uiPriority w:val="0"/>
    <w:rPr>
      <w:sz w:val="18"/>
      <w:szCs w:val="18"/>
    </w:rPr>
  </w:style>
  <w:style w:type="character" w:customStyle="1" w:styleId="170">
    <w:name w:val="txt"/>
    <w:qFormat/>
    <w:uiPriority w:val="0"/>
    <w:rPr>
      <w:rFonts w:ascii="仿宋_GB2312" w:eastAsia="微软雅黑"/>
      <w:b/>
      <w:kern w:val="2"/>
      <w:sz w:val="32"/>
      <w:szCs w:val="32"/>
      <w:lang w:val="en-US" w:eastAsia="zh-CN" w:bidi="ar-SA"/>
    </w:rPr>
  </w:style>
  <w:style w:type="character" w:customStyle="1" w:styleId="171">
    <w:name w:val="Footer-Even Char1"/>
    <w:qFormat/>
    <w:uiPriority w:val="0"/>
    <w:rPr>
      <w:rFonts w:eastAsia="宋体"/>
      <w:kern w:val="2"/>
      <w:sz w:val="18"/>
      <w:szCs w:val="18"/>
      <w:lang w:val="en-US" w:eastAsia="zh-CN" w:bidi="ar-SA"/>
    </w:rPr>
  </w:style>
  <w:style w:type="character" w:customStyle="1" w:styleId="172">
    <w:name w:val="Footer Char"/>
    <w:qFormat/>
    <w:locked/>
    <w:uiPriority w:val="0"/>
    <w:rPr>
      <w:rFonts w:eastAsia="宋体"/>
      <w:kern w:val="2"/>
      <w:sz w:val="18"/>
      <w:lang w:val="en-US" w:eastAsia="zh-CN" w:bidi="ar-SA"/>
    </w:rPr>
  </w:style>
  <w:style w:type="character" w:customStyle="1" w:styleId="173">
    <w:name w:val="正文1 Char"/>
    <w:qFormat/>
    <w:uiPriority w:val="0"/>
    <w:rPr>
      <w:rFonts w:ascii="宋体" w:eastAsia="宋体"/>
      <w:snapToGrid w:val="0"/>
      <w:color w:val="000000"/>
      <w:kern w:val="28"/>
      <w:sz w:val="28"/>
      <w:lang w:val="en-US" w:eastAsia="zh-CN" w:bidi="ar-SA"/>
    </w:rPr>
  </w:style>
  <w:style w:type="character" w:customStyle="1" w:styleId="174">
    <w:name w:val="Char Char15"/>
    <w:qFormat/>
    <w:uiPriority w:val="6"/>
    <w:rPr>
      <w:rFonts w:ascii="宋体" w:hAnsi="宋体"/>
      <w:kern w:val="1"/>
      <w:sz w:val="21"/>
    </w:rPr>
  </w:style>
  <w:style w:type="character" w:customStyle="1" w:styleId="175">
    <w:name w:val="c7 style3"/>
    <w:qFormat/>
    <w:uiPriority w:val="0"/>
  </w:style>
  <w:style w:type="character" w:customStyle="1" w:styleId="176">
    <w:name w:val="标准正文格式 Char"/>
    <w:qFormat/>
    <w:uiPriority w:val="0"/>
    <w:rPr>
      <w:rFonts w:ascii="宋体" w:eastAsia="仿宋_GB2312" w:cs="宋体"/>
      <w:color w:val="000000"/>
      <w:sz w:val="24"/>
      <w:lang w:val="en-US" w:eastAsia="zh-CN" w:bidi="ar-SA"/>
    </w:rPr>
  </w:style>
  <w:style w:type="character" w:customStyle="1" w:styleId="177">
    <w:name w:val="列出段落 Char"/>
    <w:qFormat/>
    <w:uiPriority w:val="0"/>
    <w:rPr>
      <w:rFonts w:eastAsia="楷体_GB2312" w:cs="Lucida Sans"/>
      <w:kern w:val="2"/>
      <w:sz w:val="24"/>
      <w:szCs w:val="24"/>
      <w:lang w:val="en-US" w:eastAsia="zh-CN" w:bidi="ar-SA"/>
    </w:rPr>
  </w:style>
  <w:style w:type="character" w:customStyle="1" w:styleId="178">
    <w:name w:val="Heading 2 Hidden Char"/>
    <w:qFormat/>
    <w:uiPriority w:val="0"/>
    <w:rPr>
      <w:rFonts w:ascii="仿宋_GB2312" w:eastAsia="仿宋_GB2312"/>
      <w:b/>
      <w:bCs/>
      <w:kern w:val="2"/>
      <w:sz w:val="24"/>
      <w:szCs w:val="24"/>
      <w:lang w:val="zh-CN" w:eastAsia="zh-CN" w:bidi="ar-SA"/>
    </w:rPr>
  </w:style>
  <w:style w:type="character" w:customStyle="1" w:styleId="179">
    <w:name w:val="tw4winError"/>
    <w:qFormat/>
    <w:uiPriority w:val="0"/>
    <w:rPr>
      <w:rFonts w:ascii="Courier New" w:hAnsi="Courier New" w:cs="Courier New"/>
      <w:color w:val="00FF00"/>
      <w:sz w:val="40"/>
      <w:szCs w:val="40"/>
    </w:rPr>
  </w:style>
  <w:style w:type="character" w:customStyle="1" w:styleId="180">
    <w:name w:val="Char Char12"/>
    <w:qFormat/>
    <w:uiPriority w:val="0"/>
    <w:rPr>
      <w:rFonts w:ascii="仿宋_GB2312" w:eastAsia="仿宋_GB2312"/>
      <w:b/>
      <w:bCs/>
      <w:kern w:val="2"/>
      <w:sz w:val="24"/>
      <w:szCs w:val="24"/>
      <w:lang w:val="zh-CN" w:eastAsia="zh-CN" w:bidi="ar-SA"/>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批注框文本 Char1"/>
    <w:qFormat/>
    <w:uiPriority w:val="0"/>
    <w:rPr>
      <w:rFonts w:ascii="Times New Roman" w:hAnsi="Times New Roman" w:eastAsia="宋体" w:cs="Times New Roman"/>
      <w:sz w:val="18"/>
      <w:szCs w:val="18"/>
    </w:rPr>
  </w:style>
  <w:style w:type="character" w:customStyle="1" w:styleId="183">
    <w:name w:val="Char Char61"/>
    <w:qFormat/>
    <w:uiPriority w:val="6"/>
    <w:rPr>
      <w:rFonts w:eastAsia="宋体"/>
      <w:kern w:val="2"/>
      <w:sz w:val="21"/>
      <w:szCs w:val="24"/>
      <w:lang w:val="en-US" w:eastAsia="zh-CN" w:bidi="ar-SA"/>
    </w:rPr>
  </w:style>
  <w:style w:type="character" w:customStyle="1" w:styleId="184">
    <w:name w:val="h Char Char1"/>
    <w:qFormat/>
    <w:uiPriority w:val="0"/>
    <w:rPr>
      <w:rFonts w:eastAsia="宋体"/>
      <w:kern w:val="2"/>
      <w:sz w:val="18"/>
      <w:szCs w:val="18"/>
      <w:lang w:val="en-US" w:eastAsia="zh-CN" w:bidi="ar-SA"/>
    </w:rPr>
  </w:style>
  <w:style w:type="character" w:customStyle="1" w:styleId="185">
    <w:name w:val="font12gray1"/>
    <w:qFormat/>
    <w:uiPriority w:val="0"/>
    <w:rPr>
      <w:rFonts w:ascii="仿宋_GB2312" w:eastAsia="微软雅黑"/>
      <w:b/>
      <w:spacing w:val="300"/>
      <w:kern w:val="2"/>
      <w:sz w:val="18"/>
      <w:szCs w:val="18"/>
      <w:lang w:val="en-US" w:eastAsia="zh-CN" w:bidi="ar-SA"/>
    </w:rPr>
  </w:style>
  <w:style w:type="character" w:customStyle="1" w:styleId="186">
    <w:name w:val="日期 Char1"/>
    <w:semiHidden/>
    <w:qFormat/>
    <w:uiPriority w:val="99"/>
    <w:rPr>
      <w:rFonts w:ascii="Times New Roman" w:hAnsi="Times New Roman" w:eastAsia="宋体" w:cs="Times New Roman"/>
      <w:szCs w:val="24"/>
    </w:rPr>
  </w:style>
  <w:style w:type="character" w:customStyle="1" w:styleId="187">
    <w:name w:val="页脚 字符"/>
    <w:qFormat/>
    <w:uiPriority w:val="99"/>
    <w:rPr>
      <w:kern w:val="2"/>
      <w:sz w:val="18"/>
      <w:szCs w:val="18"/>
    </w:rPr>
  </w:style>
  <w:style w:type="character" w:customStyle="1" w:styleId="188">
    <w:name w:val="Char Char20"/>
    <w:qFormat/>
    <w:uiPriority w:val="6"/>
    <w:rPr>
      <w:kern w:val="1"/>
      <w:sz w:val="24"/>
    </w:rPr>
  </w:style>
  <w:style w:type="character" w:customStyle="1" w:styleId="189">
    <w:name w:val="Char Char8"/>
    <w:qFormat/>
    <w:uiPriority w:val="0"/>
    <w:rPr>
      <w:rFonts w:eastAsia="宋体"/>
      <w:b/>
      <w:sz w:val="24"/>
      <w:lang w:eastAsia="zh-CN"/>
    </w:rPr>
  </w:style>
  <w:style w:type="character" w:customStyle="1" w:styleId="190">
    <w:name w:val="mdeck"/>
    <w:qFormat/>
    <w:uiPriority w:val="0"/>
    <w:rPr>
      <w:rFonts w:ascii="仿宋_GB2312" w:eastAsia="微软雅黑"/>
      <w:b/>
      <w:kern w:val="2"/>
      <w:sz w:val="32"/>
      <w:szCs w:val="32"/>
      <w:lang w:val="en-US" w:eastAsia="zh-CN" w:bidi="ar-SA"/>
    </w:rPr>
  </w:style>
  <w:style w:type="character" w:customStyle="1" w:styleId="191">
    <w:name w:val="font61"/>
    <w:qFormat/>
    <w:uiPriority w:val="0"/>
    <w:rPr>
      <w:rFonts w:hint="eastAsia" w:ascii="仿宋" w:hAnsi="仿宋" w:eastAsia="仿宋" w:cs="仿宋"/>
      <w:color w:val="000000"/>
      <w:sz w:val="20"/>
      <w:szCs w:val="20"/>
      <w:u w:val="none"/>
    </w:rPr>
  </w:style>
  <w:style w:type="character" w:customStyle="1" w:styleId="192">
    <w:name w:val="maywed421"/>
    <w:qFormat/>
    <w:uiPriority w:val="0"/>
    <w:rPr>
      <w:color w:val="366FB6"/>
      <w:u w:val="none"/>
    </w:rPr>
  </w:style>
  <w:style w:type="character" w:customStyle="1" w:styleId="193">
    <w:name w:val="Char Char22"/>
    <w:qFormat/>
    <w:uiPriority w:val="6"/>
    <w:rPr>
      <w:rFonts w:ascii="宋体" w:hAnsi="宋体"/>
      <w:kern w:val="1"/>
      <w:sz w:val="24"/>
      <w:szCs w:val="24"/>
    </w:rPr>
  </w:style>
  <w:style w:type="character" w:customStyle="1" w:styleId="194">
    <w:name w:val="正文文本缩进 Char"/>
    <w:qFormat/>
    <w:uiPriority w:val="0"/>
    <w:rPr>
      <w:rFonts w:ascii="宋体" w:hAnsi="宋体"/>
      <w:kern w:val="2"/>
      <w:sz w:val="24"/>
      <w:szCs w:val="24"/>
    </w:rPr>
  </w:style>
  <w:style w:type="character" w:customStyle="1" w:styleId="195">
    <w:name w:val="font41"/>
    <w:qFormat/>
    <w:uiPriority w:val="0"/>
    <w:rPr>
      <w:rFonts w:hint="eastAsia" w:ascii="仿宋_GB2312" w:eastAsia="仿宋_GB2312" w:cs="仿宋_GB2312"/>
      <w:color w:val="000000"/>
      <w:sz w:val="22"/>
      <w:szCs w:val="22"/>
      <w:u w:val="none"/>
    </w:rPr>
  </w:style>
  <w:style w:type="character" w:customStyle="1" w:styleId="196">
    <w:name w:val="纯文本 Char Char Char"/>
    <w:qFormat/>
    <w:uiPriority w:val="0"/>
    <w:rPr>
      <w:rFonts w:ascii="宋体" w:hAnsi="Courier New" w:eastAsia="宋体"/>
      <w:kern w:val="2"/>
      <w:sz w:val="21"/>
      <w:lang w:val="en-US" w:eastAsia="zh-CN" w:bidi="ar-SA"/>
    </w:rPr>
  </w:style>
  <w:style w:type="character" w:customStyle="1" w:styleId="197">
    <w:name w:val="Char Char26"/>
    <w:qFormat/>
    <w:uiPriority w:val="6"/>
    <w:rPr>
      <w:kern w:val="1"/>
      <w:sz w:val="21"/>
      <w:szCs w:val="24"/>
    </w:rPr>
  </w:style>
  <w:style w:type="character" w:customStyle="1" w:styleId="198">
    <w:name w:val="Char Char51"/>
    <w:qFormat/>
    <w:uiPriority w:val="0"/>
    <w:rPr>
      <w:rFonts w:ascii="宋体" w:hAnsi="Courier New" w:eastAsia="宋体"/>
      <w:kern w:val="2"/>
      <w:sz w:val="21"/>
      <w:lang w:val="en-US" w:eastAsia="zh-CN"/>
    </w:rPr>
  </w:style>
  <w:style w:type="character" w:customStyle="1" w:styleId="199">
    <w:name w:val="标题 2 Char"/>
    <w:qFormat/>
    <w:uiPriority w:val="0"/>
    <w:rPr>
      <w:rFonts w:ascii="Arial" w:hAnsi="Arial" w:eastAsia="黑体"/>
      <w:b/>
      <w:kern w:val="2"/>
      <w:sz w:val="32"/>
      <w:lang w:val="en-US" w:eastAsia="zh-CN"/>
    </w:rPr>
  </w:style>
  <w:style w:type="character" w:customStyle="1" w:styleId="200">
    <w:name w:val="批注文字 Char2"/>
    <w:qFormat/>
    <w:uiPriority w:val="99"/>
    <w:rPr>
      <w:rFonts w:ascii="Times New Roman" w:hAnsi="Times New Roman" w:eastAsia="宋体" w:cs="Times New Roman"/>
      <w:snapToGrid w:val="0"/>
      <w:kern w:val="0"/>
      <w:szCs w:val="24"/>
    </w:rPr>
  </w:style>
  <w:style w:type="character" w:customStyle="1" w:styleId="201">
    <w:name w:val="公文正文 Char"/>
    <w:qFormat/>
    <w:uiPriority w:val="0"/>
    <w:rPr>
      <w:rFonts w:ascii="仿宋_GB2312" w:eastAsia="仿宋_GB2312"/>
      <w:kern w:val="2"/>
      <w:sz w:val="24"/>
      <w:szCs w:val="24"/>
      <w:lang w:val="en-US" w:eastAsia="zh-CN" w:bidi="ar-SA"/>
    </w:rPr>
  </w:style>
  <w:style w:type="character" w:customStyle="1" w:styleId="202">
    <w:name w:val="content"/>
    <w:qFormat/>
    <w:uiPriority w:val="0"/>
  </w:style>
  <w:style w:type="character" w:customStyle="1" w:styleId="203">
    <w:name w:val="未处理的提及1"/>
    <w:qFormat/>
    <w:uiPriority w:val="0"/>
    <w:rPr>
      <w:color w:val="808080"/>
      <w:shd w:val="clear" w:color="auto" w:fill="E6E6E6"/>
    </w:rPr>
  </w:style>
  <w:style w:type="character" w:customStyle="1" w:styleId="204">
    <w:name w:val="Ò³Ã¼ Char Char"/>
    <w:qFormat/>
    <w:uiPriority w:val="0"/>
    <w:rPr>
      <w:rFonts w:eastAsia="宋体"/>
      <w:kern w:val="2"/>
      <w:sz w:val="18"/>
      <w:lang w:val="en-US" w:eastAsia="zh-CN" w:bidi="ar-SA"/>
    </w:rPr>
  </w:style>
  <w:style w:type="character" w:customStyle="1" w:styleId="205">
    <w:name w:val="正文文本 字符1"/>
    <w:qFormat/>
    <w:uiPriority w:val="0"/>
    <w:rPr>
      <w:rFonts w:ascii="Calibri" w:hAnsi="Calibri" w:eastAsia="黑体" w:cs="Arial"/>
      <w:snapToGrid w:val="0"/>
      <w:kern w:val="2"/>
      <w:sz w:val="28"/>
      <w:szCs w:val="21"/>
    </w:rPr>
  </w:style>
  <w:style w:type="character" w:customStyle="1" w:styleId="206">
    <w:name w:val="javascript"/>
    <w:qFormat/>
    <w:uiPriority w:val="0"/>
  </w:style>
  <w:style w:type="character" w:customStyle="1" w:styleId="207">
    <w:name w:val="标书1 Char1"/>
    <w:qFormat/>
    <w:uiPriority w:val="0"/>
    <w:rPr>
      <w:rFonts w:eastAsia="宋体"/>
      <w:b/>
      <w:bCs/>
      <w:kern w:val="44"/>
      <w:sz w:val="44"/>
      <w:szCs w:val="44"/>
      <w:lang w:val="en-US" w:eastAsia="zh-CN" w:bidi="ar-SA"/>
    </w:rPr>
  </w:style>
  <w:style w:type="character" w:customStyle="1" w:styleId="208">
    <w:name w:val="Char Char411"/>
    <w:qFormat/>
    <w:uiPriority w:val="0"/>
    <w:rPr>
      <w:rFonts w:eastAsia="宋体"/>
      <w:b/>
      <w:sz w:val="24"/>
      <w:lang w:eastAsia="zh-CN" w:bidi="ar-SA"/>
    </w:rPr>
  </w:style>
  <w:style w:type="character" w:customStyle="1" w:styleId="209">
    <w:name w:val="正文首行缩进两字 Char"/>
    <w:qFormat/>
    <w:uiPriority w:val="0"/>
    <w:rPr>
      <w:sz w:val="24"/>
      <w:szCs w:val="24"/>
      <w:lang w:val="en-US" w:eastAsia="zh-CN" w:bidi="ar-SA"/>
    </w:rPr>
  </w:style>
  <w:style w:type="character" w:customStyle="1" w:styleId="210">
    <w:name w:val="正文2 Char Char"/>
    <w:link w:val="211"/>
    <w:qFormat/>
    <w:uiPriority w:val="0"/>
    <w:rPr>
      <w:rFonts w:eastAsia="宋体"/>
      <w:kern w:val="2"/>
      <w:sz w:val="24"/>
      <w:lang w:val="en-US" w:eastAsia="zh-CN" w:bidi="ar-SA"/>
    </w:rPr>
  </w:style>
  <w:style w:type="paragraph" w:customStyle="1" w:styleId="211">
    <w:name w:val="正文2"/>
    <w:basedOn w:val="1"/>
    <w:link w:val="210"/>
    <w:qFormat/>
    <w:uiPriority w:val="0"/>
    <w:pPr>
      <w:spacing w:before="156" w:line="360" w:lineRule="auto"/>
      <w:ind w:firstLine="510" w:firstLineChars="200"/>
    </w:pPr>
    <w:rPr>
      <w:sz w:val="24"/>
      <w:szCs w:val="20"/>
    </w:rPr>
  </w:style>
  <w:style w:type="character" w:customStyle="1" w:styleId="212">
    <w:name w:val="Char Char21"/>
    <w:qFormat/>
    <w:uiPriority w:val="6"/>
    <w:rPr>
      <w:rFonts w:ascii="宋体" w:hAnsi="宋体"/>
      <w:kern w:val="1"/>
      <w:sz w:val="24"/>
      <w:szCs w:val="21"/>
      <w:lang w:val="zh-CN"/>
    </w:rPr>
  </w:style>
  <w:style w:type="character" w:customStyle="1" w:styleId="213">
    <w:name w:val="Char Char6"/>
    <w:qFormat/>
    <w:uiPriority w:val="0"/>
    <w:rPr>
      <w:rFonts w:eastAsia="宋体"/>
      <w:kern w:val="2"/>
      <w:sz w:val="21"/>
      <w:szCs w:val="24"/>
      <w:lang w:val="en-US" w:eastAsia="zh-CN" w:bidi="ar-SA"/>
    </w:rPr>
  </w:style>
  <w:style w:type="character" w:customStyle="1" w:styleId="214">
    <w:name w:val="Header Char"/>
    <w:qFormat/>
    <w:locked/>
    <w:uiPriority w:val="0"/>
    <w:rPr>
      <w:rFonts w:eastAsia="宋体"/>
      <w:kern w:val="2"/>
      <w:sz w:val="18"/>
      <w:szCs w:val="18"/>
      <w:lang w:val="en-US" w:eastAsia="zh-CN" w:bidi="ar-SA"/>
    </w:rPr>
  </w:style>
  <w:style w:type="character" w:customStyle="1" w:styleId="215">
    <w:name w:val="标题 Char1"/>
    <w:qFormat/>
    <w:uiPriority w:val="0"/>
    <w:rPr>
      <w:rFonts w:ascii="Cambria" w:hAnsi="Cambria" w:eastAsia="宋体" w:cs="Times New Roman"/>
      <w:b/>
      <w:bCs/>
      <w:sz w:val="32"/>
      <w:szCs w:val="32"/>
      <w:lang w:bidi="ar-SA"/>
    </w:rPr>
  </w:style>
  <w:style w:type="character" w:customStyle="1" w:styleId="216">
    <w:name w:val="正文缩进 Char1"/>
    <w:qFormat/>
    <w:uiPriority w:val="0"/>
    <w:rPr>
      <w:rFonts w:ascii="宋体" w:eastAsia="宋体"/>
      <w:snapToGrid w:val="0"/>
      <w:color w:val="000000"/>
      <w:kern w:val="28"/>
      <w:sz w:val="28"/>
      <w:lang w:val="en-US" w:eastAsia="zh-CN" w:bidi="ar-SA"/>
    </w:rPr>
  </w:style>
  <w:style w:type="character" w:customStyle="1" w:styleId="217">
    <w:name w:val="表格名称[858D7CFB-ED40-4347-BF05-701D383B685F]"/>
    <w:link w:val="218"/>
    <w:qFormat/>
    <w:uiPriority w:val="0"/>
    <w:rPr>
      <w:sz w:val="32"/>
    </w:rPr>
  </w:style>
  <w:style w:type="paragraph" w:customStyle="1" w:styleId="218">
    <w:name w:val="表格名称"/>
    <w:basedOn w:val="2"/>
    <w:link w:val="21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19">
    <w:name w:val="标题 3 字符"/>
    <w:qFormat/>
    <w:uiPriority w:val="9"/>
    <w:rPr>
      <w:b/>
      <w:bCs/>
      <w:kern w:val="2"/>
      <w:sz w:val="32"/>
      <w:szCs w:val="32"/>
    </w:rPr>
  </w:style>
  <w:style w:type="character" w:customStyle="1" w:styleId="220">
    <w:name w:val="large1"/>
    <w:qFormat/>
    <w:uiPriority w:val="0"/>
    <w:rPr>
      <w:rFonts w:hint="eastAsia" w:ascii="宋体" w:hAnsi="宋体" w:eastAsia="宋体"/>
      <w:sz w:val="21"/>
      <w:szCs w:val="21"/>
    </w:rPr>
  </w:style>
  <w:style w:type="character" w:customStyle="1" w:styleId="22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2">
    <w:name w:val="Balloon Text Char"/>
    <w:qFormat/>
    <w:locked/>
    <w:uiPriority w:val="0"/>
    <w:rPr>
      <w:rFonts w:eastAsia="宋体"/>
      <w:kern w:val="2"/>
      <w:sz w:val="18"/>
      <w:szCs w:val="18"/>
      <w:lang w:val="en-US" w:eastAsia="zh-CN" w:bidi="ar-SA"/>
    </w:rPr>
  </w:style>
  <w:style w:type="character" w:customStyle="1" w:styleId="223">
    <w:name w:val="Char Char11"/>
    <w:qFormat/>
    <w:locked/>
    <w:uiPriority w:val="0"/>
    <w:rPr>
      <w:rFonts w:ascii="宋体" w:hAnsi="宋体" w:eastAsia="宋体"/>
      <w:b/>
      <w:kern w:val="2"/>
      <w:sz w:val="24"/>
      <w:szCs w:val="24"/>
      <w:lang w:val="en-US" w:eastAsia="zh-CN" w:bidi="ar-SA"/>
    </w:rPr>
  </w:style>
  <w:style w:type="character" w:customStyle="1" w:styleId="224">
    <w:name w:val="hei16b1"/>
    <w:qFormat/>
    <w:uiPriority w:val="0"/>
    <w:rPr>
      <w:rFonts w:hint="default" w:ascii="Arial" w:hAnsi="Arial" w:cs="Arial"/>
      <w:b/>
      <w:bCs/>
      <w:color w:val="000000"/>
      <w:sz w:val="24"/>
      <w:szCs w:val="24"/>
    </w:rPr>
  </w:style>
  <w:style w:type="character" w:customStyle="1" w:styleId="225">
    <w:name w:val="称呼 Char1"/>
    <w:qFormat/>
    <w:uiPriority w:val="0"/>
    <w:rPr>
      <w:rFonts w:ascii="Times New Roman" w:hAnsi="Times New Roman" w:eastAsia="宋体" w:cs="Times New Roman"/>
      <w:szCs w:val="24"/>
    </w:rPr>
  </w:style>
  <w:style w:type="character" w:customStyle="1" w:styleId="226">
    <w:name w:val="普通文字 Char1 Char"/>
    <w:qFormat/>
    <w:uiPriority w:val="0"/>
    <w:rPr>
      <w:rFonts w:ascii="宋体" w:hAnsi="Courier New" w:eastAsia="宋体"/>
      <w:kern w:val="2"/>
      <w:sz w:val="21"/>
      <w:szCs w:val="24"/>
      <w:lang w:val="en-US" w:eastAsia="zh-CN" w:bidi="ar-SA"/>
    </w:rPr>
  </w:style>
  <w:style w:type="character" w:customStyle="1" w:styleId="227">
    <w:name w:val="h Char Char"/>
    <w:qFormat/>
    <w:uiPriority w:val="0"/>
    <w:rPr>
      <w:rFonts w:eastAsia="宋体"/>
      <w:kern w:val="2"/>
      <w:sz w:val="18"/>
      <w:lang w:val="en-US" w:eastAsia="zh-CN" w:bidi="ar-SA"/>
    </w:rPr>
  </w:style>
  <w:style w:type="character" w:customStyle="1" w:styleId="228">
    <w:name w:val="Char Char52"/>
    <w:qFormat/>
    <w:uiPriority w:val="0"/>
    <w:rPr>
      <w:rFonts w:ascii="宋体" w:hAnsi="Courier New" w:eastAsia="宋体"/>
      <w:kern w:val="2"/>
      <w:sz w:val="21"/>
      <w:lang w:val="en-US" w:eastAsia="zh-CN"/>
    </w:rPr>
  </w:style>
  <w:style w:type="character" w:customStyle="1" w:styleId="229">
    <w:name w:val="样式 宋体"/>
    <w:qFormat/>
    <w:uiPriority w:val="0"/>
    <w:rPr>
      <w:rFonts w:ascii="宋体" w:hAnsi="宋体"/>
      <w:sz w:val="24"/>
    </w:rPr>
  </w:style>
  <w:style w:type="character" w:customStyle="1" w:styleId="230">
    <w:name w:val="纯文本 Char1"/>
    <w:link w:val="231"/>
    <w:qFormat/>
    <w:uiPriority w:val="0"/>
    <w:rPr>
      <w:rFonts w:ascii="宋体" w:hAnsi="Courier New"/>
    </w:rPr>
  </w:style>
  <w:style w:type="paragraph" w:customStyle="1" w:styleId="231">
    <w:name w:val="纯文本1"/>
    <w:basedOn w:val="1"/>
    <w:link w:val="230"/>
    <w:qFormat/>
    <w:uiPriority w:val="0"/>
    <w:pPr>
      <w:adjustRightInd/>
    </w:pPr>
    <w:rPr>
      <w:rFonts w:ascii="宋体" w:hAnsi="Courier New"/>
      <w:kern w:val="0"/>
      <w:sz w:val="20"/>
      <w:szCs w:val="20"/>
    </w:rPr>
  </w:style>
  <w:style w:type="character" w:customStyle="1" w:styleId="232">
    <w:name w:val="Char Char31"/>
    <w:qFormat/>
    <w:uiPriority w:val="6"/>
    <w:rPr>
      <w:rFonts w:ascii="Arial" w:hAnsi="Arial" w:eastAsia="黑体"/>
      <w:kern w:val="1"/>
      <w:sz w:val="24"/>
      <w:szCs w:val="24"/>
    </w:rPr>
  </w:style>
  <w:style w:type="character" w:customStyle="1" w:styleId="233">
    <w:name w:val="font81"/>
    <w:qFormat/>
    <w:uiPriority w:val="0"/>
    <w:rPr>
      <w:rFonts w:ascii="微软雅黑" w:hAnsi="微软雅黑" w:eastAsia="微软雅黑" w:cs="微软雅黑"/>
      <w:color w:val="000000"/>
      <w:sz w:val="20"/>
      <w:szCs w:val="20"/>
      <w:u w:val="none"/>
    </w:rPr>
  </w:style>
  <w:style w:type="character" w:customStyle="1" w:styleId="234">
    <w:name w:val="Used by Word for text of Help footnotes Char Char1"/>
    <w:qFormat/>
    <w:uiPriority w:val="0"/>
    <w:rPr>
      <w:color w:val="0000FF"/>
      <w:sz w:val="21"/>
    </w:rPr>
  </w:style>
  <w:style w:type="character" w:customStyle="1" w:styleId="235">
    <w:name w:val="Heading 7 Char"/>
    <w:qFormat/>
    <w:locked/>
    <w:uiPriority w:val="0"/>
    <w:rPr>
      <w:rFonts w:ascii="宋体" w:hAnsi="宋体" w:eastAsia="宋体"/>
      <w:b/>
      <w:bCs/>
      <w:kern w:val="2"/>
      <w:sz w:val="24"/>
      <w:szCs w:val="24"/>
      <w:lang w:val="en-US" w:eastAsia="zh-CN" w:bidi="ar-SA"/>
    </w:rPr>
  </w:style>
  <w:style w:type="character" w:customStyle="1" w:styleId="236">
    <w:name w:val="普通文字 Char Char1"/>
    <w:qFormat/>
    <w:uiPriority w:val="0"/>
    <w:rPr>
      <w:rFonts w:ascii="宋体" w:hAnsi="Courier New"/>
      <w:kern w:val="2"/>
      <w:sz w:val="21"/>
    </w:rPr>
  </w:style>
  <w:style w:type="character" w:customStyle="1" w:styleId="237">
    <w:name w:val="Char Char91"/>
    <w:qFormat/>
    <w:uiPriority w:val="0"/>
    <w:rPr>
      <w:rFonts w:eastAsia="宋体"/>
      <w:kern w:val="2"/>
      <w:sz w:val="18"/>
      <w:szCs w:val="18"/>
      <w:lang w:val="en-US" w:eastAsia="zh-CN" w:bidi="ar-SA"/>
    </w:rPr>
  </w:style>
  <w:style w:type="character" w:customStyle="1" w:styleId="238">
    <w:name w:val="标题 2 Char Char"/>
    <w:qFormat/>
    <w:uiPriority w:val="0"/>
    <w:rPr>
      <w:rFonts w:ascii="楷体_GB2312" w:hAnsi="Arial" w:eastAsia="楷体_GB2312"/>
      <w:b/>
      <w:bCs/>
      <w:kern w:val="2"/>
      <w:sz w:val="24"/>
      <w:szCs w:val="32"/>
      <w:lang w:val="en-US" w:eastAsia="zh-CN" w:bidi="ar-SA"/>
    </w:rPr>
  </w:style>
  <w:style w:type="character" w:customStyle="1" w:styleId="239">
    <w:name w:val="副标题 Char2"/>
    <w:qFormat/>
    <w:uiPriority w:val="0"/>
    <w:rPr>
      <w:rFonts w:ascii="Cambria" w:hAnsi="Cambria" w:eastAsia="宋体" w:cs="Times New Roman"/>
      <w:b/>
      <w:bCs/>
      <w:snapToGrid w:val="0"/>
      <w:kern w:val="28"/>
      <w:sz w:val="32"/>
      <w:szCs w:val="32"/>
    </w:rPr>
  </w:style>
  <w:style w:type="character" w:customStyle="1" w:styleId="240">
    <w:name w:val="冯 Char"/>
    <w:link w:val="241"/>
    <w:qFormat/>
    <w:uiPriority w:val="0"/>
    <w:rPr>
      <w:rFonts w:ascii="宋体" w:hAnsi="宋体"/>
      <w:color w:val="000000"/>
      <w:sz w:val="24"/>
      <w:szCs w:val="24"/>
    </w:rPr>
  </w:style>
  <w:style w:type="paragraph" w:customStyle="1" w:styleId="241">
    <w:name w:val="冯"/>
    <w:basedOn w:val="1"/>
    <w:link w:val="240"/>
    <w:qFormat/>
    <w:uiPriority w:val="0"/>
    <w:pPr>
      <w:widowControl/>
      <w:adjustRightInd/>
      <w:spacing w:line="360" w:lineRule="auto"/>
      <w:ind w:firstLine="480" w:firstLineChars="200"/>
    </w:pPr>
    <w:rPr>
      <w:rFonts w:ascii="宋体" w:hAnsi="宋体"/>
      <w:color w:val="000000"/>
      <w:kern w:val="0"/>
      <w:sz w:val="24"/>
    </w:rPr>
  </w:style>
  <w:style w:type="character" w:customStyle="1" w:styleId="242">
    <w:name w:val="h3 Char1"/>
    <w:qFormat/>
    <w:uiPriority w:val="0"/>
    <w:rPr>
      <w:rFonts w:eastAsia="宋体"/>
      <w:b/>
      <w:bCs/>
      <w:kern w:val="2"/>
      <w:sz w:val="32"/>
      <w:szCs w:val="32"/>
      <w:lang w:bidi="ar-SA"/>
    </w:rPr>
  </w:style>
  <w:style w:type="character" w:customStyle="1" w:styleId="243">
    <w:name w:val="Normal Indent Char Char"/>
    <w:qFormat/>
    <w:uiPriority w:val="0"/>
    <w:rPr>
      <w:rFonts w:eastAsia="宋体"/>
      <w:kern w:val="2"/>
      <w:sz w:val="21"/>
      <w:lang w:val="en-US" w:eastAsia="zh-CN" w:bidi="ar-SA"/>
    </w:rPr>
  </w:style>
  <w:style w:type="character" w:customStyle="1" w:styleId="244">
    <w:name w:val="样式7 Char"/>
    <w:qFormat/>
    <w:uiPriority w:val="0"/>
    <w:rPr>
      <w:rFonts w:ascii="仿宋_GB2312" w:hAnsi="仿宋" w:eastAsia="仿宋_GB2312"/>
      <w:b/>
      <w:kern w:val="2"/>
      <w:sz w:val="24"/>
      <w:szCs w:val="24"/>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带编号样式 Char"/>
    <w:qFormat/>
    <w:uiPriority w:val="0"/>
    <w:rPr>
      <w:rFonts w:ascii="仿宋_GB2312" w:eastAsia="仿宋_GB2312"/>
      <w:color w:val="000000"/>
      <w:sz w:val="24"/>
      <w:lang w:bidi="ar-SA"/>
    </w:rPr>
  </w:style>
  <w:style w:type="character" w:customStyle="1" w:styleId="248">
    <w:name w:val="哈哈正文 Char"/>
    <w:link w:val="249"/>
    <w:qFormat/>
    <w:uiPriority w:val="0"/>
    <w:rPr>
      <w:rFonts w:ascii="宋体" w:hAnsi="宋体" w:eastAsia="宋体"/>
      <w:kern w:val="2"/>
      <w:sz w:val="24"/>
      <w:lang w:bidi="ar-SA"/>
    </w:rPr>
  </w:style>
  <w:style w:type="paragraph" w:customStyle="1" w:styleId="249">
    <w:name w:val="哈哈正文"/>
    <w:basedOn w:val="1"/>
    <w:link w:val="248"/>
    <w:qFormat/>
    <w:uiPriority w:val="0"/>
    <w:pPr>
      <w:adjustRightInd/>
      <w:spacing w:line="360" w:lineRule="auto"/>
      <w:ind w:firstLine="200" w:firstLineChars="200"/>
    </w:pPr>
    <w:rPr>
      <w:rFonts w:ascii="宋体" w:hAnsi="宋体"/>
      <w:sz w:val="24"/>
      <w:szCs w:val="20"/>
    </w:rPr>
  </w:style>
  <w:style w:type="character" w:customStyle="1" w:styleId="250">
    <w:name w:val="正文（绿盟科技） Char"/>
    <w:link w:val="251"/>
    <w:qFormat/>
    <w:uiPriority w:val="0"/>
    <w:rPr>
      <w:rFonts w:ascii="Arial" w:hAnsi="Arial"/>
      <w:sz w:val="21"/>
      <w:szCs w:val="21"/>
    </w:rPr>
  </w:style>
  <w:style w:type="paragraph" w:customStyle="1" w:styleId="251">
    <w:name w:val="正文（绿盟科技）"/>
    <w:link w:val="250"/>
    <w:qFormat/>
    <w:uiPriority w:val="0"/>
    <w:pPr>
      <w:spacing w:line="300" w:lineRule="auto"/>
    </w:pPr>
    <w:rPr>
      <w:rFonts w:ascii="Arial" w:hAnsi="Arial" w:eastAsia="宋体" w:cs="Times New Roman"/>
      <w:sz w:val="21"/>
      <w:szCs w:val="21"/>
      <w:lang w:val="en-US" w:eastAsia="zh-CN" w:bidi="ar-SA"/>
    </w:rPr>
  </w:style>
  <w:style w:type="character" w:customStyle="1" w:styleId="252">
    <w:name w:val="tw4winExternal"/>
    <w:qFormat/>
    <w:uiPriority w:val="0"/>
    <w:rPr>
      <w:rFonts w:ascii="Courier New" w:hAnsi="Courier New" w:cs="Courier New"/>
      <w:color w:val="808080"/>
      <w:lang w:val="en-US" w:eastAsia="zh-CN"/>
    </w:rPr>
  </w:style>
  <w:style w:type="character" w:customStyle="1" w:styleId="253">
    <w:name w:val="Char Char9"/>
    <w:qFormat/>
    <w:uiPriority w:val="0"/>
    <w:rPr>
      <w:rFonts w:eastAsia="宋体"/>
      <w:kern w:val="2"/>
      <w:sz w:val="18"/>
      <w:szCs w:val="18"/>
      <w:lang w:val="en-US" w:eastAsia="zh-CN" w:bidi="ar-SA"/>
    </w:rPr>
  </w:style>
  <w:style w:type="character" w:customStyle="1" w:styleId="254">
    <w:name w:val="Body Text(ch) Char Char"/>
    <w:qFormat/>
    <w:uiPriority w:val="0"/>
    <w:rPr>
      <w:rFonts w:ascii="宋体"/>
      <w:kern w:val="2"/>
      <w:sz w:val="24"/>
      <w:szCs w:val="21"/>
      <w:lang w:val="zh-CN"/>
    </w:rPr>
  </w:style>
  <w:style w:type="character" w:customStyle="1" w:styleId="255">
    <w:name w:val="页脚 Char1"/>
    <w:qFormat/>
    <w:uiPriority w:val="0"/>
    <w:rPr>
      <w:rFonts w:eastAsia="宋体"/>
      <w:kern w:val="2"/>
      <w:sz w:val="18"/>
      <w:szCs w:val="18"/>
      <w:lang w:val="en-US" w:eastAsia="zh-CN" w:bidi="ar-SA"/>
    </w:rPr>
  </w:style>
  <w:style w:type="character" w:customStyle="1" w:styleId="256">
    <w:name w:val="交叉引用"/>
    <w:qFormat/>
    <w:uiPriority w:val="1"/>
    <w:rPr>
      <w:rFonts w:ascii="Arial" w:hAnsi="Arial" w:eastAsia="黑体"/>
      <w:snapToGrid w:val="0"/>
      <w:color w:val="0000FF"/>
      <w:kern w:val="0"/>
      <w:sz w:val="20"/>
      <w:szCs w:val="21"/>
      <w:u w:val="single"/>
      <w:lang w:val="en-US" w:eastAsia="zh-CN"/>
    </w:rPr>
  </w:style>
  <w:style w:type="character" w:customStyle="1" w:styleId="257">
    <w:name w:val="Used by Word for text of Help footnotes Char Char"/>
    <w:qFormat/>
    <w:uiPriority w:val="0"/>
    <w:rPr>
      <w:rFonts w:ascii="Times New Roman" w:hAnsi="Times New Roman" w:eastAsia="宋体" w:cs="Times New Roman"/>
      <w:sz w:val="20"/>
      <w:szCs w:val="20"/>
    </w:rPr>
  </w:style>
  <w:style w:type="character" w:customStyle="1" w:styleId="258">
    <w:name w:val="f141"/>
    <w:qFormat/>
    <w:uiPriority w:val="0"/>
    <w:rPr>
      <w:rFonts w:ascii="Tahoma" w:hAnsi="Tahoma" w:eastAsia="宋体"/>
      <w:b/>
      <w:kern w:val="2"/>
      <w:sz w:val="21"/>
      <w:szCs w:val="21"/>
      <w:lang w:val="en-US" w:eastAsia="zh-CN" w:bidi="ar-SA"/>
    </w:rPr>
  </w:style>
  <w:style w:type="character" w:customStyle="1" w:styleId="259">
    <w:name w:val="font01"/>
    <w:qFormat/>
    <w:uiPriority w:val="0"/>
    <w:rPr>
      <w:rFonts w:hint="eastAsia" w:ascii="微软雅黑" w:hAnsi="微软雅黑" w:eastAsia="微软雅黑" w:cs="微软雅黑"/>
      <w:color w:val="000000"/>
      <w:sz w:val="20"/>
      <w:szCs w:val="20"/>
      <w:u w:val="none"/>
    </w:rPr>
  </w:style>
  <w:style w:type="character" w:customStyle="1" w:styleId="260">
    <w:name w:val="Heading 1 Char"/>
    <w:qFormat/>
    <w:uiPriority w:val="6"/>
    <w:rPr>
      <w:rFonts w:ascii="Times New Roman" w:hAnsi="Times New Roman" w:eastAsia="黑体" w:cs="Times New Roman"/>
      <w:b/>
      <w:kern w:val="0"/>
      <w:sz w:val="24"/>
      <w:szCs w:val="24"/>
    </w:rPr>
  </w:style>
  <w:style w:type="character" w:customStyle="1" w:styleId="261">
    <w:name w:val="仿宋正文 Char"/>
    <w:link w:val="262"/>
    <w:qFormat/>
    <w:uiPriority w:val="0"/>
    <w:rPr>
      <w:rFonts w:ascii="仿宋_GB2312" w:eastAsia="仿宋_GB2312"/>
      <w:kern w:val="2"/>
      <w:sz w:val="24"/>
      <w:lang w:val="en-US" w:eastAsia="zh-CN" w:bidi="ar-SA"/>
    </w:rPr>
  </w:style>
  <w:style w:type="paragraph" w:customStyle="1" w:styleId="262">
    <w:name w:val="仿宋正文"/>
    <w:basedOn w:val="1"/>
    <w:link w:val="261"/>
    <w:qFormat/>
    <w:uiPriority w:val="0"/>
    <w:pPr>
      <w:adjustRightInd/>
      <w:spacing w:line="360" w:lineRule="auto"/>
      <w:ind w:firstLine="480" w:firstLineChars="200"/>
    </w:pPr>
    <w:rPr>
      <w:rFonts w:ascii="仿宋_GB2312" w:eastAsia="仿宋_GB2312"/>
      <w:sz w:val="24"/>
      <w:szCs w:val="20"/>
    </w:rPr>
  </w:style>
  <w:style w:type="character" w:customStyle="1" w:styleId="263">
    <w:name w:val="Char Char30"/>
    <w:qFormat/>
    <w:uiPriority w:val="6"/>
    <w:rPr>
      <w:rFonts w:ascii="Arial" w:hAnsi="Arial" w:eastAsia="黑体"/>
      <w:kern w:val="1"/>
      <w:sz w:val="21"/>
      <w:szCs w:val="21"/>
    </w:rPr>
  </w:style>
  <w:style w:type="character" w:customStyle="1" w:styleId="264">
    <w:name w:val="Footer-Even Char"/>
    <w:qFormat/>
    <w:uiPriority w:val="0"/>
    <w:rPr>
      <w:rFonts w:eastAsia="宋体"/>
      <w:kern w:val="2"/>
      <w:sz w:val="18"/>
      <w:lang w:val="en-US" w:eastAsia="zh-CN" w:bidi="ar-SA"/>
    </w:rPr>
  </w:style>
  <w:style w:type="character" w:customStyle="1" w:styleId="265">
    <w:name w:val="Char Char28"/>
    <w:qFormat/>
    <w:uiPriority w:val="6"/>
    <w:rPr>
      <w:rFonts w:ascii="仿宋_GB2312" w:hAnsi="仿宋_GB2312" w:eastAsia="仿宋_GB2312"/>
      <w:kern w:val="1"/>
      <w:sz w:val="28"/>
    </w:rPr>
  </w:style>
  <w:style w:type="character" w:customStyle="1" w:styleId="266">
    <w:name w:val="tw4winJump"/>
    <w:qFormat/>
    <w:uiPriority w:val="0"/>
    <w:rPr>
      <w:rFonts w:ascii="Courier New" w:hAnsi="Courier New" w:cs="Courier New"/>
      <w:color w:val="008080"/>
      <w:lang w:val="en-US" w:eastAsia="zh-CN"/>
    </w:rPr>
  </w:style>
  <w:style w:type="character" w:customStyle="1" w:styleId="267">
    <w:name w:val="myp11"/>
    <w:qFormat/>
    <w:uiPriority w:val="0"/>
    <w:rPr>
      <w:rFonts w:ascii="仿宋_GB2312" w:eastAsia="微软雅黑"/>
      <w:b/>
      <w:kern w:val="2"/>
      <w:sz w:val="32"/>
      <w:szCs w:val="32"/>
      <w:lang w:val="en-US" w:eastAsia="zh-CN" w:bidi="ar-SA"/>
    </w:rPr>
  </w:style>
  <w:style w:type="character" w:customStyle="1" w:styleId="268">
    <w:name w:val="Char Char82"/>
    <w:qFormat/>
    <w:uiPriority w:val="0"/>
    <w:rPr>
      <w:rFonts w:eastAsia="宋体"/>
      <w:b/>
      <w:sz w:val="24"/>
      <w:lang w:eastAsia="zh-CN"/>
    </w:rPr>
  </w:style>
  <w:style w:type="character" w:customStyle="1" w:styleId="269">
    <w:name w:val="PI Char"/>
    <w:qFormat/>
    <w:uiPriority w:val="0"/>
    <w:rPr>
      <w:rFonts w:ascii="宋体" w:hAnsi="宋体" w:eastAsia="宋体"/>
      <w:kern w:val="2"/>
      <w:sz w:val="24"/>
      <w:szCs w:val="24"/>
      <w:lang w:val="en-US" w:eastAsia="zh-CN" w:bidi="ar-SA"/>
    </w:rPr>
  </w:style>
  <w:style w:type="character" w:customStyle="1" w:styleId="270">
    <w:name w:val="列出段落 Char1"/>
    <w:link w:val="271"/>
    <w:qFormat/>
    <w:uiPriority w:val="0"/>
    <w:rPr>
      <w:rFonts w:ascii="Calibri" w:hAnsi="Calibri"/>
      <w:sz w:val="24"/>
      <w:lang w:eastAsia="en-US"/>
    </w:rPr>
  </w:style>
  <w:style w:type="paragraph" w:customStyle="1" w:styleId="271">
    <w:name w:val="列表1"/>
    <w:basedOn w:val="1"/>
    <w:next w:val="272"/>
    <w:link w:val="270"/>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72">
    <w:name w:val="列表段落1"/>
    <w:basedOn w:val="1"/>
    <w:qFormat/>
    <w:uiPriority w:val="34"/>
    <w:pPr>
      <w:spacing w:line="360" w:lineRule="auto"/>
      <w:ind w:firstLine="200" w:firstLineChars="200"/>
    </w:pPr>
    <w:rPr>
      <w:rFonts w:eastAsia="楷体_GB2312" w:cs="Lucida Sans"/>
      <w:sz w:val="24"/>
    </w:rPr>
  </w:style>
  <w:style w:type="character" w:customStyle="1" w:styleId="273">
    <w:name w:val="h3 Char"/>
    <w:qFormat/>
    <w:uiPriority w:val="0"/>
    <w:rPr>
      <w:rFonts w:eastAsia="宋体"/>
      <w:b/>
      <w:kern w:val="2"/>
      <w:sz w:val="32"/>
      <w:lang w:val="en-US" w:eastAsia="zh-CN" w:bidi="ar-SA"/>
    </w:rPr>
  </w:style>
  <w:style w:type="character" w:customStyle="1" w:styleId="274">
    <w:name w:val="列出段落 Char2"/>
    <w:qFormat/>
    <w:uiPriority w:val="34"/>
    <w:rPr>
      <w:rFonts w:ascii="Calibri" w:hAnsi="Calibri"/>
      <w:kern w:val="2"/>
      <w:sz w:val="28"/>
    </w:rPr>
  </w:style>
  <w:style w:type="character" w:customStyle="1" w:styleId="275">
    <w:name w:val="HTML 预设格式 Char1"/>
    <w:qFormat/>
    <w:uiPriority w:val="0"/>
    <w:rPr>
      <w:rFonts w:ascii="Courier New" w:hAnsi="Courier New" w:eastAsia="宋体" w:cs="Courier New"/>
      <w:sz w:val="20"/>
      <w:szCs w:val="20"/>
    </w:rPr>
  </w:style>
  <w:style w:type="character" w:customStyle="1" w:styleId="276">
    <w:name w:val="DO_NOT_TRANSLATE"/>
    <w:qFormat/>
    <w:uiPriority w:val="0"/>
    <w:rPr>
      <w:rFonts w:ascii="Courier New" w:hAnsi="Courier New" w:cs="Courier New"/>
      <w:color w:val="800000"/>
      <w:lang w:val="en-US" w:eastAsia="zh-CN"/>
    </w:rPr>
  </w:style>
  <w:style w:type="character" w:customStyle="1" w:styleId="277">
    <w:name w:val="Char Char3"/>
    <w:qFormat/>
    <w:uiPriority w:val="0"/>
    <w:rPr>
      <w:rFonts w:eastAsia="宋体"/>
      <w:kern w:val="2"/>
      <w:sz w:val="21"/>
      <w:szCs w:val="24"/>
      <w:lang w:val="en-US" w:eastAsia="zh-CN" w:bidi="ar-SA"/>
    </w:rPr>
  </w:style>
  <w:style w:type="character" w:customStyle="1" w:styleId="278">
    <w:name w:val="ca-131"/>
    <w:qFormat/>
    <w:uiPriority w:val="0"/>
    <w:rPr>
      <w:rFonts w:hint="eastAsia" w:ascii="仿宋_GB2312" w:eastAsia="仿宋_GB2312"/>
      <w:b/>
      <w:bCs/>
      <w:color w:val="000000"/>
      <w:spacing w:val="-20"/>
      <w:sz w:val="24"/>
      <w:szCs w:val="24"/>
    </w:rPr>
  </w:style>
  <w:style w:type="character" w:customStyle="1" w:styleId="279">
    <w:name w:val="标题 4 字符"/>
    <w:qFormat/>
    <w:uiPriority w:val="9"/>
    <w:rPr>
      <w:rFonts w:ascii="等线 Light" w:hAnsi="等线 Light" w:eastAsia="等线 Light" w:cs="Times New Roman"/>
      <w:b/>
      <w:bCs/>
      <w:snapToGrid w:val="0"/>
      <w:kern w:val="0"/>
      <w:sz w:val="28"/>
      <w:szCs w:val="28"/>
    </w:rPr>
  </w:style>
  <w:style w:type="character" w:customStyle="1" w:styleId="280">
    <w:name w:val="shadow11"/>
    <w:qFormat/>
    <w:uiPriority w:val="0"/>
    <w:rPr>
      <w:color w:val="000000"/>
      <w:sz w:val="21"/>
    </w:rPr>
  </w:style>
  <w:style w:type="character" w:customStyle="1" w:styleId="281">
    <w:name w:val="方案正文 Char"/>
    <w:qFormat/>
    <w:uiPriority w:val="0"/>
    <w:rPr>
      <w:rFonts w:ascii="仿宋_GB2312" w:eastAsia="仿宋_GB2312"/>
      <w:b/>
      <w:color w:val="000000"/>
      <w:kern w:val="2"/>
      <w:sz w:val="24"/>
      <w:lang w:val="en-US" w:eastAsia="zh-CN" w:bidi="ar-SA"/>
    </w:rPr>
  </w:style>
  <w:style w:type="character" w:customStyle="1" w:styleId="28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83">
    <w:name w:val="标题 2 字符"/>
    <w:qFormat/>
    <w:uiPriority w:val="1"/>
    <w:rPr>
      <w:rFonts w:ascii="仿宋_GB2312" w:hAnsi="Times New Roman" w:eastAsia="仿宋_GB2312" w:cs="Times New Roman"/>
      <w:b/>
      <w:kern w:val="2"/>
      <w:sz w:val="24"/>
      <w:lang w:val="zh-CN"/>
    </w:rPr>
  </w:style>
  <w:style w:type="character" w:customStyle="1" w:styleId="284">
    <w:name w:val="Bold"/>
    <w:qFormat/>
    <w:uiPriority w:val="0"/>
    <w:rPr>
      <w:rFonts w:ascii="Arial" w:hAnsi="Arial" w:eastAsia="黑体" w:cs="Times New Roman"/>
      <w:b/>
      <w:kern w:val="2"/>
      <w:sz w:val="32"/>
      <w:szCs w:val="32"/>
      <w:lang w:val="en-US" w:eastAsia="zh-CN" w:bidi="ar-SA"/>
    </w:rPr>
  </w:style>
  <w:style w:type="character" w:customStyle="1" w:styleId="285">
    <w:name w:val="样式8 Char"/>
    <w:qFormat/>
    <w:uiPriority w:val="0"/>
    <w:rPr>
      <w:rFonts w:ascii="仿宋_GB2312" w:hAnsi="宋体" w:eastAsia="仿宋_GB2312"/>
      <w:b/>
      <w:bCs/>
      <w:kern w:val="2"/>
      <w:sz w:val="24"/>
      <w:szCs w:val="24"/>
    </w:rPr>
  </w:style>
  <w:style w:type="character" w:customStyle="1" w:styleId="28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287">
    <w:name w:val="px14"/>
    <w:qFormat/>
    <w:uiPriority w:val="0"/>
    <w:rPr>
      <w:rFonts w:ascii="仿宋_GB2312" w:eastAsia="微软雅黑" w:cs="Times New Roman"/>
      <w:b/>
      <w:kern w:val="2"/>
      <w:sz w:val="32"/>
      <w:szCs w:val="32"/>
      <w:lang w:val="en-US" w:eastAsia="zh-CN" w:bidi="ar-SA"/>
    </w:rPr>
  </w:style>
  <w:style w:type="character" w:customStyle="1" w:styleId="288">
    <w:name w:val="Char Char14"/>
    <w:qFormat/>
    <w:uiPriority w:val="6"/>
    <w:rPr>
      <w:rFonts w:ascii="黑体" w:hAnsi="黑体" w:eastAsia="黑体"/>
    </w:rPr>
  </w:style>
  <w:style w:type="character" w:customStyle="1" w:styleId="289">
    <w:name w:val="页眉 Char1"/>
    <w:qFormat/>
    <w:uiPriority w:val="0"/>
    <w:rPr>
      <w:rFonts w:eastAsia="宋体"/>
      <w:kern w:val="2"/>
      <w:sz w:val="18"/>
      <w:szCs w:val="18"/>
      <w:lang w:val="en-US" w:eastAsia="zh-CN" w:bidi="ar-SA"/>
    </w:rPr>
  </w:style>
  <w:style w:type="character" w:customStyle="1" w:styleId="290">
    <w:name w:val="正文首行缩进 Char Char Char Char Char Char1"/>
    <w:qFormat/>
    <w:uiPriority w:val="0"/>
    <w:rPr>
      <w:rFonts w:ascii="宋体" w:eastAsia="宋体"/>
      <w:kern w:val="2"/>
      <w:sz w:val="24"/>
      <w:szCs w:val="24"/>
      <w:lang w:val="zh-CN" w:bidi="ar-SA"/>
    </w:rPr>
  </w:style>
  <w:style w:type="character" w:customStyle="1" w:styleId="291">
    <w:name w:val="正文首行缩进 Char Char Char Char Char"/>
    <w:qFormat/>
    <w:uiPriority w:val="0"/>
    <w:rPr>
      <w:rFonts w:ascii="宋体"/>
      <w:kern w:val="2"/>
      <w:sz w:val="24"/>
      <w:lang w:val="zh-CN"/>
    </w:rPr>
  </w:style>
  <w:style w:type="character" w:customStyle="1" w:styleId="292">
    <w:name w:val="solutionfonts"/>
    <w:qFormat/>
    <w:uiPriority w:val="0"/>
  </w:style>
  <w:style w:type="character" w:customStyle="1" w:styleId="293">
    <w:name w:val="Char Char4"/>
    <w:qFormat/>
    <w:uiPriority w:val="0"/>
    <w:rPr>
      <w:rFonts w:eastAsia="宋体"/>
      <w:b/>
      <w:sz w:val="24"/>
      <w:lang w:eastAsia="zh-CN" w:bidi="ar-SA"/>
    </w:rPr>
  </w:style>
  <w:style w:type="character" w:customStyle="1" w:styleId="294">
    <w:name w:val="正文说明 Char"/>
    <w:link w:val="295"/>
    <w:qFormat/>
    <w:uiPriority w:val="0"/>
    <w:rPr>
      <w:sz w:val="24"/>
      <w:szCs w:val="24"/>
    </w:rPr>
  </w:style>
  <w:style w:type="paragraph" w:customStyle="1" w:styleId="295">
    <w:name w:val="正文说明"/>
    <w:basedOn w:val="1"/>
    <w:link w:val="294"/>
    <w:qFormat/>
    <w:uiPriority w:val="0"/>
    <w:pPr>
      <w:adjustRightInd/>
      <w:spacing w:line="360" w:lineRule="auto"/>
    </w:pPr>
    <w:rPr>
      <w:kern w:val="0"/>
      <w:sz w:val="24"/>
    </w:rPr>
  </w:style>
  <w:style w:type="character" w:customStyle="1" w:styleId="296">
    <w:name w:val="首行缩进 Char"/>
    <w:qFormat/>
    <w:uiPriority w:val="0"/>
    <w:rPr>
      <w:rFonts w:ascii="宋体" w:eastAsia="宋体"/>
      <w:kern w:val="2"/>
      <w:sz w:val="24"/>
      <w:lang w:val="en-US" w:eastAsia="zh-CN" w:bidi="ar-SA"/>
    </w:rPr>
  </w:style>
  <w:style w:type="character" w:customStyle="1" w:styleId="297">
    <w:name w:val="Char Char25"/>
    <w:qFormat/>
    <w:uiPriority w:val="6"/>
    <w:rPr>
      <w:rFonts w:ascii="宋体" w:hAnsi="宋体"/>
      <w:kern w:val="1"/>
      <w:sz w:val="24"/>
      <w:lang w:val="zh-CN"/>
    </w:rPr>
  </w:style>
  <w:style w:type="character" w:customStyle="1" w:styleId="298">
    <w:name w:val="样式 样式 标题 4h4H4Fab-4T5Ref Heading 1rh1Heading sqlsect 1.2.3.... +... Char"/>
    <w:link w:val="299"/>
    <w:qFormat/>
    <w:uiPriority w:val="0"/>
    <w:rPr>
      <w:rFonts w:ascii="微软雅黑" w:hAnsi="微软雅黑" w:eastAsia="微软雅黑"/>
      <w:b/>
      <w:bCs/>
      <w:kern w:val="2"/>
      <w:sz w:val="24"/>
      <w:szCs w:val="28"/>
    </w:rPr>
  </w:style>
  <w:style w:type="paragraph" w:customStyle="1" w:styleId="299">
    <w:name w:val="样式 样式 标题 4h4H4Fab-4T5Ref Heading 1rh1Heading sqlsect 1.2.3.... +..."/>
    <w:basedOn w:val="300"/>
    <w:link w:val="298"/>
    <w:qFormat/>
    <w:uiPriority w:val="0"/>
    <w:pPr>
      <w:tabs>
        <w:tab w:val="left" w:pos="2356"/>
      </w:tabs>
    </w:pPr>
  </w:style>
  <w:style w:type="paragraph" w:customStyle="1" w:styleId="300">
    <w:name w:val="样式 标题 4h4H4Fab-4T5Ref Heading 1rh1Heading sqlsect 1.2.3...."/>
    <w:basedOn w:val="6"/>
    <w:link w:val="30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1">
    <w:name w:val="样式 标题 4h4H4Fab-4T5Ref Heading 1rh1Heading sqlsect 1.2.3.... Char"/>
    <w:link w:val="300"/>
    <w:qFormat/>
    <w:uiPriority w:val="0"/>
    <w:rPr>
      <w:rFonts w:ascii="微软雅黑" w:hAnsi="微软雅黑" w:eastAsia="微软雅黑"/>
      <w:b/>
      <w:bCs/>
      <w:kern w:val="2"/>
      <w:sz w:val="24"/>
      <w:szCs w:val="28"/>
    </w:rPr>
  </w:style>
  <w:style w:type="character" w:customStyle="1" w:styleId="302">
    <w:name w:val="tw4winPopup"/>
    <w:qFormat/>
    <w:uiPriority w:val="0"/>
    <w:rPr>
      <w:rFonts w:ascii="Courier New" w:hAnsi="Courier New" w:cs="Courier New"/>
      <w:color w:val="008000"/>
      <w:lang w:val="en-US" w:eastAsia="zh-CN"/>
    </w:rPr>
  </w:style>
  <w:style w:type="character" w:customStyle="1" w:styleId="303">
    <w:name w:val="Char Char312"/>
    <w:qFormat/>
    <w:uiPriority w:val="0"/>
    <w:rPr>
      <w:rFonts w:ascii="Times New Roman" w:hAnsi="Times New Roman" w:eastAsia="宋体" w:cs="Times New Roman"/>
      <w:b/>
      <w:kern w:val="2"/>
      <w:sz w:val="32"/>
      <w:szCs w:val="24"/>
      <w:lang w:val="en-US" w:eastAsia="zh-CN" w:bidi="ar-SA"/>
    </w:rPr>
  </w:style>
  <w:style w:type="character" w:customStyle="1" w:styleId="304">
    <w:name w:val="正文文本 2 Char"/>
    <w:qFormat/>
    <w:uiPriority w:val="0"/>
    <w:rPr>
      <w:rFonts w:eastAsia="宋体"/>
      <w:kern w:val="2"/>
      <w:sz w:val="21"/>
      <w:szCs w:val="24"/>
      <w:lang w:val="en-US" w:eastAsia="zh-CN" w:bidi="ar-SA"/>
    </w:rPr>
  </w:style>
  <w:style w:type="character" w:customStyle="1" w:styleId="305">
    <w:name w:val="标题 6 Char1"/>
    <w:qFormat/>
    <w:uiPriority w:val="0"/>
    <w:rPr>
      <w:rFonts w:ascii="Arial" w:hAnsi="Arial" w:eastAsia="黑体" w:cs="Times New Roman"/>
      <w:b/>
      <w:sz w:val="24"/>
      <w:szCs w:val="20"/>
      <w:lang w:bidi="ar-SA"/>
    </w:rPr>
  </w:style>
  <w:style w:type="character" w:customStyle="1" w:styleId="306">
    <w:name w:val="纯文本 Char_0"/>
    <w:link w:val="307"/>
    <w:qFormat/>
    <w:uiPriority w:val="0"/>
    <w:rPr>
      <w:rFonts w:ascii="宋体" w:hAnsi="Courier New"/>
      <w:kern w:val="2"/>
      <w:sz w:val="21"/>
      <w:szCs w:val="21"/>
      <w:lang w:val="en-US" w:eastAsia="zh-CN"/>
    </w:rPr>
  </w:style>
  <w:style w:type="paragraph" w:customStyle="1" w:styleId="307">
    <w:name w:val="纯文本_0_0"/>
    <w:basedOn w:val="308"/>
    <w:link w:val="306"/>
    <w:qFormat/>
    <w:uiPriority w:val="0"/>
    <w:rPr>
      <w:rFonts w:ascii="宋体" w:hAnsi="Courier New"/>
      <w:szCs w:val="21"/>
    </w:rPr>
  </w:style>
  <w:style w:type="paragraph" w:customStyle="1" w:styleId="30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Char Char311"/>
    <w:qFormat/>
    <w:uiPriority w:val="0"/>
    <w:rPr>
      <w:rFonts w:eastAsia="宋体"/>
      <w:kern w:val="2"/>
      <w:sz w:val="21"/>
      <w:szCs w:val="24"/>
      <w:lang w:val="en-US" w:eastAsia="zh-CN" w:bidi="ar-SA"/>
    </w:rPr>
  </w:style>
  <w:style w:type="character" w:customStyle="1" w:styleId="311">
    <w:name w:val="3级 Char"/>
    <w:link w:val="312"/>
    <w:qFormat/>
    <w:uiPriority w:val="0"/>
    <w:rPr>
      <w:rFonts w:ascii="宋体" w:hAnsi="宋体"/>
      <w:b/>
      <w:bCs/>
      <w:sz w:val="28"/>
    </w:rPr>
  </w:style>
  <w:style w:type="paragraph" w:customStyle="1" w:styleId="312">
    <w:name w:val="3级"/>
    <w:basedOn w:val="313"/>
    <w:link w:val="311"/>
    <w:qFormat/>
    <w:uiPriority w:val="0"/>
    <w:pPr>
      <w:ind w:left="0" w:right="466" w:firstLine="288"/>
    </w:pPr>
    <w:rPr>
      <w:rFonts w:hAnsi="宋体"/>
    </w:rPr>
  </w:style>
  <w:style w:type="paragraph" w:customStyle="1" w:styleId="31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14">
    <w:name w:val="dectext1"/>
    <w:qFormat/>
    <w:uiPriority w:val="0"/>
    <w:rPr>
      <w:rFonts w:ascii="宋体" w:hAnsi="宋体" w:eastAsia="宋体"/>
      <w:color w:val="333333"/>
      <w:sz w:val="21"/>
      <w:szCs w:val="21"/>
      <w:u w:val="none"/>
    </w:rPr>
  </w:style>
  <w:style w:type="character" w:customStyle="1" w:styleId="315">
    <w:name w:val="Char Char35"/>
    <w:qFormat/>
    <w:uiPriority w:val="6"/>
    <w:rPr>
      <w:rFonts w:ascii="Arial" w:hAnsi="Arial" w:eastAsia="黑体"/>
      <w:b/>
      <w:kern w:val="1"/>
      <w:sz w:val="28"/>
      <w:szCs w:val="28"/>
      <w:lang w:val="zh-CN"/>
    </w:rPr>
  </w:style>
  <w:style w:type="character" w:customStyle="1" w:styleId="316">
    <w:name w:val="表正文 Char3"/>
    <w:qFormat/>
    <w:uiPriority w:val="0"/>
    <w:rPr>
      <w:rFonts w:eastAsia="宋体"/>
    </w:rPr>
  </w:style>
  <w:style w:type="character" w:customStyle="1" w:styleId="317">
    <w:name w:val="页脚 Char"/>
    <w:qFormat/>
    <w:uiPriority w:val="0"/>
    <w:rPr>
      <w:rFonts w:eastAsia="仿宋_GB2312"/>
      <w:kern w:val="2"/>
      <w:sz w:val="18"/>
      <w:lang w:val="en-US" w:eastAsia="zh-CN"/>
    </w:rPr>
  </w:style>
  <w:style w:type="character" w:customStyle="1" w:styleId="318">
    <w:name w:val="正文段 Char"/>
    <w:link w:val="319"/>
    <w:qFormat/>
    <w:uiPriority w:val="0"/>
    <w:rPr>
      <w:sz w:val="24"/>
    </w:rPr>
  </w:style>
  <w:style w:type="paragraph" w:customStyle="1" w:styleId="319">
    <w:name w:val="正文段"/>
    <w:basedOn w:val="1"/>
    <w:link w:val="318"/>
    <w:qFormat/>
    <w:uiPriority w:val="0"/>
    <w:pPr>
      <w:widowControl/>
      <w:snapToGrid w:val="0"/>
      <w:spacing w:after="156" w:afterLines="50"/>
      <w:ind w:firstLine="200" w:firstLineChars="200"/>
    </w:pPr>
    <w:rPr>
      <w:kern w:val="0"/>
      <w:sz w:val="24"/>
      <w:szCs w:val="20"/>
    </w:rPr>
  </w:style>
  <w:style w:type="character" w:customStyle="1" w:styleId="320">
    <w:name w:val="Char Char33"/>
    <w:qFormat/>
    <w:uiPriority w:val="6"/>
    <w:rPr>
      <w:rFonts w:ascii="Arial" w:hAnsi="Arial" w:eastAsia="黑体"/>
      <w:b/>
      <w:kern w:val="1"/>
      <w:sz w:val="24"/>
      <w:szCs w:val="24"/>
    </w:rPr>
  </w:style>
  <w:style w:type="character" w:customStyle="1" w:styleId="321">
    <w:name w:val="Char Char23"/>
    <w:qFormat/>
    <w:uiPriority w:val="6"/>
    <w:rPr>
      <w:color w:val="0000FF"/>
      <w:sz w:val="21"/>
    </w:rPr>
  </w:style>
  <w:style w:type="character" w:customStyle="1" w:styleId="322">
    <w:name w:val="Char Char32"/>
    <w:qFormat/>
    <w:uiPriority w:val="6"/>
    <w:rPr>
      <w:b/>
      <w:kern w:val="1"/>
      <w:sz w:val="24"/>
      <w:szCs w:val="24"/>
    </w:rPr>
  </w:style>
  <w:style w:type="character" w:customStyle="1" w:styleId="323">
    <w:name w:val="二级标题 Char Char"/>
    <w:qFormat/>
    <w:uiPriority w:val="0"/>
    <w:rPr>
      <w:rFonts w:ascii="宋体" w:hAnsi="宋体" w:eastAsia="宋体"/>
      <w:b/>
      <w:snapToGrid w:val="0"/>
      <w:kern w:val="2"/>
      <w:sz w:val="24"/>
      <w:szCs w:val="24"/>
      <w:lang w:val="en-US" w:eastAsia="zh-CN" w:bidi="ar-SA"/>
    </w:rPr>
  </w:style>
  <w:style w:type="character" w:customStyle="1" w:styleId="324">
    <w:name w:val="正文文字缩进 2 Char Char"/>
    <w:qFormat/>
    <w:uiPriority w:val="0"/>
    <w:rPr>
      <w:rFonts w:ascii="宋体"/>
      <w:sz w:val="28"/>
    </w:rPr>
  </w:style>
  <w:style w:type="character" w:customStyle="1" w:styleId="325">
    <w:name w:val="Char Char16"/>
    <w:qFormat/>
    <w:uiPriority w:val="6"/>
    <w:rPr>
      <w:kern w:val="1"/>
      <w:sz w:val="18"/>
      <w:szCs w:val="18"/>
    </w:rPr>
  </w:style>
  <w:style w:type="character" w:customStyle="1" w:styleId="326">
    <w:name w:val="纯文本 Char2"/>
    <w:semiHidden/>
    <w:qFormat/>
    <w:uiPriority w:val="99"/>
    <w:rPr>
      <w:rFonts w:ascii="宋体" w:hAnsi="Courier New" w:eastAsia="宋体" w:cs="Courier New"/>
    </w:rPr>
  </w:style>
  <w:style w:type="character" w:customStyle="1" w:styleId="327">
    <w:name w:val="tw4winTerm"/>
    <w:qFormat/>
    <w:uiPriority w:val="0"/>
    <w:rPr>
      <w:color w:val="0000FF"/>
    </w:rPr>
  </w:style>
  <w:style w:type="character" w:customStyle="1" w:styleId="328">
    <w:name w:val="zbggmain style9"/>
    <w:qFormat/>
    <w:uiPriority w:val="0"/>
  </w:style>
  <w:style w:type="character" w:customStyle="1" w:styleId="329">
    <w:name w:val="页脚 字符1"/>
    <w:qFormat/>
    <w:locked/>
    <w:uiPriority w:val="99"/>
    <w:rPr>
      <w:kern w:val="2"/>
      <w:sz w:val="18"/>
      <w:szCs w:val="18"/>
    </w:rPr>
  </w:style>
  <w:style w:type="character" w:customStyle="1" w:styleId="330">
    <w:name w:val="hui3"/>
    <w:qFormat/>
    <w:uiPriority w:val="0"/>
    <w:rPr>
      <w:color w:val="333333"/>
    </w:rPr>
  </w:style>
  <w:style w:type="character" w:customStyle="1" w:styleId="331">
    <w:name w:val="Table Text Char1"/>
    <w:qFormat/>
    <w:uiPriority w:val="0"/>
    <w:rPr>
      <w:rFonts w:eastAsia="宋体"/>
      <w:sz w:val="24"/>
      <w:szCs w:val="24"/>
      <w:lang w:val="en-US" w:eastAsia="zh-CN" w:bidi="ar-SA"/>
    </w:rPr>
  </w:style>
  <w:style w:type="character" w:customStyle="1" w:styleId="332">
    <w:name w:val="正文文本 Char"/>
    <w:qFormat/>
    <w:uiPriority w:val="0"/>
    <w:rPr>
      <w:rFonts w:eastAsia="宋体"/>
      <w:kern w:val="2"/>
      <w:sz w:val="24"/>
      <w:szCs w:val="24"/>
      <w:lang w:val="en-US" w:eastAsia="zh-CN" w:bidi="ar-SA"/>
    </w:rPr>
  </w:style>
  <w:style w:type="character" w:customStyle="1" w:styleId="333">
    <w:name w:val="Char Char161"/>
    <w:qFormat/>
    <w:uiPriority w:val="0"/>
    <w:rPr>
      <w:rFonts w:eastAsia="宋体"/>
      <w:b/>
      <w:kern w:val="2"/>
      <w:sz w:val="32"/>
      <w:lang w:val="en-US" w:eastAsia="zh-CN"/>
    </w:rPr>
  </w:style>
  <w:style w:type="character" w:customStyle="1" w:styleId="334">
    <w:name w:val="正文首行缩进 Char Char Char Char Char Char"/>
    <w:qFormat/>
    <w:uiPriority w:val="0"/>
    <w:rPr>
      <w:rFonts w:ascii="宋体" w:eastAsia="宋体"/>
      <w:kern w:val="2"/>
      <w:sz w:val="24"/>
      <w:lang w:val="zh-CN" w:bidi="ar-SA"/>
    </w:rPr>
  </w:style>
  <w:style w:type="character" w:customStyle="1" w:styleId="335">
    <w:name w:val="批注文字 字符"/>
    <w:qFormat/>
    <w:uiPriority w:val="0"/>
    <w:rPr>
      <w:rFonts w:ascii="Arial" w:hAnsi="Arial" w:eastAsia="黑体" w:cs="Arial"/>
      <w:snapToGrid w:val="0"/>
      <w:kern w:val="0"/>
      <w:szCs w:val="21"/>
    </w:rPr>
  </w:style>
  <w:style w:type="character" w:customStyle="1" w:styleId="336">
    <w:name w:val="未用 Char"/>
    <w:qFormat/>
    <w:uiPriority w:val="0"/>
    <w:rPr>
      <w:rFonts w:ascii="Arial" w:hAnsi="Arial" w:eastAsia="黑体"/>
      <w:kern w:val="2"/>
      <w:sz w:val="21"/>
      <w:szCs w:val="21"/>
      <w:lang w:val="en-US" w:eastAsia="zh-CN" w:bidi="ar-SA"/>
    </w:rPr>
  </w:style>
  <w:style w:type="character" w:customStyle="1" w:styleId="337">
    <w:name w:val="message1"/>
    <w:qFormat/>
    <w:uiPriority w:val="0"/>
    <w:rPr>
      <w:rFonts w:hint="default" w:ascii="Tahoma" w:hAnsi="Tahoma" w:cs="Tahoma"/>
      <w:sz w:val="18"/>
      <w:szCs w:val="18"/>
    </w:rPr>
  </w:style>
  <w:style w:type="character" w:customStyle="1" w:styleId="338">
    <w:name w:val="批注主题 Char"/>
    <w:qFormat/>
    <w:uiPriority w:val="0"/>
    <w:rPr>
      <w:rFonts w:eastAsia="宋体"/>
      <w:b/>
      <w:bCs/>
      <w:kern w:val="2"/>
      <w:sz w:val="21"/>
      <w:szCs w:val="24"/>
      <w:lang w:val="en-US" w:eastAsia="zh-CN" w:bidi="ar-SA"/>
    </w:rPr>
  </w:style>
  <w:style w:type="character" w:customStyle="1" w:styleId="339">
    <w:name w:val="标准文本 Char Char"/>
    <w:link w:val="340"/>
    <w:qFormat/>
    <w:uiPriority w:val="0"/>
    <w:rPr>
      <w:rFonts w:cs="宋体"/>
      <w:kern w:val="2"/>
      <w:sz w:val="24"/>
    </w:rPr>
  </w:style>
  <w:style w:type="paragraph" w:customStyle="1" w:styleId="340">
    <w:name w:val="标准文本"/>
    <w:basedOn w:val="1"/>
    <w:link w:val="339"/>
    <w:qFormat/>
    <w:uiPriority w:val="0"/>
    <w:pPr>
      <w:adjustRightInd/>
      <w:spacing w:line="360" w:lineRule="auto"/>
      <w:ind w:firstLine="480" w:firstLineChars="200"/>
    </w:pPr>
    <w:rPr>
      <w:rFonts w:cs="宋体"/>
      <w:sz w:val="24"/>
      <w:szCs w:val="20"/>
    </w:rPr>
  </w:style>
  <w:style w:type="character" w:customStyle="1" w:styleId="341">
    <w:name w:val="表格非标题文字 Char"/>
    <w:link w:val="342"/>
    <w:qFormat/>
    <w:uiPriority w:val="0"/>
    <w:rPr>
      <w:rFonts w:ascii="Futura Bk" w:hAnsi="Futura Bk"/>
      <w:kern w:val="2"/>
      <w:sz w:val="18"/>
      <w:szCs w:val="21"/>
      <w:lang w:val="en-US" w:eastAsia="zh-CN" w:bidi="ar-SA"/>
    </w:rPr>
  </w:style>
  <w:style w:type="paragraph" w:customStyle="1" w:styleId="342">
    <w:name w:val="表格非标题文字"/>
    <w:link w:val="34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343">
    <w:name w:val="*正文 Char"/>
    <w:link w:val="344"/>
    <w:qFormat/>
    <w:locked/>
    <w:uiPriority w:val="0"/>
    <w:rPr>
      <w:rFonts w:ascii="宋体" w:hAnsi="宋体"/>
      <w:sz w:val="24"/>
    </w:rPr>
  </w:style>
  <w:style w:type="paragraph" w:customStyle="1" w:styleId="344">
    <w:name w:val="*正文"/>
    <w:basedOn w:val="1"/>
    <w:link w:val="343"/>
    <w:qFormat/>
    <w:uiPriority w:val="0"/>
    <w:pPr>
      <w:snapToGrid w:val="0"/>
      <w:spacing w:line="360" w:lineRule="auto"/>
      <w:ind w:firstLine="482"/>
      <w:jc w:val="left"/>
    </w:pPr>
    <w:rPr>
      <w:rFonts w:ascii="宋体" w:hAnsi="宋体"/>
      <w:kern w:val="0"/>
      <w:sz w:val="24"/>
      <w:szCs w:val="20"/>
    </w:rPr>
  </w:style>
  <w:style w:type="character" w:customStyle="1" w:styleId="345">
    <w:name w:val="U_正文 Char"/>
    <w:link w:val="346"/>
    <w:qFormat/>
    <w:uiPriority w:val="0"/>
    <w:rPr>
      <w:sz w:val="24"/>
      <w:szCs w:val="24"/>
    </w:rPr>
  </w:style>
  <w:style w:type="paragraph" w:customStyle="1" w:styleId="346">
    <w:name w:val="U_正文"/>
    <w:basedOn w:val="1"/>
    <w:link w:val="345"/>
    <w:qFormat/>
    <w:uiPriority w:val="0"/>
    <w:pPr>
      <w:adjustRightInd/>
      <w:spacing w:beforeLines="20" w:afterLines="20" w:line="300" w:lineRule="auto"/>
      <w:ind w:firstLine="200" w:firstLineChars="200"/>
    </w:pPr>
    <w:rPr>
      <w:kern w:val="0"/>
      <w:sz w:val="24"/>
    </w:rPr>
  </w:style>
  <w:style w:type="character" w:customStyle="1" w:styleId="347">
    <w:name w:val="5正文 Char"/>
    <w:link w:val="348"/>
    <w:qFormat/>
    <w:uiPriority w:val="0"/>
    <w:rPr>
      <w:rFonts w:ascii="仿宋_GB2312" w:hAnsi="微软雅黑" w:eastAsia="仿宋_GB2312"/>
      <w:sz w:val="28"/>
      <w:szCs w:val="21"/>
    </w:rPr>
  </w:style>
  <w:style w:type="paragraph" w:customStyle="1" w:styleId="348">
    <w:name w:val="5正文"/>
    <w:basedOn w:val="1"/>
    <w:link w:val="3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349">
    <w:name w:val="No Spacing Char"/>
    <w:link w:val="350"/>
    <w:qFormat/>
    <w:uiPriority w:val="1"/>
    <w:rPr>
      <w:sz w:val="22"/>
      <w:szCs w:val="22"/>
      <w:lang w:val="en-US" w:eastAsia="zh-CN" w:bidi="ar-SA"/>
    </w:rPr>
  </w:style>
  <w:style w:type="paragraph" w:customStyle="1" w:styleId="350">
    <w:name w:val="无间隔1"/>
    <w:link w:val="349"/>
    <w:qFormat/>
    <w:uiPriority w:val="1"/>
    <w:rPr>
      <w:rFonts w:ascii="Times New Roman" w:hAnsi="Times New Roman" w:eastAsia="宋体" w:cs="Times New Roman"/>
      <w:sz w:val="22"/>
      <w:szCs w:val="22"/>
      <w:lang w:val="en-US" w:eastAsia="zh-CN" w:bidi="ar-SA"/>
    </w:rPr>
  </w:style>
  <w:style w:type="character" w:customStyle="1" w:styleId="351">
    <w:name w:val="my正文 Char"/>
    <w:link w:val="352"/>
    <w:qFormat/>
    <w:locked/>
    <w:uiPriority w:val="0"/>
    <w:rPr>
      <w:rFonts w:ascii="Tahoma" w:hAnsi="Tahoma"/>
      <w:sz w:val="24"/>
      <w:szCs w:val="24"/>
    </w:rPr>
  </w:style>
  <w:style w:type="paragraph" w:customStyle="1" w:styleId="352">
    <w:name w:val="my正文"/>
    <w:basedOn w:val="1"/>
    <w:link w:val="351"/>
    <w:qFormat/>
    <w:uiPriority w:val="0"/>
    <w:pPr>
      <w:adjustRightInd/>
      <w:spacing w:line="360" w:lineRule="auto"/>
      <w:ind w:firstLine="480" w:firstLineChars="200"/>
    </w:pPr>
    <w:rPr>
      <w:rFonts w:ascii="Tahoma" w:hAnsi="Tahoma"/>
      <w:kern w:val="0"/>
      <w:sz w:val="24"/>
    </w:rPr>
  </w:style>
  <w:style w:type="character" w:customStyle="1" w:styleId="353">
    <w:name w:val="Default Char"/>
    <w:link w:val="354"/>
    <w:qFormat/>
    <w:uiPriority w:val="0"/>
    <w:rPr>
      <w:rFonts w:ascii="仿宋_GB2312" w:eastAsia="仿宋_GB2312" w:cs="仿宋_GB2312"/>
      <w:color w:val="000000"/>
      <w:sz w:val="24"/>
      <w:szCs w:val="24"/>
      <w:lang w:val="en-US" w:eastAsia="zh-CN" w:bidi="ar-SA"/>
    </w:rPr>
  </w:style>
  <w:style w:type="paragraph" w:customStyle="1" w:styleId="354">
    <w:name w:val="Default"/>
    <w:link w:val="3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55">
    <w:name w:val="gf正文1 Char Char"/>
    <w:link w:val="356"/>
    <w:qFormat/>
    <w:uiPriority w:val="0"/>
    <w:rPr>
      <w:rFonts w:ascii="宋体" w:hAnsi="宋体" w:cs="宋体"/>
      <w:kern w:val="2"/>
      <w:sz w:val="24"/>
      <w:szCs w:val="24"/>
    </w:rPr>
  </w:style>
  <w:style w:type="paragraph" w:customStyle="1" w:styleId="356">
    <w:name w:val="gf正文1"/>
    <w:basedOn w:val="1"/>
    <w:link w:val="355"/>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357">
    <w:name w:val="此正文 Char"/>
    <w:link w:val="358"/>
    <w:qFormat/>
    <w:uiPriority w:val="0"/>
    <w:rPr>
      <w:kern w:val="2"/>
      <w:sz w:val="24"/>
      <w:szCs w:val="24"/>
    </w:rPr>
  </w:style>
  <w:style w:type="paragraph" w:customStyle="1" w:styleId="358">
    <w:name w:val="此正文"/>
    <w:basedOn w:val="1"/>
    <w:link w:val="357"/>
    <w:qFormat/>
    <w:uiPriority w:val="0"/>
    <w:pPr>
      <w:adjustRightInd/>
      <w:spacing w:line="360" w:lineRule="auto"/>
      <w:ind w:firstLine="200" w:firstLineChars="200"/>
    </w:pPr>
    <w:rPr>
      <w:sz w:val="24"/>
    </w:rPr>
  </w:style>
  <w:style w:type="character" w:customStyle="1" w:styleId="359">
    <w:name w:val="Table Text Char"/>
    <w:link w:val="360"/>
    <w:qFormat/>
    <w:uiPriority w:val="0"/>
    <w:rPr>
      <w:sz w:val="24"/>
      <w:szCs w:val="24"/>
    </w:rPr>
  </w:style>
  <w:style w:type="paragraph" w:customStyle="1" w:styleId="360">
    <w:name w:val="Table Text"/>
    <w:basedOn w:val="1"/>
    <w:link w:val="359"/>
    <w:qFormat/>
    <w:uiPriority w:val="0"/>
    <w:pPr>
      <w:widowControl/>
      <w:spacing w:before="60" w:after="60"/>
      <w:jc w:val="left"/>
    </w:pPr>
    <w:rPr>
      <w:kern w:val="0"/>
      <w:sz w:val="24"/>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段落 Char Char"/>
    <w:link w:val="364"/>
    <w:qFormat/>
    <w:uiPriority w:val="0"/>
    <w:rPr>
      <w:rFonts w:ascii="宋体" w:hAnsi="宋体"/>
      <w:sz w:val="24"/>
    </w:rPr>
  </w:style>
  <w:style w:type="paragraph" w:customStyle="1" w:styleId="364">
    <w:name w:val="段落"/>
    <w:basedOn w:val="1"/>
    <w:link w:val="363"/>
    <w:qFormat/>
    <w:uiPriority w:val="0"/>
    <w:pPr>
      <w:adjustRightInd/>
      <w:spacing w:line="360" w:lineRule="auto"/>
      <w:ind w:firstLine="480" w:firstLineChars="200"/>
    </w:pPr>
    <w:rPr>
      <w:rFonts w:ascii="宋体" w:hAnsi="宋体"/>
      <w:kern w:val="0"/>
      <w:sz w:val="24"/>
      <w:szCs w:val="20"/>
    </w:rPr>
  </w:style>
  <w:style w:type="character" w:customStyle="1" w:styleId="365">
    <w:name w:val="冯广丽 Char"/>
    <w:link w:val="366"/>
    <w:qFormat/>
    <w:uiPriority w:val="0"/>
    <w:rPr>
      <w:rFonts w:ascii="宋体" w:hAnsi="宋体"/>
      <w:kern w:val="2"/>
      <w:sz w:val="24"/>
      <w:szCs w:val="22"/>
    </w:rPr>
  </w:style>
  <w:style w:type="paragraph" w:customStyle="1" w:styleId="366">
    <w:name w:val="冯广丽"/>
    <w:basedOn w:val="1"/>
    <w:link w:val="365"/>
    <w:qFormat/>
    <w:uiPriority w:val="0"/>
    <w:pPr>
      <w:adjustRightInd/>
      <w:spacing w:line="360" w:lineRule="auto"/>
      <w:ind w:firstLine="480" w:firstLineChars="200"/>
    </w:pPr>
    <w:rPr>
      <w:rFonts w:ascii="宋体" w:hAnsi="宋体"/>
      <w:sz w:val="24"/>
      <w:szCs w:val="22"/>
    </w:rPr>
  </w:style>
  <w:style w:type="character" w:customStyle="1" w:styleId="367">
    <w:name w:val="编号，小四 Char"/>
    <w:link w:val="368"/>
    <w:qFormat/>
    <w:uiPriority w:val="0"/>
    <w:rPr>
      <w:rFonts w:ascii="Arial" w:hAnsi="Arial"/>
      <w:sz w:val="24"/>
    </w:rPr>
  </w:style>
  <w:style w:type="paragraph" w:customStyle="1" w:styleId="368">
    <w:name w:val="编号，小四"/>
    <w:basedOn w:val="1"/>
    <w:link w:val="367"/>
    <w:qFormat/>
    <w:uiPriority w:val="0"/>
    <w:pPr>
      <w:tabs>
        <w:tab w:val="left" w:pos="432"/>
      </w:tabs>
      <w:adjustRightInd/>
      <w:spacing w:line="360" w:lineRule="auto"/>
      <w:ind w:left="432" w:hanging="432"/>
    </w:pPr>
    <w:rPr>
      <w:rFonts w:ascii="Arial" w:hAnsi="Arial"/>
      <w:kern w:val="0"/>
      <w:sz w:val="24"/>
      <w:szCs w:val="20"/>
    </w:rPr>
  </w:style>
  <w:style w:type="character" w:customStyle="1" w:styleId="369">
    <w:name w:val="样式 正文缩进 + 首行缩进:  2 字符 Char Char"/>
    <w:link w:val="370"/>
    <w:qFormat/>
    <w:uiPriority w:val="0"/>
    <w:rPr>
      <w:rFonts w:cs="宋体"/>
      <w:kern w:val="2"/>
      <w:sz w:val="24"/>
    </w:rPr>
  </w:style>
  <w:style w:type="paragraph" w:customStyle="1" w:styleId="370">
    <w:name w:val="样式 正文缩进 + 首行缩进:  2 字符"/>
    <w:basedOn w:val="16"/>
    <w:link w:val="369"/>
    <w:qFormat/>
    <w:uiPriority w:val="0"/>
    <w:pPr>
      <w:widowControl w:val="0"/>
      <w:adjustRightInd/>
      <w:snapToGrid/>
      <w:spacing w:line="360" w:lineRule="auto"/>
      <w:ind w:firstLine="200" w:firstLineChars="200"/>
    </w:pPr>
    <w:rPr>
      <w:rFonts w:ascii="Calibri"/>
      <w:color w:val="auto"/>
      <w:kern w:val="2"/>
      <w:sz w:val="24"/>
    </w:rPr>
  </w:style>
  <w:style w:type="character" w:customStyle="1" w:styleId="371">
    <w:name w:val="无间隔 Char"/>
    <w:link w:val="372"/>
    <w:qFormat/>
    <w:uiPriority w:val="99"/>
    <w:rPr>
      <w:kern w:val="2"/>
      <w:sz w:val="21"/>
      <w:szCs w:val="22"/>
    </w:rPr>
  </w:style>
  <w:style w:type="paragraph" w:customStyle="1" w:styleId="372">
    <w:name w:val="无间隔2"/>
    <w:basedOn w:val="1"/>
    <w:link w:val="371"/>
    <w:qFormat/>
    <w:uiPriority w:val="99"/>
    <w:rPr>
      <w:szCs w:val="22"/>
    </w:rPr>
  </w:style>
  <w:style w:type="character" w:customStyle="1" w:styleId="373">
    <w:name w:val="正文首行缩进 Char1"/>
    <w:qFormat/>
    <w:uiPriority w:val="0"/>
    <w:rPr>
      <w:rFonts w:ascii="宋体" w:hAnsi="Times New Roman" w:eastAsia="宋体" w:cs="Times New Roman"/>
      <w:snapToGrid w:val="0"/>
      <w:kern w:val="2"/>
      <w:sz w:val="24"/>
      <w:szCs w:val="21"/>
      <w:lang w:val="zh-CN"/>
    </w:rPr>
  </w:style>
  <w:style w:type="character" w:customStyle="1" w:styleId="374">
    <w:name w:val="HTML 地址 Char1"/>
    <w:qFormat/>
    <w:uiPriority w:val="0"/>
    <w:rPr>
      <w:rFonts w:ascii="Times New Roman" w:hAnsi="Times New Roman" w:eastAsia="宋体" w:cs="Times New Roman"/>
      <w:i/>
      <w:iCs/>
      <w:szCs w:val="24"/>
    </w:rPr>
  </w:style>
  <w:style w:type="character" w:customStyle="1" w:styleId="375">
    <w:name w:val="表正文 Char"/>
    <w:qFormat/>
    <w:uiPriority w:val="0"/>
    <w:rPr>
      <w:rFonts w:ascii="宋体" w:eastAsia="宋体"/>
      <w:snapToGrid w:val="0"/>
      <w:color w:val="000000"/>
      <w:kern w:val="28"/>
      <w:sz w:val="28"/>
      <w:lang w:val="en-US" w:eastAsia="zh-CN" w:bidi="ar-SA"/>
    </w:rPr>
  </w:style>
  <w:style w:type="character" w:customStyle="1" w:styleId="376">
    <w:name w:val="Char Char34"/>
    <w:qFormat/>
    <w:uiPriority w:val="6"/>
    <w:rPr>
      <w:b/>
      <w:kern w:val="1"/>
      <w:sz w:val="28"/>
      <w:szCs w:val="28"/>
    </w:rPr>
  </w:style>
  <w:style w:type="character" w:customStyle="1" w:styleId="37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378">
    <w:name w:val="PI Char1"/>
    <w:qFormat/>
    <w:uiPriority w:val="0"/>
    <w:rPr>
      <w:rFonts w:ascii="宋体" w:hAnsi="宋体"/>
      <w:kern w:val="2"/>
      <w:sz w:val="24"/>
      <w:szCs w:val="24"/>
    </w:rPr>
  </w:style>
  <w:style w:type="character" w:customStyle="1" w:styleId="379">
    <w:name w:val="Char Char101"/>
    <w:qFormat/>
    <w:uiPriority w:val="6"/>
    <w:rPr>
      <w:rFonts w:ascii="宋体" w:hAnsi="宋体"/>
      <w:kern w:val="2"/>
      <w:sz w:val="21"/>
      <w:szCs w:val="24"/>
      <w:lang w:val="en-US" w:eastAsia="zh-CN"/>
    </w:rPr>
  </w:style>
  <w:style w:type="character" w:customStyle="1" w:styleId="380">
    <w:name w:val="链接"/>
    <w:qFormat/>
    <w:uiPriority w:val="0"/>
    <w:rPr>
      <w:color w:val="0000FF"/>
      <w:sz w:val="21"/>
      <w:szCs w:val="21"/>
      <w:u w:val="single"/>
    </w:rPr>
  </w:style>
  <w:style w:type="character" w:customStyle="1" w:styleId="381">
    <w:name w:val="h4 Char"/>
    <w:qFormat/>
    <w:uiPriority w:val="0"/>
    <w:rPr>
      <w:rFonts w:ascii="Arial" w:hAnsi="Arial" w:eastAsia="黑体"/>
      <w:b/>
      <w:bCs/>
      <w:kern w:val="2"/>
      <w:sz w:val="28"/>
      <w:szCs w:val="28"/>
      <w:lang w:val="zh-CN" w:eastAsia="zh-CN" w:bidi="ar-SA"/>
    </w:rPr>
  </w:style>
  <w:style w:type="character" w:customStyle="1" w:styleId="382">
    <w:name w:val="样式6 Char"/>
    <w:qFormat/>
    <w:uiPriority w:val="0"/>
    <w:rPr>
      <w:rFonts w:ascii="仿宋_GB2312" w:hAnsi="宋体" w:eastAsia="仿宋_GB2312"/>
      <w:b/>
      <w:bCs/>
      <w:kern w:val="2"/>
      <w:sz w:val="24"/>
      <w:szCs w:val="24"/>
      <w:lang w:val="en-US" w:eastAsia="zh-CN" w:bidi="ar-SA"/>
    </w:rPr>
  </w:style>
  <w:style w:type="character" w:customStyle="1" w:styleId="383">
    <w:name w:val="表正文 Char1"/>
    <w:qFormat/>
    <w:uiPriority w:val="0"/>
    <w:rPr>
      <w:rFonts w:ascii="宋体" w:eastAsia="宋体"/>
      <w:snapToGrid w:val="0"/>
      <w:color w:val="000000"/>
      <w:kern w:val="28"/>
      <w:sz w:val="28"/>
    </w:rPr>
  </w:style>
  <w:style w:type="character" w:customStyle="1" w:styleId="384">
    <w:name w:val="blue1"/>
    <w:basedOn w:val="70"/>
    <w:qFormat/>
    <w:uiPriority w:val="0"/>
    <w:rPr>
      <w:rFonts w:ascii="Arial" w:hAnsi="Arial" w:eastAsia="黑体" w:cs="Arial"/>
      <w:snapToGrid w:val="0"/>
      <w:kern w:val="0"/>
      <w:szCs w:val="21"/>
    </w:rPr>
  </w:style>
  <w:style w:type="character" w:customStyle="1" w:styleId="385">
    <w:name w:val="插图说明 Char"/>
    <w:qFormat/>
    <w:uiPriority w:val="0"/>
    <w:rPr>
      <w:rFonts w:eastAsia="黑体"/>
      <w:sz w:val="24"/>
      <w:lang w:val="en-US" w:eastAsia="zh-CN"/>
    </w:rPr>
  </w:style>
  <w:style w:type="character" w:customStyle="1" w:styleId="386">
    <w:name w:val="Char Char24"/>
    <w:qFormat/>
    <w:uiPriority w:val="6"/>
    <w:rPr>
      <w:kern w:val="1"/>
      <w:sz w:val="21"/>
    </w:rPr>
  </w:style>
  <w:style w:type="character" w:customStyle="1" w:styleId="387">
    <w:name w:val="gf正文1 Char"/>
    <w:qFormat/>
    <w:uiPriority w:val="0"/>
    <w:rPr>
      <w:rFonts w:ascii="宋体" w:hAnsi="宋体" w:eastAsia="宋体" w:cs="宋体"/>
      <w:kern w:val="2"/>
      <w:sz w:val="24"/>
      <w:szCs w:val="24"/>
      <w:lang w:val="en-US" w:eastAsia="zh-CN" w:bidi="ar-SA"/>
    </w:rPr>
  </w:style>
  <w:style w:type="character" w:customStyle="1" w:styleId="388">
    <w:name w:val="正文文本缩进 Char1"/>
    <w:qFormat/>
    <w:uiPriority w:val="0"/>
    <w:rPr>
      <w:rFonts w:ascii="Calibri" w:hAnsi="Calibri"/>
      <w:sz w:val="28"/>
    </w:rPr>
  </w:style>
  <w:style w:type="character" w:customStyle="1" w:styleId="389">
    <w:name w:val="Char Char7"/>
    <w:semiHidden/>
    <w:qFormat/>
    <w:uiPriority w:val="0"/>
    <w:rPr>
      <w:rFonts w:eastAsia="宋体"/>
      <w:kern w:val="2"/>
      <w:sz w:val="21"/>
      <w:szCs w:val="24"/>
      <w:lang w:val="en-US" w:eastAsia="zh-CN" w:bidi="ar-SA"/>
    </w:rPr>
  </w:style>
  <w:style w:type="character" w:customStyle="1" w:styleId="390">
    <w:name w:val="表名 Char"/>
    <w:qFormat/>
    <w:uiPriority w:val="0"/>
    <w:rPr>
      <w:rFonts w:eastAsia="宋体"/>
      <w:b/>
      <w:bCs/>
      <w:kern w:val="2"/>
      <w:sz w:val="24"/>
      <w:szCs w:val="24"/>
      <w:lang w:val="en-US" w:eastAsia="zh-CN" w:bidi="ar-SA"/>
    </w:rPr>
  </w:style>
  <w:style w:type="character" w:customStyle="1" w:styleId="391">
    <w:name w:val="正文 项目2 Char"/>
    <w:basedOn w:val="161"/>
    <w:qFormat/>
    <w:uiPriority w:val="0"/>
    <w:rPr>
      <w:rFonts w:ascii="仿宋_GB2312" w:hAnsi="仿宋_GB2312" w:eastAsia="仿宋_GB2312"/>
      <w:kern w:val="2"/>
      <w:sz w:val="24"/>
      <w:lang w:bidi="ar-SA"/>
    </w:rPr>
  </w:style>
  <w:style w:type="character" w:customStyle="1" w:styleId="392">
    <w:name w:val="gray6"/>
    <w:basedOn w:val="70"/>
    <w:qFormat/>
    <w:uiPriority w:val="0"/>
    <w:rPr>
      <w:rFonts w:ascii="Arial" w:hAnsi="Arial" w:eastAsia="黑体" w:cs="Arial"/>
      <w:snapToGrid w:val="0"/>
      <w:kern w:val="0"/>
      <w:szCs w:val="21"/>
    </w:rPr>
  </w:style>
  <w:style w:type="character" w:customStyle="1" w:styleId="393">
    <w:name w:val="Char Char27"/>
    <w:qFormat/>
    <w:uiPriority w:val="6"/>
    <w:rPr>
      <w:rFonts w:ascii="宋体" w:hAnsi="宋体" w:eastAsia="宋体"/>
      <w:color w:val="000000"/>
      <w:kern w:val="1"/>
      <w:sz w:val="28"/>
      <w:lang w:val="en-US" w:eastAsia="zh-CN" w:bidi="ar-SA"/>
    </w:rPr>
  </w:style>
  <w:style w:type="character" w:customStyle="1" w:styleId="394">
    <w:name w:val="Char Char19"/>
    <w:qFormat/>
    <w:uiPriority w:val="6"/>
    <w:rPr>
      <w:rFonts w:ascii="宋体" w:hAnsi="宋体"/>
      <w:i/>
      <w:sz w:val="24"/>
      <w:szCs w:val="24"/>
    </w:rPr>
  </w:style>
  <w:style w:type="character" w:customStyle="1" w:styleId="395">
    <w:name w:val="Comment Text Char"/>
    <w:qFormat/>
    <w:locked/>
    <w:uiPriority w:val="0"/>
    <w:rPr>
      <w:rFonts w:ascii="宋体" w:hAnsi="宋体" w:eastAsia="宋体"/>
      <w:kern w:val="2"/>
      <w:sz w:val="24"/>
      <w:lang w:val="en-US" w:eastAsia="zh-CN" w:bidi="ar-SA"/>
    </w:rPr>
  </w:style>
  <w:style w:type="character" w:customStyle="1" w:styleId="396">
    <w:name w:val="Char Char72"/>
    <w:qFormat/>
    <w:uiPriority w:val="0"/>
    <w:rPr>
      <w:rFonts w:eastAsia="宋体"/>
      <w:kern w:val="2"/>
      <w:sz w:val="21"/>
      <w:szCs w:val="24"/>
      <w:lang w:val="en-US" w:eastAsia="zh-CN" w:bidi="ar-SA"/>
    </w:rPr>
  </w:style>
  <w:style w:type="character" w:customStyle="1" w:styleId="397">
    <w:name w:val="正文文本缩进 Char2"/>
    <w:qFormat/>
    <w:uiPriority w:val="0"/>
    <w:rPr>
      <w:rFonts w:ascii="Times New Roman" w:hAnsi="Times New Roman" w:eastAsia="宋体" w:cs="Times New Roman"/>
      <w:snapToGrid w:val="0"/>
      <w:kern w:val="0"/>
      <w:szCs w:val="24"/>
    </w:rPr>
  </w:style>
  <w:style w:type="character" w:customStyle="1" w:styleId="398">
    <w:name w:val="正文文本 3 Char1"/>
    <w:semiHidden/>
    <w:qFormat/>
    <w:uiPriority w:val="99"/>
    <w:rPr>
      <w:rFonts w:ascii="Times New Roman" w:hAnsi="Times New Roman" w:eastAsia="宋体" w:cs="Times New Roman"/>
      <w:sz w:val="16"/>
      <w:szCs w:val="16"/>
    </w:rPr>
  </w:style>
  <w:style w:type="character" w:customStyle="1" w:styleId="399">
    <w:name w:val="Char Char10"/>
    <w:semiHidden/>
    <w:qFormat/>
    <w:uiPriority w:val="0"/>
    <w:rPr>
      <w:rFonts w:ascii="宋体" w:hAnsi="宋体"/>
      <w:kern w:val="2"/>
      <w:sz w:val="21"/>
      <w:szCs w:val="24"/>
      <w:lang w:val="en-US" w:eastAsia="zh-CN"/>
    </w:rPr>
  </w:style>
  <w:style w:type="character" w:customStyle="1" w:styleId="400">
    <w:name w:val="Char Char"/>
    <w:qFormat/>
    <w:uiPriority w:val="0"/>
    <w:rPr>
      <w:rFonts w:ascii="宋体" w:hAnsi="Courier New" w:eastAsia="宋体"/>
      <w:kern w:val="2"/>
      <w:sz w:val="21"/>
      <w:lang w:val="en-US" w:eastAsia="zh-CN" w:bidi="ar-SA"/>
    </w:rPr>
  </w:style>
  <w:style w:type="character" w:customStyle="1" w:styleId="401">
    <w:name w:val="签名 Char1"/>
    <w:qFormat/>
    <w:uiPriority w:val="0"/>
    <w:rPr>
      <w:rFonts w:ascii="Times New Roman" w:hAnsi="Times New Roman" w:eastAsia="宋体" w:cs="Times New Roman"/>
      <w:szCs w:val="24"/>
    </w:rPr>
  </w:style>
  <w:style w:type="character" w:customStyle="1" w:styleId="402">
    <w:name w:val="Char Char18"/>
    <w:qFormat/>
    <w:uiPriority w:val="6"/>
    <w:rPr>
      <w:rFonts w:ascii="宋体" w:hAnsi="宋体"/>
      <w:sz w:val="28"/>
    </w:rPr>
  </w:style>
  <w:style w:type="character" w:customStyle="1" w:styleId="403">
    <w:name w:val="批注文字 Char"/>
    <w:qFormat/>
    <w:uiPriority w:val="99"/>
    <w:rPr>
      <w:kern w:val="2"/>
      <w:sz w:val="21"/>
      <w:szCs w:val="24"/>
    </w:rPr>
  </w:style>
  <w:style w:type="character" w:customStyle="1" w:styleId="404">
    <w:name w:val="pt141"/>
    <w:qFormat/>
    <w:uiPriority w:val="0"/>
    <w:rPr>
      <w:color w:val="330066"/>
      <w:sz w:val="22"/>
      <w:szCs w:val="22"/>
    </w:rPr>
  </w:style>
  <w:style w:type="character" w:customStyle="1" w:styleId="405">
    <w:name w:val="Char Char611"/>
    <w:qFormat/>
    <w:uiPriority w:val="0"/>
    <w:rPr>
      <w:rFonts w:eastAsia="宋体"/>
      <w:kern w:val="2"/>
      <w:sz w:val="21"/>
      <w:szCs w:val="24"/>
      <w:lang w:val="en-US" w:eastAsia="zh-CN" w:bidi="ar-SA"/>
    </w:rPr>
  </w:style>
  <w:style w:type="character" w:customStyle="1" w:styleId="406">
    <w:name w:val="highlight1"/>
    <w:qFormat/>
    <w:uiPriority w:val="0"/>
    <w:rPr>
      <w:rFonts w:ascii="仿宋_GB2312" w:eastAsia="微软雅黑"/>
      <w:b/>
      <w:kern w:val="2"/>
      <w:sz w:val="23"/>
      <w:szCs w:val="23"/>
      <w:lang w:val="en-US" w:eastAsia="zh-CN" w:bidi="ar-SA"/>
    </w:rPr>
  </w:style>
  <w:style w:type="character" w:customStyle="1" w:styleId="407">
    <w:name w:val="FA正文 Char Char"/>
    <w:qFormat/>
    <w:uiPriority w:val="0"/>
    <w:rPr>
      <w:rFonts w:hAnsi="宋体"/>
      <w:kern w:val="2"/>
      <w:sz w:val="24"/>
      <w:lang w:bidi="ar-SA"/>
    </w:rPr>
  </w:style>
  <w:style w:type="character" w:customStyle="1" w:styleId="408">
    <w:name w:val="纯文本 字符"/>
    <w:qFormat/>
    <w:uiPriority w:val="0"/>
    <w:rPr>
      <w:rFonts w:ascii="宋体" w:hAnsi="Courier New" w:eastAsia="宋体" w:cs="Arial"/>
      <w:snapToGrid w:val="0"/>
      <w:kern w:val="2"/>
      <w:sz w:val="21"/>
      <w:szCs w:val="21"/>
      <w:lang w:val="en-US" w:eastAsia="zh-CN" w:bidi="ar-SA"/>
    </w:rPr>
  </w:style>
  <w:style w:type="character" w:customStyle="1" w:styleId="409">
    <w:name w:val="H6 Char"/>
    <w:qFormat/>
    <w:uiPriority w:val="0"/>
    <w:rPr>
      <w:rFonts w:ascii="Arial" w:hAnsi="Arial" w:eastAsia="黑体"/>
      <w:b/>
      <w:bCs/>
      <w:kern w:val="2"/>
      <w:sz w:val="24"/>
      <w:szCs w:val="24"/>
    </w:rPr>
  </w:style>
  <w:style w:type="character" w:customStyle="1" w:styleId="410">
    <w:name w:val="副标题 Char1"/>
    <w:qFormat/>
    <w:uiPriority w:val="0"/>
    <w:rPr>
      <w:rFonts w:ascii="Cambria" w:hAnsi="Cambria" w:eastAsia="宋体" w:cs="Times New Roman"/>
      <w:b/>
      <w:bCs/>
      <w:snapToGrid w:val="0"/>
      <w:kern w:val="28"/>
      <w:sz w:val="32"/>
      <w:szCs w:val="32"/>
    </w:rPr>
  </w:style>
  <w:style w:type="character" w:customStyle="1" w:styleId="411">
    <w:name w:val="Char Char102"/>
    <w:semiHidden/>
    <w:qFormat/>
    <w:uiPriority w:val="0"/>
    <w:rPr>
      <w:rFonts w:ascii="宋体" w:hAnsi="宋体"/>
      <w:kern w:val="2"/>
      <w:sz w:val="21"/>
      <w:szCs w:val="24"/>
      <w:lang w:val="en-US" w:eastAsia="zh-CN"/>
    </w:rPr>
  </w:style>
  <w:style w:type="character" w:customStyle="1" w:styleId="412">
    <w:name w:val="big1"/>
    <w:qFormat/>
    <w:uiPriority w:val="0"/>
    <w:rPr>
      <w:rFonts w:hint="eastAsia" w:ascii="宋体" w:hAnsi="宋体" w:eastAsia="宋体"/>
      <w:color w:val="333333"/>
      <w:sz w:val="22"/>
      <w:szCs w:val="22"/>
    </w:rPr>
  </w:style>
  <w:style w:type="character" w:customStyle="1" w:styleId="413">
    <w:name w:val="普通文字 Char3"/>
    <w:qFormat/>
    <w:uiPriority w:val="0"/>
    <w:rPr>
      <w:rFonts w:ascii="宋体" w:hAnsi="Courier New" w:eastAsia="宋体"/>
      <w:kern w:val="2"/>
      <w:sz w:val="21"/>
      <w:lang w:val="en-US" w:eastAsia="zh-CN" w:bidi="ar-SA"/>
    </w:rPr>
  </w:style>
  <w:style w:type="character" w:customStyle="1" w:styleId="414">
    <w:name w:val="tw4winMark"/>
    <w:qFormat/>
    <w:uiPriority w:val="0"/>
    <w:rPr>
      <w:rFonts w:ascii="Courier New" w:hAnsi="Courier New" w:cs="Courier New"/>
      <w:vanish/>
      <w:color w:val="800080"/>
      <w:sz w:val="24"/>
      <w:szCs w:val="24"/>
      <w:vertAlign w:val="subscript"/>
    </w:rPr>
  </w:style>
  <w:style w:type="character" w:customStyle="1" w:styleId="415">
    <w:name w:val="正文 编号 Char"/>
    <w:qFormat/>
    <w:uiPriority w:val="0"/>
    <w:rPr>
      <w:rFonts w:ascii="仿宋_GB2312" w:hAnsi="仿宋_GB2312" w:eastAsia="仿宋_GB2312"/>
      <w:kern w:val="2"/>
      <w:sz w:val="24"/>
      <w:lang w:bidi="ar-SA"/>
    </w:rPr>
  </w:style>
  <w:style w:type="character" w:customStyle="1" w:styleId="416">
    <w:name w:val="Ò³Ã¼ Char Char1"/>
    <w:qFormat/>
    <w:uiPriority w:val="0"/>
    <w:rPr>
      <w:rFonts w:eastAsia="宋体"/>
      <w:kern w:val="2"/>
      <w:sz w:val="18"/>
      <w:szCs w:val="18"/>
      <w:lang w:val="en-US" w:eastAsia="zh-CN" w:bidi="ar-SA"/>
    </w:rPr>
  </w:style>
  <w:style w:type="character" w:customStyle="1" w:styleId="417">
    <w:name w:val="批注框文本 字符"/>
    <w:qFormat/>
    <w:uiPriority w:val="0"/>
    <w:rPr>
      <w:rFonts w:ascii="Arial" w:hAnsi="Arial" w:eastAsia="黑体" w:cs="Arial"/>
      <w:snapToGrid w:val="0"/>
      <w:kern w:val="0"/>
      <w:sz w:val="18"/>
      <w:szCs w:val="18"/>
    </w:rPr>
  </w:style>
  <w:style w:type="character" w:customStyle="1" w:styleId="418">
    <w:name w:val="Char Char29"/>
    <w:qFormat/>
    <w:uiPriority w:val="6"/>
    <w:rPr>
      <w:rFonts w:ascii="Arial" w:hAnsi="Arial" w:eastAsia="微软雅黑"/>
      <w:b/>
      <w:kern w:val="1"/>
      <w:sz w:val="44"/>
      <w:szCs w:val="32"/>
      <w:lang w:val="en-US" w:eastAsia="zh-CN" w:bidi="ar-SA"/>
    </w:rPr>
  </w:style>
  <w:style w:type="character" w:customStyle="1" w:styleId="419">
    <w:name w:val="font21"/>
    <w:qFormat/>
    <w:uiPriority w:val="0"/>
    <w:rPr>
      <w:rFonts w:hint="eastAsia" w:ascii="宋体" w:hAnsi="宋体" w:eastAsia="宋体"/>
      <w:kern w:val="2"/>
      <w:sz w:val="28"/>
      <w:szCs w:val="28"/>
      <w:lang w:val="en-US" w:eastAsia="zh-CN" w:bidi="ar-SA"/>
    </w:rPr>
  </w:style>
  <w:style w:type="character" w:customStyle="1" w:styleId="420">
    <w:name w:val="dandyren_title1"/>
    <w:qFormat/>
    <w:uiPriority w:val="0"/>
    <w:rPr>
      <w:b/>
      <w:bCs/>
      <w:color w:val="FF6633"/>
      <w:sz w:val="18"/>
      <w:szCs w:val="18"/>
    </w:rPr>
  </w:style>
  <w:style w:type="character" w:customStyle="1" w:styleId="421">
    <w:name w:val="Char Char41"/>
    <w:qFormat/>
    <w:uiPriority w:val="0"/>
    <w:rPr>
      <w:rFonts w:eastAsia="宋体"/>
      <w:b/>
      <w:sz w:val="24"/>
      <w:lang w:eastAsia="zh-CN" w:bidi="ar-SA"/>
    </w:rPr>
  </w:style>
  <w:style w:type="character" w:customStyle="1" w:styleId="422">
    <w:name w:val="标题 Char"/>
    <w:qFormat/>
    <w:uiPriority w:val="0"/>
    <w:rPr>
      <w:rFonts w:eastAsia="宋体"/>
      <w:b/>
      <w:sz w:val="24"/>
      <w:lang w:eastAsia="zh-CN" w:bidi="ar-SA"/>
    </w:rPr>
  </w:style>
  <w:style w:type="character" w:customStyle="1" w:styleId="423">
    <w:name w:val="正文1 Char1"/>
    <w:qFormat/>
    <w:uiPriority w:val="0"/>
    <w:rPr>
      <w:rFonts w:ascii="仿宋_GB2312" w:hAnsi="Courier New" w:eastAsia="仿宋_GB2312"/>
      <w:kern w:val="28"/>
      <w:sz w:val="24"/>
      <w:szCs w:val="24"/>
      <w:lang w:val="en-US" w:eastAsia="zh-CN"/>
    </w:rPr>
  </w:style>
  <w:style w:type="character" w:customStyle="1" w:styleId="424">
    <w:name w:val="Char Char17"/>
    <w:qFormat/>
    <w:uiPriority w:val="6"/>
    <w:rPr>
      <w:rFonts w:eastAsia="仿宋_GB2312"/>
      <w:sz w:val="24"/>
    </w:rPr>
  </w:style>
  <w:style w:type="character" w:customStyle="1" w:styleId="425">
    <w:name w:val="Char Char37"/>
    <w:qFormat/>
    <w:uiPriority w:val="6"/>
    <w:rPr>
      <w:b/>
      <w:kern w:val="1"/>
      <w:sz w:val="44"/>
      <w:szCs w:val="44"/>
    </w:rPr>
  </w:style>
  <w:style w:type="character" w:customStyle="1" w:styleId="426">
    <w:name w:val="标题 1 Char Char"/>
    <w:qFormat/>
    <w:uiPriority w:val="0"/>
    <w:rPr>
      <w:rFonts w:hint="eastAsia" w:ascii="宋体" w:hAnsi="宋体" w:eastAsia="宋体"/>
      <w:b/>
      <w:spacing w:val="-2"/>
      <w:sz w:val="24"/>
      <w:lang w:val="en-US" w:eastAsia="zh-CN" w:bidi="ar-SA"/>
    </w:rPr>
  </w:style>
  <w:style w:type="character" w:customStyle="1" w:styleId="427">
    <w:name w:val="文档结构图 字符1"/>
    <w:qFormat/>
    <w:uiPriority w:val="0"/>
    <w:rPr>
      <w:rFonts w:ascii="宋体" w:hAnsi="Calibri" w:eastAsia="黑体" w:cs="Arial"/>
      <w:snapToGrid w:val="0"/>
      <w:kern w:val="2"/>
      <w:sz w:val="18"/>
      <w:szCs w:val="18"/>
    </w:rPr>
  </w:style>
  <w:style w:type="character" w:customStyle="1" w:styleId="428">
    <w:name w:val="font51"/>
    <w:qFormat/>
    <w:uiPriority w:val="0"/>
    <w:rPr>
      <w:rFonts w:hint="eastAsia" w:ascii="仿宋" w:hAnsi="仿宋" w:eastAsia="仿宋" w:cs="仿宋"/>
      <w:color w:val="000000"/>
      <w:sz w:val="20"/>
      <w:szCs w:val="20"/>
      <w:u w:val="none"/>
    </w:rPr>
  </w:style>
  <w:style w:type="character" w:customStyle="1" w:styleId="429">
    <w:name w:val="Char Char121"/>
    <w:qFormat/>
    <w:uiPriority w:val="6"/>
    <w:rPr>
      <w:rFonts w:ascii="仿宋_GB2312" w:eastAsia="仿宋_GB2312"/>
      <w:b/>
      <w:bCs/>
      <w:kern w:val="2"/>
      <w:sz w:val="24"/>
      <w:szCs w:val="24"/>
      <w:lang w:val="zh-CN" w:eastAsia="zh-CN" w:bidi="ar-SA"/>
    </w:rPr>
  </w:style>
  <w:style w:type="character" w:customStyle="1" w:styleId="430">
    <w:name w:val="Char Char36"/>
    <w:qFormat/>
    <w:uiPriority w:val="6"/>
    <w:rPr>
      <w:rFonts w:ascii="仿宋_GB2312" w:hAnsi="仿宋_GB2312" w:eastAsia="仿宋_GB2312" w:cs="Arial"/>
      <w:b/>
      <w:kern w:val="1"/>
      <w:sz w:val="32"/>
      <w:szCs w:val="32"/>
      <w:lang w:val="zh-CN" w:eastAsia="zh-CN" w:bidi="ar-SA"/>
    </w:rPr>
  </w:style>
  <w:style w:type="character" w:customStyle="1" w:styleId="431">
    <w:name w:val="标题 3 Char2"/>
    <w:qFormat/>
    <w:uiPriority w:val="0"/>
    <w:rPr>
      <w:rFonts w:eastAsia="宋体"/>
      <w:b/>
      <w:bCs/>
      <w:kern w:val="2"/>
      <w:sz w:val="32"/>
      <w:szCs w:val="32"/>
      <w:lang w:val="en-US" w:eastAsia="zh-CN" w:bidi="ar-SA"/>
    </w:rPr>
  </w:style>
  <w:style w:type="character" w:customStyle="1" w:styleId="432">
    <w:name w:val="apple-converted-space"/>
    <w:qFormat/>
    <w:uiPriority w:val="0"/>
  </w:style>
  <w:style w:type="character" w:customStyle="1" w:styleId="433">
    <w:name w:val="图名 Char"/>
    <w:qFormat/>
    <w:uiPriority w:val="0"/>
    <w:rPr>
      <w:rFonts w:ascii="Arial" w:hAnsi="Arial" w:eastAsia="黑体"/>
      <w:kern w:val="2"/>
      <w:sz w:val="24"/>
      <w:szCs w:val="24"/>
      <w:lang w:val="en-US" w:eastAsia="zh-CN" w:bidi="ar-SA"/>
    </w:rPr>
  </w:style>
  <w:style w:type="character" w:customStyle="1" w:styleId="434">
    <w:name w:val="Font Style82"/>
    <w:qFormat/>
    <w:uiPriority w:val="99"/>
    <w:rPr>
      <w:rFonts w:ascii="宋体" w:eastAsia="宋体" w:cs="宋体"/>
      <w:color w:val="000000"/>
      <w:sz w:val="14"/>
      <w:szCs w:val="14"/>
    </w:rPr>
  </w:style>
  <w:style w:type="character" w:customStyle="1" w:styleId="435">
    <w:name w:val="myp1111"/>
    <w:qFormat/>
    <w:uiPriority w:val="0"/>
    <w:rPr>
      <w:rFonts w:hint="default" w:ascii="ˎ̥" w:hAnsi="ˎ̥"/>
      <w:color w:val="000000"/>
      <w:sz w:val="20"/>
      <w:szCs w:val="20"/>
      <w:u w:val="none"/>
    </w:rPr>
  </w:style>
  <w:style w:type="character" w:customStyle="1" w:styleId="436">
    <w:name w:val="标题 1 字符"/>
    <w:qFormat/>
    <w:uiPriority w:val="9"/>
    <w:rPr>
      <w:rFonts w:ascii="Arial" w:hAnsi="Arial" w:eastAsia="黑体" w:cs="Arial"/>
      <w:b/>
      <w:bCs/>
      <w:snapToGrid w:val="0"/>
      <w:kern w:val="44"/>
      <w:sz w:val="44"/>
      <w:szCs w:val="44"/>
    </w:rPr>
  </w:style>
  <w:style w:type="character" w:customStyle="1" w:styleId="437">
    <w:name w:val="style36"/>
    <w:basedOn w:val="70"/>
    <w:qFormat/>
    <w:uiPriority w:val="0"/>
    <w:rPr>
      <w:rFonts w:ascii="Arial" w:hAnsi="Arial" w:eastAsia="黑体" w:cs="Arial"/>
      <w:snapToGrid w:val="0"/>
      <w:kern w:val="0"/>
      <w:szCs w:val="21"/>
    </w:rPr>
  </w:style>
  <w:style w:type="character" w:customStyle="1" w:styleId="438">
    <w:name w:val="tpc_content1"/>
    <w:qFormat/>
    <w:uiPriority w:val="0"/>
    <w:rPr>
      <w:sz w:val="20"/>
      <w:szCs w:val="20"/>
    </w:rPr>
  </w:style>
  <w:style w:type="character" w:customStyle="1" w:styleId="439">
    <w:name w:val="pt9"/>
    <w:qFormat/>
    <w:uiPriority w:val="0"/>
    <w:rPr>
      <w:rFonts w:ascii="仿宋_GB2312" w:eastAsia="微软雅黑"/>
      <w:b/>
      <w:kern w:val="2"/>
      <w:sz w:val="32"/>
      <w:szCs w:val="32"/>
      <w:lang w:val="en-US" w:eastAsia="zh-CN" w:bidi="ar-SA"/>
    </w:rPr>
  </w:style>
  <w:style w:type="character" w:customStyle="1" w:styleId="440">
    <w:name w:val="正文2 Char"/>
    <w:qFormat/>
    <w:uiPriority w:val="0"/>
    <w:rPr>
      <w:rFonts w:eastAsia="宋体"/>
      <w:kern w:val="2"/>
      <w:sz w:val="24"/>
      <w:lang w:val="en-US" w:eastAsia="zh-CN" w:bidi="ar-SA"/>
    </w:rPr>
  </w:style>
  <w:style w:type="character" w:customStyle="1" w:styleId="441">
    <w:name w:val="hui"/>
    <w:basedOn w:val="70"/>
    <w:qFormat/>
    <w:uiPriority w:val="0"/>
    <w:rPr>
      <w:rFonts w:ascii="Arial" w:hAnsi="Arial" w:eastAsia="黑体" w:cs="Arial"/>
      <w:snapToGrid w:val="0"/>
      <w:kern w:val="0"/>
      <w:szCs w:val="21"/>
    </w:rPr>
  </w:style>
  <w:style w:type="character" w:customStyle="1" w:styleId="442">
    <w:name w:val="Char Char213"/>
    <w:qFormat/>
    <w:uiPriority w:val="0"/>
    <w:rPr>
      <w:rFonts w:eastAsia="Century Gothic"/>
      <w:b/>
      <w:bCs/>
      <w:kern w:val="44"/>
      <w:sz w:val="32"/>
      <w:szCs w:val="44"/>
      <w:lang w:val="en-US" w:eastAsia="zh-CN" w:bidi="ar-SA"/>
    </w:rPr>
  </w:style>
  <w:style w:type="character" w:customStyle="1" w:styleId="443">
    <w:name w:val="apple-style-span"/>
    <w:qFormat/>
    <w:uiPriority w:val="0"/>
    <w:rPr>
      <w:rFonts w:ascii="Arial" w:hAnsi="Arial" w:eastAsia="黑体" w:cs="Arial"/>
      <w:snapToGrid w:val="0"/>
      <w:kern w:val="0"/>
      <w:szCs w:val="21"/>
    </w:rPr>
  </w:style>
  <w:style w:type="character" w:customStyle="1" w:styleId="444">
    <w:name w:val="15"/>
    <w:basedOn w:val="70"/>
    <w:qFormat/>
    <w:uiPriority w:val="0"/>
    <w:rPr>
      <w:rFonts w:hint="default" w:ascii="Calibri" w:hAnsi="Calibri"/>
      <w:color w:val="0000FF"/>
      <w:u w:val="single"/>
    </w:rPr>
  </w:style>
  <w:style w:type="character" w:customStyle="1" w:styleId="445">
    <w:name w:val="16"/>
    <w:qFormat/>
    <w:uiPriority w:val="0"/>
    <w:rPr>
      <w:rFonts w:hint="eastAsia" w:ascii="宋体" w:hAnsi="宋体" w:eastAsia="宋体"/>
      <w:color w:val="000000"/>
      <w:sz w:val="20"/>
      <w:szCs w:val="20"/>
    </w:rPr>
  </w:style>
  <w:style w:type="character" w:customStyle="1" w:styleId="446">
    <w:name w:val="edui-unclickable"/>
    <w:qFormat/>
    <w:uiPriority w:val="0"/>
    <w:rPr>
      <w:color w:val="808080"/>
    </w:rPr>
  </w:style>
  <w:style w:type="character" w:customStyle="1" w:styleId="447">
    <w:name w:val="正文文本缩进 字符"/>
    <w:qFormat/>
    <w:uiPriority w:val="0"/>
    <w:rPr>
      <w:rFonts w:ascii="Century Gothic" w:hAnsi="Century Gothic" w:eastAsia="Century Gothic"/>
      <w:kern w:val="2"/>
      <w:sz w:val="24"/>
      <w:lang w:val="en-US" w:eastAsia="zh-CN" w:bidi="ar-SA"/>
    </w:rPr>
  </w:style>
  <w:style w:type="character" w:customStyle="1" w:styleId="448">
    <w:name w:val="正文文本 2 字符"/>
    <w:qFormat/>
    <w:uiPriority w:val="0"/>
    <w:rPr>
      <w:rFonts w:ascii="Arial" w:hAnsi="Arial" w:eastAsia="宋体"/>
      <w:kern w:val="2"/>
      <w:sz w:val="24"/>
      <w:szCs w:val="24"/>
      <w:lang w:val="en-US" w:eastAsia="zh-CN" w:bidi="ar-SA"/>
    </w:rPr>
  </w:style>
  <w:style w:type="character" w:customStyle="1" w:styleId="449">
    <w:name w:val="edui-clickable2"/>
    <w:qFormat/>
    <w:uiPriority w:val="0"/>
    <w:rPr>
      <w:color w:val="0000FF"/>
      <w:u w:val="single"/>
    </w:rPr>
  </w:style>
  <w:style w:type="character" w:customStyle="1" w:styleId="450">
    <w:name w:val="style1"/>
    <w:qFormat/>
    <w:uiPriority w:val="0"/>
    <w:rPr>
      <w:rFonts w:ascii="Arial" w:hAnsi="Arial" w:eastAsia="黑体" w:cs="Arial"/>
      <w:snapToGrid w:val="0"/>
      <w:kern w:val="0"/>
      <w:szCs w:val="21"/>
    </w:rPr>
  </w:style>
  <w:style w:type="character" w:customStyle="1" w:styleId="451">
    <w:name w:val="zbggtop11 style5"/>
    <w:qFormat/>
    <w:uiPriority w:val="0"/>
    <w:rPr>
      <w:rFonts w:ascii="Arial" w:hAnsi="Arial" w:eastAsia="黑体" w:cs="Arial"/>
      <w:snapToGrid w:val="0"/>
      <w:kern w:val="0"/>
      <w:szCs w:val="21"/>
    </w:rPr>
  </w:style>
  <w:style w:type="character" w:customStyle="1" w:styleId="4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453">
    <w:name w:val="bulletintext1"/>
    <w:qFormat/>
    <w:uiPriority w:val="0"/>
    <w:rPr>
      <w:color w:val="000000"/>
      <w:sz w:val="18"/>
    </w:rPr>
  </w:style>
  <w:style w:type="character" w:customStyle="1" w:styleId="454">
    <w:name w:val="ksfind_class_select1"/>
    <w:basedOn w:val="70"/>
    <w:qFormat/>
    <w:uiPriority w:val="0"/>
    <w:rPr>
      <w:color w:val="000000"/>
      <w:shd w:val="clear" w:color="auto" w:fill="EFD200"/>
    </w:rPr>
  </w:style>
  <w:style w:type="character" w:customStyle="1" w:styleId="455">
    <w:name w:val="font71"/>
    <w:qFormat/>
    <w:uiPriority w:val="0"/>
    <w:rPr>
      <w:rFonts w:hint="eastAsia" w:ascii="宋体" w:hAnsi="宋体" w:eastAsia="宋体" w:cs="宋体"/>
      <w:color w:val="000000"/>
      <w:sz w:val="22"/>
      <w:szCs w:val="22"/>
      <w:u w:val="none"/>
    </w:rPr>
  </w:style>
  <w:style w:type="character" w:customStyle="1" w:styleId="456">
    <w:name w:val="font91"/>
    <w:qFormat/>
    <w:uiPriority w:val="0"/>
    <w:rPr>
      <w:rFonts w:hint="eastAsia" w:ascii="仿宋" w:hAnsi="仿宋" w:eastAsia="仿宋" w:cs="仿宋"/>
      <w:color w:val="000000"/>
      <w:sz w:val="22"/>
      <w:szCs w:val="22"/>
      <w:u w:val="none"/>
    </w:rPr>
  </w:style>
  <w:style w:type="character" w:customStyle="1" w:styleId="45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458">
    <w:name w:val="默认段落字体 Para Char Char Char Char"/>
    <w:basedOn w:val="1"/>
    <w:qFormat/>
    <w:uiPriority w:val="0"/>
    <w:pPr>
      <w:spacing w:line="360" w:lineRule="auto"/>
    </w:pPr>
    <w:rPr>
      <w:szCs w:val="20"/>
    </w:rPr>
  </w:style>
  <w:style w:type="paragraph" w:customStyle="1" w:styleId="459">
    <w:name w:val="索引 11"/>
    <w:basedOn w:val="1"/>
    <w:next w:val="1"/>
    <w:qFormat/>
    <w:uiPriority w:val="99"/>
    <w:pPr>
      <w:adjustRightInd/>
      <w:spacing w:line="360" w:lineRule="auto"/>
    </w:pPr>
    <w:rPr>
      <w:rFonts w:ascii="仿宋_GB2312" w:eastAsia="仿宋_GB2312"/>
      <w:sz w:val="24"/>
      <w:szCs w:val="20"/>
    </w:rPr>
  </w:style>
  <w:style w:type="paragraph" w:customStyle="1" w:styleId="46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61">
    <w:name w:val="Char Char1101"/>
    <w:basedOn w:val="1"/>
    <w:qFormat/>
    <w:uiPriority w:val="0"/>
    <w:pPr>
      <w:spacing w:line="360" w:lineRule="auto"/>
    </w:pPr>
    <w:rPr>
      <w:rFonts w:ascii="Tahoma" w:hAnsi="Tahoma"/>
      <w:sz w:val="24"/>
      <w:szCs w:val="20"/>
    </w:rPr>
  </w:style>
  <w:style w:type="paragraph" w:customStyle="1" w:styleId="462">
    <w:name w:val="Char2 Char Char1"/>
    <w:basedOn w:val="1"/>
    <w:qFormat/>
    <w:uiPriority w:val="6"/>
    <w:pPr>
      <w:adjustRightInd/>
    </w:pPr>
    <w:rPr>
      <w:rFonts w:ascii="Tahoma" w:hAnsi="Tahoma"/>
      <w:sz w:val="24"/>
      <w:szCs w:val="20"/>
    </w:rPr>
  </w:style>
  <w:style w:type="paragraph" w:customStyle="1" w:styleId="46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46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65">
    <w:name w:val="数字标题5"/>
    <w:basedOn w:val="7"/>
    <w:next w:val="1"/>
    <w:qFormat/>
    <w:uiPriority w:val="0"/>
    <w:pPr>
      <w:tabs>
        <w:tab w:val="left" w:pos="1080"/>
        <w:tab w:val="clear" w:pos="1008"/>
      </w:tabs>
      <w:ind w:left="1080" w:hanging="1080"/>
    </w:pPr>
  </w:style>
  <w:style w:type="paragraph" w:customStyle="1" w:styleId="466">
    <w:name w:val="Char Char Char Char"/>
    <w:basedOn w:val="1"/>
    <w:qFormat/>
    <w:uiPriority w:val="0"/>
    <w:rPr>
      <w:rFonts w:ascii="Tahoma" w:hAnsi="Tahoma"/>
      <w:sz w:val="24"/>
      <w:szCs w:val="20"/>
    </w:rPr>
  </w:style>
  <w:style w:type="paragraph" w:customStyle="1" w:styleId="46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 Char1 Char Char Char"/>
    <w:basedOn w:val="1"/>
    <w:qFormat/>
    <w:uiPriority w:val="0"/>
    <w:rPr>
      <w:rFonts w:ascii="仿宋_GB2312" w:eastAsia="仿宋_GB2312"/>
      <w:b/>
      <w:sz w:val="32"/>
      <w:szCs w:val="20"/>
    </w:rPr>
  </w:style>
  <w:style w:type="paragraph" w:customStyle="1" w:styleId="469">
    <w:name w:val="Char Char Char1 Char1"/>
    <w:basedOn w:val="1"/>
    <w:qFormat/>
    <w:uiPriority w:val="6"/>
    <w:rPr>
      <w:szCs w:val="20"/>
    </w:rPr>
  </w:style>
  <w:style w:type="paragraph" w:customStyle="1" w:styleId="47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1">
    <w:name w:val="My正文"/>
    <w:basedOn w:val="1"/>
    <w:qFormat/>
    <w:uiPriority w:val="0"/>
    <w:pPr>
      <w:spacing w:before="120" w:line="360" w:lineRule="auto"/>
      <w:ind w:firstLine="567"/>
    </w:pPr>
    <w:rPr>
      <w:rFonts w:ascii="Arial" w:hAnsi="Arial"/>
      <w:sz w:val="20"/>
      <w:szCs w:val="20"/>
    </w:rPr>
  </w:style>
  <w:style w:type="paragraph" w:customStyle="1" w:styleId="47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47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7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475">
    <w:name w:val="Char Char Char"/>
    <w:basedOn w:val="1"/>
    <w:qFormat/>
    <w:uiPriority w:val="0"/>
    <w:rPr>
      <w:rFonts w:ascii="Tahoma" w:hAnsi="Tahoma"/>
      <w:sz w:val="24"/>
      <w:szCs w:val="20"/>
    </w:rPr>
  </w:style>
  <w:style w:type="paragraph" w:customStyle="1" w:styleId="476">
    <w:name w:val="批注框文本 Char Char"/>
    <w:basedOn w:val="1"/>
    <w:qFormat/>
    <w:uiPriority w:val="0"/>
    <w:pPr>
      <w:adjustRightInd/>
    </w:pPr>
    <w:rPr>
      <w:sz w:val="18"/>
      <w:szCs w:val="20"/>
    </w:rPr>
  </w:style>
  <w:style w:type="paragraph" w:customStyle="1" w:styleId="47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478">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7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0">
    <w:name w:val="Char1 Char Char Char1"/>
    <w:basedOn w:val="1"/>
    <w:qFormat/>
    <w:uiPriority w:val="0"/>
    <w:pPr>
      <w:adjustRightInd/>
      <w:ind w:firstLine="200" w:firstLineChars="200"/>
    </w:pPr>
    <w:rPr>
      <w:rFonts w:ascii="Tahoma" w:hAnsi="Tahoma"/>
      <w:sz w:val="24"/>
      <w:szCs w:val="20"/>
    </w:rPr>
  </w:style>
  <w:style w:type="paragraph" w:customStyle="1" w:styleId="48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8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83">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4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8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48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48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4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90">
    <w:name w:val="Char Char Char1 Char2"/>
    <w:basedOn w:val="1"/>
    <w:qFormat/>
    <w:uiPriority w:val="0"/>
    <w:rPr>
      <w:szCs w:val="20"/>
    </w:rPr>
  </w:style>
  <w:style w:type="paragraph" w:customStyle="1" w:styleId="491">
    <w:name w:val="Char3 Char Char Char11"/>
    <w:basedOn w:val="1"/>
    <w:qFormat/>
    <w:uiPriority w:val="0"/>
    <w:pPr>
      <w:widowControl/>
      <w:adjustRightInd/>
      <w:spacing w:after="160" w:line="240" w:lineRule="exact"/>
      <w:jc w:val="left"/>
    </w:pPr>
    <w:rPr>
      <w:szCs w:val="20"/>
    </w:rPr>
  </w:style>
  <w:style w:type="paragraph" w:customStyle="1" w:styleId="492">
    <w:name w:val="Char Char11 Char Char Char Char Char Char Char Char Char1"/>
    <w:basedOn w:val="1"/>
    <w:qFormat/>
    <w:uiPriority w:val="6"/>
    <w:pPr>
      <w:spacing w:line="360" w:lineRule="auto"/>
    </w:pPr>
    <w:rPr>
      <w:szCs w:val="20"/>
    </w:rPr>
  </w:style>
  <w:style w:type="paragraph" w:customStyle="1" w:styleId="493">
    <w:name w:val="标题五"/>
    <w:basedOn w:val="1"/>
    <w:qFormat/>
    <w:uiPriority w:val="0"/>
    <w:pPr>
      <w:adjustRightInd/>
      <w:spacing w:before="156" w:beforeLines="50" w:line="360" w:lineRule="auto"/>
    </w:pPr>
    <w:rPr>
      <w:b/>
      <w:sz w:val="24"/>
    </w:rPr>
  </w:style>
  <w:style w:type="paragraph" w:customStyle="1" w:styleId="4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9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96">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49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9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499">
    <w:name w:val="正文箭头"/>
    <w:basedOn w:val="500"/>
    <w:qFormat/>
    <w:uiPriority w:val="0"/>
    <w:pPr>
      <w:tabs>
        <w:tab w:val="left" w:pos="0"/>
        <w:tab w:val="left" w:pos="703"/>
      </w:tabs>
    </w:pPr>
  </w:style>
  <w:style w:type="paragraph" w:customStyle="1" w:styleId="50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01">
    <w:name w:val="Char Char1121"/>
    <w:basedOn w:val="1"/>
    <w:qFormat/>
    <w:uiPriority w:val="0"/>
    <w:pPr>
      <w:spacing w:line="360" w:lineRule="auto"/>
    </w:pPr>
    <w:rPr>
      <w:szCs w:val="20"/>
    </w:rPr>
  </w:style>
  <w:style w:type="paragraph" w:customStyle="1" w:styleId="502">
    <w:name w:val="一级条标题"/>
    <w:basedOn w:val="503"/>
    <w:next w:val="504"/>
    <w:qFormat/>
    <w:uiPriority w:val="0"/>
    <w:pPr>
      <w:tabs>
        <w:tab w:val="left" w:pos="1680"/>
      </w:tabs>
      <w:spacing w:before="0" w:beforeLines="0" w:after="0" w:afterLines="0"/>
      <w:ind w:left="1680"/>
      <w:outlineLvl w:val="2"/>
    </w:pPr>
  </w:style>
  <w:style w:type="paragraph" w:customStyle="1" w:styleId="503">
    <w:name w:val="章标题"/>
    <w:next w:val="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04">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0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506">
    <w:name w:val="Table Paragraph"/>
    <w:basedOn w:val="1"/>
    <w:qFormat/>
    <w:uiPriority w:val="0"/>
    <w:pPr>
      <w:adjustRightInd/>
      <w:jc w:val="left"/>
    </w:pPr>
    <w:rPr>
      <w:rFonts w:ascii="Calibri" w:hAnsi="Calibri"/>
      <w:kern w:val="0"/>
      <w:sz w:val="22"/>
      <w:szCs w:val="22"/>
      <w:lang w:eastAsia="en-US"/>
    </w:rPr>
  </w:style>
  <w:style w:type="paragraph" w:customStyle="1" w:styleId="5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08">
    <w:name w:val="正文文字表格居中"/>
    <w:basedOn w:val="1"/>
    <w:next w:val="57"/>
    <w:qFormat/>
    <w:uiPriority w:val="0"/>
    <w:pPr>
      <w:snapToGrid w:val="0"/>
      <w:spacing w:line="360" w:lineRule="auto"/>
    </w:pPr>
    <w:rPr>
      <w:rFonts w:ascii="宋体"/>
      <w:b/>
      <w:sz w:val="24"/>
      <w:szCs w:val="20"/>
    </w:rPr>
  </w:style>
  <w:style w:type="paragraph" w:customStyle="1" w:styleId="509">
    <w:name w:val="样式3"/>
    <w:basedOn w:val="510"/>
    <w:qFormat/>
    <w:uiPriority w:val="0"/>
    <w:pPr>
      <w:tabs>
        <w:tab w:val="left" w:pos="2790"/>
        <w:tab w:val="left" w:pos="4230"/>
      </w:tabs>
      <w:spacing w:before="312" w:beforeLines="100"/>
      <w:jc w:val="left"/>
    </w:pPr>
  </w:style>
  <w:style w:type="paragraph" w:customStyle="1" w:styleId="51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11">
    <w:name w:val="_正文段落"/>
    <w:basedOn w:val="1"/>
    <w:qFormat/>
    <w:uiPriority w:val="0"/>
    <w:pPr>
      <w:adjustRightInd/>
      <w:ind w:firstLine="560"/>
    </w:pPr>
    <w:rPr>
      <w:rFonts w:ascii="仿宋_GB2312" w:hAnsi="仿宋" w:eastAsia="仿宋_GB2312"/>
      <w:kern w:val="0"/>
      <w:sz w:val="28"/>
      <w:szCs w:val="28"/>
    </w:rPr>
  </w:style>
  <w:style w:type="paragraph" w:customStyle="1" w:styleId="51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13">
    <w:name w:val="Char3 Char Char Char1"/>
    <w:basedOn w:val="1"/>
    <w:qFormat/>
    <w:uiPriority w:val="6"/>
    <w:pPr>
      <w:widowControl/>
      <w:adjustRightInd/>
      <w:spacing w:after="160" w:line="240" w:lineRule="exact"/>
      <w:jc w:val="left"/>
    </w:pPr>
    <w:rPr>
      <w:szCs w:val="20"/>
    </w:rPr>
  </w:style>
  <w:style w:type="paragraph" w:customStyle="1" w:styleId="514">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5">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51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17">
    <w:name w:val="Char Char1 Char Char Char Char Char Char2"/>
    <w:basedOn w:val="1"/>
    <w:qFormat/>
    <w:uiPriority w:val="0"/>
    <w:rPr>
      <w:rFonts w:ascii="仿宋_GB2312" w:eastAsia="仿宋_GB2312"/>
      <w:b/>
      <w:sz w:val="32"/>
      <w:szCs w:val="20"/>
    </w:rPr>
  </w:style>
  <w:style w:type="paragraph" w:customStyle="1" w:styleId="518">
    <w:name w:val="Char3"/>
    <w:basedOn w:val="1"/>
    <w:qFormat/>
    <w:uiPriority w:val="0"/>
    <w:pPr>
      <w:adjustRightInd/>
    </w:pPr>
    <w:rPr>
      <w:rFonts w:ascii="仿宋_GB2312" w:eastAsia="仿宋_GB2312"/>
      <w:b/>
      <w:sz w:val="32"/>
      <w:szCs w:val="32"/>
    </w:rPr>
  </w:style>
  <w:style w:type="paragraph" w:customStyle="1" w:styleId="51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2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22">
    <w:name w:val="图中文字"/>
    <w:basedOn w:val="1"/>
    <w:qFormat/>
    <w:uiPriority w:val="0"/>
    <w:pPr>
      <w:snapToGrid w:val="0"/>
      <w:spacing w:line="0" w:lineRule="atLeast"/>
      <w:ind w:firstLine="200" w:firstLineChars="200"/>
      <w:jc w:val="center"/>
    </w:pPr>
    <w:rPr>
      <w:sz w:val="24"/>
      <w:szCs w:val="20"/>
    </w:rPr>
  </w:style>
  <w:style w:type="paragraph" w:customStyle="1" w:styleId="523">
    <w:name w:val="标书表格字体格式"/>
    <w:next w:val="524"/>
    <w:qFormat/>
    <w:uiPriority w:val="0"/>
    <w:rPr>
      <w:rFonts w:ascii="Times New Roman" w:hAnsi="Times New Roman" w:eastAsia="宋体" w:cs="Times New Roman"/>
      <w:kern w:val="2"/>
      <w:sz w:val="21"/>
      <w:szCs w:val="24"/>
      <w:lang w:val="en-US" w:eastAsia="zh-CN" w:bidi="ar-SA"/>
    </w:rPr>
  </w:style>
  <w:style w:type="paragraph" w:customStyle="1" w:styleId="52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5">
    <w:name w:val="WW-正文文字缩进 2"/>
    <w:basedOn w:val="1"/>
    <w:qFormat/>
    <w:uiPriority w:val="0"/>
    <w:pPr>
      <w:suppressAutoHyphens/>
      <w:adjustRightInd/>
      <w:ind w:firstLine="420"/>
    </w:pPr>
    <w:rPr>
      <w:kern w:val="1"/>
      <w:szCs w:val="20"/>
    </w:rPr>
  </w:style>
  <w:style w:type="paragraph" w:customStyle="1" w:styleId="52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2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正文文本首行缩进 211"/>
    <w:basedOn w:val="26"/>
    <w:qFormat/>
    <w:uiPriority w:val="99"/>
    <w:pPr>
      <w:spacing w:line="200" w:lineRule="atLeast"/>
      <w:ind w:firstLine="420"/>
    </w:pPr>
    <w:rPr>
      <w:rFonts w:hAnsi="Courier New"/>
      <w:spacing w:val="-4"/>
      <w:sz w:val="18"/>
    </w:rPr>
  </w:style>
  <w:style w:type="paragraph" w:customStyle="1" w:styleId="53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53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3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3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35">
    <w:name w:val="Char Char113"/>
    <w:basedOn w:val="1"/>
    <w:qFormat/>
    <w:uiPriority w:val="0"/>
    <w:pPr>
      <w:widowControl/>
      <w:spacing w:after="160" w:line="240" w:lineRule="exact"/>
      <w:jc w:val="left"/>
    </w:pPr>
    <w:rPr>
      <w:rFonts w:eastAsia="仿宋_GB2312"/>
      <w:sz w:val="28"/>
    </w:rPr>
  </w:style>
  <w:style w:type="paragraph" w:customStyle="1" w:styleId="53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3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8">
    <w:name w:val="Char Char11 Char Char Char2"/>
    <w:basedOn w:val="1"/>
    <w:qFormat/>
    <w:uiPriority w:val="0"/>
    <w:pPr>
      <w:spacing w:line="360" w:lineRule="auto"/>
    </w:pPr>
    <w:rPr>
      <w:szCs w:val="20"/>
    </w:rPr>
  </w:style>
  <w:style w:type="paragraph" w:customStyle="1" w:styleId="539">
    <w:name w:val="Plain Text1"/>
    <w:basedOn w:val="1"/>
    <w:qFormat/>
    <w:uiPriority w:val="7"/>
    <w:pPr>
      <w:adjustRightInd/>
    </w:pPr>
    <w:rPr>
      <w:rFonts w:ascii="宋体" w:hAnsi="Courier New"/>
    </w:rPr>
  </w:style>
  <w:style w:type="paragraph" w:customStyle="1" w:styleId="54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1">
    <w:name w:val="Char Char11 Char Char Char Char Char Char Char Char Char11"/>
    <w:basedOn w:val="1"/>
    <w:qFormat/>
    <w:uiPriority w:val="0"/>
    <w:pPr>
      <w:spacing w:line="360" w:lineRule="auto"/>
    </w:pPr>
    <w:rPr>
      <w:szCs w:val="20"/>
    </w:rPr>
  </w:style>
  <w:style w:type="paragraph" w:customStyle="1" w:styleId="54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4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54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4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6">
    <w:name w:val="标题4_自定义"/>
    <w:basedOn w:val="6"/>
    <w:qFormat/>
    <w:uiPriority w:val="0"/>
    <w:pPr>
      <w:adjustRightInd/>
      <w:spacing w:before="0" w:after="0" w:line="360" w:lineRule="auto"/>
    </w:pPr>
    <w:rPr>
      <w:rFonts w:ascii="Verdana" w:eastAsia="Verdana"/>
      <w:sz w:val="21"/>
      <w:lang w:val="en-US"/>
    </w:rPr>
  </w:style>
  <w:style w:type="paragraph" w:customStyle="1" w:styleId="54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8">
    <w:name w:val="标题 21"/>
    <w:basedOn w:val="496"/>
    <w:next w:val="496"/>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54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50">
    <w:name w:val="表格 内容"/>
    <w:basedOn w:val="551"/>
    <w:qFormat/>
    <w:uiPriority w:val="0"/>
    <w:rPr>
      <w:b w:val="0"/>
      <w:sz w:val="20"/>
    </w:rPr>
  </w:style>
  <w:style w:type="paragraph" w:customStyle="1" w:styleId="55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552">
    <w:name w:val="Char Char1 Char Char1 Char Char1"/>
    <w:basedOn w:val="1"/>
    <w:qFormat/>
    <w:uiPriority w:val="0"/>
    <w:pPr>
      <w:tabs>
        <w:tab w:val="left" w:pos="840"/>
      </w:tabs>
      <w:ind w:left="840" w:hanging="420"/>
    </w:pPr>
    <w:rPr>
      <w:rFonts w:ascii="Tahoma" w:hAnsi="Tahoma"/>
      <w:sz w:val="24"/>
    </w:rPr>
  </w:style>
  <w:style w:type="paragraph" w:customStyle="1" w:styleId="553">
    <w:name w:val="Heading #3|1"/>
    <w:basedOn w:val="1"/>
    <w:qFormat/>
    <w:uiPriority w:val="0"/>
    <w:pPr>
      <w:spacing w:after="300"/>
      <w:jc w:val="left"/>
      <w:outlineLvl w:val="2"/>
    </w:pPr>
    <w:rPr>
      <w:rFonts w:ascii="MingLiU" w:hAnsi="MingLiU" w:eastAsia="MingLiU" w:cs="MingLiU"/>
      <w:color w:val="000000"/>
      <w:sz w:val="30"/>
      <w:szCs w:val="30"/>
      <w:lang w:val="zh-TW" w:eastAsia="zh-TW" w:bidi="zh-TW"/>
    </w:rPr>
  </w:style>
  <w:style w:type="paragraph" w:customStyle="1" w:styleId="55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55">
    <w:name w:val="样式 左侧:  0.85 厘米"/>
    <w:basedOn w:val="1"/>
    <w:qFormat/>
    <w:uiPriority w:val="2"/>
    <w:pPr>
      <w:adjustRightInd/>
      <w:spacing w:line="360" w:lineRule="auto"/>
    </w:pPr>
    <w:rPr>
      <w:rFonts w:cs="宋体"/>
      <w:sz w:val="24"/>
      <w:szCs w:val="20"/>
    </w:rPr>
  </w:style>
  <w:style w:type="paragraph" w:customStyle="1" w:styleId="5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55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58">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559">
    <w:name w:val="Char2"/>
    <w:basedOn w:val="1"/>
    <w:qFormat/>
    <w:uiPriority w:val="0"/>
    <w:rPr>
      <w:rFonts w:ascii="仿宋_GB2312" w:eastAsia="仿宋_GB2312"/>
      <w:b/>
      <w:sz w:val="32"/>
      <w:szCs w:val="32"/>
    </w:rPr>
  </w:style>
  <w:style w:type="paragraph" w:customStyle="1" w:styleId="560">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56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63">
    <w:name w:val="Char Char1 Char Char Char Char Char Char1"/>
    <w:basedOn w:val="1"/>
    <w:qFormat/>
    <w:uiPriority w:val="0"/>
    <w:rPr>
      <w:rFonts w:ascii="仿宋_GB2312" w:eastAsia="仿宋_GB2312"/>
      <w:b/>
      <w:sz w:val="32"/>
      <w:szCs w:val="20"/>
    </w:rPr>
  </w:style>
  <w:style w:type="paragraph" w:customStyle="1" w:styleId="564">
    <w:name w:val="Char Char Char Char Char Char Char Char Char Char Char Char1 Char"/>
    <w:basedOn w:val="1"/>
    <w:qFormat/>
    <w:uiPriority w:val="0"/>
    <w:rPr>
      <w:rFonts w:ascii="Tahoma" w:hAnsi="Tahoma" w:cs="仿宋_GB2312"/>
      <w:sz w:val="24"/>
      <w:szCs w:val="20"/>
    </w:rPr>
  </w:style>
  <w:style w:type="paragraph" w:customStyle="1" w:styleId="565">
    <w:name w:val="Char1 Char Char Char2"/>
    <w:basedOn w:val="1"/>
    <w:qFormat/>
    <w:uiPriority w:val="0"/>
    <w:pPr>
      <w:adjustRightInd/>
      <w:ind w:firstLine="200" w:firstLineChars="200"/>
    </w:pPr>
    <w:rPr>
      <w:rFonts w:ascii="Tahoma" w:hAnsi="Tahoma"/>
      <w:sz w:val="24"/>
      <w:szCs w:val="20"/>
    </w:rPr>
  </w:style>
  <w:style w:type="paragraph" w:customStyle="1" w:styleId="56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6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56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57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7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7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57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7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76">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57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7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580">
    <w:name w:val="正文表标题"/>
    <w:next w:val="50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58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582">
    <w:name w:val="Char111"/>
    <w:basedOn w:val="1"/>
    <w:qFormat/>
    <w:uiPriority w:val="0"/>
    <w:rPr>
      <w:rFonts w:ascii="仿宋_GB2312" w:eastAsia="仿宋_GB2312"/>
      <w:b/>
      <w:sz w:val="32"/>
      <w:szCs w:val="32"/>
    </w:rPr>
  </w:style>
  <w:style w:type="paragraph" w:customStyle="1" w:styleId="583">
    <w:name w:val="MM Topic 4"/>
    <w:basedOn w:val="6"/>
    <w:qFormat/>
    <w:uiPriority w:val="0"/>
    <w:pPr>
      <w:tabs>
        <w:tab w:val="left" w:pos="2100"/>
        <w:tab w:val="clear" w:pos="864"/>
      </w:tabs>
      <w:adjustRightInd/>
      <w:ind w:left="2100" w:hanging="420"/>
    </w:pPr>
    <w:rPr>
      <w:lang w:val="en-US"/>
    </w:rPr>
  </w:style>
  <w:style w:type="paragraph" w:customStyle="1" w:styleId="58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8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6">
    <w:name w:val="Char Char Char Char Char Char Char Char Char Char1"/>
    <w:basedOn w:val="1"/>
    <w:qFormat/>
    <w:uiPriority w:val="0"/>
    <w:rPr>
      <w:rFonts w:ascii="仿宋_GB2312" w:eastAsia="仿宋_GB2312"/>
      <w:b/>
      <w:sz w:val="32"/>
      <w:szCs w:val="32"/>
    </w:rPr>
  </w:style>
  <w:style w:type="paragraph" w:customStyle="1" w:styleId="58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8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9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2">
    <w:name w:val="Char Char Char Char Char Char Char1"/>
    <w:basedOn w:val="1"/>
    <w:qFormat/>
    <w:uiPriority w:val="6"/>
    <w:rPr>
      <w:rFonts w:ascii="仿宋_GB2312" w:eastAsia="仿宋_GB2312"/>
      <w:b/>
      <w:sz w:val="32"/>
      <w:szCs w:val="32"/>
    </w:rPr>
  </w:style>
  <w:style w:type="paragraph" w:customStyle="1" w:styleId="593">
    <w:name w:val="_Style 11"/>
    <w:basedOn w:val="1"/>
    <w:qFormat/>
    <w:uiPriority w:val="34"/>
    <w:pPr>
      <w:adjustRightInd/>
      <w:ind w:firstLine="420" w:firstLineChars="200"/>
    </w:pPr>
    <w:rPr>
      <w:rFonts w:eastAsia="仿宋_GB2312"/>
      <w:sz w:val="28"/>
    </w:rPr>
  </w:style>
  <w:style w:type="paragraph" w:customStyle="1" w:styleId="594">
    <w:name w:val="Char Char Char 字元 字元"/>
    <w:basedOn w:val="1"/>
    <w:qFormat/>
    <w:uiPriority w:val="0"/>
    <w:pPr>
      <w:adjustRightInd/>
      <w:spacing w:line="360" w:lineRule="auto"/>
      <w:ind w:firstLine="200" w:firstLineChars="200"/>
    </w:pPr>
    <w:rPr>
      <w:szCs w:val="20"/>
    </w:rPr>
  </w:style>
  <w:style w:type="paragraph" w:customStyle="1" w:styleId="595">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59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597">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59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9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600">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60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602">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603">
    <w:name w:val="Char"/>
    <w:basedOn w:val="1"/>
    <w:qFormat/>
    <w:uiPriority w:val="0"/>
    <w:rPr>
      <w:rFonts w:ascii="仿宋_GB2312" w:eastAsia="仿宋_GB2312"/>
      <w:b/>
      <w:sz w:val="32"/>
      <w:szCs w:val="32"/>
    </w:rPr>
  </w:style>
  <w:style w:type="paragraph" w:customStyle="1" w:styleId="604">
    <w:name w:val="Char2 Char Char Char1"/>
    <w:basedOn w:val="1"/>
    <w:qFormat/>
    <w:uiPriority w:val="6"/>
    <w:rPr>
      <w:rFonts w:ascii="仿宋_GB2312" w:eastAsia="仿宋_GB2312"/>
      <w:b/>
      <w:sz w:val="32"/>
      <w:szCs w:val="32"/>
    </w:rPr>
  </w:style>
  <w:style w:type="paragraph" w:customStyle="1" w:styleId="60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0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607">
    <w:name w:val="xl53"/>
    <w:basedOn w:val="1"/>
    <w:next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608">
    <w:name w:val="四级条标题"/>
    <w:basedOn w:val="609"/>
    <w:next w:val="504"/>
    <w:qFormat/>
    <w:uiPriority w:val="0"/>
    <w:pPr>
      <w:tabs>
        <w:tab w:val="left" w:pos="2940"/>
      </w:tabs>
      <w:ind w:left="2940"/>
      <w:outlineLvl w:val="5"/>
    </w:pPr>
  </w:style>
  <w:style w:type="paragraph" w:customStyle="1" w:styleId="609">
    <w:name w:val="三级条标题"/>
    <w:basedOn w:val="610"/>
    <w:next w:val="504"/>
    <w:qFormat/>
    <w:uiPriority w:val="0"/>
    <w:pPr>
      <w:tabs>
        <w:tab w:val="left" w:pos="2520"/>
      </w:tabs>
      <w:ind w:left="2520"/>
      <w:outlineLvl w:val="4"/>
    </w:pPr>
  </w:style>
  <w:style w:type="paragraph" w:customStyle="1" w:styleId="610">
    <w:name w:val="二级条标题"/>
    <w:basedOn w:val="502"/>
    <w:next w:val="504"/>
    <w:qFormat/>
    <w:uiPriority w:val="0"/>
    <w:pPr>
      <w:tabs>
        <w:tab w:val="left" w:pos="2100"/>
        <w:tab w:val="clear" w:pos="1680"/>
      </w:tabs>
      <w:ind w:left="0"/>
      <w:outlineLvl w:val="3"/>
    </w:pPr>
  </w:style>
  <w:style w:type="paragraph" w:customStyle="1" w:styleId="61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612">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613">
    <w:name w:val="Char Char Char Char Char Char Char Char Char Char Char Char Char"/>
    <w:basedOn w:val="1"/>
    <w:qFormat/>
    <w:uiPriority w:val="0"/>
    <w:rPr>
      <w:rFonts w:ascii="仿宋_GB2312" w:eastAsia="仿宋_GB2312"/>
      <w:b/>
      <w:sz w:val="32"/>
      <w:szCs w:val="32"/>
    </w:rPr>
  </w:style>
  <w:style w:type="paragraph" w:customStyle="1" w:styleId="61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61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1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61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18">
    <w:name w:val="五级条标题"/>
    <w:basedOn w:val="608"/>
    <w:next w:val="504"/>
    <w:qFormat/>
    <w:uiPriority w:val="0"/>
    <w:pPr>
      <w:tabs>
        <w:tab w:val="left" w:pos="1260"/>
        <w:tab w:val="left" w:pos="1680"/>
        <w:tab w:val="left" w:pos="2100"/>
        <w:tab w:val="left" w:pos="3360"/>
        <w:tab w:val="clear" w:pos="2940"/>
      </w:tabs>
      <w:ind w:left="3360"/>
      <w:outlineLvl w:val="6"/>
    </w:pPr>
  </w:style>
  <w:style w:type="paragraph" w:customStyle="1" w:styleId="619">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2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22">
    <w:name w:val="Body Text 2*"/>
    <w:basedOn w:val="1"/>
    <w:qFormat/>
    <w:uiPriority w:val="6"/>
    <w:pPr>
      <w:widowControl/>
      <w:adjustRightInd/>
      <w:ind w:left="720" w:hanging="720"/>
    </w:pPr>
    <w:rPr>
      <w:color w:val="000000"/>
      <w:kern w:val="0"/>
      <w:sz w:val="24"/>
      <w:szCs w:val="20"/>
    </w:rPr>
  </w:style>
  <w:style w:type="paragraph" w:customStyle="1" w:styleId="623">
    <w:name w:val="正文1.25"/>
    <w:basedOn w:val="1"/>
    <w:qFormat/>
    <w:uiPriority w:val="0"/>
    <w:pPr>
      <w:adjustRightInd/>
      <w:spacing w:line="300" w:lineRule="auto"/>
      <w:ind w:firstLine="480" w:firstLineChars="200"/>
    </w:pPr>
    <w:rPr>
      <w:sz w:val="24"/>
      <w:szCs w:val="20"/>
    </w:rPr>
  </w:style>
  <w:style w:type="paragraph" w:customStyle="1" w:styleId="624">
    <w:name w:val="表格文字"/>
    <w:basedOn w:val="625"/>
    <w:next w:val="24"/>
    <w:qFormat/>
    <w:uiPriority w:val="0"/>
    <w:pPr>
      <w:adjustRightInd/>
      <w:ind w:firstLine="200" w:firstLineChars="200"/>
    </w:pPr>
    <w:rPr>
      <w:rFonts w:ascii="Arial" w:hAnsi="Arial"/>
      <w:spacing w:val="-5"/>
      <w:kern w:val="0"/>
      <w:sz w:val="24"/>
      <w:szCs w:val="20"/>
    </w:rPr>
  </w:style>
  <w:style w:type="paragraph" w:customStyle="1" w:styleId="625">
    <w:name w:val="表格文字（两侧对齐）"/>
    <w:basedOn w:val="1"/>
    <w:qFormat/>
    <w:uiPriority w:val="0"/>
    <w:pPr>
      <w:snapToGrid w:val="0"/>
    </w:pPr>
    <w:rPr>
      <w:sz w:val="20"/>
    </w:rPr>
  </w:style>
  <w:style w:type="paragraph" w:customStyle="1" w:styleId="62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27">
    <w:name w:val="Char1 Char Char Char21"/>
    <w:basedOn w:val="1"/>
    <w:qFormat/>
    <w:uiPriority w:val="0"/>
    <w:rPr>
      <w:rFonts w:ascii="Tahoma" w:hAnsi="Tahoma"/>
      <w:sz w:val="24"/>
      <w:szCs w:val="20"/>
    </w:rPr>
  </w:style>
  <w:style w:type="paragraph" w:customStyle="1" w:styleId="62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62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63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631">
    <w:name w:val="四号　首行缩进"/>
    <w:basedOn w:val="1"/>
    <w:qFormat/>
    <w:uiPriority w:val="0"/>
    <w:pPr>
      <w:adjustRightInd/>
      <w:spacing w:line="360" w:lineRule="auto"/>
    </w:pPr>
    <w:rPr>
      <w:rFonts w:ascii="宋体" w:hAnsi="宋体"/>
      <w:szCs w:val="20"/>
    </w:rPr>
  </w:style>
  <w:style w:type="paragraph" w:customStyle="1" w:styleId="632">
    <w:name w:val="6级标题"/>
    <w:basedOn w:val="633"/>
    <w:qFormat/>
    <w:uiPriority w:val="0"/>
    <w:pPr>
      <w:keepNext/>
      <w:tabs>
        <w:tab w:val="left" w:pos="360"/>
      </w:tabs>
      <w:spacing w:before="0" w:after="0"/>
      <w:outlineLvl w:val="5"/>
    </w:pPr>
  </w:style>
  <w:style w:type="paragraph" w:customStyle="1" w:styleId="633">
    <w:name w:val="5级标题"/>
    <w:basedOn w:val="63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634">
    <w:name w:val="4级标题"/>
    <w:basedOn w:val="27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63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36">
    <w:name w:val="2级标题"/>
    <w:basedOn w:val="578"/>
    <w:qFormat/>
    <w:uiPriority w:val="0"/>
    <w:pPr>
      <w:jc w:val="left"/>
      <w:outlineLvl w:val="1"/>
    </w:pPr>
    <w:rPr>
      <w:rFonts w:ascii="Times New Roman" w:hAnsi="Times New Roman" w:eastAsia="仿宋"/>
      <w:sz w:val="30"/>
    </w:rPr>
  </w:style>
  <w:style w:type="paragraph" w:customStyle="1" w:styleId="63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38">
    <w:name w:val="4"/>
    <w:basedOn w:val="1"/>
    <w:next w:val="39"/>
    <w:qFormat/>
    <w:uiPriority w:val="0"/>
    <w:pPr>
      <w:spacing w:after="120" w:line="480" w:lineRule="auto"/>
      <w:ind w:left="420" w:leftChars="200"/>
    </w:pPr>
    <w:rPr>
      <w:sz w:val="24"/>
      <w:szCs w:val="20"/>
    </w:rPr>
  </w:style>
  <w:style w:type="paragraph" w:customStyle="1" w:styleId="63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40">
    <w:name w:val="FA正文"/>
    <w:basedOn w:val="1"/>
    <w:qFormat/>
    <w:uiPriority w:val="0"/>
    <w:pPr>
      <w:spacing w:line="360" w:lineRule="auto"/>
      <w:ind w:firstLine="480" w:firstLineChars="200"/>
    </w:pPr>
    <w:rPr>
      <w:rFonts w:hAnsi="宋体"/>
      <w:sz w:val="24"/>
      <w:szCs w:val="20"/>
    </w:rPr>
  </w:style>
  <w:style w:type="paragraph" w:customStyle="1" w:styleId="64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4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643">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644">
    <w:name w:val="Char2 Char Char"/>
    <w:basedOn w:val="1"/>
    <w:qFormat/>
    <w:uiPriority w:val="0"/>
    <w:pPr>
      <w:adjustRightInd/>
    </w:pPr>
    <w:rPr>
      <w:rFonts w:ascii="Tahoma" w:hAnsi="Tahoma"/>
      <w:sz w:val="24"/>
      <w:szCs w:val="20"/>
    </w:rPr>
  </w:style>
  <w:style w:type="paragraph" w:customStyle="1" w:styleId="64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646">
    <w:name w:val="Char Char1 Char"/>
    <w:basedOn w:val="1"/>
    <w:qFormat/>
    <w:uiPriority w:val="0"/>
    <w:rPr>
      <w:rFonts w:ascii="仿宋_GB2312" w:eastAsia="仿宋_GB2312"/>
      <w:b/>
      <w:sz w:val="32"/>
      <w:szCs w:val="32"/>
    </w:rPr>
  </w:style>
  <w:style w:type="paragraph" w:customStyle="1" w:styleId="647">
    <w:name w:val="bullet"/>
    <w:basedOn w:val="1"/>
    <w:qFormat/>
    <w:uiPriority w:val="0"/>
    <w:pPr>
      <w:tabs>
        <w:tab w:val="left" w:pos="840"/>
      </w:tabs>
      <w:adjustRightInd/>
      <w:ind w:left="840" w:hanging="420"/>
    </w:pPr>
  </w:style>
  <w:style w:type="paragraph" w:customStyle="1" w:styleId="64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64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6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652">
    <w:name w:val="样式 标题 3H3 + 两端对齐"/>
    <w:basedOn w:val="5"/>
    <w:qFormat/>
    <w:uiPriority w:val="0"/>
    <w:pPr>
      <w:spacing w:before="0" w:after="0" w:line="240" w:lineRule="auto"/>
      <w:jc w:val="left"/>
    </w:pPr>
    <w:rPr>
      <w:rFonts w:cs="宋体"/>
      <w:sz w:val="21"/>
      <w:szCs w:val="20"/>
    </w:rPr>
  </w:style>
  <w:style w:type="paragraph" w:customStyle="1" w:styleId="65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654">
    <w:name w:val="Char Char Char Char Char Char Char Char1"/>
    <w:basedOn w:val="1"/>
    <w:qFormat/>
    <w:uiPriority w:val="0"/>
    <w:pPr>
      <w:tabs>
        <w:tab w:val="left" w:pos="360"/>
      </w:tabs>
    </w:pPr>
    <w:rPr>
      <w:sz w:val="24"/>
      <w:szCs w:val="20"/>
    </w:rPr>
  </w:style>
  <w:style w:type="paragraph" w:customStyle="1" w:styleId="65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56">
    <w:name w:val="p1"/>
    <w:basedOn w:val="1"/>
    <w:qFormat/>
    <w:uiPriority w:val="0"/>
    <w:pPr>
      <w:widowControl/>
      <w:adjustRightInd/>
      <w:jc w:val="left"/>
    </w:pPr>
    <w:rPr>
      <w:rFonts w:ascii=".PingFang SC" w:eastAsia=".PingFang SC"/>
      <w:color w:val="454545"/>
      <w:kern w:val="0"/>
      <w:sz w:val="18"/>
      <w:szCs w:val="18"/>
    </w:rPr>
  </w:style>
  <w:style w:type="paragraph" w:customStyle="1" w:styleId="65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6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659">
    <w:name w:val="样式 样式2 + 左侧:  1 字符 右侧:  1 字符"/>
    <w:basedOn w:val="51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0">
    <w:name w:val="左对齐表格文字"/>
    <w:basedOn w:val="1"/>
    <w:qFormat/>
    <w:uiPriority w:val="0"/>
    <w:pPr>
      <w:adjustRightInd/>
      <w:ind w:firstLine="200" w:firstLineChars="200"/>
      <w:jc w:val="right"/>
    </w:pPr>
  </w:style>
  <w:style w:type="paragraph" w:customStyle="1" w:styleId="6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62">
    <w:name w:val="Char23"/>
    <w:basedOn w:val="1"/>
    <w:qFormat/>
    <w:uiPriority w:val="0"/>
    <w:rPr>
      <w:rFonts w:ascii="仿宋_GB2312" w:eastAsia="仿宋_GB2312"/>
      <w:b/>
      <w:sz w:val="32"/>
      <w:szCs w:val="32"/>
    </w:rPr>
  </w:style>
  <w:style w:type="paragraph" w:customStyle="1" w:styleId="66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64">
    <w:name w:val="样式 正文文本缩进 + 段前: 2 字符"/>
    <w:basedOn w:val="1"/>
    <w:qFormat/>
    <w:uiPriority w:val="0"/>
    <w:pPr>
      <w:adjustRightInd/>
      <w:ind w:left="420" w:leftChars="200"/>
      <w:jc w:val="left"/>
    </w:pPr>
    <w:rPr>
      <w:sz w:val="28"/>
      <w:szCs w:val="20"/>
      <w:lang w:eastAsia="zh-TW"/>
    </w:rPr>
  </w:style>
  <w:style w:type="paragraph" w:customStyle="1" w:styleId="66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66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Char2 Char Char Char"/>
    <w:basedOn w:val="1"/>
    <w:qFormat/>
    <w:uiPriority w:val="0"/>
    <w:rPr>
      <w:rFonts w:ascii="仿宋_GB2312" w:eastAsia="仿宋_GB2312"/>
      <w:b/>
      <w:sz w:val="32"/>
      <w:szCs w:val="32"/>
    </w:rPr>
  </w:style>
  <w:style w:type="paragraph" w:customStyle="1" w:styleId="669">
    <w:name w:val="表格"/>
    <w:basedOn w:val="1"/>
    <w:qFormat/>
    <w:uiPriority w:val="0"/>
    <w:pPr>
      <w:snapToGrid w:val="0"/>
      <w:ind w:firstLine="42" w:firstLineChars="21"/>
    </w:pPr>
    <w:rPr>
      <w:rFonts w:ascii="宋体" w:hAnsi="宋体"/>
      <w:kern w:val="0"/>
      <w:sz w:val="20"/>
      <w:szCs w:val="20"/>
    </w:rPr>
  </w:style>
  <w:style w:type="paragraph" w:customStyle="1" w:styleId="670">
    <w:name w:val="数字标题3"/>
    <w:basedOn w:val="5"/>
    <w:next w:val="1"/>
    <w:qFormat/>
    <w:uiPriority w:val="0"/>
    <w:pPr>
      <w:spacing w:line="240" w:lineRule="auto"/>
    </w:pPr>
    <w:rPr>
      <w:sz w:val="28"/>
      <w:szCs w:val="28"/>
    </w:rPr>
  </w:style>
  <w:style w:type="paragraph" w:customStyle="1" w:styleId="671">
    <w:name w:val="列出段落2"/>
    <w:basedOn w:val="1"/>
    <w:qFormat/>
    <w:uiPriority w:val="0"/>
    <w:pPr>
      <w:adjustRightInd/>
      <w:ind w:firstLine="420" w:firstLineChars="200"/>
    </w:pPr>
    <w:rPr>
      <w:rFonts w:ascii="宋体" w:hAnsi="宋体"/>
      <w:sz w:val="24"/>
    </w:rPr>
  </w:style>
  <w:style w:type="paragraph" w:customStyle="1" w:styleId="6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67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75">
    <w:name w:val="Char1 Char Char Char4"/>
    <w:basedOn w:val="1"/>
    <w:qFormat/>
    <w:uiPriority w:val="0"/>
    <w:pPr>
      <w:adjustRightInd/>
      <w:ind w:firstLine="200" w:firstLineChars="200"/>
    </w:pPr>
    <w:rPr>
      <w:rFonts w:ascii="Tahoma" w:hAnsi="Tahoma"/>
      <w:sz w:val="24"/>
      <w:szCs w:val="20"/>
    </w:rPr>
  </w:style>
  <w:style w:type="paragraph" w:customStyle="1" w:styleId="676">
    <w:name w:val="_Style 5"/>
    <w:basedOn w:val="1"/>
    <w:qFormat/>
    <w:uiPriority w:val="34"/>
    <w:pPr>
      <w:adjustRightInd/>
      <w:ind w:firstLine="420" w:firstLineChars="200"/>
    </w:pPr>
    <w:rPr>
      <w:rFonts w:eastAsia="仿宋_GB2312"/>
      <w:sz w:val="28"/>
    </w:rPr>
  </w:style>
  <w:style w:type="paragraph" w:customStyle="1" w:styleId="67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678">
    <w:name w:val="正文文本首行缩进 21"/>
    <w:basedOn w:val="679"/>
    <w:qFormat/>
    <w:uiPriority w:val="99"/>
    <w:pPr>
      <w:tabs>
        <w:tab w:val="right" w:leader="dot" w:pos="8268"/>
      </w:tabs>
      <w:spacing w:line="200" w:lineRule="atLeast"/>
      <w:ind w:firstLine="420"/>
    </w:pPr>
    <w:rPr>
      <w:rFonts w:ascii="宋体"/>
      <w:spacing w:val="-4"/>
      <w:sz w:val="18"/>
    </w:rPr>
  </w:style>
  <w:style w:type="paragraph" w:customStyle="1" w:styleId="679">
    <w:name w:val="正文缩进1"/>
    <w:basedOn w:val="496"/>
    <w:next w:val="26"/>
    <w:qFormat/>
    <w:uiPriority w:val="0"/>
    <w:pPr>
      <w:autoSpaceDE w:val="0"/>
      <w:autoSpaceDN w:val="0"/>
      <w:snapToGrid w:val="0"/>
      <w:spacing w:after="120" w:line="360" w:lineRule="auto"/>
      <w:ind w:left="420" w:leftChars="200"/>
    </w:pPr>
    <w:rPr>
      <w:szCs w:val="21"/>
    </w:rPr>
  </w:style>
  <w:style w:type="paragraph" w:customStyle="1" w:styleId="680">
    <w:name w:val="CM14"/>
    <w:basedOn w:val="354"/>
    <w:next w:val="354"/>
    <w:qFormat/>
    <w:uiPriority w:val="0"/>
    <w:pPr>
      <w:spacing w:after="68"/>
    </w:pPr>
    <w:rPr>
      <w:rFonts w:ascii="FHLHE E+ Futura Bk" w:eastAsia="FHLHE E+ Futura Bk" w:cs="Times New Roman"/>
      <w:color w:val="auto"/>
    </w:rPr>
  </w:style>
  <w:style w:type="paragraph" w:customStyle="1" w:styleId="681">
    <w:name w:val="Thf"/>
    <w:basedOn w:val="498"/>
    <w:qFormat/>
    <w:uiPriority w:val="0"/>
    <w:pPr>
      <w:ind w:left="0"/>
    </w:pPr>
  </w:style>
  <w:style w:type="paragraph" w:customStyle="1" w:styleId="682">
    <w:name w:val="MM Topic 3"/>
    <w:basedOn w:val="5"/>
    <w:qFormat/>
    <w:uiPriority w:val="0"/>
    <w:pPr>
      <w:tabs>
        <w:tab w:val="left" w:pos="1680"/>
        <w:tab w:val="clear" w:pos="900"/>
      </w:tabs>
      <w:adjustRightInd/>
      <w:ind w:left="1680" w:hanging="420"/>
    </w:pPr>
  </w:style>
  <w:style w:type="paragraph" w:customStyle="1" w:styleId="683">
    <w:name w:val="Char Char Char Char Char Char Char Char Char Char Char1 Char"/>
    <w:basedOn w:val="1"/>
    <w:qFormat/>
    <w:uiPriority w:val="0"/>
    <w:pPr>
      <w:adjustRightInd/>
    </w:pPr>
    <w:rPr>
      <w:rFonts w:ascii="Tahoma" w:hAnsi="Tahoma"/>
      <w:sz w:val="24"/>
    </w:rPr>
  </w:style>
  <w:style w:type="paragraph" w:customStyle="1" w:styleId="684">
    <w:name w:val="Char Char11 Char Char Char Char Char Char Char Char Char"/>
    <w:basedOn w:val="1"/>
    <w:qFormat/>
    <w:uiPriority w:val="0"/>
    <w:pPr>
      <w:spacing w:line="360" w:lineRule="auto"/>
    </w:pPr>
    <w:rPr>
      <w:szCs w:val="20"/>
    </w:rPr>
  </w:style>
  <w:style w:type="paragraph" w:customStyle="1" w:styleId="685">
    <w:name w:val="Char Char Char Char11"/>
    <w:basedOn w:val="1"/>
    <w:qFormat/>
    <w:uiPriority w:val="0"/>
    <w:rPr>
      <w:rFonts w:ascii="Tahoma" w:hAnsi="Tahoma"/>
      <w:sz w:val="24"/>
      <w:szCs w:val="20"/>
    </w:rPr>
  </w:style>
  <w:style w:type="paragraph" w:customStyle="1" w:styleId="68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8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688">
    <w:name w:val="样式 标题 4PIM 4H4h4bulletblbbH41H42H43H44H45H46H47H48...1"/>
    <w:basedOn w:val="6"/>
    <w:qFormat/>
    <w:uiPriority w:val="0"/>
    <w:pPr>
      <w:widowControl/>
      <w:jc w:val="left"/>
    </w:pPr>
    <w:rPr>
      <w:rFonts w:cs="宋体"/>
      <w:sz w:val="24"/>
      <w:szCs w:val="20"/>
    </w:rPr>
  </w:style>
  <w:style w:type="paragraph" w:customStyle="1" w:styleId="689">
    <w:name w:val="有符号正文"/>
    <w:basedOn w:val="1"/>
    <w:qFormat/>
    <w:uiPriority w:val="0"/>
    <w:pPr>
      <w:adjustRightInd/>
      <w:spacing w:line="400" w:lineRule="exact"/>
      <w:ind w:firstLine="200" w:firstLineChars="200"/>
    </w:pPr>
    <w:rPr>
      <w:rFonts w:ascii="Arial" w:hAnsi="Arial"/>
    </w:rPr>
  </w:style>
  <w:style w:type="paragraph" w:customStyle="1" w:styleId="690">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69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9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9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694">
    <w:name w:val="Char Char Char Char Char Char Char Char"/>
    <w:basedOn w:val="1"/>
    <w:qFormat/>
    <w:uiPriority w:val="0"/>
    <w:pPr>
      <w:tabs>
        <w:tab w:val="left" w:pos="360"/>
      </w:tabs>
    </w:pPr>
    <w:rPr>
      <w:sz w:val="24"/>
      <w:szCs w:val="20"/>
    </w:rPr>
  </w:style>
  <w:style w:type="paragraph" w:customStyle="1" w:styleId="695">
    <w:name w:val="Char Char Char Char Char Char Char Char2"/>
    <w:basedOn w:val="1"/>
    <w:qFormat/>
    <w:uiPriority w:val="0"/>
    <w:pPr>
      <w:tabs>
        <w:tab w:val="left" w:pos="360"/>
      </w:tabs>
    </w:pPr>
    <w:rPr>
      <w:sz w:val="24"/>
      <w:szCs w:val="20"/>
    </w:rPr>
  </w:style>
  <w:style w:type="paragraph" w:customStyle="1" w:styleId="696">
    <w:name w:val="文档正文"/>
    <w:basedOn w:val="1"/>
    <w:qFormat/>
    <w:uiPriority w:val="0"/>
    <w:pPr>
      <w:spacing w:line="480" w:lineRule="atLeast"/>
      <w:ind w:firstLine="567"/>
      <w:textAlignment w:val="baseline"/>
    </w:pPr>
    <w:rPr>
      <w:kern w:val="0"/>
      <w:sz w:val="24"/>
      <w:szCs w:val="20"/>
    </w:rPr>
  </w:style>
  <w:style w:type="paragraph" w:customStyle="1" w:styleId="697">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6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9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700">
    <w:name w:val="Char6"/>
    <w:basedOn w:val="1"/>
    <w:qFormat/>
    <w:uiPriority w:val="0"/>
    <w:rPr>
      <w:rFonts w:ascii="仿宋_GB2312" w:eastAsia="仿宋_GB2312"/>
      <w:b/>
      <w:sz w:val="32"/>
      <w:szCs w:val="32"/>
    </w:rPr>
  </w:style>
  <w:style w:type="paragraph" w:customStyle="1" w:styleId="70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02">
    <w:name w:val="修订3"/>
    <w:qFormat/>
    <w:uiPriority w:val="0"/>
    <w:rPr>
      <w:rFonts w:ascii="Times New Roman" w:hAnsi="Times New Roman" w:eastAsia="宋体" w:cs="Times New Roman"/>
      <w:kern w:val="2"/>
      <w:sz w:val="21"/>
      <w:lang w:val="en-US" w:eastAsia="zh-CN" w:bidi="ar-SA"/>
    </w:rPr>
  </w:style>
  <w:style w:type="paragraph" w:customStyle="1" w:styleId="703">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70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70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06">
    <w:name w:val="五级无标题条"/>
    <w:basedOn w:val="1"/>
    <w:qFormat/>
    <w:uiPriority w:val="0"/>
    <w:pPr>
      <w:adjustRightInd/>
    </w:pPr>
  </w:style>
  <w:style w:type="paragraph" w:customStyle="1" w:styleId="707">
    <w:name w:val="样式7"/>
    <w:basedOn w:val="486"/>
    <w:next w:val="1"/>
    <w:qFormat/>
    <w:uiPriority w:val="0"/>
    <w:pPr>
      <w:spacing w:after="156" w:afterLines="50"/>
      <w:jc w:val="left"/>
      <w:outlineLvl w:val="3"/>
    </w:pPr>
    <w:rPr>
      <w:sz w:val="24"/>
      <w:szCs w:val="24"/>
    </w:rPr>
  </w:style>
  <w:style w:type="paragraph" w:customStyle="1" w:styleId="708">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711">
    <w:name w:val="Bulleted List"/>
    <w:basedOn w:val="1"/>
    <w:qFormat/>
    <w:uiPriority w:val="0"/>
    <w:pPr>
      <w:tabs>
        <w:tab w:val="left" w:pos="1260"/>
      </w:tabs>
      <w:adjustRightInd/>
      <w:ind w:left="1260" w:hanging="420"/>
    </w:pPr>
  </w:style>
  <w:style w:type="paragraph" w:customStyle="1" w:styleId="712">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713">
    <w:name w:val="标准小四"/>
    <w:basedOn w:val="1"/>
    <w:qFormat/>
    <w:uiPriority w:val="0"/>
    <w:pPr>
      <w:spacing w:line="360" w:lineRule="auto"/>
      <w:ind w:firstLine="480" w:firstLineChars="200"/>
    </w:pPr>
    <w:rPr>
      <w:rFonts w:ascii="Arial" w:hAnsi="Arial"/>
      <w:sz w:val="24"/>
      <w:szCs w:val="21"/>
    </w:rPr>
  </w:style>
  <w:style w:type="paragraph" w:customStyle="1" w:styleId="714">
    <w:name w:val="Char Char1 Char Char Char1"/>
    <w:basedOn w:val="1"/>
    <w:qFormat/>
    <w:uiPriority w:val="6"/>
    <w:rPr>
      <w:rFonts w:ascii="仿宋_GB2312" w:eastAsia="仿宋_GB2312"/>
      <w:b/>
      <w:sz w:val="32"/>
      <w:szCs w:val="20"/>
    </w:rPr>
  </w:style>
  <w:style w:type="paragraph" w:customStyle="1" w:styleId="715">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71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717">
    <w:name w:val="Char Char111"/>
    <w:basedOn w:val="1"/>
    <w:qFormat/>
    <w:uiPriority w:val="0"/>
    <w:pPr>
      <w:spacing w:line="360" w:lineRule="auto"/>
    </w:pPr>
    <w:rPr>
      <w:szCs w:val="20"/>
    </w:rPr>
  </w:style>
  <w:style w:type="paragraph" w:customStyle="1" w:styleId="71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19">
    <w:name w:val="正文 图"/>
    <w:basedOn w:val="471"/>
    <w:qFormat/>
    <w:uiPriority w:val="0"/>
    <w:pPr>
      <w:adjustRightInd/>
      <w:spacing w:before="0"/>
      <w:ind w:firstLine="0"/>
      <w:jc w:val="center"/>
    </w:pPr>
    <w:rPr>
      <w:rFonts w:ascii="微软雅黑" w:hAnsi="微软雅黑"/>
    </w:rPr>
  </w:style>
  <w:style w:type="paragraph" w:customStyle="1" w:styleId="720">
    <w:name w:val="Char2 Char Char2"/>
    <w:basedOn w:val="1"/>
    <w:qFormat/>
    <w:uiPriority w:val="0"/>
    <w:pPr>
      <w:adjustRightInd/>
    </w:pPr>
    <w:rPr>
      <w:rFonts w:ascii="Tahoma" w:hAnsi="Tahoma"/>
      <w:sz w:val="24"/>
      <w:szCs w:val="20"/>
    </w:rPr>
  </w:style>
  <w:style w:type="paragraph" w:customStyle="1" w:styleId="721">
    <w:name w:val="Char Char1 Char Char Char2"/>
    <w:basedOn w:val="1"/>
    <w:qFormat/>
    <w:uiPriority w:val="0"/>
    <w:rPr>
      <w:rFonts w:ascii="仿宋_GB2312" w:eastAsia="仿宋_GB2312"/>
      <w:b/>
      <w:sz w:val="32"/>
      <w:szCs w:val="32"/>
    </w:rPr>
  </w:style>
  <w:style w:type="paragraph" w:customStyle="1" w:styleId="7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23">
    <w:name w:val="正文21"/>
    <w:basedOn w:val="1"/>
    <w:qFormat/>
    <w:uiPriority w:val="0"/>
    <w:pPr>
      <w:adjustRightInd/>
      <w:spacing w:before="156" w:line="360" w:lineRule="auto"/>
      <w:ind w:firstLine="510" w:firstLineChars="200"/>
    </w:pPr>
    <w:rPr>
      <w:sz w:val="24"/>
      <w:szCs w:val="20"/>
    </w:rPr>
  </w:style>
  <w:style w:type="paragraph" w:customStyle="1" w:styleId="724">
    <w:name w:val="Char5"/>
    <w:basedOn w:val="1"/>
    <w:qFormat/>
    <w:uiPriority w:val="0"/>
    <w:rPr>
      <w:rFonts w:ascii="仿宋_GB2312" w:eastAsia="仿宋_GB2312"/>
      <w:b/>
      <w:sz w:val="32"/>
      <w:szCs w:val="32"/>
    </w:rPr>
  </w:style>
  <w:style w:type="paragraph" w:customStyle="1" w:styleId="725">
    <w:name w:val="MM Topic 1"/>
    <w:basedOn w:val="3"/>
    <w:qFormat/>
    <w:uiPriority w:val="0"/>
    <w:pPr>
      <w:tabs>
        <w:tab w:val="left" w:pos="840"/>
        <w:tab w:val="clear" w:pos="432"/>
      </w:tabs>
      <w:adjustRightInd/>
      <w:ind w:left="840" w:hanging="420"/>
    </w:pPr>
  </w:style>
  <w:style w:type="paragraph" w:customStyle="1" w:styleId="72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2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72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729">
    <w:name w:val="_Style 94"/>
    <w:basedOn w:val="1"/>
    <w:next w:val="272"/>
    <w:qFormat/>
    <w:uiPriority w:val="34"/>
    <w:pPr>
      <w:adjustRightInd/>
      <w:spacing w:line="360" w:lineRule="auto"/>
      <w:ind w:firstLine="200" w:firstLineChars="200"/>
    </w:pPr>
    <w:rPr>
      <w:rFonts w:ascii="Calibri" w:hAnsi="Calibri"/>
      <w:sz w:val="28"/>
      <w:szCs w:val="20"/>
    </w:rPr>
  </w:style>
  <w:style w:type="paragraph" w:customStyle="1" w:styleId="73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731">
    <w:name w:val="正文首行缩进 21"/>
    <w:basedOn w:val="732"/>
    <w:next w:val="1"/>
    <w:qFormat/>
    <w:uiPriority w:val="0"/>
    <w:pPr>
      <w:ind w:firstLine="210"/>
    </w:pPr>
  </w:style>
  <w:style w:type="paragraph" w:customStyle="1" w:styleId="732">
    <w:name w:val="正文文本缩进1"/>
    <w:basedOn w:val="1"/>
    <w:next w:val="1"/>
    <w:qFormat/>
    <w:uiPriority w:val="0"/>
    <w:pPr>
      <w:widowControl/>
      <w:spacing w:after="120"/>
      <w:ind w:left="420"/>
    </w:pPr>
    <w:rPr>
      <w:color w:val="000000"/>
    </w:rPr>
  </w:style>
  <w:style w:type="paragraph" w:customStyle="1" w:styleId="73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73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3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736">
    <w:name w:val="Char Char4 Char Char"/>
    <w:basedOn w:val="1"/>
    <w:qFormat/>
    <w:uiPriority w:val="0"/>
    <w:pPr>
      <w:widowControl/>
      <w:adjustRightInd/>
      <w:spacing w:after="160" w:line="240" w:lineRule="exact"/>
      <w:jc w:val="left"/>
    </w:pPr>
  </w:style>
  <w:style w:type="paragraph" w:customStyle="1" w:styleId="73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73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73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740">
    <w:name w:val="Char Char Char Char Char Char Char Char Char Char2"/>
    <w:basedOn w:val="1"/>
    <w:qFormat/>
    <w:uiPriority w:val="0"/>
    <w:rPr>
      <w:rFonts w:ascii="仿宋_GB2312" w:eastAsia="仿宋_GB2312"/>
      <w:b/>
      <w:sz w:val="32"/>
      <w:szCs w:val="32"/>
    </w:rPr>
  </w:style>
  <w:style w:type="paragraph" w:customStyle="1" w:styleId="74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743">
    <w:name w:val="单元格居中"/>
    <w:basedOn w:val="1"/>
    <w:qFormat/>
    <w:uiPriority w:val="0"/>
    <w:pPr>
      <w:adjustRightInd/>
      <w:spacing w:line="360" w:lineRule="auto"/>
      <w:jc w:val="center"/>
    </w:pPr>
    <w:rPr>
      <w:sz w:val="24"/>
    </w:rPr>
  </w:style>
  <w:style w:type="paragraph" w:customStyle="1" w:styleId="74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45">
    <w:name w:val="正文 项目2"/>
    <w:basedOn w:val="746"/>
    <w:qFormat/>
    <w:uiPriority w:val="0"/>
    <w:pPr>
      <w:tabs>
        <w:tab w:val="left" w:pos="840"/>
      </w:tabs>
      <w:spacing w:after="0"/>
      <w:ind w:left="900"/>
    </w:pPr>
  </w:style>
  <w:style w:type="paragraph" w:customStyle="1" w:styleId="74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4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748">
    <w:name w:val="表1"/>
    <w:basedOn w:val="1"/>
    <w:qFormat/>
    <w:uiPriority w:val="0"/>
    <w:pPr>
      <w:tabs>
        <w:tab w:val="left" w:pos="703"/>
      </w:tabs>
      <w:adjustRightInd/>
      <w:spacing w:line="360" w:lineRule="auto"/>
      <w:ind w:left="703"/>
      <w:jc w:val="center"/>
    </w:pPr>
  </w:style>
  <w:style w:type="paragraph" w:customStyle="1" w:styleId="749">
    <w:name w:val="正文标准"/>
    <w:basedOn w:val="1"/>
    <w:qFormat/>
    <w:uiPriority w:val="0"/>
    <w:pPr>
      <w:adjustRightInd/>
      <w:spacing w:line="360" w:lineRule="auto"/>
      <w:ind w:firstLine="200" w:firstLineChars="200"/>
    </w:pPr>
    <w:rPr>
      <w:rFonts w:ascii="宋体" w:hAnsi="Calibri"/>
      <w:sz w:val="24"/>
    </w:rPr>
  </w:style>
  <w:style w:type="paragraph" w:customStyle="1" w:styleId="75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5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5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5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75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757">
    <w:name w:val="正文主体"/>
    <w:basedOn w:val="566"/>
    <w:qFormat/>
    <w:uiPriority w:val="0"/>
  </w:style>
  <w:style w:type="paragraph" w:customStyle="1" w:styleId="75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75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6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76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63">
    <w:name w:val="a1"/>
    <w:basedOn w:val="1"/>
    <w:qFormat/>
    <w:uiPriority w:val="0"/>
    <w:pPr>
      <w:widowControl/>
      <w:spacing w:line="300" w:lineRule="atLeast"/>
      <w:jc w:val="left"/>
    </w:pPr>
    <w:rPr>
      <w:rFonts w:ascii="宋体" w:hAnsi="宋体"/>
      <w:kern w:val="0"/>
      <w:sz w:val="18"/>
      <w:szCs w:val="20"/>
    </w:rPr>
  </w:style>
  <w:style w:type="paragraph" w:customStyle="1" w:styleId="764">
    <w:name w:val="0"/>
    <w:basedOn w:val="1"/>
    <w:qFormat/>
    <w:uiPriority w:val="0"/>
    <w:pPr>
      <w:widowControl/>
    </w:pPr>
    <w:rPr>
      <w:kern w:val="0"/>
      <w:sz w:val="24"/>
      <w:szCs w:val="20"/>
    </w:rPr>
  </w:style>
  <w:style w:type="paragraph" w:customStyle="1" w:styleId="76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766">
    <w:name w:val="默认段落字体 Para Char Char Char1 Char"/>
    <w:basedOn w:val="1"/>
    <w:qFormat/>
    <w:uiPriority w:val="0"/>
    <w:pPr>
      <w:spacing w:line="240" w:lineRule="atLeast"/>
      <w:ind w:left="420" w:firstLine="420"/>
    </w:pPr>
    <w:rPr>
      <w:sz w:val="24"/>
    </w:rPr>
  </w:style>
  <w:style w:type="paragraph" w:customStyle="1" w:styleId="767">
    <w:name w:val="表文字"/>
    <w:qFormat/>
    <w:uiPriority w:val="0"/>
    <w:rPr>
      <w:rFonts w:ascii="宋体" w:hAnsi="Times New Roman" w:eastAsia="宋体" w:cs="Times New Roman"/>
      <w:kern w:val="2"/>
      <w:lang w:val="en-US" w:eastAsia="zh-CN" w:bidi="ar-SA"/>
    </w:rPr>
  </w:style>
  <w:style w:type="paragraph" w:customStyle="1" w:styleId="76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76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770">
    <w:name w:val="Char Char Char Char Char Char Char"/>
    <w:basedOn w:val="1"/>
    <w:qFormat/>
    <w:uiPriority w:val="0"/>
    <w:rPr>
      <w:rFonts w:ascii="仿宋_GB2312" w:eastAsia="仿宋_GB2312"/>
      <w:b/>
      <w:sz w:val="32"/>
      <w:szCs w:val="32"/>
    </w:rPr>
  </w:style>
  <w:style w:type="paragraph" w:customStyle="1" w:styleId="77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72">
    <w:name w:val="Char Char Char Char Char Char Char Char Char Char Char Char1 Char1"/>
    <w:basedOn w:val="1"/>
    <w:qFormat/>
    <w:uiPriority w:val="6"/>
    <w:rPr>
      <w:rFonts w:ascii="Tahoma" w:hAnsi="Tahoma" w:cs="仿宋_GB2312"/>
      <w:sz w:val="24"/>
      <w:szCs w:val="20"/>
    </w:rPr>
  </w:style>
  <w:style w:type="paragraph" w:customStyle="1" w:styleId="77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7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76">
    <w:name w:val="数字标题1"/>
    <w:basedOn w:val="3"/>
    <w:next w:val="1"/>
    <w:qFormat/>
    <w:uiPriority w:val="0"/>
    <w:pPr>
      <w:tabs>
        <w:tab w:val="left" w:pos="480"/>
        <w:tab w:val="clear" w:pos="432"/>
      </w:tabs>
      <w:ind w:left="480" w:hanging="480"/>
    </w:pPr>
  </w:style>
  <w:style w:type="paragraph" w:customStyle="1" w:styleId="77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7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79">
    <w:name w:val="Char Char Char1 Char"/>
    <w:basedOn w:val="1"/>
    <w:qFormat/>
    <w:uiPriority w:val="0"/>
    <w:rPr>
      <w:szCs w:val="20"/>
    </w:rPr>
  </w:style>
  <w:style w:type="paragraph" w:customStyle="1" w:styleId="780">
    <w:name w:val="单元格左对齐"/>
    <w:basedOn w:val="1"/>
    <w:qFormat/>
    <w:uiPriority w:val="0"/>
    <w:pPr>
      <w:adjustRightInd/>
      <w:spacing w:line="360" w:lineRule="auto"/>
    </w:pPr>
    <w:rPr>
      <w:sz w:val="24"/>
    </w:rPr>
  </w:style>
  <w:style w:type="paragraph" w:customStyle="1" w:styleId="78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82">
    <w:name w:val="List Paragraph1"/>
    <w:basedOn w:val="1"/>
    <w:qFormat/>
    <w:uiPriority w:val="0"/>
    <w:pPr>
      <w:spacing w:line="360" w:lineRule="auto"/>
      <w:ind w:firstLine="200" w:firstLineChars="200"/>
    </w:pPr>
    <w:rPr>
      <w:rFonts w:eastAsia="楷体_GB2312" w:cs="Lucida Sans"/>
      <w:sz w:val="24"/>
    </w:rPr>
  </w:style>
  <w:style w:type="paragraph" w:customStyle="1" w:styleId="7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8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85">
    <w:name w:val="P1"/>
    <w:basedOn w:val="1"/>
    <w:qFormat/>
    <w:uiPriority w:val="0"/>
    <w:pPr>
      <w:adjustRightInd/>
      <w:spacing w:line="288" w:lineRule="auto"/>
      <w:ind w:firstLine="425" w:firstLineChars="200"/>
    </w:pPr>
  </w:style>
  <w:style w:type="paragraph" w:customStyle="1" w:styleId="78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78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788">
    <w:name w:val="Char1 Char Char Char3"/>
    <w:basedOn w:val="1"/>
    <w:qFormat/>
    <w:uiPriority w:val="0"/>
    <w:pPr>
      <w:adjustRightInd/>
      <w:ind w:firstLine="200" w:firstLineChars="200"/>
    </w:pPr>
    <w:rPr>
      <w:rFonts w:ascii="Tahoma" w:hAnsi="Tahoma"/>
      <w:sz w:val="24"/>
      <w:szCs w:val="20"/>
    </w:rPr>
  </w:style>
  <w:style w:type="paragraph" w:customStyle="1" w:styleId="78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790">
    <w:name w:val="正文 内标 序号标"/>
    <w:basedOn w:val="471"/>
    <w:qFormat/>
    <w:uiPriority w:val="0"/>
    <w:pPr>
      <w:tabs>
        <w:tab w:val="left" w:pos="0"/>
      </w:tabs>
      <w:adjustRightInd/>
      <w:spacing w:before="0"/>
      <w:ind w:firstLine="482"/>
    </w:pPr>
    <w:rPr>
      <w:rFonts w:ascii="微软雅黑" w:hAnsi="微软雅黑"/>
      <w:sz w:val="24"/>
      <w:szCs w:val="24"/>
    </w:rPr>
  </w:style>
  <w:style w:type="paragraph" w:customStyle="1" w:styleId="791">
    <w:name w:val="正文（首行缩进2字符）"/>
    <w:basedOn w:val="1"/>
    <w:qFormat/>
    <w:uiPriority w:val="0"/>
    <w:pPr>
      <w:adjustRightInd/>
      <w:spacing w:line="360" w:lineRule="auto"/>
      <w:ind w:firstLine="480" w:firstLineChars="200"/>
    </w:pPr>
    <w:rPr>
      <w:sz w:val="24"/>
      <w:szCs w:val="20"/>
    </w:rPr>
  </w:style>
  <w:style w:type="paragraph" w:customStyle="1" w:styleId="79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4">
    <w:name w:val="Char19"/>
    <w:basedOn w:val="1"/>
    <w:qFormat/>
    <w:uiPriority w:val="0"/>
    <w:pPr>
      <w:adjustRightInd/>
    </w:pPr>
    <w:rPr>
      <w:szCs w:val="20"/>
    </w:rPr>
  </w:style>
  <w:style w:type="paragraph" w:customStyle="1" w:styleId="79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9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9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800">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801">
    <w:name w:val="CSS1级正文 Char"/>
    <w:basedOn w:val="24"/>
    <w:qFormat/>
    <w:uiPriority w:val="0"/>
    <w:pPr>
      <w:snapToGrid w:val="0"/>
      <w:ind w:firstLine="480" w:firstLineChars="200"/>
    </w:pPr>
    <w:rPr>
      <w:rFonts w:ascii="Times New Roman"/>
      <w:szCs w:val="24"/>
      <w:lang w:val="en-US"/>
    </w:rPr>
  </w:style>
  <w:style w:type="paragraph" w:customStyle="1" w:styleId="80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803">
    <w:name w:val="Normal0"/>
    <w:qFormat/>
    <w:uiPriority w:val="0"/>
    <w:rPr>
      <w:rFonts w:ascii="Times New Roman" w:hAnsi="Times New Roman" w:eastAsia="宋体" w:cs="Times New Roman"/>
      <w:lang w:val="en-US" w:eastAsia="en-US" w:bidi="ar-SA"/>
    </w:rPr>
  </w:style>
  <w:style w:type="paragraph" w:customStyle="1" w:styleId="804">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805">
    <w:name w:val="Char Char11 Char Char Char1"/>
    <w:basedOn w:val="1"/>
    <w:qFormat/>
    <w:uiPriority w:val="6"/>
    <w:pPr>
      <w:spacing w:line="360" w:lineRule="auto"/>
    </w:pPr>
    <w:rPr>
      <w:szCs w:val="20"/>
    </w:rPr>
  </w:style>
  <w:style w:type="paragraph" w:customStyle="1" w:styleId="806">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80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10">
    <w:name w:val="EB_表格"/>
    <w:basedOn w:val="1"/>
    <w:qFormat/>
    <w:uiPriority w:val="0"/>
    <w:pPr>
      <w:adjustRightInd/>
      <w:spacing w:line="300" w:lineRule="auto"/>
      <w:jc w:val="center"/>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正文 首行缩进:  2 字符 Char"/>
    <w:basedOn w:val="1"/>
    <w:qFormat/>
    <w:uiPriority w:val="0"/>
    <w:pPr>
      <w:adjustRightInd/>
      <w:spacing w:line="360" w:lineRule="auto"/>
      <w:ind w:firstLine="480"/>
    </w:pPr>
    <w:rPr>
      <w:rFonts w:cs="宋体"/>
      <w:sz w:val="24"/>
      <w:szCs w:val="20"/>
    </w:rPr>
  </w:style>
  <w:style w:type="paragraph" w:customStyle="1" w:styleId="813">
    <w:name w:val="_Style 3"/>
    <w:basedOn w:val="1"/>
    <w:qFormat/>
    <w:uiPriority w:val="0"/>
    <w:pPr>
      <w:adjustRightInd/>
      <w:ind w:firstLine="420" w:firstLineChars="200"/>
    </w:pPr>
    <w:rPr>
      <w:rFonts w:eastAsia="仿宋_GB2312"/>
      <w:sz w:val="28"/>
    </w:rPr>
  </w:style>
  <w:style w:type="paragraph" w:customStyle="1" w:styleId="814">
    <w:name w:val="样式1 + (中宋体"/>
    <w:basedOn w:val="69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15">
    <w:name w:val="[Normal]"/>
    <w:qFormat/>
    <w:uiPriority w:val="0"/>
    <w:rPr>
      <w:rFonts w:ascii="宋体" w:hAnsi="宋体" w:eastAsia="宋体" w:cs="Times New Roman"/>
      <w:sz w:val="24"/>
      <w:szCs w:val="22"/>
      <w:lang w:val="zh-CN" w:eastAsia="zh-CN" w:bidi="ar-SA"/>
    </w:rPr>
  </w:style>
  <w:style w:type="paragraph" w:customStyle="1" w:styleId="81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1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1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1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820">
    <w:name w:val="p0"/>
    <w:basedOn w:val="1"/>
    <w:qFormat/>
    <w:uiPriority w:val="0"/>
    <w:pPr>
      <w:widowControl/>
      <w:adjustRightInd/>
    </w:pPr>
    <w:rPr>
      <w:kern w:val="0"/>
      <w:szCs w:val="21"/>
    </w:rPr>
  </w:style>
  <w:style w:type="paragraph" w:customStyle="1" w:styleId="821">
    <w:name w:val="列出段落111"/>
    <w:basedOn w:val="1"/>
    <w:qFormat/>
    <w:uiPriority w:val="34"/>
    <w:pPr>
      <w:ind w:firstLine="420" w:firstLineChars="200"/>
    </w:pPr>
  </w:style>
  <w:style w:type="paragraph" w:customStyle="1" w:styleId="822">
    <w:name w:val="默认段落样式"/>
    <w:basedOn w:val="211"/>
    <w:qFormat/>
    <w:uiPriority w:val="0"/>
    <w:pPr>
      <w:spacing w:before="0"/>
      <w:ind w:firstLine="480"/>
      <w:outlineLvl w:val="2"/>
    </w:pPr>
    <w:rPr>
      <w:rFonts w:ascii="仿宋_GB2312" w:hAnsi="宋体" w:eastAsia="仿宋_GB2312"/>
      <w:color w:val="000000"/>
      <w:szCs w:val="24"/>
    </w:rPr>
  </w:style>
  <w:style w:type="paragraph" w:customStyle="1" w:styleId="82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82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2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827">
    <w:name w:val="带编号样式"/>
    <w:basedOn w:val="828"/>
    <w:qFormat/>
    <w:uiPriority w:val="0"/>
    <w:pPr>
      <w:tabs>
        <w:tab w:val="left" w:pos="840"/>
      </w:tabs>
      <w:snapToGrid w:val="0"/>
      <w:ind w:left="840" w:hanging="420" w:firstLineChars="0"/>
    </w:pPr>
    <w:rPr>
      <w:rFonts w:ascii="仿宋_GB2312" w:eastAsia="仿宋_GB2312"/>
      <w:color w:val="000000"/>
    </w:rPr>
  </w:style>
  <w:style w:type="paragraph" w:customStyle="1" w:styleId="828">
    <w:name w:val="文本正文 Char"/>
    <w:basedOn w:val="1"/>
    <w:qFormat/>
    <w:uiPriority w:val="0"/>
    <w:pPr>
      <w:spacing w:line="360" w:lineRule="auto"/>
      <w:ind w:firstLine="200" w:firstLineChars="200"/>
    </w:pPr>
    <w:rPr>
      <w:kern w:val="0"/>
      <w:sz w:val="24"/>
      <w:szCs w:val="20"/>
    </w:rPr>
  </w:style>
  <w:style w:type="paragraph" w:customStyle="1" w:styleId="829">
    <w:name w:val="Char3 Char Char Char"/>
    <w:basedOn w:val="1"/>
    <w:qFormat/>
    <w:uiPriority w:val="0"/>
    <w:pPr>
      <w:widowControl/>
      <w:adjustRightInd/>
      <w:spacing w:after="160" w:line="240" w:lineRule="exact"/>
      <w:jc w:val="left"/>
    </w:pPr>
    <w:rPr>
      <w:szCs w:val="20"/>
    </w:rPr>
  </w:style>
  <w:style w:type="paragraph" w:customStyle="1" w:styleId="83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3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3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3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3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35">
    <w:name w:val="彩色列表 - 强调文字颜色 11"/>
    <w:basedOn w:val="1"/>
    <w:qFormat/>
    <w:uiPriority w:val="0"/>
    <w:pPr>
      <w:adjustRightInd/>
      <w:ind w:firstLine="420" w:firstLineChars="200"/>
    </w:pPr>
    <w:rPr>
      <w:rFonts w:ascii="Calibri" w:hAnsi="Calibri"/>
      <w:szCs w:val="22"/>
    </w:rPr>
  </w:style>
  <w:style w:type="paragraph" w:customStyle="1" w:styleId="836">
    <w:name w:val="正文（标题三）"/>
    <w:basedOn w:val="1"/>
    <w:qFormat/>
    <w:uiPriority w:val="0"/>
    <w:pPr>
      <w:spacing w:line="360" w:lineRule="auto"/>
      <w:ind w:firstLine="200" w:firstLineChars="200"/>
    </w:pPr>
    <w:rPr>
      <w:sz w:val="24"/>
    </w:rPr>
  </w:style>
  <w:style w:type="paragraph" w:customStyle="1" w:styleId="837">
    <w:name w:val="Char Char Char Char Char Char Char Char Char Char"/>
    <w:basedOn w:val="1"/>
    <w:qFormat/>
    <w:uiPriority w:val="0"/>
    <w:rPr>
      <w:rFonts w:ascii="仿宋_GB2312" w:eastAsia="仿宋_GB2312"/>
      <w:b/>
      <w:sz w:val="32"/>
      <w:szCs w:val="32"/>
    </w:rPr>
  </w:style>
  <w:style w:type="paragraph" w:customStyle="1" w:styleId="83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83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84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4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4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84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845">
    <w:name w:val="修订1"/>
    <w:qFormat/>
    <w:uiPriority w:val="3"/>
    <w:rPr>
      <w:rFonts w:ascii="Times New Roman" w:hAnsi="Times New Roman" w:eastAsia="宋体" w:cs="Times New Roman"/>
      <w:color w:val="000000"/>
      <w:kern w:val="1"/>
      <w:sz w:val="21"/>
      <w:lang w:val="en-US" w:eastAsia="zh-CN" w:bidi="ar-SA"/>
    </w:rPr>
  </w:style>
  <w:style w:type="paragraph" w:customStyle="1" w:styleId="84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84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4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84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5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51">
    <w:name w:val="表格（小）"/>
    <w:basedOn w:val="1"/>
    <w:qFormat/>
    <w:uiPriority w:val="0"/>
    <w:pPr>
      <w:adjustRightInd/>
      <w:snapToGrid w:val="0"/>
      <w:spacing w:line="300" w:lineRule="auto"/>
    </w:pPr>
    <w:rPr>
      <w:rFonts w:eastAsia="仿宋"/>
      <w:szCs w:val="21"/>
    </w:rPr>
  </w:style>
  <w:style w:type="paragraph" w:customStyle="1" w:styleId="85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853">
    <w:name w:val="内文正文"/>
    <w:qFormat/>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85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858">
    <w:name w:val="Char1 Char Char Char5"/>
    <w:basedOn w:val="1"/>
    <w:qFormat/>
    <w:uiPriority w:val="0"/>
    <w:pPr>
      <w:adjustRightInd/>
      <w:ind w:firstLine="200" w:firstLineChars="200"/>
    </w:pPr>
    <w:rPr>
      <w:rFonts w:ascii="Tahoma" w:hAnsi="Tahoma"/>
      <w:sz w:val="24"/>
      <w:szCs w:val="20"/>
    </w:rPr>
  </w:style>
  <w:style w:type="paragraph" w:customStyle="1" w:styleId="859">
    <w:name w:val="修订2"/>
    <w:qFormat/>
    <w:uiPriority w:val="0"/>
    <w:rPr>
      <w:rFonts w:ascii="Times New Roman" w:hAnsi="Times New Roman" w:eastAsia="宋体" w:cs="Times New Roman"/>
      <w:kern w:val="2"/>
      <w:sz w:val="21"/>
      <w:lang w:val="en-US" w:eastAsia="zh-CN" w:bidi="ar-SA"/>
    </w:rPr>
  </w:style>
  <w:style w:type="paragraph" w:customStyle="1" w:styleId="8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86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6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8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6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865">
    <w:name w:val="正文 内标"/>
    <w:basedOn w:val="611"/>
    <w:qFormat/>
    <w:uiPriority w:val="0"/>
    <w:pPr>
      <w:tabs>
        <w:tab w:val="left" w:pos="0"/>
      </w:tabs>
      <w:ind w:left="900" w:firstLine="0" w:firstLineChars="0"/>
    </w:pPr>
  </w:style>
  <w:style w:type="paragraph" w:customStyle="1" w:styleId="86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8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_Style 6"/>
    <w:basedOn w:val="1"/>
    <w:qFormat/>
    <w:uiPriority w:val="34"/>
    <w:pPr>
      <w:adjustRightInd/>
      <w:ind w:firstLine="420" w:firstLineChars="200"/>
    </w:pPr>
    <w:rPr>
      <w:rFonts w:eastAsia="仿宋_GB2312"/>
      <w:sz w:val="28"/>
    </w:rPr>
  </w:style>
  <w:style w:type="paragraph" w:customStyle="1" w:styleId="87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7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72">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87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7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87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8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7">
    <w:name w:val="Char Char110"/>
    <w:basedOn w:val="1"/>
    <w:qFormat/>
    <w:uiPriority w:val="6"/>
    <w:pPr>
      <w:spacing w:line="360" w:lineRule="auto"/>
    </w:pPr>
    <w:rPr>
      <w:rFonts w:ascii="Tahoma" w:hAnsi="Tahoma"/>
      <w:sz w:val="24"/>
      <w:szCs w:val="20"/>
    </w:rPr>
  </w:style>
  <w:style w:type="paragraph" w:customStyle="1" w:styleId="87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7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8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881">
    <w:name w:val="表格标题2"/>
    <w:basedOn w:val="882"/>
    <w:qFormat/>
    <w:uiPriority w:val="0"/>
    <w:rPr>
      <w:b/>
    </w:rPr>
  </w:style>
  <w:style w:type="paragraph" w:customStyle="1" w:styleId="882">
    <w:name w:val="表格内文"/>
    <w:basedOn w:val="1"/>
    <w:qFormat/>
    <w:uiPriority w:val="0"/>
    <w:pPr>
      <w:adjustRightInd/>
      <w:spacing w:line="360" w:lineRule="auto"/>
    </w:pPr>
    <w:rPr>
      <w:rFonts w:ascii="宋体" w:hAnsi="宋体" w:cs="宋体"/>
      <w:color w:val="000000"/>
      <w:szCs w:val="20"/>
    </w:rPr>
  </w:style>
  <w:style w:type="paragraph" w:customStyle="1" w:styleId="88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84">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88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8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88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91">
    <w:name w:val="Char21"/>
    <w:basedOn w:val="1"/>
    <w:qFormat/>
    <w:uiPriority w:val="0"/>
    <w:pPr>
      <w:adjustRightInd/>
      <w:ind w:firstLine="200" w:firstLineChars="200"/>
    </w:pPr>
    <w:rPr>
      <w:rFonts w:ascii="仿宋_GB2312" w:eastAsia="仿宋_GB2312"/>
      <w:b/>
      <w:sz w:val="32"/>
      <w:szCs w:val="32"/>
    </w:rPr>
  </w:style>
  <w:style w:type="paragraph" w:customStyle="1" w:styleId="89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89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89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895">
    <w:name w:val="Char311"/>
    <w:basedOn w:val="1"/>
    <w:qFormat/>
    <w:uiPriority w:val="0"/>
    <w:pPr>
      <w:adjustRightInd/>
      <w:ind w:firstLine="200" w:firstLineChars="200"/>
    </w:pPr>
    <w:rPr>
      <w:rFonts w:ascii="Tahoma" w:hAnsi="Tahoma"/>
      <w:sz w:val="24"/>
      <w:szCs w:val="20"/>
    </w:rPr>
  </w:style>
  <w:style w:type="paragraph" w:customStyle="1" w:styleId="896">
    <w:name w:val="Char Char11 Char Char Char"/>
    <w:basedOn w:val="1"/>
    <w:qFormat/>
    <w:uiPriority w:val="0"/>
    <w:pPr>
      <w:spacing w:line="360" w:lineRule="auto"/>
    </w:pPr>
    <w:rPr>
      <w:szCs w:val="20"/>
    </w:rPr>
  </w:style>
  <w:style w:type="paragraph" w:customStyle="1" w:styleId="897">
    <w:name w:val="Blockquote"/>
    <w:basedOn w:val="1"/>
    <w:qFormat/>
    <w:uiPriority w:val="0"/>
    <w:pPr>
      <w:autoSpaceDE w:val="0"/>
      <w:autoSpaceDN w:val="0"/>
      <w:spacing w:before="100" w:after="100"/>
      <w:ind w:left="360" w:right="360"/>
      <w:jc w:val="left"/>
    </w:pPr>
    <w:rPr>
      <w:kern w:val="0"/>
      <w:sz w:val="24"/>
      <w:szCs w:val="20"/>
    </w:rPr>
  </w:style>
  <w:style w:type="paragraph" w:customStyle="1" w:styleId="898">
    <w:name w:val="_Style 8"/>
    <w:basedOn w:val="1"/>
    <w:qFormat/>
    <w:uiPriority w:val="34"/>
    <w:pPr>
      <w:adjustRightInd/>
      <w:ind w:firstLine="420" w:firstLineChars="200"/>
    </w:pPr>
    <w:rPr>
      <w:rFonts w:eastAsia="仿宋_GB2312"/>
      <w:sz w:val="28"/>
    </w:rPr>
  </w:style>
  <w:style w:type="paragraph" w:customStyle="1" w:styleId="8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90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901">
    <w:name w:val="Char Char Char Char Char Char Char2"/>
    <w:basedOn w:val="1"/>
    <w:qFormat/>
    <w:uiPriority w:val="0"/>
    <w:rPr>
      <w:rFonts w:ascii="仿宋_GB2312" w:eastAsia="仿宋_GB2312"/>
      <w:b/>
      <w:sz w:val="32"/>
      <w:szCs w:val="32"/>
    </w:rPr>
  </w:style>
  <w:style w:type="paragraph" w:customStyle="1" w:styleId="902">
    <w:name w:val="正文文字 2"/>
    <w:basedOn w:val="354"/>
    <w:next w:val="354"/>
    <w:qFormat/>
    <w:uiPriority w:val="0"/>
    <w:rPr>
      <w:rFonts w:ascii="宋体" w:eastAsia="宋体" w:cs="Times New Roman"/>
      <w:color w:val="auto"/>
    </w:rPr>
  </w:style>
  <w:style w:type="paragraph" w:customStyle="1" w:styleId="90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90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0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06">
    <w:name w:val="MM Topic 5"/>
    <w:basedOn w:val="7"/>
    <w:qFormat/>
    <w:uiPriority w:val="0"/>
    <w:pPr>
      <w:tabs>
        <w:tab w:val="left" w:pos="2520"/>
        <w:tab w:val="clear" w:pos="1008"/>
      </w:tabs>
      <w:adjustRightInd/>
      <w:ind w:left="2520" w:hanging="420"/>
    </w:pPr>
  </w:style>
  <w:style w:type="paragraph" w:customStyle="1" w:styleId="907">
    <w:name w:val="Char2 Char Char Char2"/>
    <w:basedOn w:val="1"/>
    <w:qFormat/>
    <w:uiPriority w:val="0"/>
    <w:rPr>
      <w:rFonts w:ascii="仿宋_GB2312" w:eastAsia="仿宋_GB2312"/>
      <w:b/>
      <w:sz w:val="32"/>
      <w:szCs w:val="32"/>
    </w:rPr>
  </w:style>
  <w:style w:type="paragraph" w:customStyle="1" w:styleId="9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0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9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91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91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9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1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styleId="915">
    <w:name w:val="List Paragraph"/>
    <w:basedOn w:val="1"/>
    <w:qFormat/>
    <w:uiPriority w:val="99"/>
    <w:pPr>
      <w:ind w:firstLine="420" w:firstLineChars="200"/>
    </w:pPr>
    <w:rPr>
      <w:rFonts w:ascii="Calibri" w:hAnsi="Calibri" w:cs="Calibri"/>
      <w:szCs w:val="21"/>
    </w:rPr>
  </w:style>
  <w:style w:type="paragraph" w:customStyle="1" w:styleId="916">
    <w:name w:val="No Spacing1"/>
    <w:qFormat/>
    <w:uiPriority w:val="0"/>
    <w:rPr>
      <w:rFonts w:ascii="Times New Roman" w:hAnsi="Times New Roman" w:eastAsia="??" w:cs="宋体"/>
      <w:sz w:val="22"/>
      <w:szCs w:val="22"/>
      <w:lang w:val="en-US" w:eastAsia="en-US" w:bidi="ar-SA"/>
    </w:rPr>
  </w:style>
  <w:style w:type="paragraph" w:customStyle="1" w:styleId="917">
    <w:name w:val="首行缩进"/>
    <w:basedOn w:val="1"/>
    <w:qFormat/>
    <w:uiPriority w:val="0"/>
    <w:pPr>
      <w:spacing w:line="360" w:lineRule="auto"/>
      <w:ind w:firstLine="480" w:firstLineChars="200"/>
    </w:pPr>
    <w:rPr>
      <w:rFonts w:ascii="宋体"/>
      <w:sz w:val="24"/>
      <w:szCs w:val="20"/>
    </w:rPr>
  </w:style>
  <w:style w:type="paragraph" w:customStyle="1" w:styleId="918">
    <w:name w:val="_Style 2"/>
    <w:basedOn w:val="1"/>
    <w:qFormat/>
    <w:uiPriority w:val="0"/>
    <w:pPr>
      <w:ind w:firstLine="420" w:firstLineChars="200"/>
    </w:pPr>
  </w:style>
  <w:style w:type="paragraph" w:customStyle="1" w:styleId="9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920">
    <w:name w:val="默认段落字体 Para Char"/>
    <w:basedOn w:val="1"/>
    <w:qFormat/>
    <w:uiPriority w:val="0"/>
    <w:rPr>
      <w:rFonts w:ascii="Tahoma" w:hAnsi="Tahoma"/>
      <w:sz w:val="24"/>
      <w:szCs w:val="20"/>
    </w:rPr>
  </w:style>
  <w:style w:type="paragraph" w:customStyle="1" w:styleId="921">
    <w:name w:val="Fließtext"/>
    <w:basedOn w:val="1"/>
    <w:qFormat/>
    <w:uiPriority w:val="0"/>
    <w:pPr>
      <w:overflowPunct w:val="0"/>
      <w:autoSpaceDE w:val="0"/>
      <w:autoSpaceDN w:val="0"/>
      <w:textAlignment w:val="baseline"/>
    </w:pPr>
    <w:rPr>
      <w:kern w:val="28"/>
      <w:szCs w:val="20"/>
    </w:rPr>
  </w:style>
  <w:style w:type="paragraph" w:customStyle="1" w:styleId="922">
    <w:name w:val="彩色列表 - 强调文字颜色 12"/>
    <w:basedOn w:val="1"/>
    <w:qFormat/>
    <w:uiPriority w:val="0"/>
    <w:pPr>
      <w:adjustRightInd/>
      <w:ind w:firstLine="420" w:firstLineChars="200"/>
    </w:pPr>
    <w:rPr>
      <w:rFonts w:ascii="Calibri" w:hAnsi="Calibri"/>
      <w:szCs w:val="22"/>
    </w:rPr>
  </w:style>
  <w:style w:type="paragraph" w:customStyle="1" w:styleId="92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24">
    <w:name w:val="封面公司名"/>
    <w:qFormat/>
    <w:uiPriority w:val="0"/>
    <w:pPr>
      <w:jc w:val="center"/>
    </w:pPr>
    <w:rPr>
      <w:rFonts w:ascii="Arial" w:hAnsi="Arial" w:eastAsia="楷体_GB2312" w:cs="宋体"/>
      <w:bCs/>
      <w:kern w:val="2"/>
      <w:sz w:val="28"/>
      <w:lang w:val="en-US" w:eastAsia="zh-CN" w:bidi="ar-SA"/>
    </w:rPr>
  </w:style>
  <w:style w:type="paragraph" w:customStyle="1" w:styleId="92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926">
    <w:name w:val="_Style 947"/>
    <w:basedOn w:val="1"/>
    <w:next w:val="272"/>
    <w:qFormat/>
    <w:uiPriority w:val="34"/>
    <w:pPr>
      <w:adjustRightInd/>
      <w:ind w:firstLine="420" w:firstLineChars="200"/>
    </w:pPr>
  </w:style>
  <w:style w:type="paragraph" w:customStyle="1" w:styleId="9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928">
    <w:name w:val="trademark"/>
    <w:qFormat/>
    <w:uiPriority w:val="0"/>
    <w:pPr>
      <w:spacing w:after="60"/>
    </w:pPr>
    <w:rPr>
      <w:rFonts w:ascii="Futura Bk" w:hAnsi="Futura Bk" w:eastAsia="宋体" w:cs="Times New Roman"/>
      <w:sz w:val="15"/>
      <w:lang w:val="en-US" w:eastAsia="en-US" w:bidi="ar-SA"/>
    </w:rPr>
  </w:style>
  <w:style w:type="paragraph" w:customStyle="1" w:styleId="929">
    <w:name w:val="_标题2"/>
    <w:basedOn w:val="875"/>
    <w:next w:val="87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93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1">
    <w:name w:val="默认段落字体 Para Char Char Char Char Char Char Char"/>
    <w:basedOn w:val="1"/>
    <w:qFormat/>
    <w:uiPriority w:val="0"/>
    <w:rPr>
      <w:rFonts w:eastAsia="仿宋_GB2312"/>
      <w:sz w:val="28"/>
      <w:szCs w:val="20"/>
    </w:rPr>
  </w:style>
  <w:style w:type="paragraph" w:customStyle="1" w:styleId="932">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933">
    <w:name w:val="Char24"/>
    <w:basedOn w:val="1"/>
    <w:qFormat/>
    <w:uiPriority w:val="0"/>
    <w:rPr>
      <w:rFonts w:ascii="仿宋_GB2312" w:eastAsia="仿宋_GB2312"/>
      <w:b/>
      <w:sz w:val="32"/>
      <w:szCs w:val="32"/>
    </w:rPr>
  </w:style>
  <w:style w:type="paragraph" w:customStyle="1" w:styleId="934">
    <w:name w:val="文章标题"/>
    <w:next w:val="92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93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93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3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938">
    <w:name w:val="Char1"/>
    <w:basedOn w:val="1"/>
    <w:qFormat/>
    <w:uiPriority w:val="0"/>
    <w:rPr>
      <w:rFonts w:ascii="仿宋_GB2312" w:eastAsia="仿宋_GB2312"/>
      <w:b/>
      <w:sz w:val="32"/>
      <w:szCs w:val="32"/>
    </w:rPr>
  </w:style>
  <w:style w:type="paragraph" w:customStyle="1" w:styleId="93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940">
    <w:name w:val="列出段落5"/>
    <w:basedOn w:val="1"/>
    <w:qFormat/>
    <w:uiPriority w:val="0"/>
    <w:pPr>
      <w:spacing w:line="360" w:lineRule="auto"/>
      <w:ind w:firstLine="200" w:firstLineChars="200"/>
    </w:pPr>
    <w:rPr>
      <w:rFonts w:eastAsia="楷体_GB2312" w:cs="Lucida Sans"/>
      <w:sz w:val="24"/>
    </w:rPr>
  </w:style>
  <w:style w:type="paragraph" w:customStyle="1" w:styleId="9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94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9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94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4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94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947">
    <w:name w:val="Char Char1 Char Char Char Char Char Char"/>
    <w:basedOn w:val="1"/>
    <w:qFormat/>
    <w:uiPriority w:val="0"/>
    <w:rPr>
      <w:rFonts w:ascii="仿宋_GB2312" w:eastAsia="仿宋_GB2312"/>
      <w:b/>
      <w:sz w:val="32"/>
      <w:szCs w:val="20"/>
    </w:rPr>
  </w:style>
  <w:style w:type="paragraph" w:customStyle="1" w:styleId="948">
    <w:name w:val="Char31"/>
    <w:basedOn w:val="1"/>
    <w:qFormat/>
    <w:uiPriority w:val="0"/>
    <w:pPr>
      <w:adjustRightInd/>
    </w:pPr>
    <w:rPr>
      <w:rFonts w:ascii="仿宋_GB2312" w:eastAsia="仿宋_GB2312"/>
      <w:b/>
      <w:sz w:val="32"/>
      <w:szCs w:val="32"/>
    </w:rPr>
  </w:style>
  <w:style w:type="paragraph" w:customStyle="1" w:styleId="94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50">
    <w:name w:val="Char Char1"/>
    <w:basedOn w:val="1"/>
    <w:qFormat/>
    <w:uiPriority w:val="0"/>
    <w:pPr>
      <w:widowControl/>
      <w:spacing w:after="160" w:line="240" w:lineRule="exact"/>
      <w:jc w:val="left"/>
    </w:pPr>
    <w:rPr>
      <w:rFonts w:eastAsia="仿宋_GB2312"/>
      <w:sz w:val="28"/>
    </w:rPr>
  </w:style>
  <w:style w:type="paragraph" w:customStyle="1" w:styleId="951">
    <w:name w:val="列表段落11"/>
    <w:basedOn w:val="1"/>
    <w:qFormat/>
    <w:uiPriority w:val="34"/>
    <w:pPr>
      <w:adjustRightInd/>
      <w:ind w:right="238" w:firstLine="420"/>
    </w:pPr>
    <w:rPr>
      <w:rFonts w:ascii="Calibri" w:hAnsi="Calibri"/>
      <w:sz w:val="24"/>
    </w:rPr>
  </w:style>
  <w:style w:type="paragraph" w:customStyle="1" w:styleId="9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55">
    <w:name w:val="Char Char Char Char Char Char Char Char Char Char Char Char1 Char2"/>
    <w:basedOn w:val="1"/>
    <w:qFormat/>
    <w:uiPriority w:val="0"/>
    <w:rPr>
      <w:rFonts w:ascii="Tahoma" w:hAnsi="Tahoma" w:cs="仿宋_GB2312"/>
      <w:sz w:val="24"/>
      <w:szCs w:val="20"/>
    </w:rPr>
  </w:style>
  <w:style w:type="paragraph" w:customStyle="1" w:styleId="9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57">
    <w:name w:val="_Style 12"/>
    <w:basedOn w:val="19"/>
    <w:qFormat/>
    <w:uiPriority w:val="0"/>
    <w:pPr>
      <w:snapToGrid w:val="0"/>
      <w:spacing w:line="360" w:lineRule="auto"/>
    </w:pPr>
  </w:style>
  <w:style w:type="paragraph" w:customStyle="1" w:styleId="95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959">
    <w:name w:val="3级标题"/>
    <w:basedOn w:val="636"/>
    <w:qFormat/>
    <w:uiPriority w:val="0"/>
    <w:pPr>
      <w:outlineLvl w:val="2"/>
    </w:pPr>
  </w:style>
  <w:style w:type="paragraph" w:customStyle="1" w:styleId="96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61">
    <w:name w:val="MM Empty"/>
    <w:basedOn w:val="1"/>
    <w:qFormat/>
    <w:uiPriority w:val="0"/>
    <w:pPr>
      <w:adjustRightInd/>
    </w:pPr>
  </w:style>
  <w:style w:type="paragraph" w:customStyle="1" w:styleId="962">
    <w:name w:val="U_编号2"/>
    <w:basedOn w:val="1"/>
    <w:qFormat/>
    <w:uiPriority w:val="0"/>
    <w:pPr>
      <w:tabs>
        <w:tab w:val="left" w:pos="785"/>
      </w:tabs>
      <w:adjustRightInd/>
      <w:spacing w:beforeLines="10" w:afterLines="10" w:line="300" w:lineRule="auto"/>
    </w:pPr>
    <w:rPr>
      <w:sz w:val="24"/>
    </w:rPr>
  </w:style>
  <w:style w:type="paragraph" w:customStyle="1" w:styleId="96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64">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6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96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6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6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69">
    <w:name w:val="Char Char112"/>
    <w:basedOn w:val="1"/>
    <w:qFormat/>
    <w:uiPriority w:val="6"/>
    <w:pPr>
      <w:widowControl/>
      <w:spacing w:after="160" w:line="240" w:lineRule="exact"/>
      <w:jc w:val="left"/>
    </w:pPr>
    <w:rPr>
      <w:rFonts w:eastAsia="仿宋_GB2312"/>
      <w:sz w:val="28"/>
    </w:rPr>
  </w:style>
  <w:style w:type="paragraph" w:customStyle="1" w:styleId="970">
    <w:name w:val="注释"/>
    <w:basedOn w:val="1"/>
    <w:qFormat/>
    <w:uiPriority w:val="0"/>
    <w:pPr>
      <w:adjustRightInd/>
      <w:spacing w:line="360" w:lineRule="auto"/>
      <w:ind w:firstLine="480"/>
    </w:pPr>
    <w:rPr>
      <w:sz w:val="24"/>
    </w:rPr>
  </w:style>
  <w:style w:type="paragraph" w:customStyle="1" w:styleId="971">
    <w:name w:val="纯文本2"/>
    <w:basedOn w:val="1"/>
    <w:qFormat/>
    <w:uiPriority w:val="0"/>
    <w:pPr>
      <w:adjustRightInd/>
      <w:snapToGrid w:val="0"/>
      <w:jc w:val="left"/>
    </w:pPr>
    <w:rPr>
      <w:rFonts w:ascii="Century Gothic" w:hAnsi="楷体_GB2312" w:eastAsia="Century Gothic"/>
      <w:szCs w:val="20"/>
    </w:rPr>
  </w:style>
  <w:style w:type="paragraph" w:customStyle="1" w:styleId="97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7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974">
    <w:name w:val="Body text|1"/>
    <w:basedOn w:val="1"/>
    <w:qFormat/>
    <w:uiPriority w:val="0"/>
    <w:pPr>
      <w:spacing w:line="425" w:lineRule="auto"/>
      <w:ind w:firstLine="400"/>
    </w:pPr>
    <w:rPr>
      <w:rFonts w:ascii="宋体" w:hAnsi="宋体" w:cs="宋体"/>
      <w:sz w:val="20"/>
      <w:szCs w:val="20"/>
      <w:lang w:val="zh-CN" w:bidi="zh-CN"/>
    </w:rPr>
  </w:style>
  <w:style w:type="paragraph" w:customStyle="1" w:styleId="975">
    <w:name w:val="纯文本3"/>
    <w:basedOn w:val="1"/>
    <w:qFormat/>
    <w:uiPriority w:val="0"/>
    <w:pPr>
      <w:spacing w:before="156" w:beforeLines="50" w:after="156" w:afterLines="50" w:line="400" w:lineRule="exact"/>
    </w:pPr>
    <w:rPr>
      <w:rFonts w:ascii="宋体" w:hAnsi="Courier New"/>
      <w:sz w:val="24"/>
    </w:rPr>
  </w:style>
  <w:style w:type="table" w:customStyle="1" w:styleId="976">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header11.xml" Type="http://schemas.openxmlformats.org/officeDocument/2006/relationships/header"/><Relationship Id="rId25" Target="header12.xml" Type="http://schemas.openxmlformats.org/officeDocument/2006/relationships/header"/><Relationship Id="rId26" Target="footer12.xml" Type="http://schemas.openxmlformats.org/officeDocument/2006/relationships/footer"/><Relationship Id="rId27" Target="footer13.xml" Type="http://schemas.openxmlformats.org/officeDocument/2006/relationships/footer"/><Relationship Id="rId28" Target="theme/theme1.xml" Type="http://schemas.openxmlformats.org/officeDocument/2006/relationships/theme"/><Relationship Id="rId29" Target="media/image2.png" Type="http://schemas.openxmlformats.org/officeDocument/2006/relationships/image"/><Relationship Id="rId3" Target="header1.xml" Type="http://schemas.openxmlformats.org/officeDocument/2006/relationships/header"/><Relationship Id="rId30" Target="media/image3.png" Type="http://schemas.openxmlformats.org/officeDocument/2006/relationships/image"/><Relationship Id="rId31" Target="media/image4.png" Type="http://schemas.openxmlformats.org/officeDocument/2006/relationships/image"/><Relationship Id="rId32" Target="../customXml/item1.xml" Type="http://schemas.openxmlformats.org/officeDocument/2006/relationships/customXml"/><Relationship Id="rId33" Target="numbering.xml" Type="http://schemas.openxmlformats.org/officeDocument/2006/relationships/numbering"/><Relationship Id="rId34"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_rels/footer4.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耀华建设管理有限公司</Company>
  <Pages>84</Pages>
  <Words>40896</Words>
  <Characters>43182</Characters>
  <Lines>1</Lines>
  <Paragraphs>1</Paragraphs>
  <TotalTime>1</TotalTime>
  <ScaleCrop>false</ScaleCrop>
  <LinksUpToDate>false</LinksUpToDate>
  <CharactersWithSpaces>48703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cp:category>招标文件</cp:category>
  <dcterms:created xsi:type="dcterms:W3CDTF">2022-09-30T08:30:00Z</dcterms:created>
  <dc:creator>单工</dc:creator>
  <cp:lastModifiedBy>WPS_1701756769</cp:lastModifiedBy>
  <cp:lastPrinted>2022-10-08T09:45:00Z</cp:lastPrinted>
  <dcterms:modified xsi:type="dcterms:W3CDTF">2024-02-23T07:27:55Z</dcterms:modified>
  <cp:revision>1</cp:revision>
  <dc:title>耀华电子招投标文件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5C27505F40364F3BAE20FF71086D074F_13</vt:lpwstr>
  </property>
</Properties>
</file>