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杭州市上城区住房和城市建设局2022年度施工图审查服务项目（重新招标）</w:t>
      </w:r>
    </w:p>
    <w:p>
      <w:pPr>
        <w:adjustRightInd/>
        <w:spacing w:line="360" w:lineRule="auto"/>
        <w:jc w:val="center"/>
        <w:rPr>
          <w:rFonts w:hint="eastAsia" w:ascii="仿宋" w:hAnsi="仿宋" w:eastAsia="仿宋" w:cs="仿宋"/>
          <w:color w:val="auto"/>
          <w:sz w:val="48"/>
          <w:szCs w:val="48"/>
          <w:highlight w:val="none"/>
          <w:lang w:eastAsia="zh-CN"/>
        </w:rPr>
      </w:pPr>
      <w:bookmarkStart w:id="408" w:name="_GoBack"/>
      <w:bookmarkEnd w:id="408"/>
      <w:r>
        <w:rPr>
          <w:rFonts w:hint="eastAsia" w:ascii="仿宋" w:hAnsi="仿宋" w:eastAsia="仿宋" w:cs="仿宋"/>
          <w:color w:val="auto"/>
          <w:sz w:val="96"/>
          <w:szCs w:val="96"/>
          <w:highlight w:val="none"/>
        </w:rPr>
        <w:t>招标文件</w:t>
      </w:r>
      <w:r>
        <w:rPr>
          <w:rFonts w:hint="eastAsia" w:ascii="仿宋" w:hAnsi="仿宋" w:eastAsia="仿宋" w:cs="仿宋"/>
          <w:color w:val="auto"/>
          <w:sz w:val="48"/>
          <w:szCs w:val="48"/>
          <w:highlight w:val="none"/>
          <w:lang w:val="en-US" w:eastAsia="zh-CN"/>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ind w:firstLine="2700" w:firstLineChars="900"/>
        <w:jc w:val="both"/>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上城政采分-2022-00099（2）</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pStyle w:val="2"/>
        <w:rPr>
          <w:rFonts w:hint="eastAsia" w:ascii="仿宋" w:hAnsi="仿宋" w:eastAsia="仿宋" w:cs="仿宋"/>
          <w:b/>
          <w:color w:val="auto"/>
          <w:sz w:val="44"/>
          <w:szCs w:val="44"/>
          <w:highlight w:val="none"/>
        </w:rPr>
      </w:pPr>
    </w:p>
    <w:p>
      <w:pPr>
        <w:pStyle w:val="2"/>
        <w:rPr>
          <w:rFonts w:hint="eastAsia"/>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杭州市上城区住房和城市建设局</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浙江省房地产管理咨询有限公司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二十五</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杭州市上城区住房和城市建设局2022年度施工图审查服务项目（重新招标）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上城政采分-2022-00099（2）</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杭州市上城区住房和城市建设局2022年度施工图审查服务项目（重新招标）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9000000</w:t>
      </w:r>
      <w:r>
        <w:rPr>
          <w:rFonts w:hint="eastAsia" w:ascii="仿宋" w:hAnsi="仿宋" w:eastAsia="仿宋" w:cs="仿宋"/>
          <w:color w:val="auto"/>
          <w:sz w:val="24"/>
          <w:highlight w:val="none"/>
        </w:rPr>
        <w:t xml:space="preserve">  </w:t>
      </w:r>
    </w:p>
    <w:p>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4300000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4300000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400000</w:t>
      </w:r>
    </w:p>
    <w:p>
      <w:pPr>
        <w:pStyle w:val="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spacing w:line="360" w:lineRule="auto"/>
        <w:ind w:firstLine="480"/>
        <w:rPr>
          <w:rFonts w:hint="eastAsia" w:ascii="仿宋" w:hAnsi="仿宋" w:eastAsia="仿宋" w:cs="仿宋"/>
          <w:snapToGrid w:val="0"/>
          <w:color w:val="auto"/>
          <w:kern w:val="28"/>
          <w:sz w:val="24"/>
          <w:szCs w:val="20"/>
          <w:highlight w:val="none"/>
        </w:rPr>
      </w:pP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标项一：</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标项名称：房建类</w:t>
      </w:r>
      <w:r>
        <w:rPr>
          <w:rFonts w:hint="eastAsia" w:ascii="仿宋" w:hAnsi="仿宋" w:eastAsia="仿宋" w:cs="仿宋"/>
          <w:snapToGrid w:val="0"/>
          <w:color w:val="auto"/>
          <w:kern w:val="28"/>
          <w:sz w:val="24"/>
          <w:szCs w:val="20"/>
          <w:highlight w:val="none"/>
          <w:lang w:val="en-US" w:eastAsia="zh-CN"/>
        </w:rPr>
        <w:t>[原上城区和江干区的采荷街道和四季青街道范围]</w:t>
      </w:r>
      <w:r>
        <w:rPr>
          <w:rFonts w:hint="eastAsia" w:ascii="仿宋" w:hAnsi="仿宋" w:eastAsia="仿宋" w:cs="仿宋"/>
          <w:snapToGrid w:val="0"/>
          <w:color w:val="auto"/>
          <w:kern w:val="28"/>
          <w:sz w:val="24"/>
          <w:szCs w:val="20"/>
          <w:highlight w:val="none"/>
        </w:rPr>
        <w:t>（一）</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数量：1</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预算金额（元）：</w:t>
      </w:r>
      <w:r>
        <w:rPr>
          <w:rFonts w:hint="eastAsia" w:ascii="仿宋" w:hAnsi="仿宋" w:eastAsia="仿宋" w:cs="仿宋"/>
          <w:snapToGrid w:val="0"/>
          <w:color w:val="auto"/>
          <w:kern w:val="28"/>
          <w:sz w:val="24"/>
          <w:szCs w:val="20"/>
          <w:highlight w:val="none"/>
          <w:lang w:val="en-US" w:eastAsia="zh-CN"/>
        </w:rPr>
        <w:t>430</w:t>
      </w:r>
      <w:r>
        <w:rPr>
          <w:rFonts w:hint="eastAsia" w:ascii="仿宋" w:hAnsi="仿宋" w:eastAsia="仿宋" w:cs="仿宋"/>
          <w:snapToGrid w:val="0"/>
          <w:color w:val="auto"/>
          <w:kern w:val="28"/>
          <w:sz w:val="24"/>
          <w:szCs w:val="20"/>
          <w:highlight w:val="none"/>
        </w:rPr>
        <w:t>0000</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简要规格描述或项目基本概况介绍、用途：</w:t>
      </w:r>
      <w:r>
        <w:rPr>
          <w:rFonts w:hint="eastAsia" w:ascii="仿宋" w:hAnsi="仿宋" w:eastAsia="仿宋" w:cs="仿宋"/>
          <w:snapToGrid w:val="0"/>
          <w:color w:val="auto"/>
          <w:kern w:val="28"/>
          <w:sz w:val="24"/>
          <w:szCs w:val="20"/>
          <w:highlight w:val="none"/>
          <w:lang w:val="en-US" w:eastAsia="zh-CN"/>
        </w:rPr>
        <w:t>对原上城区和江干区的采荷街道和四季青街道范围内</w:t>
      </w:r>
      <w:r>
        <w:rPr>
          <w:rFonts w:hint="eastAsia" w:ascii="仿宋" w:hAnsi="仿宋" w:eastAsia="仿宋" w:cs="仿宋"/>
          <w:snapToGrid w:val="0"/>
          <w:color w:val="auto"/>
          <w:kern w:val="28"/>
          <w:sz w:val="24"/>
          <w:szCs w:val="20"/>
          <w:highlight w:val="none"/>
        </w:rPr>
        <w:t>房建类项目进行施工图审查服务。</w:t>
      </w:r>
    </w:p>
    <w:p>
      <w:pPr>
        <w:spacing w:line="360" w:lineRule="auto"/>
        <w:ind w:firstLine="48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备注：</w:t>
      </w:r>
      <w:r>
        <w:rPr>
          <w:rFonts w:hint="eastAsia" w:ascii="仿宋" w:hAnsi="仿宋" w:eastAsia="仿宋" w:cs="仿宋"/>
          <w:snapToGrid w:val="0"/>
          <w:color w:val="auto"/>
          <w:kern w:val="28"/>
          <w:sz w:val="24"/>
          <w:szCs w:val="20"/>
          <w:highlight w:val="none"/>
          <w:lang w:eastAsia="zh-CN"/>
        </w:rPr>
        <w:t>无。</w:t>
      </w:r>
    </w:p>
    <w:p>
      <w:pPr>
        <w:pStyle w:val="25"/>
        <w:rPr>
          <w:rFonts w:hint="eastAsia"/>
          <w:color w:val="auto"/>
          <w:highlight w:val="none"/>
          <w:lang w:eastAsia="zh-CN"/>
        </w:rPr>
      </w:pP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w:t>
      </w:r>
      <w:r>
        <w:rPr>
          <w:rFonts w:hint="eastAsia" w:ascii="仿宋" w:hAnsi="仿宋" w:eastAsia="仿宋" w:cs="仿宋"/>
          <w:snapToGrid w:val="0"/>
          <w:color w:val="auto"/>
          <w:kern w:val="28"/>
          <w:sz w:val="24"/>
          <w:szCs w:val="20"/>
          <w:highlight w:val="none"/>
          <w:lang w:eastAsia="zh-CN"/>
        </w:rPr>
        <w:t>二</w:t>
      </w:r>
      <w:r>
        <w:rPr>
          <w:rFonts w:hint="eastAsia" w:ascii="仿宋" w:hAnsi="仿宋" w:eastAsia="仿宋" w:cs="仿宋"/>
          <w:snapToGrid w:val="0"/>
          <w:color w:val="auto"/>
          <w:kern w:val="28"/>
          <w:sz w:val="24"/>
          <w:szCs w:val="20"/>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标项名称：房建类</w:t>
      </w:r>
      <w:r>
        <w:rPr>
          <w:rFonts w:hint="eastAsia" w:ascii="仿宋" w:hAnsi="仿宋" w:eastAsia="仿宋" w:cs="仿宋"/>
          <w:snapToGrid w:val="0"/>
          <w:color w:val="auto"/>
          <w:kern w:val="28"/>
          <w:sz w:val="24"/>
          <w:szCs w:val="20"/>
          <w:highlight w:val="none"/>
          <w:lang w:val="en-US" w:eastAsia="zh-CN"/>
        </w:rPr>
        <w:t>[原江干区除去采荷街道和四季青街道范围]</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二</w:t>
      </w:r>
      <w:r>
        <w:rPr>
          <w:rFonts w:hint="eastAsia" w:ascii="仿宋" w:hAnsi="仿宋" w:eastAsia="仿宋" w:cs="仿宋"/>
          <w:snapToGrid w:val="0"/>
          <w:color w:val="auto"/>
          <w:kern w:val="28"/>
          <w:sz w:val="24"/>
          <w:szCs w:val="20"/>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数量：1</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预算金额（元）：</w:t>
      </w:r>
      <w:r>
        <w:rPr>
          <w:rFonts w:hint="eastAsia" w:ascii="仿宋" w:hAnsi="仿宋" w:eastAsia="仿宋" w:cs="仿宋"/>
          <w:snapToGrid w:val="0"/>
          <w:color w:val="auto"/>
          <w:kern w:val="28"/>
          <w:sz w:val="24"/>
          <w:szCs w:val="20"/>
          <w:highlight w:val="none"/>
          <w:lang w:val="en-US" w:eastAsia="zh-CN"/>
        </w:rPr>
        <w:t>430</w:t>
      </w:r>
      <w:r>
        <w:rPr>
          <w:rFonts w:hint="eastAsia" w:ascii="仿宋" w:hAnsi="仿宋" w:eastAsia="仿宋" w:cs="仿宋"/>
          <w:snapToGrid w:val="0"/>
          <w:color w:val="auto"/>
          <w:kern w:val="28"/>
          <w:sz w:val="24"/>
          <w:szCs w:val="20"/>
          <w:highlight w:val="none"/>
        </w:rPr>
        <w:t>0000</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简要规格描述或项目基本概况介绍、用途：对</w:t>
      </w:r>
      <w:r>
        <w:rPr>
          <w:rFonts w:hint="eastAsia" w:ascii="仿宋" w:hAnsi="仿宋" w:eastAsia="仿宋" w:cs="仿宋"/>
          <w:snapToGrid w:val="0"/>
          <w:color w:val="auto"/>
          <w:kern w:val="28"/>
          <w:sz w:val="24"/>
          <w:szCs w:val="20"/>
          <w:highlight w:val="none"/>
          <w:lang w:val="en-US" w:eastAsia="zh-CN"/>
        </w:rPr>
        <w:t>原江干区除去采荷街道和四季青街道范围</w:t>
      </w:r>
      <w:r>
        <w:rPr>
          <w:rFonts w:hint="eastAsia" w:ascii="仿宋" w:hAnsi="仿宋" w:eastAsia="仿宋" w:cs="仿宋"/>
          <w:snapToGrid w:val="0"/>
          <w:color w:val="auto"/>
          <w:kern w:val="28"/>
          <w:sz w:val="24"/>
          <w:szCs w:val="20"/>
          <w:highlight w:val="none"/>
        </w:rPr>
        <w:t>房建类项目进行施工图审查服务。</w:t>
      </w:r>
    </w:p>
    <w:p>
      <w:pPr>
        <w:spacing w:line="360" w:lineRule="auto"/>
        <w:ind w:firstLine="48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备注：</w:t>
      </w:r>
      <w:r>
        <w:rPr>
          <w:rFonts w:hint="eastAsia" w:ascii="仿宋" w:hAnsi="仿宋" w:eastAsia="仿宋" w:cs="仿宋"/>
          <w:snapToGrid w:val="0"/>
          <w:color w:val="auto"/>
          <w:kern w:val="28"/>
          <w:sz w:val="24"/>
          <w:szCs w:val="20"/>
          <w:highlight w:val="none"/>
          <w:lang w:eastAsia="zh-CN"/>
        </w:rPr>
        <w:t>无。</w:t>
      </w:r>
    </w:p>
    <w:p>
      <w:pPr>
        <w:spacing w:line="360" w:lineRule="auto"/>
        <w:ind w:firstLine="480"/>
        <w:rPr>
          <w:rFonts w:hint="eastAsia" w:ascii="仿宋" w:hAnsi="仿宋" w:eastAsia="仿宋" w:cs="仿宋"/>
          <w:snapToGrid w:val="0"/>
          <w:color w:val="auto"/>
          <w:kern w:val="28"/>
          <w:sz w:val="24"/>
          <w:szCs w:val="20"/>
          <w:highlight w:val="none"/>
        </w:rPr>
      </w:pP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w:t>
      </w:r>
      <w:r>
        <w:rPr>
          <w:rFonts w:hint="eastAsia" w:ascii="仿宋" w:hAnsi="仿宋" w:eastAsia="仿宋" w:cs="仿宋"/>
          <w:snapToGrid w:val="0"/>
          <w:color w:val="auto"/>
          <w:kern w:val="28"/>
          <w:sz w:val="24"/>
          <w:szCs w:val="20"/>
          <w:highlight w:val="none"/>
          <w:lang w:eastAsia="zh-CN"/>
        </w:rPr>
        <w:t>三</w:t>
      </w:r>
      <w:r>
        <w:rPr>
          <w:rFonts w:hint="eastAsia" w:ascii="仿宋" w:hAnsi="仿宋" w:eastAsia="仿宋" w:cs="仿宋"/>
          <w:snapToGrid w:val="0"/>
          <w:color w:val="auto"/>
          <w:kern w:val="28"/>
          <w:sz w:val="24"/>
          <w:szCs w:val="20"/>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标项名称：</w:t>
      </w:r>
      <w:r>
        <w:rPr>
          <w:rFonts w:hint="eastAsia" w:ascii="仿宋" w:hAnsi="仿宋" w:eastAsia="仿宋" w:cs="仿宋"/>
          <w:snapToGrid w:val="0"/>
          <w:color w:val="auto"/>
          <w:kern w:val="28"/>
          <w:sz w:val="24"/>
          <w:szCs w:val="20"/>
          <w:highlight w:val="none"/>
          <w:lang w:val="en-US" w:eastAsia="zh-CN"/>
        </w:rPr>
        <w:t>市政</w:t>
      </w:r>
      <w:r>
        <w:rPr>
          <w:rFonts w:hint="eastAsia" w:ascii="仿宋" w:hAnsi="仿宋" w:eastAsia="仿宋" w:cs="仿宋"/>
          <w:snapToGrid w:val="0"/>
          <w:color w:val="auto"/>
          <w:kern w:val="28"/>
          <w:sz w:val="24"/>
          <w:szCs w:val="20"/>
          <w:highlight w:val="none"/>
        </w:rPr>
        <w:t>类（</w:t>
      </w:r>
      <w:r>
        <w:rPr>
          <w:rFonts w:hint="eastAsia" w:ascii="仿宋" w:hAnsi="仿宋" w:eastAsia="仿宋" w:cs="仿宋"/>
          <w:snapToGrid w:val="0"/>
          <w:color w:val="auto"/>
          <w:kern w:val="28"/>
          <w:sz w:val="24"/>
          <w:szCs w:val="20"/>
          <w:highlight w:val="none"/>
          <w:lang w:eastAsia="zh-CN"/>
        </w:rPr>
        <w:t>三</w:t>
      </w:r>
      <w:r>
        <w:rPr>
          <w:rFonts w:hint="eastAsia" w:ascii="仿宋" w:hAnsi="仿宋" w:eastAsia="仿宋" w:cs="仿宋"/>
          <w:snapToGrid w:val="0"/>
          <w:color w:val="auto"/>
          <w:kern w:val="28"/>
          <w:sz w:val="24"/>
          <w:szCs w:val="20"/>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数量：1</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预算金额（元）：</w:t>
      </w:r>
      <w:r>
        <w:rPr>
          <w:rFonts w:hint="eastAsia" w:ascii="仿宋" w:hAnsi="仿宋" w:eastAsia="仿宋" w:cs="仿宋"/>
          <w:snapToGrid w:val="0"/>
          <w:color w:val="auto"/>
          <w:kern w:val="28"/>
          <w:sz w:val="24"/>
          <w:szCs w:val="20"/>
          <w:highlight w:val="none"/>
          <w:lang w:val="en-US" w:eastAsia="zh-CN"/>
        </w:rPr>
        <w:t>400</w:t>
      </w:r>
      <w:r>
        <w:rPr>
          <w:rFonts w:hint="eastAsia" w:ascii="仿宋" w:hAnsi="仿宋" w:eastAsia="仿宋" w:cs="仿宋"/>
          <w:snapToGrid w:val="0"/>
          <w:color w:val="auto"/>
          <w:kern w:val="28"/>
          <w:sz w:val="24"/>
          <w:szCs w:val="20"/>
          <w:highlight w:val="none"/>
        </w:rPr>
        <w:t>000</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简要规格描述或项目基本概况介绍、用途：对</w:t>
      </w:r>
      <w:r>
        <w:rPr>
          <w:rFonts w:hint="eastAsia" w:ascii="仿宋" w:hAnsi="仿宋" w:eastAsia="仿宋" w:cs="仿宋"/>
          <w:snapToGrid w:val="0"/>
          <w:color w:val="auto"/>
          <w:kern w:val="28"/>
          <w:sz w:val="24"/>
          <w:szCs w:val="20"/>
          <w:highlight w:val="none"/>
          <w:lang w:val="en-US" w:eastAsia="zh-CN"/>
        </w:rPr>
        <w:t>原上城区和江干区范围内</w:t>
      </w:r>
      <w:r>
        <w:rPr>
          <w:rFonts w:hint="eastAsia" w:ascii="仿宋" w:hAnsi="仿宋" w:eastAsia="仿宋" w:cs="仿宋"/>
          <w:snapToGrid w:val="0"/>
          <w:color w:val="auto"/>
          <w:kern w:val="28"/>
          <w:sz w:val="24"/>
          <w:szCs w:val="20"/>
          <w:highlight w:val="none"/>
        </w:rPr>
        <w:t>市政项目进行施工图审查服务。</w:t>
      </w:r>
    </w:p>
    <w:p>
      <w:pPr>
        <w:spacing w:line="360" w:lineRule="auto"/>
        <w:ind w:firstLine="48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rPr>
        <w:t>备注：</w:t>
      </w:r>
      <w:r>
        <w:rPr>
          <w:rFonts w:hint="eastAsia" w:ascii="仿宋" w:hAnsi="仿宋" w:eastAsia="仿宋" w:cs="仿宋"/>
          <w:snapToGrid w:val="0"/>
          <w:color w:val="auto"/>
          <w:kern w:val="28"/>
          <w:sz w:val="24"/>
          <w:szCs w:val="20"/>
          <w:highlight w:val="none"/>
          <w:lang w:eastAsia="zh-CN"/>
        </w:rPr>
        <w:t>无。</w:t>
      </w:r>
    </w:p>
    <w:p>
      <w:pPr>
        <w:pStyle w:val="12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lang w:eastAsia="zh-CN"/>
        </w:rPr>
        <w:t>标项</w:t>
      </w:r>
      <w:r>
        <w:rPr>
          <w:rFonts w:hint="eastAsia" w:ascii="仿宋" w:hAnsi="仿宋" w:eastAsia="仿宋" w:cs="仿宋"/>
          <w:bCs/>
          <w:snapToGrid/>
          <w:color w:val="auto"/>
          <w:kern w:val="2"/>
          <w:sz w:val="24"/>
          <w:szCs w:val="24"/>
          <w:highlight w:val="none"/>
          <w:lang w:val="en-US" w:eastAsia="zh-CN"/>
        </w:rPr>
        <w:t>1、2、3,</w:t>
      </w:r>
      <w:r>
        <w:rPr>
          <w:rFonts w:hint="eastAsia" w:ascii="仿宋" w:hAnsi="仿宋" w:eastAsia="仿宋" w:cs="仿宋"/>
          <w:bCs/>
          <w:snapToGrid/>
          <w:color w:val="auto"/>
          <w:kern w:val="2"/>
          <w:sz w:val="24"/>
          <w:szCs w:val="24"/>
          <w:highlight w:val="none"/>
        </w:rPr>
        <w:t>详见招标文件第三部分采购需求。</w:t>
      </w:r>
    </w:p>
    <w:p>
      <w:pPr>
        <w:pStyle w:val="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否</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sz w:val="24"/>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bCs/>
          <w:snapToGrid/>
          <w:color w:val="auto"/>
          <w:kern w:val="2"/>
          <w:sz w:val="24"/>
          <w:szCs w:val="24"/>
          <w:highlight w:val="none"/>
          <w:lang w:eastAsia="zh-CN"/>
        </w:rPr>
        <w:t>标项</w:t>
      </w:r>
      <w:r>
        <w:rPr>
          <w:rFonts w:hint="eastAsia" w:ascii="仿宋" w:hAnsi="仿宋" w:eastAsia="仿宋" w:cs="仿宋"/>
          <w:bCs/>
          <w:snapToGrid/>
          <w:color w:val="auto"/>
          <w:kern w:val="2"/>
          <w:sz w:val="24"/>
          <w:szCs w:val="24"/>
          <w:highlight w:val="none"/>
          <w:lang w:val="en-US" w:eastAsia="zh-CN"/>
        </w:rPr>
        <w:t>1、2、3，</w:t>
      </w:r>
      <w:r>
        <w:rPr>
          <w:rFonts w:hint="eastAsia" w:ascii="仿宋" w:hAnsi="仿宋" w:eastAsia="仿宋" w:cs="仿宋_GB2312"/>
          <w:snapToGrid w:val="0"/>
          <w:color w:val="auto"/>
          <w:kern w:val="28"/>
          <w:sz w:val="24"/>
          <w:szCs w:val="20"/>
          <w:highlight w:val="none"/>
        </w:rPr>
        <w:t>供应商为中小企业/小微企业</w:t>
      </w:r>
      <w:r>
        <w:rPr>
          <w:rFonts w:hint="eastAsia" w:ascii="仿宋" w:hAnsi="仿宋" w:eastAsia="仿宋" w:cs="仿宋"/>
          <w:bCs/>
          <w:snapToGrid/>
          <w:color w:val="auto"/>
          <w:kern w:val="2"/>
          <w:sz w:val="24"/>
          <w:szCs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bCs/>
          <w:snapToGrid/>
          <w:color w:val="auto"/>
          <w:kern w:val="2"/>
          <w:sz w:val="24"/>
          <w:szCs w:val="24"/>
          <w:highlight w:val="none"/>
          <w:lang w:eastAsia="zh-CN"/>
        </w:rPr>
        <w:t>标项</w:t>
      </w:r>
      <w:r>
        <w:rPr>
          <w:rFonts w:hint="eastAsia" w:ascii="仿宋" w:hAnsi="仿宋" w:eastAsia="仿宋" w:cs="仿宋"/>
          <w:bCs/>
          <w:snapToGrid/>
          <w:color w:val="auto"/>
          <w:kern w:val="2"/>
          <w:sz w:val="24"/>
          <w:szCs w:val="24"/>
          <w:highlight w:val="none"/>
          <w:lang w:val="en-US" w:eastAsia="zh-CN"/>
        </w:rPr>
        <w:t>1、2、3，无。</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w:t>
      </w:r>
      <w:r>
        <w:rPr>
          <w:rFonts w:hint="eastAsia" w:ascii="仿宋" w:hAnsi="仿宋" w:eastAsia="仿宋" w:cs="仿宋"/>
          <w:color w:val="auto"/>
          <w:sz w:val="24"/>
          <w:highlight w:val="none"/>
          <w:lang w:eastAsia="zh-CN"/>
        </w:rPr>
        <w:t>上城区</w:t>
      </w:r>
      <w:r>
        <w:rPr>
          <w:rFonts w:hint="eastAsia" w:ascii="仿宋" w:hAnsi="仿宋" w:eastAsia="仿宋" w:cs="仿宋"/>
          <w:color w:val="auto"/>
          <w:sz w:val="24"/>
          <w:highlight w:val="none"/>
        </w:rPr>
        <w:t xml:space="preserve">望潮路77号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项目联系人（询问）：常</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 xml:space="preserve">87654218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质疑联系人：傅林萍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 xml:space="preserve">87654217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名称：浙江省房地产管理咨询有限公司</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w:t>
      </w:r>
      <w:r>
        <w:rPr>
          <w:rFonts w:hint="eastAsia" w:ascii="仿宋" w:hAnsi="仿宋" w:eastAsia="仿宋" w:cs="仿宋"/>
          <w:color w:val="auto"/>
          <w:sz w:val="24"/>
          <w:szCs w:val="24"/>
          <w:highlight w:val="none"/>
          <w:lang w:eastAsia="zh-CN"/>
        </w:rPr>
        <w:t>拱墅区杭州三立时代广场</w:t>
      </w:r>
      <w:r>
        <w:rPr>
          <w:rFonts w:hint="eastAsia" w:ascii="仿宋" w:hAnsi="仿宋" w:eastAsia="仿宋" w:cs="仿宋"/>
          <w:color w:val="auto"/>
          <w:sz w:val="24"/>
          <w:szCs w:val="24"/>
          <w:highlight w:val="none"/>
          <w:lang w:val="en-US" w:eastAsia="zh-CN"/>
        </w:rPr>
        <w:t>A座1206室</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伍红仙</w:t>
      </w:r>
    </w:p>
    <w:p>
      <w:pPr>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联系电话（询问）：13</w:t>
      </w:r>
      <w:r>
        <w:rPr>
          <w:rFonts w:hint="eastAsia" w:ascii="仿宋" w:hAnsi="仿宋" w:eastAsia="仿宋" w:cs="仿宋"/>
          <w:color w:val="auto"/>
          <w:sz w:val="24"/>
          <w:szCs w:val="24"/>
          <w:highlight w:val="none"/>
          <w:lang w:val="en-US" w:eastAsia="zh-CN"/>
        </w:rPr>
        <w:t>357106093  13357182638</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质疑联系人：刘宝林</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质疑联系方式：0571-88023816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称：杭州市上城区财政局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址：杭州市上城区望潮路77号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：刘工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监督投诉电话：0571-87242073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_GB2312" w:hAnsi="仿宋" w:eastAsia="仿宋_GB2312" w:cs="Arial"/>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房建类[原上城区和江干区的采荷街道和四季青街道范围]（一）</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rPr>
              <w:t>行业；</w:t>
            </w:r>
          </w:p>
          <w:p>
            <w:pPr>
              <w:numPr>
                <w:ilvl w:val="0"/>
                <w:numId w:val="1"/>
              </w:numPr>
              <w:snapToGrid w:val="0"/>
              <w:spacing w:line="360" w:lineRule="auto"/>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房建类[原江干区除去采荷街道和四季青街道范围]（</w:t>
            </w:r>
            <w:r>
              <w:rPr>
                <w:rFonts w:hint="eastAsia" w:ascii="仿宋" w:hAnsi="仿宋" w:eastAsia="仿宋" w:cs="仿宋"/>
                <w:color w:val="auto"/>
                <w:kern w:val="0"/>
                <w:sz w:val="24"/>
                <w:highlight w:val="none"/>
                <w:u w:val="single"/>
                <w:lang w:eastAsia="zh-CN"/>
              </w:rPr>
              <w:t>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rPr>
              <w:t>行业；</w:t>
            </w:r>
          </w:p>
          <w:p>
            <w:pPr>
              <w:numPr>
                <w:ilvl w:val="0"/>
                <w:numId w:val="1"/>
              </w:numPr>
              <w:snapToGrid w:val="0"/>
              <w:spacing w:line="360" w:lineRule="auto"/>
              <w:ind w:left="0" w:leftChars="0" w:firstLine="0" w:firstLineChars="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市政类[原上城区和原江干区]（三）</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pStyle w:val="2"/>
              <w:rPr>
                <w:rFonts w:hint="eastAsia"/>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12</w:t>
            </w:r>
          </w:p>
        </w:tc>
        <w:tc>
          <w:tcPr>
            <w:tcW w:w="1843" w:type="dxa"/>
            <w:tcBorders>
              <w:left w:val="single" w:color="000000" w:sz="2" w:space="0"/>
              <w:right w:val="single" w:color="000000" w:sz="8"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本项目的采购代理服务费由中标供应商支付。</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计费标准按《计价格［2002］1980号》及《发改办价格［2003］857号》文件规定按服务类收费标准计算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低于捌仟元按捌仟元计算</w:t>
            </w:r>
            <w:r>
              <w:rPr>
                <w:rFonts w:hint="eastAsia" w:ascii="仿宋" w:hAnsi="仿宋" w:eastAsia="仿宋" w:cs="仿宋"/>
                <w:snapToGrid w:val="0"/>
                <w:color w:val="auto"/>
                <w:kern w:val="28"/>
                <w:sz w:val="24"/>
                <w:highlight w:val="none"/>
              </w:rPr>
              <w:t>。</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人：浙江省房地产管理咨询有限公司</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（2）开户银行：杭州银行保俶支行</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（3）账    号：7750 8100 1506 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杭州市拱墅区绍兴路538号三立时代广场A座12</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伍红仙</w:t>
            </w:r>
            <w:r>
              <w:rPr>
                <w:rFonts w:hint="eastAsia" w:ascii="仿宋" w:hAnsi="仿宋" w:eastAsia="仿宋" w:cs="仿宋"/>
                <w:color w:val="auto"/>
                <w:sz w:val="24"/>
                <w:highlight w:val="none"/>
                <w:u w:val="single"/>
                <w:lang w:val="en-US" w:eastAsia="zh-CN"/>
              </w:rPr>
              <w:t>13357106093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line="360" w:lineRule="auto"/>
              <w:rPr>
                <w:rFonts w:hint="default"/>
                <w:color w:val="auto"/>
                <w:highlight w:val="none"/>
                <w:lang w:val="en-US" w:eastAsia="zh-TW"/>
              </w:rPr>
            </w:pPr>
            <w:r>
              <w:rPr>
                <w:rFonts w:hint="eastAsia" w:ascii="仿宋" w:hAnsi="仿宋" w:eastAsia="仿宋" w:cs="仿宋"/>
                <w:b/>
                <w:bCs/>
                <w:i/>
                <w:color w:val="auto"/>
                <w:sz w:val="24"/>
                <w:highlight w:val="none"/>
                <w:lang w:eastAsia="zh-TW"/>
              </w:rPr>
              <w:t>本项目共分</w:t>
            </w:r>
            <w:r>
              <w:rPr>
                <w:rFonts w:hint="eastAsia" w:ascii="仿宋" w:hAnsi="仿宋" w:eastAsia="仿宋" w:cs="仿宋"/>
                <w:b/>
                <w:bCs/>
                <w:i/>
                <w:color w:val="auto"/>
                <w:sz w:val="24"/>
                <w:highlight w:val="none"/>
                <w:lang w:eastAsia="zh-CN"/>
              </w:rPr>
              <w:t>三</w:t>
            </w:r>
            <w:r>
              <w:rPr>
                <w:rFonts w:hint="eastAsia" w:ascii="仿宋" w:hAnsi="仿宋" w:eastAsia="仿宋" w:cs="仿宋"/>
                <w:b/>
                <w:bCs/>
                <w:i/>
                <w:color w:val="auto"/>
                <w:sz w:val="24"/>
                <w:highlight w:val="none"/>
                <w:lang w:eastAsia="zh-TW"/>
              </w:rPr>
              <w:t>个标</w:t>
            </w:r>
            <w:r>
              <w:rPr>
                <w:rFonts w:hint="eastAsia" w:ascii="仿宋" w:hAnsi="仿宋" w:eastAsia="仿宋" w:cs="仿宋"/>
                <w:b/>
                <w:bCs/>
                <w:i/>
                <w:color w:val="auto"/>
                <w:sz w:val="24"/>
                <w:highlight w:val="none"/>
              </w:rPr>
              <w:t>项</w:t>
            </w:r>
            <w:r>
              <w:rPr>
                <w:rFonts w:hint="eastAsia" w:ascii="仿宋" w:hAnsi="仿宋" w:eastAsia="仿宋" w:cs="仿宋"/>
                <w:b/>
                <w:bCs/>
                <w:i/>
                <w:color w:val="auto"/>
                <w:sz w:val="24"/>
                <w:highlight w:val="none"/>
                <w:lang w:eastAsia="zh-TW"/>
              </w:rPr>
              <w:t>，</w:t>
            </w:r>
            <w:r>
              <w:rPr>
                <w:rFonts w:hint="eastAsia" w:ascii="仿宋" w:hAnsi="仿宋" w:eastAsia="仿宋" w:cs="仿宋"/>
                <w:b/>
                <w:bCs/>
                <w:i/>
                <w:color w:val="auto"/>
                <w:sz w:val="24"/>
                <w:highlight w:val="none"/>
              </w:rPr>
              <w:t>不同标项需分别制作投标文件，所有投标人可同时参加</w:t>
            </w:r>
            <w:r>
              <w:rPr>
                <w:rFonts w:hint="eastAsia" w:ascii="仿宋" w:hAnsi="仿宋" w:eastAsia="仿宋" w:cs="仿宋"/>
                <w:b/>
                <w:bCs/>
                <w:i/>
                <w:color w:val="auto"/>
                <w:sz w:val="24"/>
                <w:highlight w:val="none"/>
                <w:lang w:eastAsia="zh-CN"/>
              </w:rPr>
              <w:t>三</w:t>
            </w:r>
            <w:r>
              <w:rPr>
                <w:rFonts w:hint="eastAsia" w:ascii="仿宋" w:hAnsi="仿宋" w:eastAsia="仿宋" w:cs="仿宋"/>
                <w:b/>
                <w:bCs/>
                <w:i/>
                <w:color w:val="auto"/>
                <w:sz w:val="24"/>
                <w:highlight w:val="none"/>
              </w:rPr>
              <w:t>个标项的投标。评审小组按标项一、二</w:t>
            </w:r>
            <w:r>
              <w:rPr>
                <w:rFonts w:hint="eastAsia" w:ascii="仿宋" w:hAnsi="仿宋" w:eastAsia="仿宋" w:cs="仿宋"/>
                <w:b/>
                <w:bCs/>
                <w:i/>
                <w:color w:val="auto"/>
                <w:sz w:val="24"/>
                <w:highlight w:val="none"/>
                <w:lang w:eastAsia="zh-CN"/>
              </w:rPr>
              <w:t>、三顺序</w:t>
            </w:r>
            <w:r>
              <w:rPr>
                <w:rFonts w:hint="eastAsia" w:ascii="仿宋" w:hAnsi="仿宋" w:eastAsia="仿宋" w:cs="仿宋"/>
                <w:b/>
                <w:bCs/>
                <w:i/>
                <w:color w:val="auto"/>
                <w:sz w:val="24"/>
                <w:highlight w:val="none"/>
              </w:rPr>
              <w:t>依次分别评审。</w:t>
            </w:r>
            <w:r>
              <w:rPr>
                <w:rFonts w:hint="eastAsia" w:ascii="仿宋" w:hAnsi="仿宋" w:eastAsia="仿宋" w:cs="仿宋"/>
                <w:b/>
                <w:bCs/>
                <w:i/>
                <w:color w:val="auto"/>
                <w:sz w:val="24"/>
                <w:highlight w:val="none"/>
                <w:lang w:val="en-US" w:eastAsia="zh-CN"/>
              </w:rPr>
              <w:t>标项一和标项二不可为同一中标候选人，</w:t>
            </w:r>
            <w:r>
              <w:rPr>
                <w:rFonts w:hint="eastAsia" w:ascii="仿宋" w:hAnsi="仿宋" w:eastAsia="仿宋" w:cs="仿宋"/>
                <w:b/>
                <w:bCs/>
                <w:i/>
                <w:color w:val="auto"/>
                <w:sz w:val="24"/>
                <w:highlight w:val="none"/>
              </w:rPr>
              <w:t>即某投标人被评审推荐为第</w:t>
            </w:r>
            <w:r>
              <w:rPr>
                <w:rFonts w:hint="eastAsia" w:ascii="仿宋" w:hAnsi="仿宋" w:eastAsia="仿宋" w:cs="仿宋"/>
                <w:b/>
                <w:bCs/>
                <w:i/>
                <w:color w:val="auto"/>
                <w:sz w:val="24"/>
                <w:highlight w:val="none"/>
                <w:lang w:eastAsia="zh-CN"/>
              </w:rPr>
              <w:t>一</w:t>
            </w:r>
            <w:r>
              <w:rPr>
                <w:rFonts w:hint="eastAsia" w:ascii="仿宋" w:hAnsi="仿宋" w:eastAsia="仿宋" w:cs="仿宋"/>
                <w:b/>
                <w:bCs/>
                <w:i/>
                <w:color w:val="auto"/>
                <w:sz w:val="24"/>
                <w:highlight w:val="none"/>
              </w:rPr>
              <w:t>标项的第一中标候选人时，第</w:t>
            </w:r>
            <w:r>
              <w:rPr>
                <w:rFonts w:hint="eastAsia" w:ascii="仿宋" w:hAnsi="仿宋" w:eastAsia="仿宋" w:cs="仿宋"/>
                <w:b/>
                <w:bCs/>
                <w:i/>
                <w:color w:val="auto"/>
                <w:sz w:val="24"/>
                <w:highlight w:val="none"/>
                <w:lang w:eastAsia="zh-CN"/>
              </w:rPr>
              <w:t>二</w:t>
            </w:r>
            <w:r>
              <w:rPr>
                <w:rFonts w:hint="eastAsia" w:ascii="仿宋" w:hAnsi="仿宋" w:eastAsia="仿宋" w:cs="仿宋"/>
                <w:b/>
                <w:bCs/>
                <w:i/>
                <w:color w:val="auto"/>
                <w:sz w:val="24"/>
                <w:highlight w:val="none"/>
              </w:rPr>
              <w:t>标项不得作为第一中标候选人推荐，仅适用于第</w:t>
            </w:r>
            <w:r>
              <w:rPr>
                <w:rFonts w:hint="eastAsia" w:ascii="仿宋" w:hAnsi="仿宋" w:eastAsia="仿宋" w:cs="仿宋"/>
                <w:b/>
                <w:bCs/>
                <w:i/>
                <w:color w:val="auto"/>
                <w:sz w:val="24"/>
                <w:highlight w:val="none"/>
                <w:lang w:eastAsia="zh-CN"/>
              </w:rPr>
              <w:t>一</w:t>
            </w:r>
            <w:r>
              <w:rPr>
                <w:rFonts w:hint="eastAsia" w:ascii="仿宋" w:hAnsi="仿宋" w:eastAsia="仿宋" w:cs="仿宋"/>
                <w:b/>
                <w:bCs/>
                <w:i/>
                <w:color w:val="auto"/>
                <w:sz w:val="24"/>
                <w:highlight w:val="none"/>
              </w:rPr>
              <w:t>、</w:t>
            </w:r>
            <w:r>
              <w:rPr>
                <w:rFonts w:hint="eastAsia" w:ascii="仿宋" w:hAnsi="仿宋" w:eastAsia="仿宋" w:cs="仿宋"/>
                <w:b/>
                <w:bCs/>
                <w:i/>
                <w:color w:val="auto"/>
                <w:sz w:val="24"/>
                <w:highlight w:val="none"/>
                <w:lang w:eastAsia="zh-CN"/>
              </w:rPr>
              <w:t>二</w:t>
            </w:r>
            <w:r>
              <w:rPr>
                <w:rFonts w:hint="eastAsia" w:ascii="仿宋" w:hAnsi="仿宋" w:eastAsia="仿宋" w:cs="仿宋"/>
                <w:b/>
                <w:bCs/>
                <w:i/>
                <w:color w:val="auto"/>
                <w:sz w:val="24"/>
                <w:highlight w:val="none"/>
              </w:rPr>
              <w:t>标项。</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Cs/>
                <w:color w:val="auto"/>
                <w:sz w:val="24"/>
                <w:szCs w:val="24"/>
                <w:highlight w:val="none"/>
              </w:rPr>
              <w:t>根据财库〔2020〕46号的相关规定，在评审时对符合本办法规定的中小企业报价给予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bCs/>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eastAsia="zh-CN"/>
        </w:rPr>
        <w:t>优盘或</w:t>
      </w:r>
      <w:r>
        <w:rPr>
          <w:rFonts w:hint="eastAsia" w:ascii="仿宋" w:hAnsi="仿宋" w:eastAsia="仿宋" w:cs="仿宋"/>
          <w:color w:val="auto"/>
          <w:sz w:val="24"/>
          <w:highlight w:val="none"/>
        </w:rPr>
        <w:t>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auto"/>
          <w:sz w:val="32"/>
          <w:highlight w:val="none"/>
        </w:rPr>
      </w:pPr>
    </w:p>
    <w:p>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w:t>
      </w:r>
      <w:r>
        <w:rPr>
          <w:rFonts w:hint="eastAsia" w:ascii="仿宋_GB2312" w:hAnsi="仿宋" w:eastAsia="仿宋_GB2312" w:cs="Arial"/>
          <w:kern w:val="0"/>
          <w:sz w:val="24"/>
          <w:highlight w:val="none"/>
          <w:lang w:val="en-US" w:eastAsia="zh-CN"/>
        </w:rPr>
        <w:t>10个工作日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w:t>
      </w:r>
      <w:r>
        <w:rPr>
          <w:rFonts w:hint="eastAsia" w:ascii="仿宋_GB2312" w:hAnsi="仿宋" w:eastAsia="仿宋_GB2312" w:cs="Arial"/>
          <w:kern w:val="0"/>
          <w:sz w:val="24"/>
          <w:highlight w:val="none"/>
          <w:lang w:eastAsia="zh-CN"/>
        </w:rPr>
        <w:t>当天</w:t>
      </w:r>
      <w:r>
        <w:rPr>
          <w:rFonts w:ascii="仿宋_GB2312" w:hAnsi="仿宋" w:eastAsia="仿宋_GB2312" w:cs="Arial"/>
          <w:kern w:val="0"/>
          <w:sz w:val="24"/>
          <w:highlight w:val="none"/>
        </w:rPr>
        <w:t>依法发布合同公告。</w:t>
      </w:r>
    </w:p>
    <w:p>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none"/>
          <w:lang w:val="en-US" w:eastAsia="zh-CN"/>
        </w:rPr>
        <w:t>2.5</w:t>
      </w:r>
      <w:r>
        <w:rPr>
          <w:rFonts w:hint="eastAsia" w:ascii="仿宋" w:hAnsi="仿宋" w:eastAsia="仿宋" w:cs="仿宋"/>
          <w:color w:val="auto"/>
          <w:sz w:val="24"/>
          <w:szCs w:val="20"/>
          <w:highlight w:val="none"/>
        </w:rPr>
        <w:t>%。</w:t>
      </w:r>
    </w:p>
    <w:p>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30295"/>
      <w:bookmarkEnd w:id="15"/>
      <w:bookmarkStart w:id="16" w:name="_Hlt74729768"/>
      <w:bookmarkEnd w:id="16"/>
      <w:bookmarkStart w:id="17" w:name="_Hlt75236101"/>
      <w:bookmarkEnd w:id="17"/>
      <w:bookmarkStart w:id="18" w:name="_Hlt68403820"/>
      <w:bookmarkEnd w:id="18"/>
      <w:bookmarkStart w:id="19" w:name="_Hlt75236011"/>
      <w:bookmarkEnd w:id="19"/>
      <w:bookmarkStart w:id="20" w:name="_Hlt74707468"/>
      <w:bookmarkEnd w:id="20"/>
      <w:bookmarkStart w:id="21" w:name="_Hlt68073093"/>
      <w:bookmarkEnd w:id="21"/>
      <w:bookmarkStart w:id="22" w:name="_Hlt68072990"/>
      <w:bookmarkEnd w:id="22"/>
      <w:bookmarkStart w:id="23" w:name="_Hlt68057669"/>
      <w:bookmarkEnd w:id="23"/>
      <w:bookmarkStart w:id="24" w:name="_Hlt74714665"/>
      <w:bookmarkEnd w:id="24"/>
      <w:bookmarkStart w:id="25" w:name="_Hlt75236290"/>
      <w:bookmarkEnd w:id="25"/>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adjustRightInd w:val="0"/>
        <w:snapToGrid w:val="0"/>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一、项目名称：</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杭州市上城区住房和城市建设局2022年度施工图审查服务项目（重新招标）</w:t>
      </w:r>
    </w:p>
    <w:p>
      <w:pPr>
        <w:adjustRightInd w:val="0"/>
        <w:snapToGrid w:val="0"/>
        <w:spacing w:line="360" w:lineRule="auto"/>
        <w:rPr>
          <w:rFonts w:hint="eastAsia" w:ascii="仿宋" w:hAnsi="仿宋" w:eastAsia="仿宋" w:cs="仿宋"/>
          <w:b/>
          <w:color w:val="auto"/>
          <w:sz w:val="24"/>
          <w:szCs w:val="24"/>
          <w:highlight w:val="none"/>
          <w:shd w:val="clear" w:color="auto" w:fill="auto"/>
        </w:rPr>
      </w:pPr>
      <w:bookmarkStart w:id="27" w:name="_Toc151354173"/>
      <w:r>
        <w:rPr>
          <w:rFonts w:hint="eastAsia" w:ascii="仿宋" w:hAnsi="仿宋" w:eastAsia="仿宋" w:cs="仿宋"/>
          <w:b/>
          <w:color w:val="auto"/>
          <w:sz w:val="24"/>
          <w:szCs w:val="24"/>
          <w:highlight w:val="none"/>
          <w:shd w:val="clear" w:color="auto" w:fill="auto"/>
        </w:rPr>
        <w:t>二、项目预算：</w:t>
      </w:r>
    </w:p>
    <w:p>
      <w:pPr>
        <w:snapToGrid w:val="0"/>
        <w:spacing w:line="360" w:lineRule="auto"/>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项目总预算为</w:t>
      </w:r>
      <w:r>
        <w:rPr>
          <w:rFonts w:hint="eastAsia" w:ascii="仿宋" w:hAnsi="仿宋" w:eastAsia="仿宋" w:cs="仿宋"/>
          <w:color w:val="auto"/>
          <w:sz w:val="24"/>
          <w:szCs w:val="24"/>
          <w:highlight w:val="none"/>
          <w:shd w:val="clear" w:color="auto" w:fill="auto"/>
          <w:lang w:val="en-US" w:eastAsia="zh-CN"/>
        </w:rPr>
        <w:t>900</w:t>
      </w:r>
      <w:r>
        <w:rPr>
          <w:rFonts w:hint="eastAsia" w:ascii="仿宋" w:hAnsi="仿宋" w:eastAsia="仿宋" w:cs="仿宋"/>
          <w:color w:val="auto"/>
          <w:sz w:val="24"/>
          <w:szCs w:val="24"/>
          <w:highlight w:val="none"/>
          <w:shd w:val="clear" w:color="auto" w:fill="auto"/>
        </w:rPr>
        <w:t>万元。</w:t>
      </w:r>
    </w:p>
    <w:p>
      <w:pPr>
        <w:snapToGrid w:val="0"/>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三、招标项目工作内容及要求：</w:t>
      </w:r>
    </w:p>
    <w:bookmarkEnd w:id="27"/>
    <w:p>
      <w:pPr>
        <w:snapToGrid w:val="0"/>
        <w:spacing w:line="360" w:lineRule="auto"/>
        <w:ind w:firstLine="470" w:firstLineChars="196"/>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1、标项设置情况：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796"/>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30"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标项</w:t>
            </w:r>
          </w:p>
        </w:tc>
        <w:tc>
          <w:tcPr>
            <w:tcW w:w="6796"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标项名称</w:t>
            </w:r>
          </w:p>
        </w:tc>
        <w:tc>
          <w:tcPr>
            <w:tcW w:w="1125"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一</w:t>
            </w:r>
          </w:p>
        </w:tc>
        <w:tc>
          <w:tcPr>
            <w:tcW w:w="6796" w:type="dxa"/>
            <w:noWrap w:val="0"/>
            <w:vAlign w:val="center"/>
          </w:tcPr>
          <w:p>
            <w:pPr>
              <w:pStyle w:val="781"/>
              <w:widowControl w:val="0"/>
              <w:snapToGrid w:val="0"/>
              <w:spacing w:line="36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房建类[原上城区和江干区的采荷街道和四季青街道范围]（一）</w:t>
            </w:r>
          </w:p>
        </w:tc>
        <w:tc>
          <w:tcPr>
            <w:tcW w:w="1125"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430</w:t>
            </w:r>
            <w:r>
              <w:rPr>
                <w:rFonts w:hint="eastAsia" w:ascii="仿宋" w:hAnsi="仿宋" w:eastAsia="仿宋" w:cs="仿宋"/>
                <w:color w:val="auto"/>
                <w:sz w:val="24"/>
                <w:szCs w:val="24"/>
                <w:highlight w:val="none"/>
                <w:shd w:val="clear" w:color="auto" w:fil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30" w:type="dxa"/>
            <w:noWrap w:val="0"/>
            <w:vAlign w:val="center"/>
          </w:tcPr>
          <w:p>
            <w:pPr>
              <w:pStyle w:val="781"/>
              <w:widowControl w:val="0"/>
              <w:snapToGrid w:val="0"/>
              <w:spacing w:line="360" w:lineRule="auto"/>
              <w:jc w:val="center"/>
              <w:rPr>
                <w:rFonts w:hint="eastAsia" w:ascii="仿宋" w:hAnsi="仿宋" w:eastAsia="仿宋" w:cs="仿宋"/>
                <w:b/>
                <w:bCs/>
                <w:color w:val="auto"/>
                <w:kern w:val="0"/>
                <w:sz w:val="24"/>
                <w:szCs w:val="24"/>
                <w:highlight w:val="none"/>
                <w:shd w:val="clear" w:color="auto" w:fill="auto"/>
                <w:lang w:val="en-US" w:eastAsia="zh-CN" w:bidi="ar-SA"/>
              </w:rPr>
            </w:pPr>
            <w:r>
              <w:rPr>
                <w:rFonts w:hint="eastAsia" w:ascii="仿宋" w:hAnsi="仿宋" w:eastAsia="仿宋" w:cs="仿宋"/>
                <w:b/>
                <w:bCs/>
                <w:color w:val="auto"/>
                <w:sz w:val="24"/>
                <w:szCs w:val="24"/>
                <w:highlight w:val="none"/>
                <w:shd w:val="clear" w:color="auto" w:fill="auto"/>
                <w:lang w:eastAsia="zh-CN"/>
              </w:rPr>
              <w:t>二</w:t>
            </w:r>
          </w:p>
        </w:tc>
        <w:tc>
          <w:tcPr>
            <w:tcW w:w="6796" w:type="dxa"/>
            <w:noWrap w:val="0"/>
            <w:vAlign w:val="center"/>
          </w:tcPr>
          <w:p>
            <w:pPr>
              <w:snapToGrid w:val="0"/>
              <w:spacing w:line="36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房建类[原江干区除去采荷街道和四季青街道范围]（二）</w:t>
            </w:r>
          </w:p>
        </w:tc>
        <w:tc>
          <w:tcPr>
            <w:tcW w:w="1125" w:type="dxa"/>
            <w:noWrap w:val="0"/>
            <w:vAlign w:val="center"/>
          </w:tcPr>
          <w:p>
            <w:pPr>
              <w:snapToGrid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430</w:t>
            </w:r>
            <w:r>
              <w:rPr>
                <w:rFonts w:hint="eastAsia" w:ascii="仿宋" w:hAnsi="仿宋" w:eastAsia="仿宋" w:cs="仿宋"/>
                <w:color w:val="auto"/>
                <w:sz w:val="24"/>
                <w:szCs w:val="24"/>
                <w:highlight w:val="none"/>
                <w:shd w:val="clear" w:color="auto" w:fil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pPr>
              <w:pStyle w:val="781"/>
              <w:widowControl w:val="0"/>
              <w:snapToGrid w:val="0"/>
              <w:spacing w:line="360" w:lineRule="auto"/>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三</w:t>
            </w:r>
          </w:p>
        </w:tc>
        <w:tc>
          <w:tcPr>
            <w:tcW w:w="6796" w:type="dxa"/>
            <w:noWrap w:val="0"/>
            <w:vAlign w:val="center"/>
          </w:tcPr>
          <w:p>
            <w:pPr>
              <w:snapToGrid w:val="0"/>
              <w:spacing w:line="360" w:lineRule="auto"/>
              <w:jc w:val="cente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snapToGrid w:val="0"/>
                <w:color w:val="auto"/>
                <w:kern w:val="28"/>
                <w:sz w:val="24"/>
                <w:szCs w:val="20"/>
                <w:highlight w:val="none"/>
                <w:lang w:val="en-US" w:eastAsia="zh-CN"/>
              </w:rPr>
              <w:t>市政</w:t>
            </w:r>
            <w:r>
              <w:rPr>
                <w:rFonts w:hint="eastAsia" w:ascii="仿宋" w:hAnsi="仿宋" w:eastAsia="仿宋" w:cs="仿宋"/>
                <w:snapToGrid w:val="0"/>
                <w:color w:val="auto"/>
                <w:kern w:val="28"/>
                <w:sz w:val="24"/>
                <w:szCs w:val="20"/>
                <w:highlight w:val="none"/>
              </w:rPr>
              <w:t>类（</w:t>
            </w:r>
            <w:r>
              <w:rPr>
                <w:rFonts w:hint="eastAsia" w:ascii="仿宋" w:hAnsi="仿宋" w:eastAsia="仿宋" w:cs="仿宋"/>
                <w:snapToGrid w:val="0"/>
                <w:color w:val="auto"/>
                <w:kern w:val="28"/>
                <w:sz w:val="24"/>
                <w:szCs w:val="20"/>
                <w:highlight w:val="none"/>
                <w:lang w:eastAsia="zh-CN"/>
              </w:rPr>
              <w:t>三</w:t>
            </w:r>
            <w:r>
              <w:rPr>
                <w:rFonts w:hint="eastAsia" w:ascii="仿宋" w:hAnsi="仿宋" w:eastAsia="仿宋" w:cs="仿宋"/>
                <w:snapToGrid w:val="0"/>
                <w:color w:val="auto"/>
                <w:kern w:val="28"/>
                <w:sz w:val="24"/>
                <w:szCs w:val="20"/>
                <w:highlight w:val="none"/>
              </w:rPr>
              <w:t>）</w:t>
            </w:r>
          </w:p>
        </w:tc>
        <w:tc>
          <w:tcPr>
            <w:tcW w:w="1125" w:type="dxa"/>
            <w:noWrap w:val="0"/>
            <w:vAlign w:val="center"/>
          </w:tcPr>
          <w:p>
            <w:pPr>
              <w:snapToGrid w:val="0"/>
              <w:spacing w:line="360" w:lineRule="auto"/>
              <w:jc w:val="center"/>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40万元</w:t>
            </w:r>
          </w:p>
        </w:tc>
      </w:tr>
    </w:tbl>
    <w:p>
      <w:pPr>
        <w:numPr>
          <w:ilvl w:val="0"/>
          <w:numId w:val="2"/>
        </w:numPr>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说明：参与本项目的投标人可对本项目的1个或多个进行投标，</w:t>
      </w:r>
      <w:r>
        <w:rPr>
          <w:rFonts w:hint="eastAsia" w:ascii="仿宋" w:hAnsi="仿宋" w:eastAsia="仿宋" w:cs="仿宋"/>
          <w:b/>
          <w:bCs/>
          <w:i/>
          <w:color w:val="auto"/>
          <w:sz w:val="24"/>
          <w:highlight w:val="none"/>
          <w:lang w:eastAsia="zh-TW"/>
        </w:rPr>
        <w:t>本项目共分</w:t>
      </w:r>
      <w:r>
        <w:rPr>
          <w:rFonts w:hint="eastAsia" w:ascii="仿宋" w:hAnsi="仿宋" w:eastAsia="仿宋" w:cs="仿宋"/>
          <w:b/>
          <w:bCs/>
          <w:i/>
          <w:color w:val="auto"/>
          <w:sz w:val="24"/>
          <w:highlight w:val="none"/>
          <w:lang w:eastAsia="zh-CN"/>
        </w:rPr>
        <w:t>三</w:t>
      </w:r>
      <w:r>
        <w:rPr>
          <w:rFonts w:hint="eastAsia" w:ascii="仿宋" w:hAnsi="仿宋" w:eastAsia="仿宋" w:cs="仿宋"/>
          <w:b/>
          <w:bCs/>
          <w:i/>
          <w:color w:val="auto"/>
          <w:sz w:val="24"/>
          <w:highlight w:val="none"/>
          <w:lang w:eastAsia="zh-TW"/>
        </w:rPr>
        <w:t>个标</w:t>
      </w:r>
      <w:r>
        <w:rPr>
          <w:rFonts w:hint="eastAsia" w:ascii="仿宋" w:hAnsi="仿宋" w:eastAsia="仿宋" w:cs="仿宋"/>
          <w:b/>
          <w:bCs/>
          <w:i/>
          <w:color w:val="auto"/>
          <w:sz w:val="24"/>
          <w:highlight w:val="none"/>
        </w:rPr>
        <w:t>项</w:t>
      </w:r>
      <w:r>
        <w:rPr>
          <w:rFonts w:hint="eastAsia" w:ascii="仿宋" w:hAnsi="仿宋" w:eastAsia="仿宋" w:cs="仿宋"/>
          <w:b/>
          <w:bCs/>
          <w:i/>
          <w:color w:val="auto"/>
          <w:sz w:val="24"/>
          <w:highlight w:val="none"/>
          <w:lang w:eastAsia="zh-TW"/>
        </w:rPr>
        <w:t>，</w:t>
      </w:r>
      <w:r>
        <w:rPr>
          <w:rFonts w:hint="eastAsia" w:ascii="仿宋" w:hAnsi="仿宋" w:eastAsia="仿宋" w:cs="仿宋"/>
          <w:b/>
          <w:bCs/>
          <w:i/>
          <w:color w:val="auto"/>
          <w:sz w:val="24"/>
          <w:highlight w:val="none"/>
        </w:rPr>
        <w:t>不同标项需分别制作投标文件，所有投标人可同时参加</w:t>
      </w:r>
      <w:r>
        <w:rPr>
          <w:rFonts w:hint="eastAsia" w:ascii="仿宋" w:hAnsi="仿宋" w:eastAsia="仿宋" w:cs="仿宋"/>
          <w:b/>
          <w:bCs/>
          <w:i/>
          <w:color w:val="auto"/>
          <w:sz w:val="24"/>
          <w:highlight w:val="none"/>
          <w:lang w:eastAsia="zh-CN"/>
        </w:rPr>
        <w:t>三</w:t>
      </w:r>
      <w:r>
        <w:rPr>
          <w:rFonts w:hint="eastAsia" w:ascii="仿宋" w:hAnsi="仿宋" w:eastAsia="仿宋" w:cs="仿宋"/>
          <w:b/>
          <w:bCs/>
          <w:i/>
          <w:color w:val="auto"/>
          <w:sz w:val="24"/>
          <w:highlight w:val="none"/>
        </w:rPr>
        <w:t>个标项的投标。评审小组按标项一、二</w:t>
      </w:r>
      <w:r>
        <w:rPr>
          <w:rFonts w:hint="eastAsia" w:ascii="仿宋" w:hAnsi="仿宋" w:eastAsia="仿宋" w:cs="仿宋"/>
          <w:b/>
          <w:bCs/>
          <w:i/>
          <w:color w:val="auto"/>
          <w:sz w:val="24"/>
          <w:highlight w:val="none"/>
          <w:lang w:eastAsia="zh-CN"/>
        </w:rPr>
        <w:t>、三顺序</w:t>
      </w:r>
      <w:r>
        <w:rPr>
          <w:rFonts w:hint="eastAsia" w:ascii="仿宋" w:hAnsi="仿宋" w:eastAsia="仿宋" w:cs="仿宋"/>
          <w:b/>
          <w:bCs/>
          <w:i/>
          <w:color w:val="auto"/>
          <w:sz w:val="24"/>
          <w:highlight w:val="none"/>
        </w:rPr>
        <w:t>依次分别评审。</w:t>
      </w:r>
      <w:r>
        <w:rPr>
          <w:rFonts w:hint="eastAsia" w:ascii="仿宋" w:hAnsi="仿宋" w:eastAsia="仿宋" w:cs="仿宋"/>
          <w:b/>
          <w:bCs/>
          <w:i/>
          <w:color w:val="auto"/>
          <w:sz w:val="24"/>
          <w:highlight w:val="none"/>
          <w:lang w:val="en-US" w:eastAsia="zh-CN"/>
        </w:rPr>
        <w:t>标项一和标项二不可为同一中标候选人，</w:t>
      </w:r>
      <w:r>
        <w:rPr>
          <w:rFonts w:hint="eastAsia" w:ascii="仿宋" w:hAnsi="仿宋" w:eastAsia="仿宋" w:cs="仿宋"/>
          <w:b/>
          <w:bCs/>
          <w:i/>
          <w:color w:val="auto"/>
          <w:sz w:val="24"/>
          <w:highlight w:val="none"/>
        </w:rPr>
        <w:t>即某投标人被评审推荐为第</w:t>
      </w:r>
      <w:r>
        <w:rPr>
          <w:rFonts w:hint="eastAsia" w:ascii="仿宋" w:hAnsi="仿宋" w:eastAsia="仿宋" w:cs="仿宋"/>
          <w:b/>
          <w:bCs/>
          <w:i/>
          <w:color w:val="auto"/>
          <w:sz w:val="24"/>
          <w:highlight w:val="none"/>
          <w:lang w:eastAsia="zh-CN"/>
        </w:rPr>
        <w:t>一</w:t>
      </w:r>
      <w:r>
        <w:rPr>
          <w:rFonts w:hint="eastAsia" w:ascii="仿宋" w:hAnsi="仿宋" w:eastAsia="仿宋" w:cs="仿宋"/>
          <w:b/>
          <w:bCs/>
          <w:i/>
          <w:color w:val="auto"/>
          <w:sz w:val="24"/>
          <w:highlight w:val="none"/>
        </w:rPr>
        <w:t>标项的第一中标候选人时，第</w:t>
      </w:r>
      <w:r>
        <w:rPr>
          <w:rFonts w:hint="eastAsia" w:ascii="仿宋" w:hAnsi="仿宋" w:eastAsia="仿宋" w:cs="仿宋"/>
          <w:b/>
          <w:bCs/>
          <w:i/>
          <w:color w:val="auto"/>
          <w:sz w:val="24"/>
          <w:highlight w:val="none"/>
          <w:lang w:eastAsia="zh-CN"/>
        </w:rPr>
        <w:t>二</w:t>
      </w:r>
      <w:r>
        <w:rPr>
          <w:rFonts w:hint="eastAsia" w:ascii="仿宋" w:hAnsi="仿宋" w:eastAsia="仿宋" w:cs="仿宋"/>
          <w:b/>
          <w:bCs/>
          <w:i/>
          <w:color w:val="auto"/>
          <w:sz w:val="24"/>
          <w:highlight w:val="none"/>
        </w:rPr>
        <w:t>标项不得作为第一中标候选人推荐，仅适用于第</w:t>
      </w:r>
      <w:r>
        <w:rPr>
          <w:rFonts w:hint="eastAsia" w:ascii="仿宋" w:hAnsi="仿宋" w:eastAsia="仿宋" w:cs="仿宋"/>
          <w:b/>
          <w:bCs/>
          <w:i/>
          <w:color w:val="auto"/>
          <w:sz w:val="24"/>
          <w:highlight w:val="none"/>
          <w:lang w:eastAsia="zh-CN"/>
        </w:rPr>
        <w:t>一</w:t>
      </w:r>
      <w:r>
        <w:rPr>
          <w:rFonts w:hint="eastAsia" w:ascii="仿宋" w:hAnsi="仿宋" w:eastAsia="仿宋" w:cs="仿宋"/>
          <w:b/>
          <w:bCs/>
          <w:i/>
          <w:color w:val="auto"/>
          <w:sz w:val="24"/>
          <w:highlight w:val="none"/>
        </w:rPr>
        <w:t>、</w:t>
      </w:r>
      <w:r>
        <w:rPr>
          <w:rFonts w:hint="eastAsia" w:ascii="仿宋" w:hAnsi="仿宋" w:eastAsia="仿宋" w:cs="仿宋"/>
          <w:b/>
          <w:bCs/>
          <w:i/>
          <w:color w:val="auto"/>
          <w:sz w:val="24"/>
          <w:highlight w:val="none"/>
          <w:lang w:eastAsia="zh-CN"/>
        </w:rPr>
        <w:t>二</w:t>
      </w:r>
      <w:r>
        <w:rPr>
          <w:rFonts w:hint="eastAsia" w:ascii="仿宋" w:hAnsi="仿宋" w:eastAsia="仿宋" w:cs="仿宋"/>
          <w:b/>
          <w:bCs/>
          <w:i/>
          <w:color w:val="auto"/>
          <w:sz w:val="24"/>
          <w:highlight w:val="none"/>
        </w:rPr>
        <w:t>标项</w:t>
      </w:r>
      <w:r>
        <w:rPr>
          <w:rFonts w:hint="eastAsia" w:ascii="仿宋" w:hAnsi="仿宋" w:eastAsia="仿宋" w:cs="仿宋"/>
          <w:b/>
          <w:bCs/>
          <w:i/>
          <w:color w:val="auto"/>
          <w:sz w:val="24"/>
          <w:highlight w:val="none"/>
          <w:lang w:eastAsia="zh-CN"/>
        </w:rPr>
        <w:t>。</w:t>
      </w:r>
      <w:r>
        <w:rPr>
          <w:rFonts w:hint="eastAsia" w:ascii="仿宋" w:hAnsi="仿宋" w:eastAsia="仿宋" w:cs="仿宋"/>
          <w:b/>
          <w:bCs/>
          <w:color w:val="auto"/>
          <w:sz w:val="24"/>
          <w:szCs w:val="24"/>
          <w:highlight w:val="none"/>
          <w:shd w:val="clear" w:color="auto" w:fill="auto"/>
        </w:rPr>
        <w:t>投递多个标项的供应商需按照标项分别上传投标文件。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2、施工图审查工作主要内容（包括但不限于）</w:t>
      </w:r>
    </w:p>
    <w:p>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按照《房屋建筑和市政基础设施工程施工图设计文件审查管理办法》（建设部第13号令）等国家现行的有关法律、法规和规章、规定以及批文和批复意见等作为依据，对项目的施工图设计文件进行审查，对审查合格的，出具审查合格书。主要服务内容包括：</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（一）是否符合工程建设强制性标准；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（二）地基基础和主体结构的安全性；</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（三）消防安全性；</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（四）人防工程（不含人防指挥工程）防护安全性；</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（五）是否符合民用建筑节能强制性标准，对执行绿色建筑标准的项目，还应当审查是否符合绿色建筑标准；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（六）勘察设计企业和注册执业人员以及相关人员是否按规定在施工图上加盖相应的图章和签字；</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（七）法律、法规、规章规定必须审查的其他内容。</w:t>
      </w:r>
    </w:p>
    <w:p>
      <w:pPr>
        <w:tabs>
          <w:tab w:val="left" w:pos="3870"/>
          <w:tab w:val="left" w:pos="4085"/>
        </w:tabs>
        <w:autoSpaceDE w:val="0"/>
        <w:autoSpaceDN w:val="0"/>
        <w:adjustRightInd w:val="0"/>
        <w:snapToGrid w:val="0"/>
        <w:spacing w:line="360" w:lineRule="auto"/>
        <w:ind w:firstLine="482" w:firstLineChars="200"/>
        <w:jc w:val="left"/>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四、其他</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1、施工图设计文件审查机构失去审查资格或出现严重失职导致重大质量安全事故的情况，暂停参与委托业务，直至条件具备。</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2、服务地点：杭州市地区。</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3、服务期限：</w:t>
      </w:r>
      <w:r>
        <w:rPr>
          <w:rFonts w:hint="eastAsia" w:ascii="仿宋" w:hAnsi="仿宋" w:eastAsia="仿宋" w:cs="仿宋"/>
          <w:color w:val="auto"/>
          <w:sz w:val="24"/>
          <w:szCs w:val="24"/>
          <w:highlight w:val="none"/>
          <w:shd w:val="clear" w:color="auto" w:fill="auto"/>
          <w:lang w:val="en-US" w:eastAsia="zh-CN"/>
        </w:rPr>
        <w:t>自</w:t>
      </w:r>
      <w:r>
        <w:rPr>
          <w:rFonts w:hint="eastAsia" w:ascii="仿宋" w:hAnsi="仿宋" w:eastAsia="仿宋" w:cs="仿宋"/>
          <w:color w:val="auto"/>
          <w:sz w:val="24"/>
          <w:szCs w:val="24"/>
          <w:highlight w:val="none"/>
          <w:shd w:val="clear" w:color="auto" w:fill="auto"/>
        </w:rPr>
        <w:t>合同签订之日</w:t>
      </w:r>
      <w:r>
        <w:rPr>
          <w:rFonts w:hint="eastAsia" w:ascii="仿宋" w:hAnsi="仿宋" w:eastAsia="仿宋" w:cs="仿宋"/>
          <w:color w:val="auto"/>
          <w:sz w:val="24"/>
          <w:szCs w:val="24"/>
          <w:highlight w:val="none"/>
          <w:shd w:val="clear" w:color="auto" w:fill="auto"/>
          <w:lang w:val="en-US" w:eastAsia="zh-CN"/>
        </w:rPr>
        <w:t>一年</w:t>
      </w:r>
      <w:r>
        <w:rPr>
          <w:rFonts w:hint="eastAsia" w:ascii="仿宋" w:hAnsi="仿宋" w:eastAsia="仿宋" w:cs="仿宋"/>
          <w:color w:val="auto"/>
          <w:sz w:val="24"/>
          <w:szCs w:val="24"/>
          <w:highlight w:val="none"/>
          <w:shd w:val="clear" w:color="auto" w:fill="auto"/>
        </w:rPr>
        <w:t>。</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如中标供应商在服务期内违反合同约定或经考核不合格，采购单位有权提前终止合同，并给予网上通报，给采购人造成损失的，中标供应商须承担赔偿责任，同时根据相关国家规定及约定承担其他民事责任。</w:t>
      </w:r>
    </w:p>
    <w:p>
      <w:pPr>
        <w:numPr>
          <w:ilvl w:val="0"/>
          <w:numId w:val="3"/>
        </w:num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保障合同履行的措施及其他需要说明的事项：因项目性质特殊，今年已产生的施工图审费用，按本次中标价结算给相关单位。</w:t>
      </w:r>
    </w:p>
    <w:p>
      <w:pPr>
        <w:numPr>
          <w:ilvl w:val="0"/>
          <w:numId w:val="3"/>
        </w:num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中标单位的审查范围若不能包含</w:t>
      </w:r>
      <w:r>
        <w:rPr>
          <w:rFonts w:hint="eastAsia" w:ascii="仿宋" w:hAnsi="仿宋" w:eastAsia="仿宋" w:cs="仿宋"/>
          <w:color w:val="auto"/>
          <w:sz w:val="24"/>
          <w:szCs w:val="24"/>
          <w:highlight w:val="none"/>
          <w:shd w:val="clear" w:color="auto" w:fill="auto"/>
          <w:lang w:eastAsia="zh-CN"/>
        </w:rPr>
        <w:t>超限高层类、石油化工、市政（燃气工程）</w:t>
      </w:r>
      <w:r>
        <w:rPr>
          <w:rFonts w:hint="eastAsia" w:ascii="仿宋" w:hAnsi="仿宋" w:eastAsia="仿宋" w:cs="仿宋"/>
          <w:color w:val="auto"/>
          <w:sz w:val="24"/>
          <w:szCs w:val="24"/>
          <w:highlight w:val="none"/>
          <w:shd w:val="clear" w:color="auto" w:fill="auto"/>
          <w:lang w:val="en-US" w:eastAsia="zh-CN"/>
        </w:rPr>
        <w:t xml:space="preserve">等，则由采购人另行委托发包 </w:t>
      </w:r>
      <w:r>
        <w:rPr>
          <w:rFonts w:hint="eastAsia" w:ascii="仿宋" w:hAnsi="仿宋" w:eastAsia="仿宋" w:cs="仿宋"/>
          <w:color w:val="auto"/>
          <w:sz w:val="24"/>
          <w:szCs w:val="24"/>
          <w:highlight w:val="none"/>
          <w:shd w:val="clear" w:color="auto" w:fill="auto"/>
          <w:lang w:eastAsia="zh-CN"/>
        </w:rPr>
        <w:t>。</w:t>
      </w:r>
    </w:p>
    <w:p>
      <w:pPr>
        <w:numPr>
          <w:ilvl w:val="0"/>
          <w:numId w:val="3"/>
        </w:num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审查期限：施工图联合审查原则上不超过下列时限：</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施工图审查机构须在十二个工作日内完成施工图审查，并根据审查情况作出审查结论：</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(一）审查合格的，施工图审查机构应当出具审查合格书，并在全套施工图上加盖审查专用章。</w:t>
      </w:r>
    </w:p>
    <w:p>
      <w:pPr>
        <w:tabs>
          <w:tab w:val="left" w:pos="3870"/>
          <w:tab w:val="left" w:pos="4085"/>
        </w:tabs>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(二）审查不合格的，施工图审查机构应当出具本次施工图审查不予通过的结论，并说明不合格原因。</w:t>
      </w:r>
    </w:p>
    <w:p>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备注：审查时限存在变化的可能性，按相关要求执行。</w:t>
      </w:r>
    </w:p>
    <w:p>
      <w:pPr>
        <w:adjustRightInd w:val="0"/>
        <w:snapToGrid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w:t>
      </w:r>
      <w:r>
        <w:rPr>
          <w:rFonts w:hint="eastAsia" w:ascii="仿宋" w:hAnsi="仿宋" w:eastAsia="仿宋" w:cs="仿宋"/>
          <w:b/>
          <w:bCs/>
          <w:color w:val="auto"/>
          <w:sz w:val="24"/>
          <w:szCs w:val="24"/>
          <w:highlight w:val="none"/>
          <w:shd w:val="clear" w:color="auto" w:fill="auto"/>
          <w:lang w:val="en-US" w:eastAsia="zh-CN"/>
        </w:rPr>
        <w:t>7</w:t>
      </w:r>
      <w:r>
        <w:rPr>
          <w:rFonts w:hint="eastAsia" w:ascii="仿宋" w:hAnsi="仿宋" w:eastAsia="仿宋" w:cs="仿宋"/>
          <w:b/>
          <w:bCs/>
          <w:color w:val="auto"/>
          <w:sz w:val="24"/>
          <w:szCs w:val="24"/>
          <w:highlight w:val="none"/>
          <w:shd w:val="clear" w:color="auto" w:fill="auto"/>
        </w:rPr>
        <w:t>、报价要求：本项目按报价标准的折扣率进行报价，即折扣率=图审费/报价标准。折扣率须≤100%。（报价标准：浙江省八部门联合发文（浙建[2017]6号文）附件</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rPr>
        <w:t>浙江省施工图联合审查结算标准及杭州市结算细则）</w:t>
      </w:r>
    </w:p>
    <w:p>
      <w:pPr>
        <w:numPr>
          <w:ilvl w:val="0"/>
          <w:numId w:val="0"/>
        </w:numPr>
        <w:autoSpaceDE w:val="0"/>
        <w:spacing w:line="360" w:lineRule="auto"/>
        <w:ind w:firstLine="480" w:firstLineChars="200"/>
        <w:jc w:val="left"/>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shd w:val="clear" w:color="auto" w:fill="auto"/>
          <w:lang w:val="en-US" w:eastAsia="zh-CN" w:bidi="ar"/>
        </w:rPr>
        <w:t>8、验收标准</w:t>
      </w:r>
      <w:r>
        <w:rPr>
          <w:rFonts w:hint="eastAsia" w:ascii="仿宋" w:hAnsi="仿宋" w:eastAsia="仿宋" w:cs="仿宋"/>
          <w:color w:val="auto"/>
          <w:sz w:val="24"/>
          <w:szCs w:val="24"/>
          <w:highlight w:val="none"/>
          <w:shd w:val="clear" w:color="auto" w:fill="auto"/>
          <w:lang w:bidi="ar"/>
        </w:rPr>
        <w:t>：</w:t>
      </w:r>
      <w:r>
        <w:rPr>
          <w:rFonts w:hint="eastAsia" w:ascii="仿宋" w:hAnsi="仿宋" w:eastAsia="仿宋" w:cs="仿宋"/>
          <w:color w:val="auto"/>
          <w:sz w:val="24"/>
          <w:szCs w:val="24"/>
          <w:highlight w:val="none"/>
          <w:shd w:val="clear" w:color="auto" w:fill="auto"/>
          <w:lang w:val="en-US" w:eastAsia="zh-CN" w:bidi="ar"/>
        </w:rPr>
        <w:t>以通过主管部门备案为验收标准。</w:t>
      </w:r>
      <w:r>
        <w:rPr>
          <w:rFonts w:hint="eastAsia" w:ascii="仿宋" w:hAnsi="仿宋" w:eastAsia="仿宋" w:cs="仿宋"/>
          <w:color w:val="auto"/>
          <w:sz w:val="24"/>
          <w:szCs w:val="24"/>
          <w:highlight w:val="none"/>
          <w:shd w:val="clear" w:color="auto" w:fill="auto"/>
          <w:lang w:bidi="ar"/>
        </w:rPr>
        <w:t>单个项目的合格书备案作为验收方式，</w:t>
      </w:r>
      <w:r>
        <w:rPr>
          <w:rFonts w:hint="eastAsia" w:ascii="仿宋" w:hAnsi="仿宋" w:eastAsia="仿宋" w:cs="仿宋"/>
          <w:color w:val="auto"/>
          <w:sz w:val="24"/>
          <w:szCs w:val="24"/>
          <w:highlight w:val="none"/>
          <w:shd w:val="clear" w:color="auto" w:fill="auto"/>
          <w:lang w:val="en-US" w:eastAsia="zh-CN" w:bidi="ar"/>
        </w:rPr>
        <w:t>经主管部门</w:t>
      </w:r>
      <w:r>
        <w:rPr>
          <w:rFonts w:hint="eastAsia" w:ascii="仿宋" w:hAnsi="仿宋" w:eastAsia="仿宋" w:cs="仿宋"/>
          <w:color w:val="auto"/>
          <w:sz w:val="24"/>
          <w:szCs w:val="24"/>
          <w:highlight w:val="none"/>
          <w:shd w:val="clear" w:color="auto" w:fill="auto"/>
          <w:lang w:bidi="ar"/>
        </w:rPr>
        <w:t>备案通过即验收合格。</w:t>
      </w: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2124"/>
      <w:bookmarkEnd w:id="28"/>
      <w:bookmarkStart w:id="29" w:name="_Toc184314474"/>
      <w:bookmarkEnd w:id="29"/>
      <w:bookmarkStart w:id="30" w:name="_Toc184308062"/>
      <w:bookmarkEnd w:id="30"/>
      <w:bookmarkStart w:id="31" w:name="_Toc184314415"/>
      <w:bookmarkEnd w:id="31"/>
      <w:bookmarkStart w:id="32" w:name="_Toc184314410"/>
      <w:bookmarkEnd w:id="32"/>
      <w:bookmarkStart w:id="33" w:name="_Toc184313261"/>
      <w:bookmarkEnd w:id="33"/>
      <w:bookmarkStart w:id="34" w:name="_Toc184313244"/>
      <w:bookmarkEnd w:id="34"/>
      <w:bookmarkStart w:id="35" w:name="_Toc184312078"/>
      <w:bookmarkEnd w:id="35"/>
      <w:bookmarkStart w:id="36" w:name="_Toc184313279"/>
      <w:bookmarkEnd w:id="36"/>
      <w:bookmarkStart w:id="37" w:name="_Toc184312092"/>
      <w:bookmarkEnd w:id="37"/>
      <w:bookmarkStart w:id="38" w:name="_Toc184312121"/>
      <w:bookmarkEnd w:id="38"/>
      <w:bookmarkStart w:id="39" w:name="_Toc184312072"/>
      <w:bookmarkEnd w:id="39"/>
      <w:bookmarkStart w:id="40" w:name="_Toc184310309"/>
      <w:bookmarkEnd w:id="40"/>
      <w:bookmarkStart w:id="41" w:name="_Toc184314453"/>
      <w:bookmarkEnd w:id="41"/>
      <w:bookmarkStart w:id="42" w:name="_Toc184308065"/>
      <w:bookmarkEnd w:id="42"/>
      <w:bookmarkStart w:id="43" w:name="_Toc184314479"/>
      <w:bookmarkEnd w:id="43"/>
      <w:bookmarkStart w:id="44" w:name="_Toc184313276"/>
      <w:bookmarkEnd w:id="44"/>
      <w:bookmarkStart w:id="45" w:name="_Toc184314448"/>
      <w:bookmarkEnd w:id="45"/>
      <w:bookmarkStart w:id="46" w:name="_Toc184313293"/>
      <w:bookmarkEnd w:id="46"/>
      <w:bookmarkStart w:id="47" w:name="_Toc184310319"/>
      <w:bookmarkEnd w:id="47"/>
      <w:bookmarkStart w:id="48" w:name="_Toc184312134"/>
      <w:bookmarkEnd w:id="48"/>
      <w:bookmarkStart w:id="49" w:name="_Toc184310283"/>
      <w:bookmarkEnd w:id="49"/>
      <w:bookmarkStart w:id="50" w:name="_Toc184310344"/>
      <w:bookmarkEnd w:id="50"/>
      <w:bookmarkStart w:id="51" w:name="_Toc184308051"/>
      <w:bookmarkEnd w:id="51"/>
      <w:bookmarkStart w:id="52" w:name="_Toc184314444"/>
      <w:bookmarkEnd w:id="52"/>
      <w:bookmarkStart w:id="53" w:name="_Toc184308086"/>
      <w:bookmarkEnd w:id="53"/>
      <w:bookmarkStart w:id="54" w:name="_Toc184312077"/>
      <w:bookmarkEnd w:id="54"/>
      <w:bookmarkStart w:id="55" w:name="_Toc184314464"/>
      <w:bookmarkEnd w:id="55"/>
      <w:bookmarkStart w:id="56" w:name="_Toc184312126"/>
      <w:bookmarkEnd w:id="56"/>
      <w:bookmarkStart w:id="57" w:name="_Toc184313247"/>
      <w:bookmarkEnd w:id="57"/>
      <w:bookmarkStart w:id="58" w:name="_Toc184310306"/>
      <w:bookmarkEnd w:id="58"/>
      <w:bookmarkStart w:id="59" w:name="_Toc184310274"/>
      <w:bookmarkEnd w:id="59"/>
      <w:bookmarkStart w:id="60" w:name="_Toc184308059"/>
      <w:bookmarkEnd w:id="60"/>
      <w:bookmarkStart w:id="61" w:name="_Toc184313282"/>
      <w:bookmarkEnd w:id="61"/>
      <w:bookmarkStart w:id="62" w:name="_Toc184312074"/>
      <w:bookmarkEnd w:id="62"/>
      <w:bookmarkStart w:id="63" w:name="_Toc184313271"/>
      <w:bookmarkEnd w:id="63"/>
      <w:bookmarkStart w:id="64" w:name="_Toc184314445"/>
      <w:bookmarkEnd w:id="64"/>
      <w:bookmarkStart w:id="65" w:name="_Toc184313302"/>
      <w:bookmarkEnd w:id="65"/>
      <w:bookmarkStart w:id="66" w:name="_Toc184312071"/>
      <w:bookmarkEnd w:id="66"/>
      <w:bookmarkStart w:id="67" w:name="_Toc184313249"/>
      <w:bookmarkEnd w:id="67"/>
      <w:bookmarkStart w:id="68" w:name="_Toc184308079"/>
      <w:bookmarkEnd w:id="68"/>
      <w:bookmarkStart w:id="69" w:name="_Toc184310291"/>
      <w:bookmarkEnd w:id="69"/>
      <w:bookmarkStart w:id="70" w:name="_Toc184310308"/>
      <w:bookmarkEnd w:id="70"/>
      <w:bookmarkStart w:id="71" w:name="_Toc184314425"/>
      <w:bookmarkEnd w:id="71"/>
      <w:bookmarkStart w:id="72" w:name="_Toc184313283"/>
      <w:bookmarkEnd w:id="72"/>
      <w:bookmarkStart w:id="73" w:name="_Toc184313295"/>
      <w:bookmarkEnd w:id="73"/>
      <w:bookmarkStart w:id="74" w:name="_Toc184312076"/>
      <w:bookmarkEnd w:id="74"/>
      <w:bookmarkStart w:id="75" w:name="_Toc184310316"/>
      <w:bookmarkEnd w:id="75"/>
      <w:bookmarkStart w:id="76" w:name="_Toc184308099"/>
      <w:bookmarkEnd w:id="76"/>
      <w:bookmarkStart w:id="77" w:name="_Toc184310342"/>
      <w:bookmarkEnd w:id="77"/>
      <w:bookmarkStart w:id="78" w:name="_Toc184313260"/>
      <w:bookmarkEnd w:id="78"/>
      <w:bookmarkStart w:id="79" w:name="_Toc184313246"/>
      <w:bookmarkEnd w:id="79"/>
      <w:bookmarkStart w:id="80" w:name="_Toc184314435"/>
      <w:bookmarkEnd w:id="80"/>
      <w:bookmarkStart w:id="81" w:name="_Toc184308084"/>
      <w:bookmarkEnd w:id="81"/>
      <w:bookmarkStart w:id="82" w:name="_Toc184314441"/>
      <w:bookmarkEnd w:id="82"/>
      <w:bookmarkStart w:id="83" w:name="_Toc184308071"/>
      <w:bookmarkEnd w:id="83"/>
      <w:bookmarkStart w:id="84" w:name="_Toc184314424"/>
      <w:bookmarkEnd w:id="84"/>
      <w:bookmarkStart w:id="85" w:name="_Toc184314417"/>
      <w:bookmarkEnd w:id="85"/>
      <w:bookmarkStart w:id="86" w:name="_Toc184308043"/>
      <w:bookmarkEnd w:id="86"/>
      <w:bookmarkStart w:id="87" w:name="_Toc184314411"/>
      <w:bookmarkEnd w:id="87"/>
      <w:bookmarkStart w:id="88" w:name="_Toc184310284"/>
      <w:bookmarkEnd w:id="88"/>
      <w:bookmarkStart w:id="89" w:name="_Toc184312068"/>
      <w:bookmarkEnd w:id="89"/>
      <w:bookmarkStart w:id="90" w:name="_Toc184313273"/>
      <w:bookmarkEnd w:id="90"/>
      <w:bookmarkStart w:id="91" w:name="_Toc184310318"/>
      <w:bookmarkEnd w:id="91"/>
      <w:bookmarkStart w:id="92" w:name="_Toc184310281"/>
      <w:bookmarkEnd w:id="92"/>
      <w:bookmarkStart w:id="93" w:name="_Toc184312131"/>
      <w:bookmarkEnd w:id="93"/>
      <w:bookmarkStart w:id="94" w:name="_Toc184310339"/>
      <w:bookmarkEnd w:id="94"/>
      <w:bookmarkStart w:id="95" w:name="_Toc184312099"/>
      <w:bookmarkEnd w:id="95"/>
      <w:bookmarkStart w:id="96" w:name="_Toc184314419"/>
      <w:bookmarkEnd w:id="96"/>
      <w:bookmarkStart w:id="97" w:name="_Toc184314482"/>
      <w:bookmarkEnd w:id="97"/>
      <w:bookmarkStart w:id="98" w:name="_Toc184313255"/>
      <w:bookmarkEnd w:id="98"/>
      <w:bookmarkStart w:id="99" w:name="_Toc184310282"/>
      <w:bookmarkEnd w:id="99"/>
      <w:bookmarkStart w:id="100" w:name="_Toc184312101"/>
      <w:bookmarkEnd w:id="100"/>
      <w:bookmarkStart w:id="101" w:name="_Toc184308105"/>
      <w:bookmarkEnd w:id="101"/>
      <w:bookmarkStart w:id="102" w:name="_Toc184310337"/>
      <w:bookmarkEnd w:id="102"/>
      <w:bookmarkStart w:id="103" w:name="_Toc184313269"/>
      <w:bookmarkEnd w:id="103"/>
      <w:bookmarkStart w:id="104" w:name="_Toc184310305"/>
      <w:bookmarkEnd w:id="104"/>
      <w:bookmarkStart w:id="105" w:name="_Toc184310312"/>
      <w:bookmarkEnd w:id="105"/>
      <w:bookmarkStart w:id="106" w:name="_Toc184308083"/>
      <w:bookmarkEnd w:id="106"/>
      <w:bookmarkStart w:id="107" w:name="_Toc184308104"/>
      <w:bookmarkEnd w:id="107"/>
      <w:bookmarkStart w:id="108" w:name="_Toc184314429"/>
      <w:bookmarkEnd w:id="108"/>
      <w:bookmarkStart w:id="109" w:name="_Toc184310277"/>
      <w:bookmarkEnd w:id="109"/>
      <w:bookmarkStart w:id="110" w:name="_Toc184314420"/>
      <w:bookmarkEnd w:id="110"/>
      <w:bookmarkStart w:id="111" w:name="_Toc184310335"/>
      <w:bookmarkEnd w:id="111"/>
      <w:bookmarkStart w:id="112" w:name="_Toc184310307"/>
      <w:bookmarkEnd w:id="112"/>
      <w:bookmarkStart w:id="113" w:name="_Toc184312139"/>
      <w:bookmarkEnd w:id="113"/>
      <w:bookmarkStart w:id="114" w:name="_Toc184312096"/>
      <w:bookmarkEnd w:id="114"/>
      <w:bookmarkStart w:id="115" w:name="_Toc184310276"/>
      <w:bookmarkEnd w:id="115"/>
      <w:bookmarkStart w:id="116" w:name="_Toc184313239"/>
      <w:bookmarkEnd w:id="116"/>
      <w:bookmarkStart w:id="117" w:name="_Toc184314418"/>
      <w:bookmarkEnd w:id="117"/>
      <w:bookmarkStart w:id="118" w:name="_Toc184314477"/>
      <w:bookmarkEnd w:id="118"/>
      <w:bookmarkStart w:id="119" w:name="_Toc184308100"/>
      <w:bookmarkEnd w:id="119"/>
      <w:bookmarkStart w:id="120" w:name="_Toc184310343"/>
      <w:bookmarkEnd w:id="120"/>
      <w:bookmarkStart w:id="121" w:name="_Toc184313310"/>
      <w:bookmarkEnd w:id="121"/>
      <w:bookmarkStart w:id="122" w:name="_Toc184314442"/>
      <w:bookmarkEnd w:id="122"/>
      <w:bookmarkStart w:id="123" w:name="_Toc184310300"/>
      <w:bookmarkEnd w:id="123"/>
      <w:bookmarkStart w:id="124" w:name="_Toc184308096"/>
      <w:bookmarkEnd w:id="124"/>
      <w:bookmarkStart w:id="125" w:name="_Toc184312112"/>
      <w:bookmarkEnd w:id="125"/>
      <w:bookmarkStart w:id="126" w:name="_Toc184314481"/>
      <w:bookmarkEnd w:id="126"/>
      <w:bookmarkStart w:id="127" w:name="_Toc184312118"/>
      <w:bookmarkEnd w:id="127"/>
      <w:bookmarkStart w:id="128" w:name="_Toc184310298"/>
      <w:bookmarkEnd w:id="128"/>
      <w:bookmarkStart w:id="129" w:name="_Toc184314434"/>
      <w:bookmarkEnd w:id="129"/>
      <w:bookmarkStart w:id="130" w:name="_Toc184308049"/>
      <w:bookmarkEnd w:id="130"/>
      <w:bookmarkStart w:id="131" w:name="_Toc184310341"/>
      <w:bookmarkEnd w:id="131"/>
      <w:bookmarkStart w:id="132" w:name="_Toc184310320"/>
      <w:bookmarkEnd w:id="132"/>
      <w:bookmarkStart w:id="133" w:name="_Toc184308087"/>
      <w:bookmarkEnd w:id="133"/>
      <w:bookmarkStart w:id="134" w:name="_Toc184308081"/>
      <w:bookmarkEnd w:id="134"/>
      <w:bookmarkStart w:id="135" w:name="_Toc184310288"/>
      <w:bookmarkEnd w:id="135"/>
      <w:bookmarkStart w:id="136" w:name="_Toc184313266"/>
      <w:bookmarkEnd w:id="136"/>
      <w:bookmarkStart w:id="137" w:name="_Toc184313265"/>
      <w:bookmarkEnd w:id="137"/>
      <w:bookmarkStart w:id="138" w:name="_Toc184312129"/>
      <w:bookmarkEnd w:id="138"/>
      <w:bookmarkStart w:id="139" w:name="_Toc184314439"/>
      <w:bookmarkEnd w:id="139"/>
      <w:bookmarkStart w:id="140" w:name="_Toc184314475"/>
      <w:bookmarkEnd w:id="140"/>
      <w:bookmarkStart w:id="141" w:name="_Toc184312108"/>
      <w:bookmarkEnd w:id="141"/>
      <w:bookmarkStart w:id="142" w:name="_Toc184312084"/>
      <w:bookmarkEnd w:id="142"/>
      <w:bookmarkStart w:id="143" w:name="_Toc184314465"/>
      <w:bookmarkEnd w:id="143"/>
      <w:bookmarkStart w:id="144" w:name="_Toc184313297"/>
      <w:bookmarkEnd w:id="144"/>
      <w:bookmarkStart w:id="145" w:name="_Toc184312088"/>
      <w:bookmarkEnd w:id="145"/>
      <w:bookmarkStart w:id="146" w:name="_Toc184314431"/>
      <w:bookmarkEnd w:id="146"/>
      <w:bookmarkStart w:id="147" w:name="_Toc184312080"/>
      <w:bookmarkEnd w:id="147"/>
      <w:bookmarkStart w:id="148" w:name="_Toc184313245"/>
      <w:bookmarkEnd w:id="148"/>
      <w:bookmarkStart w:id="149" w:name="_Toc184308067"/>
      <w:bookmarkEnd w:id="149"/>
      <w:bookmarkStart w:id="150" w:name="_Toc184314438"/>
      <w:bookmarkEnd w:id="150"/>
      <w:bookmarkStart w:id="151" w:name="_Toc184313301"/>
      <w:bookmarkEnd w:id="151"/>
      <w:bookmarkStart w:id="152" w:name="_Toc184310275"/>
      <w:bookmarkEnd w:id="152"/>
      <w:bookmarkStart w:id="153" w:name="_Toc184308057"/>
      <w:bookmarkEnd w:id="153"/>
      <w:bookmarkStart w:id="154" w:name="_Toc184308088"/>
      <w:bookmarkEnd w:id="154"/>
      <w:bookmarkStart w:id="155" w:name="_Toc184310332"/>
      <w:bookmarkEnd w:id="155"/>
      <w:bookmarkStart w:id="156" w:name="_Toc184313307"/>
      <w:bookmarkEnd w:id="156"/>
      <w:bookmarkStart w:id="157" w:name="_Toc184313248"/>
      <w:bookmarkEnd w:id="157"/>
      <w:bookmarkStart w:id="158" w:name="_Toc184312069"/>
      <w:bookmarkEnd w:id="158"/>
      <w:bookmarkStart w:id="159" w:name="_Toc184313250"/>
      <w:bookmarkEnd w:id="159"/>
      <w:bookmarkStart w:id="160" w:name="_Toc184310304"/>
      <w:bookmarkEnd w:id="160"/>
      <w:bookmarkStart w:id="161" w:name="_Toc184313275"/>
      <w:bookmarkEnd w:id="161"/>
      <w:bookmarkStart w:id="162" w:name="_Toc184308097"/>
      <w:bookmarkEnd w:id="162"/>
      <w:bookmarkStart w:id="163" w:name="_Toc184312123"/>
      <w:bookmarkEnd w:id="163"/>
      <w:bookmarkStart w:id="164" w:name="_Toc184312091"/>
      <w:bookmarkEnd w:id="164"/>
      <w:bookmarkStart w:id="165" w:name="_Toc184314469"/>
      <w:bookmarkEnd w:id="165"/>
      <w:bookmarkStart w:id="166" w:name="_Toc184308064"/>
      <w:bookmarkEnd w:id="166"/>
      <w:bookmarkStart w:id="167" w:name="_Toc184313296"/>
      <w:bookmarkEnd w:id="167"/>
      <w:bookmarkStart w:id="168" w:name="_Toc184312133"/>
      <w:bookmarkEnd w:id="168"/>
      <w:bookmarkStart w:id="169" w:name="_Toc184312089"/>
      <w:bookmarkEnd w:id="169"/>
      <w:bookmarkStart w:id="170" w:name="_Toc184313263"/>
      <w:bookmarkEnd w:id="170"/>
      <w:bookmarkStart w:id="171" w:name="_Toc184314413"/>
      <w:bookmarkEnd w:id="171"/>
      <w:bookmarkStart w:id="172" w:name="_Toc184312100"/>
      <w:bookmarkEnd w:id="172"/>
      <w:bookmarkStart w:id="173" w:name="_Toc184312070"/>
      <w:bookmarkEnd w:id="173"/>
      <w:bookmarkStart w:id="174" w:name="_Toc184312095"/>
      <w:bookmarkEnd w:id="174"/>
      <w:bookmarkStart w:id="175" w:name="_Toc184308070"/>
      <w:bookmarkEnd w:id="175"/>
      <w:bookmarkStart w:id="176" w:name="_Toc184314458"/>
      <w:bookmarkEnd w:id="176"/>
      <w:bookmarkStart w:id="177" w:name="_Toc184314427"/>
      <w:bookmarkEnd w:id="177"/>
      <w:bookmarkStart w:id="178" w:name="_Toc184308041"/>
      <w:bookmarkEnd w:id="178"/>
      <w:bookmarkStart w:id="179" w:name="_Toc184314423"/>
      <w:bookmarkEnd w:id="179"/>
      <w:bookmarkStart w:id="180" w:name="_Toc184312122"/>
      <w:bookmarkEnd w:id="180"/>
      <w:bookmarkStart w:id="181" w:name="_Toc184314470"/>
      <w:bookmarkEnd w:id="181"/>
      <w:bookmarkStart w:id="182" w:name="_Toc184313253"/>
      <w:bookmarkEnd w:id="182"/>
      <w:bookmarkStart w:id="183" w:name="_Toc184313257"/>
      <w:bookmarkEnd w:id="183"/>
      <w:bookmarkStart w:id="184" w:name="_Toc184310292"/>
      <w:bookmarkEnd w:id="184"/>
      <w:bookmarkStart w:id="185" w:name="_Toc184313270"/>
      <w:bookmarkEnd w:id="185"/>
      <w:bookmarkStart w:id="186" w:name="_Toc184314432"/>
      <w:bookmarkEnd w:id="186"/>
      <w:bookmarkStart w:id="187" w:name="_Toc184308091"/>
      <w:bookmarkEnd w:id="187"/>
      <w:bookmarkStart w:id="188" w:name="_Toc184312128"/>
      <w:bookmarkEnd w:id="188"/>
      <w:bookmarkStart w:id="189" w:name="_Toc184308046"/>
      <w:bookmarkEnd w:id="189"/>
      <w:bookmarkStart w:id="190" w:name="_Toc184308047"/>
      <w:bookmarkEnd w:id="190"/>
      <w:bookmarkStart w:id="191" w:name="_Toc184310310"/>
      <w:bookmarkEnd w:id="191"/>
      <w:bookmarkStart w:id="192" w:name="_Toc184310278"/>
      <w:bookmarkEnd w:id="192"/>
      <w:bookmarkStart w:id="193" w:name="_Toc184313291"/>
      <w:bookmarkEnd w:id="193"/>
      <w:bookmarkStart w:id="194" w:name="_Toc184313284"/>
      <w:bookmarkEnd w:id="194"/>
      <w:bookmarkStart w:id="195" w:name="_Toc184313280"/>
      <w:bookmarkEnd w:id="195"/>
      <w:bookmarkStart w:id="196" w:name="_Toc184310303"/>
      <w:bookmarkEnd w:id="196"/>
      <w:bookmarkStart w:id="197" w:name="_Toc184310322"/>
      <w:bookmarkEnd w:id="197"/>
      <w:bookmarkStart w:id="198" w:name="_Toc184310273"/>
      <w:bookmarkEnd w:id="198"/>
      <w:bookmarkStart w:id="199" w:name="_Toc184308075"/>
      <w:bookmarkEnd w:id="199"/>
      <w:bookmarkStart w:id="200" w:name="_Toc184310338"/>
      <w:bookmarkEnd w:id="200"/>
      <w:bookmarkStart w:id="201" w:name="_Toc184314428"/>
      <w:bookmarkEnd w:id="201"/>
      <w:bookmarkStart w:id="202" w:name="_Toc184313304"/>
      <w:bookmarkEnd w:id="202"/>
      <w:bookmarkStart w:id="203" w:name="_Toc184313286"/>
      <w:bookmarkEnd w:id="203"/>
      <w:bookmarkStart w:id="204" w:name="_Toc184313262"/>
      <w:bookmarkEnd w:id="204"/>
      <w:bookmarkStart w:id="205" w:name="_Toc184312135"/>
      <w:bookmarkEnd w:id="205"/>
      <w:bookmarkStart w:id="206" w:name="_Toc184308056"/>
      <w:bookmarkEnd w:id="206"/>
      <w:bookmarkStart w:id="207" w:name="_Toc184313264"/>
      <w:bookmarkEnd w:id="207"/>
      <w:bookmarkStart w:id="208" w:name="_Toc184308077"/>
      <w:bookmarkEnd w:id="208"/>
      <w:bookmarkStart w:id="209" w:name="_Toc184313238"/>
      <w:bookmarkEnd w:id="209"/>
      <w:bookmarkStart w:id="210" w:name="_Toc184314446"/>
      <w:bookmarkEnd w:id="210"/>
      <w:bookmarkStart w:id="211" w:name="_Toc184314461"/>
      <w:bookmarkEnd w:id="211"/>
      <w:bookmarkStart w:id="212" w:name="_Toc184314467"/>
      <w:bookmarkEnd w:id="212"/>
      <w:bookmarkStart w:id="213" w:name="_Toc184310326"/>
      <w:bookmarkEnd w:id="213"/>
      <w:bookmarkStart w:id="214" w:name="_Toc184308052"/>
      <w:bookmarkEnd w:id="214"/>
      <w:bookmarkStart w:id="215" w:name="_Toc184313305"/>
      <w:bookmarkEnd w:id="215"/>
      <w:bookmarkStart w:id="216" w:name="_Toc184308036"/>
      <w:bookmarkEnd w:id="216"/>
      <w:bookmarkStart w:id="217" w:name="_Toc184310323"/>
      <w:bookmarkEnd w:id="217"/>
      <w:bookmarkStart w:id="218" w:name="_Toc184310289"/>
      <w:bookmarkEnd w:id="218"/>
      <w:bookmarkStart w:id="219" w:name="_Toc184310287"/>
      <w:bookmarkEnd w:id="219"/>
      <w:bookmarkStart w:id="220" w:name="_Toc184312136"/>
      <w:bookmarkEnd w:id="220"/>
      <w:bookmarkStart w:id="221" w:name="_Toc184310313"/>
      <w:bookmarkEnd w:id="221"/>
      <w:bookmarkStart w:id="222" w:name="_Toc184313294"/>
      <w:bookmarkEnd w:id="222"/>
      <w:bookmarkStart w:id="223" w:name="_Toc184308042"/>
      <w:bookmarkEnd w:id="223"/>
      <w:bookmarkStart w:id="224" w:name="_Toc184310279"/>
      <w:bookmarkEnd w:id="224"/>
      <w:bookmarkStart w:id="225" w:name="_Toc184314476"/>
      <w:bookmarkEnd w:id="225"/>
      <w:bookmarkStart w:id="226" w:name="_Toc184308045"/>
      <w:bookmarkEnd w:id="226"/>
      <w:bookmarkStart w:id="227" w:name="_Toc184313289"/>
      <w:bookmarkEnd w:id="227"/>
      <w:bookmarkStart w:id="228" w:name="_Toc184308093"/>
      <w:bookmarkEnd w:id="228"/>
      <w:bookmarkStart w:id="229" w:name="_Toc184308103"/>
      <w:bookmarkEnd w:id="229"/>
      <w:bookmarkStart w:id="230" w:name="_Toc184314421"/>
      <w:bookmarkEnd w:id="230"/>
      <w:bookmarkStart w:id="231" w:name="_Toc184310272"/>
      <w:bookmarkEnd w:id="231"/>
      <w:bookmarkStart w:id="232" w:name="_Toc184314468"/>
      <w:bookmarkEnd w:id="232"/>
      <w:bookmarkStart w:id="233" w:name="_Toc184308078"/>
      <w:bookmarkEnd w:id="233"/>
      <w:bookmarkStart w:id="234" w:name="_Toc184314412"/>
      <w:bookmarkEnd w:id="234"/>
      <w:bookmarkStart w:id="235" w:name="_Toc184312109"/>
      <w:bookmarkEnd w:id="235"/>
      <w:bookmarkStart w:id="236" w:name="_Toc184312138"/>
      <w:bookmarkEnd w:id="236"/>
      <w:bookmarkStart w:id="237" w:name="_Toc184312113"/>
      <w:bookmarkEnd w:id="237"/>
      <w:bookmarkStart w:id="238" w:name="_Toc184310340"/>
      <w:bookmarkEnd w:id="238"/>
      <w:bookmarkStart w:id="239" w:name="_Toc184308072"/>
      <w:bookmarkEnd w:id="239"/>
      <w:bookmarkStart w:id="240" w:name="_Toc184312130"/>
      <w:bookmarkEnd w:id="240"/>
      <w:bookmarkStart w:id="241" w:name="_Toc184312067"/>
      <w:bookmarkEnd w:id="241"/>
      <w:bookmarkStart w:id="242" w:name="_Toc184310314"/>
      <w:bookmarkEnd w:id="242"/>
      <w:bookmarkStart w:id="243" w:name="_Toc184310336"/>
      <w:bookmarkEnd w:id="243"/>
      <w:bookmarkStart w:id="244" w:name="_Toc184310330"/>
      <w:bookmarkEnd w:id="244"/>
      <w:bookmarkStart w:id="245" w:name="_Toc184308037"/>
      <w:bookmarkEnd w:id="245"/>
      <w:bookmarkStart w:id="246" w:name="_Toc184310297"/>
      <w:bookmarkEnd w:id="246"/>
      <w:bookmarkStart w:id="247" w:name="_Toc184312093"/>
      <w:bookmarkEnd w:id="247"/>
      <w:bookmarkStart w:id="248" w:name="_Toc184314460"/>
      <w:bookmarkEnd w:id="248"/>
      <w:bookmarkStart w:id="249" w:name="_Toc184308044"/>
      <w:bookmarkEnd w:id="249"/>
      <w:bookmarkStart w:id="250" w:name="_Toc184314437"/>
      <w:bookmarkEnd w:id="250"/>
      <w:bookmarkStart w:id="251" w:name="_Toc184313288"/>
      <w:bookmarkEnd w:id="251"/>
      <w:bookmarkStart w:id="252" w:name="_Toc184312090"/>
      <w:bookmarkEnd w:id="252"/>
      <w:bookmarkStart w:id="253" w:name="_Toc184312111"/>
      <w:bookmarkEnd w:id="253"/>
      <w:bookmarkStart w:id="254" w:name="_Toc184308060"/>
      <w:bookmarkEnd w:id="254"/>
      <w:bookmarkStart w:id="255" w:name="_Toc184312079"/>
      <w:bookmarkEnd w:id="255"/>
      <w:bookmarkStart w:id="256" w:name="_Toc184312114"/>
      <w:bookmarkEnd w:id="256"/>
      <w:bookmarkStart w:id="257" w:name="_Toc184312097"/>
      <w:bookmarkEnd w:id="257"/>
      <w:bookmarkStart w:id="258" w:name="_Toc184310317"/>
      <w:bookmarkEnd w:id="258"/>
      <w:bookmarkStart w:id="259" w:name="_Toc184308106"/>
      <w:bookmarkEnd w:id="259"/>
      <w:bookmarkStart w:id="260" w:name="_Toc184314456"/>
      <w:bookmarkEnd w:id="260"/>
      <w:bookmarkStart w:id="261" w:name="_Toc184314436"/>
      <w:bookmarkEnd w:id="261"/>
      <w:bookmarkStart w:id="262" w:name="_Toc184312104"/>
      <w:bookmarkEnd w:id="262"/>
      <w:bookmarkStart w:id="263" w:name="_Toc184314414"/>
      <w:bookmarkEnd w:id="263"/>
      <w:bookmarkStart w:id="264" w:name="_Toc184310327"/>
      <w:bookmarkEnd w:id="264"/>
      <w:bookmarkStart w:id="265" w:name="_Toc184310328"/>
      <w:bookmarkEnd w:id="265"/>
      <w:bookmarkStart w:id="266" w:name="_Toc184314480"/>
      <w:bookmarkEnd w:id="266"/>
      <w:bookmarkStart w:id="267" w:name="_Toc184310333"/>
      <w:bookmarkEnd w:id="267"/>
      <w:bookmarkStart w:id="268" w:name="_Toc184312073"/>
      <w:bookmarkEnd w:id="268"/>
      <w:bookmarkStart w:id="269" w:name="_Toc184312119"/>
      <w:bookmarkEnd w:id="269"/>
      <w:bookmarkStart w:id="270" w:name="_Toc184314451"/>
      <w:bookmarkEnd w:id="270"/>
      <w:bookmarkStart w:id="271" w:name="_Toc184310334"/>
      <w:bookmarkEnd w:id="271"/>
      <w:bookmarkStart w:id="272" w:name="_Toc184308098"/>
      <w:bookmarkEnd w:id="272"/>
      <w:bookmarkStart w:id="273" w:name="_Toc184312127"/>
      <w:bookmarkEnd w:id="273"/>
      <w:bookmarkStart w:id="274" w:name="_Toc184314449"/>
      <w:bookmarkEnd w:id="274"/>
      <w:bookmarkStart w:id="275" w:name="_Toc184310280"/>
      <w:bookmarkEnd w:id="275"/>
      <w:bookmarkStart w:id="276" w:name="_Toc184308108"/>
      <w:bookmarkEnd w:id="276"/>
      <w:bookmarkStart w:id="277" w:name="_Toc184314416"/>
      <w:bookmarkEnd w:id="277"/>
      <w:bookmarkStart w:id="278" w:name="_Toc184312075"/>
      <w:bookmarkEnd w:id="278"/>
      <w:bookmarkStart w:id="279" w:name="_Toc184308090"/>
      <w:bookmarkEnd w:id="279"/>
      <w:bookmarkStart w:id="280" w:name="_Toc184308073"/>
      <w:bookmarkEnd w:id="280"/>
      <w:bookmarkStart w:id="281" w:name="_Toc184312085"/>
      <w:bookmarkEnd w:id="281"/>
      <w:bookmarkStart w:id="282" w:name="_Toc184308089"/>
      <w:bookmarkEnd w:id="282"/>
      <w:bookmarkStart w:id="283" w:name="_Toc184314472"/>
      <w:bookmarkEnd w:id="283"/>
      <w:bookmarkStart w:id="284" w:name="_Toc184312132"/>
      <w:bookmarkEnd w:id="284"/>
      <w:bookmarkStart w:id="285" w:name="_Toc184308085"/>
      <w:bookmarkEnd w:id="285"/>
      <w:bookmarkStart w:id="286" w:name="_Toc184313278"/>
      <w:bookmarkEnd w:id="286"/>
      <w:bookmarkStart w:id="287" w:name="_Toc184314471"/>
      <w:bookmarkEnd w:id="287"/>
      <w:bookmarkStart w:id="288" w:name="_Toc184313274"/>
      <w:bookmarkEnd w:id="288"/>
      <w:bookmarkStart w:id="289" w:name="_Toc184308061"/>
      <w:bookmarkEnd w:id="289"/>
      <w:bookmarkStart w:id="290" w:name="_Toc184308054"/>
      <w:bookmarkEnd w:id="290"/>
      <w:bookmarkStart w:id="291" w:name="_Toc184308050"/>
      <w:bookmarkEnd w:id="291"/>
      <w:bookmarkStart w:id="292" w:name="_Toc184312098"/>
      <w:bookmarkEnd w:id="292"/>
      <w:bookmarkStart w:id="293" w:name="_Toc184314462"/>
      <w:bookmarkEnd w:id="293"/>
      <w:bookmarkStart w:id="294" w:name="_Toc184310294"/>
      <w:bookmarkEnd w:id="294"/>
      <w:bookmarkStart w:id="295" w:name="_Toc184312107"/>
      <w:bookmarkEnd w:id="295"/>
      <w:bookmarkStart w:id="296" w:name="_Toc184308094"/>
      <w:bookmarkEnd w:id="296"/>
      <w:bookmarkStart w:id="297" w:name="_Toc184312082"/>
      <w:bookmarkEnd w:id="297"/>
      <w:bookmarkStart w:id="298" w:name="_Toc184310286"/>
      <w:bookmarkEnd w:id="298"/>
      <w:bookmarkStart w:id="299" w:name="_Toc184313300"/>
      <w:bookmarkEnd w:id="299"/>
      <w:bookmarkStart w:id="300" w:name="_Toc184310331"/>
      <w:bookmarkEnd w:id="300"/>
      <w:bookmarkStart w:id="301" w:name="_Toc184312110"/>
      <w:bookmarkEnd w:id="301"/>
      <w:bookmarkStart w:id="302" w:name="_Toc184308095"/>
      <w:bookmarkEnd w:id="302"/>
      <w:bookmarkStart w:id="303" w:name="_Toc184313272"/>
      <w:bookmarkEnd w:id="303"/>
      <w:bookmarkStart w:id="304" w:name="_Toc184314450"/>
      <w:bookmarkEnd w:id="304"/>
      <w:bookmarkStart w:id="305" w:name="_Toc184308101"/>
      <w:bookmarkEnd w:id="305"/>
      <w:bookmarkStart w:id="306" w:name="_Toc184308053"/>
      <w:bookmarkEnd w:id="306"/>
      <w:bookmarkStart w:id="307" w:name="_Toc184314457"/>
      <w:bookmarkEnd w:id="307"/>
      <w:bookmarkStart w:id="308" w:name="_Toc184313285"/>
      <w:bookmarkEnd w:id="308"/>
      <w:bookmarkStart w:id="309" w:name="_Toc184314454"/>
      <w:bookmarkEnd w:id="309"/>
      <w:bookmarkStart w:id="310" w:name="_Toc184310299"/>
      <w:bookmarkEnd w:id="310"/>
      <w:bookmarkStart w:id="311" w:name="_Toc184314466"/>
      <w:bookmarkEnd w:id="311"/>
      <w:bookmarkStart w:id="312" w:name="_Toc184312087"/>
      <w:bookmarkEnd w:id="312"/>
      <w:bookmarkStart w:id="313" w:name="_Toc184310290"/>
      <w:bookmarkEnd w:id="313"/>
      <w:bookmarkStart w:id="314" w:name="_Toc184312115"/>
      <w:bookmarkEnd w:id="314"/>
      <w:bookmarkStart w:id="315" w:name="_Toc184310315"/>
      <w:bookmarkEnd w:id="315"/>
      <w:bookmarkStart w:id="316" w:name="_Toc184312105"/>
      <w:bookmarkEnd w:id="316"/>
      <w:bookmarkStart w:id="317" w:name="_Toc184314455"/>
      <w:bookmarkEnd w:id="317"/>
      <w:bookmarkStart w:id="318" w:name="_Toc184312081"/>
      <w:bookmarkEnd w:id="318"/>
      <w:bookmarkStart w:id="319" w:name="_Toc184310293"/>
      <w:bookmarkEnd w:id="319"/>
      <w:bookmarkStart w:id="320" w:name="_Toc184313277"/>
      <w:bookmarkEnd w:id="320"/>
      <w:bookmarkStart w:id="321" w:name="_Toc184312086"/>
      <w:bookmarkEnd w:id="321"/>
      <w:bookmarkStart w:id="322" w:name="_Toc184312137"/>
      <w:bookmarkEnd w:id="322"/>
      <w:bookmarkStart w:id="323" w:name="_Toc184310329"/>
      <w:bookmarkEnd w:id="323"/>
      <w:bookmarkStart w:id="324" w:name="_Toc184313243"/>
      <w:bookmarkEnd w:id="324"/>
      <w:bookmarkStart w:id="325" w:name="_Toc184308068"/>
      <w:bookmarkEnd w:id="325"/>
      <w:bookmarkStart w:id="326" w:name="_Toc184308039"/>
      <w:bookmarkEnd w:id="326"/>
      <w:bookmarkStart w:id="327" w:name="_Toc184314430"/>
      <w:bookmarkEnd w:id="327"/>
      <w:bookmarkStart w:id="328" w:name="_Toc184314478"/>
      <w:bookmarkEnd w:id="328"/>
      <w:bookmarkStart w:id="329" w:name="_Toc184313268"/>
      <w:bookmarkEnd w:id="329"/>
      <w:bookmarkStart w:id="330" w:name="_Toc184312120"/>
      <w:bookmarkEnd w:id="330"/>
      <w:bookmarkStart w:id="331" w:name="_Toc184314452"/>
      <w:bookmarkEnd w:id="331"/>
      <w:bookmarkStart w:id="332" w:name="_Toc184308102"/>
      <w:bookmarkEnd w:id="332"/>
      <w:bookmarkStart w:id="333" w:name="_Toc184308055"/>
      <w:bookmarkEnd w:id="333"/>
      <w:bookmarkStart w:id="334" w:name="_Toc184310311"/>
      <w:bookmarkEnd w:id="334"/>
      <w:bookmarkStart w:id="335" w:name="_Toc184314463"/>
      <w:bookmarkEnd w:id="335"/>
      <w:bookmarkStart w:id="336" w:name="_Toc184314447"/>
      <w:bookmarkEnd w:id="336"/>
      <w:bookmarkStart w:id="337" w:name="_Toc184314443"/>
      <w:bookmarkEnd w:id="337"/>
      <w:bookmarkStart w:id="338" w:name="_Toc184314473"/>
      <w:bookmarkEnd w:id="338"/>
      <w:bookmarkStart w:id="339" w:name="_Toc184313241"/>
      <w:bookmarkEnd w:id="339"/>
      <w:bookmarkStart w:id="340" w:name="_Toc184308038"/>
      <w:bookmarkEnd w:id="340"/>
      <w:bookmarkStart w:id="341" w:name="_Toc184313303"/>
      <w:bookmarkEnd w:id="341"/>
      <w:bookmarkStart w:id="342" w:name="_Toc184314426"/>
      <w:bookmarkEnd w:id="342"/>
      <w:bookmarkStart w:id="343" w:name="_Toc184308076"/>
      <w:bookmarkEnd w:id="343"/>
      <w:bookmarkStart w:id="344" w:name="_Toc184313252"/>
      <w:bookmarkEnd w:id="344"/>
      <w:bookmarkStart w:id="345" w:name="_Toc184313309"/>
      <w:bookmarkEnd w:id="345"/>
      <w:bookmarkStart w:id="346" w:name="_Toc184308080"/>
      <w:bookmarkEnd w:id="346"/>
      <w:bookmarkStart w:id="347" w:name="_Toc184314433"/>
      <w:bookmarkEnd w:id="347"/>
      <w:bookmarkStart w:id="348" w:name="_Toc184310302"/>
      <w:bookmarkEnd w:id="348"/>
      <w:bookmarkStart w:id="349" w:name="_Toc184310296"/>
      <w:bookmarkEnd w:id="349"/>
      <w:bookmarkStart w:id="350" w:name="_Toc184312125"/>
      <w:bookmarkEnd w:id="350"/>
      <w:bookmarkStart w:id="351" w:name="_Toc184313256"/>
      <w:bookmarkEnd w:id="351"/>
      <w:bookmarkStart w:id="352" w:name="_Toc184308074"/>
      <w:bookmarkEnd w:id="352"/>
      <w:bookmarkStart w:id="353" w:name="_Toc184310285"/>
      <w:bookmarkEnd w:id="353"/>
      <w:bookmarkStart w:id="354" w:name="_Toc184313267"/>
      <w:bookmarkEnd w:id="354"/>
      <w:bookmarkStart w:id="355" w:name="_Toc184308040"/>
      <w:bookmarkEnd w:id="355"/>
      <w:bookmarkStart w:id="356" w:name="_Toc184312083"/>
      <w:bookmarkEnd w:id="356"/>
      <w:bookmarkStart w:id="357" w:name="_Toc184313242"/>
      <w:bookmarkEnd w:id="357"/>
      <w:bookmarkStart w:id="358" w:name="_Toc184313292"/>
      <w:bookmarkEnd w:id="358"/>
      <w:bookmarkStart w:id="359" w:name="_Toc184308066"/>
      <w:bookmarkEnd w:id="359"/>
      <w:bookmarkStart w:id="360" w:name="_Toc184310295"/>
      <w:bookmarkEnd w:id="360"/>
      <w:bookmarkStart w:id="361" w:name="_Toc184313281"/>
      <w:bookmarkEnd w:id="361"/>
      <w:bookmarkStart w:id="362" w:name="_Toc184313254"/>
      <w:bookmarkEnd w:id="362"/>
      <w:bookmarkStart w:id="363" w:name="_Toc184313299"/>
      <w:bookmarkEnd w:id="363"/>
      <w:bookmarkStart w:id="364" w:name="_Toc184308048"/>
      <w:bookmarkEnd w:id="364"/>
      <w:bookmarkStart w:id="365" w:name="_Toc184308058"/>
      <w:bookmarkEnd w:id="365"/>
      <w:bookmarkStart w:id="366" w:name="_Toc184313308"/>
      <w:bookmarkEnd w:id="366"/>
      <w:bookmarkStart w:id="367" w:name="_Toc184313258"/>
      <w:bookmarkEnd w:id="367"/>
      <w:bookmarkStart w:id="368" w:name="_Toc184310325"/>
      <w:bookmarkEnd w:id="368"/>
      <w:bookmarkStart w:id="369" w:name="_Toc184312103"/>
      <w:bookmarkEnd w:id="369"/>
      <w:bookmarkStart w:id="370" w:name="_Toc184312117"/>
      <w:bookmarkEnd w:id="370"/>
      <w:bookmarkStart w:id="371" w:name="_Toc184312116"/>
      <w:bookmarkEnd w:id="371"/>
      <w:bookmarkStart w:id="372" w:name="_Toc184308069"/>
      <w:bookmarkEnd w:id="372"/>
      <w:bookmarkStart w:id="373" w:name="_Toc184313287"/>
      <w:bookmarkEnd w:id="373"/>
      <w:bookmarkStart w:id="374" w:name="_Toc184308082"/>
      <w:bookmarkEnd w:id="374"/>
      <w:bookmarkStart w:id="375" w:name="_Toc184308107"/>
      <w:bookmarkEnd w:id="375"/>
      <w:bookmarkStart w:id="376" w:name="_Toc184312106"/>
      <w:bookmarkEnd w:id="376"/>
      <w:bookmarkStart w:id="377" w:name="_Toc184314422"/>
      <w:bookmarkEnd w:id="377"/>
      <w:bookmarkStart w:id="378" w:name="_Toc184308063"/>
      <w:bookmarkEnd w:id="378"/>
      <w:bookmarkStart w:id="379" w:name="_Toc184308092"/>
      <w:bookmarkEnd w:id="379"/>
      <w:bookmarkStart w:id="380" w:name="_Toc184313290"/>
      <w:bookmarkEnd w:id="380"/>
      <w:bookmarkStart w:id="381" w:name="_Toc184313259"/>
      <w:bookmarkEnd w:id="381"/>
      <w:bookmarkStart w:id="382" w:name="_Toc184313240"/>
      <w:bookmarkEnd w:id="382"/>
      <w:bookmarkStart w:id="383" w:name="_Toc184314440"/>
      <w:bookmarkEnd w:id="383"/>
      <w:bookmarkStart w:id="384" w:name="_Toc184312094"/>
      <w:bookmarkEnd w:id="384"/>
      <w:bookmarkStart w:id="385" w:name="_Toc184313298"/>
      <w:bookmarkEnd w:id="385"/>
      <w:bookmarkStart w:id="386" w:name="_Toc184313306"/>
      <w:bookmarkEnd w:id="386"/>
      <w:bookmarkStart w:id="387" w:name="_Toc184313251"/>
      <w:bookmarkEnd w:id="387"/>
      <w:bookmarkStart w:id="388" w:name="_Toc184310301"/>
      <w:bookmarkEnd w:id="388"/>
      <w:bookmarkStart w:id="389" w:name="_Toc184310321"/>
      <w:bookmarkEnd w:id="389"/>
      <w:bookmarkStart w:id="390" w:name="_Toc184312102"/>
      <w:bookmarkEnd w:id="390"/>
      <w:bookmarkStart w:id="391" w:name="_Toc184314459"/>
      <w:bookmarkEnd w:id="391"/>
      <w:bookmarkStart w:id="392" w:name="_Toc184310324"/>
      <w:bookmarkEnd w:id="39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405" w:tblpY="126"/>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5943"/>
        <w:gridCol w:w="90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640"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072" w:type="pct"/>
            <w:vAlign w:val="center"/>
          </w:tcPr>
          <w:p>
            <w:pP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66" w:type="pct"/>
            <w:vAlign w:val="center"/>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820" w:type="pct"/>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pct"/>
            <w:vAlign w:val="center"/>
          </w:tcPr>
          <w:p>
            <w:pPr>
              <w:spacing w:line="360" w:lineRule="auto"/>
              <w:ind w:firstLine="600" w:firstLineChars="2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对项目背景把握透彻；（3分）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对项目现状分析到位。（2分）</w:t>
            </w:r>
          </w:p>
        </w:tc>
        <w:tc>
          <w:tcPr>
            <w:tcW w:w="466" w:type="pct"/>
          </w:tcPr>
          <w:p>
            <w:pPr>
              <w:spacing w:line="360" w:lineRule="auto"/>
              <w:jc w:val="center"/>
              <w:outlineLvl w:val="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vMerge w:val="restar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40" w:type="pct"/>
            <w:vAlign w:val="center"/>
          </w:tcPr>
          <w:p>
            <w:pPr>
              <w:spacing w:line="360" w:lineRule="auto"/>
              <w:ind w:firstLine="600" w:firstLineChars="2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对项目的目标任务定位准确；（3分）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对项目任务罗列清晰。（2分）</w:t>
            </w:r>
          </w:p>
        </w:tc>
        <w:tc>
          <w:tcPr>
            <w:tcW w:w="466" w:type="pct"/>
          </w:tcPr>
          <w:p>
            <w:pPr>
              <w:spacing w:line="360" w:lineRule="auto"/>
              <w:jc w:val="center"/>
              <w:outlineLvl w:val="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vMerge w:val="continue"/>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40" w:type="pct"/>
            <w:vAlign w:val="center"/>
          </w:tcPr>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对项目的内容分析到位；（3分）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对项目实施思路理解清晰。（2分）</w:t>
            </w:r>
          </w:p>
        </w:tc>
        <w:tc>
          <w:tcPr>
            <w:tcW w:w="466" w:type="pct"/>
          </w:tcPr>
          <w:p>
            <w:pPr>
              <w:spacing w:line="360" w:lineRule="auto"/>
              <w:jc w:val="center"/>
              <w:outlineLvl w:val="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vMerge w:val="continue"/>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480" w:firstLineChars="2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实施方案科学完整；（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实施方案流程清晰，可操作强；（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与浙江省综合图审改革（浙建[2017]6号文）相结合，方案中体现较高的服务效率和服务水平。（</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466" w:type="pct"/>
            <w:vAlign w:val="center"/>
          </w:tcPr>
          <w:p>
            <w:pPr>
              <w:spacing w:line="360" w:lineRule="auto"/>
              <w:ind w:firstLine="240" w:firstLineChars="100"/>
              <w:jc w:val="both"/>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20" w:type="pct"/>
          </w:tcPr>
          <w:p>
            <w:pPr>
              <w:spacing w:line="360" w:lineRule="auto"/>
              <w:jc w:val="center"/>
              <w:outlineLvl w:val="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3072" w:type="pct"/>
            <w:vAlign w:val="center"/>
          </w:tcPr>
          <w:p>
            <w:pPr>
              <w:spacing w:line="360"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具有针对本项目完整的风险控制预案。（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pacing w:line="360"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风险控制预案能确项目目标按时达成，具有完善的保障措施。（</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466" w:type="pct"/>
            <w:vAlign w:val="center"/>
          </w:tcPr>
          <w:p>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20"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风险防控方案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3072" w:type="pct"/>
            <w:vAlign w:val="center"/>
          </w:tcPr>
          <w:p>
            <w:pPr>
              <w:spacing w:line="360"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根据图审服务特点，就如何做好定期统计汇报、上报相关行业管理部门统计信息，并针对存在的图纸设计质量问题就如何提高设计质量等方面提出的合理化意见建议。每有1条可行的合理化建议得1分，最多加5分。</w:t>
            </w:r>
          </w:p>
        </w:tc>
        <w:tc>
          <w:tcPr>
            <w:tcW w:w="466" w:type="pct"/>
            <w:vAlign w:val="center"/>
          </w:tcPr>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820"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施工图审查机构须在十二个工作日内完成施工图审查，并根据审查情况作出审查结论：</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(一）审查合格的，施工图审查机构应当出具审查合格书，并在全套施工图上加盖审查专用章。</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(二）审查不合格的，施工图审查机构应当出具本次施工图审查不予通过的结论，并说明不合格原因。审查时限存在变化的可能性，按相关要求执行。</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以上二条内容</w:t>
            </w:r>
            <w:r>
              <w:rPr>
                <w:rFonts w:hint="eastAsia" w:ascii="仿宋" w:hAnsi="仿宋" w:eastAsia="仿宋" w:cs="仿宋"/>
                <w:color w:val="auto"/>
                <w:sz w:val="24"/>
                <w:highlight w:val="none"/>
              </w:rPr>
              <w:t>承诺</w:t>
            </w:r>
            <w:r>
              <w:rPr>
                <w:rFonts w:hint="eastAsia" w:ascii="仿宋" w:hAnsi="仿宋" w:eastAsia="仿宋" w:cs="仿宋"/>
                <w:color w:val="auto"/>
                <w:sz w:val="24"/>
                <w:highlight w:val="none"/>
                <w:lang w:val="en-US" w:eastAsia="zh-CN"/>
              </w:rPr>
              <w:t>1条</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最高得8分，</w:t>
            </w:r>
            <w:r>
              <w:rPr>
                <w:rFonts w:hint="eastAsia" w:ascii="仿宋" w:hAnsi="仿宋" w:eastAsia="仿宋" w:cs="仿宋"/>
                <w:color w:val="auto"/>
                <w:sz w:val="24"/>
                <w:highlight w:val="none"/>
              </w:rPr>
              <w:t>不承诺得0分。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（提供承诺函，格式自拟）</w:t>
            </w:r>
          </w:p>
        </w:tc>
        <w:tc>
          <w:tcPr>
            <w:tcW w:w="466" w:type="pct"/>
          </w:tcPr>
          <w:p>
            <w:pPr>
              <w:spacing w:line="360" w:lineRule="auto"/>
              <w:outlineLvl w:val="0"/>
              <w:rPr>
                <w:rFonts w:hint="eastAsia" w:ascii="仿宋" w:hAnsi="仿宋" w:eastAsia="仿宋" w:cs="仿宋"/>
                <w:color w:val="auto"/>
                <w:sz w:val="24"/>
                <w:highlight w:val="none"/>
                <w:lang w:val="en-US" w:eastAsia="zh-CN"/>
              </w:rPr>
            </w:pPr>
          </w:p>
          <w:p>
            <w:pPr>
              <w:spacing w:line="360" w:lineRule="auto"/>
              <w:outlineLvl w:val="0"/>
              <w:rPr>
                <w:rFonts w:hint="eastAsia" w:ascii="仿宋" w:hAnsi="仿宋" w:eastAsia="仿宋" w:cs="仿宋"/>
                <w:color w:val="auto"/>
                <w:sz w:val="24"/>
                <w:highlight w:val="none"/>
                <w:lang w:val="en-US" w:eastAsia="zh-CN"/>
              </w:rPr>
            </w:pPr>
          </w:p>
          <w:p>
            <w:pPr>
              <w:spacing w:line="360" w:lineRule="auto"/>
              <w:outlineLvl w:val="0"/>
              <w:rPr>
                <w:rFonts w:hint="eastAsia" w:ascii="仿宋" w:hAnsi="仿宋" w:eastAsia="仿宋" w:cs="仿宋"/>
                <w:color w:val="auto"/>
                <w:sz w:val="24"/>
                <w:highlight w:val="none"/>
                <w:lang w:val="en-US" w:eastAsia="zh-CN"/>
              </w:rPr>
            </w:pPr>
          </w:p>
          <w:p>
            <w:pPr>
              <w:spacing w:line="360" w:lineRule="auto"/>
              <w:outlineLvl w:val="0"/>
              <w:rPr>
                <w:rFonts w:hint="eastAsia" w:ascii="仿宋" w:hAnsi="仿宋" w:eastAsia="仿宋" w:cs="仿宋"/>
                <w:color w:val="auto"/>
                <w:sz w:val="24"/>
                <w:highlight w:val="none"/>
                <w:lang w:val="en-US" w:eastAsia="zh-CN"/>
              </w:rPr>
            </w:pPr>
          </w:p>
          <w:p>
            <w:pPr>
              <w:spacing w:line="360" w:lineRule="auto"/>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20"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图审服务时间承诺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拟投入的施工图审人员数量充足（3分），专业分布合理（3分），具有丰富的施工图审工作经历（1分），熟悉当地图审程序（5分）。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（提供人员清单，证书</w:t>
            </w:r>
            <w:r>
              <w:rPr>
                <w:rFonts w:hint="eastAsia" w:ascii="仿宋" w:hAnsi="仿宋" w:eastAsia="仿宋" w:cs="仿宋"/>
                <w:b/>
                <w:bCs/>
                <w:color w:val="auto"/>
                <w:sz w:val="24"/>
                <w:highlight w:val="none"/>
                <w:lang w:eastAsia="zh-CN"/>
              </w:rPr>
              <w:t>扫描</w:t>
            </w:r>
            <w:r>
              <w:rPr>
                <w:rFonts w:hint="eastAsia" w:ascii="仿宋" w:hAnsi="仿宋" w:eastAsia="仿宋" w:cs="仿宋"/>
                <w:b/>
                <w:bCs/>
                <w:color w:val="auto"/>
                <w:sz w:val="24"/>
                <w:highlight w:val="none"/>
              </w:rPr>
              <w:t>件，工作证明等证明材料）</w:t>
            </w:r>
          </w:p>
        </w:tc>
        <w:tc>
          <w:tcPr>
            <w:tcW w:w="466" w:type="pct"/>
          </w:tcPr>
          <w:p>
            <w:pPr>
              <w:spacing w:line="360" w:lineRule="auto"/>
              <w:outlineLvl w:val="0"/>
              <w:rPr>
                <w:rFonts w:hint="eastAsia" w:ascii="仿宋" w:hAnsi="仿宋" w:eastAsia="仿宋" w:cs="仿宋"/>
                <w:color w:val="auto"/>
                <w:sz w:val="24"/>
                <w:highlight w:val="none"/>
                <w:lang w:val="en-US" w:eastAsia="zh-CN"/>
              </w:rPr>
            </w:pPr>
          </w:p>
          <w:p>
            <w:pPr>
              <w:spacing w:line="360" w:lineRule="auto"/>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820"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质量保证体系完备，措施具体、有效，可行性强。（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466" w:type="pct"/>
          </w:tcPr>
          <w:p>
            <w:pPr>
              <w:spacing w:line="360" w:lineRule="auto"/>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072" w:type="pct"/>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接到采购人或建设单位通知：承诺半天&lt;响应时间≤一天内且有具体明确的措施可以保障响应时间得3分；承诺响应时间≤半天且有具体明确的措施可以保障响应时间得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分。其它时间或不承诺的不得分。</w:t>
            </w:r>
          </w:p>
        </w:tc>
        <w:tc>
          <w:tcPr>
            <w:tcW w:w="466" w:type="pct"/>
          </w:tcPr>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vMerge w:val="restart"/>
            <w:vAlign w:val="center"/>
          </w:tcPr>
          <w:p>
            <w:pPr>
              <w:widowControl/>
              <w:spacing w:line="460" w:lineRule="exact"/>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4"/>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3072" w:type="pct"/>
            <w:vAlign w:val="center"/>
          </w:tcPr>
          <w:p>
            <w:pPr>
              <w:spacing w:line="360" w:lineRule="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中标后承诺在项目实施地区配备相关图审人员的，每人得1分，</w:t>
            </w:r>
            <w:r>
              <w:rPr>
                <w:rFonts w:hint="eastAsia" w:ascii="仿宋" w:hAnsi="仿宋" w:eastAsia="仿宋" w:cs="仿宋"/>
                <w:color w:val="auto"/>
                <w:sz w:val="24"/>
                <w:highlight w:val="none"/>
                <w:lang w:val="en-US" w:eastAsia="zh-CN"/>
              </w:rPr>
              <w:t>最高为5分，若人员为中级及以上职称的，每人加1分，</w:t>
            </w:r>
            <w:r>
              <w:rPr>
                <w:rFonts w:hint="eastAsia" w:ascii="仿宋" w:hAnsi="仿宋" w:eastAsia="仿宋" w:cs="仿宋"/>
                <w:color w:val="auto"/>
                <w:sz w:val="24"/>
                <w:highlight w:val="none"/>
              </w:rPr>
              <w:t>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（提供承诺函及人员清单，承诺函格式自拟）</w:t>
            </w:r>
          </w:p>
        </w:tc>
        <w:tc>
          <w:tcPr>
            <w:tcW w:w="466" w:type="pct"/>
          </w:tcPr>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20" w:type="pct"/>
            <w:vMerge w:val="continue"/>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40" w:type="pct"/>
            <w:vAlign w:val="center"/>
          </w:tcPr>
          <w:p>
            <w:pPr>
              <w:spacing w:line="360" w:lineRule="auto"/>
              <w:ind w:firstLine="240" w:firstLineChars="10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3072" w:type="pct"/>
            <w:vAlign w:val="center"/>
          </w:tcPr>
          <w:p>
            <w:pPr>
              <w:pStyle w:val="25"/>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投标人具有的图审资质：</w:t>
            </w:r>
          </w:p>
          <w:p>
            <w:pPr>
              <w:pStyle w:val="25"/>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标项一和标项二：房建一类得5分，房建二类得2分。</w:t>
            </w:r>
          </w:p>
          <w:p>
            <w:pPr>
              <w:pStyle w:val="25"/>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标项三：市政道桥、给排水二类及以上得5分。最高得5分。</w:t>
            </w:r>
          </w:p>
          <w:p>
            <w:pPr>
              <w:spacing w:line="360" w:lineRule="auto"/>
              <w:outlineLvl w:val="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提供有效证书或文件的</w:t>
            </w:r>
            <w:r>
              <w:rPr>
                <w:rFonts w:hint="eastAsia" w:ascii="仿宋" w:hAnsi="仿宋" w:eastAsia="仿宋" w:cs="仿宋"/>
                <w:b/>
                <w:bCs/>
                <w:color w:val="auto"/>
                <w:sz w:val="24"/>
                <w:highlight w:val="none"/>
                <w:lang w:val="en-US" w:eastAsia="zh-CN"/>
              </w:rPr>
              <w:t>扫描件</w:t>
            </w:r>
            <w:r>
              <w:rPr>
                <w:rFonts w:hint="eastAsia" w:ascii="仿宋" w:hAnsi="仿宋" w:eastAsia="仿宋" w:cs="仿宋"/>
                <w:b/>
                <w:bCs/>
                <w:color w:val="auto"/>
                <w:sz w:val="24"/>
                <w:highlight w:val="none"/>
              </w:rPr>
              <w:t>）</w:t>
            </w:r>
          </w:p>
        </w:tc>
        <w:tc>
          <w:tcPr>
            <w:tcW w:w="466" w:type="pct"/>
          </w:tcPr>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20" w:type="pct"/>
          </w:tcPr>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p>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640" w:type="pct"/>
            <w:vAlign w:val="center"/>
          </w:tcPr>
          <w:p>
            <w:pPr>
              <w:spacing w:line="360" w:lineRule="auto"/>
              <w:ind w:firstLine="240" w:firstLineChars="100"/>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13</w:t>
            </w:r>
          </w:p>
        </w:tc>
        <w:tc>
          <w:tcPr>
            <w:tcW w:w="3072" w:type="pct"/>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466" w:type="pct"/>
            <w:vAlign w:val="center"/>
          </w:tcPr>
          <w:p>
            <w:pPr>
              <w:spacing w:line="360" w:lineRule="auto"/>
              <w:ind w:firstLine="120" w:firstLineChars="5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tc>
        <w:tc>
          <w:tcPr>
            <w:tcW w:w="820"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lang w:eastAsia="zh-CN"/>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若投标人被评审推荐为第</w:t>
      </w:r>
      <w:r>
        <w:rPr>
          <w:rFonts w:hint="eastAsia" w:ascii="仿宋" w:hAnsi="仿宋" w:eastAsia="仿宋" w:cs="仿宋"/>
          <w:color w:val="auto"/>
          <w:kern w:val="0"/>
          <w:sz w:val="24"/>
          <w:highlight w:val="none"/>
          <w:lang w:eastAsia="zh-CN"/>
        </w:rPr>
        <w:t>一</w:t>
      </w:r>
      <w:r>
        <w:rPr>
          <w:rFonts w:hint="eastAsia" w:ascii="仿宋" w:hAnsi="仿宋" w:eastAsia="仿宋" w:cs="仿宋"/>
          <w:color w:val="auto"/>
          <w:kern w:val="0"/>
          <w:sz w:val="24"/>
          <w:highlight w:val="none"/>
        </w:rPr>
        <w:t>标项的第一中标候选人时，第</w:t>
      </w:r>
      <w:r>
        <w:rPr>
          <w:rFonts w:hint="eastAsia" w:ascii="仿宋" w:hAnsi="仿宋" w:eastAsia="仿宋" w:cs="仿宋"/>
          <w:color w:val="auto"/>
          <w:kern w:val="0"/>
          <w:sz w:val="24"/>
          <w:highlight w:val="none"/>
          <w:lang w:eastAsia="zh-CN"/>
        </w:rPr>
        <w:t>二</w:t>
      </w:r>
      <w:r>
        <w:rPr>
          <w:rFonts w:hint="eastAsia" w:ascii="仿宋" w:hAnsi="仿宋" w:eastAsia="仿宋" w:cs="仿宋"/>
          <w:color w:val="auto"/>
          <w:kern w:val="0"/>
          <w:sz w:val="24"/>
          <w:highlight w:val="none"/>
        </w:rPr>
        <w:t>标项不得作为第一中标候选人推荐，仅适用于第</w:t>
      </w:r>
      <w:r>
        <w:rPr>
          <w:rFonts w:hint="eastAsia" w:ascii="仿宋" w:hAnsi="仿宋" w:eastAsia="仿宋" w:cs="仿宋"/>
          <w:color w:val="auto"/>
          <w:kern w:val="0"/>
          <w:sz w:val="24"/>
          <w:highlight w:val="none"/>
          <w:lang w:eastAsia="zh-CN"/>
        </w:rPr>
        <w:t>一</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二</w:t>
      </w:r>
      <w:r>
        <w:rPr>
          <w:rFonts w:hint="eastAsia" w:ascii="仿宋" w:hAnsi="仿宋" w:eastAsia="仿宋" w:cs="仿宋"/>
          <w:color w:val="auto"/>
          <w:kern w:val="0"/>
          <w:sz w:val="24"/>
          <w:highlight w:val="none"/>
        </w:rPr>
        <w:t>标项</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spacing w:line="360" w:lineRule="auto"/>
        <w:ind w:left="479" w:leftChars="228" w:firstLine="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napToGrid w:val="0"/>
        <w:spacing w:line="360" w:lineRule="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合同编号</w:t>
      </w:r>
      <w:r>
        <w:rPr>
          <w:rFonts w:hint="eastAsia" w:ascii="仿宋" w:hAnsi="仿宋" w:eastAsia="仿宋" w:cs="仿宋"/>
          <w:color w:val="auto"/>
          <w:sz w:val="24"/>
          <w:szCs w:val="24"/>
          <w:highlight w:val="none"/>
          <w:shd w:val="clear" w:color="auto" w:fill="auto"/>
          <w:lang w:eastAsia="zh-CN"/>
        </w:rPr>
        <w:t>：</w:t>
      </w:r>
    </w:p>
    <w:p>
      <w:pPr>
        <w:snapToGrid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采购编号：</w:t>
      </w:r>
    </w:p>
    <w:p>
      <w:pPr>
        <w:snapToGrid w:val="0"/>
        <w:spacing w:line="360" w:lineRule="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委托方（以下简称甲方）：杭州市上城区住房和城市建设局</w:t>
      </w:r>
      <w:r>
        <w:rPr>
          <w:rFonts w:hint="eastAsia" w:ascii="仿宋" w:hAnsi="仿宋" w:eastAsia="仿宋" w:cs="仿宋"/>
          <w:color w:val="auto"/>
          <w:sz w:val="24"/>
          <w:szCs w:val="24"/>
          <w:highlight w:val="none"/>
          <w:shd w:val="clear" w:color="auto" w:fill="auto"/>
          <w:lang w:val="en-US" w:eastAsia="zh-CN"/>
        </w:rPr>
        <w:t xml:space="preserve"> </w:t>
      </w:r>
    </w:p>
    <w:p>
      <w:pPr>
        <w:snapToGrid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受委托方（以下简称乙方）：</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经过公开招标，甲方将乙方作为杭州市上城区住房和城市建设局2022年度施工图审查</w:t>
      </w:r>
      <w:r>
        <w:rPr>
          <w:rFonts w:hint="eastAsia" w:ascii="仿宋" w:hAnsi="仿宋" w:eastAsia="仿宋" w:cs="仿宋"/>
          <w:color w:val="auto"/>
          <w:sz w:val="24"/>
          <w:szCs w:val="24"/>
          <w:highlight w:val="none"/>
          <w:shd w:val="clear" w:color="auto" w:fill="auto"/>
          <w:lang w:eastAsia="zh-CN"/>
        </w:rPr>
        <w:t>的</w:t>
      </w:r>
      <w:r>
        <w:rPr>
          <w:rFonts w:hint="eastAsia" w:ascii="仿宋" w:hAnsi="仿宋" w:eastAsia="仿宋" w:cs="仿宋"/>
          <w:color w:val="auto"/>
          <w:sz w:val="24"/>
          <w:szCs w:val="24"/>
          <w:highlight w:val="none"/>
          <w:shd w:val="clear" w:color="auto" w:fill="auto"/>
        </w:rPr>
        <w:t>服务机构。甲方将杭州市上城区住房和城市建设局2022年度施工图审查委托乙方实施，乙方接受甲方委托，按照省、市有关规定，在甲方委托事宜范围内依法组织开展施工图审查工作，并出具审查意见。经甲乙双方协商一致，签订如下合同:</w:t>
      </w:r>
    </w:p>
    <w:p>
      <w:pPr>
        <w:snapToGrid w:val="0"/>
        <w:spacing w:line="360" w:lineRule="auto"/>
        <w:rPr>
          <w:rFonts w:hint="eastAsia" w:ascii="仿宋" w:hAnsi="仿宋" w:eastAsia="仿宋" w:cs="仿宋"/>
          <w:b/>
          <w:color w:val="auto"/>
          <w:sz w:val="24"/>
          <w:szCs w:val="24"/>
          <w:highlight w:val="none"/>
          <w:shd w:val="clear" w:color="auto" w:fill="auto"/>
        </w:rPr>
      </w:pPr>
      <w:bookmarkStart w:id="395" w:name="_Toc393791425"/>
      <w:r>
        <w:rPr>
          <w:rFonts w:hint="eastAsia" w:ascii="仿宋" w:hAnsi="仿宋" w:eastAsia="仿宋" w:cs="仿宋"/>
          <w:b/>
          <w:color w:val="auto"/>
          <w:sz w:val="24"/>
          <w:szCs w:val="24"/>
          <w:highlight w:val="none"/>
          <w:shd w:val="clear" w:color="auto" w:fill="auto"/>
        </w:rPr>
        <w:t>一、基本情况</w:t>
      </w:r>
      <w:bookmarkEnd w:id="395"/>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（一）协议事项：杭州市上城区住房和城市建设局2022年度施工图审查。</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（二）资金来源：财政资金</w:t>
      </w:r>
    </w:p>
    <w:p>
      <w:pPr>
        <w:snapToGri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（三）有效期限：</w:t>
      </w:r>
      <w:r>
        <w:rPr>
          <w:rFonts w:hint="eastAsia" w:ascii="仿宋" w:hAnsi="仿宋" w:eastAsia="仿宋" w:cs="仿宋"/>
          <w:bCs/>
          <w:color w:val="auto"/>
          <w:sz w:val="24"/>
          <w:szCs w:val="24"/>
          <w:highlight w:val="none"/>
          <w:shd w:val="clear" w:color="auto" w:fill="auto"/>
        </w:rPr>
        <w:t>合同签订之日至202</w:t>
      </w:r>
      <w:r>
        <w:rPr>
          <w:rFonts w:hint="eastAsia" w:ascii="仿宋" w:hAnsi="仿宋" w:eastAsia="仿宋" w:cs="仿宋"/>
          <w:bCs/>
          <w:color w:val="auto"/>
          <w:sz w:val="24"/>
          <w:szCs w:val="24"/>
          <w:highlight w:val="none"/>
          <w:shd w:val="clear" w:color="auto" w:fill="auto"/>
          <w:lang w:val="en-US" w:eastAsia="zh-CN"/>
        </w:rPr>
        <w:t xml:space="preserve"> </w:t>
      </w:r>
      <w:r>
        <w:rPr>
          <w:rFonts w:hint="eastAsia" w:ascii="仿宋" w:hAnsi="仿宋" w:eastAsia="仿宋" w:cs="仿宋"/>
          <w:bCs/>
          <w:color w:val="auto"/>
          <w:sz w:val="24"/>
          <w:szCs w:val="24"/>
          <w:highlight w:val="none"/>
          <w:shd w:val="clear" w:color="auto" w:fill="auto"/>
        </w:rPr>
        <w:t>年</w:t>
      </w:r>
      <w:r>
        <w:rPr>
          <w:rFonts w:hint="eastAsia" w:ascii="仿宋" w:hAnsi="仿宋" w:eastAsia="仿宋" w:cs="仿宋"/>
          <w:bCs/>
          <w:color w:val="auto"/>
          <w:sz w:val="24"/>
          <w:szCs w:val="24"/>
          <w:highlight w:val="none"/>
          <w:shd w:val="clear" w:color="auto" w:fill="auto"/>
          <w:lang w:val="en-US" w:eastAsia="zh-CN"/>
        </w:rPr>
        <w:t xml:space="preserve"> </w:t>
      </w:r>
      <w:r>
        <w:rPr>
          <w:rFonts w:hint="eastAsia" w:ascii="仿宋" w:hAnsi="仿宋" w:eastAsia="仿宋" w:cs="仿宋"/>
          <w:bCs/>
          <w:color w:val="auto"/>
          <w:sz w:val="24"/>
          <w:szCs w:val="24"/>
          <w:highlight w:val="none"/>
          <w:shd w:val="clear" w:color="auto" w:fill="auto"/>
        </w:rPr>
        <w:t>月</w:t>
      </w:r>
      <w:r>
        <w:rPr>
          <w:rFonts w:hint="eastAsia" w:ascii="仿宋" w:hAnsi="仿宋" w:eastAsia="仿宋" w:cs="仿宋"/>
          <w:bCs/>
          <w:color w:val="auto"/>
          <w:sz w:val="24"/>
          <w:szCs w:val="24"/>
          <w:highlight w:val="none"/>
          <w:shd w:val="clear" w:color="auto" w:fill="auto"/>
          <w:lang w:val="en-US" w:eastAsia="zh-CN"/>
        </w:rPr>
        <w:t xml:space="preserve"> </w:t>
      </w:r>
      <w:r>
        <w:rPr>
          <w:rFonts w:hint="eastAsia" w:ascii="仿宋" w:hAnsi="仿宋" w:eastAsia="仿宋" w:cs="仿宋"/>
          <w:bCs/>
          <w:color w:val="auto"/>
          <w:sz w:val="24"/>
          <w:szCs w:val="24"/>
          <w:highlight w:val="none"/>
          <w:shd w:val="clear" w:color="auto" w:fill="auto"/>
        </w:rPr>
        <w:t>日。若合同到期，采购人还未产生新一轮中标单位前，原中标单位须根据采购人要求继续履行施工图审查工作，</w:t>
      </w:r>
      <w:r>
        <w:rPr>
          <w:rFonts w:hint="eastAsia" w:ascii="仿宋" w:hAnsi="仿宋" w:eastAsia="仿宋" w:cs="仿宋"/>
          <w:bCs/>
          <w:color w:val="auto"/>
          <w:sz w:val="24"/>
          <w:szCs w:val="24"/>
          <w:highlight w:val="none"/>
          <w:shd w:val="clear" w:color="auto" w:fill="auto"/>
          <w:lang w:val="en-US" w:eastAsia="zh-CN"/>
        </w:rPr>
        <w:t>相关费用另行协商</w:t>
      </w:r>
      <w:r>
        <w:rPr>
          <w:rFonts w:hint="eastAsia" w:ascii="仿宋" w:hAnsi="仿宋" w:eastAsia="仿宋" w:cs="仿宋"/>
          <w:bCs/>
          <w:color w:val="auto"/>
          <w:sz w:val="24"/>
          <w:szCs w:val="24"/>
          <w:highlight w:val="none"/>
          <w:shd w:val="clear" w:color="auto" w:fill="auto"/>
        </w:rPr>
        <w:t>。</w:t>
      </w:r>
    </w:p>
    <w:p>
      <w:pPr>
        <w:pStyle w:val="23"/>
        <w:ind w:firstLine="480" w:firstLineChars="200"/>
        <w:rPr>
          <w:rFonts w:hint="eastAsia" w:ascii="仿宋" w:hAnsi="仿宋" w:eastAsia="仿宋" w:cs="仿宋"/>
          <w:color w:val="auto"/>
          <w:sz w:val="24"/>
          <w:szCs w:val="24"/>
          <w:highlight w:val="none"/>
          <w:u w:val="single"/>
          <w:shd w:val="clear" w:color="auto" w:fill="auto"/>
          <w:lang w:val="en-US"/>
        </w:rPr>
      </w:pPr>
      <w:r>
        <w:rPr>
          <w:rFonts w:hint="eastAsia" w:ascii="仿宋" w:hAnsi="仿宋" w:eastAsia="仿宋" w:cs="仿宋"/>
          <w:color w:val="auto"/>
          <w:sz w:val="24"/>
          <w:szCs w:val="24"/>
          <w:highlight w:val="none"/>
          <w:shd w:val="clear" w:color="auto" w:fill="auto"/>
          <w:lang w:val="en-US"/>
        </w:rPr>
        <w:t>（四）合同金额：</w:t>
      </w:r>
      <w:r>
        <w:rPr>
          <w:rFonts w:hint="eastAsia" w:ascii="仿宋" w:hAnsi="仿宋" w:eastAsia="仿宋" w:cs="仿宋"/>
          <w:color w:val="auto"/>
          <w:sz w:val="24"/>
          <w:szCs w:val="24"/>
          <w:highlight w:val="none"/>
          <w:u w:val="single"/>
          <w:shd w:val="clear" w:color="auto" w:fill="auto"/>
          <w:lang w:val="en-US"/>
        </w:rPr>
        <w:t xml:space="preserve">＿＿＿＿＿ </w:t>
      </w:r>
    </w:p>
    <w:p>
      <w:pPr>
        <w:pStyle w:val="23"/>
        <w:ind w:firstLine="480" w:firstLineChars="200"/>
        <w:rPr>
          <w:rFonts w:hint="eastAsia" w:ascii="仿宋" w:hAnsi="仿宋" w:eastAsia="仿宋" w:cs="仿宋"/>
          <w:color w:val="auto"/>
          <w:sz w:val="24"/>
          <w:szCs w:val="24"/>
          <w:highlight w:val="none"/>
          <w:u w:val="single"/>
          <w:shd w:val="clear" w:color="auto" w:fill="auto"/>
          <w:lang w:val="en-US"/>
        </w:rPr>
      </w:pPr>
      <w:r>
        <w:rPr>
          <w:rFonts w:hint="eastAsia" w:ascii="仿宋" w:hAnsi="仿宋" w:eastAsia="仿宋" w:cs="仿宋"/>
          <w:color w:val="auto"/>
          <w:sz w:val="24"/>
          <w:szCs w:val="24"/>
          <w:highlight w:val="none"/>
          <w:shd w:val="clear" w:color="auto" w:fill="auto"/>
          <w:lang w:val="en-US"/>
        </w:rPr>
        <w:t>（五）项目实施地点：</w:t>
      </w:r>
      <w:r>
        <w:rPr>
          <w:rFonts w:hint="eastAsia" w:ascii="仿宋" w:hAnsi="仿宋" w:eastAsia="仿宋" w:cs="仿宋"/>
          <w:color w:val="auto"/>
          <w:sz w:val="24"/>
          <w:szCs w:val="24"/>
          <w:highlight w:val="none"/>
          <w:u w:val="single"/>
          <w:shd w:val="clear" w:color="auto" w:fill="auto"/>
          <w:lang w:val="en-US"/>
        </w:rPr>
        <w:t>杭州</w:t>
      </w:r>
    </w:p>
    <w:p>
      <w:pPr>
        <w:snapToGrid w:val="0"/>
        <w:spacing w:line="360" w:lineRule="auto"/>
        <w:rPr>
          <w:rFonts w:hint="eastAsia" w:ascii="仿宋" w:hAnsi="仿宋" w:eastAsia="仿宋" w:cs="仿宋"/>
          <w:b/>
          <w:color w:val="auto"/>
          <w:sz w:val="24"/>
          <w:szCs w:val="24"/>
          <w:highlight w:val="none"/>
          <w:shd w:val="clear" w:color="auto" w:fill="auto"/>
        </w:rPr>
      </w:pPr>
      <w:bookmarkStart w:id="396" w:name="_Toc393791426"/>
      <w:r>
        <w:rPr>
          <w:rFonts w:hint="eastAsia" w:ascii="仿宋" w:hAnsi="仿宋" w:eastAsia="仿宋" w:cs="仿宋"/>
          <w:b/>
          <w:color w:val="auto"/>
          <w:sz w:val="24"/>
          <w:szCs w:val="24"/>
          <w:highlight w:val="none"/>
          <w:shd w:val="clear" w:color="auto" w:fill="auto"/>
        </w:rPr>
        <w:t>二、验收标准和方式</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u w:val="single"/>
          <w:shd w:val="clear" w:color="auto" w:fill="auto"/>
        </w:rPr>
        <w:t>（一）验收方式：采购人将以单个项目的合格书备案作为验收方式，备案通过即验收合格。</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（二）甲方在乙方提供服务的过程中，有权不定期对服务内容和质量进行考核。乙方应当配合进行。</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（三）乙方在提供服务过程中如存在违反合同相关约定情况的，甲方有权要求乙方立即整改，乙方未按甲方要求整改的，甲方有权拒绝验收，并可中止合同履行，乙方承担因此发生的一切损失、费用及延误责任。</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四）经验收后，乙方服务成果不合格的（或未通过评审的），甲方有权要求乙方进行整改，相关费用由乙方承担；如整改后仍不合格的，甲方有权解除合同，并可以拒绝支付未支付的款项，乙方已经收取的款项应退还给甲方。</w:t>
      </w:r>
    </w:p>
    <w:p>
      <w:pPr>
        <w:snapToGrid w:val="0"/>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三、甲方委托乙方的具体事项</w:t>
      </w:r>
      <w:bookmarkEnd w:id="396"/>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（一）按照审查规定执行。</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*审查政策、工作要求如根据相关规定发生变化，应按相关要求执行。</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（二）甲方根据相关规定要求乙方提供的其他服务。</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*审查时限如根据相关规定发生变化，应按相关要求执行。</w:t>
      </w:r>
    </w:p>
    <w:p>
      <w:pPr>
        <w:snapToGrid w:val="0"/>
        <w:spacing w:line="360" w:lineRule="auto"/>
        <w:rPr>
          <w:rFonts w:hint="eastAsia" w:ascii="仿宋" w:hAnsi="仿宋" w:eastAsia="仿宋" w:cs="仿宋"/>
          <w:b/>
          <w:color w:val="auto"/>
          <w:sz w:val="24"/>
          <w:szCs w:val="24"/>
          <w:highlight w:val="none"/>
          <w:shd w:val="clear" w:color="auto" w:fill="auto"/>
        </w:rPr>
      </w:pPr>
      <w:bookmarkStart w:id="397" w:name="_Toc393791427"/>
      <w:r>
        <w:rPr>
          <w:rFonts w:hint="eastAsia" w:ascii="仿宋" w:hAnsi="仿宋" w:eastAsia="仿宋" w:cs="仿宋"/>
          <w:b/>
          <w:color w:val="auto"/>
          <w:sz w:val="24"/>
          <w:szCs w:val="24"/>
          <w:highlight w:val="none"/>
          <w:shd w:val="clear" w:color="auto" w:fill="auto"/>
        </w:rPr>
        <w:t>四、甲方的权利和义务</w:t>
      </w:r>
      <w:bookmarkEnd w:id="397"/>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（一）甲方承担项目施工图审查费用。</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由于政府原因导致审查合格后的施工图设计文件修改，需要重新进行审查的，涉及向审查方支付重新审查费用的，根据审查方所需实际工作量，甲方有权酌情确定并签订补充协议。由于建设单位自身的原因导致重新审查的项目，费用由建设单位自行承担。</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（三）审查方完成相应的审查工作，出具审查合格书并完成备案的，甲方应及时办理支付审查费用手续。</w:t>
      </w:r>
    </w:p>
    <w:p>
      <w:pPr>
        <w:snapToGrid w:val="0"/>
        <w:spacing w:line="360" w:lineRule="auto"/>
        <w:rPr>
          <w:rFonts w:hint="eastAsia" w:ascii="仿宋" w:hAnsi="仿宋" w:eastAsia="仿宋" w:cs="仿宋"/>
          <w:b/>
          <w:color w:val="auto"/>
          <w:sz w:val="24"/>
          <w:szCs w:val="24"/>
          <w:highlight w:val="none"/>
          <w:shd w:val="clear" w:color="auto" w:fill="auto"/>
        </w:rPr>
      </w:pPr>
      <w:bookmarkStart w:id="398" w:name="_Toc393791428"/>
      <w:r>
        <w:rPr>
          <w:rFonts w:hint="eastAsia" w:ascii="仿宋" w:hAnsi="仿宋" w:eastAsia="仿宋" w:cs="仿宋"/>
          <w:b/>
          <w:color w:val="auto"/>
          <w:sz w:val="24"/>
          <w:szCs w:val="24"/>
          <w:highlight w:val="none"/>
          <w:shd w:val="clear" w:color="auto" w:fill="auto"/>
        </w:rPr>
        <w:t>五、乙方的权利和义务</w:t>
      </w:r>
      <w:bookmarkEnd w:id="398"/>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（一）乙方应安排符合要求的图审人员从事审查工作；</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（二）乙方应协助建设单位督促勘察设计单位填报项目人员信息、反馈修改意见；</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（三）在受理时发现委托的项目超出审查机构的业务范围时，应终止审查并向甲方报告；</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（四）乙方出具的审查成果应符合省市相关要求。</w:t>
      </w:r>
    </w:p>
    <w:p>
      <w:pPr>
        <w:snapToGrid w:val="0"/>
        <w:spacing w:line="360" w:lineRule="auto"/>
        <w:rPr>
          <w:rFonts w:hint="eastAsia" w:ascii="仿宋" w:hAnsi="仿宋" w:eastAsia="仿宋" w:cs="仿宋"/>
          <w:b/>
          <w:color w:val="auto"/>
          <w:sz w:val="24"/>
          <w:szCs w:val="24"/>
          <w:highlight w:val="none"/>
          <w:shd w:val="clear" w:color="auto" w:fill="auto"/>
        </w:rPr>
      </w:pPr>
      <w:bookmarkStart w:id="399" w:name="_Toc393791429"/>
      <w:r>
        <w:rPr>
          <w:rFonts w:hint="eastAsia" w:ascii="仿宋" w:hAnsi="仿宋" w:eastAsia="仿宋" w:cs="仿宋"/>
          <w:b/>
          <w:color w:val="auto"/>
          <w:sz w:val="24"/>
          <w:szCs w:val="24"/>
          <w:highlight w:val="none"/>
          <w:shd w:val="clear" w:color="auto" w:fill="auto"/>
        </w:rPr>
        <w:t>六、有关费用</w:t>
      </w:r>
      <w:bookmarkEnd w:id="399"/>
    </w:p>
    <w:p>
      <w:pPr>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auto"/>
        </w:rPr>
        <w:t>（一）</w:t>
      </w:r>
      <w:r>
        <w:rPr>
          <w:rFonts w:hint="eastAsia" w:ascii="仿宋" w:hAnsi="仿宋" w:eastAsia="仿宋" w:cs="仿宋"/>
          <w:color w:val="auto"/>
          <w:kern w:val="2"/>
          <w:sz w:val="24"/>
          <w:szCs w:val="24"/>
          <w:highlight w:val="none"/>
          <w:lang w:val="en-US" w:eastAsia="zh-CN" w:bidi="ar-SA"/>
        </w:rPr>
        <w:t>费用结算：合同签订7个工作日甲方支付合同额的20%作为预付款（签订合同时，乙方明确表示无需预付款或者主动要求降低预付款比例的，甲方可不适用前述规定），结算按照浙江省八部门联合发文（浙建[2017]6号文）附件的浙江省施工图联合审查结算标准及杭州市结算细则*投标报价折扣率，若结算价款满合同限额（预算价）后则提前自动解除，时间及金额两者以先达到为准。本项目折扣率为</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p>
    <w:p>
      <w:pPr>
        <w:adjustRightInd w:val="0"/>
        <w:snapToGri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（二）特别说明：因项目性质特殊，今年已产生的施工图审费用，按本次中标价结算给相关单位。</w:t>
      </w:r>
    </w:p>
    <w:p>
      <w:pPr>
        <w:snapToGrid w:val="0"/>
        <w:spacing w:line="360" w:lineRule="auto"/>
        <w:rPr>
          <w:rFonts w:hint="eastAsia" w:ascii="仿宋" w:hAnsi="仿宋" w:eastAsia="仿宋" w:cs="仿宋"/>
          <w:b/>
          <w:color w:val="auto"/>
          <w:sz w:val="24"/>
          <w:szCs w:val="24"/>
          <w:highlight w:val="none"/>
          <w:shd w:val="clear" w:color="auto" w:fill="auto"/>
        </w:rPr>
      </w:pPr>
      <w:bookmarkStart w:id="400" w:name="_Toc393791430"/>
      <w:r>
        <w:rPr>
          <w:rFonts w:hint="eastAsia" w:ascii="仿宋" w:hAnsi="仿宋" w:eastAsia="仿宋" w:cs="仿宋"/>
          <w:b/>
          <w:color w:val="auto"/>
          <w:sz w:val="24"/>
          <w:szCs w:val="24"/>
          <w:highlight w:val="none"/>
          <w:shd w:val="clear" w:color="auto" w:fill="auto"/>
        </w:rPr>
        <w:t>七、违约责任及处理</w:t>
      </w:r>
      <w:bookmarkEnd w:id="400"/>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甲乙双方应遵守法律法规、技术规范和本协议有关规定，否则，将承担相应的违约责任。甲方应如期支付相关审查费用。乙方应按协议如期施工图审查服务工作，未按协议规定开展工作的或考核不合格，乙方承担违约责任。</w:t>
      </w:r>
    </w:p>
    <w:p>
      <w:pPr>
        <w:snapToGrid w:val="0"/>
        <w:spacing w:line="360" w:lineRule="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八、争议处理</w:t>
      </w:r>
    </w:p>
    <w:p>
      <w:pPr>
        <w:tabs>
          <w:tab w:val="left" w:pos="425"/>
        </w:tabs>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（一）协议在履行过程中发生争议时，甲方与乙方及时协商解决。协商不成时，提请杭州仲裁委员会根据仲裁规则仲裁。</w:t>
      </w:r>
    </w:p>
    <w:p>
      <w:pPr>
        <w:tabs>
          <w:tab w:val="left" w:pos="425"/>
        </w:tabs>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（二）对于因违反或终止协议而引起的损失、损害的赔偿，由甲方与乙方友好协商解决，经协商仍未能达成一致的，提交杭州仲裁委员会仲裁。</w:t>
      </w:r>
    </w:p>
    <w:p>
      <w:pPr>
        <w:tabs>
          <w:tab w:val="left" w:pos="425"/>
        </w:tabs>
        <w:snapToGrid w:val="0"/>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九、其他</w:t>
      </w:r>
    </w:p>
    <w:p>
      <w:pPr>
        <w:tabs>
          <w:tab w:val="left" w:pos="425"/>
        </w:tabs>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（一）本协议文件、中标通知书、招标文件及其补充文件、投标文件、技术标准和要求、合同补充条款或说明（如有）构成本合同的组成部分。</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（二）本协议自甲乙双方签字盖章之日起生效。</w:t>
      </w:r>
    </w:p>
    <w:p>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（三）本合同一式</w:t>
      </w:r>
      <w:r>
        <w:rPr>
          <w:rFonts w:hint="eastAsia" w:ascii="仿宋" w:hAnsi="仿宋" w:eastAsia="仿宋" w:cs="仿宋"/>
          <w:color w:val="auto"/>
          <w:sz w:val="24"/>
          <w:szCs w:val="24"/>
          <w:highlight w:val="none"/>
          <w:shd w:val="clear" w:color="auto" w:fill="auto"/>
          <w:lang w:eastAsia="zh-CN"/>
        </w:rPr>
        <w:t>肆</w:t>
      </w:r>
      <w:r>
        <w:rPr>
          <w:rFonts w:hint="eastAsia" w:ascii="仿宋" w:hAnsi="仿宋" w:eastAsia="仿宋" w:cs="仿宋"/>
          <w:color w:val="auto"/>
          <w:sz w:val="24"/>
          <w:szCs w:val="24"/>
          <w:highlight w:val="none"/>
          <w:shd w:val="clear" w:color="auto" w:fill="auto"/>
        </w:rPr>
        <w:t>份，甲方执二份，乙方执二份。</w:t>
      </w:r>
    </w:p>
    <w:p>
      <w:pPr>
        <w:spacing w:line="520" w:lineRule="exact"/>
        <w:rPr>
          <w:rFonts w:hint="eastAsia" w:ascii="仿宋" w:hAnsi="仿宋" w:eastAsia="仿宋" w:cs="仿宋"/>
          <w:color w:val="auto"/>
          <w:sz w:val="24"/>
          <w:szCs w:val="24"/>
          <w:highlight w:val="none"/>
          <w:shd w:val="clear" w:color="auto" w:fill="auto"/>
        </w:rPr>
      </w:pPr>
    </w:p>
    <w:p>
      <w:pPr>
        <w:spacing w:line="520" w:lineRule="exact"/>
        <w:rPr>
          <w:rFonts w:hint="eastAsia" w:ascii="仿宋" w:hAnsi="仿宋" w:eastAsia="仿宋" w:cs="仿宋"/>
          <w:color w:val="auto"/>
          <w:sz w:val="24"/>
          <w:szCs w:val="24"/>
          <w:highlight w:val="none"/>
          <w:shd w:val="clear" w:color="auto" w:fill="auto"/>
        </w:rPr>
      </w:pPr>
    </w:p>
    <w:p>
      <w:pPr>
        <w:spacing w:line="520" w:lineRule="exact"/>
        <w:ind w:firstLine="720" w:firstLineChars="3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甲方：（公章）                                   乙方：（公章）</w:t>
      </w:r>
    </w:p>
    <w:p>
      <w:pPr>
        <w:spacing w:line="520" w:lineRule="exact"/>
        <w:ind w:firstLine="720" w:firstLineChars="3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负责人签字：                                     负责人签字：</w:t>
      </w:r>
    </w:p>
    <w:p>
      <w:pPr>
        <w:spacing w:line="520" w:lineRule="exact"/>
        <w:ind w:firstLine="720" w:firstLineChars="3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地址：                                           地址：</w:t>
      </w:r>
    </w:p>
    <w:p>
      <w:pPr>
        <w:spacing w:line="520" w:lineRule="exact"/>
        <w:ind w:firstLine="720" w:firstLineChars="3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联系电话：                                       联系电话：</w:t>
      </w:r>
    </w:p>
    <w:p>
      <w:pPr>
        <w:spacing w:line="52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年   月   日                                     年   月   日</w:t>
      </w:r>
    </w:p>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sz w:val="24"/>
          <w:highlight w:val="none"/>
        </w:rPr>
        <w:t>：</w:t>
      </w:r>
    </w:p>
    <w:p>
      <w:pPr>
        <w:snapToGrid w:val="0"/>
        <w:spacing w:line="360" w:lineRule="auto"/>
        <w:ind w:left="239" w:leftChars="114"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杭州市上城区住房和城市建设局2022年度施工图审查服务项目（重新招标）（标项一</w:t>
      </w:r>
      <w:r>
        <w:rPr>
          <w:rFonts w:hint="eastAsia" w:ascii="仿宋" w:hAnsi="仿宋" w:eastAsia="仿宋" w:cs="仿宋"/>
          <w:color w:val="auto"/>
          <w:sz w:val="24"/>
          <w:highlight w:val="none"/>
          <w:lang w:val="en-US" w:eastAsia="zh-CN"/>
        </w:rPr>
        <w:t>/标项二/标项三）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numPr>
          <w:ilvl w:val="0"/>
          <w:numId w:val="4"/>
        </w:numPr>
        <w:rPr>
          <w:rFonts w:ascii="仿宋_GB2312" w:hAnsi="仿宋" w:eastAsia="仿宋_GB2312" w:cs="仿宋_GB2312"/>
          <w:sz w:val="24"/>
          <w:highlight w:val="none"/>
        </w:rPr>
      </w:pP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pStyle w:val="2"/>
        <w:keepNext/>
        <w:keepLines/>
        <w:widowControl w:val="0"/>
        <w:numPr>
          <w:ilvl w:val="0"/>
          <w:numId w:val="0"/>
        </w:numPr>
        <w:adjustRightInd/>
        <w:spacing w:line="360" w:lineRule="auto"/>
        <w:jc w:val="left"/>
        <w:outlineLvl w:val="1"/>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5"/>
        </w:num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p>
    <w:p>
      <w:pPr>
        <w:numPr>
          <w:ilvl w:val="0"/>
          <w:numId w:val="5"/>
        </w:num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杭州市上城区住房和城市建设局2022年度施工图审查服务项目（重新招标）（标项一</w:t>
      </w:r>
      <w:r>
        <w:rPr>
          <w:rFonts w:hint="eastAsia" w:ascii="仿宋" w:hAnsi="仿宋" w:eastAsia="仿宋" w:cs="仿宋"/>
          <w:color w:val="auto"/>
          <w:sz w:val="24"/>
          <w:highlight w:val="none"/>
          <w:lang w:val="en-US" w:eastAsia="zh-CN"/>
        </w:rPr>
        <w:t>/标项二/标项三）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3</w:t>
      </w:r>
      <w:r>
        <w:rPr>
          <w:rFonts w:ascii="仿宋_GB2312" w:hAnsi="仿宋" w:eastAsia="仿宋_GB2312" w:cs="仿宋_GB2312"/>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6</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杭州市上城区住房和城市建设局2022年度施工图审查服务项目（重新招标）（标项一</w:t>
      </w:r>
      <w:r>
        <w:rPr>
          <w:rFonts w:hint="eastAsia" w:ascii="仿宋" w:hAnsi="仿宋" w:eastAsia="仿宋" w:cs="仿宋"/>
          <w:color w:val="auto"/>
          <w:sz w:val="24"/>
          <w:highlight w:val="none"/>
          <w:lang w:val="en-US" w:eastAsia="zh-CN"/>
        </w:rPr>
        <w:t>/标项二/标项三）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5"/>
        <w:rPr>
          <w:rFonts w:hint="eastAsia" w:ascii="仿宋" w:hAnsi="仿宋" w:eastAsia="仿宋" w:cs="仿宋"/>
          <w:b/>
          <w:color w:val="auto"/>
          <w:kern w:val="0"/>
          <w:sz w:val="32"/>
          <w:szCs w:val="32"/>
          <w:highlight w:val="none"/>
        </w:rPr>
      </w:pPr>
    </w:p>
    <w:p>
      <w:pPr>
        <w:pStyle w:val="26"/>
        <w:rPr>
          <w:rFonts w:hint="eastAsia" w:ascii="仿宋" w:hAnsi="仿宋" w:eastAsia="仿宋" w:cs="仿宋"/>
          <w:b/>
          <w:color w:val="auto"/>
          <w:kern w:val="0"/>
          <w:sz w:val="32"/>
          <w:szCs w:val="32"/>
          <w:highlight w:val="none"/>
        </w:rPr>
      </w:pPr>
    </w:p>
    <w:p>
      <w:pPr>
        <w:pStyle w:val="26"/>
        <w:rPr>
          <w:rFonts w:hint="eastAsia" w:ascii="仿宋" w:hAnsi="仿宋" w:eastAsia="仿宋" w:cs="仿宋"/>
          <w:b/>
          <w:color w:val="auto"/>
          <w:kern w:val="0"/>
          <w:sz w:val="32"/>
          <w:szCs w:val="32"/>
          <w:highlight w:val="none"/>
        </w:rPr>
      </w:pPr>
    </w:p>
    <w:p>
      <w:pPr>
        <w:pStyle w:val="26"/>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pStyle w:val="2"/>
        <w:rPr>
          <w:rFonts w:hint="eastAsia"/>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line="24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杭州市上城区住房和城市建设局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杭州市上城区住房和城市建设局2022年度施工图审查服务项目（重新招标）（标项一</w:t>
      </w:r>
      <w:r>
        <w:rPr>
          <w:rFonts w:hint="eastAsia" w:ascii="仿宋" w:hAnsi="仿宋" w:eastAsia="仿宋" w:cs="仿宋"/>
          <w:color w:val="auto"/>
          <w:sz w:val="24"/>
          <w:highlight w:val="none"/>
          <w:lang w:val="en-US" w:eastAsia="zh-CN"/>
        </w:rPr>
        <w:t>/标项二/标项三）</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3665"/>
        <w:gridCol w:w="694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25" w:type="pct"/>
            <w:noWrap w:val="0"/>
            <w:vAlign w:val="center"/>
          </w:tcPr>
          <w:p>
            <w:pPr>
              <w:tabs>
                <w:tab w:val="left" w:pos="2670"/>
              </w:tabs>
              <w:adjustRightInd w:val="0"/>
              <w:spacing w:line="460" w:lineRule="exact"/>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zh-CN"/>
              </w:rPr>
              <w:t>标项</w:t>
            </w:r>
          </w:p>
        </w:tc>
        <w:tc>
          <w:tcPr>
            <w:tcW w:w="1261" w:type="pct"/>
            <w:noWrap w:val="0"/>
            <w:vAlign w:val="center"/>
          </w:tcPr>
          <w:p>
            <w:pPr>
              <w:tabs>
                <w:tab w:val="left" w:pos="2670"/>
              </w:tabs>
              <w:adjustRightInd w:val="0"/>
              <w:spacing w:line="460" w:lineRule="exact"/>
              <w:jc w:val="center"/>
              <w:rPr>
                <w:rFonts w:hint="eastAsia" w:ascii="仿宋" w:hAnsi="仿宋" w:eastAsia="仿宋" w:cs="仿宋"/>
                <w:b/>
                <w:bCs/>
                <w:color w:val="auto"/>
                <w:sz w:val="24"/>
                <w:szCs w:val="24"/>
                <w:highlight w:val="none"/>
                <w:shd w:val="clear" w:color="auto" w:fill="auto"/>
                <w:lang w:val="zh-CN"/>
              </w:rPr>
            </w:pPr>
            <w:r>
              <w:rPr>
                <w:rFonts w:hint="eastAsia" w:ascii="仿宋" w:hAnsi="仿宋" w:eastAsia="仿宋" w:cs="仿宋"/>
                <w:b/>
                <w:bCs/>
                <w:color w:val="auto"/>
                <w:sz w:val="24"/>
                <w:szCs w:val="24"/>
                <w:highlight w:val="none"/>
                <w:shd w:val="clear" w:color="auto" w:fill="auto"/>
              </w:rPr>
              <w:t>标项</w:t>
            </w:r>
            <w:r>
              <w:rPr>
                <w:rFonts w:hint="eastAsia" w:ascii="仿宋" w:hAnsi="仿宋" w:eastAsia="仿宋" w:cs="仿宋"/>
                <w:b/>
                <w:bCs/>
                <w:color w:val="auto"/>
                <w:sz w:val="24"/>
                <w:szCs w:val="24"/>
                <w:highlight w:val="none"/>
                <w:shd w:val="clear" w:color="auto" w:fill="auto"/>
                <w:lang w:val="zh-CN"/>
              </w:rPr>
              <w:t>名称</w:t>
            </w:r>
          </w:p>
        </w:tc>
        <w:tc>
          <w:tcPr>
            <w:tcW w:w="2388" w:type="pct"/>
            <w:noWrap w:val="0"/>
            <w:vAlign w:val="center"/>
          </w:tcPr>
          <w:p>
            <w:pPr>
              <w:tabs>
                <w:tab w:val="left" w:pos="2670"/>
              </w:tabs>
              <w:adjustRightInd w:val="0"/>
              <w:spacing w:line="460" w:lineRule="exact"/>
              <w:jc w:val="center"/>
              <w:rPr>
                <w:rFonts w:hint="eastAsia" w:ascii="仿宋" w:hAnsi="仿宋" w:eastAsia="仿宋" w:cs="仿宋"/>
                <w:b/>
                <w:bCs/>
                <w:color w:val="auto"/>
                <w:sz w:val="24"/>
                <w:szCs w:val="24"/>
                <w:highlight w:val="none"/>
                <w:shd w:val="clear" w:color="auto" w:fill="auto"/>
                <w:lang w:val="zh-CN"/>
              </w:rPr>
            </w:pPr>
            <w:r>
              <w:rPr>
                <w:rFonts w:hint="eastAsia" w:ascii="仿宋" w:hAnsi="仿宋" w:eastAsia="仿宋" w:cs="仿宋"/>
                <w:b/>
                <w:bCs/>
                <w:color w:val="auto"/>
                <w:sz w:val="24"/>
                <w:szCs w:val="24"/>
                <w:highlight w:val="none"/>
                <w:shd w:val="clear" w:color="auto" w:fill="auto"/>
                <w:lang w:val="zh-CN"/>
              </w:rPr>
              <w:t>报价（</w:t>
            </w:r>
            <w:r>
              <w:rPr>
                <w:rFonts w:hint="eastAsia" w:ascii="仿宋" w:hAnsi="仿宋" w:eastAsia="仿宋" w:cs="仿宋"/>
                <w:b/>
                <w:bCs/>
                <w:color w:val="auto"/>
                <w:sz w:val="24"/>
                <w:szCs w:val="24"/>
                <w:highlight w:val="none"/>
                <w:shd w:val="clear" w:color="auto" w:fill="auto"/>
              </w:rPr>
              <w:t>折扣率</w:t>
            </w:r>
            <w:r>
              <w:rPr>
                <w:rFonts w:hint="eastAsia" w:ascii="仿宋" w:hAnsi="仿宋" w:eastAsia="仿宋" w:cs="仿宋"/>
                <w:b/>
                <w:bCs/>
                <w:color w:val="auto"/>
                <w:sz w:val="24"/>
                <w:szCs w:val="24"/>
                <w:highlight w:val="none"/>
                <w:shd w:val="clear" w:color="auto" w:fill="auto"/>
                <w:lang w:val="zh-CN"/>
              </w:rPr>
              <w:t>）</w:t>
            </w:r>
          </w:p>
        </w:tc>
        <w:tc>
          <w:tcPr>
            <w:tcW w:w="625" w:type="pct"/>
            <w:noWrap w:val="0"/>
            <w:vAlign w:val="center"/>
          </w:tcPr>
          <w:p>
            <w:pPr>
              <w:tabs>
                <w:tab w:val="left" w:pos="2670"/>
              </w:tabs>
              <w:adjustRightInd w:val="0"/>
              <w:spacing w:line="460" w:lineRule="exact"/>
              <w:jc w:val="center"/>
              <w:rPr>
                <w:rFonts w:hint="eastAsia" w:ascii="仿宋" w:hAnsi="仿宋" w:eastAsia="仿宋" w:cs="仿宋"/>
                <w:b/>
                <w:bCs/>
                <w:color w:val="auto"/>
                <w:sz w:val="24"/>
                <w:szCs w:val="24"/>
                <w:highlight w:val="none"/>
                <w:shd w:val="clear" w:color="auto" w:fill="auto"/>
                <w:lang w:val="zh-CN"/>
              </w:rPr>
            </w:pPr>
            <w:r>
              <w:rPr>
                <w:rFonts w:hint="eastAsia" w:ascii="仿宋" w:hAnsi="仿宋" w:eastAsia="仿宋" w:cs="仿宋"/>
                <w:b/>
                <w:bCs/>
                <w:color w:val="auto"/>
                <w:sz w:val="24"/>
                <w:szCs w:val="24"/>
                <w:highlight w:val="none"/>
                <w:shd w:val="clear" w:color="auto" w:fill="auto"/>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25" w:type="pct"/>
            <w:noWrap w:val="0"/>
            <w:vAlign w:val="center"/>
          </w:tcPr>
          <w:p>
            <w:pPr>
              <w:tabs>
                <w:tab w:val="left" w:pos="2670"/>
              </w:tabs>
              <w:adjustRightInd w:val="0"/>
              <w:spacing w:line="460" w:lineRule="exact"/>
              <w:jc w:val="center"/>
              <w:rPr>
                <w:rFonts w:hint="eastAsia" w:ascii="仿宋" w:hAnsi="仿宋" w:eastAsia="仿宋" w:cs="仿宋"/>
                <w:color w:val="auto"/>
                <w:sz w:val="24"/>
                <w:szCs w:val="24"/>
                <w:highlight w:val="none"/>
                <w:shd w:val="clear" w:color="auto" w:fill="auto"/>
              </w:rPr>
            </w:pPr>
          </w:p>
        </w:tc>
        <w:tc>
          <w:tcPr>
            <w:tcW w:w="1261" w:type="pct"/>
            <w:noWrap w:val="0"/>
            <w:vAlign w:val="center"/>
          </w:tcPr>
          <w:p>
            <w:pPr>
              <w:tabs>
                <w:tab w:val="left" w:pos="2670"/>
              </w:tabs>
              <w:adjustRightInd w:val="0"/>
              <w:spacing w:line="460" w:lineRule="exact"/>
              <w:jc w:val="center"/>
              <w:rPr>
                <w:rFonts w:hint="eastAsia" w:ascii="仿宋" w:hAnsi="仿宋" w:eastAsia="仿宋" w:cs="仿宋"/>
                <w:bCs/>
                <w:color w:val="auto"/>
                <w:sz w:val="24"/>
                <w:szCs w:val="24"/>
                <w:highlight w:val="none"/>
                <w:shd w:val="clear" w:color="auto" w:fill="auto"/>
                <w:lang w:val="zh-CN"/>
              </w:rPr>
            </w:pPr>
          </w:p>
        </w:tc>
        <w:tc>
          <w:tcPr>
            <w:tcW w:w="2388" w:type="pct"/>
            <w:noWrap w:val="0"/>
            <w:vAlign w:val="center"/>
          </w:tcPr>
          <w:p>
            <w:pPr>
              <w:tabs>
                <w:tab w:val="left" w:pos="2670"/>
              </w:tabs>
              <w:adjustRightInd w:val="0"/>
              <w:spacing w:line="460" w:lineRule="exact"/>
              <w:ind w:firstLine="2640" w:firstLineChars="1100"/>
              <w:rPr>
                <w:rFonts w:hint="eastAsia" w:ascii="仿宋" w:hAnsi="仿宋" w:eastAsia="仿宋" w:cs="仿宋"/>
                <w:bCs/>
                <w:color w:val="auto"/>
                <w:sz w:val="24"/>
                <w:szCs w:val="24"/>
                <w:highlight w:val="none"/>
                <w:u w:val="single"/>
                <w:shd w:val="clear" w:color="auto" w:fill="auto"/>
              </w:rPr>
            </w:pPr>
            <w:r>
              <w:rPr>
                <w:rFonts w:hint="eastAsia" w:ascii="仿宋" w:hAnsi="仿宋" w:eastAsia="仿宋" w:cs="仿宋"/>
                <w:bCs/>
                <w:color w:val="auto"/>
                <w:sz w:val="24"/>
                <w:szCs w:val="24"/>
                <w:highlight w:val="none"/>
                <w:u w:val="single"/>
                <w:shd w:val="clear" w:color="auto" w:fill="auto"/>
              </w:rPr>
              <w:t xml:space="preserve">        </w:t>
            </w:r>
            <w:r>
              <w:rPr>
                <w:rFonts w:hint="eastAsia" w:ascii="仿宋" w:hAnsi="仿宋" w:eastAsia="仿宋" w:cs="仿宋"/>
                <w:bCs/>
                <w:color w:val="auto"/>
                <w:sz w:val="24"/>
                <w:szCs w:val="24"/>
                <w:highlight w:val="none"/>
                <w:u w:val="none"/>
                <w:shd w:val="clear" w:color="auto" w:fill="auto"/>
              </w:rPr>
              <w:t>%</w:t>
            </w:r>
          </w:p>
        </w:tc>
        <w:tc>
          <w:tcPr>
            <w:tcW w:w="625" w:type="pct"/>
            <w:noWrap w:val="0"/>
            <w:vAlign w:val="center"/>
          </w:tcPr>
          <w:p>
            <w:pPr>
              <w:tabs>
                <w:tab w:val="left" w:pos="2670"/>
              </w:tabs>
              <w:adjustRightInd w:val="0"/>
              <w:spacing w:line="460" w:lineRule="exact"/>
              <w:ind w:firstLine="470" w:firstLineChars="196"/>
              <w:jc w:val="center"/>
              <w:rPr>
                <w:rFonts w:hint="eastAsia" w:ascii="仿宋" w:hAnsi="仿宋" w:eastAsia="仿宋" w:cs="仿宋"/>
                <w:bCs/>
                <w:color w:val="auto"/>
                <w:sz w:val="24"/>
                <w:szCs w:val="24"/>
                <w:highlight w:val="none"/>
                <w:shd w:val="clear" w:color="auto" w:fill="auto"/>
                <w:lang w:val="zh-CN"/>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480"/>
        <w:textAlignment w:val="auto"/>
        <w:rPr>
          <w:rFonts w:hint="eastAsia" w:ascii="仿宋" w:hAnsi="仿宋" w:eastAsia="仿宋" w:cs="仿宋"/>
          <w:b/>
          <w:bCs/>
          <w:color w:val="auto"/>
          <w:kern w:val="0"/>
          <w:sz w:val="24"/>
          <w:szCs w:val="32"/>
          <w:highlight w:val="none"/>
          <w:shd w:val="clear" w:color="auto" w:fill="auto"/>
          <w:lang w:val="zh-CN"/>
        </w:rPr>
      </w:pPr>
      <w:r>
        <w:rPr>
          <w:rFonts w:hint="eastAsia" w:ascii="仿宋" w:hAnsi="仿宋" w:eastAsia="仿宋" w:cs="仿宋"/>
          <w:b/>
          <w:bCs/>
          <w:color w:val="auto"/>
          <w:kern w:val="0"/>
          <w:sz w:val="24"/>
          <w:szCs w:val="32"/>
          <w:highlight w:val="none"/>
          <w:shd w:val="clear" w:color="auto" w:fill="auto"/>
          <w:lang w:val="zh-CN"/>
        </w:rPr>
        <w:t>▲报价要求：本项目按报价标准的折扣率进行报价，即折扣率=图审费/报价标准。折扣率须≤100%。（报价标准：浙江省八部门联合发文（浙建[2017]6号文）附件：浙江省施工图联合审查结算标准及杭州市结算细则）</w:t>
      </w:r>
    </w:p>
    <w:p>
      <w:pPr>
        <w:keepNext w:val="0"/>
        <w:keepLines w:val="0"/>
        <w:pageBreakBefore w:val="0"/>
        <w:widowControl w:val="0"/>
        <w:kinsoku/>
        <w:wordWrap/>
        <w:overflowPunct/>
        <w:topLinePunct w:val="0"/>
        <w:autoSpaceDE/>
        <w:autoSpaceDN/>
        <w:bidi w:val="0"/>
        <w:adjustRightInd w:val="0"/>
        <w:snapToGrid w:val="0"/>
        <w:spacing w:line="400" w:lineRule="exact"/>
        <w:ind w:left="480"/>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1" w:name="_Toc465665161"/>
      <w:r>
        <w:rPr>
          <w:rFonts w:hint="eastAsia" w:ascii="仿宋" w:hAnsi="仿宋" w:eastAsia="仿宋" w:cs="仿宋"/>
          <w:color w:val="auto"/>
          <w:highlight w:val="none"/>
        </w:rPr>
        <w:t>附件</w:t>
      </w:r>
      <w:bookmarkEnd w:id="40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2" w:name="OLE_LINK13"/>
      <w:bookmarkStart w:id="403" w:name="OLE_LINK14"/>
      <w:r>
        <w:rPr>
          <w:rFonts w:hint="eastAsia" w:ascii="仿宋" w:hAnsi="仿宋" w:eastAsia="仿宋" w:cs="仿宋"/>
          <w:b/>
          <w:color w:val="auto"/>
          <w:spacing w:val="6"/>
          <w:sz w:val="32"/>
          <w:szCs w:val="32"/>
          <w:highlight w:val="none"/>
        </w:rPr>
        <w:t>残疾人福利性单位声明函</w:t>
      </w:r>
    </w:p>
    <w:bookmarkEnd w:id="402"/>
    <w:bookmarkEnd w:id="40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杭州市上城区住房和城市建设局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浙江省房地产管理咨询有限公司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杭州市上城区住房和城市建设局2022年度施工图审查服务项目（重新招标）</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杭州市上城区住房和城市建设局2022年度施工图审查服务项目（重新招标）</w:t>
      </w:r>
      <w:r>
        <w:rPr>
          <w:rFonts w:hint="eastAsia" w:ascii="仿宋" w:hAnsi="仿宋" w:eastAsia="仿宋" w:cs="仿宋"/>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bCs/>
          <w:color w:val="auto"/>
          <w:sz w:val="24"/>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164085800"/>
    <w:bookmarkStart w:id="406" w:name="_Toc13184514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110F2"/>
    <w:multiLevelType w:val="singleLevel"/>
    <w:tmpl w:val="845110F2"/>
    <w:lvl w:ilvl="0" w:tentative="0">
      <w:start w:val="4"/>
      <w:numFmt w:val="decimal"/>
      <w:suff w:val="nothing"/>
      <w:lvlText w:val="%1、"/>
      <w:lvlJc w:val="left"/>
    </w:lvl>
  </w:abstractNum>
  <w:abstractNum w:abstractNumId="1">
    <w:nsid w:val="15F70A66"/>
    <w:multiLevelType w:val="singleLevel"/>
    <w:tmpl w:val="15F70A66"/>
    <w:lvl w:ilvl="0" w:tentative="0">
      <w:start w:val="1"/>
      <w:numFmt w:val="decimal"/>
      <w:suff w:val="nothing"/>
      <w:lvlText w:val="（%1）"/>
      <w:lvlJc w:val="left"/>
    </w:lvl>
  </w:abstractNum>
  <w:abstractNum w:abstractNumId="2">
    <w:nsid w:val="184672C1"/>
    <w:multiLevelType w:val="singleLevel"/>
    <w:tmpl w:val="184672C1"/>
    <w:lvl w:ilvl="0" w:tentative="0">
      <w:start w:val="1"/>
      <w:numFmt w:val="upperLetter"/>
      <w:lvlText w:val="%1."/>
      <w:lvlJc w:val="left"/>
      <w:pPr>
        <w:tabs>
          <w:tab w:val="left" w:pos="312"/>
        </w:tabs>
      </w:pPr>
    </w:lvl>
  </w:abstractNum>
  <w:abstractNum w:abstractNumId="3">
    <w:nsid w:val="5F2EE645"/>
    <w:multiLevelType w:val="singleLevel"/>
    <w:tmpl w:val="5F2EE645"/>
    <w:lvl w:ilvl="0" w:tentative="0">
      <w:start w:val="1"/>
      <w:numFmt w:val="decimal"/>
      <w:suff w:val="nothing"/>
      <w:lvlText w:val="（%1）"/>
      <w:lvlJc w:val="left"/>
    </w:lvl>
  </w:abstractNum>
  <w:abstractNum w:abstractNumId="4">
    <w:nsid w:val="66A22B5B"/>
    <w:multiLevelType w:val="singleLevel"/>
    <w:tmpl w:val="66A22B5B"/>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43"/>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6752C"/>
    <w:rsid w:val="01B37585"/>
    <w:rsid w:val="01D55165"/>
    <w:rsid w:val="01DF6BF8"/>
    <w:rsid w:val="01EC2C57"/>
    <w:rsid w:val="01F52641"/>
    <w:rsid w:val="024A5288"/>
    <w:rsid w:val="026B2E25"/>
    <w:rsid w:val="02824D4D"/>
    <w:rsid w:val="02DC4B10"/>
    <w:rsid w:val="02DD76CE"/>
    <w:rsid w:val="02F36323"/>
    <w:rsid w:val="02F5619C"/>
    <w:rsid w:val="0326446A"/>
    <w:rsid w:val="032D5555"/>
    <w:rsid w:val="036634D2"/>
    <w:rsid w:val="03DD35E4"/>
    <w:rsid w:val="03F076E3"/>
    <w:rsid w:val="04076900"/>
    <w:rsid w:val="041A5A3B"/>
    <w:rsid w:val="042311BA"/>
    <w:rsid w:val="042B157A"/>
    <w:rsid w:val="048F763B"/>
    <w:rsid w:val="04902B53"/>
    <w:rsid w:val="049F330E"/>
    <w:rsid w:val="04AA775C"/>
    <w:rsid w:val="04AF1889"/>
    <w:rsid w:val="04F66F48"/>
    <w:rsid w:val="05251E14"/>
    <w:rsid w:val="052A46FE"/>
    <w:rsid w:val="05A16594"/>
    <w:rsid w:val="05A7762D"/>
    <w:rsid w:val="060E5941"/>
    <w:rsid w:val="06110FAF"/>
    <w:rsid w:val="06493CA7"/>
    <w:rsid w:val="065A6178"/>
    <w:rsid w:val="066F1CF3"/>
    <w:rsid w:val="06930BB8"/>
    <w:rsid w:val="07245D42"/>
    <w:rsid w:val="07264C62"/>
    <w:rsid w:val="0779354C"/>
    <w:rsid w:val="07C35827"/>
    <w:rsid w:val="08061376"/>
    <w:rsid w:val="08452D77"/>
    <w:rsid w:val="086401F8"/>
    <w:rsid w:val="08751CAA"/>
    <w:rsid w:val="087E4C40"/>
    <w:rsid w:val="08D66AD6"/>
    <w:rsid w:val="08DA33A3"/>
    <w:rsid w:val="08E80F13"/>
    <w:rsid w:val="090D12BC"/>
    <w:rsid w:val="09335624"/>
    <w:rsid w:val="0944690F"/>
    <w:rsid w:val="09535675"/>
    <w:rsid w:val="095F057D"/>
    <w:rsid w:val="09642282"/>
    <w:rsid w:val="09733572"/>
    <w:rsid w:val="09772C16"/>
    <w:rsid w:val="097A59A7"/>
    <w:rsid w:val="098353B5"/>
    <w:rsid w:val="09997FFE"/>
    <w:rsid w:val="09A92330"/>
    <w:rsid w:val="09B06B87"/>
    <w:rsid w:val="09C13146"/>
    <w:rsid w:val="09CF4E96"/>
    <w:rsid w:val="09E04166"/>
    <w:rsid w:val="09F606DD"/>
    <w:rsid w:val="0A1C0718"/>
    <w:rsid w:val="0A2A53FD"/>
    <w:rsid w:val="0A3E7710"/>
    <w:rsid w:val="0A5B7E63"/>
    <w:rsid w:val="0AA374A5"/>
    <w:rsid w:val="0AAB7649"/>
    <w:rsid w:val="0ABC5606"/>
    <w:rsid w:val="0AF361D4"/>
    <w:rsid w:val="0B30404E"/>
    <w:rsid w:val="0B446815"/>
    <w:rsid w:val="0B4C6C14"/>
    <w:rsid w:val="0B631A88"/>
    <w:rsid w:val="0B683D45"/>
    <w:rsid w:val="0B7F3F11"/>
    <w:rsid w:val="0B884417"/>
    <w:rsid w:val="0BE429B8"/>
    <w:rsid w:val="0BF6188C"/>
    <w:rsid w:val="0BF73C91"/>
    <w:rsid w:val="0BF95B27"/>
    <w:rsid w:val="0C170175"/>
    <w:rsid w:val="0C46185E"/>
    <w:rsid w:val="0C571A41"/>
    <w:rsid w:val="0C5C1171"/>
    <w:rsid w:val="0C5E1CBC"/>
    <w:rsid w:val="0C615B50"/>
    <w:rsid w:val="0C8445DA"/>
    <w:rsid w:val="0C87121B"/>
    <w:rsid w:val="0CC007F7"/>
    <w:rsid w:val="0CFE707A"/>
    <w:rsid w:val="0D063BDA"/>
    <w:rsid w:val="0D08375F"/>
    <w:rsid w:val="0D1442E7"/>
    <w:rsid w:val="0D184CFB"/>
    <w:rsid w:val="0D4A7419"/>
    <w:rsid w:val="0D827401"/>
    <w:rsid w:val="0D84094E"/>
    <w:rsid w:val="0D8A00E9"/>
    <w:rsid w:val="0D8D589E"/>
    <w:rsid w:val="0DA01C73"/>
    <w:rsid w:val="0DB54553"/>
    <w:rsid w:val="0DD63300"/>
    <w:rsid w:val="0DF50604"/>
    <w:rsid w:val="0DF702FE"/>
    <w:rsid w:val="0E060E51"/>
    <w:rsid w:val="0E2824D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D1825"/>
    <w:rsid w:val="10646583"/>
    <w:rsid w:val="107D4B15"/>
    <w:rsid w:val="108A3C80"/>
    <w:rsid w:val="10C26171"/>
    <w:rsid w:val="10F33360"/>
    <w:rsid w:val="10FC16EA"/>
    <w:rsid w:val="110F1D40"/>
    <w:rsid w:val="11266F33"/>
    <w:rsid w:val="116A0C37"/>
    <w:rsid w:val="118963A1"/>
    <w:rsid w:val="11C6522A"/>
    <w:rsid w:val="11D51B29"/>
    <w:rsid w:val="11E104CC"/>
    <w:rsid w:val="11E20309"/>
    <w:rsid w:val="12255233"/>
    <w:rsid w:val="12530213"/>
    <w:rsid w:val="127723A9"/>
    <w:rsid w:val="12862074"/>
    <w:rsid w:val="12883966"/>
    <w:rsid w:val="129E45B4"/>
    <w:rsid w:val="12D81596"/>
    <w:rsid w:val="13072A44"/>
    <w:rsid w:val="135F4BE2"/>
    <w:rsid w:val="13911BA9"/>
    <w:rsid w:val="139B1A0A"/>
    <w:rsid w:val="139D25C7"/>
    <w:rsid w:val="13BF3CE4"/>
    <w:rsid w:val="141008D8"/>
    <w:rsid w:val="14125FE6"/>
    <w:rsid w:val="146D271E"/>
    <w:rsid w:val="1477384E"/>
    <w:rsid w:val="14982588"/>
    <w:rsid w:val="149A5AD9"/>
    <w:rsid w:val="14A7619D"/>
    <w:rsid w:val="150536C3"/>
    <w:rsid w:val="150C1963"/>
    <w:rsid w:val="151447A0"/>
    <w:rsid w:val="154A6454"/>
    <w:rsid w:val="15762120"/>
    <w:rsid w:val="160F5AE8"/>
    <w:rsid w:val="16A8729C"/>
    <w:rsid w:val="16B33777"/>
    <w:rsid w:val="16BC70A7"/>
    <w:rsid w:val="16C6339E"/>
    <w:rsid w:val="172F2D79"/>
    <w:rsid w:val="17557BEF"/>
    <w:rsid w:val="179B3E0F"/>
    <w:rsid w:val="17D349C1"/>
    <w:rsid w:val="1830729E"/>
    <w:rsid w:val="1870062C"/>
    <w:rsid w:val="18817102"/>
    <w:rsid w:val="18830A15"/>
    <w:rsid w:val="18852B28"/>
    <w:rsid w:val="188B5321"/>
    <w:rsid w:val="18910979"/>
    <w:rsid w:val="18B31DB5"/>
    <w:rsid w:val="18DF42F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C6E89"/>
    <w:rsid w:val="1C0459C2"/>
    <w:rsid w:val="1C1B3B4A"/>
    <w:rsid w:val="1C275E99"/>
    <w:rsid w:val="1C3D7D93"/>
    <w:rsid w:val="1C88086E"/>
    <w:rsid w:val="1CD656FC"/>
    <w:rsid w:val="1D266CE1"/>
    <w:rsid w:val="1D3963AF"/>
    <w:rsid w:val="1D6A673C"/>
    <w:rsid w:val="1D9247AE"/>
    <w:rsid w:val="1DB567EC"/>
    <w:rsid w:val="1DE610FD"/>
    <w:rsid w:val="1DEF2001"/>
    <w:rsid w:val="1DF51A98"/>
    <w:rsid w:val="1E3D060F"/>
    <w:rsid w:val="1E3F7D2E"/>
    <w:rsid w:val="1E4134E4"/>
    <w:rsid w:val="1E5062B3"/>
    <w:rsid w:val="1E523514"/>
    <w:rsid w:val="1E714A66"/>
    <w:rsid w:val="1E802593"/>
    <w:rsid w:val="1EA703CC"/>
    <w:rsid w:val="1EB7330C"/>
    <w:rsid w:val="1EFB255E"/>
    <w:rsid w:val="1F0A0FF3"/>
    <w:rsid w:val="1F5771FF"/>
    <w:rsid w:val="1F775289"/>
    <w:rsid w:val="1FB10A59"/>
    <w:rsid w:val="1FE868A9"/>
    <w:rsid w:val="20034907"/>
    <w:rsid w:val="20173E4B"/>
    <w:rsid w:val="20302944"/>
    <w:rsid w:val="204E48BC"/>
    <w:rsid w:val="208921B3"/>
    <w:rsid w:val="20973DEB"/>
    <w:rsid w:val="20B26522"/>
    <w:rsid w:val="20B44310"/>
    <w:rsid w:val="20F07577"/>
    <w:rsid w:val="211116EB"/>
    <w:rsid w:val="216133FC"/>
    <w:rsid w:val="21D56769"/>
    <w:rsid w:val="21E52EF3"/>
    <w:rsid w:val="21E63BE3"/>
    <w:rsid w:val="21FB5D7B"/>
    <w:rsid w:val="220B1C3D"/>
    <w:rsid w:val="221D1D20"/>
    <w:rsid w:val="22334A87"/>
    <w:rsid w:val="22BE6801"/>
    <w:rsid w:val="23141106"/>
    <w:rsid w:val="233500BF"/>
    <w:rsid w:val="23377FF7"/>
    <w:rsid w:val="233E2A3B"/>
    <w:rsid w:val="235C0612"/>
    <w:rsid w:val="236B425F"/>
    <w:rsid w:val="23836192"/>
    <w:rsid w:val="23901F29"/>
    <w:rsid w:val="239C0061"/>
    <w:rsid w:val="23B908A4"/>
    <w:rsid w:val="23D0531A"/>
    <w:rsid w:val="23E95BEF"/>
    <w:rsid w:val="23FD0064"/>
    <w:rsid w:val="245375B0"/>
    <w:rsid w:val="24642C0A"/>
    <w:rsid w:val="249C7F87"/>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D25752"/>
    <w:rsid w:val="2829733C"/>
    <w:rsid w:val="28333E1D"/>
    <w:rsid w:val="283F2DBB"/>
    <w:rsid w:val="28454BD6"/>
    <w:rsid w:val="28455253"/>
    <w:rsid w:val="28551971"/>
    <w:rsid w:val="285B1C53"/>
    <w:rsid w:val="28982403"/>
    <w:rsid w:val="289F7086"/>
    <w:rsid w:val="28C32028"/>
    <w:rsid w:val="28CC490F"/>
    <w:rsid w:val="28DE40AA"/>
    <w:rsid w:val="292E6667"/>
    <w:rsid w:val="29345E77"/>
    <w:rsid w:val="294C65AD"/>
    <w:rsid w:val="29806583"/>
    <w:rsid w:val="298B3C4C"/>
    <w:rsid w:val="299771D2"/>
    <w:rsid w:val="29F26D24"/>
    <w:rsid w:val="29F74A95"/>
    <w:rsid w:val="2A15033F"/>
    <w:rsid w:val="2A1662C1"/>
    <w:rsid w:val="2A1C7367"/>
    <w:rsid w:val="2A2815FA"/>
    <w:rsid w:val="2A2F2BEF"/>
    <w:rsid w:val="2A6D6092"/>
    <w:rsid w:val="2A7D76B4"/>
    <w:rsid w:val="2B437463"/>
    <w:rsid w:val="2B7807EE"/>
    <w:rsid w:val="2BBF00EC"/>
    <w:rsid w:val="2BC37CFD"/>
    <w:rsid w:val="2BD5237F"/>
    <w:rsid w:val="2BE536CE"/>
    <w:rsid w:val="2BE758D9"/>
    <w:rsid w:val="2C09049E"/>
    <w:rsid w:val="2C0A653C"/>
    <w:rsid w:val="2C0F4ED4"/>
    <w:rsid w:val="2C191F85"/>
    <w:rsid w:val="2C906965"/>
    <w:rsid w:val="2CE82D6F"/>
    <w:rsid w:val="2D343236"/>
    <w:rsid w:val="2DD15014"/>
    <w:rsid w:val="2DF72DE4"/>
    <w:rsid w:val="2E0220AF"/>
    <w:rsid w:val="2E4B082A"/>
    <w:rsid w:val="2E5D4E86"/>
    <w:rsid w:val="2E5D790B"/>
    <w:rsid w:val="2E9A3C18"/>
    <w:rsid w:val="2EBB0FEE"/>
    <w:rsid w:val="2EC63002"/>
    <w:rsid w:val="2F0A6B38"/>
    <w:rsid w:val="2F946CCB"/>
    <w:rsid w:val="2FA979B0"/>
    <w:rsid w:val="2FD25781"/>
    <w:rsid w:val="2FFD7934"/>
    <w:rsid w:val="30733ACD"/>
    <w:rsid w:val="308C3862"/>
    <w:rsid w:val="309379D8"/>
    <w:rsid w:val="30A270F7"/>
    <w:rsid w:val="30C52820"/>
    <w:rsid w:val="30DF1478"/>
    <w:rsid w:val="30EC586F"/>
    <w:rsid w:val="319C6071"/>
    <w:rsid w:val="31AC537E"/>
    <w:rsid w:val="31E3679B"/>
    <w:rsid w:val="31E732FD"/>
    <w:rsid w:val="32517576"/>
    <w:rsid w:val="32742691"/>
    <w:rsid w:val="32792A85"/>
    <w:rsid w:val="32B35AEB"/>
    <w:rsid w:val="32BE5C2C"/>
    <w:rsid w:val="32FB6478"/>
    <w:rsid w:val="33263B3F"/>
    <w:rsid w:val="33525B29"/>
    <w:rsid w:val="336963EB"/>
    <w:rsid w:val="33816EEB"/>
    <w:rsid w:val="33A24057"/>
    <w:rsid w:val="33CA5C8F"/>
    <w:rsid w:val="33EB55CD"/>
    <w:rsid w:val="33EC4C02"/>
    <w:rsid w:val="340D2360"/>
    <w:rsid w:val="3410665D"/>
    <w:rsid w:val="34211214"/>
    <w:rsid w:val="342E63AB"/>
    <w:rsid w:val="34714662"/>
    <w:rsid w:val="34950E68"/>
    <w:rsid w:val="34986E94"/>
    <w:rsid w:val="34AF62C9"/>
    <w:rsid w:val="34CB4388"/>
    <w:rsid w:val="34FA6E12"/>
    <w:rsid w:val="352068A9"/>
    <w:rsid w:val="355754E9"/>
    <w:rsid w:val="358D5588"/>
    <w:rsid w:val="363A3B40"/>
    <w:rsid w:val="365302AE"/>
    <w:rsid w:val="36607A0A"/>
    <w:rsid w:val="366E227C"/>
    <w:rsid w:val="366F2E0D"/>
    <w:rsid w:val="367B6A5C"/>
    <w:rsid w:val="36A4475E"/>
    <w:rsid w:val="36A74ADA"/>
    <w:rsid w:val="36AD60D5"/>
    <w:rsid w:val="36B224F9"/>
    <w:rsid w:val="36EC0CC9"/>
    <w:rsid w:val="373F410B"/>
    <w:rsid w:val="37EE7094"/>
    <w:rsid w:val="38296C89"/>
    <w:rsid w:val="383002EB"/>
    <w:rsid w:val="38457AE6"/>
    <w:rsid w:val="38586797"/>
    <w:rsid w:val="38BC0149"/>
    <w:rsid w:val="38D87D1C"/>
    <w:rsid w:val="38E2331B"/>
    <w:rsid w:val="39636459"/>
    <w:rsid w:val="396B7F6C"/>
    <w:rsid w:val="399C171C"/>
    <w:rsid w:val="39A719D2"/>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655E6"/>
    <w:rsid w:val="3BF15831"/>
    <w:rsid w:val="3C105946"/>
    <w:rsid w:val="3C471448"/>
    <w:rsid w:val="3C5F759A"/>
    <w:rsid w:val="3C6C525A"/>
    <w:rsid w:val="3C922F8F"/>
    <w:rsid w:val="3CCE23CB"/>
    <w:rsid w:val="3CD17D17"/>
    <w:rsid w:val="3D3C7F39"/>
    <w:rsid w:val="3D440F09"/>
    <w:rsid w:val="3D4504A0"/>
    <w:rsid w:val="3D8734BB"/>
    <w:rsid w:val="3D9A11D4"/>
    <w:rsid w:val="3DA16D89"/>
    <w:rsid w:val="3DA364BE"/>
    <w:rsid w:val="3DCD4A53"/>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86024"/>
    <w:rsid w:val="3F95482B"/>
    <w:rsid w:val="3FF26D69"/>
    <w:rsid w:val="4019356B"/>
    <w:rsid w:val="40590703"/>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3ED5"/>
    <w:rsid w:val="44DE1391"/>
    <w:rsid w:val="451B225C"/>
    <w:rsid w:val="452410C9"/>
    <w:rsid w:val="45317DFB"/>
    <w:rsid w:val="456D3CE4"/>
    <w:rsid w:val="4579042C"/>
    <w:rsid w:val="457F0571"/>
    <w:rsid w:val="45851176"/>
    <w:rsid w:val="45C63B94"/>
    <w:rsid w:val="460E7DA5"/>
    <w:rsid w:val="463501E5"/>
    <w:rsid w:val="46422483"/>
    <w:rsid w:val="4659254A"/>
    <w:rsid w:val="465B0637"/>
    <w:rsid w:val="465E3F0D"/>
    <w:rsid w:val="466A16E6"/>
    <w:rsid w:val="46893F2B"/>
    <w:rsid w:val="46BE1D90"/>
    <w:rsid w:val="46C4686E"/>
    <w:rsid w:val="477B778F"/>
    <w:rsid w:val="478203EC"/>
    <w:rsid w:val="47926A0C"/>
    <w:rsid w:val="47B025FA"/>
    <w:rsid w:val="4809698F"/>
    <w:rsid w:val="4811697D"/>
    <w:rsid w:val="487A3E25"/>
    <w:rsid w:val="48830FF3"/>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77FAC"/>
    <w:rsid w:val="4AB82D0F"/>
    <w:rsid w:val="4AEB7664"/>
    <w:rsid w:val="4AFD7C19"/>
    <w:rsid w:val="4B0567D1"/>
    <w:rsid w:val="4B236AAE"/>
    <w:rsid w:val="4B707271"/>
    <w:rsid w:val="4B9739F7"/>
    <w:rsid w:val="4BEE2503"/>
    <w:rsid w:val="4C245A30"/>
    <w:rsid w:val="4C9815BE"/>
    <w:rsid w:val="4CB6685F"/>
    <w:rsid w:val="4CC367FE"/>
    <w:rsid w:val="4D077F3C"/>
    <w:rsid w:val="4D123355"/>
    <w:rsid w:val="4D2A3B31"/>
    <w:rsid w:val="4D312C52"/>
    <w:rsid w:val="4D905305"/>
    <w:rsid w:val="4D964A72"/>
    <w:rsid w:val="4D9C1254"/>
    <w:rsid w:val="4E793892"/>
    <w:rsid w:val="4E800872"/>
    <w:rsid w:val="4EC569ED"/>
    <w:rsid w:val="4ED50EA1"/>
    <w:rsid w:val="4EE07EA5"/>
    <w:rsid w:val="4EEC050C"/>
    <w:rsid w:val="4F104EC3"/>
    <w:rsid w:val="4F47354A"/>
    <w:rsid w:val="4F911C54"/>
    <w:rsid w:val="4FE625E0"/>
    <w:rsid w:val="4FE943CD"/>
    <w:rsid w:val="500656EA"/>
    <w:rsid w:val="5021480F"/>
    <w:rsid w:val="506D1720"/>
    <w:rsid w:val="50962ECB"/>
    <w:rsid w:val="50A42E38"/>
    <w:rsid w:val="50A4577F"/>
    <w:rsid w:val="50B73D1F"/>
    <w:rsid w:val="50BD5BC9"/>
    <w:rsid w:val="50C11EEE"/>
    <w:rsid w:val="50E66EC9"/>
    <w:rsid w:val="50E97CFC"/>
    <w:rsid w:val="50FA4028"/>
    <w:rsid w:val="510D65B7"/>
    <w:rsid w:val="511157AB"/>
    <w:rsid w:val="5142540C"/>
    <w:rsid w:val="516341ED"/>
    <w:rsid w:val="51835151"/>
    <w:rsid w:val="518832C8"/>
    <w:rsid w:val="51A0432A"/>
    <w:rsid w:val="51A86090"/>
    <w:rsid w:val="51B7396D"/>
    <w:rsid w:val="521376AF"/>
    <w:rsid w:val="522E4CC3"/>
    <w:rsid w:val="5244713B"/>
    <w:rsid w:val="525534F3"/>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25BE8"/>
    <w:rsid w:val="54B3506A"/>
    <w:rsid w:val="54CA0D16"/>
    <w:rsid w:val="54DD4057"/>
    <w:rsid w:val="54E7490F"/>
    <w:rsid w:val="550764A4"/>
    <w:rsid w:val="550B2BF6"/>
    <w:rsid w:val="55214EB5"/>
    <w:rsid w:val="55364EFD"/>
    <w:rsid w:val="55391D84"/>
    <w:rsid w:val="554B07A0"/>
    <w:rsid w:val="555D4828"/>
    <w:rsid w:val="557A4C8B"/>
    <w:rsid w:val="558931E1"/>
    <w:rsid w:val="55923347"/>
    <w:rsid w:val="55925180"/>
    <w:rsid w:val="55983B1B"/>
    <w:rsid w:val="55A8376B"/>
    <w:rsid w:val="55DC29B6"/>
    <w:rsid w:val="55DD4241"/>
    <w:rsid w:val="565F3DA6"/>
    <w:rsid w:val="566B6D1E"/>
    <w:rsid w:val="56E1656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72B54"/>
    <w:rsid w:val="58476FD9"/>
    <w:rsid w:val="58917D2F"/>
    <w:rsid w:val="58920B42"/>
    <w:rsid w:val="5894085C"/>
    <w:rsid w:val="58AE4F0C"/>
    <w:rsid w:val="58B85899"/>
    <w:rsid w:val="58E363A9"/>
    <w:rsid w:val="595A1FC1"/>
    <w:rsid w:val="595E1678"/>
    <w:rsid w:val="596D5BD4"/>
    <w:rsid w:val="597E3DD8"/>
    <w:rsid w:val="59F80043"/>
    <w:rsid w:val="5A09252F"/>
    <w:rsid w:val="5A0B2778"/>
    <w:rsid w:val="5A2A7C7B"/>
    <w:rsid w:val="5A3E2560"/>
    <w:rsid w:val="5A405AE0"/>
    <w:rsid w:val="5A5D3B6E"/>
    <w:rsid w:val="5A637A76"/>
    <w:rsid w:val="5A6D33BA"/>
    <w:rsid w:val="5A792B1F"/>
    <w:rsid w:val="5A874767"/>
    <w:rsid w:val="5AAD6F28"/>
    <w:rsid w:val="5AD63A24"/>
    <w:rsid w:val="5B2E1A1D"/>
    <w:rsid w:val="5B393387"/>
    <w:rsid w:val="5B843A1C"/>
    <w:rsid w:val="5B873E3F"/>
    <w:rsid w:val="5B9B762E"/>
    <w:rsid w:val="5C02690E"/>
    <w:rsid w:val="5C196DA7"/>
    <w:rsid w:val="5C2A048C"/>
    <w:rsid w:val="5C80234E"/>
    <w:rsid w:val="5C8A680C"/>
    <w:rsid w:val="5CB6239D"/>
    <w:rsid w:val="5D0C4701"/>
    <w:rsid w:val="5D0F0395"/>
    <w:rsid w:val="5D221076"/>
    <w:rsid w:val="5D397964"/>
    <w:rsid w:val="5D5A391C"/>
    <w:rsid w:val="5D5F10C0"/>
    <w:rsid w:val="5D891B7B"/>
    <w:rsid w:val="5DAD38EE"/>
    <w:rsid w:val="5DC1336F"/>
    <w:rsid w:val="5E006862"/>
    <w:rsid w:val="5E0207B9"/>
    <w:rsid w:val="5E1834A1"/>
    <w:rsid w:val="5E261785"/>
    <w:rsid w:val="5E4A7017"/>
    <w:rsid w:val="5E552BBA"/>
    <w:rsid w:val="5E611C10"/>
    <w:rsid w:val="5EFC7377"/>
    <w:rsid w:val="5F06174D"/>
    <w:rsid w:val="5F1220FB"/>
    <w:rsid w:val="5F13452C"/>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32385"/>
    <w:rsid w:val="624F3E49"/>
    <w:rsid w:val="62632286"/>
    <w:rsid w:val="62885958"/>
    <w:rsid w:val="62F40B65"/>
    <w:rsid w:val="62FC2CFE"/>
    <w:rsid w:val="63024505"/>
    <w:rsid w:val="635B1DB5"/>
    <w:rsid w:val="63711FED"/>
    <w:rsid w:val="63880DDC"/>
    <w:rsid w:val="638D750D"/>
    <w:rsid w:val="63AC6CC0"/>
    <w:rsid w:val="64055776"/>
    <w:rsid w:val="64240056"/>
    <w:rsid w:val="643E143A"/>
    <w:rsid w:val="64766365"/>
    <w:rsid w:val="648B6EEF"/>
    <w:rsid w:val="64C158BF"/>
    <w:rsid w:val="64CE2EAA"/>
    <w:rsid w:val="64EC520E"/>
    <w:rsid w:val="653C3090"/>
    <w:rsid w:val="65615E7B"/>
    <w:rsid w:val="657D4C0B"/>
    <w:rsid w:val="65854376"/>
    <w:rsid w:val="658767BE"/>
    <w:rsid w:val="65892531"/>
    <w:rsid w:val="66195831"/>
    <w:rsid w:val="662E75B1"/>
    <w:rsid w:val="66342C2E"/>
    <w:rsid w:val="663E784C"/>
    <w:rsid w:val="668B6A45"/>
    <w:rsid w:val="672F3F24"/>
    <w:rsid w:val="673E055F"/>
    <w:rsid w:val="674C6225"/>
    <w:rsid w:val="67551CE3"/>
    <w:rsid w:val="67A22552"/>
    <w:rsid w:val="67B22DCC"/>
    <w:rsid w:val="67BE71AA"/>
    <w:rsid w:val="67D269DA"/>
    <w:rsid w:val="67D90273"/>
    <w:rsid w:val="67DE5875"/>
    <w:rsid w:val="67E55852"/>
    <w:rsid w:val="67EB1AB4"/>
    <w:rsid w:val="67FA1285"/>
    <w:rsid w:val="68551F4F"/>
    <w:rsid w:val="687C10C9"/>
    <w:rsid w:val="68840C16"/>
    <w:rsid w:val="68876EFB"/>
    <w:rsid w:val="68884654"/>
    <w:rsid w:val="689A5757"/>
    <w:rsid w:val="689F444F"/>
    <w:rsid w:val="68B96DBB"/>
    <w:rsid w:val="68CA2805"/>
    <w:rsid w:val="68E937A3"/>
    <w:rsid w:val="693E15D3"/>
    <w:rsid w:val="695060F9"/>
    <w:rsid w:val="69627681"/>
    <w:rsid w:val="6977531D"/>
    <w:rsid w:val="69CC2BFF"/>
    <w:rsid w:val="69FD55B8"/>
    <w:rsid w:val="6A0B1C62"/>
    <w:rsid w:val="6A2406C8"/>
    <w:rsid w:val="6A2762EB"/>
    <w:rsid w:val="6ADB1653"/>
    <w:rsid w:val="6ADE0BD1"/>
    <w:rsid w:val="6AE96859"/>
    <w:rsid w:val="6AFF4A0C"/>
    <w:rsid w:val="6B147746"/>
    <w:rsid w:val="6B24787C"/>
    <w:rsid w:val="6B573233"/>
    <w:rsid w:val="6B5B6274"/>
    <w:rsid w:val="6B935D53"/>
    <w:rsid w:val="6B987D56"/>
    <w:rsid w:val="6C196F71"/>
    <w:rsid w:val="6C226FCB"/>
    <w:rsid w:val="6C31226F"/>
    <w:rsid w:val="6C552F0B"/>
    <w:rsid w:val="6C8C67B7"/>
    <w:rsid w:val="6C9D744C"/>
    <w:rsid w:val="6CA50A39"/>
    <w:rsid w:val="6D167928"/>
    <w:rsid w:val="6D26299B"/>
    <w:rsid w:val="6D3A2387"/>
    <w:rsid w:val="6D4772EC"/>
    <w:rsid w:val="6D9078AF"/>
    <w:rsid w:val="6DAA3FEF"/>
    <w:rsid w:val="6DC0172B"/>
    <w:rsid w:val="6DCB690C"/>
    <w:rsid w:val="6DD41A5B"/>
    <w:rsid w:val="6DF43C2E"/>
    <w:rsid w:val="6DF51CA3"/>
    <w:rsid w:val="6E8335BD"/>
    <w:rsid w:val="6E8403F6"/>
    <w:rsid w:val="6E8E12EF"/>
    <w:rsid w:val="6E972936"/>
    <w:rsid w:val="6EA830D9"/>
    <w:rsid w:val="6ED446C5"/>
    <w:rsid w:val="6F2A7D94"/>
    <w:rsid w:val="6F8331F1"/>
    <w:rsid w:val="6FAE1A09"/>
    <w:rsid w:val="6FD75BF8"/>
    <w:rsid w:val="70096E04"/>
    <w:rsid w:val="70334013"/>
    <w:rsid w:val="707723D0"/>
    <w:rsid w:val="70F5661B"/>
    <w:rsid w:val="71360107"/>
    <w:rsid w:val="713B688E"/>
    <w:rsid w:val="71D43752"/>
    <w:rsid w:val="71E43845"/>
    <w:rsid w:val="71F1796A"/>
    <w:rsid w:val="72154626"/>
    <w:rsid w:val="72262B5D"/>
    <w:rsid w:val="72283FF7"/>
    <w:rsid w:val="722E7212"/>
    <w:rsid w:val="723A0474"/>
    <w:rsid w:val="725923E4"/>
    <w:rsid w:val="72864BF7"/>
    <w:rsid w:val="729023FC"/>
    <w:rsid w:val="733C7B66"/>
    <w:rsid w:val="73C0646E"/>
    <w:rsid w:val="73C95365"/>
    <w:rsid w:val="73D24A15"/>
    <w:rsid w:val="742222F5"/>
    <w:rsid w:val="74476126"/>
    <w:rsid w:val="74706664"/>
    <w:rsid w:val="747F3682"/>
    <w:rsid w:val="749C4185"/>
    <w:rsid w:val="74FC1B1B"/>
    <w:rsid w:val="75067759"/>
    <w:rsid w:val="752E6DCD"/>
    <w:rsid w:val="7551380D"/>
    <w:rsid w:val="75600BE5"/>
    <w:rsid w:val="7564475C"/>
    <w:rsid w:val="7583797F"/>
    <w:rsid w:val="75B25848"/>
    <w:rsid w:val="75D20F1D"/>
    <w:rsid w:val="75DA2C18"/>
    <w:rsid w:val="75F54412"/>
    <w:rsid w:val="761D08E0"/>
    <w:rsid w:val="765D347C"/>
    <w:rsid w:val="76826699"/>
    <w:rsid w:val="76C87133"/>
    <w:rsid w:val="76CD08D5"/>
    <w:rsid w:val="76DB4B92"/>
    <w:rsid w:val="76DE4A7D"/>
    <w:rsid w:val="77052AA4"/>
    <w:rsid w:val="77136511"/>
    <w:rsid w:val="77340A39"/>
    <w:rsid w:val="77351FD0"/>
    <w:rsid w:val="77472422"/>
    <w:rsid w:val="777F31F2"/>
    <w:rsid w:val="77D1700D"/>
    <w:rsid w:val="77EC04CC"/>
    <w:rsid w:val="786C7F30"/>
    <w:rsid w:val="78745037"/>
    <w:rsid w:val="78775729"/>
    <w:rsid w:val="78A42DB0"/>
    <w:rsid w:val="78A656AB"/>
    <w:rsid w:val="78B2245C"/>
    <w:rsid w:val="78E172CC"/>
    <w:rsid w:val="78EA1D1F"/>
    <w:rsid w:val="7904172F"/>
    <w:rsid w:val="790F7E27"/>
    <w:rsid w:val="792A231A"/>
    <w:rsid w:val="79316829"/>
    <w:rsid w:val="7966102B"/>
    <w:rsid w:val="797E66A9"/>
    <w:rsid w:val="79A97383"/>
    <w:rsid w:val="79E27E8B"/>
    <w:rsid w:val="79F850CE"/>
    <w:rsid w:val="79FD443C"/>
    <w:rsid w:val="7A1D1975"/>
    <w:rsid w:val="7A3E5150"/>
    <w:rsid w:val="7A4670D6"/>
    <w:rsid w:val="7A534B63"/>
    <w:rsid w:val="7A615382"/>
    <w:rsid w:val="7A656CAF"/>
    <w:rsid w:val="7A67303B"/>
    <w:rsid w:val="7AAB1D04"/>
    <w:rsid w:val="7ABA4368"/>
    <w:rsid w:val="7AD05746"/>
    <w:rsid w:val="7B257FFD"/>
    <w:rsid w:val="7B343476"/>
    <w:rsid w:val="7B587C9E"/>
    <w:rsid w:val="7B5A2978"/>
    <w:rsid w:val="7B5A7E4C"/>
    <w:rsid w:val="7B667AF9"/>
    <w:rsid w:val="7B7468F8"/>
    <w:rsid w:val="7BDA38BC"/>
    <w:rsid w:val="7BEE0103"/>
    <w:rsid w:val="7C0A0FE4"/>
    <w:rsid w:val="7C254906"/>
    <w:rsid w:val="7C590818"/>
    <w:rsid w:val="7C61694E"/>
    <w:rsid w:val="7C7C10F6"/>
    <w:rsid w:val="7C853BEA"/>
    <w:rsid w:val="7C881368"/>
    <w:rsid w:val="7CE27788"/>
    <w:rsid w:val="7D0C32F1"/>
    <w:rsid w:val="7D0F408D"/>
    <w:rsid w:val="7D4237F9"/>
    <w:rsid w:val="7D491C6C"/>
    <w:rsid w:val="7D5429C0"/>
    <w:rsid w:val="7D6E6D43"/>
    <w:rsid w:val="7D781BBB"/>
    <w:rsid w:val="7DB57A34"/>
    <w:rsid w:val="7DD1194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26120</Words>
  <Characters>27587</Characters>
  <Lines>287</Lines>
  <Paragraphs>81</Paragraphs>
  <TotalTime>80</TotalTime>
  <ScaleCrop>false</ScaleCrop>
  <LinksUpToDate>false</LinksUpToDate>
  <CharactersWithSpaces>31222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伍伍</cp:lastModifiedBy>
  <cp:lastPrinted>2021-12-27T03:06:00Z</cp:lastPrinted>
  <dcterms:modified xsi:type="dcterms:W3CDTF">2022-04-24T12:02:27Z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eyJoZGlkIjoiMTJmZjBiYjZjMGM5ZTRmMzU0MjIzNDFkNzNiNzUzMzYifQ==</vt:lpwstr>
  </property>
</Properties>
</file>