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pacing w:val="100"/>
          <w:sz w:val="72"/>
          <w:szCs w:val="72"/>
        </w:rPr>
      </w:pPr>
    </w:p>
    <w:p>
      <w:pPr>
        <w:jc w:val="center"/>
        <w:rPr>
          <w:rFonts w:hint="eastAsia" w:asciiTheme="minorEastAsia" w:hAnsiTheme="minorEastAsia" w:eastAsiaTheme="minorEastAsia" w:cstheme="minorEastAsia"/>
          <w:b/>
          <w:bCs/>
          <w:spacing w:val="100"/>
          <w:sz w:val="72"/>
          <w:szCs w:val="72"/>
        </w:rPr>
      </w:pPr>
    </w:p>
    <w:p>
      <w:pPr>
        <w:jc w:val="center"/>
        <w:rPr>
          <w:rFonts w:hint="eastAsia" w:asciiTheme="minorEastAsia" w:hAnsiTheme="minorEastAsia" w:eastAsiaTheme="minorEastAsia" w:cstheme="minorEastAsia"/>
          <w:b/>
          <w:bCs/>
          <w:spacing w:val="26"/>
          <w:sz w:val="52"/>
        </w:rPr>
      </w:pPr>
      <w:r>
        <w:rPr>
          <w:rFonts w:hint="eastAsia" w:asciiTheme="minorEastAsia" w:hAnsiTheme="minorEastAsia" w:eastAsiaTheme="minorEastAsia" w:cstheme="minorEastAsia"/>
          <w:b/>
          <w:bCs/>
          <w:kern w:val="0"/>
          <w:sz w:val="84"/>
          <w:szCs w:val="84"/>
        </w:rPr>
        <w:t>瓯海区政府（分散）采购</w:t>
      </w:r>
    </w:p>
    <w:p>
      <w:pPr>
        <w:jc w:val="center"/>
        <w:rPr>
          <w:rFonts w:hint="eastAsia" w:asciiTheme="minorEastAsia" w:hAnsiTheme="minorEastAsia" w:eastAsiaTheme="minorEastAsia" w:cstheme="minorEastAsia"/>
          <w:b/>
          <w:bCs/>
          <w:spacing w:val="140"/>
          <w:sz w:val="72"/>
        </w:rPr>
      </w:pPr>
    </w:p>
    <w:p>
      <w:pPr>
        <w:jc w:val="center"/>
        <w:rPr>
          <w:rFonts w:hint="eastAsia" w:asciiTheme="minorEastAsia" w:hAnsiTheme="minorEastAsia" w:eastAsiaTheme="minorEastAsia" w:cstheme="minorEastAsia"/>
          <w:b/>
          <w:bCs/>
          <w:spacing w:val="140"/>
          <w:sz w:val="72"/>
        </w:rPr>
      </w:pPr>
    </w:p>
    <w:p>
      <w:pPr>
        <w:spacing w:line="900" w:lineRule="exact"/>
        <w:jc w:val="center"/>
        <w:rPr>
          <w:rFonts w:hint="eastAsia" w:asciiTheme="minorEastAsia" w:hAnsiTheme="minorEastAsia" w:eastAsiaTheme="minorEastAsia" w:cstheme="minorEastAsia"/>
          <w:b/>
          <w:bCs/>
          <w:spacing w:val="140"/>
          <w:sz w:val="84"/>
          <w:szCs w:val="84"/>
        </w:rPr>
      </w:pPr>
    </w:p>
    <w:p>
      <w:pPr>
        <w:spacing w:line="900" w:lineRule="exact"/>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pacing w:val="140"/>
          <w:sz w:val="72"/>
          <w:szCs w:val="72"/>
          <w:lang w:eastAsia="zh-CN"/>
        </w:rPr>
        <w:t>招</w:t>
      </w:r>
      <w:r>
        <w:rPr>
          <w:rFonts w:hint="eastAsia" w:asciiTheme="minorEastAsia" w:hAnsiTheme="minorEastAsia" w:eastAsiaTheme="minorEastAsia" w:cstheme="minorEastAsia"/>
          <w:b/>
          <w:bCs/>
          <w:spacing w:val="140"/>
          <w:sz w:val="72"/>
          <w:szCs w:val="72"/>
        </w:rPr>
        <w:t xml:space="preserve"> </w:t>
      </w:r>
      <w:r>
        <w:rPr>
          <w:rFonts w:hint="eastAsia" w:asciiTheme="minorEastAsia" w:hAnsiTheme="minorEastAsia" w:eastAsiaTheme="minorEastAsia" w:cstheme="minorEastAsia"/>
          <w:b/>
          <w:bCs/>
          <w:spacing w:val="140"/>
          <w:sz w:val="72"/>
          <w:szCs w:val="72"/>
          <w:lang w:eastAsia="zh-CN"/>
        </w:rPr>
        <w:t>标</w:t>
      </w:r>
      <w:r>
        <w:rPr>
          <w:rFonts w:hint="eastAsia" w:asciiTheme="minorEastAsia" w:hAnsiTheme="minorEastAsia" w:eastAsiaTheme="minorEastAsia" w:cstheme="minorEastAsia"/>
          <w:b/>
          <w:bCs/>
          <w:spacing w:val="140"/>
          <w:sz w:val="72"/>
          <w:szCs w:val="72"/>
        </w:rPr>
        <w:t xml:space="preserve"> 文 件</w:t>
      </w:r>
      <w:r>
        <w:rPr>
          <w:rFonts w:hint="eastAsia" w:asciiTheme="minorEastAsia" w:hAnsiTheme="minorEastAsia" w:eastAsiaTheme="minorEastAsia" w:cstheme="minorEastAsia"/>
          <w:b/>
          <w:bCs/>
          <w:sz w:val="32"/>
          <w:szCs w:val="32"/>
        </w:rPr>
        <w:t xml:space="preserve"> </w:t>
      </w:r>
    </w:p>
    <w:p>
      <w:pPr>
        <w:spacing w:line="480" w:lineRule="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 xml:space="preserve">         </w:t>
      </w:r>
    </w:p>
    <w:p>
      <w:pPr>
        <w:jc w:val="center"/>
        <w:rPr>
          <w:rFonts w:hint="eastAsia" w:asciiTheme="minorEastAsia" w:hAnsiTheme="minorEastAsia" w:eastAsiaTheme="minorEastAsia" w:cstheme="minorEastAsia"/>
          <w:spacing w:val="40"/>
          <w:sz w:val="30"/>
          <w:szCs w:val="30"/>
        </w:rPr>
      </w:pPr>
    </w:p>
    <w:p>
      <w:pPr>
        <w:jc w:val="center"/>
        <w:rPr>
          <w:rFonts w:hint="eastAsia" w:asciiTheme="minorEastAsia" w:hAnsiTheme="minorEastAsia" w:eastAsiaTheme="minorEastAsia" w:cstheme="minorEastAsia"/>
          <w:spacing w:val="40"/>
          <w:sz w:val="30"/>
          <w:szCs w:val="30"/>
        </w:rPr>
      </w:pPr>
    </w:p>
    <w:tbl>
      <w:tblPr>
        <w:tblStyle w:val="18"/>
        <w:tblW w:w="7361" w:type="dxa"/>
        <w:jc w:val="center"/>
        <w:tblLayout w:type="fixed"/>
        <w:tblCellMar>
          <w:top w:w="0" w:type="dxa"/>
          <w:left w:w="108" w:type="dxa"/>
          <w:bottom w:w="0" w:type="dxa"/>
          <w:right w:w="108" w:type="dxa"/>
        </w:tblCellMar>
      </w:tblPr>
      <w:tblGrid>
        <w:gridCol w:w="1771"/>
        <w:gridCol w:w="5590"/>
      </w:tblGrid>
      <w:tr>
        <w:tblPrEx>
          <w:tblCellMar>
            <w:top w:w="0" w:type="dxa"/>
            <w:left w:w="108" w:type="dxa"/>
            <w:bottom w:w="0" w:type="dxa"/>
            <w:right w:w="108" w:type="dxa"/>
          </w:tblCellMar>
        </w:tblPrEx>
        <w:trPr>
          <w:trHeight w:val="505" w:hRule="atLeast"/>
          <w:jc w:val="center"/>
        </w:trPr>
        <w:tc>
          <w:tcPr>
            <w:tcW w:w="1771" w:type="dxa"/>
            <w:vAlign w:val="center"/>
          </w:tcPr>
          <w:p>
            <w:pPr>
              <w:jc w:val="distribute"/>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项目名称：</w:t>
            </w:r>
          </w:p>
        </w:tc>
        <w:tc>
          <w:tcPr>
            <w:tcW w:w="5590" w:type="dxa"/>
            <w:vAlign w:val="center"/>
          </w:tcPr>
          <w:p>
            <w:pPr>
              <w:rPr>
                <w:rFonts w:hint="eastAsia" w:asciiTheme="minorEastAsia" w:hAnsiTheme="minorEastAsia" w:eastAsiaTheme="minorEastAsia" w:cstheme="minorEastAsia"/>
                <w:b/>
                <w:sz w:val="28"/>
                <w:szCs w:val="28"/>
                <w:lang w:eastAsia="zh-CN"/>
              </w:rPr>
            </w:pPr>
            <w:r>
              <w:rPr>
                <w:rFonts w:hint="eastAsia" w:asciiTheme="minorEastAsia" w:hAnsiTheme="minorEastAsia" w:cstheme="minorEastAsia"/>
                <w:b/>
                <w:sz w:val="28"/>
                <w:szCs w:val="28"/>
                <w:lang w:eastAsia="zh-CN"/>
              </w:rPr>
              <w:t>泽雅大道路灯改造项目</w:t>
            </w:r>
          </w:p>
        </w:tc>
      </w:tr>
      <w:tr>
        <w:tblPrEx>
          <w:tblCellMar>
            <w:top w:w="0" w:type="dxa"/>
            <w:left w:w="108" w:type="dxa"/>
            <w:bottom w:w="0" w:type="dxa"/>
            <w:right w:w="108" w:type="dxa"/>
          </w:tblCellMar>
        </w:tblPrEx>
        <w:trPr>
          <w:trHeight w:val="505" w:hRule="atLeast"/>
          <w:jc w:val="center"/>
        </w:trPr>
        <w:tc>
          <w:tcPr>
            <w:tcW w:w="1771" w:type="dxa"/>
            <w:vAlign w:val="center"/>
          </w:tcPr>
          <w:p>
            <w:pPr>
              <w:jc w:val="distribute"/>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项目编号：</w:t>
            </w:r>
          </w:p>
        </w:tc>
        <w:tc>
          <w:tcPr>
            <w:tcW w:w="5590" w:type="dxa"/>
            <w:vAlign w:val="center"/>
          </w:tcPr>
          <w:p>
            <w:pPr>
              <w:rPr>
                <w:rFonts w:hint="eastAsia" w:asciiTheme="minorEastAsia" w:hAnsiTheme="minorEastAsia" w:eastAsiaTheme="minorEastAsia" w:cstheme="minorEastAsia"/>
                <w:b/>
                <w:sz w:val="28"/>
                <w:szCs w:val="28"/>
                <w:lang w:eastAsia="zh-CN"/>
              </w:rPr>
            </w:pPr>
            <w:r>
              <w:rPr>
                <w:rFonts w:hint="eastAsia" w:asciiTheme="minorEastAsia" w:hAnsiTheme="minorEastAsia" w:cstheme="minorEastAsia"/>
                <w:b/>
                <w:sz w:val="28"/>
                <w:szCs w:val="28"/>
                <w:lang w:eastAsia="zh-CN"/>
              </w:rPr>
              <w:t>HZJS-2020-24</w:t>
            </w:r>
          </w:p>
        </w:tc>
      </w:tr>
      <w:tr>
        <w:tblPrEx>
          <w:tblCellMar>
            <w:top w:w="0" w:type="dxa"/>
            <w:left w:w="108" w:type="dxa"/>
            <w:bottom w:w="0" w:type="dxa"/>
            <w:right w:w="108" w:type="dxa"/>
          </w:tblCellMar>
        </w:tblPrEx>
        <w:trPr>
          <w:trHeight w:val="505" w:hRule="atLeast"/>
          <w:jc w:val="center"/>
        </w:trPr>
        <w:tc>
          <w:tcPr>
            <w:tcW w:w="1771" w:type="dxa"/>
            <w:vAlign w:val="center"/>
          </w:tcPr>
          <w:p>
            <w:pPr>
              <w:jc w:val="distribute"/>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采购方式：</w:t>
            </w:r>
          </w:p>
        </w:tc>
        <w:tc>
          <w:tcPr>
            <w:tcW w:w="5590" w:type="dxa"/>
            <w:vAlign w:val="center"/>
          </w:tcPr>
          <w:p>
            <w:pP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公开招标</w:t>
            </w:r>
          </w:p>
        </w:tc>
      </w:tr>
      <w:tr>
        <w:tblPrEx>
          <w:tblCellMar>
            <w:top w:w="0" w:type="dxa"/>
            <w:left w:w="108" w:type="dxa"/>
            <w:bottom w:w="0" w:type="dxa"/>
            <w:right w:w="108" w:type="dxa"/>
          </w:tblCellMar>
        </w:tblPrEx>
        <w:trPr>
          <w:trHeight w:val="505" w:hRule="atLeast"/>
          <w:jc w:val="center"/>
        </w:trPr>
        <w:tc>
          <w:tcPr>
            <w:tcW w:w="1771" w:type="dxa"/>
            <w:vAlign w:val="center"/>
          </w:tcPr>
          <w:p>
            <w:pPr>
              <w:jc w:val="distribute"/>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采购人：</w:t>
            </w:r>
          </w:p>
        </w:tc>
        <w:tc>
          <w:tcPr>
            <w:tcW w:w="5590" w:type="dxa"/>
            <w:vAlign w:val="center"/>
          </w:tcPr>
          <w:p>
            <w:pP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温州市瓯海区综合行政执法局</w:t>
            </w:r>
          </w:p>
        </w:tc>
      </w:tr>
      <w:tr>
        <w:tblPrEx>
          <w:tblCellMar>
            <w:top w:w="0" w:type="dxa"/>
            <w:left w:w="108" w:type="dxa"/>
            <w:bottom w:w="0" w:type="dxa"/>
            <w:right w:w="108" w:type="dxa"/>
          </w:tblCellMar>
        </w:tblPrEx>
        <w:trPr>
          <w:trHeight w:val="505" w:hRule="atLeast"/>
          <w:jc w:val="center"/>
        </w:trPr>
        <w:tc>
          <w:tcPr>
            <w:tcW w:w="1771" w:type="dxa"/>
            <w:vAlign w:val="center"/>
          </w:tcPr>
          <w:p>
            <w:pPr>
              <w:jc w:val="distribute"/>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代理单位：</w:t>
            </w:r>
          </w:p>
        </w:tc>
        <w:tc>
          <w:tcPr>
            <w:tcW w:w="5590" w:type="dxa"/>
            <w:vAlign w:val="center"/>
          </w:tcPr>
          <w:p>
            <w:pPr>
              <w:rPr>
                <w:rFonts w:hint="eastAsia" w:asciiTheme="minorEastAsia" w:hAnsiTheme="minorEastAsia" w:eastAsiaTheme="minorEastAsia" w:cstheme="minorEastAsia"/>
                <w:b/>
                <w:sz w:val="28"/>
                <w:szCs w:val="28"/>
                <w:lang w:eastAsia="zh-CN"/>
              </w:rPr>
            </w:pPr>
            <w:r>
              <w:rPr>
                <w:rFonts w:hint="eastAsia" w:asciiTheme="minorEastAsia" w:hAnsiTheme="minorEastAsia" w:cstheme="minorEastAsia"/>
                <w:b/>
                <w:sz w:val="28"/>
                <w:szCs w:val="28"/>
                <w:lang w:eastAsia="zh-CN"/>
              </w:rPr>
              <w:t>杭州市建设工程管理有限公司</w:t>
            </w:r>
          </w:p>
        </w:tc>
      </w:tr>
    </w:tbl>
    <w:p>
      <w:pPr>
        <w:spacing w:line="600" w:lineRule="exact"/>
        <w:ind w:firstLine="900" w:firstLineChars="300"/>
        <w:jc w:val="center"/>
        <w:rPr>
          <w:rFonts w:hint="eastAsia" w:asciiTheme="minorEastAsia" w:hAnsiTheme="minorEastAsia" w:eastAsiaTheme="minorEastAsia" w:cstheme="minorEastAsia"/>
          <w:bCs/>
          <w:sz w:val="30"/>
          <w:szCs w:val="30"/>
        </w:rPr>
      </w:pPr>
    </w:p>
    <w:p>
      <w:pPr>
        <w:spacing w:line="600" w:lineRule="exact"/>
        <w:rPr>
          <w:rFonts w:hint="eastAsia"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 xml:space="preserve">               </w:t>
      </w:r>
    </w:p>
    <w:p>
      <w:pPr>
        <w:spacing w:line="600" w:lineRule="exact"/>
        <w:jc w:val="center"/>
        <w:rPr>
          <w:rFonts w:hint="eastAsia" w:asciiTheme="minorEastAsia" w:hAnsiTheme="minorEastAsia" w:eastAsiaTheme="minorEastAsia" w:cstheme="minorEastAsia"/>
          <w:b/>
          <w:sz w:val="30"/>
          <w:szCs w:val="30"/>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987" w:right="1134" w:bottom="1134" w:left="1134" w:header="851" w:footer="992" w:gutter="0"/>
          <w:pgNumType w:start="0"/>
          <w:cols w:space="720" w:num="1"/>
          <w:titlePg/>
          <w:docGrid w:linePitch="312" w:charSpace="0"/>
        </w:sectPr>
      </w:pPr>
      <w:r>
        <w:rPr>
          <w:rFonts w:hint="eastAsia" w:asciiTheme="minorEastAsia" w:hAnsiTheme="minorEastAsia" w:eastAsiaTheme="minorEastAsia" w:cstheme="minorEastAsia"/>
          <w:bCs/>
          <w:sz w:val="30"/>
          <w:szCs w:val="30"/>
          <w:lang w:eastAsia="zh-CN"/>
        </w:rPr>
        <w:t>2020年1</w:t>
      </w:r>
      <w:r>
        <w:rPr>
          <w:rFonts w:hint="eastAsia" w:asciiTheme="minorEastAsia" w:hAnsiTheme="minorEastAsia" w:cstheme="minorEastAsia"/>
          <w:bCs/>
          <w:sz w:val="30"/>
          <w:szCs w:val="30"/>
          <w:lang w:val="en-US" w:eastAsia="zh-CN"/>
        </w:rPr>
        <w:t>0</w:t>
      </w:r>
      <w:r>
        <w:rPr>
          <w:rFonts w:hint="eastAsia" w:asciiTheme="minorEastAsia" w:hAnsiTheme="minorEastAsia" w:eastAsiaTheme="minorEastAsia" w:cstheme="minorEastAsia"/>
          <w:bCs/>
          <w:sz w:val="30"/>
          <w:szCs w:val="30"/>
          <w:lang w:eastAsia="zh-CN"/>
        </w:rPr>
        <w:t>月</w:t>
      </w:r>
    </w:p>
    <w:p>
      <w:pPr>
        <w:spacing w:line="600" w:lineRule="auto"/>
        <w:jc w:val="center"/>
        <w:rPr>
          <w:rFonts w:hint="eastAsia" w:asciiTheme="minorEastAsia" w:hAnsiTheme="minorEastAsia" w:eastAsiaTheme="minorEastAsia" w:cstheme="minorEastAsia"/>
          <w:b/>
          <w:bCs/>
          <w:color w:val="000000"/>
          <w:sz w:val="36"/>
          <w:szCs w:val="36"/>
        </w:rPr>
      </w:pPr>
      <w:bookmarkStart w:id="0" w:name="_Toc448731798"/>
      <w:bookmarkStart w:id="1" w:name="_Toc29294"/>
      <w:r>
        <w:rPr>
          <w:rFonts w:hint="eastAsia" w:asciiTheme="minorEastAsia" w:hAnsiTheme="minorEastAsia" w:eastAsiaTheme="minorEastAsia" w:cstheme="minorEastAsia"/>
          <w:b/>
          <w:bCs/>
          <w:color w:val="000000"/>
          <w:sz w:val="36"/>
          <w:szCs w:val="36"/>
        </w:rPr>
        <w:t>目    录</w:t>
      </w:r>
    </w:p>
    <w:p>
      <w:pPr>
        <w:pStyle w:val="13"/>
        <w:tabs>
          <w:tab w:val="right" w:leader="dot" w:pos="9638"/>
        </w:tabs>
        <w:spacing w:line="600" w:lineRule="auto"/>
        <w:ind w:left="51" w:hanging="410"/>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u w:val="single"/>
        </w:rPr>
        <w:fldChar w:fldCharType="begin"/>
      </w:r>
      <w:r>
        <w:rPr>
          <w:rFonts w:hint="eastAsia" w:asciiTheme="minorEastAsia" w:hAnsiTheme="minorEastAsia" w:eastAsiaTheme="minorEastAsia" w:cstheme="minorEastAsia"/>
          <w:bCs/>
          <w:color w:val="000000"/>
          <w:sz w:val="24"/>
          <w:u w:val="single"/>
        </w:rPr>
        <w:instrText xml:space="preserve"> TOC \o "1-1" \h \z </w:instrText>
      </w:r>
      <w:r>
        <w:rPr>
          <w:rFonts w:hint="eastAsia" w:asciiTheme="minorEastAsia" w:hAnsiTheme="minorEastAsia" w:eastAsiaTheme="minorEastAsia" w:cstheme="minorEastAsia"/>
          <w:bCs/>
          <w:color w:val="000000"/>
          <w:sz w:val="24"/>
          <w:u w:val="single"/>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"_Toc18684"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color w:val="000000"/>
          <w:sz w:val="24"/>
        </w:rPr>
        <w:t>关于</w:t>
      </w:r>
      <w:r>
        <w:rPr>
          <w:rFonts w:hint="eastAsia" w:asciiTheme="minorEastAsia" w:hAnsiTheme="minorEastAsia" w:eastAsiaTheme="minorEastAsia" w:cstheme="minorEastAsia"/>
          <w:bCs/>
          <w:color w:val="000000"/>
          <w:sz w:val="24"/>
          <w:lang w:eastAsia="zh-CN"/>
        </w:rPr>
        <w:t>泽雅大道路灯改造项目</w:t>
      </w:r>
      <w:r>
        <w:rPr>
          <w:rFonts w:hint="eastAsia" w:asciiTheme="minorEastAsia" w:hAnsiTheme="minorEastAsia" w:eastAsiaTheme="minorEastAsia" w:cstheme="minorEastAsia"/>
          <w:bCs/>
          <w:color w:val="000000"/>
          <w:sz w:val="24"/>
        </w:rPr>
        <w:t>的公开</w:t>
      </w:r>
      <w:r>
        <w:rPr>
          <w:rFonts w:hint="eastAsia" w:asciiTheme="minorEastAsia" w:hAnsiTheme="minorEastAsia" w:eastAsiaTheme="minorEastAsia" w:cstheme="minorEastAsia"/>
          <w:bCs/>
          <w:color w:val="000000"/>
          <w:sz w:val="24"/>
          <w:lang w:eastAsia="zh-CN"/>
        </w:rPr>
        <w:t>招标公告</w:t>
      </w:r>
      <w:r>
        <w:rPr>
          <w:rFonts w:hint="eastAsia" w:asciiTheme="minorEastAsia" w:hAnsiTheme="minorEastAsia" w:eastAsiaTheme="minorEastAsia" w:cstheme="minorEastAsia"/>
          <w:bCs/>
          <w:color w:val="000000"/>
          <w:sz w:val="24"/>
        </w:rPr>
        <w:tab/>
      </w:r>
      <w:r>
        <w:rPr>
          <w:rFonts w:hint="eastAsia" w:asciiTheme="minorEastAsia" w:hAnsiTheme="minorEastAsia" w:eastAsiaTheme="minorEastAsia" w:cstheme="minorEastAsia"/>
          <w:bCs/>
          <w:color w:val="000000"/>
          <w:sz w:val="24"/>
        </w:rPr>
        <w:t>1</w:t>
      </w:r>
      <w:r>
        <w:rPr>
          <w:rFonts w:hint="eastAsia" w:asciiTheme="minorEastAsia" w:hAnsiTheme="minorEastAsia" w:eastAsiaTheme="minorEastAsia" w:cstheme="minorEastAsia"/>
          <w:bCs/>
          <w:color w:val="000000"/>
          <w:sz w:val="24"/>
        </w:rPr>
        <w:fldChar w:fldCharType="end"/>
      </w:r>
    </w:p>
    <w:p>
      <w:pPr>
        <w:pStyle w:val="13"/>
        <w:tabs>
          <w:tab w:val="right" w:leader="dot" w:pos="9638"/>
        </w:tabs>
        <w:spacing w:line="600" w:lineRule="auto"/>
        <w:ind w:left="51" w:hanging="410"/>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"_Toc14103"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color w:val="000000"/>
          <w:sz w:val="24"/>
        </w:rPr>
        <w:t xml:space="preserve">第一部分     </w:t>
      </w:r>
      <w:r>
        <w:rPr>
          <w:rFonts w:hint="eastAsia" w:asciiTheme="minorEastAsia" w:hAnsiTheme="minorEastAsia" w:eastAsiaTheme="minorEastAsia" w:cstheme="minorEastAsia"/>
          <w:bCs/>
          <w:color w:val="000000"/>
          <w:sz w:val="24"/>
          <w:lang w:eastAsia="zh-CN"/>
        </w:rPr>
        <w:t>投标人</w:t>
      </w:r>
      <w:r>
        <w:rPr>
          <w:rFonts w:hint="eastAsia" w:asciiTheme="minorEastAsia" w:hAnsiTheme="minorEastAsia" w:eastAsiaTheme="minorEastAsia" w:cstheme="minorEastAsia"/>
          <w:bCs/>
          <w:color w:val="000000"/>
          <w:sz w:val="24"/>
        </w:rPr>
        <w:t>须知</w:t>
      </w:r>
      <w:r>
        <w:rPr>
          <w:rFonts w:hint="eastAsia" w:asciiTheme="minorEastAsia" w:hAnsiTheme="minorEastAsia" w:eastAsiaTheme="minorEastAsia" w:cstheme="minorEastAsia"/>
          <w:bCs/>
          <w:color w:val="000000"/>
          <w:sz w:val="24"/>
        </w:rPr>
        <w:tab/>
      </w:r>
      <w:r>
        <w:rPr>
          <w:rFonts w:hint="eastAsia" w:asciiTheme="minorEastAsia" w:hAnsiTheme="minorEastAsia" w:eastAsiaTheme="minorEastAsia" w:cstheme="minorEastAsia"/>
          <w:bCs/>
          <w:color w:val="000000"/>
          <w:sz w:val="24"/>
        </w:rPr>
        <w:t>4</w:t>
      </w:r>
      <w:r>
        <w:rPr>
          <w:rFonts w:hint="eastAsia" w:asciiTheme="minorEastAsia" w:hAnsiTheme="minorEastAsia" w:eastAsiaTheme="minorEastAsia" w:cstheme="minorEastAsia"/>
          <w:bCs/>
          <w:color w:val="000000"/>
          <w:sz w:val="24"/>
        </w:rPr>
        <w:fldChar w:fldCharType="end"/>
      </w:r>
    </w:p>
    <w:p>
      <w:pPr>
        <w:pStyle w:val="13"/>
        <w:tabs>
          <w:tab w:val="right" w:leader="dot" w:pos="9638"/>
        </w:tabs>
        <w:spacing w:line="600" w:lineRule="auto"/>
        <w:ind w:left="51" w:hanging="410"/>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"_Toc21431"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color w:val="000000"/>
          <w:sz w:val="24"/>
        </w:rPr>
        <w:t>第二部分     合同格式</w:t>
      </w:r>
      <w:r>
        <w:rPr>
          <w:rFonts w:hint="eastAsia" w:asciiTheme="minorEastAsia" w:hAnsiTheme="minorEastAsia" w:eastAsiaTheme="minorEastAsia" w:cstheme="minorEastAsia"/>
          <w:bCs/>
          <w:color w:val="000000"/>
          <w:sz w:val="24"/>
        </w:rPr>
        <w:tab/>
      </w:r>
      <w:r>
        <w:rPr>
          <w:rFonts w:hint="eastAsia" w:asciiTheme="minorEastAsia" w:hAnsiTheme="minorEastAsia" w:eastAsiaTheme="minorEastAsia" w:cstheme="minorEastAsia"/>
          <w:bCs/>
          <w:color w:val="000000"/>
          <w:sz w:val="24"/>
        </w:rPr>
        <w:t>1</w:t>
      </w:r>
      <w:r>
        <w:rPr>
          <w:rFonts w:hint="eastAsia" w:asciiTheme="minorEastAsia" w:hAnsiTheme="minorEastAsia" w:eastAsiaTheme="minorEastAsia" w:cstheme="minorEastAsia"/>
          <w:bCs/>
          <w:color w:val="000000"/>
          <w:sz w:val="24"/>
        </w:rPr>
        <w:fldChar w:fldCharType="end"/>
      </w:r>
      <w:r>
        <w:rPr>
          <w:rFonts w:hint="eastAsia" w:asciiTheme="minorEastAsia" w:hAnsiTheme="minorEastAsia" w:eastAsiaTheme="minorEastAsia" w:cstheme="minorEastAsia"/>
          <w:bCs/>
          <w:color w:val="000000"/>
          <w:sz w:val="24"/>
        </w:rPr>
        <w:t>8</w:t>
      </w:r>
    </w:p>
    <w:p>
      <w:pPr>
        <w:pStyle w:val="13"/>
        <w:tabs>
          <w:tab w:val="right" w:leader="dot" w:pos="9638"/>
        </w:tabs>
        <w:spacing w:line="600" w:lineRule="auto"/>
        <w:ind w:left="51" w:hanging="410"/>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"_Toc13041"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color w:val="000000"/>
          <w:sz w:val="24"/>
        </w:rPr>
        <w:t>第三部分     投标文件格式</w:t>
      </w:r>
      <w:r>
        <w:rPr>
          <w:rFonts w:hint="eastAsia" w:asciiTheme="minorEastAsia" w:hAnsiTheme="minorEastAsia" w:eastAsiaTheme="minorEastAsia" w:cstheme="minorEastAsia"/>
          <w:bCs/>
          <w:color w:val="000000"/>
          <w:sz w:val="24"/>
        </w:rPr>
        <w:tab/>
      </w:r>
      <w:r>
        <w:rPr>
          <w:rFonts w:hint="eastAsia" w:asciiTheme="minorEastAsia" w:hAnsiTheme="minorEastAsia" w:eastAsiaTheme="minorEastAsia" w:cstheme="minorEastAsia"/>
          <w:bCs/>
          <w:color w:val="000000"/>
          <w:sz w:val="24"/>
        </w:rPr>
        <w:t>2</w:t>
      </w:r>
      <w:r>
        <w:rPr>
          <w:rFonts w:hint="eastAsia" w:asciiTheme="minorEastAsia" w:hAnsiTheme="minorEastAsia" w:eastAsiaTheme="minorEastAsia" w:cstheme="minorEastAsia"/>
          <w:bCs/>
          <w:color w:val="000000"/>
          <w:sz w:val="24"/>
        </w:rPr>
        <w:fldChar w:fldCharType="end"/>
      </w:r>
      <w:r>
        <w:rPr>
          <w:rFonts w:hint="eastAsia" w:asciiTheme="minorEastAsia" w:hAnsiTheme="minorEastAsia" w:eastAsiaTheme="minorEastAsia" w:cstheme="minorEastAsia"/>
          <w:bCs/>
          <w:color w:val="000000"/>
          <w:sz w:val="24"/>
        </w:rPr>
        <w:t>1</w:t>
      </w:r>
    </w:p>
    <w:p>
      <w:pPr>
        <w:pStyle w:val="13"/>
        <w:tabs>
          <w:tab w:val="right" w:leader="dot" w:pos="9638"/>
        </w:tabs>
        <w:spacing w:line="600" w:lineRule="auto"/>
        <w:ind w:left="51" w:hanging="410"/>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"_Toc30753"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color w:val="000000"/>
          <w:sz w:val="24"/>
        </w:rPr>
        <w:t xml:space="preserve">第四部分     </w:t>
      </w:r>
      <w:r>
        <w:rPr>
          <w:rFonts w:hint="eastAsia" w:asciiTheme="minorEastAsia" w:hAnsiTheme="minorEastAsia" w:eastAsiaTheme="minorEastAsia" w:cstheme="minorEastAsia"/>
          <w:bCs/>
          <w:color w:val="000000"/>
          <w:sz w:val="24"/>
          <w:lang w:eastAsia="zh-CN"/>
        </w:rPr>
        <w:t>招标内容</w:t>
      </w:r>
      <w:r>
        <w:rPr>
          <w:rFonts w:hint="eastAsia" w:asciiTheme="minorEastAsia" w:hAnsiTheme="minorEastAsia" w:eastAsiaTheme="minorEastAsia" w:cstheme="minorEastAsia"/>
          <w:bCs/>
          <w:color w:val="000000"/>
          <w:sz w:val="24"/>
        </w:rPr>
        <w:t>及要求</w:t>
      </w:r>
      <w:r>
        <w:rPr>
          <w:rFonts w:hint="eastAsia" w:asciiTheme="minorEastAsia" w:hAnsiTheme="minorEastAsia" w:eastAsiaTheme="minorEastAsia" w:cstheme="minorEastAsia"/>
          <w:bCs/>
          <w:color w:val="000000"/>
          <w:sz w:val="24"/>
        </w:rPr>
        <w:tab/>
      </w:r>
      <w:r>
        <w:rPr>
          <w:rFonts w:hint="eastAsia" w:asciiTheme="minorEastAsia" w:hAnsiTheme="minorEastAsia" w:eastAsiaTheme="minorEastAsia" w:cstheme="minorEastAsia"/>
          <w:bCs/>
          <w:color w:val="000000"/>
          <w:sz w:val="24"/>
        </w:rPr>
        <w:t>3</w:t>
      </w:r>
      <w:r>
        <w:rPr>
          <w:rFonts w:hint="eastAsia" w:asciiTheme="minorEastAsia" w:hAnsiTheme="minorEastAsia" w:eastAsiaTheme="minorEastAsia" w:cstheme="minorEastAsia"/>
          <w:bCs/>
          <w:color w:val="000000"/>
          <w:sz w:val="24"/>
        </w:rPr>
        <w:fldChar w:fldCharType="end"/>
      </w:r>
      <w:r>
        <w:rPr>
          <w:rFonts w:hint="eastAsia" w:asciiTheme="minorEastAsia" w:hAnsiTheme="minorEastAsia" w:eastAsiaTheme="minorEastAsia" w:cstheme="minorEastAsia"/>
          <w:bCs/>
          <w:color w:val="000000"/>
          <w:sz w:val="24"/>
        </w:rPr>
        <w:t>1</w:t>
      </w:r>
    </w:p>
    <w:p>
      <w:pPr>
        <w:pStyle w:val="13"/>
        <w:tabs>
          <w:tab w:val="right" w:leader="dot" w:pos="9638"/>
        </w:tabs>
        <w:spacing w:line="600" w:lineRule="auto"/>
        <w:ind w:left="51" w:hanging="410"/>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"_Toc14691"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color w:val="000000"/>
          <w:sz w:val="24"/>
        </w:rPr>
        <w:t>第五部分     评标原则及方法</w:t>
      </w:r>
      <w:r>
        <w:rPr>
          <w:rFonts w:hint="eastAsia" w:asciiTheme="minorEastAsia" w:hAnsiTheme="minorEastAsia" w:eastAsiaTheme="minorEastAsia" w:cstheme="minorEastAsia"/>
          <w:bCs/>
          <w:color w:val="000000"/>
          <w:sz w:val="24"/>
        </w:rPr>
        <w:tab/>
      </w:r>
      <w:r>
        <w:rPr>
          <w:rFonts w:hint="eastAsia" w:asciiTheme="minorEastAsia" w:hAnsiTheme="minorEastAsia" w:eastAsiaTheme="minorEastAsia" w:cstheme="minorEastAsia"/>
          <w:bCs/>
          <w:color w:val="000000"/>
          <w:sz w:val="24"/>
        </w:rPr>
        <w:t>3</w:t>
      </w:r>
      <w:r>
        <w:rPr>
          <w:rFonts w:hint="eastAsia" w:asciiTheme="minorEastAsia" w:hAnsiTheme="minorEastAsia" w:eastAsiaTheme="minorEastAsia" w:cstheme="minorEastAsia"/>
          <w:bCs/>
          <w:color w:val="000000"/>
          <w:sz w:val="24"/>
        </w:rPr>
        <w:fldChar w:fldCharType="end"/>
      </w:r>
      <w:r>
        <w:rPr>
          <w:rFonts w:hint="eastAsia" w:asciiTheme="minorEastAsia" w:hAnsiTheme="minorEastAsia" w:eastAsiaTheme="minorEastAsia" w:cstheme="minorEastAsia"/>
          <w:bCs/>
          <w:color w:val="000000"/>
          <w:sz w:val="24"/>
        </w:rPr>
        <w:t>3</w:t>
      </w:r>
    </w:p>
    <w:p>
      <w:pPr>
        <w:pStyle w:val="13"/>
        <w:tabs>
          <w:tab w:val="right" w:leader="dot" w:pos="9638"/>
        </w:tabs>
        <w:spacing w:line="600" w:lineRule="auto"/>
        <w:ind w:left="51" w:hanging="410"/>
        <w:rPr>
          <w:rFonts w:hint="eastAsia" w:asciiTheme="minorEastAsia" w:hAnsiTheme="minorEastAsia" w:eastAsiaTheme="minorEastAsia" w:cstheme="minorEastAsia"/>
          <w:bCs/>
          <w:color w:val="000000"/>
          <w:sz w:val="24"/>
          <w:u w:val="single"/>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"_Toc22234"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color w:val="000000"/>
          <w:sz w:val="24"/>
        </w:rPr>
        <w:t>第六部分     政府采购政策功能相关说明</w:t>
      </w:r>
      <w:r>
        <w:rPr>
          <w:rFonts w:hint="eastAsia" w:asciiTheme="minorEastAsia" w:hAnsiTheme="minorEastAsia" w:eastAsiaTheme="minorEastAsia" w:cstheme="minorEastAsia"/>
          <w:bCs/>
          <w:color w:val="000000"/>
          <w:sz w:val="24"/>
        </w:rPr>
        <w:tab/>
      </w:r>
      <w:r>
        <w:rPr>
          <w:rFonts w:hint="eastAsia" w:asciiTheme="minorEastAsia" w:hAnsiTheme="minorEastAsia" w:eastAsiaTheme="minorEastAsia" w:cstheme="minorEastAsia"/>
          <w:bCs/>
          <w:color w:val="000000"/>
          <w:sz w:val="24"/>
        </w:rPr>
        <w:t>3</w:t>
      </w:r>
      <w:r>
        <w:rPr>
          <w:rFonts w:hint="eastAsia" w:asciiTheme="minorEastAsia" w:hAnsiTheme="minorEastAsia" w:eastAsiaTheme="minorEastAsia" w:cstheme="minorEastAsia"/>
          <w:bCs/>
          <w:color w:val="000000"/>
          <w:sz w:val="24"/>
        </w:rPr>
        <w:fldChar w:fldCharType="end"/>
      </w:r>
      <w:r>
        <w:rPr>
          <w:rFonts w:hint="eastAsia" w:asciiTheme="minorEastAsia" w:hAnsiTheme="minorEastAsia" w:eastAsiaTheme="minorEastAsia" w:cstheme="minorEastAsia"/>
          <w:bCs/>
          <w:color w:val="000000"/>
          <w:sz w:val="24"/>
        </w:rPr>
        <w:t>7</w:t>
      </w:r>
    </w:p>
    <w:p>
      <w:pPr>
        <w:spacing w:line="600" w:lineRule="auto"/>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 w:val="24"/>
          <w:u w:val="single"/>
        </w:rPr>
        <w:fldChar w:fldCharType="end"/>
      </w:r>
    </w:p>
    <w:p>
      <w:pPr>
        <w:spacing w:line="560" w:lineRule="exact"/>
        <w:ind w:left="708" w:leftChars="337" w:right="636" w:rightChars="303"/>
        <w:rPr>
          <w:rFonts w:hint="eastAsia" w:asciiTheme="minorEastAsia" w:hAnsiTheme="minorEastAsia" w:eastAsiaTheme="minorEastAsia" w:cstheme="minorEastAsia"/>
          <w:bCs/>
          <w:color w:val="000000"/>
          <w:szCs w:val="21"/>
        </w:rPr>
        <w:sectPr>
          <w:footerReference r:id="rId12" w:type="first"/>
          <w:headerReference r:id="rId9" w:type="default"/>
          <w:footerReference r:id="rId10" w:type="default"/>
          <w:footerReference r:id="rId11" w:type="even"/>
          <w:pgSz w:w="11906" w:h="16838"/>
          <w:pgMar w:top="1134" w:right="1417" w:bottom="1134" w:left="1417" w:header="851" w:footer="992" w:gutter="0"/>
          <w:pgNumType w:start="1"/>
          <w:cols w:space="720" w:num="1"/>
          <w:titlePg/>
          <w:docGrid w:linePitch="312" w:charSpace="0"/>
        </w:sectPr>
      </w:pPr>
      <w:r>
        <w:rPr>
          <w:rFonts w:hint="eastAsia" w:asciiTheme="minorEastAsia" w:hAnsiTheme="minorEastAsia" w:eastAsiaTheme="minorEastAsia" w:cstheme="minorEastAsia"/>
          <w:bCs/>
          <w:color w:val="000000"/>
          <w:szCs w:val="21"/>
        </w:rPr>
        <w:t>注：▲</w:t>
      </w:r>
      <w:r>
        <w:rPr>
          <w:rFonts w:hint="eastAsia" w:asciiTheme="minorEastAsia" w:hAnsiTheme="minorEastAsia" w:eastAsiaTheme="minorEastAsia" w:cstheme="minorEastAsia"/>
          <w:bCs/>
          <w:color w:val="000000"/>
          <w:szCs w:val="21"/>
          <w:u w:val="single"/>
          <w:lang w:eastAsia="zh-CN"/>
        </w:rPr>
        <w:t>招标文件</w:t>
      </w:r>
      <w:r>
        <w:rPr>
          <w:rFonts w:hint="eastAsia" w:asciiTheme="minorEastAsia" w:hAnsiTheme="minorEastAsia" w:eastAsiaTheme="minorEastAsia" w:cstheme="minorEastAsia"/>
          <w:bCs/>
          <w:color w:val="000000"/>
          <w:szCs w:val="21"/>
          <w:u w:val="single"/>
        </w:rPr>
        <w:t>中部分加“▲”且加下划线的条款为招标的实质性要求和条件，着重提醒各</w:t>
      </w:r>
      <w:r>
        <w:rPr>
          <w:rFonts w:hint="eastAsia" w:asciiTheme="minorEastAsia" w:hAnsiTheme="minorEastAsia" w:eastAsiaTheme="minorEastAsia" w:cstheme="minorEastAsia"/>
          <w:bCs/>
          <w:color w:val="000000"/>
          <w:szCs w:val="21"/>
          <w:u w:val="single"/>
          <w:lang w:eastAsia="zh-CN"/>
        </w:rPr>
        <w:t>投标人</w:t>
      </w:r>
      <w:r>
        <w:rPr>
          <w:rFonts w:hint="eastAsia" w:asciiTheme="minorEastAsia" w:hAnsiTheme="minorEastAsia" w:eastAsiaTheme="minorEastAsia" w:cstheme="minorEastAsia"/>
          <w:bCs/>
          <w:color w:val="000000"/>
          <w:szCs w:val="21"/>
          <w:u w:val="single"/>
        </w:rPr>
        <w:t>注意，并认真查看</w:t>
      </w:r>
      <w:r>
        <w:rPr>
          <w:rFonts w:hint="eastAsia" w:asciiTheme="minorEastAsia" w:hAnsiTheme="minorEastAsia" w:eastAsiaTheme="minorEastAsia" w:cstheme="minorEastAsia"/>
          <w:bCs/>
          <w:color w:val="000000"/>
          <w:szCs w:val="21"/>
          <w:u w:val="single"/>
          <w:lang w:eastAsia="zh-CN"/>
        </w:rPr>
        <w:t>招标文件</w:t>
      </w:r>
      <w:r>
        <w:rPr>
          <w:rFonts w:hint="eastAsia" w:asciiTheme="minorEastAsia" w:hAnsiTheme="minorEastAsia" w:eastAsiaTheme="minorEastAsia" w:cstheme="minorEastAsia"/>
          <w:bCs/>
          <w:color w:val="000000"/>
          <w:szCs w:val="21"/>
          <w:u w:val="single"/>
        </w:rPr>
        <w:t>中的每一个条款及要求，因误读</w:t>
      </w:r>
      <w:r>
        <w:rPr>
          <w:rFonts w:hint="eastAsia" w:asciiTheme="minorEastAsia" w:hAnsiTheme="minorEastAsia" w:eastAsiaTheme="minorEastAsia" w:cstheme="minorEastAsia"/>
          <w:bCs/>
          <w:color w:val="000000"/>
          <w:szCs w:val="21"/>
          <w:u w:val="single"/>
          <w:lang w:eastAsia="zh-CN"/>
        </w:rPr>
        <w:t>招标文件</w:t>
      </w:r>
      <w:r>
        <w:rPr>
          <w:rFonts w:hint="eastAsia" w:asciiTheme="minorEastAsia" w:hAnsiTheme="minorEastAsia" w:eastAsiaTheme="minorEastAsia" w:cstheme="minorEastAsia"/>
          <w:bCs/>
          <w:color w:val="000000"/>
          <w:szCs w:val="21"/>
          <w:u w:val="single"/>
        </w:rPr>
        <w:t>而造成的后果，代理机构概不负责。</w:t>
      </w:r>
    </w:p>
    <w:bookmarkEnd w:id="0"/>
    <w:bookmarkEnd w:id="1"/>
    <w:p>
      <w:pPr>
        <w:pStyle w:val="4"/>
        <w:tabs>
          <w:tab w:val="left" w:pos="0"/>
          <w:tab w:val="left" w:pos="3165"/>
          <w:tab w:val="center" w:pos="4153"/>
        </w:tabs>
        <w:autoSpaceDE w:val="0"/>
        <w:autoSpaceDN w:val="0"/>
        <w:adjustRightInd w:val="0"/>
        <w:spacing w:before="0" w:after="0" w:line="360" w:lineRule="auto"/>
        <w:jc w:val="center"/>
        <w:rPr>
          <w:rFonts w:hint="eastAsia" w:asciiTheme="minorEastAsia" w:hAnsiTheme="minorEastAsia" w:eastAsiaTheme="minorEastAsia" w:cstheme="minorEastAsia"/>
          <w:sz w:val="28"/>
          <w:szCs w:val="28"/>
          <w:lang w:eastAsia="zh-CN"/>
        </w:rPr>
      </w:pPr>
      <w:bookmarkStart w:id="2" w:name="_Toc35393789"/>
      <w:bookmarkStart w:id="3" w:name="_Toc28359001"/>
      <w:bookmarkStart w:id="4" w:name="_Toc448731799"/>
      <w:bookmarkStart w:id="5" w:name="_Toc6809"/>
      <w:r>
        <w:rPr>
          <w:rFonts w:hint="eastAsia" w:asciiTheme="minorEastAsia" w:hAnsiTheme="minorEastAsia" w:eastAsiaTheme="minorEastAsia" w:cstheme="minorEastAsia"/>
          <w:sz w:val="28"/>
          <w:szCs w:val="28"/>
        </w:rPr>
        <w:t>关于</w:t>
      </w:r>
      <w:r>
        <w:rPr>
          <w:rFonts w:hint="eastAsia" w:asciiTheme="minorEastAsia" w:hAnsiTheme="minorEastAsia" w:cstheme="minorEastAsia"/>
          <w:sz w:val="28"/>
          <w:szCs w:val="28"/>
          <w:lang w:eastAsia="zh-CN"/>
        </w:rPr>
        <w:t>泽雅大道路灯改造项目</w:t>
      </w:r>
      <w:r>
        <w:rPr>
          <w:rFonts w:hint="eastAsia" w:asciiTheme="minorEastAsia" w:hAnsiTheme="minorEastAsia" w:eastAsiaTheme="minorEastAsia" w:cstheme="minorEastAsia"/>
          <w:sz w:val="28"/>
          <w:szCs w:val="28"/>
        </w:rPr>
        <w:t>的公开</w:t>
      </w:r>
      <w:bookmarkEnd w:id="2"/>
      <w:bookmarkEnd w:id="3"/>
      <w:r>
        <w:rPr>
          <w:rFonts w:hint="eastAsia" w:asciiTheme="minorEastAsia" w:hAnsiTheme="minorEastAsia" w:eastAsiaTheme="minorEastAsia" w:cstheme="minorEastAsia"/>
          <w:sz w:val="28"/>
          <w:szCs w:val="28"/>
          <w:lang w:eastAsia="zh-CN"/>
        </w:rPr>
        <w:t>招标公告</w:t>
      </w:r>
    </w:p>
    <w:p>
      <w:pPr>
        <w:pBdr>
          <w:top w:val="single" w:color="auto" w:sz="4" w:space="1"/>
          <w:left w:val="single" w:color="auto" w:sz="4" w:space="4"/>
          <w:bottom w:val="single" w:color="auto" w:sz="4" w:space="1"/>
          <w:right w:val="single" w:color="auto" w:sz="4" w:space="4"/>
        </w:pBdr>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项目概况</w:t>
      </w:r>
    </w:p>
    <w:p>
      <w:pPr>
        <w:pBdr>
          <w:top w:val="single" w:color="auto" w:sz="4" w:space="1"/>
          <w:left w:val="single" w:color="auto" w:sz="4" w:space="4"/>
          <w:bottom w:val="single" w:color="auto" w:sz="4" w:space="1"/>
          <w:right w:val="single" w:color="auto" w:sz="4" w:space="4"/>
        </w:pBdr>
        <w:ind w:firstLine="440" w:firstLineChars="200"/>
        <w:rPr>
          <w:rFonts w:hint="eastAsia" w:asciiTheme="minorEastAsia" w:hAnsiTheme="minorEastAsia" w:eastAsiaTheme="minorEastAsia" w:cstheme="minorEastAsia"/>
          <w:color w:val="auto"/>
          <w:sz w:val="22"/>
          <w:szCs w:val="22"/>
          <w:u w:val="single"/>
        </w:rPr>
      </w:pPr>
      <w:r>
        <w:rPr>
          <w:rFonts w:hint="eastAsia" w:asciiTheme="minorEastAsia" w:hAnsiTheme="minorEastAsia" w:eastAsiaTheme="minorEastAsia" w:cstheme="minorEastAsia"/>
          <w:sz w:val="22"/>
          <w:szCs w:val="22"/>
        </w:rPr>
        <w:t xml:space="preserve"> </w:t>
      </w:r>
      <w:r>
        <w:rPr>
          <w:rFonts w:hint="eastAsia" w:asciiTheme="minorEastAsia" w:hAnsiTheme="minorEastAsia" w:cstheme="minorEastAsia"/>
          <w:sz w:val="22"/>
          <w:szCs w:val="22"/>
          <w:u w:val="single"/>
          <w:lang w:eastAsia="zh-CN"/>
        </w:rPr>
        <w:t>泽雅大道路灯改造项目</w:t>
      </w:r>
      <w:r>
        <w:rPr>
          <w:rFonts w:hint="eastAsia" w:asciiTheme="minorEastAsia" w:hAnsiTheme="minorEastAsia" w:eastAsiaTheme="minorEastAsia" w:cstheme="minorEastAsia"/>
          <w:sz w:val="22"/>
          <w:szCs w:val="22"/>
        </w:rPr>
        <w:t>招标项目的潜在供应商应在</w:t>
      </w:r>
      <w:r>
        <w:rPr>
          <w:rFonts w:hint="eastAsia" w:asciiTheme="minorEastAsia" w:hAnsiTheme="minorEastAsia" w:eastAsiaTheme="minorEastAsia" w:cstheme="minorEastAsia"/>
          <w:sz w:val="22"/>
          <w:szCs w:val="22"/>
          <w:u w:val="single"/>
        </w:rPr>
        <w:t>政府采购云平台</w:t>
      </w:r>
      <w:r>
        <w:rPr>
          <w:rFonts w:hint="eastAsia" w:asciiTheme="minorEastAsia" w:hAnsiTheme="minorEastAsia" w:eastAsiaTheme="minorEastAsia" w:cstheme="minorEastAsia"/>
          <w:sz w:val="22"/>
          <w:szCs w:val="22"/>
        </w:rPr>
        <w:t>获取</w:t>
      </w:r>
      <w:r>
        <w:rPr>
          <w:rFonts w:hint="eastAsia" w:asciiTheme="minorEastAsia" w:hAnsiTheme="minorEastAsia" w:eastAsiaTheme="minorEastAsia" w:cstheme="minorEastAsia"/>
          <w:sz w:val="22"/>
          <w:szCs w:val="22"/>
          <w:lang w:eastAsia="zh-CN"/>
        </w:rPr>
        <w:t>招标文件</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color w:val="auto"/>
          <w:sz w:val="22"/>
          <w:szCs w:val="22"/>
        </w:rPr>
        <w:t>并于</w:t>
      </w:r>
      <w:r>
        <w:rPr>
          <w:rFonts w:hint="eastAsia" w:asciiTheme="minorEastAsia" w:hAnsiTheme="minorEastAsia" w:eastAsiaTheme="minorEastAsia" w:cstheme="minorEastAsia"/>
          <w:color w:val="auto"/>
          <w:sz w:val="22"/>
          <w:szCs w:val="22"/>
          <w:u w:val="single"/>
          <w:lang w:eastAsia="zh-CN"/>
        </w:rPr>
        <w:t>2020年1</w:t>
      </w:r>
      <w:r>
        <w:rPr>
          <w:rFonts w:hint="eastAsia" w:asciiTheme="minorEastAsia" w:hAnsiTheme="minorEastAsia" w:cstheme="minorEastAsia"/>
          <w:color w:val="auto"/>
          <w:sz w:val="22"/>
          <w:szCs w:val="22"/>
          <w:u w:val="single"/>
          <w:lang w:val="en-US" w:eastAsia="zh-CN"/>
        </w:rPr>
        <w:t>1</w:t>
      </w:r>
      <w:r>
        <w:rPr>
          <w:rFonts w:hint="eastAsia" w:asciiTheme="minorEastAsia" w:hAnsiTheme="minorEastAsia" w:eastAsiaTheme="minorEastAsia" w:cstheme="minorEastAsia"/>
          <w:color w:val="auto"/>
          <w:sz w:val="22"/>
          <w:szCs w:val="22"/>
          <w:u w:val="single"/>
          <w:lang w:eastAsia="zh-CN"/>
        </w:rPr>
        <w:t>月</w:t>
      </w:r>
      <w:r>
        <w:rPr>
          <w:rFonts w:hint="eastAsia" w:asciiTheme="minorEastAsia" w:hAnsiTheme="minorEastAsia" w:cstheme="minorEastAsia"/>
          <w:color w:val="auto"/>
          <w:sz w:val="22"/>
          <w:szCs w:val="22"/>
          <w:u w:val="single"/>
          <w:lang w:val="en-US" w:eastAsia="zh-CN"/>
        </w:rPr>
        <w:t>19</w:t>
      </w:r>
      <w:r>
        <w:rPr>
          <w:rFonts w:hint="eastAsia" w:asciiTheme="minorEastAsia" w:hAnsiTheme="minorEastAsia" w:eastAsiaTheme="minorEastAsia" w:cstheme="minorEastAsia"/>
          <w:color w:val="auto"/>
          <w:sz w:val="22"/>
          <w:szCs w:val="22"/>
          <w:u w:val="single"/>
        </w:rPr>
        <w:t>日09:30</w:t>
      </w:r>
      <w:r>
        <w:rPr>
          <w:rFonts w:hint="eastAsia" w:asciiTheme="minorEastAsia" w:hAnsiTheme="minorEastAsia" w:eastAsiaTheme="minorEastAsia" w:cstheme="minorEastAsia"/>
          <w:color w:val="auto"/>
          <w:sz w:val="22"/>
          <w:szCs w:val="22"/>
        </w:rPr>
        <w:t>（北京时间）前递交（上传）投标文件。</w:t>
      </w:r>
    </w:p>
    <w:p>
      <w:pPr>
        <w:spacing w:line="360" w:lineRule="auto"/>
        <w:rPr>
          <w:rFonts w:hint="eastAsia" w:asciiTheme="minorEastAsia" w:hAnsiTheme="minorEastAsia" w:eastAsiaTheme="minorEastAsia" w:cstheme="minorEastAsia"/>
          <w:color w:val="auto"/>
          <w:sz w:val="22"/>
          <w:szCs w:val="22"/>
        </w:rPr>
      </w:pP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一、项目基本情况</w:t>
      </w:r>
    </w:p>
    <w:p>
      <w:pPr>
        <w:spacing w:line="360" w:lineRule="auto"/>
        <w:ind w:firstLine="440" w:firstLineChars="20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项目编号：</w:t>
      </w:r>
      <w:r>
        <w:rPr>
          <w:rFonts w:hint="eastAsia" w:asciiTheme="minorEastAsia" w:hAnsiTheme="minorEastAsia" w:cstheme="minorEastAsia"/>
          <w:sz w:val="22"/>
          <w:szCs w:val="22"/>
          <w:lang w:eastAsia="zh-CN"/>
        </w:rPr>
        <w:t>HZJS-2020-24</w:t>
      </w:r>
    </w:p>
    <w:p>
      <w:pPr>
        <w:spacing w:line="360" w:lineRule="auto"/>
        <w:ind w:firstLine="440" w:firstLineChars="200"/>
        <w:rPr>
          <w:rFonts w:hint="eastAsia" w:asciiTheme="minorEastAsia" w:hAnsiTheme="minorEastAsia" w:eastAsiaTheme="minorEastAsia" w:cstheme="minorEastAsia"/>
          <w:kern w:val="0"/>
          <w:sz w:val="22"/>
          <w:szCs w:val="22"/>
          <w:lang w:eastAsia="zh-CN"/>
        </w:rPr>
      </w:pPr>
      <w:r>
        <w:rPr>
          <w:rFonts w:hint="eastAsia" w:asciiTheme="minorEastAsia" w:hAnsiTheme="minorEastAsia" w:eastAsiaTheme="minorEastAsia" w:cstheme="minorEastAsia"/>
          <w:sz w:val="22"/>
          <w:szCs w:val="22"/>
        </w:rPr>
        <w:t>项目名称：</w:t>
      </w:r>
      <w:r>
        <w:rPr>
          <w:rFonts w:hint="eastAsia" w:asciiTheme="minorEastAsia" w:hAnsiTheme="minorEastAsia" w:cstheme="minorEastAsia"/>
          <w:sz w:val="22"/>
          <w:szCs w:val="22"/>
          <w:lang w:eastAsia="zh-CN"/>
        </w:rPr>
        <w:t>泽雅大道路灯改造项目</w:t>
      </w:r>
    </w:p>
    <w:p>
      <w:pPr>
        <w:spacing w:line="360" w:lineRule="auto"/>
        <w:ind w:firstLine="440" w:firstLineChars="200"/>
        <w:rPr>
          <w:rFonts w:hint="default" w:asciiTheme="minorEastAsia" w:hAnsiTheme="minorEastAsia" w:eastAsiaTheme="minorEastAsia" w:cstheme="minorEastAsia"/>
          <w:color w:val="FF0000"/>
          <w:sz w:val="22"/>
          <w:szCs w:val="22"/>
          <w:lang w:val="en-US" w:eastAsia="zh-CN"/>
        </w:rPr>
      </w:pPr>
      <w:r>
        <w:rPr>
          <w:rFonts w:hint="eastAsia" w:asciiTheme="minorEastAsia" w:hAnsiTheme="minorEastAsia" w:eastAsiaTheme="minorEastAsia" w:cstheme="minorEastAsia"/>
          <w:sz w:val="22"/>
          <w:szCs w:val="22"/>
        </w:rPr>
        <w:t>预算金额：</w:t>
      </w:r>
      <w:r>
        <w:rPr>
          <w:rFonts w:hint="eastAsia" w:asciiTheme="minorEastAsia" w:hAnsiTheme="minorEastAsia" w:cstheme="minorEastAsia"/>
          <w:sz w:val="22"/>
          <w:szCs w:val="22"/>
          <w:lang w:val="en-US" w:eastAsia="zh-CN"/>
        </w:rPr>
        <w:t>920000元</w:t>
      </w:r>
    </w:p>
    <w:p>
      <w:pPr>
        <w:spacing w:line="360" w:lineRule="auto"/>
        <w:ind w:firstLine="440" w:firstLineChars="2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采购需求：</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3547"/>
        <w:gridCol w:w="1183"/>
        <w:gridCol w:w="4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415" w:type="pct"/>
            <w:tcBorders>
              <w:top w:val="single" w:color="auto" w:sz="4" w:space="0"/>
              <w:left w:val="single" w:color="auto" w:sz="4" w:space="0"/>
              <w:bottom w:val="single" w:color="auto" w:sz="4" w:space="0"/>
              <w:right w:val="single" w:color="auto" w:sz="4" w:space="0"/>
            </w:tcBorders>
            <w:vAlign w:val="center"/>
          </w:tcPr>
          <w:p>
            <w:pPr>
              <w:widowControl/>
              <w:spacing w:before="60" w:after="60" w:line="360" w:lineRule="exact"/>
              <w:ind w:right="60"/>
              <w:jc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序号</w:t>
            </w:r>
          </w:p>
        </w:tc>
        <w:tc>
          <w:tcPr>
            <w:tcW w:w="1799" w:type="pct"/>
            <w:tcBorders>
              <w:top w:val="single" w:color="auto" w:sz="4" w:space="0"/>
              <w:left w:val="single" w:color="auto" w:sz="4" w:space="0"/>
              <w:bottom w:val="single" w:color="auto" w:sz="4" w:space="0"/>
              <w:right w:val="single" w:color="auto" w:sz="4" w:space="0"/>
            </w:tcBorders>
            <w:vAlign w:val="center"/>
          </w:tcPr>
          <w:p>
            <w:pPr>
              <w:widowControl/>
              <w:spacing w:before="60" w:after="60" w:line="360" w:lineRule="exact"/>
              <w:ind w:right="60"/>
              <w:jc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标项名称</w:t>
            </w:r>
          </w:p>
        </w:tc>
        <w:tc>
          <w:tcPr>
            <w:tcW w:w="600" w:type="pct"/>
            <w:tcBorders>
              <w:top w:val="single" w:color="auto" w:sz="4" w:space="0"/>
              <w:left w:val="single" w:color="auto" w:sz="4" w:space="0"/>
              <w:bottom w:val="single" w:color="auto" w:sz="4" w:space="0"/>
              <w:right w:val="single" w:color="auto" w:sz="4" w:space="0"/>
            </w:tcBorders>
            <w:vAlign w:val="center"/>
          </w:tcPr>
          <w:p>
            <w:pPr>
              <w:widowControl/>
              <w:spacing w:before="60" w:after="60" w:line="360" w:lineRule="exact"/>
              <w:ind w:left="60" w:right="60"/>
              <w:jc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数量</w:t>
            </w:r>
          </w:p>
        </w:tc>
        <w:tc>
          <w:tcPr>
            <w:tcW w:w="2184" w:type="pct"/>
            <w:tcBorders>
              <w:top w:val="single" w:color="auto" w:sz="4" w:space="0"/>
              <w:left w:val="single" w:color="auto" w:sz="4" w:space="0"/>
              <w:bottom w:val="single" w:color="auto" w:sz="4" w:space="0"/>
              <w:right w:val="single" w:color="auto" w:sz="4" w:space="0"/>
            </w:tcBorders>
            <w:vAlign w:val="center"/>
          </w:tcPr>
          <w:p>
            <w:pPr>
              <w:widowControl/>
              <w:spacing w:before="60" w:after="60" w:line="360" w:lineRule="exact"/>
              <w:ind w:right="60"/>
              <w:jc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415" w:type="pct"/>
            <w:tcBorders>
              <w:top w:val="single" w:color="auto" w:sz="4" w:space="0"/>
              <w:left w:val="single" w:color="auto" w:sz="4" w:space="0"/>
              <w:bottom w:val="single" w:color="auto" w:sz="4" w:space="0"/>
              <w:right w:val="single" w:color="auto" w:sz="4" w:space="0"/>
            </w:tcBorders>
            <w:vAlign w:val="center"/>
          </w:tcPr>
          <w:p>
            <w:pPr>
              <w:widowControl/>
              <w:spacing w:before="60" w:after="60" w:line="360" w:lineRule="exact"/>
              <w:ind w:right="60"/>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w:t>
            </w:r>
          </w:p>
        </w:tc>
        <w:tc>
          <w:tcPr>
            <w:tcW w:w="1799" w:type="pct"/>
            <w:tcBorders>
              <w:top w:val="single" w:color="auto" w:sz="4" w:space="0"/>
              <w:left w:val="single" w:color="auto" w:sz="4" w:space="0"/>
              <w:bottom w:val="single" w:color="auto" w:sz="4" w:space="0"/>
              <w:right w:val="single" w:color="auto" w:sz="4" w:space="0"/>
            </w:tcBorders>
            <w:vAlign w:val="center"/>
          </w:tcPr>
          <w:p>
            <w:pPr>
              <w:widowControl/>
              <w:spacing w:before="60" w:after="60" w:line="360" w:lineRule="exact"/>
              <w:ind w:right="60"/>
              <w:jc w:val="center"/>
              <w:rPr>
                <w:rFonts w:hint="eastAsia" w:asciiTheme="minorEastAsia" w:hAnsiTheme="minorEastAsia" w:eastAsiaTheme="minorEastAsia" w:cstheme="minorEastAsia"/>
                <w:kern w:val="0"/>
                <w:sz w:val="22"/>
                <w:szCs w:val="22"/>
                <w:lang w:eastAsia="zh-CN"/>
              </w:rPr>
            </w:pPr>
            <w:r>
              <w:rPr>
                <w:rFonts w:hint="eastAsia" w:asciiTheme="minorEastAsia" w:hAnsiTheme="minorEastAsia" w:cstheme="minorEastAsia"/>
                <w:sz w:val="22"/>
                <w:szCs w:val="22"/>
                <w:lang w:eastAsia="zh-CN"/>
              </w:rPr>
              <w:t>泽雅大道路灯改造项目</w:t>
            </w:r>
          </w:p>
        </w:tc>
        <w:tc>
          <w:tcPr>
            <w:tcW w:w="60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1项</w:t>
            </w:r>
          </w:p>
        </w:tc>
        <w:tc>
          <w:tcPr>
            <w:tcW w:w="2184" w:type="pct"/>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2"/>
                <w:szCs w:val="22"/>
              </w:rPr>
            </w:pPr>
            <w:r>
              <w:rPr>
                <w:rFonts w:hint="eastAsia" w:asciiTheme="minorEastAsia" w:hAnsiTheme="minorEastAsia" w:cstheme="minorEastAsia"/>
                <w:sz w:val="22"/>
                <w:szCs w:val="22"/>
                <w:lang w:eastAsia="zh-CN"/>
              </w:rPr>
              <w:t>路灯改造项目，</w:t>
            </w:r>
            <w:r>
              <w:rPr>
                <w:rFonts w:hint="eastAsia" w:asciiTheme="minorEastAsia" w:hAnsiTheme="minorEastAsia" w:eastAsiaTheme="minorEastAsia" w:cstheme="minorEastAsia"/>
                <w:sz w:val="22"/>
                <w:szCs w:val="22"/>
              </w:rPr>
              <w:t>具体详见</w:t>
            </w:r>
            <w:r>
              <w:rPr>
                <w:rFonts w:hint="eastAsia" w:asciiTheme="minorEastAsia" w:hAnsiTheme="minorEastAsia" w:eastAsiaTheme="minorEastAsia" w:cstheme="minorEastAsia"/>
                <w:sz w:val="22"/>
                <w:szCs w:val="22"/>
                <w:lang w:eastAsia="zh-CN"/>
              </w:rPr>
              <w:t>招标文件</w:t>
            </w:r>
            <w:r>
              <w:rPr>
                <w:rFonts w:hint="eastAsia" w:asciiTheme="minorEastAsia" w:hAnsiTheme="minorEastAsia" w:eastAsiaTheme="minorEastAsia" w:cstheme="minorEastAsia"/>
                <w:sz w:val="22"/>
                <w:szCs w:val="22"/>
              </w:rPr>
              <w:t>相关部分。</w:t>
            </w:r>
          </w:p>
        </w:tc>
      </w:tr>
    </w:tbl>
    <w:p>
      <w:pPr>
        <w:rPr>
          <w:rFonts w:hint="eastAsia" w:asciiTheme="minorEastAsia" w:hAnsiTheme="minorEastAsia" w:eastAsiaTheme="minorEastAsia" w:cstheme="minorEastAsia"/>
          <w:color w:val="auto"/>
          <w:sz w:val="22"/>
          <w:szCs w:val="22"/>
        </w:rPr>
      </w:pPr>
    </w:p>
    <w:p>
      <w:pPr>
        <w:spacing w:line="360" w:lineRule="auto"/>
        <w:ind w:firstLine="440" w:firstLineChars="200"/>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rPr>
        <w:t>合同履行期限：</w:t>
      </w:r>
      <w:r>
        <w:rPr>
          <w:rFonts w:hint="eastAsia" w:asciiTheme="minorEastAsia" w:hAnsiTheme="minorEastAsia" w:cstheme="minorEastAsia"/>
          <w:b w:val="0"/>
          <w:bCs w:val="0"/>
          <w:color w:val="auto"/>
          <w:sz w:val="22"/>
          <w:szCs w:val="22"/>
          <w:highlight w:val="none"/>
          <w:lang w:eastAsia="zh-CN"/>
        </w:rPr>
        <w:t>见招标文件</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二、申请人的资格要求：</w:t>
      </w:r>
    </w:p>
    <w:p>
      <w:pPr>
        <w:pageBreakBefore w:val="0"/>
        <w:widowControl/>
        <w:numPr>
          <w:ilvl w:val="0"/>
          <w:numId w:val="1"/>
        </w:numPr>
        <w:kinsoku/>
        <w:wordWrap/>
        <w:overflowPunct/>
        <w:topLinePunct w:val="0"/>
        <w:bidi w:val="0"/>
        <w:snapToGrid/>
        <w:spacing w:line="360" w:lineRule="auto"/>
        <w:ind w:right="60"/>
        <w:jc w:val="left"/>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符合《中华人民共和国政府采购法》第二十二条的规定:</w:t>
      </w:r>
    </w:p>
    <w:p>
      <w:pPr>
        <w:pStyle w:val="3"/>
        <w:keepNext w:val="0"/>
        <w:keepLines w:val="0"/>
        <w:pageBreakBefore w:val="0"/>
        <w:widowControl w:val="0"/>
        <w:kinsoku/>
        <w:wordWrap/>
        <w:overflowPunct/>
        <w:topLinePunct w:val="0"/>
        <w:autoSpaceDE w:val="0"/>
        <w:autoSpaceDN w:val="0"/>
        <w:bidi w:val="0"/>
        <w:adjustRightInd w:val="0"/>
        <w:snapToGrid/>
        <w:spacing w:line="360" w:lineRule="auto"/>
        <w:ind w:firstLine="660" w:firstLineChars="3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（一）具有独立承担民事责任的能力；</w:t>
      </w:r>
    </w:p>
    <w:p>
      <w:pPr>
        <w:pStyle w:val="3"/>
        <w:keepNext w:val="0"/>
        <w:keepLines w:val="0"/>
        <w:pageBreakBefore w:val="0"/>
        <w:widowControl w:val="0"/>
        <w:kinsoku/>
        <w:wordWrap/>
        <w:overflowPunct/>
        <w:topLinePunct w:val="0"/>
        <w:autoSpaceDE w:val="0"/>
        <w:autoSpaceDN w:val="0"/>
        <w:bidi w:val="0"/>
        <w:adjustRightInd w:val="0"/>
        <w:snapToGrid/>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（二）具有良好的商业信誉和健全的财务会计制度；</w:t>
      </w:r>
    </w:p>
    <w:p>
      <w:pPr>
        <w:pStyle w:val="3"/>
        <w:keepNext w:val="0"/>
        <w:keepLines w:val="0"/>
        <w:pageBreakBefore w:val="0"/>
        <w:widowControl w:val="0"/>
        <w:kinsoku/>
        <w:wordWrap/>
        <w:overflowPunct/>
        <w:topLinePunct w:val="0"/>
        <w:autoSpaceDE w:val="0"/>
        <w:autoSpaceDN w:val="0"/>
        <w:bidi w:val="0"/>
        <w:adjustRightInd w:val="0"/>
        <w:snapToGrid/>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（三）具有履行合同所必需的设备和专业技术能力；</w:t>
      </w:r>
    </w:p>
    <w:p>
      <w:pPr>
        <w:pStyle w:val="3"/>
        <w:keepNext w:val="0"/>
        <w:keepLines w:val="0"/>
        <w:pageBreakBefore w:val="0"/>
        <w:widowControl w:val="0"/>
        <w:kinsoku/>
        <w:wordWrap/>
        <w:overflowPunct/>
        <w:topLinePunct w:val="0"/>
        <w:autoSpaceDE w:val="0"/>
        <w:autoSpaceDN w:val="0"/>
        <w:bidi w:val="0"/>
        <w:adjustRightInd w:val="0"/>
        <w:snapToGrid/>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（四）有依法缴纳税收和社会保障资金的良好记录；</w:t>
      </w:r>
    </w:p>
    <w:p>
      <w:pPr>
        <w:pStyle w:val="3"/>
        <w:keepNext w:val="0"/>
        <w:keepLines w:val="0"/>
        <w:pageBreakBefore w:val="0"/>
        <w:widowControl w:val="0"/>
        <w:kinsoku/>
        <w:wordWrap/>
        <w:overflowPunct/>
        <w:topLinePunct w:val="0"/>
        <w:autoSpaceDE w:val="0"/>
        <w:autoSpaceDN w:val="0"/>
        <w:bidi w:val="0"/>
        <w:adjustRightInd w:val="0"/>
        <w:snapToGrid/>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（五）参加政府采购活动前三年内，在经营活动中没有重大违法记录；</w:t>
      </w:r>
    </w:p>
    <w:p>
      <w:pPr>
        <w:pStyle w:val="3"/>
        <w:keepNext w:val="0"/>
        <w:keepLines w:val="0"/>
        <w:pageBreakBefore w:val="0"/>
        <w:widowControl w:val="0"/>
        <w:kinsoku/>
        <w:wordWrap/>
        <w:overflowPunct/>
        <w:topLinePunct w:val="0"/>
        <w:autoSpaceDE w:val="0"/>
        <w:autoSpaceDN w:val="0"/>
        <w:bidi w:val="0"/>
        <w:adjustRightInd w:val="0"/>
        <w:snapToGrid/>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（六）法律、行政法规规定的其他条件。</w:t>
      </w:r>
    </w:p>
    <w:p>
      <w:pPr>
        <w:pageBreakBefore w:val="0"/>
        <w:widowControl/>
        <w:numPr>
          <w:ilvl w:val="0"/>
          <w:numId w:val="1"/>
        </w:numPr>
        <w:kinsoku/>
        <w:wordWrap/>
        <w:overflowPunct/>
        <w:topLinePunct w:val="0"/>
        <w:bidi w:val="0"/>
        <w:snapToGrid/>
        <w:spacing w:line="360" w:lineRule="auto"/>
        <w:ind w:right="60"/>
        <w:jc w:val="left"/>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未被“信用中国”（www.creditchina.gov.cn）、中国政府采购网（www.ccgp.gov.cn）列入失信被执行人、重大税收违法案件当事人名单、政府采购严重违法失信行为记录名单；</w:t>
      </w:r>
    </w:p>
    <w:p>
      <w:pPr>
        <w:pageBreakBefore w:val="0"/>
        <w:widowControl/>
        <w:numPr>
          <w:ilvl w:val="0"/>
          <w:numId w:val="1"/>
        </w:numPr>
        <w:kinsoku/>
        <w:wordWrap/>
        <w:overflowPunct/>
        <w:topLinePunct w:val="0"/>
        <w:bidi w:val="0"/>
        <w:snapToGrid/>
        <w:spacing w:line="360" w:lineRule="auto"/>
        <w:ind w:right="60"/>
        <w:jc w:val="left"/>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本项目的特定资格要求：</w:t>
      </w:r>
    </w:p>
    <w:p>
      <w:pPr>
        <w:pStyle w:val="3"/>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firstLine="660" w:firstLineChars="3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2"/>
          <w:szCs w:val="22"/>
        </w:rPr>
        <w:t>具有城市及道路照明工程专业</w:t>
      </w:r>
      <w:r>
        <w:rPr>
          <w:rFonts w:hint="eastAsia" w:asciiTheme="minorEastAsia" w:hAnsiTheme="minorEastAsia" w:eastAsiaTheme="minorEastAsia" w:cstheme="minorEastAsia"/>
          <w:sz w:val="22"/>
          <w:szCs w:val="22"/>
          <w:lang w:eastAsia="zh-CN"/>
        </w:rPr>
        <w:t>三</w:t>
      </w:r>
      <w:r>
        <w:rPr>
          <w:rFonts w:hint="eastAsia" w:asciiTheme="minorEastAsia" w:hAnsiTheme="minorEastAsia" w:eastAsiaTheme="minorEastAsia" w:cstheme="minorEastAsia"/>
          <w:sz w:val="22"/>
          <w:szCs w:val="22"/>
        </w:rPr>
        <w:t>级及以上资质或市政公用工程施工总资质三级及以上资质；</w:t>
      </w:r>
    </w:p>
    <w:p>
      <w:pPr>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2"/>
          <w:szCs w:val="22"/>
          <w:lang w:val="en-US" w:eastAsia="zh-CN"/>
        </w:rPr>
        <w:t xml:space="preserve">      （二）有效的《安全生产许可证》；</w:t>
      </w:r>
    </w:p>
    <w:p>
      <w:pPr>
        <w:pageBreakBefore w:val="0"/>
        <w:widowControl/>
        <w:numPr>
          <w:ilvl w:val="0"/>
          <w:numId w:val="1"/>
        </w:numPr>
        <w:kinsoku/>
        <w:wordWrap/>
        <w:overflowPunct/>
        <w:topLinePunct w:val="0"/>
        <w:bidi w:val="0"/>
        <w:snapToGrid/>
        <w:spacing w:line="360" w:lineRule="auto"/>
        <w:ind w:right="60"/>
        <w:jc w:val="left"/>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本项目不接受联合体投标。</w:t>
      </w:r>
    </w:p>
    <w:p>
      <w:pPr>
        <w:pStyle w:val="5"/>
        <w:pageBreakBefore w:val="0"/>
        <w:numPr>
          <w:ilvl w:val="0"/>
          <w:numId w:val="3"/>
        </w:numPr>
        <w:kinsoku/>
        <w:wordWrap/>
        <w:overflowPunct/>
        <w:topLinePunct w:val="0"/>
        <w:bidi w:val="0"/>
        <w:snapToGrid/>
        <w:spacing w:line="360" w:lineRule="auto"/>
        <w:textAlignment w:val="auto"/>
        <w:rPr>
          <w:rFonts w:hint="eastAsia" w:asciiTheme="minorEastAsia" w:hAnsiTheme="minorEastAsia" w:eastAsiaTheme="minorEastAsia" w:cstheme="minorEastAsia"/>
          <w:b w:val="0"/>
          <w:kern w:val="0"/>
          <w:sz w:val="22"/>
          <w:szCs w:val="22"/>
        </w:rPr>
      </w:pPr>
      <w:bookmarkStart w:id="6" w:name="_Toc28359004"/>
      <w:bookmarkStart w:id="7" w:name="_Toc35393792"/>
      <w:bookmarkStart w:id="8" w:name="_Toc28359081"/>
      <w:bookmarkStart w:id="9" w:name="_Toc35393623"/>
      <w:r>
        <w:rPr>
          <w:rFonts w:hint="eastAsia" w:asciiTheme="minorEastAsia" w:hAnsiTheme="minorEastAsia" w:eastAsiaTheme="minorEastAsia" w:cstheme="minorEastAsia"/>
          <w:b w:val="0"/>
          <w:kern w:val="0"/>
          <w:sz w:val="22"/>
          <w:szCs w:val="22"/>
        </w:rPr>
        <w:t>获取</w:t>
      </w:r>
      <w:bookmarkEnd w:id="6"/>
      <w:bookmarkEnd w:id="7"/>
      <w:bookmarkEnd w:id="8"/>
      <w:bookmarkEnd w:id="9"/>
      <w:r>
        <w:rPr>
          <w:rFonts w:hint="eastAsia" w:asciiTheme="minorEastAsia" w:hAnsiTheme="minorEastAsia" w:eastAsiaTheme="minorEastAsia" w:cstheme="minorEastAsia"/>
          <w:b w:val="0"/>
          <w:kern w:val="0"/>
          <w:sz w:val="22"/>
          <w:szCs w:val="22"/>
          <w:lang w:eastAsia="zh-CN"/>
        </w:rPr>
        <w:t>招标文件</w:t>
      </w:r>
    </w:p>
    <w:p>
      <w:pPr>
        <w:pageBreakBefore w:val="0"/>
        <w:widowControl/>
        <w:numPr>
          <w:ilvl w:val="0"/>
          <w:numId w:val="4"/>
        </w:numPr>
        <w:kinsoku/>
        <w:wordWrap/>
        <w:overflowPunct/>
        <w:topLinePunct w:val="0"/>
        <w:bidi w:val="0"/>
        <w:snapToGrid/>
        <w:spacing w:line="360" w:lineRule="auto"/>
        <w:ind w:right="62"/>
        <w:jc w:val="left"/>
        <w:textAlignment w:val="auto"/>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公告发布之日起至投标文件提交截止时间止。本项目</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实行“政采云平台”在线获取，不提供</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纸质版。供应商获取</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前应先完成“政采云平台”的账号注册同时办理CA领取。</w:t>
      </w:r>
    </w:p>
    <w:p>
      <w:pPr>
        <w:pageBreakBefore w:val="0"/>
        <w:widowControl/>
        <w:numPr>
          <w:ilvl w:val="0"/>
          <w:numId w:val="4"/>
        </w:numPr>
        <w:kinsoku/>
        <w:wordWrap/>
        <w:overflowPunct/>
        <w:topLinePunct w:val="0"/>
        <w:bidi w:val="0"/>
        <w:snapToGrid/>
        <w:spacing w:line="360" w:lineRule="auto"/>
        <w:ind w:right="62" w:firstLine="426"/>
        <w:jc w:val="left"/>
        <w:textAlignment w:val="auto"/>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地点：政采云平台（http://zfcg.czt.zj.gov.cn）。</w:t>
      </w:r>
    </w:p>
    <w:p>
      <w:pPr>
        <w:widowControl/>
        <w:numPr>
          <w:ilvl w:val="0"/>
          <w:numId w:val="4"/>
        </w:numPr>
        <w:spacing w:line="312" w:lineRule="auto"/>
        <w:ind w:right="62" w:firstLine="426"/>
        <w:jc w:val="left"/>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方式：潜在</w:t>
      </w:r>
      <w:r>
        <w:rPr>
          <w:rFonts w:hint="eastAsia" w:asciiTheme="minorEastAsia" w:hAnsiTheme="minorEastAsia" w:eastAsiaTheme="minorEastAsia" w:cstheme="minorEastAsia"/>
          <w:bCs/>
          <w:kern w:val="0"/>
          <w:sz w:val="22"/>
          <w:szCs w:val="22"/>
          <w:lang w:eastAsia="zh-CN"/>
        </w:rPr>
        <w:t>投标人</w:t>
      </w:r>
      <w:r>
        <w:rPr>
          <w:rFonts w:hint="eastAsia" w:asciiTheme="minorEastAsia" w:hAnsiTheme="minorEastAsia" w:eastAsiaTheme="minorEastAsia" w:cstheme="minorEastAsia"/>
          <w:bCs/>
          <w:kern w:val="0"/>
          <w:sz w:val="22"/>
          <w:szCs w:val="22"/>
        </w:rPr>
        <w:t>登陆政采云平台，在线申请获取</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（进入“项目采购”应用，在获取</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菜单中选择项目，申请获取</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，本项目</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不收取工本费；仅需浏览</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的供应商可点击“游客，浏览</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”直接下载</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浏览）。</w:t>
      </w:r>
    </w:p>
    <w:p>
      <w:pPr>
        <w:widowControl/>
        <w:numPr>
          <w:ilvl w:val="0"/>
          <w:numId w:val="4"/>
        </w:numPr>
        <w:spacing w:line="312" w:lineRule="auto"/>
        <w:ind w:right="62" w:firstLine="426"/>
        <w:jc w:val="left"/>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提示：</w:t>
      </w:r>
      <w:r>
        <w:rPr>
          <w:rFonts w:hint="eastAsia" w:asciiTheme="minorEastAsia" w:hAnsiTheme="minorEastAsia" w:eastAsiaTheme="minorEastAsia" w:cstheme="minorEastAsia"/>
          <w:bCs/>
          <w:kern w:val="0"/>
          <w:sz w:val="22"/>
          <w:szCs w:val="22"/>
          <w:lang w:eastAsia="zh-CN"/>
        </w:rPr>
        <w:t>招标公告</w:t>
      </w:r>
      <w:r>
        <w:rPr>
          <w:rFonts w:hint="eastAsia" w:asciiTheme="minorEastAsia" w:hAnsiTheme="minorEastAsia" w:eastAsiaTheme="minorEastAsia" w:cstheme="minorEastAsia"/>
          <w:bCs/>
          <w:kern w:val="0"/>
          <w:sz w:val="22"/>
          <w:szCs w:val="22"/>
        </w:rPr>
        <w:t>附件内的</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（或采购需求）仅供阅览使用，供应商只有在“政采云平台”完成获取</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申请并下载了</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后才视作依法获取</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（法律法规所指的供应商获取</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时间以供应商完成获取</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申请后下载</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的时间为准）。未依法获取</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的潜在投标人对</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提起质疑投诉，不予受理。</w:t>
      </w:r>
    </w:p>
    <w:p>
      <w:pPr>
        <w:pStyle w:val="17"/>
        <w:spacing w:line="312" w:lineRule="auto"/>
        <w:ind w:left="0"/>
        <w:rPr>
          <w:rFonts w:hint="eastAsia" w:asciiTheme="minorEastAsia" w:hAnsiTheme="minorEastAsia" w:eastAsiaTheme="minorEastAsia" w:cstheme="minorEastAsia"/>
        </w:rPr>
      </w:pPr>
      <w:r>
        <w:rPr>
          <w:rFonts w:hint="eastAsia" w:asciiTheme="minorEastAsia" w:hAnsiTheme="minorEastAsia" w:eastAsiaTheme="minorEastAsia" w:cstheme="minorEastAsia"/>
        </w:rPr>
        <w:t>5. 请潜在</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按上述要求获取</w:t>
      </w:r>
      <w:r>
        <w:rPr>
          <w:rFonts w:hint="eastAsia" w:asciiTheme="minorEastAsia" w:hAnsiTheme="minorEastAsia" w:eastAsiaTheme="minorEastAsia" w:cstheme="minorEastAsia"/>
          <w:lang w:eastAsia="zh-CN"/>
        </w:rPr>
        <w:t>招标文件</w:t>
      </w:r>
      <w:r>
        <w:rPr>
          <w:rFonts w:hint="eastAsia" w:asciiTheme="minorEastAsia" w:hAnsiTheme="minorEastAsia" w:eastAsiaTheme="minorEastAsia" w:cstheme="minorEastAsia"/>
        </w:rPr>
        <w:t>，如未在“政采云”系统内完成相关流程，引起的投标无效责任自负。</w:t>
      </w:r>
    </w:p>
    <w:p>
      <w:pPr>
        <w:pStyle w:val="5"/>
        <w:spacing w:line="300" w:lineRule="exact"/>
        <w:rPr>
          <w:rFonts w:hint="eastAsia" w:asciiTheme="minorEastAsia" w:hAnsiTheme="minorEastAsia" w:eastAsiaTheme="minorEastAsia" w:cstheme="minorEastAsia"/>
          <w:b w:val="0"/>
          <w:sz w:val="22"/>
          <w:szCs w:val="22"/>
        </w:rPr>
      </w:pPr>
      <w:bookmarkStart w:id="10" w:name="_Toc28359082"/>
      <w:bookmarkStart w:id="11" w:name="_Toc28359005"/>
      <w:bookmarkStart w:id="12" w:name="_Toc35393624"/>
      <w:bookmarkStart w:id="13" w:name="_Toc35393793"/>
      <w:r>
        <w:rPr>
          <w:rFonts w:hint="eastAsia" w:asciiTheme="minorEastAsia" w:hAnsiTheme="minorEastAsia" w:eastAsiaTheme="minorEastAsia" w:cstheme="minorEastAsia"/>
          <w:b w:val="0"/>
          <w:sz w:val="22"/>
          <w:szCs w:val="22"/>
        </w:rPr>
        <w:t>四、提交投标文件</w:t>
      </w:r>
      <w:bookmarkEnd w:id="10"/>
      <w:bookmarkEnd w:id="11"/>
      <w:r>
        <w:rPr>
          <w:rFonts w:hint="eastAsia" w:asciiTheme="minorEastAsia" w:hAnsiTheme="minorEastAsia" w:eastAsiaTheme="minorEastAsia" w:cstheme="minorEastAsia"/>
          <w:b w:val="0"/>
          <w:sz w:val="22"/>
          <w:szCs w:val="22"/>
        </w:rPr>
        <w:t>截止时间、开标时间和地点</w:t>
      </w:r>
      <w:bookmarkEnd w:id="12"/>
      <w:bookmarkEnd w:id="13"/>
    </w:p>
    <w:p>
      <w:pPr>
        <w:pStyle w:val="15"/>
        <w:widowControl/>
        <w:spacing w:line="3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sz w:val="22"/>
          <w:szCs w:val="22"/>
        </w:rPr>
        <w:t>提交投标文件截止时</w:t>
      </w:r>
      <w:r>
        <w:rPr>
          <w:rFonts w:hint="eastAsia" w:asciiTheme="minorEastAsia" w:hAnsiTheme="minorEastAsia" w:eastAsiaTheme="minorEastAsia" w:cstheme="minorEastAsia"/>
          <w:color w:val="auto"/>
          <w:sz w:val="22"/>
          <w:szCs w:val="22"/>
        </w:rPr>
        <w:t>间：</w:t>
      </w:r>
      <w:r>
        <w:rPr>
          <w:rFonts w:hint="eastAsia" w:asciiTheme="minorEastAsia" w:hAnsiTheme="minorEastAsia" w:eastAsiaTheme="minorEastAsia" w:cstheme="minorEastAsia"/>
          <w:bCs/>
          <w:color w:val="auto"/>
          <w:sz w:val="22"/>
          <w:szCs w:val="22"/>
          <w:u w:val="single"/>
          <w:lang w:eastAsia="zh-CN"/>
        </w:rPr>
        <w:t>2020年1</w:t>
      </w:r>
      <w:r>
        <w:rPr>
          <w:rFonts w:hint="eastAsia" w:asciiTheme="minorEastAsia" w:hAnsiTheme="minorEastAsia" w:cstheme="minorEastAsia"/>
          <w:bCs/>
          <w:color w:val="auto"/>
          <w:sz w:val="22"/>
          <w:szCs w:val="22"/>
          <w:u w:val="single"/>
          <w:lang w:val="en-US" w:eastAsia="zh-CN"/>
        </w:rPr>
        <w:t>1</w:t>
      </w:r>
      <w:r>
        <w:rPr>
          <w:rFonts w:hint="eastAsia" w:asciiTheme="minorEastAsia" w:hAnsiTheme="minorEastAsia" w:eastAsiaTheme="minorEastAsia" w:cstheme="minorEastAsia"/>
          <w:bCs/>
          <w:color w:val="auto"/>
          <w:sz w:val="22"/>
          <w:szCs w:val="22"/>
          <w:u w:val="single"/>
          <w:lang w:eastAsia="zh-CN"/>
        </w:rPr>
        <w:t>月</w:t>
      </w:r>
      <w:r>
        <w:rPr>
          <w:rFonts w:hint="eastAsia" w:asciiTheme="minorEastAsia" w:hAnsiTheme="minorEastAsia" w:cstheme="minorEastAsia"/>
          <w:bCs/>
          <w:color w:val="auto"/>
          <w:sz w:val="22"/>
          <w:szCs w:val="22"/>
          <w:u w:val="single"/>
          <w:lang w:val="en-US" w:eastAsia="zh-CN"/>
        </w:rPr>
        <w:t>19</w:t>
      </w:r>
      <w:r>
        <w:rPr>
          <w:rFonts w:hint="eastAsia" w:asciiTheme="minorEastAsia" w:hAnsiTheme="minorEastAsia" w:eastAsiaTheme="minorEastAsia" w:cstheme="minorEastAsia"/>
          <w:bCs/>
          <w:color w:val="auto"/>
          <w:sz w:val="22"/>
          <w:szCs w:val="22"/>
          <w:u w:val="single"/>
        </w:rPr>
        <w:t>日09点30分</w:t>
      </w:r>
      <w:r>
        <w:rPr>
          <w:rFonts w:hint="eastAsia" w:asciiTheme="minorEastAsia" w:hAnsiTheme="minorEastAsia" w:eastAsiaTheme="minorEastAsia" w:cstheme="minorEastAsia"/>
          <w:bCs/>
          <w:color w:val="auto"/>
          <w:sz w:val="22"/>
          <w:szCs w:val="22"/>
        </w:rPr>
        <w:t>（北京时间）</w:t>
      </w:r>
    </w:p>
    <w:p>
      <w:pPr>
        <w:pStyle w:val="15"/>
        <w:widowControl/>
        <w:spacing w:line="3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color w:val="auto"/>
          <w:sz w:val="22"/>
          <w:szCs w:val="22"/>
        </w:rPr>
        <w:t>提交投标文件地点：通过“政府采购云平台（www.zcygov.cn）”在线投标。</w:t>
      </w:r>
    </w:p>
    <w:p>
      <w:pPr>
        <w:pStyle w:val="15"/>
        <w:widowControl/>
        <w:spacing w:line="3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开标时间：</w:t>
      </w:r>
      <w:r>
        <w:rPr>
          <w:rFonts w:hint="eastAsia" w:asciiTheme="minorEastAsia" w:hAnsiTheme="minorEastAsia" w:eastAsiaTheme="minorEastAsia" w:cstheme="minorEastAsia"/>
          <w:bCs/>
          <w:color w:val="auto"/>
          <w:sz w:val="22"/>
          <w:szCs w:val="22"/>
          <w:u w:val="single"/>
          <w:lang w:eastAsia="zh-CN"/>
        </w:rPr>
        <w:t>2020年1</w:t>
      </w:r>
      <w:r>
        <w:rPr>
          <w:rFonts w:hint="eastAsia" w:asciiTheme="minorEastAsia" w:hAnsiTheme="minorEastAsia" w:cstheme="minorEastAsia"/>
          <w:bCs/>
          <w:color w:val="auto"/>
          <w:sz w:val="22"/>
          <w:szCs w:val="22"/>
          <w:u w:val="single"/>
          <w:lang w:val="en-US" w:eastAsia="zh-CN"/>
        </w:rPr>
        <w:t>1</w:t>
      </w:r>
      <w:r>
        <w:rPr>
          <w:rFonts w:hint="eastAsia" w:asciiTheme="minorEastAsia" w:hAnsiTheme="minorEastAsia" w:eastAsiaTheme="minorEastAsia" w:cstheme="minorEastAsia"/>
          <w:bCs/>
          <w:color w:val="auto"/>
          <w:sz w:val="22"/>
          <w:szCs w:val="22"/>
          <w:u w:val="single"/>
          <w:lang w:eastAsia="zh-CN"/>
        </w:rPr>
        <w:t>月</w:t>
      </w:r>
      <w:r>
        <w:rPr>
          <w:rFonts w:hint="eastAsia" w:asciiTheme="minorEastAsia" w:hAnsiTheme="minorEastAsia" w:cstheme="minorEastAsia"/>
          <w:bCs/>
          <w:color w:val="auto"/>
          <w:sz w:val="22"/>
          <w:szCs w:val="22"/>
          <w:u w:val="single"/>
          <w:lang w:val="en-US" w:eastAsia="zh-CN"/>
        </w:rPr>
        <w:t>19</w:t>
      </w:r>
      <w:r>
        <w:rPr>
          <w:rFonts w:hint="eastAsia" w:asciiTheme="minorEastAsia" w:hAnsiTheme="minorEastAsia" w:eastAsiaTheme="minorEastAsia" w:cstheme="minorEastAsia"/>
          <w:bCs/>
          <w:color w:val="auto"/>
          <w:sz w:val="22"/>
          <w:szCs w:val="22"/>
          <w:u w:val="single"/>
        </w:rPr>
        <w:t>日09点30分</w:t>
      </w:r>
      <w:r>
        <w:rPr>
          <w:rFonts w:hint="eastAsia" w:asciiTheme="minorEastAsia" w:hAnsiTheme="minorEastAsia" w:eastAsiaTheme="minorEastAsia" w:cstheme="minorEastAsia"/>
          <w:bCs/>
          <w:color w:val="auto"/>
          <w:sz w:val="22"/>
          <w:szCs w:val="22"/>
        </w:rPr>
        <w:t>（北京时间）</w:t>
      </w:r>
    </w:p>
    <w:p>
      <w:pPr>
        <w:pStyle w:val="15"/>
        <w:widowControl/>
        <w:spacing w:line="300" w:lineRule="exact"/>
        <w:ind w:firstLine="440" w:firstLineChars="200"/>
        <w:rPr>
          <w:rFonts w:hint="eastAsia" w:asciiTheme="minorEastAsia" w:hAnsiTheme="minorEastAsia" w:eastAsiaTheme="minorEastAsia" w:cstheme="minorEastAsia"/>
          <w:color w:val="auto"/>
          <w:sz w:val="22"/>
          <w:szCs w:val="22"/>
        </w:rPr>
      </w:pPr>
      <w:bookmarkStart w:id="14" w:name="_Toc28359084"/>
      <w:bookmarkStart w:id="15" w:name="_Toc35393794"/>
      <w:bookmarkStart w:id="16" w:name="_Toc28359007"/>
      <w:bookmarkStart w:id="17" w:name="_Toc35393625"/>
      <w:r>
        <w:rPr>
          <w:rFonts w:hint="eastAsia" w:asciiTheme="minorEastAsia" w:hAnsiTheme="minorEastAsia" w:eastAsiaTheme="minorEastAsia" w:cstheme="minorEastAsia"/>
          <w:color w:val="auto"/>
          <w:sz w:val="22"/>
          <w:szCs w:val="22"/>
        </w:rPr>
        <w:t>开标地点：通过“政府采购云平台（www.zcygov.cn）”在线开标。 </w:t>
      </w:r>
    </w:p>
    <w:p>
      <w:pPr>
        <w:pStyle w:val="15"/>
        <w:widowControl/>
        <w:spacing w:line="30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auto"/>
          <w:sz w:val="22"/>
          <w:szCs w:val="22"/>
        </w:rPr>
        <w:t>投标文件时须插入制作投标文件时的同一</w:t>
      </w:r>
      <w:r>
        <w:rPr>
          <w:rFonts w:hint="eastAsia" w:asciiTheme="minorEastAsia" w:hAnsiTheme="minorEastAsia" w:eastAsiaTheme="minorEastAsia" w:cstheme="minorEastAsia"/>
          <w:sz w:val="22"/>
          <w:szCs w:val="22"/>
        </w:rPr>
        <w:t>把CA锁。</w:t>
      </w:r>
    </w:p>
    <w:p>
      <w:pPr>
        <w:pStyle w:val="5"/>
        <w:spacing w:line="300" w:lineRule="exact"/>
        <w:rPr>
          <w:rFonts w:hint="eastAsia" w:asciiTheme="minorEastAsia" w:hAnsiTheme="minorEastAsia" w:eastAsiaTheme="minorEastAsia" w:cstheme="minorEastAsia"/>
          <w:b w:val="0"/>
          <w:sz w:val="22"/>
          <w:szCs w:val="22"/>
        </w:rPr>
      </w:pPr>
      <w:r>
        <w:rPr>
          <w:rFonts w:hint="eastAsia" w:asciiTheme="minorEastAsia" w:hAnsiTheme="minorEastAsia" w:eastAsiaTheme="minorEastAsia" w:cstheme="minorEastAsia"/>
          <w:b w:val="0"/>
          <w:sz w:val="22"/>
          <w:szCs w:val="22"/>
        </w:rPr>
        <w:t>五、公告期限</w:t>
      </w:r>
      <w:bookmarkEnd w:id="14"/>
      <w:bookmarkEnd w:id="15"/>
      <w:bookmarkEnd w:id="16"/>
      <w:bookmarkEnd w:id="17"/>
    </w:p>
    <w:p>
      <w:pPr>
        <w:spacing w:line="300" w:lineRule="exact"/>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自本公告发布之日起5个工作日。</w:t>
      </w:r>
    </w:p>
    <w:p>
      <w:pPr>
        <w:pStyle w:val="5"/>
        <w:numPr>
          <w:ilvl w:val="0"/>
          <w:numId w:val="5"/>
        </w:numPr>
        <w:spacing w:line="300" w:lineRule="exact"/>
        <w:rPr>
          <w:rFonts w:hint="eastAsia" w:asciiTheme="minorEastAsia" w:hAnsiTheme="minorEastAsia" w:eastAsiaTheme="minorEastAsia" w:cstheme="minorEastAsia"/>
          <w:b w:val="0"/>
          <w:sz w:val="22"/>
          <w:szCs w:val="22"/>
        </w:rPr>
      </w:pPr>
      <w:bookmarkStart w:id="18" w:name="_Toc35393795"/>
      <w:bookmarkStart w:id="19" w:name="_Toc35393626"/>
      <w:r>
        <w:rPr>
          <w:rFonts w:hint="eastAsia" w:asciiTheme="minorEastAsia" w:hAnsiTheme="minorEastAsia" w:eastAsiaTheme="minorEastAsia" w:cstheme="minorEastAsia"/>
          <w:b w:val="0"/>
          <w:sz w:val="22"/>
          <w:szCs w:val="22"/>
        </w:rPr>
        <w:t>其他补充事宜</w:t>
      </w:r>
      <w:bookmarkEnd w:id="18"/>
      <w:bookmarkEnd w:id="19"/>
    </w:p>
    <w:p>
      <w:pPr>
        <w:numPr>
          <w:ilvl w:val="0"/>
          <w:numId w:val="6"/>
        </w:numPr>
        <w:spacing w:line="288" w:lineRule="auto"/>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Cs/>
          <w:kern w:val="0"/>
          <w:sz w:val="22"/>
          <w:szCs w:val="22"/>
        </w:rPr>
        <w:t>供应商认为</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使自己的权益受到损害的，可以自获取</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之日或者</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公告期限届满之日（公告期限届满后获取</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Theme="minorEastAsia" w:hAnsiTheme="minorEastAsia" w:eastAsiaTheme="minorEastAsia" w:cstheme="minorEastAsia"/>
          <w:bCs/>
          <w:kern w:val="0"/>
          <w:sz w:val="22"/>
          <w:szCs w:val="22"/>
        </w:rPr>
        <w:br w:type="textWrapping"/>
      </w:r>
      <w:r>
        <w:rPr>
          <w:rFonts w:hint="eastAsia" w:asciiTheme="minorEastAsia" w:hAnsiTheme="minorEastAsia" w:eastAsiaTheme="minorEastAsia" w:cstheme="minorEastAsia"/>
          <w:bCs/>
          <w:kern w:val="0"/>
          <w:sz w:val="22"/>
          <w:szCs w:val="22"/>
        </w:rPr>
        <w:t>  2.</w:t>
      </w:r>
      <w:r>
        <w:rPr>
          <w:rFonts w:hint="eastAsia" w:asciiTheme="minorEastAsia" w:hAnsiTheme="minorEastAsia" w:eastAsiaTheme="minorEastAsia" w:cstheme="minorEastAsia"/>
          <w:b/>
          <w:color w:val="000000"/>
          <w:kern w:val="0"/>
          <w:sz w:val="22"/>
          <w:szCs w:val="22"/>
        </w:rPr>
        <w:t>电子投标说明</w:t>
      </w:r>
      <w:r>
        <w:rPr>
          <w:rFonts w:hint="eastAsia" w:asciiTheme="minorEastAsia" w:hAnsiTheme="minorEastAsia" w:eastAsiaTheme="minorEastAsia" w:cstheme="minorEastAsia"/>
          <w:bCs/>
          <w:kern w:val="0"/>
          <w:sz w:val="22"/>
          <w:szCs w:val="22"/>
        </w:rPr>
        <w:t>：(一)在线投标响应（电子投标）说明: 1、本项目通过“政采云平台（www.zcygov.cn）”实行在线投标响应（电子投标），供应商应先安装“政采云电子交易客户端”，并按照本</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和“政采云平台”的要求，通过“政采云电子交易客户端”编制并加密投标文件。供应商未按规定加密的投标文件，“政采云平台”将予以拒收。2、“政采云电子交易客户端”请自行前往“浙江政府采购网-下载专区-电子交易客户端”进行下载；通过“政采云平台”参与在线投标时如遇平台技术问题详询400-881-7190。3、为确保网上操作合法、有效和安全，</w:t>
      </w:r>
      <w:r>
        <w:rPr>
          <w:rFonts w:hint="eastAsia" w:asciiTheme="minorEastAsia" w:hAnsiTheme="minorEastAsia" w:eastAsiaTheme="minorEastAsia" w:cstheme="minorEastAsia"/>
          <w:bCs/>
          <w:kern w:val="0"/>
          <w:sz w:val="22"/>
          <w:szCs w:val="22"/>
          <w:lang w:eastAsia="zh-CN"/>
        </w:rPr>
        <w:t>投标人</w:t>
      </w:r>
      <w:r>
        <w:rPr>
          <w:rFonts w:hint="eastAsia" w:asciiTheme="minorEastAsia" w:hAnsiTheme="minorEastAsia" w:eastAsiaTheme="minorEastAsia" w:cstheme="minorEastAsia"/>
          <w:bCs/>
          <w:kern w:val="0"/>
          <w:sz w:val="22"/>
          <w:szCs w:val="22"/>
        </w:rPr>
        <w:t>应当在电子加密投标文件递交截止时间前完成在“政采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4、</w:t>
      </w:r>
      <w:r>
        <w:rPr>
          <w:rFonts w:hint="eastAsia" w:asciiTheme="minorEastAsia" w:hAnsiTheme="minorEastAsia" w:eastAsiaTheme="minorEastAsia" w:cstheme="minorEastAsia"/>
          <w:bCs/>
          <w:kern w:val="0"/>
          <w:sz w:val="22"/>
          <w:szCs w:val="22"/>
          <w:lang w:eastAsia="zh-CN"/>
        </w:rPr>
        <w:t>投标人</w:t>
      </w:r>
      <w:r>
        <w:rPr>
          <w:rFonts w:hint="eastAsia" w:asciiTheme="minorEastAsia" w:hAnsiTheme="minorEastAsia" w:eastAsiaTheme="minorEastAsia" w:cstheme="minorEastAsia"/>
          <w:bCs/>
          <w:kern w:val="0"/>
          <w:sz w:val="22"/>
          <w:szCs w:val="22"/>
        </w:rPr>
        <w:t>应当在电子加密投标文件递交截止时间前，将生成的“电子加密投标文件”上传递交至“政采云平台”。电子加密投标文件递交截止时间以后上传递交的电子加密投标文件将被“政采云平台”拒收。5、</w:t>
      </w:r>
      <w:r>
        <w:rPr>
          <w:rFonts w:hint="eastAsia" w:asciiTheme="minorEastAsia" w:hAnsiTheme="minorEastAsia" w:eastAsiaTheme="minorEastAsia" w:cstheme="minorEastAsia"/>
          <w:bCs/>
          <w:kern w:val="0"/>
          <w:sz w:val="22"/>
          <w:szCs w:val="22"/>
          <w:lang w:eastAsia="zh-CN"/>
        </w:rPr>
        <w:t>投标人</w:t>
      </w:r>
      <w:r>
        <w:rPr>
          <w:rFonts w:hint="eastAsia" w:asciiTheme="minorEastAsia" w:hAnsiTheme="minorEastAsia" w:eastAsiaTheme="minorEastAsia" w:cstheme="minorEastAsia"/>
          <w:bCs/>
          <w:kern w:val="0"/>
          <w:sz w:val="22"/>
          <w:szCs w:val="22"/>
        </w:rPr>
        <w:t>在“政采云平台”完成“电子加密投标文件”的上传递交后，还可以向采购代理机构递交“备份投标文件”，“备份投标文件”必须在</w:t>
      </w:r>
      <w:r>
        <w:rPr>
          <w:rFonts w:hint="eastAsia" w:asciiTheme="minorEastAsia" w:hAnsiTheme="minorEastAsia" w:eastAsiaTheme="minorEastAsia" w:cstheme="minorEastAsia"/>
          <w:bCs/>
          <w:kern w:val="0"/>
          <w:sz w:val="22"/>
          <w:szCs w:val="22"/>
          <w:lang w:eastAsia="zh-CN"/>
        </w:rPr>
        <w:t>投标人</w:t>
      </w:r>
      <w:r>
        <w:rPr>
          <w:rFonts w:hint="eastAsia" w:asciiTheme="minorEastAsia" w:hAnsiTheme="minorEastAsia" w:eastAsiaTheme="minorEastAsia" w:cstheme="minorEastAsia"/>
          <w:bCs/>
          <w:kern w:val="0"/>
          <w:sz w:val="22"/>
          <w:szCs w:val="22"/>
        </w:rPr>
        <w:t>在“政采云平台”完成“电子加密投标文件”的上传递交后，在递交截止时间前发送到指定邮箱982791574@qq.com，并与代理公司做好接收确认工作；否则视作</w:t>
      </w:r>
      <w:r>
        <w:rPr>
          <w:rFonts w:hint="eastAsia" w:asciiTheme="minorEastAsia" w:hAnsiTheme="minorEastAsia" w:eastAsiaTheme="minorEastAsia" w:cstheme="minorEastAsia"/>
          <w:bCs/>
          <w:kern w:val="0"/>
          <w:sz w:val="22"/>
          <w:szCs w:val="22"/>
          <w:lang w:eastAsia="zh-CN"/>
        </w:rPr>
        <w:t>投标人</w:t>
      </w:r>
      <w:r>
        <w:rPr>
          <w:rFonts w:hint="eastAsia" w:asciiTheme="minorEastAsia" w:hAnsiTheme="minorEastAsia" w:eastAsiaTheme="minorEastAsia" w:cstheme="minorEastAsia"/>
          <w:bCs/>
          <w:kern w:val="0"/>
          <w:sz w:val="22"/>
          <w:szCs w:val="22"/>
        </w:rPr>
        <w:t>未提交“备份投标文件”。6、通过“政采云平台”上传递交的“电子加密投标文件”无法按时解密，</w:t>
      </w:r>
      <w:r>
        <w:rPr>
          <w:rFonts w:hint="eastAsia" w:asciiTheme="minorEastAsia" w:hAnsiTheme="minorEastAsia" w:eastAsiaTheme="minorEastAsia" w:cstheme="minorEastAsia"/>
          <w:bCs/>
          <w:kern w:val="0"/>
          <w:sz w:val="22"/>
          <w:szCs w:val="22"/>
          <w:lang w:eastAsia="zh-CN"/>
        </w:rPr>
        <w:t>投标人</w:t>
      </w:r>
      <w:r>
        <w:rPr>
          <w:rFonts w:hint="eastAsia" w:asciiTheme="minorEastAsia" w:hAnsiTheme="minorEastAsia" w:eastAsiaTheme="minorEastAsia" w:cstheme="minorEastAsia"/>
          <w:bCs/>
          <w:kern w:val="0"/>
          <w:sz w:val="22"/>
          <w:szCs w:val="22"/>
        </w:rPr>
        <w:t>递交了备份投标文件的，以备份投标文件为依据，否则视为电子加密投标文件撤回。 通过“政采云平台”上传递交的“电子加密投标文件”已按时解密的，“备份投标文件”自动失效。</w:t>
      </w:r>
      <w:r>
        <w:rPr>
          <w:rFonts w:hint="eastAsia" w:asciiTheme="minorEastAsia" w:hAnsiTheme="minorEastAsia" w:eastAsiaTheme="minorEastAsia" w:cstheme="minorEastAsia"/>
          <w:bCs/>
          <w:kern w:val="0"/>
          <w:sz w:val="22"/>
          <w:szCs w:val="22"/>
          <w:lang w:eastAsia="zh-CN"/>
        </w:rPr>
        <w:t>投标人</w:t>
      </w:r>
      <w:r>
        <w:rPr>
          <w:rFonts w:hint="eastAsia" w:asciiTheme="minorEastAsia" w:hAnsiTheme="minorEastAsia" w:eastAsiaTheme="minorEastAsia" w:cstheme="minorEastAsia"/>
          <w:bCs/>
          <w:kern w:val="0"/>
          <w:sz w:val="22"/>
          <w:szCs w:val="22"/>
        </w:rPr>
        <w:t>仅递交备份投标文件的，投标无效。7、为贯彻落实新型冠状病毒感染的肺炎疫情防控工作要求，根据《浙江省财政厅关于做好新型冠状病毒感染的肺炎疫情防控期间政府采购管理工作的通知》（浙财采监[2020]1号）、《浙江省财政厅关于进一步做好新冠肺炎疫情防控期间政府采购管理工作的通知》（浙财采监[2020]2号）等文件要求，本项目经采购人负责人同意，按照“不见面、少接触”的原则进行采购活动。</w:t>
      </w:r>
      <w:r>
        <w:rPr>
          <w:rFonts w:hint="eastAsia" w:asciiTheme="minorEastAsia" w:hAnsiTheme="minorEastAsia" w:eastAsiaTheme="minorEastAsia" w:cstheme="minorEastAsia"/>
          <w:bCs/>
          <w:kern w:val="0"/>
          <w:sz w:val="22"/>
          <w:szCs w:val="22"/>
          <w:lang w:eastAsia="zh-CN"/>
        </w:rPr>
        <w:t>投标人</w:t>
      </w:r>
      <w:r>
        <w:rPr>
          <w:rFonts w:hint="eastAsia" w:asciiTheme="minorEastAsia" w:hAnsiTheme="minorEastAsia" w:eastAsiaTheme="minorEastAsia" w:cstheme="minorEastAsia"/>
          <w:bCs/>
          <w:kern w:val="0"/>
          <w:sz w:val="22"/>
          <w:szCs w:val="22"/>
        </w:rPr>
        <w:t>无需在开标当天到达开标现场对电子投标进行解密，可在公司办公场地在规定时间内对电子电子加密投标文件进行解密。重要提醒：解密用的CA为制作电子加密投标文件的CA。8、电子投标操作指南详见：“https://edu.zcygov.cn/luban/e-biding”（二）其他相关说明 1、供应商如对</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有异议的，应于规定的时间内以书面形式向采购代理机构提出。 2、供应商知道或者应知其权益受到损害之日起七个工作日内，以书面形式向采购人（或采购代理机构）提出质疑。供应商应知其权益受到损害之日，是指：对可以质疑的</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提出质疑的，为收到</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之日（含网上下载</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）或者</w:t>
      </w:r>
      <w:r>
        <w:rPr>
          <w:rFonts w:hint="eastAsia" w:asciiTheme="minorEastAsia" w:hAnsiTheme="minorEastAsia" w:eastAsiaTheme="minorEastAsia" w:cstheme="minorEastAsia"/>
          <w:bCs/>
          <w:kern w:val="0"/>
          <w:sz w:val="22"/>
          <w:szCs w:val="22"/>
          <w:lang w:eastAsia="zh-CN"/>
        </w:rPr>
        <w:t>招标公告</w:t>
      </w:r>
      <w:r>
        <w:rPr>
          <w:rFonts w:hint="eastAsia" w:asciiTheme="minorEastAsia" w:hAnsiTheme="minorEastAsia" w:eastAsiaTheme="minorEastAsia" w:cstheme="minorEastAsia"/>
          <w:bCs/>
          <w:kern w:val="0"/>
          <w:sz w:val="22"/>
          <w:szCs w:val="22"/>
        </w:rPr>
        <w:t>期限届满之日（</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在</w:t>
      </w:r>
      <w:r>
        <w:rPr>
          <w:rFonts w:hint="eastAsia" w:asciiTheme="minorEastAsia" w:hAnsiTheme="minorEastAsia" w:eastAsiaTheme="minorEastAsia" w:cstheme="minorEastAsia"/>
          <w:bCs/>
          <w:kern w:val="0"/>
          <w:sz w:val="22"/>
          <w:szCs w:val="22"/>
          <w:lang w:eastAsia="zh-CN"/>
        </w:rPr>
        <w:t>招标公告</w:t>
      </w:r>
      <w:r>
        <w:rPr>
          <w:rFonts w:hint="eastAsia" w:asciiTheme="minorEastAsia" w:hAnsiTheme="minorEastAsia" w:eastAsiaTheme="minorEastAsia" w:cstheme="minorEastAsia"/>
          <w:bCs/>
          <w:kern w:val="0"/>
          <w:sz w:val="22"/>
          <w:szCs w:val="22"/>
        </w:rPr>
        <w:t>期限后获得的，自</w:t>
      </w:r>
      <w:r>
        <w:rPr>
          <w:rFonts w:hint="eastAsia" w:asciiTheme="minorEastAsia" w:hAnsiTheme="minorEastAsia" w:eastAsiaTheme="minorEastAsia" w:cstheme="minorEastAsia"/>
          <w:bCs/>
          <w:kern w:val="0"/>
          <w:sz w:val="22"/>
          <w:szCs w:val="22"/>
          <w:lang w:eastAsia="zh-CN"/>
        </w:rPr>
        <w:t>招标公告</w:t>
      </w:r>
      <w:r>
        <w:rPr>
          <w:rFonts w:hint="eastAsia" w:asciiTheme="minorEastAsia" w:hAnsiTheme="minorEastAsia" w:eastAsiaTheme="minorEastAsia" w:cstheme="minorEastAsia"/>
          <w:bCs/>
          <w:kern w:val="0"/>
          <w:sz w:val="22"/>
          <w:szCs w:val="22"/>
        </w:rPr>
        <w:t>期限届满之日起计算）；对采购过程提出质疑的，为各采购程序环节结束之日；对中标或者成交结果提出质疑的，为中标或者成交结果公告期限届满之日。 3、供应商质疑应当有明确的请求和必要的证明材料；采购人及采购代理机构按《政府采购质疑和投诉办法》进行处理供应商质疑事项。质疑函范本、投诉书范本请到浙江政府采购网下载专区下载。 4、潜在供应商可在浙江政府采购网进行免费注册，具体详见浙江政府采购网供应商注册要求。 5、潜在供应商应当按照公告规定的方式获取</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，未按照公告规定的方式获取</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的，针对</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 xml:space="preserve">的质疑不予受理。  </w:t>
      </w:r>
    </w:p>
    <w:p>
      <w:pPr>
        <w:pStyle w:val="5"/>
        <w:spacing w:line="312" w:lineRule="auto"/>
        <w:rPr>
          <w:rFonts w:hint="eastAsia" w:asciiTheme="minorEastAsia" w:hAnsiTheme="minorEastAsia" w:eastAsiaTheme="minorEastAsia" w:cstheme="minorEastAsia"/>
          <w:b w:val="0"/>
          <w:sz w:val="22"/>
          <w:szCs w:val="22"/>
        </w:rPr>
      </w:pPr>
      <w:bookmarkStart w:id="20" w:name="_Toc28359085"/>
      <w:bookmarkStart w:id="21" w:name="_Toc28359008"/>
      <w:bookmarkStart w:id="22" w:name="_Toc35393627"/>
      <w:bookmarkStart w:id="23" w:name="_Toc35393796"/>
      <w:r>
        <w:rPr>
          <w:rFonts w:hint="eastAsia" w:asciiTheme="minorEastAsia" w:hAnsiTheme="minorEastAsia" w:eastAsiaTheme="minorEastAsia" w:cstheme="minorEastAsia"/>
          <w:b w:val="0"/>
          <w:sz w:val="22"/>
          <w:szCs w:val="22"/>
        </w:rPr>
        <w:t>七、对本次采购提出询问，请按以下方式联系。</w:t>
      </w:r>
      <w:bookmarkEnd w:id="20"/>
      <w:bookmarkEnd w:id="21"/>
      <w:bookmarkEnd w:id="22"/>
      <w:bookmarkEnd w:id="23"/>
    </w:p>
    <w:p>
      <w:pPr>
        <w:widowControl/>
        <w:spacing w:line="312" w:lineRule="auto"/>
        <w:ind w:left="42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1.采购人名称：温州市瓯海区综合行政执法局</w:t>
      </w:r>
    </w:p>
    <w:p>
      <w:pPr>
        <w:widowControl/>
        <w:spacing w:line="312" w:lineRule="auto"/>
        <w:ind w:left="400" w:right="62"/>
        <w:jc w:val="left"/>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联系地址：温州市瓯海区行政服务中心2号楼</w:t>
      </w:r>
    </w:p>
    <w:p>
      <w:pPr>
        <w:widowControl/>
        <w:spacing w:line="312" w:lineRule="auto"/>
        <w:ind w:left="400" w:right="62"/>
        <w:jc w:val="left"/>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联系人：</w:t>
      </w:r>
      <w:r>
        <w:rPr>
          <w:rFonts w:hint="eastAsia" w:asciiTheme="minorEastAsia" w:hAnsiTheme="minorEastAsia" w:cstheme="minorEastAsia"/>
          <w:bCs/>
          <w:color w:val="auto"/>
          <w:kern w:val="0"/>
          <w:sz w:val="22"/>
          <w:szCs w:val="22"/>
          <w:lang w:eastAsia="zh-CN"/>
        </w:rPr>
        <w:t>林先生</w:t>
      </w:r>
      <w:r>
        <w:rPr>
          <w:rFonts w:hint="eastAsia" w:asciiTheme="minorEastAsia" w:hAnsiTheme="minorEastAsia" w:eastAsiaTheme="minorEastAsia" w:cstheme="minorEastAsia"/>
          <w:bCs/>
          <w:color w:val="auto"/>
          <w:kern w:val="0"/>
          <w:sz w:val="22"/>
          <w:szCs w:val="22"/>
        </w:rPr>
        <w:t xml:space="preserve">   联系电话：13968879088</w:t>
      </w:r>
    </w:p>
    <w:p>
      <w:pPr>
        <w:widowControl/>
        <w:spacing w:line="312" w:lineRule="auto"/>
        <w:ind w:firstLine="440" w:firstLineChars="200"/>
        <w:jc w:val="left"/>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sz w:val="22"/>
          <w:szCs w:val="22"/>
        </w:rPr>
        <w:t>2.采购代理机构名称：</w:t>
      </w:r>
      <w:r>
        <w:rPr>
          <w:rFonts w:hint="eastAsia" w:asciiTheme="minorEastAsia" w:hAnsiTheme="minorEastAsia" w:cstheme="minorEastAsia"/>
          <w:sz w:val="22"/>
          <w:szCs w:val="22"/>
          <w:lang w:eastAsia="zh-CN"/>
        </w:rPr>
        <w:t>杭州市建设工程管理有限公司</w:t>
      </w:r>
    </w:p>
    <w:p>
      <w:pPr>
        <w:widowControl/>
        <w:spacing w:line="312" w:lineRule="auto"/>
        <w:ind w:firstLine="440" w:firstLineChars="20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地址：温州市瓯海区牛山广场2栋911</w:t>
      </w:r>
    </w:p>
    <w:p>
      <w:pPr>
        <w:widowControl/>
        <w:spacing w:line="312" w:lineRule="auto"/>
        <w:ind w:firstLine="440" w:firstLineChars="200"/>
        <w:jc w:val="left"/>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color w:val="000000"/>
          <w:sz w:val="22"/>
          <w:szCs w:val="22"/>
        </w:rPr>
        <w:t>联系人：廖霞琼    电话：0577-88598106、13757711089 传真：0577-88598106</w:t>
      </w:r>
    </w:p>
    <w:p>
      <w:pPr>
        <w:widowControl/>
        <w:spacing w:line="312" w:lineRule="auto"/>
        <w:ind w:left="426"/>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3.同级政府采购监督管理部门：</w:t>
      </w:r>
    </w:p>
    <w:p>
      <w:pPr>
        <w:autoSpaceDE w:val="0"/>
        <w:autoSpaceDN w:val="0"/>
        <w:spacing w:line="312" w:lineRule="auto"/>
        <w:ind w:right="60" w:firstLine="426"/>
        <w:jc w:val="left"/>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kern w:val="0"/>
          <w:sz w:val="22"/>
          <w:szCs w:val="22"/>
          <w:lang w:val="zh-CN"/>
        </w:rPr>
        <w:t>温州市瓯海区财政局</w:t>
      </w:r>
    </w:p>
    <w:p>
      <w:pPr>
        <w:autoSpaceDE w:val="0"/>
        <w:autoSpaceDN w:val="0"/>
        <w:spacing w:line="312" w:lineRule="auto"/>
        <w:ind w:right="60" w:firstLine="426"/>
        <w:jc w:val="left"/>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地    址：</w:t>
      </w:r>
      <w:r>
        <w:rPr>
          <w:rFonts w:hint="eastAsia" w:asciiTheme="minorEastAsia" w:hAnsiTheme="minorEastAsia" w:eastAsiaTheme="minorEastAsia" w:cstheme="minorEastAsia"/>
          <w:kern w:val="0"/>
          <w:sz w:val="22"/>
          <w:szCs w:val="22"/>
          <w:lang w:val="zh-CN"/>
        </w:rPr>
        <w:t>温州市瓯海区行政服务中心1号楼</w:t>
      </w:r>
    </w:p>
    <w:p>
      <w:pPr>
        <w:autoSpaceDE w:val="0"/>
        <w:autoSpaceDN w:val="0"/>
        <w:spacing w:line="312" w:lineRule="auto"/>
        <w:ind w:right="60" w:firstLine="426"/>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kern w:val="0"/>
          <w:sz w:val="22"/>
          <w:szCs w:val="22"/>
        </w:rPr>
        <w:t>联系电话：</w:t>
      </w:r>
      <w:r>
        <w:rPr>
          <w:rFonts w:hint="eastAsia" w:asciiTheme="minorEastAsia" w:hAnsiTheme="minorEastAsia" w:eastAsiaTheme="minorEastAsia" w:cstheme="minorEastAsia"/>
          <w:kern w:val="0"/>
          <w:sz w:val="22"/>
          <w:szCs w:val="22"/>
          <w:lang w:val="zh-CN"/>
        </w:rPr>
        <w:t>0577-88522238</w:t>
      </w:r>
    </w:p>
    <w:p>
      <w:pPr>
        <w:pStyle w:val="29"/>
        <w:rPr>
          <w:rFonts w:hint="eastAsia" w:asciiTheme="minorEastAsia" w:hAnsiTheme="minorEastAsia" w:eastAsiaTheme="minorEastAsia" w:cstheme="minorEastAsia"/>
        </w:rPr>
      </w:pPr>
    </w:p>
    <w:p>
      <w:pPr>
        <w:widowControl/>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若对项目采购电子交易系统操作有疑问，可登录政采云（https://www.zcygov.cn/），点击右侧咨询小采，获取采小蜜智能服务管家帮助，或拨打政采云服务热线400-881-7190获取热线服务帮助。       </w:t>
      </w:r>
    </w:p>
    <w:p>
      <w:pPr>
        <w:widowControl/>
        <w:jc w:val="left"/>
        <w:rPr>
          <w:rFonts w:hint="eastAsia" w:asciiTheme="minorEastAsia" w:hAnsiTheme="minorEastAsia" w:eastAsiaTheme="minorEastAsia" w:cstheme="minorEastAsia"/>
          <w:kern w:val="0"/>
          <w:sz w:val="22"/>
          <w:szCs w:val="22"/>
        </w:rPr>
        <w:sectPr>
          <w:footerReference r:id="rId13" w:type="default"/>
          <w:type w:val="nextColumn"/>
          <w:pgSz w:w="11906" w:h="16838"/>
          <w:pgMar w:top="1134" w:right="1134" w:bottom="1134" w:left="1134" w:header="567" w:footer="567" w:gutter="0"/>
          <w:pgNumType w:fmt="decimal" w:start="1"/>
          <w:cols w:space="720" w:num="1"/>
          <w:docGrid w:linePitch="312" w:charSpace="0"/>
        </w:sectPr>
      </w:pPr>
      <w:r>
        <w:rPr>
          <w:rFonts w:hint="eastAsia" w:asciiTheme="minorEastAsia" w:hAnsiTheme="minorEastAsia" w:eastAsiaTheme="minorEastAsia" w:cstheme="minorEastAsia"/>
          <w:kern w:val="0"/>
          <w:sz w:val="22"/>
          <w:szCs w:val="22"/>
        </w:rPr>
        <w:t>CA问题联系电话（人工）：汇信CA 400-888-4636；天谷CA 400-087-8198。</w:t>
      </w:r>
    </w:p>
    <w:bookmarkEnd w:id="4"/>
    <w:bookmarkEnd w:id="5"/>
    <w:p>
      <w:pPr>
        <w:pStyle w:val="4"/>
        <w:numPr>
          <w:ilvl w:val="0"/>
          <w:numId w:val="7"/>
        </w:numPr>
        <w:ind w:firstLine="720"/>
        <w:jc w:val="center"/>
        <w:rPr>
          <w:rFonts w:hint="eastAsia" w:asciiTheme="minorEastAsia" w:hAnsiTheme="minorEastAsia" w:eastAsiaTheme="minorEastAsia" w:cstheme="minorEastAsia"/>
          <w:b w:val="0"/>
          <w:bCs w:val="0"/>
          <w:color w:val="000000"/>
          <w:sz w:val="36"/>
          <w:szCs w:val="36"/>
        </w:rPr>
      </w:pPr>
      <w:bookmarkStart w:id="24" w:name="_Toc28076"/>
      <w:bookmarkStart w:id="25" w:name="_Toc17472"/>
      <w:bookmarkStart w:id="26" w:name="_Toc448731801"/>
      <w:bookmarkStart w:id="27" w:name="_Toc16732"/>
      <w:r>
        <w:rPr>
          <w:rFonts w:hint="eastAsia" w:asciiTheme="minorEastAsia" w:hAnsiTheme="minorEastAsia" w:eastAsiaTheme="minorEastAsia" w:cstheme="minorEastAsia"/>
          <w:b w:val="0"/>
          <w:bCs w:val="0"/>
          <w:color w:val="000000"/>
          <w:sz w:val="36"/>
          <w:szCs w:val="36"/>
          <w:lang w:eastAsia="zh-CN"/>
        </w:rPr>
        <w:t>投标人</w:t>
      </w:r>
      <w:r>
        <w:rPr>
          <w:rFonts w:hint="eastAsia" w:asciiTheme="minorEastAsia" w:hAnsiTheme="minorEastAsia" w:eastAsiaTheme="minorEastAsia" w:cstheme="minorEastAsia"/>
          <w:b w:val="0"/>
          <w:bCs w:val="0"/>
          <w:color w:val="000000"/>
          <w:sz w:val="36"/>
          <w:szCs w:val="36"/>
        </w:rPr>
        <w:t>须知</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000000"/>
          <w:sz w:val="32"/>
          <w:szCs w:val="32"/>
        </w:rPr>
        <w:t>投标须知前附表</w:t>
      </w:r>
    </w:p>
    <w:tbl>
      <w:tblPr>
        <w:tblStyle w:val="18"/>
        <w:tblW w:w="4990" w:type="pct"/>
        <w:tblInd w:w="0" w:type="dxa"/>
        <w:tblLayout w:type="autofit"/>
        <w:tblCellMar>
          <w:top w:w="0" w:type="dxa"/>
          <w:left w:w="108" w:type="dxa"/>
          <w:bottom w:w="0" w:type="dxa"/>
          <w:right w:w="108" w:type="dxa"/>
        </w:tblCellMar>
      </w:tblPr>
      <w:tblGrid>
        <w:gridCol w:w="759"/>
        <w:gridCol w:w="1741"/>
        <w:gridCol w:w="7334"/>
      </w:tblGrid>
      <w:tr>
        <w:tblPrEx>
          <w:tblCellMar>
            <w:top w:w="0" w:type="dxa"/>
            <w:left w:w="108" w:type="dxa"/>
            <w:bottom w:w="0" w:type="dxa"/>
            <w:right w:w="108" w:type="dxa"/>
          </w:tblCellMar>
        </w:tblPrEx>
        <w:trPr>
          <w:trHeight w:val="567" w:hRule="atLeast"/>
        </w:trPr>
        <w:tc>
          <w:tcPr>
            <w:tcW w:w="38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hint="eastAsia"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序号</w:t>
            </w:r>
          </w:p>
        </w:tc>
        <w:tc>
          <w:tcPr>
            <w:tcW w:w="88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hint="eastAsia"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条款名称</w:t>
            </w:r>
          </w:p>
        </w:tc>
        <w:tc>
          <w:tcPr>
            <w:tcW w:w="37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hint="eastAsia"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编列内容</w:t>
            </w:r>
          </w:p>
        </w:tc>
      </w:tr>
      <w:tr>
        <w:tblPrEx>
          <w:tblCellMar>
            <w:top w:w="0" w:type="dxa"/>
            <w:left w:w="108" w:type="dxa"/>
            <w:bottom w:w="0" w:type="dxa"/>
            <w:right w:w="108" w:type="dxa"/>
          </w:tblCellMar>
        </w:tblPrEx>
        <w:trPr>
          <w:trHeight w:val="90" w:hRule="atLeast"/>
        </w:trPr>
        <w:tc>
          <w:tcPr>
            <w:tcW w:w="38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w:t>
            </w:r>
          </w:p>
        </w:tc>
        <w:tc>
          <w:tcPr>
            <w:tcW w:w="88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rPr>
              <w:t>投标文件</w:t>
            </w:r>
            <w:r>
              <w:rPr>
                <w:rFonts w:hint="eastAsia" w:asciiTheme="minorEastAsia" w:hAnsiTheme="minorEastAsia" w:eastAsiaTheme="minorEastAsia" w:cstheme="minorEastAsia"/>
                <w:kern w:val="0"/>
                <w:szCs w:val="21"/>
                <w:shd w:val="clear" w:color="auto" w:fill="FFFFFF"/>
                <w:lang w:val="zh-CN"/>
              </w:rPr>
              <w:t>的编制</w:t>
            </w:r>
          </w:p>
        </w:tc>
        <w:tc>
          <w:tcPr>
            <w:tcW w:w="37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投标人应先安装“政采云投标客户端”，并按照本招标文件和“《政府采购项目电子交易管理操作指南-投标人》”的要求，编制并加密</w:t>
            </w:r>
            <w:r>
              <w:rPr>
                <w:rFonts w:hint="eastAsia" w:asciiTheme="minorEastAsia" w:hAnsiTheme="minorEastAsia" w:eastAsiaTheme="minorEastAsia" w:cstheme="minorEastAsia"/>
                <w:kern w:val="0"/>
                <w:szCs w:val="21"/>
                <w:shd w:val="clear" w:color="auto" w:fill="FFFFFF"/>
              </w:rPr>
              <w:t>投标文件</w:t>
            </w:r>
            <w:r>
              <w:rPr>
                <w:rFonts w:hint="eastAsia" w:asciiTheme="minorEastAsia" w:hAnsiTheme="minorEastAsia" w:eastAsiaTheme="minorEastAsia" w:cstheme="minorEastAsia"/>
                <w:kern w:val="0"/>
                <w:szCs w:val="21"/>
                <w:shd w:val="clear" w:color="auto" w:fill="FFFFFF"/>
                <w:lang w:val="zh-CN"/>
              </w:rPr>
              <w:t>。</w:t>
            </w:r>
          </w:p>
        </w:tc>
      </w:tr>
      <w:tr>
        <w:tblPrEx>
          <w:tblCellMar>
            <w:top w:w="0" w:type="dxa"/>
            <w:left w:w="108" w:type="dxa"/>
            <w:bottom w:w="0" w:type="dxa"/>
            <w:right w:w="108" w:type="dxa"/>
          </w:tblCellMar>
        </w:tblPrEx>
        <w:trPr>
          <w:trHeight w:val="680" w:hRule="atLeast"/>
        </w:trPr>
        <w:tc>
          <w:tcPr>
            <w:tcW w:w="38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p>
        </w:tc>
        <w:tc>
          <w:tcPr>
            <w:tcW w:w="88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签字或盖章要求</w:t>
            </w:r>
          </w:p>
        </w:tc>
        <w:tc>
          <w:tcPr>
            <w:tcW w:w="37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rPr>
              <w:t>1.</w:t>
            </w:r>
            <w:r>
              <w:rPr>
                <w:rFonts w:hint="eastAsia" w:asciiTheme="minorEastAsia" w:hAnsiTheme="minorEastAsia" w:eastAsiaTheme="minorEastAsia" w:cstheme="minorEastAsia"/>
                <w:kern w:val="0"/>
                <w:szCs w:val="21"/>
                <w:shd w:val="clear" w:color="auto" w:fill="FFFFFF"/>
                <w:lang w:val="zh-CN"/>
              </w:rPr>
              <w:t>单位公章：电子投标文件中所须加盖公章部分均采用CA电子签章，</w:t>
            </w:r>
            <w:r>
              <w:rPr>
                <w:rFonts w:hint="eastAsia" w:asciiTheme="minorEastAsia" w:hAnsiTheme="minorEastAsia" w:eastAsiaTheme="minorEastAsia" w:cstheme="minorEastAsia"/>
                <w:kern w:val="0"/>
                <w:szCs w:val="21"/>
                <w:shd w:val="clear" w:color="auto" w:fill="FFFFFF"/>
              </w:rPr>
              <w:t>如</w:t>
            </w:r>
            <w:r>
              <w:rPr>
                <w:rFonts w:hint="eastAsia" w:asciiTheme="minorEastAsia" w:hAnsiTheme="minorEastAsia" w:eastAsiaTheme="minorEastAsia" w:cstheme="minorEastAsia"/>
                <w:kern w:val="0"/>
                <w:szCs w:val="21"/>
                <w:shd w:val="clear" w:color="auto" w:fill="FFFFFF"/>
                <w:lang w:eastAsia="zh-CN"/>
              </w:rPr>
              <w:t>投标人</w:t>
            </w:r>
            <w:r>
              <w:rPr>
                <w:rFonts w:hint="eastAsia" w:asciiTheme="minorEastAsia" w:hAnsiTheme="minorEastAsia" w:eastAsiaTheme="minorEastAsia" w:cstheme="minorEastAsia"/>
                <w:kern w:val="0"/>
                <w:szCs w:val="21"/>
                <w:shd w:val="clear" w:color="auto" w:fill="FFFFFF"/>
              </w:rPr>
              <w:t>以联合体形式参与投标的，由联合体牵头人进行</w:t>
            </w:r>
            <w:r>
              <w:rPr>
                <w:rFonts w:hint="eastAsia" w:asciiTheme="minorEastAsia" w:hAnsiTheme="minorEastAsia" w:eastAsiaTheme="minorEastAsia" w:cstheme="minorEastAsia"/>
                <w:kern w:val="0"/>
                <w:szCs w:val="21"/>
                <w:shd w:val="clear" w:color="auto" w:fill="FFFFFF"/>
                <w:lang w:val="zh-CN"/>
              </w:rPr>
              <w:t>CA</w:t>
            </w:r>
            <w:r>
              <w:rPr>
                <w:rFonts w:hint="eastAsia" w:asciiTheme="minorEastAsia" w:hAnsiTheme="minorEastAsia" w:eastAsiaTheme="minorEastAsia" w:cstheme="minorEastAsia"/>
                <w:kern w:val="0"/>
                <w:szCs w:val="21"/>
                <w:shd w:val="clear" w:color="auto" w:fill="FFFFFF"/>
              </w:rPr>
              <w:t>电子签章</w:t>
            </w:r>
            <w:r>
              <w:rPr>
                <w:rFonts w:hint="eastAsia" w:asciiTheme="minorEastAsia" w:hAnsiTheme="minorEastAsia" w:eastAsiaTheme="minorEastAsia" w:cstheme="minorEastAsia"/>
                <w:kern w:val="0"/>
                <w:szCs w:val="21"/>
                <w:shd w:val="clear" w:color="auto" w:fill="FFFFFF"/>
                <w:lang w:val="zh-CN"/>
              </w:rPr>
              <w:t>；</w:t>
            </w:r>
          </w:p>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rPr>
              <w:t>2.</w:t>
            </w:r>
            <w:r>
              <w:rPr>
                <w:rFonts w:hint="eastAsia" w:asciiTheme="minorEastAsia" w:hAnsiTheme="minorEastAsia" w:eastAsiaTheme="minorEastAsia" w:cstheme="minorEastAsia"/>
                <w:kern w:val="0"/>
                <w:szCs w:val="21"/>
                <w:shd w:val="clear" w:color="auto" w:fill="FFFFFF"/>
                <w:lang w:val="zh-CN"/>
              </w:rPr>
              <w:t>法定代表人或其授权代表签字：目前CA电子签章不支持法定代表人或授权代表签字信息，</w:t>
            </w:r>
            <w:r>
              <w:rPr>
                <w:rFonts w:hint="eastAsia" w:asciiTheme="minorEastAsia" w:hAnsiTheme="minorEastAsia" w:eastAsiaTheme="minorEastAsia" w:cstheme="minorEastAsia"/>
                <w:kern w:val="0"/>
                <w:szCs w:val="21"/>
                <w:shd w:val="clear" w:color="auto" w:fill="FFFFFF"/>
              </w:rPr>
              <w:t>投标文件</w:t>
            </w:r>
            <w:r>
              <w:rPr>
                <w:rFonts w:hint="eastAsia" w:asciiTheme="minorEastAsia" w:hAnsiTheme="minorEastAsia" w:eastAsiaTheme="minorEastAsia" w:cstheme="minorEastAsia"/>
                <w:kern w:val="0"/>
                <w:szCs w:val="21"/>
                <w:shd w:val="clear" w:color="auto" w:fill="FFFFFF"/>
                <w:lang w:val="zh-CN"/>
              </w:rPr>
              <w:t>中要求投标人法定代表人或授权代表签字的地方，须投标人制作成word版本先打印出来，由法定代表人或授权代表签字后再上传PDF.</w:t>
            </w:r>
          </w:p>
          <w:p>
            <w:pPr>
              <w:spacing w:line="300" w:lineRule="exact"/>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3.</w:t>
            </w:r>
            <w:r>
              <w:rPr>
                <w:rFonts w:hint="eastAsia" w:asciiTheme="minorEastAsia" w:hAnsiTheme="minorEastAsia" w:eastAsiaTheme="minorEastAsia" w:cstheme="minorEastAsia"/>
                <w:kern w:val="0"/>
                <w:szCs w:val="21"/>
                <w:shd w:val="clear" w:color="auto" w:fill="FFFFFF"/>
                <w:lang w:val="zh-CN"/>
              </w:rPr>
              <w:t>政采云系统平台有新的操作流程的，按其规定。</w:t>
            </w:r>
          </w:p>
        </w:tc>
      </w:tr>
      <w:tr>
        <w:tblPrEx>
          <w:tblCellMar>
            <w:top w:w="0" w:type="dxa"/>
            <w:left w:w="108" w:type="dxa"/>
            <w:bottom w:w="0" w:type="dxa"/>
            <w:right w:w="108" w:type="dxa"/>
          </w:tblCellMar>
        </w:tblPrEx>
        <w:trPr>
          <w:trHeight w:val="90" w:hRule="atLeast"/>
        </w:trPr>
        <w:tc>
          <w:tcPr>
            <w:tcW w:w="38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w:t>
            </w:r>
          </w:p>
        </w:tc>
        <w:tc>
          <w:tcPr>
            <w:tcW w:w="88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rPr>
              <w:t>投标文件</w:t>
            </w:r>
            <w:r>
              <w:rPr>
                <w:rFonts w:hint="eastAsia" w:asciiTheme="minorEastAsia" w:hAnsiTheme="minorEastAsia" w:eastAsiaTheme="minorEastAsia" w:cstheme="minorEastAsia"/>
                <w:kern w:val="0"/>
                <w:szCs w:val="21"/>
                <w:shd w:val="clear" w:color="auto" w:fill="FFFFFF"/>
                <w:lang w:val="zh-CN"/>
              </w:rPr>
              <w:t>的形式</w:t>
            </w:r>
          </w:p>
        </w:tc>
        <w:tc>
          <w:tcPr>
            <w:tcW w:w="37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☑电子投标文件：</w:t>
            </w:r>
          </w:p>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（1）“电子投标文件”是指通过“政采云电子交易客户端”完成投标文件编制后生成并加密的数据电文形式的</w:t>
            </w:r>
            <w:r>
              <w:rPr>
                <w:rFonts w:hint="eastAsia" w:asciiTheme="minorEastAsia" w:hAnsiTheme="minorEastAsia" w:eastAsiaTheme="minorEastAsia" w:cstheme="minorEastAsia"/>
                <w:kern w:val="0"/>
                <w:szCs w:val="21"/>
                <w:shd w:val="clear" w:color="auto" w:fill="FFFFFF"/>
              </w:rPr>
              <w:t>加密标书</w:t>
            </w:r>
            <w:r>
              <w:rPr>
                <w:rFonts w:hint="eastAsia" w:asciiTheme="minorEastAsia" w:hAnsiTheme="minorEastAsia" w:eastAsiaTheme="minorEastAsia" w:cstheme="minorEastAsia"/>
                <w:kern w:val="0"/>
                <w:szCs w:val="21"/>
                <w:shd w:val="clear" w:color="auto" w:fill="FFFFFF"/>
                <w:lang w:val="zh-CN"/>
              </w:rPr>
              <w:t>,加密标书文件后缀格式为.jmbs。</w:t>
            </w:r>
          </w:p>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（2）“备份投标文件”是指与“</w:t>
            </w:r>
            <w:r>
              <w:rPr>
                <w:rFonts w:hint="eastAsia" w:asciiTheme="minorEastAsia" w:hAnsiTheme="minorEastAsia" w:eastAsiaTheme="minorEastAsia" w:cstheme="minorEastAsia"/>
                <w:kern w:val="0"/>
                <w:szCs w:val="21"/>
                <w:shd w:val="clear" w:color="auto" w:fill="FFFFFF"/>
              </w:rPr>
              <w:t>加密标书</w:t>
            </w:r>
            <w:r>
              <w:rPr>
                <w:rFonts w:hint="eastAsia" w:asciiTheme="minorEastAsia" w:hAnsiTheme="minorEastAsia" w:eastAsiaTheme="minorEastAsia" w:cstheme="minorEastAsia"/>
                <w:kern w:val="0"/>
                <w:szCs w:val="21"/>
                <w:shd w:val="clear" w:color="auto" w:fill="FFFFFF"/>
                <w:lang w:val="zh-CN"/>
              </w:rPr>
              <w:t>”同时生成的数据电文形式的电子文件（备份标书），备份标书文件后缀格式为.bfbs,其他方式编制的备份投标文件视为无效备份投标文件。</w:t>
            </w:r>
          </w:p>
        </w:tc>
      </w:tr>
      <w:tr>
        <w:tblPrEx>
          <w:tblCellMar>
            <w:top w:w="0" w:type="dxa"/>
            <w:left w:w="108" w:type="dxa"/>
            <w:bottom w:w="0" w:type="dxa"/>
            <w:right w:w="108" w:type="dxa"/>
          </w:tblCellMar>
        </w:tblPrEx>
        <w:trPr>
          <w:trHeight w:val="795" w:hRule="atLeast"/>
        </w:trPr>
        <w:tc>
          <w:tcPr>
            <w:tcW w:w="38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w:t>
            </w:r>
          </w:p>
        </w:tc>
        <w:tc>
          <w:tcPr>
            <w:tcW w:w="88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rPr>
              <w:t>投标文件</w:t>
            </w:r>
            <w:r>
              <w:rPr>
                <w:rFonts w:hint="eastAsia" w:asciiTheme="minorEastAsia" w:hAnsiTheme="minorEastAsia" w:eastAsiaTheme="minorEastAsia" w:cstheme="minorEastAsia"/>
                <w:kern w:val="0"/>
                <w:szCs w:val="21"/>
                <w:lang w:val="zh-CN"/>
              </w:rPr>
              <w:t>份数</w:t>
            </w:r>
          </w:p>
        </w:tc>
        <w:tc>
          <w:tcPr>
            <w:tcW w:w="37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8"/>
              </w:numPr>
              <w:autoSpaceDE w:val="0"/>
              <w:autoSpaceDN w:val="0"/>
              <w:adjustRightInd w:val="0"/>
              <w:spacing w:line="360" w:lineRule="auto"/>
              <w:rPr>
                <w:rFonts w:hint="eastAsia"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“电子投标文件”：电子加密标书（后缀格式为.jmbs）；</w:t>
            </w:r>
          </w:p>
          <w:p>
            <w:pPr>
              <w:numPr>
                <w:ilvl w:val="0"/>
                <w:numId w:val="8"/>
              </w:numPr>
              <w:autoSpaceDE w:val="0"/>
              <w:autoSpaceDN w:val="0"/>
              <w:adjustRightInd w:val="0"/>
              <w:spacing w:line="360" w:lineRule="auto"/>
              <w:rPr>
                <w:rFonts w:hint="eastAsia"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“备份投标文件”：备份标书文件（后缀格式为.bfbs）（如有）；</w:t>
            </w:r>
          </w:p>
          <w:p>
            <w:pPr>
              <w:numPr>
                <w:ilvl w:val="0"/>
                <w:numId w:val="8"/>
              </w:numPr>
              <w:autoSpaceDE w:val="0"/>
              <w:autoSpaceDN w:val="0"/>
              <w:adjustRightInd w:val="0"/>
              <w:spacing w:line="360" w:lineRule="auto"/>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rPr>
              <w:t>每份电子投标文件应包括资格文件、商务技术文件、报价文件三部分内容</w:t>
            </w:r>
          </w:p>
        </w:tc>
      </w:tr>
      <w:tr>
        <w:tblPrEx>
          <w:tblCellMar>
            <w:top w:w="0" w:type="dxa"/>
            <w:left w:w="108" w:type="dxa"/>
            <w:bottom w:w="0" w:type="dxa"/>
            <w:right w:w="108" w:type="dxa"/>
          </w:tblCellMar>
        </w:tblPrEx>
        <w:trPr>
          <w:trHeight w:val="795" w:hRule="atLeast"/>
        </w:trPr>
        <w:tc>
          <w:tcPr>
            <w:tcW w:w="38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w:t>
            </w:r>
          </w:p>
        </w:tc>
        <w:tc>
          <w:tcPr>
            <w:tcW w:w="88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rPr>
              <w:t>投标文件</w:t>
            </w:r>
            <w:r>
              <w:rPr>
                <w:rFonts w:hint="eastAsia" w:asciiTheme="minorEastAsia" w:hAnsiTheme="minorEastAsia" w:eastAsiaTheme="minorEastAsia" w:cstheme="minorEastAsia"/>
                <w:kern w:val="0"/>
                <w:szCs w:val="21"/>
                <w:shd w:val="clear" w:color="auto" w:fill="FFFFFF"/>
                <w:lang w:val="zh-CN"/>
              </w:rPr>
              <w:t>的上传和递交</w:t>
            </w:r>
          </w:p>
        </w:tc>
        <w:tc>
          <w:tcPr>
            <w:tcW w:w="37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rPr>
              <w:t>1、</w:t>
            </w:r>
            <w:r>
              <w:rPr>
                <w:rFonts w:hint="eastAsia" w:asciiTheme="minorEastAsia" w:hAnsiTheme="minorEastAsia" w:eastAsiaTheme="minorEastAsia" w:cstheme="minorEastAsia"/>
                <w:kern w:val="0"/>
                <w:szCs w:val="21"/>
                <w:shd w:val="clear" w:color="auto" w:fill="FFFFFF"/>
                <w:lang w:val="zh-CN"/>
              </w:rPr>
              <w:t>“电子投标文件”的上传、递交，</w:t>
            </w:r>
            <w:r>
              <w:rPr>
                <w:rFonts w:hint="eastAsia" w:asciiTheme="minorEastAsia" w:hAnsiTheme="minorEastAsia" w:eastAsiaTheme="minorEastAsia" w:cstheme="minorEastAsia"/>
                <w:kern w:val="0"/>
                <w:szCs w:val="21"/>
                <w:shd w:val="clear" w:color="auto" w:fill="FFFFFF"/>
              </w:rPr>
              <w:t>具体详见《政府采购项目电子交易管理操作指南-</w:t>
            </w:r>
            <w:r>
              <w:rPr>
                <w:rFonts w:hint="eastAsia" w:asciiTheme="minorEastAsia" w:hAnsiTheme="minorEastAsia" w:eastAsiaTheme="minorEastAsia" w:cstheme="minorEastAsia"/>
                <w:kern w:val="0"/>
                <w:szCs w:val="21"/>
                <w:shd w:val="clear" w:color="auto" w:fill="FFFFFF"/>
                <w:lang w:eastAsia="zh-CN"/>
              </w:rPr>
              <w:t>投标人</w:t>
            </w:r>
            <w:r>
              <w:rPr>
                <w:rFonts w:hint="eastAsia" w:asciiTheme="minorEastAsia" w:hAnsiTheme="minorEastAsia" w:eastAsiaTheme="minorEastAsia" w:cstheme="minorEastAsia"/>
                <w:kern w:val="0"/>
                <w:szCs w:val="21"/>
                <w:shd w:val="clear" w:color="auto" w:fill="FFFFFF"/>
              </w:rPr>
              <w:t>》（</w:t>
            </w:r>
            <w:r>
              <w:rPr>
                <w:rFonts w:hint="eastAsia" w:asciiTheme="minorEastAsia" w:hAnsiTheme="minorEastAsia" w:eastAsiaTheme="minorEastAsia" w:cstheme="minorEastAsia"/>
                <w:kern w:val="0"/>
                <w:szCs w:val="21"/>
                <w:shd w:val="clear" w:color="auto" w:fill="FFFFFF"/>
                <w:lang w:eastAsia="zh-CN"/>
              </w:rPr>
              <w:t>投标人</w:t>
            </w:r>
            <w:r>
              <w:rPr>
                <w:rFonts w:hint="eastAsia" w:asciiTheme="minorEastAsia" w:hAnsiTheme="minorEastAsia" w:eastAsiaTheme="minorEastAsia" w:cstheme="minorEastAsia"/>
                <w:kern w:val="0"/>
                <w:szCs w:val="21"/>
                <w:shd w:val="clear" w:color="auto" w:fill="FFFFFF"/>
              </w:rPr>
              <w:t>自行在政采云系统上下载）</w:t>
            </w:r>
            <w:r>
              <w:rPr>
                <w:rFonts w:hint="eastAsia" w:asciiTheme="minorEastAsia" w:hAnsiTheme="minorEastAsia" w:eastAsiaTheme="minorEastAsia" w:cstheme="minorEastAsia"/>
                <w:kern w:val="0"/>
                <w:szCs w:val="21"/>
                <w:shd w:val="clear" w:color="auto" w:fill="FFFFFF"/>
                <w:lang w:val="zh-CN"/>
              </w:rPr>
              <w:t>：</w:t>
            </w:r>
          </w:p>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w:t>
            </w:r>
            <w:r>
              <w:rPr>
                <w:rFonts w:hint="eastAsia" w:asciiTheme="minorEastAsia" w:hAnsiTheme="minorEastAsia" w:eastAsiaTheme="minorEastAsia" w:cstheme="minorEastAsia"/>
                <w:kern w:val="0"/>
                <w:szCs w:val="21"/>
                <w:shd w:val="clear" w:color="auto" w:fill="FFFFFF"/>
              </w:rPr>
              <w:t>1）电子投标文件</w:t>
            </w:r>
            <w:r>
              <w:rPr>
                <w:rFonts w:hint="eastAsia" w:asciiTheme="minorEastAsia" w:hAnsiTheme="minorEastAsia" w:eastAsiaTheme="minorEastAsia" w:cstheme="minorEastAsia"/>
                <w:kern w:val="0"/>
                <w:szCs w:val="21"/>
                <w:shd w:val="clear" w:color="auto" w:fill="FFFFFF"/>
                <w:lang w:val="zh-CN"/>
              </w:rPr>
              <w:t>制作完成并生成加密标书，在</w:t>
            </w:r>
            <w:r>
              <w:rPr>
                <w:rFonts w:hint="eastAsia" w:asciiTheme="minorEastAsia" w:hAnsiTheme="minorEastAsia" w:eastAsiaTheme="minorEastAsia" w:cstheme="minorEastAsia"/>
                <w:kern w:val="0"/>
                <w:szCs w:val="21"/>
                <w:shd w:val="clear" w:color="auto" w:fill="FFFFFF"/>
              </w:rPr>
              <w:t>投标截止时间</w:t>
            </w:r>
            <w:r>
              <w:rPr>
                <w:rFonts w:hint="eastAsia" w:asciiTheme="minorEastAsia" w:hAnsiTheme="minorEastAsia" w:eastAsiaTheme="minorEastAsia" w:cstheme="minorEastAsia"/>
                <w:kern w:val="0"/>
                <w:szCs w:val="21"/>
                <w:shd w:val="clear" w:color="auto" w:fill="FFFFFF"/>
                <w:lang w:val="zh-CN"/>
              </w:rPr>
              <w:t>前，投标人需将加密的</w:t>
            </w:r>
            <w:r>
              <w:rPr>
                <w:rFonts w:hint="eastAsia" w:asciiTheme="minorEastAsia" w:hAnsiTheme="minorEastAsia" w:eastAsiaTheme="minorEastAsia" w:cstheme="minorEastAsia"/>
                <w:kern w:val="0"/>
                <w:szCs w:val="21"/>
                <w:shd w:val="clear" w:color="auto" w:fill="FFFFFF"/>
              </w:rPr>
              <w:t>投标文件</w:t>
            </w:r>
            <w:r>
              <w:rPr>
                <w:rFonts w:hint="eastAsia" w:asciiTheme="minorEastAsia" w:hAnsiTheme="minorEastAsia" w:eastAsiaTheme="minorEastAsia" w:cstheme="minorEastAsia"/>
                <w:kern w:val="0"/>
                <w:szCs w:val="21"/>
                <w:shd w:val="clear" w:color="auto" w:fill="FFFFFF"/>
                <w:lang w:val="zh-CN"/>
              </w:rPr>
              <w:t>上传至政采云平台，</w:t>
            </w:r>
            <w:r>
              <w:rPr>
                <w:rFonts w:hint="eastAsia" w:asciiTheme="minorEastAsia" w:hAnsiTheme="minorEastAsia" w:eastAsiaTheme="minorEastAsia" w:cstheme="minorEastAsia"/>
                <w:kern w:val="0"/>
                <w:szCs w:val="21"/>
                <w:shd w:val="clear" w:color="auto" w:fill="FFFFFF"/>
              </w:rPr>
              <w:t>接到解密通知</w:t>
            </w:r>
            <w:r>
              <w:rPr>
                <w:rFonts w:hint="eastAsia" w:asciiTheme="minorEastAsia" w:hAnsiTheme="minorEastAsia" w:eastAsiaTheme="minorEastAsia" w:cstheme="minorEastAsia"/>
                <w:kern w:val="0"/>
                <w:szCs w:val="21"/>
                <w:shd w:val="clear" w:color="auto" w:fill="FFFFFF"/>
                <w:lang w:val="zh-CN"/>
              </w:rPr>
              <w:t>后，解密投标文件。</w:t>
            </w:r>
          </w:p>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rPr>
              <w:t>（2</w:t>
            </w:r>
            <w:r>
              <w:rPr>
                <w:rFonts w:hint="eastAsia" w:asciiTheme="minorEastAsia" w:hAnsiTheme="minorEastAsia" w:eastAsiaTheme="minorEastAsia" w:cstheme="minorEastAsia"/>
                <w:kern w:val="0"/>
                <w:szCs w:val="21"/>
                <w:shd w:val="clear" w:color="auto" w:fill="FFFFFF"/>
                <w:lang w:val="zh-CN"/>
              </w:rPr>
              <w:t>）</w:t>
            </w:r>
            <w:r>
              <w:rPr>
                <w:rFonts w:hint="eastAsia" w:asciiTheme="minorEastAsia" w:hAnsiTheme="minorEastAsia" w:eastAsiaTheme="minorEastAsia" w:cstheme="minorEastAsia"/>
                <w:kern w:val="0"/>
                <w:szCs w:val="21"/>
                <w:shd w:val="clear" w:color="auto" w:fill="FFFFFF"/>
              </w:rPr>
              <w:t>电子投标文件</w:t>
            </w:r>
            <w:r>
              <w:rPr>
                <w:rFonts w:hint="eastAsia" w:asciiTheme="minorEastAsia" w:hAnsiTheme="minorEastAsia" w:eastAsiaTheme="minorEastAsia" w:cstheme="minorEastAsia"/>
                <w:kern w:val="0"/>
                <w:szCs w:val="21"/>
                <w:shd w:val="clear" w:color="auto" w:fill="FFFFFF"/>
                <w:lang w:val="zh-CN"/>
              </w:rPr>
              <w:t>上传成功后，在“投标文件上传-进行中”标签页下，显示状态为“已上传”。可在此处下载打印投标回执；在投标截止时间前，投标人可撤回投标文件，修改内容。</w:t>
            </w:r>
          </w:p>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rPr>
              <w:t>2、</w:t>
            </w:r>
            <w:r>
              <w:rPr>
                <w:rFonts w:hint="eastAsia" w:asciiTheme="minorEastAsia" w:hAnsiTheme="minorEastAsia" w:eastAsiaTheme="minorEastAsia" w:cstheme="minorEastAsia"/>
                <w:kern w:val="0"/>
                <w:szCs w:val="21"/>
                <w:shd w:val="clear" w:color="auto" w:fill="FFFFFF"/>
                <w:lang w:val="zh-CN"/>
              </w:rPr>
              <w:t>“备份投标文件”的递交：</w:t>
            </w:r>
          </w:p>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w:t>
            </w:r>
            <w:r>
              <w:rPr>
                <w:rFonts w:hint="eastAsia" w:asciiTheme="minorEastAsia" w:hAnsiTheme="minorEastAsia" w:eastAsiaTheme="minorEastAsia" w:cstheme="minorEastAsia"/>
                <w:kern w:val="0"/>
                <w:szCs w:val="21"/>
                <w:shd w:val="clear" w:color="auto" w:fill="FFFFFF"/>
              </w:rPr>
              <w:t>1</w:t>
            </w:r>
            <w:r>
              <w:rPr>
                <w:rFonts w:hint="eastAsia" w:asciiTheme="minorEastAsia" w:hAnsiTheme="minorEastAsia" w:eastAsiaTheme="minorEastAsia" w:cstheme="minorEastAsia"/>
                <w:kern w:val="0"/>
                <w:szCs w:val="21"/>
                <w:shd w:val="clear" w:color="auto" w:fill="FFFFFF"/>
                <w:lang w:val="zh-CN"/>
              </w:rPr>
              <w:t>）备份投标文件的</w:t>
            </w:r>
            <w:r>
              <w:rPr>
                <w:rFonts w:hint="eastAsia" w:asciiTheme="minorEastAsia" w:hAnsiTheme="minorEastAsia" w:eastAsiaTheme="minorEastAsia" w:cstheme="minorEastAsia"/>
                <w:kern w:val="0"/>
                <w:szCs w:val="21"/>
                <w:shd w:val="clear" w:color="auto" w:fill="FFFFFF"/>
              </w:rPr>
              <w:t>递</w:t>
            </w:r>
            <w:r>
              <w:rPr>
                <w:rFonts w:hint="eastAsia" w:asciiTheme="minorEastAsia" w:hAnsiTheme="minorEastAsia" w:eastAsiaTheme="minorEastAsia" w:cstheme="minorEastAsia"/>
                <w:kern w:val="0"/>
                <w:szCs w:val="21"/>
                <w:shd w:val="clear" w:color="auto" w:fill="FFFFFF"/>
                <w:lang w:val="zh-CN"/>
              </w:rPr>
              <w:t>交：投标人在系统里上传好加密标书后，可以（建议）在投标截止时间前将系统生成的备份标书（后缀格式为.bfbs）以电子邮件形式传送至采购代理机构邮箱982791574@qq.com，并与代理机构做好确认工作，传送的备份标书需打包压缩并加密，加密密码由投标人自行保管。</w:t>
            </w:r>
          </w:p>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w:t>
            </w:r>
            <w:r>
              <w:rPr>
                <w:rFonts w:hint="eastAsia" w:asciiTheme="minorEastAsia" w:hAnsiTheme="minorEastAsia" w:eastAsiaTheme="minorEastAsia" w:cstheme="minorEastAsia"/>
                <w:kern w:val="0"/>
                <w:szCs w:val="21"/>
                <w:shd w:val="clear" w:color="auto" w:fill="FFFFFF"/>
              </w:rPr>
              <w:t>2</w:t>
            </w:r>
            <w:r>
              <w:rPr>
                <w:rFonts w:hint="eastAsia" w:asciiTheme="minorEastAsia" w:hAnsiTheme="minorEastAsia" w:eastAsiaTheme="minorEastAsia" w:cstheme="minorEastAsia"/>
                <w:kern w:val="0"/>
                <w:szCs w:val="21"/>
                <w:shd w:val="clear" w:color="auto" w:fill="FFFFFF"/>
                <w:lang w:val="zh-CN"/>
              </w:rPr>
              <w:t>）通过“政府采购云平台”上传递交的“电子投标文件”无法按时解密，投标人递交了备份投标文件的，以备份投标文件为依据，否则视为</w:t>
            </w:r>
            <w:r>
              <w:rPr>
                <w:rFonts w:hint="eastAsia" w:asciiTheme="minorEastAsia" w:hAnsiTheme="minorEastAsia" w:eastAsiaTheme="minorEastAsia" w:cstheme="minorEastAsia"/>
                <w:kern w:val="0"/>
                <w:szCs w:val="21"/>
                <w:shd w:val="clear" w:color="auto" w:fill="FFFFFF"/>
              </w:rPr>
              <w:t>投标文件</w:t>
            </w:r>
            <w:r>
              <w:rPr>
                <w:rFonts w:hint="eastAsia" w:asciiTheme="minorEastAsia" w:hAnsiTheme="minorEastAsia" w:eastAsiaTheme="minorEastAsia" w:cstheme="minorEastAsia"/>
                <w:kern w:val="0"/>
                <w:szCs w:val="21"/>
                <w:shd w:val="clear" w:color="auto" w:fill="FFFFFF"/>
                <w:lang w:val="zh-CN"/>
              </w:rPr>
              <w:t>撤回。 通过“政府采购云平台”上传递交的“电子投标文件”已按时解密的，“备份投标文件”自动失效。投标人仅递交备份投标文件的，投标无效；</w:t>
            </w:r>
          </w:p>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w:t>
            </w:r>
            <w:r>
              <w:rPr>
                <w:rFonts w:hint="eastAsia" w:asciiTheme="minorEastAsia" w:hAnsiTheme="minorEastAsia" w:eastAsiaTheme="minorEastAsia" w:cstheme="minorEastAsia"/>
                <w:kern w:val="0"/>
                <w:szCs w:val="21"/>
                <w:shd w:val="clear" w:color="auto" w:fill="FFFFFF"/>
              </w:rPr>
              <w:t>3</w:t>
            </w:r>
            <w:r>
              <w:rPr>
                <w:rFonts w:hint="eastAsia" w:asciiTheme="minorEastAsia" w:hAnsiTheme="minorEastAsia" w:eastAsiaTheme="minorEastAsia" w:cstheme="minorEastAsia"/>
                <w:kern w:val="0"/>
                <w:szCs w:val="21"/>
                <w:shd w:val="clear" w:color="auto" w:fill="FFFFFF"/>
                <w:lang w:val="zh-CN"/>
              </w:rPr>
              <w:t>）投标人需保证上传的电子投标文件与提交的备份投标文件必须同时生成且内容完全一致；</w:t>
            </w:r>
          </w:p>
        </w:tc>
      </w:tr>
      <w:tr>
        <w:tblPrEx>
          <w:tblCellMar>
            <w:top w:w="0" w:type="dxa"/>
            <w:left w:w="108" w:type="dxa"/>
            <w:bottom w:w="0" w:type="dxa"/>
            <w:right w:w="108" w:type="dxa"/>
          </w:tblCellMar>
        </w:tblPrEx>
        <w:trPr>
          <w:trHeight w:val="795" w:hRule="atLeast"/>
        </w:trPr>
        <w:tc>
          <w:tcPr>
            <w:tcW w:w="38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w:t>
            </w:r>
          </w:p>
        </w:tc>
        <w:tc>
          <w:tcPr>
            <w:tcW w:w="88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电子投标文件的解密和异常情况处理</w:t>
            </w:r>
          </w:p>
        </w:tc>
        <w:tc>
          <w:tcPr>
            <w:tcW w:w="37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（1）投标截止时间后，采购组织机构将向各投标人发出解密通知，各投标人代表应当在接到解密通知后登录政采云平台，对电子投标文件进行在线解密（解密</w:t>
            </w:r>
            <w:r>
              <w:rPr>
                <w:rFonts w:hint="eastAsia" w:asciiTheme="minorEastAsia" w:hAnsiTheme="minorEastAsia" w:eastAsiaTheme="minorEastAsia" w:cstheme="minorEastAsia"/>
                <w:kern w:val="0"/>
                <w:szCs w:val="21"/>
                <w:shd w:val="clear" w:color="auto" w:fill="FFFFFF"/>
              </w:rPr>
              <w:t>电子投标文件</w:t>
            </w:r>
            <w:r>
              <w:rPr>
                <w:rFonts w:hint="eastAsia" w:asciiTheme="minorEastAsia" w:hAnsiTheme="minorEastAsia" w:eastAsiaTheme="minorEastAsia" w:cstheme="minorEastAsia"/>
                <w:kern w:val="0"/>
                <w:szCs w:val="21"/>
                <w:shd w:val="clear" w:color="auto" w:fill="FFFFFF"/>
                <w:lang w:val="zh-CN"/>
              </w:rPr>
              <w:t>必须插入CA），在线解密电子投标文件时间为接到解密通知后</w:t>
            </w:r>
            <w:r>
              <w:rPr>
                <w:rFonts w:hint="eastAsia" w:asciiTheme="minorEastAsia" w:hAnsiTheme="minorEastAsia" w:eastAsiaTheme="minorEastAsia" w:cstheme="minorEastAsia"/>
                <w:kern w:val="0"/>
                <w:szCs w:val="21"/>
                <w:shd w:val="clear" w:color="auto" w:fill="FFFFFF"/>
              </w:rPr>
              <w:t>30</w:t>
            </w:r>
            <w:r>
              <w:rPr>
                <w:rFonts w:hint="eastAsia" w:asciiTheme="minorEastAsia" w:hAnsiTheme="minorEastAsia" w:eastAsiaTheme="minorEastAsia" w:cstheme="minorEastAsia"/>
                <w:kern w:val="0"/>
                <w:szCs w:val="21"/>
                <w:shd w:val="clear" w:color="auto" w:fill="FFFFFF"/>
                <w:lang w:val="zh-CN"/>
              </w:rPr>
              <w:t>分钟内。</w:t>
            </w:r>
          </w:p>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2）异常处理：如政采云上电子投标文件出现解密失败情况，投标人可根据自身意愿确认是否将备份标书压缩包的解密密码传送至采购代理机构邮箱982791574@qq.com,采购代理机构收到解密密码后通过【异常处理】的端口对投标人的备份投标文件进行上传（上传成功后，“电子</w:t>
            </w:r>
            <w:r>
              <w:rPr>
                <w:rFonts w:hint="eastAsia" w:asciiTheme="minorEastAsia" w:hAnsiTheme="minorEastAsia" w:eastAsiaTheme="minorEastAsia" w:cstheme="minorEastAsia"/>
                <w:kern w:val="0"/>
                <w:szCs w:val="21"/>
                <w:shd w:val="clear" w:color="auto" w:fill="FFFFFF"/>
              </w:rPr>
              <w:t>投标文件</w:t>
            </w:r>
            <w:r>
              <w:rPr>
                <w:rFonts w:hint="eastAsia" w:asciiTheme="minorEastAsia" w:hAnsiTheme="minorEastAsia" w:eastAsiaTheme="minorEastAsia" w:cstheme="minorEastAsia"/>
                <w:kern w:val="0"/>
                <w:szCs w:val="21"/>
                <w:shd w:val="clear" w:color="auto" w:fill="FFFFFF"/>
                <w:lang w:val="zh-CN"/>
              </w:rPr>
              <w:t>”自动失效），不能成功上传的视为</w:t>
            </w:r>
            <w:r>
              <w:rPr>
                <w:rFonts w:hint="eastAsia" w:asciiTheme="minorEastAsia" w:hAnsiTheme="minorEastAsia" w:eastAsiaTheme="minorEastAsia" w:cstheme="minorEastAsia"/>
                <w:kern w:val="0"/>
                <w:szCs w:val="21"/>
                <w:shd w:val="clear" w:color="auto" w:fill="FFFFFF"/>
              </w:rPr>
              <w:t>投标文件</w:t>
            </w:r>
            <w:r>
              <w:rPr>
                <w:rFonts w:hint="eastAsia" w:asciiTheme="minorEastAsia" w:hAnsiTheme="minorEastAsia" w:eastAsiaTheme="minorEastAsia" w:cstheme="minorEastAsia"/>
                <w:kern w:val="0"/>
                <w:szCs w:val="21"/>
                <w:shd w:val="clear" w:color="auto" w:fill="FFFFFF"/>
                <w:lang w:val="zh-CN"/>
              </w:rPr>
              <w:t>撤回）。</w:t>
            </w:r>
          </w:p>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（3）</w:t>
            </w:r>
            <w:r>
              <w:rPr>
                <w:rFonts w:hint="eastAsia" w:asciiTheme="minorEastAsia" w:hAnsiTheme="minorEastAsia" w:eastAsiaTheme="minorEastAsia" w:cstheme="minorEastAsia"/>
                <w:kern w:val="0"/>
                <w:szCs w:val="21"/>
                <w:shd w:val="clear" w:color="auto" w:fill="FFFFFF"/>
              </w:rPr>
              <w:t>投标文件</w:t>
            </w:r>
            <w:r>
              <w:rPr>
                <w:rFonts w:hint="eastAsia" w:asciiTheme="minorEastAsia" w:hAnsiTheme="minorEastAsia" w:eastAsiaTheme="minorEastAsia" w:cstheme="minorEastAsia"/>
                <w:kern w:val="0"/>
                <w:szCs w:val="21"/>
                <w:shd w:val="clear" w:color="auto" w:fill="FFFFFF"/>
                <w:lang w:val="zh-CN"/>
              </w:rPr>
              <w:t>的启用，按先后顺序分别为电子投标文件、以电子邮件形式的备份投标文件，在下一顺位的</w:t>
            </w:r>
            <w:r>
              <w:rPr>
                <w:rFonts w:hint="eastAsia" w:asciiTheme="minorEastAsia" w:hAnsiTheme="minorEastAsia" w:eastAsiaTheme="minorEastAsia" w:cstheme="minorEastAsia"/>
                <w:kern w:val="0"/>
                <w:szCs w:val="21"/>
                <w:shd w:val="clear" w:color="auto" w:fill="FFFFFF"/>
              </w:rPr>
              <w:t>投标文件</w:t>
            </w:r>
            <w:r>
              <w:rPr>
                <w:rFonts w:hint="eastAsia" w:asciiTheme="minorEastAsia" w:hAnsiTheme="minorEastAsia" w:eastAsiaTheme="minorEastAsia" w:cstheme="minorEastAsia"/>
                <w:kern w:val="0"/>
                <w:szCs w:val="21"/>
                <w:shd w:val="clear" w:color="auto" w:fill="FFFFFF"/>
                <w:lang w:val="zh-CN"/>
              </w:rPr>
              <w:t>启用之后，前一顺位的</w:t>
            </w:r>
            <w:r>
              <w:rPr>
                <w:rFonts w:hint="eastAsia" w:asciiTheme="minorEastAsia" w:hAnsiTheme="minorEastAsia" w:eastAsiaTheme="minorEastAsia" w:cstheme="minorEastAsia"/>
                <w:kern w:val="0"/>
                <w:szCs w:val="21"/>
                <w:shd w:val="clear" w:color="auto" w:fill="FFFFFF"/>
              </w:rPr>
              <w:t>投标文件</w:t>
            </w:r>
            <w:r>
              <w:rPr>
                <w:rFonts w:hint="eastAsia" w:asciiTheme="minorEastAsia" w:hAnsiTheme="minorEastAsia" w:eastAsiaTheme="minorEastAsia" w:cstheme="minorEastAsia"/>
                <w:kern w:val="0"/>
                <w:szCs w:val="21"/>
                <w:shd w:val="clear" w:color="auto" w:fill="FFFFFF"/>
                <w:lang w:val="zh-CN"/>
              </w:rPr>
              <w:t>自动失效。</w:t>
            </w:r>
          </w:p>
        </w:tc>
      </w:tr>
      <w:tr>
        <w:tblPrEx>
          <w:tblCellMar>
            <w:top w:w="0" w:type="dxa"/>
            <w:left w:w="108" w:type="dxa"/>
            <w:bottom w:w="0" w:type="dxa"/>
            <w:right w:w="108" w:type="dxa"/>
          </w:tblCellMar>
        </w:tblPrEx>
        <w:trPr>
          <w:trHeight w:val="1370" w:hRule="atLeast"/>
        </w:trPr>
        <w:tc>
          <w:tcPr>
            <w:tcW w:w="38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w:t>
            </w:r>
          </w:p>
        </w:tc>
        <w:tc>
          <w:tcPr>
            <w:tcW w:w="88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政采云系统默认投标人自动放弃的情形</w:t>
            </w:r>
          </w:p>
        </w:tc>
        <w:tc>
          <w:tcPr>
            <w:tcW w:w="37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9"/>
              </w:numPr>
              <w:autoSpaceDE w:val="0"/>
              <w:autoSpaceDN w:val="0"/>
              <w:adjustRightInd w:val="0"/>
              <w:spacing w:line="360" w:lineRule="auto"/>
              <w:ind w:firstLine="0"/>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投标人未按规定上传电子投标文件的；</w:t>
            </w:r>
          </w:p>
          <w:p>
            <w:pPr>
              <w:numPr>
                <w:ilvl w:val="0"/>
                <w:numId w:val="9"/>
              </w:numPr>
              <w:autoSpaceDE w:val="0"/>
              <w:autoSpaceDN w:val="0"/>
              <w:adjustRightInd w:val="0"/>
              <w:spacing w:line="360" w:lineRule="auto"/>
              <w:ind w:firstLine="0"/>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在解密期限内投标人电子投标文件解密失败，且经异常处理后政采云电子交易系统仍未能解决的。</w:t>
            </w:r>
          </w:p>
        </w:tc>
      </w:tr>
      <w:tr>
        <w:tblPrEx>
          <w:tblCellMar>
            <w:top w:w="0" w:type="dxa"/>
            <w:left w:w="108" w:type="dxa"/>
            <w:bottom w:w="0" w:type="dxa"/>
            <w:right w:w="108" w:type="dxa"/>
          </w:tblCellMar>
        </w:tblPrEx>
        <w:trPr>
          <w:trHeight w:val="340" w:hRule="atLeast"/>
        </w:trPr>
        <w:tc>
          <w:tcPr>
            <w:tcW w:w="38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8</w:t>
            </w:r>
          </w:p>
        </w:tc>
        <w:tc>
          <w:tcPr>
            <w:tcW w:w="88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jc w:val="center"/>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开标时间</w:t>
            </w:r>
          </w:p>
          <w:p>
            <w:pPr>
              <w:spacing w:line="300" w:lineRule="exact"/>
              <w:jc w:val="center"/>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和地点</w:t>
            </w:r>
          </w:p>
        </w:tc>
        <w:tc>
          <w:tcPr>
            <w:tcW w:w="37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hint="eastAsia" w:asciiTheme="minorEastAsia" w:hAnsiTheme="minorEastAsia" w:eastAsiaTheme="minorEastAsia" w:cstheme="minorEastAsia"/>
                <w:kern w:val="0"/>
                <w:szCs w:val="21"/>
                <w:shd w:val="clear" w:color="auto" w:fill="FFFFFF"/>
                <w:lang w:val="zh-CN" w:eastAsia="zh-CN"/>
              </w:rPr>
            </w:pPr>
            <w:r>
              <w:rPr>
                <w:rFonts w:hint="eastAsia" w:asciiTheme="minorEastAsia" w:hAnsiTheme="minorEastAsia" w:eastAsiaTheme="minorEastAsia" w:cstheme="minorEastAsia"/>
                <w:kern w:val="0"/>
                <w:szCs w:val="21"/>
                <w:shd w:val="clear" w:color="auto" w:fill="FFFFFF"/>
              </w:rPr>
              <w:t>详</w:t>
            </w:r>
            <w:r>
              <w:rPr>
                <w:rFonts w:hint="eastAsia" w:asciiTheme="minorEastAsia" w:hAnsiTheme="minorEastAsia" w:eastAsiaTheme="minorEastAsia" w:cstheme="minorEastAsia"/>
                <w:kern w:val="0"/>
                <w:szCs w:val="21"/>
                <w:shd w:val="clear" w:color="auto" w:fill="FFFFFF"/>
                <w:lang w:val="zh-CN"/>
              </w:rPr>
              <w:t>见</w:t>
            </w:r>
            <w:r>
              <w:rPr>
                <w:rFonts w:hint="eastAsia" w:asciiTheme="minorEastAsia" w:hAnsiTheme="minorEastAsia" w:eastAsiaTheme="minorEastAsia" w:cstheme="minorEastAsia"/>
                <w:kern w:val="0"/>
                <w:szCs w:val="21"/>
                <w:shd w:val="clear" w:color="auto" w:fill="FFFFFF"/>
                <w:lang w:eastAsia="zh-CN"/>
              </w:rPr>
              <w:t>招标公告</w:t>
            </w:r>
          </w:p>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注：本项目为电子招投标，相关的招投标流程（</w:t>
            </w:r>
            <w:r>
              <w:rPr>
                <w:rFonts w:hint="eastAsia" w:asciiTheme="minorEastAsia" w:hAnsiTheme="minorEastAsia" w:eastAsiaTheme="minorEastAsia" w:cstheme="minorEastAsia"/>
                <w:kern w:val="0"/>
                <w:szCs w:val="21"/>
                <w:shd w:val="clear" w:color="auto" w:fill="FFFFFF"/>
                <w:lang w:eastAsia="zh-CN"/>
              </w:rPr>
              <w:t>招标文件</w:t>
            </w:r>
            <w:r>
              <w:rPr>
                <w:rFonts w:hint="eastAsia" w:asciiTheme="minorEastAsia" w:hAnsiTheme="minorEastAsia" w:eastAsiaTheme="minorEastAsia" w:cstheme="minorEastAsia"/>
                <w:kern w:val="0"/>
                <w:szCs w:val="21"/>
                <w:shd w:val="clear" w:color="auto" w:fill="FFFFFF"/>
                <w:lang w:val="zh-CN"/>
              </w:rPr>
              <w:t>下载、电子</w:t>
            </w:r>
            <w:r>
              <w:rPr>
                <w:rFonts w:hint="eastAsia" w:asciiTheme="minorEastAsia" w:hAnsiTheme="minorEastAsia" w:eastAsiaTheme="minorEastAsia" w:cstheme="minorEastAsia"/>
                <w:kern w:val="0"/>
                <w:szCs w:val="21"/>
                <w:shd w:val="clear" w:color="auto" w:fill="FFFFFF"/>
              </w:rPr>
              <w:t>投标文件</w:t>
            </w:r>
            <w:r>
              <w:rPr>
                <w:rFonts w:hint="eastAsia" w:asciiTheme="minorEastAsia" w:hAnsiTheme="minorEastAsia" w:eastAsiaTheme="minorEastAsia" w:cstheme="minorEastAsia"/>
                <w:kern w:val="0"/>
                <w:szCs w:val="21"/>
                <w:shd w:val="clear" w:color="auto" w:fill="FFFFFF"/>
                <w:lang w:val="zh-CN"/>
              </w:rPr>
              <w:t>上传、</w:t>
            </w:r>
            <w:r>
              <w:rPr>
                <w:rFonts w:hint="eastAsia" w:asciiTheme="minorEastAsia" w:hAnsiTheme="minorEastAsia" w:eastAsiaTheme="minorEastAsia" w:cstheme="minorEastAsia"/>
                <w:kern w:val="0"/>
                <w:szCs w:val="21"/>
                <w:shd w:val="clear" w:color="auto" w:fill="FFFFFF"/>
              </w:rPr>
              <w:t>评审</w:t>
            </w:r>
            <w:r>
              <w:rPr>
                <w:rFonts w:hint="eastAsia" w:asciiTheme="minorEastAsia" w:hAnsiTheme="minorEastAsia" w:eastAsiaTheme="minorEastAsia" w:cstheme="minorEastAsia"/>
                <w:kern w:val="0"/>
                <w:szCs w:val="21"/>
                <w:shd w:val="clear" w:color="auto" w:fill="FFFFFF"/>
                <w:lang w:val="zh-CN"/>
              </w:rPr>
              <w:t>等程序）均在浙江政府采购网“政府采购云平台”进行，</w:t>
            </w:r>
            <w:r>
              <w:rPr>
                <w:rFonts w:hint="eastAsia" w:asciiTheme="minorEastAsia" w:hAnsiTheme="minorEastAsia" w:eastAsiaTheme="minorEastAsia" w:cstheme="minorEastAsia"/>
                <w:kern w:val="0"/>
                <w:szCs w:val="21"/>
                <w:shd w:val="clear" w:color="auto" w:fill="FFFFFF"/>
                <w:lang w:eastAsia="zh-CN"/>
              </w:rPr>
              <w:t>投标人</w:t>
            </w:r>
            <w:r>
              <w:rPr>
                <w:rFonts w:hint="eastAsia" w:asciiTheme="minorEastAsia" w:hAnsiTheme="minorEastAsia" w:eastAsiaTheme="minorEastAsia" w:cstheme="minorEastAsia"/>
                <w:kern w:val="0"/>
                <w:szCs w:val="21"/>
                <w:shd w:val="clear" w:color="auto" w:fill="FFFFFF"/>
                <w:lang w:val="zh-CN"/>
              </w:rPr>
              <w:t>不必前往现场进行</w:t>
            </w:r>
            <w:r>
              <w:rPr>
                <w:rFonts w:hint="eastAsia" w:asciiTheme="minorEastAsia" w:hAnsiTheme="minorEastAsia" w:eastAsiaTheme="minorEastAsia" w:cstheme="minorEastAsia"/>
                <w:kern w:val="0"/>
                <w:szCs w:val="21"/>
                <w:shd w:val="clear" w:color="auto" w:fill="FFFFFF"/>
              </w:rPr>
              <w:t>投标</w:t>
            </w:r>
            <w:r>
              <w:rPr>
                <w:rFonts w:hint="eastAsia" w:asciiTheme="minorEastAsia" w:hAnsiTheme="minorEastAsia" w:eastAsiaTheme="minorEastAsia" w:cstheme="minorEastAsia"/>
                <w:kern w:val="0"/>
                <w:szCs w:val="21"/>
                <w:shd w:val="clear" w:color="auto" w:fill="FFFFFF"/>
                <w:lang w:val="zh-CN"/>
              </w:rPr>
              <w:t>活动等事宜。</w:t>
            </w:r>
          </w:p>
        </w:tc>
      </w:tr>
      <w:tr>
        <w:tblPrEx>
          <w:tblCellMar>
            <w:top w:w="0" w:type="dxa"/>
            <w:left w:w="108" w:type="dxa"/>
            <w:bottom w:w="0" w:type="dxa"/>
            <w:right w:w="108" w:type="dxa"/>
          </w:tblCellMar>
        </w:tblPrEx>
        <w:trPr>
          <w:trHeight w:val="795" w:hRule="atLeast"/>
        </w:trPr>
        <w:tc>
          <w:tcPr>
            <w:tcW w:w="38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9</w:t>
            </w:r>
          </w:p>
        </w:tc>
        <w:tc>
          <w:tcPr>
            <w:tcW w:w="88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jc w:val="center"/>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询标澄清</w:t>
            </w:r>
          </w:p>
        </w:tc>
        <w:tc>
          <w:tcPr>
            <w:tcW w:w="37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10"/>
              </w:num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lang w:val="zh-CN"/>
              </w:rPr>
              <w:t>在</w:t>
            </w:r>
            <w:r>
              <w:rPr>
                <w:rFonts w:hint="eastAsia" w:asciiTheme="minorEastAsia" w:hAnsiTheme="minorEastAsia" w:eastAsiaTheme="minorEastAsia" w:cstheme="minorEastAsia"/>
                <w:kern w:val="0"/>
                <w:szCs w:val="21"/>
                <w:shd w:val="clear" w:color="auto" w:fill="FFFFFF"/>
              </w:rPr>
              <w:t>采购</w:t>
            </w:r>
            <w:r>
              <w:rPr>
                <w:rFonts w:hint="eastAsia" w:asciiTheme="minorEastAsia" w:hAnsiTheme="minorEastAsia" w:eastAsiaTheme="minorEastAsia" w:cstheme="minorEastAsia"/>
                <w:kern w:val="0"/>
                <w:szCs w:val="21"/>
                <w:shd w:val="clear" w:color="auto" w:fill="FFFFFF"/>
                <w:lang w:val="zh-CN"/>
              </w:rPr>
              <w:t>过程中，如评审小组对投标人递交的电子投标文件存有疑问要求投标人进行澄清的，将采用在政采云系统上向投标人发起询标函的方式进行。投标人须在“规定时间”内登录政采云系统根据标项回复询标函，具体操作流程详见《政府采购项目电子交易管理操作指南-投标人》（投标人自行去政采云系统上进行下载）。</w:t>
            </w:r>
          </w:p>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rPr>
              <w:t>2、评审</w:t>
            </w:r>
            <w:r>
              <w:rPr>
                <w:rFonts w:hint="eastAsia" w:asciiTheme="minorEastAsia" w:hAnsiTheme="minorEastAsia" w:eastAsiaTheme="minorEastAsia" w:cstheme="minorEastAsia"/>
                <w:kern w:val="0"/>
                <w:szCs w:val="21"/>
                <w:shd w:val="clear" w:color="auto" w:fill="FFFFFF"/>
                <w:lang w:val="zh-CN"/>
              </w:rPr>
              <w:t>过程中，建议各投标人代表应在电脑前及时在线关注评审动态，若投标人在询标澄清</w:t>
            </w:r>
            <w:r>
              <w:rPr>
                <w:rFonts w:hint="eastAsia" w:asciiTheme="minorEastAsia" w:hAnsiTheme="minorEastAsia" w:eastAsiaTheme="minorEastAsia" w:cstheme="minorEastAsia"/>
                <w:kern w:val="0"/>
                <w:szCs w:val="21"/>
                <w:shd w:val="clear" w:color="auto" w:fill="FFFFFF"/>
              </w:rPr>
              <w:t>时</w:t>
            </w:r>
            <w:r>
              <w:rPr>
                <w:rFonts w:hint="eastAsia" w:asciiTheme="minorEastAsia" w:hAnsiTheme="minorEastAsia" w:eastAsiaTheme="minorEastAsia" w:cstheme="minorEastAsia"/>
                <w:kern w:val="0"/>
                <w:szCs w:val="21"/>
                <w:shd w:val="clear" w:color="auto" w:fill="FFFFFF"/>
                <w:lang w:val="zh-CN"/>
              </w:rPr>
              <w:t>，由于CA等原因无法进行线上操作时，应在规定时限内由授权代表将线下材料通过其在</w:t>
            </w:r>
            <w:r>
              <w:rPr>
                <w:rFonts w:hint="eastAsia" w:asciiTheme="minorEastAsia" w:hAnsiTheme="minorEastAsia" w:eastAsiaTheme="minorEastAsia" w:cstheme="minorEastAsia"/>
                <w:kern w:val="0"/>
                <w:szCs w:val="21"/>
                <w:shd w:val="clear" w:color="auto" w:fill="FFFFFF"/>
              </w:rPr>
              <w:t>投标文件</w:t>
            </w:r>
            <w:r>
              <w:rPr>
                <w:rFonts w:hint="eastAsia" w:asciiTheme="minorEastAsia" w:hAnsiTheme="minorEastAsia" w:eastAsiaTheme="minorEastAsia" w:cstheme="minorEastAsia"/>
                <w:kern w:val="0"/>
                <w:szCs w:val="21"/>
                <w:shd w:val="clear" w:color="auto" w:fill="FFFFFF"/>
                <w:lang w:val="zh-CN"/>
              </w:rPr>
              <w:t>中预留的邮箱传送至代理机构邮箱982791574@qq.com;因投标人自身原因导致其未能在规定时间内完成询标澄清事宜的，由此造成的后果由投标人自行承担。</w:t>
            </w:r>
          </w:p>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rPr>
              <w:t>3、</w:t>
            </w:r>
            <w:r>
              <w:rPr>
                <w:rFonts w:hint="eastAsia" w:asciiTheme="minorEastAsia" w:hAnsiTheme="minorEastAsia" w:eastAsiaTheme="minorEastAsia" w:cstheme="minorEastAsia"/>
                <w:kern w:val="0"/>
                <w:szCs w:val="21"/>
                <w:shd w:val="clear" w:color="auto" w:fill="FFFFFF"/>
                <w:lang w:val="zh-CN"/>
              </w:rPr>
              <w:t>本项目采购过程中，涉及的投标人联系方式（如手机号码、</w:t>
            </w:r>
            <w:r>
              <w:rPr>
                <w:rFonts w:hint="eastAsia" w:asciiTheme="minorEastAsia" w:hAnsiTheme="minorEastAsia" w:eastAsiaTheme="minorEastAsia" w:cstheme="minorEastAsia"/>
                <w:kern w:val="0"/>
                <w:szCs w:val="21"/>
                <w:shd w:val="clear" w:color="auto" w:fill="FFFFFF"/>
              </w:rPr>
              <w:t>投标文件</w:t>
            </w:r>
            <w:r>
              <w:rPr>
                <w:rFonts w:hint="eastAsia" w:asciiTheme="minorEastAsia" w:hAnsiTheme="minorEastAsia" w:eastAsiaTheme="minorEastAsia" w:cstheme="minorEastAsia"/>
                <w:kern w:val="0"/>
                <w:szCs w:val="21"/>
                <w:shd w:val="clear" w:color="auto" w:fill="FFFFFF"/>
                <w:lang w:val="zh-CN"/>
              </w:rPr>
              <w:t>中预留的邮箱、投标人地址），均以投标人递交的电子</w:t>
            </w:r>
            <w:r>
              <w:rPr>
                <w:rFonts w:hint="eastAsia" w:asciiTheme="minorEastAsia" w:hAnsiTheme="minorEastAsia" w:eastAsiaTheme="minorEastAsia" w:cstheme="minorEastAsia"/>
                <w:kern w:val="0"/>
                <w:szCs w:val="21"/>
                <w:shd w:val="clear" w:color="auto" w:fill="FFFFFF"/>
              </w:rPr>
              <w:t>投标文件</w:t>
            </w:r>
            <w:r>
              <w:rPr>
                <w:rFonts w:hint="eastAsia" w:asciiTheme="minorEastAsia" w:hAnsiTheme="minorEastAsia" w:eastAsiaTheme="minorEastAsia" w:cstheme="minorEastAsia"/>
                <w:kern w:val="0"/>
                <w:szCs w:val="21"/>
                <w:shd w:val="clear" w:color="auto" w:fill="FFFFFF"/>
                <w:lang w:val="zh-CN"/>
              </w:rPr>
              <w:t>中《法定代表人资格声明书》或《法定代表人授权委托书》上注明的联系方式为准。</w:t>
            </w:r>
          </w:p>
        </w:tc>
      </w:tr>
      <w:tr>
        <w:tblPrEx>
          <w:tblCellMar>
            <w:top w:w="0" w:type="dxa"/>
            <w:left w:w="108" w:type="dxa"/>
            <w:bottom w:w="0" w:type="dxa"/>
            <w:right w:w="108" w:type="dxa"/>
          </w:tblCellMar>
        </w:tblPrEx>
        <w:trPr>
          <w:trHeight w:val="795" w:hRule="atLeast"/>
        </w:trPr>
        <w:tc>
          <w:tcPr>
            <w:tcW w:w="38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w:t>
            </w:r>
          </w:p>
        </w:tc>
        <w:tc>
          <w:tcPr>
            <w:tcW w:w="88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exact"/>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评标委员会</w:t>
            </w:r>
          </w:p>
          <w:p>
            <w:pPr>
              <w:spacing w:line="360" w:lineRule="exact"/>
              <w:jc w:val="center"/>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 w:val="22"/>
                <w:szCs w:val="22"/>
              </w:rPr>
              <w:t>的组建</w:t>
            </w:r>
          </w:p>
        </w:tc>
        <w:tc>
          <w:tcPr>
            <w:tcW w:w="37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exac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评标委员会构成：5人及5人以上单数。</w:t>
            </w:r>
          </w:p>
          <w:p>
            <w:pPr>
              <w:spacing w:line="360" w:lineRule="exact"/>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 w:val="22"/>
                <w:szCs w:val="22"/>
              </w:rPr>
              <w:t>评标专家确定方式：按规定组建。</w:t>
            </w:r>
          </w:p>
        </w:tc>
      </w:tr>
      <w:tr>
        <w:tblPrEx>
          <w:tblCellMar>
            <w:top w:w="0" w:type="dxa"/>
            <w:left w:w="108" w:type="dxa"/>
            <w:bottom w:w="0" w:type="dxa"/>
            <w:right w:w="108" w:type="dxa"/>
          </w:tblCellMar>
        </w:tblPrEx>
        <w:trPr>
          <w:trHeight w:val="988" w:hRule="atLeast"/>
        </w:trPr>
        <w:tc>
          <w:tcPr>
            <w:tcW w:w="38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11</w:t>
            </w:r>
          </w:p>
        </w:tc>
        <w:tc>
          <w:tcPr>
            <w:tcW w:w="88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jc w:val="center"/>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政府采购</w:t>
            </w:r>
          </w:p>
          <w:p>
            <w:pPr>
              <w:spacing w:line="300" w:lineRule="exact"/>
              <w:jc w:val="center"/>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rPr>
              <w:t>扶持政策</w:t>
            </w:r>
          </w:p>
        </w:tc>
        <w:tc>
          <w:tcPr>
            <w:tcW w:w="37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1、本项目对符合财政扶持政策的中小企业（小型、微型）、监狱企业、残疾人福利性单位给予价格优惠扶持，执行节能产品政府强制采购和优先采购政策，执行环境标志产品政府优先采购政策，详见</w:t>
            </w:r>
            <w:r>
              <w:rPr>
                <w:rFonts w:hint="eastAsia" w:asciiTheme="minorEastAsia" w:hAnsiTheme="minorEastAsia" w:eastAsiaTheme="minorEastAsia" w:cstheme="minorEastAsia"/>
                <w:kern w:val="0"/>
                <w:szCs w:val="21"/>
                <w:shd w:val="clear" w:color="auto" w:fill="FFFFFF"/>
                <w:lang w:eastAsia="zh-CN"/>
              </w:rPr>
              <w:t>招标文件</w:t>
            </w:r>
            <w:r>
              <w:rPr>
                <w:rFonts w:hint="eastAsia" w:asciiTheme="minorEastAsia" w:hAnsiTheme="minorEastAsia" w:eastAsiaTheme="minorEastAsia" w:cstheme="minorEastAsia"/>
                <w:kern w:val="0"/>
                <w:szCs w:val="21"/>
                <w:shd w:val="clear" w:color="auto" w:fill="FFFFFF"/>
              </w:rPr>
              <w:t>相关政府采购相关政策说明部分；</w:t>
            </w:r>
          </w:p>
          <w:p>
            <w:pPr>
              <w:spacing w:line="300" w:lineRule="exac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rPr>
              <w:t>2、</w:t>
            </w:r>
            <w:r>
              <w:rPr>
                <w:rFonts w:hint="eastAsia" w:asciiTheme="minorEastAsia" w:hAnsiTheme="minorEastAsia" w:eastAsiaTheme="minorEastAsia" w:cstheme="minorEastAsia"/>
                <w:kern w:val="0"/>
                <w:szCs w:val="21"/>
                <w:shd w:val="clear" w:color="auto" w:fill="FFFFFF"/>
                <w:lang w:val="zh-CN"/>
              </w:rPr>
              <w:t>本项目执行《浙江省财政厅关于坚决打赢疫情防控阻击战进一步做好政府采购资金支持企业发展工作的通知》（浙财采监〔2020〕3号）优化政府采购金融服务（政采贷、履约保函等政府采购金融服务）</w:t>
            </w:r>
          </w:p>
        </w:tc>
      </w:tr>
      <w:tr>
        <w:tblPrEx>
          <w:tblCellMar>
            <w:top w:w="0" w:type="dxa"/>
            <w:left w:w="108" w:type="dxa"/>
            <w:bottom w:w="0" w:type="dxa"/>
            <w:right w:w="108" w:type="dxa"/>
          </w:tblCellMar>
        </w:tblPrEx>
        <w:trPr>
          <w:trHeight w:val="90" w:hRule="atLeast"/>
        </w:trPr>
        <w:tc>
          <w:tcPr>
            <w:tcW w:w="38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12</w:t>
            </w:r>
          </w:p>
        </w:tc>
        <w:tc>
          <w:tcPr>
            <w:tcW w:w="88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jc w:val="center"/>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知识产权</w:t>
            </w:r>
          </w:p>
        </w:tc>
        <w:tc>
          <w:tcPr>
            <w:tcW w:w="37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jc w:val="left"/>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（1）供应商应保证，采购人在中华人民共和国使用货物和服务的任何一部分时，免受第三方提出侵犯其专利权、商标权或其它知识产权的起诉。</w:t>
            </w:r>
          </w:p>
          <w:p>
            <w:pPr>
              <w:spacing w:line="300" w:lineRule="exact"/>
              <w:jc w:val="left"/>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（2）供应商应对采购人在使用该产品时所涉及到的专利权负责，不损害采购人的利益。</w:t>
            </w:r>
          </w:p>
          <w:p>
            <w:pPr>
              <w:spacing w:line="300" w:lineRule="exact"/>
              <w:jc w:val="left"/>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（3）报价应包括所有应支付的对专利权和版权、设计或其他知识产权而需要向其他方支付的版税。</w:t>
            </w:r>
          </w:p>
          <w:p>
            <w:pPr>
              <w:spacing w:line="300" w:lineRule="exact"/>
              <w:jc w:val="left"/>
              <w:rPr>
                <w:rFonts w:hint="eastAsia" w:asciiTheme="minorEastAsia" w:hAnsiTheme="minorEastAsia" w:eastAsiaTheme="minorEastAsia" w:cstheme="minorEastAsia"/>
                <w:kern w:val="0"/>
                <w:szCs w:val="21"/>
                <w:shd w:val="clear" w:color="auto" w:fill="FFFFFF"/>
                <w:lang w:val="zh-CN"/>
              </w:rPr>
            </w:pPr>
            <w:r>
              <w:rPr>
                <w:rFonts w:hint="eastAsia" w:asciiTheme="minorEastAsia" w:hAnsiTheme="minorEastAsia" w:eastAsiaTheme="minorEastAsia" w:cstheme="minorEastAsia"/>
                <w:kern w:val="0"/>
                <w:szCs w:val="21"/>
                <w:shd w:val="clear" w:color="auto" w:fill="FFFFFF"/>
              </w:rPr>
              <w:t>（4）供应商提供得货物中如使用其他公司的相关专利，应在标书中出示相关授权，如未出示但使用了其他公司的专利，导致供应商中标而引起相关诉讼，由供应商承担。</w:t>
            </w:r>
          </w:p>
        </w:tc>
      </w:tr>
      <w:tr>
        <w:tblPrEx>
          <w:tblCellMar>
            <w:top w:w="0" w:type="dxa"/>
            <w:left w:w="108" w:type="dxa"/>
            <w:bottom w:w="0" w:type="dxa"/>
            <w:right w:w="108" w:type="dxa"/>
          </w:tblCellMar>
        </w:tblPrEx>
        <w:trPr>
          <w:trHeight w:val="988" w:hRule="atLeast"/>
        </w:trPr>
        <w:tc>
          <w:tcPr>
            <w:tcW w:w="38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en-US" w:eastAsia="zh-CN"/>
              </w:rPr>
              <w:t>3</w:t>
            </w:r>
          </w:p>
        </w:tc>
        <w:tc>
          <w:tcPr>
            <w:tcW w:w="88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jc w:val="center"/>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注意事项</w:t>
            </w:r>
          </w:p>
        </w:tc>
        <w:tc>
          <w:tcPr>
            <w:tcW w:w="37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1）本</w:t>
            </w:r>
            <w:r>
              <w:rPr>
                <w:rFonts w:hint="eastAsia" w:asciiTheme="minorEastAsia" w:hAnsiTheme="minorEastAsia" w:eastAsiaTheme="minorEastAsia" w:cstheme="minorEastAsia"/>
                <w:lang w:eastAsia="zh-CN"/>
              </w:rPr>
              <w:t>招标文件</w:t>
            </w:r>
            <w:r>
              <w:rPr>
                <w:rFonts w:hint="eastAsia" w:asciiTheme="minorEastAsia" w:hAnsiTheme="minorEastAsia" w:eastAsiaTheme="minorEastAsia" w:cstheme="minorEastAsia"/>
              </w:rPr>
              <w:t>中有关时间安排如有不一致的，一律以本“投标邀请函”为准；</w:t>
            </w:r>
          </w:p>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2）本</w:t>
            </w:r>
            <w:r>
              <w:rPr>
                <w:rFonts w:hint="eastAsia" w:asciiTheme="minorEastAsia" w:hAnsiTheme="minorEastAsia" w:eastAsiaTheme="minorEastAsia" w:cstheme="minorEastAsia"/>
                <w:lang w:eastAsia="zh-CN"/>
              </w:rPr>
              <w:t>招标文件</w:t>
            </w:r>
            <w:r>
              <w:rPr>
                <w:rFonts w:hint="eastAsia" w:asciiTheme="minorEastAsia" w:hAnsiTheme="minorEastAsia" w:eastAsiaTheme="minorEastAsia" w:cstheme="minorEastAsia"/>
              </w:rPr>
              <w:t>涉及的时间为“北京时间”；</w:t>
            </w:r>
          </w:p>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3）本</w:t>
            </w:r>
            <w:r>
              <w:rPr>
                <w:rFonts w:hint="eastAsia" w:asciiTheme="minorEastAsia" w:hAnsiTheme="minorEastAsia" w:eastAsiaTheme="minorEastAsia" w:cstheme="minorEastAsia"/>
                <w:lang w:eastAsia="zh-CN"/>
              </w:rPr>
              <w:t>招标文件</w:t>
            </w:r>
            <w:r>
              <w:rPr>
                <w:rFonts w:hint="eastAsia" w:asciiTheme="minorEastAsia" w:hAnsiTheme="minorEastAsia" w:eastAsiaTheme="minorEastAsia" w:cstheme="minorEastAsia"/>
              </w:rPr>
              <w:t>涉及的货币为“人民币”；</w:t>
            </w:r>
          </w:p>
          <w:p>
            <w:pPr>
              <w:pStyle w:val="17"/>
              <w:ind w:left="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4）政采云公司如对“政府采购项目电子交易管理操作”有调整的，按调整后的说明操作。</w:t>
            </w:r>
          </w:p>
        </w:tc>
      </w:tr>
    </w:tbl>
    <w:p>
      <w:pPr>
        <w:rPr>
          <w:rFonts w:hint="eastAsia" w:asciiTheme="minorEastAsia" w:hAnsiTheme="minorEastAsia" w:eastAsiaTheme="minorEastAsia" w:cstheme="minorEastAsia"/>
        </w:rPr>
      </w:pPr>
    </w:p>
    <w:p>
      <w:pPr>
        <w:spacing w:before="100" w:beforeAutospacing="1" w:after="100" w:afterAutospacing="1" w:line="420" w:lineRule="exact"/>
        <w:jc w:val="center"/>
        <w:rPr>
          <w:rFonts w:hint="eastAsia" w:asciiTheme="minorEastAsia" w:hAnsiTheme="minorEastAsia" w:eastAsiaTheme="minorEastAsia" w:cstheme="minorEastAsia"/>
          <w:bCs/>
          <w:color w:val="000000"/>
          <w:sz w:val="30"/>
          <w:szCs w:val="30"/>
        </w:rPr>
      </w:pPr>
    </w:p>
    <w:p>
      <w:pPr>
        <w:spacing w:before="100" w:beforeAutospacing="1" w:after="100" w:afterAutospacing="1" w:line="420" w:lineRule="exact"/>
        <w:jc w:val="center"/>
        <w:rPr>
          <w:rFonts w:hint="eastAsia" w:asciiTheme="minorEastAsia" w:hAnsiTheme="minorEastAsia" w:eastAsiaTheme="minorEastAsia" w:cstheme="minorEastAsia"/>
          <w:bCs/>
          <w:color w:val="000000"/>
          <w:sz w:val="30"/>
          <w:szCs w:val="30"/>
        </w:rPr>
      </w:pPr>
    </w:p>
    <w:p>
      <w:pPr>
        <w:spacing w:before="100" w:beforeAutospacing="1" w:after="100" w:afterAutospacing="1" w:line="420" w:lineRule="exact"/>
        <w:jc w:val="center"/>
        <w:rPr>
          <w:rFonts w:hint="eastAsia" w:asciiTheme="minorEastAsia" w:hAnsiTheme="minorEastAsia" w:eastAsiaTheme="minorEastAsia" w:cstheme="minorEastAsia"/>
          <w:bCs/>
          <w:color w:val="000000"/>
          <w:sz w:val="30"/>
          <w:szCs w:val="30"/>
        </w:rPr>
      </w:pPr>
    </w:p>
    <w:p>
      <w:pPr>
        <w:spacing w:before="100" w:beforeAutospacing="1" w:after="100" w:afterAutospacing="1" w:line="420" w:lineRule="exact"/>
        <w:jc w:val="center"/>
        <w:rPr>
          <w:rFonts w:hint="eastAsia" w:asciiTheme="minorEastAsia" w:hAnsiTheme="minorEastAsia" w:eastAsiaTheme="minorEastAsia" w:cstheme="minorEastAsia"/>
          <w:bCs/>
          <w:color w:val="000000"/>
          <w:sz w:val="30"/>
          <w:szCs w:val="30"/>
        </w:rPr>
      </w:pPr>
    </w:p>
    <w:p>
      <w:pPr>
        <w:spacing w:before="100" w:beforeAutospacing="1" w:after="100" w:afterAutospacing="1" w:line="420" w:lineRule="exact"/>
        <w:jc w:val="center"/>
        <w:rPr>
          <w:rFonts w:hint="eastAsia" w:asciiTheme="minorEastAsia" w:hAnsiTheme="minorEastAsia" w:eastAsiaTheme="minorEastAsia" w:cstheme="minorEastAsia"/>
          <w:bCs/>
          <w:color w:val="000000"/>
          <w:sz w:val="30"/>
          <w:szCs w:val="30"/>
        </w:rPr>
      </w:pPr>
    </w:p>
    <w:p>
      <w:pPr>
        <w:spacing w:before="100" w:beforeAutospacing="1" w:after="100" w:afterAutospacing="1" w:line="420" w:lineRule="exact"/>
        <w:jc w:val="center"/>
        <w:rPr>
          <w:rFonts w:hint="eastAsia" w:asciiTheme="minorEastAsia" w:hAnsiTheme="minorEastAsia" w:eastAsiaTheme="minorEastAsia" w:cstheme="minorEastAsia"/>
          <w:bCs/>
          <w:color w:val="000000"/>
          <w:sz w:val="30"/>
          <w:szCs w:val="30"/>
        </w:rPr>
      </w:pPr>
    </w:p>
    <w:p>
      <w:pPr>
        <w:spacing w:before="100" w:beforeAutospacing="1" w:after="100" w:afterAutospacing="1" w:line="420" w:lineRule="exact"/>
        <w:jc w:val="center"/>
        <w:rPr>
          <w:rFonts w:hint="eastAsia" w:asciiTheme="minorEastAsia" w:hAnsiTheme="minorEastAsia" w:eastAsiaTheme="minorEastAsia" w:cstheme="minorEastAsia"/>
          <w:bCs/>
          <w:color w:val="000000"/>
          <w:sz w:val="30"/>
          <w:szCs w:val="30"/>
        </w:rPr>
      </w:pPr>
    </w:p>
    <w:p>
      <w:pPr>
        <w:spacing w:before="100" w:beforeAutospacing="1" w:after="100" w:afterAutospacing="1" w:line="420" w:lineRule="exact"/>
        <w:jc w:val="center"/>
        <w:rPr>
          <w:rFonts w:hint="eastAsia" w:asciiTheme="minorEastAsia" w:hAnsiTheme="minorEastAsia" w:eastAsiaTheme="minorEastAsia" w:cstheme="minorEastAsia"/>
          <w:bCs/>
          <w:color w:val="000000"/>
          <w:sz w:val="30"/>
          <w:szCs w:val="30"/>
        </w:rPr>
      </w:pPr>
    </w:p>
    <w:p>
      <w:pPr>
        <w:spacing w:before="100" w:beforeAutospacing="1" w:after="100" w:afterAutospacing="1" w:line="420" w:lineRule="exact"/>
        <w:jc w:val="center"/>
        <w:rPr>
          <w:rFonts w:hint="eastAsia" w:asciiTheme="minorEastAsia" w:hAnsiTheme="minorEastAsia" w:eastAsiaTheme="minorEastAsia" w:cstheme="minorEastAsia"/>
          <w:bCs/>
          <w:color w:val="000000"/>
          <w:sz w:val="30"/>
          <w:szCs w:val="30"/>
        </w:rPr>
      </w:pPr>
    </w:p>
    <w:p>
      <w:pPr>
        <w:spacing w:before="100" w:beforeAutospacing="1" w:after="100" w:afterAutospacing="1" w:line="420" w:lineRule="exact"/>
        <w:jc w:val="center"/>
        <w:rPr>
          <w:rFonts w:hint="eastAsia" w:asciiTheme="minorEastAsia" w:hAnsiTheme="minorEastAsia" w:eastAsiaTheme="minorEastAsia" w:cstheme="minorEastAsia"/>
          <w:bCs/>
          <w:color w:val="000000"/>
          <w:sz w:val="30"/>
          <w:szCs w:val="30"/>
        </w:rPr>
      </w:pPr>
    </w:p>
    <w:p>
      <w:pPr>
        <w:spacing w:before="100" w:beforeAutospacing="1" w:after="100" w:afterAutospacing="1" w:line="420" w:lineRule="exact"/>
        <w:jc w:val="center"/>
        <w:rPr>
          <w:rFonts w:hint="eastAsia" w:asciiTheme="minorEastAsia" w:hAnsiTheme="minorEastAsia" w:eastAsiaTheme="minorEastAsia" w:cstheme="minorEastAsia"/>
          <w:bCs/>
          <w:color w:val="000000"/>
          <w:sz w:val="30"/>
          <w:szCs w:val="30"/>
        </w:rPr>
      </w:pPr>
    </w:p>
    <w:p>
      <w:pPr>
        <w:spacing w:before="100" w:beforeAutospacing="1" w:after="100" w:afterAutospacing="1" w:line="420" w:lineRule="exact"/>
        <w:jc w:val="center"/>
        <w:rPr>
          <w:rFonts w:hint="eastAsia" w:asciiTheme="minorEastAsia" w:hAnsiTheme="minorEastAsia" w:eastAsiaTheme="minorEastAsia" w:cstheme="minorEastAsia"/>
          <w:bCs/>
          <w:color w:val="000000"/>
          <w:sz w:val="30"/>
          <w:szCs w:val="30"/>
        </w:rPr>
      </w:pPr>
    </w:p>
    <w:p>
      <w:pPr>
        <w:spacing w:before="100" w:beforeAutospacing="1" w:after="100" w:afterAutospacing="1" w:line="420" w:lineRule="exact"/>
        <w:rPr>
          <w:rFonts w:hint="eastAsia" w:asciiTheme="minorEastAsia" w:hAnsiTheme="minorEastAsia" w:eastAsiaTheme="minorEastAsia" w:cstheme="minorEastAsia"/>
          <w:bCs/>
          <w:color w:val="000000"/>
          <w:sz w:val="30"/>
          <w:szCs w:val="30"/>
        </w:rPr>
      </w:pPr>
    </w:p>
    <w:p>
      <w:pPr>
        <w:pStyle w:val="3"/>
        <w:ind w:firstLine="300"/>
        <w:rPr>
          <w:rFonts w:hint="eastAsia" w:asciiTheme="minorEastAsia" w:hAnsiTheme="minorEastAsia" w:eastAsiaTheme="minorEastAsia" w:cstheme="minorEastAsia"/>
          <w:bCs/>
          <w:color w:val="000000"/>
          <w:sz w:val="30"/>
          <w:szCs w:val="30"/>
        </w:rPr>
      </w:pPr>
    </w:p>
    <w:p>
      <w:pPr>
        <w:rPr>
          <w:rFonts w:hint="eastAsia" w:asciiTheme="minorEastAsia" w:hAnsiTheme="minorEastAsia" w:eastAsiaTheme="minorEastAsia" w:cstheme="minorEastAsia"/>
          <w:bCs/>
          <w:color w:val="000000"/>
          <w:sz w:val="30"/>
          <w:szCs w:val="30"/>
        </w:rPr>
      </w:pPr>
    </w:p>
    <w:p>
      <w:pPr>
        <w:pStyle w:val="8"/>
        <w:rPr>
          <w:rFonts w:hint="eastAsia" w:asciiTheme="minorEastAsia" w:hAnsiTheme="minorEastAsia" w:eastAsiaTheme="minorEastAsia" w:cstheme="minorEastAsia"/>
          <w:bCs/>
          <w:color w:val="000000"/>
          <w:sz w:val="30"/>
          <w:szCs w:val="30"/>
        </w:rPr>
      </w:pPr>
    </w:p>
    <w:p>
      <w:pPr>
        <w:pStyle w:val="8"/>
        <w:rPr>
          <w:rFonts w:hint="eastAsia" w:asciiTheme="minorEastAsia" w:hAnsiTheme="minorEastAsia" w:eastAsiaTheme="minorEastAsia" w:cstheme="minorEastAsia"/>
          <w:bCs/>
          <w:color w:val="000000"/>
          <w:sz w:val="30"/>
          <w:szCs w:val="30"/>
        </w:rPr>
      </w:pPr>
    </w:p>
    <w:p>
      <w:pPr>
        <w:rPr>
          <w:rFonts w:hint="eastAsia" w:asciiTheme="minorEastAsia" w:hAnsiTheme="minorEastAsia" w:eastAsiaTheme="minorEastAsia" w:cstheme="minorEastAsia"/>
        </w:rPr>
      </w:pPr>
    </w:p>
    <w:p>
      <w:pPr>
        <w:spacing w:before="100" w:beforeAutospacing="1" w:after="100" w:afterAutospacing="1" w:line="420" w:lineRule="exact"/>
        <w:jc w:val="center"/>
        <w:rPr>
          <w:rFonts w:hint="eastAsia" w:asciiTheme="minorEastAsia" w:hAnsiTheme="minorEastAsia" w:eastAsiaTheme="minorEastAsia" w:cstheme="minorEastAsia"/>
          <w:bCs/>
          <w:color w:val="000000"/>
          <w:sz w:val="30"/>
          <w:szCs w:val="30"/>
        </w:rPr>
      </w:pPr>
      <w:r>
        <w:rPr>
          <w:rFonts w:hint="eastAsia" w:asciiTheme="minorEastAsia" w:hAnsiTheme="minorEastAsia" w:eastAsiaTheme="minorEastAsia" w:cstheme="minorEastAsia"/>
          <w:bCs/>
          <w:color w:val="000000"/>
          <w:sz w:val="30"/>
          <w:szCs w:val="30"/>
        </w:rPr>
        <w:t>一  说   明</w:t>
      </w:r>
    </w:p>
    <w:bookmarkEnd w:id="24"/>
    <w:bookmarkEnd w:id="25"/>
    <w:p>
      <w:pPr>
        <w:numPr>
          <w:ilvl w:val="0"/>
          <w:numId w:val="11"/>
        </w:numPr>
        <w:tabs>
          <w:tab w:val="left" w:pos="540"/>
          <w:tab w:val="left" w:pos="900"/>
          <w:tab w:val="clear" w:pos="420"/>
        </w:tabs>
        <w:spacing w:line="460" w:lineRule="exact"/>
        <w:ind w:left="540" w:hanging="54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本次采购是按照《中华人民共和国政府采购法》、《政府采购货物和服务招标投标管理办法》和《关于进一步规范政府采购活动的若干意见》等法律及有关法规组织和实施的。</w:t>
      </w:r>
    </w:p>
    <w:p>
      <w:pPr>
        <w:numPr>
          <w:ilvl w:val="0"/>
          <w:numId w:val="11"/>
        </w:numPr>
        <w:tabs>
          <w:tab w:val="left" w:pos="540"/>
          <w:tab w:val="left" w:pos="900"/>
          <w:tab w:val="clear" w:pos="420"/>
        </w:tabs>
        <w:spacing w:line="460" w:lineRule="exact"/>
        <w:ind w:left="540" w:hanging="540"/>
        <w:rPr>
          <w:rFonts w:hint="eastAsia" w:asciiTheme="minorEastAsia" w:hAnsiTheme="minorEastAsia" w:eastAsiaTheme="minorEastAsia" w:cstheme="minorEastAsia"/>
          <w:b/>
          <w:bCs/>
          <w:color w:val="000000"/>
          <w:sz w:val="22"/>
          <w:szCs w:val="22"/>
          <w:u w:val="single"/>
        </w:rPr>
      </w:pPr>
      <w:r>
        <w:rPr>
          <w:rFonts w:hint="eastAsia" w:asciiTheme="minorEastAsia" w:hAnsiTheme="minorEastAsia" w:eastAsiaTheme="minorEastAsia" w:cstheme="minorEastAsia"/>
          <w:b/>
          <w:bCs/>
          <w:color w:val="000000"/>
          <w:sz w:val="22"/>
          <w:szCs w:val="22"/>
          <w:u w:val="single"/>
        </w:rPr>
        <w:t>▲合格</w:t>
      </w:r>
      <w:r>
        <w:rPr>
          <w:rFonts w:hint="eastAsia" w:asciiTheme="minorEastAsia" w:hAnsiTheme="minorEastAsia" w:eastAsiaTheme="minorEastAsia" w:cstheme="minorEastAsia"/>
          <w:b/>
          <w:bCs/>
          <w:color w:val="000000"/>
          <w:sz w:val="22"/>
          <w:szCs w:val="22"/>
          <w:u w:val="single"/>
          <w:lang w:eastAsia="zh-CN"/>
        </w:rPr>
        <w:t>投标人</w:t>
      </w:r>
      <w:r>
        <w:rPr>
          <w:rFonts w:hint="eastAsia" w:asciiTheme="minorEastAsia" w:hAnsiTheme="minorEastAsia" w:eastAsiaTheme="minorEastAsia" w:cstheme="minorEastAsia"/>
          <w:b/>
          <w:bCs/>
          <w:color w:val="000000"/>
          <w:sz w:val="22"/>
          <w:szCs w:val="22"/>
          <w:u w:val="single"/>
        </w:rPr>
        <w:t>以本项目</w:t>
      </w:r>
      <w:r>
        <w:rPr>
          <w:rFonts w:hint="eastAsia" w:asciiTheme="minorEastAsia" w:hAnsiTheme="minorEastAsia" w:eastAsiaTheme="minorEastAsia" w:cstheme="minorEastAsia"/>
          <w:b/>
          <w:bCs/>
          <w:color w:val="000000"/>
          <w:sz w:val="22"/>
          <w:szCs w:val="22"/>
          <w:u w:val="single"/>
          <w:lang w:eastAsia="zh-CN"/>
        </w:rPr>
        <w:t>招标公告</w:t>
      </w:r>
      <w:r>
        <w:rPr>
          <w:rFonts w:hint="eastAsia" w:asciiTheme="minorEastAsia" w:hAnsiTheme="minorEastAsia" w:eastAsiaTheme="minorEastAsia" w:cstheme="minorEastAsia"/>
          <w:b/>
          <w:bCs/>
          <w:color w:val="000000"/>
          <w:sz w:val="22"/>
          <w:szCs w:val="22"/>
          <w:u w:val="single"/>
        </w:rPr>
        <w:t>为准。</w:t>
      </w:r>
    </w:p>
    <w:p>
      <w:pPr>
        <w:numPr>
          <w:ilvl w:val="0"/>
          <w:numId w:val="11"/>
        </w:numPr>
        <w:tabs>
          <w:tab w:val="left" w:pos="540"/>
          <w:tab w:val="left" w:pos="900"/>
          <w:tab w:val="clear" w:pos="420"/>
        </w:tabs>
        <w:spacing w:line="460" w:lineRule="exact"/>
        <w:ind w:left="540" w:hanging="54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代表</w:t>
      </w:r>
    </w:p>
    <w:p>
      <w:pPr>
        <w:spacing w:line="460" w:lineRule="exact"/>
        <w:ind w:left="538" w:leftChars="256"/>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指全权代表</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参加投标活动并签署投标文件的人。如果</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代表不是法定代表人，须持有《法定代表人授权书》（见附件）。</w:t>
      </w:r>
    </w:p>
    <w:p>
      <w:pPr>
        <w:numPr>
          <w:ilvl w:val="0"/>
          <w:numId w:val="11"/>
        </w:numPr>
        <w:tabs>
          <w:tab w:val="left" w:pos="540"/>
          <w:tab w:val="left" w:pos="900"/>
          <w:tab w:val="clear" w:pos="420"/>
        </w:tabs>
        <w:spacing w:line="460" w:lineRule="exact"/>
        <w:ind w:left="540" w:hanging="54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投标费用</w:t>
      </w:r>
    </w:p>
    <w:p>
      <w:pPr>
        <w:spacing w:line="460" w:lineRule="exact"/>
        <w:ind w:left="538" w:leftChars="256"/>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应承担所有与准备和参加投标有关费用，不论投标的结果如何，采购人和采购代理机构均无义务和责任承担这些费用。</w:t>
      </w:r>
    </w:p>
    <w:p>
      <w:pPr>
        <w:spacing w:before="100" w:beforeAutospacing="1" w:after="100" w:afterAutospacing="1" w:line="440" w:lineRule="exact"/>
        <w:jc w:val="center"/>
        <w:outlineLvl w:val="0"/>
        <w:rPr>
          <w:rFonts w:hint="eastAsia" w:asciiTheme="minorEastAsia" w:hAnsiTheme="minorEastAsia" w:eastAsiaTheme="minorEastAsia" w:cstheme="minorEastAsia"/>
          <w:b/>
          <w:bCs/>
          <w:color w:val="000000"/>
          <w:sz w:val="36"/>
          <w:szCs w:val="36"/>
          <w:lang w:eastAsia="zh-CN"/>
        </w:rPr>
      </w:pPr>
      <w:bookmarkStart w:id="28" w:name="_Toc221356884"/>
      <w:bookmarkStart w:id="29" w:name="_Toc241404200"/>
      <w:bookmarkStart w:id="30" w:name="_Toc12514"/>
      <w:bookmarkStart w:id="31" w:name="_Toc222114877"/>
      <w:bookmarkStart w:id="32" w:name="_Toc221423617"/>
      <w:bookmarkStart w:id="33" w:name="_Toc239145352"/>
      <w:bookmarkStart w:id="34" w:name="_Toc221356949"/>
      <w:bookmarkStart w:id="35" w:name="_Toc223715996"/>
      <w:bookmarkStart w:id="36" w:name="_Toc221374624"/>
      <w:bookmarkStart w:id="37" w:name="_Toc265529381"/>
      <w:r>
        <w:rPr>
          <w:rFonts w:hint="eastAsia" w:asciiTheme="minorEastAsia" w:hAnsiTheme="minorEastAsia" w:eastAsiaTheme="minorEastAsia" w:cstheme="minorEastAsia"/>
          <w:b/>
          <w:bCs/>
          <w:color w:val="000000"/>
          <w:sz w:val="36"/>
          <w:szCs w:val="36"/>
        </w:rPr>
        <w:t xml:space="preserve">二、 </w:t>
      </w:r>
      <w:bookmarkEnd w:id="28"/>
      <w:bookmarkEnd w:id="29"/>
      <w:bookmarkEnd w:id="30"/>
      <w:bookmarkEnd w:id="31"/>
      <w:bookmarkEnd w:id="32"/>
      <w:bookmarkEnd w:id="33"/>
      <w:bookmarkEnd w:id="34"/>
      <w:bookmarkEnd w:id="35"/>
      <w:bookmarkEnd w:id="36"/>
      <w:bookmarkEnd w:id="37"/>
      <w:r>
        <w:rPr>
          <w:rFonts w:hint="eastAsia" w:asciiTheme="minorEastAsia" w:hAnsiTheme="minorEastAsia" w:eastAsiaTheme="minorEastAsia" w:cstheme="minorEastAsia"/>
          <w:b/>
          <w:bCs/>
          <w:color w:val="000000"/>
          <w:sz w:val="36"/>
          <w:szCs w:val="36"/>
          <w:lang w:eastAsia="zh-CN"/>
        </w:rPr>
        <w:t>招标文件</w:t>
      </w:r>
    </w:p>
    <w:p>
      <w:pPr>
        <w:spacing w:line="460" w:lineRule="exact"/>
        <w:ind w:firstLine="110" w:firstLineChars="50"/>
        <w:rPr>
          <w:rFonts w:hint="eastAsia" w:asciiTheme="minorEastAsia" w:hAnsiTheme="minorEastAsia" w:eastAsiaTheme="minorEastAsia" w:cstheme="minorEastAsia"/>
          <w:color w:val="000000"/>
          <w:sz w:val="22"/>
          <w:szCs w:val="22"/>
        </w:rPr>
      </w:pPr>
      <w:bookmarkStart w:id="38" w:name="_Toc221374625"/>
      <w:bookmarkStart w:id="39" w:name="_Toc239145353"/>
      <w:bookmarkStart w:id="40" w:name="_Toc221356885"/>
      <w:bookmarkStart w:id="41" w:name="_Toc241404201"/>
      <w:bookmarkStart w:id="42" w:name="_Toc223715997"/>
      <w:bookmarkStart w:id="43" w:name="_Toc265529382"/>
      <w:bookmarkStart w:id="44" w:name="_Toc221423618"/>
      <w:bookmarkStart w:id="45" w:name="_Toc222114878"/>
      <w:bookmarkStart w:id="46" w:name="_Toc221356950"/>
      <w:bookmarkStart w:id="47" w:name="_Toc30945"/>
      <w:r>
        <w:rPr>
          <w:rFonts w:hint="eastAsia" w:asciiTheme="minorEastAsia" w:hAnsiTheme="minorEastAsia" w:eastAsiaTheme="minorEastAsia" w:cstheme="minorEastAsia"/>
          <w:color w:val="000000"/>
          <w:sz w:val="22"/>
          <w:szCs w:val="22"/>
        </w:rPr>
        <w:t>1．</w:t>
      </w:r>
      <w:r>
        <w:rPr>
          <w:rFonts w:hint="eastAsia" w:asciiTheme="minorEastAsia" w:hAnsiTheme="minorEastAsia" w:eastAsiaTheme="minorEastAsia" w:cstheme="minorEastAsia"/>
          <w:color w:val="000000"/>
          <w:sz w:val="22"/>
          <w:szCs w:val="22"/>
          <w:lang w:eastAsia="zh-CN"/>
        </w:rPr>
        <w:t>招标文件</w:t>
      </w:r>
      <w:r>
        <w:rPr>
          <w:rFonts w:hint="eastAsia" w:asciiTheme="minorEastAsia" w:hAnsiTheme="minorEastAsia" w:eastAsiaTheme="minorEastAsia" w:cstheme="minorEastAsia"/>
          <w:color w:val="000000"/>
          <w:sz w:val="22"/>
          <w:szCs w:val="22"/>
        </w:rPr>
        <w:t>由</w:t>
      </w:r>
      <w:r>
        <w:rPr>
          <w:rFonts w:hint="eastAsia" w:asciiTheme="minorEastAsia" w:hAnsiTheme="minorEastAsia" w:eastAsiaTheme="minorEastAsia" w:cstheme="minorEastAsia"/>
          <w:color w:val="000000"/>
          <w:sz w:val="22"/>
          <w:szCs w:val="22"/>
          <w:lang w:eastAsia="zh-CN"/>
        </w:rPr>
        <w:t>招标文件</w:t>
      </w:r>
      <w:r>
        <w:rPr>
          <w:rFonts w:hint="eastAsia" w:asciiTheme="minorEastAsia" w:hAnsiTheme="minorEastAsia" w:eastAsiaTheme="minorEastAsia" w:cstheme="minorEastAsia"/>
          <w:color w:val="000000"/>
          <w:sz w:val="22"/>
          <w:szCs w:val="22"/>
        </w:rPr>
        <w:t>目录所列内容及相关资料组成。</w:t>
      </w:r>
    </w:p>
    <w:p>
      <w:pPr>
        <w:spacing w:line="460" w:lineRule="exact"/>
        <w:ind w:firstLine="107" w:firstLineChars="49"/>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w:t>
      </w:r>
      <w:r>
        <w:rPr>
          <w:rFonts w:hint="eastAsia" w:asciiTheme="minorEastAsia" w:hAnsiTheme="minorEastAsia" w:eastAsiaTheme="minorEastAsia" w:cstheme="minorEastAsia"/>
          <w:bCs/>
          <w:color w:val="000000"/>
          <w:sz w:val="22"/>
          <w:szCs w:val="22"/>
          <w:lang w:eastAsia="zh-CN"/>
        </w:rPr>
        <w:t>招标文件</w:t>
      </w:r>
      <w:r>
        <w:rPr>
          <w:rFonts w:hint="eastAsia" w:asciiTheme="minorEastAsia" w:hAnsiTheme="minorEastAsia" w:eastAsiaTheme="minorEastAsia" w:cstheme="minorEastAsia"/>
          <w:bCs/>
          <w:color w:val="000000"/>
          <w:sz w:val="22"/>
          <w:szCs w:val="22"/>
        </w:rPr>
        <w:t>的澄清</w:t>
      </w:r>
    </w:p>
    <w:p>
      <w:pPr>
        <w:spacing w:line="460" w:lineRule="exact"/>
        <w:ind w:firstLine="464" w:firstLineChars="200"/>
        <w:rPr>
          <w:rFonts w:hint="eastAsia" w:asciiTheme="minorEastAsia" w:hAnsiTheme="minorEastAsia" w:eastAsiaTheme="minorEastAsia" w:cstheme="minorEastAsia"/>
          <w:color w:val="000000"/>
          <w:spacing w:val="6"/>
          <w:sz w:val="22"/>
          <w:szCs w:val="22"/>
        </w:rPr>
      </w:pPr>
      <w:r>
        <w:rPr>
          <w:rFonts w:hint="eastAsia" w:asciiTheme="minorEastAsia" w:hAnsiTheme="minorEastAsia" w:eastAsiaTheme="minorEastAsia" w:cstheme="minorEastAsia"/>
          <w:color w:val="000000"/>
          <w:spacing w:val="6"/>
          <w:sz w:val="22"/>
          <w:szCs w:val="22"/>
          <w:lang w:eastAsia="zh-CN"/>
        </w:rPr>
        <w:t>投标人</w:t>
      </w:r>
      <w:r>
        <w:rPr>
          <w:rFonts w:hint="eastAsia" w:asciiTheme="minorEastAsia" w:hAnsiTheme="minorEastAsia" w:eastAsiaTheme="minorEastAsia" w:cstheme="minorEastAsia"/>
          <w:color w:val="000000"/>
          <w:spacing w:val="6"/>
          <w:sz w:val="22"/>
          <w:szCs w:val="22"/>
        </w:rPr>
        <w:t>对</w:t>
      </w:r>
      <w:r>
        <w:rPr>
          <w:rFonts w:hint="eastAsia" w:asciiTheme="minorEastAsia" w:hAnsiTheme="minorEastAsia" w:eastAsiaTheme="minorEastAsia" w:cstheme="minorEastAsia"/>
          <w:color w:val="000000"/>
          <w:spacing w:val="6"/>
          <w:sz w:val="22"/>
          <w:szCs w:val="22"/>
          <w:lang w:eastAsia="zh-CN"/>
        </w:rPr>
        <w:t>招标文件</w:t>
      </w:r>
      <w:r>
        <w:rPr>
          <w:rFonts w:hint="eastAsia" w:asciiTheme="minorEastAsia" w:hAnsiTheme="minorEastAsia" w:eastAsiaTheme="minorEastAsia" w:cstheme="minorEastAsia"/>
          <w:color w:val="000000"/>
          <w:spacing w:val="6"/>
          <w:sz w:val="22"/>
          <w:szCs w:val="22"/>
        </w:rPr>
        <w:t>如有疑点或未尽事宜要求澄清，或认为有必要进行说明或交流，</w:t>
      </w:r>
      <w:r>
        <w:rPr>
          <w:rFonts w:hint="eastAsia" w:asciiTheme="minorEastAsia" w:hAnsiTheme="minorEastAsia" w:eastAsiaTheme="minorEastAsia" w:cstheme="minorEastAsia"/>
          <w:color w:val="000000"/>
          <w:spacing w:val="6"/>
          <w:sz w:val="22"/>
          <w:szCs w:val="22"/>
          <w:lang w:eastAsia="zh-CN"/>
        </w:rPr>
        <w:t>投标人</w:t>
      </w:r>
      <w:r>
        <w:rPr>
          <w:rFonts w:hint="eastAsia" w:asciiTheme="minorEastAsia" w:hAnsiTheme="minorEastAsia" w:eastAsiaTheme="minorEastAsia" w:cstheme="minorEastAsia"/>
          <w:color w:val="000000"/>
          <w:spacing w:val="6"/>
          <w:sz w:val="22"/>
          <w:szCs w:val="22"/>
        </w:rPr>
        <w:t>可以在知道或应知其权益受到损害之日起7个工作日内，以书面形式（包括信函、传真、下同）向代理机构提出质疑，但质疑不得迟于投标截止时间15日前使代理机构收到，代理机构将用书面形式予以答复。如有必要，可将不说明问题来源的答复发给各有关</w:t>
      </w:r>
      <w:r>
        <w:rPr>
          <w:rFonts w:hint="eastAsia" w:asciiTheme="minorEastAsia" w:hAnsiTheme="minorEastAsia" w:eastAsiaTheme="minorEastAsia" w:cstheme="minorEastAsia"/>
          <w:color w:val="000000"/>
          <w:spacing w:val="6"/>
          <w:sz w:val="22"/>
          <w:szCs w:val="22"/>
          <w:lang w:eastAsia="zh-CN"/>
        </w:rPr>
        <w:t>投标人</w:t>
      </w:r>
      <w:r>
        <w:rPr>
          <w:rFonts w:hint="eastAsia" w:asciiTheme="minorEastAsia" w:hAnsiTheme="minorEastAsia" w:eastAsiaTheme="minorEastAsia" w:cstheme="minorEastAsia"/>
          <w:color w:val="000000"/>
          <w:spacing w:val="6"/>
          <w:sz w:val="22"/>
          <w:szCs w:val="22"/>
        </w:rPr>
        <w:t>或召开答疑会。如果标书答疑期内未收到有关疑问，视为</w:t>
      </w:r>
      <w:r>
        <w:rPr>
          <w:rFonts w:hint="eastAsia" w:asciiTheme="minorEastAsia" w:hAnsiTheme="minorEastAsia" w:eastAsiaTheme="minorEastAsia" w:cstheme="minorEastAsia"/>
          <w:color w:val="000000"/>
          <w:spacing w:val="6"/>
          <w:sz w:val="22"/>
          <w:szCs w:val="22"/>
          <w:lang w:eastAsia="zh-CN"/>
        </w:rPr>
        <w:t>投标人</w:t>
      </w:r>
      <w:r>
        <w:rPr>
          <w:rFonts w:hint="eastAsia" w:asciiTheme="minorEastAsia" w:hAnsiTheme="minorEastAsia" w:eastAsiaTheme="minorEastAsia" w:cstheme="minorEastAsia"/>
          <w:color w:val="000000"/>
          <w:spacing w:val="6"/>
          <w:sz w:val="22"/>
          <w:szCs w:val="22"/>
        </w:rPr>
        <w:t>完全同意</w:t>
      </w:r>
      <w:r>
        <w:rPr>
          <w:rFonts w:hint="eastAsia" w:asciiTheme="minorEastAsia" w:hAnsiTheme="minorEastAsia" w:eastAsiaTheme="minorEastAsia" w:cstheme="minorEastAsia"/>
          <w:color w:val="000000"/>
          <w:spacing w:val="6"/>
          <w:sz w:val="22"/>
          <w:szCs w:val="22"/>
          <w:lang w:eastAsia="zh-CN"/>
        </w:rPr>
        <w:t>招标文件</w:t>
      </w:r>
      <w:r>
        <w:rPr>
          <w:rFonts w:hint="eastAsia" w:asciiTheme="minorEastAsia" w:hAnsiTheme="minorEastAsia" w:eastAsiaTheme="minorEastAsia" w:cstheme="minorEastAsia"/>
          <w:color w:val="000000"/>
          <w:spacing w:val="6"/>
          <w:sz w:val="22"/>
          <w:szCs w:val="22"/>
        </w:rPr>
        <w:t>所有条款，且对于</w:t>
      </w:r>
      <w:r>
        <w:rPr>
          <w:rFonts w:hint="eastAsia" w:asciiTheme="minorEastAsia" w:hAnsiTheme="minorEastAsia" w:eastAsiaTheme="minorEastAsia" w:cstheme="minorEastAsia"/>
          <w:color w:val="000000"/>
          <w:spacing w:val="6"/>
          <w:sz w:val="22"/>
          <w:szCs w:val="22"/>
          <w:lang w:eastAsia="zh-CN"/>
        </w:rPr>
        <w:t>招标文件</w:t>
      </w:r>
      <w:r>
        <w:rPr>
          <w:rFonts w:hint="eastAsia" w:asciiTheme="minorEastAsia" w:hAnsiTheme="minorEastAsia" w:eastAsiaTheme="minorEastAsia" w:cstheme="minorEastAsia"/>
          <w:color w:val="000000"/>
          <w:spacing w:val="6"/>
          <w:sz w:val="22"/>
          <w:szCs w:val="22"/>
        </w:rPr>
        <w:t>相关表述以及未尽事宜如有争议，以</w:t>
      </w:r>
      <w:r>
        <w:rPr>
          <w:rFonts w:hint="eastAsia" w:asciiTheme="minorEastAsia" w:hAnsiTheme="minorEastAsia" w:eastAsiaTheme="minorEastAsia" w:cstheme="minorEastAsia"/>
          <w:color w:val="000000"/>
          <w:sz w:val="22"/>
          <w:szCs w:val="22"/>
        </w:rPr>
        <w:t>代理机构</w:t>
      </w:r>
      <w:r>
        <w:rPr>
          <w:rFonts w:hint="eastAsia" w:asciiTheme="minorEastAsia" w:hAnsiTheme="minorEastAsia" w:eastAsiaTheme="minorEastAsia" w:cstheme="minorEastAsia"/>
          <w:color w:val="000000"/>
          <w:spacing w:val="6"/>
          <w:sz w:val="22"/>
          <w:szCs w:val="22"/>
        </w:rPr>
        <w:t>解释为准。</w:t>
      </w:r>
    </w:p>
    <w:p>
      <w:pPr>
        <w:spacing w:line="460" w:lineRule="exact"/>
        <w:ind w:left="189" w:hanging="189" w:hangingChars="86"/>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3．</w:t>
      </w:r>
      <w:r>
        <w:rPr>
          <w:rFonts w:hint="eastAsia" w:asciiTheme="minorEastAsia" w:hAnsiTheme="minorEastAsia" w:eastAsiaTheme="minorEastAsia" w:cstheme="minorEastAsia"/>
          <w:bCs/>
          <w:color w:val="000000"/>
          <w:sz w:val="22"/>
          <w:szCs w:val="22"/>
          <w:lang w:eastAsia="zh-CN"/>
        </w:rPr>
        <w:t>招标文件</w:t>
      </w:r>
      <w:r>
        <w:rPr>
          <w:rFonts w:hint="eastAsia" w:asciiTheme="minorEastAsia" w:hAnsiTheme="minorEastAsia" w:eastAsiaTheme="minorEastAsia" w:cstheme="minorEastAsia"/>
          <w:bCs/>
          <w:color w:val="000000"/>
          <w:sz w:val="22"/>
          <w:szCs w:val="22"/>
        </w:rPr>
        <w:t>的修改</w:t>
      </w:r>
    </w:p>
    <w:p>
      <w:pPr>
        <w:spacing w:line="460" w:lineRule="exact"/>
        <w:ind w:left="767" w:leftChars="208" w:hanging="330" w:hangingChars="15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在投标截止期15天前，代理机构无论是出于何种原因，均可对</w:t>
      </w:r>
      <w:r>
        <w:rPr>
          <w:rFonts w:hint="eastAsia" w:asciiTheme="minorEastAsia" w:hAnsiTheme="minorEastAsia" w:eastAsiaTheme="minorEastAsia" w:cstheme="minorEastAsia"/>
          <w:color w:val="000000"/>
          <w:sz w:val="22"/>
          <w:szCs w:val="22"/>
          <w:lang w:eastAsia="zh-CN"/>
        </w:rPr>
        <w:t>招标文件</w:t>
      </w:r>
      <w:r>
        <w:rPr>
          <w:rFonts w:hint="eastAsia" w:asciiTheme="minorEastAsia" w:hAnsiTheme="minorEastAsia" w:eastAsiaTheme="minorEastAsia" w:cstheme="minorEastAsia"/>
          <w:color w:val="000000"/>
          <w:sz w:val="22"/>
          <w:szCs w:val="22"/>
        </w:rPr>
        <w:t>用补充文件的方式</w:t>
      </w:r>
    </w:p>
    <w:p>
      <w:pPr>
        <w:spacing w:line="460" w:lineRule="exact"/>
        <w:ind w:left="770" w:hanging="770" w:hangingChars="35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进行修改，并在财政部门政府采购信息发布媒体上发布更正公告。该澄清和修改的内容为采购</w:t>
      </w:r>
    </w:p>
    <w:p>
      <w:pPr>
        <w:spacing w:line="460" w:lineRule="exact"/>
        <w:ind w:left="770" w:hanging="770" w:hangingChars="35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文件的组成部分。代理机构可以视采购具体情况在</w:t>
      </w:r>
      <w:r>
        <w:rPr>
          <w:rFonts w:hint="eastAsia" w:asciiTheme="minorEastAsia" w:hAnsiTheme="minorEastAsia" w:eastAsiaTheme="minorEastAsia" w:cstheme="minorEastAsia"/>
          <w:color w:val="000000"/>
          <w:sz w:val="22"/>
          <w:szCs w:val="22"/>
          <w:lang w:eastAsia="zh-CN"/>
        </w:rPr>
        <w:t>招标文件</w:t>
      </w:r>
      <w:r>
        <w:rPr>
          <w:rFonts w:hint="eastAsia" w:asciiTheme="minorEastAsia" w:hAnsiTheme="minorEastAsia" w:eastAsiaTheme="minorEastAsia" w:cstheme="minorEastAsia"/>
          <w:color w:val="000000"/>
          <w:sz w:val="22"/>
          <w:szCs w:val="22"/>
        </w:rPr>
        <w:t>要求提交截止时间3天前，作出延</w:t>
      </w:r>
    </w:p>
    <w:p>
      <w:pPr>
        <w:spacing w:line="460" w:lineRule="exact"/>
        <w:ind w:left="770" w:hanging="770" w:hangingChars="35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长投标截止时间和开标时间的决定，并将变更时间书面通知所有</w:t>
      </w:r>
      <w:r>
        <w:rPr>
          <w:rFonts w:hint="eastAsia" w:asciiTheme="minorEastAsia" w:hAnsiTheme="minorEastAsia" w:eastAsiaTheme="minorEastAsia" w:cstheme="minorEastAsia"/>
          <w:color w:val="000000"/>
          <w:sz w:val="22"/>
          <w:szCs w:val="22"/>
          <w:lang w:eastAsia="zh-CN"/>
        </w:rPr>
        <w:t>招标文件</w:t>
      </w:r>
      <w:r>
        <w:rPr>
          <w:rFonts w:hint="eastAsia" w:asciiTheme="minorEastAsia" w:hAnsiTheme="minorEastAsia" w:eastAsiaTheme="minorEastAsia" w:cstheme="minorEastAsia"/>
          <w:color w:val="000000"/>
          <w:sz w:val="22"/>
          <w:szCs w:val="22"/>
        </w:rPr>
        <w:t>收受人，并在财政部</w:t>
      </w:r>
    </w:p>
    <w:p>
      <w:pPr>
        <w:spacing w:line="460" w:lineRule="exact"/>
        <w:ind w:left="770" w:hanging="770" w:hangingChars="35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门指定的政府采购信息媒体上发布变更公告。</w:t>
      </w:r>
    </w:p>
    <w:p>
      <w:pPr>
        <w:spacing w:line="460" w:lineRule="exact"/>
        <w:ind w:left="657" w:leftChars="208" w:hanging="220" w:hangingChars="1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收到澄清和修改的补充文件，应立即以书面形式回复确认已收到补充文件。</w:t>
      </w:r>
    </w:p>
    <w:p>
      <w:pPr>
        <w:pStyle w:val="29"/>
        <w:rPr>
          <w:rFonts w:hint="eastAsia" w:asciiTheme="minorEastAsia" w:hAnsiTheme="minorEastAsia" w:eastAsiaTheme="minorEastAsia" w:cstheme="minorEastAsia"/>
          <w:color w:val="000000"/>
          <w:sz w:val="22"/>
          <w:szCs w:val="22"/>
        </w:rPr>
      </w:pPr>
    </w:p>
    <w:p>
      <w:pPr>
        <w:pStyle w:val="2"/>
        <w:rPr>
          <w:rFonts w:hint="eastAsia" w:asciiTheme="minorEastAsia" w:hAnsiTheme="minorEastAsia" w:eastAsiaTheme="minorEastAsia" w:cstheme="minorEastAsia"/>
          <w:color w:val="000000"/>
          <w:sz w:val="22"/>
          <w:szCs w:val="22"/>
        </w:rPr>
      </w:pPr>
    </w:p>
    <w:p>
      <w:pPr>
        <w:pStyle w:val="3"/>
        <w:ind w:firstLine="220"/>
        <w:rPr>
          <w:rFonts w:hint="eastAsia" w:asciiTheme="minorEastAsia" w:hAnsiTheme="minorEastAsia" w:eastAsiaTheme="minorEastAsia" w:cstheme="minorEastAsia"/>
          <w:color w:val="000000"/>
          <w:sz w:val="22"/>
          <w:szCs w:val="22"/>
        </w:rPr>
      </w:pPr>
    </w:p>
    <w:p>
      <w:pPr>
        <w:rPr>
          <w:rFonts w:hint="eastAsia" w:asciiTheme="minorEastAsia" w:hAnsiTheme="minorEastAsia" w:eastAsiaTheme="minorEastAsia" w:cstheme="minorEastAsia"/>
        </w:rPr>
      </w:pPr>
    </w:p>
    <w:p>
      <w:pPr>
        <w:spacing w:before="100" w:beforeAutospacing="1" w:after="100" w:afterAutospacing="1" w:line="440" w:lineRule="exact"/>
        <w:jc w:val="center"/>
        <w:outlineLvl w:val="0"/>
        <w:rPr>
          <w:rFonts w:hint="eastAsia" w:asciiTheme="minorEastAsia" w:hAnsiTheme="minorEastAsia" w:eastAsiaTheme="minorEastAsia" w:cstheme="minorEastAsia"/>
          <w:b/>
          <w:bCs/>
          <w:color w:val="000000"/>
          <w:sz w:val="36"/>
          <w:szCs w:val="36"/>
        </w:rPr>
      </w:pPr>
      <w:r>
        <w:rPr>
          <w:rFonts w:hint="eastAsia" w:asciiTheme="minorEastAsia" w:hAnsiTheme="minorEastAsia" w:eastAsiaTheme="minorEastAsia" w:cstheme="minorEastAsia"/>
          <w:b/>
          <w:bCs/>
          <w:color w:val="000000"/>
          <w:sz w:val="36"/>
          <w:szCs w:val="36"/>
        </w:rPr>
        <w:t>三、 电子投标文件的编制</w:t>
      </w:r>
      <w:bookmarkEnd w:id="38"/>
      <w:bookmarkEnd w:id="39"/>
      <w:bookmarkEnd w:id="40"/>
      <w:bookmarkEnd w:id="41"/>
      <w:bookmarkEnd w:id="42"/>
      <w:bookmarkEnd w:id="43"/>
      <w:bookmarkEnd w:id="44"/>
      <w:bookmarkEnd w:id="45"/>
      <w:bookmarkEnd w:id="46"/>
      <w:bookmarkEnd w:id="47"/>
    </w:p>
    <w:p>
      <w:pPr>
        <w:spacing w:line="360" w:lineRule="exact"/>
        <w:ind w:left="735" w:hanging="735" w:hangingChars="35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Cs w:val="21"/>
        </w:rPr>
        <w:t xml:space="preserve">1．    </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应认真阅读</w:t>
      </w:r>
      <w:r>
        <w:rPr>
          <w:rFonts w:hint="eastAsia" w:asciiTheme="minorEastAsia" w:hAnsiTheme="minorEastAsia" w:eastAsiaTheme="minorEastAsia" w:cstheme="minorEastAsia"/>
          <w:color w:val="000000"/>
          <w:sz w:val="22"/>
          <w:szCs w:val="22"/>
          <w:lang w:eastAsia="zh-CN"/>
        </w:rPr>
        <w:t>招标文件</w:t>
      </w:r>
      <w:r>
        <w:rPr>
          <w:rFonts w:hint="eastAsia" w:asciiTheme="minorEastAsia" w:hAnsiTheme="minorEastAsia" w:eastAsiaTheme="minorEastAsia" w:cstheme="minorEastAsia"/>
          <w:color w:val="000000"/>
          <w:sz w:val="22"/>
          <w:szCs w:val="22"/>
        </w:rPr>
        <w:t>中所有事项格式、条款和技术规范等。</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没有按照</w:t>
      </w:r>
      <w:r>
        <w:rPr>
          <w:rFonts w:hint="eastAsia" w:asciiTheme="minorEastAsia" w:hAnsiTheme="minorEastAsia" w:eastAsiaTheme="minorEastAsia" w:cstheme="minorEastAsia"/>
          <w:color w:val="000000"/>
          <w:sz w:val="22"/>
          <w:szCs w:val="22"/>
          <w:lang w:eastAsia="zh-CN"/>
        </w:rPr>
        <w:t>招标文件</w:t>
      </w:r>
      <w:r>
        <w:rPr>
          <w:rFonts w:hint="eastAsia" w:asciiTheme="minorEastAsia" w:hAnsiTheme="minorEastAsia" w:eastAsiaTheme="minorEastAsia" w:cstheme="minorEastAsia"/>
          <w:color w:val="000000"/>
          <w:sz w:val="22"/>
          <w:szCs w:val="22"/>
        </w:rPr>
        <w:t>要求提交全部资料，或者没有对</w:t>
      </w:r>
      <w:r>
        <w:rPr>
          <w:rFonts w:hint="eastAsia" w:asciiTheme="minorEastAsia" w:hAnsiTheme="minorEastAsia" w:eastAsiaTheme="minorEastAsia" w:cstheme="minorEastAsia"/>
          <w:color w:val="000000"/>
          <w:sz w:val="22"/>
          <w:szCs w:val="22"/>
          <w:lang w:eastAsia="zh-CN"/>
        </w:rPr>
        <w:t>招标文件</w:t>
      </w:r>
      <w:r>
        <w:rPr>
          <w:rFonts w:hint="eastAsia" w:asciiTheme="minorEastAsia" w:hAnsiTheme="minorEastAsia" w:eastAsiaTheme="minorEastAsia" w:cstheme="minorEastAsia"/>
          <w:color w:val="000000"/>
          <w:sz w:val="22"/>
          <w:szCs w:val="22"/>
        </w:rPr>
        <w:t>各个方面做出实质性响应，导致投标被拒绝的风险由</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自行承担。</w:t>
      </w:r>
    </w:p>
    <w:p>
      <w:pPr>
        <w:spacing w:line="360" w:lineRule="exact"/>
        <w:ind w:left="770" w:hanging="770" w:hangingChars="350"/>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color w:val="000000"/>
          <w:sz w:val="22"/>
          <w:szCs w:val="22"/>
        </w:rPr>
        <w:t xml:space="preserve">2．    </w:t>
      </w:r>
      <w:r>
        <w:rPr>
          <w:rFonts w:hint="eastAsia" w:asciiTheme="minorEastAsia" w:hAnsiTheme="minorEastAsia" w:eastAsiaTheme="minorEastAsia" w:cstheme="minorEastAsia"/>
          <w:b/>
          <w:bCs/>
          <w:color w:val="000000"/>
          <w:sz w:val="22"/>
          <w:szCs w:val="22"/>
          <w:lang w:eastAsia="zh-CN"/>
        </w:rPr>
        <w:t>投标人</w:t>
      </w:r>
      <w:r>
        <w:rPr>
          <w:rFonts w:hint="eastAsia" w:asciiTheme="minorEastAsia" w:hAnsiTheme="minorEastAsia" w:eastAsiaTheme="minorEastAsia" w:cstheme="minorEastAsia"/>
          <w:b/>
          <w:bCs/>
          <w:color w:val="000000"/>
          <w:sz w:val="22"/>
          <w:szCs w:val="22"/>
        </w:rPr>
        <w:t>应保证所提供文件资料的真实性，所有文件资料必须是针对本次投标的。如发现</w:t>
      </w:r>
      <w:r>
        <w:rPr>
          <w:rFonts w:hint="eastAsia" w:asciiTheme="minorEastAsia" w:hAnsiTheme="minorEastAsia" w:eastAsiaTheme="minorEastAsia" w:cstheme="minorEastAsia"/>
          <w:b/>
          <w:bCs/>
          <w:color w:val="000000"/>
          <w:sz w:val="22"/>
          <w:szCs w:val="22"/>
          <w:lang w:eastAsia="zh-CN"/>
        </w:rPr>
        <w:t>投标人</w:t>
      </w:r>
      <w:r>
        <w:rPr>
          <w:rFonts w:hint="eastAsia" w:asciiTheme="minorEastAsia" w:hAnsiTheme="minorEastAsia" w:eastAsiaTheme="minorEastAsia" w:cstheme="minorEastAsia"/>
          <w:b/>
          <w:bCs/>
          <w:color w:val="000000"/>
          <w:sz w:val="22"/>
          <w:szCs w:val="22"/>
        </w:rPr>
        <w:t>提供了虚假文件、资料，其投标按无效标处理，并自行承担相应的法律责任。</w:t>
      </w:r>
    </w:p>
    <w:p>
      <w:pPr>
        <w:spacing w:line="360" w:lineRule="exact"/>
        <w:ind w:left="770" w:hanging="770" w:hangingChars="35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    投标文件的构成：投标文件分为电子加密投标文件、备份投标文件（如有）。</w:t>
      </w:r>
    </w:p>
    <w:p>
      <w:pPr>
        <w:spacing w:line="360" w:lineRule="exact"/>
        <w:ind w:left="770" w:hanging="770" w:hangingChars="35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3.1   “电子加密投标文件”是指通过“政采云电子交易客户端”完成电子加密投标文件编制后生成并加密的数据电文形式的电子加密投标文件。</w:t>
      </w:r>
    </w:p>
    <w:p>
      <w:pPr>
        <w:spacing w:line="360" w:lineRule="exact"/>
        <w:ind w:left="770" w:hanging="770" w:hangingChars="35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3.2   “备份投标文件”是指与“电子加密投标文件”同时生成的数据电文形式的电子文件（备份标书），其他方式编制的备份投标文件视为无效备份投标文件。</w:t>
      </w:r>
    </w:p>
    <w:p>
      <w:pPr>
        <w:spacing w:line="360" w:lineRule="exact"/>
        <w:ind w:left="770" w:hanging="770" w:hangingChars="35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3.3    投标文件的启用，按先后顺位分别为“电子加密投标文件”、 “备份投标文件”。在下一顺位的投标文件启用时，前一顺位的投标文件自动失效。</w:t>
      </w:r>
    </w:p>
    <w:p>
      <w:pPr>
        <w:spacing w:line="360" w:lineRule="exact"/>
        <w:ind w:left="770" w:hanging="770" w:hangingChars="35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3.4    电子加密投标文件由资格文件、商务技术文件和报价文件：</w:t>
      </w:r>
    </w:p>
    <w:p>
      <w:pPr>
        <w:spacing w:line="430" w:lineRule="exact"/>
        <w:ind w:left="186" w:leftChars="85" w:hanging="8" w:hangingChars="4"/>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Cs w:val="21"/>
        </w:rPr>
        <w:t>（1）商务技术文件（包括但不限于）</w:t>
      </w:r>
    </w:p>
    <w:tbl>
      <w:tblPr>
        <w:tblStyle w:val="18"/>
        <w:tblpPr w:leftFromText="180" w:rightFromText="180" w:vertAnchor="text" w:horzAnchor="page" w:tblpX="1124" w:tblpY="405"/>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751"/>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序号</w:t>
            </w:r>
          </w:p>
        </w:tc>
        <w:tc>
          <w:tcPr>
            <w:tcW w:w="7751" w:type="dxa"/>
            <w:vAlign w:val="center"/>
          </w:tcPr>
          <w:p>
            <w:pPr>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内容</w:t>
            </w:r>
          </w:p>
        </w:tc>
        <w:tc>
          <w:tcPr>
            <w:tcW w:w="1286" w:type="dxa"/>
            <w:vAlign w:val="center"/>
          </w:tcPr>
          <w:p>
            <w:pPr>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p>
        </w:tc>
        <w:tc>
          <w:tcPr>
            <w:tcW w:w="7751" w:type="dxa"/>
            <w:vAlign w:val="center"/>
          </w:tcPr>
          <w:p>
            <w:pPr>
              <w:spacing w:line="43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投标函</w:t>
            </w:r>
          </w:p>
        </w:tc>
        <w:tc>
          <w:tcPr>
            <w:tcW w:w="1286"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p>
        </w:tc>
        <w:tc>
          <w:tcPr>
            <w:tcW w:w="7751" w:type="dxa"/>
            <w:vAlign w:val="center"/>
          </w:tcPr>
          <w:p>
            <w:pPr>
              <w:spacing w:line="43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技术规格、商务条款偏离表</w:t>
            </w:r>
          </w:p>
        </w:tc>
        <w:tc>
          <w:tcPr>
            <w:tcW w:w="1286"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c>
          <w:tcPr>
            <w:tcW w:w="7751" w:type="dxa"/>
            <w:vAlign w:val="center"/>
          </w:tcPr>
          <w:p>
            <w:pPr>
              <w:spacing w:line="43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诚信投标承诺书</w:t>
            </w:r>
          </w:p>
        </w:tc>
        <w:tc>
          <w:tcPr>
            <w:tcW w:w="1286"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cstheme="minorEastAsia"/>
                <w:sz w:val="22"/>
                <w:szCs w:val="22"/>
                <w:lang w:val="en-US" w:eastAsia="zh-CN"/>
              </w:rPr>
              <w:t>4</w:t>
            </w:r>
          </w:p>
        </w:tc>
        <w:tc>
          <w:tcPr>
            <w:tcW w:w="7751" w:type="dxa"/>
            <w:vAlign w:val="center"/>
          </w:tcPr>
          <w:p>
            <w:pPr>
              <w:spacing w:line="430" w:lineRule="exact"/>
              <w:rPr>
                <w:rFonts w:hint="eastAsia" w:asciiTheme="minorEastAsia" w:hAnsiTheme="minorEastAsia" w:eastAsiaTheme="minorEastAsia" w:cstheme="minorEastAsia"/>
                <w:sz w:val="22"/>
                <w:szCs w:val="22"/>
                <w:lang w:eastAsia="zh-CN"/>
              </w:rPr>
            </w:pPr>
            <w:r>
              <w:rPr>
                <w:rFonts w:hint="eastAsia" w:asciiTheme="minorEastAsia" w:hAnsiTheme="minorEastAsia" w:cstheme="minorEastAsia"/>
                <w:sz w:val="22"/>
                <w:szCs w:val="22"/>
                <w:lang w:eastAsia="zh-CN"/>
              </w:rPr>
              <w:t>企业认证体系证书</w:t>
            </w:r>
          </w:p>
        </w:tc>
        <w:tc>
          <w:tcPr>
            <w:tcW w:w="1286" w:type="dxa"/>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w:t>
            </w:r>
          </w:p>
        </w:tc>
        <w:tc>
          <w:tcPr>
            <w:tcW w:w="7751" w:type="dxa"/>
            <w:vAlign w:val="center"/>
          </w:tcPr>
          <w:p>
            <w:pPr>
              <w:spacing w:line="43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同类项目业绩</w:t>
            </w:r>
          </w:p>
        </w:tc>
        <w:tc>
          <w:tcPr>
            <w:tcW w:w="1286"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w:t>
            </w:r>
          </w:p>
        </w:tc>
        <w:tc>
          <w:tcPr>
            <w:tcW w:w="7751" w:type="dxa"/>
            <w:vAlign w:val="center"/>
          </w:tcPr>
          <w:p>
            <w:pPr>
              <w:spacing w:line="430" w:lineRule="exact"/>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履约评价表</w:t>
            </w:r>
            <w:r>
              <w:rPr>
                <w:rFonts w:hint="eastAsia" w:asciiTheme="minorEastAsia" w:hAnsiTheme="minorEastAsia" w:cstheme="minorEastAsia"/>
                <w:sz w:val="22"/>
                <w:szCs w:val="22"/>
                <w:lang w:eastAsia="zh-CN"/>
              </w:rPr>
              <w:t>（如有）</w:t>
            </w:r>
          </w:p>
        </w:tc>
        <w:tc>
          <w:tcPr>
            <w:tcW w:w="1286"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w:t>
            </w:r>
          </w:p>
        </w:tc>
        <w:tc>
          <w:tcPr>
            <w:tcW w:w="7751" w:type="dxa"/>
            <w:vAlign w:val="center"/>
          </w:tcPr>
          <w:p>
            <w:pPr>
              <w:spacing w:line="430" w:lineRule="exact"/>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车辆、人员投入</w:t>
            </w:r>
            <w:r>
              <w:rPr>
                <w:rFonts w:hint="eastAsia" w:asciiTheme="minorEastAsia" w:hAnsiTheme="minorEastAsia" w:cstheme="minorEastAsia"/>
                <w:sz w:val="22"/>
                <w:szCs w:val="22"/>
                <w:lang w:eastAsia="zh-CN"/>
              </w:rPr>
              <w:t>情况表</w:t>
            </w:r>
          </w:p>
        </w:tc>
        <w:tc>
          <w:tcPr>
            <w:tcW w:w="1286"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w:t>
            </w:r>
          </w:p>
        </w:tc>
        <w:tc>
          <w:tcPr>
            <w:tcW w:w="7751" w:type="dxa"/>
            <w:vAlign w:val="center"/>
          </w:tcPr>
          <w:p>
            <w:pPr>
              <w:spacing w:line="43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投标人投入车辆情况</w:t>
            </w:r>
          </w:p>
        </w:tc>
        <w:tc>
          <w:tcPr>
            <w:tcW w:w="1286" w:type="dxa"/>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cstheme="minorEastAsia"/>
                <w:sz w:val="22"/>
                <w:szCs w:val="22"/>
                <w:lang w:val="en-US" w:eastAsia="zh-CN"/>
              </w:rPr>
              <w:t>9</w:t>
            </w:r>
          </w:p>
        </w:tc>
        <w:tc>
          <w:tcPr>
            <w:tcW w:w="7751" w:type="dxa"/>
            <w:vAlign w:val="center"/>
          </w:tcPr>
          <w:p>
            <w:pPr>
              <w:spacing w:line="430" w:lineRule="exact"/>
              <w:rPr>
                <w:rFonts w:hint="eastAsia" w:asciiTheme="minorEastAsia" w:hAnsiTheme="minorEastAsia" w:eastAsiaTheme="minorEastAsia" w:cstheme="minorEastAsia"/>
                <w:sz w:val="22"/>
                <w:szCs w:val="22"/>
              </w:rPr>
            </w:pPr>
            <w:r>
              <w:rPr>
                <w:rFonts w:hint="eastAsia" w:ascii="宋体" w:hAnsi="宋体" w:eastAsia="宋体" w:cs="宋体"/>
                <w:b w:val="0"/>
                <w:bCs w:val="0"/>
              </w:rPr>
              <w:t>人员配置情况</w:t>
            </w:r>
          </w:p>
        </w:tc>
        <w:tc>
          <w:tcPr>
            <w:tcW w:w="1286" w:type="dxa"/>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w:t>
            </w:r>
          </w:p>
        </w:tc>
        <w:tc>
          <w:tcPr>
            <w:tcW w:w="7751" w:type="dxa"/>
            <w:vAlign w:val="center"/>
          </w:tcPr>
          <w:p>
            <w:pPr>
              <w:spacing w:line="43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详细供货清单说明一览表</w:t>
            </w:r>
          </w:p>
        </w:tc>
        <w:tc>
          <w:tcPr>
            <w:tcW w:w="1286"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11</w:t>
            </w:r>
          </w:p>
        </w:tc>
        <w:tc>
          <w:tcPr>
            <w:tcW w:w="7751" w:type="dxa"/>
            <w:vAlign w:val="center"/>
          </w:tcPr>
          <w:p>
            <w:pPr>
              <w:spacing w:line="43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备品、易损件、备件、专用工具清单</w:t>
            </w:r>
          </w:p>
        </w:tc>
        <w:tc>
          <w:tcPr>
            <w:tcW w:w="1286"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cstheme="minorEastAsia"/>
                <w:sz w:val="22"/>
                <w:szCs w:val="22"/>
                <w:lang w:val="en-US" w:eastAsia="zh-CN"/>
              </w:rPr>
              <w:t>12</w:t>
            </w:r>
          </w:p>
        </w:tc>
        <w:tc>
          <w:tcPr>
            <w:tcW w:w="7751" w:type="dxa"/>
            <w:vAlign w:val="center"/>
          </w:tcPr>
          <w:p>
            <w:pPr>
              <w:spacing w:line="430" w:lineRule="exact"/>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针对</w:t>
            </w:r>
            <w:r>
              <w:rPr>
                <w:rFonts w:hint="eastAsia" w:asciiTheme="minorEastAsia" w:hAnsiTheme="minorEastAsia" w:cstheme="minorEastAsia"/>
                <w:sz w:val="22"/>
                <w:szCs w:val="22"/>
                <w:lang w:eastAsia="zh-CN"/>
              </w:rPr>
              <w:t>项目</w:t>
            </w:r>
            <w:r>
              <w:rPr>
                <w:rFonts w:hint="eastAsia" w:asciiTheme="minorEastAsia" w:hAnsiTheme="minorEastAsia" w:eastAsiaTheme="minorEastAsia" w:cstheme="minorEastAsia"/>
                <w:sz w:val="22"/>
                <w:szCs w:val="22"/>
              </w:rPr>
              <w:t>实施方案</w:t>
            </w:r>
            <w:r>
              <w:rPr>
                <w:rFonts w:hint="eastAsia" w:asciiTheme="minorEastAsia" w:hAnsiTheme="minorEastAsia" w:cstheme="minorEastAsia"/>
                <w:sz w:val="22"/>
                <w:szCs w:val="22"/>
                <w:lang w:eastAsia="zh-CN"/>
              </w:rPr>
              <w:t>提出的各个方案</w:t>
            </w:r>
          </w:p>
        </w:tc>
        <w:tc>
          <w:tcPr>
            <w:tcW w:w="1286" w:type="dxa"/>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cstheme="minorEastAsia"/>
                <w:sz w:val="22"/>
                <w:szCs w:val="22"/>
                <w:lang w:val="en-US" w:eastAsia="zh-CN"/>
              </w:rPr>
              <w:t>13</w:t>
            </w:r>
          </w:p>
        </w:tc>
        <w:tc>
          <w:tcPr>
            <w:tcW w:w="7751" w:type="dxa"/>
            <w:vAlign w:val="center"/>
          </w:tcPr>
          <w:p>
            <w:pPr>
              <w:spacing w:line="430" w:lineRule="exact"/>
              <w:rPr>
                <w:rFonts w:hint="eastAsia" w:asciiTheme="minorEastAsia" w:hAnsiTheme="minorEastAsia" w:eastAsiaTheme="minorEastAsia" w:cstheme="minorEastAsia"/>
                <w:color w:val="FF0000"/>
                <w:sz w:val="22"/>
                <w:szCs w:val="22"/>
                <w:lang w:eastAsia="zh-CN"/>
              </w:rPr>
            </w:pPr>
            <w:r>
              <w:rPr>
                <w:rFonts w:hint="eastAsia" w:asciiTheme="minorEastAsia" w:hAnsiTheme="minorEastAsia" w:cstheme="minorEastAsia"/>
                <w:color w:val="auto"/>
                <w:sz w:val="22"/>
                <w:szCs w:val="22"/>
                <w:lang w:eastAsia="zh-CN"/>
              </w:rPr>
              <w:t>产品检测报告、产品说明书</w:t>
            </w:r>
          </w:p>
        </w:tc>
        <w:tc>
          <w:tcPr>
            <w:tcW w:w="1286" w:type="dxa"/>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cstheme="minorEastAsia"/>
                <w:sz w:val="22"/>
                <w:szCs w:val="22"/>
                <w:lang w:val="en-US" w:eastAsia="zh-CN"/>
              </w:rPr>
              <w:t>14</w:t>
            </w:r>
          </w:p>
        </w:tc>
        <w:tc>
          <w:tcPr>
            <w:tcW w:w="7751" w:type="dxa"/>
            <w:vAlign w:val="center"/>
          </w:tcPr>
          <w:p>
            <w:pPr>
              <w:spacing w:line="43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Cs w:val="21"/>
              </w:rPr>
              <w:t>服务、监管的便利性</w:t>
            </w:r>
          </w:p>
        </w:tc>
        <w:tc>
          <w:tcPr>
            <w:tcW w:w="1286" w:type="dxa"/>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cstheme="minorEastAsia"/>
                <w:sz w:val="22"/>
                <w:szCs w:val="22"/>
                <w:lang w:val="en-US" w:eastAsia="zh-CN"/>
              </w:rPr>
              <w:t>15</w:t>
            </w:r>
          </w:p>
        </w:tc>
        <w:tc>
          <w:tcPr>
            <w:tcW w:w="7751" w:type="dxa"/>
            <w:vAlign w:val="center"/>
          </w:tcPr>
          <w:p>
            <w:pPr>
              <w:spacing w:line="430" w:lineRule="exact"/>
              <w:rPr>
                <w:rFonts w:hint="eastAsia" w:asciiTheme="minorEastAsia" w:hAnsiTheme="minorEastAsia" w:eastAsiaTheme="minorEastAsia" w:cstheme="minorEastAsia"/>
                <w:sz w:val="22"/>
                <w:szCs w:val="22"/>
              </w:rPr>
            </w:pPr>
            <w:r>
              <w:rPr>
                <w:rFonts w:hint="eastAsia" w:asciiTheme="minorEastAsia" w:hAnsiTheme="minorEastAsia" w:cstheme="minorEastAsia"/>
                <w:kern w:val="0"/>
                <w:szCs w:val="21"/>
                <w:lang w:eastAsia="zh-CN"/>
              </w:rPr>
              <w:t>节能、环境标志产品</w:t>
            </w:r>
            <w:r>
              <w:rPr>
                <w:rFonts w:hint="eastAsia" w:ascii="宋体" w:hAnsi="宋体" w:eastAsia="宋体" w:cs="宋体"/>
                <w:b w:val="0"/>
                <w:bCs w:val="0"/>
                <w:i w:val="0"/>
                <w:iCs w:val="0"/>
                <w:color w:val="auto"/>
                <w:kern w:val="0"/>
                <w:sz w:val="21"/>
                <w:szCs w:val="21"/>
                <w:lang w:val="en-US" w:eastAsia="zh-CN"/>
              </w:rPr>
              <w:t>品目清单、认证证书</w:t>
            </w:r>
          </w:p>
        </w:tc>
        <w:tc>
          <w:tcPr>
            <w:tcW w:w="1286" w:type="dxa"/>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jc w:val="center"/>
              <w:rPr>
                <w:rFonts w:hint="default"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16</w:t>
            </w:r>
          </w:p>
        </w:tc>
        <w:tc>
          <w:tcPr>
            <w:tcW w:w="7751" w:type="dxa"/>
            <w:vAlign w:val="center"/>
          </w:tcPr>
          <w:p>
            <w:pPr>
              <w:spacing w:line="430" w:lineRule="exact"/>
              <w:rPr>
                <w:rFonts w:hint="eastAsia" w:asciiTheme="minorEastAsia" w:hAnsiTheme="minorEastAsia" w:cstheme="minorEastAsia"/>
                <w:kern w:val="0"/>
                <w:szCs w:val="21"/>
                <w:lang w:eastAsia="zh-CN"/>
              </w:rPr>
            </w:pPr>
            <w:r>
              <w:rPr>
                <w:rFonts w:hint="eastAsia" w:asciiTheme="minorEastAsia" w:hAnsiTheme="minorEastAsia" w:cstheme="minorEastAsia"/>
                <w:kern w:val="0"/>
                <w:szCs w:val="21"/>
                <w:lang w:eastAsia="zh-CN"/>
              </w:rPr>
              <w:t>质保期承诺</w:t>
            </w:r>
          </w:p>
        </w:tc>
        <w:tc>
          <w:tcPr>
            <w:tcW w:w="1286" w:type="dxa"/>
            <w:vAlign w:val="center"/>
          </w:tcPr>
          <w:p>
            <w:pPr>
              <w:jc w:val="center"/>
              <w:rPr>
                <w:rFonts w:hint="eastAsia" w:asciiTheme="minorEastAsia" w:hAnsiTheme="minorEastAsia" w:eastAsiaTheme="minorEastAsia" w:cstheme="minorEastAsia"/>
                <w:sz w:val="22"/>
                <w:szCs w:val="22"/>
              </w:rPr>
            </w:pPr>
          </w:p>
        </w:tc>
      </w:tr>
    </w:tbl>
    <w:p>
      <w:pPr>
        <w:spacing w:line="430" w:lineRule="exact"/>
        <w:ind w:left="186" w:leftChars="85" w:hanging="8" w:hangingChars="4"/>
        <w:rPr>
          <w:rFonts w:hint="eastAsia" w:asciiTheme="minorEastAsia" w:hAnsiTheme="minorEastAsia" w:eastAsiaTheme="minorEastAsia" w:cstheme="minorEastAsia"/>
          <w:b/>
          <w:color w:val="000000"/>
          <w:szCs w:val="21"/>
        </w:rPr>
      </w:pPr>
    </w:p>
    <w:p>
      <w:pPr>
        <w:spacing w:line="430" w:lineRule="exact"/>
        <w:ind w:left="186" w:leftChars="85" w:hanging="8" w:hangingChars="4"/>
        <w:rPr>
          <w:rFonts w:hint="eastAsia" w:asciiTheme="minorEastAsia" w:hAnsiTheme="minorEastAsia" w:eastAsiaTheme="minorEastAsia" w:cstheme="minorEastAsia"/>
          <w:b/>
          <w:color w:val="000000"/>
          <w:szCs w:val="21"/>
        </w:rPr>
      </w:pPr>
    </w:p>
    <w:p>
      <w:pPr>
        <w:spacing w:line="430" w:lineRule="exact"/>
        <w:ind w:left="186" w:leftChars="85" w:hanging="8" w:hangingChars="4"/>
        <w:rPr>
          <w:rFonts w:hint="eastAsia"/>
        </w:rPr>
      </w:pPr>
      <w:r>
        <w:rPr>
          <w:rFonts w:hint="eastAsia" w:asciiTheme="minorEastAsia" w:hAnsiTheme="minorEastAsia" w:eastAsiaTheme="minorEastAsia" w:cstheme="minorEastAsia"/>
          <w:b/>
          <w:color w:val="000000"/>
          <w:szCs w:val="21"/>
        </w:rPr>
        <w:t>说明：</w:t>
      </w:r>
    </w:p>
    <w:p>
      <w:pPr>
        <w:numPr>
          <w:ilvl w:val="0"/>
          <w:numId w:val="12"/>
        </w:numPr>
        <w:tabs>
          <w:tab w:val="left" w:pos="5355"/>
        </w:tabs>
        <w:spacing w:line="300" w:lineRule="exact"/>
        <w:ind w:left="782"/>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lang w:eastAsia="zh-CN"/>
        </w:rPr>
        <w:t>投标人</w:t>
      </w:r>
      <w:r>
        <w:rPr>
          <w:rFonts w:hint="eastAsia" w:asciiTheme="minorEastAsia" w:hAnsiTheme="minorEastAsia" w:eastAsiaTheme="minorEastAsia" w:cstheme="minorEastAsia"/>
          <w:bCs/>
          <w:color w:val="000000"/>
          <w:sz w:val="22"/>
          <w:szCs w:val="22"/>
        </w:rPr>
        <w:t>所提供的技术资料的所有权归采购人所有。如若发生第三方侵权事件，其侵权责任与采购人及采购代理机构无关，由</w:t>
      </w:r>
      <w:r>
        <w:rPr>
          <w:rFonts w:hint="eastAsia" w:asciiTheme="minorEastAsia" w:hAnsiTheme="minorEastAsia" w:eastAsiaTheme="minorEastAsia" w:cstheme="minorEastAsia"/>
          <w:bCs/>
          <w:color w:val="000000"/>
          <w:sz w:val="22"/>
          <w:szCs w:val="22"/>
          <w:lang w:eastAsia="zh-CN"/>
        </w:rPr>
        <w:t>投标人</w:t>
      </w:r>
      <w:r>
        <w:rPr>
          <w:rFonts w:hint="eastAsia" w:asciiTheme="minorEastAsia" w:hAnsiTheme="minorEastAsia" w:eastAsiaTheme="minorEastAsia" w:cstheme="minorEastAsia"/>
          <w:bCs/>
          <w:color w:val="000000"/>
          <w:sz w:val="22"/>
          <w:szCs w:val="22"/>
        </w:rPr>
        <w:t>承担全部责任。侵权造成的所有相关费用，均由</w:t>
      </w:r>
      <w:r>
        <w:rPr>
          <w:rFonts w:hint="eastAsia" w:asciiTheme="minorEastAsia" w:hAnsiTheme="minorEastAsia" w:eastAsiaTheme="minorEastAsia" w:cstheme="minorEastAsia"/>
          <w:bCs/>
          <w:color w:val="000000"/>
          <w:sz w:val="22"/>
          <w:szCs w:val="22"/>
          <w:lang w:eastAsia="zh-CN"/>
        </w:rPr>
        <w:t>投标人</w:t>
      </w:r>
      <w:r>
        <w:rPr>
          <w:rFonts w:hint="eastAsia" w:asciiTheme="minorEastAsia" w:hAnsiTheme="minorEastAsia" w:eastAsiaTheme="minorEastAsia" w:cstheme="minorEastAsia"/>
          <w:bCs/>
          <w:color w:val="000000"/>
          <w:sz w:val="22"/>
          <w:szCs w:val="22"/>
        </w:rPr>
        <w:t>支付，保证不伤害采购人的利益。</w:t>
      </w:r>
    </w:p>
    <w:p>
      <w:pPr>
        <w:numPr>
          <w:ilvl w:val="0"/>
          <w:numId w:val="12"/>
        </w:numPr>
        <w:tabs>
          <w:tab w:val="left" w:pos="5355"/>
        </w:tabs>
        <w:spacing w:line="300" w:lineRule="exact"/>
        <w:ind w:left="782"/>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22"/>
          <w:szCs w:val="22"/>
        </w:rPr>
        <w:t>以上所需的各种（另有要求除外）证书、证件、执照提供原件清晰扫描件并加盖公章</w:t>
      </w:r>
      <w:r>
        <w:rPr>
          <w:rFonts w:hint="eastAsia" w:asciiTheme="minorEastAsia" w:hAnsiTheme="minorEastAsia" w:eastAsiaTheme="minorEastAsia" w:cstheme="minorEastAsia"/>
          <w:b/>
          <w:sz w:val="22"/>
          <w:szCs w:val="22"/>
        </w:rPr>
        <w:t>。</w:t>
      </w:r>
    </w:p>
    <w:p>
      <w:pPr>
        <w:pStyle w:val="17"/>
        <w:rPr>
          <w:rFonts w:hint="eastAsia"/>
        </w:rPr>
      </w:pPr>
    </w:p>
    <w:p>
      <w:pPr>
        <w:numPr>
          <w:ilvl w:val="0"/>
          <w:numId w:val="13"/>
        </w:numPr>
        <w:spacing w:line="430" w:lineRule="exact"/>
        <w:rPr>
          <w:rFonts w:hint="eastAsia" w:asciiTheme="minorEastAsia" w:hAnsiTheme="minorEastAsia" w:eastAsiaTheme="minorEastAsia" w:cstheme="minorEastAsia"/>
          <w:b/>
          <w:color w:val="000000"/>
          <w:szCs w:val="21"/>
        </w:rPr>
      </w:pPr>
      <w:bookmarkStart w:id="48" w:name="_Toc221356886"/>
      <w:r>
        <w:rPr>
          <w:rFonts w:hint="eastAsia" w:asciiTheme="minorEastAsia" w:hAnsiTheme="minorEastAsia" w:eastAsiaTheme="minorEastAsia" w:cstheme="minorEastAsia"/>
          <w:b/>
          <w:color w:val="000000"/>
          <w:szCs w:val="21"/>
        </w:rPr>
        <w:t>资格文件</w:t>
      </w:r>
    </w:p>
    <w:tbl>
      <w:tblPr>
        <w:tblStyle w:val="19"/>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838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spacing w:line="43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szCs w:val="21"/>
              </w:rPr>
              <w:t>序号</w:t>
            </w:r>
          </w:p>
        </w:tc>
        <w:tc>
          <w:tcPr>
            <w:tcW w:w="8385" w:type="dxa"/>
            <w:vAlign w:val="center"/>
          </w:tcPr>
          <w:p>
            <w:pPr>
              <w:spacing w:line="43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szCs w:val="21"/>
              </w:rPr>
              <w:t>内容</w:t>
            </w:r>
          </w:p>
        </w:tc>
        <w:tc>
          <w:tcPr>
            <w:tcW w:w="885" w:type="dxa"/>
            <w:vAlign w:val="center"/>
          </w:tcPr>
          <w:p>
            <w:pPr>
              <w:spacing w:line="43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p>
        </w:tc>
        <w:tc>
          <w:tcPr>
            <w:tcW w:w="8385" w:type="dxa"/>
            <w:vAlign w:val="center"/>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法定代表人身份证明书</w:t>
            </w:r>
          </w:p>
        </w:tc>
        <w:tc>
          <w:tcPr>
            <w:tcW w:w="88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p>
        </w:tc>
        <w:tc>
          <w:tcPr>
            <w:tcW w:w="8385" w:type="dxa"/>
            <w:vAlign w:val="center"/>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法定代表人授权委托书（如法定代表人为供应商代表时，可不提供）</w:t>
            </w:r>
          </w:p>
        </w:tc>
        <w:tc>
          <w:tcPr>
            <w:tcW w:w="88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c>
          <w:tcPr>
            <w:tcW w:w="8385" w:type="dxa"/>
            <w:vAlign w:val="center"/>
          </w:tcPr>
          <w:p>
            <w:pPr>
              <w:jc w:val="left"/>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投标人</w:t>
            </w:r>
            <w:r>
              <w:rPr>
                <w:rFonts w:hint="eastAsia" w:asciiTheme="minorEastAsia" w:hAnsiTheme="minorEastAsia" w:eastAsiaTheme="minorEastAsia" w:cstheme="minorEastAsia"/>
                <w:sz w:val="22"/>
                <w:szCs w:val="22"/>
              </w:rPr>
              <w:t>有效营业执照</w:t>
            </w:r>
            <w:r>
              <w:rPr>
                <w:rFonts w:hint="eastAsia" w:asciiTheme="minorEastAsia" w:hAnsiTheme="minorEastAsia" w:eastAsiaTheme="minorEastAsia" w:cstheme="minorEastAsia"/>
                <w:sz w:val="22"/>
                <w:szCs w:val="22"/>
                <w:lang w:eastAsia="zh-CN"/>
              </w:rPr>
              <w:t>、资质证书、安全生产许可证</w:t>
            </w:r>
          </w:p>
        </w:tc>
        <w:tc>
          <w:tcPr>
            <w:tcW w:w="885" w:type="dxa"/>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w:t>
            </w:r>
          </w:p>
        </w:tc>
        <w:tc>
          <w:tcPr>
            <w:tcW w:w="8385" w:type="dxa"/>
            <w:vAlign w:val="center"/>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财务状况报告（最近一个年度财务报告、或银行资信证明、或投标担保函）</w:t>
            </w:r>
          </w:p>
        </w:tc>
        <w:tc>
          <w:tcPr>
            <w:tcW w:w="885" w:type="dxa"/>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7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w:t>
            </w:r>
          </w:p>
        </w:tc>
        <w:tc>
          <w:tcPr>
            <w:tcW w:w="8385" w:type="dxa"/>
            <w:vAlign w:val="center"/>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提交投标文件截止时间前三个月中任意一个月依法缴纳税收证明材料</w:t>
            </w:r>
          </w:p>
        </w:tc>
        <w:tc>
          <w:tcPr>
            <w:tcW w:w="885" w:type="dxa"/>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7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w:t>
            </w:r>
          </w:p>
        </w:tc>
        <w:tc>
          <w:tcPr>
            <w:tcW w:w="8385" w:type="dxa"/>
            <w:vAlign w:val="center"/>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提交投标文件截止时间前三个月中任意一个月依法缴纳社会保障资金证明材料</w:t>
            </w:r>
          </w:p>
        </w:tc>
        <w:tc>
          <w:tcPr>
            <w:tcW w:w="885" w:type="dxa"/>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w:t>
            </w:r>
          </w:p>
        </w:tc>
        <w:tc>
          <w:tcPr>
            <w:tcW w:w="8385" w:type="dxa"/>
            <w:vAlign w:val="center"/>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具备履行合同所必需设备和专业技术能力的</w:t>
            </w:r>
            <w:r>
              <w:rPr>
                <w:rFonts w:hint="eastAsia" w:asciiTheme="minorEastAsia" w:hAnsiTheme="minorEastAsia" w:cstheme="minorEastAsia"/>
                <w:sz w:val="22"/>
                <w:szCs w:val="22"/>
                <w:lang w:eastAsia="zh-CN"/>
              </w:rPr>
              <w:t>承诺</w:t>
            </w:r>
            <w:r>
              <w:rPr>
                <w:rFonts w:hint="eastAsia" w:asciiTheme="minorEastAsia" w:hAnsiTheme="minorEastAsia" w:eastAsiaTheme="minorEastAsia" w:cstheme="minorEastAsia"/>
                <w:sz w:val="22"/>
                <w:szCs w:val="22"/>
              </w:rPr>
              <w:t>函</w:t>
            </w:r>
          </w:p>
        </w:tc>
        <w:tc>
          <w:tcPr>
            <w:tcW w:w="88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w:t>
            </w:r>
          </w:p>
        </w:tc>
        <w:tc>
          <w:tcPr>
            <w:tcW w:w="8385" w:type="dxa"/>
            <w:vAlign w:val="center"/>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参加政府采购活动前3年内在经营活动中没有重大违法记录的声明函</w:t>
            </w:r>
          </w:p>
        </w:tc>
        <w:tc>
          <w:tcPr>
            <w:tcW w:w="88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w:t>
            </w:r>
          </w:p>
        </w:tc>
        <w:tc>
          <w:tcPr>
            <w:tcW w:w="8385" w:type="dxa"/>
            <w:vAlign w:val="center"/>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单位负责人为同一人或者存在直接控股、管理关系的不同供应商，不得参加同一合同项下的政府采购活动承诺函</w:t>
            </w:r>
          </w:p>
        </w:tc>
        <w:tc>
          <w:tcPr>
            <w:tcW w:w="88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w:t>
            </w:r>
          </w:p>
        </w:tc>
        <w:tc>
          <w:tcPr>
            <w:tcW w:w="8385" w:type="dxa"/>
            <w:vAlign w:val="center"/>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至投标截止时间前</w:t>
            </w:r>
            <w:r>
              <w:rPr>
                <w:rFonts w:hint="eastAsia" w:asciiTheme="minorEastAsia" w:hAnsiTheme="minorEastAsia" w:eastAsiaTheme="minorEastAsia" w:cstheme="minorEastAsia"/>
                <w:sz w:val="22"/>
                <w:szCs w:val="22"/>
                <w:lang w:eastAsia="zh-CN"/>
              </w:rPr>
              <w:t>投标人</w:t>
            </w:r>
            <w:r>
              <w:rPr>
                <w:rFonts w:hint="eastAsia" w:asciiTheme="minorEastAsia" w:hAnsiTheme="minorEastAsia" w:eastAsiaTheme="minorEastAsia" w:cstheme="minorEastAsia"/>
                <w:sz w:val="22"/>
                <w:szCs w:val="22"/>
              </w:rPr>
              <w:t>“信用中国”(www.creditchina.gov.cn)；“中国政府采购网”（http://www.ccgp.gov.cn/）信用记录查询网页截图。</w:t>
            </w:r>
          </w:p>
        </w:tc>
        <w:tc>
          <w:tcPr>
            <w:tcW w:w="885" w:type="dxa"/>
            <w:vAlign w:val="center"/>
          </w:tcPr>
          <w:p>
            <w:pPr>
              <w:jc w:val="center"/>
              <w:rPr>
                <w:rFonts w:hint="eastAsia" w:asciiTheme="minorEastAsia" w:hAnsiTheme="minorEastAsia" w:eastAsiaTheme="minorEastAsia" w:cstheme="minorEastAsia"/>
                <w:sz w:val="22"/>
                <w:szCs w:val="22"/>
              </w:rPr>
            </w:pPr>
          </w:p>
        </w:tc>
      </w:tr>
    </w:tbl>
    <w:p>
      <w:pPr>
        <w:spacing w:line="430" w:lineRule="exact"/>
        <w:ind w:left="186" w:leftChars="85" w:hanging="8" w:hangingChars="4"/>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Cs w:val="21"/>
        </w:rPr>
        <w:t>说明：</w:t>
      </w:r>
      <w:r>
        <w:rPr>
          <w:rFonts w:hint="eastAsia" w:asciiTheme="minorEastAsia" w:hAnsiTheme="minorEastAsia" w:eastAsiaTheme="minorEastAsia" w:cstheme="minorEastAsia"/>
          <w:b/>
          <w:color w:val="000000"/>
          <w:sz w:val="22"/>
          <w:szCs w:val="22"/>
        </w:rPr>
        <w:t>以上所需的各种（另有要求除外）证书、证件、执照提供原件清晰扫描件并加盖公章</w:t>
      </w:r>
      <w:r>
        <w:rPr>
          <w:rFonts w:hint="eastAsia" w:asciiTheme="minorEastAsia" w:hAnsiTheme="minorEastAsia" w:eastAsiaTheme="minorEastAsia" w:cstheme="minorEastAsia"/>
          <w:b/>
          <w:sz w:val="22"/>
          <w:szCs w:val="22"/>
        </w:rPr>
        <w:t>。</w:t>
      </w:r>
    </w:p>
    <w:p>
      <w:pPr>
        <w:spacing w:line="430" w:lineRule="exact"/>
        <w:rPr>
          <w:rFonts w:hint="eastAsia" w:asciiTheme="minorEastAsia" w:hAnsiTheme="minorEastAsia" w:eastAsiaTheme="minorEastAsia" w:cstheme="minorEastAsia"/>
          <w:b/>
          <w:color w:val="000000"/>
          <w:szCs w:val="21"/>
        </w:rPr>
      </w:pPr>
    </w:p>
    <w:p>
      <w:pPr>
        <w:spacing w:line="430" w:lineRule="exact"/>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（3）报价</w:t>
      </w:r>
      <w:bookmarkEnd w:id="48"/>
      <w:r>
        <w:rPr>
          <w:rFonts w:hint="eastAsia" w:asciiTheme="minorEastAsia" w:hAnsiTheme="minorEastAsia" w:eastAsiaTheme="minorEastAsia" w:cstheme="minorEastAsia"/>
          <w:b/>
          <w:color w:val="000000"/>
          <w:szCs w:val="21"/>
        </w:rPr>
        <w:t>文件</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7369"/>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vAlign w:val="center"/>
          </w:tcPr>
          <w:p>
            <w:pPr>
              <w:spacing w:line="430" w:lineRule="exact"/>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序号</w:t>
            </w:r>
          </w:p>
        </w:tc>
        <w:tc>
          <w:tcPr>
            <w:tcW w:w="7369" w:type="dxa"/>
            <w:vAlign w:val="center"/>
          </w:tcPr>
          <w:p>
            <w:pPr>
              <w:spacing w:line="430" w:lineRule="exact"/>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内容</w:t>
            </w:r>
          </w:p>
        </w:tc>
        <w:tc>
          <w:tcPr>
            <w:tcW w:w="1577" w:type="dxa"/>
            <w:vAlign w:val="center"/>
          </w:tcPr>
          <w:p>
            <w:pPr>
              <w:spacing w:line="430" w:lineRule="exact"/>
              <w:jc w:val="center"/>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8" w:type="dxa"/>
            <w:vAlign w:val="center"/>
          </w:tcPr>
          <w:p>
            <w:pPr>
              <w:spacing w:line="43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7369" w:type="dxa"/>
            <w:vAlign w:val="center"/>
          </w:tcPr>
          <w:p>
            <w:pPr>
              <w:spacing w:line="430" w:lineRule="exact"/>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color w:val="000000"/>
                <w:szCs w:val="21"/>
              </w:rPr>
              <w:t>开标一览表</w:t>
            </w:r>
          </w:p>
        </w:tc>
        <w:tc>
          <w:tcPr>
            <w:tcW w:w="1577" w:type="dxa"/>
            <w:vAlign w:val="center"/>
          </w:tcPr>
          <w:p>
            <w:pPr>
              <w:spacing w:line="430" w:lineRule="exact"/>
              <w:jc w:val="center"/>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sz w:val="22"/>
                <w:szCs w:val="22"/>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w:t>
            </w:r>
          </w:p>
        </w:tc>
        <w:tc>
          <w:tcPr>
            <w:tcW w:w="7369" w:type="dxa"/>
            <w:vAlign w:val="center"/>
          </w:tcPr>
          <w:p>
            <w:pP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分项报价表</w:t>
            </w:r>
          </w:p>
        </w:tc>
        <w:tc>
          <w:tcPr>
            <w:tcW w:w="1577" w:type="dxa"/>
            <w:vAlign w:val="center"/>
          </w:tcPr>
          <w:p>
            <w:pPr>
              <w:spacing w:line="43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vAlign w:val="center"/>
          </w:tcPr>
          <w:p>
            <w:pPr>
              <w:spacing w:line="43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w:t>
            </w:r>
          </w:p>
        </w:tc>
        <w:tc>
          <w:tcPr>
            <w:tcW w:w="7369" w:type="dxa"/>
            <w:vAlign w:val="center"/>
          </w:tcPr>
          <w:p>
            <w:pPr>
              <w:spacing w:line="430" w:lineRule="exact"/>
              <w:rPr>
                <w:rFonts w:hint="eastAsia" w:asciiTheme="minorEastAsia" w:hAnsiTheme="minorEastAsia" w:eastAsiaTheme="minorEastAsia" w:cstheme="minorEastAsia"/>
                <w:color w:val="000000"/>
                <w:sz w:val="22"/>
                <w:szCs w:val="22"/>
                <w:shd w:val="clear" w:color="auto" w:fill="FFFFFF"/>
              </w:rPr>
            </w:pPr>
            <w:r>
              <w:rPr>
                <w:rFonts w:hint="eastAsia" w:asciiTheme="minorEastAsia" w:hAnsiTheme="minorEastAsia" w:eastAsiaTheme="minorEastAsia" w:cstheme="minorEastAsia"/>
                <w:color w:val="000000"/>
                <w:sz w:val="22"/>
                <w:szCs w:val="22"/>
                <w:shd w:val="clear" w:color="auto" w:fill="FFFFFF"/>
              </w:rPr>
              <w:t>享受小微企业（含监狱企业、残疾人福利性单位）价格折扣须按</w:t>
            </w:r>
            <w:r>
              <w:rPr>
                <w:rFonts w:hint="eastAsia" w:asciiTheme="minorEastAsia" w:hAnsiTheme="minorEastAsia" w:eastAsiaTheme="minorEastAsia" w:cstheme="minorEastAsia"/>
                <w:color w:val="000000"/>
                <w:sz w:val="22"/>
                <w:szCs w:val="22"/>
                <w:shd w:val="clear" w:color="auto" w:fill="FFFFFF"/>
                <w:lang w:eastAsia="zh-CN"/>
              </w:rPr>
              <w:t>投标人</w:t>
            </w:r>
            <w:r>
              <w:rPr>
                <w:rFonts w:hint="eastAsia" w:asciiTheme="minorEastAsia" w:hAnsiTheme="minorEastAsia" w:eastAsiaTheme="minorEastAsia" w:cstheme="minorEastAsia"/>
                <w:color w:val="000000"/>
                <w:sz w:val="22"/>
                <w:szCs w:val="22"/>
                <w:shd w:val="clear" w:color="auto" w:fill="FFFFFF"/>
              </w:rPr>
              <w:t>单位性质提供以下相关的证明材料：</w:t>
            </w:r>
          </w:p>
          <w:p>
            <w:pPr>
              <w:numPr>
                <w:ilvl w:val="0"/>
                <w:numId w:val="14"/>
              </w:numPr>
              <w:spacing w:line="430" w:lineRule="exact"/>
              <w:rPr>
                <w:rFonts w:hint="eastAsia" w:asciiTheme="minorEastAsia" w:hAnsiTheme="minorEastAsia" w:eastAsiaTheme="minorEastAsia" w:cstheme="minorEastAsia"/>
                <w:color w:val="000000"/>
                <w:sz w:val="22"/>
                <w:szCs w:val="22"/>
                <w:shd w:val="clear" w:color="auto" w:fill="FFFFFF"/>
              </w:rPr>
            </w:pPr>
            <w:r>
              <w:rPr>
                <w:rFonts w:hint="eastAsia" w:asciiTheme="minorEastAsia" w:hAnsiTheme="minorEastAsia" w:eastAsiaTheme="minorEastAsia" w:cstheme="minorEastAsia"/>
                <w:color w:val="000000"/>
                <w:sz w:val="22"/>
                <w:szCs w:val="22"/>
                <w:shd w:val="clear" w:color="auto" w:fill="FFFFFF"/>
              </w:rPr>
              <w:t>通过浙江政府采购网申请注册加入政府采购</w:t>
            </w:r>
            <w:r>
              <w:rPr>
                <w:rFonts w:hint="eastAsia" w:asciiTheme="minorEastAsia" w:hAnsiTheme="minorEastAsia" w:eastAsiaTheme="minorEastAsia" w:cstheme="minorEastAsia"/>
                <w:color w:val="000000"/>
                <w:sz w:val="22"/>
                <w:szCs w:val="22"/>
                <w:shd w:val="clear" w:color="auto" w:fill="FFFFFF"/>
                <w:lang w:eastAsia="zh-CN"/>
              </w:rPr>
              <w:t>投标人</w:t>
            </w:r>
            <w:r>
              <w:rPr>
                <w:rFonts w:hint="eastAsia" w:asciiTheme="minorEastAsia" w:hAnsiTheme="minorEastAsia" w:eastAsiaTheme="minorEastAsia" w:cstheme="minorEastAsia"/>
                <w:color w:val="000000"/>
                <w:sz w:val="22"/>
                <w:szCs w:val="22"/>
                <w:shd w:val="clear" w:color="auto" w:fill="FFFFFF"/>
              </w:rPr>
              <w:t>库（不包括公示期内，提供浙江省政府采购网页面截图或其它入库证明材料，加盖</w:t>
            </w:r>
            <w:r>
              <w:rPr>
                <w:rFonts w:hint="eastAsia" w:asciiTheme="minorEastAsia" w:hAnsiTheme="minorEastAsia" w:eastAsiaTheme="minorEastAsia" w:cstheme="minorEastAsia"/>
                <w:color w:val="000000"/>
                <w:sz w:val="22"/>
                <w:szCs w:val="22"/>
                <w:shd w:val="clear" w:color="auto" w:fill="FFFFFF"/>
                <w:lang w:eastAsia="zh-CN"/>
              </w:rPr>
              <w:t>投标人</w:t>
            </w:r>
            <w:r>
              <w:rPr>
                <w:rFonts w:hint="eastAsia" w:asciiTheme="minorEastAsia" w:hAnsiTheme="minorEastAsia" w:eastAsiaTheme="minorEastAsia" w:cstheme="minorEastAsia"/>
                <w:color w:val="000000"/>
                <w:sz w:val="22"/>
                <w:szCs w:val="22"/>
                <w:shd w:val="clear" w:color="auto" w:fill="FFFFFF"/>
              </w:rPr>
              <w:t>公章）</w:t>
            </w:r>
          </w:p>
          <w:p>
            <w:pPr>
              <w:numPr>
                <w:ilvl w:val="0"/>
                <w:numId w:val="14"/>
              </w:numPr>
              <w:spacing w:line="430" w:lineRule="exact"/>
              <w:rPr>
                <w:rFonts w:hint="eastAsia" w:asciiTheme="minorEastAsia" w:hAnsiTheme="minorEastAsia" w:eastAsiaTheme="minorEastAsia" w:cstheme="minorEastAsia"/>
                <w:color w:val="000000"/>
                <w:sz w:val="22"/>
                <w:szCs w:val="22"/>
                <w:shd w:val="clear" w:color="auto" w:fill="FFFFFF"/>
              </w:rPr>
            </w:pPr>
            <w:r>
              <w:rPr>
                <w:rFonts w:hint="eastAsia" w:asciiTheme="minorEastAsia" w:hAnsiTheme="minorEastAsia" w:eastAsiaTheme="minorEastAsia" w:cstheme="minorEastAsia"/>
                <w:color w:val="000000"/>
                <w:sz w:val="22"/>
                <w:szCs w:val="22"/>
                <w:shd w:val="clear" w:color="auto" w:fill="FFFFFF"/>
              </w:rPr>
              <w:t>《中小企业声明函》（原件，加盖</w:t>
            </w:r>
            <w:r>
              <w:rPr>
                <w:rFonts w:hint="eastAsia" w:asciiTheme="minorEastAsia" w:hAnsiTheme="minorEastAsia" w:eastAsiaTheme="minorEastAsia" w:cstheme="minorEastAsia"/>
                <w:color w:val="000000"/>
                <w:sz w:val="22"/>
                <w:szCs w:val="22"/>
                <w:shd w:val="clear" w:color="auto" w:fill="FFFFFF"/>
                <w:lang w:eastAsia="zh-CN"/>
              </w:rPr>
              <w:t>投标人</w:t>
            </w:r>
            <w:r>
              <w:rPr>
                <w:rFonts w:hint="eastAsia" w:asciiTheme="minorEastAsia" w:hAnsiTheme="minorEastAsia" w:eastAsiaTheme="minorEastAsia" w:cstheme="minorEastAsia"/>
                <w:color w:val="000000"/>
                <w:sz w:val="22"/>
                <w:szCs w:val="22"/>
                <w:shd w:val="clear" w:color="auto" w:fill="FFFFFF"/>
              </w:rPr>
              <w:t>公章，格式见</w:t>
            </w:r>
            <w:r>
              <w:rPr>
                <w:rFonts w:hint="eastAsia" w:asciiTheme="minorEastAsia" w:hAnsiTheme="minorEastAsia" w:eastAsiaTheme="minorEastAsia" w:cstheme="minorEastAsia"/>
                <w:color w:val="000000"/>
                <w:sz w:val="22"/>
                <w:szCs w:val="22"/>
                <w:shd w:val="clear" w:color="auto" w:fill="FFFFFF"/>
                <w:lang w:eastAsia="zh-CN"/>
              </w:rPr>
              <w:t>招标文件</w:t>
            </w:r>
            <w:r>
              <w:rPr>
                <w:rFonts w:hint="eastAsia" w:asciiTheme="minorEastAsia" w:hAnsiTheme="minorEastAsia" w:eastAsiaTheme="minorEastAsia" w:cstheme="minorEastAsia"/>
                <w:color w:val="000000"/>
                <w:sz w:val="22"/>
                <w:szCs w:val="22"/>
                <w:shd w:val="clear" w:color="auto" w:fill="FFFFFF"/>
              </w:rPr>
              <w:t>第六部分附件1）</w:t>
            </w:r>
          </w:p>
          <w:p>
            <w:pPr>
              <w:numPr>
                <w:ilvl w:val="0"/>
                <w:numId w:val="14"/>
              </w:numPr>
              <w:spacing w:line="430" w:lineRule="exact"/>
              <w:rPr>
                <w:rFonts w:hint="eastAsia" w:asciiTheme="minorEastAsia" w:hAnsiTheme="minorEastAsia" w:eastAsiaTheme="minorEastAsia" w:cstheme="minorEastAsia"/>
                <w:color w:val="000000"/>
                <w:sz w:val="22"/>
                <w:szCs w:val="22"/>
                <w:shd w:val="clear" w:color="auto" w:fill="FFFFFF"/>
              </w:rPr>
            </w:pPr>
            <w:r>
              <w:rPr>
                <w:rFonts w:hint="eastAsia" w:asciiTheme="minorEastAsia" w:hAnsiTheme="minorEastAsia" w:eastAsiaTheme="minorEastAsia" w:cstheme="minorEastAsia"/>
                <w:color w:val="000000"/>
                <w:sz w:val="22"/>
                <w:szCs w:val="22"/>
                <w:shd w:val="clear" w:color="auto" w:fill="FFFFFF"/>
              </w:rPr>
              <w:t>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numPr>
                <w:ilvl w:val="0"/>
                <w:numId w:val="14"/>
              </w:numPr>
              <w:spacing w:line="430" w:lineRule="exact"/>
              <w:rPr>
                <w:rFonts w:hint="eastAsia" w:asciiTheme="minorEastAsia" w:hAnsiTheme="minorEastAsia" w:eastAsiaTheme="minorEastAsia" w:cstheme="minorEastAsia"/>
                <w:color w:val="000000"/>
                <w:sz w:val="22"/>
                <w:szCs w:val="22"/>
                <w:shd w:val="clear" w:color="auto" w:fill="FFFFFF"/>
              </w:rPr>
            </w:pPr>
            <w:r>
              <w:rPr>
                <w:rFonts w:hint="eastAsia" w:asciiTheme="minorEastAsia" w:hAnsiTheme="minorEastAsia" w:eastAsiaTheme="minorEastAsia" w:cstheme="minorEastAsia"/>
                <w:color w:val="000000"/>
                <w:sz w:val="22"/>
                <w:szCs w:val="22"/>
                <w:shd w:val="clear" w:color="auto" w:fill="FFFFFF"/>
              </w:rPr>
              <w:t>残疾人福利性单位声明函（原件，加盖</w:t>
            </w:r>
            <w:r>
              <w:rPr>
                <w:rFonts w:hint="eastAsia" w:asciiTheme="minorEastAsia" w:hAnsiTheme="minorEastAsia" w:eastAsiaTheme="minorEastAsia" w:cstheme="minorEastAsia"/>
                <w:color w:val="000000"/>
                <w:sz w:val="22"/>
                <w:szCs w:val="22"/>
                <w:shd w:val="clear" w:color="auto" w:fill="FFFFFF"/>
                <w:lang w:eastAsia="zh-CN"/>
              </w:rPr>
              <w:t>投标人</w:t>
            </w:r>
            <w:r>
              <w:rPr>
                <w:rFonts w:hint="eastAsia" w:asciiTheme="minorEastAsia" w:hAnsiTheme="minorEastAsia" w:eastAsiaTheme="minorEastAsia" w:cstheme="minorEastAsia"/>
                <w:color w:val="000000"/>
                <w:sz w:val="22"/>
                <w:szCs w:val="22"/>
                <w:shd w:val="clear" w:color="auto" w:fill="FFFFFF"/>
              </w:rPr>
              <w:t>公章，格式见</w:t>
            </w:r>
            <w:r>
              <w:rPr>
                <w:rFonts w:hint="eastAsia" w:asciiTheme="minorEastAsia" w:hAnsiTheme="minorEastAsia" w:eastAsiaTheme="minorEastAsia" w:cstheme="minorEastAsia"/>
                <w:color w:val="000000"/>
                <w:sz w:val="22"/>
                <w:szCs w:val="22"/>
                <w:shd w:val="clear" w:color="auto" w:fill="FFFFFF"/>
                <w:lang w:eastAsia="zh-CN"/>
              </w:rPr>
              <w:t>招标文件</w:t>
            </w:r>
            <w:r>
              <w:rPr>
                <w:rFonts w:hint="eastAsia" w:asciiTheme="minorEastAsia" w:hAnsiTheme="minorEastAsia" w:eastAsiaTheme="minorEastAsia" w:cstheme="minorEastAsia"/>
                <w:color w:val="000000"/>
                <w:sz w:val="22"/>
                <w:szCs w:val="22"/>
                <w:shd w:val="clear" w:color="auto" w:fill="FFFFFF"/>
              </w:rPr>
              <w:t>第六部分附件2）</w:t>
            </w:r>
          </w:p>
          <w:p>
            <w:pPr>
              <w:spacing w:line="430" w:lineRule="exact"/>
              <w:ind w:firstLine="44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 w:val="22"/>
                <w:szCs w:val="22"/>
                <w:shd w:val="clear" w:color="auto" w:fill="FFFFFF"/>
              </w:rPr>
              <w:t>在政府采购活动中，残疾人福利性单位视同小型、微型企业，享受评审中价格扣除政策。</w:t>
            </w:r>
          </w:p>
        </w:tc>
        <w:tc>
          <w:tcPr>
            <w:tcW w:w="1577" w:type="dxa"/>
            <w:vAlign w:val="center"/>
          </w:tcPr>
          <w:p>
            <w:pPr>
              <w:spacing w:line="430" w:lineRule="exact"/>
              <w:jc w:val="center"/>
              <w:rPr>
                <w:rFonts w:hint="eastAsia" w:asciiTheme="minorEastAsia" w:hAnsiTheme="minorEastAsia" w:eastAsiaTheme="minorEastAsia" w:cstheme="minorEastAsia"/>
                <w:color w:val="000000"/>
                <w:szCs w:val="21"/>
              </w:rPr>
            </w:pPr>
          </w:p>
        </w:tc>
      </w:tr>
    </w:tbl>
    <w:p>
      <w:pPr>
        <w:tabs>
          <w:tab w:val="left" w:pos="360"/>
        </w:tabs>
        <w:spacing w:line="460" w:lineRule="exact"/>
        <w:rPr>
          <w:rFonts w:hint="eastAsia" w:asciiTheme="minorEastAsia" w:hAnsiTheme="minorEastAsia" w:eastAsiaTheme="minorEastAsia" w:cstheme="minorEastAsia"/>
          <w:color w:val="000000"/>
          <w:sz w:val="22"/>
          <w:szCs w:val="22"/>
        </w:rPr>
      </w:pPr>
    </w:p>
    <w:p>
      <w:pPr>
        <w:tabs>
          <w:tab w:val="left" w:pos="360"/>
        </w:tabs>
        <w:spacing w:line="460" w:lineRule="exac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3.5   投标文件格式</w:t>
      </w:r>
    </w:p>
    <w:p>
      <w:pPr>
        <w:numPr>
          <w:ilvl w:val="1"/>
          <w:numId w:val="15"/>
        </w:numPr>
        <w:tabs>
          <w:tab w:val="left" w:pos="-180"/>
          <w:tab w:val="left" w:pos="180"/>
          <w:tab w:val="left" w:pos="360"/>
        </w:tabs>
        <w:spacing w:line="460" w:lineRule="exac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投标文件由一份电子加密投标文件（后缀格式为.jmbs）、一份备份投标文件（后缀格式</w:t>
      </w:r>
    </w:p>
    <w:p>
      <w:pPr>
        <w:tabs>
          <w:tab w:val="left" w:pos="-180"/>
          <w:tab w:val="left" w:pos="180"/>
          <w:tab w:val="left" w:pos="360"/>
        </w:tabs>
        <w:spacing w:line="460" w:lineRule="exact"/>
        <w:ind w:left="530" w:firstLine="440" w:firstLineChars="2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为.bfbs）（如有）组成，均包括资格文件、商务技术文件和报价文件。</w:t>
      </w:r>
    </w:p>
    <w:p>
      <w:pPr>
        <w:numPr>
          <w:ilvl w:val="1"/>
          <w:numId w:val="15"/>
        </w:numPr>
        <w:tabs>
          <w:tab w:val="left" w:pos="-180"/>
          <w:tab w:val="left" w:pos="180"/>
          <w:tab w:val="left" w:pos="360"/>
        </w:tabs>
        <w:spacing w:line="460" w:lineRule="exac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应根据</w:t>
      </w:r>
      <w:r>
        <w:rPr>
          <w:rFonts w:hint="eastAsia" w:asciiTheme="minorEastAsia" w:hAnsiTheme="minorEastAsia" w:eastAsiaTheme="minorEastAsia" w:cstheme="minorEastAsia"/>
          <w:color w:val="000000"/>
          <w:sz w:val="22"/>
          <w:szCs w:val="22"/>
          <w:lang w:eastAsia="zh-CN"/>
        </w:rPr>
        <w:t>招标文件</w:t>
      </w:r>
      <w:r>
        <w:rPr>
          <w:rFonts w:hint="eastAsia" w:asciiTheme="minorEastAsia" w:hAnsiTheme="minorEastAsia" w:eastAsiaTheme="minorEastAsia" w:cstheme="minorEastAsia"/>
          <w:color w:val="000000"/>
          <w:sz w:val="22"/>
          <w:szCs w:val="22"/>
        </w:rPr>
        <w:t>中所提供的格式，内容按顺序制作。</w:t>
      </w:r>
    </w:p>
    <w:p>
      <w:pPr>
        <w:numPr>
          <w:ilvl w:val="1"/>
          <w:numId w:val="15"/>
        </w:numPr>
        <w:tabs>
          <w:tab w:val="left" w:pos="-180"/>
          <w:tab w:val="left" w:pos="180"/>
          <w:tab w:val="left" w:pos="360"/>
        </w:tabs>
        <w:spacing w:line="460" w:lineRule="exac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投标文件应有目录以及页码，以便评委检索。</w:t>
      </w:r>
    </w:p>
    <w:p>
      <w:pPr>
        <w:numPr>
          <w:ilvl w:val="1"/>
          <w:numId w:val="15"/>
        </w:numPr>
        <w:tabs>
          <w:tab w:val="left" w:pos="-180"/>
          <w:tab w:val="left" w:pos="180"/>
          <w:tab w:val="left" w:pos="360"/>
        </w:tabs>
        <w:spacing w:line="460" w:lineRule="exac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本项目通过“政采云平台（www.zcygov.cn）”实行在线投标响应（电子投标）。</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应通过“政采云电子交易客户端”，并按照本</w:t>
      </w:r>
      <w:r>
        <w:rPr>
          <w:rFonts w:hint="eastAsia" w:asciiTheme="minorEastAsia" w:hAnsiTheme="minorEastAsia" w:eastAsiaTheme="minorEastAsia" w:cstheme="minorEastAsia"/>
          <w:color w:val="000000"/>
          <w:sz w:val="22"/>
          <w:szCs w:val="22"/>
          <w:lang w:eastAsia="zh-CN"/>
        </w:rPr>
        <w:t>招标文件</w:t>
      </w:r>
      <w:r>
        <w:rPr>
          <w:rFonts w:hint="eastAsia" w:asciiTheme="minorEastAsia" w:hAnsiTheme="minorEastAsia" w:eastAsiaTheme="minorEastAsia" w:cstheme="minorEastAsia"/>
          <w:color w:val="000000"/>
          <w:sz w:val="22"/>
          <w:szCs w:val="22"/>
        </w:rPr>
        <w:t>和“政采云平台”的要求编制并加密投标文件。</w:t>
      </w:r>
    </w:p>
    <w:p>
      <w:pPr>
        <w:numPr>
          <w:ilvl w:val="1"/>
          <w:numId w:val="15"/>
        </w:numPr>
        <w:tabs>
          <w:tab w:val="left" w:pos="-180"/>
          <w:tab w:val="left" w:pos="180"/>
          <w:tab w:val="left" w:pos="360"/>
        </w:tabs>
        <w:spacing w:line="460" w:lineRule="exac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投标文件内容不完整、编排混乱导致投标文件被误读、漏读或者查找不到相关内容的，</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责任自负。</w:t>
      </w:r>
    </w:p>
    <w:p>
      <w:pPr>
        <w:numPr>
          <w:ilvl w:val="1"/>
          <w:numId w:val="15"/>
        </w:numPr>
        <w:tabs>
          <w:tab w:val="left" w:pos="-180"/>
          <w:tab w:val="left" w:pos="180"/>
          <w:tab w:val="left" w:pos="360"/>
        </w:tabs>
        <w:spacing w:line="460" w:lineRule="exac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投标文件因字迹潦草或表达不清所引起的后果，</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责任自负。</w:t>
      </w:r>
    </w:p>
    <w:p>
      <w:pPr>
        <w:numPr>
          <w:ilvl w:val="1"/>
          <w:numId w:val="15"/>
        </w:numPr>
        <w:tabs>
          <w:tab w:val="left" w:pos="-180"/>
          <w:tab w:val="left" w:pos="180"/>
          <w:tab w:val="left" w:pos="360"/>
        </w:tabs>
        <w:spacing w:line="460" w:lineRule="exac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没有按照本章节 “投标文件组成”要求提供全部资料，或者没有仔细阅读</w:t>
      </w:r>
      <w:r>
        <w:rPr>
          <w:rFonts w:hint="eastAsia" w:asciiTheme="minorEastAsia" w:hAnsiTheme="minorEastAsia" w:eastAsiaTheme="minorEastAsia" w:cstheme="minorEastAsia"/>
          <w:color w:val="000000"/>
          <w:sz w:val="22"/>
          <w:szCs w:val="22"/>
          <w:lang w:eastAsia="zh-CN"/>
        </w:rPr>
        <w:t>招标文件</w:t>
      </w:r>
      <w:r>
        <w:rPr>
          <w:rFonts w:hint="eastAsia" w:asciiTheme="minorEastAsia" w:hAnsiTheme="minorEastAsia" w:eastAsiaTheme="minorEastAsia" w:cstheme="minorEastAsia"/>
          <w:color w:val="000000"/>
          <w:sz w:val="22"/>
          <w:szCs w:val="22"/>
        </w:rPr>
        <w:t>，或者没有对</w:t>
      </w:r>
      <w:r>
        <w:rPr>
          <w:rFonts w:hint="eastAsia" w:asciiTheme="minorEastAsia" w:hAnsiTheme="minorEastAsia" w:eastAsiaTheme="minorEastAsia" w:cstheme="minorEastAsia"/>
          <w:color w:val="000000"/>
          <w:sz w:val="22"/>
          <w:szCs w:val="22"/>
          <w:lang w:eastAsia="zh-CN"/>
        </w:rPr>
        <w:t>招标文件</w:t>
      </w:r>
      <w:r>
        <w:rPr>
          <w:rFonts w:hint="eastAsia" w:asciiTheme="minorEastAsia" w:hAnsiTheme="minorEastAsia" w:eastAsiaTheme="minorEastAsia" w:cstheme="minorEastAsia"/>
          <w:color w:val="000000"/>
          <w:sz w:val="22"/>
          <w:szCs w:val="22"/>
        </w:rPr>
        <w:t>在各方面的要求作出实质性响应是</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的风险，由此造成的一切后果由</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自行承担。</w:t>
      </w:r>
    </w:p>
    <w:p>
      <w:pPr>
        <w:tabs>
          <w:tab w:val="left" w:pos="-180"/>
          <w:tab w:val="left" w:pos="180"/>
          <w:tab w:val="left" w:pos="360"/>
        </w:tabs>
        <w:spacing w:line="460" w:lineRule="exact"/>
        <w:ind w:left="660" w:hanging="660" w:hangingChars="30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4．   投标报价</w:t>
      </w:r>
    </w:p>
    <w:p>
      <w:pPr>
        <w:tabs>
          <w:tab w:val="left" w:pos="-180"/>
          <w:tab w:val="left" w:pos="180"/>
          <w:tab w:val="left" w:pos="360"/>
        </w:tabs>
        <w:spacing w:line="460" w:lineRule="exact"/>
        <w:ind w:left="530"/>
        <w:rPr>
          <w:rFonts w:hint="eastAsia" w:asciiTheme="minorEastAsia" w:hAnsiTheme="minorEastAsia" w:eastAsiaTheme="minorEastAsia" w:cstheme="minorEastAsia"/>
          <w:b/>
          <w:bCs/>
          <w:color w:val="000000"/>
          <w:sz w:val="22"/>
          <w:szCs w:val="22"/>
          <w:u w:val="single"/>
        </w:rPr>
      </w:pPr>
      <w:r>
        <w:rPr>
          <w:rFonts w:hint="eastAsia" w:asciiTheme="minorEastAsia" w:hAnsiTheme="minorEastAsia" w:eastAsiaTheme="minorEastAsia" w:cstheme="minorEastAsia"/>
          <w:color w:val="000000"/>
          <w:sz w:val="22"/>
          <w:szCs w:val="22"/>
        </w:rPr>
        <w:t xml:space="preserve">4.1 </w:t>
      </w:r>
      <w:r>
        <w:rPr>
          <w:rFonts w:hint="eastAsia" w:asciiTheme="minorEastAsia" w:hAnsiTheme="minorEastAsia" w:eastAsiaTheme="minorEastAsia" w:cstheme="minorEastAsia"/>
          <w:b/>
          <w:bCs/>
          <w:color w:val="000000"/>
          <w:sz w:val="22"/>
          <w:szCs w:val="22"/>
          <w:u w:val="single"/>
        </w:rPr>
        <w:t>▲本项目投标报价为货物的供货、税金、包装、运输、</w:t>
      </w:r>
      <w:r>
        <w:rPr>
          <w:rFonts w:hint="eastAsia" w:asciiTheme="minorEastAsia" w:hAnsiTheme="minorEastAsia" w:eastAsiaTheme="minorEastAsia" w:cstheme="minorEastAsia"/>
          <w:b/>
          <w:bCs/>
          <w:color w:val="000000"/>
          <w:sz w:val="22"/>
          <w:szCs w:val="22"/>
          <w:u w:val="single"/>
          <w:lang w:eastAsia="zh-CN"/>
        </w:rPr>
        <w:t>安装、</w:t>
      </w:r>
      <w:r>
        <w:rPr>
          <w:rFonts w:hint="eastAsia" w:asciiTheme="minorEastAsia" w:hAnsiTheme="minorEastAsia" w:eastAsiaTheme="minorEastAsia" w:cstheme="minorEastAsia"/>
          <w:b/>
          <w:bCs/>
          <w:color w:val="000000"/>
          <w:sz w:val="22"/>
          <w:szCs w:val="22"/>
          <w:u w:val="single"/>
        </w:rPr>
        <w:t>保险、验收（含第三方验收）、技术服务、售后服务、材料、管理、招标代理服务费等完成合同所需的一切本身和不可或缺的所有工作开支、政策性文件规定及合同包含的所有风险、责任等各项全部费用，投标人应根据上述因素自行考虑含入投标报价。</w:t>
      </w:r>
    </w:p>
    <w:p>
      <w:pPr>
        <w:tabs>
          <w:tab w:val="left" w:pos="-180"/>
          <w:tab w:val="left" w:pos="180"/>
          <w:tab w:val="left" w:pos="360"/>
        </w:tabs>
        <w:spacing w:line="460" w:lineRule="exact"/>
        <w:ind w:left="530"/>
        <w:rPr>
          <w:rFonts w:hint="eastAsia" w:asciiTheme="minorEastAsia" w:hAnsiTheme="minorEastAsia" w:eastAsiaTheme="minorEastAsia" w:cstheme="minorEastAsia"/>
          <w:b/>
          <w:bCs/>
          <w:color w:val="auto"/>
          <w:sz w:val="22"/>
          <w:szCs w:val="22"/>
          <w:u w:val="single"/>
        </w:rPr>
      </w:pPr>
      <w:r>
        <w:rPr>
          <w:rFonts w:hint="eastAsia" w:asciiTheme="minorEastAsia" w:hAnsiTheme="minorEastAsia" w:eastAsiaTheme="minorEastAsia" w:cstheme="minorEastAsia"/>
          <w:b/>
          <w:bCs/>
          <w:color w:val="auto"/>
          <w:sz w:val="22"/>
          <w:szCs w:val="22"/>
        </w:rPr>
        <w:t xml:space="preserve">4.2 </w:t>
      </w:r>
      <w:r>
        <w:rPr>
          <w:rFonts w:hint="eastAsia" w:asciiTheme="minorEastAsia" w:hAnsiTheme="minorEastAsia" w:eastAsiaTheme="minorEastAsia" w:cstheme="minorEastAsia"/>
          <w:b/>
          <w:bCs/>
          <w:color w:val="auto"/>
          <w:sz w:val="22"/>
          <w:szCs w:val="22"/>
          <w:u w:val="single"/>
        </w:rPr>
        <w:t>▲ 投标报价高于</w:t>
      </w:r>
      <w:r>
        <w:rPr>
          <w:rFonts w:hint="eastAsia" w:asciiTheme="minorEastAsia" w:hAnsiTheme="minorEastAsia" w:cstheme="minorEastAsia"/>
          <w:b/>
          <w:bCs/>
          <w:color w:val="auto"/>
          <w:sz w:val="22"/>
          <w:szCs w:val="22"/>
          <w:u w:val="single"/>
          <w:lang w:eastAsia="zh-CN"/>
        </w:rPr>
        <w:t>预算</w:t>
      </w:r>
      <w:r>
        <w:rPr>
          <w:rFonts w:hint="eastAsia" w:asciiTheme="minorEastAsia" w:hAnsiTheme="minorEastAsia" w:eastAsiaTheme="minorEastAsia" w:cstheme="minorEastAsia"/>
          <w:b/>
          <w:bCs/>
          <w:color w:val="auto"/>
          <w:sz w:val="22"/>
          <w:szCs w:val="22"/>
          <w:u w:val="single"/>
        </w:rPr>
        <w:t>的，将按无效标处理。</w:t>
      </w:r>
    </w:p>
    <w:p>
      <w:pPr>
        <w:tabs>
          <w:tab w:val="left" w:pos="-180"/>
          <w:tab w:val="left" w:pos="180"/>
          <w:tab w:val="left" w:pos="360"/>
        </w:tabs>
        <w:spacing w:line="460" w:lineRule="exact"/>
        <w:ind w:left="530"/>
        <w:rPr>
          <w:rFonts w:hint="eastAsia" w:asciiTheme="minorEastAsia" w:hAnsiTheme="minorEastAsia" w:eastAsiaTheme="minorEastAsia" w:cstheme="minorEastAsia"/>
          <w:b/>
          <w:bCs/>
          <w:color w:val="000000"/>
          <w:sz w:val="22"/>
          <w:szCs w:val="22"/>
          <w:u w:val="single"/>
        </w:rPr>
      </w:pPr>
      <w:r>
        <w:rPr>
          <w:rFonts w:hint="eastAsia" w:asciiTheme="minorEastAsia" w:hAnsiTheme="minorEastAsia" w:eastAsiaTheme="minorEastAsia" w:cstheme="minorEastAsia"/>
          <w:b/>
          <w:bCs/>
          <w:color w:val="000000"/>
          <w:sz w:val="22"/>
          <w:szCs w:val="22"/>
        </w:rPr>
        <w:t xml:space="preserve">4.3 </w:t>
      </w:r>
      <w:r>
        <w:rPr>
          <w:rFonts w:hint="eastAsia" w:asciiTheme="minorEastAsia" w:hAnsiTheme="minorEastAsia" w:eastAsiaTheme="minorEastAsia" w:cstheme="minorEastAsia"/>
          <w:b/>
          <w:bCs/>
          <w:color w:val="000000"/>
          <w:sz w:val="22"/>
          <w:szCs w:val="22"/>
          <w:u w:val="single"/>
        </w:rPr>
        <w:t>▲</w:t>
      </w:r>
      <w:r>
        <w:rPr>
          <w:rFonts w:hint="eastAsia" w:asciiTheme="minorEastAsia" w:hAnsiTheme="minorEastAsia" w:eastAsiaTheme="minorEastAsia" w:cstheme="minorEastAsia"/>
          <w:b/>
          <w:bCs/>
          <w:color w:val="000000"/>
          <w:sz w:val="22"/>
          <w:szCs w:val="22"/>
          <w:u w:val="single"/>
          <w:lang w:eastAsia="zh-CN"/>
        </w:rPr>
        <w:t>投标人</w:t>
      </w:r>
      <w:r>
        <w:rPr>
          <w:rFonts w:hint="eastAsia" w:asciiTheme="minorEastAsia" w:hAnsiTheme="minorEastAsia" w:eastAsiaTheme="minorEastAsia" w:cstheme="minorEastAsia"/>
          <w:b/>
          <w:bCs/>
          <w:color w:val="000000"/>
          <w:sz w:val="22"/>
          <w:szCs w:val="22"/>
          <w:u w:val="single"/>
        </w:rPr>
        <w:t>必须按附件的开标一览表（统一格式）的内容填写单价、合价及其他事项，并由法定代表人或授权代表签字或盖章。</w:t>
      </w:r>
    </w:p>
    <w:p>
      <w:pPr>
        <w:tabs>
          <w:tab w:val="left" w:pos="-180"/>
          <w:tab w:val="left" w:pos="180"/>
          <w:tab w:val="left" w:pos="360"/>
        </w:tabs>
        <w:spacing w:line="460" w:lineRule="exact"/>
        <w:ind w:left="530"/>
        <w:rPr>
          <w:rFonts w:hint="eastAsia" w:asciiTheme="minorEastAsia" w:hAnsiTheme="minorEastAsia" w:eastAsiaTheme="minorEastAsia" w:cstheme="minorEastAsia"/>
          <w:b/>
          <w:bCs/>
          <w:color w:val="000000"/>
          <w:sz w:val="22"/>
          <w:szCs w:val="22"/>
          <w:u w:val="single"/>
        </w:rPr>
      </w:pPr>
      <w:r>
        <w:rPr>
          <w:rFonts w:hint="eastAsia" w:asciiTheme="minorEastAsia" w:hAnsiTheme="minorEastAsia" w:eastAsiaTheme="minorEastAsia" w:cstheme="minorEastAsia"/>
          <w:b/>
          <w:bCs/>
          <w:color w:val="000000"/>
          <w:sz w:val="22"/>
          <w:szCs w:val="22"/>
        </w:rPr>
        <w:t xml:space="preserve">4.4 </w:t>
      </w:r>
      <w:r>
        <w:rPr>
          <w:rFonts w:hint="eastAsia" w:asciiTheme="minorEastAsia" w:hAnsiTheme="minorEastAsia" w:eastAsiaTheme="minorEastAsia" w:cstheme="minorEastAsia"/>
          <w:b/>
          <w:bCs/>
          <w:color w:val="000000"/>
          <w:sz w:val="22"/>
          <w:szCs w:val="22"/>
          <w:u w:val="single"/>
        </w:rPr>
        <w:t>▲所有投标均以人民币报价，</w:t>
      </w:r>
      <w:r>
        <w:rPr>
          <w:rFonts w:hint="eastAsia" w:asciiTheme="minorEastAsia" w:hAnsiTheme="minorEastAsia" w:eastAsiaTheme="minorEastAsia" w:cstheme="minorEastAsia"/>
          <w:b/>
          <w:bCs/>
          <w:color w:val="000000"/>
          <w:sz w:val="22"/>
          <w:szCs w:val="22"/>
          <w:u w:val="single"/>
          <w:lang w:eastAsia="zh-CN"/>
        </w:rPr>
        <w:t>投标人</w:t>
      </w:r>
      <w:r>
        <w:rPr>
          <w:rFonts w:hint="eastAsia" w:asciiTheme="minorEastAsia" w:hAnsiTheme="minorEastAsia" w:eastAsiaTheme="minorEastAsia" w:cstheme="minorEastAsia"/>
          <w:b/>
          <w:bCs/>
          <w:color w:val="000000"/>
          <w:sz w:val="22"/>
          <w:szCs w:val="22"/>
          <w:u w:val="single"/>
        </w:rPr>
        <w:t>如需外汇购入某些货物，须折合成人民币计入投标综合单价中。</w:t>
      </w:r>
    </w:p>
    <w:p>
      <w:pPr>
        <w:tabs>
          <w:tab w:val="left" w:pos="-180"/>
          <w:tab w:val="left" w:pos="180"/>
          <w:tab w:val="left" w:pos="360"/>
        </w:tabs>
        <w:spacing w:line="460" w:lineRule="exact"/>
        <w:ind w:left="530"/>
        <w:rPr>
          <w:rFonts w:hint="eastAsia" w:asciiTheme="minorEastAsia" w:hAnsiTheme="minorEastAsia" w:eastAsiaTheme="minorEastAsia" w:cstheme="minorEastAsia"/>
          <w:b/>
          <w:bCs/>
          <w:color w:val="000000"/>
          <w:sz w:val="22"/>
          <w:szCs w:val="22"/>
          <w:u w:val="single"/>
        </w:rPr>
      </w:pPr>
      <w:r>
        <w:rPr>
          <w:rFonts w:hint="eastAsia" w:asciiTheme="minorEastAsia" w:hAnsiTheme="minorEastAsia" w:eastAsiaTheme="minorEastAsia" w:cstheme="minorEastAsia"/>
          <w:b/>
          <w:bCs/>
          <w:color w:val="000000"/>
          <w:sz w:val="22"/>
          <w:szCs w:val="22"/>
        </w:rPr>
        <w:t xml:space="preserve">4.5 </w:t>
      </w:r>
      <w:r>
        <w:rPr>
          <w:rFonts w:hint="eastAsia" w:asciiTheme="minorEastAsia" w:hAnsiTheme="minorEastAsia" w:eastAsiaTheme="minorEastAsia" w:cstheme="minorEastAsia"/>
          <w:b/>
          <w:bCs/>
          <w:color w:val="000000"/>
          <w:sz w:val="22"/>
          <w:szCs w:val="22"/>
          <w:u w:val="single"/>
        </w:rPr>
        <w:t>▲采购人不接受任何选择报价，对</w:t>
      </w:r>
      <w:r>
        <w:rPr>
          <w:rFonts w:hint="eastAsia" w:asciiTheme="minorEastAsia" w:hAnsiTheme="minorEastAsia" w:eastAsiaTheme="minorEastAsia" w:cstheme="minorEastAsia"/>
          <w:b/>
          <w:bCs/>
          <w:color w:val="000000"/>
          <w:sz w:val="22"/>
          <w:szCs w:val="22"/>
          <w:u w:val="single"/>
          <w:lang w:eastAsia="zh-CN"/>
        </w:rPr>
        <w:t>任何货物或</w:t>
      </w:r>
      <w:r>
        <w:rPr>
          <w:rFonts w:hint="eastAsia" w:asciiTheme="minorEastAsia" w:hAnsiTheme="minorEastAsia" w:eastAsiaTheme="minorEastAsia" w:cstheme="minorEastAsia"/>
          <w:b/>
          <w:bCs/>
          <w:color w:val="000000"/>
          <w:sz w:val="22"/>
          <w:szCs w:val="22"/>
          <w:u w:val="single"/>
        </w:rPr>
        <w:t>服务只允许一个报价。</w:t>
      </w:r>
    </w:p>
    <w:p>
      <w:pPr>
        <w:tabs>
          <w:tab w:val="left" w:pos="-180"/>
          <w:tab w:val="left" w:pos="180"/>
          <w:tab w:val="left" w:pos="360"/>
        </w:tabs>
        <w:spacing w:line="460" w:lineRule="exact"/>
        <w:ind w:left="53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4.6 采购人要求分类报价是为了方便评标，但在任何情况下不限制采购人以其认为最合适的条款、条件签订合同的权利。</w:t>
      </w:r>
    </w:p>
    <w:p>
      <w:pPr>
        <w:tabs>
          <w:tab w:val="left" w:pos="-180"/>
          <w:tab w:val="left" w:pos="180"/>
          <w:tab w:val="left" w:pos="360"/>
        </w:tabs>
        <w:spacing w:line="460" w:lineRule="exact"/>
        <w:ind w:left="53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color w:val="000000"/>
          <w:sz w:val="22"/>
          <w:szCs w:val="22"/>
        </w:rPr>
        <w:t>4.7</w:t>
      </w:r>
      <w:r>
        <w:rPr>
          <w:rFonts w:hint="eastAsia" w:asciiTheme="minorEastAsia" w:hAnsiTheme="minorEastAsia" w:eastAsiaTheme="minorEastAsia" w:cstheme="minorEastAsia"/>
          <w:bCs/>
          <w:color w:val="000000"/>
          <w:sz w:val="22"/>
          <w:szCs w:val="22"/>
        </w:rPr>
        <w:t>最低报价不能作为中标的保证。</w:t>
      </w:r>
    </w:p>
    <w:p>
      <w:pPr>
        <w:numPr>
          <w:ilvl w:val="0"/>
          <w:numId w:val="11"/>
        </w:numPr>
        <w:tabs>
          <w:tab w:val="left" w:pos="-180"/>
          <w:tab w:val="left" w:pos="180"/>
          <w:tab w:val="left" w:pos="360"/>
          <w:tab w:val="clear" w:pos="420"/>
        </w:tabs>
        <w:spacing w:line="440" w:lineRule="exact"/>
        <w:ind w:left="540" w:hanging="54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 xml:space="preserve">  投标保证金</w:t>
      </w:r>
    </w:p>
    <w:p>
      <w:pPr>
        <w:tabs>
          <w:tab w:val="left" w:pos="-180"/>
          <w:tab w:val="left" w:pos="180"/>
          <w:tab w:val="left" w:pos="360"/>
        </w:tabs>
        <w:spacing w:line="440" w:lineRule="exact"/>
        <w:ind w:firstLine="440" w:firstLineChars="2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Cs/>
          <w:color w:val="000000"/>
          <w:sz w:val="22"/>
          <w:szCs w:val="22"/>
        </w:rPr>
        <w:t>5.1   本项目不需要提交投标保证金。</w:t>
      </w:r>
    </w:p>
    <w:p>
      <w:pPr>
        <w:spacing w:line="440" w:lineRule="exact"/>
        <w:ind w:left="660" w:hanging="660" w:hangingChars="3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Cs/>
          <w:color w:val="000000"/>
          <w:sz w:val="22"/>
          <w:szCs w:val="22"/>
        </w:rPr>
        <w:t>6．   投标有效期</w:t>
      </w:r>
    </w:p>
    <w:p>
      <w:pPr>
        <w:spacing w:line="440" w:lineRule="exact"/>
        <w:ind w:left="664" w:leftChars="215" w:hanging="213" w:hangingChars="97"/>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6.1   </w:t>
      </w:r>
      <w:r>
        <w:rPr>
          <w:rFonts w:hint="eastAsia" w:asciiTheme="minorEastAsia" w:hAnsiTheme="minorEastAsia" w:eastAsiaTheme="minorEastAsia" w:cstheme="minorEastAsia"/>
          <w:color w:val="000000"/>
          <w:sz w:val="22"/>
          <w:szCs w:val="22"/>
          <w:u w:val="single"/>
        </w:rPr>
        <w:t>▲自开标之日起</w:t>
      </w:r>
      <w:r>
        <w:rPr>
          <w:rFonts w:hint="eastAsia" w:asciiTheme="minorEastAsia" w:hAnsiTheme="minorEastAsia" w:eastAsiaTheme="minorEastAsia" w:cstheme="minorEastAsia"/>
          <w:bCs/>
          <w:color w:val="000000"/>
          <w:sz w:val="22"/>
          <w:szCs w:val="22"/>
          <w:u w:val="single"/>
        </w:rPr>
        <w:t>90</w:t>
      </w:r>
      <w:r>
        <w:rPr>
          <w:rFonts w:hint="eastAsia" w:asciiTheme="minorEastAsia" w:hAnsiTheme="minorEastAsia" w:eastAsiaTheme="minorEastAsia" w:cstheme="minorEastAsia"/>
          <w:color w:val="000000"/>
          <w:sz w:val="22"/>
          <w:szCs w:val="22"/>
          <w:u w:val="single"/>
        </w:rPr>
        <w:t>天内投标应保持有效。投标有效期短于这个规定期限的投标将视为非响应性投标而予以拒绝。</w:t>
      </w:r>
    </w:p>
    <w:p>
      <w:pPr>
        <w:spacing w:line="460" w:lineRule="exact"/>
        <w:ind w:left="657" w:leftChars="208" w:hanging="220" w:hangingChars="1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6.2   特殊情况下，在原投标有效期截止前，代理机构可与</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协商延长投标有效期，这种要求和答复均以书面形式进行。同意延长投标有效期的</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不得修改投标文件。</w:t>
      </w:r>
    </w:p>
    <w:p>
      <w:pPr>
        <w:spacing w:line="460" w:lineRule="exact"/>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7．   电子投标文件的签署和规定</w:t>
      </w:r>
    </w:p>
    <w:p>
      <w:pPr>
        <w:spacing w:line="460" w:lineRule="exact"/>
        <w:ind w:firstLine="660" w:firstLineChars="300"/>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（1）电子投标文件中须加盖公章部分均采用CA电子签章。</w:t>
      </w:r>
    </w:p>
    <w:p>
      <w:pPr>
        <w:spacing w:line="460" w:lineRule="exact"/>
        <w:ind w:firstLine="660" w:firstLineChars="300"/>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（2）法定代表人或其授权代表签字：目前CA电子签章不支持法定代表人或授权代表签字信息，</w:t>
      </w:r>
    </w:p>
    <w:p>
      <w:pPr>
        <w:spacing w:line="460" w:lineRule="exact"/>
        <w:ind w:firstLine="660" w:firstLineChars="300"/>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电子加密投标文件中要求供应商法定代表人或授权代表签字的地方，需线下签字（或盖章）扫</w:t>
      </w:r>
    </w:p>
    <w:p>
      <w:pPr>
        <w:spacing w:line="460" w:lineRule="exact"/>
        <w:ind w:firstLine="660" w:firstLineChars="300"/>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描后上传。</w:t>
      </w:r>
    </w:p>
    <w:p>
      <w:pPr>
        <w:spacing w:line="460" w:lineRule="exact"/>
        <w:ind w:firstLine="660" w:firstLineChars="300"/>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（3）电子投标文件字迹模糊或在关键的技术、商务条款上表述不清楚，将可能导致其投</w:t>
      </w:r>
    </w:p>
    <w:p>
      <w:pPr>
        <w:spacing w:line="460" w:lineRule="exact"/>
        <w:ind w:firstLine="660" w:firstLineChars="300"/>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标按无效标处理。</w:t>
      </w:r>
    </w:p>
    <w:p>
      <w:pPr>
        <w:pStyle w:val="5"/>
        <w:rPr>
          <w:rFonts w:hint="eastAsia" w:asciiTheme="minorEastAsia" w:hAnsiTheme="minorEastAsia" w:eastAsiaTheme="minorEastAsia" w:cstheme="minorEastAsia"/>
        </w:rPr>
      </w:pPr>
    </w:p>
    <w:p>
      <w:pPr>
        <w:spacing w:before="100" w:beforeAutospacing="1" w:after="100" w:afterAutospacing="1" w:line="440" w:lineRule="exact"/>
        <w:ind w:left="783" w:hanging="783" w:hangingChars="300"/>
        <w:jc w:val="center"/>
        <w:outlineLvl w:val="0"/>
        <w:rPr>
          <w:rFonts w:hint="eastAsia" w:asciiTheme="minorEastAsia" w:hAnsiTheme="minorEastAsia" w:eastAsiaTheme="minorEastAsia" w:cstheme="minorEastAsia"/>
          <w:b/>
          <w:bCs/>
          <w:color w:val="000000"/>
          <w:sz w:val="26"/>
          <w:szCs w:val="26"/>
        </w:rPr>
      </w:pPr>
      <w:bookmarkStart w:id="49" w:name="_Toc221423619"/>
      <w:bookmarkStart w:id="50" w:name="_Toc223715998"/>
      <w:bookmarkStart w:id="51" w:name="_Toc241404202"/>
      <w:bookmarkStart w:id="52" w:name="_Toc221356887"/>
      <w:bookmarkStart w:id="53" w:name="_Toc15310"/>
      <w:bookmarkStart w:id="54" w:name="_Toc221374626"/>
      <w:bookmarkStart w:id="55" w:name="_Toc222114879"/>
      <w:bookmarkStart w:id="56" w:name="_Toc265529383"/>
      <w:bookmarkStart w:id="57" w:name="_Toc239145354"/>
      <w:bookmarkStart w:id="58" w:name="_Toc221356951"/>
    </w:p>
    <w:p>
      <w:pPr>
        <w:spacing w:before="100" w:beforeAutospacing="1" w:after="100" w:afterAutospacing="1" w:line="440" w:lineRule="exact"/>
        <w:ind w:left="783" w:hanging="783" w:hangingChars="300"/>
        <w:jc w:val="center"/>
        <w:outlineLvl w:val="0"/>
        <w:rPr>
          <w:rFonts w:hint="eastAsia" w:asciiTheme="minorEastAsia" w:hAnsiTheme="minorEastAsia" w:eastAsiaTheme="minorEastAsia" w:cstheme="minorEastAsia"/>
          <w:b/>
          <w:bCs/>
          <w:color w:val="000000"/>
          <w:sz w:val="26"/>
          <w:szCs w:val="26"/>
        </w:rPr>
      </w:pPr>
    </w:p>
    <w:p>
      <w:pPr>
        <w:pStyle w:val="8"/>
        <w:rPr>
          <w:rFonts w:hint="eastAsia" w:asciiTheme="minorEastAsia" w:hAnsiTheme="minorEastAsia" w:eastAsiaTheme="minorEastAsia" w:cstheme="minorEastAsia"/>
          <w:b/>
          <w:bCs/>
          <w:color w:val="000000"/>
          <w:sz w:val="26"/>
          <w:szCs w:val="26"/>
        </w:rPr>
      </w:pPr>
    </w:p>
    <w:p>
      <w:pPr>
        <w:pStyle w:val="8"/>
        <w:rPr>
          <w:rFonts w:hint="eastAsia" w:asciiTheme="minorEastAsia" w:hAnsiTheme="minorEastAsia" w:eastAsiaTheme="minorEastAsia" w:cstheme="minorEastAsia"/>
          <w:b/>
          <w:bCs/>
          <w:color w:val="000000"/>
          <w:sz w:val="26"/>
          <w:szCs w:val="26"/>
        </w:rPr>
      </w:pPr>
    </w:p>
    <w:p>
      <w:pPr>
        <w:pStyle w:val="8"/>
        <w:rPr>
          <w:rFonts w:hint="eastAsia" w:asciiTheme="minorEastAsia" w:hAnsiTheme="minorEastAsia" w:eastAsiaTheme="minorEastAsia" w:cstheme="minorEastAsia"/>
          <w:b/>
          <w:bCs/>
          <w:color w:val="000000"/>
          <w:sz w:val="26"/>
          <w:szCs w:val="26"/>
        </w:rPr>
      </w:pPr>
    </w:p>
    <w:p>
      <w:pPr>
        <w:pStyle w:val="8"/>
        <w:rPr>
          <w:rFonts w:hint="eastAsia" w:asciiTheme="minorEastAsia" w:hAnsiTheme="minorEastAsia" w:eastAsiaTheme="minorEastAsia" w:cstheme="minorEastAsia"/>
          <w:b/>
          <w:bCs/>
          <w:color w:val="000000"/>
          <w:sz w:val="26"/>
          <w:szCs w:val="26"/>
        </w:rPr>
      </w:pPr>
    </w:p>
    <w:p>
      <w:pPr>
        <w:pStyle w:val="8"/>
        <w:rPr>
          <w:rFonts w:hint="eastAsia" w:asciiTheme="minorEastAsia" w:hAnsiTheme="minorEastAsia" w:eastAsiaTheme="minorEastAsia" w:cstheme="minorEastAsia"/>
          <w:b/>
          <w:bCs/>
          <w:color w:val="000000"/>
          <w:sz w:val="26"/>
          <w:szCs w:val="26"/>
        </w:rPr>
      </w:pPr>
    </w:p>
    <w:p>
      <w:pPr>
        <w:pStyle w:val="8"/>
        <w:rPr>
          <w:rFonts w:hint="eastAsia" w:asciiTheme="minorEastAsia" w:hAnsiTheme="minorEastAsia" w:eastAsiaTheme="minorEastAsia" w:cstheme="minorEastAsia"/>
          <w:b/>
          <w:bCs/>
          <w:color w:val="000000"/>
          <w:sz w:val="26"/>
          <w:szCs w:val="26"/>
        </w:rPr>
      </w:pPr>
    </w:p>
    <w:p>
      <w:pPr>
        <w:pStyle w:val="2"/>
        <w:rPr>
          <w:rFonts w:hint="eastAsia" w:asciiTheme="minorEastAsia" w:hAnsiTheme="minorEastAsia" w:eastAsiaTheme="minorEastAsia" w:cstheme="minorEastAsia"/>
        </w:rPr>
      </w:pPr>
    </w:p>
    <w:p>
      <w:pPr>
        <w:numPr>
          <w:ilvl w:val="0"/>
          <w:numId w:val="3"/>
        </w:numPr>
        <w:spacing w:before="100" w:beforeAutospacing="1" w:after="100" w:afterAutospacing="1" w:line="440" w:lineRule="exact"/>
        <w:jc w:val="center"/>
        <w:outlineLvl w:val="0"/>
        <w:rPr>
          <w:rFonts w:hint="eastAsia" w:asciiTheme="minorEastAsia" w:hAnsiTheme="minorEastAsia" w:eastAsiaTheme="minorEastAsia" w:cstheme="minorEastAsia"/>
          <w:b/>
          <w:bCs/>
          <w:color w:val="000000"/>
          <w:sz w:val="36"/>
          <w:szCs w:val="36"/>
        </w:rPr>
      </w:pPr>
      <w:r>
        <w:rPr>
          <w:rFonts w:hint="eastAsia" w:asciiTheme="minorEastAsia" w:hAnsiTheme="minorEastAsia" w:eastAsiaTheme="minorEastAsia" w:cstheme="minorEastAsia"/>
          <w:b/>
          <w:bCs/>
          <w:color w:val="000000"/>
          <w:sz w:val="36"/>
          <w:szCs w:val="36"/>
        </w:rPr>
        <w:t>电子投标文件的递交</w:t>
      </w:r>
      <w:bookmarkEnd w:id="49"/>
      <w:bookmarkEnd w:id="50"/>
      <w:bookmarkEnd w:id="51"/>
      <w:bookmarkEnd w:id="52"/>
      <w:bookmarkEnd w:id="53"/>
      <w:bookmarkEnd w:id="54"/>
      <w:bookmarkEnd w:id="55"/>
      <w:bookmarkEnd w:id="56"/>
      <w:bookmarkEnd w:id="57"/>
      <w:bookmarkEnd w:id="58"/>
    </w:p>
    <w:p>
      <w:pPr>
        <w:tabs>
          <w:tab w:val="left" w:pos="540"/>
        </w:tabs>
        <w:adjustRightInd w:val="0"/>
        <w:snapToGrid w:val="0"/>
        <w:spacing w:line="312" w:lineRule="auto"/>
        <w:ind w:left="420" w:leftChars="200" w:firstLine="440" w:firstLineChars="20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1、电子加密投标文件的上传、递交，具体详见《政府采购项目电子交易管理操作指南-供应商》</w:t>
      </w:r>
    </w:p>
    <w:p>
      <w:pPr>
        <w:tabs>
          <w:tab w:val="left" w:pos="540"/>
        </w:tabs>
        <w:adjustRightInd w:val="0"/>
        <w:snapToGrid w:val="0"/>
        <w:spacing w:line="312" w:lineRule="auto"/>
        <w:ind w:left="420" w:leftChars="200" w:firstLine="440" w:firstLineChars="20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（1）电子加密投标文件制作完成并生成加密标书，在投标截止时间前，供应商需将加密的电子加密投标文件上传至政采云平台，接到解密通知后，解密电子加密投标文件。</w:t>
      </w:r>
    </w:p>
    <w:p>
      <w:pPr>
        <w:tabs>
          <w:tab w:val="left" w:pos="540"/>
        </w:tabs>
        <w:adjustRightInd w:val="0"/>
        <w:snapToGrid w:val="0"/>
        <w:spacing w:line="312" w:lineRule="auto"/>
        <w:ind w:left="420" w:leftChars="200" w:firstLine="440" w:firstLineChars="20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电子加密投标文件上传成功后，在“电子加密投标文件上传-进行中”标签页下，显示状态为“已上传”。可在此处下载打印投标回执；在投标截止时间前，供应商可撤回电子加密投标文件，修改内容。补充或者修改投标文件的，应当先行撤回原文件，补充、修改后重新上传、递交。投标文件递交截止时间前未完成上传、递交的，视为撤回投标文件。投标文件递交截止时间后递交的投标文件，“政采云平台”将予以拒收。</w:t>
      </w:r>
    </w:p>
    <w:p>
      <w:pPr>
        <w:tabs>
          <w:tab w:val="left" w:pos="540"/>
        </w:tabs>
        <w:adjustRightInd w:val="0"/>
        <w:snapToGrid w:val="0"/>
        <w:spacing w:line="312" w:lineRule="auto"/>
        <w:ind w:left="420" w:leftChars="200" w:firstLine="440" w:firstLineChars="20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（3）投标文件递交截止时间后，</w:t>
      </w:r>
      <w:r>
        <w:rPr>
          <w:rFonts w:hint="eastAsia" w:asciiTheme="minorEastAsia" w:hAnsiTheme="minorEastAsia" w:eastAsiaTheme="minorEastAsia" w:cstheme="minorEastAsia"/>
          <w:bCs/>
          <w:color w:val="000000"/>
          <w:sz w:val="22"/>
          <w:szCs w:val="22"/>
          <w:lang w:eastAsia="zh-CN"/>
        </w:rPr>
        <w:t>投标人</w:t>
      </w:r>
      <w:r>
        <w:rPr>
          <w:rFonts w:hint="eastAsia" w:asciiTheme="minorEastAsia" w:hAnsiTheme="minorEastAsia" w:eastAsiaTheme="minorEastAsia" w:cstheme="minorEastAsia"/>
          <w:bCs/>
          <w:color w:val="000000"/>
          <w:sz w:val="22"/>
          <w:szCs w:val="22"/>
        </w:rPr>
        <w:t>不得撤回、修改投标文件。</w:t>
      </w:r>
    </w:p>
    <w:p>
      <w:pPr>
        <w:tabs>
          <w:tab w:val="left" w:pos="540"/>
        </w:tabs>
        <w:adjustRightInd w:val="0"/>
        <w:snapToGrid w:val="0"/>
        <w:spacing w:line="312" w:lineRule="auto"/>
        <w:ind w:left="420" w:leftChars="200" w:firstLine="440" w:firstLineChars="20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2、“备份投标文件”的递交：</w:t>
      </w:r>
    </w:p>
    <w:p>
      <w:pPr>
        <w:numPr>
          <w:ilvl w:val="0"/>
          <w:numId w:val="16"/>
        </w:numPr>
        <w:tabs>
          <w:tab w:val="left" w:pos="540"/>
        </w:tabs>
        <w:adjustRightInd w:val="0"/>
        <w:snapToGrid w:val="0"/>
        <w:spacing w:line="312" w:lineRule="auto"/>
        <w:ind w:firstLine="440" w:firstLineChars="20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备份投标文件的递交：供应商在系统里上传好加密标书后，可以在投标截止时间前将系统生成的备份标书（后缀格式为.bfbs）在递交截止时间前发送到指定邮箱982791574@qq.com，并与代理公司做好接收确认工作；否则视作</w:t>
      </w:r>
      <w:r>
        <w:rPr>
          <w:rFonts w:hint="eastAsia" w:asciiTheme="minorEastAsia" w:hAnsiTheme="minorEastAsia" w:eastAsiaTheme="minorEastAsia" w:cstheme="minorEastAsia"/>
          <w:bCs/>
          <w:color w:val="000000"/>
          <w:sz w:val="22"/>
          <w:szCs w:val="22"/>
          <w:lang w:eastAsia="zh-CN"/>
        </w:rPr>
        <w:t>投标人</w:t>
      </w:r>
      <w:r>
        <w:rPr>
          <w:rFonts w:hint="eastAsia" w:asciiTheme="minorEastAsia" w:hAnsiTheme="minorEastAsia" w:eastAsiaTheme="minorEastAsia" w:cstheme="minorEastAsia"/>
          <w:bCs/>
          <w:color w:val="000000"/>
          <w:sz w:val="22"/>
          <w:szCs w:val="22"/>
        </w:rPr>
        <w:t>未提交“备份投标文件”。</w:t>
      </w:r>
    </w:p>
    <w:p>
      <w:pPr>
        <w:numPr>
          <w:ilvl w:val="0"/>
          <w:numId w:val="16"/>
        </w:numPr>
        <w:tabs>
          <w:tab w:val="left" w:pos="540"/>
        </w:tabs>
        <w:adjustRightInd w:val="0"/>
        <w:snapToGrid w:val="0"/>
        <w:spacing w:line="312" w:lineRule="auto"/>
        <w:ind w:firstLine="440" w:firstLineChars="20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通过“政府采购云平台”上传递交的“电子加密投标文件”无法按时解密，</w:t>
      </w:r>
      <w:r>
        <w:rPr>
          <w:rFonts w:hint="eastAsia" w:asciiTheme="minorEastAsia" w:hAnsiTheme="minorEastAsia" w:eastAsiaTheme="minorEastAsia" w:cstheme="minorEastAsia"/>
          <w:bCs/>
          <w:color w:val="000000"/>
          <w:sz w:val="22"/>
          <w:szCs w:val="22"/>
          <w:lang w:eastAsia="zh-CN"/>
        </w:rPr>
        <w:t>投标人</w:t>
      </w:r>
      <w:r>
        <w:rPr>
          <w:rFonts w:hint="eastAsia" w:asciiTheme="minorEastAsia" w:hAnsiTheme="minorEastAsia" w:eastAsiaTheme="minorEastAsia" w:cstheme="minorEastAsia"/>
          <w:bCs/>
          <w:color w:val="000000"/>
          <w:sz w:val="22"/>
          <w:szCs w:val="22"/>
        </w:rPr>
        <w:t>递交了备份投标文件的，以备份投标文件为依据，否则视为电子加密投标文件撤回。 通过“政府采购云平台”上传递交的“电子加密投标文件”已按时解密的，“备份投标文件”自动失效。</w:t>
      </w:r>
      <w:r>
        <w:rPr>
          <w:rFonts w:hint="eastAsia" w:asciiTheme="minorEastAsia" w:hAnsiTheme="minorEastAsia" w:eastAsiaTheme="minorEastAsia" w:cstheme="minorEastAsia"/>
          <w:bCs/>
          <w:color w:val="000000"/>
          <w:sz w:val="22"/>
          <w:szCs w:val="22"/>
          <w:lang w:eastAsia="zh-CN"/>
        </w:rPr>
        <w:t>投标人</w:t>
      </w:r>
      <w:r>
        <w:rPr>
          <w:rFonts w:hint="eastAsia" w:asciiTheme="minorEastAsia" w:hAnsiTheme="minorEastAsia" w:eastAsiaTheme="minorEastAsia" w:cstheme="minorEastAsia"/>
          <w:bCs/>
          <w:color w:val="000000"/>
          <w:sz w:val="22"/>
          <w:szCs w:val="22"/>
        </w:rPr>
        <w:t>仅递交备份投标文件的，投标无效；</w:t>
      </w:r>
    </w:p>
    <w:p>
      <w:pPr>
        <w:numPr>
          <w:ilvl w:val="0"/>
          <w:numId w:val="16"/>
        </w:numPr>
        <w:tabs>
          <w:tab w:val="left" w:pos="540"/>
        </w:tabs>
        <w:adjustRightInd w:val="0"/>
        <w:snapToGrid w:val="0"/>
        <w:spacing w:line="312" w:lineRule="auto"/>
        <w:ind w:firstLine="440" w:firstLineChars="20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供应商需保证上传的电子加密投标文件与提交的备份投标文件必须同时生成且内容完全一致；</w:t>
      </w:r>
    </w:p>
    <w:p>
      <w:pPr>
        <w:tabs>
          <w:tab w:val="left" w:pos="540"/>
        </w:tabs>
        <w:adjustRightInd w:val="0"/>
        <w:snapToGrid w:val="0"/>
        <w:spacing w:line="312" w:lineRule="auto"/>
        <w:ind w:left="420" w:leftChars="200" w:firstLine="440" w:firstLineChars="20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3、电子加密投标文件的解密和异常情况处理</w:t>
      </w:r>
    </w:p>
    <w:p>
      <w:pPr>
        <w:tabs>
          <w:tab w:val="left" w:pos="540"/>
        </w:tabs>
        <w:adjustRightInd w:val="0"/>
        <w:snapToGrid w:val="0"/>
        <w:spacing w:line="312" w:lineRule="auto"/>
        <w:ind w:left="420" w:leftChars="200" w:firstLine="440" w:firstLineChars="20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（1）投标截止时间后，采购组织机构将向各</w:t>
      </w:r>
      <w:r>
        <w:rPr>
          <w:rFonts w:hint="eastAsia" w:asciiTheme="minorEastAsia" w:hAnsiTheme="minorEastAsia" w:eastAsiaTheme="minorEastAsia" w:cstheme="minorEastAsia"/>
          <w:bCs/>
          <w:color w:val="000000"/>
          <w:sz w:val="22"/>
          <w:szCs w:val="22"/>
          <w:lang w:eastAsia="zh-CN"/>
        </w:rPr>
        <w:t>投标人</w:t>
      </w:r>
      <w:r>
        <w:rPr>
          <w:rFonts w:hint="eastAsia" w:asciiTheme="minorEastAsia" w:hAnsiTheme="minorEastAsia" w:eastAsiaTheme="minorEastAsia" w:cstheme="minorEastAsia"/>
          <w:bCs/>
          <w:color w:val="000000"/>
          <w:sz w:val="22"/>
          <w:szCs w:val="22"/>
        </w:rPr>
        <w:t>发出解密通知，各</w:t>
      </w:r>
      <w:r>
        <w:rPr>
          <w:rFonts w:hint="eastAsia" w:asciiTheme="minorEastAsia" w:hAnsiTheme="minorEastAsia" w:eastAsiaTheme="minorEastAsia" w:cstheme="minorEastAsia"/>
          <w:bCs/>
          <w:color w:val="000000"/>
          <w:sz w:val="22"/>
          <w:szCs w:val="22"/>
          <w:lang w:eastAsia="zh-CN"/>
        </w:rPr>
        <w:t>投标人</w:t>
      </w:r>
      <w:r>
        <w:rPr>
          <w:rFonts w:hint="eastAsia" w:asciiTheme="minorEastAsia" w:hAnsiTheme="minorEastAsia" w:eastAsiaTheme="minorEastAsia" w:cstheme="minorEastAsia"/>
          <w:bCs/>
          <w:color w:val="000000"/>
          <w:sz w:val="22"/>
          <w:szCs w:val="22"/>
        </w:rPr>
        <w:t>代表应当在接到解密通知后登录政采云平台，对电子加密投标文件进行在线解密（解密电子加密投标文件必须插入CA），在线解密电子加密投标文件时间为接到解密通知后30分钟内。</w:t>
      </w:r>
    </w:p>
    <w:p>
      <w:pPr>
        <w:tabs>
          <w:tab w:val="left" w:pos="540"/>
        </w:tabs>
        <w:adjustRightInd w:val="0"/>
        <w:snapToGrid w:val="0"/>
        <w:spacing w:line="312" w:lineRule="auto"/>
        <w:ind w:left="420" w:leftChars="200" w:firstLine="440" w:firstLineChars="20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（2）异常处理：如政采云上电子加密投标文件出现解密失败情况，</w:t>
      </w:r>
      <w:r>
        <w:rPr>
          <w:rFonts w:hint="eastAsia" w:asciiTheme="minorEastAsia" w:hAnsiTheme="minorEastAsia" w:eastAsiaTheme="minorEastAsia" w:cstheme="minorEastAsia"/>
          <w:bCs/>
          <w:color w:val="000000"/>
          <w:sz w:val="22"/>
          <w:szCs w:val="22"/>
          <w:lang w:eastAsia="zh-CN"/>
        </w:rPr>
        <w:t>投标人</w:t>
      </w:r>
      <w:r>
        <w:rPr>
          <w:rFonts w:hint="eastAsia" w:asciiTheme="minorEastAsia" w:hAnsiTheme="minorEastAsia" w:eastAsiaTheme="minorEastAsia" w:cstheme="minorEastAsia"/>
          <w:bCs/>
          <w:color w:val="000000"/>
          <w:sz w:val="22"/>
          <w:szCs w:val="22"/>
        </w:rPr>
        <w:t>如按规定递交了“备份投标文件”的，以“备份投标文件”为依据。采购代理机构通过【异常处理】的端口对供应商的备份投标文件进行上传（上传成功后，“电子加密投标文件”自动失效），不能成功上传的视为电子加密投标文件撤回）。</w:t>
      </w:r>
    </w:p>
    <w:p>
      <w:pPr>
        <w:tabs>
          <w:tab w:val="left" w:pos="540"/>
        </w:tabs>
        <w:adjustRightInd w:val="0"/>
        <w:snapToGrid w:val="0"/>
        <w:spacing w:line="312" w:lineRule="auto"/>
        <w:ind w:left="420" w:leftChars="200"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Cs/>
          <w:color w:val="000000"/>
          <w:sz w:val="22"/>
          <w:szCs w:val="22"/>
        </w:rPr>
        <w:t>（3）投标文件的启用，按先后顺序分别为电子加密投标文件、备份投标文件，在下一顺位的投标文件启用之后，前一顺位的投标文件自动失效。</w:t>
      </w:r>
    </w:p>
    <w:p>
      <w:pPr>
        <w:tabs>
          <w:tab w:val="left" w:pos="540"/>
          <w:tab w:val="left" w:pos="900"/>
        </w:tabs>
        <w:adjustRightInd w:val="0"/>
        <w:snapToGrid w:val="0"/>
        <w:spacing w:line="360" w:lineRule="auto"/>
        <w:ind w:left="420" w:leftChars="200" w:firstLine="442" w:firstLineChars="200"/>
        <w:rPr>
          <w:rFonts w:hint="eastAsia" w:asciiTheme="minorEastAsia" w:hAnsiTheme="minorEastAsia" w:eastAsiaTheme="minorEastAsia" w:cstheme="minorEastAsia"/>
          <w:b/>
          <w:color w:val="000000"/>
          <w:sz w:val="22"/>
          <w:szCs w:val="22"/>
          <w:u w:val="single"/>
        </w:rPr>
      </w:pPr>
      <w:r>
        <w:rPr>
          <w:rFonts w:hint="eastAsia" w:asciiTheme="minorEastAsia" w:hAnsiTheme="minorEastAsia" w:eastAsiaTheme="minorEastAsia" w:cstheme="minorEastAsia"/>
          <w:b/>
          <w:color w:val="000000"/>
          <w:sz w:val="22"/>
          <w:szCs w:val="22"/>
        </w:rPr>
        <w:t xml:space="preserve">4、 </w:t>
      </w:r>
      <w:r>
        <w:rPr>
          <w:rFonts w:hint="eastAsia" w:asciiTheme="minorEastAsia" w:hAnsiTheme="minorEastAsia" w:eastAsiaTheme="minorEastAsia" w:cstheme="minorEastAsia"/>
          <w:b/>
          <w:color w:val="000000"/>
          <w:sz w:val="22"/>
          <w:szCs w:val="22"/>
          <w:u w:val="single"/>
        </w:rPr>
        <w:t>▲发生下列情况之一的投标文件将不予受理：</w:t>
      </w:r>
    </w:p>
    <w:p>
      <w:pPr>
        <w:tabs>
          <w:tab w:val="left" w:pos="540"/>
          <w:tab w:val="left" w:pos="900"/>
        </w:tabs>
        <w:adjustRightInd w:val="0"/>
        <w:snapToGrid w:val="0"/>
        <w:spacing w:line="360" w:lineRule="auto"/>
        <w:ind w:left="420" w:leftChars="200" w:firstLine="442" w:firstLineChars="200"/>
        <w:rPr>
          <w:rFonts w:hint="eastAsia" w:asciiTheme="minorEastAsia" w:hAnsiTheme="minorEastAsia" w:eastAsiaTheme="minorEastAsia" w:cstheme="minorEastAsia"/>
          <w:b/>
          <w:color w:val="000000"/>
          <w:sz w:val="22"/>
          <w:szCs w:val="22"/>
          <w:u w:val="single"/>
        </w:rPr>
      </w:pPr>
      <w:r>
        <w:rPr>
          <w:rFonts w:hint="eastAsia" w:asciiTheme="minorEastAsia" w:hAnsiTheme="minorEastAsia" w:eastAsiaTheme="minorEastAsia" w:cstheme="minorEastAsia"/>
          <w:b/>
          <w:color w:val="000000"/>
          <w:sz w:val="22"/>
          <w:szCs w:val="22"/>
        </w:rPr>
        <w:t>4.1</w:t>
      </w:r>
      <w:r>
        <w:rPr>
          <w:rFonts w:hint="eastAsia" w:asciiTheme="minorEastAsia" w:hAnsiTheme="minorEastAsia" w:eastAsiaTheme="minorEastAsia" w:cstheme="minorEastAsia"/>
          <w:b/>
          <w:color w:val="000000"/>
          <w:sz w:val="22"/>
          <w:szCs w:val="22"/>
          <w:u w:val="single"/>
        </w:rPr>
        <w:t>投标截止时间以后上传的投标文件。</w:t>
      </w:r>
    </w:p>
    <w:p>
      <w:pPr>
        <w:tabs>
          <w:tab w:val="left" w:pos="540"/>
          <w:tab w:val="left" w:pos="900"/>
        </w:tabs>
        <w:adjustRightInd w:val="0"/>
        <w:snapToGrid w:val="0"/>
        <w:spacing w:line="360" w:lineRule="auto"/>
        <w:ind w:left="420" w:leftChars="200" w:firstLine="442" w:firstLineChars="200"/>
        <w:rPr>
          <w:rFonts w:hint="eastAsia" w:asciiTheme="minorEastAsia" w:hAnsiTheme="minorEastAsia" w:eastAsiaTheme="minorEastAsia" w:cstheme="minorEastAsia"/>
          <w:b/>
          <w:color w:val="000000"/>
          <w:sz w:val="22"/>
          <w:szCs w:val="22"/>
          <w:u w:val="single"/>
        </w:rPr>
      </w:pPr>
      <w:r>
        <w:rPr>
          <w:rFonts w:hint="eastAsia" w:asciiTheme="minorEastAsia" w:hAnsiTheme="minorEastAsia" w:eastAsiaTheme="minorEastAsia" w:cstheme="minorEastAsia"/>
          <w:b/>
          <w:color w:val="000000"/>
          <w:sz w:val="22"/>
          <w:szCs w:val="22"/>
        </w:rPr>
        <w:t>4.2</w:t>
      </w:r>
      <w:r>
        <w:rPr>
          <w:rFonts w:hint="eastAsia" w:asciiTheme="minorEastAsia" w:hAnsiTheme="minorEastAsia" w:eastAsiaTheme="minorEastAsia" w:cstheme="minorEastAsia"/>
          <w:b/>
          <w:color w:val="000000"/>
          <w:sz w:val="22"/>
          <w:szCs w:val="22"/>
          <w:u w:val="single"/>
        </w:rPr>
        <w:t>仅递交了“备份投标文件”而未将电子加密投标文件上传至“政府采购云平台”的。</w:t>
      </w:r>
    </w:p>
    <w:p>
      <w:pPr>
        <w:tabs>
          <w:tab w:val="left" w:pos="540"/>
          <w:tab w:val="left" w:pos="900"/>
        </w:tabs>
        <w:adjustRightInd w:val="0"/>
        <w:snapToGrid w:val="0"/>
        <w:spacing w:line="360" w:lineRule="auto"/>
        <w:ind w:left="420" w:leftChars="200" w:firstLine="442"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22"/>
          <w:szCs w:val="22"/>
        </w:rPr>
        <w:t>4.3</w:t>
      </w:r>
      <w:r>
        <w:rPr>
          <w:rFonts w:hint="eastAsia" w:asciiTheme="minorEastAsia" w:hAnsiTheme="minorEastAsia" w:eastAsiaTheme="minorEastAsia" w:cstheme="minorEastAsia"/>
          <w:b/>
          <w:color w:val="000000"/>
          <w:sz w:val="22"/>
          <w:szCs w:val="22"/>
          <w:u w:val="single"/>
        </w:rPr>
        <w:t>未在规定时间解密，或者，解密失败且经异常处理政采云系统仍未能识别的。</w:t>
      </w:r>
    </w:p>
    <w:p>
      <w:pPr>
        <w:tabs>
          <w:tab w:val="left" w:pos="540"/>
          <w:tab w:val="left" w:pos="900"/>
        </w:tabs>
        <w:adjustRightInd w:val="0"/>
        <w:snapToGrid w:val="0"/>
        <w:spacing w:line="360" w:lineRule="auto"/>
        <w:ind w:left="420" w:leftChars="200" w:firstLine="442" w:firstLineChars="200"/>
        <w:rPr>
          <w:rFonts w:hint="eastAsia" w:asciiTheme="minorEastAsia" w:hAnsiTheme="minorEastAsia" w:eastAsiaTheme="minorEastAsia" w:cstheme="minorEastAsia"/>
          <w:b/>
          <w:color w:val="000000"/>
          <w:sz w:val="22"/>
          <w:szCs w:val="22"/>
          <w:u w:val="single"/>
        </w:rPr>
      </w:pPr>
      <w:r>
        <w:rPr>
          <w:rFonts w:hint="eastAsia" w:asciiTheme="minorEastAsia" w:hAnsiTheme="minorEastAsia" w:eastAsiaTheme="minorEastAsia" w:cstheme="minorEastAsia"/>
          <w:b/>
          <w:color w:val="000000"/>
          <w:sz w:val="22"/>
          <w:szCs w:val="22"/>
        </w:rPr>
        <w:t>4.4</w:t>
      </w:r>
      <w:r>
        <w:rPr>
          <w:rFonts w:hint="eastAsia" w:asciiTheme="minorEastAsia" w:hAnsiTheme="minorEastAsia" w:eastAsiaTheme="minorEastAsia" w:cstheme="minorEastAsia"/>
          <w:b/>
          <w:color w:val="000000"/>
          <w:sz w:val="22"/>
          <w:szCs w:val="22"/>
          <w:u w:val="single"/>
        </w:rPr>
        <w:t>以纸质形式提交的。</w:t>
      </w:r>
    </w:p>
    <w:p>
      <w:pPr>
        <w:pStyle w:val="3"/>
        <w:ind w:firstLine="0" w:firstLineChars="0"/>
        <w:rPr>
          <w:rFonts w:hint="eastAsia" w:asciiTheme="minorEastAsia" w:hAnsiTheme="minorEastAsia" w:eastAsiaTheme="minorEastAsia" w:cstheme="minorEastAsia"/>
        </w:rPr>
      </w:pPr>
      <w:bookmarkStart w:id="59" w:name="_Toc221356952"/>
      <w:bookmarkStart w:id="60" w:name="_Toc222114880"/>
      <w:bookmarkStart w:id="61" w:name="_Toc221356888"/>
      <w:bookmarkStart w:id="62" w:name="_Toc241404203"/>
      <w:bookmarkStart w:id="63" w:name="_Toc221374627"/>
      <w:bookmarkStart w:id="64" w:name="_Toc223715999"/>
      <w:bookmarkStart w:id="65" w:name="_Toc265529384"/>
      <w:bookmarkStart w:id="66" w:name="_Toc239145355"/>
      <w:bookmarkStart w:id="67" w:name="_Toc25719"/>
      <w:bookmarkStart w:id="68" w:name="_Toc221423620"/>
    </w:p>
    <w:p>
      <w:pPr>
        <w:numPr>
          <w:ilvl w:val="0"/>
          <w:numId w:val="3"/>
        </w:numPr>
        <w:tabs>
          <w:tab w:val="left" w:pos="360"/>
          <w:tab w:val="left" w:pos="540"/>
          <w:tab w:val="left" w:pos="1260"/>
        </w:tabs>
        <w:spacing w:before="100" w:beforeAutospacing="1" w:after="100" w:afterAutospacing="1" w:line="440" w:lineRule="exact"/>
        <w:jc w:val="center"/>
        <w:outlineLvl w:val="0"/>
        <w:rPr>
          <w:rFonts w:hint="eastAsia" w:asciiTheme="minorEastAsia" w:hAnsiTheme="minorEastAsia" w:eastAsiaTheme="minorEastAsia" w:cstheme="minorEastAsia"/>
          <w:b/>
          <w:bCs/>
          <w:color w:val="000000"/>
          <w:sz w:val="36"/>
          <w:szCs w:val="36"/>
        </w:rPr>
      </w:pPr>
      <w:r>
        <w:rPr>
          <w:rFonts w:hint="eastAsia" w:asciiTheme="minorEastAsia" w:hAnsiTheme="minorEastAsia" w:eastAsiaTheme="minorEastAsia" w:cstheme="minorEastAsia"/>
          <w:b/>
          <w:bCs/>
          <w:color w:val="000000"/>
          <w:sz w:val="36"/>
          <w:szCs w:val="36"/>
        </w:rPr>
        <w:t>开标和评标</w:t>
      </w:r>
      <w:bookmarkEnd w:id="59"/>
      <w:bookmarkEnd w:id="60"/>
      <w:bookmarkEnd w:id="61"/>
      <w:bookmarkEnd w:id="62"/>
      <w:bookmarkEnd w:id="63"/>
      <w:bookmarkEnd w:id="64"/>
      <w:bookmarkEnd w:id="65"/>
      <w:bookmarkEnd w:id="66"/>
      <w:bookmarkEnd w:id="67"/>
      <w:bookmarkEnd w:id="68"/>
    </w:p>
    <w:p>
      <w:pPr>
        <w:pStyle w:val="3"/>
        <w:autoSpaceDE/>
        <w:autoSpaceDN/>
        <w:adjustRightInd/>
        <w:spacing w:line="360" w:lineRule="auto"/>
        <w:ind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1.评标委员会</w:t>
      </w:r>
    </w:p>
    <w:p>
      <w:pPr>
        <w:spacing w:line="360" w:lineRule="auto"/>
        <w:ind w:firstLine="440" w:firstLineChars="200"/>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采购人按照《中华人民共和国政府采购法》等有关法律、法规的规定组建评标委员会，评标委员会的成员在评标过程中必须严格遵守《政府采购法》等有关法律、法规的规定。</w:t>
      </w:r>
    </w:p>
    <w:p>
      <w:pPr>
        <w:spacing w:line="360" w:lineRule="auto"/>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2.评标过程的保密性</w:t>
      </w:r>
    </w:p>
    <w:p>
      <w:pPr>
        <w:pStyle w:val="2"/>
        <w:spacing w:line="360" w:lineRule="auto"/>
        <w:ind w:firstLine="44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 w:val="22"/>
          <w:szCs w:val="22"/>
        </w:rPr>
        <w:t>开标后直至向中标人授予合同时止，凡与评审有关的资料均不得向</w:t>
      </w:r>
      <w:r>
        <w:rPr>
          <w:rFonts w:hint="eastAsia" w:asciiTheme="minorEastAsia" w:hAnsiTheme="minorEastAsia" w:eastAsiaTheme="minorEastAsia" w:cstheme="minorEastAsia"/>
          <w:bCs/>
          <w:kern w:val="0"/>
          <w:sz w:val="22"/>
          <w:szCs w:val="22"/>
          <w:lang w:eastAsia="zh-CN"/>
        </w:rPr>
        <w:t>投标人</w:t>
      </w:r>
      <w:r>
        <w:rPr>
          <w:rFonts w:hint="eastAsia" w:asciiTheme="minorEastAsia" w:hAnsiTheme="minorEastAsia" w:eastAsiaTheme="minorEastAsia" w:cstheme="minorEastAsia"/>
          <w:bCs/>
          <w:kern w:val="0"/>
          <w:sz w:val="22"/>
          <w:szCs w:val="22"/>
        </w:rPr>
        <w:t>及与评标无关人员透露。如果</w:t>
      </w:r>
      <w:r>
        <w:rPr>
          <w:rFonts w:hint="eastAsia" w:asciiTheme="minorEastAsia" w:hAnsiTheme="minorEastAsia" w:eastAsiaTheme="minorEastAsia" w:cstheme="minorEastAsia"/>
          <w:bCs/>
          <w:kern w:val="0"/>
          <w:sz w:val="22"/>
          <w:szCs w:val="22"/>
          <w:lang w:eastAsia="zh-CN"/>
        </w:rPr>
        <w:t>投标人</w:t>
      </w:r>
      <w:r>
        <w:rPr>
          <w:rFonts w:hint="eastAsia" w:asciiTheme="minorEastAsia" w:hAnsiTheme="minorEastAsia" w:eastAsiaTheme="minorEastAsia" w:cstheme="minorEastAsia"/>
          <w:bCs/>
          <w:kern w:val="0"/>
          <w:sz w:val="22"/>
          <w:szCs w:val="22"/>
        </w:rPr>
        <w:t>在评标过程中试图向采购人和招标代理机构施加影响，其投标将被拒绝。</w:t>
      </w:r>
    </w:p>
    <w:p>
      <w:pPr>
        <w:spacing w:line="360" w:lineRule="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 xml:space="preserve">3． 开标                                                                                                                                                                                                                               </w:t>
      </w:r>
    </w:p>
    <w:p>
      <w:pPr>
        <w:tabs>
          <w:tab w:val="left" w:pos="540"/>
        </w:tabs>
        <w:spacing w:line="360" w:lineRule="auto"/>
        <w:ind w:firstLine="440" w:firstLineChars="200"/>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采购组织机构将按照</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规定的时间通过“政采云平台”组织开标、开启投标文件，所有供应商均应当准时在线参加。</w:t>
      </w:r>
      <w:r>
        <w:rPr>
          <w:rFonts w:hint="eastAsia" w:asciiTheme="minorEastAsia" w:hAnsiTheme="minorEastAsia" w:eastAsiaTheme="minorEastAsia" w:cstheme="minorEastAsia"/>
          <w:bCs/>
          <w:kern w:val="0"/>
          <w:sz w:val="22"/>
          <w:szCs w:val="22"/>
          <w:lang w:eastAsia="zh-CN"/>
        </w:rPr>
        <w:t>投标人</w:t>
      </w:r>
      <w:r>
        <w:rPr>
          <w:rFonts w:hint="eastAsia" w:asciiTheme="minorEastAsia" w:hAnsiTheme="minorEastAsia" w:eastAsiaTheme="minorEastAsia" w:cstheme="minorEastAsia"/>
          <w:bCs/>
          <w:kern w:val="0"/>
          <w:sz w:val="22"/>
          <w:szCs w:val="22"/>
        </w:rPr>
        <w:t>如不参加开标大会的，视同认可开标结果，事后不得对采购相关人员、开标过程和开标结果提出异议，同时</w:t>
      </w:r>
      <w:r>
        <w:rPr>
          <w:rFonts w:hint="eastAsia" w:asciiTheme="minorEastAsia" w:hAnsiTheme="minorEastAsia" w:eastAsiaTheme="minorEastAsia" w:cstheme="minorEastAsia"/>
          <w:bCs/>
          <w:kern w:val="0"/>
          <w:sz w:val="22"/>
          <w:szCs w:val="22"/>
          <w:lang w:eastAsia="zh-CN"/>
        </w:rPr>
        <w:t>投标人</w:t>
      </w:r>
      <w:r>
        <w:rPr>
          <w:rFonts w:hint="eastAsia" w:asciiTheme="minorEastAsia" w:hAnsiTheme="minorEastAsia" w:eastAsiaTheme="minorEastAsia" w:cstheme="minorEastAsia"/>
          <w:bCs/>
          <w:kern w:val="0"/>
          <w:sz w:val="22"/>
          <w:szCs w:val="22"/>
        </w:rPr>
        <w:t>因未在线参加开标而导致投标文件无法按时解密等一切后果由供应商自己承担。</w:t>
      </w:r>
    </w:p>
    <w:p>
      <w:pPr>
        <w:numPr>
          <w:ilvl w:val="0"/>
          <w:numId w:val="8"/>
        </w:numPr>
        <w:tabs>
          <w:tab w:val="left" w:pos="540"/>
        </w:tabs>
        <w:spacing w:line="360" w:lineRule="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开标流程</w:t>
      </w:r>
    </w:p>
    <w:p>
      <w:pPr>
        <w:tabs>
          <w:tab w:val="left" w:pos="540"/>
        </w:tabs>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4.1开标第一阶段</w:t>
      </w:r>
    </w:p>
    <w:p>
      <w:pPr>
        <w:numPr>
          <w:ilvl w:val="0"/>
          <w:numId w:val="17"/>
        </w:numPr>
        <w:tabs>
          <w:tab w:val="left" w:pos="540"/>
        </w:tabs>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向各</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发出电子加密投标文件【开始解密】通知，由供应商按</w:t>
      </w:r>
      <w:r>
        <w:rPr>
          <w:rFonts w:hint="eastAsia" w:asciiTheme="minorEastAsia" w:hAnsiTheme="minorEastAsia" w:eastAsiaTheme="minorEastAsia" w:cstheme="minorEastAsia"/>
          <w:kern w:val="0"/>
          <w:sz w:val="22"/>
          <w:szCs w:val="22"/>
          <w:lang w:eastAsia="zh-CN"/>
        </w:rPr>
        <w:t>招标文件</w:t>
      </w:r>
      <w:r>
        <w:rPr>
          <w:rFonts w:hint="eastAsia" w:asciiTheme="minorEastAsia" w:hAnsiTheme="minorEastAsia" w:eastAsiaTheme="minorEastAsia" w:cstheme="minorEastAsia"/>
          <w:kern w:val="0"/>
          <w:sz w:val="22"/>
          <w:szCs w:val="22"/>
        </w:rPr>
        <w:t>规定的时间内（开标时间起30分钟内）自行进行投标文件解密。</w:t>
      </w:r>
    </w:p>
    <w:p>
      <w:pPr>
        <w:numPr>
          <w:ilvl w:val="0"/>
          <w:numId w:val="17"/>
        </w:numPr>
        <w:tabs>
          <w:tab w:val="left" w:pos="540"/>
        </w:tabs>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异常处理：</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在规定的时间内无法完成已递交的“电子加密投标文件”解密的，如已按规定递交了备份投标文件的，将由采购代理机构按“政采云平台”操作规范将备份投标文件上传至“政采云平台”，上传成功后，“电子加密投标文件”自动失效；</w:t>
      </w:r>
    </w:p>
    <w:p>
      <w:pPr>
        <w:pStyle w:val="3"/>
        <w:numPr>
          <w:ilvl w:val="0"/>
          <w:numId w:val="17"/>
        </w:numPr>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投标人</w:t>
      </w:r>
      <w:r>
        <w:rPr>
          <w:rFonts w:hint="eastAsia" w:asciiTheme="minorEastAsia" w:hAnsiTheme="minorEastAsia" w:eastAsiaTheme="minorEastAsia" w:cstheme="minorEastAsia"/>
          <w:sz w:val="22"/>
          <w:szCs w:val="22"/>
        </w:rPr>
        <w:t>有以下情形之一的，政府采购云平台将默认</w:t>
      </w:r>
      <w:r>
        <w:rPr>
          <w:rFonts w:hint="eastAsia" w:asciiTheme="minorEastAsia" w:hAnsiTheme="minorEastAsia" w:eastAsiaTheme="minorEastAsia" w:cstheme="minorEastAsia"/>
          <w:sz w:val="22"/>
          <w:szCs w:val="22"/>
          <w:lang w:eastAsia="zh-CN"/>
        </w:rPr>
        <w:t>投标人</w:t>
      </w:r>
      <w:r>
        <w:rPr>
          <w:rFonts w:hint="eastAsia" w:asciiTheme="minorEastAsia" w:hAnsiTheme="minorEastAsia" w:eastAsiaTheme="minorEastAsia" w:cstheme="minorEastAsia"/>
          <w:sz w:val="22"/>
          <w:szCs w:val="22"/>
        </w:rPr>
        <w:t>自动放弃：</w:t>
      </w:r>
    </w:p>
    <w:p>
      <w:pPr>
        <w:spacing w:line="360" w:lineRule="auto"/>
        <w:ind w:left="42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①　</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未按规定上传电子投标文件的；</w:t>
      </w:r>
    </w:p>
    <w:p>
      <w:pPr>
        <w:spacing w:line="360" w:lineRule="auto"/>
        <w:ind w:left="42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②　在解密期限内</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电子投标文件解密失败，且经异常处理后政采云电子交易系统仍未能解</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决的。</w:t>
      </w:r>
    </w:p>
    <w:p>
      <w:pPr>
        <w:tabs>
          <w:tab w:val="left" w:pos="540"/>
        </w:tabs>
        <w:spacing w:line="360" w:lineRule="auto"/>
        <w:ind w:firstLine="442" w:firstLineChars="200"/>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（4）投标文件解密结束，各</w:t>
      </w:r>
      <w:r>
        <w:rPr>
          <w:rFonts w:hint="eastAsia" w:asciiTheme="minorEastAsia" w:hAnsiTheme="minorEastAsia" w:eastAsiaTheme="minorEastAsia" w:cstheme="minorEastAsia"/>
          <w:b/>
          <w:bCs/>
          <w:kern w:val="0"/>
          <w:sz w:val="22"/>
          <w:szCs w:val="22"/>
          <w:lang w:eastAsia="zh-CN"/>
        </w:rPr>
        <w:t>投标人</w:t>
      </w:r>
      <w:r>
        <w:rPr>
          <w:rFonts w:hint="eastAsia" w:asciiTheme="minorEastAsia" w:hAnsiTheme="minorEastAsia" w:eastAsiaTheme="minorEastAsia" w:cstheme="minorEastAsia"/>
          <w:b/>
          <w:bCs/>
          <w:kern w:val="0"/>
          <w:sz w:val="22"/>
          <w:szCs w:val="22"/>
        </w:rPr>
        <w:t>签署《政府采购活动现场确认声明书》（见附件）后将扫描件发送至采购代理机构邮箱：</w:t>
      </w:r>
      <w:r>
        <w:rPr>
          <w:rFonts w:hint="eastAsia" w:asciiTheme="minorEastAsia" w:hAnsiTheme="minorEastAsia" w:eastAsiaTheme="minorEastAsia" w:cstheme="minorEastAsia"/>
          <w:b/>
          <w:bCs/>
          <w:sz w:val="22"/>
          <w:szCs w:val="22"/>
          <w:u w:val="single"/>
        </w:rPr>
        <w:t>982791574@qq.com</w:t>
      </w:r>
      <w:r>
        <w:rPr>
          <w:rFonts w:hint="eastAsia" w:asciiTheme="minorEastAsia" w:hAnsiTheme="minorEastAsia" w:eastAsiaTheme="minorEastAsia" w:cstheme="minorEastAsia"/>
          <w:b/>
          <w:bCs/>
          <w:kern w:val="0"/>
          <w:sz w:val="22"/>
          <w:szCs w:val="22"/>
        </w:rPr>
        <w:t>；</w:t>
      </w:r>
    </w:p>
    <w:p>
      <w:pPr>
        <w:tabs>
          <w:tab w:val="left" w:pos="540"/>
        </w:tabs>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（5）开启资格文件，进入资格审查；</w:t>
      </w:r>
    </w:p>
    <w:p>
      <w:pPr>
        <w:tabs>
          <w:tab w:val="left" w:pos="540"/>
        </w:tabs>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（6）开启资格审查通过的</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的商务技术文件进入符合性审查、技术评审；</w:t>
      </w:r>
    </w:p>
    <w:p>
      <w:pPr>
        <w:tabs>
          <w:tab w:val="left" w:pos="540"/>
        </w:tabs>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4.2开标第二阶段</w:t>
      </w:r>
    </w:p>
    <w:p>
      <w:pPr>
        <w:tabs>
          <w:tab w:val="left" w:pos="540"/>
        </w:tabs>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（1）符合性审查、商务技术文件的评审结束后，进行开标第二阶段。首先在“政采云平台”系统平台上公布符合性审查、技术评审无效供应商名称及理由；公布经技术评审后有效</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的名单，同时公布其技术部分得分情况。</w:t>
      </w:r>
    </w:p>
    <w:p>
      <w:pPr>
        <w:tabs>
          <w:tab w:val="left" w:pos="540"/>
        </w:tabs>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（2）开启通过符合性审查、商务技术文件评审有效</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的报价文件，在“政采云平台”系统平台上公布开标一览表有关内容，同时当场制作开标记录。开标结束后，由评标委员会对报价的合理性、准确性等进行审查核实。</w:t>
      </w:r>
    </w:p>
    <w:p>
      <w:pPr>
        <w:tabs>
          <w:tab w:val="left" w:pos="540"/>
        </w:tabs>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（3）评审结束后，在“政采云平台”系统平台上公布中标（成交）候选供应商名单，及采购人最终确定中标或成交供应商名单的时间和公告方式等。</w:t>
      </w:r>
    </w:p>
    <w:p>
      <w:pPr>
        <w:tabs>
          <w:tab w:val="left" w:pos="540"/>
        </w:tabs>
        <w:spacing w:line="360" w:lineRule="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特别说明：如遇“政采云平台”电子化开标或评审程序调整的，按调整后程序执行。</w:t>
      </w:r>
    </w:p>
    <w:p>
      <w:pPr>
        <w:tabs>
          <w:tab w:val="left" w:pos="540"/>
        </w:tabs>
        <w:spacing w:line="360" w:lineRule="auto"/>
        <w:rPr>
          <w:rFonts w:hint="eastAsia" w:asciiTheme="minorEastAsia" w:hAnsiTheme="minorEastAsia" w:eastAsiaTheme="minorEastAsia" w:cstheme="minorEastAsia"/>
          <w:kern w:val="0"/>
          <w:sz w:val="22"/>
          <w:szCs w:val="22"/>
        </w:rPr>
      </w:pPr>
      <w:bookmarkStart w:id="69" w:name="_Toc24550037"/>
      <w:bookmarkStart w:id="70" w:name="_Toc33194393"/>
      <w:r>
        <w:rPr>
          <w:rFonts w:hint="eastAsia" w:asciiTheme="minorEastAsia" w:hAnsiTheme="minorEastAsia" w:eastAsiaTheme="minorEastAsia" w:cstheme="minorEastAsia"/>
          <w:kern w:val="0"/>
          <w:sz w:val="22"/>
          <w:szCs w:val="22"/>
        </w:rPr>
        <w:t>5.投标文件的初审：初审分为资格信审查和符合性检查。</w:t>
      </w:r>
      <w:bookmarkEnd w:id="69"/>
      <w:bookmarkEnd w:id="70"/>
    </w:p>
    <w:p>
      <w:pPr>
        <w:tabs>
          <w:tab w:val="left" w:pos="540"/>
        </w:tabs>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5.1资格性审查。依据法律、法规和</w:t>
      </w:r>
      <w:r>
        <w:rPr>
          <w:rFonts w:hint="eastAsia" w:asciiTheme="minorEastAsia" w:hAnsiTheme="minorEastAsia" w:eastAsiaTheme="minorEastAsia" w:cstheme="minorEastAsia"/>
          <w:kern w:val="0"/>
          <w:sz w:val="22"/>
          <w:szCs w:val="22"/>
          <w:lang w:eastAsia="zh-CN"/>
        </w:rPr>
        <w:t>招标文件</w:t>
      </w:r>
      <w:r>
        <w:rPr>
          <w:rFonts w:hint="eastAsia" w:asciiTheme="minorEastAsia" w:hAnsiTheme="minorEastAsia" w:eastAsiaTheme="minorEastAsia" w:cstheme="minorEastAsia"/>
          <w:kern w:val="0"/>
          <w:sz w:val="22"/>
          <w:szCs w:val="22"/>
        </w:rPr>
        <w:t>的规定，采购人或招标代理机构对各</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 xml:space="preserve">进行投标资格审查。通过资格审查视作具备投标资格，审查不合格的投标文件将不进入后续详细评审。  </w:t>
      </w:r>
    </w:p>
    <w:p>
      <w:pPr>
        <w:tabs>
          <w:tab w:val="left" w:pos="540"/>
        </w:tabs>
        <w:spacing w:line="360" w:lineRule="auto"/>
        <w:ind w:firstLine="440" w:firstLineChars="200"/>
        <w:rPr>
          <w:rFonts w:hint="eastAsia" w:asciiTheme="minorEastAsia" w:hAnsiTheme="minorEastAsia" w:eastAsiaTheme="minorEastAsia" w:cstheme="minorEastAsia"/>
          <w:bCs/>
          <w:kern w:val="0"/>
          <w:sz w:val="22"/>
          <w:szCs w:val="22"/>
          <w:u w:val="single"/>
        </w:rPr>
      </w:pPr>
      <w:r>
        <w:rPr>
          <w:rFonts w:hint="eastAsia" w:asciiTheme="minorEastAsia" w:hAnsiTheme="minorEastAsia" w:eastAsiaTheme="minorEastAsia" w:cstheme="minorEastAsia"/>
          <w:bCs/>
          <w:kern w:val="0"/>
          <w:sz w:val="22"/>
          <w:szCs w:val="22"/>
        </w:rPr>
        <w:t>5.2符合性检查。依据</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的规定，从投标文件中的有效性、完整性和对</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的响应程度进行审查，以确定是否对</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的实质性要求作出响应。</w:t>
      </w:r>
      <w:r>
        <w:rPr>
          <w:rFonts w:hint="eastAsia" w:asciiTheme="minorEastAsia" w:hAnsiTheme="minorEastAsia" w:eastAsiaTheme="minorEastAsia" w:cstheme="minorEastAsia"/>
          <w:bCs/>
          <w:kern w:val="0"/>
          <w:sz w:val="22"/>
          <w:szCs w:val="22"/>
          <w:u w:val="single"/>
          <w:lang w:eastAsia="zh-CN"/>
        </w:rPr>
        <w:t>招标文件</w:t>
      </w:r>
      <w:r>
        <w:rPr>
          <w:rFonts w:hint="eastAsia" w:asciiTheme="minorEastAsia" w:hAnsiTheme="minorEastAsia" w:eastAsiaTheme="minorEastAsia" w:cstheme="minorEastAsia"/>
          <w:bCs/>
          <w:kern w:val="0"/>
          <w:sz w:val="22"/>
          <w:szCs w:val="22"/>
          <w:u w:val="single"/>
        </w:rPr>
        <w:t>中加“下划线”且加“▲”的条款，为实质性条款。对于标书中规定的实质性条款，如响应时出现有微小偏离的，判定是否构成实质性偏离，由评委会来确定。</w:t>
      </w:r>
    </w:p>
    <w:p>
      <w:pPr>
        <w:spacing w:line="360" w:lineRule="auto"/>
        <w:rPr>
          <w:rFonts w:hint="eastAsia" w:asciiTheme="minorEastAsia" w:hAnsiTheme="minorEastAsia" w:eastAsiaTheme="minorEastAsia" w:cstheme="minorEastAsia"/>
          <w:bCs/>
          <w:kern w:val="0"/>
          <w:sz w:val="22"/>
          <w:szCs w:val="22"/>
        </w:rPr>
      </w:pPr>
      <w:r>
        <w:rPr>
          <w:rFonts w:hint="eastAsia" w:asciiTheme="minorEastAsia" w:hAnsiTheme="minorEastAsia" w:eastAsiaTheme="minorEastAsia" w:cstheme="minorEastAsia"/>
          <w:bCs/>
          <w:kern w:val="0"/>
          <w:sz w:val="22"/>
          <w:szCs w:val="22"/>
        </w:rPr>
        <w:t>6.评标委员会对电子加密投标文件进行评审。</w:t>
      </w:r>
    </w:p>
    <w:p>
      <w:pPr>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bCs/>
          <w:kern w:val="0"/>
          <w:sz w:val="22"/>
          <w:szCs w:val="22"/>
        </w:rPr>
        <w:t>评标委员会依据</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的规定，从</w:t>
      </w:r>
      <w:r>
        <w:rPr>
          <w:rFonts w:hint="eastAsia" w:asciiTheme="minorEastAsia" w:hAnsiTheme="minorEastAsia" w:eastAsiaTheme="minorEastAsia" w:cstheme="minorEastAsia"/>
          <w:bCs/>
          <w:color w:val="000000"/>
          <w:sz w:val="22"/>
          <w:szCs w:val="22"/>
        </w:rPr>
        <w:t>电子加密投标文件</w:t>
      </w:r>
      <w:r>
        <w:rPr>
          <w:rFonts w:hint="eastAsia" w:asciiTheme="minorEastAsia" w:hAnsiTheme="minorEastAsia" w:eastAsiaTheme="minorEastAsia" w:cstheme="minorEastAsia"/>
          <w:bCs/>
          <w:kern w:val="0"/>
          <w:sz w:val="22"/>
          <w:szCs w:val="22"/>
        </w:rPr>
        <w:t>中的有效性、完整性和对</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的响应程度进行审查，以确定是否对</w:t>
      </w:r>
      <w:r>
        <w:rPr>
          <w:rFonts w:hint="eastAsia" w:asciiTheme="minorEastAsia" w:hAnsiTheme="minorEastAsia" w:eastAsiaTheme="minorEastAsia" w:cstheme="minorEastAsia"/>
          <w:bCs/>
          <w:kern w:val="0"/>
          <w:sz w:val="22"/>
          <w:szCs w:val="22"/>
          <w:lang w:eastAsia="zh-CN"/>
        </w:rPr>
        <w:t>招标文件</w:t>
      </w:r>
      <w:r>
        <w:rPr>
          <w:rFonts w:hint="eastAsia" w:asciiTheme="minorEastAsia" w:hAnsiTheme="minorEastAsia" w:eastAsiaTheme="minorEastAsia" w:cstheme="minorEastAsia"/>
          <w:bCs/>
          <w:kern w:val="0"/>
          <w:sz w:val="22"/>
          <w:szCs w:val="22"/>
        </w:rPr>
        <w:t>的实质性要求作出响</w:t>
      </w:r>
      <w:r>
        <w:rPr>
          <w:rFonts w:hint="eastAsia" w:asciiTheme="minorEastAsia" w:hAnsiTheme="minorEastAsia" w:eastAsiaTheme="minorEastAsia" w:cstheme="minorEastAsia"/>
          <w:kern w:val="0"/>
          <w:sz w:val="22"/>
          <w:szCs w:val="22"/>
        </w:rPr>
        <w:t>应。</w:t>
      </w:r>
    </w:p>
    <w:p>
      <w:pPr>
        <w:spacing w:line="360" w:lineRule="auto"/>
        <w:ind w:firstLine="440" w:firstLineChars="200"/>
        <w:rPr>
          <w:rFonts w:hint="eastAsia" w:asciiTheme="minorEastAsia" w:hAnsiTheme="minorEastAsia" w:eastAsiaTheme="minorEastAsia" w:cstheme="minorEastAsia"/>
          <w:b/>
          <w:bCs/>
          <w:kern w:val="0"/>
          <w:sz w:val="22"/>
          <w:szCs w:val="22"/>
          <w:u w:val="single"/>
        </w:rPr>
      </w:pPr>
      <w:r>
        <w:rPr>
          <w:rFonts w:hint="eastAsia" w:asciiTheme="minorEastAsia" w:hAnsiTheme="minorEastAsia" w:eastAsiaTheme="minorEastAsia" w:cstheme="minorEastAsia"/>
          <w:kern w:val="0"/>
          <w:sz w:val="22"/>
          <w:szCs w:val="22"/>
        </w:rPr>
        <w:t>6.1</w:t>
      </w:r>
      <w:r>
        <w:rPr>
          <w:rFonts w:hint="eastAsia" w:asciiTheme="minorEastAsia" w:hAnsiTheme="minorEastAsia" w:eastAsiaTheme="minorEastAsia" w:cstheme="minorEastAsia"/>
          <w:b/>
          <w:bCs/>
          <w:kern w:val="0"/>
          <w:sz w:val="22"/>
          <w:szCs w:val="22"/>
          <w:u w:val="single"/>
        </w:rPr>
        <w:t>▲在对各</w:t>
      </w:r>
      <w:r>
        <w:rPr>
          <w:rFonts w:hint="eastAsia" w:asciiTheme="minorEastAsia" w:hAnsiTheme="minorEastAsia" w:eastAsiaTheme="minorEastAsia" w:cstheme="minorEastAsia"/>
          <w:b/>
          <w:bCs/>
          <w:kern w:val="0"/>
          <w:sz w:val="22"/>
          <w:szCs w:val="22"/>
          <w:u w:val="single"/>
          <w:lang w:eastAsia="zh-CN"/>
        </w:rPr>
        <w:t>投标人</w:t>
      </w:r>
      <w:r>
        <w:rPr>
          <w:rFonts w:hint="eastAsia" w:asciiTheme="minorEastAsia" w:hAnsiTheme="minorEastAsia" w:eastAsiaTheme="minorEastAsia" w:cstheme="minorEastAsia"/>
          <w:b/>
          <w:bCs/>
          <w:kern w:val="0"/>
          <w:sz w:val="22"/>
          <w:szCs w:val="22"/>
          <w:u w:val="single"/>
        </w:rPr>
        <w:t>的电子加密投标文件进行综合评审时，电子加密投标文件有下列情况之一的，经评标委员会认定后按无效标处理：</w:t>
      </w:r>
    </w:p>
    <w:p>
      <w:pPr>
        <w:spacing w:line="360" w:lineRule="auto"/>
        <w:ind w:firstLine="420" w:firstLineChars="190"/>
        <w:rPr>
          <w:rFonts w:hint="eastAsia" w:asciiTheme="minorEastAsia" w:hAnsiTheme="minorEastAsia" w:eastAsiaTheme="minorEastAsia" w:cstheme="minorEastAsia"/>
          <w:b/>
          <w:bCs/>
          <w:kern w:val="0"/>
          <w:sz w:val="22"/>
          <w:szCs w:val="22"/>
          <w:u w:val="single"/>
        </w:rPr>
      </w:pPr>
      <w:r>
        <w:rPr>
          <w:rFonts w:hint="eastAsia" w:asciiTheme="minorEastAsia" w:hAnsiTheme="minorEastAsia" w:eastAsiaTheme="minorEastAsia" w:cstheme="minorEastAsia"/>
          <w:b/>
          <w:bCs/>
          <w:kern w:val="0"/>
          <w:sz w:val="22"/>
          <w:szCs w:val="22"/>
          <w:u w:val="single"/>
        </w:rPr>
        <w:t>1）投标文件未按</w:t>
      </w:r>
      <w:r>
        <w:rPr>
          <w:rFonts w:hint="eastAsia" w:asciiTheme="minorEastAsia" w:hAnsiTheme="minorEastAsia" w:eastAsiaTheme="minorEastAsia" w:cstheme="minorEastAsia"/>
          <w:b/>
          <w:bCs/>
          <w:kern w:val="0"/>
          <w:sz w:val="22"/>
          <w:szCs w:val="22"/>
          <w:u w:val="single"/>
          <w:lang w:eastAsia="zh-CN"/>
        </w:rPr>
        <w:t>招标文件</w:t>
      </w:r>
      <w:r>
        <w:rPr>
          <w:rFonts w:hint="eastAsia" w:asciiTheme="minorEastAsia" w:hAnsiTheme="minorEastAsia" w:eastAsiaTheme="minorEastAsia" w:cstheme="minorEastAsia"/>
          <w:b/>
          <w:bCs/>
          <w:kern w:val="0"/>
          <w:sz w:val="22"/>
          <w:szCs w:val="22"/>
          <w:u w:val="single"/>
        </w:rPr>
        <w:t>要求签署、盖章的；</w:t>
      </w:r>
    </w:p>
    <w:p>
      <w:pPr>
        <w:spacing w:line="360" w:lineRule="auto"/>
        <w:ind w:firstLine="420" w:firstLineChars="190"/>
        <w:rPr>
          <w:rFonts w:hint="eastAsia" w:asciiTheme="minorEastAsia" w:hAnsiTheme="minorEastAsia" w:eastAsiaTheme="minorEastAsia" w:cstheme="minorEastAsia"/>
          <w:b/>
          <w:bCs/>
          <w:kern w:val="0"/>
          <w:sz w:val="22"/>
          <w:szCs w:val="22"/>
          <w:u w:val="single"/>
        </w:rPr>
      </w:pPr>
      <w:r>
        <w:rPr>
          <w:rFonts w:hint="eastAsia" w:asciiTheme="minorEastAsia" w:hAnsiTheme="minorEastAsia" w:eastAsiaTheme="minorEastAsia" w:cstheme="minorEastAsia"/>
          <w:b/>
          <w:bCs/>
          <w:kern w:val="0"/>
          <w:sz w:val="22"/>
          <w:szCs w:val="22"/>
          <w:u w:val="single"/>
        </w:rPr>
        <w:t>2）不具备</w:t>
      </w:r>
      <w:r>
        <w:rPr>
          <w:rFonts w:hint="eastAsia" w:asciiTheme="minorEastAsia" w:hAnsiTheme="minorEastAsia" w:eastAsiaTheme="minorEastAsia" w:cstheme="minorEastAsia"/>
          <w:b/>
          <w:bCs/>
          <w:kern w:val="0"/>
          <w:sz w:val="22"/>
          <w:szCs w:val="22"/>
          <w:u w:val="single"/>
          <w:lang w:eastAsia="zh-CN"/>
        </w:rPr>
        <w:t>招标文件</w:t>
      </w:r>
      <w:r>
        <w:rPr>
          <w:rFonts w:hint="eastAsia" w:asciiTheme="minorEastAsia" w:hAnsiTheme="minorEastAsia" w:eastAsiaTheme="minorEastAsia" w:cstheme="minorEastAsia"/>
          <w:b/>
          <w:bCs/>
          <w:kern w:val="0"/>
          <w:sz w:val="22"/>
          <w:szCs w:val="22"/>
          <w:u w:val="single"/>
        </w:rPr>
        <w:t>中规定的资格要求的；</w:t>
      </w:r>
    </w:p>
    <w:p>
      <w:pPr>
        <w:spacing w:line="360" w:lineRule="auto"/>
        <w:ind w:firstLine="420" w:firstLineChars="190"/>
        <w:rPr>
          <w:rFonts w:hint="eastAsia" w:asciiTheme="minorEastAsia" w:hAnsiTheme="minorEastAsia" w:eastAsiaTheme="minorEastAsia" w:cstheme="minorEastAsia"/>
          <w:b/>
          <w:bCs/>
          <w:color w:val="auto"/>
          <w:kern w:val="0"/>
          <w:sz w:val="22"/>
          <w:szCs w:val="22"/>
          <w:u w:val="single"/>
        </w:rPr>
      </w:pPr>
      <w:r>
        <w:rPr>
          <w:rFonts w:hint="eastAsia" w:asciiTheme="minorEastAsia" w:hAnsiTheme="minorEastAsia" w:eastAsiaTheme="minorEastAsia" w:cstheme="minorEastAsia"/>
          <w:b/>
          <w:bCs/>
          <w:color w:val="auto"/>
          <w:kern w:val="0"/>
          <w:sz w:val="22"/>
          <w:szCs w:val="22"/>
          <w:u w:val="single"/>
        </w:rPr>
        <w:t>3）投标报价超过</w:t>
      </w:r>
      <w:r>
        <w:rPr>
          <w:rFonts w:hint="eastAsia" w:asciiTheme="minorEastAsia" w:hAnsiTheme="minorEastAsia" w:eastAsiaTheme="minorEastAsia" w:cstheme="minorEastAsia"/>
          <w:b/>
          <w:bCs/>
          <w:color w:val="auto"/>
          <w:kern w:val="0"/>
          <w:sz w:val="22"/>
          <w:szCs w:val="22"/>
          <w:u w:val="single"/>
          <w:lang w:eastAsia="zh-CN"/>
        </w:rPr>
        <w:t>招标文件</w:t>
      </w:r>
      <w:r>
        <w:rPr>
          <w:rFonts w:hint="eastAsia" w:asciiTheme="minorEastAsia" w:hAnsiTheme="minorEastAsia" w:eastAsiaTheme="minorEastAsia" w:cstheme="minorEastAsia"/>
          <w:b/>
          <w:bCs/>
          <w:color w:val="auto"/>
          <w:kern w:val="0"/>
          <w:sz w:val="22"/>
          <w:szCs w:val="22"/>
          <w:u w:val="single"/>
        </w:rPr>
        <w:t>中规定的</w:t>
      </w:r>
      <w:r>
        <w:rPr>
          <w:rFonts w:hint="eastAsia" w:asciiTheme="minorEastAsia" w:hAnsiTheme="minorEastAsia" w:cstheme="minorEastAsia"/>
          <w:b/>
          <w:bCs/>
          <w:color w:val="auto"/>
          <w:kern w:val="0"/>
          <w:sz w:val="22"/>
          <w:szCs w:val="22"/>
          <w:u w:val="single"/>
          <w:lang w:eastAsia="zh-CN"/>
        </w:rPr>
        <w:t>预算</w:t>
      </w:r>
      <w:r>
        <w:rPr>
          <w:rFonts w:hint="eastAsia" w:asciiTheme="minorEastAsia" w:hAnsiTheme="minorEastAsia" w:eastAsiaTheme="minorEastAsia" w:cstheme="minorEastAsia"/>
          <w:b/>
          <w:bCs/>
          <w:color w:val="auto"/>
          <w:kern w:val="0"/>
          <w:sz w:val="22"/>
          <w:szCs w:val="22"/>
          <w:u w:val="single"/>
        </w:rPr>
        <w:t>的；</w:t>
      </w:r>
    </w:p>
    <w:p>
      <w:pPr>
        <w:spacing w:line="360" w:lineRule="auto"/>
        <w:ind w:firstLine="420" w:firstLineChars="190"/>
        <w:rPr>
          <w:rFonts w:hint="eastAsia" w:asciiTheme="minorEastAsia" w:hAnsiTheme="minorEastAsia" w:eastAsiaTheme="minorEastAsia" w:cstheme="minorEastAsia"/>
          <w:b/>
          <w:bCs/>
          <w:kern w:val="0"/>
          <w:sz w:val="22"/>
          <w:szCs w:val="22"/>
          <w:u w:val="single"/>
        </w:rPr>
      </w:pPr>
      <w:r>
        <w:rPr>
          <w:rFonts w:hint="eastAsia" w:asciiTheme="minorEastAsia" w:hAnsiTheme="minorEastAsia" w:eastAsiaTheme="minorEastAsia" w:cstheme="minorEastAsia"/>
          <w:b/>
          <w:bCs/>
          <w:kern w:val="0"/>
          <w:sz w:val="22"/>
          <w:szCs w:val="22"/>
          <w:u w:val="single"/>
        </w:rPr>
        <w:t>4）投标文件含有采购人不能接受的附加条件的（包括</w:t>
      </w:r>
      <w:r>
        <w:rPr>
          <w:rFonts w:hint="eastAsia" w:asciiTheme="minorEastAsia" w:hAnsiTheme="minorEastAsia" w:eastAsiaTheme="minorEastAsia" w:cstheme="minorEastAsia"/>
          <w:b/>
          <w:bCs/>
          <w:kern w:val="0"/>
          <w:sz w:val="22"/>
          <w:szCs w:val="22"/>
          <w:u w:val="single"/>
          <w:lang w:eastAsia="zh-CN"/>
        </w:rPr>
        <w:t>招标文件</w:t>
      </w:r>
      <w:r>
        <w:rPr>
          <w:rFonts w:hint="eastAsia" w:asciiTheme="minorEastAsia" w:hAnsiTheme="minorEastAsia" w:eastAsiaTheme="minorEastAsia" w:cstheme="minorEastAsia"/>
          <w:b/>
          <w:bCs/>
          <w:kern w:val="0"/>
          <w:sz w:val="22"/>
          <w:szCs w:val="22"/>
          <w:u w:val="single"/>
        </w:rPr>
        <w:t>中明确要求不得偏离的招标要求，存在负偏离的）；</w:t>
      </w:r>
    </w:p>
    <w:p>
      <w:pPr>
        <w:spacing w:line="360" w:lineRule="auto"/>
        <w:ind w:firstLine="420" w:firstLineChars="190"/>
        <w:rPr>
          <w:rFonts w:hint="eastAsia" w:asciiTheme="minorEastAsia" w:hAnsiTheme="minorEastAsia" w:eastAsiaTheme="minorEastAsia" w:cstheme="minorEastAsia"/>
          <w:b/>
          <w:bCs/>
          <w:kern w:val="0"/>
          <w:sz w:val="22"/>
          <w:szCs w:val="22"/>
          <w:u w:val="single"/>
        </w:rPr>
      </w:pPr>
      <w:r>
        <w:rPr>
          <w:rFonts w:hint="eastAsia" w:asciiTheme="minorEastAsia" w:hAnsiTheme="minorEastAsia" w:eastAsiaTheme="minorEastAsia" w:cstheme="minorEastAsia"/>
          <w:b/>
          <w:bCs/>
          <w:kern w:val="0"/>
          <w:sz w:val="22"/>
          <w:szCs w:val="22"/>
          <w:u w:val="single"/>
        </w:rPr>
        <w:t>5）仅提交“备份投标文件”的；</w:t>
      </w:r>
    </w:p>
    <w:p>
      <w:pPr>
        <w:spacing w:line="360" w:lineRule="auto"/>
        <w:ind w:firstLine="420" w:firstLineChars="190"/>
        <w:rPr>
          <w:rFonts w:hint="eastAsia" w:asciiTheme="minorEastAsia" w:hAnsiTheme="minorEastAsia" w:eastAsiaTheme="minorEastAsia" w:cstheme="minorEastAsia"/>
          <w:b/>
          <w:bCs/>
          <w:kern w:val="0"/>
          <w:sz w:val="22"/>
          <w:szCs w:val="22"/>
          <w:u w:val="single"/>
        </w:rPr>
      </w:pPr>
      <w:r>
        <w:rPr>
          <w:rFonts w:hint="eastAsia" w:asciiTheme="minorEastAsia" w:hAnsiTheme="minorEastAsia" w:eastAsiaTheme="minorEastAsia" w:cstheme="minorEastAsia"/>
          <w:b/>
          <w:bCs/>
          <w:kern w:val="0"/>
          <w:sz w:val="22"/>
          <w:szCs w:val="22"/>
          <w:u w:val="single"/>
        </w:rPr>
        <w:t>6）存在串标、抬标或弄虚作假情况的；</w:t>
      </w:r>
    </w:p>
    <w:p>
      <w:pPr>
        <w:spacing w:line="360" w:lineRule="auto"/>
        <w:ind w:firstLine="420" w:firstLineChars="190"/>
        <w:rPr>
          <w:rFonts w:hint="eastAsia" w:asciiTheme="minorEastAsia" w:hAnsiTheme="minorEastAsia" w:eastAsiaTheme="minorEastAsia" w:cstheme="minorEastAsia"/>
          <w:b/>
          <w:bCs/>
          <w:kern w:val="0"/>
          <w:sz w:val="22"/>
          <w:szCs w:val="22"/>
          <w:u w:val="single"/>
        </w:rPr>
      </w:pPr>
      <w:r>
        <w:rPr>
          <w:rFonts w:hint="eastAsia" w:asciiTheme="minorEastAsia" w:hAnsiTheme="minorEastAsia" w:eastAsiaTheme="minorEastAsia" w:cstheme="minorEastAsia"/>
          <w:b/>
          <w:bCs/>
          <w:kern w:val="0"/>
          <w:sz w:val="22"/>
          <w:szCs w:val="22"/>
          <w:u w:val="single"/>
        </w:rPr>
        <w:t>7）授权代表没有法定代表人合法、有效委托的；</w:t>
      </w:r>
    </w:p>
    <w:p>
      <w:pPr>
        <w:spacing w:line="360" w:lineRule="auto"/>
        <w:ind w:firstLine="420" w:firstLineChars="190"/>
        <w:rPr>
          <w:rFonts w:hint="eastAsia" w:asciiTheme="minorEastAsia" w:hAnsiTheme="minorEastAsia" w:eastAsiaTheme="minorEastAsia" w:cstheme="minorEastAsia"/>
          <w:b/>
          <w:bCs/>
          <w:kern w:val="0"/>
          <w:sz w:val="22"/>
          <w:szCs w:val="22"/>
          <w:u w:val="single"/>
        </w:rPr>
      </w:pPr>
      <w:r>
        <w:rPr>
          <w:rFonts w:hint="eastAsia" w:asciiTheme="minorEastAsia" w:hAnsiTheme="minorEastAsia" w:eastAsiaTheme="minorEastAsia" w:cstheme="minorEastAsia"/>
          <w:b/>
          <w:bCs/>
          <w:kern w:val="0"/>
          <w:sz w:val="22"/>
          <w:szCs w:val="22"/>
          <w:u w:val="single"/>
        </w:rPr>
        <w:t>8）法律、法规和</w:t>
      </w:r>
      <w:r>
        <w:rPr>
          <w:rFonts w:hint="eastAsia" w:asciiTheme="minorEastAsia" w:hAnsiTheme="minorEastAsia" w:eastAsiaTheme="minorEastAsia" w:cstheme="minorEastAsia"/>
          <w:b/>
          <w:bCs/>
          <w:kern w:val="0"/>
          <w:sz w:val="22"/>
          <w:szCs w:val="22"/>
          <w:u w:val="single"/>
          <w:lang w:eastAsia="zh-CN"/>
        </w:rPr>
        <w:t>招标文件</w:t>
      </w:r>
      <w:r>
        <w:rPr>
          <w:rFonts w:hint="eastAsia" w:asciiTheme="minorEastAsia" w:hAnsiTheme="minorEastAsia" w:eastAsiaTheme="minorEastAsia" w:cstheme="minorEastAsia"/>
          <w:b/>
          <w:bCs/>
          <w:kern w:val="0"/>
          <w:sz w:val="22"/>
          <w:szCs w:val="22"/>
          <w:u w:val="single"/>
        </w:rPr>
        <w:t>规定的其他无效情形。</w:t>
      </w:r>
    </w:p>
    <w:p>
      <w:pPr>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6.2</w:t>
      </w:r>
      <w:r>
        <w:rPr>
          <w:rFonts w:hint="eastAsia" w:asciiTheme="minorEastAsia" w:hAnsiTheme="minorEastAsia" w:eastAsiaTheme="minorEastAsia" w:cstheme="minorEastAsia"/>
          <w:sz w:val="22"/>
          <w:szCs w:val="22"/>
        </w:rPr>
        <w:t>投标文件报价出现前后不一致的，除</w:t>
      </w:r>
      <w:r>
        <w:rPr>
          <w:rFonts w:hint="eastAsia" w:asciiTheme="minorEastAsia" w:hAnsiTheme="minorEastAsia" w:eastAsiaTheme="minorEastAsia" w:cstheme="minorEastAsia"/>
          <w:sz w:val="22"/>
          <w:szCs w:val="22"/>
          <w:lang w:eastAsia="zh-CN"/>
        </w:rPr>
        <w:t>招标文件</w:t>
      </w:r>
      <w:r>
        <w:rPr>
          <w:rFonts w:hint="eastAsia" w:asciiTheme="minorEastAsia" w:hAnsiTheme="minorEastAsia" w:eastAsiaTheme="minorEastAsia" w:cstheme="minorEastAsia"/>
          <w:sz w:val="22"/>
          <w:szCs w:val="22"/>
        </w:rPr>
        <w:t>另有规定外，按照下列规定修正</w:t>
      </w:r>
      <w:r>
        <w:rPr>
          <w:rFonts w:hint="eastAsia" w:asciiTheme="minorEastAsia" w:hAnsiTheme="minorEastAsia" w:eastAsiaTheme="minorEastAsia" w:cstheme="minorEastAsia"/>
          <w:kern w:val="0"/>
          <w:sz w:val="22"/>
          <w:szCs w:val="22"/>
        </w:rPr>
        <w:t>：</w:t>
      </w:r>
    </w:p>
    <w:p>
      <w:pPr>
        <w:spacing w:line="360" w:lineRule="auto"/>
        <w:ind w:firstLine="418" w:firstLineChars="19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w:t>
      </w:r>
      <w:r>
        <w:rPr>
          <w:rFonts w:hint="eastAsia" w:asciiTheme="minorEastAsia" w:hAnsiTheme="minorEastAsia" w:eastAsiaTheme="minorEastAsia" w:cstheme="minorEastAsia"/>
          <w:sz w:val="22"/>
          <w:szCs w:val="22"/>
        </w:rPr>
        <w:t>投标文件中开标一览表（报价表）内容与投标文件明细表中相应内容不一致的，以开标一览表（报价表）为准</w:t>
      </w:r>
      <w:r>
        <w:rPr>
          <w:rFonts w:hint="eastAsia" w:asciiTheme="minorEastAsia" w:hAnsiTheme="minorEastAsia" w:eastAsiaTheme="minorEastAsia" w:cstheme="minorEastAsia"/>
          <w:kern w:val="0"/>
          <w:sz w:val="22"/>
          <w:szCs w:val="22"/>
        </w:rPr>
        <w:t>。</w:t>
      </w:r>
    </w:p>
    <w:p>
      <w:pPr>
        <w:spacing w:line="360" w:lineRule="auto"/>
        <w:ind w:firstLine="418" w:firstLineChars="19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2）</w:t>
      </w:r>
      <w:r>
        <w:rPr>
          <w:rFonts w:hint="eastAsia" w:asciiTheme="minorEastAsia" w:hAnsiTheme="minorEastAsia" w:eastAsiaTheme="minorEastAsia" w:cstheme="minorEastAsia"/>
          <w:sz w:val="22"/>
          <w:szCs w:val="22"/>
        </w:rPr>
        <w:t>大写金额和小写金额不一致的，以大写金额为准。</w:t>
      </w:r>
    </w:p>
    <w:p>
      <w:pPr>
        <w:spacing w:line="360" w:lineRule="auto"/>
        <w:ind w:firstLine="418" w:firstLineChars="19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3）单价金额小数点或者百分比有明显错位的，以开标一览表的总价为准，并修改单价。</w:t>
      </w:r>
    </w:p>
    <w:p>
      <w:pPr>
        <w:spacing w:line="360" w:lineRule="auto"/>
        <w:ind w:firstLine="418" w:firstLineChars="19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4）总价金额与按单价汇总金额不一致的，以单价金额计算结果为准。单价金额小数点有明显错位的，应以总价为准，并修正单价。</w:t>
      </w:r>
    </w:p>
    <w:p>
      <w:pPr>
        <w:spacing w:line="360" w:lineRule="auto"/>
        <w:ind w:firstLine="418" w:firstLineChars="19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5）同时出现两种以上不一致的，按照前款规定的顺序修正。修正后的报价按照本</w:t>
      </w:r>
      <w:r>
        <w:rPr>
          <w:rFonts w:hint="eastAsia" w:asciiTheme="minorEastAsia" w:hAnsiTheme="minorEastAsia" w:eastAsiaTheme="minorEastAsia" w:cstheme="minorEastAsia"/>
          <w:sz w:val="22"/>
          <w:szCs w:val="22"/>
          <w:lang w:eastAsia="zh-CN"/>
        </w:rPr>
        <w:t>招标文件</w:t>
      </w:r>
      <w:r>
        <w:rPr>
          <w:rFonts w:hint="eastAsia" w:asciiTheme="minorEastAsia" w:hAnsiTheme="minorEastAsia" w:eastAsiaTheme="minorEastAsia" w:cstheme="minorEastAsia"/>
          <w:sz w:val="22"/>
          <w:szCs w:val="22"/>
        </w:rPr>
        <w:t>规定经</w:t>
      </w:r>
      <w:r>
        <w:rPr>
          <w:rFonts w:hint="eastAsia" w:asciiTheme="minorEastAsia" w:hAnsiTheme="minorEastAsia" w:eastAsiaTheme="minorEastAsia" w:cstheme="minorEastAsia"/>
          <w:sz w:val="22"/>
          <w:szCs w:val="22"/>
          <w:lang w:eastAsia="zh-CN"/>
        </w:rPr>
        <w:t>投标人</w:t>
      </w:r>
      <w:r>
        <w:rPr>
          <w:rFonts w:hint="eastAsia" w:asciiTheme="minorEastAsia" w:hAnsiTheme="minorEastAsia" w:eastAsiaTheme="minorEastAsia" w:cstheme="minorEastAsia"/>
          <w:sz w:val="22"/>
          <w:szCs w:val="22"/>
        </w:rPr>
        <w:t>确认后产生约束力，</w:t>
      </w:r>
      <w:r>
        <w:rPr>
          <w:rFonts w:hint="eastAsia" w:asciiTheme="minorEastAsia" w:hAnsiTheme="minorEastAsia" w:eastAsiaTheme="minorEastAsia" w:cstheme="minorEastAsia"/>
          <w:sz w:val="22"/>
          <w:szCs w:val="22"/>
          <w:lang w:eastAsia="zh-CN"/>
        </w:rPr>
        <w:t>投标人</w:t>
      </w:r>
      <w:r>
        <w:rPr>
          <w:rFonts w:hint="eastAsia" w:asciiTheme="minorEastAsia" w:hAnsiTheme="minorEastAsia" w:eastAsiaTheme="minorEastAsia" w:cstheme="minorEastAsia"/>
          <w:sz w:val="22"/>
          <w:szCs w:val="22"/>
        </w:rPr>
        <w:t>不确认的，其投标无效。</w:t>
      </w:r>
    </w:p>
    <w:p>
      <w:pPr>
        <w:pStyle w:val="2"/>
        <w:spacing w:line="360" w:lineRule="auto"/>
        <w:ind w:firstLine="442" w:firstLineChars="200"/>
        <w:rPr>
          <w:rFonts w:hint="eastAsia" w:asciiTheme="minorEastAsia" w:hAnsiTheme="minorEastAsia" w:eastAsiaTheme="minorEastAsia" w:cstheme="minorEastAsia"/>
          <w:b/>
          <w:bCs/>
          <w:sz w:val="22"/>
          <w:szCs w:val="22"/>
          <w:u w:val="single"/>
        </w:rPr>
      </w:pPr>
      <w:r>
        <w:rPr>
          <w:rFonts w:hint="eastAsia" w:asciiTheme="minorEastAsia" w:hAnsiTheme="minorEastAsia" w:eastAsiaTheme="minorEastAsia" w:cstheme="minorEastAsia"/>
          <w:b/>
          <w:bCs/>
          <w:sz w:val="22"/>
          <w:szCs w:val="22"/>
          <w:u w:val="single"/>
        </w:rPr>
        <w:t>6）▲如果</w:t>
      </w:r>
      <w:r>
        <w:rPr>
          <w:rFonts w:hint="eastAsia" w:asciiTheme="minorEastAsia" w:hAnsiTheme="minorEastAsia" w:eastAsiaTheme="minorEastAsia" w:cstheme="minorEastAsia"/>
          <w:b/>
          <w:bCs/>
          <w:sz w:val="22"/>
          <w:szCs w:val="22"/>
          <w:u w:val="single"/>
          <w:lang w:eastAsia="zh-CN"/>
        </w:rPr>
        <w:t>投标人</w:t>
      </w:r>
      <w:r>
        <w:rPr>
          <w:rFonts w:hint="eastAsia" w:asciiTheme="minorEastAsia" w:hAnsiTheme="minorEastAsia" w:eastAsiaTheme="minorEastAsia" w:cstheme="minorEastAsia"/>
          <w:b/>
          <w:bCs/>
          <w:sz w:val="22"/>
          <w:szCs w:val="22"/>
          <w:u w:val="single"/>
        </w:rPr>
        <w:t>不接受对其价格错误进行修正，其投标按无效标处理。</w:t>
      </w:r>
    </w:p>
    <w:p>
      <w:pPr>
        <w:spacing w:line="360" w:lineRule="auto"/>
        <w:ind w:firstLine="442" w:firstLineChars="200"/>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kern w:val="0"/>
          <w:sz w:val="22"/>
          <w:szCs w:val="22"/>
          <w:u w:val="single"/>
        </w:rPr>
        <w:t>7）▲评标委员会认为</w:t>
      </w:r>
      <w:r>
        <w:rPr>
          <w:rFonts w:hint="eastAsia" w:asciiTheme="minorEastAsia" w:hAnsiTheme="minorEastAsia" w:eastAsiaTheme="minorEastAsia" w:cstheme="minorEastAsia"/>
          <w:b/>
          <w:bCs/>
          <w:kern w:val="0"/>
          <w:sz w:val="22"/>
          <w:szCs w:val="22"/>
          <w:u w:val="single"/>
          <w:lang w:eastAsia="zh-CN"/>
        </w:rPr>
        <w:t>投标人</w:t>
      </w:r>
      <w:r>
        <w:rPr>
          <w:rFonts w:hint="eastAsia" w:asciiTheme="minorEastAsia" w:hAnsiTheme="minorEastAsia" w:eastAsiaTheme="minorEastAsia" w:cstheme="minorEastAsia"/>
          <w:b/>
          <w:bCs/>
          <w:kern w:val="0"/>
          <w:sz w:val="22"/>
          <w:szCs w:val="22"/>
          <w:u w:val="single"/>
        </w:rPr>
        <w:t>的报价明显低于其他通过符合性审查</w:t>
      </w:r>
      <w:r>
        <w:rPr>
          <w:rFonts w:hint="eastAsia" w:asciiTheme="minorEastAsia" w:hAnsiTheme="minorEastAsia" w:eastAsiaTheme="minorEastAsia" w:cstheme="minorEastAsia"/>
          <w:b/>
          <w:bCs/>
          <w:kern w:val="0"/>
          <w:sz w:val="22"/>
          <w:szCs w:val="22"/>
          <w:u w:val="single"/>
          <w:lang w:eastAsia="zh-CN"/>
        </w:rPr>
        <w:t>投标人</w:t>
      </w:r>
      <w:r>
        <w:rPr>
          <w:rFonts w:hint="eastAsia" w:asciiTheme="minorEastAsia" w:hAnsiTheme="minorEastAsia" w:eastAsiaTheme="minorEastAsia" w:cstheme="minorEastAsia"/>
          <w:b/>
          <w:bCs/>
          <w:kern w:val="0"/>
          <w:sz w:val="22"/>
          <w:szCs w:val="22"/>
          <w:u w:val="single"/>
        </w:rPr>
        <w:t>的报价，有可能影响产品质量或者不能诚信履约的，将要求其在合理时间内在“政采云平台”上作出在线澄清并提供书面说明，必要时提交相关证明材料；</w:t>
      </w:r>
      <w:r>
        <w:rPr>
          <w:rFonts w:hint="eastAsia" w:asciiTheme="minorEastAsia" w:hAnsiTheme="minorEastAsia" w:eastAsiaTheme="minorEastAsia" w:cstheme="minorEastAsia"/>
          <w:b/>
          <w:bCs/>
          <w:kern w:val="0"/>
          <w:sz w:val="22"/>
          <w:szCs w:val="22"/>
          <w:u w:val="single"/>
          <w:lang w:eastAsia="zh-CN"/>
        </w:rPr>
        <w:t>投标人</w:t>
      </w:r>
      <w:r>
        <w:rPr>
          <w:rFonts w:hint="eastAsia" w:asciiTheme="minorEastAsia" w:hAnsiTheme="minorEastAsia" w:eastAsiaTheme="minorEastAsia" w:cstheme="minorEastAsia"/>
          <w:b/>
          <w:bCs/>
          <w:kern w:val="0"/>
          <w:sz w:val="22"/>
          <w:szCs w:val="22"/>
          <w:u w:val="single"/>
        </w:rPr>
        <w:t>不能证明其报价合理性的，评标委员会应当将其作为无效投标处理</w:t>
      </w:r>
      <w:r>
        <w:rPr>
          <w:rFonts w:hint="eastAsia" w:asciiTheme="minorEastAsia" w:hAnsiTheme="minorEastAsia" w:eastAsiaTheme="minorEastAsia" w:cstheme="minorEastAsia"/>
          <w:b/>
          <w:bCs/>
          <w:kern w:val="0"/>
          <w:sz w:val="22"/>
          <w:szCs w:val="22"/>
        </w:rPr>
        <w:t>。</w:t>
      </w:r>
    </w:p>
    <w:p>
      <w:pPr>
        <w:spacing w:line="360" w:lineRule="auto"/>
        <w:ind w:firstLine="442"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kern w:val="0"/>
          <w:sz w:val="22"/>
          <w:szCs w:val="22"/>
          <w:u w:val="single"/>
        </w:rPr>
        <w:t>8）▲</w:t>
      </w:r>
      <w:r>
        <w:rPr>
          <w:rFonts w:hint="eastAsia" w:asciiTheme="minorEastAsia" w:hAnsiTheme="minorEastAsia" w:eastAsiaTheme="minorEastAsia" w:cstheme="minorEastAsia"/>
          <w:b/>
          <w:bCs/>
          <w:sz w:val="22"/>
          <w:szCs w:val="22"/>
          <w:u w:val="single"/>
        </w:rPr>
        <w:t>如果</w:t>
      </w:r>
      <w:r>
        <w:rPr>
          <w:rFonts w:hint="eastAsia" w:asciiTheme="minorEastAsia" w:hAnsiTheme="minorEastAsia" w:eastAsiaTheme="minorEastAsia" w:cstheme="minorEastAsia"/>
          <w:b/>
          <w:bCs/>
          <w:sz w:val="22"/>
          <w:szCs w:val="22"/>
          <w:u w:val="single"/>
          <w:lang w:eastAsia="zh-CN"/>
        </w:rPr>
        <w:t>投标人</w:t>
      </w:r>
      <w:r>
        <w:rPr>
          <w:rFonts w:hint="eastAsia" w:asciiTheme="minorEastAsia" w:hAnsiTheme="minorEastAsia" w:eastAsiaTheme="minorEastAsia" w:cstheme="minorEastAsia"/>
          <w:b/>
          <w:bCs/>
          <w:sz w:val="22"/>
          <w:szCs w:val="22"/>
          <w:u w:val="single"/>
        </w:rPr>
        <w:t>代表拒绝按评标委员会要求在“政采云平台”作出在线回复且无其他有效回复方式的，评标委员会可以对其作出否决投标处理。</w:t>
      </w:r>
    </w:p>
    <w:p>
      <w:pPr>
        <w:spacing w:line="360" w:lineRule="auto"/>
        <w:ind w:firstLine="440" w:firstLineChars="200"/>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kern w:val="0"/>
          <w:sz w:val="22"/>
          <w:szCs w:val="22"/>
        </w:rPr>
        <w:t>6.3在详细评标之前，评标委员会要审查每份投标文件是否实质上响应了</w:t>
      </w:r>
      <w:r>
        <w:rPr>
          <w:rFonts w:hint="eastAsia" w:asciiTheme="minorEastAsia" w:hAnsiTheme="minorEastAsia" w:eastAsiaTheme="minorEastAsia" w:cstheme="minorEastAsia"/>
          <w:kern w:val="0"/>
          <w:sz w:val="22"/>
          <w:szCs w:val="22"/>
          <w:lang w:eastAsia="zh-CN"/>
        </w:rPr>
        <w:t>招标文件</w:t>
      </w:r>
      <w:r>
        <w:rPr>
          <w:rFonts w:hint="eastAsia" w:asciiTheme="minorEastAsia" w:hAnsiTheme="minorEastAsia" w:eastAsiaTheme="minorEastAsia" w:cstheme="minorEastAsia"/>
          <w:kern w:val="0"/>
          <w:sz w:val="22"/>
          <w:szCs w:val="22"/>
        </w:rPr>
        <w:t>的要求。实质上响应的投标应该是与</w:t>
      </w:r>
      <w:r>
        <w:rPr>
          <w:rFonts w:hint="eastAsia" w:asciiTheme="minorEastAsia" w:hAnsiTheme="minorEastAsia" w:eastAsiaTheme="minorEastAsia" w:cstheme="minorEastAsia"/>
          <w:kern w:val="0"/>
          <w:sz w:val="22"/>
          <w:szCs w:val="22"/>
          <w:lang w:eastAsia="zh-CN"/>
        </w:rPr>
        <w:t>招标文件</w:t>
      </w:r>
      <w:r>
        <w:rPr>
          <w:rFonts w:hint="eastAsia" w:asciiTheme="minorEastAsia" w:hAnsiTheme="minorEastAsia" w:eastAsiaTheme="minorEastAsia" w:cstheme="minorEastAsia"/>
          <w:kern w:val="0"/>
          <w:sz w:val="22"/>
          <w:szCs w:val="22"/>
        </w:rPr>
        <w:t>要求的全部条款、条件和规格基本相符。没有重大偏离。</w:t>
      </w:r>
      <w:r>
        <w:rPr>
          <w:rFonts w:hint="eastAsia" w:asciiTheme="minorEastAsia" w:hAnsiTheme="minorEastAsia" w:eastAsiaTheme="minorEastAsia" w:cstheme="minorEastAsia"/>
          <w:b/>
          <w:bCs/>
          <w:kern w:val="0"/>
          <w:sz w:val="22"/>
          <w:szCs w:val="22"/>
        </w:rPr>
        <w:t>评标委员会决定投标的响应性只根据投标文件本身的内容，而不寻求外部的证据。</w:t>
      </w:r>
    </w:p>
    <w:p>
      <w:pPr>
        <w:spacing w:line="360" w:lineRule="auto"/>
        <w:ind w:firstLine="442" w:firstLineChars="200"/>
        <w:rPr>
          <w:rFonts w:hint="eastAsia" w:asciiTheme="minorEastAsia" w:hAnsiTheme="minorEastAsia" w:eastAsiaTheme="minorEastAsia" w:cstheme="minorEastAsia"/>
          <w:b/>
          <w:bCs/>
          <w:kern w:val="0"/>
          <w:sz w:val="22"/>
          <w:szCs w:val="22"/>
          <w:u w:val="single"/>
        </w:rPr>
      </w:pPr>
      <w:r>
        <w:rPr>
          <w:rFonts w:hint="eastAsia" w:asciiTheme="minorEastAsia" w:hAnsiTheme="minorEastAsia" w:eastAsiaTheme="minorEastAsia" w:cstheme="minorEastAsia"/>
          <w:b/>
          <w:bCs/>
          <w:kern w:val="0"/>
          <w:sz w:val="22"/>
          <w:szCs w:val="22"/>
          <w:u w:val="single"/>
        </w:rPr>
        <w:t>6.4▲实质上没有响应</w:t>
      </w:r>
      <w:r>
        <w:rPr>
          <w:rFonts w:hint="eastAsia" w:asciiTheme="minorEastAsia" w:hAnsiTheme="minorEastAsia" w:eastAsiaTheme="minorEastAsia" w:cstheme="minorEastAsia"/>
          <w:b/>
          <w:bCs/>
          <w:kern w:val="0"/>
          <w:sz w:val="22"/>
          <w:szCs w:val="22"/>
          <w:u w:val="single"/>
          <w:lang w:eastAsia="zh-CN"/>
        </w:rPr>
        <w:t>招标文件</w:t>
      </w:r>
      <w:r>
        <w:rPr>
          <w:rFonts w:hint="eastAsia" w:asciiTheme="minorEastAsia" w:hAnsiTheme="minorEastAsia" w:eastAsiaTheme="minorEastAsia" w:cstheme="minorEastAsia"/>
          <w:b/>
          <w:bCs/>
          <w:kern w:val="0"/>
          <w:sz w:val="22"/>
          <w:szCs w:val="22"/>
          <w:u w:val="single"/>
        </w:rPr>
        <w:t>要求的投标按无效标处理，</w:t>
      </w:r>
      <w:r>
        <w:rPr>
          <w:rFonts w:hint="eastAsia" w:asciiTheme="minorEastAsia" w:hAnsiTheme="minorEastAsia" w:eastAsiaTheme="minorEastAsia" w:cstheme="minorEastAsia"/>
          <w:b/>
          <w:bCs/>
          <w:kern w:val="0"/>
          <w:sz w:val="22"/>
          <w:szCs w:val="22"/>
          <w:u w:val="single"/>
          <w:lang w:eastAsia="zh-CN"/>
        </w:rPr>
        <w:t>投标人</w:t>
      </w:r>
      <w:r>
        <w:rPr>
          <w:rFonts w:hint="eastAsia" w:asciiTheme="minorEastAsia" w:hAnsiTheme="minorEastAsia" w:eastAsiaTheme="minorEastAsia" w:cstheme="minorEastAsia"/>
          <w:b/>
          <w:bCs/>
          <w:kern w:val="0"/>
          <w:sz w:val="22"/>
          <w:szCs w:val="22"/>
          <w:u w:val="single"/>
        </w:rPr>
        <w:t>不得通过修正或撤消不合要求的偏离或保留从而使其投标成为实质上响应的投标。</w:t>
      </w:r>
    </w:p>
    <w:p>
      <w:pPr>
        <w:pStyle w:val="3"/>
        <w:spacing w:line="360" w:lineRule="auto"/>
        <w:ind w:firstLine="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2"/>
          <w:szCs w:val="22"/>
        </w:rPr>
        <w:t xml:space="preserve"> 6.5评标委员会对审查合格的投标文件按照</w:t>
      </w:r>
      <w:r>
        <w:rPr>
          <w:rFonts w:hint="eastAsia" w:asciiTheme="minorEastAsia" w:hAnsiTheme="minorEastAsia" w:eastAsiaTheme="minorEastAsia" w:cstheme="minorEastAsia"/>
          <w:sz w:val="22"/>
          <w:szCs w:val="22"/>
          <w:lang w:eastAsia="zh-CN"/>
        </w:rPr>
        <w:t>招标文件</w:t>
      </w:r>
      <w:r>
        <w:rPr>
          <w:rFonts w:hint="eastAsia" w:asciiTheme="minorEastAsia" w:hAnsiTheme="minorEastAsia" w:eastAsiaTheme="minorEastAsia" w:cstheme="minorEastAsia"/>
          <w:sz w:val="22"/>
          <w:szCs w:val="22"/>
        </w:rPr>
        <w:t>中制订的评标方法进行综合评定打分。</w:t>
      </w:r>
    </w:p>
    <w:p>
      <w:pPr>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6.6评标过程中遇到特殊情况，由评标委员会遵循公开、公正原则，采取投票方式按照少数服从多数原则决定。</w:t>
      </w:r>
    </w:p>
    <w:p>
      <w:pPr>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6.7投标截止时间止及评审期间，如出现有效</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小于3家时，本项目废标，并重新组织采购工作。</w:t>
      </w:r>
    </w:p>
    <w:p>
      <w:pPr>
        <w:spacing w:line="360" w:lineRule="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7.投标文件的澄清</w:t>
      </w:r>
    </w:p>
    <w:p>
      <w:pPr>
        <w:spacing w:line="360" w:lineRule="auto"/>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7.1</w:t>
      </w:r>
      <w:r>
        <w:rPr>
          <w:rFonts w:hint="eastAsia" w:asciiTheme="minorEastAsia" w:hAnsiTheme="minorEastAsia" w:eastAsiaTheme="minorEastAsia" w:cstheme="minorEastAsia"/>
          <w:sz w:val="22"/>
          <w:szCs w:val="22"/>
        </w:rPr>
        <w:t>为有助于投标文件的审查、评价和比较，评标小组可以在“政采云平台”在线询标或其他有效形式要求</w:t>
      </w:r>
      <w:r>
        <w:rPr>
          <w:rFonts w:hint="eastAsia" w:asciiTheme="minorEastAsia" w:hAnsiTheme="minorEastAsia" w:eastAsiaTheme="minorEastAsia" w:cstheme="minorEastAsia"/>
          <w:sz w:val="22"/>
          <w:szCs w:val="22"/>
          <w:lang w:eastAsia="zh-CN"/>
        </w:rPr>
        <w:t>投标人</w:t>
      </w:r>
      <w:r>
        <w:rPr>
          <w:rFonts w:hint="eastAsia" w:asciiTheme="minorEastAsia" w:hAnsiTheme="minorEastAsia" w:eastAsiaTheme="minorEastAsia" w:cstheme="minorEastAsia"/>
          <w:sz w:val="22"/>
          <w:szCs w:val="22"/>
        </w:rPr>
        <w:t>对同一份投标文件含义不明确或同类问题表述不一致的内容（</w:t>
      </w:r>
      <w:r>
        <w:rPr>
          <w:rFonts w:hint="eastAsia" w:asciiTheme="minorEastAsia" w:hAnsiTheme="minorEastAsia" w:eastAsiaTheme="minorEastAsia" w:cstheme="minorEastAsia"/>
          <w:sz w:val="22"/>
          <w:szCs w:val="22"/>
          <w:lang w:eastAsia="zh-CN"/>
        </w:rPr>
        <w:t>招标文件</w:t>
      </w:r>
      <w:r>
        <w:rPr>
          <w:rFonts w:hint="eastAsia" w:asciiTheme="minorEastAsia" w:hAnsiTheme="minorEastAsia" w:eastAsiaTheme="minorEastAsia" w:cstheme="minorEastAsia"/>
          <w:sz w:val="22"/>
          <w:szCs w:val="22"/>
        </w:rPr>
        <w:t>其它地方有规定处理方法的除外）作必要的澄清或说明，</w:t>
      </w:r>
      <w:r>
        <w:rPr>
          <w:rFonts w:hint="eastAsia" w:asciiTheme="minorEastAsia" w:hAnsiTheme="minorEastAsia" w:eastAsiaTheme="minorEastAsia" w:cstheme="minorEastAsia"/>
          <w:sz w:val="22"/>
          <w:szCs w:val="22"/>
          <w:lang w:eastAsia="zh-CN"/>
        </w:rPr>
        <w:t>投标人</w:t>
      </w:r>
      <w:r>
        <w:rPr>
          <w:rFonts w:hint="eastAsia" w:asciiTheme="minorEastAsia" w:hAnsiTheme="minorEastAsia" w:eastAsiaTheme="minorEastAsia" w:cstheme="minorEastAsia"/>
          <w:sz w:val="22"/>
          <w:szCs w:val="22"/>
        </w:rPr>
        <w:t>应采用在线回复或其他有效形式在询标规定时间内进行澄清或说明，但不得超出投标文件的范围或改变投标文件的实质性内容。凡属于评标小组在评标中发现的计算错误并进行核实的修改不在此列。</w:t>
      </w:r>
    </w:p>
    <w:p>
      <w:pPr>
        <w:spacing w:line="360" w:lineRule="auto"/>
        <w:ind w:firstLine="442" w:firstLineChars="20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b/>
          <w:bCs/>
          <w:sz w:val="22"/>
          <w:szCs w:val="22"/>
          <w:u w:val="single"/>
        </w:rPr>
        <w:t xml:space="preserve">7.2 ▲经澄清后，若偏差仍存在，且不可接受，则投标文件将被认定为“没有实质性响应采购文 </w:t>
      </w:r>
    </w:p>
    <w:p>
      <w:pPr>
        <w:spacing w:line="360" w:lineRule="auto"/>
        <w:rPr>
          <w:rFonts w:hint="eastAsia" w:asciiTheme="minorEastAsia" w:hAnsiTheme="minorEastAsia" w:eastAsiaTheme="minorEastAsia" w:cstheme="minorEastAsia"/>
          <w:b/>
          <w:bCs/>
          <w:sz w:val="22"/>
          <w:szCs w:val="22"/>
          <w:u w:val="single"/>
        </w:rPr>
      </w:pPr>
      <w:r>
        <w:rPr>
          <w:rFonts w:hint="eastAsia" w:asciiTheme="minorEastAsia" w:hAnsiTheme="minorEastAsia" w:eastAsiaTheme="minorEastAsia" w:cstheme="minorEastAsia"/>
          <w:b/>
          <w:bCs/>
          <w:sz w:val="22"/>
          <w:szCs w:val="22"/>
          <w:u w:val="single"/>
        </w:rPr>
        <w:t>件要求”，按无效投标处理。</w:t>
      </w:r>
    </w:p>
    <w:p>
      <w:pPr>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7.3在评审过程中，如评审小组对</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递交的电子投标文件存有疑问要求</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进行澄清的，将采用在政采云系统上向</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发起询标函的方式进行。</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须在“规定时间”内登录政采云系统根据标项回复询标函，具体操作流程详见《政府采购项目电子交易管理操作指南-</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自行去政采云系统上进行下载）。</w:t>
      </w:r>
    </w:p>
    <w:p>
      <w:pPr>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7.4评审过程中，建议各</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代表应在电脑前及时在线关注评审动态，若</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在询标澄清环节，由于CA等原因无法进行线上操作时，应在规定时限内由授权代表将线下材料通过其在投标文件中预留的邮箱传送至代理机构邮箱，因</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自身原因导致其未能在规定时间内完成询标澄清的，由此造成的后果由</w:t>
      </w:r>
      <w:r>
        <w:rPr>
          <w:rFonts w:hint="eastAsia" w:asciiTheme="minorEastAsia" w:hAnsiTheme="minorEastAsia" w:eastAsiaTheme="minorEastAsia" w:cstheme="minorEastAsia"/>
          <w:kern w:val="0"/>
          <w:sz w:val="22"/>
          <w:szCs w:val="22"/>
          <w:lang w:eastAsia="zh-CN"/>
        </w:rPr>
        <w:t>投标人</w:t>
      </w:r>
      <w:r>
        <w:rPr>
          <w:rFonts w:hint="eastAsia" w:asciiTheme="minorEastAsia" w:hAnsiTheme="minorEastAsia" w:eastAsiaTheme="minorEastAsia" w:cstheme="minorEastAsia"/>
          <w:kern w:val="0"/>
          <w:sz w:val="22"/>
          <w:szCs w:val="22"/>
        </w:rPr>
        <w:t>自行承担。</w:t>
      </w:r>
    </w:p>
    <w:p>
      <w:pPr>
        <w:tabs>
          <w:tab w:val="left" w:pos="540"/>
          <w:tab w:val="left" w:pos="720"/>
        </w:tabs>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    可中止电子交易活动的情形</w:t>
      </w:r>
    </w:p>
    <w:p>
      <w:pPr>
        <w:spacing w:line="360" w:lineRule="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8.1   采购过程中出现以下情形，导致电子交易平台无法正常运行，或者无法保证电子交易的公平、</w:t>
      </w:r>
    </w:p>
    <w:p>
      <w:pPr>
        <w:spacing w:line="360" w:lineRule="auto"/>
        <w:ind w:firstLine="660" w:firstLineChars="3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公正和安全时，采购组织机构可中止电子交易活动：</w:t>
      </w:r>
    </w:p>
    <w:p>
      <w:pPr>
        <w:numPr>
          <w:ilvl w:val="2"/>
          <w:numId w:val="18"/>
        </w:numPr>
        <w:tabs>
          <w:tab w:val="left" w:pos="993"/>
        </w:tabs>
        <w:spacing w:line="360" w:lineRule="auto"/>
        <w:ind w:left="993" w:hanging="426"/>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电子交易平台发生故障而无法登录访问的；</w:t>
      </w:r>
    </w:p>
    <w:p>
      <w:pPr>
        <w:numPr>
          <w:ilvl w:val="2"/>
          <w:numId w:val="18"/>
        </w:numPr>
        <w:tabs>
          <w:tab w:val="left" w:pos="993"/>
        </w:tabs>
        <w:spacing w:line="360" w:lineRule="auto"/>
        <w:ind w:left="993" w:hanging="426"/>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电子交易平台应用或数据库出现错误，不能进行正常操作的；</w:t>
      </w:r>
    </w:p>
    <w:p>
      <w:pPr>
        <w:numPr>
          <w:ilvl w:val="2"/>
          <w:numId w:val="18"/>
        </w:numPr>
        <w:tabs>
          <w:tab w:val="left" w:pos="993"/>
        </w:tabs>
        <w:spacing w:line="360" w:lineRule="auto"/>
        <w:ind w:left="993" w:hanging="426"/>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电子交易平台发现严重安全漏洞，有潜在泄密危险的；</w:t>
      </w:r>
    </w:p>
    <w:p>
      <w:pPr>
        <w:numPr>
          <w:ilvl w:val="2"/>
          <w:numId w:val="18"/>
        </w:numPr>
        <w:tabs>
          <w:tab w:val="left" w:pos="993"/>
        </w:tabs>
        <w:spacing w:line="360" w:lineRule="auto"/>
        <w:ind w:left="993" w:hanging="426"/>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病毒发作导致不能进行正常操作的；</w:t>
      </w:r>
    </w:p>
    <w:p>
      <w:pPr>
        <w:numPr>
          <w:ilvl w:val="2"/>
          <w:numId w:val="18"/>
        </w:numPr>
        <w:tabs>
          <w:tab w:val="left" w:pos="993"/>
        </w:tabs>
        <w:spacing w:line="360" w:lineRule="auto"/>
        <w:ind w:left="993" w:hanging="426"/>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其他无法保证电子交易的公平、公正和安全的情况。</w:t>
      </w:r>
    </w:p>
    <w:p>
      <w:pPr>
        <w:spacing w:line="360" w:lineRule="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8.2  出现前款规定情形，不影响采购公平、公正性的，采购组织机构可以待上述情形消除后继续</w:t>
      </w:r>
    </w:p>
    <w:p>
      <w:pPr>
        <w:spacing w:line="360" w:lineRule="auto"/>
        <w:ind w:firstLine="660" w:firstLineChars="3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kern w:val="0"/>
          <w:sz w:val="22"/>
          <w:szCs w:val="22"/>
        </w:rPr>
        <w:t>组织电子交易活动；影响或可能影响采购公平、公正性的，应当重新采购。</w:t>
      </w:r>
    </w:p>
    <w:p>
      <w:pPr>
        <w:tabs>
          <w:tab w:val="left" w:pos="1365"/>
        </w:tabs>
        <w:spacing w:line="360" w:lineRule="auto"/>
        <w:ind w:firstLine="110" w:firstLineChars="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9．   确定中标候选人</w:t>
      </w:r>
    </w:p>
    <w:p>
      <w:pPr>
        <w:tabs>
          <w:tab w:val="left" w:pos="1365"/>
        </w:tabs>
        <w:spacing w:line="360" w:lineRule="auto"/>
        <w:ind w:left="780" w:leftChars="50" w:hanging="675" w:hangingChars="307"/>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sz w:val="22"/>
          <w:szCs w:val="22"/>
        </w:rPr>
        <w:t xml:space="preserve">9.1   </w:t>
      </w:r>
      <w:r>
        <w:rPr>
          <w:rFonts w:hint="eastAsia" w:asciiTheme="minorEastAsia" w:hAnsiTheme="minorEastAsia" w:eastAsiaTheme="minorEastAsia" w:cstheme="minorEastAsia"/>
          <w:sz w:val="22"/>
          <w:szCs w:val="22"/>
        </w:rPr>
        <w:t>本次采购由评标委员会确定中标候选人。</w:t>
      </w:r>
    </w:p>
    <w:p>
      <w:pPr>
        <w:tabs>
          <w:tab w:val="left" w:pos="1365"/>
        </w:tabs>
        <w:spacing w:line="360" w:lineRule="auto"/>
        <w:ind w:left="780" w:leftChars="50" w:hanging="675" w:hangingChars="307"/>
        <w:rPr>
          <w:rFonts w:hint="eastAsia" w:asciiTheme="minorEastAsia" w:hAnsiTheme="minorEastAsia" w:eastAsiaTheme="minorEastAsia" w:cstheme="minorEastAsia"/>
          <w:color w:val="000000"/>
          <w:sz w:val="22"/>
          <w:szCs w:val="22"/>
          <w:highlight w:val="yellow"/>
        </w:rPr>
      </w:pPr>
      <w:r>
        <w:rPr>
          <w:rFonts w:hint="eastAsia" w:asciiTheme="minorEastAsia" w:hAnsiTheme="minorEastAsia" w:eastAsiaTheme="minorEastAsia" w:cstheme="minorEastAsia"/>
          <w:color w:val="000000"/>
          <w:sz w:val="22"/>
          <w:szCs w:val="22"/>
        </w:rPr>
        <w:t xml:space="preserve">9.2   </w:t>
      </w:r>
      <w:r>
        <w:rPr>
          <w:rFonts w:hint="eastAsia" w:asciiTheme="minorEastAsia" w:hAnsiTheme="minorEastAsia" w:eastAsiaTheme="minorEastAsia" w:cstheme="minorEastAsia"/>
          <w:sz w:val="22"/>
          <w:szCs w:val="22"/>
        </w:rPr>
        <w:t>评标委员会依据法律、法规及</w:t>
      </w:r>
      <w:r>
        <w:rPr>
          <w:rFonts w:hint="eastAsia" w:asciiTheme="minorEastAsia" w:hAnsiTheme="minorEastAsia" w:eastAsiaTheme="minorEastAsia" w:cstheme="minorEastAsia"/>
          <w:sz w:val="22"/>
          <w:szCs w:val="22"/>
          <w:lang w:eastAsia="zh-CN"/>
        </w:rPr>
        <w:t>招标文件</w:t>
      </w:r>
      <w:r>
        <w:rPr>
          <w:rFonts w:hint="eastAsia" w:asciiTheme="minorEastAsia" w:hAnsiTheme="minorEastAsia" w:eastAsiaTheme="minorEastAsia" w:cstheme="minorEastAsia"/>
          <w:sz w:val="22"/>
          <w:szCs w:val="22"/>
        </w:rPr>
        <w:t>有关规定在有效标中按</w:t>
      </w:r>
      <w:r>
        <w:rPr>
          <w:rFonts w:hint="eastAsia" w:asciiTheme="minorEastAsia" w:hAnsiTheme="minorEastAsia" w:eastAsiaTheme="minorEastAsia" w:cstheme="minorEastAsia"/>
          <w:sz w:val="22"/>
          <w:szCs w:val="22"/>
          <w:lang w:eastAsia="zh-CN"/>
        </w:rPr>
        <w:t>投标人</w:t>
      </w:r>
      <w:r>
        <w:rPr>
          <w:rFonts w:hint="eastAsia" w:asciiTheme="minorEastAsia" w:hAnsiTheme="minorEastAsia" w:eastAsiaTheme="minorEastAsia" w:cstheme="minorEastAsia"/>
          <w:sz w:val="22"/>
          <w:szCs w:val="22"/>
        </w:rPr>
        <w:t>的最终得分高低进行排序，</w:t>
      </w:r>
      <w:r>
        <w:rPr>
          <w:rFonts w:hint="eastAsia" w:asciiTheme="minorEastAsia" w:hAnsiTheme="minorEastAsia" w:eastAsiaTheme="minorEastAsia" w:cstheme="minorEastAsia"/>
          <w:color w:val="000000"/>
          <w:sz w:val="22"/>
          <w:szCs w:val="22"/>
        </w:rPr>
        <w:t>得分第一名的</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推荐为第一中标候选人（得分相同投标报价低的排序第一；得分且投标报价相同的，技术指标优的排序第一，得分报价技术标都相同的由采购人抽签决定）。</w:t>
      </w:r>
    </w:p>
    <w:p>
      <w:pPr>
        <w:tabs>
          <w:tab w:val="left" w:pos="1365"/>
        </w:tabs>
        <w:spacing w:line="360" w:lineRule="auto"/>
        <w:ind w:left="780" w:leftChars="50" w:hanging="675" w:hangingChars="307"/>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sz w:val="22"/>
          <w:szCs w:val="22"/>
        </w:rPr>
        <w:t>9.3   排名第一的中标候选人放弃中标；因不可抗力提出不能履行合同；或未在规定时间内支付代理服务费的；或未能在规定时间内与采购人签订合同的；或者经质疑，采购人审查后，确因排名第一的候选人在本次采购活动中存在违法违规行为或其他原因使质疑成立的，采购人将重新招标。</w:t>
      </w:r>
    </w:p>
    <w:p>
      <w:pPr>
        <w:tabs>
          <w:tab w:val="left" w:pos="1365"/>
        </w:tabs>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9.4   采购人对决标结果不做任何解释，也不保证最低价中标。</w:t>
      </w:r>
    </w:p>
    <w:p>
      <w:pPr>
        <w:tabs>
          <w:tab w:val="left" w:pos="540"/>
          <w:tab w:val="left" w:pos="720"/>
        </w:tabs>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10   未尽事宜，遵循相关法律法规集规范性文件执行。</w:t>
      </w:r>
    </w:p>
    <w:p>
      <w:pPr>
        <w:pStyle w:val="5"/>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5"/>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spacing w:before="100" w:beforeAutospacing="1" w:after="100" w:afterAutospacing="1" w:line="440" w:lineRule="exact"/>
        <w:ind w:left="-6"/>
        <w:jc w:val="center"/>
        <w:outlineLvl w:val="0"/>
        <w:rPr>
          <w:rFonts w:hint="eastAsia" w:asciiTheme="minorEastAsia" w:hAnsiTheme="minorEastAsia" w:eastAsiaTheme="minorEastAsia" w:cstheme="minorEastAsia"/>
          <w:b/>
          <w:bCs/>
          <w:color w:val="000000"/>
          <w:sz w:val="26"/>
          <w:szCs w:val="26"/>
        </w:rPr>
      </w:pPr>
      <w:bookmarkStart w:id="71" w:name="_Toc221356953"/>
      <w:bookmarkStart w:id="72" w:name="_Toc221374628"/>
      <w:bookmarkStart w:id="73" w:name="_Toc222114881"/>
      <w:bookmarkStart w:id="74" w:name="_Toc221423621"/>
      <w:bookmarkStart w:id="75" w:name="_Toc241404204"/>
      <w:bookmarkStart w:id="76" w:name="_Toc265529385"/>
      <w:bookmarkStart w:id="77" w:name="_Toc221356889"/>
      <w:bookmarkStart w:id="78" w:name="_Toc239145356"/>
      <w:bookmarkStart w:id="79" w:name="_Toc223716000"/>
      <w:bookmarkStart w:id="80" w:name="_Toc3998"/>
      <w:r>
        <w:rPr>
          <w:rFonts w:hint="eastAsia" w:asciiTheme="minorEastAsia" w:hAnsiTheme="minorEastAsia" w:eastAsiaTheme="minorEastAsia" w:cstheme="minorEastAsia"/>
          <w:b/>
          <w:bCs/>
          <w:color w:val="000000"/>
          <w:sz w:val="26"/>
          <w:szCs w:val="26"/>
        </w:rPr>
        <w:t>六、 授予合同</w:t>
      </w:r>
      <w:bookmarkEnd w:id="71"/>
      <w:bookmarkEnd w:id="72"/>
      <w:bookmarkEnd w:id="73"/>
      <w:bookmarkEnd w:id="74"/>
      <w:bookmarkEnd w:id="75"/>
      <w:bookmarkEnd w:id="76"/>
      <w:bookmarkEnd w:id="77"/>
      <w:bookmarkEnd w:id="78"/>
      <w:bookmarkEnd w:id="79"/>
      <w:bookmarkEnd w:id="80"/>
    </w:p>
    <w:p>
      <w:pPr>
        <w:tabs>
          <w:tab w:val="left" w:pos="900"/>
        </w:tabs>
        <w:spacing w:line="360" w:lineRule="auto"/>
        <w:ind w:left="791" w:leftChars="65" w:hanging="655" w:hangingChars="298"/>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   评标委员会确定的中标候选人将在浙江省政府采购网上公告，各</w:t>
      </w:r>
      <w:r>
        <w:rPr>
          <w:rFonts w:hint="eastAsia" w:asciiTheme="minorEastAsia" w:hAnsiTheme="minorEastAsia" w:eastAsiaTheme="minorEastAsia" w:cstheme="minorEastAsia"/>
          <w:bCs/>
          <w:color w:val="000000"/>
          <w:sz w:val="22"/>
          <w:szCs w:val="22"/>
          <w:lang w:eastAsia="zh-CN"/>
        </w:rPr>
        <w:t>投标人</w:t>
      </w:r>
      <w:r>
        <w:rPr>
          <w:rFonts w:hint="eastAsia" w:asciiTheme="minorEastAsia" w:hAnsiTheme="minorEastAsia" w:eastAsiaTheme="minorEastAsia" w:cstheme="minorEastAsia"/>
          <w:bCs/>
          <w:color w:val="000000"/>
          <w:sz w:val="22"/>
          <w:szCs w:val="22"/>
        </w:rPr>
        <w:t>对评标结果如有异议，可在规定时间内以书面形式向代理机构进行署名投诉或提出质疑，但需对投诉或质疑内容的真实性承担法律责任。</w:t>
      </w:r>
    </w:p>
    <w:p>
      <w:pPr>
        <w:spacing w:line="360" w:lineRule="auto"/>
        <w:ind w:firstLine="107" w:firstLineChars="49"/>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   中标通知书</w:t>
      </w:r>
    </w:p>
    <w:p>
      <w:pPr>
        <w:spacing w:line="360" w:lineRule="auto"/>
        <w:ind w:firstLine="110" w:firstLineChars="5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Cs/>
          <w:color w:val="000000"/>
          <w:sz w:val="22"/>
          <w:szCs w:val="22"/>
        </w:rPr>
        <w:t xml:space="preserve">2.1   </w:t>
      </w:r>
      <w:r>
        <w:rPr>
          <w:rFonts w:hint="eastAsia" w:asciiTheme="minorEastAsia" w:hAnsiTheme="minorEastAsia" w:eastAsiaTheme="minorEastAsia" w:cstheme="minorEastAsia"/>
          <w:color w:val="000000"/>
          <w:sz w:val="22"/>
          <w:szCs w:val="22"/>
        </w:rPr>
        <w:t xml:space="preserve">中标人确定后，代理机构将向中标人发出中标通知书。 </w:t>
      </w:r>
    </w:p>
    <w:p>
      <w:pPr>
        <w:spacing w:line="360" w:lineRule="auto"/>
        <w:ind w:firstLine="110" w:firstLineChars="5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Cs/>
          <w:color w:val="000000"/>
          <w:sz w:val="22"/>
          <w:szCs w:val="22"/>
        </w:rPr>
        <w:t xml:space="preserve">2.2   </w:t>
      </w:r>
      <w:r>
        <w:rPr>
          <w:rFonts w:hint="eastAsia" w:asciiTheme="minorEastAsia" w:hAnsiTheme="minorEastAsia" w:eastAsiaTheme="minorEastAsia" w:cstheme="minorEastAsia"/>
          <w:color w:val="000000"/>
          <w:sz w:val="22"/>
          <w:szCs w:val="22"/>
        </w:rPr>
        <w:t>中标通知书是合同的一个组成部分,对采购人和中标人均具有同等法律效力。</w:t>
      </w:r>
    </w:p>
    <w:p>
      <w:pPr>
        <w:spacing w:line="360" w:lineRule="auto"/>
        <w:ind w:firstLine="110" w:firstLineChars="5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3．  授标时更改采购货物数量的权力</w:t>
      </w:r>
    </w:p>
    <w:p>
      <w:pPr>
        <w:spacing w:line="360" w:lineRule="auto"/>
        <w:ind w:firstLine="110" w:firstLineChars="50"/>
        <w:rPr>
          <w:rFonts w:hint="eastAsia" w:asciiTheme="minorEastAsia" w:hAnsiTheme="minorEastAsia" w:eastAsiaTheme="minorEastAsia" w:cstheme="minorEastAsia"/>
          <w:bCs/>
          <w:color w:val="000000"/>
          <w:sz w:val="22"/>
          <w:szCs w:val="22"/>
          <w:highlight w:val="none"/>
        </w:rPr>
      </w:pPr>
      <w:r>
        <w:rPr>
          <w:rFonts w:hint="eastAsia" w:asciiTheme="minorEastAsia" w:hAnsiTheme="minorEastAsia" w:eastAsiaTheme="minorEastAsia" w:cstheme="minorEastAsia"/>
          <w:bCs/>
          <w:color w:val="000000"/>
          <w:sz w:val="22"/>
          <w:szCs w:val="22"/>
          <w:highlight w:val="none"/>
        </w:rPr>
        <w:t>3.1  采购人在授予合同时有权对采购服务的数量在10%幅度范围内予以增加或减少,但不得对单价</w:t>
      </w:r>
    </w:p>
    <w:p>
      <w:pPr>
        <w:spacing w:line="360" w:lineRule="auto"/>
        <w:ind w:firstLine="660" w:firstLineChars="3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Cs/>
          <w:color w:val="000000"/>
          <w:sz w:val="22"/>
          <w:szCs w:val="22"/>
          <w:highlight w:val="none"/>
        </w:rPr>
        <w:t>和其他的条款和条件作任何改变。</w:t>
      </w:r>
    </w:p>
    <w:p>
      <w:pPr>
        <w:spacing w:line="360" w:lineRule="auto"/>
        <w:ind w:firstLine="110" w:firstLineChars="50"/>
        <w:rPr>
          <w:rFonts w:hint="eastAsia" w:asciiTheme="minorEastAsia" w:hAnsiTheme="minorEastAsia" w:eastAsiaTheme="minorEastAsia" w:cstheme="minorEastAsia"/>
          <w:bCs/>
          <w:sz w:val="22"/>
          <w:szCs w:val="22"/>
          <w:highlight w:val="yellow"/>
          <w:u w:val="single"/>
        </w:rPr>
      </w:pPr>
      <w:r>
        <w:rPr>
          <w:rFonts w:hint="eastAsia" w:asciiTheme="minorEastAsia" w:hAnsiTheme="minorEastAsia" w:eastAsiaTheme="minorEastAsia" w:cstheme="minorEastAsia"/>
          <w:bCs/>
          <w:color w:val="000000"/>
          <w:sz w:val="22"/>
          <w:szCs w:val="22"/>
          <w:lang w:val="en-US" w:eastAsia="zh-CN"/>
        </w:rPr>
        <w:t>4</w:t>
      </w:r>
      <w:r>
        <w:rPr>
          <w:rFonts w:hint="eastAsia" w:asciiTheme="minorEastAsia" w:hAnsiTheme="minorEastAsia" w:eastAsiaTheme="minorEastAsia" w:cstheme="minorEastAsia"/>
          <w:bCs/>
          <w:color w:val="000000"/>
          <w:sz w:val="22"/>
          <w:szCs w:val="22"/>
        </w:rPr>
        <w:t>．   签订合同</w:t>
      </w:r>
    </w:p>
    <w:p>
      <w:pPr>
        <w:spacing w:line="360" w:lineRule="auto"/>
        <w:ind w:left="765" w:leftChars="50" w:hanging="660" w:hangingChars="300"/>
        <w:rPr>
          <w:rFonts w:hint="eastAsia" w:asciiTheme="minorEastAsia" w:hAnsiTheme="minorEastAsia" w:eastAsiaTheme="minorEastAsia" w:cstheme="minorEastAsia"/>
          <w:color w:val="000000"/>
          <w:spacing w:val="6"/>
          <w:sz w:val="22"/>
          <w:szCs w:val="22"/>
        </w:rPr>
      </w:pPr>
      <w:r>
        <w:rPr>
          <w:rFonts w:hint="eastAsia" w:asciiTheme="minorEastAsia" w:hAnsiTheme="minorEastAsia" w:eastAsiaTheme="minorEastAsia" w:cstheme="minorEastAsia"/>
          <w:color w:val="000000"/>
          <w:sz w:val="22"/>
          <w:szCs w:val="22"/>
          <w:lang w:val="en-US" w:eastAsia="zh-CN"/>
        </w:rPr>
        <w:t>4</w:t>
      </w:r>
      <w:r>
        <w:rPr>
          <w:rFonts w:hint="eastAsia" w:asciiTheme="minorEastAsia" w:hAnsiTheme="minorEastAsia" w:eastAsiaTheme="minorEastAsia" w:cstheme="minorEastAsia"/>
          <w:color w:val="000000"/>
          <w:sz w:val="22"/>
          <w:szCs w:val="22"/>
        </w:rPr>
        <w:t xml:space="preserve">.1   </w:t>
      </w:r>
      <w:r>
        <w:rPr>
          <w:rFonts w:hint="eastAsia" w:asciiTheme="minorEastAsia" w:hAnsiTheme="minorEastAsia" w:eastAsiaTheme="minorEastAsia" w:cstheme="minorEastAsia"/>
          <w:bCs/>
          <w:color w:val="000000"/>
          <w:sz w:val="22"/>
          <w:szCs w:val="22"/>
          <w:lang w:eastAsia="zh-CN"/>
        </w:rPr>
        <w:t>招标文件</w:t>
      </w:r>
      <w:r>
        <w:rPr>
          <w:rFonts w:hint="eastAsia" w:asciiTheme="minorEastAsia" w:hAnsiTheme="minorEastAsia" w:eastAsiaTheme="minorEastAsia" w:cstheme="minorEastAsia"/>
          <w:bCs/>
          <w:color w:val="000000"/>
          <w:sz w:val="22"/>
          <w:szCs w:val="22"/>
        </w:rPr>
        <w:t>、中标人的投标文件、投标修改文件、评标过程中有关澄清文件及经</w:t>
      </w:r>
      <w:r>
        <w:rPr>
          <w:rFonts w:hint="eastAsia" w:asciiTheme="minorEastAsia" w:hAnsiTheme="minorEastAsia" w:eastAsiaTheme="minorEastAsia" w:cstheme="minorEastAsia"/>
          <w:bCs/>
          <w:color w:val="000000"/>
          <w:sz w:val="22"/>
          <w:szCs w:val="22"/>
          <w:lang w:eastAsia="zh-CN"/>
        </w:rPr>
        <w:t>投标人</w:t>
      </w:r>
      <w:r>
        <w:rPr>
          <w:rFonts w:hint="eastAsia" w:asciiTheme="minorEastAsia" w:hAnsiTheme="minorEastAsia" w:eastAsiaTheme="minorEastAsia" w:cstheme="minorEastAsia"/>
          <w:bCs/>
          <w:color w:val="000000"/>
          <w:sz w:val="22"/>
          <w:szCs w:val="22"/>
        </w:rPr>
        <w:t>和评委双方签字的询标纪要和中标通知书均作为合同附件。</w:t>
      </w:r>
    </w:p>
    <w:p>
      <w:pPr>
        <w:spacing w:line="360" w:lineRule="auto"/>
        <w:ind w:firstLine="110" w:firstLineChars="5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en-US" w:eastAsia="zh-CN"/>
        </w:rPr>
        <w:t>4</w:t>
      </w:r>
      <w:r>
        <w:rPr>
          <w:rFonts w:hint="eastAsia" w:asciiTheme="minorEastAsia" w:hAnsiTheme="minorEastAsia" w:eastAsiaTheme="minorEastAsia" w:cstheme="minorEastAsia"/>
          <w:color w:val="000000"/>
          <w:sz w:val="22"/>
          <w:szCs w:val="22"/>
        </w:rPr>
        <w:t>.2   拒签合同的违约责任</w:t>
      </w:r>
    </w:p>
    <w:p>
      <w:pPr>
        <w:spacing w:line="360" w:lineRule="auto"/>
        <w:ind w:left="693" w:leftChars="33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
          <w:color w:val="000000"/>
          <w:sz w:val="22"/>
          <w:szCs w:val="22"/>
        </w:rPr>
        <w:t>中标人接到中标通知书后，在规定时间内借故否认已经承诺的条件而拒签合同的，以违约处理，</w:t>
      </w:r>
      <w:r>
        <w:rPr>
          <w:rFonts w:hint="eastAsia" w:asciiTheme="minorEastAsia" w:hAnsiTheme="minorEastAsia" w:eastAsiaTheme="minorEastAsia" w:cstheme="minorEastAsia"/>
          <w:b/>
          <w:color w:val="000000"/>
          <w:spacing w:val="6"/>
          <w:sz w:val="22"/>
          <w:szCs w:val="22"/>
        </w:rPr>
        <w:t>赔偿采购人由此造成的直接经济损失；采购人重新组织招标的，所需费用由拒签合同的原中标人承担</w:t>
      </w:r>
      <w:r>
        <w:rPr>
          <w:rFonts w:hint="eastAsia" w:asciiTheme="minorEastAsia" w:hAnsiTheme="minorEastAsia" w:eastAsiaTheme="minorEastAsia" w:cstheme="minorEastAsia"/>
          <w:bCs/>
          <w:color w:val="000000"/>
          <w:sz w:val="22"/>
          <w:szCs w:val="22"/>
        </w:rPr>
        <w:t>。</w:t>
      </w:r>
    </w:p>
    <w:p>
      <w:pPr>
        <w:spacing w:line="360" w:lineRule="auto"/>
        <w:ind w:left="765" w:leftChars="50" w:hanging="660" w:hangingChars="30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lang w:val="en-US" w:eastAsia="zh-CN"/>
        </w:rPr>
        <w:t>4</w:t>
      </w:r>
      <w:r>
        <w:rPr>
          <w:rFonts w:hint="eastAsia" w:asciiTheme="minorEastAsia" w:hAnsiTheme="minorEastAsia" w:eastAsiaTheme="minorEastAsia" w:cstheme="minorEastAsia"/>
          <w:bCs/>
          <w:color w:val="000000"/>
          <w:sz w:val="22"/>
          <w:szCs w:val="22"/>
        </w:rPr>
        <w:t>.3  中标人应在合同签订后五个工作日内提交一份合同文本至代理机构。</w:t>
      </w:r>
    </w:p>
    <w:p>
      <w:pPr>
        <w:spacing w:line="360" w:lineRule="auto"/>
        <w:ind w:left="765" w:leftChars="50" w:hanging="660" w:hangingChars="30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lang w:val="en-US" w:eastAsia="zh-CN"/>
        </w:rPr>
        <w:t>4</w:t>
      </w:r>
      <w:r>
        <w:rPr>
          <w:rFonts w:hint="eastAsia" w:asciiTheme="minorEastAsia" w:hAnsiTheme="minorEastAsia" w:eastAsiaTheme="minorEastAsia" w:cstheme="minorEastAsia"/>
          <w:bCs/>
          <w:color w:val="000000"/>
          <w:sz w:val="22"/>
          <w:szCs w:val="22"/>
        </w:rPr>
        <w:t>.4  中标人应在签订合同前完成浙江省政府采购网的入库手续，以便于合同备案。</w:t>
      </w:r>
    </w:p>
    <w:p>
      <w:pPr>
        <w:spacing w:line="360" w:lineRule="auto"/>
        <w:ind w:firstLine="107" w:firstLineChars="4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color w:val="auto"/>
          <w:sz w:val="22"/>
          <w:szCs w:val="22"/>
          <w:lang w:val="en-US" w:eastAsia="zh-CN"/>
        </w:rPr>
        <w:t>5</w:t>
      </w:r>
      <w:r>
        <w:rPr>
          <w:rFonts w:hint="eastAsia" w:asciiTheme="minorEastAsia" w:hAnsiTheme="minorEastAsia" w:eastAsiaTheme="minorEastAsia" w:cstheme="minorEastAsia"/>
          <w:color w:val="auto"/>
          <w:sz w:val="22"/>
          <w:szCs w:val="22"/>
        </w:rPr>
        <w:t>.   代理服务费</w:t>
      </w:r>
    </w:p>
    <w:p>
      <w:pPr>
        <w:tabs>
          <w:tab w:val="left" w:pos="540"/>
        </w:tabs>
        <w:spacing w:line="360" w:lineRule="auto"/>
        <w:ind w:firstLine="696" w:firstLineChars="3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pacing w:val="6"/>
          <w:sz w:val="22"/>
          <w:szCs w:val="22"/>
        </w:rPr>
        <w:t>本次招标代理服务费按</w:t>
      </w:r>
      <w:r>
        <w:rPr>
          <w:rFonts w:hint="eastAsia" w:asciiTheme="minorEastAsia" w:hAnsiTheme="minorEastAsia" w:cstheme="minorEastAsia"/>
          <w:spacing w:val="6"/>
          <w:sz w:val="22"/>
          <w:szCs w:val="22"/>
          <w:lang w:val="en-US" w:eastAsia="zh-CN"/>
        </w:rPr>
        <w:t>12000</w:t>
      </w:r>
      <w:r>
        <w:rPr>
          <w:rFonts w:hint="eastAsia" w:asciiTheme="minorEastAsia" w:hAnsiTheme="minorEastAsia" w:eastAsiaTheme="minorEastAsia" w:cstheme="minorEastAsia"/>
          <w:spacing w:val="6"/>
          <w:sz w:val="22"/>
          <w:szCs w:val="22"/>
        </w:rPr>
        <w:t>元（大写：</w:t>
      </w:r>
      <w:r>
        <w:rPr>
          <w:rFonts w:hint="eastAsia" w:asciiTheme="minorEastAsia" w:hAnsiTheme="minorEastAsia" w:cstheme="minorEastAsia"/>
          <w:spacing w:val="6"/>
          <w:sz w:val="22"/>
          <w:szCs w:val="22"/>
          <w:lang w:eastAsia="zh-CN"/>
        </w:rPr>
        <w:t>壹万贰仟</w:t>
      </w:r>
      <w:r>
        <w:rPr>
          <w:rFonts w:hint="eastAsia" w:asciiTheme="minorEastAsia" w:hAnsiTheme="minorEastAsia" w:eastAsiaTheme="minorEastAsia" w:cstheme="minorEastAsia"/>
          <w:spacing w:val="6"/>
          <w:sz w:val="22"/>
          <w:szCs w:val="22"/>
        </w:rPr>
        <w:t>元整）</w:t>
      </w:r>
      <w:r>
        <w:rPr>
          <w:rFonts w:hint="eastAsia" w:asciiTheme="minorEastAsia" w:hAnsiTheme="minorEastAsia" w:eastAsiaTheme="minorEastAsia" w:cstheme="minorEastAsia"/>
          <w:sz w:val="22"/>
          <w:szCs w:val="22"/>
        </w:rPr>
        <w:t>计取。</w:t>
      </w:r>
      <w:r>
        <w:rPr>
          <w:rFonts w:hint="eastAsia" w:asciiTheme="minorEastAsia" w:hAnsiTheme="minorEastAsia" w:eastAsiaTheme="minorEastAsia" w:cstheme="minorEastAsia"/>
          <w:sz w:val="22"/>
          <w:szCs w:val="22"/>
          <w:lang w:eastAsia="zh-CN"/>
        </w:rPr>
        <w:t>投标人</w:t>
      </w:r>
      <w:r>
        <w:rPr>
          <w:rFonts w:hint="eastAsia" w:asciiTheme="minorEastAsia" w:hAnsiTheme="minorEastAsia" w:eastAsiaTheme="minorEastAsia" w:cstheme="minorEastAsia"/>
          <w:sz w:val="22"/>
          <w:szCs w:val="22"/>
        </w:rPr>
        <w:t>在报价时应充分考</w:t>
      </w:r>
    </w:p>
    <w:p>
      <w:pPr>
        <w:tabs>
          <w:tab w:val="left" w:pos="540"/>
        </w:tabs>
        <w:spacing w:line="360" w:lineRule="auto"/>
        <w:ind w:firstLine="660" w:firstLineChars="300"/>
        <w:rPr>
          <w:rFonts w:hint="eastAsia" w:asciiTheme="minorEastAsia" w:hAnsiTheme="minorEastAsia" w:eastAsiaTheme="minorEastAsia" w:cstheme="minorEastAsia"/>
          <w:spacing w:val="6"/>
          <w:sz w:val="22"/>
          <w:szCs w:val="22"/>
        </w:rPr>
      </w:pPr>
      <w:r>
        <w:rPr>
          <w:rFonts w:hint="eastAsia" w:asciiTheme="minorEastAsia" w:hAnsiTheme="minorEastAsia" w:eastAsiaTheme="minorEastAsia" w:cstheme="minorEastAsia"/>
          <w:sz w:val="22"/>
          <w:szCs w:val="22"/>
        </w:rPr>
        <w:t>虑该部分费用。</w:t>
      </w:r>
    </w:p>
    <w:bookmarkEnd w:id="26"/>
    <w:bookmarkEnd w:id="27"/>
    <w:p>
      <w:pPr>
        <w:pageBreakBefore w:val="0"/>
        <w:widowControl w:val="0"/>
        <w:tabs>
          <w:tab w:val="left" w:pos="540"/>
        </w:tabs>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eastAsia="宋体" w:cs="宋体"/>
          <w:color w:val="auto"/>
          <w:highlight w:val="none"/>
        </w:rPr>
      </w:pPr>
      <w:bookmarkStart w:id="81" w:name="_Toc7410"/>
      <w:bookmarkStart w:id="82" w:name="_Toc448731806"/>
      <w:r>
        <w:rPr>
          <w:rFonts w:hint="eastAsia" w:ascii="宋体" w:hAnsi="宋体" w:eastAsia="宋体" w:cs="宋体"/>
          <w:color w:val="auto"/>
          <w:highlight w:val="none"/>
        </w:rPr>
        <w:t>户名：杭州市建设工程管理有限公司温州分公司</w:t>
      </w:r>
    </w:p>
    <w:p>
      <w:pPr>
        <w:pageBreakBefore w:val="0"/>
        <w:widowControl w:val="0"/>
        <w:tabs>
          <w:tab w:val="left" w:pos="540"/>
        </w:tabs>
        <w:kinsoku/>
        <w:wordWrap/>
        <w:overflowPunct/>
        <w:topLinePunct w:val="0"/>
        <w:autoSpaceDE/>
        <w:autoSpaceDN/>
        <w:bidi w:val="0"/>
        <w:adjustRightInd w:val="0"/>
        <w:snapToGrid w:val="0"/>
        <w:spacing w:line="360" w:lineRule="auto"/>
        <w:ind w:left="420" w:leftChars="200" w:firstLine="210" w:firstLineChars="1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银行账号：33001628736053013147 </w:t>
      </w:r>
    </w:p>
    <w:p>
      <w:pPr>
        <w:pageBreakBefore w:val="0"/>
        <w:widowControl w:val="0"/>
        <w:tabs>
          <w:tab w:val="left" w:pos="540"/>
        </w:tabs>
        <w:kinsoku/>
        <w:wordWrap/>
        <w:overflowPunct/>
        <w:topLinePunct w:val="0"/>
        <w:autoSpaceDE/>
        <w:autoSpaceDN/>
        <w:bidi w:val="0"/>
        <w:adjustRightInd w:val="0"/>
        <w:snapToGrid w:val="0"/>
        <w:spacing w:line="360" w:lineRule="auto"/>
        <w:ind w:left="420" w:leftChars="200" w:firstLine="210" w:firstLineChars="10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开户行：建设银行温州瓯海支行</w:t>
      </w:r>
    </w:p>
    <w:p>
      <w:pPr>
        <w:pageBreakBefore w:val="0"/>
        <w:widowControl w:val="0"/>
        <w:tabs>
          <w:tab w:val="left" w:pos="540"/>
        </w:tabs>
        <w:kinsoku/>
        <w:wordWrap/>
        <w:overflowPunct/>
        <w:topLinePunct w:val="0"/>
        <w:autoSpaceDE/>
        <w:autoSpaceDN/>
        <w:bidi w:val="0"/>
        <w:adjustRightInd w:val="0"/>
        <w:snapToGrid w:val="0"/>
        <w:spacing w:line="360" w:lineRule="auto"/>
        <w:ind w:left="420" w:leftChars="200" w:firstLine="210" w:firstLineChars="1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地址：温州市瓯海区牛山广场911室</w:t>
      </w:r>
    </w:p>
    <w:p>
      <w:pPr>
        <w:spacing w:line="460" w:lineRule="exact"/>
        <w:ind w:firstLine="696" w:firstLineChars="300"/>
        <w:jc w:val="left"/>
        <w:rPr>
          <w:rFonts w:hint="eastAsia" w:asciiTheme="minorEastAsia" w:hAnsiTheme="minorEastAsia" w:eastAsiaTheme="minorEastAsia" w:cstheme="minorEastAsia"/>
          <w:spacing w:val="6"/>
          <w:sz w:val="22"/>
          <w:szCs w:val="22"/>
          <w:lang w:val="zh-CN"/>
        </w:rPr>
      </w:pPr>
    </w:p>
    <w:p>
      <w:pPr>
        <w:pStyle w:val="3"/>
        <w:ind w:firstLine="232"/>
        <w:rPr>
          <w:rFonts w:hint="eastAsia" w:asciiTheme="minorEastAsia" w:hAnsiTheme="minorEastAsia" w:eastAsiaTheme="minorEastAsia" w:cstheme="minorEastAsia"/>
          <w:spacing w:val="6"/>
          <w:sz w:val="22"/>
          <w:szCs w:val="22"/>
          <w:lang w:val="zh-CN"/>
        </w:rPr>
      </w:pPr>
    </w:p>
    <w:p>
      <w:pPr>
        <w:rPr>
          <w:rFonts w:hint="eastAsia" w:asciiTheme="minorEastAsia" w:hAnsiTheme="minorEastAsia" w:eastAsiaTheme="minorEastAsia" w:cstheme="minorEastAsia"/>
          <w:spacing w:val="6"/>
          <w:sz w:val="22"/>
          <w:szCs w:val="22"/>
          <w:lang w:val="zh-CN"/>
        </w:rPr>
      </w:pPr>
    </w:p>
    <w:p>
      <w:pPr>
        <w:pStyle w:val="3"/>
        <w:ind w:firstLine="232"/>
        <w:rPr>
          <w:rFonts w:hint="eastAsia" w:asciiTheme="minorEastAsia" w:hAnsiTheme="minorEastAsia" w:eastAsiaTheme="minorEastAsia" w:cstheme="minorEastAsia"/>
          <w:spacing w:val="6"/>
          <w:sz w:val="22"/>
          <w:szCs w:val="22"/>
          <w:lang w:val="zh-CN"/>
        </w:rPr>
      </w:pPr>
    </w:p>
    <w:p>
      <w:pPr>
        <w:rPr>
          <w:rFonts w:hint="eastAsia" w:asciiTheme="minorEastAsia" w:hAnsiTheme="minorEastAsia" w:eastAsiaTheme="minorEastAsia" w:cstheme="minorEastAsia"/>
          <w:spacing w:val="6"/>
          <w:sz w:val="22"/>
          <w:szCs w:val="22"/>
          <w:lang w:val="zh-CN"/>
        </w:rPr>
      </w:pPr>
    </w:p>
    <w:p>
      <w:pPr>
        <w:pStyle w:val="3"/>
        <w:ind w:firstLine="232"/>
        <w:rPr>
          <w:rFonts w:hint="eastAsia" w:asciiTheme="minorEastAsia" w:hAnsiTheme="minorEastAsia" w:eastAsiaTheme="minorEastAsia" w:cstheme="minorEastAsia"/>
          <w:spacing w:val="6"/>
          <w:sz w:val="22"/>
          <w:szCs w:val="22"/>
          <w:lang w:val="zh-CN"/>
        </w:rPr>
      </w:pPr>
    </w:p>
    <w:p>
      <w:pPr>
        <w:rPr>
          <w:rFonts w:hint="eastAsia" w:asciiTheme="minorEastAsia" w:hAnsiTheme="minorEastAsia" w:eastAsiaTheme="minorEastAsia" w:cstheme="minorEastAsia"/>
          <w:spacing w:val="6"/>
          <w:sz w:val="22"/>
          <w:szCs w:val="22"/>
          <w:lang w:val="zh-CN"/>
        </w:rPr>
      </w:pPr>
    </w:p>
    <w:p>
      <w:pPr>
        <w:pStyle w:val="3"/>
        <w:ind w:firstLine="232"/>
        <w:rPr>
          <w:rFonts w:hint="eastAsia" w:asciiTheme="minorEastAsia" w:hAnsiTheme="minorEastAsia" w:eastAsiaTheme="minorEastAsia" w:cstheme="minorEastAsia"/>
          <w:spacing w:val="6"/>
          <w:sz w:val="22"/>
          <w:szCs w:val="22"/>
          <w:lang w:val="zh-CN"/>
        </w:rPr>
      </w:pPr>
    </w:p>
    <w:p>
      <w:pPr>
        <w:rPr>
          <w:rFonts w:hint="eastAsia" w:asciiTheme="minorEastAsia" w:hAnsiTheme="minorEastAsia" w:eastAsiaTheme="minorEastAsia" w:cstheme="minorEastAsia"/>
          <w:spacing w:val="6"/>
          <w:sz w:val="22"/>
          <w:szCs w:val="22"/>
          <w:lang w:val="zh-CN"/>
        </w:rPr>
      </w:pPr>
    </w:p>
    <w:p>
      <w:pPr>
        <w:spacing w:line="460" w:lineRule="exact"/>
        <w:rPr>
          <w:rFonts w:hint="eastAsia" w:asciiTheme="minorEastAsia" w:hAnsiTheme="minorEastAsia" w:eastAsiaTheme="minorEastAsia" w:cstheme="minorEastAsia"/>
          <w:b/>
          <w:bCs/>
          <w:sz w:val="36"/>
          <w:szCs w:val="36"/>
        </w:rPr>
      </w:pPr>
    </w:p>
    <w:p>
      <w:pPr>
        <w:numPr>
          <w:ilvl w:val="0"/>
          <w:numId w:val="7"/>
        </w:numPr>
        <w:spacing w:line="460" w:lineRule="exact"/>
        <w:ind w:firstLine="720"/>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 xml:space="preserve">   合同主要条款</w:t>
      </w:r>
      <w:bookmarkEnd w:id="81"/>
      <w:bookmarkEnd w:id="82"/>
    </w:p>
    <w:p>
      <w:pPr>
        <w:pStyle w:val="9"/>
        <w:spacing w:line="400" w:lineRule="exact"/>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甲方（采购人）：</w:t>
      </w:r>
    </w:p>
    <w:p>
      <w:pPr>
        <w:pStyle w:val="9"/>
        <w:spacing w:line="400" w:lineRule="exact"/>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乙方（中标人）：</w:t>
      </w:r>
    </w:p>
    <w:p>
      <w:pPr>
        <w:pStyle w:val="9"/>
        <w:snapToGrid w:val="0"/>
        <w:spacing w:line="440" w:lineRule="atLeast"/>
        <w:ind w:firstLine="481" w:firstLineChars="219"/>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为了明确甲、乙双方的权利和义务，履行各自的职责，按照《中华人民共和国合同法》的有关规定，经甲乙双方在平等、自愿的基础上共同协商一致，现签订</w:t>
      </w:r>
      <w:r>
        <w:rPr>
          <w:rFonts w:hint="eastAsia" w:asciiTheme="minorEastAsia" w:hAnsiTheme="minorEastAsia" w:eastAsiaTheme="minorEastAsia" w:cstheme="minorEastAsia"/>
          <w:color w:val="000000"/>
          <w:sz w:val="22"/>
          <w:szCs w:val="22"/>
          <w:lang w:eastAsia="zh-CN"/>
        </w:rPr>
        <w:t>本</w:t>
      </w:r>
      <w:r>
        <w:rPr>
          <w:rFonts w:hint="eastAsia" w:asciiTheme="minorEastAsia" w:hAnsiTheme="minorEastAsia" w:eastAsiaTheme="minorEastAsia" w:cstheme="minorEastAsia"/>
          <w:color w:val="000000"/>
          <w:sz w:val="22"/>
          <w:szCs w:val="22"/>
        </w:rPr>
        <w:t>合同。</w:t>
      </w:r>
    </w:p>
    <w:p>
      <w:pPr>
        <w:pStyle w:val="9"/>
        <w:numPr>
          <w:ilvl w:val="0"/>
          <w:numId w:val="19"/>
        </w:numPr>
        <w:snapToGrid w:val="0"/>
        <w:spacing w:line="440" w:lineRule="atLeast"/>
        <w:rPr>
          <w:rFonts w:hint="eastAsia" w:asciiTheme="minorEastAsia" w:hAnsiTheme="minorEastAsia" w:eastAsiaTheme="minorEastAsia" w:cstheme="minorEastAsia"/>
          <w:b/>
          <w:bCs/>
          <w:color w:val="000000"/>
          <w:sz w:val="22"/>
          <w:szCs w:val="22"/>
          <w:lang w:eastAsia="zh-CN"/>
        </w:rPr>
      </w:pPr>
      <w:r>
        <w:rPr>
          <w:rFonts w:hint="eastAsia" w:asciiTheme="minorEastAsia" w:hAnsiTheme="minorEastAsia" w:eastAsiaTheme="minorEastAsia" w:cstheme="minorEastAsia"/>
          <w:b/>
          <w:bCs/>
          <w:color w:val="000000"/>
          <w:sz w:val="22"/>
          <w:szCs w:val="22"/>
        </w:rPr>
        <w:t xml:space="preserve"> 合同内容</w:t>
      </w:r>
    </w:p>
    <w:p>
      <w:pPr>
        <w:pStyle w:val="9"/>
        <w:numPr>
          <w:ilvl w:val="0"/>
          <w:numId w:val="0"/>
        </w:numPr>
        <w:snapToGrid w:val="0"/>
        <w:spacing w:line="440" w:lineRule="atLeast"/>
        <w:rPr>
          <w:rFonts w:hint="eastAsia" w:asciiTheme="minorEastAsia" w:hAnsiTheme="minorEastAsia" w:eastAsiaTheme="minorEastAsia" w:cstheme="minorEastAsia"/>
          <w:b/>
          <w:bCs/>
          <w:color w:val="000000"/>
          <w:sz w:val="22"/>
          <w:szCs w:val="22"/>
          <w:lang w:eastAsia="zh-CN"/>
        </w:rPr>
      </w:pPr>
    </w:p>
    <w:tbl>
      <w:tblPr>
        <w:tblStyle w:val="18"/>
        <w:tblW w:w="10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621"/>
        <w:gridCol w:w="1205"/>
        <w:gridCol w:w="1200"/>
        <w:gridCol w:w="915"/>
        <w:gridCol w:w="1065"/>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4" w:type="dxa"/>
            <w:noWrap w:val="0"/>
            <w:vAlign w:val="center"/>
          </w:tcPr>
          <w:p>
            <w:pPr>
              <w:spacing w:line="360" w:lineRule="auto"/>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2621" w:type="dxa"/>
            <w:noWrap w:val="0"/>
            <w:vAlign w:val="center"/>
          </w:tcPr>
          <w:p>
            <w:pPr>
              <w:spacing w:line="360" w:lineRule="auto"/>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清单</w:t>
            </w:r>
          </w:p>
        </w:tc>
        <w:tc>
          <w:tcPr>
            <w:tcW w:w="1205" w:type="dxa"/>
            <w:noWrap w:val="0"/>
            <w:vAlign w:val="center"/>
          </w:tcPr>
          <w:p>
            <w:pPr>
              <w:spacing w:line="360" w:lineRule="auto"/>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w:t>
            </w:r>
          </w:p>
        </w:tc>
        <w:tc>
          <w:tcPr>
            <w:tcW w:w="1200" w:type="dxa"/>
            <w:noWrap w:val="0"/>
            <w:vAlign w:val="center"/>
          </w:tcPr>
          <w:p>
            <w:pPr>
              <w:spacing w:line="360" w:lineRule="auto"/>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数量</w:t>
            </w:r>
          </w:p>
        </w:tc>
        <w:tc>
          <w:tcPr>
            <w:tcW w:w="915" w:type="dxa"/>
            <w:noWrap w:val="0"/>
            <w:vAlign w:val="center"/>
          </w:tcPr>
          <w:p>
            <w:pPr>
              <w:spacing w:line="360" w:lineRule="auto"/>
              <w:jc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szCs w:val="21"/>
                <w:lang w:eastAsia="zh-CN"/>
              </w:rPr>
              <w:t>单价</w:t>
            </w:r>
          </w:p>
        </w:tc>
        <w:tc>
          <w:tcPr>
            <w:tcW w:w="1065" w:type="dxa"/>
            <w:noWrap w:val="0"/>
            <w:vAlign w:val="center"/>
          </w:tcPr>
          <w:p>
            <w:pPr>
              <w:spacing w:line="360" w:lineRule="auto"/>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合价</w:t>
            </w:r>
          </w:p>
        </w:tc>
        <w:tc>
          <w:tcPr>
            <w:tcW w:w="2404" w:type="dxa"/>
            <w:noWrap w:val="0"/>
            <w:vAlign w:val="center"/>
          </w:tcPr>
          <w:p>
            <w:pPr>
              <w:spacing w:line="360" w:lineRule="auto"/>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4" w:type="dxa"/>
            <w:noWrap w:val="0"/>
            <w:vAlign w:val="top"/>
          </w:tcPr>
          <w:p>
            <w:pPr>
              <w:spacing w:line="360" w:lineRule="auto"/>
              <w:rPr>
                <w:rFonts w:hint="eastAsia" w:asciiTheme="minorEastAsia" w:hAnsiTheme="minorEastAsia" w:eastAsiaTheme="minorEastAsia" w:cstheme="minorEastAsia"/>
                <w:color w:val="000000"/>
                <w:szCs w:val="21"/>
              </w:rPr>
            </w:pPr>
          </w:p>
        </w:tc>
        <w:tc>
          <w:tcPr>
            <w:tcW w:w="2621" w:type="dxa"/>
            <w:noWrap w:val="0"/>
            <w:vAlign w:val="top"/>
          </w:tcPr>
          <w:p>
            <w:pPr>
              <w:spacing w:line="360" w:lineRule="auto"/>
              <w:rPr>
                <w:rFonts w:hint="eastAsia" w:asciiTheme="minorEastAsia" w:hAnsiTheme="minorEastAsia" w:eastAsiaTheme="minorEastAsia" w:cstheme="minorEastAsia"/>
                <w:color w:val="000000"/>
                <w:szCs w:val="21"/>
              </w:rPr>
            </w:pPr>
          </w:p>
        </w:tc>
        <w:tc>
          <w:tcPr>
            <w:tcW w:w="1205" w:type="dxa"/>
            <w:noWrap w:val="0"/>
            <w:vAlign w:val="top"/>
          </w:tcPr>
          <w:p>
            <w:pPr>
              <w:spacing w:line="360" w:lineRule="auto"/>
              <w:rPr>
                <w:rFonts w:hint="eastAsia" w:asciiTheme="minorEastAsia" w:hAnsiTheme="minorEastAsia" w:eastAsiaTheme="minorEastAsia" w:cstheme="minorEastAsia"/>
                <w:color w:val="000000"/>
                <w:szCs w:val="21"/>
              </w:rPr>
            </w:pPr>
          </w:p>
        </w:tc>
        <w:tc>
          <w:tcPr>
            <w:tcW w:w="1200" w:type="dxa"/>
            <w:noWrap w:val="0"/>
            <w:vAlign w:val="top"/>
          </w:tcPr>
          <w:p>
            <w:pPr>
              <w:spacing w:line="360" w:lineRule="auto"/>
              <w:rPr>
                <w:rFonts w:hint="eastAsia" w:asciiTheme="minorEastAsia" w:hAnsiTheme="minorEastAsia" w:eastAsiaTheme="minorEastAsia" w:cstheme="minorEastAsia"/>
                <w:color w:val="000000"/>
                <w:szCs w:val="21"/>
              </w:rPr>
            </w:pPr>
          </w:p>
        </w:tc>
        <w:tc>
          <w:tcPr>
            <w:tcW w:w="915" w:type="dxa"/>
            <w:noWrap w:val="0"/>
            <w:vAlign w:val="top"/>
          </w:tcPr>
          <w:p>
            <w:pPr>
              <w:spacing w:line="360" w:lineRule="auto"/>
              <w:rPr>
                <w:rFonts w:hint="eastAsia" w:asciiTheme="minorEastAsia" w:hAnsiTheme="minorEastAsia" w:eastAsiaTheme="minorEastAsia" w:cstheme="minorEastAsia"/>
                <w:color w:val="000000"/>
                <w:szCs w:val="21"/>
              </w:rPr>
            </w:pPr>
          </w:p>
        </w:tc>
        <w:tc>
          <w:tcPr>
            <w:tcW w:w="1065" w:type="dxa"/>
            <w:noWrap w:val="0"/>
            <w:vAlign w:val="top"/>
          </w:tcPr>
          <w:p>
            <w:pPr>
              <w:spacing w:line="360" w:lineRule="auto"/>
              <w:rPr>
                <w:rFonts w:hint="eastAsia" w:asciiTheme="minorEastAsia" w:hAnsiTheme="minorEastAsia" w:eastAsiaTheme="minorEastAsia" w:cstheme="minorEastAsia"/>
                <w:color w:val="000000"/>
                <w:szCs w:val="21"/>
              </w:rPr>
            </w:pPr>
          </w:p>
        </w:tc>
        <w:tc>
          <w:tcPr>
            <w:tcW w:w="2404" w:type="dxa"/>
            <w:noWrap w:val="0"/>
            <w:vAlign w:val="top"/>
          </w:tcPr>
          <w:p>
            <w:pPr>
              <w:spacing w:line="360" w:lineRule="auto"/>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4" w:type="dxa"/>
            <w:noWrap w:val="0"/>
            <w:vAlign w:val="top"/>
          </w:tcPr>
          <w:p>
            <w:pPr>
              <w:spacing w:line="360" w:lineRule="auto"/>
              <w:rPr>
                <w:rFonts w:hint="eastAsia" w:asciiTheme="minorEastAsia" w:hAnsiTheme="minorEastAsia" w:eastAsiaTheme="minorEastAsia" w:cstheme="minorEastAsia"/>
                <w:color w:val="000000"/>
                <w:szCs w:val="21"/>
              </w:rPr>
            </w:pPr>
          </w:p>
        </w:tc>
        <w:tc>
          <w:tcPr>
            <w:tcW w:w="2621" w:type="dxa"/>
            <w:noWrap w:val="0"/>
            <w:vAlign w:val="top"/>
          </w:tcPr>
          <w:p>
            <w:pPr>
              <w:spacing w:line="360" w:lineRule="auto"/>
              <w:rPr>
                <w:rFonts w:hint="eastAsia" w:asciiTheme="minorEastAsia" w:hAnsiTheme="minorEastAsia" w:eastAsiaTheme="minorEastAsia" w:cstheme="minorEastAsia"/>
                <w:color w:val="000000"/>
                <w:szCs w:val="21"/>
              </w:rPr>
            </w:pPr>
          </w:p>
        </w:tc>
        <w:tc>
          <w:tcPr>
            <w:tcW w:w="1205" w:type="dxa"/>
            <w:noWrap w:val="0"/>
            <w:vAlign w:val="top"/>
          </w:tcPr>
          <w:p>
            <w:pPr>
              <w:spacing w:line="360" w:lineRule="auto"/>
              <w:rPr>
                <w:rFonts w:hint="eastAsia" w:asciiTheme="minorEastAsia" w:hAnsiTheme="minorEastAsia" w:eastAsiaTheme="minorEastAsia" w:cstheme="minorEastAsia"/>
                <w:color w:val="000000"/>
                <w:szCs w:val="21"/>
              </w:rPr>
            </w:pPr>
          </w:p>
        </w:tc>
        <w:tc>
          <w:tcPr>
            <w:tcW w:w="1200" w:type="dxa"/>
            <w:noWrap w:val="0"/>
            <w:vAlign w:val="top"/>
          </w:tcPr>
          <w:p>
            <w:pPr>
              <w:spacing w:line="360" w:lineRule="auto"/>
              <w:rPr>
                <w:rFonts w:hint="eastAsia" w:asciiTheme="minorEastAsia" w:hAnsiTheme="minorEastAsia" w:eastAsiaTheme="minorEastAsia" w:cstheme="minorEastAsia"/>
                <w:color w:val="000000"/>
                <w:szCs w:val="21"/>
              </w:rPr>
            </w:pPr>
          </w:p>
        </w:tc>
        <w:tc>
          <w:tcPr>
            <w:tcW w:w="915" w:type="dxa"/>
            <w:noWrap w:val="0"/>
            <w:vAlign w:val="top"/>
          </w:tcPr>
          <w:p>
            <w:pPr>
              <w:spacing w:line="360" w:lineRule="auto"/>
              <w:rPr>
                <w:rFonts w:hint="eastAsia" w:asciiTheme="minorEastAsia" w:hAnsiTheme="minorEastAsia" w:eastAsiaTheme="minorEastAsia" w:cstheme="minorEastAsia"/>
                <w:color w:val="000000"/>
                <w:szCs w:val="21"/>
              </w:rPr>
            </w:pPr>
          </w:p>
        </w:tc>
        <w:tc>
          <w:tcPr>
            <w:tcW w:w="1065" w:type="dxa"/>
            <w:noWrap w:val="0"/>
            <w:vAlign w:val="top"/>
          </w:tcPr>
          <w:p>
            <w:pPr>
              <w:spacing w:line="360" w:lineRule="auto"/>
              <w:rPr>
                <w:rFonts w:hint="eastAsia" w:asciiTheme="minorEastAsia" w:hAnsiTheme="minorEastAsia" w:eastAsiaTheme="minorEastAsia" w:cstheme="minorEastAsia"/>
                <w:color w:val="000000"/>
                <w:szCs w:val="21"/>
              </w:rPr>
            </w:pPr>
          </w:p>
        </w:tc>
        <w:tc>
          <w:tcPr>
            <w:tcW w:w="2404" w:type="dxa"/>
            <w:noWrap w:val="0"/>
            <w:vAlign w:val="top"/>
          </w:tcPr>
          <w:p>
            <w:pPr>
              <w:spacing w:line="360" w:lineRule="auto"/>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4" w:type="dxa"/>
            <w:noWrap w:val="0"/>
            <w:vAlign w:val="top"/>
          </w:tcPr>
          <w:p>
            <w:pPr>
              <w:spacing w:line="360" w:lineRule="auto"/>
              <w:rPr>
                <w:rFonts w:hint="eastAsia" w:asciiTheme="minorEastAsia" w:hAnsiTheme="minorEastAsia" w:eastAsiaTheme="minorEastAsia" w:cstheme="minorEastAsia"/>
                <w:color w:val="000000"/>
                <w:szCs w:val="21"/>
              </w:rPr>
            </w:pPr>
          </w:p>
        </w:tc>
        <w:tc>
          <w:tcPr>
            <w:tcW w:w="2621" w:type="dxa"/>
            <w:noWrap w:val="0"/>
            <w:vAlign w:val="top"/>
          </w:tcPr>
          <w:p>
            <w:pPr>
              <w:spacing w:line="360" w:lineRule="auto"/>
              <w:rPr>
                <w:rFonts w:hint="eastAsia" w:asciiTheme="minorEastAsia" w:hAnsiTheme="minorEastAsia" w:eastAsiaTheme="minorEastAsia" w:cstheme="minorEastAsia"/>
                <w:color w:val="000000"/>
                <w:szCs w:val="21"/>
              </w:rPr>
            </w:pPr>
          </w:p>
        </w:tc>
        <w:tc>
          <w:tcPr>
            <w:tcW w:w="1205" w:type="dxa"/>
            <w:noWrap w:val="0"/>
            <w:vAlign w:val="top"/>
          </w:tcPr>
          <w:p>
            <w:pPr>
              <w:spacing w:line="360" w:lineRule="auto"/>
              <w:rPr>
                <w:rFonts w:hint="eastAsia" w:asciiTheme="minorEastAsia" w:hAnsiTheme="minorEastAsia" w:eastAsiaTheme="minorEastAsia" w:cstheme="minorEastAsia"/>
                <w:color w:val="000000"/>
                <w:szCs w:val="21"/>
              </w:rPr>
            </w:pPr>
          </w:p>
        </w:tc>
        <w:tc>
          <w:tcPr>
            <w:tcW w:w="1200" w:type="dxa"/>
            <w:noWrap w:val="0"/>
            <w:vAlign w:val="top"/>
          </w:tcPr>
          <w:p>
            <w:pPr>
              <w:spacing w:line="360" w:lineRule="auto"/>
              <w:rPr>
                <w:rFonts w:hint="eastAsia" w:asciiTheme="minorEastAsia" w:hAnsiTheme="minorEastAsia" w:eastAsiaTheme="minorEastAsia" w:cstheme="minorEastAsia"/>
                <w:color w:val="000000"/>
                <w:szCs w:val="21"/>
              </w:rPr>
            </w:pPr>
          </w:p>
        </w:tc>
        <w:tc>
          <w:tcPr>
            <w:tcW w:w="915" w:type="dxa"/>
            <w:noWrap w:val="0"/>
            <w:vAlign w:val="top"/>
          </w:tcPr>
          <w:p>
            <w:pPr>
              <w:spacing w:line="360" w:lineRule="auto"/>
              <w:rPr>
                <w:rFonts w:hint="eastAsia" w:asciiTheme="minorEastAsia" w:hAnsiTheme="minorEastAsia" w:eastAsiaTheme="minorEastAsia" w:cstheme="minorEastAsia"/>
                <w:color w:val="000000"/>
                <w:szCs w:val="21"/>
              </w:rPr>
            </w:pPr>
          </w:p>
        </w:tc>
        <w:tc>
          <w:tcPr>
            <w:tcW w:w="1065" w:type="dxa"/>
            <w:noWrap w:val="0"/>
            <w:vAlign w:val="top"/>
          </w:tcPr>
          <w:p>
            <w:pPr>
              <w:spacing w:line="360" w:lineRule="auto"/>
              <w:rPr>
                <w:rFonts w:hint="eastAsia" w:asciiTheme="minorEastAsia" w:hAnsiTheme="minorEastAsia" w:eastAsiaTheme="minorEastAsia" w:cstheme="minorEastAsia"/>
                <w:color w:val="000000"/>
                <w:szCs w:val="21"/>
              </w:rPr>
            </w:pPr>
          </w:p>
        </w:tc>
        <w:tc>
          <w:tcPr>
            <w:tcW w:w="2404" w:type="dxa"/>
            <w:noWrap w:val="0"/>
            <w:vAlign w:val="top"/>
          </w:tcPr>
          <w:p>
            <w:pPr>
              <w:spacing w:line="360" w:lineRule="auto"/>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3315" w:type="dxa"/>
            <w:gridSpan w:val="2"/>
            <w:noWrap w:val="0"/>
            <w:vAlign w:val="center"/>
          </w:tcPr>
          <w:p>
            <w:pPr>
              <w:spacing w:line="360" w:lineRule="auto"/>
              <w:jc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szCs w:val="21"/>
                <w:lang w:eastAsia="zh-CN"/>
              </w:rPr>
              <w:t>合同价</w:t>
            </w:r>
          </w:p>
        </w:tc>
        <w:tc>
          <w:tcPr>
            <w:tcW w:w="6789" w:type="dxa"/>
            <w:gridSpan w:val="5"/>
            <w:noWrap w:val="0"/>
            <w:vAlign w:val="center"/>
          </w:tcPr>
          <w:p>
            <w:pPr>
              <w:spacing w:line="360" w:lineRule="auto"/>
              <w:jc w:val="left"/>
              <w:rPr>
                <w:rFonts w:hint="eastAsia"/>
                <w:lang w:eastAsia="zh-CN"/>
              </w:rPr>
            </w:pPr>
            <w:r>
              <w:rPr>
                <w:rFonts w:hint="eastAsia"/>
                <w:lang w:eastAsia="zh-CN"/>
              </w:rPr>
              <w:t>大写：</w:t>
            </w:r>
          </w:p>
          <w:p>
            <w:pPr>
              <w:pStyle w:val="2"/>
              <w:rPr>
                <w:rFonts w:hint="eastAsia"/>
                <w:lang w:eastAsia="zh-CN"/>
              </w:rPr>
            </w:pPr>
            <w:r>
              <w:rPr>
                <w:rFonts w:hint="eastAsia" w:asciiTheme="minorEastAsia" w:hAnsiTheme="minorEastAsia" w:cstheme="minorEastAsia"/>
                <w:color w:val="000000"/>
                <w:szCs w:val="21"/>
                <w:lang w:eastAsia="zh-CN"/>
              </w:rPr>
              <w:t>小写：</w:t>
            </w:r>
          </w:p>
        </w:tc>
      </w:tr>
    </w:tbl>
    <w:p>
      <w:pPr>
        <w:pStyle w:val="9"/>
        <w:numPr>
          <w:ilvl w:val="0"/>
          <w:numId w:val="0"/>
        </w:numPr>
        <w:snapToGrid w:val="0"/>
        <w:spacing w:line="440" w:lineRule="atLeast"/>
        <w:rPr>
          <w:rFonts w:hint="eastAsia" w:asciiTheme="minorEastAsia" w:hAnsiTheme="minorEastAsia" w:eastAsiaTheme="minorEastAsia" w:cstheme="minorEastAsia"/>
          <w:b/>
          <w:bCs/>
          <w:color w:val="000000"/>
          <w:sz w:val="22"/>
          <w:szCs w:val="22"/>
          <w:lang w:eastAsia="zh-CN"/>
        </w:rPr>
      </w:pPr>
    </w:p>
    <w:p>
      <w:pPr>
        <w:pStyle w:val="9"/>
        <w:snapToGrid w:val="0"/>
        <w:spacing w:line="440" w:lineRule="atLeast"/>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 xml:space="preserve">第二条  </w:t>
      </w:r>
      <w:r>
        <w:rPr>
          <w:rFonts w:hint="eastAsia" w:asciiTheme="minorEastAsia" w:hAnsiTheme="minorEastAsia" w:eastAsiaTheme="minorEastAsia" w:cstheme="minorEastAsia"/>
          <w:b/>
          <w:color w:val="000000"/>
          <w:sz w:val="22"/>
          <w:szCs w:val="22"/>
        </w:rPr>
        <w:t>所需的专用车辆、设备、工具</w:t>
      </w:r>
    </w:p>
    <w:p>
      <w:pPr>
        <w:pStyle w:val="9"/>
        <w:snapToGrid w:val="0"/>
        <w:spacing w:line="440" w:lineRule="atLeast"/>
        <w:ind w:firstLine="440" w:firstLineChars="200"/>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完成</w:t>
      </w:r>
      <w:r>
        <w:rPr>
          <w:rFonts w:hint="eastAsia" w:asciiTheme="minorEastAsia" w:hAnsiTheme="minorEastAsia" w:cstheme="minorEastAsia"/>
          <w:bCs/>
          <w:color w:val="000000"/>
          <w:sz w:val="22"/>
          <w:szCs w:val="22"/>
          <w:lang w:eastAsia="zh-CN"/>
        </w:rPr>
        <w:t>路灯改造项目</w:t>
      </w:r>
      <w:r>
        <w:rPr>
          <w:rFonts w:hint="eastAsia" w:asciiTheme="minorEastAsia" w:hAnsiTheme="minorEastAsia" w:eastAsiaTheme="minorEastAsia" w:cstheme="minorEastAsia"/>
          <w:bCs/>
          <w:color w:val="000000"/>
          <w:sz w:val="22"/>
          <w:szCs w:val="22"/>
        </w:rPr>
        <w:t>所需的高空作业车、</w:t>
      </w:r>
      <w:r>
        <w:rPr>
          <w:rFonts w:hint="eastAsia" w:asciiTheme="minorEastAsia" w:hAnsiTheme="minorEastAsia" w:eastAsiaTheme="minorEastAsia" w:cstheme="minorEastAsia"/>
          <w:bCs/>
          <w:color w:val="000000"/>
          <w:sz w:val="22"/>
          <w:szCs w:val="22"/>
          <w:lang w:eastAsia="zh-CN"/>
        </w:rPr>
        <w:t>专用车、</w:t>
      </w:r>
      <w:r>
        <w:rPr>
          <w:rFonts w:hint="eastAsia" w:asciiTheme="minorEastAsia" w:hAnsiTheme="minorEastAsia" w:eastAsiaTheme="minorEastAsia" w:cstheme="minorEastAsia"/>
          <w:bCs/>
          <w:color w:val="000000"/>
          <w:sz w:val="22"/>
          <w:szCs w:val="22"/>
        </w:rPr>
        <w:t>检测仪器、工具及专用安全器材等均由乙方自备，使用权归属乙方，其使用费计入投合同价中。提供车辆行驶证,车辆可以自有或租赁，租赁车辆需提供租赁协议。</w:t>
      </w:r>
    </w:p>
    <w:p>
      <w:pPr>
        <w:pStyle w:val="9"/>
        <w:snapToGrid w:val="0"/>
        <w:spacing w:line="440" w:lineRule="atLeast"/>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 xml:space="preserve">第三条  </w:t>
      </w:r>
      <w:r>
        <w:rPr>
          <w:rFonts w:hint="eastAsia" w:asciiTheme="minorEastAsia" w:hAnsiTheme="minorEastAsia" w:eastAsiaTheme="minorEastAsia" w:cstheme="minorEastAsia"/>
          <w:b/>
          <w:color w:val="000000"/>
          <w:sz w:val="22"/>
          <w:szCs w:val="22"/>
        </w:rPr>
        <w:t>所需的器件、器材的提供及费用</w:t>
      </w:r>
    </w:p>
    <w:p>
      <w:pPr>
        <w:pStyle w:val="9"/>
        <w:snapToGrid w:val="0"/>
        <w:spacing w:line="440" w:lineRule="atLeast"/>
        <w:ind w:firstLine="440" w:firstLineChars="200"/>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cstheme="minorEastAsia"/>
          <w:bCs/>
          <w:color w:val="000000"/>
          <w:sz w:val="22"/>
          <w:szCs w:val="22"/>
          <w:lang w:eastAsia="zh-CN"/>
        </w:rPr>
        <w:t>路灯改造项目</w:t>
      </w:r>
      <w:r>
        <w:rPr>
          <w:rFonts w:hint="eastAsia" w:asciiTheme="minorEastAsia" w:hAnsiTheme="minorEastAsia" w:eastAsiaTheme="minorEastAsia" w:cstheme="minorEastAsia"/>
          <w:b w:val="0"/>
          <w:bCs w:val="0"/>
          <w:color w:val="000000"/>
          <w:sz w:val="22"/>
          <w:szCs w:val="22"/>
        </w:rPr>
        <w:t>中所需的一切器件、器材等均由乙方提供，且符合有关最新国家标准或行业、部门标准，并负责办理将货物运抵甲方指定的现场落地就位。乙方对所提供的器件、器材的质量负责，合同终止时器材、器材应处于完好状态，并承担所需的一切费用</w:t>
      </w:r>
      <w:r>
        <w:rPr>
          <w:rFonts w:hint="eastAsia" w:asciiTheme="minorEastAsia" w:hAnsiTheme="minorEastAsia" w:eastAsiaTheme="minorEastAsia" w:cstheme="minorEastAsia"/>
          <w:b w:val="0"/>
          <w:bCs w:val="0"/>
          <w:color w:val="000000"/>
          <w:sz w:val="22"/>
          <w:szCs w:val="22"/>
          <w:lang w:eastAsia="zh-CN"/>
        </w:rPr>
        <w:t>，</w:t>
      </w:r>
      <w:r>
        <w:rPr>
          <w:rFonts w:hint="eastAsia" w:asciiTheme="minorEastAsia" w:hAnsiTheme="minorEastAsia" w:eastAsiaTheme="minorEastAsia" w:cstheme="minorEastAsia"/>
          <w:b w:val="0"/>
          <w:bCs w:val="0"/>
          <w:color w:val="000000"/>
          <w:sz w:val="22"/>
          <w:szCs w:val="22"/>
        </w:rPr>
        <w:t>其使用费计入合同价中。</w:t>
      </w:r>
    </w:p>
    <w:p>
      <w:pPr>
        <w:pStyle w:val="9"/>
        <w:snapToGrid w:val="0"/>
        <w:spacing w:line="440" w:lineRule="atLeast"/>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 xml:space="preserve">第四条  </w:t>
      </w:r>
      <w:r>
        <w:rPr>
          <w:rFonts w:hint="eastAsia" w:asciiTheme="minorEastAsia" w:hAnsiTheme="minorEastAsia" w:eastAsiaTheme="minorEastAsia" w:cstheme="minorEastAsia"/>
          <w:b/>
          <w:color w:val="000000"/>
          <w:sz w:val="22"/>
          <w:szCs w:val="22"/>
        </w:rPr>
        <w:t>专利权</w:t>
      </w:r>
    </w:p>
    <w:p>
      <w:pPr>
        <w:pStyle w:val="9"/>
        <w:snapToGrid w:val="0"/>
        <w:spacing w:line="440" w:lineRule="atLeast"/>
        <w:ind w:firstLine="440" w:firstLineChars="200"/>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乙方应保证，甲方在使用其提供的货物或货物的任何一部分时，免受第三方提出的侵犯其专利权、商标权、著作权或其它知识产权的起诉。乙方应承担由此可能产生的一切法律责任和费用。</w:t>
      </w:r>
    </w:p>
    <w:p>
      <w:pPr>
        <w:pStyle w:val="9"/>
        <w:snapToGrid w:val="0"/>
        <w:spacing w:line="440" w:lineRule="atLeast"/>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 xml:space="preserve">第五条 </w:t>
      </w:r>
      <w:r>
        <w:rPr>
          <w:rFonts w:hint="eastAsia" w:asciiTheme="minorEastAsia" w:hAnsiTheme="minorEastAsia" w:eastAsiaTheme="minorEastAsia" w:cstheme="minorEastAsia"/>
          <w:b/>
          <w:color w:val="000000"/>
          <w:sz w:val="22"/>
          <w:szCs w:val="22"/>
        </w:rPr>
        <w:t>工程施工人员配备</w:t>
      </w:r>
    </w:p>
    <w:p>
      <w:pPr>
        <w:pStyle w:val="9"/>
        <w:snapToGrid w:val="0"/>
        <w:spacing w:line="440" w:lineRule="atLeast"/>
        <w:ind w:firstLine="440" w:firstLineChars="200"/>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乙方应配备胜任本项目管理工作的项目负责人，选派符合本项目技术要求的专业技术人员参加工程施工，须持证上岗，人员数量应符合</w:t>
      </w:r>
      <w:r>
        <w:rPr>
          <w:rFonts w:hint="eastAsia" w:asciiTheme="minorEastAsia" w:hAnsiTheme="minorEastAsia" w:cstheme="minorEastAsia"/>
          <w:b w:val="0"/>
          <w:bCs w:val="0"/>
          <w:color w:val="000000"/>
          <w:sz w:val="22"/>
          <w:szCs w:val="22"/>
          <w:lang w:eastAsia="zh-CN"/>
        </w:rPr>
        <w:t>路灯改造项目</w:t>
      </w:r>
      <w:r>
        <w:rPr>
          <w:rFonts w:hint="eastAsia" w:asciiTheme="minorEastAsia" w:hAnsiTheme="minorEastAsia" w:eastAsiaTheme="minorEastAsia" w:cstheme="minorEastAsia"/>
          <w:b w:val="0"/>
          <w:bCs w:val="0"/>
          <w:color w:val="000000"/>
          <w:sz w:val="22"/>
          <w:szCs w:val="22"/>
        </w:rPr>
        <w:t>的实际需要。如乙方派出的人员在本合同实施过程中，因管理经验不足、素质差、技术水平低等，造成现场管理混乱、施工质量低劣时，甲方有权要求乙方重新调整充实专业技术人员，乙方必须接受，否则作违约处理，甲方可单方面终止合同。造成经济损失的，乙方应予赔偿。</w:t>
      </w:r>
    </w:p>
    <w:p>
      <w:pPr>
        <w:pStyle w:val="9"/>
        <w:snapToGrid w:val="0"/>
        <w:spacing w:line="440" w:lineRule="atLeast"/>
        <w:ind w:firstLine="440" w:firstLineChars="200"/>
        <w:rPr>
          <w:rFonts w:hint="eastAsia" w:asciiTheme="minorEastAsia" w:hAnsiTheme="minorEastAsia" w:eastAsiaTheme="minorEastAsia" w:cstheme="minorEastAsia"/>
          <w:b w:val="0"/>
          <w:bCs w:val="0"/>
          <w:color w:val="000000"/>
          <w:sz w:val="22"/>
          <w:szCs w:val="22"/>
        </w:rPr>
      </w:pPr>
    </w:p>
    <w:p>
      <w:pPr>
        <w:pStyle w:val="9"/>
        <w:snapToGrid w:val="0"/>
        <w:spacing w:line="440" w:lineRule="atLeast"/>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第</w:t>
      </w:r>
      <w:r>
        <w:rPr>
          <w:rFonts w:hint="eastAsia" w:asciiTheme="minorEastAsia" w:hAnsiTheme="minorEastAsia" w:eastAsiaTheme="minorEastAsia" w:cstheme="minorEastAsia"/>
          <w:b/>
          <w:bCs/>
          <w:color w:val="000000"/>
          <w:sz w:val="22"/>
          <w:szCs w:val="22"/>
          <w:lang w:eastAsia="zh-CN"/>
        </w:rPr>
        <w:t>六</w:t>
      </w:r>
      <w:r>
        <w:rPr>
          <w:rFonts w:hint="eastAsia" w:asciiTheme="minorEastAsia" w:hAnsiTheme="minorEastAsia" w:eastAsiaTheme="minorEastAsia" w:cstheme="minorEastAsia"/>
          <w:b/>
          <w:bCs/>
          <w:color w:val="000000"/>
          <w:sz w:val="22"/>
          <w:szCs w:val="22"/>
        </w:rPr>
        <w:t xml:space="preserve">条  </w:t>
      </w:r>
      <w:r>
        <w:rPr>
          <w:rFonts w:hint="eastAsia" w:asciiTheme="minorEastAsia" w:hAnsiTheme="minorEastAsia" w:eastAsiaTheme="minorEastAsia" w:cstheme="minorEastAsia"/>
          <w:b/>
          <w:color w:val="000000"/>
          <w:sz w:val="22"/>
          <w:szCs w:val="22"/>
        </w:rPr>
        <w:t>质量保证</w:t>
      </w:r>
    </w:p>
    <w:p>
      <w:pPr>
        <w:pStyle w:val="9"/>
        <w:snapToGrid w:val="0"/>
        <w:spacing w:line="440" w:lineRule="atLeast"/>
        <w:ind w:firstLine="440" w:firstLineChars="200"/>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lang w:val="en-US" w:eastAsia="zh-CN"/>
        </w:rPr>
        <w:t>6</w:t>
      </w:r>
      <w:r>
        <w:rPr>
          <w:rFonts w:hint="eastAsia" w:asciiTheme="minorEastAsia" w:hAnsiTheme="minorEastAsia" w:eastAsiaTheme="minorEastAsia" w:cstheme="minorEastAsia"/>
          <w:b w:val="0"/>
          <w:bCs w:val="0"/>
          <w:color w:val="000000"/>
          <w:sz w:val="22"/>
          <w:szCs w:val="22"/>
        </w:rPr>
        <w:t>.1工程所需的货物规格、技术指标、质量，必须符合国家相关标准和</w:t>
      </w:r>
      <w:r>
        <w:rPr>
          <w:rFonts w:hint="eastAsia" w:asciiTheme="minorEastAsia" w:hAnsiTheme="minorEastAsia" w:cstheme="minorEastAsia"/>
          <w:b w:val="0"/>
          <w:bCs w:val="0"/>
          <w:color w:val="000000"/>
          <w:sz w:val="22"/>
          <w:szCs w:val="22"/>
          <w:lang w:eastAsia="zh-CN"/>
        </w:rPr>
        <w:t>招标文件</w:t>
      </w:r>
      <w:r>
        <w:rPr>
          <w:rFonts w:hint="eastAsia" w:asciiTheme="minorEastAsia" w:hAnsiTheme="minorEastAsia" w:eastAsiaTheme="minorEastAsia" w:cstheme="minorEastAsia"/>
          <w:b w:val="0"/>
          <w:bCs w:val="0"/>
          <w:color w:val="000000"/>
          <w:sz w:val="22"/>
          <w:szCs w:val="22"/>
        </w:rPr>
        <w:t>的要求，且应是新品、未使用过的。如不符合，必须调换。任何一方均不得将劣质产品用于该项目。</w:t>
      </w:r>
    </w:p>
    <w:p>
      <w:pPr>
        <w:pStyle w:val="9"/>
        <w:snapToGrid w:val="0"/>
        <w:spacing w:line="440" w:lineRule="atLeast"/>
        <w:ind w:firstLine="440" w:firstLineChars="200"/>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lang w:val="en-US" w:eastAsia="zh-CN"/>
        </w:rPr>
        <w:t>6</w:t>
      </w:r>
      <w:r>
        <w:rPr>
          <w:rFonts w:hint="eastAsia" w:asciiTheme="minorEastAsia" w:hAnsiTheme="minorEastAsia" w:eastAsiaTheme="minorEastAsia" w:cstheme="minorEastAsia"/>
          <w:b w:val="0"/>
          <w:bCs w:val="0"/>
          <w:color w:val="000000"/>
          <w:sz w:val="22"/>
          <w:szCs w:val="22"/>
        </w:rPr>
        <w:t>.2乙方必须按照相关技术规范和施工图施工，其安装和施工的质量及工艺水平必须符合国家规定的标准和</w:t>
      </w:r>
      <w:r>
        <w:rPr>
          <w:rFonts w:hint="eastAsia" w:asciiTheme="minorEastAsia" w:hAnsiTheme="minorEastAsia" w:cstheme="minorEastAsia"/>
          <w:b w:val="0"/>
          <w:bCs w:val="0"/>
          <w:color w:val="000000"/>
          <w:sz w:val="22"/>
          <w:szCs w:val="22"/>
          <w:lang w:eastAsia="zh-CN"/>
        </w:rPr>
        <w:t>招标文件</w:t>
      </w:r>
      <w:r>
        <w:rPr>
          <w:rFonts w:hint="eastAsia" w:asciiTheme="minorEastAsia" w:hAnsiTheme="minorEastAsia" w:eastAsiaTheme="minorEastAsia" w:cstheme="minorEastAsia"/>
          <w:b w:val="0"/>
          <w:bCs w:val="0"/>
          <w:color w:val="000000"/>
          <w:sz w:val="22"/>
          <w:szCs w:val="22"/>
        </w:rPr>
        <w:t>的要求。如有不符，必须返工，直到符合要求为止。</w:t>
      </w:r>
    </w:p>
    <w:p>
      <w:pPr>
        <w:pStyle w:val="9"/>
        <w:snapToGrid w:val="0"/>
        <w:spacing w:line="440" w:lineRule="atLeast"/>
        <w:ind w:firstLine="440" w:firstLineChars="200"/>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lang w:val="en-US" w:eastAsia="zh-CN"/>
        </w:rPr>
        <w:t>6</w:t>
      </w:r>
      <w:r>
        <w:rPr>
          <w:rFonts w:hint="eastAsia" w:asciiTheme="minorEastAsia" w:hAnsiTheme="minorEastAsia" w:eastAsiaTheme="minorEastAsia" w:cstheme="minorEastAsia"/>
          <w:b w:val="0"/>
          <w:bCs w:val="0"/>
          <w:color w:val="000000"/>
          <w:sz w:val="22"/>
          <w:szCs w:val="22"/>
        </w:rPr>
        <w:t>.3甲方必须对乙方提供的货物和施工的质量进行严格的监督、检查。如发现乙方提供的货物和施工质量不符合</w:t>
      </w:r>
      <w:r>
        <w:rPr>
          <w:rFonts w:hint="eastAsia" w:asciiTheme="minorEastAsia" w:hAnsiTheme="minorEastAsia" w:cstheme="minorEastAsia"/>
          <w:b w:val="0"/>
          <w:bCs w:val="0"/>
          <w:color w:val="000000"/>
          <w:sz w:val="22"/>
          <w:szCs w:val="22"/>
          <w:lang w:eastAsia="zh-CN"/>
        </w:rPr>
        <w:t>招标文件</w:t>
      </w:r>
      <w:r>
        <w:rPr>
          <w:rFonts w:hint="eastAsia" w:asciiTheme="minorEastAsia" w:hAnsiTheme="minorEastAsia" w:eastAsiaTheme="minorEastAsia" w:cstheme="minorEastAsia"/>
          <w:b w:val="0"/>
          <w:bCs w:val="0"/>
          <w:color w:val="000000"/>
          <w:sz w:val="22"/>
          <w:szCs w:val="22"/>
        </w:rPr>
        <w:t>的要求及存在不安全隐患，有权要求乙方调换、返工和整改，乙方必须服从，如拒不服从，甲方有权给于处罚直至终止合同，造成的损失，由乙方负责赔偿。</w:t>
      </w:r>
    </w:p>
    <w:p>
      <w:pPr>
        <w:pStyle w:val="9"/>
        <w:snapToGrid w:val="0"/>
        <w:spacing w:line="440" w:lineRule="atLeast"/>
        <w:ind w:firstLine="442" w:firstLineChars="200"/>
        <w:rPr>
          <w:rFonts w:hint="eastAsia" w:asciiTheme="minorEastAsia" w:hAnsiTheme="minorEastAsia" w:eastAsiaTheme="minorEastAsia" w:cstheme="minorEastAsia"/>
          <w:b/>
          <w:bCs/>
          <w:color w:val="000000"/>
          <w:sz w:val="22"/>
          <w:szCs w:val="22"/>
          <w:highlight w:val="none"/>
        </w:rPr>
      </w:pPr>
      <w:r>
        <w:rPr>
          <w:rFonts w:hint="eastAsia" w:asciiTheme="minorEastAsia" w:hAnsiTheme="minorEastAsia" w:eastAsiaTheme="minorEastAsia" w:cstheme="minorEastAsia"/>
          <w:b/>
          <w:bCs/>
          <w:color w:val="000000"/>
          <w:sz w:val="22"/>
          <w:szCs w:val="22"/>
          <w:highlight w:val="none"/>
          <w:lang w:val="en-US" w:eastAsia="zh-CN"/>
        </w:rPr>
        <w:t>6</w:t>
      </w:r>
      <w:r>
        <w:rPr>
          <w:rFonts w:hint="eastAsia" w:asciiTheme="minorEastAsia" w:hAnsiTheme="minorEastAsia" w:eastAsiaTheme="minorEastAsia" w:cstheme="minorEastAsia"/>
          <w:b/>
          <w:bCs/>
          <w:color w:val="000000"/>
          <w:sz w:val="22"/>
          <w:szCs w:val="22"/>
          <w:highlight w:val="none"/>
        </w:rPr>
        <w:t>.4质量保证期</w:t>
      </w:r>
    </w:p>
    <w:p>
      <w:pPr>
        <w:pStyle w:val="9"/>
        <w:snapToGrid w:val="0"/>
        <w:spacing w:line="440" w:lineRule="atLeast"/>
        <w:ind w:firstLine="442" w:firstLineChars="200"/>
        <w:rPr>
          <w:rFonts w:hint="eastAsia" w:asciiTheme="minorEastAsia" w:hAnsiTheme="minorEastAsia" w:eastAsiaTheme="minorEastAsia" w:cstheme="minorEastAsia"/>
          <w:b/>
          <w:bCs/>
          <w:color w:val="000000"/>
          <w:sz w:val="22"/>
          <w:szCs w:val="22"/>
          <w:highlight w:val="none"/>
        </w:rPr>
      </w:pPr>
      <w:r>
        <w:rPr>
          <w:rFonts w:hint="eastAsia" w:asciiTheme="minorEastAsia" w:hAnsiTheme="minorEastAsia" w:eastAsiaTheme="minorEastAsia" w:cstheme="minorEastAsia"/>
          <w:b/>
          <w:bCs/>
          <w:color w:val="000000"/>
          <w:sz w:val="22"/>
          <w:szCs w:val="22"/>
          <w:highlight w:val="none"/>
        </w:rPr>
        <w:t>乙方提供的货物质量保证期为工程通过最后验收后，向甲方移交使用之日起两年（24个月），若乙方的质保期超过两年，以乙方承诺的质保期为准或招标文件另有规定的按就高原则执行。在质保期内，发现的工程质量问题，乙方应无条件负责修复。</w:t>
      </w:r>
    </w:p>
    <w:p>
      <w:pPr>
        <w:pStyle w:val="9"/>
        <w:snapToGrid w:val="0"/>
        <w:spacing w:line="440" w:lineRule="atLeast"/>
        <w:ind w:firstLine="442" w:firstLineChars="200"/>
        <w:rPr>
          <w:rFonts w:hint="eastAsia" w:asciiTheme="minorEastAsia" w:hAnsiTheme="minorEastAsia" w:eastAsiaTheme="minorEastAsia" w:cstheme="minorEastAsia"/>
          <w:b/>
          <w:bCs/>
          <w:color w:val="000000"/>
          <w:sz w:val="22"/>
          <w:szCs w:val="22"/>
          <w:highlight w:val="none"/>
        </w:rPr>
      </w:pPr>
      <w:r>
        <w:rPr>
          <w:rFonts w:hint="eastAsia" w:asciiTheme="minorEastAsia" w:hAnsiTheme="minorEastAsia" w:eastAsiaTheme="minorEastAsia" w:cstheme="minorEastAsia"/>
          <w:b/>
          <w:bCs/>
          <w:color w:val="000000"/>
          <w:sz w:val="22"/>
          <w:szCs w:val="22"/>
          <w:highlight w:val="none"/>
        </w:rPr>
        <w:t>在质保期内乙方需做到以下要求：</w:t>
      </w:r>
    </w:p>
    <w:p>
      <w:pPr>
        <w:pStyle w:val="9"/>
        <w:snapToGrid w:val="0"/>
        <w:spacing w:line="440" w:lineRule="atLeast"/>
        <w:ind w:firstLine="442" w:firstLineChars="200"/>
        <w:rPr>
          <w:rFonts w:hint="eastAsia" w:asciiTheme="minorEastAsia" w:hAnsiTheme="minorEastAsia" w:eastAsiaTheme="minorEastAsia" w:cstheme="minorEastAsia"/>
          <w:b/>
          <w:bCs/>
          <w:color w:val="000000"/>
          <w:sz w:val="22"/>
          <w:szCs w:val="22"/>
          <w:highlight w:val="none"/>
        </w:rPr>
      </w:pPr>
      <w:r>
        <w:rPr>
          <w:rFonts w:hint="eastAsia" w:asciiTheme="minorEastAsia" w:hAnsiTheme="minorEastAsia" w:eastAsiaTheme="minorEastAsia" w:cstheme="minorEastAsia"/>
          <w:b/>
          <w:bCs/>
          <w:color w:val="000000"/>
          <w:sz w:val="22"/>
          <w:szCs w:val="22"/>
          <w:highlight w:val="none"/>
        </w:rPr>
        <w:t>（1）在质保期内，灯具、配件等路灯设施存在批量质量缺陷的，乙方必须限时在10日内做好更换工作，费用由乙方负责，每超过1日，扣工程合同价的1%。</w:t>
      </w:r>
    </w:p>
    <w:p>
      <w:pPr>
        <w:pStyle w:val="9"/>
        <w:keepNext w:val="0"/>
        <w:keepLines w:val="0"/>
        <w:pageBreakBefore w:val="0"/>
        <w:widowControl w:val="0"/>
        <w:kinsoku/>
        <w:wordWrap/>
        <w:overflowPunct/>
        <w:topLinePunct w:val="0"/>
        <w:autoSpaceDE/>
        <w:autoSpaceDN/>
        <w:bidi w:val="0"/>
        <w:adjustRightInd/>
        <w:snapToGrid w:val="0"/>
        <w:spacing w:line="440" w:lineRule="exact"/>
        <w:ind w:firstLine="442" w:firstLineChars="200"/>
        <w:textAlignment w:val="auto"/>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bCs/>
          <w:color w:val="000000"/>
          <w:sz w:val="22"/>
          <w:szCs w:val="22"/>
          <w:highlight w:val="none"/>
        </w:rPr>
        <w:t>（2）工程范围内的设施月维修率不得超过2%。维修率高于2%后，每多1%，扣工程合同价的0.5 % 。</w:t>
      </w:r>
      <w:r>
        <w:rPr>
          <w:rFonts w:hint="eastAsia" w:asciiTheme="minorEastAsia" w:hAnsiTheme="minorEastAsia" w:eastAsiaTheme="minorEastAsia" w:cstheme="minorEastAsia"/>
          <w:b/>
          <w:bCs/>
          <w:color w:val="000000"/>
          <w:sz w:val="22"/>
          <w:szCs w:val="22"/>
        </w:rPr>
        <w:t>第</w:t>
      </w:r>
      <w:r>
        <w:rPr>
          <w:rFonts w:hint="eastAsia" w:asciiTheme="minorEastAsia" w:hAnsiTheme="minorEastAsia" w:eastAsiaTheme="minorEastAsia" w:cstheme="minorEastAsia"/>
          <w:b/>
          <w:bCs/>
          <w:color w:val="000000"/>
          <w:sz w:val="22"/>
          <w:szCs w:val="22"/>
          <w:lang w:eastAsia="zh-CN"/>
        </w:rPr>
        <w:t>七</w:t>
      </w:r>
      <w:r>
        <w:rPr>
          <w:rFonts w:hint="eastAsia" w:asciiTheme="minorEastAsia" w:hAnsiTheme="minorEastAsia" w:eastAsiaTheme="minorEastAsia" w:cstheme="minorEastAsia"/>
          <w:b/>
          <w:bCs/>
          <w:color w:val="000000"/>
          <w:sz w:val="22"/>
          <w:szCs w:val="22"/>
        </w:rPr>
        <w:t xml:space="preserve">条  </w:t>
      </w:r>
      <w:r>
        <w:rPr>
          <w:rFonts w:hint="eastAsia" w:asciiTheme="minorEastAsia" w:hAnsiTheme="minorEastAsia" w:eastAsiaTheme="minorEastAsia" w:cstheme="minorEastAsia"/>
          <w:b/>
          <w:color w:val="000000"/>
          <w:sz w:val="22"/>
          <w:szCs w:val="22"/>
        </w:rPr>
        <w:t>安全文明施工</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合同当事人对文明施工的要求：</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承包人必须做好施工现场的安全围护栏（网）等防护措施，并设置必要的警示牌，做到文明施工，安全施工，建立重大事故报告制，加强安全教育，采取必要的一切防护措施，必须消防一切不安全隐患的存在和发生，协调处理好和周围住户的关系；</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2、承包人确保安全生产，同时做好社会治安综合治理工作，明确具体措施，积极落实各项安全生产工作，杜绝伤亡事故。</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3、违约经济责任：</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sym w:font="Wingdings" w:char="F081"/>
      </w:r>
      <w:r>
        <w:rPr>
          <w:rFonts w:hint="eastAsia" w:asciiTheme="minorEastAsia" w:hAnsiTheme="minorEastAsia" w:eastAsiaTheme="minorEastAsia" w:cstheme="minorEastAsia"/>
          <w:bCs/>
          <w:color w:val="000000"/>
          <w:sz w:val="22"/>
          <w:szCs w:val="22"/>
        </w:rPr>
        <w:t>未达到以下文明施工标准要求的，每起违约金按工程合同价的0.5%约定扣除:</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②工程要立进度，明确责任人；</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③施工前需制定文明施工措施及备齐施工防护材料，方可进场施工；</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④严格依据《温州市区城市道路挖掘管理规定》有序做好道路开挖工作；</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⑤在建工程要立公示牌，接受市民、相关部门的监督；</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⑥工程施工中，因安全生产文明施工问题被相关执法部门通报批评的、被处罚的。</w:t>
      </w:r>
    </w:p>
    <w:p>
      <w:pPr>
        <w:pStyle w:val="9"/>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第</w:t>
      </w:r>
      <w:r>
        <w:rPr>
          <w:rFonts w:hint="eastAsia" w:asciiTheme="minorEastAsia" w:hAnsiTheme="minorEastAsia" w:eastAsiaTheme="minorEastAsia" w:cstheme="minorEastAsia"/>
          <w:b/>
          <w:bCs/>
          <w:color w:val="000000"/>
          <w:sz w:val="22"/>
          <w:szCs w:val="22"/>
          <w:lang w:eastAsia="zh-CN"/>
        </w:rPr>
        <w:t>八</w:t>
      </w:r>
      <w:r>
        <w:rPr>
          <w:rFonts w:hint="eastAsia" w:asciiTheme="minorEastAsia" w:hAnsiTheme="minorEastAsia" w:eastAsiaTheme="minorEastAsia" w:cstheme="minorEastAsia"/>
          <w:b/>
          <w:bCs/>
          <w:color w:val="000000"/>
          <w:sz w:val="22"/>
          <w:szCs w:val="22"/>
        </w:rPr>
        <w:t xml:space="preserve">条  </w:t>
      </w:r>
      <w:r>
        <w:rPr>
          <w:rFonts w:hint="eastAsia" w:asciiTheme="minorEastAsia" w:hAnsiTheme="minorEastAsia" w:eastAsiaTheme="minorEastAsia" w:cstheme="minorEastAsia"/>
          <w:b/>
          <w:color w:val="000000"/>
          <w:sz w:val="22"/>
          <w:szCs w:val="22"/>
        </w:rPr>
        <w:t>合同转让和分包</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lang w:val="en-US" w:eastAsia="zh-CN"/>
        </w:rPr>
        <w:t>8</w:t>
      </w:r>
      <w:r>
        <w:rPr>
          <w:rFonts w:hint="eastAsia" w:asciiTheme="minorEastAsia" w:hAnsiTheme="minorEastAsia" w:eastAsiaTheme="minorEastAsia" w:cstheme="minorEastAsia"/>
          <w:bCs/>
          <w:color w:val="000000"/>
          <w:sz w:val="22"/>
          <w:szCs w:val="22"/>
        </w:rPr>
        <w:t>.1未经甲方书面同意，乙方不得将合同产品的制造、安装工作转包或分包给第三方。</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lang w:val="en-US" w:eastAsia="zh-CN"/>
        </w:rPr>
        <w:t>8</w:t>
      </w:r>
      <w:r>
        <w:rPr>
          <w:rFonts w:hint="eastAsia" w:asciiTheme="minorEastAsia" w:hAnsiTheme="minorEastAsia" w:eastAsiaTheme="minorEastAsia" w:cstheme="minorEastAsia"/>
          <w:bCs/>
          <w:color w:val="000000"/>
          <w:sz w:val="22"/>
          <w:szCs w:val="22"/>
        </w:rPr>
        <w:t>.2乙方在投标文件中说明自制的零部件不得扩散到其他厂生产。</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000000"/>
          <w:sz w:val="22"/>
          <w:szCs w:val="22"/>
          <w:lang w:val="en-US" w:eastAsia="zh-CN"/>
        </w:rPr>
        <w:t>8</w:t>
      </w:r>
      <w:r>
        <w:rPr>
          <w:rFonts w:hint="eastAsia" w:asciiTheme="minorEastAsia" w:hAnsiTheme="minorEastAsia" w:eastAsiaTheme="minorEastAsia" w:cstheme="minorEastAsia"/>
          <w:bCs/>
          <w:color w:val="000000"/>
          <w:sz w:val="22"/>
          <w:szCs w:val="22"/>
        </w:rPr>
        <w:t>.3 虽然乙方在投标文件中对外购或外协的零部件作了说明且得到</w:t>
      </w:r>
      <w:r>
        <w:rPr>
          <w:rFonts w:hint="eastAsia" w:asciiTheme="minorEastAsia" w:hAnsiTheme="minorEastAsia" w:eastAsiaTheme="minorEastAsia" w:cstheme="minorEastAsia"/>
          <w:bCs/>
          <w:color w:val="000000"/>
          <w:sz w:val="22"/>
          <w:szCs w:val="22"/>
          <w:lang w:eastAsia="zh-CN"/>
        </w:rPr>
        <w:t>采购人</w:t>
      </w:r>
      <w:r>
        <w:rPr>
          <w:rFonts w:hint="eastAsia" w:asciiTheme="minorEastAsia" w:hAnsiTheme="minorEastAsia" w:eastAsiaTheme="minorEastAsia" w:cstheme="minorEastAsia"/>
          <w:bCs/>
          <w:color w:val="000000"/>
          <w:sz w:val="22"/>
          <w:szCs w:val="22"/>
        </w:rPr>
        <w:t>认可，但乙方仍应对这些零部件的质量和技术性能负全部责任。</w:t>
      </w:r>
    </w:p>
    <w:p>
      <w:pPr>
        <w:pStyle w:val="9"/>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Theme="minorEastAsia" w:hAnsiTheme="minorEastAsia" w:eastAsiaTheme="minorEastAsia" w:cstheme="minorEastAsia"/>
          <w:b/>
          <w:bCs/>
          <w:color w:val="000000"/>
          <w:sz w:val="22"/>
          <w:szCs w:val="22"/>
          <w:highlight w:val="none"/>
          <w:lang w:eastAsia="zh-CN"/>
        </w:rPr>
      </w:pPr>
      <w:r>
        <w:rPr>
          <w:rFonts w:hint="eastAsia" w:asciiTheme="minorEastAsia" w:hAnsiTheme="minorEastAsia" w:eastAsiaTheme="minorEastAsia" w:cstheme="minorEastAsia"/>
          <w:b/>
          <w:bCs/>
          <w:color w:val="000000"/>
          <w:sz w:val="22"/>
          <w:szCs w:val="22"/>
          <w:highlight w:val="none"/>
        </w:rPr>
        <w:t>第</w:t>
      </w:r>
      <w:r>
        <w:rPr>
          <w:rFonts w:hint="eastAsia" w:asciiTheme="minorEastAsia" w:hAnsiTheme="minorEastAsia" w:eastAsiaTheme="minorEastAsia" w:cstheme="minorEastAsia"/>
          <w:b/>
          <w:bCs/>
          <w:color w:val="000000"/>
          <w:sz w:val="22"/>
          <w:szCs w:val="22"/>
          <w:highlight w:val="none"/>
          <w:lang w:eastAsia="zh-CN"/>
        </w:rPr>
        <w:t>九</w:t>
      </w:r>
      <w:r>
        <w:rPr>
          <w:rFonts w:hint="eastAsia" w:asciiTheme="minorEastAsia" w:hAnsiTheme="minorEastAsia" w:eastAsiaTheme="minorEastAsia" w:cstheme="minorEastAsia"/>
          <w:b/>
          <w:bCs/>
          <w:color w:val="000000"/>
          <w:sz w:val="22"/>
          <w:szCs w:val="22"/>
          <w:highlight w:val="none"/>
        </w:rPr>
        <w:t xml:space="preserve">条  </w:t>
      </w:r>
      <w:r>
        <w:rPr>
          <w:rFonts w:hint="eastAsia" w:asciiTheme="minorEastAsia" w:hAnsiTheme="minorEastAsia" w:eastAsiaTheme="minorEastAsia" w:cstheme="minorEastAsia"/>
          <w:b/>
          <w:bCs/>
          <w:color w:val="000000"/>
          <w:sz w:val="22"/>
          <w:szCs w:val="22"/>
          <w:highlight w:val="none"/>
          <w:lang w:eastAsia="zh-CN"/>
        </w:rPr>
        <w:t>完工</w:t>
      </w:r>
      <w:r>
        <w:rPr>
          <w:rFonts w:hint="eastAsia" w:asciiTheme="minorEastAsia" w:hAnsiTheme="minorEastAsia" w:eastAsiaTheme="minorEastAsia" w:cstheme="minorEastAsia"/>
          <w:b/>
          <w:color w:val="000000"/>
          <w:sz w:val="22"/>
          <w:szCs w:val="22"/>
          <w:highlight w:val="none"/>
          <w:lang w:eastAsia="zh-CN"/>
        </w:rPr>
        <w:t>期</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highlight w:val="none"/>
        </w:rPr>
      </w:pPr>
      <w:r>
        <w:rPr>
          <w:rFonts w:hint="eastAsia" w:asciiTheme="minorEastAsia" w:hAnsiTheme="minorEastAsia" w:cstheme="minorEastAsia"/>
          <w:bCs/>
          <w:color w:val="000000"/>
          <w:sz w:val="22"/>
          <w:szCs w:val="22"/>
          <w:highlight w:val="none"/>
          <w:lang w:val="en-US" w:eastAsia="zh-CN"/>
        </w:rPr>
        <w:t>2021年2月1日前</w:t>
      </w:r>
      <w:r>
        <w:rPr>
          <w:rFonts w:hint="eastAsia" w:asciiTheme="minorEastAsia" w:hAnsiTheme="minorEastAsia" w:eastAsiaTheme="minorEastAsia" w:cstheme="minorEastAsia"/>
          <w:bCs/>
          <w:color w:val="000000"/>
          <w:sz w:val="22"/>
          <w:szCs w:val="22"/>
          <w:highlight w:val="none"/>
        </w:rPr>
        <w:t>完成所有</w:t>
      </w:r>
      <w:r>
        <w:rPr>
          <w:rFonts w:hint="eastAsia" w:asciiTheme="minorEastAsia" w:hAnsiTheme="minorEastAsia" w:cstheme="minorEastAsia"/>
          <w:bCs/>
          <w:color w:val="000000"/>
          <w:sz w:val="22"/>
          <w:szCs w:val="22"/>
          <w:highlight w:val="none"/>
          <w:lang w:eastAsia="zh-CN"/>
        </w:rPr>
        <w:t>路灯改造项目</w:t>
      </w:r>
      <w:r>
        <w:rPr>
          <w:rFonts w:hint="eastAsia" w:asciiTheme="minorEastAsia" w:hAnsiTheme="minorEastAsia" w:eastAsiaTheme="minorEastAsia" w:cstheme="minorEastAsia"/>
          <w:bCs/>
          <w:color w:val="000000"/>
          <w:sz w:val="22"/>
          <w:szCs w:val="22"/>
          <w:highlight w:val="none"/>
        </w:rPr>
        <w:t>的供货、安装、调试及验收工作。</w:t>
      </w:r>
    </w:p>
    <w:p>
      <w:pPr>
        <w:pStyle w:val="9"/>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Theme="minorEastAsia" w:hAnsiTheme="minorEastAsia" w:eastAsiaTheme="minorEastAsia" w:cstheme="minorEastAsia"/>
          <w:b w:val="0"/>
          <w:bCs/>
          <w:color w:val="000000"/>
          <w:sz w:val="22"/>
          <w:szCs w:val="22"/>
        </w:rPr>
      </w:pPr>
      <w:r>
        <w:rPr>
          <w:rFonts w:hint="eastAsia" w:asciiTheme="minorEastAsia" w:hAnsiTheme="minorEastAsia" w:eastAsiaTheme="minorEastAsia" w:cstheme="minorEastAsia"/>
          <w:b/>
          <w:bCs/>
          <w:color w:val="000000"/>
          <w:sz w:val="22"/>
          <w:szCs w:val="22"/>
        </w:rPr>
        <w:t xml:space="preserve">第十条  </w:t>
      </w:r>
      <w:r>
        <w:rPr>
          <w:rFonts w:hint="eastAsia" w:asciiTheme="minorEastAsia" w:hAnsiTheme="minorEastAsia" w:eastAsiaTheme="minorEastAsia" w:cstheme="minorEastAsia"/>
          <w:b/>
          <w:color w:val="000000"/>
          <w:sz w:val="22"/>
          <w:szCs w:val="22"/>
        </w:rPr>
        <w:t>交货、安装地点：</w:t>
      </w:r>
      <w:r>
        <w:rPr>
          <w:rFonts w:hint="eastAsia" w:asciiTheme="minorEastAsia" w:hAnsiTheme="minorEastAsia" w:eastAsiaTheme="minorEastAsia" w:cstheme="minorEastAsia"/>
          <w:b w:val="0"/>
          <w:bCs/>
          <w:color w:val="000000"/>
          <w:sz w:val="22"/>
          <w:szCs w:val="22"/>
          <w:lang w:eastAsia="zh-CN"/>
        </w:rPr>
        <w:t>采购人</w:t>
      </w:r>
      <w:r>
        <w:rPr>
          <w:rFonts w:hint="eastAsia" w:asciiTheme="minorEastAsia" w:hAnsiTheme="minorEastAsia" w:eastAsiaTheme="minorEastAsia" w:cstheme="minorEastAsia"/>
          <w:b w:val="0"/>
          <w:bCs/>
          <w:color w:val="000000"/>
          <w:sz w:val="22"/>
          <w:szCs w:val="22"/>
        </w:rPr>
        <w:t>指定地点</w:t>
      </w:r>
    </w:p>
    <w:p>
      <w:pPr>
        <w:pStyle w:val="9"/>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第十</w:t>
      </w:r>
      <w:r>
        <w:rPr>
          <w:rFonts w:hint="eastAsia" w:asciiTheme="minorEastAsia" w:hAnsiTheme="minorEastAsia" w:eastAsiaTheme="minorEastAsia" w:cstheme="minorEastAsia"/>
          <w:b/>
          <w:bCs/>
          <w:color w:val="000000"/>
          <w:sz w:val="22"/>
          <w:szCs w:val="22"/>
          <w:lang w:eastAsia="zh-CN"/>
        </w:rPr>
        <w:t>一</w:t>
      </w:r>
      <w:r>
        <w:rPr>
          <w:rFonts w:hint="eastAsia" w:asciiTheme="minorEastAsia" w:hAnsiTheme="minorEastAsia" w:eastAsiaTheme="minorEastAsia" w:cstheme="minorEastAsia"/>
          <w:b/>
          <w:bCs/>
          <w:color w:val="000000"/>
          <w:sz w:val="22"/>
          <w:szCs w:val="22"/>
        </w:rPr>
        <w:t xml:space="preserve">条  </w:t>
      </w:r>
      <w:r>
        <w:rPr>
          <w:rFonts w:hint="eastAsia" w:asciiTheme="minorEastAsia" w:hAnsiTheme="minorEastAsia" w:eastAsiaTheme="minorEastAsia" w:cstheme="minorEastAsia"/>
          <w:b/>
          <w:color w:val="000000"/>
          <w:sz w:val="22"/>
          <w:szCs w:val="22"/>
        </w:rPr>
        <w:t>运输及装卸保险</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w:t>
      </w:r>
      <w:r>
        <w:rPr>
          <w:rFonts w:hint="eastAsia" w:asciiTheme="minorEastAsia" w:hAnsiTheme="minorEastAsia" w:eastAsiaTheme="minorEastAsia" w:cstheme="minorEastAsia"/>
          <w:bCs/>
          <w:color w:val="000000"/>
          <w:sz w:val="22"/>
          <w:szCs w:val="22"/>
          <w:lang w:val="en-US" w:eastAsia="zh-CN"/>
        </w:rPr>
        <w:t>1</w:t>
      </w:r>
      <w:r>
        <w:rPr>
          <w:rFonts w:hint="eastAsia" w:asciiTheme="minorEastAsia" w:hAnsiTheme="minorEastAsia" w:eastAsiaTheme="minorEastAsia" w:cstheme="minorEastAsia"/>
          <w:bCs/>
          <w:color w:val="000000"/>
          <w:sz w:val="22"/>
          <w:szCs w:val="22"/>
        </w:rPr>
        <w:t>.1货物在装运前由乙方投保，一旦货物在装卸、运输过程中发生损坏或短缺，由乙方负责索赔。</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w:t>
      </w:r>
      <w:r>
        <w:rPr>
          <w:rFonts w:hint="eastAsia" w:asciiTheme="minorEastAsia" w:hAnsiTheme="minorEastAsia" w:eastAsiaTheme="minorEastAsia" w:cstheme="minorEastAsia"/>
          <w:bCs/>
          <w:color w:val="000000"/>
          <w:sz w:val="22"/>
          <w:szCs w:val="22"/>
          <w:lang w:val="en-US" w:eastAsia="zh-CN"/>
        </w:rPr>
        <w:t>1</w:t>
      </w:r>
      <w:r>
        <w:rPr>
          <w:rFonts w:hint="eastAsia" w:asciiTheme="minorEastAsia" w:hAnsiTheme="minorEastAsia" w:eastAsiaTheme="minorEastAsia" w:cstheme="minorEastAsia"/>
          <w:bCs/>
          <w:color w:val="000000"/>
          <w:sz w:val="22"/>
          <w:szCs w:val="22"/>
        </w:rPr>
        <w:t>.2乙方保证在确认货物因装卸、运输中发生损坏或短缺后，尽快给予调换、修复和补齐缺件，不管其造成的原因如何，也不能以办理索赔为由而拖延。</w:t>
      </w:r>
    </w:p>
    <w:p>
      <w:pPr>
        <w:pStyle w:val="9"/>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第十</w:t>
      </w:r>
      <w:r>
        <w:rPr>
          <w:rFonts w:hint="eastAsia" w:asciiTheme="minorEastAsia" w:hAnsiTheme="minorEastAsia" w:eastAsiaTheme="minorEastAsia" w:cstheme="minorEastAsia"/>
          <w:b/>
          <w:bCs/>
          <w:color w:val="000000"/>
          <w:sz w:val="22"/>
          <w:szCs w:val="22"/>
          <w:lang w:eastAsia="zh-CN"/>
        </w:rPr>
        <w:t>二</w:t>
      </w:r>
      <w:r>
        <w:rPr>
          <w:rFonts w:hint="eastAsia" w:asciiTheme="minorEastAsia" w:hAnsiTheme="minorEastAsia" w:eastAsiaTheme="minorEastAsia" w:cstheme="minorEastAsia"/>
          <w:b/>
          <w:bCs/>
          <w:color w:val="000000"/>
          <w:sz w:val="22"/>
          <w:szCs w:val="22"/>
        </w:rPr>
        <w:t xml:space="preserve">条 </w:t>
      </w:r>
      <w:r>
        <w:rPr>
          <w:rFonts w:hint="eastAsia" w:asciiTheme="minorEastAsia" w:hAnsiTheme="minorEastAsia" w:eastAsiaTheme="minorEastAsia" w:cstheme="minorEastAsia"/>
          <w:b/>
          <w:color w:val="000000"/>
          <w:sz w:val="22"/>
          <w:szCs w:val="22"/>
        </w:rPr>
        <w:t>合同检验及验收</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w:t>
      </w:r>
      <w:r>
        <w:rPr>
          <w:rFonts w:hint="eastAsia" w:asciiTheme="minorEastAsia" w:hAnsiTheme="minorEastAsia" w:eastAsiaTheme="minorEastAsia" w:cstheme="minorEastAsia"/>
          <w:bCs/>
          <w:color w:val="000000"/>
          <w:sz w:val="22"/>
          <w:szCs w:val="22"/>
          <w:lang w:val="en-US" w:eastAsia="zh-CN"/>
        </w:rPr>
        <w:t>2</w:t>
      </w:r>
      <w:r>
        <w:rPr>
          <w:rFonts w:hint="eastAsia" w:asciiTheme="minorEastAsia" w:hAnsiTheme="minorEastAsia" w:eastAsiaTheme="minorEastAsia" w:cstheme="minorEastAsia"/>
          <w:bCs/>
          <w:color w:val="000000"/>
          <w:sz w:val="22"/>
          <w:szCs w:val="22"/>
        </w:rPr>
        <w:t>.1 数量和外观的验收检查</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 当设备运达项目现场后，要对设备的数量和外观进行检查。</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 在乙方和甲方同时在场的情况下，要确认设备是否与合同文件相一致。</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w:t>
      </w:r>
      <w:r>
        <w:rPr>
          <w:rFonts w:hint="eastAsia" w:asciiTheme="minorEastAsia" w:hAnsiTheme="minorEastAsia" w:eastAsiaTheme="minorEastAsia" w:cstheme="minorEastAsia"/>
          <w:bCs/>
          <w:color w:val="000000"/>
          <w:sz w:val="22"/>
          <w:szCs w:val="22"/>
          <w:lang w:val="en-US" w:eastAsia="zh-CN"/>
        </w:rPr>
        <w:t>2</w:t>
      </w:r>
      <w:r>
        <w:rPr>
          <w:rFonts w:hint="eastAsia" w:asciiTheme="minorEastAsia" w:hAnsiTheme="minorEastAsia" w:eastAsiaTheme="minorEastAsia" w:cstheme="minorEastAsia"/>
          <w:bCs/>
          <w:color w:val="000000"/>
          <w:sz w:val="22"/>
          <w:szCs w:val="22"/>
        </w:rPr>
        <w:t>.2 验收测试</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系统验收应按照国际、国内的相关规范和标准，招标文件及设备制造商的保证函，设备的技术规格等。</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1)下列条件满足时，乙方组织进行系统验收：</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安装工程包括乙方的自测试已经完毕，其它辅助工作都已经准备完毕。</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所有的系统文件、施工图纸及设备手册等都已提交给甲方。</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施工现场已经清理完毕。</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 乙方应在甲方在场的情况下，组织以下验收检测：</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1.外观检查                       2.性能检测</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3) 外观检查应包含对乙方提供的设备及材料的数量检查和工艺鉴定。</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4) 应按照合同条款的要求进行性能检测，其中包括核对检测数据以及进行试运行来证明系统性能是否可靠。</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5) 在验收前，由乙方制定系统验收程序，并通过甲方认可。</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6) 乙方应提供所有必要的测试设备、材料和工具，并承担相关费用。</w:t>
      </w:r>
    </w:p>
    <w:p>
      <w:pPr>
        <w:pStyle w:val="9"/>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Theme="minorEastAsia" w:hAnsiTheme="minorEastAsia" w:eastAsiaTheme="minorEastAsia" w:cstheme="minorEastAsia"/>
          <w:b/>
          <w:bCs/>
          <w:color w:val="000000"/>
          <w:sz w:val="22"/>
          <w:szCs w:val="22"/>
          <w:highlight w:val="none"/>
          <w:lang w:eastAsia="zh-CN"/>
        </w:rPr>
      </w:pPr>
      <w:r>
        <w:rPr>
          <w:rFonts w:hint="eastAsia" w:asciiTheme="minorEastAsia" w:hAnsiTheme="minorEastAsia" w:eastAsiaTheme="minorEastAsia" w:cstheme="minorEastAsia"/>
          <w:b/>
          <w:bCs/>
          <w:color w:val="000000"/>
          <w:sz w:val="22"/>
          <w:szCs w:val="22"/>
        </w:rPr>
        <w:t>第十</w:t>
      </w:r>
      <w:r>
        <w:rPr>
          <w:rFonts w:hint="eastAsia" w:asciiTheme="minorEastAsia" w:hAnsiTheme="minorEastAsia" w:eastAsiaTheme="minorEastAsia" w:cstheme="minorEastAsia"/>
          <w:b/>
          <w:bCs/>
          <w:color w:val="000000"/>
          <w:sz w:val="22"/>
          <w:szCs w:val="22"/>
          <w:lang w:eastAsia="zh-CN"/>
        </w:rPr>
        <w:t>三</w:t>
      </w:r>
      <w:r>
        <w:rPr>
          <w:rFonts w:hint="eastAsia" w:asciiTheme="minorEastAsia" w:hAnsiTheme="minorEastAsia" w:eastAsiaTheme="minorEastAsia" w:cstheme="minorEastAsia"/>
          <w:b/>
          <w:bCs/>
          <w:color w:val="000000"/>
          <w:sz w:val="22"/>
          <w:szCs w:val="22"/>
        </w:rPr>
        <w:t xml:space="preserve">条  </w:t>
      </w:r>
      <w:r>
        <w:rPr>
          <w:rFonts w:hint="eastAsia" w:asciiTheme="minorEastAsia" w:hAnsiTheme="minorEastAsia" w:eastAsiaTheme="minorEastAsia" w:cstheme="minorEastAsia"/>
          <w:b/>
          <w:color w:val="000000"/>
          <w:sz w:val="22"/>
          <w:szCs w:val="22"/>
          <w:highlight w:val="none"/>
        </w:rPr>
        <w:t>付款方式</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highlight w:val="none"/>
        </w:rPr>
      </w:pPr>
      <w:r>
        <w:rPr>
          <w:rFonts w:hint="eastAsia" w:asciiTheme="minorEastAsia" w:hAnsiTheme="minorEastAsia" w:eastAsiaTheme="minorEastAsia" w:cstheme="minorEastAsia"/>
          <w:bCs/>
          <w:color w:val="000000"/>
          <w:sz w:val="22"/>
          <w:szCs w:val="22"/>
          <w:highlight w:val="none"/>
        </w:rPr>
        <w:t>甲方向乙方支付合同总价的30%做为项目预付款；合同内所有货物供应齐全并完成安装、调试经验收合格后、甲方向乙方支付到合同</w:t>
      </w:r>
      <w:r>
        <w:rPr>
          <w:rFonts w:hint="eastAsia" w:asciiTheme="minorEastAsia" w:hAnsiTheme="minorEastAsia" w:eastAsiaTheme="minorEastAsia" w:cstheme="minorEastAsia"/>
          <w:bCs/>
          <w:color w:val="000000"/>
          <w:sz w:val="22"/>
          <w:szCs w:val="22"/>
          <w:highlight w:val="none"/>
          <w:lang w:eastAsia="zh-CN"/>
        </w:rPr>
        <w:t>价</w:t>
      </w:r>
      <w:r>
        <w:rPr>
          <w:rFonts w:hint="eastAsia" w:asciiTheme="minorEastAsia" w:hAnsiTheme="minorEastAsia" w:eastAsiaTheme="minorEastAsia" w:cstheme="minorEastAsia"/>
          <w:bCs/>
          <w:color w:val="000000"/>
          <w:sz w:val="22"/>
          <w:szCs w:val="22"/>
          <w:highlight w:val="none"/>
        </w:rPr>
        <w:t>的97.5%，剩余2.5%作为质量保证金。甲方确认质保期内无质量问题，给予一次性无息付清。</w:t>
      </w:r>
    </w:p>
    <w:p>
      <w:pPr>
        <w:pStyle w:val="8"/>
        <w:rPr>
          <w:rFonts w:hint="eastAsia" w:asciiTheme="minorEastAsia" w:hAnsiTheme="minorEastAsia" w:eastAsiaTheme="minorEastAsia" w:cstheme="minorEastAsia"/>
        </w:rPr>
      </w:pPr>
    </w:p>
    <w:p>
      <w:pPr>
        <w:pStyle w:val="9"/>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第十</w:t>
      </w:r>
      <w:r>
        <w:rPr>
          <w:rFonts w:hint="eastAsia" w:asciiTheme="minorEastAsia" w:hAnsiTheme="minorEastAsia" w:eastAsiaTheme="minorEastAsia" w:cstheme="minorEastAsia"/>
          <w:b/>
          <w:bCs/>
          <w:color w:val="000000"/>
          <w:sz w:val="22"/>
          <w:szCs w:val="22"/>
          <w:lang w:eastAsia="zh-CN"/>
        </w:rPr>
        <w:t>四</w:t>
      </w:r>
      <w:r>
        <w:rPr>
          <w:rFonts w:hint="eastAsia" w:asciiTheme="minorEastAsia" w:hAnsiTheme="minorEastAsia" w:eastAsiaTheme="minorEastAsia" w:cstheme="minorEastAsia"/>
          <w:b/>
          <w:bCs/>
          <w:color w:val="000000"/>
          <w:sz w:val="22"/>
          <w:szCs w:val="22"/>
        </w:rPr>
        <w:t xml:space="preserve">条  </w:t>
      </w:r>
      <w:r>
        <w:rPr>
          <w:rFonts w:hint="eastAsia" w:asciiTheme="minorEastAsia" w:hAnsiTheme="minorEastAsia" w:eastAsiaTheme="minorEastAsia" w:cstheme="minorEastAsia"/>
          <w:b/>
          <w:color w:val="000000"/>
          <w:sz w:val="22"/>
          <w:szCs w:val="22"/>
        </w:rPr>
        <w:t>双方责任</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bookmarkStart w:id="83" w:name="_Toc238954291"/>
      <w:bookmarkStart w:id="84" w:name="_Toc240709935"/>
      <w:bookmarkStart w:id="85" w:name="_Toc240162549"/>
      <w:bookmarkStart w:id="86" w:name="_Toc240075147"/>
      <w:bookmarkStart w:id="87" w:name="_Toc238899177"/>
      <w:bookmarkStart w:id="88" w:name="_Toc240023605"/>
      <w:r>
        <w:rPr>
          <w:rFonts w:hint="eastAsia" w:asciiTheme="minorEastAsia" w:hAnsiTheme="minorEastAsia" w:eastAsiaTheme="minorEastAsia" w:cstheme="minorEastAsia"/>
          <w:bCs/>
          <w:color w:val="000000"/>
          <w:sz w:val="22"/>
          <w:szCs w:val="22"/>
        </w:rPr>
        <w:t>（1）甲方</w:t>
      </w:r>
      <w:bookmarkEnd w:id="83"/>
      <w:bookmarkEnd w:id="84"/>
      <w:bookmarkEnd w:id="85"/>
      <w:bookmarkEnd w:id="86"/>
      <w:bookmarkEnd w:id="87"/>
      <w:bookmarkEnd w:id="88"/>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1）依合同规定按时向乙方支付合同费用；</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2）对乙方提供的货物和施工质量、进度进行监督检查，发现问题协商处理；</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3）提供所需的原技术资料，协调相关部门关系，为乙方施工提供必要的支持；</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4）负责组织对项目的最后验收。</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（2）乙方</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1）按合同要求提供合格的货物；</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2）严格按照施工图及招标文件的要求施工，确保施工质量达标；</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3）对提供的货物和安装质量如有问题无条件负责处理；</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4）提供齐全的新品技术资料；</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5）按时完成项目施工，参与竣工验收，做到施工现场工完场清。</w:t>
      </w:r>
    </w:p>
    <w:p>
      <w:pPr>
        <w:pStyle w:val="9"/>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第十</w:t>
      </w:r>
      <w:r>
        <w:rPr>
          <w:rFonts w:hint="eastAsia" w:asciiTheme="minorEastAsia" w:hAnsiTheme="minorEastAsia" w:eastAsiaTheme="minorEastAsia" w:cstheme="minorEastAsia"/>
          <w:b/>
          <w:bCs/>
          <w:color w:val="000000"/>
          <w:sz w:val="22"/>
          <w:szCs w:val="22"/>
          <w:lang w:eastAsia="zh-CN"/>
        </w:rPr>
        <w:t>五</w:t>
      </w:r>
      <w:r>
        <w:rPr>
          <w:rFonts w:hint="eastAsia" w:asciiTheme="minorEastAsia" w:hAnsiTheme="minorEastAsia" w:eastAsiaTheme="minorEastAsia" w:cstheme="minorEastAsia"/>
          <w:b/>
          <w:bCs/>
          <w:color w:val="000000"/>
          <w:sz w:val="22"/>
          <w:szCs w:val="22"/>
        </w:rPr>
        <w:t xml:space="preserve">条  </w:t>
      </w:r>
      <w:r>
        <w:rPr>
          <w:rFonts w:hint="eastAsia" w:asciiTheme="minorEastAsia" w:hAnsiTheme="minorEastAsia" w:eastAsiaTheme="minorEastAsia" w:cstheme="minorEastAsia"/>
          <w:b/>
          <w:color w:val="000000"/>
          <w:sz w:val="22"/>
          <w:szCs w:val="22"/>
        </w:rPr>
        <w:t>违约责任</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（1）在合同履行期间，甲方无正当理由终止或解除合同，乙方已进入现场施工的，甲方应根据乙方已进行的实际工作量支付施工费。同时应向乙方偿付违约金，如双方协商无效，违约金按合同总价10%计算。</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（2）甲方没有按合同规定的金额和日期向乙方支付合同款，每逾期支付一天，应承担支付金额千分之二的逾期违约金。</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（3）因乙方提供的货物质量问题或安装方法不当造成的路灯故障或损坏，由乙方负责，并保证及时给予修复或更换，直到路灯设施恢复正常为止。造成的损失由乙方承担。</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（4）合同签订后，如乙方擅自中途停止或解除合同，乙方应退还甲方支付的预付款，赔偿由此引起的损失，并向甲方偿付违约金，违约金按合同总价的10%计算。</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（5）乙方不按照约定履行义务，经催告后仍未履行的，甲方有权单方面解除合同，产生的后果由乙方承担。</w:t>
      </w:r>
    </w:p>
    <w:p>
      <w:pPr>
        <w:pStyle w:val="9"/>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第十</w:t>
      </w:r>
      <w:r>
        <w:rPr>
          <w:rFonts w:hint="eastAsia" w:asciiTheme="minorEastAsia" w:hAnsiTheme="minorEastAsia" w:eastAsiaTheme="minorEastAsia" w:cstheme="minorEastAsia"/>
          <w:b/>
          <w:bCs/>
          <w:color w:val="000000"/>
          <w:sz w:val="22"/>
          <w:szCs w:val="22"/>
          <w:lang w:eastAsia="zh-CN"/>
        </w:rPr>
        <w:t>六</w:t>
      </w:r>
      <w:r>
        <w:rPr>
          <w:rFonts w:hint="eastAsia" w:asciiTheme="minorEastAsia" w:hAnsiTheme="minorEastAsia" w:eastAsiaTheme="minorEastAsia" w:cstheme="minorEastAsia"/>
          <w:b/>
          <w:bCs/>
          <w:color w:val="000000"/>
          <w:sz w:val="22"/>
          <w:szCs w:val="22"/>
        </w:rPr>
        <w:t xml:space="preserve">条  </w:t>
      </w:r>
      <w:r>
        <w:rPr>
          <w:rFonts w:hint="eastAsia" w:asciiTheme="minorEastAsia" w:hAnsiTheme="minorEastAsia" w:eastAsiaTheme="minorEastAsia" w:cstheme="minorEastAsia"/>
          <w:b/>
          <w:color w:val="000000"/>
          <w:sz w:val="22"/>
          <w:szCs w:val="22"/>
        </w:rPr>
        <w:t>不可抗力及其他</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（1）不可抗力包括：地震、台风、洪水等自然灾害及战争、罢工、政府行为。</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（2）任何一方因不可抗力造成本合同不能履行或不能完全履行的，须将有关情况及时通知对方， 在不可抗力发生后及时将详情及有效证明文件提供给对方。由双方依据不可抗力的影响程度，协商解决善后事宜。</w:t>
      </w:r>
    </w:p>
    <w:p>
      <w:pPr>
        <w:pStyle w:val="9"/>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第十</w:t>
      </w:r>
      <w:r>
        <w:rPr>
          <w:rFonts w:hint="eastAsia" w:asciiTheme="minorEastAsia" w:hAnsiTheme="minorEastAsia" w:eastAsiaTheme="minorEastAsia" w:cstheme="minorEastAsia"/>
          <w:b/>
          <w:bCs/>
          <w:color w:val="000000"/>
          <w:sz w:val="22"/>
          <w:szCs w:val="22"/>
          <w:lang w:eastAsia="zh-CN"/>
        </w:rPr>
        <w:t>七</w:t>
      </w:r>
      <w:r>
        <w:rPr>
          <w:rFonts w:hint="eastAsia" w:asciiTheme="minorEastAsia" w:hAnsiTheme="minorEastAsia" w:eastAsiaTheme="minorEastAsia" w:cstheme="minorEastAsia"/>
          <w:b/>
          <w:bCs/>
          <w:color w:val="000000"/>
          <w:sz w:val="22"/>
          <w:szCs w:val="22"/>
        </w:rPr>
        <w:t>条  争议的解决</w:t>
      </w:r>
    </w:p>
    <w:p>
      <w:pPr>
        <w:pStyle w:val="9"/>
        <w:keepNext w:val="0"/>
        <w:keepLines w:val="0"/>
        <w:pageBreakBefore w:val="0"/>
        <w:widowControl w:val="0"/>
        <w:kinsoku/>
        <w:wordWrap/>
        <w:overflowPunct/>
        <w:topLinePunct w:val="0"/>
        <w:autoSpaceDE/>
        <w:autoSpaceDN/>
        <w:bidi w:val="0"/>
        <w:adjustRightInd/>
        <w:snapToGrid w:val="0"/>
        <w:spacing w:line="440" w:lineRule="exact"/>
        <w:ind w:firstLine="482"/>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合同未尽事宜，应双方友好协调解决。协商不一致，任何一方均可提起诉讼，诉讼按合同履行地原则。</w:t>
      </w:r>
    </w:p>
    <w:p>
      <w:pPr>
        <w:pStyle w:val="9"/>
        <w:keepNext w:val="0"/>
        <w:keepLines w:val="0"/>
        <w:pageBreakBefore w:val="0"/>
        <w:widowControl w:val="0"/>
        <w:kinsoku/>
        <w:wordWrap/>
        <w:overflowPunct/>
        <w:topLinePunct w:val="0"/>
        <w:autoSpaceDE/>
        <w:autoSpaceDN/>
        <w:bidi w:val="0"/>
        <w:adjustRightInd/>
        <w:snapToGrid w:val="0"/>
        <w:spacing w:line="440" w:lineRule="exact"/>
        <w:ind w:firstLine="482"/>
        <w:textAlignment w:val="auto"/>
        <w:rPr>
          <w:rFonts w:hint="eastAsia" w:asciiTheme="minorEastAsia" w:hAnsiTheme="minorEastAsia" w:eastAsiaTheme="minorEastAsia" w:cstheme="minorEastAsia"/>
          <w:color w:val="000000"/>
          <w:sz w:val="22"/>
          <w:szCs w:val="22"/>
        </w:rPr>
      </w:pPr>
    </w:p>
    <w:p>
      <w:pPr>
        <w:pStyle w:val="9"/>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第十</w:t>
      </w:r>
      <w:r>
        <w:rPr>
          <w:rFonts w:hint="eastAsia" w:asciiTheme="minorEastAsia" w:hAnsiTheme="minorEastAsia" w:eastAsiaTheme="minorEastAsia" w:cstheme="minorEastAsia"/>
          <w:b/>
          <w:bCs/>
          <w:color w:val="000000"/>
          <w:sz w:val="22"/>
          <w:szCs w:val="22"/>
          <w:lang w:eastAsia="zh-CN"/>
        </w:rPr>
        <w:t>八</w:t>
      </w:r>
      <w:r>
        <w:rPr>
          <w:rFonts w:hint="eastAsia" w:asciiTheme="minorEastAsia" w:hAnsiTheme="minorEastAsia" w:eastAsiaTheme="minorEastAsia" w:cstheme="minorEastAsia"/>
          <w:b/>
          <w:bCs/>
          <w:color w:val="000000"/>
          <w:sz w:val="22"/>
          <w:szCs w:val="22"/>
        </w:rPr>
        <w:t>条  合同组成</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 xml:space="preserve">（1）合同书及合同补充条款或说明 </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（2）中标通知书</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w:t>
      </w:r>
      <w:r>
        <w:rPr>
          <w:rFonts w:hint="eastAsia" w:asciiTheme="minorEastAsia" w:hAnsiTheme="minorEastAsia" w:eastAsiaTheme="minorEastAsia" w:cstheme="minorEastAsia"/>
          <w:bCs/>
          <w:color w:val="000000"/>
          <w:sz w:val="22"/>
          <w:szCs w:val="22"/>
          <w:lang w:val="en-US" w:eastAsia="zh-CN"/>
        </w:rPr>
        <w:t>3</w:t>
      </w:r>
      <w:r>
        <w:rPr>
          <w:rFonts w:hint="eastAsia" w:asciiTheme="minorEastAsia" w:hAnsiTheme="minorEastAsia" w:eastAsiaTheme="minorEastAsia" w:cstheme="minorEastAsia"/>
          <w:bCs/>
          <w:color w:val="000000"/>
          <w:sz w:val="22"/>
          <w:szCs w:val="22"/>
        </w:rPr>
        <w:t>）</w:t>
      </w:r>
      <w:r>
        <w:rPr>
          <w:rFonts w:hint="eastAsia" w:asciiTheme="minorEastAsia" w:hAnsiTheme="minorEastAsia" w:eastAsiaTheme="minorEastAsia" w:cstheme="minorEastAsia"/>
          <w:color w:val="000000"/>
          <w:sz w:val="22"/>
          <w:szCs w:val="22"/>
        </w:rPr>
        <w:t>采购人的</w:t>
      </w:r>
      <w:r>
        <w:rPr>
          <w:rFonts w:hint="eastAsia" w:asciiTheme="minorEastAsia" w:hAnsiTheme="minorEastAsia" w:eastAsiaTheme="minorEastAsia" w:cstheme="minorEastAsia"/>
          <w:color w:val="000000"/>
          <w:sz w:val="22"/>
          <w:szCs w:val="22"/>
          <w:lang w:eastAsia="zh-CN"/>
        </w:rPr>
        <w:t>招标文件</w:t>
      </w:r>
      <w:r>
        <w:rPr>
          <w:rFonts w:hint="eastAsia" w:asciiTheme="minorEastAsia" w:hAnsiTheme="minorEastAsia" w:eastAsiaTheme="minorEastAsia" w:cstheme="minorEastAsia"/>
          <w:color w:val="000000"/>
          <w:sz w:val="22"/>
          <w:szCs w:val="22"/>
        </w:rPr>
        <w:t>与</w:t>
      </w:r>
      <w:r>
        <w:rPr>
          <w:rFonts w:hint="eastAsia" w:asciiTheme="minorEastAsia" w:hAnsiTheme="minorEastAsia" w:eastAsiaTheme="minorEastAsia" w:cstheme="minorEastAsia"/>
          <w:color w:val="000000"/>
          <w:sz w:val="22"/>
          <w:szCs w:val="22"/>
          <w:lang w:eastAsia="zh-CN"/>
        </w:rPr>
        <w:t>招标文件</w:t>
      </w:r>
      <w:r>
        <w:rPr>
          <w:rFonts w:hint="eastAsia" w:asciiTheme="minorEastAsia" w:hAnsiTheme="minorEastAsia" w:eastAsiaTheme="minorEastAsia" w:cstheme="minorEastAsia"/>
          <w:color w:val="000000"/>
          <w:sz w:val="22"/>
          <w:szCs w:val="22"/>
        </w:rPr>
        <w:t>补充文件</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Cs/>
          <w:color w:val="000000"/>
          <w:sz w:val="22"/>
          <w:szCs w:val="22"/>
        </w:rPr>
        <w:t>（</w:t>
      </w:r>
      <w:r>
        <w:rPr>
          <w:rFonts w:hint="eastAsia" w:asciiTheme="minorEastAsia" w:hAnsiTheme="minorEastAsia" w:eastAsiaTheme="minorEastAsia" w:cstheme="minorEastAsia"/>
          <w:bCs/>
          <w:color w:val="000000"/>
          <w:sz w:val="22"/>
          <w:szCs w:val="22"/>
          <w:lang w:val="en-US" w:eastAsia="zh-CN"/>
        </w:rPr>
        <w:t>4</w:t>
      </w:r>
      <w:r>
        <w:rPr>
          <w:rFonts w:hint="eastAsia" w:asciiTheme="minorEastAsia" w:hAnsiTheme="minorEastAsia" w:eastAsiaTheme="minorEastAsia" w:cstheme="minorEastAsia"/>
          <w:bCs/>
          <w:color w:val="000000"/>
          <w:sz w:val="22"/>
          <w:szCs w:val="22"/>
        </w:rPr>
        <w:t>）</w:t>
      </w:r>
      <w:r>
        <w:rPr>
          <w:rFonts w:hint="eastAsia" w:asciiTheme="minorEastAsia" w:hAnsiTheme="minorEastAsia" w:eastAsiaTheme="minorEastAsia" w:cstheme="minorEastAsia"/>
          <w:color w:val="000000"/>
          <w:sz w:val="22"/>
          <w:szCs w:val="22"/>
        </w:rPr>
        <w:t>中标人投标文件</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2"/>
          <w:szCs w:val="22"/>
          <w:lang w:eastAsia="zh-CN"/>
        </w:rPr>
        <w:t>（</w:t>
      </w:r>
      <w:r>
        <w:rPr>
          <w:rFonts w:hint="eastAsia" w:asciiTheme="minorEastAsia" w:hAnsiTheme="minorEastAsia" w:eastAsiaTheme="minorEastAsia" w:cstheme="minorEastAsia"/>
          <w:color w:val="000000"/>
          <w:sz w:val="22"/>
          <w:szCs w:val="22"/>
          <w:lang w:val="en-US" w:eastAsia="zh-CN"/>
        </w:rPr>
        <w:t>5</w:t>
      </w:r>
      <w:r>
        <w:rPr>
          <w:rFonts w:hint="eastAsia" w:asciiTheme="minorEastAsia" w:hAnsiTheme="minorEastAsia" w:eastAsiaTheme="minorEastAsia" w:cstheme="minorEastAsia"/>
          <w:color w:val="000000"/>
          <w:sz w:val="22"/>
          <w:szCs w:val="22"/>
          <w:lang w:eastAsia="zh-CN"/>
        </w:rPr>
        <w:t>）</w:t>
      </w:r>
      <w:r>
        <w:rPr>
          <w:rFonts w:hint="eastAsia" w:asciiTheme="minorEastAsia" w:hAnsiTheme="minorEastAsia" w:eastAsiaTheme="minorEastAsia" w:cstheme="minorEastAsia"/>
          <w:color w:val="000000"/>
          <w:sz w:val="22"/>
          <w:szCs w:val="22"/>
        </w:rPr>
        <w:t>询标纪要和承诺书</w:t>
      </w:r>
    </w:p>
    <w:p>
      <w:pPr>
        <w:pStyle w:val="9"/>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第十</w:t>
      </w:r>
      <w:r>
        <w:rPr>
          <w:rFonts w:hint="eastAsia" w:asciiTheme="minorEastAsia" w:hAnsiTheme="minorEastAsia" w:eastAsiaTheme="minorEastAsia" w:cstheme="minorEastAsia"/>
          <w:b/>
          <w:bCs/>
          <w:color w:val="000000"/>
          <w:sz w:val="22"/>
          <w:szCs w:val="22"/>
          <w:lang w:eastAsia="zh-CN"/>
        </w:rPr>
        <w:t>九</w:t>
      </w:r>
      <w:r>
        <w:rPr>
          <w:rFonts w:hint="eastAsia" w:asciiTheme="minorEastAsia" w:hAnsiTheme="minorEastAsia" w:eastAsiaTheme="minorEastAsia" w:cstheme="minorEastAsia"/>
          <w:b/>
          <w:bCs/>
          <w:color w:val="000000"/>
          <w:sz w:val="22"/>
          <w:szCs w:val="22"/>
        </w:rPr>
        <w:t>条  合同的解释</w:t>
      </w:r>
    </w:p>
    <w:p>
      <w:pPr>
        <w:pStyle w:val="9"/>
        <w:keepNext w:val="0"/>
        <w:keepLines w:val="0"/>
        <w:pageBreakBefore w:val="0"/>
        <w:widowControl w:val="0"/>
        <w:kinsoku/>
        <w:wordWrap/>
        <w:overflowPunct/>
        <w:topLinePunct w:val="0"/>
        <w:autoSpaceDE/>
        <w:autoSpaceDN/>
        <w:bidi w:val="0"/>
        <w:adjustRightInd/>
        <w:snapToGrid w:val="0"/>
        <w:spacing w:line="440" w:lineRule="exact"/>
        <w:ind w:firstLine="591" w:firstLineChars="269"/>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本合同的解释权在甲方。</w:t>
      </w:r>
    </w:p>
    <w:p>
      <w:pPr>
        <w:pStyle w:val="9"/>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第</w:t>
      </w:r>
      <w:r>
        <w:rPr>
          <w:rFonts w:hint="eastAsia" w:asciiTheme="minorEastAsia" w:hAnsiTheme="minorEastAsia" w:eastAsiaTheme="minorEastAsia" w:cstheme="minorEastAsia"/>
          <w:b/>
          <w:bCs/>
          <w:color w:val="000000"/>
          <w:sz w:val="22"/>
          <w:szCs w:val="22"/>
          <w:lang w:eastAsia="zh-CN"/>
        </w:rPr>
        <w:t>二十</w:t>
      </w:r>
      <w:r>
        <w:rPr>
          <w:rFonts w:hint="eastAsia" w:asciiTheme="minorEastAsia" w:hAnsiTheme="minorEastAsia" w:eastAsiaTheme="minorEastAsia" w:cstheme="minorEastAsia"/>
          <w:b/>
          <w:bCs/>
          <w:color w:val="000000"/>
          <w:sz w:val="22"/>
          <w:szCs w:val="22"/>
        </w:rPr>
        <w:t xml:space="preserve">条  </w:t>
      </w:r>
      <w:r>
        <w:rPr>
          <w:rFonts w:hint="eastAsia" w:asciiTheme="minorEastAsia" w:hAnsiTheme="minorEastAsia" w:eastAsiaTheme="minorEastAsia" w:cstheme="minorEastAsia"/>
          <w:b/>
          <w:color w:val="000000"/>
          <w:sz w:val="22"/>
          <w:szCs w:val="22"/>
        </w:rPr>
        <w:t>合同生效及其他</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（1）合同在双方签字盖章后开始生效。</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（2）未尽事宜，由双方友好协商解决，并另行签订补充合同。</w:t>
      </w:r>
    </w:p>
    <w:p>
      <w:pPr>
        <w:keepNext w:val="0"/>
        <w:keepLines w:val="0"/>
        <w:pageBreakBefore w:val="0"/>
        <w:widowControl w:val="0"/>
        <w:kinsoku/>
        <w:wordWrap/>
        <w:overflowPunct/>
        <w:topLinePunct w:val="0"/>
        <w:autoSpaceDE/>
        <w:autoSpaceDN/>
        <w:bidi w:val="0"/>
        <w:adjustRightInd/>
        <w:spacing w:line="440" w:lineRule="exact"/>
        <w:ind w:firstLine="539" w:firstLineChars="245"/>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Cs/>
          <w:color w:val="000000"/>
          <w:sz w:val="22"/>
          <w:szCs w:val="22"/>
        </w:rPr>
        <w:t>（3）本合同一式</w:t>
      </w:r>
      <w:r>
        <w:rPr>
          <w:rFonts w:hint="eastAsia" w:asciiTheme="minorEastAsia" w:hAnsiTheme="minorEastAsia" w:eastAsiaTheme="minorEastAsia" w:cstheme="minorEastAsia"/>
          <w:bCs/>
          <w:color w:val="000000"/>
          <w:sz w:val="22"/>
          <w:szCs w:val="22"/>
          <w:lang w:eastAsia="zh-CN"/>
        </w:rPr>
        <w:t>五</w:t>
      </w:r>
      <w:r>
        <w:rPr>
          <w:rFonts w:hint="eastAsia" w:asciiTheme="minorEastAsia" w:hAnsiTheme="minorEastAsia" w:eastAsiaTheme="minorEastAsia" w:cstheme="minorEastAsia"/>
          <w:bCs/>
          <w:color w:val="000000"/>
          <w:sz w:val="22"/>
          <w:szCs w:val="22"/>
        </w:rPr>
        <w:t>份，甲乙方</w:t>
      </w:r>
      <w:r>
        <w:rPr>
          <w:rFonts w:hint="eastAsia" w:asciiTheme="minorEastAsia" w:hAnsiTheme="minorEastAsia" w:eastAsiaTheme="minorEastAsia" w:cstheme="minorEastAsia"/>
          <w:bCs/>
          <w:color w:val="000000"/>
          <w:sz w:val="22"/>
          <w:szCs w:val="22"/>
          <w:lang w:eastAsia="zh-CN"/>
        </w:rPr>
        <w:t>各</w:t>
      </w:r>
      <w:r>
        <w:rPr>
          <w:rFonts w:hint="eastAsia" w:asciiTheme="minorEastAsia" w:hAnsiTheme="minorEastAsia" w:eastAsiaTheme="minorEastAsia" w:cstheme="minorEastAsia"/>
          <w:bCs/>
          <w:color w:val="000000"/>
          <w:sz w:val="22"/>
          <w:szCs w:val="22"/>
        </w:rPr>
        <w:t>执二份，一份送</w:t>
      </w:r>
      <w:r>
        <w:rPr>
          <w:rFonts w:hint="eastAsia" w:asciiTheme="minorEastAsia" w:hAnsiTheme="minorEastAsia" w:eastAsiaTheme="minorEastAsia" w:cstheme="minorEastAsia"/>
          <w:bCs/>
          <w:color w:val="000000"/>
          <w:sz w:val="22"/>
          <w:szCs w:val="22"/>
          <w:lang w:eastAsia="zh-CN"/>
        </w:rPr>
        <w:t>招标</w:t>
      </w:r>
      <w:r>
        <w:rPr>
          <w:rFonts w:hint="eastAsia" w:asciiTheme="minorEastAsia" w:hAnsiTheme="minorEastAsia" w:eastAsiaTheme="minorEastAsia" w:cstheme="minorEastAsia"/>
          <w:bCs/>
          <w:color w:val="000000"/>
          <w:sz w:val="22"/>
          <w:szCs w:val="22"/>
        </w:rPr>
        <w:t>代理机构。</w:t>
      </w:r>
    </w:p>
    <w:p>
      <w:pPr>
        <w:pStyle w:val="9"/>
        <w:snapToGrid w:val="0"/>
        <w:spacing w:line="400" w:lineRule="atLeast"/>
        <w:ind w:firstLine="482"/>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甲    方：（印章）                    乙    方：（印章）</w:t>
      </w:r>
    </w:p>
    <w:p>
      <w:pPr>
        <w:pStyle w:val="9"/>
        <w:snapToGrid w:val="0"/>
        <w:spacing w:line="400" w:lineRule="atLeast"/>
        <w:ind w:firstLine="482"/>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全权代表：（签字）                    全权代表：（签字）</w:t>
      </w:r>
    </w:p>
    <w:p>
      <w:pPr>
        <w:pStyle w:val="9"/>
        <w:snapToGrid w:val="0"/>
        <w:spacing w:line="400" w:lineRule="atLeast"/>
        <w:ind w:firstLine="482"/>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地    址：                            地    址：</w:t>
      </w:r>
    </w:p>
    <w:p>
      <w:pPr>
        <w:pStyle w:val="9"/>
        <w:snapToGrid w:val="0"/>
        <w:spacing w:line="400" w:lineRule="atLeast"/>
        <w:ind w:firstLine="482"/>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邮政编码：                            邮政编码：</w:t>
      </w:r>
    </w:p>
    <w:p>
      <w:pPr>
        <w:pStyle w:val="9"/>
        <w:snapToGrid w:val="0"/>
        <w:spacing w:line="400" w:lineRule="atLeast"/>
        <w:ind w:firstLine="482"/>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电    话：                            电    话：</w:t>
      </w:r>
    </w:p>
    <w:p>
      <w:pPr>
        <w:pStyle w:val="9"/>
        <w:snapToGrid w:val="0"/>
        <w:spacing w:line="400" w:lineRule="atLeast"/>
        <w:ind w:firstLine="482"/>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传    真：                            传    真：</w:t>
      </w:r>
    </w:p>
    <w:p>
      <w:pPr>
        <w:pStyle w:val="9"/>
        <w:snapToGrid w:val="0"/>
        <w:spacing w:line="400" w:lineRule="atLeast"/>
        <w:ind w:firstLine="482"/>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开户银行：                            开户银行：</w:t>
      </w:r>
    </w:p>
    <w:p>
      <w:pPr>
        <w:pStyle w:val="9"/>
        <w:snapToGrid w:val="0"/>
        <w:spacing w:line="400" w:lineRule="atLeast"/>
        <w:ind w:firstLine="482"/>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帐    号：                            帐    号：</w:t>
      </w:r>
    </w:p>
    <w:p>
      <w:pPr>
        <w:pStyle w:val="2"/>
        <w:rPr>
          <w:rFonts w:hint="eastAsia" w:asciiTheme="minorEastAsia" w:hAnsiTheme="minorEastAsia" w:eastAsiaTheme="minorEastAsia" w:cstheme="minorEastAsia"/>
          <w:color w:val="auto"/>
        </w:rPr>
      </w:pPr>
    </w:p>
    <w:p>
      <w:pPr>
        <w:pStyle w:val="4"/>
        <w:jc w:val="center"/>
        <w:rPr>
          <w:rFonts w:hint="eastAsia" w:asciiTheme="minorEastAsia" w:hAnsiTheme="minorEastAsia" w:eastAsiaTheme="minorEastAsia" w:cstheme="minorEastAsia"/>
          <w:color w:val="000000"/>
          <w:kern w:val="2"/>
          <w:sz w:val="22"/>
          <w:szCs w:val="22"/>
        </w:rPr>
      </w:pPr>
      <w:r>
        <w:rPr>
          <w:rFonts w:hint="eastAsia" w:asciiTheme="minorEastAsia" w:hAnsiTheme="minorEastAsia" w:eastAsiaTheme="minorEastAsia" w:cstheme="minorEastAsia"/>
          <w:b w:val="0"/>
          <w:color w:val="auto"/>
          <w:sz w:val="28"/>
          <w:szCs w:val="28"/>
        </w:rPr>
        <w:br w:type="page"/>
      </w:r>
      <w:bookmarkStart w:id="89" w:name="_Toc12504"/>
      <w:bookmarkStart w:id="90" w:name="_Toc2423"/>
      <w:bookmarkStart w:id="91" w:name="_Toc448731808"/>
      <w:r>
        <w:rPr>
          <w:rFonts w:hint="eastAsia" w:asciiTheme="minorEastAsia" w:hAnsiTheme="minorEastAsia" w:eastAsiaTheme="minorEastAsia" w:cstheme="minorEastAsia"/>
          <w:color w:val="000000"/>
          <w:kern w:val="2"/>
          <w:sz w:val="36"/>
          <w:szCs w:val="36"/>
        </w:rPr>
        <w:t xml:space="preserve">第三部分   </w:t>
      </w:r>
      <w:bookmarkStart w:id="92" w:name="_Toc223716003"/>
      <w:bookmarkStart w:id="93" w:name="_Toc221356892"/>
      <w:bookmarkStart w:id="94" w:name="_Toc241404207"/>
      <w:bookmarkStart w:id="95" w:name="_Toc239145359"/>
      <w:bookmarkStart w:id="96" w:name="_Toc221356956"/>
      <w:bookmarkStart w:id="97" w:name="_Toc221423624"/>
      <w:bookmarkStart w:id="98" w:name="_Toc265529388"/>
      <w:bookmarkStart w:id="99" w:name="_Toc221374631"/>
      <w:bookmarkStart w:id="100" w:name="_Toc222114884"/>
      <w:r>
        <w:rPr>
          <w:rFonts w:hint="eastAsia" w:asciiTheme="minorEastAsia" w:hAnsiTheme="minorEastAsia" w:eastAsiaTheme="minorEastAsia" w:cstheme="minorEastAsia"/>
          <w:color w:val="000000"/>
          <w:kern w:val="2"/>
          <w:sz w:val="36"/>
          <w:szCs w:val="36"/>
        </w:rPr>
        <w:t>格式附件</w:t>
      </w:r>
      <w:bookmarkEnd w:id="89"/>
      <w:bookmarkEnd w:id="92"/>
      <w:bookmarkEnd w:id="93"/>
      <w:bookmarkEnd w:id="94"/>
      <w:bookmarkEnd w:id="95"/>
      <w:bookmarkEnd w:id="96"/>
      <w:bookmarkEnd w:id="97"/>
      <w:bookmarkEnd w:id="98"/>
      <w:bookmarkEnd w:id="99"/>
      <w:bookmarkEnd w:id="100"/>
    </w:p>
    <w:p>
      <w:pPr>
        <w:spacing w:line="420" w:lineRule="exact"/>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附件</w:t>
      </w:r>
    </w:p>
    <w:p>
      <w:pPr>
        <w:spacing w:line="420" w:lineRule="exact"/>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投 标 函</w:t>
      </w:r>
    </w:p>
    <w:p>
      <w:pPr>
        <w:spacing w:line="36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温州市瓯海区综合行政执法局：</w:t>
      </w:r>
    </w:p>
    <w:p>
      <w:pPr>
        <w:overflowPunct w:val="0"/>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我方自愿参加贵方组织的</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color w:val="000000"/>
          <w:szCs w:val="21"/>
        </w:rPr>
        <w:t>项目（项目编号：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color w:val="000000"/>
          <w:szCs w:val="21"/>
        </w:rPr>
        <w:t>）的投标，并按</w:t>
      </w:r>
      <w:r>
        <w:rPr>
          <w:rFonts w:hint="eastAsia" w:asciiTheme="minorEastAsia" w:hAnsiTheme="minorEastAsia" w:eastAsiaTheme="minorEastAsia" w:cstheme="minorEastAsia"/>
          <w:color w:val="000000"/>
          <w:szCs w:val="21"/>
          <w:lang w:eastAsia="zh-CN"/>
        </w:rPr>
        <w:t>招标文件</w:t>
      </w:r>
      <w:r>
        <w:rPr>
          <w:rFonts w:hint="eastAsia" w:asciiTheme="minorEastAsia" w:hAnsiTheme="minorEastAsia" w:eastAsiaTheme="minorEastAsia" w:cstheme="minorEastAsia"/>
          <w:color w:val="000000"/>
          <w:szCs w:val="21"/>
        </w:rPr>
        <w:t>的要求在投标截止时间前将生成的“电子加密投标文件”上传递交至“政府采购云平台”。我方己完全明白</w:t>
      </w:r>
      <w:r>
        <w:rPr>
          <w:rFonts w:hint="eastAsia" w:asciiTheme="minorEastAsia" w:hAnsiTheme="minorEastAsia" w:eastAsiaTheme="minorEastAsia" w:cstheme="minorEastAsia"/>
          <w:color w:val="000000"/>
          <w:szCs w:val="21"/>
          <w:lang w:eastAsia="zh-CN"/>
        </w:rPr>
        <w:t>招标文件</w:t>
      </w:r>
      <w:r>
        <w:rPr>
          <w:rFonts w:hint="eastAsia" w:asciiTheme="minorEastAsia" w:hAnsiTheme="minorEastAsia" w:eastAsiaTheme="minorEastAsia" w:cstheme="minorEastAsia"/>
          <w:color w:val="000000"/>
          <w:szCs w:val="21"/>
        </w:rPr>
        <w:t>的所有条款要求，并重申以下几点：</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（一）本电子投标文件的有效期自投标截止日起</w:t>
      </w:r>
      <w:r>
        <w:rPr>
          <w:rFonts w:hint="eastAsia" w:asciiTheme="minorEastAsia" w:hAnsiTheme="minorEastAsia" w:eastAsiaTheme="minorEastAsia" w:cstheme="minorEastAsia"/>
          <w:b/>
          <w:color w:val="000000"/>
          <w:szCs w:val="21"/>
        </w:rPr>
        <w:t xml:space="preserve"> </w:t>
      </w:r>
      <w:r>
        <w:rPr>
          <w:rFonts w:hint="eastAsia" w:asciiTheme="minorEastAsia" w:hAnsiTheme="minorEastAsia" w:eastAsiaTheme="minorEastAsia" w:cstheme="minorEastAsia"/>
          <w:b/>
          <w:color w:val="000000"/>
          <w:szCs w:val="21"/>
          <w:u w:val="single"/>
        </w:rPr>
        <w:t xml:space="preserve"> 90 </w:t>
      </w:r>
      <w:r>
        <w:rPr>
          <w:rFonts w:hint="eastAsia" w:asciiTheme="minorEastAsia" w:hAnsiTheme="minorEastAsia" w:eastAsiaTheme="minorEastAsia" w:cstheme="minorEastAsia"/>
          <w:b/>
          <w:color w:val="000000"/>
          <w:szCs w:val="21"/>
        </w:rPr>
        <w:t>天内</w:t>
      </w:r>
      <w:r>
        <w:rPr>
          <w:rFonts w:hint="eastAsia" w:asciiTheme="minorEastAsia" w:hAnsiTheme="minorEastAsia" w:eastAsiaTheme="minorEastAsia" w:cstheme="minorEastAsia"/>
          <w:color w:val="000000"/>
          <w:szCs w:val="21"/>
        </w:rPr>
        <w:t>有效，如中标，有效期将延至合同终止日为止；</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（二）我方已详细研究了</w:t>
      </w:r>
      <w:r>
        <w:rPr>
          <w:rFonts w:hint="eastAsia" w:asciiTheme="minorEastAsia" w:hAnsiTheme="minorEastAsia" w:eastAsiaTheme="minorEastAsia" w:cstheme="minorEastAsia"/>
          <w:color w:val="000000"/>
          <w:szCs w:val="21"/>
          <w:lang w:eastAsia="zh-CN"/>
        </w:rPr>
        <w:t>招标文件</w:t>
      </w:r>
      <w:r>
        <w:rPr>
          <w:rFonts w:hint="eastAsia" w:asciiTheme="minorEastAsia" w:hAnsiTheme="minorEastAsia" w:eastAsiaTheme="minorEastAsia" w:cstheme="minorEastAsia"/>
          <w:color w:val="000000"/>
          <w:szCs w:val="21"/>
        </w:rPr>
        <w:t>的所有内容包括修改书（如有）和所有已提供的参考资料以及有关附件，我方完全理解并同意放弃在此方面提出含糊意见或误解的一切权力；</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（三）我方明白并愿意在规定的开标时间之后，不得在投标有效期内撤回投标</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（四）我方同意提供按照贵方可能要求的与投标有关的一切数据或资料，并保证我方向贵方提交的所有投标文件、资料都是准确的和真实的；</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（五）我方理解贵方不一定接受最低报价。</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（六）我方如果中标，将保证履行</w:t>
      </w:r>
      <w:r>
        <w:rPr>
          <w:rFonts w:hint="eastAsia" w:asciiTheme="minorEastAsia" w:hAnsiTheme="minorEastAsia" w:eastAsiaTheme="minorEastAsia" w:cstheme="minorEastAsia"/>
          <w:color w:val="000000"/>
          <w:szCs w:val="21"/>
          <w:lang w:eastAsia="zh-CN"/>
        </w:rPr>
        <w:t>招标文件</w:t>
      </w:r>
      <w:r>
        <w:rPr>
          <w:rFonts w:hint="eastAsia" w:asciiTheme="minorEastAsia" w:hAnsiTheme="minorEastAsia" w:eastAsiaTheme="minorEastAsia" w:cstheme="minorEastAsia"/>
          <w:color w:val="000000"/>
          <w:szCs w:val="21"/>
        </w:rPr>
        <w:t>以及</w:t>
      </w:r>
      <w:r>
        <w:rPr>
          <w:rFonts w:hint="eastAsia" w:asciiTheme="minorEastAsia" w:hAnsiTheme="minorEastAsia" w:eastAsiaTheme="minorEastAsia" w:cstheme="minorEastAsia"/>
          <w:color w:val="000000"/>
          <w:szCs w:val="21"/>
          <w:lang w:eastAsia="zh-CN"/>
        </w:rPr>
        <w:t>招标文件</w:t>
      </w:r>
      <w:r>
        <w:rPr>
          <w:rFonts w:hint="eastAsia" w:asciiTheme="minorEastAsia" w:hAnsiTheme="minorEastAsia" w:eastAsiaTheme="minorEastAsia" w:cstheme="minorEastAsia"/>
          <w:color w:val="000000"/>
          <w:szCs w:val="21"/>
        </w:rPr>
        <w:t>修改书（如有）中的全部责任和义务，按质、按量、按期完成《合同书》中的全部任务。</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（七）以上事项如有虚假或隐瞒，我方愿意承担一切后果，并不再寻求任何旨在减轻或免除法律责任的辩解，对采购人因此引起的损失予以赔偿。</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（八）如有列情形之一的，我方愿意被取消中标资格（如中标），同时继续承担其他一切法律后果，并不再寻求任何旨在减轻或免除法律责任的解释：</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(1)提供虚假材料（承诺）谋取中标、成交的；</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(2)采取不正当手段诋毁、排挤其他供应商的；</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(3)与采购人、其它供应商或者采购代理机构恶意串通的；</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(4)向采购人、采购代理机构行贿或者提供其他不正当利益的；</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(5)在采购过程中与采购人进行协商谈判的；</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(6)拒绝有关部门监督检查或提供虚假情况的。</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（九）所有与本投标有关的函件请发往下列地址：</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地址</w:t>
      </w:r>
      <w:r>
        <w:rPr>
          <w:rFonts w:hint="eastAsia" w:asciiTheme="minorEastAsia" w:hAnsiTheme="minorEastAsia" w:eastAsiaTheme="minorEastAsia" w:cstheme="minorEastAsia"/>
          <w:color w:val="000000"/>
          <w:szCs w:val="21"/>
          <w:u w:val="single"/>
        </w:rPr>
        <w:t xml:space="preserve">                           </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电话</w:t>
      </w:r>
      <w:r>
        <w:rPr>
          <w:rFonts w:hint="eastAsia" w:asciiTheme="minorEastAsia" w:hAnsiTheme="minorEastAsia" w:eastAsiaTheme="minorEastAsia" w:cstheme="minorEastAsia"/>
          <w:color w:val="000000"/>
          <w:szCs w:val="21"/>
          <w:u w:val="single"/>
        </w:rPr>
        <w:t xml:space="preserve">                           </w:t>
      </w:r>
    </w:p>
    <w:p>
      <w:pPr>
        <w:adjustRightInd w:val="0"/>
        <w:snapToGrid w:val="0"/>
        <w:spacing w:line="360" w:lineRule="exact"/>
        <w:ind w:firstLine="420" w:firstLineChars="2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 xml:space="preserve">   传真</w:t>
      </w:r>
      <w:r>
        <w:rPr>
          <w:rFonts w:hint="eastAsia" w:asciiTheme="minorEastAsia" w:hAnsiTheme="minorEastAsia" w:eastAsiaTheme="minorEastAsia" w:cstheme="minorEastAsia"/>
          <w:color w:val="000000"/>
          <w:szCs w:val="21"/>
          <w:u w:val="single"/>
        </w:rPr>
        <w:t xml:space="preserve">                           </w:t>
      </w:r>
    </w:p>
    <w:p>
      <w:pPr>
        <w:spacing w:line="420" w:lineRule="exact"/>
        <w:ind w:firstLine="435"/>
        <w:rPr>
          <w:rFonts w:hint="eastAsia" w:asciiTheme="minorEastAsia" w:hAnsiTheme="minorEastAsia" w:eastAsiaTheme="minorEastAsia" w:cstheme="minorEastAsia"/>
          <w:color w:val="000000"/>
          <w:szCs w:val="21"/>
        </w:rPr>
      </w:pPr>
    </w:p>
    <w:p>
      <w:pPr>
        <w:spacing w:line="420" w:lineRule="exact"/>
        <w:jc w:val="left"/>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lang w:eastAsia="zh-CN"/>
        </w:rPr>
        <w:t>投标人</w:t>
      </w:r>
      <w:r>
        <w:rPr>
          <w:rFonts w:hint="eastAsia" w:asciiTheme="minorEastAsia" w:hAnsiTheme="minorEastAsia" w:eastAsiaTheme="minorEastAsia" w:cstheme="minorEastAsia"/>
          <w:color w:val="000000"/>
          <w:szCs w:val="21"/>
        </w:rPr>
        <w:t>全称（盖章）</w:t>
      </w:r>
      <w:r>
        <w:rPr>
          <w:rFonts w:hint="eastAsia" w:asciiTheme="minorEastAsia" w:hAnsiTheme="minorEastAsia" w:eastAsiaTheme="minorEastAsia" w:cstheme="minorEastAsia"/>
          <w:color w:val="000000"/>
          <w:szCs w:val="21"/>
          <w:u w:val="single"/>
        </w:rPr>
        <w:t xml:space="preserve">            </w:t>
      </w:r>
    </w:p>
    <w:p>
      <w:pPr>
        <w:spacing w:line="420" w:lineRule="exact"/>
        <w:jc w:val="left"/>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法定代表人或授权代表（签字或盖章）</w:t>
      </w:r>
      <w:r>
        <w:rPr>
          <w:rFonts w:hint="eastAsia" w:asciiTheme="minorEastAsia" w:hAnsiTheme="minorEastAsia" w:eastAsiaTheme="minorEastAsia" w:cstheme="minorEastAsia"/>
          <w:color w:val="000000"/>
          <w:szCs w:val="21"/>
          <w:u w:val="single"/>
        </w:rPr>
        <w:t xml:space="preserve">                  </w:t>
      </w:r>
    </w:p>
    <w:p>
      <w:pPr>
        <w:spacing w:line="420" w:lineRule="exact"/>
        <w:jc w:val="left"/>
        <w:rPr>
          <w:rFonts w:hint="eastAsia" w:asciiTheme="minorEastAsia" w:hAnsiTheme="minorEastAsia" w:eastAsiaTheme="minorEastAsia" w:cstheme="minorEastAsia"/>
          <w:color w:val="000000"/>
          <w:szCs w:val="21"/>
          <w:u w:val="single"/>
        </w:rPr>
        <w:sectPr>
          <w:pgSz w:w="11906" w:h="16838"/>
          <w:pgMar w:top="1134" w:right="1134" w:bottom="1134" w:left="1134" w:header="567" w:footer="567" w:gutter="0"/>
          <w:pgNumType w:fmt="decimal"/>
          <w:cols w:space="720" w:num="1"/>
          <w:docGrid w:linePitch="312" w:charSpace="0"/>
        </w:sectPr>
      </w:pPr>
      <w:r>
        <w:rPr>
          <w:rFonts w:hint="eastAsia" w:asciiTheme="minorEastAsia" w:hAnsiTheme="minorEastAsia" w:eastAsiaTheme="minorEastAsia" w:cstheme="minorEastAsia"/>
          <w:color w:val="000000"/>
          <w:szCs w:val="21"/>
        </w:rPr>
        <w:t xml:space="preserve">日    期 </w:t>
      </w:r>
      <w:r>
        <w:rPr>
          <w:rFonts w:hint="eastAsia" w:asciiTheme="minorEastAsia" w:hAnsiTheme="minorEastAsia" w:eastAsiaTheme="minorEastAsia" w:cstheme="minorEastAsia"/>
          <w:color w:val="000000"/>
          <w:szCs w:val="21"/>
          <w:u w:val="single"/>
        </w:rPr>
        <w:t xml:space="preserve">                  </w:t>
      </w:r>
      <w:bookmarkStart w:id="101" w:name="_Toc8519"/>
    </w:p>
    <w:p>
      <w:pPr>
        <w:spacing w:line="380" w:lineRule="exact"/>
        <w:jc w:val="left"/>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附件</w:t>
      </w:r>
    </w:p>
    <w:p>
      <w:pPr>
        <w:spacing w:line="460" w:lineRule="exact"/>
        <w:jc w:val="center"/>
        <w:rPr>
          <w:rFonts w:hint="eastAsia" w:asciiTheme="minorEastAsia" w:hAnsiTheme="minorEastAsia" w:eastAsiaTheme="minorEastAsia" w:cstheme="minorEastAsia"/>
          <w:b/>
          <w:bCs/>
          <w:color w:val="000000"/>
          <w:sz w:val="36"/>
          <w:szCs w:val="36"/>
        </w:rPr>
      </w:pPr>
    </w:p>
    <w:p>
      <w:pPr>
        <w:spacing w:line="420" w:lineRule="exact"/>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技术规格、商务条款偏离表</w:t>
      </w:r>
    </w:p>
    <w:p>
      <w:pPr>
        <w:spacing w:line="380" w:lineRule="exact"/>
        <w:ind w:firstLine="420" w:firstLineChars="200"/>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szCs w:val="21"/>
        </w:rPr>
        <w:t>项目名称</w:t>
      </w:r>
      <w:r>
        <w:rPr>
          <w:rFonts w:hint="eastAsia" w:asciiTheme="minorEastAsia" w:hAnsiTheme="minorEastAsia" w:eastAsiaTheme="minorEastAsia" w:cstheme="minorEastAsia"/>
          <w:bCs/>
          <w:color w:val="000000"/>
          <w:szCs w:val="21"/>
        </w:rPr>
        <w:t xml:space="preserve">：                                                 </w:t>
      </w:r>
      <w:r>
        <w:rPr>
          <w:rFonts w:hint="eastAsia" w:asciiTheme="minorEastAsia" w:hAnsiTheme="minorEastAsia" w:eastAsiaTheme="minorEastAsia" w:cstheme="minorEastAsia"/>
          <w:color w:val="000000"/>
          <w:szCs w:val="21"/>
        </w:rPr>
        <w:t>项目编号</w:t>
      </w:r>
      <w:r>
        <w:rPr>
          <w:rFonts w:hint="eastAsia" w:asciiTheme="minorEastAsia" w:hAnsiTheme="minorEastAsia" w:eastAsiaTheme="minorEastAsia" w:cstheme="minorEastAsia"/>
          <w:color w:val="000000"/>
          <w:sz w:val="22"/>
          <w:szCs w:val="22"/>
        </w:rPr>
        <w:t>：</w:t>
      </w:r>
    </w:p>
    <w:tbl>
      <w:tblPr>
        <w:tblStyle w:val="18"/>
        <w:tblW w:w="906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37"/>
        <w:gridCol w:w="1063"/>
        <w:gridCol w:w="1737"/>
        <w:gridCol w:w="1463"/>
        <w:gridCol w:w="1869"/>
        <w:gridCol w:w="159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1337" w:type="dxa"/>
          </w:tcPr>
          <w:p>
            <w:pPr>
              <w:spacing w:line="380" w:lineRule="exact"/>
              <w:jc w:val="center"/>
              <w:rPr>
                <w:rFonts w:hint="eastAsia" w:asciiTheme="minorEastAsia" w:hAnsiTheme="minorEastAsia" w:eastAsiaTheme="minorEastAsia" w:cstheme="minorEastAsia"/>
                <w:color w:val="000000"/>
                <w:szCs w:val="21"/>
              </w:rPr>
            </w:pPr>
          </w:p>
        </w:tc>
        <w:tc>
          <w:tcPr>
            <w:tcW w:w="1063" w:type="dxa"/>
            <w:vAlign w:val="center"/>
          </w:tcPr>
          <w:p>
            <w:pPr>
              <w:spacing w:line="38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1737" w:type="dxa"/>
            <w:vAlign w:val="center"/>
          </w:tcPr>
          <w:p>
            <w:pPr>
              <w:spacing w:line="380" w:lineRule="exact"/>
              <w:jc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lang w:eastAsia="zh-CN"/>
              </w:rPr>
              <w:t>招标文件</w:t>
            </w:r>
          </w:p>
          <w:p>
            <w:pPr>
              <w:spacing w:line="38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条目号</w:t>
            </w:r>
          </w:p>
        </w:tc>
        <w:tc>
          <w:tcPr>
            <w:tcW w:w="1463" w:type="dxa"/>
            <w:vAlign w:val="center"/>
          </w:tcPr>
          <w:p>
            <w:pPr>
              <w:spacing w:line="380" w:lineRule="exact"/>
              <w:jc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lang w:eastAsia="zh-CN"/>
              </w:rPr>
              <w:t>招标文件</w:t>
            </w:r>
          </w:p>
          <w:p>
            <w:pPr>
              <w:spacing w:line="38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规范要求</w:t>
            </w:r>
          </w:p>
        </w:tc>
        <w:tc>
          <w:tcPr>
            <w:tcW w:w="1869" w:type="dxa"/>
            <w:vAlign w:val="center"/>
          </w:tcPr>
          <w:p>
            <w:pPr>
              <w:spacing w:line="38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投标文件</w:t>
            </w:r>
          </w:p>
          <w:p>
            <w:pPr>
              <w:spacing w:line="38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对应规范</w:t>
            </w:r>
          </w:p>
        </w:tc>
        <w:tc>
          <w:tcPr>
            <w:tcW w:w="1596" w:type="dxa"/>
            <w:vAlign w:val="center"/>
          </w:tcPr>
          <w:p>
            <w:pPr>
              <w:spacing w:line="38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40" w:hRule="atLeast"/>
          <w:jc w:val="center"/>
        </w:trPr>
        <w:tc>
          <w:tcPr>
            <w:tcW w:w="1337" w:type="dxa"/>
            <w:vMerge w:val="restart"/>
            <w:vAlign w:val="center"/>
          </w:tcPr>
          <w:p>
            <w:pPr>
              <w:spacing w:line="38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技</w:t>
            </w:r>
          </w:p>
          <w:p>
            <w:pPr>
              <w:spacing w:line="38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术</w:t>
            </w:r>
          </w:p>
          <w:p>
            <w:pPr>
              <w:spacing w:line="38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规</w:t>
            </w:r>
          </w:p>
          <w:p>
            <w:pPr>
              <w:spacing w:line="38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格</w:t>
            </w:r>
          </w:p>
        </w:tc>
        <w:tc>
          <w:tcPr>
            <w:tcW w:w="1063" w:type="dxa"/>
            <w:vAlign w:val="center"/>
          </w:tcPr>
          <w:p>
            <w:pPr>
              <w:spacing w:line="380" w:lineRule="exact"/>
              <w:ind w:firstLine="420" w:firstLineChars="200"/>
              <w:jc w:val="center"/>
              <w:rPr>
                <w:rFonts w:hint="eastAsia" w:asciiTheme="minorEastAsia" w:hAnsiTheme="minorEastAsia" w:eastAsiaTheme="minorEastAsia" w:cstheme="minorEastAsia"/>
                <w:color w:val="000000"/>
                <w:szCs w:val="21"/>
              </w:rPr>
            </w:pPr>
          </w:p>
          <w:p>
            <w:pPr>
              <w:spacing w:line="380" w:lineRule="exact"/>
              <w:ind w:firstLine="210" w:firstLineChars="100"/>
              <w:rPr>
                <w:rFonts w:hint="eastAsia" w:asciiTheme="minorEastAsia" w:hAnsiTheme="minorEastAsia" w:eastAsiaTheme="minorEastAsia" w:cstheme="minorEastAsia"/>
                <w:color w:val="000000"/>
                <w:szCs w:val="21"/>
              </w:rPr>
            </w:pPr>
          </w:p>
        </w:tc>
        <w:tc>
          <w:tcPr>
            <w:tcW w:w="1737"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463"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869"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596" w:type="dxa"/>
            <w:vAlign w:val="center"/>
          </w:tcPr>
          <w:p>
            <w:pPr>
              <w:spacing w:line="380" w:lineRule="exact"/>
              <w:jc w:val="center"/>
              <w:rPr>
                <w:rFonts w:hint="eastAsia" w:asciiTheme="minorEastAsia" w:hAnsiTheme="minorEastAsia" w:eastAsia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1337" w:type="dxa"/>
            <w:vMerge w:val="continue"/>
          </w:tcPr>
          <w:p>
            <w:pPr>
              <w:spacing w:line="380" w:lineRule="exact"/>
              <w:ind w:firstLine="210" w:firstLineChars="100"/>
              <w:rPr>
                <w:rFonts w:hint="eastAsia" w:asciiTheme="minorEastAsia" w:hAnsiTheme="minorEastAsia" w:eastAsiaTheme="minorEastAsia" w:cstheme="minorEastAsia"/>
                <w:color w:val="000000"/>
                <w:szCs w:val="21"/>
              </w:rPr>
            </w:pPr>
          </w:p>
        </w:tc>
        <w:tc>
          <w:tcPr>
            <w:tcW w:w="1063" w:type="dxa"/>
            <w:vAlign w:val="center"/>
          </w:tcPr>
          <w:p>
            <w:pPr>
              <w:spacing w:line="380" w:lineRule="exact"/>
              <w:ind w:firstLine="210" w:firstLineChars="100"/>
              <w:rPr>
                <w:rFonts w:hint="eastAsia" w:asciiTheme="minorEastAsia" w:hAnsiTheme="minorEastAsia" w:eastAsiaTheme="minorEastAsia" w:cstheme="minorEastAsia"/>
                <w:color w:val="000000"/>
                <w:szCs w:val="21"/>
              </w:rPr>
            </w:pPr>
          </w:p>
        </w:tc>
        <w:tc>
          <w:tcPr>
            <w:tcW w:w="1737"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463"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869"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596" w:type="dxa"/>
            <w:vAlign w:val="center"/>
          </w:tcPr>
          <w:p>
            <w:pPr>
              <w:spacing w:line="380" w:lineRule="exact"/>
              <w:jc w:val="center"/>
              <w:rPr>
                <w:rFonts w:hint="eastAsia" w:asciiTheme="minorEastAsia" w:hAnsiTheme="minorEastAsia" w:eastAsia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1337" w:type="dxa"/>
            <w:vMerge w:val="continue"/>
          </w:tcPr>
          <w:p>
            <w:pPr>
              <w:spacing w:line="380" w:lineRule="exact"/>
              <w:jc w:val="center"/>
              <w:rPr>
                <w:rFonts w:hint="eastAsia" w:asciiTheme="minorEastAsia" w:hAnsiTheme="minorEastAsia" w:eastAsiaTheme="minorEastAsia" w:cstheme="minorEastAsia"/>
                <w:color w:val="000000"/>
                <w:szCs w:val="21"/>
              </w:rPr>
            </w:pPr>
          </w:p>
        </w:tc>
        <w:tc>
          <w:tcPr>
            <w:tcW w:w="1063"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737"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463"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869"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596" w:type="dxa"/>
            <w:vAlign w:val="center"/>
          </w:tcPr>
          <w:p>
            <w:pPr>
              <w:spacing w:line="380" w:lineRule="exact"/>
              <w:jc w:val="center"/>
              <w:rPr>
                <w:rFonts w:hint="eastAsia" w:asciiTheme="minorEastAsia" w:hAnsiTheme="minorEastAsia" w:eastAsia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1337" w:type="dxa"/>
            <w:vMerge w:val="continue"/>
          </w:tcPr>
          <w:p>
            <w:pPr>
              <w:spacing w:line="380" w:lineRule="exact"/>
              <w:jc w:val="center"/>
              <w:rPr>
                <w:rFonts w:hint="eastAsia" w:asciiTheme="minorEastAsia" w:hAnsiTheme="minorEastAsia" w:eastAsiaTheme="minorEastAsia" w:cstheme="minorEastAsia"/>
                <w:color w:val="000000"/>
                <w:szCs w:val="21"/>
              </w:rPr>
            </w:pPr>
          </w:p>
        </w:tc>
        <w:tc>
          <w:tcPr>
            <w:tcW w:w="1063"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737"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463"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869"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596" w:type="dxa"/>
            <w:vAlign w:val="center"/>
          </w:tcPr>
          <w:p>
            <w:pPr>
              <w:spacing w:line="380" w:lineRule="exact"/>
              <w:jc w:val="center"/>
              <w:rPr>
                <w:rFonts w:hint="eastAsia" w:asciiTheme="minorEastAsia" w:hAnsiTheme="minorEastAsia" w:eastAsia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1337" w:type="dxa"/>
            <w:vMerge w:val="continue"/>
          </w:tcPr>
          <w:p>
            <w:pPr>
              <w:spacing w:line="380" w:lineRule="exact"/>
              <w:jc w:val="center"/>
              <w:rPr>
                <w:rFonts w:hint="eastAsia" w:asciiTheme="minorEastAsia" w:hAnsiTheme="minorEastAsia" w:eastAsiaTheme="minorEastAsia" w:cstheme="minorEastAsia"/>
                <w:color w:val="000000"/>
                <w:szCs w:val="21"/>
              </w:rPr>
            </w:pPr>
          </w:p>
        </w:tc>
        <w:tc>
          <w:tcPr>
            <w:tcW w:w="1063"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737"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463"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869"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596" w:type="dxa"/>
            <w:vAlign w:val="center"/>
          </w:tcPr>
          <w:p>
            <w:pPr>
              <w:spacing w:line="380" w:lineRule="exact"/>
              <w:jc w:val="center"/>
              <w:rPr>
                <w:rFonts w:hint="eastAsia" w:asciiTheme="minorEastAsia" w:hAnsiTheme="minorEastAsia" w:eastAsia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07" w:hRule="atLeast"/>
          <w:jc w:val="center"/>
        </w:trPr>
        <w:tc>
          <w:tcPr>
            <w:tcW w:w="1337" w:type="dxa"/>
            <w:vMerge w:val="restart"/>
            <w:vAlign w:val="center"/>
          </w:tcPr>
          <w:p>
            <w:pPr>
              <w:spacing w:line="38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商</w:t>
            </w:r>
          </w:p>
          <w:p>
            <w:pPr>
              <w:spacing w:line="38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务</w:t>
            </w:r>
          </w:p>
          <w:p>
            <w:pPr>
              <w:spacing w:line="38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条</w:t>
            </w:r>
          </w:p>
          <w:p>
            <w:pPr>
              <w:spacing w:line="38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款</w:t>
            </w:r>
          </w:p>
        </w:tc>
        <w:tc>
          <w:tcPr>
            <w:tcW w:w="1063" w:type="dxa"/>
            <w:vAlign w:val="center"/>
          </w:tcPr>
          <w:p>
            <w:pPr>
              <w:spacing w:line="380" w:lineRule="exact"/>
              <w:jc w:val="center"/>
              <w:rPr>
                <w:rFonts w:hint="eastAsia" w:asciiTheme="minorEastAsia" w:hAnsiTheme="minorEastAsia" w:eastAsiaTheme="minorEastAsia" w:cstheme="minorEastAsia"/>
                <w:color w:val="000000"/>
                <w:szCs w:val="21"/>
              </w:rPr>
            </w:pPr>
          </w:p>
          <w:p>
            <w:pPr>
              <w:spacing w:line="380" w:lineRule="exact"/>
              <w:jc w:val="center"/>
              <w:rPr>
                <w:rFonts w:hint="eastAsia" w:asciiTheme="minorEastAsia" w:hAnsiTheme="minorEastAsia" w:eastAsiaTheme="minorEastAsia" w:cstheme="minorEastAsia"/>
                <w:color w:val="000000"/>
                <w:szCs w:val="21"/>
              </w:rPr>
            </w:pPr>
          </w:p>
        </w:tc>
        <w:tc>
          <w:tcPr>
            <w:tcW w:w="1737"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463"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869"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596" w:type="dxa"/>
            <w:vAlign w:val="center"/>
          </w:tcPr>
          <w:p>
            <w:pPr>
              <w:spacing w:line="380" w:lineRule="exact"/>
              <w:jc w:val="center"/>
              <w:rPr>
                <w:rFonts w:hint="eastAsia" w:asciiTheme="minorEastAsia" w:hAnsiTheme="minorEastAsia" w:eastAsia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1337" w:type="dxa"/>
            <w:vMerge w:val="continue"/>
          </w:tcPr>
          <w:p>
            <w:pPr>
              <w:spacing w:line="380" w:lineRule="exact"/>
              <w:jc w:val="center"/>
              <w:rPr>
                <w:rFonts w:hint="eastAsia" w:asciiTheme="minorEastAsia" w:hAnsiTheme="minorEastAsia" w:eastAsiaTheme="minorEastAsia" w:cstheme="minorEastAsia"/>
                <w:color w:val="000000"/>
                <w:szCs w:val="21"/>
              </w:rPr>
            </w:pPr>
          </w:p>
        </w:tc>
        <w:tc>
          <w:tcPr>
            <w:tcW w:w="1063"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737"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463"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869"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596" w:type="dxa"/>
            <w:vAlign w:val="center"/>
          </w:tcPr>
          <w:p>
            <w:pPr>
              <w:spacing w:line="380" w:lineRule="exact"/>
              <w:jc w:val="center"/>
              <w:rPr>
                <w:rFonts w:hint="eastAsia" w:asciiTheme="minorEastAsia" w:hAnsiTheme="minorEastAsia" w:eastAsia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1337" w:type="dxa"/>
            <w:vMerge w:val="continue"/>
          </w:tcPr>
          <w:p>
            <w:pPr>
              <w:spacing w:line="380" w:lineRule="exact"/>
              <w:jc w:val="center"/>
              <w:rPr>
                <w:rFonts w:hint="eastAsia" w:asciiTheme="minorEastAsia" w:hAnsiTheme="minorEastAsia" w:eastAsiaTheme="minorEastAsia" w:cstheme="minorEastAsia"/>
                <w:color w:val="000000"/>
                <w:szCs w:val="21"/>
              </w:rPr>
            </w:pPr>
          </w:p>
        </w:tc>
        <w:tc>
          <w:tcPr>
            <w:tcW w:w="1063"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737"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463"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869"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596" w:type="dxa"/>
            <w:vAlign w:val="center"/>
          </w:tcPr>
          <w:p>
            <w:pPr>
              <w:spacing w:line="380" w:lineRule="exact"/>
              <w:jc w:val="center"/>
              <w:rPr>
                <w:rFonts w:hint="eastAsia" w:asciiTheme="minorEastAsia" w:hAnsiTheme="minorEastAsia" w:eastAsia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1337" w:type="dxa"/>
            <w:vMerge w:val="continue"/>
          </w:tcPr>
          <w:p>
            <w:pPr>
              <w:spacing w:line="380" w:lineRule="exact"/>
              <w:jc w:val="center"/>
              <w:rPr>
                <w:rFonts w:hint="eastAsia" w:asciiTheme="minorEastAsia" w:hAnsiTheme="minorEastAsia" w:eastAsiaTheme="minorEastAsia" w:cstheme="minorEastAsia"/>
                <w:color w:val="000000"/>
                <w:szCs w:val="21"/>
              </w:rPr>
            </w:pPr>
          </w:p>
        </w:tc>
        <w:tc>
          <w:tcPr>
            <w:tcW w:w="1063"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737"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463"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869" w:type="dxa"/>
            <w:vAlign w:val="center"/>
          </w:tcPr>
          <w:p>
            <w:pPr>
              <w:spacing w:line="380" w:lineRule="exact"/>
              <w:jc w:val="center"/>
              <w:rPr>
                <w:rFonts w:hint="eastAsia" w:asciiTheme="minorEastAsia" w:hAnsiTheme="minorEastAsia" w:eastAsiaTheme="minorEastAsia" w:cstheme="minorEastAsia"/>
                <w:color w:val="000000"/>
                <w:szCs w:val="21"/>
              </w:rPr>
            </w:pPr>
          </w:p>
        </w:tc>
        <w:tc>
          <w:tcPr>
            <w:tcW w:w="1596" w:type="dxa"/>
            <w:vAlign w:val="center"/>
          </w:tcPr>
          <w:p>
            <w:pPr>
              <w:spacing w:line="380" w:lineRule="exact"/>
              <w:jc w:val="center"/>
              <w:rPr>
                <w:rFonts w:hint="eastAsia" w:asciiTheme="minorEastAsia" w:hAnsiTheme="minorEastAsia" w:eastAsiaTheme="minorEastAsia" w:cstheme="minorEastAsia"/>
                <w:color w:val="000000"/>
                <w:szCs w:val="21"/>
              </w:rPr>
            </w:pPr>
          </w:p>
        </w:tc>
      </w:tr>
    </w:tbl>
    <w:p>
      <w:pPr>
        <w:spacing w:line="380" w:lineRule="exact"/>
        <w:ind w:firstLine="210" w:firstLineChars="10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说明：没有填写此表视为完全响应</w:t>
      </w:r>
      <w:r>
        <w:rPr>
          <w:rFonts w:hint="eastAsia" w:asciiTheme="minorEastAsia" w:hAnsiTheme="minorEastAsia" w:eastAsiaTheme="minorEastAsia" w:cstheme="minorEastAsia"/>
          <w:color w:val="000000"/>
          <w:szCs w:val="21"/>
          <w:lang w:eastAsia="zh-CN"/>
        </w:rPr>
        <w:t>招标文件</w:t>
      </w:r>
      <w:r>
        <w:rPr>
          <w:rFonts w:hint="eastAsia" w:asciiTheme="minorEastAsia" w:hAnsiTheme="minorEastAsia" w:eastAsiaTheme="minorEastAsia" w:cstheme="minorEastAsia"/>
          <w:color w:val="000000"/>
          <w:szCs w:val="21"/>
        </w:rPr>
        <w:t>要求；</w:t>
      </w:r>
    </w:p>
    <w:p>
      <w:pPr>
        <w:spacing w:line="380" w:lineRule="exact"/>
        <w:rPr>
          <w:rFonts w:hint="eastAsia" w:asciiTheme="minorEastAsia" w:hAnsiTheme="minorEastAsia" w:eastAsiaTheme="minorEastAsia" w:cstheme="minorEastAsia"/>
          <w:color w:val="000000"/>
          <w:sz w:val="22"/>
          <w:szCs w:val="22"/>
        </w:rPr>
      </w:pPr>
    </w:p>
    <w:p>
      <w:pPr>
        <w:pStyle w:val="3"/>
        <w:ind w:firstLine="200"/>
        <w:rPr>
          <w:rFonts w:hint="eastAsia" w:asciiTheme="minorEastAsia" w:hAnsiTheme="minorEastAsia" w:eastAsiaTheme="minorEastAsia" w:cstheme="minorEastAsia"/>
        </w:rPr>
      </w:pPr>
    </w:p>
    <w:p>
      <w:pPr>
        <w:spacing w:line="360" w:lineRule="auto"/>
        <w:ind w:right="-11" w:firstLine="210" w:firstLineChars="1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eastAsia="zh-CN"/>
        </w:rPr>
        <w:t>投标人</w:t>
      </w:r>
      <w:r>
        <w:rPr>
          <w:rFonts w:hint="eastAsia" w:asciiTheme="minorEastAsia" w:hAnsiTheme="minorEastAsia" w:eastAsiaTheme="minorEastAsia" w:cstheme="minorEastAsia"/>
          <w:color w:val="000000"/>
          <w:szCs w:val="21"/>
        </w:rPr>
        <w:t>全称（公章）：</w:t>
      </w:r>
    </w:p>
    <w:p>
      <w:pPr>
        <w:spacing w:line="360" w:lineRule="auto"/>
        <w:ind w:right="-11" w:firstLine="210" w:firstLineChars="1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法定代表人或授权代表（签字或盖章）：</w:t>
      </w:r>
    </w:p>
    <w:p>
      <w:pPr>
        <w:spacing w:line="360" w:lineRule="auto"/>
        <w:ind w:right="-11" w:firstLine="210" w:firstLineChars="100"/>
        <w:rPr>
          <w:rFonts w:hint="eastAsia" w:asciiTheme="minorEastAsia" w:hAnsiTheme="minorEastAsia" w:eastAsiaTheme="minorEastAsia" w:cstheme="minorEastAsia"/>
          <w:b/>
          <w:bCs/>
          <w:color w:val="000000"/>
          <w:szCs w:val="21"/>
        </w:rPr>
        <w:sectPr>
          <w:pgSz w:w="11906" w:h="16838"/>
          <w:pgMar w:top="1440" w:right="1134" w:bottom="1440" w:left="1134" w:header="851" w:footer="720" w:gutter="0"/>
          <w:pgNumType w:fmt="decimal"/>
          <w:cols w:space="720" w:num="1"/>
          <w:docGrid w:linePitch="312" w:charSpace="0"/>
        </w:sectPr>
      </w:pPr>
      <w:r>
        <w:rPr>
          <w:rFonts w:hint="eastAsia" w:asciiTheme="minorEastAsia" w:hAnsiTheme="minorEastAsia" w:eastAsiaTheme="minorEastAsia" w:cstheme="minorEastAsia"/>
          <w:color w:val="000000"/>
          <w:szCs w:val="21"/>
        </w:rPr>
        <w:t xml:space="preserve">日           期： </w:t>
      </w:r>
    </w:p>
    <w:p>
      <w:pPr>
        <w:jc w:val="left"/>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附件</w:t>
      </w:r>
    </w:p>
    <w:p>
      <w:pPr>
        <w:pStyle w:val="29"/>
        <w:rPr>
          <w:rFonts w:hint="eastAsia" w:asciiTheme="minorEastAsia" w:hAnsiTheme="minorEastAsia" w:eastAsiaTheme="minorEastAsia" w:cstheme="minorEastAsia"/>
        </w:rPr>
      </w:pPr>
    </w:p>
    <w:p>
      <w:pPr>
        <w:pStyle w:val="5"/>
        <w:ind w:firstLine="482"/>
        <w:jc w:val="center"/>
        <w:rPr>
          <w:rFonts w:hint="eastAsia" w:asciiTheme="minorEastAsia" w:hAnsiTheme="minorEastAsia" w:eastAsiaTheme="minorEastAsia" w:cstheme="minorEastAsia"/>
          <w:color w:val="000000"/>
        </w:rPr>
      </w:pPr>
      <w:bookmarkStart w:id="102" w:name="_Toc6480"/>
      <w:bookmarkStart w:id="103" w:name="_Toc16540"/>
      <w:r>
        <w:rPr>
          <w:rFonts w:hint="eastAsia" w:asciiTheme="minorEastAsia" w:hAnsiTheme="minorEastAsia" w:eastAsiaTheme="minorEastAsia" w:cstheme="minorEastAsia"/>
          <w:color w:val="000000"/>
          <w:sz w:val="28"/>
          <w:szCs w:val="28"/>
        </w:rPr>
        <w:t>法定代表人身份证明书</w:t>
      </w:r>
      <w:bookmarkEnd w:id="102"/>
      <w:bookmarkEnd w:id="103"/>
    </w:p>
    <w:p>
      <w:pPr>
        <w:spacing w:before="100" w:beforeAutospacing="1"/>
        <w:ind w:firstLine="680"/>
        <w:rPr>
          <w:rFonts w:hint="eastAsia" w:asciiTheme="minorEastAsia" w:hAnsiTheme="minorEastAsia" w:eastAsiaTheme="minorEastAsia" w:cstheme="minorEastAsia"/>
          <w:color w:val="000000"/>
        </w:rPr>
      </w:pPr>
    </w:p>
    <w:p>
      <w:pPr>
        <w:spacing w:before="100" w:beforeAutospacing="1"/>
        <w:ind w:firstLine="680"/>
        <w:rPr>
          <w:rFonts w:hint="eastAsia" w:asciiTheme="minorEastAsia" w:hAnsiTheme="minorEastAsia" w:eastAsiaTheme="minorEastAsia" w:cstheme="minorEastAsia"/>
          <w:color w:val="000000"/>
        </w:rPr>
      </w:pPr>
    </w:p>
    <w:p>
      <w:pPr>
        <w:spacing w:before="100" w:beforeAutospacing="1"/>
        <w:ind w:firstLine="42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单位名称：</w:t>
      </w:r>
      <w:r>
        <w:rPr>
          <w:rFonts w:hint="eastAsia" w:asciiTheme="minorEastAsia" w:hAnsiTheme="minorEastAsia" w:eastAsiaTheme="minorEastAsia" w:cstheme="minorEastAsia"/>
          <w:color w:val="000000"/>
          <w:szCs w:val="21"/>
          <w:u w:val="single"/>
        </w:rPr>
        <w:t xml:space="preserve">                              </w:t>
      </w:r>
    </w:p>
    <w:p>
      <w:pPr>
        <w:spacing w:before="100" w:beforeAutospacing="1"/>
        <w:ind w:firstLine="42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单位性质：</w:t>
      </w:r>
      <w:r>
        <w:rPr>
          <w:rFonts w:hint="eastAsia" w:asciiTheme="minorEastAsia" w:hAnsiTheme="minorEastAsia" w:eastAsiaTheme="minorEastAsia" w:cstheme="minorEastAsia"/>
          <w:color w:val="000000"/>
          <w:szCs w:val="21"/>
          <w:u w:val="single"/>
        </w:rPr>
        <w:t xml:space="preserve">                              </w:t>
      </w:r>
    </w:p>
    <w:p>
      <w:pPr>
        <w:spacing w:before="100" w:beforeAutospacing="1"/>
        <w:ind w:firstLine="420"/>
        <w:rPr>
          <w:rFonts w:hint="eastAsia"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地    址：</w:t>
      </w:r>
      <w:r>
        <w:rPr>
          <w:rFonts w:hint="eastAsia" w:asciiTheme="minorEastAsia" w:hAnsiTheme="minorEastAsia" w:eastAsiaTheme="minorEastAsia" w:cstheme="minorEastAsia"/>
          <w:color w:val="000000"/>
          <w:szCs w:val="21"/>
          <w:u w:val="single"/>
        </w:rPr>
        <w:t xml:space="preserve">                              </w:t>
      </w:r>
    </w:p>
    <w:p>
      <w:pPr>
        <w:spacing w:before="100" w:beforeAutospacing="1"/>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成立时间：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w:t>
      </w:r>
    </w:p>
    <w:p>
      <w:pPr>
        <w:spacing w:before="100" w:beforeAutospacing="1"/>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经营期限：______________________________</w:t>
      </w:r>
    </w:p>
    <w:p>
      <w:pPr>
        <w:spacing w:before="100" w:beforeAutospacing="1"/>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姓名：</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身份证号码：</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 xml:space="preserve"> 性别：</w:t>
      </w:r>
      <w:r>
        <w:rPr>
          <w:rFonts w:hint="eastAsia" w:asciiTheme="minorEastAsia" w:hAnsiTheme="minorEastAsia" w:eastAsiaTheme="minorEastAsia" w:cstheme="minorEastAsia"/>
          <w:color w:val="000000"/>
          <w:szCs w:val="21"/>
          <w:u w:val="single"/>
        </w:rPr>
        <w:t xml:space="preserve">        </w:t>
      </w:r>
    </w:p>
    <w:p>
      <w:pPr>
        <w:spacing w:before="100" w:beforeAutospacing="1"/>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u w:val="single"/>
        </w:rPr>
        <w:t>为          （</w:t>
      </w:r>
      <w:r>
        <w:rPr>
          <w:rFonts w:hint="eastAsia" w:asciiTheme="minorEastAsia" w:hAnsiTheme="minorEastAsia" w:eastAsiaTheme="minorEastAsia" w:cstheme="minorEastAsia"/>
          <w:color w:val="000000"/>
          <w:szCs w:val="21"/>
          <w:u w:val="single"/>
          <w:lang w:eastAsia="zh-CN"/>
        </w:rPr>
        <w:t>投标人</w:t>
      </w:r>
      <w:r>
        <w:rPr>
          <w:rFonts w:hint="eastAsia" w:asciiTheme="minorEastAsia" w:hAnsiTheme="minorEastAsia" w:eastAsiaTheme="minorEastAsia" w:cstheme="minorEastAsia"/>
          <w:color w:val="000000"/>
          <w:szCs w:val="21"/>
          <w:u w:val="single"/>
        </w:rPr>
        <w:t xml:space="preserve">全称）          </w:t>
      </w:r>
      <w:r>
        <w:rPr>
          <w:rFonts w:hint="eastAsia" w:asciiTheme="minorEastAsia" w:hAnsiTheme="minorEastAsia" w:eastAsiaTheme="minorEastAsia" w:cstheme="minorEastAsia"/>
          <w:color w:val="000000"/>
          <w:szCs w:val="21"/>
        </w:rPr>
        <w:t>的法定代表人。</w:t>
      </w:r>
    </w:p>
    <w:p>
      <w:pPr>
        <w:spacing w:before="100" w:beforeAutospacing="1"/>
        <w:ind w:firstLine="420"/>
        <w:rPr>
          <w:rFonts w:hint="eastAsia" w:asciiTheme="minorEastAsia" w:hAnsiTheme="minorEastAsia" w:eastAsiaTheme="minorEastAsia" w:cstheme="minorEastAsia"/>
          <w:color w:val="000000"/>
          <w:szCs w:val="21"/>
        </w:rPr>
      </w:pPr>
    </w:p>
    <w:p>
      <w:pPr>
        <w:spacing w:before="100" w:beforeAutospacing="1"/>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特此证明。</w:t>
      </w:r>
    </w:p>
    <w:p>
      <w:pPr>
        <w:spacing w:before="100" w:beforeAutospacing="1"/>
        <w:ind w:firstLine="420"/>
        <w:rPr>
          <w:rFonts w:hint="eastAsia" w:asciiTheme="minorEastAsia" w:hAnsiTheme="minorEastAsia" w:eastAsiaTheme="minorEastAsia" w:cstheme="minorEastAsia"/>
          <w:color w:val="000000"/>
          <w:szCs w:val="21"/>
        </w:rPr>
      </w:pPr>
    </w:p>
    <w:p>
      <w:pPr>
        <w:spacing w:before="100" w:beforeAutospacing="1"/>
        <w:ind w:firstLine="420"/>
        <w:rPr>
          <w:rFonts w:hint="eastAsia" w:asciiTheme="minorEastAsia" w:hAnsiTheme="minorEastAsia" w:eastAsiaTheme="minorEastAsia" w:cstheme="minorEastAsia"/>
          <w:color w:val="000000"/>
          <w:szCs w:val="21"/>
        </w:rPr>
      </w:pPr>
    </w:p>
    <w:p>
      <w:pPr>
        <w:spacing w:before="100" w:beforeAutospacing="1"/>
        <w:ind w:firstLine="420"/>
        <w:jc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40"/>
        </w:rPr>
        <w:t>（法定代表人身份证粘贴处）</w:t>
      </w:r>
    </w:p>
    <w:p>
      <w:pPr>
        <w:spacing w:before="100" w:beforeAutospacing="1"/>
        <w:ind w:firstLine="420"/>
        <w:rPr>
          <w:rFonts w:hint="eastAsia" w:asciiTheme="minorEastAsia" w:hAnsiTheme="minorEastAsia" w:eastAsiaTheme="minorEastAsia" w:cstheme="minorEastAsia"/>
          <w:color w:val="000000"/>
          <w:szCs w:val="21"/>
        </w:rPr>
      </w:pPr>
    </w:p>
    <w:p>
      <w:pPr>
        <w:spacing w:before="100" w:beforeAutospacing="1"/>
        <w:ind w:firstLine="420"/>
        <w:rPr>
          <w:rFonts w:hint="eastAsia" w:asciiTheme="minorEastAsia" w:hAnsiTheme="minorEastAsia" w:eastAsiaTheme="minorEastAsia" w:cstheme="minorEastAsia"/>
          <w:color w:val="000000"/>
          <w:szCs w:val="21"/>
        </w:rPr>
      </w:pPr>
    </w:p>
    <w:p>
      <w:pPr>
        <w:spacing w:before="100" w:beforeAutospacing="1"/>
        <w:jc w:val="lef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eastAsia="zh-CN"/>
        </w:rPr>
        <w:t>投标人</w:t>
      </w:r>
      <w:r>
        <w:rPr>
          <w:rFonts w:hint="eastAsia" w:asciiTheme="minorEastAsia" w:hAnsiTheme="minorEastAsia" w:eastAsiaTheme="minorEastAsia" w:cstheme="minorEastAsia"/>
          <w:color w:val="000000"/>
          <w:szCs w:val="21"/>
        </w:rPr>
        <w:t>全称（盖章）：</w:t>
      </w:r>
    </w:p>
    <w:p>
      <w:pPr>
        <w:spacing w:line="460" w:lineRule="exact"/>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Cs w:val="21"/>
        </w:rPr>
        <w:t>日  期：</w:t>
      </w:r>
    </w:p>
    <w:p>
      <w:pPr>
        <w:spacing w:line="420" w:lineRule="exact"/>
        <w:ind w:firstLine="435"/>
        <w:rPr>
          <w:rFonts w:hint="eastAsia" w:asciiTheme="minorEastAsia" w:hAnsiTheme="minorEastAsia" w:eastAsiaTheme="minorEastAsia" w:cstheme="minorEastAsia"/>
          <w:b/>
          <w:color w:val="000000"/>
          <w:sz w:val="22"/>
          <w:szCs w:val="22"/>
        </w:rPr>
      </w:pPr>
    </w:p>
    <w:p>
      <w:pPr>
        <w:pStyle w:val="5"/>
        <w:rPr>
          <w:rFonts w:hint="eastAsia" w:asciiTheme="minorEastAsia" w:hAnsiTheme="minorEastAsia" w:eastAsiaTheme="minorEastAsia" w:cstheme="minorEastAsia"/>
          <w:color w:val="000000"/>
          <w:sz w:val="22"/>
          <w:szCs w:val="22"/>
        </w:rPr>
      </w:pPr>
    </w:p>
    <w:p>
      <w:pPr>
        <w:rPr>
          <w:rFonts w:hint="eastAsia" w:asciiTheme="minorEastAsia" w:hAnsiTheme="minorEastAsia" w:eastAsiaTheme="minorEastAsia" w:cstheme="minorEastAsia"/>
          <w:color w:val="000000"/>
          <w:sz w:val="22"/>
          <w:szCs w:val="22"/>
        </w:rPr>
      </w:pPr>
    </w:p>
    <w:p>
      <w:pPr>
        <w:pStyle w:val="2"/>
        <w:rPr>
          <w:rFonts w:hint="eastAsia" w:asciiTheme="minorEastAsia" w:hAnsiTheme="minorEastAsia" w:eastAsiaTheme="minorEastAsia" w:cstheme="minorEastAsia"/>
          <w:color w:val="000000"/>
          <w:sz w:val="22"/>
          <w:szCs w:val="22"/>
        </w:rPr>
      </w:pPr>
    </w:p>
    <w:p>
      <w:pPr>
        <w:pStyle w:val="3"/>
        <w:rPr>
          <w:rFonts w:hint="eastAsia" w:asciiTheme="minorEastAsia" w:hAnsiTheme="minorEastAsia" w:eastAsiaTheme="minorEastAsia" w:cstheme="minorEastAsia"/>
          <w:color w:val="000000"/>
          <w:sz w:val="22"/>
          <w:szCs w:val="22"/>
        </w:rPr>
      </w:pPr>
    </w:p>
    <w:p>
      <w:pPr>
        <w:rPr>
          <w:rFonts w:hint="eastAsia" w:asciiTheme="minorEastAsia" w:hAnsiTheme="minorEastAsia" w:eastAsiaTheme="minorEastAsia" w:cstheme="minorEastAsia"/>
          <w:color w:val="000000"/>
          <w:sz w:val="22"/>
          <w:szCs w:val="22"/>
        </w:rPr>
      </w:pPr>
    </w:p>
    <w:p>
      <w:pPr>
        <w:pStyle w:val="2"/>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color w:val="000000"/>
          <w:sz w:val="22"/>
          <w:szCs w:val="22"/>
        </w:rPr>
      </w:pPr>
    </w:p>
    <w:p>
      <w:pPr>
        <w:pStyle w:val="5"/>
        <w:ind w:firstLine="482"/>
        <w:jc w:val="left"/>
        <w:rPr>
          <w:rFonts w:hint="eastAsia" w:asciiTheme="minorEastAsia" w:hAnsiTheme="minorEastAsia" w:eastAsiaTheme="minorEastAsia" w:cstheme="minorEastAsia"/>
          <w:color w:val="000000"/>
          <w:sz w:val="21"/>
          <w:szCs w:val="21"/>
        </w:rPr>
      </w:pPr>
      <w:bookmarkStart w:id="104" w:name="_Toc22691"/>
      <w:bookmarkStart w:id="105" w:name="_Toc18044"/>
      <w:r>
        <w:rPr>
          <w:rFonts w:hint="eastAsia" w:asciiTheme="minorEastAsia" w:hAnsiTheme="minorEastAsia" w:eastAsiaTheme="minorEastAsia" w:cstheme="minorEastAsia"/>
          <w:color w:val="000000"/>
          <w:sz w:val="21"/>
          <w:szCs w:val="21"/>
        </w:rPr>
        <w:t>附件</w:t>
      </w:r>
    </w:p>
    <w:p>
      <w:pPr>
        <w:spacing w:line="420" w:lineRule="exact"/>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法定代表人授权委托书</w:t>
      </w:r>
      <w:bookmarkEnd w:id="104"/>
      <w:bookmarkEnd w:id="105"/>
    </w:p>
    <w:p>
      <w:pPr>
        <w:spacing w:before="100" w:beforeAutospacing="1"/>
        <w:ind w:firstLine="680"/>
        <w:rPr>
          <w:rFonts w:hint="eastAsia" w:asciiTheme="minorEastAsia" w:hAnsiTheme="minorEastAsia" w:eastAsiaTheme="minorEastAsia" w:cstheme="minorEastAsia"/>
          <w:color w:val="000000"/>
        </w:rPr>
      </w:pPr>
    </w:p>
    <w:p>
      <w:pPr>
        <w:spacing w:before="100" w:beforeAutospacing="1" w:line="480" w:lineRule="auto"/>
        <w:ind w:firstLine="525" w:firstLineChars="2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本授权委托书声明：我 </w:t>
      </w:r>
      <w:r>
        <w:rPr>
          <w:rFonts w:hint="eastAsia" w:asciiTheme="minorEastAsia" w:hAnsiTheme="minorEastAsia" w:eastAsiaTheme="minorEastAsia" w:cstheme="minorEastAsia"/>
          <w:color w:val="000000"/>
          <w:szCs w:val="21"/>
          <w:u w:val="single"/>
        </w:rPr>
        <w:t xml:space="preserve">   （姓名）   </w:t>
      </w:r>
      <w:r>
        <w:rPr>
          <w:rFonts w:hint="eastAsia" w:asciiTheme="minorEastAsia" w:hAnsiTheme="minorEastAsia" w:eastAsiaTheme="minorEastAsia" w:cstheme="minorEastAsia"/>
          <w:color w:val="000000"/>
          <w:szCs w:val="21"/>
        </w:rPr>
        <w:t xml:space="preserve"> 系 </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u w:val="single"/>
          <w:lang w:eastAsia="zh-CN"/>
        </w:rPr>
        <w:t>投标人</w:t>
      </w:r>
      <w:r>
        <w:rPr>
          <w:rFonts w:hint="eastAsia" w:asciiTheme="minorEastAsia" w:hAnsiTheme="minorEastAsia" w:eastAsiaTheme="minorEastAsia" w:cstheme="minorEastAsia"/>
          <w:color w:val="000000"/>
          <w:szCs w:val="21"/>
          <w:u w:val="single"/>
        </w:rPr>
        <w:t xml:space="preserve">名称）     </w:t>
      </w:r>
      <w:r>
        <w:rPr>
          <w:rFonts w:hint="eastAsia" w:asciiTheme="minorEastAsia" w:hAnsiTheme="minorEastAsia" w:eastAsiaTheme="minorEastAsia" w:cstheme="minorEastAsia"/>
          <w:color w:val="000000"/>
          <w:szCs w:val="21"/>
        </w:rPr>
        <w:t>的法定代表人，现授权委托</w:t>
      </w:r>
      <w:r>
        <w:rPr>
          <w:rFonts w:hint="eastAsia" w:asciiTheme="minorEastAsia" w:hAnsiTheme="minorEastAsia" w:eastAsiaTheme="minorEastAsia" w:cstheme="minorEastAsia"/>
          <w:color w:val="000000"/>
          <w:szCs w:val="21"/>
          <w:u w:val="single"/>
        </w:rPr>
        <w:t xml:space="preserve">       （姓名）</w:t>
      </w:r>
      <w:r>
        <w:rPr>
          <w:rFonts w:hint="eastAsia" w:asciiTheme="minorEastAsia" w:hAnsiTheme="minorEastAsia" w:eastAsiaTheme="minorEastAsia" w:cstheme="minorEastAsia"/>
          <w:color w:val="000000"/>
          <w:szCs w:val="21"/>
        </w:rPr>
        <w:t xml:space="preserve"> 在</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 至</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日（代理时限）为我公司的代理人，以本公司的名义参加</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的投标活动。我承认代理人全权代表我所签署的本项目的投标文件及资格后审申请书的内容，并承认其代表我在参加开标、询标过程中所签署的一切文件和处理与之相关的一切事务。</w:t>
      </w:r>
    </w:p>
    <w:p>
      <w:pPr>
        <w:spacing w:before="100" w:beforeAutospacing="1" w:line="480" w:lineRule="auto"/>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代理人无转委托权，特此委托。</w:t>
      </w:r>
    </w:p>
    <w:p>
      <w:pPr>
        <w:tabs>
          <w:tab w:val="left" w:pos="1985"/>
        </w:tabs>
        <w:spacing w:before="100" w:beforeAutospacing="1"/>
        <w:ind w:firstLine="2358" w:firstLineChars="1123"/>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lang w:eastAsia="zh-CN"/>
        </w:rPr>
        <w:t>投标人</w:t>
      </w:r>
      <w:r>
        <w:rPr>
          <w:rFonts w:hint="eastAsia" w:asciiTheme="minorEastAsia" w:hAnsiTheme="minorEastAsia" w:eastAsiaTheme="minorEastAsia" w:cstheme="minorEastAsia"/>
          <w:bCs/>
          <w:color w:val="000000"/>
          <w:szCs w:val="21"/>
        </w:rPr>
        <w:t>：</w:t>
      </w:r>
      <w:r>
        <w:rPr>
          <w:rFonts w:hint="eastAsia" w:asciiTheme="minorEastAsia" w:hAnsiTheme="minorEastAsia" w:eastAsiaTheme="minorEastAsia" w:cstheme="minorEastAsia"/>
          <w:bCs/>
          <w:color w:val="000000"/>
          <w:szCs w:val="21"/>
          <w:u w:val="single"/>
        </w:rPr>
        <w:t xml:space="preserve">                               </w:t>
      </w:r>
      <w:r>
        <w:rPr>
          <w:rFonts w:hint="eastAsia" w:asciiTheme="minorEastAsia" w:hAnsiTheme="minorEastAsia" w:eastAsiaTheme="minorEastAsia" w:cstheme="minorEastAsia"/>
          <w:bCs/>
          <w:color w:val="000000"/>
          <w:szCs w:val="21"/>
        </w:rPr>
        <w:t>（盖单位章）</w:t>
      </w:r>
    </w:p>
    <w:p>
      <w:pPr>
        <w:tabs>
          <w:tab w:val="left" w:pos="1985"/>
        </w:tabs>
        <w:spacing w:before="100" w:beforeAutospacing="1"/>
        <w:ind w:firstLine="2358" w:firstLineChars="1123"/>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法定代表人：</w:t>
      </w:r>
      <w:r>
        <w:rPr>
          <w:rFonts w:hint="eastAsia" w:asciiTheme="minorEastAsia" w:hAnsiTheme="minorEastAsia" w:eastAsiaTheme="minorEastAsia" w:cstheme="minorEastAsia"/>
          <w:bCs/>
          <w:color w:val="000000"/>
          <w:szCs w:val="21"/>
          <w:u w:val="single"/>
        </w:rPr>
        <w:t xml:space="preserve">                             </w:t>
      </w:r>
      <w:r>
        <w:rPr>
          <w:rFonts w:hint="eastAsia" w:asciiTheme="minorEastAsia" w:hAnsiTheme="minorEastAsia" w:eastAsiaTheme="minorEastAsia" w:cstheme="minorEastAsia"/>
          <w:bCs/>
          <w:color w:val="000000"/>
          <w:szCs w:val="21"/>
        </w:rPr>
        <w:t>（签字或盖章）</w:t>
      </w:r>
    </w:p>
    <w:p>
      <w:pPr>
        <w:tabs>
          <w:tab w:val="left" w:pos="1985"/>
        </w:tabs>
        <w:spacing w:before="100" w:beforeAutospacing="1"/>
        <w:ind w:right="420" w:firstLine="2310" w:firstLineChars="1100"/>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身份证号码：</w:t>
      </w:r>
      <w:r>
        <w:rPr>
          <w:rFonts w:hint="eastAsia" w:asciiTheme="minorEastAsia" w:hAnsiTheme="minorEastAsia" w:eastAsiaTheme="minorEastAsia" w:cstheme="minorEastAsia"/>
          <w:bCs/>
          <w:color w:val="000000"/>
          <w:szCs w:val="21"/>
          <w:u w:val="single"/>
        </w:rPr>
        <w:t xml:space="preserve">                                    </w:t>
      </w:r>
    </w:p>
    <w:p>
      <w:pPr>
        <w:tabs>
          <w:tab w:val="left" w:pos="1985"/>
        </w:tabs>
        <w:spacing w:before="100" w:beforeAutospacing="1"/>
        <w:ind w:firstLine="2358" w:firstLineChars="1123"/>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委托代理人：</w:t>
      </w:r>
      <w:r>
        <w:rPr>
          <w:rFonts w:hint="eastAsia" w:asciiTheme="minorEastAsia" w:hAnsiTheme="minorEastAsia" w:eastAsiaTheme="minorEastAsia" w:cstheme="minorEastAsia"/>
          <w:bCs/>
          <w:color w:val="000000"/>
          <w:szCs w:val="21"/>
          <w:u w:val="single"/>
        </w:rPr>
        <w:t xml:space="preserve">                           </w:t>
      </w:r>
      <w:r>
        <w:rPr>
          <w:rFonts w:hint="eastAsia" w:asciiTheme="minorEastAsia" w:hAnsiTheme="minorEastAsia" w:eastAsiaTheme="minorEastAsia" w:cstheme="minorEastAsia"/>
          <w:bCs/>
          <w:color w:val="000000"/>
          <w:szCs w:val="21"/>
        </w:rPr>
        <w:t xml:space="preserve">（签字或盖章） </w:t>
      </w:r>
    </w:p>
    <w:p>
      <w:pPr>
        <w:tabs>
          <w:tab w:val="left" w:pos="1985"/>
        </w:tabs>
        <w:spacing w:before="100" w:beforeAutospacing="1"/>
        <w:ind w:firstLine="2358" w:firstLineChars="1123"/>
        <w:rPr>
          <w:rFonts w:hint="eastAsia" w:asciiTheme="minorEastAsia" w:hAnsiTheme="minorEastAsia" w:eastAsiaTheme="minorEastAsia" w:cstheme="minorEastAsia"/>
          <w:bCs/>
          <w:color w:val="000000"/>
          <w:szCs w:val="21"/>
          <w:u w:val="single"/>
        </w:rPr>
      </w:pPr>
      <w:r>
        <w:rPr>
          <w:rFonts w:hint="eastAsia" w:asciiTheme="minorEastAsia" w:hAnsiTheme="minorEastAsia" w:eastAsiaTheme="minorEastAsia" w:cstheme="minorEastAsia"/>
          <w:bCs/>
          <w:color w:val="000000"/>
          <w:szCs w:val="21"/>
        </w:rPr>
        <w:t>身份证号码：</w:t>
      </w:r>
      <w:r>
        <w:rPr>
          <w:rFonts w:hint="eastAsia" w:asciiTheme="minorEastAsia" w:hAnsiTheme="minorEastAsia" w:eastAsiaTheme="minorEastAsia" w:cstheme="minorEastAsia"/>
          <w:bCs/>
          <w:color w:val="000000"/>
          <w:szCs w:val="21"/>
          <w:u w:val="single"/>
        </w:rPr>
        <w:t xml:space="preserve">                                    </w:t>
      </w:r>
    </w:p>
    <w:p>
      <w:pPr>
        <w:spacing w:line="460" w:lineRule="exact"/>
        <w:ind w:firstLine="2310" w:firstLineChars="11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Cs w:val="21"/>
        </w:rPr>
        <w:t>日  期：</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月</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日</w:t>
      </w:r>
    </w:p>
    <w:p>
      <w:pPr>
        <w:pStyle w:val="3"/>
        <w:ind w:firstLine="200"/>
        <w:rPr>
          <w:rFonts w:hint="eastAsia" w:asciiTheme="minorEastAsia" w:hAnsiTheme="minorEastAsia" w:eastAsiaTheme="minorEastAsia" w:cstheme="minorEastAsia"/>
          <w:bCs/>
          <w:color w:val="000000"/>
          <w:szCs w:val="21"/>
          <w:u w:val="single"/>
        </w:rPr>
      </w:pPr>
    </w:p>
    <w:p>
      <w:pPr>
        <w:pStyle w:val="3"/>
        <w:ind w:firstLine="200"/>
        <w:rPr>
          <w:rFonts w:hint="eastAsia" w:asciiTheme="minorEastAsia" w:hAnsiTheme="minorEastAsia" w:eastAsiaTheme="minorEastAsia" w:cstheme="minorEastAsia"/>
          <w:bCs/>
          <w:color w:val="000000"/>
          <w:szCs w:val="21"/>
          <w:u w:val="single"/>
        </w:rPr>
      </w:pPr>
    </w:p>
    <w:p>
      <w:pPr>
        <w:pStyle w:val="3"/>
        <w:ind w:firstLine="200"/>
        <w:rPr>
          <w:rFonts w:hint="eastAsia" w:asciiTheme="minorEastAsia" w:hAnsiTheme="minorEastAsia" w:eastAsiaTheme="minorEastAsia" w:cstheme="minorEastAsia"/>
          <w:bCs/>
          <w:color w:val="000000"/>
          <w:szCs w:val="21"/>
          <w:u w:val="single"/>
        </w:rPr>
      </w:pPr>
    </w:p>
    <w:p>
      <w:pPr>
        <w:tabs>
          <w:tab w:val="left" w:pos="482"/>
          <w:tab w:val="left" w:pos="2183"/>
          <w:tab w:val="left" w:pos="3884"/>
          <w:tab w:val="left" w:pos="5585"/>
        </w:tabs>
        <w:jc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（委托代理人身份证复印件粘贴处）</w:t>
      </w:r>
    </w:p>
    <w:p>
      <w:pPr>
        <w:pStyle w:val="5"/>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5"/>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3"/>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3"/>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overflowPunct w:val="0"/>
        <w:spacing w:line="440" w:lineRule="exact"/>
        <w:jc w:val="left"/>
        <w:rPr>
          <w:rFonts w:hint="eastAsia" w:asciiTheme="minorEastAsia" w:hAnsiTheme="minorEastAsia" w:eastAsiaTheme="minorEastAsia" w:cstheme="minorEastAsia"/>
          <w:b/>
          <w:bCs/>
          <w:color w:val="000000"/>
          <w:sz w:val="22"/>
          <w:szCs w:val="22"/>
        </w:rPr>
      </w:pPr>
    </w:p>
    <w:p>
      <w:pPr>
        <w:pStyle w:val="3"/>
        <w:ind w:firstLine="221"/>
        <w:rPr>
          <w:rFonts w:hint="eastAsia" w:asciiTheme="minorEastAsia" w:hAnsiTheme="minorEastAsia" w:eastAsiaTheme="minorEastAsia" w:cstheme="minorEastAsia"/>
          <w:b/>
          <w:bCs/>
          <w:color w:val="000000"/>
          <w:sz w:val="22"/>
          <w:szCs w:val="22"/>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附件</w:t>
      </w:r>
    </w:p>
    <w:p>
      <w:pPr>
        <w:tabs>
          <w:tab w:val="left" w:pos="795"/>
          <w:tab w:val="center" w:pos="4873"/>
        </w:tabs>
        <w:overflowPunct w:val="0"/>
        <w:spacing w:line="440" w:lineRule="exact"/>
        <w:jc w:val="center"/>
        <w:rPr>
          <w:rFonts w:hint="eastAsia"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具有履行合同所必需的设备和专业技术能力的承诺函</w:t>
      </w:r>
    </w:p>
    <w:p>
      <w:pPr>
        <w:widowControl/>
        <w:adjustRightInd w:val="0"/>
        <w:snapToGrid w:val="0"/>
        <w:spacing w:line="440" w:lineRule="exact"/>
        <w:jc w:val="left"/>
        <w:rPr>
          <w:rFonts w:hint="eastAsia" w:asciiTheme="minorEastAsia" w:hAnsiTheme="minorEastAsia" w:eastAsiaTheme="minorEastAsia" w:cstheme="minorEastAsia"/>
          <w:color w:val="000000" w:themeColor="text1"/>
          <w:kern w:val="0"/>
          <w:sz w:val="22"/>
          <w:szCs w:val="22"/>
          <w:u w:val="none"/>
        </w:rPr>
      </w:pPr>
    </w:p>
    <w:p>
      <w:pPr>
        <w:widowControl/>
        <w:adjustRightInd w:val="0"/>
        <w:snapToGrid w:val="0"/>
        <w:spacing w:line="440" w:lineRule="exact"/>
        <w:jc w:val="left"/>
        <w:rPr>
          <w:rFonts w:hint="eastAsia" w:asciiTheme="minorEastAsia" w:hAnsiTheme="minorEastAsia" w:eastAsiaTheme="minorEastAsia" w:cstheme="minorEastAsia"/>
          <w:color w:val="000000"/>
          <w:kern w:val="0"/>
          <w:sz w:val="22"/>
          <w:szCs w:val="22"/>
          <w:u w:val="none"/>
        </w:rPr>
      </w:pPr>
      <w:r>
        <w:rPr>
          <w:rFonts w:hint="eastAsia" w:asciiTheme="minorEastAsia" w:hAnsiTheme="minorEastAsia" w:eastAsiaTheme="minorEastAsia" w:cstheme="minorEastAsia"/>
          <w:color w:val="000000"/>
          <w:kern w:val="0"/>
          <w:sz w:val="22"/>
          <w:szCs w:val="22"/>
          <w:u w:val="none"/>
        </w:rPr>
        <w:t xml:space="preserve">温州市瓯海区综合行政执法局： </w:t>
      </w:r>
    </w:p>
    <w:p>
      <w:pPr>
        <w:widowControl/>
        <w:adjustRightInd w:val="0"/>
        <w:snapToGrid w:val="0"/>
        <w:spacing w:line="440" w:lineRule="exact"/>
        <w:ind w:firstLine="440" w:firstLineChars="200"/>
        <w:jc w:val="left"/>
        <w:rPr>
          <w:rFonts w:hint="eastAsia" w:asciiTheme="minorEastAsia" w:hAnsiTheme="minorEastAsia" w:eastAsiaTheme="minorEastAsia" w:cstheme="minorEastAsia"/>
          <w:color w:val="000000" w:themeColor="text1"/>
          <w:kern w:val="0"/>
          <w:sz w:val="22"/>
          <w:szCs w:val="22"/>
        </w:rPr>
      </w:pPr>
    </w:p>
    <w:p>
      <w:pPr>
        <w:widowControl/>
        <w:adjustRightInd w:val="0"/>
        <w:snapToGrid w:val="0"/>
        <w:spacing w:line="440" w:lineRule="exact"/>
        <w:ind w:firstLine="440" w:firstLineChars="200"/>
        <w:jc w:val="left"/>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我方</w:t>
      </w:r>
      <w:r>
        <w:rPr>
          <w:rFonts w:hint="eastAsia" w:asciiTheme="minorEastAsia" w:hAnsiTheme="minorEastAsia" w:eastAsiaTheme="minorEastAsia" w:cstheme="minorEastAsia"/>
          <w:color w:val="000000" w:themeColor="text1"/>
          <w:kern w:val="0"/>
          <w:sz w:val="22"/>
          <w:szCs w:val="22"/>
          <w:u w:val="single"/>
        </w:rPr>
        <w:t xml:space="preserve"> （供应商全称）</w:t>
      </w:r>
      <w:r>
        <w:rPr>
          <w:rFonts w:hint="eastAsia" w:asciiTheme="minorEastAsia" w:hAnsiTheme="minorEastAsia" w:eastAsiaTheme="minorEastAsia" w:cstheme="minorEastAsia"/>
          <w:color w:val="000000" w:themeColor="text1"/>
          <w:kern w:val="0"/>
          <w:sz w:val="22"/>
          <w:szCs w:val="22"/>
        </w:rPr>
        <w:t>承诺具有履行合同所必需的设备和专业技术能力。如有虚假，采购人可取消我方任何资格（投标/成交/签订合同），我方对此无任何异议。</w:t>
      </w:r>
    </w:p>
    <w:p>
      <w:pPr>
        <w:widowControl/>
        <w:adjustRightInd w:val="0"/>
        <w:snapToGrid w:val="0"/>
        <w:spacing w:line="440" w:lineRule="exact"/>
        <w:ind w:firstLine="440" w:firstLineChars="200"/>
        <w:jc w:val="left"/>
        <w:rPr>
          <w:rFonts w:hint="eastAsia" w:asciiTheme="minorEastAsia" w:hAnsiTheme="minorEastAsia" w:eastAsiaTheme="minorEastAsia" w:cstheme="minorEastAsia"/>
          <w:color w:val="000000" w:themeColor="text1"/>
          <w:kern w:val="0"/>
          <w:sz w:val="22"/>
          <w:szCs w:val="22"/>
        </w:rPr>
      </w:pPr>
    </w:p>
    <w:p>
      <w:pPr>
        <w:widowControl/>
        <w:adjustRightInd w:val="0"/>
        <w:snapToGrid w:val="0"/>
        <w:spacing w:line="440" w:lineRule="exact"/>
        <w:ind w:firstLine="440" w:firstLineChars="200"/>
        <w:jc w:val="left"/>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特此承诺！</w:t>
      </w:r>
    </w:p>
    <w:p>
      <w:pPr>
        <w:widowControl/>
        <w:adjustRightInd w:val="0"/>
        <w:snapToGrid w:val="0"/>
        <w:spacing w:line="440" w:lineRule="exact"/>
        <w:ind w:firstLine="440" w:firstLineChars="200"/>
        <w:jc w:val="left"/>
        <w:rPr>
          <w:rFonts w:hint="eastAsia" w:asciiTheme="minorEastAsia" w:hAnsiTheme="minorEastAsia" w:eastAsiaTheme="minorEastAsia" w:cstheme="minorEastAsia"/>
          <w:color w:val="000000" w:themeColor="text1"/>
          <w:kern w:val="0"/>
          <w:sz w:val="22"/>
          <w:szCs w:val="22"/>
        </w:rPr>
      </w:pPr>
    </w:p>
    <w:p>
      <w:pPr>
        <w:widowControl/>
        <w:adjustRightInd w:val="0"/>
        <w:snapToGrid w:val="0"/>
        <w:spacing w:line="440" w:lineRule="exact"/>
        <w:ind w:firstLine="440" w:firstLineChars="20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eastAsia="zh-CN"/>
        </w:rPr>
        <w:t>投标人</w:t>
      </w:r>
      <w:r>
        <w:rPr>
          <w:rFonts w:hint="eastAsia" w:asciiTheme="minorEastAsia" w:hAnsiTheme="minorEastAsia" w:eastAsiaTheme="minorEastAsia" w:cstheme="minorEastAsia"/>
          <w:color w:val="000000"/>
          <w:sz w:val="22"/>
          <w:szCs w:val="22"/>
        </w:rPr>
        <w:t>全称</w:t>
      </w:r>
      <w:r>
        <w:rPr>
          <w:rFonts w:hint="eastAsia" w:asciiTheme="minorEastAsia" w:hAnsiTheme="minorEastAsia" w:eastAsiaTheme="minorEastAsia" w:cstheme="minorEastAsia"/>
          <w:color w:val="000000"/>
          <w:kern w:val="0"/>
          <w:sz w:val="22"/>
          <w:szCs w:val="22"/>
        </w:rPr>
        <w:t>（盖章） ：</w:t>
      </w:r>
    </w:p>
    <w:p>
      <w:pPr>
        <w:widowControl/>
        <w:adjustRightInd w:val="0"/>
        <w:snapToGrid w:val="0"/>
        <w:spacing w:line="440" w:lineRule="exact"/>
        <w:ind w:firstLine="440" w:firstLineChars="20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法定代表人或其授权代表（签字或盖章）：</w:t>
      </w:r>
    </w:p>
    <w:p>
      <w:pPr>
        <w:widowControl/>
        <w:adjustRightInd w:val="0"/>
        <w:snapToGrid w:val="0"/>
        <w:spacing w:line="440" w:lineRule="exact"/>
        <w:ind w:firstLine="440" w:firstLineChars="200"/>
        <w:jc w:val="left"/>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 xml:space="preserve">日期：    </w:t>
      </w:r>
    </w:p>
    <w:p>
      <w:pPr>
        <w:pStyle w:val="3"/>
        <w:ind w:firstLine="200"/>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3"/>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3"/>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附件</w:t>
      </w:r>
    </w:p>
    <w:p>
      <w:pPr>
        <w:pStyle w:val="2"/>
        <w:rPr>
          <w:rFonts w:hint="eastAsia" w:asciiTheme="minorEastAsia" w:hAnsiTheme="minorEastAsia" w:eastAsiaTheme="minorEastAsia" w:cstheme="minorEastAsia"/>
        </w:rPr>
      </w:pPr>
    </w:p>
    <w:p>
      <w:pPr>
        <w:pStyle w:val="2"/>
        <w:spacing w:line="360" w:lineRule="auto"/>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单位负责人为同一人或者存在直接控股、管理关系的不同供应商，不得参加同一合同项下的政府采购活动承诺函</w:t>
      </w:r>
    </w:p>
    <w:p>
      <w:pPr>
        <w:pStyle w:val="3"/>
        <w:ind w:firstLine="281"/>
        <w:rPr>
          <w:rFonts w:hint="eastAsia" w:asciiTheme="minorEastAsia" w:hAnsiTheme="minorEastAsia" w:eastAsiaTheme="minorEastAsia" w:cstheme="minorEastAsia"/>
          <w:b/>
          <w:bCs/>
          <w:color w:val="000000"/>
          <w:kern w:val="2"/>
          <w:sz w:val="28"/>
          <w:szCs w:val="28"/>
        </w:rPr>
      </w:pPr>
    </w:p>
    <w:p>
      <w:pPr>
        <w:rPr>
          <w:rFonts w:hint="eastAsia" w:asciiTheme="minorEastAsia" w:hAnsiTheme="minorEastAsia" w:eastAsiaTheme="minorEastAsia" w:cstheme="minorEastAsia"/>
          <w:b/>
          <w:bCs/>
          <w:color w:val="000000"/>
          <w:sz w:val="28"/>
          <w:szCs w:val="28"/>
        </w:rPr>
      </w:pPr>
    </w:p>
    <w:p>
      <w:pPr>
        <w:widowControl/>
        <w:adjustRightInd w:val="0"/>
        <w:snapToGrid w:val="0"/>
        <w:spacing w:line="440" w:lineRule="exact"/>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u w:val="none"/>
        </w:rPr>
        <w:t>温州市瓯海区综合行政执法局：</w:t>
      </w:r>
      <w:r>
        <w:rPr>
          <w:rFonts w:hint="eastAsia" w:asciiTheme="minorEastAsia" w:hAnsiTheme="minorEastAsia" w:eastAsiaTheme="minorEastAsia" w:cstheme="minorEastAsia"/>
          <w:color w:val="000000"/>
          <w:kern w:val="0"/>
          <w:sz w:val="22"/>
          <w:szCs w:val="22"/>
        </w:rPr>
        <w:t xml:space="preserve"> </w:t>
      </w:r>
    </w:p>
    <w:p>
      <w:pPr>
        <w:widowControl/>
        <w:adjustRightInd w:val="0"/>
        <w:snapToGrid w:val="0"/>
        <w:spacing w:line="440" w:lineRule="exact"/>
        <w:ind w:firstLine="440" w:firstLineChars="20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我方郑重承诺，我方此次参加本项目投标，与参加本次项目同一合同项下政府采购活动的其他供应商不存在单位负责人为同一人或者直接控股、管理关系。如有虚假，采购人可取消我方任何资格（投标/中标/签订合同），我方对此无任何异议。</w:t>
      </w:r>
    </w:p>
    <w:p>
      <w:pPr>
        <w:widowControl/>
        <w:adjustRightInd w:val="0"/>
        <w:snapToGrid w:val="0"/>
        <w:spacing w:line="440" w:lineRule="exact"/>
        <w:ind w:firstLine="440" w:firstLineChars="200"/>
        <w:jc w:val="left"/>
        <w:rPr>
          <w:rFonts w:hint="eastAsia" w:asciiTheme="minorEastAsia" w:hAnsiTheme="minorEastAsia" w:eastAsiaTheme="minorEastAsia" w:cstheme="minorEastAsia"/>
          <w:color w:val="000000"/>
          <w:kern w:val="0"/>
          <w:sz w:val="22"/>
          <w:szCs w:val="22"/>
        </w:rPr>
      </w:pPr>
    </w:p>
    <w:p>
      <w:pPr>
        <w:widowControl/>
        <w:adjustRightInd w:val="0"/>
        <w:snapToGrid w:val="0"/>
        <w:spacing w:line="440" w:lineRule="exact"/>
        <w:ind w:firstLine="440" w:firstLineChars="20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特此承诺！</w:t>
      </w:r>
    </w:p>
    <w:p>
      <w:pPr>
        <w:widowControl/>
        <w:adjustRightInd w:val="0"/>
        <w:snapToGrid w:val="0"/>
        <w:spacing w:line="440" w:lineRule="exact"/>
        <w:ind w:firstLine="440" w:firstLineChars="200"/>
        <w:jc w:val="left"/>
        <w:rPr>
          <w:rFonts w:hint="eastAsia" w:asciiTheme="minorEastAsia" w:hAnsiTheme="minorEastAsia" w:eastAsiaTheme="minorEastAsia" w:cstheme="minorEastAsia"/>
          <w:color w:val="000000"/>
          <w:kern w:val="0"/>
          <w:sz w:val="22"/>
          <w:szCs w:val="22"/>
        </w:rPr>
      </w:pPr>
    </w:p>
    <w:p>
      <w:pPr>
        <w:pStyle w:val="5"/>
        <w:rPr>
          <w:rFonts w:hint="eastAsia" w:asciiTheme="minorEastAsia" w:hAnsiTheme="minorEastAsia" w:eastAsiaTheme="minorEastAsia" w:cstheme="minorEastAsia"/>
          <w:sz w:val="22"/>
          <w:szCs w:val="22"/>
        </w:rPr>
      </w:pPr>
    </w:p>
    <w:p>
      <w:pPr>
        <w:pageBreakBefore w:val="0"/>
        <w:widowControl/>
        <w:kinsoku/>
        <w:wordWrap/>
        <w:overflowPunct/>
        <w:topLinePunct w:val="0"/>
        <w:autoSpaceDE/>
        <w:autoSpaceDN/>
        <w:bidi w:val="0"/>
        <w:adjustRightInd w:val="0"/>
        <w:snapToGrid w:val="0"/>
        <w:spacing w:line="360" w:lineRule="auto"/>
        <w:ind w:firstLine="440" w:firstLineChars="200"/>
        <w:jc w:val="left"/>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eastAsia="zh-CN"/>
        </w:rPr>
        <w:t>投标人</w:t>
      </w:r>
      <w:r>
        <w:rPr>
          <w:rFonts w:hint="eastAsia" w:asciiTheme="minorEastAsia" w:hAnsiTheme="minorEastAsia" w:eastAsiaTheme="minorEastAsia" w:cstheme="minorEastAsia"/>
          <w:color w:val="000000"/>
          <w:sz w:val="22"/>
          <w:szCs w:val="22"/>
        </w:rPr>
        <w:t>全称</w:t>
      </w:r>
      <w:r>
        <w:rPr>
          <w:rFonts w:hint="eastAsia" w:asciiTheme="minorEastAsia" w:hAnsiTheme="minorEastAsia" w:eastAsiaTheme="minorEastAsia" w:cstheme="minorEastAsia"/>
          <w:color w:val="000000"/>
          <w:kern w:val="0"/>
          <w:sz w:val="22"/>
          <w:szCs w:val="22"/>
        </w:rPr>
        <w:t>（盖章） ：</w:t>
      </w:r>
    </w:p>
    <w:p>
      <w:pPr>
        <w:pageBreakBefore w:val="0"/>
        <w:widowControl/>
        <w:kinsoku/>
        <w:wordWrap/>
        <w:overflowPunct/>
        <w:topLinePunct w:val="0"/>
        <w:autoSpaceDE/>
        <w:autoSpaceDN/>
        <w:bidi w:val="0"/>
        <w:adjustRightInd w:val="0"/>
        <w:snapToGrid w:val="0"/>
        <w:spacing w:line="360" w:lineRule="auto"/>
        <w:ind w:firstLine="440" w:firstLineChars="200"/>
        <w:jc w:val="left"/>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法定代表人或其授权代表（签字或盖章）：</w:t>
      </w:r>
    </w:p>
    <w:p>
      <w:pPr>
        <w:pStyle w:val="5"/>
        <w:pageBreakBefore w:val="0"/>
        <w:kinsoku/>
        <w:wordWrap/>
        <w:overflowPunct/>
        <w:topLinePunct w:val="0"/>
        <w:autoSpaceDE/>
        <w:autoSpaceDN/>
        <w:bidi w:val="0"/>
        <w:spacing w:line="360" w:lineRule="auto"/>
        <w:ind w:firstLine="440" w:firstLineChars="200"/>
        <w:textAlignment w:val="auto"/>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rPr>
        <w:t xml:space="preserve">日      期：     </w:t>
      </w:r>
    </w:p>
    <w:p>
      <w:pPr>
        <w:pStyle w:val="2"/>
        <w:rPr>
          <w:rFonts w:hint="eastAsia" w:asciiTheme="minorEastAsia" w:hAnsiTheme="minorEastAsia" w:eastAsiaTheme="minorEastAsia" w:cstheme="minorEastAsia"/>
          <w:b/>
          <w:bCs/>
          <w:color w:val="000000"/>
          <w:sz w:val="28"/>
          <w:szCs w:val="28"/>
        </w:rPr>
      </w:pPr>
    </w:p>
    <w:p>
      <w:pPr>
        <w:pStyle w:val="3"/>
        <w:ind w:firstLine="281"/>
        <w:rPr>
          <w:rFonts w:hint="eastAsia" w:asciiTheme="minorEastAsia" w:hAnsiTheme="minorEastAsia" w:eastAsiaTheme="minorEastAsia" w:cstheme="minorEastAsia"/>
          <w:b/>
          <w:bCs/>
          <w:color w:val="000000"/>
          <w:kern w:val="2"/>
          <w:sz w:val="28"/>
          <w:szCs w:val="28"/>
        </w:rPr>
      </w:pPr>
    </w:p>
    <w:p>
      <w:pPr>
        <w:rPr>
          <w:rFonts w:hint="eastAsia" w:asciiTheme="minorEastAsia" w:hAnsiTheme="minorEastAsia" w:eastAsiaTheme="minorEastAsia" w:cstheme="minorEastAsia"/>
          <w:b/>
          <w:bCs/>
          <w:color w:val="000000"/>
          <w:sz w:val="28"/>
          <w:szCs w:val="28"/>
        </w:rPr>
      </w:pPr>
    </w:p>
    <w:p>
      <w:pPr>
        <w:pStyle w:val="2"/>
        <w:rPr>
          <w:rFonts w:hint="eastAsia" w:asciiTheme="minorEastAsia" w:hAnsiTheme="minorEastAsia" w:eastAsiaTheme="minorEastAsia" w:cstheme="minorEastAsia"/>
          <w:b/>
          <w:bCs/>
          <w:color w:val="000000"/>
          <w:sz w:val="28"/>
          <w:szCs w:val="28"/>
        </w:rPr>
      </w:pPr>
    </w:p>
    <w:p>
      <w:pPr>
        <w:pStyle w:val="3"/>
        <w:ind w:firstLine="281"/>
        <w:rPr>
          <w:rFonts w:hint="eastAsia" w:asciiTheme="minorEastAsia" w:hAnsiTheme="minorEastAsia" w:eastAsiaTheme="minorEastAsia" w:cstheme="minorEastAsia"/>
          <w:b/>
          <w:bCs/>
          <w:color w:val="000000"/>
          <w:kern w:val="2"/>
          <w:sz w:val="28"/>
          <w:szCs w:val="28"/>
        </w:rPr>
      </w:pPr>
    </w:p>
    <w:p>
      <w:pPr>
        <w:rPr>
          <w:rFonts w:hint="eastAsia" w:asciiTheme="minorEastAsia" w:hAnsiTheme="minorEastAsia" w:eastAsiaTheme="minorEastAsia" w:cstheme="minorEastAsia"/>
          <w:b/>
          <w:bCs/>
          <w:color w:val="000000"/>
          <w:sz w:val="28"/>
          <w:szCs w:val="28"/>
        </w:rPr>
      </w:pPr>
    </w:p>
    <w:p>
      <w:pPr>
        <w:pStyle w:val="2"/>
        <w:rPr>
          <w:rFonts w:hint="eastAsia" w:asciiTheme="minorEastAsia" w:hAnsiTheme="minorEastAsia" w:eastAsiaTheme="minorEastAsia" w:cstheme="minorEastAsia"/>
          <w:b/>
          <w:bCs/>
          <w:color w:val="000000"/>
          <w:sz w:val="28"/>
          <w:szCs w:val="28"/>
        </w:rPr>
      </w:pPr>
    </w:p>
    <w:p>
      <w:pPr>
        <w:pStyle w:val="3"/>
        <w:ind w:firstLine="281"/>
        <w:rPr>
          <w:rFonts w:hint="eastAsia" w:asciiTheme="minorEastAsia" w:hAnsiTheme="minorEastAsia" w:eastAsiaTheme="minorEastAsia" w:cstheme="minorEastAsia"/>
          <w:b/>
          <w:bCs/>
          <w:color w:val="000000"/>
          <w:kern w:val="2"/>
          <w:sz w:val="28"/>
          <w:szCs w:val="28"/>
        </w:rPr>
      </w:pPr>
    </w:p>
    <w:p>
      <w:pPr>
        <w:rPr>
          <w:rFonts w:hint="eastAsia" w:asciiTheme="minorEastAsia" w:hAnsiTheme="minorEastAsia" w:eastAsiaTheme="minorEastAsia" w:cstheme="minorEastAsia"/>
          <w:b/>
          <w:bCs/>
          <w:color w:val="000000"/>
          <w:sz w:val="28"/>
          <w:szCs w:val="28"/>
        </w:rPr>
      </w:pPr>
    </w:p>
    <w:p>
      <w:pPr>
        <w:pStyle w:val="2"/>
        <w:rPr>
          <w:rFonts w:hint="eastAsia" w:asciiTheme="minorEastAsia" w:hAnsiTheme="minorEastAsia" w:eastAsiaTheme="minorEastAsia" w:cstheme="minorEastAsia"/>
          <w:b/>
          <w:bCs/>
          <w:color w:val="000000"/>
          <w:sz w:val="28"/>
          <w:szCs w:val="28"/>
        </w:rPr>
      </w:pPr>
    </w:p>
    <w:p>
      <w:pPr>
        <w:pStyle w:val="3"/>
        <w:rPr>
          <w:rFonts w:hint="eastAsia" w:asciiTheme="minorEastAsia" w:hAnsiTheme="minorEastAsia" w:eastAsiaTheme="minorEastAsia" w:cstheme="minorEastAsia"/>
          <w:b/>
          <w:bCs/>
          <w:color w:val="000000"/>
          <w:sz w:val="28"/>
          <w:szCs w:val="28"/>
        </w:rPr>
      </w:pPr>
    </w:p>
    <w:p>
      <w:pPr>
        <w:rPr>
          <w:rFonts w:hint="eastAsia" w:asciiTheme="minorEastAsia" w:hAnsiTheme="minorEastAsia" w:eastAsiaTheme="minorEastAsia" w:cstheme="minorEastAsia"/>
          <w:b/>
          <w:bCs/>
          <w:color w:val="000000"/>
          <w:sz w:val="28"/>
          <w:szCs w:val="28"/>
        </w:rPr>
      </w:pPr>
    </w:p>
    <w:p>
      <w:pPr>
        <w:pStyle w:val="2"/>
        <w:rPr>
          <w:rFonts w:hint="eastAsia" w:asciiTheme="minorEastAsia" w:hAnsiTheme="minorEastAsia" w:eastAsiaTheme="minorEastAsia" w:cstheme="minorEastAsia"/>
          <w:b/>
          <w:bCs/>
          <w:color w:val="000000"/>
          <w:sz w:val="28"/>
          <w:szCs w:val="28"/>
        </w:rPr>
      </w:pPr>
    </w:p>
    <w:p>
      <w:pPr>
        <w:pStyle w:val="3"/>
        <w:rPr>
          <w:rFonts w:hint="eastAsia" w:asciiTheme="minorEastAsia" w:hAnsiTheme="minorEastAsia" w:eastAsiaTheme="minorEastAsia" w:cstheme="minorEastAsia"/>
          <w:b/>
          <w:bCs/>
          <w:color w:val="000000"/>
          <w:sz w:val="28"/>
          <w:szCs w:val="28"/>
        </w:rPr>
      </w:pPr>
    </w:p>
    <w:p>
      <w:pPr>
        <w:rPr>
          <w:rFonts w:hint="eastAsia" w:asciiTheme="minorEastAsia" w:hAnsiTheme="minorEastAsia" w:eastAsiaTheme="minorEastAsia" w:cstheme="minorEastAsia"/>
          <w:b/>
          <w:bCs/>
          <w:color w:val="000000"/>
          <w:sz w:val="28"/>
          <w:szCs w:val="28"/>
        </w:rPr>
      </w:pPr>
    </w:p>
    <w:p>
      <w:pPr>
        <w:pStyle w:val="2"/>
        <w:rPr>
          <w:rFonts w:hint="eastAsia" w:asciiTheme="minorEastAsia" w:hAnsiTheme="minorEastAsia" w:eastAsiaTheme="minorEastAsia" w:cstheme="minorEastAsia"/>
          <w:b/>
          <w:bCs/>
          <w:color w:val="000000"/>
          <w:sz w:val="28"/>
          <w:szCs w:val="28"/>
        </w:rPr>
      </w:pPr>
    </w:p>
    <w:p>
      <w:pPr>
        <w:pStyle w:val="3"/>
        <w:rPr>
          <w:rFonts w:hint="eastAsia" w:asciiTheme="minorEastAsia" w:hAnsiTheme="minorEastAsia" w:eastAsiaTheme="minorEastAsia" w:cstheme="minorEastAsia"/>
          <w:b/>
          <w:bCs/>
          <w:color w:val="000000"/>
          <w:sz w:val="28"/>
          <w:szCs w:val="28"/>
        </w:rPr>
      </w:pPr>
    </w:p>
    <w:p>
      <w:pPr>
        <w:rPr>
          <w:rFonts w:hint="eastAsia" w:asciiTheme="minorEastAsia" w:hAnsiTheme="minorEastAsia" w:eastAsiaTheme="minorEastAsia" w:cstheme="minorEastAsia"/>
          <w:b/>
          <w:bCs/>
          <w:color w:val="000000"/>
          <w:sz w:val="28"/>
          <w:szCs w:val="28"/>
        </w:rPr>
      </w:pPr>
    </w:p>
    <w:p>
      <w:pPr>
        <w:pStyle w:val="2"/>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000000"/>
          <w:sz w:val="22"/>
          <w:szCs w:val="22"/>
        </w:rPr>
        <w:t>附件</w:t>
      </w:r>
    </w:p>
    <w:p>
      <w:pPr>
        <w:pStyle w:val="3"/>
        <w:ind w:firstLine="200"/>
        <w:rPr>
          <w:rFonts w:hint="eastAsia" w:asciiTheme="minorEastAsia" w:hAnsiTheme="minorEastAsia" w:eastAsiaTheme="minorEastAsia" w:cstheme="minorEastAsia"/>
        </w:rPr>
      </w:pPr>
    </w:p>
    <w:p>
      <w:pPr>
        <w:spacing w:line="420" w:lineRule="exact"/>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参加政府采购活动前3年内在经营活动中没有重大违法记录的声明函</w:t>
      </w:r>
    </w:p>
    <w:p>
      <w:pPr>
        <w:widowControl/>
        <w:adjustRightInd w:val="0"/>
        <w:snapToGrid w:val="0"/>
        <w:spacing w:line="440" w:lineRule="exact"/>
        <w:jc w:val="left"/>
        <w:rPr>
          <w:rFonts w:hint="eastAsia" w:asciiTheme="minorEastAsia" w:hAnsiTheme="minorEastAsia" w:eastAsiaTheme="minorEastAsia" w:cstheme="minorEastAsia"/>
          <w:color w:val="000000"/>
          <w:kern w:val="0"/>
          <w:sz w:val="22"/>
          <w:szCs w:val="22"/>
          <w:u w:val="single"/>
        </w:rPr>
      </w:pPr>
    </w:p>
    <w:p>
      <w:pPr>
        <w:widowControl/>
        <w:adjustRightInd w:val="0"/>
        <w:snapToGrid w:val="0"/>
        <w:spacing w:line="440" w:lineRule="exact"/>
        <w:jc w:val="left"/>
        <w:rPr>
          <w:rFonts w:hint="eastAsia" w:asciiTheme="minorEastAsia" w:hAnsiTheme="minorEastAsia" w:eastAsiaTheme="minorEastAsia" w:cstheme="minorEastAsia"/>
          <w:color w:val="000000"/>
          <w:kern w:val="0"/>
          <w:sz w:val="22"/>
          <w:szCs w:val="22"/>
          <w:u w:val="none"/>
        </w:rPr>
      </w:pPr>
      <w:r>
        <w:rPr>
          <w:rFonts w:hint="eastAsia" w:asciiTheme="minorEastAsia" w:hAnsiTheme="minorEastAsia" w:eastAsiaTheme="minorEastAsia" w:cstheme="minorEastAsia"/>
          <w:color w:val="000000"/>
          <w:kern w:val="0"/>
          <w:sz w:val="22"/>
          <w:szCs w:val="22"/>
          <w:u w:val="none"/>
        </w:rPr>
        <w:t xml:space="preserve">温州市瓯海区综合行政执法局： </w:t>
      </w:r>
    </w:p>
    <w:p>
      <w:pPr>
        <w:widowControl/>
        <w:adjustRightInd w:val="0"/>
        <w:snapToGrid w:val="0"/>
        <w:spacing w:line="440" w:lineRule="exact"/>
        <w:ind w:firstLine="440" w:firstLineChars="20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我方</w:t>
      </w:r>
      <w:r>
        <w:rPr>
          <w:rFonts w:hint="eastAsia" w:asciiTheme="minorEastAsia" w:hAnsiTheme="minorEastAsia" w:eastAsiaTheme="minorEastAsia" w:cstheme="minorEastAsia"/>
          <w:color w:val="000000"/>
          <w:kern w:val="0"/>
          <w:sz w:val="22"/>
          <w:szCs w:val="22"/>
          <w:u w:val="single"/>
        </w:rPr>
        <w:t xml:space="preserve"> （</w:t>
      </w:r>
      <w:r>
        <w:rPr>
          <w:rFonts w:hint="eastAsia" w:asciiTheme="minorEastAsia" w:hAnsiTheme="minorEastAsia" w:eastAsiaTheme="minorEastAsia" w:cstheme="minorEastAsia"/>
          <w:color w:val="000000"/>
          <w:kern w:val="0"/>
          <w:sz w:val="22"/>
          <w:szCs w:val="22"/>
          <w:u w:val="single"/>
          <w:lang w:eastAsia="zh-CN"/>
        </w:rPr>
        <w:t>投标人</w:t>
      </w:r>
      <w:r>
        <w:rPr>
          <w:rFonts w:hint="eastAsia" w:asciiTheme="minorEastAsia" w:hAnsiTheme="minorEastAsia" w:eastAsiaTheme="minorEastAsia" w:cstheme="minorEastAsia"/>
          <w:color w:val="000000"/>
          <w:kern w:val="0"/>
          <w:sz w:val="22"/>
          <w:szCs w:val="22"/>
          <w:u w:val="single"/>
        </w:rPr>
        <w:t>全称）</w:t>
      </w:r>
      <w:r>
        <w:rPr>
          <w:rFonts w:hint="eastAsia" w:asciiTheme="minorEastAsia" w:hAnsiTheme="minorEastAsia" w:eastAsiaTheme="minorEastAsia" w:cstheme="minorEastAsia"/>
          <w:color w:val="000000"/>
          <w:kern w:val="0"/>
          <w:sz w:val="22"/>
          <w:szCs w:val="22"/>
        </w:rPr>
        <w:t>参加本次政府采购活动前3年内在经营活动中没有重大违法记录（或因违法经营被禁止参加政府采购活动的期限未满情形）。如有虚假，采购人可取消我方任何资格（投标/中标/签订合同），我方对此无任何异议。</w:t>
      </w:r>
    </w:p>
    <w:p>
      <w:pPr>
        <w:widowControl/>
        <w:adjustRightInd w:val="0"/>
        <w:snapToGrid w:val="0"/>
        <w:spacing w:line="440" w:lineRule="exact"/>
        <w:ind w:firstLine="440" w:firstLineChars="200"/>
        <w:jc w:val="left"/>
        <w:rPr>
          <w:rFonts w:hint="eastAsia" w:asciiTheme="minorEastAsia" w:hAnsiTheme="minorEastAsia" w:eastAsiaTheme="minorEastAsia" w:cstheme="minorEastAsia"/>
          <w:color w:val="000000"/>
          <w:kern w:val="0"/>
          <w:sz w:val="22"/>
          <w:szCs w:val="22"/>
        </w:rPr>
      </w:pPr>
    </w:p>
    <w:p>
      <w:pPr>
        <w:widowControl/>
        <w:adjustRightInd w:val="0"/>
        <w:snapToGrid w:val="0"/>
        <w:spacing w:line="440" w:lineRule="exact"/>
        <w:ind w:firstLine="440" w:firstLineChars="20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特此承诺！</w:t>
      </w:r>
    </w:p>
    <w:p>
      <w:pPr>
        <w:widowControl/>
        <w:adjustRightInd w:val="0"/>
        <w:snapToGrid w:val="0"/>
        <w:spacing w:line="440" w:lineRule="exact"/>
        <w:ind w:firstLine="440" w:firstLineChars="200"/>
        <w:jc w:val="left"/>
        <w:rPr>
          <w:rFonts w:hint="eastAsia" w:asciiTheme="minorEastAsia" w:hAnsiTheme="minorEastAsia" w:eastAsiaTheme="minorEastAsia" w:cstheme="minorEastAsia"/>
          <w:color w:val="000000"/>
          <w:kern w:val="0"/>
          <w:sz w:val="22"/>
          <w:szCs w:val="22"/>
        </w:rPr>
      </w:pPr>
    </w:p>
    <w:p>
      <w:pPr>
        <w:pStyle w:val="5"/>
        <w:rPr>
          <w:rFonts w:hint="eastAsia" w:asciiTheme="minorEastAsia" w:hAnsiTheme="minorEastAsia" w:eastAsiaTheme="minorEastAsia" w:cstheme="minorEastAsia"/>
          <w:sz w:val="22"/>
          <w:szCs w:val="22"/>
        </w:rPr>
      </w:pPr>
    </w:p>
    <w:p>
      <w:pPr>
        <w:pageBreakBefore w:val="0"/>
        <w:widowControl/>
        <w:kinsoku/>
        <w:wordWrap/>
        <w:overflowPunct/>
        <w:topLinePunct w:val="0"/>
        <w:autoSpaceDE/>
        <w:autoSpaceDN/>
        <w:bidi w:val="0"/>
        <w:adjustRightInd w:val="0"/>
        <w:snapToGrid w:val="0"/>
        <w:spacing w:line="360" w:lineRule="auto"/>
        <w:ind w:firstLine="440" w:firstLineChars="200"/>
        <w:jc w:val="left"/>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eastAsia="zh-CN"/>
        </w:rPr>
        <w:t>投标人</w:t>
      </w:r>
      <w:r>
        <w:rPr>
          <w:rFonts w:hint="eastAsia" w:asciiTheme="minorEastAsia" w:hAnsiTheme="minorEastAsia" w:eastAsiaTheme="minorEastAsia" w:cstheme="minorEastAsia"/>
          <w:color w:val="000000"/>
          <w:sz w:val="22"/>
          <w:szCs w:val="22"/>
        </w:rPr>
        <w:t>全称</w:t>
      </w:r>
      <w:r>
        <w:rPr>
          <w:rFonts w:hint="eastAsia" w:asciiTheme="minorEastAsia" w:hAnsiTheme="minorEastAsia" w:eastAsiaTheme="minorEastAsia" w:cstheme="minorEastAsia"/>
          <w:color w:val="000000"/>
          <w:kern w:val="0"/>
          <w:sz w:val="22"/>
          <w:szCs w:val="22"/>
        </w:rPr>
        <w:t>（盖章） ：</w:t>
      </w:r>
    </w:p>
    <w:p>
      <w:pPr>
        <w:pageBreakBefore w:val="0"/>
        <w:widowControl/>
        <w:kinsoku/>
        <w:wordWrap/>
        <w:overflowPunct/>
        <w:topLinePunct w:val="0"/>
        <w:autoSpaceDE/>
        <w:autoSpaceDN/>
        <w:bidi w:val="0"/>
        <w:adjustRightInd w:val="0"/>
        <w:snapToGrid w:val="0"/>
        <w:spacing w:line="360" w:lineRule="auto"/>
        <w:ind w:firstLine="440" w:firstLineChars="200"/>
        <w:jc w:val="left"/>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法定代表人或其授权代表（签字或盖章）：</w:t>
      </w:r>
    </w:p>
    <w:p>
      <w:pPr>
        <w:pStyle w:val="5"/>
        <w:pageBreakBefore w:val="0"/>
        <w:kinsoku/>
        <w:wordWrap/>
        <w:overflowPunct/>
        <w:topLinePunct w:val="0"/>
        <w:autoSpaceDE/>
        <w:autoSpaceDN/>
        <w:bidi w:val="0"/>
        <w:spacing w:line="360" w:lineRule="auto"/>
        <w:ind w:firstLine="440" w:firstLineChars="200"/>
        <w:textAlignment w:val="auto"/>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rPr>
        <w:t xml:space="preserve">日      期：     </w:t>
      </w:r>
    </w:p>
    <w:p>
      <w:pPr>
        <w:rPr>
          <w:rFonts w:hint="eastAsia" w:asciiTheme="minorEastAsia" w:hAnsiTheme="minorEastAsia" w:eastAsiaTheme="minorEastAsia" w:cstheme="minorEastAsia"/>
          <w:color w:val="000000"/>
          <w:kern w:val="0"/>
          <w:sz w:val="22"/>
          <w:szCs w:val="22"/>
        </w:rPr>
      </w:pPr>
    </w:p>
    <w:p>
      <w:pPr>
        <w:spacing w:line="460" w:lineRule="exact"/>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说明： “重大违法记录”指供应商因违法经营受到刑事处罚或者责令停产停业、吊销许可证或者执照、较大数额罚款等行政处罚。</w:t>
      </w:r>
    </w:p>
    <w:p>
      <w:pPr>
        <w:pStyle w:val="5"/>
        <w:rPr>
          <w:rFonts w:hint="eastAsia" w:asciiTheme="minorEastAsia" w:hAnsiTheme="minorEastAsia" w:eastAsiaTheme="minorEastAsia" w:cstheme="minorEastAsia"/>
          <w:color w:val="000000"/>
          <w:kern w:val="0"/>
          <w:sz w:val="22"/>
          <w:szCs w:val="22"/>
        </w:rPr>
      </w:pPr>
    </w:p>
    <w:p>
      <w:pPr>
        <w:rPr>
          <w:rFonts w:hint="eastAsia" w:asciiTheme="minorEastAsia" w:hAnsiTheme="minorEastAsia" w:eastAsiaTheme="minorEastAsia" w:cstheme="minorEastAsia"/>
          <w:color w:val="000000"/>
          <w:kern w:val="0"/>
          <w:sz w:val="22"/>
          <w:szCs w:val="22"/>
        </w:rPr>
      </w:pPr>
    </w:p>
    <w:p>
      <w:pPr>
        <w:pStyle w:val="5"/>
        <w:rPr>
          <w:rFonts w:hint="eastAsia" w:asciiTheme="minorEastAsia" w:hAnsiTheme="minorEastAsia" w:eastAsiaTheme="minorEastAsia" w:cstheme="minorEastAsia"/>
          <w:color w:val="000000"/>
          <w:kern w:val="0"/>
          <w:sz w:val="22"/>
          <w:szCs w:val="22"/>
        </w:rPr>
      </w:pPr>
    </w:p>
    <w:p>
      <w:pPr>
        <w:rPr>
          <w:rFonts w:hint="eastAsia" w:asciiTheme="minorEastAsia" w:hAnsiTheme="minorEastAsia" w:eastAsiaTheme="minorEastAsia" w:cstheme="minorEastAsia"/>
          <w:color w:val="000000"/>
          <w:kern w:val="0"/>
          <w:sz w:val="22"/>
          <w:szCs w:val="22"/>
        </w:rPr>
      </w:pPr>
    </w:p>
    <w:p>
      <w:pPr>
        <w:pStyle w:val="5"/>
        <w:rPr>
          <w:rFonts w:hint="eastAsia" w:asciiTheme="minorEastAsia" w:hAnsiTheme="minorEastAsia" w:eastAsiaTheme="minorEastAsia" w:cstheme="minorEastAsia"/>
          <w:color w:val="000000"/>
          <w:kern w:val="0"/>
          <w:sz w:val="22"/>
          <w:szCs w:val="22"/>
        </w:rPr>
      </w:pPr>
    </w:p>
    <w:p>
      <w:pPr>
        <w:pStyle w:val="5"/>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3"/>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3"/>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3"/>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3"/>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spacing w:line="380" w:lineRule="exact"/>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附件</w:t>
      </w:r>
    </w:p>
    <w:p>
      <w:pPr>
        <w:spacing w:line="420" w:lineRule="exact"/>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诚信投标承诺书</w:t>
      </w:r>
    </w:p>
    <w:p>
      <w:pPr>
        <w:spacing w:line="360" w:lineRule="auto"/>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本企业郑重承诺：</w:t>
      </w:r>
    </w:p>
    <w:p>
      <w:pPr>
        <w:spacing w:line="360" w:lineRule="auto"/>
        <w:ind w:firstLine="440" w:firstLineChars="20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为了积极配合贵公司组织的</w:t>
      </w:r>
      <w:r>
        <w:rPr>
          <w:rFonts w:hint="eastAsia" w:asciiTheme="minorEastAsia" w:hAnsiTheme="minorEastAsia" w:eastAsiaTheme="minorEastAsia" w:cstheme="minorEastAsia"/>
          <w:color w:val="000000"/>
          <w:sz w:val="22"/>
          <w:szCs w:val="22"/>
          <w:u w:val="single"/>
        </w:rPr>
        <w:t xml:space="preserve">           （项目名称） </w:t>
      </w:r>
      <w:r>
        <w:rPr>
          <w:rFonts w:hint="eastAsia" w:asciiTheme="minorEastAsia" w:hAnsiTheme="minorEastAsia" w:eastAsiaTheme="minorEastAsia" w:cstheme="minorEastAsia"/>
          <w:color w:val="000000"/>
          <w:sz w:val="22"/>
          <w:szCs w:val="22"/>
        </w:rPr>
        <w:t>招标工作，有效遏制不公平竞争和违规违纪问题的发生，确保招标工作的公平、公正、公开，我们保证认真贯彻《中华人民共和国政府采购法》、《中华人民共和国政府采购法实施条例》、《政府采购货物和服务招标投标管理办法》和《关于进一步规范政府采购活动的若干意见》等法律及有关法规相关规定以及有关廉洁要求，特承诺如下事项：</w:t>
      </w:r>
    </w:p>
    <w:p>
      <w:pPr>
        <w:spacing w:line="360" w:lineRule="auto"/>
        <w:ind w:firstLine="42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1、自觉遵守国家法律法规及有关廉政建设制度。</w:t>
      </w:r>
    </w:p>
    <w:p>
      <w:pPr>
        <w:spacing w:line="360" w:lineRule="auto"/>
        <w:ind w:firstLine="42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2、主动了解采购人招投标纪律，积极配合采购人执行招投标廉政建设的有关规定。</w:t>
      </w:r>
    </w:p>
    <w:p>
      <w:pPr>
        <w:spacing w:line="360" w:lineRule="auto"/>
        <w:ind w:firstLine="42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3、不使用不正当手段妨碍、诋毁、排挤其它</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或串通投标。</w:t>
      </w:r>
    </w:p>
    <w:p>
      <w:pPr>
        <w:spacing w:line="360" w:lineRule="auto"/>
        <w:ind w:firstLine="42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 按照本</w:t>
      </w:r>
      <w:r>
        <w:rPr>
          <w:rFonts w:hint="eastAsia" w:asciiTheme="minorEastAsia" w:hAnsiTheme="minorEastAsia" w:eastAsiaTheme="minorEastAsia" w:cstheme="minorEastAsia"/>
          <w:color w:val="000000"/>
          <w:sz w:val="22"/>
          <w:szCs w:val="22"/>
          <w:lang w:eastAsia="zh-CN"/>
        </w:rPr>
        <w:t>招标文件</w:t>
      </w:r>
      <w:r>
        <w:rPr>
          <w:rFonts w:hint="eastAsia" w:asciiTheme="minorEastAsia" w:hAnsiTheme="minorEastAsia" w:eastAsiaTheme="minorEastAsia" w:cstheme="minorEastAsia"/>
          <w:color w:val="000000"/>
          <w:sz w:val="22"/>
          <w:szCs w:val="22"/>
        </w:rPr>
        <w:t>规定的方式进行投标， 不隐瞒本单位投标资质的真实情况， 投标资质符合规定，投标文件中所提供的资料全部真实、合法。</w:t>
      </w:r>
    </w:p>
    <w:p>
      <w:pPr>
        <w:spacing w:line="360" w:lineRule="auto"/>
        <w:ind w:firstLine="42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spacing w:line="360" w:lineRule="auto"/>
        <w:ind w:firstLine="42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6、不向采购人及个人购置或提供通讯工具、交通工具和高档办公用品等。</w:t>
      </w:r>
    </w:p>
    <w:p>
      <w:pPr>
        <w:spacing w:line="360" w:lineRule="auto"/>
        <w:ind w:firstLine="42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7、不向采购人涉及招标的人员的配偶、子女分包此次招标项目。</w:t>
      </w:r>
    </w:p>
    <w:p>
      <w:pPr>
        <w:spacing w:line="360" w:lineRule="auto"/>
        <w:ind w:firstLine="42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8、不向采购人及个人支付好处费、介绍费。</w:t>
      </w:r>
    </w:p>
    <w:p>
      <w:pPr>
        <w:spacing w:line="360" w:lineRule="auto"/>
        <w:ind w:firstLine="42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9、一旦发现相关人员在招标过程中的索要财物等不廉洁行为，坚决予以抵制，并及时向有关纪检监察部门举报。</w:t>
      </w:r>
    </w:p>
    <w:p>
      <w:pPr>
        <w:spacing w:line="360" w:lineRule="auto"/>
        <w:ind w:firstLine="42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10、我单位保证在投标过程中无弄虚作假，提供资料均真实有效；</w:t>
      </w:r>
    </w:p>
    <w:p>
      <w:pPr>
        <w:spacing w:line="360" w:lineRule="auto"/>
        <w:ind w:firstLine="42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11、我单位在参加政府采购活动前3年内在经营活动中没有重大违法记录；</w:t>
      </w:r>
    </w:p>
    <w:p>
      <w:pPr>
        <w:spacing w:line="360" w:lineRule="auto"/>
        <w:ind w:firstLine="42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12、若违反上述承诺或被发现不符合以上情况，将被取消投标资格（或中标资格），已经签订合同的，终止合同，承担违约赔偿责任；无条件接受有关监管单位的任何处罚。</w:t>
      </w:r>
    </w:p>
    <w:p>
      <w:pPr>
        <w:spacing w:line="360" w:lineRule="auto"/>
        <w:jc w:val="left"/>
        <w:rPr>
          <w:rFonts w:hint="eastAsia" w:asciiTheme="minorEastAsia" w:hAnsiTheme="minorEastAsia" w:eastAsiaTheme="minorEastAsia" w:cstheme="minorEastAsia"/>
          <w:color w:val="000000"/>
          <w:sz w:val="22"/>
          <w:szCs w:val="22"/>
        </w:rPr>
      </w:pPr>
    </w:p>
    <w:p>
      <w:pPr>
        <w:spacing w:line="360" w:lineRule="auto"/>
        <w:jc w:val="left"/>
        <w:rPr>
          <w:rFonts w:hint="eastAsia" w:asciiTheme="minorEastAsia" w:hAnsiTheme="minorEastAsia" w:eastAsiaTheme="minorEastAsia" w:cstheme="minorEastAsia"/>
          <w:color w:val="000000"/>
          <w:sz w:val="22"/>
          <w:szCs w:val="22"/>
        </w:rPr>
      </w:pPr>
    </w:p>
    <w:p>
      <w:pPr>
        <w:spacing w:line="360" w:lineRule="auto"/>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全称（盖章）：</w:t>
      </w:r>
    </w:p>
    <w:p>
      <w:pPr>
        <w:spacing w:line="360" w:lineRule="auto"/>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法定代表人或授权代表（签字或盖章）：</w:t>
      </w:r>
    </w:p>
    <w:p>
      <w:pPr>
        <w:spacing w:line="360" w:lineRule="auto"/>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日 期：</w:t>
      </w:r>
    </w:p>
    <w:p>
      <w:pPr>
        <w:pStyle w:val="29"/>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注：</w:t>
      </w:r>
      <w:r>
        <w:rPr>
          <w:rFonts w:hint="eastAsia" w:asciiTheme="minorEastAsia" w:hAnsiTheme="minorEastAsia" w:eastAsiaTheme="minorEastAsia" w:cstheme="minorEastAsia"/>
          <w:color w:val="000000"/>
          <w:sz w:val="22"/>
          <w:szCs w:val="22"/>
          <w:u w:val="single"/>
        </w:rPr>
        <w:t>▲本承诺书格式不得修改，不提交本承诺书将按无效标处理。</w:t>
      </w:r>
    </w:p>
    <w:p>
      <w:pPr>
        <w:spacing w:line="420" w:lineRule="exact"/>
        <w:ind w:firstLine="435"/>
        <w:rPr>
          <w:rFonts w:hint="eastAsia" w:asciiTheme="minorEastAsia" w:hAnsiTheme="minorEastAsia" w:eastAsiaTheme="minorEastAsia" w:cstheme="minorEastAsia"/>
          <w:b/>
          <w:color w:val="000000"/>
          <w:sz w:val="22"/>
          <w:szCs w:val="22"/>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spacing w:line="420" w:lineRule="exact"/>
        <w:ind w:firstLine="435"/>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附件</w:t>
      </w:r>
      <w:bookmarkEnd w:id="101"/>
    </w:p>
    <w:p>
      <w:pPr>
        <w:spacing w:line="400" w:lineRule="exact"/>
        <w:jc w:val="center"/>
        <w:rPr>
          <w:rFonts w:hint="eastAsia" w:asciiTheme="minorEastAsia" w:hAnsiTheme="minorEastAsia" w:eastAsiaTheme="minorEastAsia" w:cstheme="minorEastAsia"/>
          <w:b/>
          <w:bCs/>
          <w:sz w:val="36"/>
          <w:szCs w:val="36"/>
        </w:rPr>
      </w:pPr>
      <w:bookmarkStart w:id="106" w:name="_Toc7521"/>
      <w:r>
        <w:rPr>
          <w:rFonts w:hint="eastAsia" w:asciiTheme="minorEastAsia" w:hAnsiTheme="minorEastAsia" w:eastAsiaTheme="minorEastAsia" w:cstheme="minorEastAsia"/>
          <w:b/>
          <w:bCs/>
          <w:color w:val="000000"/>
          <w:sz w:val="28"/>
          <w:szCs w:val="28"/>
        </w:rPr>
        <w:t>开标一览表</w:t>
      </w:r>
      <w:bookmarkEnd w:id="106"/>
    </w:p>
    <w:p>
      <w:pPr>
        <w:spacing w:line="380" w:lineRule="exact"/>
        <w:jc w:val="center"/>
        <w:rPr>
          <w:rFonts w:hint="eastAsia" w:asciiTheme="minorEastAsia" w:hAnsiTheme="minorEastAsia" w:eastAsiaTheme="minorEastAsia" w:cstheme="minorEastAsia"/>
          <w:b/>
          <w:bCs/>
          <w:sz w:val="28"/>
        </w:rPr>
      </w:pPr>
    </w:p>
    <w:p>
      <w:pPr>
        <w:pStyle w:val="6"/>
        <w:spacing w:line="400" w:lineRule="exact"/>
        <w:ind w:firstLine="422"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 xml:space="preserve">项目编号： </w:t>
      </w:r>
      <w:r>
        <w:rPr>
          <w:rFonts w:hint="eastAsia" w:asciiTheme="minorEastAsia" w:hAnsiTheme="minorEastAsia" w:eastAsiaTheme="minorEastAsia" w:cstheme="minorEastAsia"/>
        </w:rPr>
        <w:t xml:space="preserve">   </w:t>
      </w:r>
    </w:p>
    <w:p>
      <w:pPr>
        <w:pStyle w:val="6"/>
        <w:spacing w:line="400" w:lineRule="exact"/>
        <w:ind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b/>
          <w:bCs/>
        </w:rPr>
        <w:t xml:space="preserve">   </w:t>
      </w:r>
      <w:r>
        <w:rPr>
          <w:rFonts w:hint="eastAsia" w:asciiTheme="minorEastAsia" w:hAnsiTheme="minorEastAsia" w:eastAsiaTheme="minorEastAsia" w:cstheme="minorEastAsia"/>
        </w:rPr>
        <w:t xml:space="preserve">                        </w:t>
      </w:r>
    </w:p>
    <w:tbl>
      <w:tblPr>
        <w:tblStyle w:val="18"/>
        <w:tblW w:w="0" w:type="auto"/>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62"/>
        <w:gridCol w:w="5258"/>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79" w:type="dxa"/>
            <w:noWrap w:val="0"/>
            <w:vAlign w:val="center"/>
          </w:tcPr>
          <w:p>
            <w:pPr>
              <w:spacing w:line="380" w:lineRule="exact"/>
              <w:jc w:val="center"/>
              <w:rPr>
                <w:rFonts w:hint="eastAsia" w:ascii="宋体" w:hAnsi="宋体"/>
                <w:bCs/>
                <w:color w:val="000000"/>
                <w:sz w:val="22"/>
                <w:szCs w:val="22"/>
              </w:rPr>
            </w:pPr>
            <w:r>
              <w:rPr>
                <w:rFonts w:hint="eastAsia" w:ascii="宋体" w:hAnsi="宋体"/>
                <w:bCs/>
                <w:color w:val="000000"/>
                <w:sz w:val="22"/>
                <w:szCs w:val="22"/>
              </w:rPr>
              <w:t>序号</w:t>
            </w:r>
          </w:p>
        </w:tc>
        <w:tc>
          <w:tcPr>
            <w:tcW w:w="2162" w:type="dxa"/>
            <w:noWrap w:val="0"/>
            <w:vAlign w:val="center"/>
          </w:tcPr>
          <w:p>
            <w:pPr>
              <w:spacing w:line="380" w:lineRule="exact"/>
              <w:jc w:val="center"/>
              <w:rPr>
                <w:rFonts w:hint="eastAsia" w:ascii="宋体" w:hAnsi="宋体"/>
                <w:bCs/>
                <w:color w:val="000000"/>
                <w:sz w:val="22"/>
                <w:szCs w:val="22"/>
              </w:rPr>
            </w:pPr>
            <w:r>
              <w:rPr>
                <w:rFonts w:hint="eastAsia" w:ascii="宋体" w:hAnsi="宋体"/>
                <w:bCs/>
                <w:color w:val="000000"/>
                <w:sz w:val="22"/>
                <w:szCs w:val="22"/>
              </w:rPr>
              <w:t>项目名称</w:t>
            </w:r>
          </w:p>
        </w:tc>
        <w:tc>
          <w:tcPr>
            <w:tcW w:w="5258" w:type="dxa"/>
            <w:noWrap w:val="0"/>
            <w:vAlign w:val="center"/>
          </w:tcPr>
          <w:p>
            <w:pPr>
              <w:spacing w:line="380" w:lineRule="exact"/>
              <w:jc w:val="center"/>
              <w:rPr>
                <w:rFonts w:hint="eastAsia" w:ascii="宋体" w:hAnsi="宋体" w:eastAsia="宋体"/>
                <w:bCs/>
                <w:color w:val="000000"/>
                <w:sz w:val="22"/>
                <w:szCs w:val="22"/>
                <w:lang w:eastAsia="zh-CN"/>
              </w:rPr>
            </w:pPr>
            <w:r>
              <w:rPr>
                <w:rFonts w:hint="eastAsia" w:ascii="宋体" w:hAnsi="宋体"/>
                <w:bCs/>
                <w:color w:val="000000"/>
                <w:sz w:val="22"/>
                <w:szCs w:val="22"/>
              </w:rPr>
              <w:t>投标报价</w:t>
            </w:r>
            <w:r>
              <w:rPr>
                <w:rFonts w:hint="eastAsia" w:ascii="宋体" w:hAnsi="宋体"/>
                <w:bCs/>
                <w:color w:val="000000"/>
                <w:sz w:val="22"/>
                <w:szCs w:val="22"/>
                <w:lang w:eastAsia="zh-CN"/>
              </w:rPr>
              <w:t>（元）</w:t>
            </w:r>
          </w:p>
        </w:tc>
        <w:tc>
          <w:tcPr>
            <w:tcW w:w="1392" w:type="dxa"/>
            <w:noWrap w:val="0"/>
            <w:vAlign w:val="center"/>
          </w:tcPr>
          <w:p>
            <w:pPr>
              <w:spacing w:line="380" w:lineRule="exact"/>
              <w:jc w:val="center"/>
              <w:rPr>
                <w:rFonts w:hint="eastAsia" w:ascii="宋体" w:hAnsi="宋体"/>
                <w:bCs/>
                <w:color w:val="000000"/>
                <w:sz w:val="22"/>
                <w:szCs w:val="22"/>
              </w:rPr>
            </w:pPr>
            <w:r>
              <w:rPr>
                <w:rFonts w:hint="eastAsia" w:ascii="宋体" w:hAnsi="宋体"/>
                <w:bCs/>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779" w:type="dxa"/>
            <w:vMerge w:val="restart"/>
            <w:noWrap w:val="0"/>
            <w:vAlign w:val="center"/>
          </w:tcPr>
          <w:p>
            <w:pPr>
              <w:spacing w:line="380" w:lineRule="exact"/>
              <w:jc w:val="center"/>
              <w:rPr>
                <w:rFonts w:hint="eastAsia" w:ascii="宋体" w:hAnsi="宋体"/>
                <w:bCs/>
                <w:color w:val="000000"/>
                <w:sz w:val="22"/>
                <w:szCs w:val="22"/>
              </w:rPr>
            </w:pPr>
            <w:r>
              <w:rPr>
                <w:rFonts w:hint="eastAsia" w:ascii="宋体" w:hAnsi="宋体"/>
                <w:bCs/>
                <w:color w:val="000000"/>
                <w:sz w:val="22"/>
                <w:szCs w:val="22"/>
              </w:rPr>
              <w:t>1</w:t>
            </w:r>
          </w:p>
        </w:tc>
        <w:tc>
          <w:tcPr>
            <w:tcW w:w="2162" w:type="dxa"/>
            <w:vMerge w:val="restart"/>
            <w:noWrap w:val="0"/>
            <w:vAlign w:val="center"/>
          </w:tcPr>
          <w:p>
            <w:pPr>
              <w:spacing w:line="380" w:lineRule="exact"/>
              <w:jc w:val="center"/>
              <w:rPr>
                <w:rFonts w:hint="eastAsia" w:ascii="宋体" w:hAnsi="宋体"/>
                <w:bCs/>
                <w:color w:val="000000"/>
                <w:sz w:val="22"/>
                <w:szCs w:val="22"/>
              </w:rPr>
            </w:pPr>
            <w:r>
              <w:rPr>
                <w:rFonts w:hint="eastAsia" w:asciiTheme="minorEastAsia" w:hAnsiTheme="minorEastAsia" w:cstheme="minorEastAsia"/>
                <w:bCs/>
                <w:sz w:val="22"/>
                <w:szCs w:val="22"/>
                <w:lang w:eastAsia="zh-CN"/>
              </w:rPr>
              <w:t>泽雅大道路灯改造项目</w:t>
            </w:r>
          </w:p>
        </w:tc>
        <w:tc>
          <w:tcPr>
            <w:tcW w:w="5258" w:type="dxa"/>
            <w:noWrap w:val="0"/>
            <w:vAlign w:val="center"/>
          </w:tcPr>
          <w:p>
            <w:pPr>
              <w:spacing w:line="380" w:lineRule="exact"/>
              <w:rPr>
                <w:rFonts w:hint="eastAsia" w:ascii="宋体" w:hAnsi="宋体"/>
                <w:bCs/>
                <w:color w:val="000000"/>
                <w:sz w:val="22"/>
                <w:szCs w:val="22"/>
              </w:rPr>
            </w:pPr>
            <w:r>
              <w:rPr>
                <w:rFonts w:hint="eastAsia" w:ascii="宋体" w:hAnsi="宋体"/>
                <w:bCs/>
                <w:color w:val="000000"/>
                <w:sz w:val="22"/>
                <w:szCs w:val="22"/>
              </w:rPr>
              <w:t>大写：</w:t>
            </w:r>
          </w:p>
        </w:tc>
        <w:tc>
          <w:tcPr>
            <w:tcW w:w="1392" w:type="dxa"/>
            <w:vMerge w:val="restart"/>
            <w:noWrap w:val="0"/>
            <w:vAlign w:val="center"/>
          </w:tcPr>
          <w:p>
            <w:pPr>
              <w:spacing w:line="380" w:lineRule="exact"/>
              <w:jc w:val="center"/>
              <w:rPr>
                <w:rFonts w:hint="eastAsia" w:ascii="宋体" w:hAnsi="宋体"/>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779" w:type="dxa"/>
            <w:vMerge w:val="continue"/>
            <w:noWrap w:val="0"/>
            <w:vAlign w:val="top"/>
          </w:tcPr>
          <w:p>
            <w:pPr>
              <w:rPr>
                <w:rFonts w:ascii="宋体" w:hAnsi="宋体"/>
                <w:color w:val="000000"/>
              </w:rPr>
            </w:pPr>
          </w:p>
        </w:tc>
        <w:tc>
          <w:tcPr>
            <w:tcW w:w="2162" w:type="dxa"/>
            <w:vMerge w:val="continue"/>
            <w:noWrap w:val="0"/>
            <w:vAlign w:val="top"/>
          </w:tcPr>
          <w:p>
            <w:pPr>
              <w:rPr>
                <w:rFonts w:ascii="宋体" w:hAnsi="宋体"/>
                <w:color w:val="000000"/>
              </w:rPr>
            </w:pPr>
          </w:p>
        </w:tc>
        <w:tc>
          <w:tcPr>
            <w:tcW w:w="5258" w:type="dxa"/>
            <w:noWrap w:val="0"/>
            <w:vAlign w:val="center"/>
          </w:tcPr>
          <w:p>
            <w:pPr>
              <w:spacing w:line="380" w:lineRule="exact"/>
              <w:rPr>
                <w:rFonts w:hint="eastAsia" w:ascii="宋体" w:hAnsi="宋体"/>
                <w:bCs/>
                <w:color w:val="000000"/>
                <w:sz w:val="22"/>
                <w:szCs w:val="22"/>
              </w:rPr>
            </w:pPr>
            <w:r>
              <w:rPr>
                <w:rFonts w:hint="eastAsia" w:ascii="宋体" w:hAnsi="宋体"/>
                <w:bCs/>
                <w:color w:val="000000"/>
                <w:sz w:val="22"/>
                <w:szCs w:val="22"/>
              </w:rPr>
              <w:t>小写：</w:t>
            </w:r>
          </w:p>
        </w:tc>
        <w:tc>
          <w:tcPr>
            <w:tcW w:w="1392" w:type="dxa"/>
            <w:vMerge w:val="continue"/>
            <w:noWrap w:val="0"/>
            <w:vAlign w:val="center"/>
          </w:tcPr>
          <w:p>
            <w:pPr>
              <w:spacing w:line="380" w:lineRule="exact"/>
              <w:rPr>
                <w:rFonts w:hint="eastAsia" w:ascii="宋体" w:hAnsi="宋体"/>
                <w:bCs/>
                <w:color w:val="000000"/>
                <w:sz w:val="22"/>
                <w:szCs w:val="22"/>
              </w:rPr>
            </w:pPr>
          </w:p>
        </w:tc>
      </w:tr>
    </w:tbl>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附注：</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i w:val="0"/>
          <w:iCs w:val="0"/>
          <w:szCs w:val="21"/>
        </w:rPr>
      </w:pPr>
      <w:r>
        <w:rPr>
          <w:rFonts w:hint="eastAsia" w:asciiTheme="minorEastAsia" w:hAnsiTheme="minorEastAsia" w:eastAsiaTheme="minorEastAsia" w:cstheme="minorEastAsia"/>
          <w:b/>
          <w:bCs/>
          <w:i w:val="0"/>
          <w:iCs w:val="0"/>
          <w:szCs w:val="21"/>
          <w:u w:val="single"/>
        </w:rPr>
        <w:t>▲本项目投标报价为货物的供货、税金、包装、运输、安装、保险、验收（含第三方验收）、技术服务、售后服务、材料、管理、招标代理服务费等完成合同所需的一切本身和不可或缺的所有工作开支、政策性文件规定及合同包含的所有风险、责任等各项全部费用，投标人应根据上述因素自行考虑含入投标报价。</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i w:val="0"/>
          <w:iCs w:val="0"/>
          <w:szCs w:val="21"/>
          <w:u w:val="single"/>
        </w:rPr>
      </w:pPr>
      <w:r>
        <w:rPr>
          <w:rFonts w:hint="eastAsia" w:asciiTheme="minorEastAsia" w:hAnsiTheme="minorEastAsia" w:eastAsiaTheme="minorEastAsia" w:cstheme="minorEastAsia"/>
          <w:b/>
          <w:bCs/>
          <w:i w:val="0"/>
          <w:iCs w:val="0"/>
          <w:szCs w:val="21"/>
          <w:u w:val="single"/>
        </w:rPr>
        <w:t>▲此开标一览表中投标</w:t>
      </w:r>
      <w:r>
        <w:rPr>
          <w:rFonts w:hint="eastAsia" w:asciiTheme="minorEastAsia" w:hAnsiTheme="minorEastAsia" w:eastAsiaTheme="minorEastAsia" w:cstheme="minorEastAsia"/>
          <w:b/>
          <w:bCs/>
          <w:i w:val="0"/>
          <w:iCs w:val="0"/>
          <w:szCs w:val="21"/>
          <w:u w:val="single"/>
          <w:lang w:eastAsia="zh-CN"/>
        </w:rPr>
        <w:t>报价</w:t>
      </w:r>
      <w:r>
        <w:rPr>
          <w:rFonts w:hint="eastAsia" w:asciiTheme="minorEastAsia" w:hAnsiTheme="minorEastAsia" w:eastAsiaTheme="minorEastAsia" w:cstheme="minorEastAsia"/>
          <w:b/>
          <w:bCs/>
          <w:i w:val="0"/>
          <w:iCs w:val="0"/>
          <w:szCs w:val="21"/>
          <w:u w:val="single"/>
        </w:rPr>
        <w:t>应与附件“</w:t>
      </w:r>
      <w:r>
        <w:rPr>
          <w:rFonts w:hint="eastAsia" w:asciiTheme="minorEastAsia" w:hAnsiTheme="minorEastAsia" w:eastAsiaTheme="minorEastAsia" w:cstheme="minorEastAsia"/>
          <w:b/>
          <w:bCs/>
          <w:i w:val="0"/>
          <w:iCs w:val="0"/>
          <w:szCs w:val="21"/>
          <w:u w:val="single"/>
          <w:lang w:eastAsia="zh-CN"/>
        </w:rPr>
        <w:t>分项报价表</w:t>
      </w:r>
      <w:r>
        <w:rPr>
          <w:rFonts w:hint="eastAsia" w:asciiTheme="minorEastAsia" w:hAnsiTheme="minorEastAsia" w:eastAsiaTheme="minorEastAsia" w:cstheme="minorEastAsia"/>
          <w:b/>
          <w:bCs/>
          <w:i w:val="0"/>
          <w:iCs w:val="0"/>
          <w:szCs w:val="21"/>
          <w:u w:val="single"/>
        </w:rPr>
        <w:t>”中</w:t>
      </w:r>
      <w:r>
        <w:rPr>
          <w:rFonts w:hint="eastAsia" w:asciiTheme="minorEastAsia" w:hAnsiTheme="minorEastAsia" w:eastAsiaTheme="minorEastAsia" w:cstheme="minorEastAsia"/>
          <w:b/>
          <w:bCs/>
          <w:i w:val="0"/>
          <w:iCs w:val="0"/>
          <w:szCs w:val="21"/>
          <w:u w:val="single"/>
          <w:lang w:eastAsia="zh-CN"/>
        </w:rPr>
        <w:t>投标总价</w:t>
      </w:r>
      <w:r>
        <w:rPr>
          <w:rFonts w:hint="eastAsia" w:asciiTheme="minorEastAsia" w:hAnsiTheme="minorEastAsia" w:eastAsiaTheme="minorEastAsia" w:cstheme="minorEastAsia"/>
          <w:b/>
          <w:bCs/>
          <w:i w:val="0"/>
          <w:iCs w:val="0"/>
          <w:szCs w:val="21"/>
          <w:u w:val="single"/>
        </w:rPr>
        <w:t>一致。</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i w:val="0"/>
          <w:iCs w:val="0"/>
          <w:szCs w:val="21"/>
          <w:u w:val="single"/>
        </w:rPr>
      </w:pPr>
      <w:r>
        <w:rPr>
          <w:rFonts w:hint="eastAsia" w:asciiTheme="minorEastAsia" w:hAnsiTheme="minorEastAsia" w:eastAsiaTheme="minorEastAsia" w:cstheme="minorEastAsia"/>
          <w:b/>
          <w:bCs/>
          <w:i w:val="0"/>
          <w:iCs w:val="0"/>
          <w:szCs w:val="21"/>
          <w:u w:val="single"/>
        </w:rPr>
        <w:t>▲此表不得自行增减内容，不提供此表格将被视为没有实质性响应</w:t>
      </w:r>
      <w:r>
        <w:rPr>
          <w:rFonts w:hint="eastAsia" w:asciiTheme="minorEastAsia" w:hAnsiTheme="minorEastAsia" w:cstheme="minorEastAsia"/>
          <w:b/>
          <w:bCs/>
          <w:i w:val="0"/>
          <w:iCs w:val="0"/>
          <w:szCs w:val="21"/>
          <w:u w:val="single"/>
          <w:lang w:eastAsia="zh-CN"/>
        </w:rPr>
        <w:t>招标文件</w:t>
      </w:r>
      <w:r>
        <w:rPr>
          <w:rFonts w:hint="eastAsia" w:asciiTheme="minorEastAsia" w:hAnsiTheme="minorEastAsia" w:eastAsiaTheme="minorEastAsia" w:cstheme="minorEastAsia"/>
          <w:b/>
          <w:bCs/>
          <w:i w:val="0"/>
          <w:iCs w:val="0"/>
          <w:szCs w:val="21"/>
          <w:u w:val="single"/>
        </w:rPr>
        <w:t>。</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b/>
          <w:bCs/>
          <w:i w:val="0"/>
          <w:iCs w:val="0"/>
          <w:szCs w:val="21"/>
          <w:u w:val="single"/>
          <w:lang w:val="en-US" w:eastAsia="zh-CN"/>
        </w:rPr>
      </w:pPr>
      <w:r>
        <w:rPr>
          <w:rFonts w:hint="eastAsia" w:asciiTheme="minorEastAsia" w:hAnsiTheme="minorEastAsia" w:eastAsiaTheme="minorEastAsia" w:cstheme="minorEastAsia"/>
          <w:b/>
          <w:bCs/>
          <w:i w:val="0"/>
          <w:iCs w:val="0"/>
          <w:szCs w:val="21"/>
          <w:u w:val="single"/>
          <w:lang w:val="en-US" w:eastAsia="zh-CN"/>
        </w:rPr>
        <w:t>▲投标报价不得超出预算，否则以无效标处理。</w:t>
      </w:r>
    </w:p>
    <w:p>
      <w:pPr>
        <w:rPr>
          <w:rFonts w:hint="eastAsia" w:asciiTheme="minorEastAsia" w:hAnsiTheme="minorEastAsia" w:eastAsiaTheme="minorEastAsia" w:cstheme="minorEastAsia"/>
          <w:b/>
          <w:bCs/>
          <w:szCs w:val="21"/>
        </w:rPr>
      </w:pPr>
    </w:p>
    <w:p>
      <w:pPr>
        <w:pStyle w:val="2"/>
        <w:rPr>
          <w:rFonts w:hint="eastAsia"/>
        </w:rPr>
      </w:pPr>
    </w:p>
    <w:p>
      <w:pPr>
        <w:spacing w:line="340" w:lineRule="exact"/>
        <w:ind w:right="-21" w:rightChars="-10"/>
        <w:rPr>
          <w:rFonts w:hint="eastAsia" w:asciiTheme="minorEastAsia" w:hAnsiTheme="minorEastAsia" w:eastAsiaTheme="minorEastAsia" w:cstheme="minorEastAsia"/>
          <w:sz w:val="24"/>
        </w:rPr>
      </w:pPr>
    </w:p>
    <w:p>
      <w:pPr>
        <w:spacing w:line="360" w:lineRule="auto"/>
        <w:ind w:right="-21" w:rightChars="-10"/>
        <w:rPr>
          <w:rFonts w:hint="eastAsia" w:asciiTheme="minorEastAsia" w:hAnsiTheme="minorEastAsia" w:eastAsiaTheme="minorEastAsia" w:cstheme="minorEastAsia"/>
          <w:sz w:val="22"/>
          <w:szCs w:val="22"/>
        </w:rPr>
      </w:pPr>
      <w:bookmarkStart w:id="107" w:name="_Toc1167"/>
      <w:r>
        <w:rPr>
          <w:rFonts w:hint="eastAsia" w:asciiTheme="minorEastAsia" w:hAnsiTheme="minorEastAsia" w:eastAsiaTheme="minorEastAsia" w:cstheme="minorEastAsia"/>
          <w:sz w:val="22"/>
          <w:szCs w:val="22"/>
          <w:lang w:eastAsia="zh-CN"/>
        </w:rPr>
        <w:t>投标人</w:t>
      </w:r>
      <w:r>
        <w:rPr>
          <w:rFonts w:hint="eastAsia" w:asciiTheme="minorEastAsia" w:hAnsiTheme="minorEastAsia" w:eastAsiaTheme="minorEastAsia" w:cstheme="minorEastAsia"/>
          <w:sz w:val="22"/>
          <w:szCs w:val="22"/>
        </w:rPr>
        <w:t>全称（公章）：</w:t>
      </w:r>
      <w:bookmarkEnd w:id="107"/>
    </w:p>
    <w:p>
      <w:pPr>
        <w:spacing w:line="360" w:lineRule="auto"/>
        <w:ind w:right="-10"/>
        <w:rPr>
          <w:rFonts w:hint="eastAsia" w:asciiTheme="minorEastAsia" w:hAnsiTheme="minorEastAsia" w:eastAsiaTheme="minorEastAsia" w:cstheme="minorEastAsia"/>
          <w:sz w:val="22"/>
          <w:szCs w:val="22"/>
        </w:rPr>
      </w:pPr>
      <w:bookmarkStart w:id="108" w:name="_Toc13123"/>
      <w:r>
        <w:rPr>
          <w:rFonts w:hint="eastAsia" w:asciiTheme="minorEastAsia" w:hAnsiTheme="minorEastAsia" w:eastAsiaTheme="minorEastAsia" w:cstheme="minorEastAsia"/>
          <w:sz w:val="22"/>
          <w:szCs w:val="22"/>
        </w:rPr>
        <w:t>法定代表人或授权代表（签字或盖章）：</w:t>
      </w:r>
      <w:bookmarkEnd w:id="108"/>
    </w:p>
    <w:p>
      <w:pPr>
        <w:spacing w:line="360" w:lineRule="auto"/>
        <w:rPr>
          <w:rFonts w:hint="eastAsia" w:asciiTheme="minorEastAsia" w:hAnsiTheme="minorEastAsia" w:eastAsiaTheme="minorEastAsia" w:cstheme="minorEastAsia"/>
          <w:sz w:val="22"/>
          <w:szCs w:val="22"/>
        </w:rPr>
      </w:pPr>
      <w:bookmarkStart w:id="109" w:name="_Toc1183"/>
      <w:r>
        <w:rPr>
          <w:rFonts w:hint="eastAsia" w:asciiTheme="minorEastAsia" w:hAnsiTheme="minorEastAsia" w:eastAsiaTheme="minorEastAsia" w:cstheme="minorEastAsia"/>
          <w:sz w:val="22"/>
          <w:szCs w:val="22"/>
        </w:rPr>
        <w:t>日期：</w:t>
      </w:r>
      <w:bookmarkEnd w:id="109"/>
    </w:p>
    <w:p>
      <w:pPr>
        <w:spacing w:line="380" w:lineRule="exact"/>
        <w:ind w:firstLine="9460" w:firstLineChars="4300"/>
        <w:rPr>
          <w:rFonts w:hint="eastAsia" w:asciiTheme="minorEastAsia" w:hAnsiTheme="minorEastAsia" w:eastAsiaTheme="minorEastAsia" w:cstheme="minorEastAsia"/>
          <w:sz w:val="22"/>
          <w:szCs w:val="22"/>
        </w:rPr>
      </w:pPr>
    </w:p>
    <w:p>
      <w:pPr>
        <w:spacing w:line="380" w:lineRule="exact"/>
        <w:ind w:firstLine="9460" w:firstLineChars="4300"/>
        <w:rPr>
          <w:rFonts w:hint="eastAsia" w:asciiTheme="minorEastAsia" w:hAnsiTheme="minorEastAsia" w:eastAsiaTheme="minorEastAsia" w:cstheme="minorEastAsia"/>
          <w:sz w:val="22"/>
          <w:szCs w:val="22"/>
        </w:rPr>
      </w:pPr>
    </w:p>
    <w:p>
      <w:pPr>
        <w:spacing w:line="380" w:lineRule="exact"/>
        <w:ind w:firstLine="9460" w:firstLineChars="4300"/>
        <w:rPr>
          <w:rFonts w:hint="eastAsia" w:asciiTheme="minorEastAsia" w:hAnsiTheme="minorEastAsia" w:eastAsiaTheme="minorEastAsia" w:cstheme="minorEastAsia"/>
          <w:sz w:val="22"/>
          <w:szCs w:val="22"/>
        </w:rPr>
      </w:pPr>
    </w:p>
    <w:p>
      <w:pPr>
        <w:spacing w:line="380" w:lineRule="exact"/>
        <w:ind w:firstLine="9460" w:firstLineChars="4300"/>
        <w:rPr>
          <w:rFonts w:hint="eastAsia" w:asciiTheme="minorEastAsia" w:hAnsiTheme="minorEastAsia" w:eastAsiaTheme="minorEastAsia" w:cstheme="minorEastAsia"/>
          <w:sz w:val="22"/>
          <w:szCs w:val="22"/>
        </w:rPr>
      </w:pPr>
    </w:p>
    <w:p>
      <w:pPr>
        <w:pStyle w:val="29"/>
        <w:rPr>
          <w:rFonts w:hint="eastAsia" w:asciiTheme="minorEastAsia" w:hAnsiTheme="minorEastAsia" w:eastAsiaTheme="minorEastAsia" w:cstheme="minorEastAsia"/>
          <w:sz w:val="22"/>
          <w:szCs w:val="22"/>
        </w:rPr>
      </w:pPr>
    </w:p>
    <w:p>
      <w:pPr>
        <w:pStyle w:val="2"/>
        <w:rPr>
          <w:rFonts w:hint="eastAsia" w:asciiTheme="minorEastAsia" w:hAnsiTheme="minorEastAsia" w:eastAsiaTheme="minorEastAsia" w:cstheme="minorEastAsia"/>
          <w:sz w:val="22"/>
          <w:szCs w:val="22"/>
        </w:rPr>
      </w:pPr>
    </w:p>
    <w:p>
      <w:pPr>
        <w:pStyle w:val="3"/>
        <w:rPr>
          <w:rFonts w:hint="eastAsia" w:asciiTheme="minorEastAsia" w:hAnsiTheme="minorEastAsia" w:eastAsiaTheme="minorEastAsia" w:cstheme="minorEastAsia"/>
          <w:sz w:val="22"/>
          <w:szCs w:val="22"/>
        </w:rPr>
      </w:pPr>
    </w:p>
    <w:p>
      <w:pPr>
        <w:pStyle w:val="3"/>
        <w:ind w:firstLine="0" w:firstLineChars="0"/>
        <w:rPr>
          <w:rFonts w:hint="eastAsia" w:asciiTheme="minorEastAsia" w:hAnsiTheme="minorEastAsia" w:eastAsiaTheme="minorEastAsia" w:cstheme="minorEastAsia"/>
          <w:b/>
          <w:bCs/>
          <w:sz w:val="22"/>
          <w:szCs w:val="22"/>
        </w:rPr>
      </w:pPr>
    </w:p>
    <w:p>
      <w:pPr>
        <w:pStyle w:val="3"/>
        <w:ind w:firstLine="0" w:firstLineChars="0"/>
        <w:rPr>
          <w:rFonts w:hint="eastAsia" w:asciiTheme="minorEastAsia" w:hAnsiTheme="minorEastAsia" w:eastAsiaTheme="minorEastAsia" w:cstheme="minorEastAsia"/>
          <w:b/>
          <w:bCs/>
          <w:sz w:val="22"/>
          <w:szCs w:val="22"/>
        </w:rPr>
      </w:pPr>
    </w:p>
    <w:p>
      <w:pPr>
        <w:pStyle w:val="3"/>
        <w:ind w:firstLine="0" w:firstLineChars="0"/>
        <w:rPr>
          <w:rFonts w:hint="eastAsia" w:asciiTheme="minorEastAsia" w:hAnsiTheme="minorEastAsia" w:eastAsiaTheme="minorEastAsia" w:cstheme="minorEastAsia"/>
          <w:b/>
          <w:bCs/>
          <w:sz w:val="22"/>
          <w:szCs w:val="22"/>
        </w:rPr>
      </w:pPr>
    </w:p>
    <w:p>
      <w:pPr>
        <w:pStyle w:val="3"/>
        <w:ind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2"/>
          <w:szCs w:val="22"/>
        </w:rPr>
        <w:t>附件</w:t>
      </w:r>
    </w:p>
    <w:p>
      <w:pPr>
        <w:autoSpaceDE w:val="0"/>
        <w:autoSpaceDN w:val="0"/>
        <w:adjustRightInd w:val="0"/>
        <w:spacing w:line="500" w:lineRule="atLeast"/>
        <w:jc w:val="center"/>
        <w:rPr>
          <w:rFonts w:hint="eastAsia" w:asciiTheme="minorEastAsia" w:hAnsiTheme="minorEastAsia" w:eastAsiaTheme="minorEastAsia" w:cstheme="minorEastAsia"/>
          <w:b/>
          <w:bCs/>
          <w:color w:val="auto"/>
          <w:sz w:val="32"/>
          <w:szCs w:val="32"/>
          <w:lang w:val="zh-CN"/>
        </w:rPr>
      </w:pPr>
      <w:r>
        <w:rPr>
          <w:rFonts w:hint="eastAsia" w:asciiTheme="minorEastAsia" w:hAnsiTheme="minorEastAsia" w:eastAsiaTheme="minorEastAsia" w:cstheme="minorEastAsia"/>
          <w:b/>
          <w:bCs/>
          <w:color w:val="auto"/>
          <w:sz w:val="28"/>
          <w:szCs w:val="28"/>
          <w:lang w:val="zh-CN"/>
        </w:rPr>
        <w:t>分项报价表</w:t>
      </w:r>
    </w:p>
    <w:p>
      <w:pPr>
        <w:autoSpaceDE w:val="0"/>
        <w:autoSpaceDN w:val="0"/>
        <w:adjustRightInd w:val="0"/>
        <w:spacing w:line="500" w:lineRule="atLeast"/>
        <w:ind w:firstLine="440" w:firstLineChars="20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项目名称：                                               项目编号：   </w:t>
      </w:r>
    </w:p>
    <w:p>
      <w:pPr>
        <w:autoSpaceDE w:val="0"/>
        <w:autoSpaceDN w:val="0"/>
        <w:adjustRightInd w:val="0"/>
        <w:spacing w:line="500" w:lineRule="atLeast"/>
        <w:ind w:firstLine="440" w:firstLineChars="200"/>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w:t>
      </w:r>
    </w:p>
    <w:tbl>
      <w:tblPr>
        <w:tblStyle w:val="18"/>
        <w:tblW w:w="46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450"/>
        <w:gridCol w:w="991"/>
        <w:gridCol w:w="988"/>
        <w:gridCol w:w="1058"/>
        <w:gridCol w:w="992"/>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bCs w:val="0"/>
                <w:kern w:val="2"/>
                <w:sz w:val="22"/>
                <w:szCs w:val="22"/>
              </w:rPr>
            </w:pPr>
            <w:r>
              <w:rPr>
                <w:rFonts w:hint="eastAsia" w:asciiTheme="minorEastAsia" w:hAnsiTheme="minorEastAsia" w:eastAsiaTheme="minorEastAsia" w:cstheme="minorEastAsia"/>
                <w:b/>
                <w:bCs w:val="0"/>
                <w:color w:val="000000"/>
                <w:kern w:val="2"/>
                <w:sz w:val="22"/>
                <w:szCs w:val="22"/>
                <w:lang w:val="en-US" w:eastAsia="zh-CN" w:bidi="ar"/>
              </w:rPr>
              <w:t>序号</w:t>
            </w:r>
          </w:p>
        </w:tc>
        <w:tc>
          <w:tcPr>
            <w:tcW w:w="245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bCs w:val="0"/>
                <w:kern w:val="2"/>
                <w:sz w:val="22"/>
                <w:szCs w:val="22"/>
                <w:lang w:eastAsia="zh-CN"/>
              </w:rPr>
            </w:pPr>
            <w:r>
              <w:rPr>
                <w:rFonts w:hint="eastAsia" w:asciiTheme="minorEastAsia" w:hAnsiTheme="minorEastAsia" w:eastAsiaTheme="minorEastAsia" w:cstheme="minorEastAsia"/>
                <w:b/>
                <w:bCs w:val="0"/>
                <w:kern w:val="2"/>
                <w:sz w:val="22"/>
                <w:szCs w:val="22"/>
                <w:lang w:eastAsia="zh-CN"/>
              </w:rPr>
              <w:t>招标内容</w:t>
            </w:r>
          </w:p>
        </w:tc>
        <w:tc>
          <w:tcPr>
            <w:tcW w:w="99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bCs w:val="0"/>
                <w:kern w:val="2"/>
                <w:sz w:val="22"/>
                <w:szCs w:val="22"/>
              </w:rPr>
            </w:pPr>
            <w:r>
              <w:rPr>
                <w:rFonts w:hint="eastAsia" w:asciiTheme="minorEastAsia" w:hAnsiTheme="minorEastAsia" w:eastAsiaTheme="minorEastAsia" w:cstheme="minorEastAsia"/>
                <w:b/>
                <w:bCs w:val="0"/>
                <w:color w:val="000000"/>
                <w:kern w:val="2"/>
                <w:sz w:val="22"/>
                <w:szCs w:val="22"/>
                <w:lang w:val="en-US" w:eastAsia="zh-CN" w:bidi="ar"/>
              </w:rPr>
              <w:t>数量</w:t>
            </w:r>
          </w:p>
        </w:tc>
        <w:tc>
          <w:tcPr>
            <w:tcW w:w="98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bCs w:val="0"/>
                <w:kern w:val="2"/>
                <w:sz w:val="22"/>
                <w:szCs w:val="22"/>
              </w:rPr>
            </w:pPr>
            <w:r>
              <w:rPr>
                <w:rFonts w:hint="eastAsia" w:asciiTheme="minorEastAsia" w:hAnsiTheme="minorEastAsia" w:eastAsiaTheme="minorEastAsia" w:cstheme="minorEastAsia"/>
                <w:b/>
                <w:bCs w:val="0"/>
                <w:color w:val="000000"/>
                <w:kern w:val="2"/>
                <w:sz w:val="22"/>
                <w:szCs w:val="22"/>
                <w:lang w:val="en-US" w:eastAsia="zh-CN" w:bidi="ar"/>
              </w:rPr>
              <w:t>单位</w:t>
            </w:r>
          </w:p>
        </w:tc>
        <w:tc>
          <w:tcPr>
            <w:tcW w:w="10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新宋体" w:hAnsi="新宋体" w:eastAsia="新宋体" w:cs="新宋体"/>
                <w:b/>
                <w:bCs/>
                <w:color w:val="000000"/>
                <w:sz w:val="22"/>
                <w:szCs w:val="22"/>
                <w:highlight w:val="none"/>
              </w:rPr>
            </w:pPr>
            <w:r>
              <w:rPr>
                <w:rFonts w:hint="eastAsia" w:ascii="新宋体" w:hAnsi="新宋体" w:eastAsia="新宋体" w:cs="新宋体"/>
                <w:b/>
                <w:bCs/>
                <w:color w:val="000000"/>
                <w:sz w:val="22"/>
                <w:szCs w:val="22"/>
                <w:highlight w:val="none"/>
              </w:rPr>
              <w:t>单价</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bCs w:val="0"/>
                <w:color w:val="000000"/>
                <w:kern w:val="2"/>
                <w:sz w:val="22"/>
                <w:szCs w:val="22"/>
                <w:lang w:val="en-US" w:eastAsia="zh-CN" w:bidi="ar"/>
              </w:rPr>
            </w:pPr>
            <w:r>
              <w:rPr>
                <w:rFonts w:hint="eastAsia" w:ascii="新宋体" w:hAnsi="新宋体" w:eastAsia="新宋体" w:cs="新宋体"/>
                <w:b/>
                <w:bCs/>
                <w:color w:val="000000"/>
                <w:sz w:val="22"/>
                <w:szCs w:val="22"/>
                <w:highlight w:val="none"/>
              </w:rPr>
              <w:t>（元）</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新宋体" w:hAnsi="新宋体" w:eastAsia="新宋体" w:cs="新宋体"/>
                <w:b/>
                <w:bCs/>
                <w:color w:val="000000"/>
                <w:sz w:val="22"/>
                <w:szCs w:val="22"/>
                <w:highlight w:val="none"/>
              </w:rPr>
            </w:pPr>
            <w:r>
              <w:rPr>
                <w:rFonts w:hint="eastAsia" w:ascii="新宋体" w:hAnsi="新宋体" w:eastAsia="新宋体" w:cs="新宋体"/>
                <w:b/>
                <w:bCs/>
                <w:color w:val="000000"/>
                <w:sz w:val="22"/>
                <w:szCs w:val="22"/>
                <w:highlight w:val="none"/>
              </w:rPr>
              <w:t>合价</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bCs w:val="0"/>
                <w:color w:val="000000"/>
                <w:kern w:val="2"/>
                <w:sz w:val="22"/>
                <w:szCs w:val="22"/>
                <w:lang w:val="en-US" w:eastAsia="zh-CN" w:bidi="ar"/>
              </w:rPr>
            </w:pPr>
            <w:r>
              <w:rPr>
                <w:rFonts w:hint="eastAsia" w:ascii="新宋体" w:hAnsi="新宋体" w:eastAsia="新宋体" w:cs="新宋体"/>
                <w:b/>
                <w:bCs/>
                <w:color w:val="000000"/>
                <w:sz w:val="22"/>
                <w:szCs w:val="22"/>
                <w:highlight w:val="none"/>
              </w:rPr>
              <w:t>(元)</w:t>
            </w:r>
          </w:p>
        </w:tc>
        <w:tc>
          <w:tcPr>
            <w:tcW w:w="209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482"/>
              <w:jc w:val="center"/>
              <w:rPr>
                <w:rFonts w:hint="eastAsia" w:asciiTheme="minorEastAsia" w:hAnsiTheme="minorEastAsia" w:eastAsiaTheme="minorEastAsia" w:cstheme="minorEastAsia"/>
                <w:b/>
                <w:bCs w:val="0"/>
                <w:kern w:val="2"/>
                <w:sz w:val="22"/>
                <w:szCs w:val="22"/>
              </w:rPr>
            </w:pPr>
            <w:r>
              <w:rPr>
                <w:rFonts w:hint="eastAsia" w:asciiTheme="minorEastAsia" w:hAnsiTheme="minorEastAsia" w:eastAsiaTheme="minorEastAsia" w:cstheme="minorEastAsia"/>
                <w:b/>
                <w:bCs w:val="0"/>
                <w:color w:val="000000"/>
                <w:kern w:val="2"/>
                <w:sz w:val="22"/>
                <w:szCs w:val="22"/>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220" w:firstLineChars="100"/>
              <w:jc w:val="both"/>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color w:val="000000"/>
                <w:kern w:val="2"/>
                <w:sz w:val="22"/>
                <w:szCs w:val="22"/>
                <w:lang w:val="en-US" w:eastAsia="zh-CN" w:bidi="ar"/>
              </w:rPr>
              <w:t>1</w:t>
            </w:r>
          </w:p>
        </w:tc>
        <w:tc>
          <w:tcPr>
            <w:tcW w:w="245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color w:val="000000"/>
                <w:kern w:val="2"/>
                <w:sz w:val="22"/>
                <w:szCs w:val="22"/>
                <w:lang w:val="en-US" w:eastAsia="zh-CN" w:bidi="ar"/>
              </w:rPr>
              <w:t>100W LED灯具</w:t>
            </w:r>
          </w:p>
        </w:tc>
        <w:tc>
          <w:tcPr>
            <w:tcW w:w="99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kern w:val="2"/>
                <w:sz w:val="22"/>
                <w:szCs w:val="22"/>
                <w:lang w:val="en-US" w:eastAsia="zh-CN"/>
              </w:rPr>
            </w:pPr>
            <w:r>
              <w:rPr>
                <w:rFonts w:hint="eastAsia" w:asciiTheme="minorEastAsia" w:hAnsiTheme="minorEastAsia" w:eastAsiaTheme="minorEastAsia" w:cstheme="minorEastAsia"/>
                <w:b w:val="0"/>
                <w:bCs/>
                <w:kern w:val="2"/>
                <w:sz w:val="22"/>
                <w:szCs w:val="22"/>
                <w:lang w:val="en-US" w:eastAsia="zh-CN"/>
              </w:rPr>
              <w:t>107</w:t>
            </w:r>
          </w:p>
        </w:tc>
        <w:tc>
          <w:tcPr>
            <w:tcW w:w="98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220" w:firstLineChars="100"/>
              <w:jc w:val="both"/>
              <w:rPr>
                <w:rFonts w:hint="eastAsia" w:asciiTheme="minorEastAsia" w:hAnsiTheme="minorEastAsia" w:eastAsiaTheme="minorEastAsia" w:cstheme="minorEastAsia"/>
                <w:b w:val="0"/>
                <w:bCs/>
                <w:kern w:val="2"/>
                <w:sz w:val="22"/>
                <w:szCs w:val="22"/>
                <w:lang w:eastAsia="zh-CN"/>
              </w:rPr>
            </w:pPr>
            <w:r>
              <w:rPr>
                <w:rFonts w:hint="eastAsia" w:asciiTheme="minorEastAsia" w:hAnsiTheme="minorEastAsia" w:eastAsiaTheme="minorEastAsia" w:cstheme="minorEastAsia"/>
                <w:b w:val="0"/>
                <w:bCs/>
                <w:kern w:val="2"/>
                <w:sz w:val="22"/>
                <w:szCs w:val="22"/>
                <w:lang w:eastAsia="zh-CN"/>
              </w:rPr>
              <w:t>套</w:t>
            </w:r>
          </w:p>
        </w:tc>
        <w:tc>
          <w:tcPr>
            <w:tcW w:w="105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color w:val="000000"/>
                <w:kern w:val="2"/>
                <w:sz w:val="22"/>
                <w:szCs w:val="22"/>
                <w:lang w:val="en-US" w:eastAsia="zh-CN" w:bidi="ar"/>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color w:val="000000"/>
                <w:kern w:val="2"/>
                <w:sz w:val="22"/>
                <w:szCs w:val="22"/>
                <w:lang w:val="en-US" w:eastAsia="zh-CN" w:bidi="ar"/>
              </w:rPr>
            </w:pPr>
          </w:p>
        </w:tc>
        <w:tc>
          <w:tcPr>
            <w:tcW w:w="209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kern w:val="2"/>
                <w:sz w:val="22"/>
                <w:szCs w:val="22"/>
              </w:rPr>
              <w:t>报价含材料、制作及安装服务等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220" w:firstLineChars="100"/>
              <w:jc w:val="both"/>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color w:val="000000"/>
                <w:kern w:val="2"/>
                <w:sz w:val="22"/>
                <w:szCs w:val="22"/>
                <w:lang w:val="en-US" w:eastAsia="zh-CN" w:bidi="ar"/>
              </w:rPr>
              <w:t>2</w:t>
            </w:r>
          </w:p>
        </w:tc>
        <w:tc>
          <w:tcPr>
            <w:tcW w:w="245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kern w:val="2"/>
                <w:sz w:val="22"/>
                <w:szCs w:val="22"/>
                <w:lang w:val="en-US"/>
              </w:rPr>
            </w:pPr>
            <w:r>
              <w:rPr>
                <w:rFonts w:hint="eastAsia" w:asciiTheme="minorEastAsia" w:hAnsiTheme="minorEastAsia" w:eastAsiaTheme="minorEastAsia" w:cstheme="minorEastAsia"/>
                <w:b w:val="0"/>
                <w:bCs/>
                <w:color w:val="000000"/>
                <w:kern w:val="2"/>
                <w:sz w:val="22"/>
                <w:szCs w:val="22"/>
                <w:lang w:val="en-US" w:eastAsia="zh-CN" w:bidi="ar"/>
              </w:rPr>
              <w:t>1.5米路灯挑</w:t>
            </w:r>
          </w:p>
        </w:tc>
        <w:tc>
          <w:tcPr>
            <w:tcW w:w="99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kern w:val="2"/>
                <w:sz w:val="22"/>
                <w:szCs w:val="22"/>
                <w:lang w:val="en-US" w:eastAsia="zh-CN"/>
              </w:rPr>
            </w:pPr>
            <w:r>
              <w:rPr>
                <w:rFonts w:hint="eastAsia" w:asciiTheme="minorEastAsia" w:hAnsiTheme="minorEastAsia" w:eastAsiaTheme="minorEastAsia" w:cstheme="minorEastAsia"/>
                <w:b w:val="0"/>
                <w:bCs/>
                <w:kern w:val="2"/>
                <w:sz w:val="22"/>
                <w:szCs w:val="22"/>
                <w:lang w:val="en-US" w:eastAsia="zh-CN"/>
              </w:rPr>
              <w:t>30</w:t>
            </w:r>
          </w:p>
        </w:tc>
        <w:tc>
          <w:tcPr>
            <w:tcW w:w="98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220" w:firstLineChars="100"/>
              <w:jc w:val="both"/>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kern w:val="2"/>
                <w:sz w:val="22"/>
                <w:szCs w:val="22"/>
                <w:lang w:eastAsia="zh-CN"/>
              </w:rPr>
              <w:t>套</w:t>
            </w:r>
          </w:p>
        </w:tc>
        <w:tc>
          <w:tcPr>
            <w:tcW w:w="105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color w:val="000000"/>
                <w:kern w:val="2"/>
                <w:sz w:val="22"/>
                <w:szCs w:val="22"/>
                <w:lang w:val="en-US" w:eastAsia="zh-CN" w:bidi="ar"/>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color w:val="000000"/>
                <w:kern w:val="2"/>
                <w:sz w:val="22"/>
                <w:szCs w:val="22"/>
                <w:lang w:val="en-US" w:eastAsia="zh-CN" w:bidi="ar"/>
              </w:rPr>
            </w:pPr>
          </w:p>
        </w:tc>
        <w:tc>
          <w:tcPr>
            <w:tcW w:w="209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kern w:val="2"/>
                <w:sz w:val="22"/>
                <w:szCs w:val="22"/>
                <w:lang w:val="en-US" w:eastAsia="zh-CN"/>
              </w:rPr>
            </w:pPr>
            <w:r>
              <w:rPr>
                <w:rFonts w:hint="eastAsia" w:asciiTheme="minorEastAsia" w:hAnsiTheme="minorEastAsia" w:eastAsiaTheme="minorEastAsia" w:cstheme="minorEastAsia"/>
                <w:b w:val="0"/>
                <w:bCs/>
                <w:kern w:val="2"/>
                <w:sz w:val="22"/>
                <w:szCs w:val="22"/>
              </w:rPr>
              <w:t>报价含材料、制作及安装服务等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220" w:firstLineChars="100"/>
              <w:jc w:val="both"/>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color w:val="000000"/>
                <w:kern w:val="2"/>
                <w:sz w:val="22"/>
                <w:szCs w:val="22"/>
                <w:lang w:val="en-US" w:eastAsia="zh-CN" w:bidi="ar"/>
              </w:rPr>
              <w:t>3</w:t>
            </w:r>
          </w:p>
        </w:tc>
        <w:tc>
          <w:tcPr>
            <w:tcW w:w="245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color w:val="000000"/>
                <w:kern w:val="2"/>
                <w:sz w:val="22"/>
                <w:szCs w:val="22"/>
                <w:lang w:val="en-US" w:eastAsia="zh-CN" w:bidi="ar"/>
              </w:rPr>
            </w:pPr>
            <w:r>
              <w:rPr>
                <w:rFonts w:hint="eastAsia" w:asciiTheme="minorEastAsia" w:hAnsiTheme="minorEastAsia" w:eastAsiaTheme="minorEastAsia" w:cstheme="minorEastAsia"/>
                <w:b w:val="0"/>
                <w:bCs/>
                <w:color w:val="000000"/>
                <w:kern w:val="2"/>
                <w:sz w:val="22"/>
                <w:szCs w:val="22"/>
                <w:lang w:val="en-US" w:eastAsia="zh-CN" w:bidi="ar"/>
              </w:rPr>
              <w:t>12V系统60W</w:t>
            </w:r>
          </w:p>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kern w:val="2"/>
                <w:sz w:val="22"/>
                <w:szCs w:val="22"/>
                <w:lang w:val="en-US"/>
              </w:rPr>
            </w:pPr>
            <w:r>
              <w:rPr>
                <w:rFonts w:hint="eastAsia" w:asciiTheme="minorEastAsia" w:hAnsiTheme="minorEastAsia" w:eastAsiaTheme="minorEastAsia" w:cstheme="minorEastAsia"/>
                <w:b w:val="0"/>
                <w:bCs/>
                <w:color w:val="000000"/>
                <w:kern w:val="2"/>
                <w:sz w:val="22"/>
                <w:szCs w:val="22"/>
                <w:lang w:val="en-US" w:eastAsia="zh-CN" w:bidi="ar"/>
              </w:rPr>
              <w:t>30Ah电池太阳能路灯</w:t>
            </w:r>
          </w:p>
        </w:tc>
        <w:tc>
          <w:tcPr>
            <w:tcW w:w="99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kern w:val="2"/>
                <w:sz w:val="22"/>
                <w:szCs w:val="22"/>
                <w:lang w:val="en-US" w:eastAsia="zh-CN"/>
              </w:rPr>
            </w:pPr>
            <w:r>
              <w:rPr>
                <w:rFonts w:hint="eastAsia" w:asciiTheme="minorEastAsia" w:hAnsiTheme="minorEastAsia" w:eastAsiaTheme="minorEastAsia" w:cstheme="minorEastAsia"/>
                <w:b w:val="0"/>
                <w:bCs/>
                <w:kern w:val="2"/>
                <w:sz w:val="22"/>
                <w:szCs w:val="22"/>
                <w:lang w:val="en-US" w:eastAsia="zh-CN"/>
              </w:rPr>
              <w:t>228</w:t>
            </w:r>
          </w:p>
        </w:tc>
        <w:tc>
          <w:tcPr>
            <w:tcW w:w="98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220" w:firstLineChars="100"/>
              <w:jc w:val="both"/>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kern w:val="2"/>
                <w:sz w:val="22"/>
                <w:szCs w:val="22"/>
                <w:lang w:eastAsia="zh-CN"/>
              </w:rPr>
              <w:t>套</w:t>
            </w:r>
          </w:p>
        </w:tc>
        <w:tc>
          <w:tcPr>
            <w:tcW w:w="105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color w:val="000000"/>
                <w:kern w:val="2"/>
                <w:sz w:val="22"/>
                <w:szCs w:val="22"/>
                <w:lang w:val="en-US" w:eastAsia="zh-CN" w:bidi="ar"/>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color w:val="000000"/>
                <w:kern w:val="2"/>
                <w:sz w:val="22"/>
                <w:szCs w:val="22"/>
                <w:lang w:val="en-US" w:eastAsia="zh-CN" w:bidi="ar"/>
              </w:rPr>
            </w:pPr>
          </w:p>
        </w:tc>
        <w:tc>
          <w:tcPr>
            <w:tcW w:w="209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kern w:val="2"/>
                <w:sz w:val="22"/>
                <w:szCs w:val="22"/>
              </w:rPr>
              <w:t>报价含材料、制作及安装服务等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220" w:firstLineChars="100"/>
              <w:jc w:val="both"/>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color w:val="000000"/>
                <w:kern w:val="2"/>
                <w:sz w:val="22"/>
                <w:szCs w:val="22"/>
                <w:lang w:val="en-US" w:eastAsia="zh-CN" w:bidi="ar"/>
              </w:rPr>
              <w:t>4</w:t>
            </w:r>
          </w:p>
        </w:tc>
        <w:tc>
          <w:tcPr>
            <w:tcW w:w="245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kern w:val="2"/>
                <w:sz w:val="22"/>
                <w:szCs w:val="22"/>
                <w:lang w:val="en-US" w:eastAsia="zh-CN"/>
              </w:rPr>
            </w:pPr>
            <w:r>
              <w:rPr>
                <w:rFonts w:hint="eastAsia" w:asciiTheme="minorEastAsia" w:hAnsiTheme="minorEastAsia" w:eastAsiaTheme="minorEastAsia" w:cstheme="minorEastAsia"/>
                <w:b w:val="0"/>
                <w:bCs/>
                <w:color w:val="000000"/>
                <w:kern w:val="2"/>
                <w:sz w:val="22"/>
                <w:szCs w:val="22"/>
                <w:lang w:val="en-US" w:eastAsia="zh-CN" w:bidi="ar"/>
              </w:rPr>
              <w:t>铜芯2*25电缆</w:t>
            </w:r>
          </w:p>
        </w:tc>
        <w:tc>
          <w:tcPr>
            <w:tcW w:w="99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kern w:val="2"/>
                <w:sz w:val="22"/>
                <w:szCs w:val="22"/>
                <w:lang w:val="en-US" w:eastAsia="zh-CN"/>
              </w:rPr>
            </w:pPr>
            <w:r>
              <w:rPr>
                <w:rFonts w:hint="eastAsia" w:asciiTheme="minorEastAsia" w:hAnsiTheme="minorEastAsia" w:eastAsiaTheme="minorEastAsia" w:cstheme="minorEastAsia"/>
                <w:b w:val="0"/>
                <w:bCs/>
                <w:kern w:val="2"/>
                <w:sz w:val="22"/>
                <w:szCs w:val="22"/>
                <w:lang w:val="en-US" w:eastAsia="zh-CN"/>
              </w:rPr>
              <w:t>5970</w:t>
            </w:r>
          </w:p>
        </w:tc>
        <w:tc>
          <w:tcPr>
            <w:tcW w:w="98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220" w:firstLineChars="100"/>
              <w:jc w:val="both"/>
              <w:rPr>
                <w:rFonts w:hint="eastAsia" w:asciiTheme="minorEastAsia" w:hAnsiTheme="minorEastAsia" w:eastAsiaTheme="minorEastAsia" w:cstheme="minorEastAsia"/>
                <w:b w:val="0"/>
                <w:bCs/>
                <w:kern w:val="2"/>
                <w:sz w:val="22"/>
                <w:szCs w:val="22"/>
                <w:lang w:eastAsia="zh-CN"/>
              </w:rPr>
            </w:pPr>
            <w:r>
              <w:rPr>
                <w:rFonts w:hint="eastAsia" w:asciiTheme="minorEastAsia" w:hAnsiTheme="minorEastAsia" w:eastAsiaTheme="minorEastAsia" w:cstheme="minorEastAsia"/>
                <w:b w:val="0"/>
                <w:bCs/>
                <w:kern w:val="2"/>
                <w:sz w:val="22"/>
                <w:szCs w:val="22"/>
                <w:lang w:eastAsia="zh-CN"/>
              </w:rPr>
              <w:t>米</w:t>
            </w:r>
          </w:p>
        </w:tc>
        <w:tc>
          <w:tcPr>
            <w:tcW w:w="10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2"/>
                <w:sz w:val="22"/>
                <w:szCs w:val="22"/>
                <w:lang w:val="en-US" w:eastAsia="zh-CN" w:bidi="ar"/>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2"/>
                <w:sz w:val="22"/>
                <w:szCs w:val="22"/>
                <w:lang w:val="en-US" w:eastAsia="zh-CN" w:bidi="ar"/>
              </w:rPr>
            </w:pPr>
          </w:p>
        </w:tc>
        <w:tc>
          <w:tcPr>
            <w:tcW w:w="20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asciiTheme="minorEastAsia" w:hAnsiTheme="minorEastAsia" w:eastAsiaTheme="minorEastAsia" w:cstheme="minorEastAsia"/>
                <w:b w:val="0"/>
                <w:bCs/>
                <w:color w:val="FF0000"/>
                <w:kern w:val="2"/>
                <w:sz w:val="22"/>
                <w:szCs w:val="22"/>
              </w:rPr>
            </w:pPr>
            <w:r>
              <w:rPr>
                <w:rFonts w:hint="eastAsia" w:asciiTheme="minorEastAsia" w:hAnsiTheme="minorEastAsia" w:eastAsiaTheme="minorEastAsia" w:cstheme="minorEastAsia"/>
                <w:b w:val="0"/>
                <w:bCs/>
                <w:kern w:val="2"/>
                <w:sz w:val="22"/>
                <w:szCs w:val="22"/>
              </w:rPr>
              <w:t>报价含材料、制作及安装服务等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31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bCs w:val="0"/>
                <w:color w:val="000000"/>
                <w:kern w:val="2"/>
                <w:sz w:val="22"/>
                <w:szCs w:val="22"/>
                <w:lang w:val="en-US" w:eastAsia="zh-CN" w:bidi="ar"/>
              </w:rPr>
            </w:pPr>
            <w:r>
              <w:rPr>
                <w:rFonts w:hint="eastAsia" w:asciiTheme="minorEastAsia" w:hAnsiTheme="minorEastAsia" w:cstheme="minorEastAsia"/>
                <w:b/>
                <w:bCs w:val="0"/>
                <w:color w:val="000000"/>
                <w:kern w:val="2"/>
                <w:sz w:val="22"/>
                <w:szCs w:val="22"/>
                <w:lang w:val="en-US" w:eastAsia="zh-CN" w:bidi="ar"/>
              </w:rPr>
              <w:t>投标总价（元）</w:t>
            </w:r>
          </w:p>
        </w:tc>
        <w:tc>
          <w:tcPr>
            <w:tcW w:w="6124"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b/>
                <w:bCs w:val="0"/>
                <w:lang w:eastAsia="zh-CN"/>
              </w:rPr>
            </w:pPr>
            <w:r>
              <w:rPr>
                <w:rFonts w:hint="eastAsia"/>
                <w:b/>
                <w:bCs w:val="0"/>
                <w:lang w:eastAsia="zh-CN"/>
              </w:rPr>
              <w:t>大写：</w:t>
            </w:r>
          </w:p>
          <w:p>
            <w:pPr>
              <w:keepNext w:val="0"/>
              <w:keepLines w:val="0"/>
              <w:widowControl/>
              <w:suppressLineNumbers w:val="0"/>
              <w:jc w:val="left"/>
              <w:rPr>
                <w:rFonts w:hint="eastAsia"/>
                <w:b/>
                <w:bCs w:val="0"/>
                <w:lang w:eastAsia="zh-CN"/>
              </w:rPr>
            </w:pPr>
            <w:r>
              <w:rPr>
                <w:rFonts w:hint="eastAsia" w:asciiTheme="minorEastAsia" w:hAnsiTheme="minorEastAsia" w:cstheme="minorEastAsia"/>
                <w:b/>
                <w:bCs w:val="0"/>
                <w:kern w:val="2"/>
                <w:sz w:val="22"/>
                <w:szCs w:val="22"/>
                <w:lang w:eastAsia="zh-CN"/>
              </w:rPr>
              <w:t>小写：</w:t>
            </w:r>
          </w:p>
        </w:tc>
      </w:tr>
    </w:tbl>
    <w:p>
      <w:pPr>
        <w:snapToGrid w:val="0"/>
        <w:spacing w:line="440" w:lineRule="atLeast"/>
        <w:rPr>
          <w:rFonts w:hint="eastAsia" w:asciiTheme="minorEastAsia" w:hAnsiTheme="minorEastAsia" w:eastAsiaTheme="minorEastAsia" w:cstheme="minorEastAsia"/>
          <w:color w:val="000000"/>
          <w:sz w:val="22"/>
          <w:szCs w:val="22"/>
        </w:rPr>
      </w:pPr>
    </w:p>
    <w:p>
      <w:pPr>
        <w:snapToGrid w:val="0"/>
        <w:spacing w:line="440" w:lineRule="atLeas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注：   1、</w:t>
      </w:r>
      <w:r>
        <w:rPr>
          <w:rFonts w:hint="eastAsia" w:asciiTheme="minorEastAsia" w:hAnsiTheme="minorEastAsia" w:eastAsiaTheme="minorEastAsia" w:cstheme="minorEastAsia"/>
          <w:b/>
          <w:bCs/>
          <w:color w:val="000000"/>
          <w:sz w:val="22"/>
          <w:szCs w:val="22"/>
          <w:u w:val="single"/>
        </w:rPr>
        <w:t>▲不提供将视为没有实质性响应</w:t>
      </w:r>
      <w:r>
        <w:rPr>
          <w:rFonts w:hint="eastAsia" w:asciiTheme="minorEastAsia" w:hAnsiTheme="minorEastAsia" w:eastAsiaTheme="minorEastAsia" w:cstheme="minorEastAsia"/>
          <w:b/>
          <w:bCs/>
          <w:color w:val="000000"/>
          <w:sz w:val="22"/>
          <w:szCs w:val="22"/>
          <w:u w:val="single"/>
          <w:lang w:eastAsia="zh-CN"/>
        </w:rPr>
        <w:t>招标文件</w:t>
      </w:r>
      <w:r>
        <w:rPr>
          <w:rFonts w:hint="eastAsia" w:asciiTheme="minorEastAsia" w:hAnsiTheme="minorEastAsia" w:eastAsiaTheme="minorEastAsia" w:cstheme="minorEastAsia"/>
          <w:b/>
          <w:bCs/>
          <w:color w:val="000000"/>
          <w:sz w:val="22"/>
          <w:szCs w:val="22"/>
          <w:u w:val="single"/>
        </w:rPr>
        <w:t>。</w:t>
      </w:r>
    </w:p>
    <w:p>
      <w:pPr>
        <w:tabs>
          <w:tab w:val="left" w:pos="900"/>
        </w:tabs>
        <w:spacing w:line="380" w:lineRule="exact"/>
        <w:ind w:left="1206" w:leftChars="365" w:hanging="440" w:hangingChars="2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2、分项报价表内投标总价应与附件“开标一览表”投标报价相一致。</w:t>
      </w:r>
    </w:p>
    <w:p>
      <w:pPr>
        <w:tabs>
          <w:tab w:val="left" w:pos="900"/>
        </w:tabs>
        <w:spacing w:line="380" w:lineRule="exact"/>
        <w:ind w:left="1206" w:leftChars="365" w:hanging="440" w:hangingChars="200"/>
        <w:rPr>
          <w:rFonts w:hint="eastAsia" w:ascii="新宋体" w:hAnsi="新宋体" w:eastAsia="新宋体" w:cs="新宋体"/>
          <w:color w:val="000000"/>
          <w:kern w:val="0"/>
          <w:sz w:val="22"/>
          <w:szCs w:val="22"/>
          <w:highlight w:val="none"/>
          <w:lang w:eastAsia="zh-CN" w:bidi="ar"/>
        </w:rPr>
      </w:pPr>
      <w:r>
        <w:rPr>
          <w:rFonts w:hint="eastAsia" w:asciiTheme="minorEastAsia" w:hAnsiTheme="minorEastAsia" w:eastAsiaTheme="minorEastAsia" w:cstheme="minorEastAsia"/>
          <w:color w:val="000000"/>
          <w:sz w:val="22"/>
          <w:szCs w:val="22"/>
        </w:rPr>
        <w:t>3、</w:t>
      </w:r>
      <w:r>
        <w:rPr>
          <w:rFonts w:hint="eastAsia" w:ascii="新宋体" w:hAnsi="新宋体" w:eastAsia="新宋体" w:cs="新宋体"/>
          <w:color w:val="000000"/>
          <w:kern w:val="0"/>
          <w:sz w:val="22"/>
          <w:szCs w:val="22"/>
          <w:highlight w:val="none"/>
          <w:lang w:val="en-US" w:eastAsia="zh-CN" w:bidi="ar"/>
        </w:rPr>
        <w:t>此表中</w:t>
      </w:r>
      <w:r>
        <w:rPr>
          <w:rFonts w:hint="eastAsia" w:ascii="新宋体" w:hAnsi="新宋体" w:eastAsia="新宋体" w:cs="新宋体"/>
          <w:color w:val="000000"/>
          <w:kern w:val="0"/>
          <w:sz w:val="22"/>
          <w:szCs w:val="22"/>
          <w:highlight w:val="none"/>
          <w:lang w:eastAsia="zh-CN" w:bidi="ar"/>
        </w:rPr>
        <w:t>同类型、同名称的灯具、灯挑等路灯设施可能因采购人要求的规格、尺寸不同而产</w:t>
      </w:r>
    </w:p>
    <w:p>
      <w:pPr>
        <w:tabs>
          <w:tab w:val="left" w:pos="900"/>
        </w:tabs>
        <w:spacing w:line="380" w:lineRule="exact"/>
        <w:ind w:left="1206" w:leftChars="365" w:hanging="440" w:hangingChars="200"/>
        <w:rPr>
          <w:rFonts w:hint="eastAsia" w:ascii="新宋体" w:hAnsi="新宋体" w:eastAsia="新宋体" w:cs="新宋体"/>
          <w:color w:val="000000"/>
          <w:kern w:val="0"/>
          <w:sz w:val="22"/>
          <w:szCs w:val="22"/>
          <w:highlight w:val="none"/>
          <w:lang w:eastAsia="zh-CN" w:bidi="ar"/>
        </w:rPr>
      </w:pPr>
      <w:r>
        <w:rPr>
          <w:rFonts w:hint="eastAsia" w:ascii="新宋体" w:hAnsi="新宋体" w:eastAsia="新宋体" w:cs="新宋体"/>
          <w:color w:val="000000"/>
          <w:kern w:val="0"/>
          <w:sz w:val="22"/>
          <w:szCs w:val="22"/>
          <w:highlight w:val="none"/>
          <w:lang w:eastAsia="zh-CN" w:bidi="ar"/>
        </w:rPr>
        <w:t>生价格差异，安装地点的不同也可能产生费用差异，请供应商综合考虑报价，风险系统由供</w:t>
      </w:r>
    </w:p>
    <w:p>
      <w:pPr>
        <w:tabs>
          <w:tab w:val="left" w:pos="900"/>
        </w:tabs>
        <w:spacing w:line="380" w:lineRule="exact"/>
        <w:ind w:left="1206" w:leftChars="365" w:hanging="440" w:hangingChars="200"/>
        <w:rPr>
          <w:rFonts w:hint="eastAsia" w:asciiTheme="minorEastAsia" w:hAnsiTheme="minorEastAsia" w:eastAsiaTheme="minorEastAsia" w:cstheme="minorEastAsia"/>
          <w:color w:val="000000"/>
          <w:sz w:val="22"/>
          <w:szCs w:val="22"/>
        </w:rPr>
      </w:pPr>
      <w:r>
        <w:rPr>
          <w:rFonts w:hint="eastAsia" w:ascii="新宋体" w:hAnsi="新宋体" w:eastAsia="新宋体" w:cs="新宋体"/>
          <w:color w:val="000000"/>
          <w:kern w:val="0"/>
          <w:sz w:val="22"/>
          <w:szCs w:val="22"/>
          <w:highlight w:val="none"/>
          <w:lang w:eastAsia="zh-CN" w:bidi="ar"/>
        </w:rPr>
        <w:t>应商承担，供应商不得以任何理由拒绝购置、安装等行为。</w:t>
      </w:r>
    </w:p>
    <w:p>
      <w:pPr>
        <w:tabs>
          <w:tab w:val="left" w:pos="900"/>
        </w:tabs>
        <w:spacing w:line="380" w:lineRule="exact"/>
        <w:ind w:left="1206" w:leftChars="365" w:hanging="440" w:hangingChars="2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4、此表中每项报价已包含完成对应项目所需的一切费用。</w:t>
      </w:r>
    </w:p>
    <w:p>
      <w:pPr>
        <w:tabs>
          <w:tab w:val="left" w:pos="900"/>
        </w:tabs>
        <w:spacing w:line="380" w:lineRule="exact"/>
        <w:ind w:left="1206" w:leftChars="365" w:hanging="440" w:hangingChars="200"/>
        <w:rPr>
          <w:rFonts w:hint="eastAsia" w:asciiTheme="minorEastAsia" w:hAnsiTheme="minorEastAsia" w:eastAsiaTheme="minorEastAsia" w:cstheme="minorEastAsia"/>
          <w:color w:val="000000"/>
          <w:sz w:val="22"/>
          <w:szCs w:val="22"/>
        </w:rPr>
      </w:pPr>
    </w:p>
    <w:p>
      <w:pPr>
        <w:tabs>
          <w:tab w:val="left" w:pos="900"/>
        </w:tabs>
        <w:spacing w:line="380" w:lineRule="exact"/>
        <w:ind w:left="1206" w:leftChars="365" w:hanging="440" w:hangingChars="200"/>
        <w:rPr>
          <w:rFonts w:hint="eastAsia" w:asciiTheme="minorEastAsia" w:hAnsiTheme="minorEastAsia" w:eastAsiaTheme="minorEastAsia" w:cstheme="minorEastAsia"/>
          <w:color w:val="000000"/>
          <w:sz w:val="22"/>
          <w:szCs w:val="22"/>
        </w:rPr>
      </w:pPr>
    </w:p>
    <w:p>
      <w:pPr>
        <w:spacing w:line="360" w:lineRule="exact"/>
        <w:rPr>
          <w:rFonts w:hint="eastAsia" w:asciiTheme="minorEastAsia" w:hAnsiTheme="minorEastAsia" w:eastAsiaTheme="minorEastAsia" w:cstheme="minorEastAsia"/>
          <w:color w:val="000000"/>
          <w:sz w:val="22"/>
          <w:szCs w:val="22"/>
          <w:u w:val="single"/>
        </w:rPr>
      </w:pPr>
    </w:p>
    <w:p>
      <w:pPr>
        <w:autoSpaceDE w:val="0"/>
        <w:autoSpaceDN w:val="0"/>
        <w:adjustRightInd w:val="0"/>
        <w:spacing w:line="460" w:lineRule="atLeast"/>
        <w:ind w:firstLine="440" w:firstLineChars="200"/>
        <w:rPr>
          <w:rFonts w:hint="eastAsia" w:asciiTheme="minorEastAsia" w:hAnsiTheme="minorEastAsia" w:eastAsiaTheme="minorEastAsia" w:cstheme="minorEastAsia"/>
          <w:color w:val="000000"/>
          <w:kern w:val="0"/>
          <w:sz w:val="22"/>
          <w:szCs w:val="22"/>
        </w:rPr>
      </w:pPr>
    </w:p>
    <w:p>
      <w:pPr>
        <w:autoSpaceDE w:val="0"/>
        <w:autoSpaceDN w:val="0"/>
        <w:adjustRightInd w:val="0"/>
        <w:spacing w:line="460" w:lineRule="atLeast"/>
        <w:ind w:firstLine="440" w:firstLineChars="200"/>
        <w:rPr>
          <w:rFonts w:hint="eastAsia" w:asciiTheme="minorEastAsia" w:hAnsiTheme="minorEastAsia" w:eastAsiaTheme="minorEastAsia" w:cstheme="minorEastAsia"/>
          <w:color w:val="000000"/>
          <w:kern w:val="0"/>
          <w:sz w:val="22"/>
          <w:szCs w:val="22"/>
        </w:rPr>
      </w:pPr>
    </w:p>
    <w:p>
      <w:pPr>
        <w:autoSpaceDE w:val="0"/>
        <w:autoSpaceDN w:val="0"/>
        <w:adjustRightInd w:val="0"/>
        <w:spacing w:line="460" w:lineRule="atLeast"/>
        <w:ind w:firstLine="440" w:firstLineChars="200"/>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sz w:val="22"/>
          <w:szCs w:val="22"/>
          <w:lang w:eastAsia="zh-CN"/>
        </w:rPr>
        <w:t>投标人</w:t>
      </w:r>
      <w:r>
        <w:rPr>
          <w:rFonts w:hint="eastAsia" w:asciiTheme="minorEastAsia" w:hAnsiTheme="minorEastAsia" w:eastAsiaTheme="minorEastAsia" w:cstheme="minorEastAsia"/>
          <w:color w:val="000000"/>
          <w:kern w:val="0"/>
          <w:sz w:val="22"/>
          <w:szCs w:val="22"/>
        </w:rPr>
        <w:t xml:space="preserve">全称（盖章）：                 </w:t>
      </w:r>
    </w:p>
    <w:p>
      <w:pPr>
        <w:autoSpaceDE w:val="0"/>
        <w:autoSpaceDN w:val="0"/>
        <w:adjustRightInd w:val="0"/>
        <w:spacing w:line="460" w:lineRule="atLeast"/>
        <w:ind w:firstLine="440" w:firstLineChars="200"/>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sz w:val="22"/>
          <w:szCs w:val="22"/>
          <w:lang w:val="zh-CN"/>
        </w:rPr>
        <w:t>法定代表人或授权代表（签字或盖章）</w:t>
      </w:r>
      <w:r>
        <w:rPr>
          <w:rFonts w:hint="eastAsia" w:asciiTheme="minorEastAsia" w:hAnsiTheme="minorEastAsia" w:eastAsiaTheme="minorEastAsia" w:cstheme="minorEastAsia"/>
          <w:color w:val="000000"/>
          <w:kern w:val="0"/>
          <w:sz w:val="22"/>
          <w:szCs w:val="22"/>
        </w:rPr>
        <w:t xml:space="preserve">：               </w:t>
      </w:r>
    </w:p>
    <w:p>
      <w:pPr>
        <w:autoSpaceDE w:val="0"/>
        <w:autoSpaceDN w:val="0"/>
        <w:adjustRightInd w:val="0"/>
        <w:spacing w:line="460" w:lineRule="atLeast"/>
        <w:ind w:firstLine="440" w:firstLineChars="200"/>
        <w:rPr>
          <w:rFonts w:hint="eastAsia" w:asciiTheme="minorEastAsia" w:hAnsiTheme="minorEastAsia" w:eastAsiaTheme="minorEastAsia" w:cstheme="minorEastAsia"/>
          <w:color w:val="000000"/>
          <w:sz w:val="22"/>
          <w:szCs w:val="22"/>
        </w:rPr>
        <w:sectPr>
          <w:footerReference r:id="rId14" w:type="default"/>
          <w:pgSz w:w="11906" w:h="16838"/>
          <w:pgMar w:top="1134" w:right="1134" w:bottom="1134" w:left="1134" w:header="851" w:footer="851" w:gutter="0"/>
          <w:pgNumType w:fmt="decimal"/>
          <w:cols w:space="720" w:num="1"/>
          <w:docGrid w:linePitch="312" w:charSpace="0"/>
        </w:sectPr>
      </w:pPr>
      <w:r>
        <w:rPr>
          <w:rFonts w:hint="eastAsia" w:asciiTheme="minorEastAsia" w:hAnsiTheme="minorEastAsia" w:eastAsiaTheme="minorEastAsia" w:cstheme="minorEastAsia"/>
          <w:color w:val="000000"/>
          <w:kern w:val="0"/>
          <w:sz w:val="22"/>
          <w:szCs w:val="22"/>
        </w:rPr>
        <w:t>日期：</w:t>
      </w:r>
    </w:p>
    <w:p>
      <w:pPr>
        <w:spacing w:line="400" w:lineRule="exact"/>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附件</w:t>
      </w:r>
    </w:p>
    <w:p>
      <w:pPr>
        <w:jc w:val="center"/>
        <w:outlineLvl w:val="1"/>
        <w:rPr>
          <w:rFonts w:hint="eastAsia" w:asciiTheme="minorEastAsia" w:hAnsiTheme="minorEastAsia" w:eastAsiaTheme="minorEastAsia" w:cstheme="minorEastAsia"/>
          <w:b/>
          <w:bCs/>
          <w:color w:val="000000"/>
          <w:sz w:val="26"/>
          <w:szCs w:val="26"/>
        </w:rPr>
      </w:pPr>
      <w:bookmarkStart w:id="110" w:name="_Toc4346"/>
      <w:bookmarkStart w:id="111" w:name="_Toc30269"/>
      <w:r>
        <w:rPr>
          <w:rFonts w:hint="eastAsia" w:asciiTheme="minorEastAsia" w:hAnsiTheme="minorEastAsia" w:cstheme="minorEastAsia"/>
          <w:b/>
          <w:bCs/>
          <w:color w:val="000000"/>
          <w:sz w:val="28"/>
          <w:szCs w:val="28"/>
          <w:lang w:eastAsia="zh-CN"/>
        </w:rPr>
        <w:t>同类</w:t>
      </w:r>
      <w:r>
        <w:rPr>
          <w:rFonts w:hint="eastAsia" w:asciiTheme="minorEastAsia" w:hAnsiTheme="minorEastAsia" w:eastAsiaTheme="minorEastAsia" w:cstheme="minorEastAsia"/>
          <w:b/>
          <w:bCs/>
          <w:color w:val="000000"/>
          <w:sz w:val="28"/>
          <w:szCs w:val="28"/>
        </w:rPr>
        <w:t>项目业绩</w:t>
      </w:r>
      <w:bookmarkEnd w:id="110"/>
      <w:bookmarkEnd w:id="111"/>
    </w:p>
    <w:p>
      <w:pPr>
        <w:pStyle w:val="29"/>
        <w:rPr>
          <w:rFonts w:hint="eastAsia" w:asciiTheme="minorEastAsia" w:hAnsiTheme="minorEastAsia" w:eastAsiaTheme="minorEastAsia" w:cstheme="minorEastAsia"/>
        </w:rPr>
      </w:pPr>
    </w:p>
    <w:p>
      <w:pPr>
        <w:spacing w:line="460" w:lineRule="exac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项目名称：                                              项目编号：</w:t>
      </w:r>
    </w:p>
    <w:tbl>
      <w:tblPr>
        <w:tblStyle w:val="18"/>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285"/>
        <w:gridCol w:w="1299"/>
        <w:gridCol w:w="1355"/>
        <w:gridCol w:w="1296"/>
        <w:gridCol w:w="1064"/>
        <w:gridCol w:w="1271"/>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aps/>
                <w:color w:val="000000"/>
                <w:spacing w:val="20"/>
                <w:sz w:val="22"/>
                <w:szCs w:val="22"/>
              </w:rPr>
            </w:pPr>
            <w:r>
              <w:rPr>
                <w:rFonts w:hint="eastAsia" w:asciiTheme="minorEastAsia" w:hAnsiTheme="minorEastAsia" w:eastAsiaTheme="minorEastAsia" w:cstheme="minorEastAsia"/>
                <w:caps/>
                <w:color w:val="000000"/>
                <w:spacing w:val="20"/>
                <w:sz w:val="22"/>
                <w:szCs w:val="22"/>
              </w:rPr>
              <w:t>序号</w:t>
            </w:r>
          </w:p>
        </w:tc>
        <w:tc>
          <w:tcPr>
            <w:tcW w:w="128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r>
              <w:rPr>
                <w:rFonts w:hint="eastAsia" w:asciiTheme="minorEastAsia" w:hAnsiTheme="minorEastAsia" w:eastAsiaTheme="minorEastAsia" w:cstheme="minorEastAsia"/>
                <w:color w:val="000000"/>
                <w:spacing w:val="20"/>
                <w:sz w:val="22"/>
                <w:szCs w:val="22"/>
              </w:rPr>
              <w:t>采购单位</w:t>
            </w:r>
          </w:p>
        </w:tc>
        <w:tc>
          <w:tcPr>
            <w:tcW w:w="1299"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aps/>
                <w:color w:val="000000"/>
                <w:spacing w:val="20"/>
                <w:sz w:val="22"/>
                <w:szCs w:val="22"/>
              </w:rPr>
            </w:pPr>
            <w:r>
              <w:rPr>
                <w:rFonts w:hint="eastAsia" w:asciiTheme="minorEastAsia" w:hAnsiTheme="minorEastAsia" w:eastAsiaTheme="minorEastAsia" w:cstheme="minorEastAsia"/>
                <w:caps/>
                <w:color w:val="000000"/>
                <w:spacing w:val="20"/>
                <w:sz w:val="22"/>
                <w:szCs w:val="22"/>
              </w:rPr>
              <w:t>项目名称</w:t>
            </w:r>
          </w:p>
        </w:tc>
        <w:tc>
          <w:tcPr>
            <w:tcW w:w="135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aps/>
                <w:color w:val="000000"/>
                <w:spacing w:val="20"/>
                <w:sz w:val="22"/>
                <w:szCs w:val="22"/>
              </w:rPr>
            </w:pPr>
            <w:r>
              <w:rPr>
                <w:rFonts w:hint="eastAsia" w:asciiTheme="minorEastAsia" w:hAnsiTheme="minorEastAsia" w:eastAsiaTheme="minorEastAsia" w:cstheme="minorEastAsia"/>
                <w:caps/>
                <w:color w:val="000000"/>
                <w:spacing w:val="20"/>
                <w:sz w:val="22"/>
                <w:szCs w:val="22"/>
              </w:rPr>
              <w:t>合同金额</w:t>
            </w:r>
          </w:p>
        </w:tc>
        <w:tc>
          <w:tcPr>
            <w:tcW w:w="129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r>
              <w:rPr>
                <w:rFonts w:hint="eastAsia" w:asciiTheme="minorEastAsia" w:hAnsiTheme="minorEastAsia" w:eastAsiaTheme="minorEastAsia" w:cstheme="minorEastAsia"/>
                <w:color w:val="000000"/>
                <w:spacing w:val="20"/>
                <w:sz w:val="22"/>
                <w:szCs w:val="22"/>
              </w:rPr>
              <w:t>签约日期</w:t>
            </w: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r>
              <w:rPr>
                <w:rFonts w:hint="eastAsia" w:asciiTheme="minorEastAsia" w:hAnsiTheme="minorEastAsia" w:eastAsiaTheme="minorEastAsia" w:cstheme="minorEastAsia"/>
                <w:color w:val="000000"/>
                <w:spacing w:val="20"/>
                <w:sz w:val="22"/>
                <w:szCs w:val="22"/>
              </w:rPr>
              <w:t>联系人</w:t>
            </w:r>
          </w:p>
        </w:tc>
        <w:tc>
          <w:tcPr>
            <w:tcW w:w="1271"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r>
              <w:rPr>
                <w:rFonts w:hint="eastAsia" w:asciiTheme="minorEastAsia" w:hAnsiTheme="minorEastAsia" w:eastAsiaTheme="minorEastAsia" w:cstheme="minorEastAsia"/>
                <w:color w:val="000000"/>
                <w:spacing w:val="20"/>
                <w:sz w:val="22"/>
                <w:szCs w:val="22"/>
              </w:rPr>
              <w:t>联系电话</w:t>
            </w: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r>
              <w:rPr>
                <w:rFonts w:hint="eastAsia" w:asciiTheme="minorEastAsia" w:hAnsiTheme="minorEastAsia" w:eastAsiaTheme="minorEastAsia" w:cstheme="minorEastAsia"/>
                <w:color w:val="000000"/>
                <w:spacing w:val="2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8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9"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35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71"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8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9"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35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71"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8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9"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35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71"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8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9"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35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71"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8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9"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35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71"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8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9"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35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71"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8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9"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35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71"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8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9"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35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71"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8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9"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35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71"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8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9"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35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71"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8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9"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35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71"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8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9"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35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71"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4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8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9"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355"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96"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271"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c>
          <w:tcPr>
            <w:tcW w:w="1064" w:type="dxa"/>
            <w:vAlign w:val="center"/>
          </w:tcPr>
          <w:p>
            <w:pPr>
              <w:tabs>
                <w:tab w:val="left" w:pos="4140"/>
              </w:tabs>
              <w:adjustRightInd w:val="0"/>
              <w:snapToGrid w:val="0"/>
              <w:spacing w:line="320" w:lineRule="atLeast"/>
              <w:jc w:val="center"/>
              <w:rPr>
                <w:rFonts w:hint="eastAsia" w:asciiTheme="minorEastAsia" w:hAnsiTheme="minorEastAsia" w:eastAsiaTheme="minorEastAsia" w:cstheme="minorEastAsia"/>
                <w:color w:val="000000"/>
                <w:spacing w:val="20"/>
                <w:sz w:val="22"/>
                <w:szCs w:val="22"/>
              </w:rPr>
            </w:pPr>
          </w:p>
        </w:tc>
      </w:tr>
    </w:tbl>
    <w:p>
      <w:pPr>
        <w:spacing w:line="460" w:lineRule="exact"/>
        <w:rPr>
          <w:rFonts w:hint="eastAsia"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注：</w:t>
      </w:r>
    </w:p>
    <w:p>
      <w:pPr>
        <w:numPr>
          <w:ilvl w:val="0"/>
          <w:numId w:val="21"/>
        </w:numPr>
        <w:tabs>
          <w:tab w:val="left" w:pos="780"/>
          <w:tab w:val="left" w:pos="5355"/>
        </w:tabs>
        <w:spacing w:line="430" w:lineRule="exact"/>
        <w:jc w:val="left"/>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本表附加盖有效公章的合同和中标通知书（原件清晰扫描件并加盖公章，业绩时间以合同签订时间为准）；</w:t>
      </w:r>
    </w:p>
    <w:p>
      <w:pPr>
        <w:tabs>
          <w:tab w:val="left" w:pos="780"/>
          <w:tab w:val="left" w:pos="5355"/>
        </w:tabs>
        <w:spacing w:line="430" w:lineRule="exact"/>
        <w:jc w:val="left"/>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2、具有履约良好评价的，提供履约评价表。</w:t>
      </w:r>
    </w:p>
    <w:p>
      <w:pPr>
        <w:tabs>
          <w:tab w:val="left" w:pos="780"/>
          <w:tab w:val="left" w:pos="5355"/>
        </w:tabs>
        <w:spacing w:line="430" w:lineRule="exact"/>
        <w:jc w:val="left"/>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3、</w:t>
      </w:r>
      <w:r>
        <w:rPr>
          <w:rFonts w:hint="eastAsia" w:asciiTheme="minorEastAsia" w:hAnsiTheme="minorEastAsia" w:eastAsiaTheme="minorEastAsia" w:cstheme="minorEastAsia"/>
          <w:bCs/>
          <w:color w:val="000000"/>
          <w:szCs w:val="21"/>
          <w:lang w:eastAsia="zh-CN"/>
        </w:rPr>
        <w:t>投标人</w:t>
      </w:r>
      <w:r>
        <w:rPr>
          <w:rFonts w:hint="eastAsia" w:asciiTheme="minorEastAsia" w:hAnsiTheme="minorEastAsia" w:eastAsiaTheme="minorEastAsia" w:cstheme="minorEastAsia"/>
          <w:bCs/>
          <w:color w:val="000000"/>
          <w:szCs w:val="21"/>
        </w:rPr>
        <w:t>不按此要求填写此项内容或未提供业绩证明将视为无业绩。</w:t>
      </w:r>
    </w:p>
    <w:p>
      <w:pPr>
        <w:tabs>
          <w:tab w:val="left" w:pos="780"/>
          <w:tab w:val="left" w:pos="5355"/>
        </w:tabs>
        <w:spacing w:line="430" w:lineRule="exact"/>
        <w:jc w:val="left"/>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4、</w:t>
      </w:r>
      <w:r>
        <w:rPr>
          <w:rFonts w:hint="eastAsia" w:asciiTheme="minorEastAsia" w:hAnsiTheme="minorEastAsia" w:eastAsiaTheme="minorEastAsia" w:cstheme="minorEastAsia"/>
          <w:bCs/>
          <w:color w:val="000000"/>
          <w:szCs w:val="21"/>
          <w:lang w:eastAsia="zh-CN"/>
        </w:rPr>
        <w:t>投标人</w:t>
      </w:r>
      <w:r>
        <w:rPr>
          <w:rFonts w:hint="eastAsia" w:asciiTheme="minorEastAsia" w:hAnsiTheme="minorEastAsia" w:eastAsiaTheme="minorEastAsia" w:cstheme="minorEastAsia"/>
          <w:bCs/>
          <w:color w:val="000000"/>
          <w:szCs w:val="21"/>
        </w:rPr>
        <w:t xml:space="preserve">可按此表格式复制。      </w:t>
      </w:r>
    </w:p>
    <w:p>
      <w:pPr>
        <w:spacing w:line="380" w:lineRule="exact"/>
        <w:rPr>
          <w:rFonts w:hint="eastAsia" w:asciiTheme="minorEastAsia" w:hAnsiTheme="minorEastAsia" w:eastAsiaTheme="minorEastAsia" w:cstheme="minorEastAsia"/>
          <w:color w:val="000000"/>
          <w:szCs w:val="21"/>
        </w:rPr>
      </w:pPr>
    </w:p>
    <w:p>
      <w:pPr>
        <w:spacing w:line="380" w:lineRule="exact"/>
        <w:jc w:val="lef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eastAsia="zh-CN"/>
        </w:rPr>
        <w:t>投标人</w:t>
      </w:r>
      <w:r>
        <w:rPr>
          <w:rFonts w:hint="eastAsia" w:asciiTheme="minorEastAsia" w:hAnsiTheme="minorEastAsia" w:eastAsiaTheme="minorEastAsia" w:cstheme="minorEastAsia"/>
          <w:color w:val="000000"/>
          <w:szCs w:val="21"/>
        </w:rPr>
        <w:t>全称（盖章）：</w:t>
      </w:r>
    </w:p>
    <w:p>
      <w:pPr>
        <w:spacing w:line="38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法定代表人或授权代表（签字或盖章）：</w:t>
      </w:r>
    </w:p>
    <w:p>
      <w:pPr>
        <w:spacing w:line="380" w:lineRule="exact"/>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color w:val="000000"/>
          <w:szCs w:val="21"/>
        </w:rPr>
        <w:t xml:space="preserve">日  期：  </w:t>
      </w:r>
    </w:p>
    <w:p>
      <w:pPr>
        <w:pStyle w:val="3"/>
        <w:ind w:firstLine="0" w:firstLineChars="0"/>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附件</w:t>
      </w:r>
    </w:p>
    <w:p>
      <w:pPr>
        <w:spacing w:line="420" w:lineRule="exact"/>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履约评价表（参考格式）</w:t>
      </w:r>
    </w:p>
    <w:p>
      <w:pPr>
        <w:pStyle w:val="2"/>
        <w:rPr>
          <w:rFonts w:hint="eastAsia" w:asciiTheme="minorEastAsia" w:hAnsiTheme="minorEastAsia" w:eastAsiaTheme="minorEastAsia" w:cstheme="minorEastAsia"/>
        </w:rPr>
      </w:pPr>
    </w:p>
    <w:p>
      <w:pPr>
        <w:pStyle w:val="9"/>
        <w:spacing w:line="400" w:lineRule="atLeas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w:t>
      </w:r>
    </w:p>
    <w:tbl>
      <w:tblPr>
        <w:tblStyle w:val="18"/>
        <w:tblW w:w="9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3300"/>
        <w:gridCol w:w="1761"/>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jc w:val="center"/>
        </w:trPr>
        <w:tc>
          <w:tcPr>
            <w:tcW w:w="1619" w:type="dxa"/>
            <w:tcBorders>
              <w:top w:val="single" w:color="auto" w:sz="6" w:space="0"/>
              <w:left w:val="single" w:color="auto" w:sz="12" w:space="0"/>
              <w:bottom w:val="single" w:color="auto" w:sz="6" w:space="0"/>
              <w:right w:val="single" w:color="auto" w:sz="6" w:space="0"/>
            </w:tcBorders>
            <w:vAlign w:val="center"/>
          </w:tcPr>
          <w:p>
            <w:pPr>
              <w:pStyle w:val="9"/>
              <w:spacing w:line="400" w:lineRule="atLeast"/>
              <w:ind w:left="660" w:hanging="660" w:hangingChars="30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项目名称</w:t>
            </w:r>
          </w:p>
        </w:tc>
        <w:tc>
          <w:tcPr>
            <w:tcW w:w="3300" w:type="dxa"/>
            <w:tcBorders>
              <w:top w:val="single" w:color="auto" w:sz="6" w:space="0"/>
              <w:left w:val="single" w:color="auto" w:sz="6" w:space="0"/>
              <w:bottom w:val="single" w:color="auto" w:sz="6" w:space="0"/>
              <w:right w:val="single" w:color="auto" w:sz="6" w:space="0"/>
            </w:tcBorders>
            <w:vAlign w:val="center"/>
          </w:tcPr>
          <w:p>
            <w:pPr>
              <w:pStyle w:val="9"/>
              <w:spacing w:line="400" w:lineRule="atLeast"/>
              <w:ind w:left="660" w:hanging="660" w:hangingChars="300"/>
              <w:jc w:val="center"/>
              <w:rPr>
                <w:rFonts w:hint="eastAsia" w:asciiTheme="minorEastAsia" w:hAnsiTheme="minorEastAsia" w:eastAsiaTheme="minorEastAsia" w:cstheme="minorEastAsia"/>
                <w:color w:val="000000"/>
                <w:sz w:val="22"/>
                <w:szCs w:val="22"/>
              </w:rPr>
            </w:pPr>
          </w:p>
        </w:tc>
        <w:tc>
          <w:tcPr>
            <w:tcW w:w="1761" w:type="dxa"/>
            <w:tcBorders>
              <w:top w:val="single" w:color="auto" w:sz="6" w:space="0"/>
              <w:left w:val="single" w:color="auto" w:sz="6" w:space="0"/>
              <w:bottom w:val="single" w:color="auto" w:sz="6" w:space="0"/>
              <w:right w:val="single" w:color="auto" w:sz="6" w:space="0"/>
            </w:tcBorders>
            <w:vAlign w:val="center"/>
          </w:tcPr>
          <w:p>
            <w:pPr>
              <w:pStyle w:val="9"/>
              <w:spacing w:line="400" w:lineRule="atLeast"/>
              <w:ind w:left="660" w:hanging="660" w:hangingChars="30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合同金额</w:t>
            </w:r>
          </w:p>
        </w:tc>
        <w:tc>
          <w:tcPr>
            <w:tcW w:w="3269" w:type="dxa"/>
            <w:tcBorders>
              <w:top w:val="single" w:color="auto" w:sz="6" w:space="0"/>
              <w:left w:val="single" w:color="auto" w:sz="6" w:space="0"/>
              <w:bottom w:val="single" w:color="auto" w:sz="6" w:space="0"/>
              <w:right w:val="single" w:color="auto" w:sz="12" w:space="0"/>
            </w:tcBorders>
            <w:vAlign w:val="center"/>
          </w:tcPr>
          <w:p>
            <w:pPr>
              <w:pStyle w:val="9"/>
              <w:spacing w:line="400" w:lineRule="atLeast"/>
              <w:ind w:left="660" w:hanging="660" w:hangingChars="300"/>
              <w:jc w:val="center"/>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jc w:val="center"/>
        </w:trPr>
        <w:tc>
          <w:tcPr>
            <w:tcW w:w="1619" w:type="dxa"/>
            <w:tcBorders>
              <w:top w:val="single" w:color="auto" w:sz="6" w:space="0"/>
              <w:left w:val="single" w:color="auto" w:sz="12" w:space="0"/>
              <w:bottom w:val="single" w:color="auto" w:sz="6" w:space="0"/>
              <w:right w:val="single" w:color="auto" w:sz="6" w:space="0"/>
            </w:tcBorders>
            <w:vAlign w:val="center"/>
          </w:tcPr>
          <w:p>
            <w:pPr>
              <w:pStyle w:val="9"/>
              <w:spacing w:line="400" w:lineRule="atLeast"/>
              <w:ind w:left="660" w:hanging="660" w:hangingChars="30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业主联系人</w:t>
            </w:r>
          </w:p>
        </w:tc>
        <w:tc>
          <w:tcPr>
            <w:tcW w:w="3300" w:type="dxa"/>
            <w:tcBorders>
              <w:top w:val="single" w:color="auto" w:sz="6" w:space="0"/>
              <w:left w:val="single" w:color="auto" w:sz="6" w:space="0"/>
              <w:bottom w:val="single" w:color="auto" w:sz="6" w:space="0"/>
              <w:right w:val="single" w:color="auto" w:sz="6" w:space="0"/>
            </w:tcBorders>
            <w:vAlign w:val="center"/>
          </w:tcPr>
          <w:p>
            <w:pPr>
              <w:pStyle w:val="9"/>
              <w:spacing w:line="400" w:lineRule="atLeast"/>
              <w:ind w:left="660" w:hanging="660" w:hangingChars="300"/>
              <w:jc w:val="center"/>
              <w:rPr>
                <w:rFonts w:hint="eastAsia" w:asciiTheme="minorEastAsia" w:hAnsiTheme="minorEastAsia" w:eastAsiaTheme="minorEastAsia" w:cstheme="minorEastAsia"/>
                <w:color w:val="000000"/>
                <w:sz w:val="22"/>
                <w:szCs w:val="22"/>
              </w:rPr>
            </w:pPr>
          </w:p>
        </w:tc>
        <w:tc>
          <w:tcPr>
            <w:tcW w:w="1761" w:type="dxa"/>
            <w:tcBorders>
              <w:top w:val="single" w:color="auto" w:sz="6" w:space="0"/>
              <w:left w:val="single" w:color="auto" w:sz="6" w:space="0"/>
              <w:bottom w:val="single" w:color="auto" w:sz="6" w:space="0"/>
              <w:right w:val="single" w:color="auto" w:sz="6" w:space="0"/>
            </w:tcBorders>
            <w:vAlign w:val="center"/>
          </w:tcPr>
          <w:p>
            <w:pPr>
              <w:pStyle w:val="9"/>
              <w:spacing w:line="400" w:lineRule="atLeast"/>
              <w:ind w:left="660" w:hanging="660" w:hangingChars="30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手机号码</w:t>
            </w:r>
          </w:p>
        </w:tc>
        <w:tc>
          <w:tcPr>
            <w:tcW w:w="3269" w:type="dxa"/>
            <w:tcBorders>
              <w:top w:val="single" w:color="auto" w:sz="6" w:space="0"/>
              <w:left w:val="single" w:color="auto" w:sz="6" w:space="0"/>
              <w:bottom w:val="single" w:color="auto" w:sz="6" w:space="0"/>
              <w:right w:val="single" w:color="auto" w:sz="12" w:space="0"/>
            </w:tcBorders>
            <w:vAlign w:val="center"/>
          </w:tcPr>
          <w:p>
            <w:pPr>
              <w:pStyle w:val="9"/>
              <w:spacing w:line="400" w:lineRule="atLeast"/>
              <w:ind w:left="660" w:hanging="660" w:hangingChars="300"/>
              <w:jc w:val="center"/>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jc w:val="center"/>
        </w:trPr>
        <w:tc>
          <w:tcPr>
            <w:tcW w:w="1619" w:type="dxa"/>
            <w:tcBorders>
              <w:top w:val="single" w:color="auto" w:sz="6" w:space="0"/>
              <w:left w:val="single" w:color="auto" w:sz="12" w:space="0"/>
              <w:bottom w:val="single" w:color="auto" w:sz="6" w:space="0"/>
              <w:right w:val="single" w:color="auto" w:sz="6" w:space="0"/>
            </w:tcBorders>
            <w:vAlign w:val="center"/>
          </w:tcPr>
          <w:p>
            <w:pPr>
              <w:pStyle w:val="9"/>
              <w:spacing w:line="400" w:lineRule="atLeast"/>
              <w:ind w:left="660" w:hanging="660" w:hangingChars="30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合同签约时间</w:t>
            </w:r>
          </w:p>
        </w:tc>
        <w:tc>
          <w:tcPr>
            <w:tcW w:w="3300" w:type="dxa"/>
            <w:tcBorders>
              <w:top w:val="single" w:color="auto" w:sz="6" w:space="0"/>
              <w:left w:val="single" w:color="auto" w:sz="6" w:space="0"/>
              <w:bottom w:val="single" w:color="auto" w:sz="6" w:space="0"/>
              <w:right w:val="single" w:color="auto" w:sz="6" w:space="0"/>
            </w:tcBorders>
            <w:vAlign w:val="center"/>
          </w:tcPr>
          <w:p>
            <w:pPr>
              <w:pStyle w:val="9"/>
              <w:spacing w:line="400" w:lineRule="atLeast"/>
              <w:ind w:left="660" w:hanging="660" w:hangingChars="300"/>
              <w:jc w:val="center"/>
              <w:rPr>
                <w:rFonts w:hint="eastAsia" w:asciiTheme="minorEastAsia" w:hAnsiTheme="minorEastAsia" w:eastAsiaTheme="minorEastAsia" w:cstheme="minorEastAsia"/>
                <w:color w:val="000000"/>
                <w:sz w:val="22"/>
                <w:szCs w:val="22"/>
              </w:rPr>
            </w:pPr>
          </w:p>
        </w:tc>
        <w:tc>
          <w:tcPr>
            <w:tcW w:w="1761" w:type="dxa"/>
            <w:tcBorders>
              <w:top w:val="single" w:color="auto" w:sz="6" w:space="0"/>
              <w:left w:val="single" w:color="auto" w:sz="6" w:space="0"/>
              <w:bottom w:val="single" w:color="auto" w:sz="6" w:space="0"/>
              <w:right w:val="single" w:color="auto" w:sz="6" w:space="0"/>
            </w:tcBorders>
            <w:vAlign w:val="center"/>
          </w:tcPr>
          <w:p>
            <w:pPr>
              <w:pStyle w:val="9"/>
              <w:spacing w:line="400" w:lineRule="atLeast"/>
              <w:ind w:left="660" w:hanging="660" w:hangingChars="30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到期时间</w:t>
            </w:r>
          </w:p>
        </w:tc>
        <w:tc>
          <w:tcPr>
            <w:tcW w:w="3269" w:type="dxa"/>
            <w:tcBorders>
              <w:top w:val="single" w:color="auto" w:sz="6" w:space="0"/>
              <w:left w:val="single" w:color="auto" w:sz="6" w:space="0"/>
              <w:bottom w:val="single" w:color="auto" w:sz="6" w:space="0"/>
              <w:right w:val="single" w:color="auto" w:sz="12" w:space="0"/>
            </w:tcBorders>
            <w:vAlign w:val="center"/>
          </w:tcPr>
          <w:p>
            <w:pPr>
              <w:pStyle w:val="9"/>
              <w:spacing w:line="400" w:lineRule="atLeast"/>
              <w:ind w:left="660" w:hanging="660" w:hangingChars="300"/>
              <w:jc w:val="center"/>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3" w:hRule="atLeast"/>
          <w:jc w:val="center"/>
        </w:trPr>
        <w:tc>
          <w:tcPr>
            <w:tcW w:w="9949" w:type="dxa"/>
            <w:gridSpan w:val="4"/>
            <w:tcBorders>
              <w:top w:val="single" w:color="auto" w:sz="6" w:space="0"/>
              <w:left w:val="single" w:color="auto" w:sz="12" w:space="0"/>
              <w:bottom w:val="single" w:color="auto" w:sz="12" w:space="0"/>
              <w:right w:val="single" w:color="auto" w:sz="12" w:space="0"/>
            </w:tcBorders>
          </w:tcPr>
          <w:p>
            <w:pPr>
              <w:pStyle w:val="9"/>
              <w:spacing w:line="400" w:lineRule="atLeast"/>
              <w:ind w:left="660" w:hanging="660" w:hangingChars="3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履约评价：</w:t>
            </w:r>
          </w:p>
          <w:p>
            <w:pPr>
              <w:pStyle w:val="9"/>
              <w:spacing w:line="400" w:lineRule="atLeast"/>
              <w:ind w:left="660" w:hanging="660" w:hangingChars="300"/>
              <w:rPr>
                <w:rFonts w:hint="eastAsia" w:asciiTheme="minorEastAsia" w:hAnsiTheme="minorEastAsia" w:eastAsiaTheme="minorEastAsia" w:cstheme="minorEastAsia"/>
                <w:color w:val="000000"/>
                <w:sz w:val="22"/>
                <w:szCs w:val="22"/>
              </w:rPr>
            </w:pPr>
          </w:p>
          <w:p>
            <w:pPr>
              <w:pStyle w:val="9"/>
              <w:spacing w:line="400" w:lineRule="atLeast"/>
              <w:ind w:left="660" w:hanging="660" w:hangingChars="300"/>
              <w:rPr>
                <w:rFonts w:hint="eastAsia" w:asciiTheme="minorEastAsia" w:hAnsiTheme="minorEastAsia" w:eastAsiaTheme="minorEastAsia" w:cstheme="minorEastAsia"/>
                <w:color w:val="000000"/>
                <w:sz w:val="22"/>
                <w:szCs w:val="22"/>
              </w:rPr>
            </w:pPr>
          </w:p>
          <w:p>
            <w:pPr>
              <w:pStyle w:val="9"/>
              <w:spacing w:line="400" w:lineRule="atLeast"/>
              <w:ind w:left="660" w:hanging="660" w:hangingChars="300"/>
              <w:rPr>
                <w:rFonts w:hint="eastAsia" w:asciiTheme="minorEastAsia" w:hAnsiTheme="minorEastAsia" w:eastAsiaTheme="minorEastAsia" w:cstheme="minorEastAsia"/>
                <w:color w:val="000000"/>
                <w:sz w:val="22"/>
                <w:szCs w:val="22"/>
              </w:rPr>
            </w:pPr>
          </w:p>
          <w:p>
            <w:pPr>
              <w:pStyle w:val="9"/>
              <w:spacing w:line="400" w:lineRule="atLeast"/>
              <w:ind w:left="660" w:hanging="660" w:hangingChars="300"/>
              <w:rPr>
                <w:rFonts w:hint="eastAsia" w:asciiTheme="minorEastAsia" w:hAnsiTheme="minorEastAsia" w:eastAsiaTheme="minorEastAsia" w:cstheme="minorEastAsia"/>
                <w:color w:val="000000"/>
                <w:sz w:val="22"/>
                <w:szCs w:val="22"/>
              </w:rPr>
            </w:pPr>
          </w:p>
          <w:p>
            <w:pPr>
              <w:pStyle w:val="9"/>
              <w:spacing w:line="400" w:lineRule="atLeast"/>
              <w:ind w:left="660" w:hanging="660" w:hangingChars="300"/>
              <w:rPr>
                <w:rFonts w:hint="eastAsia" w:asciiTheme="minorEastAsia" w:hAnsiTheme="minorEastAsia" w:eastAsiaTheme="minorEastAsia" w:cstheme="minorEastAsia"/>
                <w:color w:val="000000"/>
                <w:sz w:val="22"/>
                <w:szCs w:val="22"/>
              </w:rPr>
            </w:pPr>
          </w:p>
          <w:p>
            <w:pPr>
              <w:pStyle w:val="9"/>
              <w:spacing w:line="400" w:lineRule="atLeast"/>
              <w:ind w:left="660" w:hanging="660" w:hangingChars="300"/>
              <w:rPr>
                <w:rFonts w:hint="eastAsia" w:asciiTheme="minorEastAsia" w:hAnsiTheme="minorEastAsia" w:eastAsiaTheme="minorEastAsia" w:cstheme="minorEastAsia"/>
                <w:color w:val="000000"/>
                <w:sz w:val="22"/>
                <w:szCs w:val="22"/>
              </w:rPr>
            </w:pPr>
          </w:p>
          <w:p>
            <w:pPr>
              <w:pStyle w:val="9"/>
              <w:spacing w:line="400" w:lineRule="atLeast"/>
              <w:ind w:left="660" w:hanging="660" w:hangingChars="300"/>
              <w:rPr>
                <w:rFonts w:hint="eastAsia" w:asciiTheme="minorEastAsia" w:hAnsiTheme="minorEastAsia" w:eastAsiaTheme="minorEastAsia" w:cstheme="minorEastAsia"/>
                <w:color w:val="000000"/>
                <w:sz w:val="22"/>
                <w:szCs w:val="22"/>
              </w:rPr>
            </w:pPr>
          </w:p>
          <w:p>
            <w:pPr>
              <w:pStyle w:val="9"/>
              <w:spacing w:line="400" w:lineRule="atLeast"/>
              <w:ind w:left="660" w:hanging="660" w:hangingChars="300"/>
              <w:rPr>
                <w:rFonts w:hint="eastAsia" w:asciiTheme="minorEastAsia" w:hAnsiTheme="minorEastAsia" w:eastAsiaTheme="minorEastAsia" w:cstheme="minorEastAsia"/>
                <w:color w:val="000000"/>
                <w:sz w:val="22"/>
                <w:szCs w:val="22"/>
              </w:rPr>
            </w:pPr>
          </w:p>
          <w:p>
            <w:pPr>
              <w:pStyle w:val="9"/>
              <w:spacing w:line="400" w:lineRule="atLeast"/>
              <w:ind w:left="660" w:hanging="660" w:hangingChars="300"/>
              <w:rPr>
                <w:rFonts w:hint="eastAsia" w:asciiTheme="minorEastAsia" w:hAnsiTheme="minorEastAsia" w:eastAsiaTheme="minorEastAsia" w:cstheme="minorEastAsia"/>
                <w:color w:val="000000"/>
                <w:sz w:val="22"/>
                <w:szCs w:val="22"/>
              </w:rPr>
            </w:pPr>
          </w:p>
          <w:p>
            <w:pPr>
              <w:pStyle w:val="9"/>
              <w:spacing w:line="400" w:lineRule="atLeast"/>
              <w:ind w:left="660" w:hanging="660" w:hangingChars="300"/>
              <w:rPr>
                <w:rFonts w:hint="eastAsia" w:asciiTheme="minorEastAsia" w:hAnsiTheme="minorEastAsia" w:eastAsiaTheme="minorEastAsia" w:cstheme="minorEastAsia"/>
                <w:color w:val="000000"/>
                <w:sz w:val="22"/>
                <w:szCs w:val="22"/>
              </w:rPr>
            </w:pPr>
          </w:p>
          <w:p>
            <w:pPr>
              <w:pStyle w:val="9"/>
              <w:spacing w:line="400" w:lineRule="atLeast"/>
              <w:ind w:left="660" w:hanging="660" w:hangingChars="300"/>
              <w:rPr>
                <w:rFonts w:hint="eastAsia" w:asciiTheme="minorEastAsia" w:hAnsiTheme="minorEastAsia" w:eastAsiaTheme="minorEastAsia" w:cstheme="minorEastAsia"/>
                <w:color w:val="000000"/>
                <w:sz w:val="22"/>
                <w:szCs w:val="22"/>
              </w:rPr>
            </w:pPr>
          </w:p>
          <w:p>
            <w:pPr>
              <w:pStyle w:val="9"/>
              <w:spacing w:line="400" w:lineRule="atLeast"/>
              <w:ind w:left="660" w:hanging="660" w:hangingChars="300"/>
              <w:rPr>
                <w:rFonts w:hint="eastAsia" w:asciiTheme="minorEastAsia" w:hAnsiTheme="minorEastAsia" w:eastAsiaTheme="minorEastAsia" w:cstheme="minorEastAsia"/>
                <w:color w:val="000000"/>
                <w:sz w:val="22"/>
                <w:szCs w:val="22"/>
              </w:rPr>
            </w:pPr>
          </w:p>
          <w:p>
            <w:pPr>
              <w:pStyle w:val="9"/>
              <w:spacing w:line="400" w:lineRule="atLeast"/>
              <w:ind w:left="660" w:hanging="660" w:hangingChars="30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业主单位（盖章）</w:t>
            </w:r>
          </w:p>
          <w:p>
            <w:pPr>
              <w:pStyle w:val="9"/>
              <w:spacing w:line="400" w:lineRule="atLeast"/>
              <w:ind w:left="660" w:hanging="660" w:hangingChars="30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年  月   日</w:t>
            </w:r>
          </w:p>
          <w:p>
            <w:pPr>
              <w:pStyle w:val="9"/>
              <w:spacing w:line="400" w:lineRule="atLeast"/>
              <w:ind w:left="660" w:hanging="660" w:hangingChars="300"/>
              <w:rPr>
                <w:rFonts w:hint="eastAsia" w:asciiTheme="minorEastAsia" w:hAnsiTheme="minorEastAsia" w:eastAsiaTheme="minorEastAsia" w:cstheme="minorEastAsia"/>
                <w:color w:val="000000"/>
                <w:sz w:val="22"/>
                <w:szCs w:val="22"/>
              </w:rPr>
            </w:pPr>
          </w:p>
          <w:p>
            <w:pPr>
              <w:pStyle w:val="9"/>
              <w:spacing w:line="400" w:lineRule="atLeast"/>
              <w:ind w:left="660" w:hanging="660" w:hangingChars="300"/>
              <w:rPr>
                <w:rFonts w:hint="eastAsia" w:asciiTheme="minorEastAsia" w:hAnsiTheme="minorEastAsia" w:eastAsiaTheme="minorEastAsia" w:cstheme="minorEastAsia"/>
                <w:color w:val="000000"/>
                <w:sz w:val="22"/>
                <w:szCs w:val="22"/>
              </w:rPr>
            </w:pPr>
          </w:p>
          <w:p>
            <w:pPr>
              <w:pStyle w:val="9"/>
              <w:spacing w:line="400" w:lineRule="atLeast"/>
              <w:ind w:left="660" w:hanging="660" w:hangingChars="300"/>
              <w:rPr>
                <w:rFonts w:hint="eastAsia" w:asciiTheme="minorEastAsia" w:hAnsiTheme="minorEastAsia" w:eastAsiaTheme="minorEastAsia" w:cstheme="minorEastAsia"/>
                <w:color w:val="000000"/>
                <w:sz w:val="22"/>
                <w:szCs w:val="22"/>
              </w:rPr>
            </w:pPr>
          </w:p>
        </w:tc>
      </w:tr>
    </w:tbl>
    <w:p>
      <w:pPr>
        <w:pStyle w:val="2"/>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3"/>
        <w:ind w:firstLine="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2"/>
        <w:rPr>
          <w:rFonts w:hint="eastAsia" w:asciiTheme="minorEastAsia" w:hAnsiTheme="minorEastAsia" w:cstheme="minorEastAsia"/>
          <w:b/>
          <w:color w:val="000000"/>
          <w:sz w:val="22"/>
          <w:szCs w:val="22"/>
          <w:lang w:eastAsia="zh-CN"/>
        </w:rPr>
      </w:pPr>
      <w:r>
        <w:rPr>
          <w:rFonts w:hint="eastAsia" w:asciiTheme="minorEastAsia" w:hAnsiTheme="minorEastAsia" w:cstheme="minorEastAsia"/>
          <w:b/>
          <w:color w:val="000000"/>
          <w:sz w:val="22"/>
          <w:szCs w:val="22"/>
          <w:lang w:eastAsia="zh-CN"/>
        </w:rPr>
        <w:t>附件</w:t>
      </w:r>
    </w:p>
    <w:p>
      <w:pPr>
        <w:pStyle w:val="3"/>
        <w:rPr>
          <w:rFonts w:hint="eastAsia"/>
          <w:lang w:eastAsia="zh-CN"/>
        </w:rPr>
      </w:pPr>
    </w:p>
    <w:p>
      <w:pPr>
        <w:pStyle w:val="9"/>
        <w:spacing w:line="400" w:lineRule="atLeast"/>
        <w:ind w:left="562" w:hanging="562"/>
        <w:jc w:val="center"/>
        <w:rPr>
          <w:rFonts w:hint="eastAsia" w:hAnsi="宋体" w:eastAsiaTheme="minorEastAsia"/>
          <w:b/>
          <w:color w:val="000000"/>
          <w:sz w:val="28"/>
          <w:lang w:eastAsia="zh-CN"/>
        </w:rPr>
      </w:pPr>
      <w:r>
        <w:rPr>
          <w:rFonts w:hAnsi="宋体"/>
          <w:b/>
          <w:color w:val="000000"/>
          <w:sz w:val="28"/>
        </w:rPr>
        <w:t>车辆、人员投入</w:t>
      </w:r>
      <w:r>
        <w:rPr>
          <w:rFonts w:hint="eastAsia" w:hAnsi="宋体"/>
          <w:b/>
          <w:color w:val="000000"/>
          <w:sz w:val="28"/>
          <w:lang w:eastAsia="zh-CN"/>
        </w:rPr>
        <w:t>情况表</w:t>
      </w:r>
    </w:p>
    <w:p>
      <w:pPr>
        <w:rPr>
          <w:rFonts w:hint="eastAsia"/>
          <w:color w:val="000000"/>
        </w:rPr>
      </w:pPr>
    </w:p>
    <w:tbl>
      <w:tblPr>
        <w:tblStyle w:val="18"/>
        <w:tblW w:w="88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71" w:hRule="atLeast"/>
          <w:jc w:val="center"/>
        </w:trPr>
        <w:tc>
          <w:tcPr>
            <w:tcW w:w="8860" w:type="dxa"/>
            <w:noWrap w:val="0"/>
            <w:vAlign w:val="center"/>
          </w:tcPr>
          <w:p>
            <w:pPr>
              <w:tabs>
                <w:tab w:val="left" w:pos="540"/>
                <w:tab w:val="left" w:pos="720"/>
              </w:tabs>
              <w:spacing w:line="360" w:lineRule="auto"/>
              <w:jc w:val="center"/>
              <w:rPr>
                <w:rFonts w:hint="eastAsia" w:ascii="宋体" w:hAnsi="宋体" w:cs="宋体"/>
                <w:bCs/>
                <w:color w:val="000000"/>
                <w:sz w:val="22"/>
                <w:szCs w:val="22"/>
              </w:rPr>
            </w:pPr>
          </w:p>
        </w:tc>
      </w:tr>
    </w:tbl>
    <w:p>
      <w:pPr>
        <w:rPr>
          <w:rFonts w:hint="eastAsia"/>
          <w:lang w:eastAsia="zh-CN"/>
        </w:rPr>
      </w:pPr>
    </w:p>
    <w:p>
      <w:pPr>
        <w:pStyle w:val="8"/>
        <w:rPr>
          <w:rFonts w:hint="eastAsia"/>
          <w:lang w:eastAsia="zh-CN"/>
        </w:rPr>
      </w:pPr>
    </w:p>
    <w:p>
      <w:pPr>
        <w:pStyle w:val="8"/>
        <w:rPr>
          <w:rFonts w:hint="eastAsia"/>
          <w:lang w:eastAsia="zh-CN"/>
        </w:rPr>
      </w:pPr>
    </w:p>
    <w:p>
      <w:pPr>
        <w:pStyle w:val="8"/>
        <w:rPr>
          <w:rFonts w:hint="eastAsia"/>
          <w:lang w:eastAsia="zh-CN"/>
        </w:rPr>
      </w:pPr>
    </w:p>
    <w:p>
      <w:pPr>
        <w:pStyle w:val="8"/>
        <w:rPr>
          <w:rFonts w:hint="eastAsia"/>
          <w:lang w:eastAsia="zh-CN"/>
        </w:rPr>
      </w:pPr>
    </w:p>
    <w:p>
      <w:pPr>
        <w:pStyle w:val="8"/>
        <w:rPr>
          <w:rFonts w:hint="eastAsia"/>
          <w:lang w:eastAsia="zh-CN"/>
        </w:rPr>
      </w:pPr>
    </w:p>
    <w:p>
      <w:pPr>
        <w:spacing w:line="360" w:lineRule="auto"/>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全称（盖章）：</w:t>
      </w:r>
    </w:p>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zh-CN"/>
        </w:rPr>
        <w:t>法定代表人或授权代表（签字或盖章）</w:t>
      </w:r>
      <w:r>
        <w:rPr>
          <w:rFonts w:hint="eastAsia" w:asciiTheme="minorEastAsia" w:hAnsiTheme="minorEastAsia" w:eastAsiaTheme="minorEastAsia" w:cstheme="minorEastAsia"/>
          <w:color w:val="000000"/>
          <w:sz w:val="22"/>
          <w:szCs w:val="22"/>
        </w:rPr>
        <w:t>：</w:t>
      </w:r>
    </w:p>
    <w:p>
      <w:pPr>
        <w:pStyle w:val="8"/>
        <w:ind w:left="0" w:leftChars="0" w:firstLine="0" w:firstLineChars="0"/>
        <w:rPr>
          <w:rFonts w:hint="eastAsia"/>
          <w:lang w:eastAsia="zh-CN"/>
        </w:rPr>
      </w:pPr>
      <w:r>
        <w:rPr>
          <w:rFonts w:hint="eastAsia" w:asciiTheme="minorEastAsia" w:hAnsiTheme="minorEastAsia" w:eastAsiaTheme="minorEastAsia" w:cstheme="minorEastAsia"/>
          <w:color w:val="000000"/>
          <w:sz w:val="22"/>
          <w:szCs w:val="22"/>
        </w:rPr>
        <w:t xml:space="preserve">日    期：   </w:t>
      </w:r>
    </w:p>
    <w:p>
      <w:pPr>
        <w:pStyle w:val="2"/>
        <w:rPr>
          <w:rFonts w:hint="eastAsia" w:asciiTheme="minorEastAsia" w:hAnsiTheme="minorEastAsia" w:eastAsiaTheme="minorEastAsia" w:cstheme="minorEastAsia"/>
          <w:b/>
          <w:color w:val="000000"/>
          <w:sz w:val="22"/>
          <w:szCs w:val="22"/>
        </w:rPr>
      </w:pPr>
    </w:p>
    <w:p>
      <w:pPr>
        <w:pStyle w:val="2"/>
        <w:rPr>
          <w:rFonts w:hint="eastAsia" w:asciiTheme="minorEastAsia" w:hAnsiTheme="minorEastAsia" w:eastAsiaTheme="minorEastAsia" w:cstheme="minorEastAsia"/>
          <w:b/>
          <w:color w:val="000000"/>
          <w:sz w:val="22"/>
          <w:szCs w:val="22"/>
        </w:rPr>
      </w:pPr>
    </w:p>
    <w:p>
      <w:pPr>
        <w:pStyle w:val="2"/>
        <w:rPr>
          <w:rFonts w:hint="eastAsia" w:asciiTheme="minorEastAsia" w:hAnsiTheme="minorEastAsia" w:eastAsiaTheme="minorEastAsia" w:cstheme="minorEastAsia"/>
          <w:b/>
          <w:color w:val="000000"/>
          <w:sz w:val="22"/>
          <w:szCs w:val="22"/>
        </w:rPr>
      </w:pPr>
    </w:p>
    <w:p>
      <w:pPr>
        <w:pStyle w:val="2"/>
        <w:rPr>
          <w:rFonts w:hint="eastAsia" w:asciiTheme="minorEastAsia" w:hAnsiTheme="minorEastAsia" w:eastAsiaTheme="minorEastAsia" w:cstheme="minorEastAsia"/>
          <w:b/>
          <w:color w:val="000000"/>
          <w:sz w:val="22"/>
          <w:szCs w:val="22"/>
        </w:rPr>
      </w:pPr>
    </w:p>
    <w:p>
      <w:pPr>
        <w:pStyle w:val="2"/>
        <w:rPr>
          <w:rFonts w:hint="eastAsia" w:asciiTheme="minorEastAsia" w:hAnsiTheme="minorEastAsia" w:eastAsiaTheme="minorEastAsia" w:cstheme="minorEastAsia"/>
          <w:b/>
          <w:color w:val="000000"/>
          <w:sz w:val="22"/>
          <w:szCs w:val="22"/>
        </w:rPr>
      </w:pPr>
    </w:p>
    <w:p>
      <w:pPr>
        <w:pStyle w:val="2"/>
        <w:rPr>
          <w:rFonts w:hint="eastAsia" w:asciiTheme="minorEastAsia" w:hAnsiTheme="minorEastAsia" w:eastAsiaTheme="minorEastAsia" w:cstheme="minorEastAsia"/>
          <w:b/>
          <w:color w:val="000000"/>
          <w:sz w:val="22"/>
          <w:szCs w:val="22"/>
        </w:rPr>
      </w:pPr>
    </w:p>
    <w:p>
      <w:pPr>
        <w:pStyle w:val="2"/>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附件</w:t>
      </w:r>
    </w:p>
    <w:p>
      <w:pPr>
        <w:spacing w:line="440" w:lineRule="exact"/>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详细供货清单说明一览表</w:t>
      </w:r>
    </w:p>
    <w:p>
      <w:pPr>
        <w:spacing w:line="460" w:lineRule="exact"/>
        <w:rPr>
          <w:rFonts w:hint="eastAsia" w:asciiTheme="minorEastAsia" w:hAnsiTheme="minorEastAsia" w:eastAsiaTheme="minorEastAsia" w:cstheme="minorEastAsia"/>
          <w:b w:val="0"/>
          <w:bCs/>
          <w:color w:val="000000"/>
          <w:sz w:val="22"/>
          <w:szCs w:val="22"/>
        </w:rPr>
      </w:pPr>
      <w:r>
        <w:rPr>
          <w:rFonts w:hint="eastAsia" w:asciiTheme="minorEastAsia" w:hAnsiTheme="minorEastAsia" w:eastAsiaTheme="minorEastAsia" w:cstheme="minorEastAsia"/>
          <w:b w:val="0"/>
          <w:bCs/>
          <w:color w:val="000000"/>
          <w:sz w:val="22"/>
          <w:szCs w:val="22"/>
        </w:rPr>
        <w:t>项目名称：                                                       项目编号：</w:t>
      </w:r>
    </w:p>
    <w:tbl>
      <w:tblPr>
        <w:tblStyle w:val="18"/>
        <w:tblpPr w:leftFromText="180" w:rightFromText="180" w:vertAnchor="text" w:horzAnchor="margin" w:tblpY="1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2"/>
        <w:gridCol w:w="2603"/>
        <w:gridCol w:w="1991"/>
        <w:gridCol w:w="126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828" w:type="dxa"/>
            <w:shd w:val="clear" w:color="auto" w:fill="FFFFFF"/>
            <w:noWrap w:val="0"/>
            <w:vAlign w:val="center"/>
          </w:tcPr>
          <w:p>
            <w:pPr>
              <w:jc w:val="center"/>
              <w:rPr>
                <w:rFonts w:hint="eastAsia" w:asciiTheme="minorEastAsia" w:hAnsiTheme="minorEastAsia" w:eastAsiaTheme="minorEastAsia" w:cstheme="minorEastAsia"/>
                <w:b w:val="0"/>
                <w:bCs/>
                <w:color w:val="000000"/>
                <w:sz w:val="22"/>
                <w:szCs w:val="22"/>
              </w:rPr>
            </w:pPr>
            <w:r>
              <w:rPr>
                <w:rFonts w:hint="eastAsia" w:asciiTheme="minorEastAsia" w:hAnsiTheme="minorEastAsia" w:eastAsiaTheme="minorEastAsia" w:cstheme="minorEastAsia"/>
                <w:b w:val="0"/>
                <w:bCs/>
                <w:color w:val="000000"/>
                <w:sz w:val="22"/>
                <w:szCs w:val="22"/>
              </w:rPr>
              <w:t>序号</w:t>
            </w:r>
          </w:p>
        </w:tc>
        <w:tc>
          <w:tcPr>
            <w:tcW w:w="1692" w:type="dxa"/>
            <w:shd w:val="clear" w:color="auto" w:fill="FFFFFF"/>
            <w:noWrap w:val="0"/>
            <w:vAlign w:val="center"/>
          </w:tcPr>
          <w:p>
            <w:pPr>
              <w:jc w:val="center"/>
              <w:rPr>
                <w:rFonts w:hint="eastAsia" w:asciiTheme="minorEastAsia" w:hAnsiTheme="minorEastAsia" w:eastAsiaTheme="minorEastAsia" w:cstheme="minorEastAsia"/>
                <w:b w:val="0"/>
                <w:bCs/>
                <w:color w:val="000000"/>
                <w:sz w:val="22"/>
                <w:szCs w:val="22"/>
              </w:rPr>
            </w:pPr>
            <w:r>
              <w:rPr>
                <w:rFonts w:hint="eastAsia" w:asciiTheme="minorEastAsia" w:hAnsiTheme="minorEastAsia" w:eastAsiaTheme="minorEastAsia" w:cstheme="minorEastAsia"/>
                <w:b w:val="0"/>
                <w:bCs/>
                <w:color w:val="000000"/>
                <w:sz w:val="22"/>
                <w:szCs w:val="22"/>
              </w:rPr>
              <w:t>设备名称/型号</w:t>
            </w:r>
          </w:p>
        </w:tc>
        <w:tc>
          <w:tcPr>
            <w:tcW w:w="2603" w:type="dxa"/>
            <w:shd w:val="clear" w:color="auto" w:fill="FFFFFF"/>
            <w:noWrap w:val="0"/>
            <w:vAlign w:val="center"/>
          </w:tcPr>
          <w:p>
            <w:pPr>
              <w:jc w:val="center"/>
              <w:rPr>
                <w:rFonts w:hint="eastAsia" w:asciiTheme="minorEastAsia" w:hAnsiTheme="minorEastAsia" w:eastAsiaTheme="minorEastAsia" w:cstheme="minorEastAsia"/>
                <w:b w:val="0"/>
                <w:bCs/>
                <w:color w:val="000000"/>
                <w:sz w:val="22"/>
                <w:szCs w:val="22"/>
              </w:rPr>
            </w:pPr>
            <w:r>
              <w:rPr>
                <w:rFonts w:hint="eastAsia" w:asciiTheme="minorEastAsia" w:hAnsiTheme="minorEastAsia" w:eastAsiaTheme="minorEastAsia" w:cstheme="minorEastAsia"/>
                <w:b w:val="0"/>
                <w:bCs/>
                <w:color w:val="000000"/>
                <w:sz w:val="22"/>
                <w:szCs w:val="22"/>
              </w:rPr>
              <w:t>规格及技术参数</w:t>
            </w:r>
          </w:p>
        </w:tc>
        <w:tc>
          <w:tcPr>
            <w:tcW w:w="1991" w:type="dxa"/>
            <w:shd w:val="clear" w:color="auto" w:fill="FFFFFF"/>
            <w:noWrap w:val="0"/>
            <w:vAlign w:val="center"/>
          </w:tcPr>
          <w:p>
            <w:pPr>
              <w:jc w:val="center"/>
              <w:rPr>
                <w:rFonts w:hint="eastAsia" w:asciiTheme="minorEastAsia" w:hAnsiTheme="minorEastAsia" w:eastAsiaTheme="minorEastAsia" w:cstheme="minorEastAsia"/>
                <w:b w:val="0"/>
                <w:bCs/>
                <w:color w:val="000000"/>
                <w:sz w:val="22"/>
                <w:szCs w:val="22"/>
              </w:rPr>
            </w:pPr>
            <w:r>
              <w:rPr>
                <w:rFonts w:hint="eastAsia" w:asciiTheme="minorEastAsia" w:hAnsiTheme="minorEastAsia" w:eastAsiaTheme="minorEastAsia" w:cstheme="minorEastAsia"/>
                <w:b w:val="0"/>
                <w:bCs/>
                <w:color w:val="000000"/>
                <w:sz w:val="22"/>
                <w:szCs w:val="22"/>
              </w:rPr>
              <w:t>原产地</w:t>
            </w:r>
          </w:p>
          <w:p>
            <w:pPr>
              <w:jc w:val="center"/>
              <w:rPr>
                <w:rFonts w:hint="eastAsia" w:asciiTheme="minorEastAsia" w:hAnsiTheme="minorEastAsia" w:eastAsiaTheme="minorEastAsia" w:cstheme="minorEastAsia"/>
                <w:b w:val="0"/>
                <w:bCs/>
                <w:color w:val="000000"/>
                <w:sz w:val="22"/>
                <w:szCs w:val="22"/>
              </w:rPr>
            </w:pPr>
            <w:r>
              <w:rPr>
                <w:rFonts w:hint="eastAsia" w:asciiTheme="minorEastAsia" w:hAnsiTheme="minorEastAsia" w:eastAsiaTheme="minorEastAsia" w:cstheme="minorEastAsia"/>
                <w:b w:val="0"/>
                <w:bCs/>
                <w:color w:val="000000"/>
                <w:sz w:val="22"/>
                <w:szCs w:val="22"/>
              </w:rPr>
              <w:t>（生产厂家/品牌）</w:t>
            </w:r>
          </w:p>
        </w:tc>
        <w:tc>
          <w:tcPr>
            <w:tcW w:w="1260" w:type="dxa"/>
            <w:shd w:val="clear" w:color="auto" w:fill="FFFFFF"/>
            <w:noWrap w:val="0"/>
            <w:vAlign w:val="center"/>
          </w:tcPr>
          <w:p>
            <w:pPr>
              <w:jc w:val="center"/>
              <w:rPr>
                <w:rFonts w:hint="eastAsia" w:asciiTheme="minorEastAsia" w:hAnsiTheme="minorEastAsia" w:eastAsiaTheme="minorEastAsia" w:cstheme="minorEastAsia"/>
                <w:b w:val="0"/>
                <w:bCs/>
                <w:color w:val="000000"/>
                <w:sz w:val="22"/>
                <w:szCs w:val="22"/>
              </w:rPr>
            </w:pPr>
            <w:r>
              <w:rPr>
                <w:rFonts w:hint="eastAsia" w:asciiTheme="minorEastAsia" w:hAnsiTheme="minorEastAsia" w:eastAsiaTheme="minorEastAsia" w:cstheme="minorEastAsia"/>
                <w:b w:val="0"/>
                <w:bCs/>
                <w:color w:val="000000"/>
                <w:sz w:val="22"/>
                <w:szCs w:val="22"/>
              </w:rPr>
              <w:t>数量</w:t>
            </w:r>
          </w:p>
        </w:tc>
        <w:tc>
          <w:tcPr>
            <w:tcW w:w="1219" w:type="dxa"/>
            <w:shd w:val="clear" w:color="auto" w:fill="FFFFFF"/>
            <w:noWrap w:val="0"/>
            <w:vAlign w:val="center"/>
          </w:tcPr>
          <w:p>
            <w:pPr>
              <w:jc w:val="center"/>
              <w:rPr>
                <w:rFonts w:hint="eastAsia" w:asciiTheme="minorEastAsia" w:hAnsiTheme="minorEastAsia" w:eastAsiaTheme="minorEastAsia" w:cstheme="minorEastAsia"/>
                <w:b w:val="0"/>
                <w:bCs/>
                <w:color w:val="000000"/>
                <w:sz w:val="22"/>
                <w:szCs w:val="22"/>
              </w:rPr>
            </w:pPr>
            <w:r>
              <w:rPr>
                <w:rFonts w:hint="eastAsia" w:asciiTheme="minorEastAsia" w:hAnsiTheme="minorEastAsia" w:eastAsiaTheme="minorEastAsia" w:cstheme="minorEastAsia"/>
                <w:b w:val="0"/>
                <w:bCs/>
                <w:color w:val="000000"/>
                <w:sz w:val="22"/>
                <w:szCs w:val="22"/>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2603" w:type="dxa"/>
            <w:noWrap w:val="0"/>
            <w:vAlign w:val="top"/>
          </w:tcPr>
          <w:p>
            <w:pPr>
              <w:spacing w:line="360" w:lineRule="auto"/>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2603" w:type="dxa"/>
            <w:noWrap w:val="0"/>
            <w:vAlign w:val="top"/>
          </w:tcPr>
          <w:p>
            <w:pPr>
              <w:spacing w:line="360" w:lineRule="auto"/>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2603" w:type="dxa"/>
            <w:noWrap w:val="0"/>
            <w:vAlign w:val="top"/>
          </w:tcPr>
          <w:p>
            <w:pPr>
              <w:spacing w:line="360" w:lineRule="auto"/>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2603" w:type="dxa"/>
            <w:noWrap w:val="0"/>
            <w:vAlign w:val="top"/>
          </w:tcPr>
          <w:p>
            <w:pPr>
              <w:spacing w:line="360" w:lineRule="auto"/>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rPr>
                <w:rFonts w:hint="eastAsia" w:asciiTheme="minorEastAsia" w:hAnsiTheme="minorEastAsia" w:eastAsiaTheme="minorEastAsia" w:cstheme="minorEastAsia"/>
                <w:b w:val="0"/>
                <w:bCs/>
                <w:color w:val="000000"/>
                <w:sz w:val="22"/>
                <w:szCs w:val="22"/>
              </w:rPr>
            </w:pPr>
          </w:p>
        </w:tc>
        <w:tc>
          <w:tcPr>
            <w:tcW w:w="1692" w:type="dxa"/>
            <w:noWrap w:val="0"/>
            <w:vAlign w:val="center"/>
          </w:tcPr>
          <w:p>
            <w:pPr>
              <w:spacing w:line="360" w:lineRule="auto"/>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692" w:type="dxa"/>
            <w:noWrap w:val="0"/>
            <w:vAlign w:val="top"/>
          </w:tcPr>
          <w:p>
            <w:pPr>
              <w:spacing w:line="360" w:lineRule="auto"/>
              <w:rPr>
                <w:rFonts w:hint="eastAsia" w:asciiTheme="minorEastAsia" w:hAnsiTheme="minorEastAsia" w:eastAsiaTheme="minorEastAsia" w:cstheme="minorEastAsia"/>
                <w:b w:val="0"/>
                <w:bCs/>
                <w:color w:val="000000"/>
                <w:sz w:val="22"/>
                <w:szCs w:val="22"/>
              </w:rPr>
            </w:pPr>
          </w:p>
        </w:tc>
        <w:tc>
          <w:tcPr>
            <w:tcW w:w="2603"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991"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60" w:type="dxa"/>
            <w:noWrap w:val="0"/>
            <w:vAlign w:val="center"/>
          </w:tcPr>
          <w:p>
            <w:pPr>
              <w:spacing w:line="360" w:lineRule="auto"/>
              <w:jc w:val="center"/>
              <w:rPr>
                <w:rFonts w:hint="eastAsia" w:asciiTheme="minorEastAsia" w:hAnsiTheme="minorEastAsia" w:eastAsiaTheme="minorEastAsia" w:cstheme="minorEastAsia"/>
                <w:b w:val="0"/>
                <w:bCs/>
                <w:color w:val="000000"/>
                <w:sz w:val="22"/>
                <w:szCs w:val="22"/>
              </w:rPr>
            </w:pPr>
          </w:p>
        </w:tc>
        <w:tc>
          <w:tcPr>
            <w:tcW w:w="1219" w:type="dxa"/>
            <w:noWrap w:val="0"/>
            <w:vAlign w:val="top"/>
          </w:tcPr>
          <w:p>
            <w:pPr>
              <w:rPr>
                <w:rFonts w:hint="eastAsia" w:asciiTheme="minorEastAsia" w:hAnsiTheme="minorEastAsia" w:eastAsiaTheme="minorEastAsia" w:cstheme="minorEastAsia"/>
                <w:b w:val="0"/>
                <w:bCs/>
                <w:color w:val="000000"/>
                <w:sz w:val="22"/>
                <w:szCs w:val="22"/>
              </w:rPr>
            </w:pPr>
          </w:p>
        </w:tc>
      </w:tr>
    </w:tbl>
    <w:p>
      <w:pPr>
        <w:pStyle w:val="9"/>
        <w:spacing w:line="340" w:lineRule="exact"/>
        <w:jc w:val="left"/>
        <w:rPr>
          <w:rFonts w:hint="eastAsia" w:asciiTheme="minorEastAsia" w:hAnsiTheme="minorEastAsia" w:eastAsiaTheme="minorEastAsia" w:cstheme="minorEastAsia"/>
          <w:sz w:val="22"/>
          <w:szCs w:val="22"/>
        </w:rPr>
      </w:pPr>
    </w:p>
    <w:p>
      <w:pPr>
        <w:pStyle w:val="9"/>
        <w:spacing w:line="340" w:lineRule="exact"/>
        <w:jc w:val="left"/>
        <w:rPr>
          <w:rFonts w:hint="eastAsia" w:asciiTheme="minorEastAsia" w:hAnsiTheme="minorEastAsia" w:eastAsiaTheme="minorEastAsia" w:cstheme="minorEastAsia"/>
          <w:sz w:val="22"/>
          <w:szCs w:val="22"/>
        </w:rPr>
      </w:pPr>
    </w:p>
    <w:p>
      <w:pPr>
        <w:pStyle w:val="9"/>
        <w:spacing w:line="340" w:lineRule="exact"/>
        <w:jc w:val="left"/>
        <w:rPr>
          <w:rFonts w:hint="eastAsia" w:asciiTheme="minorEastAsia" w:hAnsiTheme="minorEastAsia" w:eastAsiaTheme="minorEastAsia" w:cstheme="minorEastAsia"/>
          <w:sz w:val="22"/>
          <w:szCs w:val="22"/>
        </w:rPr>
      </w:pPr>
    </w:p>
    <w:p>
      <w:pPr>
        <w:spacing w:line="360" w:lineRule="auto"/>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全称（盖章）：</w:t>
      </w:r>
    </w:p>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zh-CN"/>
        </w:rPr>
        <w:t>法定代表人或授权代表（签字或盖章）</w:t>
      </w:r>
      <w:r>
        <w:rPr>
          <w:rFonts w:hint="eastAsia" w:asciiTheme="minorEastAsia" w:hAnsiTheme="minorEastAsia" w:eastAsiaTheme="minorEastAsia" w:cstheme="minorEastAsia"/>
          <w:color w:val="000000"/>
          <w:sz w:val="22"/>
          <w:szCs w:val="22"/>
        </w:rPr>
        <w:t>：</w:t>
      </w:r>
    </w:p>
    <w:p>
      <w:pPr>
        <w:pStyle w:val="9"/>
        <w:spacing w:line="360" w:lineRule="auto"/>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日    期：       </w:t>
      </w:r>
    </w:p>
    <w:p>
      <w:pPr>
        <w:pStyle w:val="29"/>
        <w:rPr>
          <w:rFonts w:hint="eastAsia" w:asciiTheme="minorEastAsia" w:hAnsiTheme="minorEastAsia" w:eastAsiaTheme="minorEastAsia" w:cstheme="minorEastAsia"/>
          <w:b/>
          <w:color w:val="000000"/>
          <w:sz w:val="22"/>
          <w:szCs w:val="22"/>
        </w:rPr>
      </w:pPr>
    </w:p>
    <w:p>
      <w:pPr>
        <w:pStyle w:val="2"/>
        <w:rPr>
          <w:rFonts w:hint="eastAsia" w:asciiTheme="minorEastAsia" w:hAnsiTheme="minorEastAsia" w:eastAsiaTheme="minorEastAsia" w:cstheme="minorEastAsia"/>
          <w:b/>
          <w:color w:val="000000"/>
          <w:sz w:val="22"/>
          <w:szCs w:val="22"/>
        </w:rPr>
      </w:pPr>
    </w:p>
    <w:p>
      <w:pPr>
        <w:pStyle w:val="3"/>
        <w:ind w:firstLine="200"/>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附件</w:t>
      </w:r>
    </w:p>
    <w:p>
      <w:pPr>
        <w:spacing w:line="440" w:lineRule="exact"/>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备品、易损件、备件、专用工具清单</w:t>
      </w:r>
    </w:p>
    <w:p>
      <w:pPr>
        <w:spacing w:line="400" w:lineRule="exact"/>
        <w:ind w:left="-24" w:leftChars="-143" w:hanging="276" w:hangingChars="125"/>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bCs/>
          <w:color w:val="000000"/>
          <w:sz w:val="22"/>
          <w:szCs w:val="22"/>
        </w:rPr>
        <w:t xml:space="preserve">   </w:t>
      </w:r>
      <w:r>
        <w:rPr>
          <w:rFonts w:hint="eastAsia" w:asciiTheme="minorEastAsia" w:hAnsiTheme="minorEastAsia" w:eastAsiaTheme="minorEastAsia" w:cstheme="minorEastAsia"/>
          <w:b w:val="0"/>
          <w:bCs w:val="0"/>
          <w:color w:val="000000"/>
          <w:sz w:val="22"/>
          <w:szCs w:val="22"/>
        </w:rPr>
        <w:t>项目名称：                                                  项目编号：</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40"/>
        <w:gridCol w:w="1404"/>
        <w:gridCol w:w="796"/>
        <w:gridCol w:w="3704"/>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56" w:type="dxa"/>
            <w:shd w:val="clear" w:color="auto" w:fill="FFFFFF"/>
            <w:noWrap w:val="0"/>
            <w:vAlign w:val="center"/>
          </w:tcPr>
          <w:p>
            <w:pPr>
              <w:spacing w:line="4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序号</w:t>
            </w:r>
          </w:p>
        </w:tc>
        <w:tc>
          <w:tcPr>
            <w:tcW w:w="1240" w:type="dxa"/>
            <w:shd w:val="clear" w:color="auto" w:fill="FFFFFF"/>
            <w:noWrap w:val="0"/>
            <w:vAlign w:val="center"/>
          </w:tcPr>
          <w:p>
            <w:pPr>
              <w:spacing w:line="4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名  称</w:t>
            </w:r>
          </w:p>
        </w:tc>
        <w:tc>
          <w:tcPr>
            <w:tcW w:w="1404" w:type="dxa"/>
            <w:shd w:val="clear" w:color="auto" w:fill="FFFFFF"/>
            <w:noWrap w:val="0"/>
            <w:vAlign w:val="center"/>
          </w:tcPr>
          <w:p>
            <w:pPr>
              <w:spacing w:line="4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规格型号</w:t>
            </w:r>
          </w:p>
        </w:tc>
        <w:tc>
          <w:tcPr>
            <w:tcW w:w="796" w:type="dxa"/>
            <w:shd w:val="clear" w:color="auto" w:fill="FFFFFF"/>
            <w:noWrap w:val="0"/>
            <w:vAlign w:val="center"/>
          </w:tcPr>
          <w:p>
            <w:pPr>
              <w:spacing w:line="4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数量</w:t>
            </w:r>
          </w:p>
        </w:tc>
        <w:tc>
          <w:tcPr>
            <w:tcW w:w="3704" w:type="dxa"/>
            <w:shd w:val="clear" w:color="auto" w:fill="FFFFFF"/>
            <w:noWrap w:val="0"/>
            <w:vAlign w:val="center"/>
          </w:tcPr>
          <w:p>
            <w:pPr>
              <w:spacing w:line="4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原产地/制造商</w:t>
            </w:r>
          </w:p>
        </w:tc>
        <w:tc>
          <w:tcPr>
            <w:tcW w:w="1568" w:type="dxa"/>
            <w:shd w:val="clear" w:color="auto" w:fill="FFFFFF"/>
            <w:noWrap w:val="0"/>
            <w:vAlign w:val="center"/>
          </w:tcPr>
          <w:p>
            <w:pPr>
              <w:spacing w:line="4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Theme="minorEastAsia" w:hAnsiTheme="minorEastAsia" w:eastAsiaTheme="minorEastAsia" w:cstheme="minorEastAsia"/>
                <w:b w:val="0"/>
                <w:bCs w:val="0"/>
                <w:color w:val="000000"/>
                <w:sz w:val="22"/>
                <w:szCs w:val="22"/>
              </w:rPr>
            </w:pPr>
          </w:p>
        </w:tc>
        <w:tc>
          <w:tcPr>
            <w:tcW w:w="1240" w:type="dxa"/>
            <w:noWrap w:val="0"/>
            <w:vAlign w:val="top"/>
          </w:tcPr>
          <w:p>
            <w:pPr>
              <w:spacing w:line="400" w:lineRule="exact"/>
              <w:rPr>
                <w:rFonts w:hint="eastAsia" w:asciiTheme="minorEastAsia" w:hAnsiTheme="minorEastAsia" w:eastAsiaTheme="minorEastAsia" w:cstheme="minorEastAsia"/>
                <w:b w:val="0"/>
                <w:bCs w:val="0"/>
                <w:color w:val="000000"/>
                <w:sz w:val="22"/>
                <w:szCs w:val="22"/>
              </w:rPr>
            </w:pPr>
          </w:p>
        </w:tc>
        <w:tc>
          <w:tcPr>
            <w:tcW w:w="1404" w:type="dxa"/>
            <w:noWrap w:val="0"/>
            <w:vAlign w:val="top"/>
          </w:tcPr>
          <w:p>
            <w:pPr>
              <w:spacing w:line="400" w:lineRule="exact"/>
              <w:rPr>
                <w:rFonts w:hint="eastAsia" w:asciiTheme="minorEastAsia" w:hAnsiTheme="minorEastAsia" w:eastAsiaTheme="minorEastAsia" w:cstheme="minorEastAsia"/>
                <w:b w:val="0"/>
                <w:bCs w:val="0"/>
                <w:color w:val="000000"/>
                <w:sz w:val="22"/>
                <w:szCs w:val="22"/>
              </w:rPr>
            </w:pPr>
          </w:p>
        </w:tc>
        <w:tc>
          <w:tcPr>
            <w:tcW w:w="796" w:type="dxa"/>
            <w:noWrap w:val="0"/>
            <w:vAlign w:val="top"/>
          </w:tcPr>
          <w:p>
            <w:pPr>
              <w:spacing w:line="400" w:lineRule="exact"/>
              <w:rPr>
                <w:rFonts w:hint="eastAsia" w:asciiTheme="minorEastAsia" w:hAnsiTheme="minorEastAsia" w:eastAsiaTheme="minorEastAsia" w:cstheme="minorEastAsia"/>
                <w:b w:val="0"/>
                <w:bCs w:val="0"/>
                <w:color w:val="000000"/>
                <w:sz w:val="22"/>
                <w:szCs w:val="22"/>
              </w:rPr>
            </w:pPr>
          </w:p>
        </w:tc>
        <w:tc>
          <w:tcPr>
            <w:tcW w:w="3704" w:type="dxa"/>
            <w:noWrap w:val="0"/>
            <w:vAlign w:val="top"/>
          </w:tcPr>
          <w:p>
            <w:pPr>
              <w:spacing w:line="400" w:lineRule="exact"/>
              <w:rPr>
                <w:rFonts w:hint="eastAsia" w:asciiTheme="minorEastAsia" w:hAnsiTheme="minorEastAsia" w:eastAsiaTheme="minorEastAsia" w:cstheme="minorEastAsia"/>
                <w:b w:val="0"/>
                <w:bCs w:val="0"/>
                <w:color w:val="000000"/>
                <w:sz w:val="22"/>
                <w:szCs w:val="22"/>
              </w:rPr>
            </w:pPr>
          </w:p>
        </w:tc>
        <w:tc>
          <w:tcPr>
            <w:tcW w:w="1568" w:type="dxa"/>
            <w:noWrap w:val="0"/>
            <w:vAlign w:val="top"/>
          </w:tcPr>
          <w:p>
            <w:pPr>
              <w:spacing w:line="400" w:lineRule="exact"/>
              <w:rPr>
                <w:rFonts w:hint="eastAsia" w:asciiTheme="minorEastAsia" w:hAnsiTheme="minorEastAsia" w:eastAsiaTheme="minorEastAsia" w:cstheme="minorEastAsia"/>
                <w:b w:val="0"/>
                <w:bCs w:val="0"/>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Theme="minorEastAsia" w:hAnsiTheme="minorEastAsia" w:eastAsiaTheme="minorEastAsia" w:cstheme="minorEastAsia"/>
                <w:b w:val="0"/>
                <w:bCs w:val="0"/>
                <w:color w:val="000000"/>
                <w:sz w:val="22"/>
                <w:szCs w:val="22"/>
              </w:rPr>
            </w:pPr>
          </w:p>
        </w:tc>
        <w:tc>
          <w:tcPr>
            <w:tcW w:w="1240" w:type="dxa"/>
            <w:noWrap w:val="0"/>
            <w:vAlign w:val="top"/>
          </w:tcPr>
          <w:p>
            <w:pPr>
              <w:spacing w:line="400" w:lineRule="exact"/>
              <w:rPr>
                <w:rFonts w:hint="eastAsia" w:asciiTheme="minorEastAsia" w:hAnsiTheme="minorEastAsia" w:eastAsiaTheme="minorEastAsia" w:cstheme="minorEastAsia"/>
                <w:b w:val="0"/>
                <w:bCs w:val="0"/>
                <w:color w:val="000000"/>
                <w:sz w:val="22"/>
                <w:szCs w:val="22"/>
              </w:rPr>
            </w:pPr>
          </w:p>
        </w:tc>
        <w:tc>
          <w:tcPr>
            <w:tcW w:w="1404" w:type="dxa"/>
            <w:noWrap w:val="0"/>
            <w:vAlign w:val="top"/>
          </w:tcPr>
          <w:p>
            <w:pPr>
              <w:spacing w:line="400" w:lineRule="exact"/>
              <w:rPr>
                <w:rFonts w:hint="eastAsia" w:asciiTheme="minorEastAsia" w:hAnsiTheme="minorEastAsia" w:eastAsiaTheme="minorEastAsia" w:cstheme="minorEastAsia"/>
                <w:b w:val="0"/>
                <w:bCs w:val="0"/>
                <w:color w:val="000000"/>
                <w:sz w:val="22"/>
                <w:szCs w:val="22"/>
              </w:rPr>
            </w:pPr>
          </w:p>
        </w:tc>
        <w:tc>
          <w:tcPr>
            <w:tcW w:w="796" w:type="dxa"/>
            <w:noWrap w:val="0"/>
            <w:vAlign w:val="top"/>
          </w:tcPr>
          <w:p>
            <w:pPr>
              <w:spacing w:line="400" w:lineRule="exact"/>
              <w:rPr>
                <w:rFonts w:hint="eastAsia" w:asciiTheme="minorEastAsia" w:hAnsiTheme="minorEastAsia" w:eastAsiaTheme="minorEastAsia" w:cstheme="minorEastAsia"/>
                <w:b w:val="0"/>
                <w:bCs w:val="0"/>
                <w:color w:val="000000"/>
                <w:sz w:val="22"/>
                <w:szCs w:val="22"/>
              </w:rPr>
            </w:pPr>
          </w:p>
        </w:tc>
        <w:tc>
          <w:tcPr>
            <w:tcW w:w="3704" w:type="dxa"/>
            <w:noWrap w:val="0"/>
            <w:vAlign w:val="top"/>
          </w:tcPr>
          <w:p>
            <w:pPr>
              <w:spacing w:line="400" w:lineRule="exact"/>
              <w:rPr>
                <w:rFonts w:hint="eastAsia" w:asciiTheme="minorEastAsia" w:hAnsiTheme="minorEastAsia" w:eastAsiaTheme="minorEastAsia" w:cstheme="minorEastAsia"/>
                <w:b w:val="0"/>
                <w:bCs w:val="0"/>
                <w:color w:val="000000"/>
                <w:sz w:val="22"/>
                <w:szCs w:val="22"/>
              </w:rPr>
            </w:pPr>
          </w:p>
        </w:tc>
        <w:tc>
          <w:tcPr>
            <w:tcW w:w="1568" w:type="dxa"/>
            <w:noWrap w:val="0"/>
            <w:vAlign w:val="top"/>
          </w:tcPr>
          <w:p>
            <w:pPr>
              <w:spacing w:line="400" w:lineRule="exact"/>
              <w:rPr>
                <w:rFonts w:hint="eastAsia" w:asciiTheme="minorEastAsia" w:hAnsiTheme="minorEastAsia" w:eastAsiaTheme="minorEastAsia" w:cstheme="minorEastAsia"/>
                <w:b w:val="0"/>
                <w:bCs w:val="0"/>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Theme="minorEastAsia" w:hAnsiTheme="minorEastAsia" w:eastAsiaTheme="minorEastAsia" w:cstheme="minorEastAsia"/>
                <w:color w:val="000000"/>
                <w:sz w:val="22"/>
                <w:szCs w:val="22"/>
              </w:rPr>
            </w:pPr>
          </w:p>
        </w:tc>
        <w:tc>
          <w:tcPr>
            <w:tcW w:w="1240"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4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796"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37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568" w:type="dxa"/>
            <w:noWrap w:val="0"/>
            <w:vAlign w:val="top"/>
          </w:tcPr>
          <w:p>
            <w:pPr>
              <w:spacing w:line="400" w:lineRule="exact"/>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Theme="minorEastAsia" w:hAnsiTheme="minorEastAsia" w:eastAsiaTheme="minorEastAsia" w:cstheme="minorEastAsia"/>
                <w:color w:val="000000"/>
                <w:sz w:val="22"/>
                <w:szCs w:val="22"/>
              </w:rPr>
            </w:pPr>
          </w:p>
        </w:tc>
        <w:tc>
          <w:tcPr>
            <w:tcW w:w="1240"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4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796"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37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568" w:type="dxa"/>
            <w:noWrap w:val="0"/>
            <w:vAlign w:val="top"/>
          </w:tcPr>
          <w:p>
            <w:pPr>
              <w:spacing w:line="400" w:lineRule="exact"/>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Theme="minorEastAsia" w:hAnsiTheme="minorEastAsia" w:eastAsiaTheme="minorEastAsia" w:cstheme="minorEastAsia"/>
                <w:color w:val="000000"/>
                <w:sz w:val="22"/>
                <w:szCs w:val="22"/>
              </w:rPr>
            </w:pPr>
          </w:p>
        </w:tc>
        <w:tc>
          <w:tcPr>
            <w:tcW w:w="1240"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4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796"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37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568" w:type="dxa"/>
            <w:noWrap w:val="0"/>
            <w:vAlign w:val="top"/>
          </w:tcPr>
          <w:p>
            <w:pPr>
              <w:spacing w:line="400" w:lineRule="exact"/>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Theme="minorEastAsia" w:hAnsiTheme="minorEastAsia" w:eastAsiaTheme="minorEastAsia" w:cstheme="minorEastAsia"/>
                <w:color w:val="000000"/>
                <w:sz w:val="22"/>
                <w:szCs w:val="22"/>
              </w:rPr>
            </w:pPr>
          </w:p>
        </w:tc>
        <w:tc>
          <w:tcPr>
            <w:tcW w:w="1240"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4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796"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37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568" w:type="dxa"/>
            <w:noWrap w:val="0"/>
            <w:vAlign w:val="top"/>
          </w:tcPr>
          <w:p>
            <w:pPr>
              <w:spacing w:line="400" w:lineRule="exact"/>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Theme="minorEastAsia" w:hAnsiTheme="minorEastAsia" w:eastAsiaTheme="minorEastAsia" w:cstheme="minorEastAsia"/>
                <w:color w:val="000000"/>
                <w:sz w:val="22"/>
                <w:szCs w:val="22"/>
              </w:rPr>
            </w:pPr>
          </w:p>
        </w:tc>
        <w:tc>
          <w:tcPr>
            <w:tcW w:w="1240"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4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796"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37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568" w:type="dxa"/>
            <w:noWrap w:val="0"/>
            <w:vAlign w:val="top"/>
          </w:tcPr>
          <w:p>
            <w:pPr>
              <w:spacing w:line="400" w:lineRule="exact"/>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Theme="minorEastAsia" w:hAnsiTheme="minorEastAsia" w:eastAsiaTheme="minorEastAsia" w:cstheme="minorEastAsia"/>
                <w:color w:val="000000"/>
                <w:sz w:val="22"/>
                <w:szCs w:val="22"/>
              </w:rPr>
            </w:pPr>
          </w:p>
        </w:tc>
        <w:tc>
          <w:tcPr>
            <w:tcW w:w="1240"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4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796"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37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568" w:type="dxa"/>
            <w:noWrap w:val="0"/>
            <w:vAlign w:val="top"/>
          </w:tcPr>
          <w:p>
            <w:pPr>
              <w:spacing w:line="400" w:lineRule="exact"/>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Theme="minorEastAsia" w:hAnsiTheme="minorEastAsia" w:eastAsiaTheme="minorEastAsia" w:cstheme="minorEastAsia"/>
                <w:color w:val="000000"/>
                <w:sz w:val="22"/>
                <w:szCs w:val="22"/>
              </w:rPr>
            </w:pPr>
          </w:p>
        </w:tc>
        <w:tc>
          <w:tcPr>
            <w:tcW w:w="1240"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4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796"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37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568" w:type="dxa"/>
            <w:noWrap w:val="0"/>
            <w:vAlign w:val="top"/>
          </w:tcPr>
          <w:p>
            <w:pPr>
              <w:spacing w:line="400" w:lineRule="exact"/>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Theme="minorEastAsia" w:hAnsiTheme="minorEastAsia" w:eastAsiaTheme="minorEastAsia" w:cstheme="minorEastAsia"/>
                <w:color w:val="000000"/>
                <w:sz w:val="22"/>
                <w:szCs w:val="22"/>
              </w:rPr>
            </w:pPr>
          </w:p>
        </w:tc>
        <w:tc>
          <w:tcPr>
            <w:tcW w:w="1240"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4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796"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37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568" w:type="dxa"/>
            <w:noWrap w:val="0"/>
            <w:vAlign w:val="top"/>
          </w:tcPr>
          <w:p>
            <w:pPr>
              <w:spacing w:line="400" w:lineRule="exact"/>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Theme="minorEastAsia" w:hAnsiTheme="minorEastAsia" w:eastAsiaTheme="minorEastAsia" w:cstheme="minorEastAsia"/>
                <w:color w:val="000000"/>
                <w:sz w:val="22"/>
                <w:szCs w:val="22"/>
              </w:rPr>
            </w:pPr>
          </w:p>
        </w:tc>
        <w:tc>
          <w:tcPr>
            <w:tcW w:w="1240"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4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796"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37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568" w:type="dxa"/>
            <w:noWrap w:val="0"/>
            <w:vAlign w:val="top"/>
          </w:tcPr>
          <w:p>
            <w:pPr>
              <w:spacing w:line="400" w:lineRule="exact"/>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Theme="minorEastAsia" w:hAnsiTheme="minorEastAsia" w:eastAsiaTheme="minorEastAsia" w:cstheme="minorEastAsia"/>
                <w:color w:val="000000"/>
                <w:sz w:val="22"/>
                <w:szCs w:val="22"/>
              </w:rPr>
            </w:pPr>
          </w:p>
        </w:tc>
        <w:tc>
          <w:tcPr>
            <w:tcW w:w="1240"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4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796"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37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568" w:type="dxa"/>
            <w:noWrap w:val="0"/>
            <w:vAlign w:val="top"/>
          </w:tcPr>
          <w:p>
            <w:pPr>
              <w:spacing w:line="400" w:lineRule="exact"/>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Theme="minorEastAsia" w:hAnsiTheme="minorEastAsia" w:eastAsiaTheme="minorEastAsia" w:cstheme="minorEastAsia"/>
                <w:color w:val="000000"/>
                <w:sz w:val="22"/>
                <w:szCs w:val="22"/>
              </w:rPr>
            </w:pPr>
          </w:p>
        </w:tc>
        <w:tc>
          <w:tcPr>
            <w:tcW w:w="1240"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4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796"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37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568" w:type="dxa"/>
            <w:noWrap w:val="0"/>
            <w:vAlign w:val="top"/>
          </w:tcPr>
          <w:p>
            <w:pPr>
              <w:spacing w:line="400" w:lineRule="exact"/>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hint="eastAsia" w:asciiTheme="minorEastAsia" w:hAnsiTheme="minorEastAsia" w:eastAsiaTheme="minorEastAsia" w:cstheme="minorEastAsia"/>
                <w:color w:val="000000"/>
                <w:sz w:val="22"/>
                <w:szCs w:val="22"/>
              </w:rPr>
            </w:pPr>
          </w:p>
        </w:tc>
        <w:tc>
          <w:tcPr>
            <w:tcW w:w="1240"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4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796"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3704" w:type="dxa"/>
            <w:noWrap w:val="0"/>
            <w:vAlign w:val="top"/>
          </w:tcPr>
          <w:p>
            <w:pPr>
              <w:spacing w:line="400" w:lineRule="exact"/>
              <w:rPr>
                <w:rFonts w:hint="eastAsia" w:asciiTheme="minorEastAsia" w:hAnsiTheme="minorEastAsia" w:eastAsiaTheme="minorEastAsia" w:cstheme="minorEastAsia"/>
                <w:color w:val="000000"/>
                <w:sz w:val="22"/>
                <w:szCs w:val="22"/>
              </w:rPr>
            </w:pPr>
          </w:p>
        </w:tc>
        <w:tc>
          <w:tcPr>
            <w:tcW w:w="1568" w:type="dxa"/>
            <w:noWrap w:val="0"/>
            <w:vAlign w:val="top"/>
          </w:tcPr>
          <w:p>
            <w:pPr>
              <w:spacing w:line="400" w:lineRule="exact"/>
              <w:rPr>
                <w:rFonts w:hint="eastAsia" w:asciiTheme="minorEastAsia" w:hAnsiTheme="minorEastAsia" w:eastAsiaTheme="minorEastAsia" w:cstheme="minorEastAsia"/>
                <w:color w:val="000000"/>
                <w:sz w:val="22"/>
                <w:szCs w:val="22"/>
              </w:rPr>
            </w:pPr>
          </w:p>
        </w:tc>
      </w:tr>
    </w:tbl>
    <w:p>
      <w:pPr>
        <w:pStyle w:val="9"/>
        <w:spacing w:line="340" w:lineRule="exact"/>
        <w:ind w:left="660" w:leftChars="104" w:hanging="442" w:hangingChars="200"/>
        <w:rPr>
          <w:rFonts w:hint="eastAsia" w:asciiTheme="minorEastAsia" w:hAnsiTheme="minorEastAsia" w:eastAsiaTheme="minorEastAsia" w:cstheme="minorEastAsia"/>
          <w:b/>
          <w:bCs/>
          <w:color w:val="000000"/>
          <w:sz w:val="22"/>
          <w:szCs w:val="22"/>
          <w:u w:val="single"/>
        </w:rPr>
      </w:pPr>
    </w:p>
    <w:p>
      <w:pPr>
        <w:spacing w:line="400" w:lineRule="exact"/>
        <w:ind w:left="420" w:firstLine="420"/>
        <w:jc w:val="left"/>
        <w:rPr>
          <w:rFonts w:hint="eastAsia" w:asciiTheme="minorEastAsia" w:hAnsiTheme="minorEastAsia" w:eastAsiaTheme="minorEastAsia" w:cstheme="minorEastAsia"/>
          <w:b/>
          <w:bCs/>
          <w:color w:val="000000"/>
          <w:sz w:val="22"/>
          <w:szCs w:val="22"/>
        </w:rPr>
      </w:pPr>
    </w:p>
    <w:p>
      <w:pPr>
        <w:spacing w:line="400" w:lineRule="exact"/>
        <w:ind w:left="420" w:firstLine="420"/>
        <w:jc w:val="left"/>
        <w:rPr>
          <w:rFonts w:hint="eastAsia" w:asciiTheme="minorEastAsia" w:hAnsiTheme="minorEastAsia" w:eastAsiaTheme="minorEastAsia" w:cstheme="minorEastAsia"/>
          <w:b/>
          <w:bCs/>
          <w:color w:val="000000"/>
          <w:sz w:val="22"/>
          <w:szCs w:val="22"/>
        </w:rPr>
      </w:pPr>
    </w:p>
    <w:p>
      <w:pPr>
        <w:spacing w:line="400" w:lineRule="exac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全称（盖章） ：</w:t>
      </w:r>
    </w:p>
    <w:p>
      <w:pPr>
        <w:spacing w:line="400" w:lineRule="exac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法定代表人或授权代表（签字或盖章）：</w:t>
      </w:r>
    </w:p>
    <w:p>
      <w:pPr>
        <w:spacing w:line="400" w:lineRule="exac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日期：</w:t>
      </w:r>
    </w:p>
    <w:p>
      <w:pPr>
        <w:pStyle w:val="29"/>
        <w:rPr>
          <w:rFonts w:hint="eastAsia" w:asciiTheme="minorEastAsia" w:hAnsiTheme="minorEastAsia" w:eastAsiaTheme="minorEastAsia" w:cstheme="minorEastAsia"/>
          <w:b/>
          <w:color w:val="000000"/>
          <w:sz w:val="22"/>
          <w:szCs w:val="22"/>
        </w:rPr>
      </w:pPr>
    </w:p>
    <w:p>
      <w:pPr>
        <w:pStyle w:val="2"/>
        <w:rPr>
          <w:rFonts w:hint="eastAsia" w:asciiTheme="minorEastAsia" w:hAnsiTheme="minorEastAsia" w:eastAsiaTheme="minorEastAsia" w:cstheme="minorEastAsia"/>
          <w:b/>
          <w:color w:val="000000"/>
          <w:sz w:val="22"/>
          <w:szCs w:val="22"/>
        </w:rPr>
      </w:pPr>
    </w:p>
    <w:p>
      <w:pPr>
        <w:pStyle w:val="3"/>
        <w:ind w:firstLine="221"/>
        <w:rPr>
          <w:rFonts w:hint="eastAsia" w:asciiTheme="minorEastAsia" w:hAnsiTheme="minorEastAsia" w:eastAsiaTheme="minorEastAsia" w:cstheme="minorEastAsia"/>
          <w:b/>
          <w:color w:val="000000"/>
          <w:sz w:val="22"/>
          <w:szCs w:val="22"/>
        </w:rPr>
      </w:pPr>
    </w:p>
    <w:p>
      <w:pPr>
        <w:rPr>
          <w:rFonts w:hint="eastAsia" w:asciiTheme="minorEastAsia" w:hAnsiTheme="minorEastAsia" w:eastAsiaTheme="minorEastAsia" w:cstheme="minorEastAsia"/>
          <w:b/>
          <w:color w:val="000000"/>
          <w:sz w:val="22"/>
          <w:szCs w:val="22"/>
        </w:rPr>
      </w:pPr>
    </w:p>
    <w:p>
      <w:pPr>
        <w:pStyle w:val="3"/>
        <w:ind w:firstLine="221"/>
        <w:rPr>
          <w:rFonts w:hint="eastAsia" w:asciiTheme="minorEastAsia" w:hAnsiTheme="minorEastAsia" w:eastAsiaTheme="minorEastAsia" w:cstheme="minorEastAsia"/>
          <w:b/>
          <w:color w:val="000000"/>
          <w:sz w:val="22"/>
          <w:szCs w:val="22"/>
        </w:rPr>
      </w:pPr>
    </w:p>
    <w:p>
      <w:pPr>
        <w:rPr>
          <w:rFonts w:hint="eastAsia" w:asciiTheme="minorEastAsia" w:hAnsiTheme="minorEastAsia" w:eastAsiaTheme="minorEastAsia" w:cstheme="minorEastAsia"/>
          <w:b/>
          <w:color w:val="000000"/>
          <w:sz w:val="22"/>
          <w:szCs w:val="22"/>
        </w:rPr>
      </w:pPr>
    </w:p>
    <w:p>
      <w:pPr>
        <w:pStyle w:val="3"/>
        <w:ind w:firstLine="221"/>
        <w:rPr>
          <w:rFonts w:hint="eastAsia" w:asciiTheme="minorEastAsia" w:hAnsiTheme="minorEastAsia" w:eastAsiaTheme="minorEastAsia" w:cstheme="minorEastAsia"/>
          <w:b/>
          <w:color w:val="000000"/>
          <w:sz w:val="22"/>
          <w:szCs w:val="22"/>
        </w:rPr>
      </w:pPr>
    </w:p>
    <w:p>
      <w:pPr>
        <w:rPr>
          <w:rFonts w:hint="eastAsia" w:asciiTheme="minorEastAsia" w:hAnsiTheme="minorEastAsia" w:eastAsiaTheme="minorEastAsia" w:cstheme="minorEastAsia"/>
          <w:b/>
          <w:color w:val="000000"/>
          <w:sz w:val="22"/>
          <w:szCs w:val="22"/>
        </w:rPr>
      </w:pPr>
    </w:p>
    <w:p>
      <w:pPr>
        <w:pStyle w:val="3"/>
        <w:ind w:firstLine="221"/>
        <w:rPr>
          <w:rFonts w:hint="eastAsia" w:asciiTheme="minorEastAsia" w:hAnsiTheme="minorEastAsia" w:eastAsiaTheme="minorEastAsia" w:cstheme="minorEastAsia"/>
          <w:b/>
          <w:color w:val="000000"/>
          <w:sz w:val="22"/>
          <w:szCs w:val="22"/>
        </w:rPr>
      </w:pPr>
    </w:p>
    <w:p>
      <w:pPr>
        <w:rPr>
          <w:rFonts w:hint="eastAsia" w:asciiTheme="minorEastAsia" w:hAnsiTheme="minorEastAsia" w:eastAsiaTheme="minorEastAsia" w:cstheme="minorEastAsia"/>
          <w:b/>
          <w:color w:val="000000"/>
          <w:sz w:val="22"/>
          <w:szCs w:val="22"/>
        </w:rPr>
      </w:pPr>
    </w:p>
    <w:p>
      <w:pPr>
        <w:pStyle w:val="29"/>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000000"/>
          <w:sz w:val="22"/>
          <w:szCs w:val="22"/>
        </w:rPr>
        <w:t>附件</w:t>
      </w:r>
    </w:p>
    <w:p>
      <w:pPr>
        <w:spacing w:line="420" w:lineRule="exact"/>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政府采购活动现场确认声明书</w:t>
      </w:r>
    </w:p>
    <w:p>
      <w:pPr>
        <w:pStyle w:val="36"/>
        <w:spacing w:line="500" w:lineRule="exact"/>
        <w:ind w:firstLine="422"/>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kern w:val="0"/>
          <w:szCs w:val="21"/>
        </w:rPr>
        <w:t>温州市瓯海区综合行政执法局：</w:t>
      </w:r>
    </w:p>
    <w:p>
      <w:pPr>
        <w:pStyle w:val="36"/>
        <w:spacing w:line="480" w:lineRule="exact"/>
        <w:ind w:firstLine="444"/>
        <w:rPr>
          <w:rFonts w:hint="eastAsia" w:asciiTheme="minorEastAsia" w:hAnsiTheme="minorEastAsia" w:eastAsiaTheme="minorEastAsia" w:cstheme="minorEastAsia"/>
          <w:color w:val="000000"/>
          <w:spacing w:val="6"/>
          <w:szCs w:val="21"/>
        </w:rPr>
      </w:pPr>
      <w:r>
        <w:rPr>
          <w:rFonts w:hint="eastAsia" w:asciiTheme="minorEastAsia" w:hAnsiTheme="minorEastAsia" w:eastAsiaTheme="minorEastAsia" w:cstheme="minorEastAsia"/>
          <w:color w:val="000000"/>
          <w:spacing w:val="6"/>
          <w:szCs w:val="21"/>
        </w:rPr>
        <w:t>本人经由</w:t>
      </w:r>
      <w:r>
        <w:rPr>
          <w:rFonts w:hint="eastAsia" w:asciiTheme="minorEastAsia" w:hAnsiTheme="minorEastAsia" w:eastAsiaTheme="minorEastAsia" w:cstheme="minorEastAsia"/>
          <w:color w:val="000000"/>
          <w:spacing w:val="6"/>
          <w:szCs w:val="21"/>
          <w:u w:val="single"/>
        </w:rPr>
        <w:t xml:space="preserve">          （单位）</w:t>
      </w:r>
      <w:r>
        <w:rPr>
          <w:rFonts w:hint="eastAsia" w:asciiTheme="minorEastAsia" w:hAnsiTheme="minorEastAsia" w:eastAsiaTheme="minorEastAsia" w:cstheme="minorEastAsia"/>
          <w:color w:val="000000"/>
          <w:spacing w:val="6"/>
          <w:szCs w:val="21"/>
        </w:rPr>
        <w:t>负责人</w:t>
      </w:r>
      <w:r>
        <w:rPr>
          <w:rFonts w:hint="eastAsia" w:asciiTheme="minorEastAsia" w:hAnsiTheme="minorEastAsia" w:eastAsiaTheme="minorEastAsia" w:cstheme="minorEastAsia"/>
          <w:color w:val="000000"/>
          <w:spacing w:val="6"/>
          <w:szCs w:val="21"/>
          <w:u w:val="single"/>
        </w:rPr>
        <w:t xml:space="preserve">        （姓名）</w:t>
      </w:r>
      <w:r>
        <w:rPr>
          <w:rFonts w:hint="eastAsia" w:asciiTheme="minorEastAsia" w:hAnsiTheme="minorEastAsia" w:eastAsiaTheme="minorEastAsia" w:cstheme="minorEastAsia"/>
          <w:color w:val="000000"/>
          <w:spacing w:val="6"/>
          <w:szCs w:val="21"/>
        </w:rPr>
        <w:t>合法授权参加项目</w:t>
      </w:r>
      <w:r>
        <w:rPr>
          <w:rFonts w:hint="eastAsia" w:asciiTheme="minorEastAsia" w:hAnsiTheme="minorEastAsia" w:eastAsiaTheme="minorEastAsia" w:cstheme="minorEastAsia"/>
          <w:color w:val="000000"/>
          <w:spacing w:val="6"/>
          <w:szCs w:val="21"/>
          <w:u w:val="single"/>
        </w:rPr>
        <w:t xml:space="preserve">         </w:t>
      </w:r>
      <w:r>
        <w:rPr>
          <w:rFonts w:hint="eastAsia" w:asciiTheme="minorEastAsia" w:hAnsiTheme="minorEastAsia" w:eastAsiaTheme="minorEastAsia" w:cstheme="minorEastAsia"/>
          <w:color w:val="000000"/>
          <w:spacing w:val="6"/>
          <w:szCs w:val="21"/>
        </w:rPr>
        <w:t>（编号：</w:t>
      </w:r>
      <w:r>
        <w:rPr>
          <w:rFonts w:hint="eastAsia" w:asciiTheme="minorEastAsia" w:hAnsiTheme="minorEastAsia" w:eastAsiaTheme="minorEastAsia" w:cstheme="minorEastAsia"/>
          <w:color w:val="000000"/>
          <w:spacing w:val="6"/>
          <w:szCs w:val="21"/>
          <w:u w:val="single"/>
        </w:rPr>
        <w:t xml:space="preserve">             </w:t>
      </w:r>
      <w:r>
        <w:rPr>
          <w:rFonts w:hint="eastAsia" w:asciiTheme="minorEastAsia" w:hAnsiTheme="minorEastAsia" w:eastAsiaTheme="minorEastAsia" w:cstheme="minorEastAsia"/>
          <w:color w:val="000000"/>
          <w:spacing w:val="6"/>
          <w:szCs w:val="21"/>
        </w:rPr>
        <w:t xml:space="preserve">）政府采购活动，经与本单位法人代表（负责人）联系确认，现就有关公平竞争事项郑重声明如下： </w:t>
      </w:r>
    </w:p>
    <w:p>
      <w:pPr>
        <w:pStyle w:val="37"/>
        <w:widowControl/>
        <w:numPr>
          <w:ilvl w:val="0"/>
          <w:numId w:val="22"/>
        </w:numPr>
        <w:snapToGrid w:val="0"/>
        <w:spacing w:line="480" w:lineRule="exact"/>
        <w:ind w:firstLine="396" w:firstLineChars="189"/>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本单位与采购人之间 □不存在利害关系 □存在下列利害关系：</w:t>
      </w:r>
    </w:p>
    <w:p>
      <w:pPr>
        <w:pStyle w:val="37"/>
        <w:widowControl/>
        <w:snapToGrid w:val="0"/>
        <w:spacing w:line="480" w:lineRule="exac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A.投资关系    B.行政隶属关系    C.业务指导关系</w:t>
      </w:r>
    </w:p>
    <w:p>
      <w:pPr>
        <w:pStyle w:val="37"/>
        <w:widowControl/>
        <w:snapToGrid w:val="0"/>
        <w:spacing w:line="480" w:lineRule="exac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D.其他可能</w:t>
      </w:r>
      <w:r>
        <w:rPr>
          <w:rFonts w:hint="eastAsia" w:asciiTheme="minorEastAsia" w:hAnsiTheme="minorEastAsia" w:eastAsiaTheme="minorEastAsia" w:cstheme="minorEastAsia"/>
          <w:color w:val="000000"/>
          <w:szCs w:val="21"/>
        </w:rPr>
        <w:t>影响采购公正的</w:t>
      </w:r>
      <w:r>
        <w:rPr>
          <w:rFonts w:hint="eastAsia" w:asciiTheme="minorEastAsia" w:hAnsiTheme="minorEastAsia" w:eastAsiaTheme="minorEastAsia" w:cstheme="minorEastAsia"/>
          <w:color w:val="000000"/>
          <w:kern w:val="0"/>
          <w:szCs w:val="21"/>
        </w:rPr>
        <w:t>利害关系</w:t>
      </w:r>
      <w:r>
        <w:rPr>
          <w:rFonts w:hint="eastAsia" w:asciiTheme="minorEastAsia" w:hAnsiTheme="minorEastAsia" w:eastAsiaTheme="minorEastAsia" w:cstheme="minorEastAsia"/>
          <w:color w:val="000000"/>
          <w:kern w:val="0"/>
          <w:szCs w:val="21"/>
          <w:u w:val="single"/>
        </w:rPr>
        <w:t xml:space="preserve">（如有，请如实说明）                 </w:t>
      </w:r>
      <w:r>
        <w:rPr>
          <w:rFonts w:hint="eastAsia" w:asciiTheme="minorEastAsia" w:hAnsiTheme="minorEastAsia" w:eastAsiaTheme="minorEastAsia" w:cstheme="minorEastAsia"/>
          <w:color w:val="000000"/>
          <w:kern w:val="0"/>
          <w:szCs w:val="21"/>
        </w:rPr>
        <w:t>。</w:t>
      </w:r>
    </w:p>
    <w:p>
      <w:pPr>
        <w:pStyle w:val="37"/>
        <w:widowControl/>
        <w:snapToGrid w:val="0"/>
        <w:spacing w:line="480" w:lineRule="exac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pacing w:val="6"/>
          <w:szCs w:val="21"/>
        </w:rPr>
        <w:t xml:space="preserve">  二、</w:t>
      </w:r>
      <w:r>
        <w:rPr>
          <w:rFonts w:hint="eastAsia" w:asciiTheme="minorEastAsia" w:hAnsiTheme="minorEastAsia" w:eastAsiaTheme="minorEastAsia" w:cstheme="minorEastAsia"/>
          <w:color w:val="000000"/>
          <w:kern w:val="0"/>
          <w:szCs w:val="21"/>
        </w:rPr>
        <w:t>现已清楚知道参加本项目采购活动的其他所有</w:t>
      </w:r>
      <w:r>
        <w:rPr>
          <w:rFonts w:hint="eastAsia" w:asciiTheme="minorEastAsia" w:hAnsiTheme="minorEastAsia" w:eastAsiaTheme="minorEastAsia" w:cstheme="minorEastAsia"/>
          <w:color w:val="000000"/>
          <w:kern w:val="0"/>
          <w:szCs w:val="21"/>
          <w:lang w:eastAsia="zh-CN"/>
        </w:rPr>
        <w:t>投标人</w:t>
      </w:r>
      <w:r>
        <w:rPr>
          <w:rFonts w:hint="eastAsia" w:asciiTheme="minorEastAsia" w:hAnsiTheme="minorEastAsia" w:eastAsiaTheme="minorEastAsia" w:cstheme="minorEastAsia"/>
          <w:color w:val="000000"/>
          <w:kern w:val="0"/>
          <w:szCs w:val="21"/>
        </w:rPr>
        <w:t>名称，本单位 □与其他所有</w:t>
      </w:r>
      <w:r>
        <w:rPr>
          <w:rFonts w:hint="eastAsia" w:asciiTheme="minorEastAsia" w:hAnsiTheme="minorEastAsia" w:eastAsiaTheme="minorEastAsia" w:cstheme="minorEastAsia"/>
          <w:color w:val="000000"/>
          <w:kern w:val="0"/>
          <w:szCs w:val="21"/>
          <w:lang w:eastAsia="zh-CN"/>
        </w:rPr>
        <w:t>投标人</w:t>
      </w:r>
      <w:r>
        <w:rPr>
          <w:rFonts w:hint="eastAsia" w:asciiTheme="minorEastAsia" w:hAnsiTheme="minorEastAsia" w:eastAsiaTheme="minorEastAsia" w:cstheme="minorEastAsia"/>
          <w:color w:val="000000"/>
          <w:kern w:val="0"/>
          <w:szCs w:val="21"/>
        </w:rPr>
        <w:t>之间均不存在利害关系 □与</w:t>
      </w:r>
      <w:r>
        <w:rPr>
          <w:rFonts w:hint="eastAsia" w:asciiTheme="minorEastAsia" w:hAnsiTheme="minorEastAsia" w:eastAsiaTheme="minorEastAsia" w:cstheme="minorEastAsia"/>
          <w:color w:val="000000"/>
          <w:kern w:val="0"/>
          <w:szCs w:val="21"/>
          <w:u w:val="single"/>
        </w:rPr>
        <w:t xml:space="preserve">           （</w:t>
      </w:r>
      <w:r>
        <w:rPr>
          <w:rFonts w:hint="eastAsia" w:asciiTheme="minorEastAsia" w:hAnsiTheme="minorEastAsia" w:eastAsiaTheme="minorEastAsia" w:cstheme="minorEastAsia"/>
          <w:color w:val="000000"/>
          <w:kern w:val="0"/>
          <w:szCs w:val="21"/>
          <w:u w:val="single"/>
          <w:lang w:eastAsia="zh-CN"/>
        </w:rPr>
        <w:t>投标人</w:t>
      </w:r>
      <w:r>
        <w:rPr>
          <w:rFonts w:hint="eastAsia" w:asciiTheme="minorEastAsia" w:hAnsiTheme="minorEastAsia" w:eastAsiaTheme="minorEastAsia" w:cstheme="minorEastAsia"/>
          <w:color w:val="000000"/>
          <w:kern w:val="0"/>
          <w:szCs w:val="21"/>
          <w:u w:val="single"/>
        </w:rPr>
        <w:t>名称）</w:t>
      </w:r>
      <w:r>
        <w:rPr>
          <w:rFonts w:hint="eastAsia" w:asciiTheme="minorEastAsia" w:hAnsiTheme="minorEastAsia" w:eastAsiaTheme="minorEastAsia" w:cstheme="minorEastAsia"/>
          <w:color w:val="000000"/>
          <w:kern w:val="0"/>
          <w:szCs w:val="21"/>
        </w:rPr>
        <w:t>之间存在下列利害关系：</w:t>
      </w:r>
    </w:p>
    <w:p>
      <w:pPr>
        <w:pStyle w:val="36"/>
        <w:spacing w:line="480" w:lineRule="exact"/>
        <w:ind w:firstLine="420"/>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A.法定代表人或负责人或实际控制人是同一人</w:t>
      </w:r>
      <w:bookmarkStart w:id="115" w:name="_GoBack"/>
      <w:bookmarkEnd w:id="115"/>
    </w:p>
    <w:p>
      <w:pPr>
        <w:pStyle w:val="36"/>
        <w:spacing w:line="480" w:lineRule="exact"/>
        <w:ind w:firstLine="420"/>
        <w:rPr>
          <w:rFonts w:hint="eastAsia" w:asciiTheme="minorEastAsia" w:hAnsiTheme="minorEastAsia" w:eastAsiaTheme="minorEastAsia" w:cstheme="minorEastAsia"/>
          <w:color w:val="000000"/>
          <w:spacing w:val="6"/>
          <w:szCs w:val="21"/>
        </w:rPr>
      </w:pPr>
      <w:r>
        <w:rPr>
          <w:rFonts w:hint="eastAsia" w:asciiTheme="minorEastAsia" w:hAnsiTheme="minorEastAsia" w:eastAsiaTheme="minorEastAsia" w:cstheme="minorEastAsia"/>
          <w:color w:val="000000"/>
          <w:kern w:val="0"/>
          <w:szCs w:val="21"/>
        </w:rPr>
        <w:t xml:space="preserve">  B.法定代表人或负责人或实际控制人是夫妻关系</w:t>
      </w:r>
    </w:p>
    <w:p>
      <w:pPr>
        <w:pStyle w:val="36"/>
        <w:spacing w:line="480" w:lineRule="exact"/>
        <w:ind w:firstLine="420"/>
        <w:rPr>
          <w:rFonts w:hint="eastAsia" w:asciiTheme="minorEastAsia" w:hAnsiTheme="minorEastAsia" w:eastAsiaTheme="minorEastAsia" w:cstheme="minorEastAsia"/>
          <w:color w:val="000000"/>
          <w:spacing w:val="6"/>
          <w:szCs w:val="21"/>
        </w:rPr>
      </w:pPr>
      <w:r>
        <w:rPr>
          <w:rFonts w:hint="eastAsia" w:asciiTheme="minorEastAsia" w:hAnsiTheme="minorEastAsia" w:eastAsiaTheme="minorEastAsia" w:cstheme="minorEastAsia"/>
          <w:color w:val="000000"/>
          <w:kern w:val="0"/>
          <w:szCs w:val="21"/>
        </w:rPr>
        <w:t xml:space="preserve">  C.法定代表人或负责人或实际控制人是直系血亲关系</w:t>
      </w:r>
    </w:p>
    <w:p>
      <w:pPr>
        <w:pStyle w:val="36"/>
        <w:spacing w:line="480" w:lineRule="exact"/>
        <w:ind w:firstLine="420"/>
        <w:rPr>
          <w:rFonts w:hint="eastAsia" w:asciiTheme="minorEastAsia" w:hAnsiTheme="minorEastAsia" w:eastAsiaTheme="minorEastAsia" w:cstheme="minorEastAsia"/>
          <w:color w:val="000000"/>
          <w:spacing w:val="6"/>
          <w:szCs w:val="21"/>
        </w:rPr>
      </w:pPr>
      <w:r>
        <w:rPr>
          <w:rFonts w:hint="eastAsia" w:asciiTheme="minorEastAsia" w:hAnsiTheme="minorEastAsia" w:eastAsiaTheme="minorEastAsia" w:cstheme="minorEastAsia"/>
          <w:color w:val="000000"/>
          <w:kern w:val="0"/>
          <w:szCs w:val="21"/>
        </w:rPr>
        <w:t xml:space="preserve">  D.法定代表人或负责人或实际控制人存在三代以内旁系血亲关系</w:t>
      </w:r>
    </w:p>
    <w:p>
      <w:pPr>
        <w:pStyle w:val="36"/>
        <w:spacing w:line="480" w:lineRule="exact"/>
        <w:ind w:firstLine="420"/>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E.法定代表人或负责人或实际控制人存在近姻亲关系</w:t>
      </w:r>
    </w:p>
    <w:p>
      <w:pPr>
        <w:pStyle w:val="36"/>
        <w:spacing w:line="480" w:lineRule="exact"/>
        <w:ind w:firstLine="420"/>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F.法定代表人或负责人或实际控制人存在股份控制或实际控制关系</w:t>
      </w:r>
    </w:p>
    <w:p>
      <w:pPr>
        <w:pStyle w:val="36"/>
        <w:spacing w:line="480" w:lineRule="exact"/>
        <w:ind w:firstLine="420"/>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G.存在共同直接或间接投资设立子公司、联营企业和合营企业情况</w:t>
      </w:r>
    </w:p>
    <w:p>
      <w:pPr>
        <w:pStyle w:val="36"/>
        <w:spacing w:line="480" w:lineRule="exact"/>
        <w:ind w:firstLine="42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 xml:space="preserve">  H.存在分级代理或代销关系、同一生产制造商关系、</w:t>
      </w:r>
      <w:r>
        <w:rPr>
          <w:rFonts w:hint="eastAsia" w:asciiTheme="minorEastAsia" w:hAnsiTheme="minorEastAsia" w:eastAsiaTheme="minorEastAsia" w:cstheme="minorEastAsia"/>
          <w:color w:val="000000"/>
          <w:szCs w:val="21"/>
        </w:rPr>
        <w:t>管理关系、重要业务（占主营业务收入50%以上）或重要财务往来关系（如融资）等其他实质性控制关系</w:t>
      </w:r>
    </w:p>
    <w:p>
      <w:pPr>
        <w:pStyle w:val="36"/>
        <w:spacing w:line="480" w:lineRule="exact"/>
        <w:ind w:firstLine="420"/>
        <w:rPr>
          <w:rFonts w:hint="eastAsia" w:asciiTheme="minorEastAsia" w:hAnsiTheme="minorEastAsia" w:eastAsiaTheme="minorEastAsia" w:cstheme="minorEastAsia"/>
          <w:color w:val="000000"/>
          <w:spacing w:val="6"/>
          <w:szCs w:val="21"/>
        </w:rPr>
      </w:pPr>
      <w:r>
        <w:rPr>
          <w:rFonts w:hint="eastAsia" w:asciiTheme="minorEastAsia" w:hAnsiTheme="minorEastAsia" w:eastAsiaTheme="minorEastAsia" w:cstheme="minorEastAsia"/>
          <w:color w:val="000000"/>
          <w:szCs w:val="21"/>
        </w:rPr>
        <w:t xml:space="preserve">    I</w:t>
      </w:r>
      <w:r>
        <w:rPr>
          <w:rFonts w:hint="eastAsia" w:asciiTheme="minorEastAsia" w:hAnsiTheme="minorEastAsia" w:eastAsiaTheme="minorEastAsia" w:cstheme="minorEastAsia"/>
          <w:color w:val="000000"/>
          <w:kern w:val="0"/>
          <w:szCs w:val="21"/>
        </w:rPr>
        <w:t>.</w:t>
      </w:r>
      <w:r>
        <w:rPr>
          <w:rFonts w:hint="eastAsia" w:asciiTheme="minorEastAsia" w:hAnsiTheme="minorEastAsia" w:eastAsiaTheme="minorEastAsia" w:cstheme="minorEastAsia"/>
          <w:color w:val="000000"/>
          <w:szCs w:val="21"/>
        </w:rPr>
        <w:t>其他利害关系情况</w:t>
      </w:r>
      <w:r>
        <w:rPr>
          <w:rFonts w:hint="eastAsia" w:asciiTheme="minorEastAsia" w:hAnsiTheme="minorEastAsia" w:eastAsiaTheme="minorEastAsia" w:cstheme="minorEastAsia"/>
          <w:color w:val="000000"/>
          <w:kern w:val="0"/>
          <w:szCs w:val="21"/>
        </w:rPr>
        <w:t>。</w:t>
      </w:r>
    </w:p>
    <w:p>
      <w:pPr>
        <w:pStyle w:val="37"/>
        <w:widowControl/>
        <w:numPr>
          <w:ilvl w:val="0"/>
          <w:numId w:val="23"/>
        </w:numPr>
        <w:snapToGrid w:val="0"/>
        <w:spacing w:line="480" w:lineRule="exact"/>
        <w:ind w:firstLine="396" w:firstLineChars="189"/>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现已清楚知道并</w:t>
      </w:r>
      <w:r>
        <w:rPr>
          <w:rFonts w:hint="eastAsia" w:asciiTheme="minorEastAsia" w:hAnsiTheme="minorEastAsia" w:eastAsiaTheme="minorEastAsia" w:cstheme="minorEastAsia"/>
          <w:color w:val="000000"/>
          <w:kern w:val="0"/>
          <w:szCs w:val="21"/>
        </w:rPr>
        <w:t>严格遵守政府采购法律法规和现场纪律。</w:t>
      </w:r>
    </w:p>
    <w:p>
      <w:pPr>
        <w:pStyle w:val="37"/>
        <w:widowControl/>
        <w:numPr>
          <w:ilvl w:val="0"/>
          <w:numId w:val="23"/>
        </w:numPr>
        <w:snapToGrid w:val="0"/>
        <w:spacing w:line="480" w:lineRule="exact"/>
        <w:ind w:firstLine="396" w:firstLineChars="189"/>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我发现</w:t>
      </w:r>
      <w:r>
        <w:rPr>
          <w:rFonts w:hint="eastAsia" w:asciiTheme="minorEastAsia" w:hAnsiTheme="minorEastAsia" w:eastAsiaTheme="minorEastAsia" w:cstheme="minorEastAsia"/>
          <w:color w:val="000000"/>
          <w:kern w:val="0"/>
          <w:szCs w:val="21"/>
          <w:lang w:eastAsia="zh-CN"/>
        </w:rPr>
        <w:t>投标人</w:t>
      </w:r>
      <w:r>
        <w:rPr>
          <w:rFonts w:hint="eastAsia" w:asciiTheme="minorEastAsia" w:hAnsiTheme="minorEastAsia" w:eastAsiaTheme="minorEastAsia" w:cstheme="minorEastAsia"/>
          <w:color w:val="000000"/>
          <w:kern w:val="0"/>
          <w:szCs w:val="21"/>
        </w:rPr>
        <w:t>之间存在或可能存在上述第二条第项利害关系。</w:t>
      </w:r>
    </w:p>
    <w:p>
      <w:pPr>
        <w:pStyle w:val="36"/>
        <w:spacing w:line="500" w:lineRule="exact"/>
        <w:ind w:firstLine="420"/>
        <w:rPr>
          <w:rFonts w:hint="eastAsia" w:asciiTheme="minorEastAsia" w:hAnsiTheme="minorEastAsia" w:eastAsiaTheme="minorEastAsia" w:cstheme="minorEastAsia"/>
          <w:color w:val="000000"/>
          <w:szCs w:val="21"/>
        </w:rPr>
      </w:pPr>
    </w:p>
    <w:p>
      <w:pPr>
        <w:pStyle w:val="36"/>
        <w:spacing w:line="500" w:lineRule="exact"/>
        <w:ind w:firstLine="420"/>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 xml:space="preserve">                                  </w:t>
      </w:r>
      <w:r>
        <w:rPr>
          <w:rFonts w:hint="eastAsia" w:asciiTheme="minorEastAsia" w:hAnsiTheme="minorEastAsia" w:eastAsiaTheme="minorEastAsia" w:cstheme="minorEastAsia"/>
          <w:color w:val="000000"/>
          <w:szCs w:val="21"/>
        </w:rPr>
        <w:t>供应商代表签名：</w:t>
      </w:r>
    </w:p>
    <w:p>
      <w:pPr>
        <w:spacing w:line="44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 xml:space="preserve">                                     </w:t>
      </w:r>
      <w:r>
        <w:rPr>
          <w:rFonts w:hint="eastAsia" w:asciiTheme="minorEastAsia" w:hAnsiTheme="minorEastAsia" w:eastAsiaTheme="minorEastAsia" w:cstheme="minorEastAsia"/>
          <w:color w:val="000000"/>
          <w:szCs w:val="21"/>
        </w:rPr>
        <w:t>年  月  日</w:t>
      </w:r>
    </w:p>
    <w:p>
      <w:pPr>
        <w:pStyle w:val="3"/>
        <w:ind w:firstLine="210"/>
        <w:rPr>
          <w:rFonts w:hint="eastAsia" w:asciiTheme="minorEastAsia" w:hAnsiTheme="minorEastAsia" w:eastAsiaTheme="minorEastAsia" w:cstheme="minorEastAsia"/>
          <w:color w:val="000000"/>
          <w:sz w:val="21"/>
          <w:szCs w:val="21"/>
        </w:rPr>
      </w:pPr>
    </w:p>
    <w:p>
      <w:pPr>
        <w:pStyle w:val="3"/>
        <w:ind w:firstLine="210"/>
        <w:rPr>
          <w:rFonts w:hint="eastAsia" w:asciiTheme="minorEastAsia" w:hAnsiTheme="minorEastAsia" w:eastAsiaTheme="minorEastAsia" w:cstheme="minorEastAsia"/>
          <w:color w:val="000000"/>
          <w:sz w:val="21"/>
          <w:szCs w:val="21"/>
        </w:rPr>
      </w:pPr>
    </w:p>
    <w:p>
      <w:pPr>
        <w:pStyle w:val="3"/>
        <w:ind w:firstLine="210"/>
        <w:rPr>
          <w:rFonts w:hint="eastAsia" w:asciiTheme="minorEastAsia" w:hAnsiTheme="minorEastAsia" w:eastAsiaTheme="minorEastAsia" w:cstheme="minorEastAsia"/>
          <w:color w:val="000000"/>
          <w:sz w:val="21"/>
          <w:szCs w:val="21"/>
        </w:rPr>
        <w:sectPr>
          <w:footerReference r:id="rId15" w:type="default"/>
          <w:pgSz w:w="11906" w:h="16838"/>
          <w:pgMar w:top="1134" w:right="1134" w:bottom="1134" w:left="1134" w:header="851" w:footer="851" w:gutter="0"/>
          <w:pgNumType w:fmt="decimal"/>
          <w:cols w:space="720" w:num="1"/>
          <w:docGrid w:linePitch="312" w:charSpace="0"/>
        </w:sectPr>
      </w:pPr>
      <w:r>
        <w:rPr>
          <w:rFonts w:hint="eastAsia" w:asciiTheme="minorEastAsia" w:hAnsiTheme="minorEastAsia" w:eastAsiaTheme="minorEastAsia" w:cstheme="minorEastAsia"/>
          <w:color w:val="000000"/>
          <w:sz w:val="21"/>
          <w:szCs w:val="21"/>
        </w:rPr>
        <w:t>备注：此附件在开标当天填写签字后，</w:t>
      </w:r>
      <w:r>
        <w:rPr>
          <w:rFonts w:hint="eastAsia" w:asciiTheme="minorEastAsia" w:hAnsiTheme="minorEastAsia" w:eastAsiaTheme="minorEastAsia" w:cstheme="minorEastAsia"/>
          <w:b/>
          <w:bCs/>
          <w:color w:val="000000"/>
          <w:sz w:val="21"/>
          <w:szCs w:val="21"/>
        </w:rPr>
        <w:t>将扫描件发送至代理公司邮箱982791574@qq.com，</w:t>
      </w:r>
      <w:r>
        <w:rPr>
          <w:rFonts w:hint="eastAsia" w:asciiTheme="minorEastAsia" w:hAnsiTheme="minorEastAsia" w:eastAsiaTheme="minorEastAsia" w:cstheme="minorEastAsia"/>
          <w:color w:val="000000"/>
          <w:sz w:val="21"/>
          <w:szCs w:val="21"/>
        </w:rPr>
        <w:t>不需做进投标文件。</w:t>
      </w:r>
    </w:p>
    <w:p>
      <w:pPr>
        <w:pStyle w:val="4"/>
        <w:spacing w:line="240" w:lineRule="auto"/>
        <w:jc w:val="center"/>
        <w:rPr>
          <w:rFonts w:hint="eastAsia" w:asciiTheme="minorEastAsia" w:hAnsiTheme="minorEastAsia" w:eastAsiaTheme="minorEastAsia" w:cstheme="minorEastAsia"/>
          <w:b/>
          <w:bCs w:val="0"/>
          <w:color w:val="000000"/>
          <w:kern w:val="2"/>
          <w:sz w:val="36"/>
          <w:szCs w:val="36"/>
          <w:lang w:val="en-US" w:eastAsia="zh-CN" w:bidi="ar-SA"/>
        </w:rPr>
      </w:pPr>
      <w:bookmarkStart w:id="112" w:name="_Toc29791"/>
      <w:r>
        <w:rPr>
          <w:rFonts w:hint="eastAsia" w:asciiTheme="minorEastAsia" w:hAnsiTheme="minorEastAsia" w:eastAsiaTheme="minorEastAsia" w:cstheme="minorEastAsia"/>
          <w:b/>
          <w:bCs w:val="0"/>
          <w:color w:val="000000"/>
          <w:kern w:val="2"/>
          <w:sz w:val="36"/>
          <w:szCs w:val="36"/>
          <w:lang w:val="en-US" w:eastAsia="zh-CN" w:bidi="ar-SA"/>
        </w:rPr>
        <w:t>第四部分   招标内容及要求</w:t>
      </w:r>
      <w:bookmarkEnd w:id="90"/>
      <w:bookmarkEnd w:id="91"/>
      <w:bookmarkEnd w:id="112"/>
    </w:p>
    <w:p>
      <w:pPr>
        <w:keepNext w:val="0"/>
        <w:keepLines w:val="0"/>
        <w:pageBreakBefore w:val="0"/>
        <w:widowControl w:val="0"/>
        <w:kinsoku/>
        <w:wordWrap/>
        <w:overflowPunct/>
        <w:topLinePunct w:val="0"/>
        <w:autoSpaceDE/>
        <w:autoSpaceDN/>
        <w:bidi w:val="0"/>
        <w:spacing w:line="460" w:lineRule="exact"/>
        <w:ind w:firstLine="497" w:firstLineChars="225"/>
        <w:textAlignment w:val="auto"/>
        <w:outlineLvl w:val="1"/>
        <w:rPr>
          <w:rFonts w:hint="eastAsia" w:asciiTheme="minorEastAsia" w:hAnsiTheme="minorEastAsia" w:eastAsiaTheme="minorEastAsia" w:cstheme="minorEastAsia"/>
          <w:b/>
          <w:color w:val="000000"/>
          <w:sz w:val="22"/>
          <w:szCs w:val="22"/>
          <w:highlight w:val="none"/>
          <w:lang w:eastAsia="zh-CN"/>
        </w:rPr>
      </w:pPr>
      <w:r>
        <w:rPr>
          <w:rFonts w:hint="eastAsia" w:asciiTheme="minorEastAsia" w:hAnsiTheme="minorEastAsia" w:eastAsiaTheme="minorEastAsia" w:cstheme="minorEastAsia"/>
          <w:b/>
          <w:color w:val="000000"/>
          <w:sz w:val="22"/>
          <w:szCs w:val="22"/>
          <w:highlight w:val="none"/>
        </w:rPr>
        <w:t>一、</w:t>
      </w:r>
      <w:r>
        <w:rPr>
          <w:rFonts w:hint="eastAsia" w:asciiTheme="minorEastAsia" w:hAnsiTheme="minorEastAsia" w:eastAsiaTheme="minorEastAsia" w:cstheme="minorEastAsia"/>
          <w:b/>
          <w:color w:val="000000"/>
          <w:sz w:val="22"/>
          <w:szCs w:val="22"/>
          <w:highlight w:val="none"/>
          <w:lang w:eastAsia="zh-CN"/>
        </w:rPr>
        <w:t>概述</w:t>
      </w:r>
    </w:p>
    <w:p>
      <w:pPr>
        <w:keepNext w:val="0"/>
        <w:keepLines w:val="0"/>
        <w:pageBreakBefore w:val="0"/>
        <w:widowControl w:val="0"/>
        <w:kinsoku/>
        <w:wordWrap/>
        <w:overflowPunct/>
        <w:topLinePunct w:val="0"/>
        <w:autoSpaceDE/>
        <w:autoSpaceDN/>
        <w:bidi w:val="0"/>
        <w:adjustRightInd/>
        <w:snapToGrid/>
        <w:spacing w:line="420" w:lineRule="exact"/>
        <w:ind w:firstLine="539" w:firstLineChars="245"/>
        <w:textAlignment w:val="auto"/>
        <w:rPr>
          <w:rFonts w:hint="eastAsia" w:asciiTheme="minorEastAsia" w:hAnsiTheme="minorEastAsia" w:eastAsiaTheme="minorEastAsia" w:cstheme="minorEastAsia"/>
          <w:color w:val="000000"/>
          <w:sz w:val="22"/>
          <w:szCs w:val="22"/>
          <w:highlight w:val="none"/>
          <w:lang w:eastAsia="zh-CN"/>
        </w:rPr>
      </w:pPr>
      <w:r>
        <w:rPr>
          <w:rFonts w:hint="eastAsia" w:asciiTheme="minorEastAsia" w:hAnsiTheme="minorEastAsia" w:eastAsiaTheme="minorEastAsia" w:cstheme="minorEastAsia"/>
          <w:color w:val="000000"/>
          <w:sz w:val="22"/>
          <w:szCs w:val="22"/>
          <w:highlight w:val="none"/>
        </w:rPr>
        <w:t>1、本次项目为泽雅大道路灯改造项目，包括安装灯具、新敷设电缆（材料及安装）以及其他路灯设施等</w:t>
      </w:r>
      <w:r>
        <w:rPr>
          <w:rFonts w:hint="eastAsia" w:asciiTheme="minorEastAsia" w:hAnsiTheme="minorEastAsia" w:eastAsiaTheme="minorEastAsia" w:cstheme="minorEastAsia"/>
          <w:color w:val="000000"/>
          <w:sz w:val="22"/>
          <w:szCs w:val="22"/>
          <w:highlight w:val="none"/>
          <w:lang w:eastAsia="zh-CN"/>
        </w:rPr>
        <w:t>。本次招标只设一个标段，供应商必须对全部招标内容进行投标，不允许只对其中部分内容进行投标，谢绝联合体形式投标。</w:t>
      </w:r>
    </w:p>
    <w:p>
      <w:pPr>
        <w:keepNext w:val="0"/>
        <w:keepLines w:val="0"/>
        <w:pageBreakBefore w:val="0"/>
        <w:widowControl w:val="0"/>
        <w:kinsoku/>
        <w:wordWrap/>
        <w:overflowPunct/>
        <w:topLinePunct w:val="0"/>
        <w:autoSpaceDE/>
        <w:autoSpaceDN/>
        <w:bidi w:val="0"/>
        <w:adjustRightInd/>
        <w:snapToGrid/>
        <w:spacing w:line="420" w:lineRule="exact"/>
        <w:ind w:firstLine="539" w:firstLineChars="245"/>
        <w:textAlignment w:val="auto"/>
        <w:rPr>
          <w:rFonts w:hint="eastAsia" w:asciiTheme="minorEastAsia" w:hAnsiTheme="minorEastAsia" w:eastAsiaTheme="minorEastAsia" w:cstheme="minorEastAsia"/>
          <w:color w:val="000000"/>
          <w:sz w:val="22"/>
          <w:szCs w:val="22"/>
          <w:highlight w:val="none"/>
          <w:lang w:eastAsia="zh-CN"/>
        </w:rPr>
      </w:pPr>
      <w:r>
        <w:rPr>
          <w:rFonts w:hint="eastAsia" w:asciiTheme="minorEastAsia" w:hAnsiTheme="minorEastAsia" w:eastAsiaTheme="minorEastAsia" w:cstheme="minorEastAsia"/>
          <w:color w:val="000000"/>
          <w:sz w:val="22"/>
          <w:szCs w:val="22"/>
          <w:highlight w:val="none"/>
          <w:lang w:eastAsia="zh-CN"/>
        </w:rPr>
        <w:t>招标的设备所涉及的产品标准、规范，验收标准、规范，应符合国家有关条例及规范，如有新的标准应采纳新标准，如是国外相应标准应征得</w:t>
      </w:r>
      <w:r>
        <w:rPr>
          <w:rFonts w:hint="eastAsia" w:asciiTheme="minorEastAsia" w:hAnsiTheme="minorEastAsia" w:cstheme="minorEastAsia"/>
          <w:color w:val="000000"/>
          <w:sz w:val="22"/>
          <w:szCs w:val="22"/>
          <w:highlight w:val="none"/>
          <w:lang w:eastAsia="zh-CN"/>
        </w:rPr>
        <w:t>采购人</w:t>
      </w:r>
      <w:r>
        <w:rPr>
          <w:rFonts w:hint="eastAsia" w:asciiTheme="minorEastAsia" w:hAnsiTheme="minorEastAsia" w:eastAsiaTheme="minorEastAsia" w:cstheme="minorEastAsia"/>
          <w:color w:val="000000"/>
          <w:sz w:val="22"/>
          <w:szCs w:val="22"/>
          <w:highlight w:val="none"/>
          <w:lang w:eastAsia="zh-CN"/>
        </w:rPr>
        <w:t>认可。</w:t>
      </w:r>
    </w:p>
    <w:p>
      <w:pPr>
        <w:keepNext w:val="0"/>
        <w:keepLines w:val="0"/>
        <w:pageBreakBefore w:val="0"/>
        <w:widowControl w:val="0"/>
        <w:kinsoku/>
        <w:wordWrap/>
        <w:overflowPunct/>
        <w:topLinePunct w:val="0"/>
        <w:autoSpaceDE/>
        <w:autoSpaceDN/>
        <w:bidi w:val="0"/>
        <w:adjustRightInd/>
        <w:snapToGrid/>
        <w:spacing w:line="420" w:lineRule="exact"/>
        <w:ind w:firstLine="539" w:firstLineChars="245"/>
        <w:textAlignment w:val="auto"/>
        <w:rPr>
          <w:rFonts w:hint="eastAsia" w:asciiTheme="minorEastAsia" w:hAnsiTheme="minorEastAsia" w:eastAsiaTheme="minorEastAsia" w:cstheme="minorEastAsia"/>
          <w:color w:val="000000"/>
          <w:sz w:val="22"/>
          <w:szCs w:val="22"/>
          <w:highlight w:val="none"/>
          <w:lang w:eastAsia="zh-CN"/>
        </w:rPr>
      </w:pPr>
      <w:r>
        <w:rPr>
          <w:rFonts w:hint="eastAsia" w:asciiTheme="minorEastAsia" w:hAnsiTheme="minorEastAsia" w:eastAsiaTheme="minorEastAsia" w:cstheme="minorEastAsia"/>
          <w:color w:val="000000"/>
          <w:sz w:val="22"/>
          <w:szCs w:val="22"/>
          <w:highlight w:val="none"/>
          <w:lang w:eastAsia="zh-CN"/>
        </w:rPr>
        <w:t>投标人应根据招标文件所提出的技术规格、参数、数量和服务要求，综合考虑货物的适应性，选择具有最佳性能价格比的货物前来投标。希望投标方以精良的货物、优良的服务和优惠的价格，充分显示自身的竞争实力。</w:t>
      </w:r>
    </w:p>
    <w:p>
      <w:pPr>
        <w:keepNext w:val="0"/>
        <w:keepLines w:val="0"/>
        <w:pageBreakBefore w:val="0"/>
        <w:widowControl w:val="0"/>
        <w:kinsoku/>
        <w:wordWrap/>
        <w:overflowPunct/>
        <w:topLinePunct w:val="0"/>
        <w:autoSpaceDE/>
        <w:autoSpaceDN/>
        <w:bidi w:val="0"/>
        <w:adjustRightInd/>
        <w:snapToGrid/>
        <w:spacing w:line="420" w:lineRule="exact"/>
        <w:ind w:firstLine="539" w:firstLineChars="245"/>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2"/>
          <w:szCs w:val="22"/>
          <w:highlight w:val="none"/>
          <w:lang w:eastAsia="zh-CN"/>
        </w:rPr>
        <w:t>第三方知识产权的要求，中标人承担所供货物、服务或其任何一部分受第三方提出侵犯其专利权、商标权、版权和工业设计权的指控责任。</w:t>
      </w:r>
    </w:p>
    <w:p>
      <w:pPr>
        <w:keepNext w:val="0"/>
        <w:keepLines w:val="0"/>
        <w:pageBreakBefore w:val="0"/>
        <w:widowControl w:val="0"/>
        <w:kinsoku/>
        <w:wordWrap/>
        <w:overflowPunct/>
        <w:topLinePunct w:val="0"/>
        <w:autoSpaceDE/>
        <w:autoSpaceDN/>
        <w:bidi w:val="0"/>
        <w:adjustRightInd/>
        <w:snapToGrid/>
        <w:spacing w:line="420" w:lineRule="exact"/>
        <w:ind w:firstLine="539" w:firstLineChars="245"/>
        <w:textAlignment w:val="auto"/>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sz w:val="22"/>
          <w:szCs w:val="22"/>
          <w:highlight w:val="none"/>
        </w:rPr>
        <w:t>2、投标人所投产品及主要部件的名称、型号、技术参数、性能、数量、单价、合价、制造商、质保期等应对照招标内容及技术要求列表对应进行说明，在投标文件的相应部分明确，对招标文件的技术条款及其它要求应予以实质性响应，如有偏离须在偏离表中注明，否则会对投标人的投标做出不利评定。</w:t>
      </w:r>
    </w:p>
    <w:p>
      <w:pPr>
        <w:keepNext w:val="0"/>
        <w:keepLines w:val="0"/>
        <w:pageBreakBefore w:val="0"/>
        <w:widowControl w:val="0"/>
        <w:kinsoku/>
        <w:wordWrap/>
        <w:overflowPunct/>
        <w:topLinePunct w:val="0"/>
        <w:autoSpaceDE/>
        <w:autoSpaceDN/>
        <w:bidi w:val="0"/>
        <w:adjustRightInd/>
        <w:snapToGrid/>
        <w:spacing w:line="420" w:lineRule="exact"/>
        <w:ind w:firstLine="539" w:firstLineChars="245"/>
        <w:textAlignment w:val="auto"/>
        <w:rPr>
          <w:rFonts w:hint="eastAsia" w:asciiTheme="minorEastAsia" w:hAnsiTheme="minorEastAsia" w:eastAsiaTheme="minorEastAsia" w:cstheme="minorEastAsia"/>
          <w:color w:val="000000"/>
          <w:sz w:val="22"/>
          <w:szCs w:val="22"/>
          <w:highlight w:val="none"/>
          <w:lang w:val="en-US" w:eastAsia="zh-CN"/>
        </w:rPr>
      </w:pPr>
      <w:r>
        <w:rPr>
          <w:rFonts w:hint="eastAsia" w:asciiTheme="minorEastAsia" w:hAnsiTheme="minorEastAsia" w:eastAsiaTheme="minorEastAsia" w:cstheme="minorEastAsia"/>
          <w:color w:val="000000"/>
          <w:sz w:val="22"/>
          <w:szCs w:val="22"/>
          <w:highlight w:val="none"/>
          <w:lang w:val="en-US" w:eastAsia="zh-CN"/>
        </w:rPr>
        <w:t>3、本项目为交钥匙工程，投标人须完成货物的供货、运输、安装、整合调试，直至验收合格交付使用前的所有工作。在此过程中发生的一切费用（包括辅助材料、零部件等配套设施）均由中标人提供，各投标人应对本招标文件未列出但完成本项目所必须的其他材料一一列出，并详细注明报价等情况，如未列出，则视为已包含在总价内，由投标人免费提供。</w:t>
      </w:r>
    </w:p>
    <w:p>
      <w:pPr>
        <w:keepNext w:val="0"/>
        <w:keepLines w:val="0"/>
        <w:pageBreakBefore w:val="0"/>
        <w:widowControl w:val="0"/>
        <w:kinsoku/>
        <w:wordWrap/>
        <w:overflowPunct/>
        <w:topLinePunct w:val="0"/>
        <w:autoSpaceDE/>
        <w:autoSpaceDN/>
        <w:bidi w:val="0"/>
        <w:adjustRightInd/>
        <w:snapToGrid/>
        <w:spacing w:line="420" w:lineRule="exact"/>
        <w:ind w:firstLine="539" w:firstLineChars="245"/>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2"/>
          <w:szCs w:val="22"/>
          <w:highlight w:val="none"/>
          <w:lang w:val="en-US" w:eastAsia="zh-CN"/>
        </w:rPr>
        <w:t>4、投标人需针对本项目所提供的产品的技术性能、质量水平、具体实施方案、售后服务、培训计划等做详尽的描述。</w:t>
      </w:r>
    </w:p>
    <w:p>
      <w:pPr>
        <w:keepNext w:val="0"/>
        <w:keepLines w:val="0"/>
        <w:pageBreakBefore w:val="0"/>
        <w:widowControl w:val="0"/>
        <w:kinsoku/>
        <w:wordWrap/>
        <w:overflowPunct/>
        <w:topLinePunct w:val="0"/>
        <w:autoSpaceDE/>
        <w:autoSpaceDN/>
        <w:bidi w:val="0"/>
        <w:spacing w:line="460" w:lineRule="exact"/>
        <w:ind w:firstLine="497" w:firstLineChars="225"/>
        <w:textAlignment w:val="auto"/>
        <w:outlineLvl w:val="1"/>
        <w:rPr>
          <w:rFonts w:hint="eastAsia" w:asciiTheme="minorEastAsia" w:hAnsiTheme="minorEastAsia" w:eastAsiaTheme="minorEastAsia" w:cstheme="minorEastAsia"/>
          <w:b/>
          <w:color w:val="000000"/>
          <w:sz w:val="22"/>
          <w:szCs w:val="22"/>
          <w:highlight w:val="none"/>
        </w:rPr>
      </w:pPr>
      <w:r>
        <w:rPr>
          <w:rFonts w:hint="eastAsia" w:asciiTheme="minorEastAsia" w:hAnsiTheme="minorEastAsia" w:eastAsiaTheme="minorEastAsia" w:cstheme="minorEastAsia"/>
          <w:b/>
          <w:color w:val="000000"/>
          <w:sz w:val="22"/>
          <w:szCs w:val="22"/>
          <w:highlight w:val="none"/>
        </w:rPr>
        <w:t>二、</w:t>
      </w:r>
      <w:r>
        <w:rPr>
          <w:rFonts w:hint="eastAsia" w:asciiTheme="minorEastAsia" w:hAnsiTheme="minorEastAsia" w:eastAsiaTheme="minorEastAsia" w:cstheme="minorEastAsia"/>
          <w:b/>
          <w:color w:val="000000"/>
          <w:sz w:val="22"/>
          <w:szCs w:val="22"/>
          <w:highlight w:val="none"/>
          <w:lang w:eastAsia="zh-CN"/>
        </w:rPr>
        <w:t>招标</w:t>
      </w:r>
      <w:r>
        <w:rPr>
          <w:rFonts w:hint="eastAsia" w:asciiTheme="minorEastAsia" w:hAnsiTheme="minorEastAsia" w:eastAsiaTheme="minorEastAsia" w:cstheme="minorEastAsia"/>
          <w:b/>
          <w:color w:val="000000"/>
          <w:sz w:val="22"/>
          <w:szCs w:val="22"/>
          <w:highlight w:val="none"/>
        </w:rPr>
        <w:t>内容及要求</w:t>
      </w:r>
    </w:p>
    <w:p>
      <w:pPr>
        <w:keepNext w:val="0"/>
        <w:keepLines w:val="0"/>
        <w:pageBreakBefore w:val="0"/>
        <w:widowControl w:val="0"/>
        <w:kinsoku/>
        <w:wordWrap/>
        <w:overflowPunct/>
        <w:topLinePunct w:val="0"/>
        <w:autoSpaceDE/>
        <w:autoSpaceDN/>
        <w:bidi w:val="0"/>
        <w:spacing w:line="460" w:lineRule="exact"/>
        <w:ind w:firstLine="442" w:firstLineChars="200"/>
        <w:textAlignment w:val="auto"/>
        <w:outlineLvl w:val="2"/>
        <w:rPr>
          <w:rFonts w:hint="eastAsia" w:asciiTheme="minorEastAsia" w:hAnsiTheme="minorEastAsia" w:eastAsiaTheme="minorEastAsia" w:cstheme="minorEastAsia"/>
          <w:b/>
          <w:bCs w:val="0"/>
          <w:i w:val="0"/>
          <w:iCs w:val="0"/>
          <w:color w:val="000000"/>
          <w:sz w:val="22"/>
          <w:szCs w:val="22"/>
          <w:highlight w:val="none"/>
        </w:rPr>
      </w:pPr>
      <w:r>
        <w:rPr>
          <w:rFonts w:hint="eastAsia" w:asciiTheme="minorEastAsia" w:hAnsiTheme="minorEastAsia" w:eastAsiaTheme="minorEastAsia" w:cstheme="minorEastAsia"/>
          <w:b/>
          <w:bCs w:val="0"/>
          <w:i w:val="0"/>
          <w:iCs w:val="0"/>
          <w:color w:val="000000"/>
          <w:sz w:val="22"/>
          <w:szCs w:val="22"/>
          <w:highlight w:val="none"/>
          <w:lang w:val="en-US" w:eastAsia="zh-CN"/>
        </w:rPr>
        <w:t>1、</w:t>
      </w:r>
      <w:r>
        <w:rPr>
          <w:rFonts w:hint="eastAsia" w:asciiTheme="minorEastAsia" w:hAnsiTheme="minorEastAsia" w:eastAsiaTheme="minorEastAsia" w:cstheme="minorEastAsia"/>
          <w:b/>
          <w:bCs w:val="0"/>
          <w:i w:val="0"/>
          <w:iCs w:val="0"/>
          <w:color w:val="000000"/>
          <w:sz w:val="22"/>
          <w:szCs w:val="22"/>
          <w:highlight w:val="none"/>
        </w:rPr>
        <w:t>采购清单</w:t>
      </w:r>
    </w:p>
    <w:tbl>
      <w:tblPr>
        <w:tblStyle w:val="18"/>
        <w:tblW w:w="48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2541"/>
        <w:gridCol w:w="1025"/>
        <w:gridCol w:w="1096"/>
        <w:gridCol w:w="4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bCs w:val="0"/>
                <w:kern w:val="2"/>
                <w:sz w:val="22"/>
                <w:szCs w:val="22"/>
              </w:rPr>
            </w:pPr>
            <w:r>
              <w:rPr>
                <w:rFonts w:hint="eastAsia" w:asciiTheme="minorEastAsia" w:hAnsiTheme="minorEastAsia" w:eastAsiaTheme="minorEastAsia" w:cstheme="minorEastAsia"/>
                <w:b/>
                <w:bCs w:val="0"/>
                <w:color w:val="000000"/>
                <w:kern w:val="2"/>
                <w:sz w:val="22"/>
                <w:szCs w:val="22"/>
                <w:lang w:val="en-US" w:eastAsia="zh-CN" w:bidi="ar"/>
              </w:rPr>
              <w:t>序号</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bCs w:val="0"/>
                <w:kern w:val="2"/>
                <w:sz w:val="22"/>
                <w:szCs w:val="22"/>
                <w:lang w:eastAsia="zh-CN"/>
              </w:rPr>
            </w:pPr>
            <w:r>
              <w:rPr>
                <w:rFonts w:hint="eastAsia" w:asciiTheme="minorEastAsia" w:hAnsiTheme="minorEastAsia" w:eastAsiaTheme="minorEastAsia" w:cstheme="minorEastAsia"/>
                <w:b/>
                <w:bCs w:val="0"/>
                <w:kern w:val="2"/>
                <w:sz w:val="22"/>
                <w:szCs w:val="22"/>
                <w:lang w:eastAsia="zh-CN"/>
              </w:rPr>
              <w:t>招标内容</w:t>
            </w:r>
          </w:p>
        </w:tc>
        <w:tc>
          <w:tcPr>
            <w:tcW w:w="529"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bCs w:val="0"/>
                <w:kern w:val="2"/>
                <w:sz w:val="22"/>
                <w:szCs w:val="22"/>
              </w:rPr>
            </w:pPr>
            <w:r>
              <w:rPr>
                <w:rFonts w:hint="eastAsia" w:asciiTheme="minorEastAsia" w:hAnsiTheme="minorEastAsia" w:eastAsiaTheme="minorEastAsia" w:cstheme="minorEastAsia"/>
                <w:b/>
                <w:bCs w:val="0"/>
                <w:color w:val="000000"/>
                <w:kern w:val="2"/>
                <w:sz w:val="22"/>
                <w:szCs w:val="22"/>
                <w:lang w:val="en-US" w:eastAsia="zh-CN" w:bidi="ar"/>
              </w:rPr>
              <w:t>数量</w:t>
            </w:r>
          </w:p>
        </w:tc>
        <w:tc>
          <w:tcPr>
            <w:tcW w:w="566"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bCs w:val="0"/>
                <w:kern w:val="2"/>
                <w:sz w:val="22"/>
                <w:szCs w:val="22"/>
              </w:rPr>
            </w:pPr>
            <w:r>
              <w:rPr>
                <w:rFonts w:hint="eastAsia" w:asciiTheme="minorEastAsia" w:hAnsiTheme="minorEastAsia" w:eastAsiaTheme="minorEastAsia" w:cstheme="minorEastAsia"/>
                <w:b/>
                <w:bCs w:val="0"/>
                <w:color w:val="000000"/>
                <w:kern w:val="2"/>
                <w:sz w:val="22"/>
                <w:szCs w:val="22"/>
                <w:lang w:val="en-US" w:eastAsia="zh-CN" w:bidi="ar"/>
              </w:rPr>
              <w:t>单位</w:t>
            </w:r>
          </w:p>
        </w:tc>
        <w:tc>
          <w:tcPr>
            <w:tcW w:w="2190"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482"/>
              <w:jc w:val="center"/>
              <w:rPr>
                <w:rFonts w:hint="eastAsia" w:asciiTheme="minorEastAsia" w:hAnsiTheme="minorEastAsia" w:eastAsiaTheme="minorEastAsia" w:cstheme="minorEastAsia"/>
                <w:b/>
                <w:bCs w:val="0"/>
                <w:kern w:val="2"/>
                <w:sz w:val="22"/>
                <w:szCs w:val="22"/>
              </w:rPr>
            </w:pPr>
            <w:r>
              <w:rPr>
                <w:rFonts w:hint="eastAsia" w:asciiTheme="minorEastAsia" w:hAnsiTheme="minorEastAsia" w:eastAsiaTheme="minorEastAsia" w:cstheme="minorEastAsia"/>
                <w:b/>
                <w:bCs w:val="0"/>
                <w:color w:val="000000"/>
                <w:kern w:val="2"/>
                <w:sz w:val="22"/>
                <w:szCs w:val="22"/>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220" w:firstLineChars="100"/>
              <w:jc w:val="both"/>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color w:val="000000"/>
                <w:kern w:val="2"/>
                <w:sz w:val="22"/>
                <w:szCs w:val="22"/>
                <w:lang w:val="en-US" w:eastAsia="zh-CN" w:bidi="ar"/>
              </w:rPr>
              <w:t>1</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color w:val="000000"/>
                <w:kern w:val="2"/>
                <w:sz w:val="22"/>
                <w:szCs w:val="22"/>
                <w:lang w:val="en-US" w:eastAsia="zh-CN" w:bidi="ar"/>
              </w:rPr>
              <w:t>100W LED灯具</w:t>
            </w:r>
          </w:p>
        </w:tc>
        <w:tc>
          <w:tcPr>
            <w:tcW w:w="529"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kern w:val="2"/>
                <w:sz w:val="22"/>
                <w:szCs w:val="22"/>
                <w:lang w:val="en-US" w:eastAsia="zh-CN"/>
              </w:rPr>
            </w:pPr>
            <w:r>
              <w:rPr>
                <w:rFonts w:hint="eastAsia" w:asciiTheme="minorEastAsia" w:hAnsiTheme="minorEastAsia" w:eastAsiaTheme="minorEastAsia" w:cstheme="minorEastAsia"/>
                <w:b w:val="0"/>
                <w:bCs/>
                <w:kern w:val="2"/>
                <w:sz w:val="22"/>
                <w:szCs w:val="22"/>
                <w:lang w:val="en-US" w:eastAsia="zh-CN"/>
              </w:rPr>
              <w:t>107</w:t>
            </w:r>
          </w:p>
        </w:tc>
        <w:tc>
          <w:tcPr>
            <w:tcW w:w="566"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220" w:firstLineChars="100"/>
              <w:jc w:val="center"/>
              <w:rPr>
                <w:rFonts w:hint="eastAsia" w:asciiTheme="minorEastAsia" w:hAnsiTheme="minorEastAsia" w:eastAsiaTheme="minorEastAsia" w:cstheme="minorEastAsia"/>
                <w:b w:val="0"/>
                <w:bCs/>
                <w:kern w:val="2"/>
                <w:sz w:val="22"/>
                <w:szCs w:val="22"/>
                <w:lang w:eastAsia="zh-CN"/>
              </w:rPr>
            </w:pPr>
            <w:r>
              <w:rPr>
                <w:rFonts w:hint="eastAsia" w:asciiTheme="minorEastAsia" w:hAnsiTheme="minorEastAsia" w:eastAsiaTheme="minorEastAsia" w:cstheme="minorEastAsia"/>
                <w:b w:val="0"/>
                <w:bCs/>
                <w:kern w:val="2"/>
                <w:sz w:val="22"/>
                <w:szCs w:val="22"/>
                <w:lang w:eastAsia="zh-CN"/>
              </w:rPr>
              <w:t>套</w:t>
            </w:r>
          </w:p>
        </w:tc>
        <w:tc>
          <w:tcPr>
            <w:tcW w:w="2190"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color w:val="000000"/>
                <w:kern w:val="2"/>
                <w:sz w:val="22"/>
                <w:szCs w:val="22"/>
                <w:lang w:val="en-US" w:eastAsia="zh-CN" w:bidi="ar"/>
              </w:rPr>
              <w:t>含安装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220" w:firstLineChars="100"/>
              <w:jc w:val="both"/>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color w:val="000000"/>
                <w:kern w:val="2"/>
                <w:sz w:val="22"/>
                <w:szCs w:val="22"/>
                <w:lang w:val="en-US" w:eastAsia="zh-CN" w:bidi="ar"/>
              </w:rPr>
              <w:t>2</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kern w:val="2"/>
                <w:sz w:val="22"/>
                <w:szCs w:val="22"/>
                <w:lang w:val="en-US"/>
              </w:rPr>
            </w:pPr>
            <w:r>
              <w:rPr>
                <w:rFonts w:hint="eastAsia" w:asciiTheme="minorEastAsia" w:hAnsiTheme="minorEastAsia" w:eastAsiaTheme="minorEastAsia" w:cstheme="minorEastAsia"/>
                <w:b w:val="0"/>
                <w:bCs/>
                <w:color w:val="000000"/>
                <w:kern w:val="2"/>
                <w:sz w:val="22"/>
                <w:szCs w:val="22"/>
                <w:lang w:val="en-US" w:eastAsia="zh-CN" w:bidi="ar"/>
              </w:rPr>
              <w:t>1.5米路灯挑</w:t>
            </w:r>
          </w:p>
        </w:tc>
        <w:tc>
          <w:tcPr>
            <w:tcW w:w="529"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kern w:val="2"/>
                <w:sz w:val="22"/>
                <w:szCs w:val="22"/>
                <w:lang w:val="en-US" w:eastAsia="zh-CN"/>
              </w:rPr>
            </w:pPr>
            <w:r>
              <w:rPr>
                <w:rFonts w:hint="eastAsia" w:asciiTheme="minorEastAsia" w:hAnsiTheme="minorEastAsia" w:eastAsiaTheme="minorEastAsia" w:cstheme="minorEastAsia"/>
                <w:b w:val="0"/>
                <w:bCs/>
                <w:kern w:val="2"/>
                <w:sz w:val="22"/>
                <w:szCs w:val="22"/>
                <w:lang w:val="en-US" w:eastAsia="zh-CN"/>
              </w:rPr>
              <w:t>30</w:t>
            </w:r>
          </w:p>
        </w:tc>
        <w:tc>
          <w:tcPr>
            <w:tcW w:w="566"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220" w:firstLineChars="100"/>
              <w:jc w:val="center"/>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kern w:val="2"/>
                <w:sz w:val="22"/>
                <w:szCs w:val="22"/>
                <w:lang w:eastAsia="zh-CN"/>
              </w:rPr>
              <w:t>套</w:t>
            </w:r>
          </w:p>
        </w:tc>
        <w:tc>
          <w:tcPr>
            <w:tcW w:w="2190"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kern w:val="2"/>
                <w:sz w:val="22"/>
                <w:szCs w:val="22"/>
                <w:lang w:val="en-US" w:eastAsia="zh-CN"/>
              </w:rPr>
            </w:pPr>
            <w:r>
              <w:rPr>
                <w:rFonts w:hint="eastAsia" w:asciiTheme="minorEastAsia" w:hAnsiTheme="minorEastAsia" w:eastAsiaTheme="minorEastAsia" w:cstheme="minorEastAsia"/>
                <w:b w:val="0"/>
                <w:bCs/>
                <w:color w:val="000000"/>
                <w:kern w:val="2"/>
                <w:sz w:val="22"/>
                <w:szCs w:val="22"/>
                <w:lang w:val="en-US" w:eastAsia="zh-CN" w:bidi="ar"/>
              </w:rPr>
              <w:t>含安装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220" w:firstLineChars="100"/>
              <w:jc w:val="both"/>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color w:val="000000"/>
                <w:kern w:val="2"/>
                <w:sz w:val="22"/>
                <w:szCs w:val="22"/>
                <w:lang w:val="en-US" w:eastAsia="zh-CN" w:bidi="ar"/>
              </w:rPr>
              <w:t>3</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color w:val="000000"/>
                <w:kern w:val="2"/>
                <w:sz w:val="22"/>
                <w:szCs w:val="22"/>
                <w:lang w:val="en-US" w:eastAsia="zh-CN" w:bidi="ar"/>
              </w:rPr>
            </w:pPr>
            <w:r>
              <w:rPr>
                <w:rFonts w:hint="eastAsia" w:asciiTheme="minorEastAsia" w:hAnsiTheme="minorEastAsia" w:eastAsiaTheme="minorEastAsia" w:cstheme="minorEastAsia"/>
                <w:b w:val="0"/>
                <w:bCs/>
                <w:color w:val="000000"/>
                <w:kern w:val="2"/>
                <w:sz w:val="22"/>
                <w:szCs w:val="22"/>
                <w:lang w:val="en-US" w:eastAsia="zh-CN" w:bidi="ar"/>
              </w:rPr>
              <w:t>12V系统60W</w:t>
            </w:r>
          </w:p>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kern w:val="2"/>
                <w:sz w:val="22"/>
                <w:szCs w:val="22"/>
                <w:lang w:val="en-US"/>
              </w:rPr>
            </w:pPr>
            <w:r>
              <w:rPr>
                <w:rFonts w:hint="eastAsia" w:asciiTheme="minorEastAsia" w:hAnsiTheme="minorEastAsia" w:eastAsiaTheme="minorEastAsia" w:cstheme="minorEastAsia"/>
                <w:b w:val="0"/>
                <w:bCs/>
                <w:color w:val="000000"/>
                <w:kern w:val="2"/>
                <w:sz w:val="22"/>
                <w:szCs w:val="22"/>
                <w:lang w:val="en-US" w:eastAsia="zh-CN" w:bidi="ar"/>
              </w:rPr>
              <w:t>30Ah电池太阳能路灯</w:t>
            </w:r>
          </w:p>
        </w:tc>
        <w:tc>
          <w:tcPr>
            <w:tcW w:w="529"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kern w:val="2"/>
                <w:sz w:val="22"/>
                <w:szCs w:val="22"/>
                <w:lang w:val="en-US" w:eastAsia="zh-CN"/>
              </w:rPr>
            </w:pPr>
            <w:r>
              <w:rPr>
                <w:rFonts w:hint="eastAsia" w:asciiTheme="minorEastAsia" w:hAnsiTheme="minorEastAsia" w:eastAsiaTheme="minorEastAsia" w:cstheme="minorEastAsia"/>
                <w:b w:val="0"/>
                <w:bCs/>
                <w:kern w:val="2"/>
                <w:sz w:val="22"/>
                <w:szCs w:val="22"/>
                <w:lang w:val="en-US" w:eastAsia="zh-CN"/>
              </w:rPr>
              <w:t>228</w:t>
            </w:r>
          </w:p>
        </w:tc>
        <w:tc>
          <w:tcPr>
            <w:tcW w:w="566"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220" w:firstLineChars="100"/>
              <w:jc w:val="center"/>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kern w:val="2"/>
                <w:sz w:val="22"/>
                <w:szCs w:val="22"/>
                <w:lang w:eastAsia="zh-CN"/>
              </w:rPr>
              <w:t>套</w:t>
            </w:r>
          </w:p>
        </w:tc>
        <w:tc>
          <w:tcPr>
            <w:tcW w:w="2190"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color w:val="000000"/>
                <w:kern w:val="2"/>
                <w:sz w:val="22"/>
                <w:szCs w:val="22"/>
                <w:lang w:val="en-US" w:eastAsia="zh-CN" w:bidi="ar"/>
              </w:rPr>
              <w:t>仅采购灯具，含安装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220" w:firstLineChars="100"/>
              <w:jc w:val="both"/>
              <w:rPr>
                <w:rFonts w:hint="eastAsia" w:asciiTheme="minorEastAsia" w:hAnsiTheme="minorEastAsia" w:eastAsiaTheme="minorEastAsia" w:cstheme="minorEastAsia"/>
                <w:b w:val="0"/>
                <w:bCs/>
                <w:kern w:val="2"/>
                <w:sz w:val="22"/>
                <w:szCs w:val="22"/>
              </w:rPr>
            </w:pPr>
            <w:r>
              <w:rPr>
                <w:rFonts w:hint="eastAsia" w:asciiTheme="minorEastAsia" w:hAnsiTheme="minorEastAsia" w:eastAsiaTheme="minorEastAsia" w:cstheme="minorEastAsia"/>
                <w:b w:val="0"/>
                <w:bCs/>
                <w:color w:val="000000"/>
                <w:kern w:val="2"/>
                <w:sz w:val="22"/>
                <w:szCs w:val="22"/>
                <w:lang w:val="en-US" w:eastAsia="zh-CN" w:bidi="ar"/>
              </w:rPr>
              <w:t>4</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kern w:val="2"/>
                <w:sz w:val="22"/>
                <w:szCs w:val="22"/>
                <w:lang w:val="en-US" w:eastAsia="zh-CN"/>
              </w:rPr>
            </w:pPr>
            <w:r>
              <w:rPr>
                <w:rFonts w:hint="eastAsia" w:asciiTheme="minorEastAsia" w:hAnsiTheme="minorEastAsia" w:eastAsiaTheme="minorEastAsia" w:cstheme="minorEastAsia"/>
                <w:b w:val="0"/>
                <w:bCs/>
                <w:color w:val="000000"/>
                <w:kern w:val="2"/>
                <w:sz w:val="22"/>
                <w:szCs w:val="22"/>
                <w:lang w:val="en-US" w:eastAsia="zh-CN" w:bidi="ar"/>
              </w:rPr>
              <w:t>铜芯2*25电缆</w:t>
            </w:r>
          </w:p>
        </w:tc>
        <w:tc>
          <w:tcPr>
            <w:tcW w:w="529"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val="0"/>
                <w:bCs/>
                <w:kern w:val="2"/>
                <w:sz w:val="22"/>
                <w:szCs w:val="22"/>
                <w:lang w:val="en-US" w:eastAsia="zh-CN"/>
              </w:rPr>
            </w:pPr>
            <w:r>
              <w:rPr>
                <w:rFonts w:hint="eastAsia" w:asciiTheme="minorEastAsia" w:hAnsiTheme="minorEastAsia" w:eastAsiaTheme="minorEastAsia" w:cstheme="minorEastAsia"/>
                <w:b w:val="0"/>
                <w:bCs/>
                <w:kern w:val="2"/>
                <w:sz w:val="22"/>
                <w:szCs w:val="22"/>
                <w:lang w:val="en-US" w:eastAsia="zh-CN"/>
              </w:rPr>
              <w:t>5970</w:t>
            </w:r>
          </w:p>
        </w:tc>
        <w:tc>
          <w:tcPr>
            <w:tcW w:w="566"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220" w:firstLineChars="100"/>
              <w:jc w:val="center"/>
              <w:rPr>
                <w:rFonts w:hint="eastAsia" w:asciiTheme="minorEastAsia" w:hAnsiTheme="minorEastAsia" w:eastAsiaTheme="minorEastAsia" w:cstheme="minorEastAsia"/>
                <w:b w:val="0"/>
                <w:bCs/>
                <w:kern w:val="2"/>
                <w:sz w:val="22"/>
                <w:szCs w:val="22"/>
                <w:lang w:eastAsia="zh-CN"/>
              </w:rPr>
            </w:pPr>
            <w:r>
              <w:rPr>
                <w:rFonts w:hint="eastAsia" w:asciiTheme="minorEastAsia" w:hAnsiTheme="minorEastAsia" w:eastAsiaTheme="minorEastAsia" w:cstheme="minorEastAsia"/>
                <w:b w:val="0"/>
                <w:bCs/>
                <w:kern w:val="2"/>
                <w:sz w:val="22"/>
                <w:szCs w:val="22"/>
                <w:lang w:eastAsia="zh-CN"/>
              </w:rPr>
              <w:t>米</w:t>
            </w:r>
          </w:p>
        </w:tc>
        <w:tc>
          <w:tcPr>
            <w:tcW w:w="219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asciiTheme="minorEastAsia" w:hAnsiTheme="minorEastAsia" w:eastAsiaTheme="minorEastAsia" w:cstheme="minorEastAsia"/>
                <w:b w:val="0"/>
                <w:bCs/>
                <w:color w:val="FF0000"/>
                <w:kern w:val="2"/>
                <w:sz w:val="22"/>
                <w:szCs w:val="22"/>
              </w:rPr>
            </w:pPr>
            <w:r>
              <w:rPr>
                <w:rFonts w:hint="eastAsia" w:asciiTheme="minorEastAsia" w:hAnsiTheme="minorEastAsia" w:eastAsiaTheme="minorEastAsia" w:cstheme="minorEastAsia"/>
                <w:b w:val="0"/>
                <w:bCs/>
                <w:color w:val="000000"/>
                <w:kern w:val="2"/>
                <w:sz w:val="22"/>
                <w:szCs w:val="22"/>
                <w:lang w:val="en-US" w:eastAsia="zh-CN" w:bidi="ar"/>
              </w:rPr>
              <w:t>含安装</w:t>
            </w:r>
          </w:p>
        </w:tc>
      </w:tr>
    </w:tbl>
    <w:p>
      <w:pPr>
        <w:keepNext w:val="0"/>
        <w:keepLines w:val="0"/>
        <w:pageBreakBefore w:val="0"/>
        <w:widowControl w:val="0"/>
        <w:kinsoku/>
        <w:wordWrap/>
        <w:overflowPunct/>
        <w:topLinePunct w:val="0"/>
        <w:autoSpaceDE/>
        <w:autoSpaceDN/>
        <w:bidi w:val="0"/>
        <w:spacing w:line="460" w:lineRule="exact"/>
        <w:textAlignment w:val="auto"/>
        <w:outlineLvl w:val="2"/>
        <w:rPr>
          <w:rFonts w:hint="eastAsia" w:asciiTheme="minorEastAsia" w:hAnsiTheme="minorEastAsia" w:eastAsiaTheme="minorEastAsia" w:cstheme="minorEastAsia"/>
          <w:b w:val="0"/>
          <w:bCs/>
          <w:color w:val="000000"/>
          <w:sz w:val="22"/>
          <w:szCs w:val="2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2" w:firstLineChars="200"/>
        <w:textAlignment w:val="auto"/>
        <w:outlineLvl w:val="2"/>
        <w:rPr>
          <w:rFonts w:hint="eastAsia" w:asciiTheme="minorEastAsia" w:hAnsiTheme="minorEastAsia" w:eastAsiaTheme="minorEastAsia" w:cstheme="minorEastAsia"/>
          <w:b/>
          <w:bCs w:val="0"/>
          <w:color w:val="000000"/>
          <w:sz w:val="22"/>
          <w:szCs w:val="2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Chars="0" w:firstLine="442" w:firstLineChars="200"/>
        <w:textAlignment w:val="auto"/>
        <w:outlineLvl w:val="2"/>
        <w:rPr>
          <w:rFonts w:hint="eastAsia" w:asciiTheme="minorEastAsia" w:hAnsiTheme="minorEastAsia" w:eastAsiaTheme="minorEastAsia" w:cstheme="minorEastAsia"/>
          <w:b/>
          <w:bCs w:val="0"/>
          <w:color w:val="000000"/>
          <w:sz w:val="22"/>
          <w:szCs w:val="22"/>
          <w:highlight w:val="none"/>
          <w:lang w:val="en-US" w:eastAsia="zh-CN"/>
        </w:rPr>
      </w:pPr>
      <w:r>
        <w:rPr>
          <w:rFonts w:hint="eastAsia" w:asciiTheme="minorEastAsia" w:hAnsiTheme="minorEastAsia" w:eastAsiaTheme="minorEastAsia" w:cstheme="minorEastAsia"/>
          <w:b/>
          <w:bCs w:val="0"/>
          <w:color w:val="000000"/>
          <w:sz w:val="22"/>
          <w:szCs w:val="22"/>
          <w:highlight w:val="none"/>
          <w:lang w:val="en-US" w:eastAsia="zh-CN"/>
        </w:rPr>
        <w:t>2、主要技术参数、规格要求</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Chars="0" w:firstLine="442" w:firstLineChars="200"/>
        <w:textAlignment w:val="auto"/>
        <w:rPr>
          <w:rFonts w:hint="eastAsia" w:asciiTheme="minorEastAsia" w:hAnsiTheme="minorEastAsia" w:eastAsiaTheme="minorEastAsia" w:cstheme="minorEastAsia"/>
          <w:b/>
          <w:bCs w:val="0"/>
          <w:color w:val="000000"/>
          <w:kern w:val="2"/>
          <w:sz w:val="22"/>
          <w:szCs w:val="22"/>
          <w:highlight w:val="none"/>
          <w:lang w:val="en-US" w:eastAsia="zh-CN" w:bidi="ar-SA"/>
        </w:rPr>
      </w:pPr>
      <w:r>
        <w:rPr>
          <w:rFonts w:hint="eastAsia" w:asciiTheme="minorEastAsia" w:hAnsiTheme="minorEastAsia" w:eastAsiaTheme="minorEastAsia" w:cstheme="minorEastAsia"/>
          <w:b/>
          <w:bCs w:val="0"/>
          <w:color w:val="000000"/>
          <w:kern w:val="2"/>
          <w:sz w:val="22"/>
          <w:szCs w:val="22"/>
          <w:highlight w:val="none"/>
          <w:lang w:val="en-US" w:eastAsia="zh-CN" w:bidi="ar-SA"/>
        </w:rPr>
        <w:t>2.1、LED道路灯灯具制作要求</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000000"/>
          <w:szCs w:val="21"/>
        </w:rPr>
        <w:t>（1）LED</w:t>
      </w:r>
      <w:r>
        <w:rPr>
          <w:rFonts w:hint="eastAsia" w:asciiTheme="minorEastAsia" w:hAnsiTheme="minorEastAsia" w:eastAsiaTheme="minorEastAsia" w:cstheme="minorEastAsia"/>
          <w:color w:val="auto"/>
          <w:szCs w:val="21"/>
        </w:rPr>
        <w:t>芯片应采用知名品牌。</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color w:val="auto"/>
          <w:szCs w:val="21"/>
        </w:rPr>
        <w:t>（2）LED整灯发光效率：不小于110Lm/w</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color w:val="auto"/>
          <w:szCs w:val="21"/>
        </w:rPr>
        <w:t>（3）整灯点燃后功率误差不得超过±5%</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color w:val="auto"/>
          <w:szCs w:val="21"/>
        </w:rPr>
        <w:t>（4）色温3500—4000k</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color w:val="auto"/>
          <w:szCs w:val="21"/>
        </w:rPr>
        <w:t>（5）功率因素不小于0.95</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color w:val="auto"/>
          <w:szCs w:val="21"/>
        </w:rPr>
        <w:t>（6）光通量维持率：点燃3000h光通维持率不低于96%，点燃6000h光通维持率不低于92%，10000h光通维持率不低于86%</w:t>
      </w:r>
      <w:r>
        <w:rPr>
          <w:rFonts w:hint="eastAsia" w:asciiTheme="minorEastAsia" w:hAnsiTheme="minorEastAsia" w:eastAsiaTheme="minorEastAsia" w:cstheme="minorEastAsia"/>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（7）LED灯具要求配光合理、高效，配光曲线符合城市道路照明设计标准CJJ45-2015。</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color w:val="auto"/>
          <w:szCs w:val="21"/>
        </w:rPr>
        <w:t>（8）LED灯具使用寿命大于50000小时</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color w:val="auto"/>
          <w:szCs w:val="21"/>
        </w:rPr>
        <w:t>（9）LED灯具选用高效的恒流驱动，效率大于90%，功率因素大于0.95，并具有过流、过热，过压、短路以及开关冲击等保护功能</w:t>
      </w:r>
      <w:r>
        <w:rPr>
          <w:rFonts w:hint="eastAsia" w:asciiTheme="minorEastAsia" w:hAnsiTheme="minorEastAsia" w:eastAsiaTheme="minorEastAsia" w:cstheme="minorEastAsia"/>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color w:val="auto"/>
          <w:szCs w:val="21"/>
        </w:rPr>
        <w:t>（10）工作环境：温度-10℃—50℃；湿度10%—90%。</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color w:val="auto"/>
          <w:szCs w:val="21"/>
        </w:rPr>
        <w:t>（11）防护等级</w:t>
      </w:r>
      <w:r>
        <w:rPr>
          <w:rFonts w:hint="eastAsia" w:asciiTheme="minorEastAsia" w:hAnsiTheme="minorEastAsia" w:eastAsiaTheme="minorEastAsia" w:cstheme="minorEastAsia"/>
          <w:color w:val="000000"/>
          <w:szCs w:val="21"/>
        </w:rPr>
        <w:t>不低于</w:t>
      </w:r>
      <w:r>
        <w:rPr>
          <w:rFonts w:hint="eastAsia" w:asciiTheme="minorEastAsia" w:hAnsiTheme="minorEastAsia" w:eastAsiaTheme="minorEastAsia" w:cstheme="minorEastAsia"/>
          <w:color w:val="auto"/>
          <w:szCs w:val="21"/>
        </w:rPr>
        <w:t>IP65</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（12）LED灯具采用专业道路路灯配光，符合道路路灯的配光设计和照明实施方案。LED道路照明产品的配光曲线应达到《城市道路照明设计标准CJJ45—2015》照明要求</w:t>
      </w:r>
      <w:r>
        <w:rPr>
          <w:rFonts w:hint="eastAsia" w:asciiTheme="minorEastAsia" w:hAnsiTheme="minorEastAsia" w:eastAsiaTheme="minorEastAsia" w:cstheme="minorEastAsia"/>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（13）其他相关技术要求符合《LED道路/隧道照明产品相关技术要求》</w:t>
      </w:r>
      <w:r>
        <w:rPr>
          <w:rFonts w:hint="eastAsia" w:asciiTheme="minorEastAsia" w:hAnsiTheme="minorEastAsia" w:eastAsiaTheme="minorEastAsia" w:cstheme="minorEastAsia"/>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（14）灯具外壳设置防脱落装置。</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（15）灯具内所有紧固件（包括固定螺丝、卡扣等）均采用不锈钢材料</w:t>
      </w:r>
      <w:r>
        <w:rPr>
          <w:rFonts w:hint="eastAsia" w:asciiTheme="minorEastAsia" w:hAnsiTheme="minorEastAsia" w:eastAsiaTheme="minorEastAsia" w:cstheme="minorEastAsia"/>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bCs/>
          <w:color w:val="000000"/>
          <w:sz w:val="22"/>
          <w:szCs w:val="22"/>
        </w:rPr>
        <w:t>（1</w:t>
      </w:r>
      <w:r>
        <w:rPr>
          <w:rFonts w:hint="eastAsia" w:asciiTheme="minorEastAsia" w:hAnsiTheme="minorEastAsia" w:cstheme="minorEastAsia"/>
          <w:bCs/>
          <w:color w:val="000000"/>
          <w:sz w:val="22"/>
          <w:szCs w:val="22"/>
          <w:lang w:val="en-US" w:eastAsia="zh-CN"/>
        </w:rPr>
        <w:t>6</w:t>
      </w:r>
      <w:r>
        <w:rPr>
          <w:rFonts w:hint="eastAsia" w:asciiTheme="minorEastAsia" w:hAnsiTheme="minorEastAsia" w:eastAsiaTheme="minorEastAsia" w:cstheme="minorEastAsia"/>
          <w:bCs/>
          <w:color w:val="000000"/>
          <w:sz w:val="22"/>
          <w:szCs w:val="22"/>
        </w:rPr>
        <w:t>）道路灯光源应符合《CSA016-2014LED照明应用接口要求:自散热、控制装置分离式LED模组的路灯/隧道灯》的相关要求</w:t>
      </w:r>
      <w:r>
        <w:rPr>
          <w:rFonts w:hint="eastAsia" w:asciiTheme="minorEastAsia" w:hAnsiTheme="minorEastAsia" w:eastAsiaTheme="minorEastAsia" w:cstheme="minorEastAsia"/>
          <w:bCs/>
          <w:color w:val="000000"/>
          <w:sz w:val="22"/>
          <w:szCs w:val="22"/>
          <w:lang w:eastAsia="zh-CN"/>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Chars="0" w:firstLine="442" w:firstLineChars="200"/>
        <w:textAlignment w:val="auto"/>
        <w:rPr>
          <w:rFonts w:hint="eastAsia" w:asciiTheme="minorEastAsia" w:hAnsiTheme="minorEastAsia" w:eastAsiaTheme="minorEastAsia" w:cstheme="minorEastAsia"/>
          <w:b/>
          <w:bCs w:val="0"/>
          <w:color w:val="000000"/>
          <w:kern w:val="2"/>
          <w:sz w:val="22"/>
          <w:szCs w:val="22"/>
          <w:highlight w:val="none"/>
          <w:lang w:val="en-US" w:eastAsia="zh-CN" w:bidi="ar-SA"/>
        </w:rPr>
      </w:pPr>
      <w:r>
        <w:rPr>
          <w:rFonts w:hint="eastAsia" w:asciiTheme="minorEastAsia" w:hAnsiTheme="minorEastAsia" w:eastAsiaTheme="minorEastAsia" w:cstheme="minorEastAsia"/>
          <w:b/>
          <w:bCs w:val="0"/>
          <w:color w:val="000000"/>
          <w:kern w:val="2"/>
          <w:sz w:val="22"/>
          <w:szCs w:val="22"/>
          <w:highlight w:val="none"/>
          <w:lang w:val="en-US" w:eastAsia="zh-CN" w:bidi="ar-SA"/>
        </w:rPr>
        <w:t>2.2、灯挑制作及安装要求</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000000"/>
          <w:szCs w:val="21"/>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color w:val="000000"/>
          <w:szCs w:val="21"/>
        </w:rPr>
        <w:t>（1）灯挑采用Q235等优质钢板，挑灯灯挑壁厚2.5mm，灯杆套接的具体尺寸以按现场测量作适应调整，以紧固、安全、可靠为主要原则。</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（2）灯挑及所有金属配件表面均应热镀锌处理。要求镀锌层均匀、厚度不小于65μm，镀锌后应纯化处理，表面光滑。防腐质量应符合现行国家标准《金属覆盖及其他有关覆盖层维氏和努氏显微硬度试验》（GB/T 9790）、《热喷涂金属件表面预处理通则》（GB/T 11373）、现行行业标准《钢铁热浸铝工艺及质量检验》（ZBJ36011）的有关规定。</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000000"/>
          <w:szCs w:val="21"/>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color w:val="000000"/>
          <w:szCs w:val="21"/>
        </w:rPr>
        <w:t>（3）灯挑等热镀锌后应进行喷塑层或油漆涂层处理，喷塑层或油漆涂层厚度不小于100μm，附着力二级以上，其外观、耐湿热性应符合现行行业标准《灯具油漆涂层》（QB1551-92）的有关规定；进行喷塑或油漆处理后覆盖层应无鼓包针孔、粗糙、裂纹或漏喷区缺陷，覆盖层与基体应有牢固的结合强度。油漆颜色黑色。</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（4）灯挑必须焊接良好，无横向焊缝，纵向焊缝应匀称无虚焊、平整光滑。</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r>
        <w:rPr>
          <w:rFonts w:hint="eastAsia" w:asciiTheme="minorEastAsia" w:hAnsiTheme="minorEastAsia" w:cstheme="minorEastAsia"/>
          <w:color w:val="000000"/>
          <w:szCs w:val="21"/>
          <w:lang w:val="en-US" w:eastAsia="zh-CN"/>
        </w:rPr>
        <w:t>5</w:t>
      </w:r>
      <w:r>
        <w:rPr>
          <w:rFonts w:hint="eastAsia" w:asciiTheme="minorEastAsia" w:hAnsiTheme="minorEastAsia" w:eastAsiaTheme="minorEastAsia" w:cstheme="minorEastAsia"/>
          <w:color w:val="000000"/>
          <w:szCs w:val="21"/>
        </w:rPr>
        <w:t>）灯挑需用螺丝固定于原路灯灯杆上，不得采用抱箍形式固定，螺丝、螺帽灯紧固件需采用不锈钢或镀锌材质，并加涂黑色油漆。</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r>
        <w:rPr>
          <w:rFonts w:hint="eastAsia" w:asciiTheme="minorEastAsia" w:hAnsiTheme="minorEastAsia" w:cstheme="minorEastAsia"/>
          <w:color w:val="000000"/>
          <w:szCs w:val="21"/>
          <w:lang w:val="en-US" w:eastAsia="zh-CN"/>
        </w:rPr>
        <w:t>6</w:t>
      </w:r>
      <w:r>
        <w:rPr>
          <w:rFonts w:hint="eastAsia" w:asciiTheme="minorEastAsia" w:hAnsiTheme="minorEastAsia" w:eastAsiaTheme="minorEastAsia" w:cstheme="minorEastAsia"/>
          <w:color w:val="000000"/>
          <w:szCs w:val="21"/>
        </w:rPr>
        <w:t>）挑灯安装高度为7米，根据实际情况进行调整。</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jc w:val="left"/>
        <w:textAlignment w:val="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r>
        <w:rPr>
          <w:rFonts w:hint="eastAsia" w:asciiTheme="minorEastAsia" w:hAnsiTheme="minorEastAsia" w:cstheme="minorEastAsia"/>
          <w:color w:val="000000"/>
          <w:szCs w:val="21"/>
          <w:lang w:val="en-US" w:eastAsia="zh-CN"/>
        </w:rPr>
        <w:t>7</w:t>
      </w:r>
      <w:r>
        <w:rPr>
          <w:rFonts w:hint="eastAsia" w:asciiTheme="minorEastAsia" w:hAnsiTheme="minorEastAsia" w:eastAsiaTheme="minorEastAsia" w:cstheme="minorEastAsia"/>
          <w:color w:val="000000"/>
          <w:szCs w:val="21"/>
        </w:rPr>
        <w:t>）灯挑挑长150公分，灯挑上仰15度。</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Chars="0" w:firstLine="442" w:firstLineChars="200"/>
        <w:textAlignment w:val="auto"/>
        <w:rPr>
          <w:rFonts w:hint="eastAsia" w:asciiTheme="minorEastAsia" w:hAnsiTheme="minorEastAsia" w:eastAsiaTheme="minorEastAsia" w:cstheme="minorEastAsia"/>
          <w:b/>
          <w:bCs w:val="0"/>
          <w:color w:val="000000"/>
          <w:kern w:val="2"/>
          <w:sz w:val="22"/>
          <w:szCs w:val="22"/>
          <w:highlight w:val="none"/>
          <w:lang w:val="en-US" w:eastAsia="zh-CN" w:bidi="ar-SA"/>
        </w:rPr>
      </w:pPr>
      <w:r>
        <w:rPr>
          <w:rFonts w:hint="eastAsia" w:asciiTheme="minorEastAsia" w:hAnsiTheme="minorEastAsia" w:eastAsiaTheme="minorEastAsia" w:cstheme="minorEastAsia"/>
          <w:b/>
          <w:bCs w:val="0"/>
          <w:color w:val="000000"/>
          <w:kern w:val="2"/>
          <w:sz w:val="22"/>
          <w:szCs w:val="22"/>
          <w:highlight w:val="none"/>
          <w:lang w:val="en-US" w:eastAsia="zh-CN" w:bidi="ar-SA"/>
        </w:rPr>
        <w:t>2.3、太阳能路灯蓄电池制作要求</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蓄电池在环境温度-20℃～+50℃条件下，能正常工作，如果是胶体蓄电池则，要求其胶体为固体凝胶电解质，无酸分层现象，在整个使用寿命期内无需补充电解液</w:t>
      </w:r>
      <w:r>
        <w:rPr>
          <w:rFonts w:hint="eastAsia" w:asciiTheme="minorEastAsia" w:hAnsiTheme="minorEastAsia" w:eastAsiaTheme="minorEastAsia" w:cstheme="minorEastAsia"/>
          <w:sz w:val="22"/>
          <w:szCs w:val="22"/>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蓄电池的浮充运行设计寿命不低于12年</w:t>
      </w:r>
      <w:r>
        <w:rPr>
          <w:rFonts w:hint="eastAsia" w:asciiTheme="minorEastAsia" w:hAnsiTheme="minorEastAsia" w:eastAsiaTheme="minorEastAsia" w:cstheme="minorEastAsia"/>
          <w:sz w:val="22"/>
          <w:szCs w:val="22"/>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蓄电池应采用强化涂膏式正极板设计，30%放电深度条件下循环寿命不低于1200次</w:t>
      </w:r>
      <w:r>
        <w:rPr>
          <w:rFonts w:hint="eastAsia" w:asciiTheme="minorEastAsia" w:hAnsiTheme="minorEastAsia" w:eastAsiaTheme="minorEastAsia" w:cstheme="minorEastAsia"/>
          <w:sz w:val="22"/>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4</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一组蓄电池中任意两个电池的开路电压差异不应超过 100mV</w:t>
      </w:r>
      <w:r>
        <w:rPr>
          <w:rFonts w:hint="eastAsia" w:asciiTheme="minorEastAsia" w:hAnsiTheme="minorEastAsia" w:eastAsiaTheme="minorEastAsia" w:cstheme="minorEastAsia"/>
          <w:sz w:val="22"/>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5</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胶体蓄电池应采用胶体电池专用高分子微孔隔板进行组装</w:t>
      </w:r>
      <w:r>
        <w:rPr>
          <w:rFonts w:hint="eastAsia" w:asciiTheme="minorEastAsia" w:hAnsiTheme="minorEastAsia" w:eastAsiaTheme="minorEastAsia" w:cstheme="minorEastAsia"/>
          <w:sz w:val="22"/>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tLeast"/>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6</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蓄电池槽、盖应采用高强度ABS材料制造，并具有阻燃性，正常工作条件下不出现鼓胀或收缩变形。</w:t>
      </w:r>
    </w:p>
    <w:p>
      <w:pPr>
        <w:pStyle w:val="17"/>
        <w:keepNext w:val="0"/>
        <w:keepLines w:val="0"/>
        <w:pageBreakBefore w:val="0"/>
        <w:widowControl w:val="0"/>
        <w:kinsoku/>
        <w:wordWrap/>
        <w:overflowPunct/>
        <w:topLinePunct w:val="0"/>
        <w:autoSpaceDE/>
        <w:autoSpaceDN/>
        <w:bidi w:val="0"/>
        <w:adjustRightInd/>
        <w:snapToGrid/>
        <w:spacing w:line="420" w:lineRule="atLeast"/>
        <w:ind w:left="0"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7</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蓄电池采用低阻镶嵌式内螺纹铜端子，应确保无金属铅或铅合金外露。</w:t>
      </w:r>
    </w:p>
    <w:p>
      <w:pPr>
        <w:pStyle w:val="17"/>
        <w:keepNext w:val="0"/>
        <w:keepLines w:val="0"/>
        <w:pageBreakBefore w:val="0"/>
        <w:widowControl w:val="0"/>
        <w:kinsoku/>
        <w:wordWrap/>
        <w:overflowPunct/>
        <w:topLinePunct w:val="0"/>
        <w:autoSpaceDE/>
        <w:autoSpaceDN/>
        <w:bidi w:val="0"/>
        <w:adjustRightInd/>
        <w:snapToGrid/>
        <w:spacing w:line="420" w:lineRule="atLeast"/>
        <w:ind w:left="0"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8</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胶体蓄电池内部结构应对极板膨胀伸长的问题进行针对性设计，以有效缓解极板膨胀对极柱造成的应力，从而避免出现电池极柱封口胶出现漏液。</w:t>
      </w:r>
    </w:p>
    <w:p>
      <w:pPr>
        <w:pStyle w:val="17"/>
        <w:keepNext w:val="0"/>
        <w:keepLines w:val="0"/>
        <w:pageBreakBefore w:val="0"/>
        <w:widowControl w:val="0"/>
        <w:kinsoku/>
        <w:wordWrap/>
        <w:overflowPunct/>
        <w:topLinePunct w:val="0"/>
        <w:autoSpaceDE/>
        <w:autoSpaceDN/>
        <w:bidi w:val="0"/>
        <w:adjustRightInd/>
        <w:snapToGrid/>
        <w:spacing w:line="420" w:lineRule="atLeast"/>
        <w:ind w:left="0" w:firstLine="42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9</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胶体蓄电池的密封反应效率不低于99%</w:t>
      </w:r>
      <w:r>
        <w:rPr>
          <w:rFonts w:hint="eastAsia" w:asciiTheme="minorEastAsia" w:hAnsiTheme="minorEastAsia" w:eastAsiaTheme="minorEastAsia" w:cstheme="minorEastAsia"/>
          <w:sz w:val="22"/>
          <w:szCs w:val="22"/>
          <w:lang w:eastAsia="zh-CN"/>
        </w:rPr>
        <w:t>。</w:t>
      </w:r>
    </w:p>
    <w:p>
      <w:pPr>
        <w:pStyle w:val="17"/>
        <w:keepNext w:val="0"/>
        <w:keepLines w:val="0"/>
        <w:pageBreakBefore w:val="0"/>
        <w:widowControl w:val="0"/>
        <w:kinsoku/>
        <w:wordWrap/>
        <w:overflowPunct/>
        <w:topLinePunct w:val="0"/>
        <w:autoSpaceDE/>
        <w:autoSpaceDN/>
        <w:bidi w:val="0"/>
        <w:adjustRightInd/>
        <w:snapToGrid/>
        <w:spacing w:line="420" w:lineRule="atLeast"/>
        <w:ind w:left="0" w:firstLine="42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10</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蓄电池的自放电率每月不大于3%</w:t>
      </w:r>
      <w:r>
        <w:rPr>
          <w:rFonts w:hint="eastAsia" w:asciiTheme="minorEastAsia" w:hAnsiTheme="minorEastAsia" w:eastAsiaTheme="minorEastAsia" w:cstheme="minorEastAsia"/>
          <w:sz w:val="22"/>
          <w:szCs w:val="22"/>
          <w:lang w:eastAsia="zh-CN"/>
        </w:rPr>
        <w:t>。</w:t>
      </w:r>
    </w:p>
    <w:p>
      <w:pPr>
        <w:pStyle w:val="17"/>
        <w:keepNext w:val="0"/>
        <w:keepLines w:val="0"/>
        <w:pageBreakBefore w:val="0"/>
        <w:widowControl w:val="0"/>
        <w:kinsoku/>
        <w:wordWrap/>
        <w:overflowPunct/>
        <w:topLinePunct w:val="0"/>
        <w:autoSpaceDE/>
        <w:autoSpaceDN/>
        <w:bidi w:val="0"/>
        <w:adjustRightInd/>
        <w:snapToGrid/>
        <w:spacing w:line="420" w:lineRule="atLeast"/>
        <w:ind w:left="0" w:firstLine="42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11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蓄电池的最高放电深度应能达到≤65%。</w:t>
      </w:r>
    </w:p>
    <w:p>
      <w:pPr>
        <w:pStyle w:val="17"/>
        <w:keepNext w:val="0"/>
        <w:keepLines w:val="0"/>
        <w:pageBreakBefore w:val="0"/>
        <w:widowControl w:val="0"/>
        <w:kinsoku/>
        <w:wordWrap/>
        <w:overflowPunct/>
        <w:topLinePunct w:val="0"/>
        <w:autoSpaceDE/>
        <w:autoSpaceDN/>
        <w:bidi w:val="0"/>
        <w:adjustRightInd/>
        <w:snapToGrid/>
        <w:spacing w:line="420" w:lineRule="atLeast"/>
        <w:ind w:left="0" w:leftChars="0" w:firstLine="420" w:firstLineChars="200"/>
        <w:textAlignment w:val="auto"/>
        <w:rPr>
          <w:rFonts w:hint="eastAsia" w:asciiTheme="minorEastAsia" w:hAnsiTheme="minorEastAsia" w:eastAsiaTheme="minorEastAsia" w:cstheme="minorEastAsia"/>
          <w:b/>
          <w:bCs w:val="0"/>
          <w:color w:val="000000"/>
          <w:kern w:val="2"/>
          <w:sz w:val="22"/>
          <w:szCs w:val="22"/>
          <w:highlight w:val="none"/>
          <w:lang w:val="en-US" w:eastAsia="zh-CN" w:bidi="ar-SA"/>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12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蓄电池的使用寿命大于5-12年，具有深度充放电功能。</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Chars="0" w:firstLine="442" w:firstLineChars="200"/>
        <w:textAlignment w:val="auto"/>
        <w:rPr>
          <w:rFonts w:hint="eastAsia" w:asciiTheme="minorEastAsia" w:hAnsiTheme="minorEastAsia" w:eastAsiaTheme="minorEastAsia" w:cstheme="minorEastAsia"/>
          <w:b/>
          <w:bCs w:val="0"/>
          <w:color w:val="000000"/>
          <w:kern w:val="2"/>
          <w:sz w:val="22"/>
          <w:szCs w:val="22"/>
          <w:highlight w:val="none"/>
          <w:lang w:val="en-US" w:eastAsia="zh-CN" w:bidi="ar-SA"/>
        </w:rPr>
      </w:pPr>
      <w:r>
        <w:rPr>
          <w:rFonts w:hint="eastAsia" w:asciiTheme="minorEastAsia" w:hAnsiTheme="minorEastAsia" w:eastAsiaTheme="minorEastAsia" w:cstheme="minorEastAsia"/>
          <w:b/>
          <w:bCs w:val="0"/>
          <w:color w:val="000000"/>
          <w:kern w:val="2"/>
          <w:sz w:val="22"/>
          <w:szCs w:val="22"/>
          <w:highlight w:val="none"/>
          <w:lang w:val="en-US" w:eastAsia="zh-CN" w:bidi="ar-SA"/>
        </w:rPr>
        <w:t>2.4、太阳能路灯控制器技术要求</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Chars="0" w:firstLine="44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1</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供电系统，根据太阳能路灯蓄电池特性，必须保证是恒流输出</w:t>
      </w:r>
      <w:r>
        <w:rPr>
          <w:rFonts w:hint="eastAsia" w:asciiTheme="minorEastAsia" w:hAnsiTheme="minorEastAsia" w:eastAsiaTheme="minorEastAsia" w:cstheme="minorEastAsia"/>
          <w:sz w:val="22"/>
          <w:szCs w:val="22"/>
          <w:lang w:eastAsia="zh-CN"/>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1067" w:leftChars="208" w:hanging="630" w:hangingChars="3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2</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控制器必须具有蓄电池开放保护、负载过电压保护、太阳能电池反接保护，延电动作，浮充功能，还必须具有短路、过载自动关断、恢复等全功能保护措施，同时还要具有温度补偿，光控加时控，防潮保护，蓄电池过充，过放等保护措施</w:t>
      </w:r>
      <w:r>
        <w:rPr>
          <w:rFonts w:hint="eastAsia" w:asciiTheme="minorEastAsia" w:hAnsiTheme="minorEastAsia" w:eastAsiaTheme="minorEastAsia" w:cstheme="minorEastAsia"/>
          <w:sz w:val="22"/>
          <w:szCs w:val="22"/>
          <w:lang w:eastAsia="zh-CN"/>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Chars="0" w:firstLine="42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eastAsiaTheme="minorEastAsia" w:cstheme="minorEastAsia"/>
          <w:sz w:val="22"/>
          <w:szCs w:val="22"/>
          <w:lang w:eastAsia="zh-CN"/>
        </w:rPr>
        <w:t>）控制器必须具有系统调节功能，能实现电压、电流和负载功率的多重调节功能。</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Chars="0" w:firstLine="44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4</w:t>
      </w:r>
      <w:r>
        <w:rPr>
          <w:rFonts w:hint="eastAsia" w:asciiTheme="minorEastAsia" w:hAnsiTheme="minorEastAsia" w:eastAsiaTheme="minorEastAsia" w:cstheme="minorEastAsia"/>
          <w:sz w:val="22"/>
          <w:szCs w:val="22"/>
          <w:lang w:eastAsia="zh-CN"/>
        </w:rPr>
        <w:t>）对于特殊要求的还需要建立网络控制系统。</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Chars="0" w:firstLine="42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5</w:t>
      </w:r>
      <w:r>
        <w:rPr>
          <w:rFonts w:hint="eastAsia" w:asciiTheme="minorEastAsia" w:hAnsiTheme="minorEastAsia" w:eastAsiaTheme="minorEastAsia" w:cstheme="minorEastAsia"/>
          <w:sz w:val="22"/>
          <w:szCs w:val="22"/>
          <w:lang w:eastAsia="zh-CN"/>
        </w:rPr>
        <w:t>）控制器还要具有详细的充电指示、蓄电池状态、负载及各种故障指示的诊断功能。</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Chars="0" w:firstLine="42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cstheme="minorEastAsia"/>
          <w:color w:val="auto"/>
          <w:szCs w:val="21"/>
          <w:lang w:val="en-US" w:eastAsia="zh-CN"/>
        </w:rPr>
        <w:t>*</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6</w:t>
      </w:r>
      <w:r>
        <w:rPr>
          <w:rFonts w:hint="eastAsia" w:asciiTheme="minorEastAsia" w:hAnsiTheme="minorEastAsia" w:eastAsiaTheme="minorEastAsia" w:cstheme="minorEastAsia"/>
          <w:sz w:val="22"/>
          <w:szCs w:val="22"/>
          <w:lang w:eastAsia="zh-CN"/>
        </w:rPr>
        <w:t>）产品必须采用模块化控制。</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Chars="0" w:firstLine="44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lang w:val="en-US" w:eastAsia="zh-CN"/>
        </w:rPr>
        <w:t>7</w:t>
      </w:r>
      <w:r>
        <w:rPr>
          <w:rFonts w:hint="eastAsia" w:asciiTheme="minorEastAsia" w:hAnsiTheme="minorEastAsia" w:eastAsiaTheme="minorEastAsia" w:cstheme="minorEastAsia"/>
          <w:sz w:val="22"/>
          <w:szCs w:val="22"/>
          <w:lang w:eastAsia="zh-CN"/>
        </w:rPr>
        <w:t>）控制器必须具有自身功耗小，运行稳定的特点。</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20" w:lineRule="atLeast"/>
        <w:textAlignment w:val="auto"/>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3、安装调试</w:t>
      </w:r>
    </w:p>
    <w:p>
      <w:pPr>
        <w:keepNext w:val="0"/>
        <w:keepLines w:val="0"/>
        <w:pageBreakBefore w:val="0"/>
        <w:widowControl w:val="0"/>
        <w:kinsoku/>
        <w:wordWrap/>
        <w:overflowPunct/>
        <w:topLinePunct w:val="0"/>
        <w:autoSpaceDE/>
        <w:autoSpaceDN/>
        <w:bidi w:val="0"/>
        <w:adjustRightInd/>
        <w:snapToGrid/>
        <w:spacing w:line="420" w:lineRule="atLeast"/>
        <w:ind w:firstLine="440" w:firstLineChars="200"/>
        <w:jc w:val="left"/>
        <w:textAlignment w:val="auto"/>
        <w:rPr>
          <w:rFonts w:hint="eastAsia" w:ascii="宋体" w:hAnsi="宋体" w:cs="宋体"/>
          <w:color w:val="000000"/>
          <w:sz w:val="22"/>
          <w:szCs w:val="22"/>
        </w:rPr>
      </w:pPr>
      <w:r>
        <w:rPr>
          <w:rFonts w:hint="eastAsia" w:ascii="宋体" w:hAnsi="宋体" w:cs="宋体"/>
          <w:color w:val="000000"/>
          <w:sz w:val="22"/>
          <w:szCs w:val="22"/>
        </w:rPr>
        <w:t>在路灯设备、器材运抵安装现场三天前，供应商应向采购人提供一份详细的安装调试计划和所采用的标准和方法，此计划和标准被确认后不得随意改变，否则，供应商应承担相应责任。</w:t>
      </w:r>
    </w:p>
    <w:p>
      <w:pPr>
        <w:keepNext w:val="0"/>
        <w:keepLines w:val="0"/>
        <w:pageBreakBefore w:val="0"/>
        <w:widowControl w:val="0"/>
        <w:kinsoku/>
        <w:wordWrap/>
        <w:overflowPunct/>
        <w:topLinePunct w:val="0"/>
        <w:autoSpaceDE/>
        <w:autoSpaceDN/>
        <w:bidi w:val="0"/>
        <w:adjustRightInd/>
        <w:snapToGrid/>
        <w:spacing w:line="420" w:lineRule="atLeast"/>
        <w:ind w:firstLine="440" w:firstLineChars="200"/>
        <w:jc w:val="left"/>
        <w:textAlignment w:val="auto"/>
        <w:rPr>
          <w:rFonts w:hint="eastAsia" w:ascii="宋体" w:hAnsi="宋体" w:cs="宋体"/>
          <w:color w:val="000000"/>
          <w:sz w:val="22"/>
          <w:szCs w:val="22"/>
        </w:rPr>
      </w:pPr>
      <w:r>
        <w:rPr>
          <w:rFonts w:hint="eastAsia" w:ascii="宋体" w:hAnsi="宋体" w:cs="宋体"/>
          <w:color w:val="000000"/>
          <w:sz w:val="22"/>
          <w:szCs w:val="22"/>
        </w:rPr>
        <w:t>3.1、供应商应负责将</w:t>
      </w:r>
      <w:r>
        <w:rPr>
          <w:rFonts w:hint="eastAsia" w:ascii="宋体" w:hAnsi="宋体" w:cs="宋体"/>
          <w:color w:val="000000"/>
          <w:sz w:val="22"/>
          <w:szCs w:val="22"/>
          <w:lang w:eastAsia="zh-CN"/>
        </w:rPr>
        <w:t>路灯改造项目</w:t>
      </w:r>
      <w:r>
        <w:rPr>
          <w:rFonts w:hint="eastAsia" w:ascii="宋体" w:hAnsi="宋体" w:cs="宋体"/>
          <w:color w:val="000000"/>
          <w:sz w:val="22"/>
          <w:szCs w:val="22"/>
        </w:rPr>
        <w:t>的各种设备、器材、安装材料运送到指定的地点，并负责安装、调试及试运行，并在规定的期限内完成整个</w:t>
      </w:r>
      <w:r>
        <w:rPr>
          <w:rFonts w:hint="eastAsia" w:ascii="宋体" w:hAnsi="宋体" w:cs="宋体"/>
          <w:color w:val="000000"/>
          <w:sz w:val="22"/>
          <w:szCs w:val="22"/>
          <w:lang w:eastAsia="zh-CN"/>
        </w:rPr>
        <w:t>路灯改造项目</w:t>
      </w:r>
      <w:r>
        <w:rPr>
          <w:rFonts w:hint="eastAsia" w:ascii="宋体" w:hAnsi="宋体" w:cs="宋体"/>
          <w:color w:val="000000"/>
          <w:sz w:val="22"/>
          <w:szCs w:val="22"/>
        </w:rPr>
        <w:t>的安装调试工作。</w:t>
      </w:r>
    </w:p>
    <w:p>
      <w:pPr>
        <w:keepNext w:val="0"/>
        <w:keepLines w:val="0"/>
        <w:pageBreakBefore w:val="0"/>
        <w:widowControl w:val="0"/>
        <w:kinsoku/>
        <w:wordWrap/>
        <w:overflowPunct/>
        <w:topLinePunct w:val="0"/>
        <w:autoSpaceDE/>
        <w:autoSpaceDN/>
        <w:bidi w:val="0"/>
        <w:adjustRightInd/>
        <w:snapToGrid/>
        <w:spacing w:line="420" w:lineRule="atLeast"/>
        <w:ind w:firstLine="440" w:firstLineChars="200"/>
        <w:jc w:val="left"/>
        <w:textAlignment w:val="auto"/>
        <w:rPr>
          <w:rFonts w:hint="eastAsia" w:ascii="宋体" w:hAnsi="宋体" w:cs="宋体"/>
          <w:color w:val="000000"/>
          <w:sz w:val="22"/>
          <w:szCs w:val="22"/>
        </w:rPr>
      </w:pPr>
      <w:r>
        <w:rPr>
          <w:rFonts w:hint="eastAsia" w:ascii="宋体" w:hAnsi="宋体" w:cs="宋体"/>
          <w:color w:val="000000"/>
          <w:sz w:val="22"/>
          <w:szCs w:val="22"/>
        </w:rPr>
        <w:t>3.2、路灯设施的安装必须严格按照国家或行业相关技术标准进行，由专业工程技术人员来完成。</w:t>
      </w:r>
    </w:p>
    <w:p>
      <w:pPr>
        <w:keepNext w:val="0"/>
        <w:keepLines w:val="0"/>
        <w:pageBreakBefore w:val="0"/>
        <w:widowControl w:val="0"/>
        <w:kinsoku/>
        <w:wordWrap/>
        <w:overflowPunct/>
        <w:topLinePunct w:val="0"/>
        <w:autoSpaceDE/>
        <w:autoSpaceDN/>
        <w:bidi w:val="0"/>
        <w:adjustRightInd/>
        <w:snapToGrid/>
        <w:spacing w:line="420" w:lineRule="atLeast"/>
        <w:ind w:firstLine="440" w:firstLineChars="200"/>
        <w:jc w:val="left"/>
        <w:textAlignment w:val="auto"/>
        <w:rPr>
          <w:rFonts w:hint="eastAsia" w:asciiTheme="minorEastAsia" w:hAnsiTheme="minorEastAsia" w:cstheme="minorEastAsia"/>
          <w:b/>
          <w:bCs/>
          <w:sz w:val="22"/>
          <w:szCs w:val="22"/>
          <w:lang w:val="en-US" w:eastAsia="zh-CN"/>
        </w:rPr>
      </w:pPr>
      <w:r>
        <w:rPr>
          <w:rFonts w:hint="eastAsia" w:ascii="宋体" w:hAnsi="宋体" w:cs="宋体"/>
          <w:color w:val="000000"/>
          <w:sz w:val="22"/>
          <w:szCs w:val="22"/>
        </w:rPr>
        <w:t>3.3、采购人应对供应商提供的每批次进入施工现场的路灯设备、附件、器材等进行抽样检查，对安装质量进行严格的监督检查。如抽检不合格，供应商必须更换该批次相关的货物等。直至合格为止。由于产品质量问题造成的重复检查费用及损失均由供应商承担。</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20" w:lineRule="atLeast"/>
        <w:textAlignment w:val="auto"/>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4、质量保证</w:t>
      </w:r>
    </w:p>
    <w:p>
      <w:pPr>
        <w:keepNext w:val="0"/>
        <w:keepLines w:val="0"/>
        <w:pageBreakBefore w:val="0"/>
        <w:widowControl w:val="0"/>
        <w:kinsoku/>
        <w:wordWrap/>
        <w:overflowPunct/>
        <w:topLinePunct w:val="0"/>
        <w:autoSpaceDE/>
        <w:autoSpaceDN/>
        <w:bidi w:val="0"/>
        <w:adjustRightInd/>
        <w:snapToGrid/>
        <w:spacing w:line="420" w:lineRule="atLeast"/>
        <w:ind w:firstLine="440" w:firstLineChars="200"/>
        <w:jc w:val="left"/>
        <w:textAlignment w:val="auto"/>
        <w:rPr>
          <w:rFonts w:hint="eastAsia" w:ascii="宋体" w:hAnsi="宋体" w:cs="宋体"/>
          <w:color w:val="000000"/>
          <w:sz w:val="22"/>
          <w:szCs w:val="22"/>
        </w:rPr>
      </w:pPr>
      <w:r>
        <w:rPr>
          <w:rFonts w:hint="eastAsia" w:ascii="宋体" w:hAnsi="宋体" w:cs="宋体"/>
          <w:color w:val="000000"/>
          <w:sz w:val="22"/>
          <w:szCs w:val="22"/>
        </w:rPr>
        <w:t>4.1、供应商在提供各种设备、器材时还应提交产品合格证书、出厂检验检测报告及相关权威部门对路灯设备质量的检验检测报告。</w:t>
      </w:r>
    </w:p>
    <w:p>
      <w:pPr>
        <w:keepNext w:val="0"/>
        <w:keepLines w:val="0"/>
        <w:pageBreakBefore w:val="0"/>
        <w:widowControl w:val="0"/>
        <w:kinsoku/>
        <w:wordWrap/>
        <w:overflowPunct/>
        <w:topLinePunct w:val="0"/>
        <w:autoSpaceDE/>
        <w:autoSpaceDN/>
        <w:bidi w:val="0"/>
        <w:adjustRightInd/>
        <w:snapToGrid/>
        <w:spacing w:line="420" w:lineRule="atLeast"/>
        <w:ind w:firstLine="442" w:firstLineChars="200"/>
        <w:jc w:val="left"/>
        <w:textAlignment w:val="auto"/>
        <w:rPr>
          <w:rFonts w:hint="eastAsia" w:ascii="宋体" w:hAnsi="宋体" w:cs="宋体"/>
          <w:b/>
          <w:bCs/>
          <w:color w:val="000000"/>
          <w:sz w:val="22"/>
          <w:szCs w:val="22"/>
        </w:rPr>
      </w:pPr>
      <w:r>
        <w:rPr>
          <w:rFonts w:hint="eastAsia" w:ascii="宋体" w:hAnsi="宋体" w:cs="宋体"/>
          <w:b/>
          <w:bCs/>
          <w:color w:val="000000"/>
          <w:sz w:val="22"/>
          <w:szCs w:val="22"/>
        </w:rPr>
        <w:t>4.2、供应商提供的设备、器件及安装质量的保证期从项目通过最后验收，向采购人移交使用之日起2年（24个月），如厂商提供的质保期高于此要求的，按厂商提供的质保期限执行或招标文件另有规定的按就高原则执行。</w:t>
      </w:r>
    </w:p>
    <w:p>
      <w:pPr>
        <w:keepNext w:val="0"/>
        <w:keepLines w:val="0"/>
        <w:pageBreakBefore w:val="0"/>
        <w:widowControl w:val="0"/>
        <w:kinsoku/>
        <w:wordWrap/>
        <w:overflowPunct/>
        <w:topLinePunct w:val="0"/>
        <w:autoSpaceDE/>
        <w:autoSpaceDN/>
        <w:bidi w:val="0"/>
        <w:adjustRightInd/>
        <w:snapToGrid/>
        <w:spacing w:line="420" w:lineRule="atLeast"/>
        <w:ind w:firstLine="440" w:firstLineChars="200"/>
        <w:jc w:val="left"/>
        <w:textAlignment w:val="auto"/>
        <w:rPr>
          <w:rFonts w:hint="eastAsia" w:ascii="宋体" w:hAnsi="宋体" w:cs="宋体"/>
          <w:color w:val="000000"/>
          <w:sz w:val="22"/>
          <w:szCs w:val="22"/>
        </w:rPr>
      </w:pPr>
      <w:r>
        <w:rPr>
          <w:rFonts w:hint="eastAsia" w:ascii="宋体" w:hAnsi="宋体" w:cs="宋体"/>
          <w:color w:val="000000"/>
          <w:sz w:val="22"/>
          <w:szCs w:val="22"/>
        </w:rPr>
        <w:t>4.3、供应商需在用户所在地提供长期的售后服务，上门提供服务和原厂生产的配件。</w:t>
      </w:r>
    </w:p>
    <w:p>
      <w:pPr>
        <w:keepNext w:val="0"/>
        <w:keepLines w:val="0"/>
        <w:pageBreakBefore w:val="0"/>
        <w:widowControl w:val="0"/>
        <w:kinsoku/>
        <w:wordWrap/>
        <w:overflowPunct/>
        <w:topLinePunct w:val="0"/>
        <w:autoSpaceDE/>
        <w:autoSpaceDN/>
        <w:bidi w:val="0"/>
        <w:adjustRightInd/>
        <w:snapToGrid/>
        <w:spacing w:line="420" w:lineRule="atLeast"/>
        <w:ind w:firstLine="440" w:firstLineChars="200"/>
        <w:jc w:val="left"/>
        <w:textAlignment w:val="auto"/>
        <w:rPr>
          <w:rFonts w:hint="eastAsia" w:asciiTheme="minorEastAsia" w:hAnsiTheme="minorEastAsia" w:cstheme="minorEastAsia"/>
          <w:b/>
          <w:bCs/>
          <w:sz w:val="22"/>
          <w:szCs w:val="22"/>
          <w:lang w:val="en-US" w:eastAsia="zh-CN"/>
        </w:rPr>
      </w:pPr>
      <w:r>
        <w:rPr>
          <w:rFonts w:hint="eastAsia" w:ascii="宋体" w:hAnsi="宋体" w:cs="宋体"/>
          <w:color w:val="000000"/>
          <w:sz w:val="22"/>
          <w:szCs w:val="22"/>
        </w:rPr>
        <w:t>4.4、其余未详事宜请按《城市道路照明工程施工及验收规范》（CJJ89-2001）和本项目施工图进行施工。</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20" w:lineRule="atLeast"/>
        <w:textAlignment w:val="auto"/>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5、测试和验收</w:t>
      </w:r>
    </w:p>
    <w:p>
      <w:pPr>
        <w:keepNext w:val="0"/>
        <w:keepLines w:val="0"/>
        <w:pageBreakBefore w:val="0"/>
        <w:widowControl w:val="0"/>
        <w:kinsoku/>
        <w:wordWrap/>
        <w:overflowPunct/>
        <w:topLinePunct w:val="0"/>
        <w:autoSpaceDE/>
        <w:autoSpaceDN/>
        <w:bidi w:val="0"/>
        <w:adjustRightInd/>
        <w:snapToGrid/>
        <w:spacing w:line="420" w:lineRule="atLeast"/>
        <w:ind w:firstLine="440" w:firstLineChars="200"/>
        <w:jc w:val="left"/>
        <w:textAlignment w:val="auto"/>
        <w:rPr>
          <w:rFonts w:hint="eastAsia" w:ascii="宋体" w:hAnsi="宋体" w:cs="宋体"/>
          <w:color w:val="000000"/>
          <w:sz w:val="22"/>
          <w:szCs w:val="22"/>
        </w:rPr>
      </w:pPr>
      <w:r>
        <w:rPr>
          <w:rFonts w:hint="eastAsia" w:ascii="宋体" w:hAnsi="宋体" w:cs="宋体"/>
          <w:color w:val="000000"/>
          <w:sz w:val="22"/>
          <w:szCs w:val="22"/>
        </w:rPr>
        <w:t>5.1、本项目的验收，由采购人和供应商共同组织或由有资质的质量检测部门组织验收。验收时所需的检测仪器设备由供应商或质量检测部门提供。验收采用的标准是现行的国家、行业、施工图纸及招标文件规定的标准和要求。提供的路灯设备、器材的技术性能、质量及安装质量和路灯安装后路面的平均照度、均匀度等，经验收符合了相关标准和要求，且所有的技术资料和图纸已向采购人提交并被接受，视为验收合格。验收结果应详细记录，由供应商代表和采购人代表或检测部门代表共同签字，一式两份，双方归档。</w:t>
      </w:r>
    </w:p>
    <w:p>
      <w:pPr>
        <w:keepNext w:val="0"/>
        <w:keepLines w:val="0"/>
        <w:pageBreakBefore w:val="0"/>
        <w:widowControl w:val="0"/>
        <w:kinsoku/>
        <w:wordWrap/>
        <w:overflowPunct/>
        <w:topLinePunct w:val="0"/>
        <w:autoSpaceDE/>
        <w:autoSpaceDN/>
        <w:bidi w:val="0"/>
        <w:adjustRightInd/>
        <w:snapToGrid/>
        <w:spacing w:line="420" w:lineRule="atLeast"/>
        <w:ind w:firstLine="440" w:firstLineChars="200"/>
        <w:jc w:val="left"/>
        <w:textAlignment w:val="auto"/>
        <w:rPr>
          <w:rFonts w:hint="eastAsia" w:asciiTheme="minorEastAsia" w:hAnsiTheme="minorEastAsia" w:cstheme="minorEastAsia"/>
          <w:b/>
          <w:bCs/>
          <w:sz w:val="22"/>
          <w:szCs w:val="22"/>
          <w:lang w:val="en-US" w:eastAsia="zh-CN"/>
        </w:rPr>
      </w:pPr>
      <w:r>
        <w:rPr>
          <w:rFonts w:hint="eastAsia" w:ascii="宋体" w:hAnsi="宋体" w:cs="宋体"/>
          <w:color w:val="000000"/>
          <w:sz w:val="22"/>
          <w:szCs w:val="22"/>
        </w:rPr>
        <w:t>5.2、若因供应商提供的产品质量、技术指标或安装技术问题导致验收不合格，供应商应及时予以处理（更换设备、器件和返工），直至验收合格，期间发生的一切相关费用由供应商自行承担，采购人保留向供应商索赔的权利；若因供应商产品质量或安装技术问题导致路灯工程始终不能验收合格，采购人有权选择退货直至终止合同，并保留向供应商索赔的权利。</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20" w:lineRule="atLeast"/>
        <w:textAlignment w:val="auto"/>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6、技术资料</w:t>
      </w:r>
    </w:p>
    <w:p>
      <w:pPr>
        <w:keepNext w:val="0"/>
        <w:keepLines w:val="0"/>
        <w:pageBreakBefore w:val="0"/>
        <w:widowControl w:val="0"/>
        <w:kinsoku/>
        <w:wordWrap/>
        <w:overflowPunct/>
        <w:topLinePunct w:val="0"/>
        <w:autoSpaceDE/>
        <w:autoSpaceDN/>
        <w:bidi w:val="0"/>
        <w:adjustRightInd/>
        <w:snapToGrid/>
        <w:spacing w:line="420" w:lineRule="atLeast"/>
        <w:ind w:firstLine="440" w:firstLineChars="200"/>
        <w:jc w:val="left"/>
        <w:textAlignment w:val="auto"/>
        <w:rPr>
          <w:rFonts w:hint="eastAsia" w:asciiTheme="minorEastAsia" w:hAnsiTheme="minorEastAsia" w:cstheme="minorEastAsia"/>
          <w:b/>
          <w:bCs/>
          <w:sz w:val="22"/>
          <w:szCs w:val="22"/>
          <w:lang w:val="en-US" w:eastAsia="zh-CN"/>
        </w:rPr>
      </w:pPr>
      <w:r>
        <w:rPr>
          <w:rFonts w:hint="eastAsia" w:ascii="宋体" w:hAnsi="宋体" w:cs="宋体"/>
          <w:color w:val="000000"/>
          <w:sz w:val="22"/>
          <w:szCs w:val="22"/>
          <w:lang w:eastAsia="zh-CN"/>
        </w:rPr>
        <w:t>中标人</w:t>
      </w:r>
      <w:r>
        <w:rPr>
          <w:rFonts w:hint="eastAsia" w:ascii="宋体" w:hAnsi="宋体" w:cs="宋体"/>
          <w:color w:val="000000"/>
          <w:sz w:val="22"/>
          <w:szCs w:val="22"/>
        </w:rPr>
        <w:t>应免费向采购人提交所投路灯设备、器材的一切技术资料，包括：使用说明书、技术参数手册、维护修理手册、设备工作原理图、现场安装实际连接图、相关技术图纸及供应商认为有必要提供的其他文件和技术资料等。</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20" w:lineRule="atLeast"/>
        <w:textAlignment w:val="auto"/>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7、相关说明</w:t>
      </w:r>
    </w:p>
    <w:p>
      <w:pPr>
        <w:keepNext w:val="0"/>
        <w:keepLines w:val="0"/>
        <w:pageBreakBefore w:val="0"/>
        <w:widowControl w:val="0"/>
        <w:kinsoku/>
        <w:wordWrap/>
        <w:overflowPunct/>
        <w:topLinePunct w:val="0"/>
        <w:autoSpaceDE/>
        <w:autoSpaceDN/>
        <w:bidi w:val="0"/>
        <w:adjustRightInd/>
        <w:snapToGrid/>
        <w:spacing w:line="420" w:lineRule="atLeast"/>
        <w:ind w:firstLine="440" w:firstLineChars="200"/>
        <w:jc w:val="left"/>
        <w:textAlignment w:val="auto"/>
        <w:rPr>
          <w:rFonts w:hint="eastAsia" w:ascii="宋体" w:hAnsi="宋体" w:cs="宋体"/>
          <w:color w:val="000000"/>
          <w:sz w:val="22"/>
          <w:szCs w:val="22"/>
        </w:rPr>
      </w:pPr>
      <w:r>
        <w:rPr>
          <w:rFonts w:hint="eastAsia" w:ascii="宋体" w:hAnsi="宋体" w:cs="宋体"/>
          <w:color w:val="000000"/>
          <w:sz w:val="22"/>
          <w:szCs w:val="22"/>
          <w:lang w:val="en-US" w:eastAsia="zh-CN"/>
        </w:rPr>
        <w:t>7.</w:t>
      </w:r>
      <w:r>
        <w:rPr>
          <w:rFonts w:hint="eastAsia" w:ascii="宋体" w:hAnsi="宋体" w:cs="宋体"/>
          <w:color w:val="000000"/>
          <w:sz w:val="22"/>
          <w:szCs w:val="22"/>
        </w:rPr>
        <w:t>1、</w:t>
      </w:r>
      <w:r>
        <w:rPr>
          <w:rFonts w:hint="eastAsia" w:ascii="宋体" w:hAnsi="宋体" w:cs="宋体"/>
          <w:color w:val="000000"/>
          <w:sz w:val="22"/>
          <w:szCs w:val="22"/>
          <w:lang w:eastAsia="zh-CN"/>
        </w:rPr>
        <w:t>投标人</w:t>
      </w:r>
      <w:r>
        <w:rPr>
          <w:rFonts w:hint="eastAsia" w:ascii="宋体" w:hAnsi="宋体" w:cs="宋体"/>
          <w:color w:val="000000"/>
          <w:sz w:val="22"/>
          <w:szCs w:val="22"/>
        </w:rPr>
        <w:t>须按本</w:t>
      </w:r>
      <w:r>
        <w:rPr>
          <w:rFonts w:hint="eastAsia" w:ascii="宋体" w:hAnsi="宋体" w:cs="宋体"/>
          <w:color w:val="000000"/>
          <w:sz w:val="22"/>
          <w:szCs w:val="22"/>
          <w:lang w:eastAsia="zh-CN"/>
        </w:rPr>
        <w:t>招标文件</w:t>
      </w:r>
      <w:r>
        <w:rPr>
          <w:rFonts w:hint="eastAsia" w:ascii="宋体" w:hAnsi="宋体" w:cs="宋体"/>
          <w:color w:val="000000"/>
          <w:sz w:val="22"/>
          <w:szCs w:val="22"/>
        </w:rPr>
        <w:t>提供的灯具、尺寸规格、技术标准进行购置、安装。</w:t>
      </w:r>
    </w:p>
    <w:p>
      <w:pPr>
        <w:keepNext w:val="0"/>
        <w:keepLines w:val="0"/>
        <w:pageBreakBefore w:val="0"/>
        <w:widowControl w:val="0"/>
        <w:kinsoku/>
        <w:wordWrap/>
        <w:overflowPunct/>
        <w:topLinePunct w:val="0"/>
        <w:autoSpaceDE/>
        <w:autoSpaceDN/>
        <w:bidi w:val="0"/>
        <w:adjustRightInd/>
        <w:snapToGrid/>
        <w:spacing w:line="420" w:lineRule="atLeast"/>
        <w:ind w:firstLine="440" w:firstLineChars="200"/>
        <w:jc w:val="left"/>
        <w:textAlignment w:val="auto"/>
        <w:rPr>
          <w:rFonts w:hint="eastAsia" w:ascii="宋体" w:hAnsi="宋体" w:cs="宋体"/>
          <w:color w:val="000000"/>
          <w:sz w:val="22"/>
          <w:szCs w:val="22"/>
        </w:rPr>
      </w:pPr>
      <w:r>
        <w:rPr>
          <w:rFonts w:hint="eastAsia" w:ascii="宋体" w:hAnsi="宋体" w:cs="宋体"/>
          <w:color w:val="000000"/>
          <w:sz w:val="22"/>
          <w:szCs w:val="22"/>
          <w:lang w:val="en-US" w:eastAsia="zh-CN"/>
        </w:rPr>
        <w:t>7.</w:t>
      </w:r>
      <w:r>
        <w:rPr>
          <w:rFonts w:hint="eastAsia" w:ascii="宋体" w:hAnsi="宋体" w:cs="宋体"/>
          <w:color w:val="000000"/>
          <w:sz w:val="22"/>
          <w:szCs w:val="22"/>
        </w:rPr>
        <w:t>2、本次</w:t>
      </w:r>
      <w:r>
        <w:rPr>
          <w:rFonts w:hint="eastAsia" w:ascii="宋体" w:hAnsi="宋体" w:cs="宋体"/>
          <w:color w:val="000000"/>
          <w:sz w:val="22"/>
          <w:szCs w:val="22"/>
          <w:lang w:eastAsia="zh-CN"/>
        </w:rPr>
        <w:t>路灯改造项目</w:t>
      </w:r>
      <w:r>
        <w:rPr>
          <w:rFonts w:hint="eastAsia" w:ascii="宋体" w:hAnsi="宋体" w:cs="宋体"/>
          <w:color w:val="000000"/>
          <w:sz w:val="22"/>
          <w:szCs w:val="22"/>
        </w:rPr>
        <w:t>中凡应拆除的旧路灯设施均由</w:t>
      </w:r>
      <w:r>
        <w:rPr>
          <w:rFonts w:hint="eastAsia" w:ascii="宋体" w:hAnsi="宋体" w:cs="宋体"/>
          <w:color w:val="000000"/>
          <w:sz w:val="22"/>
          <w:szCs w:val="22"/>
          <w:lang w:eastAsia="zh-CN"/>
        </w:rPr>
        <w:t>中标人</w:t>
      </w:r>
      <w:r>
        <w:rPr>
          <w:rFonts w:hint="eastAsia" w:ascii="宋体" w:hAnsi="宋体" w:cs="宋体"/>
          <w:color w:val="000000"/>
          <w:sz w:val="22"/>
          <w:szCs w:val="22"/>
        </w:rPr>
        <w:t>负责拆除，费用计入投标报价中。拆除后的旧件由</w:t>
      </w:r>
      <w:r>
        <w:rPr>
          <w:rFonts w:hint="eastAsia" w:ascii="宋体" w:hAnsi="宋体" w:cs="宋体"/>
          <w:color w:val="000000"/>
          <w:sz w:val="22"/>
          <w:szCs w:val="22"/>
          <w:lang w:eastAsia="zh-CN"/>
        </w:rPr>
        <w:t>中标人</w:t>
      </w:r>
      <w:r>
        <w:rPr>
          <w:rFonts w:hint="eastAsia" w:ascii="宋体" w:hAnsi="宋体" w:cs="宋体"/>
          <w:color w:val="000000"/>
          <w:sz w:val="22"/>
          <w:szCs w:val="22"/>
        </w:rPr>
        <w:t>运至采购单位指定的地点，并由采购单位自行处理。</w:t>
      </w:r>
    </w:p>
    <w:p>
      <w:pPr>
        <w:keepNext w:val="0"/>
        <w:keepLines w:val="0"/>
        <w:pageBreakBefore w:val="0"/>
        <w:widowControl w:val="0"/>
        <w:kinsoku/>
        <w:wordWrap/>
        <w:overflowPunct/>
        <w:topLinePunct w:val="0"/>
        <w:autoSpaceDE/>
        <w:autoSpaceDN/>
        <w:bidi w:val="0"/>
        <w:adjustRightInd/>
        <w:snapToGrid/>
        <w:spacing w:line="420" w:lineRule="atLeast"/>
        <w:ind w:firstLine="440" w:firstLineChars="200"/>
        <w:jc w:val="left"/>
        <w:textAlignment w:val="auto"/>
        <w:rPr>
          <w:rFonts w:hint="eastAsia" w:ascii="宋体" w:hAnsi="宋体" w:cs="宋体"/>
          <w:color w:val="000000"/>
          <w:sz w:val="22"/>
          <w:szCs w:val="22"/>
        </w:rPr>
      </w:pPr>
      <w:r>
        <w:rPr>
          <w:rFonts w:hint="eastAsia" w:ascii="宋体" w:hAnsi="宋体" w:cs="宋体"/>
          <w:color w:val="000000"/>
          <w:sz w:val="22"/>
          <w:szCs w:val="22"/>
          <w:lang w:val="en-US" w:eastAsia="zh-CN"/>
        </w:rPr>
        <w:t>7.</w:t>
      </w:r>
      <w:r>
        <w:rPr>
          <w:rFonts w:hint="eastAsia" w:ascii="宋体" w:hAnsi="宋体" w:cs="宋体"/>
          <w:color w:val="000000"/>
          <w:sz w:val="22"/>
          <w:szCs w:val="22"/>
        </w:rPr>
        <w:t>3、本</w:t>
      </w:r>
      <w:r>
        <w:rPr>
          <w:rFonts w:hint="eastAsia" w:ascii="宋体" w:hAnsi="宋体" w:cs="宋体"/>
          <w:color w:val="000000"/>
          <w:sz w:val="22"/>
          <w:szCs w:val="22"/>
          <w:lang w:eastAsia="zh-CN"/>
        </w:rPr>
        <w:t>招标文件</w:t>
      </w:r>
      <w:r>
        <w:rPr>
          <w:rFonts w:hint="eastAsia" w:ascii="宋体" w:hAnsi="宋体" w:cs="宋体"/>
          <w:color w:val="000000"/>
          <w:sz w:val="22"/>
          <w:szCs w:val="22"/>
        </w:rPr>
        <w:t>中的</w:t>
      </w:r>
      <w:r>
        <w:rPr>
          <w:rFonts w:hint="eastAsia" w:ascii="宋体" w:hAnsi="宋体" w:cs="宋体"/>
          <w:color w:val="000000"/>
          <w:sz w:val="22"/>
          <w:szCs w:val="22"/>
          <w:lang w:eastAsia="zh-CN"/>
        </w:rPr>
        <w:t>招标</w:t>
      </w:r>
      <w:r>
        <w:rPr>
          <w:rFonts w:hint="eastAsia" w:ascii="宋体" w:hAnsi="宋体" w:cs="宋体"/>
          <w:color w:val="000000"/>
          <w:sz w:val="22"/>
          <w:szCs w:val="22"/>
        </w:rPr>
        <w:t>内容和要求不得被认为是祥尽无遗的，无论规定与否，</w:t>
      </w:r>
      <w:r>
        <w:rPr>
          <w:rFonts w:hint="eastAsia" w:ascii="宋体" w:hAnsi="宋体" w:cs="宋体"/>
          <w:color w:val="000000"/>
          <w:sz w:val="22"/>
          <w:szCs w:val="22"/>
          <w:lang w:eastAsia="zh-CN"/>
        </w:rPr>
        <w:t>投标人</w:t>
      </w:r>
      <w:r>
        <w:rPr>
          <w:rFonts w:hint="eastAsia" w:ascii="宋体" w:hAnsi="宋体" w:cs="宋体"/>
          <w:color w:val="000000"/>
          <w:sz w:val="22"/>
          <w:szCs w:val="22"/>
        </w:rPr>
        <w:t>应提供所有本标书没有规定但供应商认为完成本项目必须要提供的物品和服务的，应在投标文件中列明并计入总价内。</w:t>
      </w:r>
    </w:p>
    <w:p>
      <w:pPr>
        <w:pStyle w:val="17"/>
        <w:rPr>
          <w:rFonts w:hint="eastAsia" w:ascii="宋体" w:hAnsi="宋体" w:cs="宋体"/>
          <w:color w:val="000000"/>
          <w:sz w:val="22"/>
          <w:szCs w:val="22"/>
        </w:rPr>
      </w:pPr>
    </w:p>
    <w:p>
      <w:pPr>
        <w:pStyle w:val="17"/>
        <w:rPr>
          <w:rFonts w:hint="eastAsia" w:ascii="宋体" w:hAnsi="宋体" w:cs="宋体"/>
          <w:color w:val="000000"/>
          <w:sz w:val="22"/>
          <w:szCs w:val="22"/>
        </w:rPr>
      </w:pPr>
    </w:p>
    <w:p>
      <w:pPr>
        <w:pStyle w:val="17"/>
        <w:rPr>
          <w:rFonts w:hint="eastAsia" w:ascii="宋体" w:hAnsi="宋体" w:cs="宋体"/>
          <w:color w:val="000000"/>
          <w:sz w:val="22"/>
          <w:szCs w:val="22"/>
        </w:rPr>
      </w:pPr>
    </w:p>
    <w:p>
      <w:pPr>
        <w:pStyle w:val="17"/>
        <w:rPr>
          <w:rFonts w:hint="eastAsia" w:ascii="宋体" w:hAnsi="宋体" w:cs="宋体"/>
          <w:color w:val="000000"/>
          <w:sz w:val="22"/>
          <w:szCs w:val="22"/>
        </w:rPr>
      </w:pPr>
    </w:p>
    <w:p>
      <w:pPr>
        <w:pStyle w:val="17"/>
        <w:rPr>
          <w:rFonts w:hint="eastAsia" w:ascii="宋体" w:hAnsi="宋体" w:cs="宋体"/>
          <w:color w:val="000000"/>
          <w:sz w:val="22"/>
          <w:szCs w:val="22"/>
        </w:rPr>
      </w:pPr>
    </w:p>
    <w:p>
      <w:pPr>
        <w:pStyle w:val="17"/>
        <w:rPr>
          <w:rFonts w:hint="eastAsia" w:ascii="宋体" w:hAnsi="宋体" w:cs="宋体"/>
          <w:color w:val="000000"/>
          <w:sz w:val="22"/>
          <w:szCs w:val="22"/>
        </w:rPr>
      </w:pPr>
    </w:p>
    <w:p>
      <w:pPr>
        <w:pStyle w:val="17"/>
        <w:rPr>
          <w:rFonts w:hint="eastAsia" w:ascii="宋体" w:hAnsi="宋体" w:cs="宋体"/>
          <w:color w:val="000000"/>
          <w:sz w:val="22"/>
          <w:szCs w:val="22"/>
        </w:rPr>
      </w:pPr>
    </w:p>
    <w:p>
      <w:pPr>
        <w:pStyle w:val="17"/>
        <w:rPr>
          <w:rFonts w:hint="eastAsia" w:ascii="宋体" w:hAnsi="宋体" w:cs="宋体"/>
          <w:color w:val="000000"/>
          <w:sz w:val="22"/>
          <w:szCs w:val="22"/>
        </w:rPr>
      </w:pPr>
    </w:p>
    <w:p>
      <w:pPr>
        <w:pStyle w:val="17"/>
        <w:rPr>
          <w:rFonts w:hint="eastAsia" w:ascii="宋体" w:hAnsi="宋体" w:cs="宋体"/>
          <w:color w:val="000000"/>
          <w:sz w:val="22"/>
          <w:szCs w:val="22"/>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sz w:val="22"/>
          <w:szCs w:val="22"/>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2" w:firstLineChars="200"/>
        <w:textAlignment w:val="auto"/>
        <w:rPr>
          <w:rFonts w:hint="eastAsia" w:asciiTheme="minorEastAsia" w:hAnsiTheme="minorEastAsia" w:eastAsiaTheme="minorEastAsia" w:cstheme="minorEastAsia"/>
          <w:b/>
          <w:bCs w:val="0"/>
          <w:color w:val="000000"/>
          <w:kern w:val="2"/>
          <w:sz w:val="22"/>
          <w:szCs w:val="22"/>
          <w:highlight w:val="none"/>
          <w:lang w:val="en-US" w:eastAsia="zh-CN" w:bidi="ar-SA"/>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2" w:firstLineChars="200"/>
        <w:textAlignment w:val="auto"/>
        <w:rPr>
          <w:rFonts w:hint="eastAsia" w:asciiTheme="minorEastAsia" w:hAnsiTheme="minorEastAsia" w:eastAsiaTheme="minorEastAsia" w:cstheme="minorEastAsia"/>
          <w:b/>
          <w:bCs w:val="0"/>
          <w:color w:val="000000"/>
          <w:kern w:val="2"/>
          <w:sz w:val="22"/>
          <w:szCs w:val="22"/>
          <w:highlight w:val="none"/>
          <w:lang w:val="en-US" w:eastAsia="zh-CN" w:bidi="ar-SA"/>
        </w:rPr>
      </w:pPr>
    </w:p>
    <w:p>
      <w:pPr>
        <w:pStyle w:val="17"/>
        <w:rPr>
          <w:rFonts w:hint="eastAsia" w:asciiTheme="minorEastAsia" w:hAnsiTheme="minorEastAsia" w:eastAsiaTheme="minorEastAsia" w:cstheme="minorEastAsia"/>
          <w:lang w:val="en-US" w:eastAsia="zh-CN"/>
        </w:rPr>
      </w:pPr>
    </w:p>
    <w:p>
      <w:pPr>
        <w:pStyle w:val="17"/>
        <w:rPr>
          <w:rFonts w:hint="eastAsia" w:asciiTheme="minorEastAsia" w:hAnsiTheme="minorEastAsia" w:eastAsiaTheme="minorEastAsia" w:cstheme="minorEastAsia"/>
          <w:lang w:val="en-US" w:eastAsia="zh-CN"/>
        </w:rPr>
      </w:pPr>
    </w:p>
    <w:p>
      <w:pPr>
        <w:pStyle w:val="17"/>
        <w:rPr>
          <w:rFonts w:hint="eastAsia" w:asciiTheme="minorEastAsia" w:hAnsiTheme="minorEastAsia" w:eastAsiaTheme="minorEastAsia" w:cstheme="minorEastAsia"/>
          <w:lang w:val="en-US" w:eastAsia="zh-CN"/>
        </w:rPr>
      </w:pPr>
    </w:p>
    <w:p>
      <w:pPr>
        <w:pStyle w:val="17"/>
        <w:rPr>
          <w:rFonts w:hint="eastAsia" w:asciiTheme="minorEastAsia" w:hAnsiTheme="minorEastAsia" w:eastAsiaTheme="minorEastAsia" w:cstheme="minorEastAsia"/>
          <w:lang w:val="en-US" w:eastAsia="zh-CN"/>
        </w:rPr>
      </w:pPr>
    </w:p>
    <w:p>
      <w:pPr>
        <w:pStyle w:val="17"/>
        <w:rPr>
          <w:rFonts w:hint="eastAsia" w:asciiTheme="minorEastAsia" w:hAnsiTheme="minorEastAsia" w:eastAsiaTheme="minorEastAsia" w:cstheme="minorEastAsia"/>
          <w:lang w:val="en-US" w:eastAsia="zh-CN"/>
        </w:rPr>
      </w:pPr>
    </w:p>
    <w:p>
      <w:pPr>
        <w:pStyle w:val="17"/>
        <w:rPr>
          <w:rFonts w:hint="eastAsia" w:asciiTheme="minorEastAsia" w:hAnsiTheme="minorEastAsia" w:eastAsiaTheme="minorEastAsia" w:cstheme="minorEastAsia"/>
          <w:lang w:val="en-US" w:eastAsia="zh-CN"/>
        </w:rPr>
      </w:pPr>
    </w:p>
    <w:p>
      <w:pPr>
        <w:pStyle w:val="17"/>
        <w:rPr>
          <w:rFonts w:hint="eastAsia" w:asciiTheme="minorEastAsia" w:hAnsiTheme="minorEastAsia" w:eastAsiaTheme="minorEastAsia" w:cstheme="minorEastAsia"/>
          <w:lang w:val="en-US" w:eastAsia="zh-CN"/>
        </w:rPr>
      </w:pPr>
    </w:p>
    <w:p>
      <w:pPr>
        <w:pStyle w:val="17"/>
        <w:rPr>
          <w:rFonts w:hint="eastAsia" w:asciiTheme="minorEastAsia" w:hAnsiTheme="minorEastAsia" w:eastAsiaTheme="minorEastAsia" w:cstheme="minorEastAsia"/>
          <w:lang w:val="en-US" w:eastAsia="zh-CN"/>
        </w:rPr>
      </w:pPr>
    </w:p>
    <w:p>
      <w:pPr>
        <w:pStyle w:val="17"/>
        <w:rPr>
          <w:rFonts w:hint="eastAsia" w:asciiTheme="minorEastAsia" w:hAnsiTheme="minorEastAsia" w:eastAsiaTheme="minorEastAsia" w:cstheme="minorEastAsia"/>
          <w:lang w:val="en-US" w:eastAsia="zh-CN"/>
        </w:rPr>
      </w:pPr>
    </w:p>
    <w:p>
      <w:pPr>
        <w:pStyle w:val="17"/>
        <w:rPr>
          <w:rFonts w:hint="eastAsia" w:asciiTheme="minorEastAsia" w:hAnsiTheme="minorEastAsia" w:eastAsiaTheme="minorEastAsia" w:cstheme="minorEastAsia"/>
          <w:lang w:val="en-US" w:eastAsia="zh-CN"/>
        </w:rPr>
      </w:pPr>
    </w:p>
    <w:p>
      <w:pPr>
        <w:pStyle w:val="17"/>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p>
    <w:p>
      <w:pPr>
        <w:pStyle w:val="17"/>
        <w:rPr>
          <w:rFonts w:hint="eastAsia" w:asciiTheme="minorEastAsia" w:hAnsiTheme="minorEastAsia" w:eastAsiaTheme="minorEastAsia" w:cstheme="minorEastAsia"/>
          <w:lang w:val="en-US" w:eastAsia="zh-CN"/>
        </w:rPr>
      </w:pPr>
    </w:p>
    <w:p>
      <w:pPr>
        <w:pStyle w:val="17"/>
        <w:rPr>
          <w:rFonts w:hint="eastAsia" w:asciiTheme="minorEastAsia" w:hAnsiTheme="minorEastAsia" w:eastAsiaTheme="minorEastAsia" w:cstheme="minorEastAsia"/>
          <w:lang w:val="en-US" w:eastAsia="zh-CN"/>
        </w:rPr>
      </w:pPr>
    </w:p>
    <w:p>
      <w:pPr>
        <w:pStyle w:val="17"/>
        <w:rPr>
          <w:rFonts w:hint="eastAsia" w:asciiTheme="minorEastAsia" w:hAnsiTheme="minorEastAsia" w:eastAsiaTheme="minorEastAsia" w:cstheme="minorEastAsia"/>
          <w:lang w:val="en-US" w:eastAsia="zh-CN"/>
        </w:rPr>
      </w:pPr>
    </w:p>
    <w:p>
      <w:pPr>
        <w:numPr>
          <w:ilvl w:val="0"/>
          <w:numId w:val="24"/>
        </w:numPr>
        <w:jc w:val="center"/>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 xml:space="preserve">  评标原则及方法</w:t>
      </w:r>
    </w:p>
    <w:p>
      <w:pPr>
        <w:pStyle w:val="2"/>
        <w:rPr>
          <w:rFonts w:hint="eastAsia" w:asciiTheme="minorEastAsia" w:hAnsiTheme="minorEastAsia" w:eastAsiaTheme="minorEastAsia" w:cstheme="minorEastAsia"/>
        </w:rPr>
      </w:pPr>
    </w:p>
    <w:p>
      <w:pPr>
        <w:jc w:val="left"/>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据《中华人民共和国政府采购法》等相关法规特制定以下评标办法。</w:t>
      </w:r>
    </w:p>
    <w:p>
      <w:pPr>
        <w:pStyle w:val="2"/>
        <w:spacing w:beforeLines="50" w:afterLines="50" w:line="360" w:lineRule="exact"/>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一、 总  则</w:t>
      </w:r>
    </w:p>
    <w:p>
      <w:pPr>
        <w:spacing w:line="360" w:lineRule="exact"/>
        <w:ind w:left="439" w:leftChars="209" w:firstLine="440" w:firstLineChars="2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评标工作遵循公平、公正、科学、择优原则和诚实、信誉、效率的服务原则。本着科学、严谨的态度，认真进行评标。择优选用，推进技术进步，确保项目质量，节约投资，最大限度的保护采购人权益。严格按照</w:t>
      </w:r>
      <w:r>
        <w:rPr>
          <w:rFonts w:hint="eastAsia" w:asciiTheme="minorEastAsia" w:hAnsiTheme="minorEastAsia" w:eastAsiaTheme="minorEastAsia" w:cstheme="minorEastAsia"/>
          <w:color w:val="000000"/>
          <w:sz w:val="22"/>
          <w:szCs w:val="22"/>
          <w:lang w:eastAsia="zh-CN"/>
        </w:rPr>
        <w:t>招标文件</w:t>
      </w:r>
      <w:r>
        <w:rPr>
          <w:rFonts w:hint="eastAsia" w:asciiTheme="minorEastAsia" w:hAnsiTheme="minorEastAsia" w:eastAsiaTheme="minorEastAsia" w:cstheme="minorEastAsia"/>
          <w:color w:val="000000"/>
          <w:sz w:val="22"/>
          <w:szCs w:val="22"/>
        </w:rPr>
        <w:t>的商务、技术要求，对投标文件进行综合评定，提出优选方案，编写评标报告。对未中标单位，评委会不作任何解释。</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不得以任何方式干扰招投标工作的进行，一经发现其投标文件将按无效标处理。</w:t>
      </w:r>
    </w:p>
    <w:p>
      <w:pPr>
        <w:pStyle w:val="2"/>
        <w:spacing w:beforeLines="50" w:afterLines="50" w:line="360" w:lineRule="exact"/>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二、评标组织</w:t>
      </w:r>
    </w:p>
    <w:p>
      <w:pPr>
        <w:spacing w:line="360" w:lineRule="exact"/>
        <w:ind w:firstLine="660" w:firstLineChars="3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评标工作由采购人依法组建的评标委员会负责，评标全过程由有关部门指导监督。</w:t>
      </w:r>
    </w:p>
    <w:p>
      <w:pPr>
        <w:pStyle w:val="2"/>
        <w:spacing w:beforeLines="50" w:afterLines="50" w:line="360" w:lineRule="exact"/>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三、评标程序</w:t>
      </w:r>
    </w:p>
    <w:p>
      <w:pPr>
        <w:spacing w:line="360" w:lineRule="exact"/>
        <w:ind w:left="769" w:leftChars="209" w:hanging="330" w:hangingChars="15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1、采购人或代理机构对各</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的投标资格进行审查；然后由评标委员会对合格</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的技术标和商务标进行评审，根据综合评审结果，提交评审报告。</w:t>
      </w:r>
    </w:p>
    <w:p>
      <w:pPr>
        <w:spacing w:line="360" w:lineRule="exact"/>
        <w:ind w:left="769" w:leftChars="209" w:hanging="330" w:hangingChars="1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2、如有</w:t>
      </w:r>
      <w:r>
        <w:rPr>
          <w:rFonts w:hint="eastAsia" w:asciiTheme="minorEastAsia" w:hAnsiTheme="minorEastAsia" w:eastAsiaTheme="minorEastAsia" w:cstheme="minorEastAsia"/>
          <w:color w:val="auto"/>
          <w:sz w:val="22"/>
          <w:szCs w:val="22"/>
          <w:lang w:eastAsia="zh-CN"/>
        </w:rPr>
        <w:t>投标人</w:t>
      </w:r>
      <w:r>
        <w:rPr>
          <w:rFonts w:hint="eastAsia" w:asciiTheme="minorEastAsia" w:hAnsiTheme="minorEastAsia" w:eastAsiaTheme="minorEastAsia" w:cstheme="minorEastAsia"/>
          <w:color w:val="auto"/>
          <w:sz w:val="22"/>
          <w:szCs w:val="22"/>
        </w:rPr>
        <w:t>投标报价超出</w:t>
      </w:r>
      <w:r>
        <w:rPr>
          <w:rFonts w:hint="eastAsia" w:asciiTheme="minorEastAsia" w:hAnsiTheme="minorEastAsia" w:cstheme="minorEastAsia"/>
          <w:color w:val="auto"/>
          <w:sz w:val="22"/>
          <w:szCs w:val="22"/>
          <w:lang w:eastAsia="zh-CN"/>
        </w:rPr>
        <w:t>预算</w:t>
      </w:r>
      <w:r>
        <w:rPr>
          <w:rFonts w:hint="eastAsia" w:asciiTheme="minorEastAsia" w:hAnsiTheme="minorEastAsia" w:eastAsiaTheme="minorEastAsia" w:cstheme="minorEastAsia"/>
          <w:color w:val="auto"/>
          <w:sz w:val="22"/>
          <w:szCs w:val="22"/>
        </w:rPr>
        <w:t>，其投标文件作无效标处理。若所有</w:t>
      </w:r>
      <w:r>
        <w:rPr>
          <w:rFonts w:hint="eastAsia" w:asciiTheme="minorEastAsia" w:hAnsiTheme="minorEastAsia" w:eastAsiaTheme="minorEastAsia" w:cstheme="minorEastAsia"/>
          <w:color w:val="auto"/>
          <w:sz w:val="22"/>
          <w:szCs w:val="22"/>
          <w:lang w:eastAsia="zh-CN"/>
        </w:rPr>
        <w:t>投标人</w:t>
      </w:r>
      <w:r>
        <w:rPr>
          <w:rFonts w:hint="eastAsia" w:asciiTheme="minorEastAsia" w:hAnsiTheme="minorEastAsia" w:eastAsiaTheme="minorEastAsia" w:cstheme="minorEastAsia"/>
          <w:color w:val="auto"/>
          <w:sz w:val="22"/>
          <w:szCs w:val="22"/>
        </w:rPr>
        <w:t>投标报价均超出</w:t>
      </w:r>
      <w:r>
        <w:rPr>
          <w:rFonts w:hint="eastAsia" w:asciiTheme="minorEastAsia" w:hAnsiTheme="minorEastAsia" w:cstheme="minorEastAsia"/>
          <w:color w:val="auto"/>
          <w:sz w:val="22"/>
          <w:szCs w:val="22"/>
          <w:lang w:eastAsia="zh-CN"/>
        </w:rPr>
        <w:t>预算</w:t>
      </w:r>
      <w:r>
        <w:rPr>
          <w:rFonts w:hint="eastAsia" w:asciiTheme="minorEastAsia" w:hAnsiTheme="minorEastAsia" w:eastAsiaTheme="minorEastAsia" w:cstheme="minorEastAsia"/>
          <w:color w:val="auto"/>
          <w:sz w:val="22"/>
          <w:szCs w:val="22"/>
        </w:rPr>
        <w:t>，且采购人无法支付的，本项目做废标处理，重新组织采购工作。</w:t>
      </w:r>
    </w:p>
    <w:p>
      <w:pPr>
        <w:pStyle w:val="2"/>
        <w:spacing w:beforeLines="50" w:afterLines="50" w:line="360" w:lineRule="exact"/>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四、评标办法</w:t>
      </w:r>
    </w:p>
    <w:p>
      <w:pPr>
        <w:spacing w:line="36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本次采购采用百分制综合评分法，即</w:t>
      </w:r>
      <w:r>
        <w:rPr>
          <w:rFonts w:hint="eastAsia" w:asciiTheme="minorEastAsia" w:hAnsiTheme="minorEastAsia" w:eastAsiaTheme="minorEastAsia" w:cstheme="minorEastAsia"/>
          <w:sz w:val="22"/>
          <w:szCs w:val="22"/>
          <w:lang w:eastAsia="zh-CN"/>
        </w:rPr>
        <w:t>投标人</w:t>
      </w:r>
      <w:r>
        <w:rPr>
          <w:rFonts w:hint="eastAsia" w:asciiTheme="minorEastAsia" w:hAnsiTheme="minorEastAsia" w:eastAsiaTheme="minorEastAsia" w:cstheme="minorEastAsia"/>
          <w:sz w:val="22"/>
          <w:szCs w:val="22"/>
        </w:rPr>
        <w:t>最大限度地满足</w:t>
      </w:r>
      <w:r>
        <w:rPr>
          <w:rFonts w:hint="eastAsia" w:asciiTheme="minorEastAsia" w:hAnsiTheme="minorEastAsia" w:eastAsiaTheme="minorEastAsia" w:cstheme="minorEastAsia"/>
          <w:sz w:val="22"/>
          <w:szCs w:val="22"/>
          <w:lang w:eastAsia="zh-CN"/>
        </w:rPr>
        <w:t>招标文件</w:t>
      </w:r>
      <w:r>
        <w:rPr>
          <w:rFonts w:hint="eastAsia" w:asciiTheme="minorEastAsia" w:hAnsiTheme="minorEastAsia" w:eastAsiaTheme="minorEastAsia" w:cstheme="minorEastAsia"/>
          <w:sz w:val="22"/>
          <w:szCs w:val="22"/>
        </w:rPr>
        <w:t>实质性要求的基础上，按照</w:t>
      </w:r>
      <w:r>
        <w:rPr>
          <w:rFonts w:hint="eastAsia" w:asciiTheme="minorEastAsia" w:hAnsiTheme="minorEastAsia" w:eastAsiaTheme="minorEastAsia" w:cstheme="minorEastAsia"/>
          <w:sz w:val="22"/>
          <w:szCs w:val="22"/>
          <w:lang w:eastAsia="zh-CN"/>
        </w:rPr>
        <w:t>招标文件</w:t>
      </w:r>
      <w:r>
        <w:rPr>
          <w:rFonts w:hint="eastAsia" w:asciiTheme="minorEastAsia" w:hAnsiTheme="minorEastAsia" w:eastAsiaTheme="minorEastAsia" w:cstheme="minorEastAsia"/>
          <w:sz w:val="22"/>
          <w:szCs w:val="22"/>
        </w:rPr>
        <w:t>的各项因素进行综合评审后，以最终得分最高的</w:t>
      </w:r>
      <w:r>
        <w:rPr>
          <w:rFonts w:hint="eastAsia" w:asciiTheme="minorEastAsia" w:hAnsiTheme="minorEastAsia" w:eastAsiaTheme="minorEastAsia" w:cstheme="minorEastAsia"/>
          <w:sz w:val="22"/>
          <w:szCs w:val="22"/>
          <w:lang w:eastAsia="zh-CN"/>
        </w:rPr>
        <w:t>投标人</w:t>
      </w:r>
      <w:r>
        <w:rPr>
          <w:rFonts w:hint="eastAsia" w:asciiTheme="minorEastAsia" w:hAnsiTheme="minorEastAsia" w:eastAsiaTheme="minorEastAsia" w:cstheme="minorEastAsia"/>
          <w:sz w:val="22"/>
          <w:szCs w:val="22"/>
        </w:rPr>
        <w:t>作为第一中标候选人的评标方法。根据采购要求，总分设定为100分；其中资信技术分70分，商务分30分。</w:t>
      </w:r>
    </w:p>
    <w:p>
      <w:pPr>
        <w:pStyle w:val="2"/>
        <w:spacing w:beforeLines="50" w:afterLines="50" w:line="360" w:lineRule="exact"/>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五、评分细则</w:t>
      </w:r>
    </w:p>
    <w:p>
      <w:pPr>
        <w:spacing w:line="360" w:lineRule="exact"/>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2"/>
          <w:szCs w:val="22"/>
        </w:rPr>
        <w:t>1、技术资信分的评定（70分）</w:t>
      </w:r>
    </w:p>
    <w:p>
      <w:pPr>
        <w:pStyle w:val="29"/>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各评委成员按下列评分项目进行评定，每人一张评分计算表，由评标委员会成员各自评定打分（保留一位小数）并记实名。如任何一张表的一项评分内容分值超过规定的范围，则该张表无效。评标委员会成员对各</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的各项评分内容评分合计值的算术平均值为该</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技术的最终得分（四舍五入，保留小数点后二位）。</w:t>
      </w:r>
    </w:p>
    <w:p>
      <w:pPr>
        <w:pStyle w:val="2"/>
        <w:rPr>
          <w:rFonts w:hint="eastAsia" w:asciiTheme="minorEastAsia" w:hAnsiTheme="minorEastAsia" w:eastAsiaTheme="minorEastAsia" w:cstheme="minorEastAsia"/>
          <w:b/>
          <w:bCs/>
        </w:rPr>
      </w:pPr>
    </w:p>
    <w:p>
      <w:pPr>
        <w:pStyle w:val="2"/>
        <w:rPr>
          <w:rFonts w:hint="eastAsia" w:asciiTheme="minorEastAsia" w:hAnsiTheme="minorEastAsia" w:eastAsiaTheme="minorEastAsia" w:cstheme="minorEastAsia"/>
          <w:b/>
          <w:bCs/>
        </w:rPr>
      </w:pPr>
    </w:p>
    <w:p>
      <w:pPr>
        <w:pStyle w:val="2"/>
        <w:rPr>
          <w:rFonts w:hint="eastAsia" w:asciiTheme="minorEastAsia" w:hAnsiTheme="minorEastAsia" w:eastAsiaTheme="minorEastAsia" w:cstheme="minorEastAsia"/>
          <w:b/>
          <w:bCs/>
        </w:rPr>
      </w:pPr>
    </w:p>
    <w:p>
      <w:pPr>
        <w:pStyle w:val="2"/>
        <w:rPr>
          <w:rFonts w:hint="eastAsia" w:asciiTheme="minorEastAsia" w:hAnsiTheme="minorEastAsia" w:eastAsiaTheme="minorEastAsia" w:cstheme="minorEastAsia"/>
          <w:b/>
          <w:bCs/>
        </w:rPr>
      </w:pPr>
    </w:p>
    <w:p>
      <w:pPr>
        <w:pStyle w:val="2"/>
        <w:rPr>
          <w:rFonts w:hint="eastAsia" w:asciiTheme="minorEastAsia" w:hAnsiTheme="minorEastAsia" w:eastAsiaTheme="minorEastAsia" w:cstheme="minorEastAsia"/>
          <w:b/>
          <w:bCs/>
        </w:rPr>
      </w:pPr>
    </w:p>
    <w:p>
      <w:pPr>
        <w:pStyle w:val="2"/>
        <w:rPr>
          <w:rFonts w:hint="eastAsia" w:asciiTheme="minorEastAsia" w:hAnsiTheme="minorEastAsia" w:eastAsiaTheme="minorEastAsia" w:cstheme="minorEastAsia"/>
          <w:b/>
          <w:bCs/>
        </w:rPr>
      </w:pPr>
    </w:p>
    <w:p>
      <w:pPr>
        <w:pStyle w:val="3"/>
        <w:ind w:firstLine="200"/>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b/>
          <w:bCs/>
        </w:rPr>
      </w:pPr>
    </w:p>
    <w:p>
      <w:pPr>
        <w:pStyle w:val="3"/>
        <w:ind w:firstLine="201"/>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b/>
          <w:bCs/>
        </w:rPr>
      </w:pPr>
    </w:p>
    <w:p>
      <w:pPr>
        <w:pStyle w:val="2"/>
        <w:rPr>
          <w:rFonts w:hint="eastAsia" w:asciiTheme="minorEastAsia" w:hAnsiTheme="minorEastAsia" w:eastAsiaTheme="minorEastAsia" w:cstheme="minorEastAsia"/>
          <w:b/>
          <w:bCs/>
        </w:rPr>
      </w:pPr>
    </w:p>
    <w:p>
      <w:pPr>
        <w:pStyle w:val="3"/>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b/>
          <w:bCs/>
        </w:rPr>
      </w:pPr>
    </w:p>
    <w:p>
      <w:pPr>
        <w:pStyle w:val="2"/>
        <w:rPr>
          <w:rFonts w:hint="eastAsia" w:asciiTheme="minorEastAsia" w:hAnsiTheme="minorEastAsia" w:eastAsiaTheme="minorEastAsia" w:cstheme="minorEastAsia"/>
          <w:b/>
          <w:bCs/>
        </w:rPr>
      </w:pPr>
    </w:p>
    <w:p>
      <w:pPr>
        <w:pStyle w:val="2"/>
        <w:rPr>
          <w:rFonts w:hint="eastAsia"/>
        </w:rPr>
      </w:pPr>
      <w:r>
        <w:rPr>
          <w:rFonts w:hint="eastAsia" w:asciiTheme="minorEastAsia" w:hAnsiTheme="minorEastAsia" w:eastAsiaTheme="minorEastAsia" w:cstheme="minorEastAsia"/>
          <w:b/>
          <w:bCs/>
        </w:rPr>
        <w:t>评分细则</w:t>
      </w:r>
    </w:p>
    <w:tbl>
      <w:tblPr>
        <w:tblStyle w:val="18"/>
        <w:tblpPr w:leftFromText="180" w:rightFromText="180" w:vertAnchor="text" w:horzAnchor="page" w:tblpXSpec="center" w:tblpY="407"/>
        <w:tblOverlap w:val="never"/>
        <w:tblW w:w="10727" w:type="dxa"/>
        <w:jc w:val="center"/>
        <w:tblLayout w:type="fixed"/>
        <w:tblCellMar>
          <w:top w:w="0" w:type="dxa"/>
          <w:left w:w="108" w:type="dxa"/>
          <w:bottom w:w="0" w:type="dxa"/>
          <w:right w:w="108" w:type="dxa"/>
        </w:tblCellMar>
      </w:tblPr>
      <w:tblGrid>
        <w:gridCol w:w="737"/>
        <w:gridCol w:w="1700"/>
        <w:gridCol w:w="503"/>
        <w:gridCol w:w="7787"/>
      </w:tblGrid>
      <w:tr>
        <w:tblPrEx>
          <w:tblCellMar>
            <w:top w:w="0" w:type="dxa"/>
            <w:left w:w="108" w:type="dxa"/>
            <w:bottom w:w="0" w:type="dxa"/>
            <w:right w:w="108" w:type="dxa"/>
          </w:tblCellMar>
        </w:tblPrEx>
        <w:trPr>
          <w:trHeight w:val="397"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widowControl/>
              <w:ind w:left="-50"/>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序号</w:t>
            </w:r>
          </w:p>
        </w:tc>
        <w:tc>
          <w:tcPr>
            <w:tcW w:w="1700" w:type="dxa"/>
            <w:tcBorders>
              <w:top w:val="single" w:color="000000" w:sz="4" w:space="0"/>
              <w:left w:val="single" w:color="000000" w:sz="4" w:space="0"/>
              <w:bottom w:val="single" w:color="000000" w:sz="4" w:space="0"/>
              <w:right w:val="single" w:color="000000" w:sz="4" w:space="0"/>
            </w:tcBorders>
            <w:vAlign w:val="center"/>
          </w:tcPr>
          <w:p>
            <w:pPr>
              <w:widowControl/>
              <w:ind w:left="-50"/>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评审内容</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ind w:left="-50"/>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w:t>
            </w:r>
          </w:p>
        </w:tc>
        <w:tc>
          <w:tcPr>
            <w:tcW w:w="7787" w:type="dxa"/>
            <w:tcBorders>
              <w:top w:val="single" w:color="000000" w:sz="4" w:space="0"/>
              <w:left w:val="single" w:color="000000" w:sz="4" w:space="0"/>
              <w:bottom w:val="single" w:color="000000" w:sz="4" w:space="0"/>
              <w:right w:val="single" w:color="000000" w:sz="4" w:space="0"/>
            </w:tcBorders>
            <w:vAlign w:val="center"/>
          </w:tcPr>
          <w:p>
            <w:pPr>
              <w:widowControl/>
              <w:ind w:left="-50"/>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评审标准</w:t>
            </w:r>
          </w:p>
        </w:tc>
      </w:tr>
      <w:tr>
        <w:tblPrEx>
          <w:tblCellMar>
            <w:top w:w="0" w:type="dxa"/>
            <w:left w:w="108" w:type="dxa"/>
            <w:bottom w:w="0" w:type="dxa"/>
            <w:right w:w="108" w:type="dxa"/>
          </w:tblCellMar>
        </w:tblPrEx>
        <w:trPr>
          <w:trHeight w:val="2056" w:hRule="exac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w:t>
            </w:r>
          </w:p>
        </w:tc>
        <w:tc>
          <w:tcPr>
            <w:tcW w:w="17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企业认证体系</w:t>
            </w:r>
          </w:p>
        </w:tc>
        <w:tc>
          <w:tcPr>
            <w:tcW w:w="5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w:t>
            </w:r>
          </w:p>
        </w:tc>
        <w:tc>
          <w:tcPr>
            <w:tcW w:w="77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企业具有有效的：</w:t>
            </w:r>
          </w:p>
          <w:p>
            <w:pPr>
              <w:adjustRightInd w:val="0"/>
              <w:snapToGrid w:val="0"/>
              <w:spacing w:line="40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ISO9001质量管理体系认证得2分，</w:t>
            </w:r>
          </w:p>
          <w:p>
            <w:pPr>
              <w:adjustRightInd w:val="0"/>
              <w:snapToGrid w:val="0"/>
              <w:spacing w:line="40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ISO14001环境体系认证得 2分，</w:t>
            </w:r>
          </w:p>
          <w:p>
            <w:pPr>
              <w:adjustRightInd w:val="0"/>
              <w:snapToGrid w:val="0"/>
              <w:spacing w:line="40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OHSAS18001职业健康安全体系认证得 2分。</w:t>
            </w:r>
          </w:p>
          <w:p>
            <w:pPr>
              <w:adjustRightInd w:val="0"/>
              <w:snapToGrid w:val="0"/>
              <w:spacing w:line="40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（提供原件清晰扫描件并加盖公章）</w:t>
            </w:r>
          </w:p>
          <w:p>
            <w:pPr>
              <w:adjustRightInd w:val="0"/>
              <w:snapToGrid w:val="0"/>
              <w:spacing w:line="400" w:lineRule="exact"/>
              <w:jc w:val="left"/>
              <w:rPr>
                <w:rFonts w:hint="eastAsia" w:asciiTheme="minorEastAsia" w:hAnsiTheme="minorEastAsia" w:eastAsiaTheme="minorEastAsia" w:cstheme="minorEastAsia"/>
                <w:kern w:val="0"/>
                <w:szCs w:val="21"/>
              </w:rPr>
            </w:pPr>
          </w:p>
          <w:p>
            <w:pPr>
              <w:adjustRightInd w:val="0"/>
              <w:snapToGrid w:val="0"/>
              <w:spacing w:line="400" w:lineRule="exact"/>
              <w:jc w:val="left"/>
              <w:rPr>
                <w:rFonts w:hint="eastAsia" w:asciiTheme="minorEastAsia" w:hAnsiTheme="minorEastAsia" w:eastAsiaTheme="minorEastAsia" w:cstheme="minorEastAsia"/>
                <w:kern w:val="0"/>
                <w:szCs w:val="21"/>
              </w:rPr>
            </w:pPr>
          </w:p>
          <w:p>
            <w:pPr>
              <w:adjustRightInd w:val="0"/>
              <w:snapToGrid w:val="0"/>
              <w:spacing w:line="400" w:lineRule="exact"/>
              <w:jc w:val="left"/>
              <w:rPr>
                <w:rFonts w:hint="eastAsia" w:asciiTheme="minorEastAsia" w:hAnsiTheme="minorEastAsia" w:eastAsiaTheme="minorEastAsia" w:cstheme="minorEastAsia"/>
                <w:kern w:val="0"/>
                <w:szCs w:val="21"/>
              </w:rPr>
            </w:pPr>
          </w:p>
          <w:p>
            <w:pPr>
              <w:adjustRightInd w:val="0"/>
              <w:snapToGrid w:val="0"/>
              <w:spacing w:line="400" w:lineRule="exact"/>
              <w:jc w:val="left"/>
              <w:rPr>
                <w:rFonts w:hint="eastAsia" w:asciiTheme="minorEastAsia" w:hAnsiTheme="minorEastAsia" w:eastAsiaTheme="minorEastAsia" w:cstheme="minorEastAsia"/>
                <w:kern w:val="0"/>
                <w:szCs w:val="21"/>
              </w:rPr>
            </w:pPr>
          </w:p>
          <w:p>
            <w:pPr>
              <w:adjustRightInd w:val="0"/>
              <w:snapToGrid w:val="0"/>
              <w:spacing w:line="40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（提供原件清晰扫描件并加盖公章）</w:t>
            </w:r>
          </w:p>
          <w:p>
            <w:pPr>
              <w:adjustRightInd w:val="0"/>
              <w:snapToGrid w:val="0"/>
              <w:spacing w:line="400" w:lineRule="exact"/>
              <w:jc w:val="left"/>
              <w:rPr>
                <w:rFonts w:hint="eastAsia"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2958" w:hRule="exac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2</w:t>
            </w:r>
          </w:p>
        </w:tc>
        <w:tc>
          <w:tcPr>
            <w:tcW w:w="17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eastAsia" w:asciiTheme="minorEastAsia" w:hAnsiTheme="minorEastAsia" w:eastAsiaTheme="minorEastAsia" w:cstheme="minorEastAsia"/>
                <w:kern w:val="0"/>
                <w:szCs w:val="21"/>
              </w:rPr>
            </w:pPr>
            <w:r>
              <w:rPr>
                <w:rFonts w:hint="eastAsia" w:asciiTheme="minorEastAsia" w:hAnsiTheme="minorEastAsia" w:cstheme="minorEastAsia"/>
                <w:kern w:val="0"/>
                <w:szCs w:val="21"/>
                <w:lang w:eastAsia="zh-CN"/>
              </w:rPr>
              <w:t>同类</w:t>
            </w:r>
            <w:r>
              <w:rPr>
                <w:rFonts w:hint="eastAsia" w:asciiTheme="minorEastAsia" w:hAnsiTheme="minorEastAsia" w:eastAsiaTheme="minorEastAsia" w:cstheme="minorEastAsia"/>
                <w:kern w:val="0"/>
                <w:szCs w:val="21"/>
              </w:rPr>
              <w:t>项目业绩</w:t>
            </w:r>
          </w:p>
        </w:tc>
        <w:tc>
          <w:tcPr>
            <w:tcW w:w="5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8</w:t>
            </w:r>
          </w:p>
        </w:tc>
        <w:tc>
          <w:tcPr>
            <w:tcW w:w="7787" w:type="dxa"/>
            <w:tcBorders>
              <w:top w:val="single" w:color="000000" w:sz="4" w:space="0"/>
              <w:left w:val="single" w:color="000000" w:sz="4" w:space="0"/>
              <w:bottom w:val="single" w:color="000000" w:sz="4" w:space="0"/>
              <w:right w:val="single" w:color="000000" w:sz="4" w:space="0"/>
            </w:tcBorders>
          </w:tcPr>
          <w:p>
            <w:pPr>
              <w:adjustRightInd w:val="0"/>
              <w:snapToGrid w:val="0"/>
              <w:spacing w:line="40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eastAsia="zh-CN"/>
              </w:rPr>
              <w:t>投标人</w:t>
            </w:r>
            <w:r>
              <w:rPr>
                <w:rFonts w:hint="eastAsia" w:asciiTheme="minorEastAsia" w:hAnsiTheme="minorEastAsia" w:eastAsiaTheme="minorEastAsia" w:cstheme="minorEastAsia"/>
                <w:kern w:val="0"/>
                <w:szCs w:val="21"/>
              </w:rPr>
              <w:t>2017年1月1日以来（以合同签订时间为准）有</w:t>
            </w:r>
            <w:r>
              <w:rPr>
                <w:rFonts w:hint="eastAsia" w:asciiTheme="minorEastAsia" w:hAnsiTheme="minorEastAsia" w:cstheme="minorEastAsia"/>
                <w:kern w:val="0"/>
                <w:szCs w:val="21"/>
                <w:lang w:eastAsia="zh-CN"/>
              </w:rPr>
              <w:t>同类施工项目</w:t>
            </w:r>
            <w:r>
              <w:rPr>
                <w:rFonts w:hint="eastAsia" w:asciiTheme="minorEastAsia" w:hAnsiTheme="minorEastAsia" w:eastAsiaTheme="minorEastAsia" w:cstheme="minorEastAsia"/>
                <w:kern w:val="0"/>
                <w:szCs w:val="21"/>
              </w:rPr>
              <w:t>业绩</w:t>
            </w:r>
            <w:r>
              <w:rPr>
                <w:rFonts w:hint="eastAsia" w:asciiTheme="minorEastAsia" w:hAnsiTheme="minorEastAsia" w:cstheme="minorEastAsia"/>
                <w:kern w:val="0"/>
                <w:szCs w:val="21"/>
                <w:lang w:eastAsia="zh-CN"/>
              </w:rPr>
              <w:t>（路灯安装或更换或改造等业绩）</w:t>
            </w:r>
            <w:r>
              <w:rPr>
                <w:rFonts w:hint="eastAsia" w:asciiTheme="minorEastAsia" w:hAnsiTheme="minorEastAsia" w:eastAsiaTheme="minorEastAsia" w:cstheme="minorEastAsia"/>
                <w:kern w:val="0"/>
                <w:szCs w:val="21"/>
              </w:rPr>
              <w:t>，每项1分，满分4分。</w:t>
            </w:r>
          </w:p>
          <w:p>
            <w:pPr>
              <w:adjustRightInd w:val="0"/>
              <w:snapToGrid w:val="0"/>
              <w:spacing w:line="40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r>
              <w:rPr>
                <w:rFonts w:hint="eastAsia" w:asciiTheme="minorEastAsia" w:hAnsiTheme="minorEastAsia" w:cstheme="minorEastAsia"/>
                <w:kern w:val="0"/>
                <w:szCs w:val="21"/>
                <w:lang w:eastAsia="zh-CN"/>
              </w:rPr>
              <w:t>同类</w:t>
            </w:r>
            <w:r>
              <w:rPr>
                <w:rFonts w:hint="eastAsia" w:asciiTheme="minorEastAsia" w:hAnsiTheme="minorEastAsia" w:eastAsiaTheme="minorEastAsia" w:cstheme="minorEastAsia"/>
                <w:kern w:val="0"/>
                <w:szCs w:val="21"/>
              </w:rPr>
              <w:t>业绩履约评价良好及以上的加1分，满分4分。</w:t>
            </w:r>
          </w:p>
          <w:p>
            <w:pPr>
              <w:adjustRightInd w:val="0"/>
              <w:snapToGrid w:val="0"/>
              <w:spacing w:line="400" w:lineRule="exact"/>
              <w:jc w:val="left"/>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备注：</w:t>
            </w:r>
          </w:p>
          <w:p>
            <w:pPr>
              <w:adjustRightInd w:val="0"/>
              <w:snapToGrid w:val="0"/>
              <w:spacing w:line="400" w:lineRule="exact"/>
              <w:jc w:val="left"/>
              <w:rPr>
                <w:rFonts w:hint="eastAsia" w:asciiTheme="minorEastAsia" w:hAnsiTheme="minorEastAsia" w:eastAsiaTheme="minorEastAsia" w:cstheme="minorEastAsia"/>
                <w:kern w:val="0"/>
                <w:szCs w:val="21"/>
              </w:rPr>
            </w:pPr>
            <w:r>
              <w:rPr>
                <w:rFonts w:hint="eastAsia" w:asciiTheme="minorEastAsia" w:hAnsiTheme="minorEastAsia" w:cstheme="minorEastAsia"/>
                <w:kern w:val="0"/>
                <w:szCs w:val="21"/>
                <w:lang w:val="en-US" w:eastAsia="zh-CN"/>
              </w:rPr>
              <w:t>1、</w:t>
            </w:r>
            <w:r>
              <w:rPr>
                <w:rFonts w:hint="eastAsia" w:asciiTheme="minorEastAsia" w:hAnsiTheme="minorEastAsia" w:eastAsiaTheme="minorEastAsia" w:cstheme="minorEastAsia"/>
                <w:kern w:val="0"/>
                <w:szCs w:val="21"/>
              </w:rPr>
              <w:t>提供中标通知书和合同原件清晰扫描件并加盖公章。有业绩履约评价的提供履约评价表。</w:t>
            </w:r>
          </w:p>
          <w:p>
            <w:pPr>
              <w:adjustRightInd w:val="0"/>
              <w:snapToGrid w:val="0"/>
              <w:spacing w:line="40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2、履约评价必须注明“履行良好或优良”，未注明的不得分。</w:t>
            </w:r>
          </w:p>
          <w:p>
            <w:pPr>
              <w:adjustRightInd w:val="0"/>
              <w:snapToGrid w:val="0"/>
              <w:spacing w:line="400" w:lineRule="exact"/>
              <w:jc w:val="left"/>
              <w:rPr>
                <w:rFonts w:hint="eastAsia"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2958" w:hRule="exac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default"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3</w:t>
            </w:r>
          </w:p>
        </w:tc>
        <w:tc>
          <w:tcPr>
            <w:tcW w:w="17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eastAsia" w:asciiTheme="minorEastAsia" w:hAnsiTheme="minorEastAsia" w:cstheme="minorEastAsia"/>
                <w:kern w:val="0"/>
                <w:szCs w:val="21"/>
                <w:lang w:eastAsia="zh-CN"/>
              </w:rPr>
            </w:pPr>
            <w:r>
              <w:rPr>
                <w:rFonts w:hint="eastAsia" w:ascii="宋体" w:hAnsi="宋体" w:cs="宋体"/>
                <w:color w:val="000000"/>
                <w:sz w:val="22"/>
                <w:szCs w:val="22"/>
                <w:lang w:eastAsia="zh-CN"/>
              </w:rPr>
              <w:t>投标人</w:t>
            </w:r>
            <w:r>
              <w:rPr>
                <w:rFonts w:hint="eastAsia" w:ascii="宋体" w:hAnsi="宋体" w:cs="宋体"/>
                <w:color w:val="000000"/>
                <w:sz w:val="22"/>
                <w:szCs w:val="22"/>
              </w:rPr>
              <w:t>投入车辆情况</w:t>
            </w:r>
          </w:p>
        </w:tc>
        <w:tc>
          <w:tcPr>
            <w:tcW w:w="50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5</w:t>
            </w:r>
          </w:p>
        </w:tc>
        <w:tc>
          <w:tcPr>
            <w:tcW w:w="7787" w:type="dxa"/>
            <w:tcBorders>
              <w:top w:val="single" w:color="000000" w:sz="4" w:space="0"/>
              <w:left w:val="single" w:color="000000" w:sz="4" w:space="0"/>
              <w:bottom w:val="single" w:color="000000" w:sz="4" w:space="0"/>
              <w:right w:val="single" w:color="000000" w:sz="4" w:space="0"/>
            </w:tcBorders>
            <w:vAlign w:val="center"/>
          </w:tcPr>
          <w:p>
            <w:pPr>
              <w:numPr>
                <w:ilvl w:val="0"/>
                <w:numId w:val="25"/>
              </w:numPr>
              <w:adjustRightInd w:val="0"/>
              <w:snapToGrid w:val="0"/>
              <w:spacing w:line="400" w:lineRule="exact"/>
              <w:jc w:val="left"/>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lang w:eastAsia="zh-CN"/>
              </w:rPr>
              <w:t>投标人</w:t>
            </w:r>
            <w:r>
              <w:rPr>
                <w:rFonts w:hint="eastAsia" w:asciiTheme="minorEastAsia" w:hAnsiTheme="minorEastAsia" w:eastAsiaTheme="minorEastAsia" w:cstheme="minorEastAsia"/>
                <w:kern w:val="0"/>
                <w:szCs w:val="21"/>
              </w:rPr>
              <w:t>有12米</w:t>
            </w:r>
            <w:r>
              <w:rPr>
                <w:rFonts w:hint="eastAsia" w:asciiTheme="minorEastAsia" w:hAnsiTheme="minorEastAsia" w:eastAsiaTheme="minorEastAsia" w:cstheme="minorEastAsia"/>
                <w:kern w:val="0"/>
                <w:szCs w:val="21"/>
                <w:lang w:val="en-US" w:eastAsia="zh-CN"/>
              </w:rPr>
              <w:t>及</w:t>
            </w:r>
            <w:r>
              <w:rPr>
                <w:rFonts w:hint="eastAsia" w:asciiTheme="minorEastAsia" w:hAnsiTheme="minorEastAsia" w:eastAsiaTheme="minorEastAsia" w:cstheme="minorEastAsia"/>
                <w:kern w:val="0"/>
                <w:szCs w:val="21"/>
              </w:rPr>
              <w:t>以上带操作斗的高空作业车</w:t>
            </w:r>
            <w:r>
              <w:rPr>
                <w:rFonts w:hint="eastAsia" w:asciiTheme="minorEastAsia" w:hAnsiTheme="minorEastAsia" w:eastAsiaTheme="minorEastAsia" w:cstheme="minorEastAsia"/>
                <w:kern w:val="0"/>
                <w:szCs w:val="21"/>
                <w:lang w:eastAsia="zh-CN"/>
              </w:rPr>
              <w:t>，为投标人</w:t>
            </w:r>
            <w:r>
              <w:rPr>
                <w:rFonts w:hint="eastAsia" w:asciiTheme="minorEastAsia" w:hAnsiTheme="minorEastAsia" w:eastAsiaTheme="minorEastAsia" w:cstheme="minorEastAsia"/>
                <w:kern w:val="0"/>
                <w:szCs w:val="21"/>
              </w:rPr>
              <w:t>自有</w:t>
            </w:r>
            <w:r>
              <w:rPr>
                <w:rFonts w:hint="eastAsia" w:asciiTheme="minorEastAsia" w:hAnsiTheme="minorEastAsia" w:eastAsiaTheme="minorEastAsia" w:cstheme="minorEastAsia"/>
                <w:kern w:val="0"/>
                <w:szCs w:val="21"/>
                <w:lang w:eastAsia="zh-CN"/>
              </w:rPr>
              <w:t>车辆的每辆</w:t>
            </w:r>
            <w:r>
              <w:rPr>
                <w:rFonts w:hint="eastAsia" w:asciiTheme="minorEastAsia" w:hAnsiTheme="minorEastAsia" w:eastAsiaTheme="minorEastAsia" w:cstheme="minorEastAsia"/>
                <w:kern w:val="0"/>
                <w:szCs w:val="21"/>
              </w:rPr>
              <w:t>得</w:t>
            </w:r>
            <w:r>
              <w:rPr>
                <w:rFonts w:hint="eastAsia" w:asciiTheme="minorEastAsia" w:hAnsiTheme="minorEastAsia" w:eastAsiaTheme="minorEastAsia" w:cstheme="minorEastAsia"/>
                <w:kern w:val="0"/>
                <w:szCs w:val="21"/>
                <w:lang w:val="en-US" w:eastAsia="zh-CN"/>
              </w:rPr>
              <w:t>2</w:t>
            </w:r>
            <w:r>
              <w:rPr>
                <w:rFonts w:hint="eastAsia" w:asciiTheme="minorEastAsia" w:hAnsiTheme="minorEastAsia" w:eastAsiaTheme="minorEastAsia" w:cstheme="minorEastAsia"/>
                <w:kern w:val="0"/>
                <w:szCs w:val="21"/>
              </w:rPr>
              <w:t>分，</w:t>
            </w:r>
            <w:r>
              <w:rPr>
                <w:rFonts w:hint="eastAsia" w:asciiTheme="minorEastAsia" w:hAnsiTheme="minorEastAsia" w:eastAsiaTheme="minorEastAsia" w:cstheme="minorEastAsia"/>
                <w:kern w:val="0"/>
                <w:szCs w:val="21"/>
                <w:lang w:eastAsia="zh-CN"/>
              </w:rPr>
              <w:t>满分</w:t>
            </w:r>
            <w:r>
              <w:rPr>
                <w:rFonts w:hint="eastAsia" w:asciiTheme="minorEastAsia" w:hAnsiTheme="minorEastAsia" w:eastAsiaTheme="minorEastAsia" w:cstheme="minorEastAsia"/>
                <w:kern w:val="0"/>
                <w:szCs w:val="21"/>
                <w:lang w:val="en-US" w:eastAsia="zh-CN"/>
              </w:rPr>
              <w:t>2</w:t>
            </w:r>
            <w:r>
              <w:rPr>
                <w:rFonts w:hint="eastAsia" w:asciiTheme="minorEastAsia" w:hAnsiTheme="minorEastAsia" w:eastAsiaTheme="minorEastAsia" w:cstheme="minorEastAsia"/>
                <w:kern w:val="0"/>
                <w:szCs w:val="21"/>
              </w:rPr>
              <w:t>分</w:t>
            </w:r>
            <w:r>
              <w:rPr>
                <w:rFonts w:hint="eastAsia" w:asciiTheme="minorEastAsia" w:hAnsiTheme="minorEastAsia" w:eastAsiaTheme="minorEastAsia" w:cstheme="minorEastAsia"/>
                <w:kern w:val="0"/>
                <w:szCs w:val="21"/>
                <w:lang w:eastAsia="zh-CN"/>
              </w:rPr>
              <w:t>，为租赁车辆的每辆</w:t>
            </w:r>
            <w:r>
              <w:rPr>
                <w:rFonts w:hint="eastAsia" w:asciiTheme="minorEastAsia" w:hAnsiTheme="minorEastAsia" w:eastAsiaTheme="minorEastAsia" w:cstheme="minorEastAsia"/>
                <w:kern w:val="0"/>
                <w:szCs w:val="21"/>
              </w:rPr>
              <w:t>得</w:t>
            </w:r>
            <w:r>
              <w:rPr>
                <w:rFonts w:hint="eastAsia" w:asciiTheme="minorEastAsia" w:hAnsiTheme="minorEastAsia" w:eastAsiaTheme="minorEastAsia" w:cstheme="minorEastAsia"/>
                <w:kern w:val="0"/>
                <w:szCs w:val="21"/>
                <w:lang w:val="en-US" w:eastAsia="zh-CN"/>
              </w:rPr>
              <w:t>1</w:t>
            </w:r>
            <w:r>
              <w:rPr>
                <w:rFonts w:hint="eastAsia" w:asciiTheme="minorEastAsia" w:hAnsiTheme="minorEastAsia" w:eastAsiaTheme="minorEastAsia" w:cstheme="minorEastAsia"/>
                <w:kern w:val="0"/>
                <w:szCs w:val="21"/>
              </w:rPr>
              <w:t>分</w:t>
            </w:r>
            <w:r>
              <w:rPr>
                <w:rFonts w:hint="eastAsia" w:asciiTheme="minorEastAsia" w:hAnsiTheme="minorEastAsia" w:eastAsiaTheme="minorEastAsia" w:cstheme="minorEastAsia"/>
                <w:kern w:val="0"/>
                <w:szCs w:val="21"/>
                <w:lang w:eastAsia="zh-CN"/>
              </w:rPr>
              <w:t>，满分</w:t>
            </w:r>
            <w:r>
              <w:rPr>
                <w:rFonts w:hint="eastAsia" w:asciiTheme="minorEastAsia" w:hAnsiTheme="minorEastAsia" w:eastAsiaTheme="minorEastAsia" w:cstheme="minorEastAsia"/>
                <w:kern w:val="0"/>
                <w:szCs w:val="21"/>
                <w:lang w:val="en-US" w:eastAsia="zh-CN"/>
              </w:rPr>
              <w:t>1</w:t>
            </w:r>
            <w:r>
              <w:rPr>
                <w:rFonts w:hint="eastAsia" w:asciiTheme="minorEastAsia" w:hAnsiTheme="minorEastAsia" w:eastAsiaTheme="minorEastAsia" w:cstheme="minorEastAsia"/>
                <w:kern w:val="0"/>
                <w:szCs w:val="21"/>
                <w:lang w:eastAsia="zh-CN"/>
              </w:rPr>
              <w:t>分。</w:t>
            </w:r>
          </w:p>
          <w:p>
            <w:pPr>
              <w:numPr>
                <w:ilvl w:val="0"/>
                <w:numId w:val="0"/>
              </w:numPr>
              <w:adjustRightInd w:val="0"/>
              <w:snapToGrid w:val="0"/>
              <w:spacing w:line="400" w:lineRule="exact"/>
              <w:jc w:val="left"/>
              <w:rPr>
                <w:rFonts w:hint="eastAsia" w:asciiTheme="minorEastAsia" w:hAnsiTheme="minorEastAsia" w:eastAsiaTheme="minorEastAsia" w:cstheme="minorEastAsia"/>
                <w:kern w:val="0"/>
                <w:szCs w:val="21"/>
              </w:rPr>
            </w:pPr>
            <w:r>
              <w:rPr>
                <w:rFonts w:hint="eastAsia" w:asciiTheme="minorEastAsia" w:hAnsiTheme="minorEastAsia" w:cstheme="minorEastAsia"/>
                <w:kern w:val="0"/>
                <w:szCs w:val="21"/>
                <w:lang w:val="en-US" w:eastAsia="zh-CN"/>
              </w:rPr>
              <w:t>2、</w:t>
            </w:r>
            <w:r>
              <w:rPr>
                <w:rFonts w:hint="eastAsia" w:asciiTheme="minorEastAsia" w:hAnsiTheme="minorEastAsia" w:eastAsiaTheme="minorEastAsia" w:cstheme="minorEastAsia"/>
                <w:kern w:val="0"/>
                <w:szCs w:val="21"/>
                <w:lang w:eastAsia="zh-CN"/>
              </w:rPr>
              <w:t>投标人</w:t>
            </w:r>
            <w:r>
              <w:rPr>
                <w:rFonts w:hint="eastAsia" w:asciiTheme="minorEastAsia" w:hAnsiTheme="minorEastAsia" w:eastAsiaTheme="minorEastAsia" w:cstheme="minorEastAsia"/>
                <w:kern w:val="0"/>
                <w:szCs w:val="21"/>
              </w:rPr>
              <w:t>有20米</w:t>
            </w:r>
            <w:r>
              <w:rPr>
                <w:rFonts w:hint="eastAsia" w:asciiTheme="minorEastAsia" w:hAnsiTheme="minorEastAsia" w:eastAsiaTheme="minorEastAsia" w:cstheme="minorEastAsia"/>
                <w:kern w:val="0"/>
                <w:szCs w:val="21"/>
                <w:lang w:val="en-US" w:eastAsia="zh-CN"/>
              </w:rPr>
              <w:t>及</w:t>
            </w:r>
            <w:r>
              <w:rPr>
                <w:rFonts w:hint="eastAsia" w:asciiTheme="minorEastAsia" w:hAnsiTheme="minorEastAsia" w:eastAsiaTheme="minorEastAsia" w:cstheme="minorEastAsia"/>
                <w:kern w:val="0"/>
                <w:szCs w:val="21"/>
              </w:rPr>
              <w:t>以上带操作斗的高空作业车</w:t>
            </w:r>
            <w:r>
              <w:rPr>
                <w:rFonts w:hint="eastAsia" w:asciiTheme="minorEastAsia" w:hAnsiTheme="minorEastAsia" w:eastAsiaTheme="minorEastAsia" w:cstheme="minorEastAsia"/>
                <w:kern w:val="0"/>
                <w:szCs w:val="21"/>
                <w:lang w:eastAsia="zh-CN"/>
              </w:rPr>
              <w:t>，为投标人</w:t>
            </w:r>
            <w:r>
              <w:rPr>
                <w:rFonts w:hint="eastAsia" w:asciiTheme="minorEastAsia" w:hAnsiTheme="minorEastAsia" w:eastAsiaTheme="minorEastAsia" w:cstheme="minorEastAsia"/>
                <w:kern w:val="0"/>
                <w:szCs w:val="21"/>
              </w:rPr>
              <w:t>自有</w:t>
            </w:r>
            <w:r>
              <w:rPr>
                <w:rFonts w:hint="eastAsia" w:asciiTheme="minorEastAsia" w:hAnsiTheme="minorEastAsia" w:eastAsiaTheme="minorEastAsia" w:cstheme="minorEastAsia"/>
                <w:kern w:val="0"/>
                <w:szCs w:val="21"/>
                <w:lang w:eastAsia="zh-CN"/>
              </w:rPr>
              <w:t>车辆的每辆</w:t>
            </w:r>
            <w:r>
              <w:rPr>
                <w:rFonts w:hint="eastAsia" w:asciiTheme="minorEastAsia" w:hAnsiTheme="minorEastAsia" w:eastAsiaTheme="minorEastAsia" w:cstheme="minorEastAsia"/>
                <w:kern w:val="0"/>
                <w:szCs w:val="21"/>
              </w:rPr>
              <w:t>得</w:t>
            </w:r>
            <w:r>
              <w:rPr>
                <w:rFonts w:hint="eastAsia" w:asciiTheme="minorEastAsia" w:hAnsiTheme="minorEastAsia" w:eastAsiaTheme="minorEastAsia" w:cstheme="minorEastAsia"/>
                <w:kern w:val="0"/>
                <w:szCs w:val="21"/>
                <w:lang w:val="en-US" w:eastAsia="zh-CN"/>
              </w:rPr>
              <w:t>3</w:t>
            </w:r>
            <w:r>
              <w:rPr>
                <w:rFonts w:hint="eastAsia" w:asciiTheme="minorEastAsia" w:hAnsiTheme="minorEastAsia" w:eastAsiaTheme="minorEastAsia" w:cstheme="minorEastAsia"/>
                <w:kern w:val="0"/>
                <w:szCs w:val="21"/>
              </w:rPr>
              <w:t>分，</w:t>
            </w:r>
            <w:r>
              <w:rPr>
                <w:rFonts w:hint="eastAsia" w:asciiTheme="minorEastAsia" w:hAnsiTheme="minorEastAsia" w:eastAsiaTheme="minorEastAsia" w:cstheme="minorEastAsia"/>
                <w:kern w:val="0"/>
                <w:szCs w:val="21"/>
                <w:lang w:eastAsia="zh-CN"/>
              </w:rPr>
              <w:t>满分</w:t>
            </w:r>
            <w:r>
              <w:rPr>
                <w:rFonts w:hint="eastAsia" w:asciiTheme="minorEastAsia" w:hAnsiTheme="minorEastAsia" w:eastAsiaTheme="minorEastAsia" w:cstheme="minorEastAsia"/>
                <w:kern w:val="0"/>
                <w:szCs w:val="21"/>
                <w:lang w:val="en-US" w:eastAsia="zh-CN"/>
              </w:rPr>
              <w:t>3</w:t>
            </w:r>
            <w:r>
              <w:rPr>
                <w:rFonts w:hint="eastAsia" w:asciiTheme="minorEastAsia" w:hAnsiTheme="minorEastAsia" w:eastAsiaTheme="minorEastAsia" w:cstheme="minorEastAsia"/>
                <w:kern w:val="0"/>
                <w:szCs w:val="21"/>
              </w:rPr>
              <w:t>分</w:t>
            </w:r>
            <w:r>
              <w:rPr>
                <w:rFonts w:hint="eastAsia" w:asciiTheme="minorEastAsia" w:hAnsiTheme="minorEastAsia" w:eastAsiaTheme="minorEastAsia" w:cstheme="minorEastAsia"/>
                <w:kern w:val="0"/>
                <w:szCs w:val="21"/>
                <w:lang w:eastAsia="zh-CN"/>
              </w:rPr>
              <w:t>，为租赁车辆的每辆</w:t>
            </w:r>
            <w:r>
              <w:rPr>
                <w:rFonts w:hint="eastAsia" w:asciiTheme="minorEastAsia" w:hAnsiTheme="minorEastAsia" w:eastAsiaTheme="minorEastAsia" w:cstheme="minorEastAsia"/>
                <w:kern w:val="0"/>
                <w:szCs w:val="21"/>
              </w:rPr>
              <w:t>得</w:t>
            </w:r>
            <w:r>
              <w:rPr>
                <w:rFonts w:hint="eastAsia" w:asciiTheme="minorEastAsia" w:hAnsiTheme="minorEastAsia" w:eastAsiaTheme="minorEastAsia" w:cstheme="minorEastAsia"/>
                <w:kern w:val="0"/>
                <w:szCs w:val="21"/>
                <w:lang w:val="en-US" w:eastAsia="zh-CN"/>
              </w:rPr>
              <w:t>1.5</w:t>
            </w:r>
            <w:r>
              <w:rPr>
                <w:rFonts w:hint="eastAsia" w:asciiTheme="minorEastAsia" w:hAnsiTheme="minorEastAsia" w:eastAsiaTheme="minorEastAsia" w:cstheme="minorEastAsia"/>
                <w:kern w:val="0"/>
                <w:szCs w:val="21"/>
              </w:rPr>
              <w:t>分</w:t>
            </w:r>
            <w:r>
              <w:rPr>
                <w:rFonts w:hint="eastAsia" w:asciiTheme="minorEastAsia" w:hAnsiTheme="minorEastAsia" w:eastAsiaTheme="minorEastAsia" w:cstheme="minorEastAsia"/>
                <w:kern w:val="0"/>
                <w:szCs w:val="21"/>
                <w:lang w:eastAsia="zh-CN"/>
              </w:rPr>
              <w:t>，满分</w:t>
            </w:r>
            <w:r>
              <w:rPr>
                <w:rFonts w:hint="eastAsia" w:asciiTheme="minorEastAsia" w:hAnsiTheme="minorEastAsia" w:eastAsiaTheme="minorEastAsia" w:cstheme="minorEastAsia"/>
                <w:kern w:val="0"/>
                <w:szCs w:val="21"/>
                <w:lang w:val="en-US" w:eastAsia="zh-CN"/>
              </w:rPr>
              <w:t>1.5</w:t>
            </w:r>
            <w:r>
              <w:rPr>
                <w:rFonts w:hint="eastAsia" w:asciiTheme="minorEastAsia" w:hAnsiTheme="minorEastAsia" w:eastAsiaTheme="minorEastAsia" w:cstheme="minorEastAsia"/>
                <w:kern w:val="0"/>
                <w:szCs w:val="21"/>
                <w:lang w:eastAsia="zh-CN"/>
              </w:rPr>
              <w:t>分。</w:t>
            </w:r>
          </w:p>
          <w:p>
            <w:pPr>
              <w:adjustRightInd w:val="0"/>
              <w:snapToGrid w:val="0"/>
              <w:spacing w:line="400" w:lineRule="exact"/>
              <w:jc w:val="left"/>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b/>
                <w:bCs/>
                <w:kern w:val="0"/>
                <w:szCs w:val="21"/>
              </w:rPr>
              <w:t>备注：</w:t>
            </w:r>
            <w:r>
              <w:rPr>
                <w:rFonts w:hint="eastAsia" w:asciiTheme="minorEastAsia" w:hAnsiTheme="minorEastAsia" w:eastAsiaTheme="minorEastAsia" w:cstheme="minorEastAsia"/>
                <w:kern w:val="0"/>
                <w:szCs w:val="21"/>
                <w:lang w:val="en-US" w:eastAsia="zh-CN"/>
              </w:rPr>
              <w:t>自有车辆</w:t>
            </w:r>
            <w:r>
              <w:rPr>
                <w:rFonts w:hint="eastAsia" w:asciiTheme="minorEastAsia" w:hAnsiTheme="minorEastAsia" w:eastAsiaTheme="minorEastAsia" w:cstheme="minorEastAsia"/>
                <w:kern w:val="0"/>
                <w:szCs w:val="21"/>
              </w:rPr>
              <w:t>提供车辆行驶证、机动车登记证书及车辆最大作业高度证明材料</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租赁车辆提供车辆租赁协议。</w:t>
            </w:r>
            <w:r>
              <w:rPr>
                <w:rFonts w:hint="eastAsia" w:asciiTheme="minorEastAsia" w:hAnsiTheme="minorEastAsia" w:eastAsiaTheme="minorEastAsia" w:cstheme="minorEastAsia"/>
                <w:kern w:val="0"/>
                <w:szCs w:val="21"/>
              </w:rPr>
              <w:t>（车辆上的铭牌可作为依据拍照打印即可），不提供或不齐全不得分。</w:t>
            </w:r>
            <w:r>
              <w:rPr>
                <w:rFonts w:hint="eastAsia" w:asciiTheme="minorEastAsia" w:hAnsiTheme="minorEastAsia" w:cstheme="minorEastAsia"/>
                <w:kern w:val="0"/>
                <w:szCs w:val="21"/>
                <w:lang w:eastAsia="zh-CN"/>
              </w:rPr>
              <w:t>以上材料提供</w:t>
            </w:r>
            <w:r>
              <w:rPr>
                <w:rFonts w:hint="eastAsia" w:asciiTheme="minorEastAsia" w:hAnsiTheme="minorEastAsia" w:eastAsiaTheme="minorEastAsia" w:cstheme="minorEastAsia"/>
                <w:kern w:val="0"/>
                <w:szCs w:val="21"/>
              </w:rPr>
              <w:t>原件清晰扫描件并加盖公章。</w:t>
            </w:r>
          </w:p>
        </w:tc>
      </w:tr>
      <w:tr>
        <w:tblPrEx>
          <w:tblCellMar>
            <w:top w:w="0" w:type="dxa"/>
            <w:left w:w="108" w:type="dxa"/>
            <w:bottom w:w="0" w:type="dxa"/>
            <w:right w:w="108" w:type="dxa"/>
          </w:tblCellMar>
        </w:tblPrEx>
        <w:trPr>
          <w:trHeight w:val="3243" w:hRule="exac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default"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4</w:t>
            </w:r>
          </w:p>
        </w:tc>
        <w:tc>
          <w:tcPr>
            <w:tcW w:w="17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eastAsia" w:ascii="宋体" w:hAnsi="宋体" w:cs="宋体"/>
                <w:color w:val="000000"/>
                <w:sz w:val="22"/>
                <w:szCs w:val="22"/>
                <w:lang w:eastAsia="zh-CN"/>
              </w:rPr>
            </w:pPr>
            <w:r>
              <w:rPr>
                <w:rFonts w:hint="eastAsia" w:ascii="宋体" w:hAnsi="宋体" w:eastAsia="宋体" w:cs="宋体"/>
                <w:b w:val="0"/>
                <w:bCs w:val="0"/>
              </w:rPr>
              <w:t>人员配置情况</w:t>
            </w:r>
          </w:p>
        </w:tc>
        <w:tc>
          <w:tcPr>
            <w:tcW w:w="50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default" w:ascii="新宋体" w:hAnsi="新宋体" w:eastAsia="新宋体" w:cs="新宋体"/>
                <w:color w:val="000000"/>
                <w:sz w:val="22"/>
                <w:szCs w:val="22"/>
                <w:lang w:val="en-US" w:eastAsia="zh-CN"/>
              </w:rPr>
            </w:pPr>
            <w:r>
              <w:rPr>
                <w:rFonts w:hint="eastAsia" w:ascii="新宋体" w:hAnsi="新宋体" w:eastAsia="新宋体" w:cs="新宋体"/>
                <w:color w:val="000000"/>
                <w:sz w:val="22"/>
                <w:szCs w:val="22"/>
                <w:lang w:val="en-US" w:eastAsia="zh-CN"/>
              </w:rPr>
              <w:t>11</w:t>
            </w:r>
          </w:p>
        </w:tc>
        <w:tc>
          <w:tcPr>
            <w:tcW w:w="7787" w:type="dxa"/>
            <w:tcBorders>
              <w:top w:val="single" w:color="000000" w:sz="4" w:space="0"/>
              <w:left w:val="single" w:color="000000" w:sz="4" w:space="0"/>
              <w:bottom w:val="single" w:color="000000" w:sz="4" w:space="0"/>
              <w:right w:val="single" w:color="000000" w:sz="4" w:space="0"/>
            </w:tcBorders>
            <w:vAlign w:val="top"/>
          </w:tcPr>
          <w:p>
            <w:pPr>
              <w:numPr>
                <w:ilvl w:val="0"/>
                <w:numId w:val="0"/>
              </w:numPr>
              <w:adjustRightInd w:val="0"/>
              <w:snapToGrid w:val="0"/>
              <w:spacing w:line="400" w:lineRule="exact"/>
              <w:jc w:val="left"/>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1、项目技术负责人具有电气专业中级及以上职称得</w:t>
            </w:r>
            <w:r>
              <w:rPr>
                <w:rFonts w:hint="eastAsia" w:asciiTheme="minorEastAsia" w:hAnsiTheme="minorEastAsia" w:cstheme="minorEastAsia"/>
                <w:kern w:val="0"/>
                <w:szCs w:val="21"/>
                <w:lang w:val="en-US" w:eastAsia="zh-CN"/>
              </w:rPr>
              <w:t>2</w:t>
            </w:r>
            <w:r>
              <w:rPr>
                <w:rFonts w:hint="eastAsia" w:asciiTheme="minorEastAsia" w:hAnsiTheme="minorEastAsia" w:eastAsiaTheme="minorEastAsia" w:cstheme="minorEastAsia"/>
                <w:kern w:val="0"/>
                <w:szCs w:val="21"/>
                <w:lang w:val="en-US" w:eastAsia="zh-CN"/>
              </w:rPr>
              <w:t>分；</w:t>
            </w:r>
          </w:p>
          <w:p>
            <w:pPr>
              <w:numPr>
                <w:ilvl w:val="0"/>
                <w:numId w:val="0"/>
              </w:numPr>
              <w:adjustRightInd w:val="0"/>
              <w:snapToGrid w:val="0"/>
              <w:spacing w:line="400" w:lineRule="exact"/>
              <w:jc w:val="left"/>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2、安全员、施工员各1名得2分，</w:t>
            </w:r>
            <w:r>
              <w:rPr>
                <w:rFonts w:hint="eastAsia" w:asciiTheme="minorEastAsia" w:hAnsiTheme="minorEastAsia" w:cstheme="minorEastAsia"/>
                <w:kern w:val="0"/>
                <w:szCs w:val="21"/>
                <w:lang w:val="en-US" w:eastAsia="zh-CN"/>
              </w:rPr>
              <w:t>否则不得分</w:t>
            </w:r>
            <w:r>
              <w:rPr>
                <w:rFonts w:hint="eastAsia" w:asciiTheme="minorEastAsia" w:hAnsiTheme="minorEastAsia" w:eastAsiaTheme="minorEastAsia" w:cstheme="minorEastAsia"/>
                <w:kern w:val="0"/>
                <w:szCs w:val="21"/>
                <w:lang w:val="en-US" w:eastAsia="zh-CN"/>
              </w:rPr>
              <w:t>；</w:t>
            </w:r>
          </w:p>
          <w:p>
            <w:pPr>
              <w:numPr>
                <w:ilvl w:val="0"/>
                <w:numId w:val="0"/>
              </w:numPr>
              <w:adjustRightInd w:val="0"/>
              <w:snapToGrid w:val="0"/>
              <w:spacing w:line="400" w:lineRule="exact"/>
              <w:jc w:val="left"/>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3、提供持有</w:t>
            </w:r>
            <w:r>
              <w:rPr>
                <w:rFonts w:hint="eastAsia" w:asciiTheme="minorEastAsia" w:hAnsiTheme="minorEastAsia" w:eastAsiaTheme="minorEastAsia" w:cstheme="minorEastAsia"/>
                <w:kern w:val="0"/>
                <w:szCs w:val="21"/>
                <w:lang w:eastAsia="zh-CN"/>
              </w:rPr>
              <w:t>特种作业操作证（</w:t>
            </w:r>
            <w:r>
              <w:rPr>
                <w:rFonts w:hint="eastAsia" w:asciiTheme="minorEastAsia" w:hAnsiTheme="minorEastAsia" w:eastAsiaTheme="minorEastAsia" w:cstheme="minorEastAsia"/>
                <w:kern w:val="0"/>
                <w:szCs w:val="21"/>
                <w:lang w:val="en-US" w:eastAsia="zh-CN"/>
              </w:rPr>
              <w:t>电工类</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的作业人员1名得1分，满分</w:t>
            </w:r>
            <w:r>
              <w:rPr>
                <w:rFonts w:hint="eastAsia" w:asciiTheme="minorEastAsia" w:hAnsiTheme="minorEastAsia" w:cstheme="minorEastAsia"/>
                <w:kern w:val="0"/>
                <w:szCs w:val="21"/>
                <w:lang w:val="en-US" w:eastAsia="zh-CN"/>
              </w:rPr>
              <w:t>3</w:t>
            </w:r>
            <w:r>
              <w:rPr>
                <w:rFonts w:hint="eastAsia" w:asciiTheme="minorEastAsia" w:hAnsiTheme="minorEastAsia" w:eastAsiaTheme="minorEastAsia" w:cstheme="minorEastAsia"/>
                <w:kern w:val="0"/>
                <w:szCs w:val="21"/>
                <w:lang w:val="en-US" w:eastAsia="zh-CN"/>
              </w:rPr>
              <w:t>分；</w:t>
            </w:r>
          </w:p>
          <w:p>
            <w:pPr>
              <w:numPr>
                <w:ilvl w:val="0"/>
                <w:numId w:val="0"/>
              </w:numPr>
              <w:adjustRightInd w:val="0"/>
              <w:snapToGrid w:val="0"/>
              <w:spacing w:line="400" w:lineRule="exact"/>
              <w:jc w:val="left"/>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4、</w:t>
            </w:r>
            <w:r>
              <w:rPr>
                <w:rFonts w:hint="eastAsia" w:asciiTheme="minorEastAsia" w:hAnsiTheme="minorEastAsia" w:eastAsiaTheme="minorEastAsia" w:cstheme="minorEastAsia"/>
                <w:kern w:val="0"/>
                <w:szCs w:val="21"/>
                <w:lang w:val="en-US" w:eastAsia="zh-CN"/>
              </w:rPr>
              <w:t>提供持有B2类（或A1、A2）驾驶证的高空作业车专职驾驶员1名得2分，满分</w:t>
            </w:r>
            <w:r>
              <w:rPr>
                <w:rFonts w:hint="eastAsia" w:asciiTheme="minorEastAsia" w:hAnsiTheme="minorEastAsia" w:cstheme="minorEastAsia"/>
                <w:kern w:val="0"/>
                <w:szCs w:val="21"/>
                <w:lang w:val="en-US" w:eastAsia="zh-CN"/>
              </w:rPr>
              <w:t>4</w:t>
            </w:r>
            <w:r>
              <w:rPr>
                <w:rFonts w:hint="eastAsia" w:asciiTheme="minorEastAsia" w:hAnsiTheme="minorEastAsia" w:eastAsiaTheme="minorEastAsia" w:cstheme="minorEastAsia"/>
                <w:kern w:val="0"/>
                <w:szCs w:val="21"/>
                <w:lang w:val="en-US" w:eastAsia="zh-CN"/>
              </w:rPr>
              <w:t>分；</w:t>
            </w:r>
          </w:p>
          <w:p>
            <w:pPr>
              <w:numPr>
                <w:ilvl w:val="0"/>
                <w:numId w:val="0"/>
              </w:numPr>
              <w:adjustRightInd w:val="0"/>
              <w:snapToGrid w:val="0"/>
              <w:spacing w:line="400" w:lineRule="exact"/>
              <w:jc w:val="left"/>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lang w:val="en-US" w:eastAsia="zh-CN"/>
              </w:rPr>
              <w:t>备注：</w:t>
            </w:r>
            <w:r>
              <w:rPr>
                <w:rFonts w:hint="eastAsia" w:asciiTheme="minorEastAsia" w:hAnsiTheme="minorEastAsia" w:eastAsiaTheme="minorEastAsia" w:cstheme="minorEastAsia"/>
                <w:kern w:val="0"/>
                <w:szCs w:val="21"/>
                <w:lang w:val="en-US" w:eastAsia="zh-CN"/>
              </w:rPr>
              <w:t>需提供人员身份证、驾驶证、资格证书</w:t>
            </w:r>
            <w:r>
              <w:rPr>
                <w:rFonts w:hint="eastAsia" w:asciiTheme="minorEastAsia" w:hAnsiTheme="minorEastAsia" w:cstheme="minorEastAsia"/>
                <w:kern w:val="0"/>
                <w:szCs w:val="21"/>
                <w:lang w:val="en-US" w:eastAsia="zh-CN"/>
              </w:rPr>
              <w:t>、职称证等</w:t>
            </w:r>
            <w:r>
              <w:rPr>
                <w:rFonts w:hint="eastAsia" w:asciiTheme="minorEastAsia" w:hAnsiTheme="minorEastAsia" w:eastAsiaTheme="minorEastAsia" w:cstheme="minorEastAsia"/>
                <w:kern w:val="0"/>
                <w:szCs w:val="21"/>
                <w:lang w:val="en-US" w:eastAsia="zh-CN"/>
              </w:rPr>
              <w:t>原件扫描件</w:t>
            </w:r>
            <w:r>
              <w:rPr>
                <w:rFonts w:hint="eastAsia" w:asciiTheme="minorEastAsia" w:hAnsiTheme="minorEastAsia" w:eastAsiaTheme="minorEastAsia" w:cstheme="minorEastAsia"/>
                <w:kern w:val="0"/>
                <w:szCs w:val="21"/>
              </w:rPr>
              <w:t>并加盖公章</w:t>
            </w:r>
            <w:r>
              <w:rPr>
                <w:rFonts w:hint="eastAsia" w:asciiTheme="minorEastAsia" w:hAnsiTheme="minorEastAsia" w:eastAsiaTheme="minorEastAsia" w:cstheme="minorEastAsia"/>
                <w:kern w:val="0"/>
                <w:szCs w:val="21"/>
                <w:lang w:val="en-US" w:eastAsia="zh-CN"/>
              </w:rPr>
              <w:t>及截止投标前在</w:t>
            </w:r>
            <w:r>
              <w:rPr>
                <w:rFonts w:hint="eastAsia" w:asciiTheme="minorEastAsia" w:hAnsiTheme="minorEastAsia" w:eastAsiaTheme="minorEastAsia" w:cstheme="minorEastAsia"/>
                <w:kern w:val="0"/>
                <w:szCs w:val="21"/>
                <w:lang w:eastAsia="zh-CN"/>
              </w:rPr>
              <w:t>投标人的社保</w:t>
            </w:r>
            <w:r>
              <w:rPr>
                <w:rFonts w:hint="eastAsia" w:asciiTheme="minorEastAsia" w:hAnsiTheme="minorEastAsia" w:cstheme="minorEastAsia"/>
                <w:kern w:val="0"/>
                <w:szCs w:val="21"/>
                <w:lang w:eastAsia="zh-CN"/>
              </w:rPr>
              <w:t>缴纳</w:t>
            </w:r>
            <w:r>
              <w:rPr>
                <w:rFonts w:hint="eastAsia" w:asciiTheme="minorEastAsia" w:hAnsiTheme="minorEastAsia" w:eastAsiaTheme="minorEastAsia" w:cstheme="minorEastAsia"/>
                <w:kern w:val="0"/>
                <w:szCs w:val="21"/>
                <w:lang w:eastAsia="zh-CN"/>
              </w:rPr>
              <w:t>证明</w:t>
            </w:r>
            <w:r>
              <w:rPr>
                <w:rFonts w:hint="eastAsia" w:asciiTheme="minorEastAsia" w:hAnsiTheme="minorEastAsia" w:eastAsiaTheme="minorEastAsia" w:cstheme="minorEastAsia"/>
                <w:kern w:val="0"/>
                <w:szCs w:val="21"/>
                <w:lang w:val="en-US" w:eastAsia="zh-CN"/>
              </w:rPr>
              <w:t>。</w:t>
            </w:r>
          </w:p>
        </w:tc>
      </w:tr>
      <w:tr>
        <w:tblPrEx>
          <w:tblCellMar>
            <w:top w:w="0" w:type="dxa"/>
            <w:left w:w="108" w:type="dxa"/>
            <w:bottom w:w="0" w:type="dxa"/>
            <w:right w:w="108" w:type="dxa"/>
          </w:tblCellMar>
        </w:tblPrEx>
        <w:trPr>
          <w:trHeight w:val="2285" w:hRule="exact"/>
          <w:jc w:val="center"/>
        </w:trPr>
        <w:tc>
          <w:tcPr>
            <w:tcW w:w="737"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4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5</w:t>
            </w:r>
          </w:p>
        </w:tc>
        <w:tc>
          <w:tcPr>
            <w:tcW w:w="1700" w:type="dxa"/>
            <w:vMerge w:val="restart"/>
            <w:tcBorders>
              <w:top w:val="single" w:color="000000" w:sz="4" w:space="0"/>
              <w:left w:val="single" w:color="000000" w:sz="4" w:space="0"/>
              <w:right w:val="single" w:color="000000" w:sz="4" w:space="0"/>
            </w:tcBorders>
            <w:vAlign w:val="center"/>
          </w:tcPr>
          <w:p>
            <w:pPr>
              <w:adjustRightInd w:val="0"/>
              <w:snapToGrid w:val="0"/>
              <w:spacing w:line="400" w:lineRule="exact"/>
              <w:jc w:val="center"/>
              <w:rPr>
                <w:rFonts w:hint="eastAsia" w:eastAsia="新宋体" w:asciiTheme="minorEastAsia" w:hAnsiTheme="minorEastAsia" w:cstheme="minorEastAsia"/>
                <w:kern w:val="0"/>
                <w:szCs w:val="21"/>
                <w:lang w:eastAsia="zh-CN"/>
              </w:rPr>
            </w:pPr>
            <w:r>
              <w:rPr>
                <w:rFonts w:hint="eastAsia" w:ascii="新宋体" w:hAnsi="新宋体" w:eastAsia="新宋体" w:cs="新宋体"/>
                <w:color w:val="000000"/>
                <w:sz w:val="22"/>
                <w:szCs w:val="22"/>
                <w:lang w:eastAsia="zh-CN"/>
              </w:rPr>
              <w:t>项目</w:t>
            </w:r>
            <w:r>
              <w:rPr>
                <w:rFonts w:hint="eastAsia" w:ascii="新宋体" w:hAnsi="新宋体" w:eastAsia="新宋体" w:cs="新宋体"/>
                <w:color w:val="000000"/>
                <w:sz w:val="22"/>
                <w:szCs w:val="22"/>
              </w:rPr>
              <w:t>实施方案</w:t>
            </w:r>
          </w:p>
        </w:tc>
        <w:tc>
          <w:tcPr>
            <w:tcW w:w="503"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4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5</w:t>
            </w:r>
          </w:p>
        </w:tc>
        <w:tc>
          <w:tcPr>
            <w:tcW w:w="7787" w:type="dxa"/>
            <w:tcBorders>
              <w:top w:val="single" w:color="000000" w:sz="4" w:space="0"/>
              <w:left w:val="single" w:color="000000" w:sz="4" w:space="0"/>
              <w:bottom w:val="single" w:color="auto" w:sz="4" w:space="0"/>
              <w:right w:val="single" w:color="000000" w:sz="4" w:space="0"/>
            </w:tcBorders>
          </w:tcPr>
          <w:p>
            <w:pPr>
              <w:widowControl/>
              <w:ind w:left="-50"/>
              <w:jc w:val="left"/>
              <w:rPr>
                <w:rFonts w:hint="eastAsia" w:ascii="宋体" w:hAnsi="宋体" w:eastAsia="宋体" w:cs="宋体"/>
                <w:i w:val="0"/>
                <w:iCs w:val="0"/>
                <w:color w:val="auto"/>
                <w:kern w:val="0"/>
                <w:sz w:val="21"/>
                <w:szCs w:val="21"/>
                <w:lang w:val="en-US" w:eastAsia="zh-CN"/>
              </w:rPr>
            </w:pPr>
            <w:r>
              <w:rPr>
                <w:rFonts w:hint="eastAsia" w:ascii="宋体" w:hAnsi="宋体" w:eastAsia="宋体" w:cs="宋体"/>
                <w:i w:val="0"/>
                <w:iCs w:val="0"/>
                <w:color w:val="auto"/>
                <w:kern w:val="0"/>
                <w:sz w:val="21"/>
                <w:szCs w:val="21"/>
                <w:lang w:val="en-US" w:eastAsia="zh-CN"/>
              </w:rPr>
              <w:t>根据方案及作业规程等分档打分。</w:t>
            </w:r>
          </w:p>
          <w:p>
            <w:pPr>
              <w:widowControl/>
              <w:ind w:left="-50"/>
              <w:jc w:val="left"/>
              <w:rPr>
                <w:rFonts w:hint="eastAsia" w:ascii="宋体" w:hAnsi="宋体" w:eastAsia="宋体" w:cs="宋体"/>
                <w:i w:val="0"/>
                <w:iCs w:val="0"/>
                <w:color w:val="auto"/>
                <w:kern w:val="0"/>
                <w:sz w:val="21"/>
                <w:szCs w:val="21"/>
                <w:lang w:val="en-US" w:eastAsia="zh-CN"/>
              </w:rPr>
            </w:pPr>
            <w:r>
              <w:rPr>
                <w:rFonts w:hint="eastAsia" w:ascii="宋体" w:hAnsi="宋体" w:eastAsia="宋体" w:cs="宋体"/>
                <w:i w:val="0"/>
                <w:iCs w:val="0"/>
                <w:color w:val="auto"/>
                <w:kern w:val="0"/>
                <w:sz w:val="21"/>
                <w:szCs w:val="21"/>
                <w:lang w:val="en-US" w:eastAsia="zh-CN"/>
              </w:rPr>
              <w:t>A档5分：方案内容全面、详细，针对性强，施工作业规范，可操作性强。</w:t>
            </w:r>
          </w:p>
          <w:p>
            <w:pPr>
              <w:widowControl/>
              <w:ind w:left="-50"/>
              <w:jc w:val="left"/>
              <w:rPr>
                <w:rFonts w:hint="eastAsia" w:ascii="宋体" w:hAnsi="宋体" w:eastAsia="宋体" w:cs="宋体"/>
                <w:i w:val="0"/>
                <w:iCs w:val="0"/>
                <w:color w:val="auto"/>
                <w:kern w:val="0"/>
                <w:sz w:val="21"/>
                <w:szCs w:val="21"/>
                <w:lang w:val="en-US" w:eastAsia="zh-CN"/>
              </w:rPr>
            </w:pPr>
            <w:r>
              <w:rPr>
                <w:rFonts w:hint="eastAsia" w:ascii="宋体" w:hAnsi="宋体" w:eastAsia="宋体" w:cs="宋体"/>
                <w:i w:val="0"/>
                <w:iCs w:val="0"/>
                <w:color w:val="auto"/>
                <w:kern w:val="0"/>
                <w:sz w:val="21"/>
                <w:szCs w:val="21"/>
                <w:lang w:val="en-US" w:eastAsia="zh-CN"/>
              </w:rPr>
              <w:t>B档3.5分：方案内容比较全面、详细，针对性较强，施工作业比较规范，可操作性较强。</w:t>
            </w:r>
          </w:p>
          <w:p>
            <w:pPr>
              <w:widowControl/>
              <w:ind w:left="-50"/>
              <w:jc w:val="left"/>
              <w:rPr>
                <w:rFonts w:hint="eastAsia" w:ascii="宋体" w:hAnsi="宋体" w:eastAsia="宋体" w:cs="宋体"/>
                <w:i w:val="0"/>
                <w:iCs w:val="0"/>
                <w:color w:val="auto"/>
                <w:kern w:val="0"/>
                <w:sz w:val="21"/>
                <w:szCs w:val="21"/>
                <w:lang w:val="en-US" w:eastAsia="zh-CN"/>
              </w:rPr>
            </w:pPr>
            <w:r>
              <w:rPr>
                <w:rFonts w:hint="eastAsia" w:ascii="宋体" w:hAnsi="宋体" w:eastAsia="宋体" w:cs="宋体"/>
                <w:i w:val="0"/>
                <w:iCs w:val="0"/>
                <w:color w:val="auto"/>
                <w:kern w:val="0"/>
                <w:sz w:val="21"/>
                <w:szCs w:val="21"/>
                <w:lang w:val="en-US" w:eastAsia="zh-CN"/>
              </w:rPr>
              <w:t>C档2分：方案内容基本全面、详细，具有一定的针对性，施工作业基本规范，方案基本可操作。</w:t>
            </w:r>
          </w:p>
          <w:p>
            <w:pPr>
              <w:widowControl/>
              <w:ind w:left="-50"/>
              <w:jc w:val="left"/>
              <w:rPr>
                <w:rFonts w:hint="eastAsia"/>
                <w:lang w:eastAsia="zh-CN"/>
              </w:rPr>
            </w:pPr>
            <w:r>
              <w:rPr>
                <w:rFonts w:hint="eastAsia" w:ascii="宋体" w:hAnsi="宋体" w:eastAsia="宋体" w:cs="宋体"/>
                <w:i w:val="0"/>
                <w:iCs w:val="0"/>
                <w:color w:val="auto"/>
                <w:kern w:val="0"/>
                <w:sz w:val="21"/>
                <w:szCs w:val="21"/>
                <w:lang w:val="en-US" w:eastAsia="zh-CN"/>
              </w:rPr>
              <w:t>D档0.5分：方案内容不全面、详细或不具有针对性，或施工作业不规范或方案可操作不强。</w:t>
            </w:r>
          </w:p>
        </w:tc>
      </w:tr>
      <w:tr>
        <w:tblPrEx>
          <w:tblCellMar>
            <w:top w:w="0" w:type="dxa"/>
            <w:left w:w="108" w:type="dxa"/>
            <w:bottom w:w="0" w:type="dxa"/>
            <w:right w:w="108" w:type="dxa"/>
          </w:tblCellMar>
        </w:tblPrEx>
        <w:trPr>
          <w:trHeight w:val="1502" w:hRule="exact"/>
          <w:jc w:val="center"/>
        </w:trPr>
        <w:tc>
          <w:tcPr>
            <w:tcW w:w="737"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4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6</w:t>
            </w:r>
          </w:p>
        </w:tc>
        <w:tc>
          <w:tcPr>
            <w:tcW w:w="1700" w:type="dxa"/>
            <w:vMerge w:val="continue"/>
            <w:tcBorders>
              <w:left w:val="single" w:color="000000" w:sz="4" w:space="0"/>
              <w:right w:val="single" w:color="000000" w:sz="4" w:space="0"/>
            </w:tcBorders>
            <w:vAlign w:val="center"/>
          </w:tcPr>
          <w:p>
            <w:pPr>
              <w:adjustRightInd w:val="0"/>
              <w:snapToGrid w:val="0"/>
              <w:spacing w:line="400" w:lineRule="exact"/>
              <w:jc w:val="center"/>
              <w:rPr>
                <w:rFonts w:hint="eastAsia" w:ascii="新宋体" w:hAnsi="新宋体" w:eastAsia="新宋体" w:cs="新宋体"/>
                <w:color w:val="000000"/>
                <w:sz w:val="22"/>
                <w:szCs w:val="22"/>
              </w:rPr>
            </w:pPr>
          </w:p>
        </w:tc>
        <w:tc>
          <w:tcPr>
            <w:tcW w:w="503"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400" w:lineRule="exact"/>
              <w:jc w:val="center"/>
              <w:rPr>
                <w:rFonts w:hint="default"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5</w:t>
            </w:r>
          </w:p>
        </w:tc>
        <w:tc>
          <w:tcPr>
            <w:tcW w:w="7787" w:type="dxa"/>
            <w:tcBorders>
              <w:top w:val="single" w:color="000000" w:sz="4" w:space="0"/>
              <w:left w:val="single" w:color="000000" w:sz="4" w:space="0"/>
              <w:bottom w:val="single" w:color="auto" w:sz="4" w:space="0"/>
              <w:right w:val="single" w:color="000000" w:sz="4" w:space="0"/>
            </w:tcBorders>
          </w:tcPr>
          <w:p>
            <w:pPr>
              <w:widowControl/>
              <w:ind w:left="-50"/>
              <w:jc w:val="left"/>
              <w:rPr>
                <w:rFonts w:hint="eastAsia" w:ascii="宋体" w:hAnsi="宋体" w:eastAsia="宋体" w:cs="宋体"/>
                <w:i w:val="0"/>
                <w:iCs w:val="0"/>
                <w:color w:val="auto"/>
                <w:kern w:val="0"/>
                <w:sz w:val="21"/>
                <w:szCs w:val="21"/>
                <w:lang w:val="en-US" w:eastAsia="zh-CN"/>
              </w:rPr>
            </w:pPr>
            <w:r>
              <w:rPr>
                <w:rFonts w:hint="eastAsia" w:ascii="宋体" w:hAnsi="宋体" w:eastAsia="宋体" w:cs="宋体"/>
                <w:i w:val="0"/>
                <w:iCs w:val="0"/>
                <w:color w:val="auto"/>
                <w:kern w:val="0"/>
                <w:sz w:val="21"/>
                <w:szCs w:val="21"/>
                <w:lang w:val="en-US" w:eastAsia="zh-CN"/>
              </w:rPr>
              <w:t>根据项目进度方案分档打分。</w:t>
            </w:r>
          </w:p>
          <w:p>
            <w:pPr>
              <w:widowControl/>
              <w:ind w:left="-50"/>
              <w:jc w:val="left"/>
              <w:rPr>
                <w:rFonts w:hint="eastAsia" w:ascii="宋体" w:hAnsi="宋体" w:eastAsia="宋体" w:cs="宋体"/>
                <w:i w:val="0"/>
                <w:iCs w:val="0"/>
                <w:color w:val="auto"/>
                <w:kern w:val="0"/>
                <w:sz w:val="21"/>
                <w:szCs w:val="21"/>
                <w:lang w:val="en-US" w:eastAsia="zh-CN"/>
              </w:rPr>
            </w:pPr>
            <w:r>
              <w:rPr>
                <w:rFonts w:hint="eastAsia" w:ascii="宋体" w:hAnsi="宋体" w:eastAsia="宋体" w:cs="宋体"/>
                <w:i w:val="0"/>
                <w:iCs w:val="0"/>
                <w:color w:val="auto"/>
                <w:kern w:val="0"/>
                <w:sz w:val="21"/>
                <w:szCs w:val="21"/>
                <w:lang w:val="en-US" w:eastAsia="zh-CN"/>
              </w:rPr>
              <w:t>A档5分：方案内容全面、详细，合理性强，能保证在期限内完工。</w:t>
            </w:r>
          </w:p>
          <w:p>
            <w:pPr>
              <w:widowControl/>
              <w:ind w:left="-50"/>
              <w:jc w:val="left"/>
              <w:rPr>
                <w:rFonts w:hint="eastAsia" w:ascii="宋体" w:hAnsi="宋体" w:eastAsia="宋体" w:cs="宋体"/>
                <w:i w:val="0"/>
                <w:iCs w:val="0"/>
                <w:color w:val="auto"/>
                <w:kern w:val="0"/>
                <w:sz w:val="21"/>
                <w:szCs w:val="21"/>
                <w:lang w:val="en-US" w:eastAsia="zh-CN"/>
              </w:rPr>
            </w:pPr>
            <w:r>
              <w:rPr>
                <w:rFonts w:hint="eastAsia" w:ascii="宋体" w:hAnsi="宋体" w:eastAsia="宋体" w:cs="宋体"/>
                <w:i w:val="0"/>
                <w:iCs w:val="0"/>
                <w:color w:val="auto"/>
                <w:kern w:val="0"/>
                <w:sz w:val="21"/>
                <w:szCs w:val="21"/>
                <w:lang w:val="en-US" w:eastAsia="zh-CN"/>
              </w:rPr>
              <w:t>B档3.5分：方案内容比较全面、详细，合理性较强，比较能保证在期限内完工。</w:t>
            </w:r>
          </w:p>
          <w:p>
            <w:pPr>
              <w:widowControl/>
              <w:ind w:left="-50"/>
              <w:jc w:val="left"/>
              <w:rPr>
                <w:rFonts w:hint="eastAsia" w:ascii="宋体" w:hAnsi="宋体" w:eastAsia="宋体" w:cs="宋体"/>
                <w:i w:val="0"/>
                <w:iCs w:val="0"/>
                <w:color w:val="auto"/>
                <w:kern w:val="0"/>
                <w:sz w:val="21"/>
                <w:szCs w:val="21"/>
                <w:lang w:val="en-US" w:eastAsia="zh-CN"/>
              </w:rPr>
            </w:pPr>
            <w:r>
              <w:rPr>
                <w:rFonts w:hint="eastAsia" w:ascii="宋体" w:hAnsi="宋体" w:eastAsia="宋体" w:cs="宋体"/>
                <w:i w:val="0"/>
                <w:iCs w:val="0"/>
                <w:color w:val="auto"/>
                <w:kern w:val="0"/>
                <w:sz w:val="21"/>
                <w:szCs w:val="21"/>
                <w:lang w:val="en-US" w:eastAsia="zh-CN"/>
              </w:rPr>
              <w:t>C档2分：方案内容基本全面、详细，具有一定的合理性，基本能在期限内完工。</w:t>
            </w:r>
          </w:p>
          <w:p>
            <w:pPr>
              <w:widowControl/>
              <w:ind w:left="-50"/>
              <w:jc w:val="left"/>
              <w:rPr>
                <w:rFonts w:hint="eastAsia"/>
                <w:lang w:eastAsia="zh-CN"/>
              </w:rPr>
            </w:pPr>
            <w:r>
              <w:rPr>
                <w:rFonts w:hint="eastAsia" w:ascii="宋体" w:hAnsi="宋体" w:eastAsia="宋体" w:cs="宋体"/>
                <w:i w:val="0"/>
                <w:iCs w:val="0"/>
                <w:color w:val="auto"/>
                <w:kern w:val="0"/>
                <w:sz w:val="21"/>
                <w:szCs w:val="21"/>
                <w:lang w:val="en-US" w:eastAsia="zh-CN"/>
              </w:rPr>
              <w:t>D档0.5分：方案内容不全面、详细或不具有合理性，或不能在期限内完工。</w:t>
            </w:r>
          </w:p>
          <w:p>
            <w:pPr>
              <w:pStyle w:val="4"/>
              <w:rPr>
                <w:rFonts w:hint="eastAsia"/>
                <w:lang w:eastAsia="zh-CN"/>
              </w:rPr>
            </w:pPr>
          </w:p>
        </w:tc>
      </w:tr>
      <w:tr>
        <w:tblPrEx>
          <w:tblCellMar>
            <w:top w:w="0" w:type="dxa"/>
            <w:left w:w="108" w:type="dxa"/>
            <w:bottom w:w="0" w:type="dxa"/>
            <w:right w:w="108" w:type="dxa"/>
          </w:tblCellMar>
        </w:tblPrEx>
        <w:trPr>
          <w:trHeight w:val="2611" w:hRule="exact"/>
          <w:jc w:val="center"/>
        </w:trPr>
        <w:tc>
          <w:tcPr>
            <w:tcW w:w="737"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4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7</w:t>
            </w:r>
          </w:p>
        </w:tc>
        <w:tc>
          <w:tcPr>
            <w:tcW w:w="1700" w:type="dxa"/>
            <w:vMerge w:val="continue"/>
            <w:tcBorders>
              <w:left w:val="single" w:color="000000" w:sz="4" w:space="0"/>
              <w:right w:val="single" w:color="000000" w:sz="4" w:space="0"/>
            </w:tcBorders>
            <w:vAlign w:val="center"/>
          </w:tcPr>
          <w:p>
            <w:pPr>
              <w:adjustRightInd w:val="0"/>
              <w:snapToGrid w:val="0"/>
              <w:spacing w:line="400" w:lineRule="exact"/>
              <w:jc w:val="center"/>
              <w:rPr>
                <w:rFonts w:hint="eastAsia" w:ascii="新宋体" w:hAnsi="新宋体" w:eastAsia="新宋体" w:cs="新宋体"/>
                <w:color w:val="000000"/>
                <w:sz w:val="22"/>
                <w:szCs w:val="22"/>
              </w:rPr>
            </w:pPr>
          </w:p>
        </w:tc>
        <w:tc>
          <w:tcPr>
            <w:tcW w:w="503"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4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4</w:t>
            </w:r>
          </w:p>
        </w:tc>
        <w:tc>
          <w:tcPr>
            <w:tcW w:w="7787" w:type="dxa"/>
            <w:tcBorders>
              <w:top w:val="single" w:color="000000" w:sz="4" w:space="0"/>
              <w:left w:val="single" w:color="000000" w:sz="4" w:space="0"/>
              <w:bottom w:val="single" w:color="auto" w:sz="4" w:space="0"/>
              <w:right w:val="single" w:color="000000" w:sz="4" w:space="0"/>
            </w:tcBorders>
          </w:tcPr>
          <w:p>
            <w:pPr>
              <w:widowControl/>
              <w:ind w:left="-50"/>
              <w:jc w:val="left"/>
              <w:rPr>
                <w:rFonts w:hint="eastAsia"/>
                <w:color w:val="000000"/>
                <w:lang w:eastAsia="zh-CN"/>
              </w:rPr>
            </w:pPr>
            <w:r>
              <w:rPr>
                <w:rFonts w:hint="eastAsia"/>
                <w:color w:val="000000"/>
                <w:lang w:eastAsia="zh-CN"/>
              </w:rPr>
              <w:t>根据质量保障措施、安全施工措施分档打分。</w:t>
            </w:r>
          </w:p>
          <w:p>
            <w:pPr>
              <w:widowControl/>
              <w:ind w:left="-50"/>
              <w:jc w:val="left"/>
              <w:rPr>
                <w:rFonts w:hint="eastAsia" w:ascii="宋体" w:hAnsi="宋体" w:eastAsia="宋体" w:cs="宋体"/>
                <w:i w:val="0"/>
                <w:iCs w:val="0"/>
                <w:color w:val="auto"/>
                <w:kern w:val="0"/>
                <w:sz w:val="21"/>
                <w:szCs w:val="21"/>
                <w:lang w:val="en-US" w:eastAsia="zh-CN"/>
              </w:rPr>
            </w:pPr>
            <w:r>
              <w:rPr>
                <w:rFonts w:hint="eastAsia" w:ascii="宋体" w:hAnsi="宋体" w:eastAsia="宋体" w:cs="宋体"/>
                <w:i w:val="0"/>
                <w:iCs w:val="0"/>
                <w:color w:val="auto"/>
                <w:kern w:val="0"/>
                <w:sz w:val="21"/>
                <w:szCs w:val="21"/>
                <w:lang w:val="en-US" w:eastAsia="zh-CN"/>
              </w:rPr>
              <w:t>A档4分：项目质量保障措施完善，质量监控方法及措施科学合理，施工安全保证措施可靠，可操作性强；</w:t>
            </w:r>
          </w:p>
          <w:p>
            <w:pPr>
              <w:widowControl/>
              <w:ind w:left="-50"/>
              <w:jc w:val="left"/>
              <w:rPr>
                <w:rFonts w:hint="eastAsia" w:ascii="宋体" w:hAnsi="宋体" w:eastAsia="宋体" w:cs="宋体"/>
                <w:i w:val="0"/>
                <w:iCs w:val="0"/>
                <w:color w:val="auto"/>
                <w:kern w:val="0"/>
                <w:sz w:val="21"/>
                <w:szCs w:val="21"/>
                <w:lang w:val="en-US" w:eastAsia="zh-CN"/>
              </w:rPr>
            </w:pPr>
            <w:r>
              <w:rPr>
                <w:rFonts w:hint="eastAsia" w:ascii="宋体" w:hAnsi="宋体" w:eastAsia="宋体" w:cs="宋体"/>
                <w:i w:val="0"/>
                <w:iCs w:val="0"/>
                <w:color w:val="auto"/>
                <w:kern w:val="0"/>
                <w:sz w:val="21"/>
                <w:szCs w:val="21"/>
                <w:lang w:val="en-US" w:eastAsia="zh-CN"/>
              </w:rPr>
              <w:t>B档3分：项目质量保障措施比较完善，质量监控方法及措施比较科学合理，施工安全保证措施较可靠，可操作性较强；</w:t>
            </w:r>
          </w:p>
          <w:p>
            <w:pPr>
              <w:widowControl/>
              <w:ind w:left="-50"/>
              <w:jc w:val="left"/>
              <w:rPr>
                <w:rFonts w:hint="eastAsia" w:ascii="宋体" w:hAnsi="宋体" w:eastAsia="宋体" w:cs="宋体"/>
                <w:i w:val="0"/>
                <w:iCs w:val="0"/>
                <w:color w:val="auto"/>
                <w:kern w:val="0"/>
                <w:sz w:val="21"/>
                <w:szCs w:val="21"/>
                <w:lang w:val="en-US" w:eastAsia="zh-CN"/>
              </w:rPr>
            </w:pPr>
            <w:r>
              <w:rPr>
                <w:rFonts w:hint="eastAsia" w:ascii="宋体" w:hAnsi="宋体" w:eastAsia="宋体" w:cs="宋体"/>
                <w:i w:val="0"/>
                <w:iCs w:val="0"/>
                <w:color w:val="auto"/>
                <w:kern w:val="0"/>
                <w:sz w:val="21"/>
                <w:szCs w:val="21"/>
                <w:lang w:val="en-US" w:eastAsia="zh-CN"/>
              </w:rPr>
              <w:t>C档2分：项目质量保障措施基本完善，质量监控方法及措施基本科学合理，施工安全保证措施基本可靠，可操作；</w:t>
            </w:r>
          </w:p>
          <w:p>
            <w:pPr>
              <w:widowControl/>
              <w:ind w:left="-50"/>
              <w:jc w:val="left"/>
              <w:rPr>
                <w:rFonts w:hint="eastAsia" w:asciiTheme="minorEastAsia" w:hAnsiTheme="minorEastAsia" w:eastAsiaTheme="minorEastAsia" w:cstheme="minorEastAsia"/>
                <w:kern w:val="0"/>
                <w:szCs w:val="21"/>
                <w:lang w:eastAsia="zh-CN"/>
              </w:rPr>
            </w:pPr>
            <w:r>
              <w:rPr>
                <w:rFonts w:hint="eastAsia" w:ascii="宋体" w:hAnsi="宋体" w:eastAsia="宋体" w:cs="宋体"/>
                <w:i w:val="0"/>
                <w:iCs w:val="0"/>
                <w:color w:val="auto"/>
                <w:kern w:val="0"/>
                <w:sz w:val="21"/>
                <w:szCs w:val="21"/>
                <w:lang w:val="en-US" w:eastAsia="zh-CN"/>
              </w:rPr>
              <w:t>D档1分：项目质量保障措施不完善，质量监控方法及措施不科学合理，或施工安全保证措施不可靠，可操作不强。</w:t>
            </w:r>
          </w:p>
        </w:tc>
      </w:tr>
      <w:tr>
        <w:tblPrEx>
          <w:tblCellMar>
            <w:top w:w="0" w:type="dxa"/>
            <w:left w:w="108" w:type="dxa"/>
            <w:bottom w:w="0" w:type="dxa"/>
            <w:right w:w="108" w:type="dxa"/>
          </w:tblCellMar>
        </w:tblPrEx>
        <w:trPr>
          <w:trHeight w:val="1210"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8</w:t>
            </w:r>
          </w:p>
        </w:tc>
        <w:tc>
          <w:tcPr>
            <w:tcW w:w="1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Theme="minorEastAsia" w:hAnsiTheme="minorEastAsia" w:eastAsiaTheme="minorEastAsia" w:cstheme="minorEastAsia"/>
                <w:kern w:val="0"/>
                <w:szCs w:val="21"/>
                <w:lang w:eastAsia="zh-CN"/>
              </w:rPr>
            </w:pPr>
            <w:r>
              <w:rPr>
                <w:rFonts w:hint="eastAsia" w:asciiTheme="minorEastAsia" w:hAnsiTheme="minorEastAsia" w:cstheme="minorEastAsia"/>
                <w:kern w:val="0"/>
                <w:szCs w:val="21"/>
                <w:lang w:eastAsia="zh-CN"/>
              </w:rPr>
              <w:t>产品指标响应性</w:t>
            </w:r>
          </w:p>
        </w:tc>
        <w:tc>
          <w:tcPr>
            <w:tcW w:w="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default"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16</w:t>
            </w:r>
          </w:p>
        </w:tc>
        <w:tc>
          <w:tcPr>
            <w:tcW w:w="7787" w:type="dxa"/>
            <w:tcBorders>
              <w:top w:val="single" w:color="auto" w:sz="4" w:space="0"/>
              <w:left w:val="single" w:color="auto" w:sz="4" w:space="0"/>
              <w:bottom w:val="single" w:color="auto" w:sz="4" w:space="0"/>
              <w:right w:val="single" w:color="auto" w:sz="4" w:space="0"/>
            </w:tcBorders>
          </w:tcPr>
          <w:p>
            <w:pPr>
              <w:widowControl/>
              <w:ind w:left="-50"/>
              <w:jc w:val="left"/>
              <w:rPr>
                <w:rFonts w:hint="eastAsia"/>
                <w:color w:val="000000"/>
                <w:lang w:val="en-US" w:eastAsia="zh-CN"/>
              </w:rPr>
            </w:pPr>
            <w:r>
              <w:rPr>
                <w:rFonts w:hint="eastAsia"/>
                <w:color w:val="000000"/>
                <w:lang w:val="en-US" w:eastAsia="zh-CN"/>
              </w:rPr>
              <w:t>所提供产品的技术指标(以检测报告或产品说明书上的数据为准，若出现数据不一致，以检测报告为准）与招标文件的要求符合程度相对比（招标文件中打*号的），每有一项不符合的，扣1分，扣完为止。</w:t>
            </w:r>
          </w:p>
          <w:p>
            <w:pPr>
              <w:widowControl/>
              <w:ind w:left="-50"/>
              <w:jc w:val="left"/>
              <w:rPr>
                <w:rFonts w:hint="default"/>
                <w:lang w:val="en-US" w:eastAsia="zh-CN"/>
              </w:rPr>
            </w:pPr>
            <w:r>
              <w:rPr>
                <w:rFonts w:hint="eastAsia"/>
                <w:b/>
                <w:bCs/>
                <w:color w:val="000000"/>
                <w:lang w:val="en-US" w:eastAsia="zh-CN"/>
              </w:rPr>
              <w:t>备注：</w:t>
            </w:r>
            <w:r>
              <w:rPr>
                <w:rFonts w:hint="eastAsia"/>
                <w:color w:val="000000"/>
                <w:lang w:val="en-US" w:eastAsia="zh-CN"/>
              </w:rPr>
              <w:t>提供检测报告、产品说明书原件清晰扫描件并加盖公章。</w:t>
            </w:r>
          </w:p>
        </w:tc>
      </w:tr>
      <w:tr>
        <w:tblPrEx>
          <w:tblCellMar>
            <w:top w:w="0" w:type="dxa"/>
            <w:left w:w="108" w:type="dxa"/>
            <w:bottom w:w="0" w:type="dxa"/>
            <w:right w:w="108" w:type="dxa"/>
          </w:tblCellMar>
        </w:tblPrEx>
        <w:trPr>
          <w:trHeight w:val="3165"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9</w:t>
            </w:r>
          </w:p>
        </w:tc>
        <w:tc>
          <w:tcPr>
            <w:tcW w:w="17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服务、监管的便利性</w:t>
            </w:r>
          </w:p>
        </w:tc>
        <w:tc>
          <w:tcPr>
            <w:tcW w:w="5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w:t>
            </w:r>
          </w:p>
        </w:tc>
        <w:tc>
          <w:tcPr>
            <w:tcW w:w="7787" w:type="dxa"/>
            <w:tcBorders>
              <w:top w:val="single" w:color="000000" w:sz="4" w:space="0"/>
              <w:left w:val="single" w:color="000000" w:sz="4" w:space="0"/>
              <w:bottom w:val="single" w:color="000000" w:sz="4" w:space="0"/>
              <w:right w:val="single" w:color="000000" w:sz="4" w:space="0"/>
            </w:tcBorders>
            <w:vAlign w:val="center"/>
          </w:tcPr>
          <w:p>
            <w:pPr>
              <w:widowControl/>
              <w:ind w:left="-50"/>
              <w:jc w:val="left"/>
              <w:rPr>
                <w:rFonts w:hint="eastAsia" w:ascii="宋体" w:hAnsi="宋体" w:eastAsia="宋体" w:cs="宋体"/>
                <w:i w:val="0"/>
                <w:iCs w:val="0"/>
                <w:color w:val="auto"/>
                <w:kern w:val="0"/>
                <w:sz w:val="21"/>
                <w:szCs w:val="21"/>
                <w:lang w:val="en-US" w:eastAsia="zh-CN"/>
              </w:rPr>
            </w:pPr>
            <w:r>
              <w:rPr>
                <w:rFonts w:hint="eastAsia" w:ascii="宋体" w:hAnsi="宋体" w:eastAsia="宋体" w:cs="宋体"/>
                <w:i w:val="0"/>
                <w:iCs w:val="0"/>
                <w:color w:val="auto"/>
                <w:kern w:val="0"/>
                <w:sz w:val="21"/>
                <w:szCs w:val="21"/>
                <w:lang w:val="en-US" w:eastAsia="zh-CN"/>
              </w:rPr>
              <w:t>A档4分：服务网点设置（包括管理机构、后勤保障等），有利于本服务的实施、管理、及采购人监督；</w:t>
            </w:r>
          </w:p>
          <w:p>
            <w:pPr>
              <w:widowControl/>
              <w:ind w:left="-50"/>
              <w:jc w:val="left"/>
              <w:rPr>
                <w:rFonts w:hint="eastAsia" w:ascii="宋体" w:hAnsi="宋体" w:eastAsia="宋体" w:cs="宋体"/>
                <w:i w:val="0"/>
                <w:iCs w:val="0"/>
                <w:color w:val="auto"/>
                <w:kern w:val="0"/>
                <w:sz w:val="21"/>
                <w:szCs w:val="21"/>
                <w:lang w:val="en-US" w:eastAsia="zh-CN"/>
              </w:rPr>
            </w:pPr>
            <w:r>
              <w:rPr>
                <w:rFonts w:hint="eastAsia" w:ascii="宋体" w:hAnsi="宋体" w:eastAsia="宋体" w:cs="宋体"/>
                <w:i w:val="0"/>
                <w:iCs w:val="0"/>
                <w:color w:val="auto"/>
                <w:kern w:val="0"/>
                <w:sz w:val="21"/>
                <w:szCs w:val="21"/>
                <w:lang w:val="en-US" w:eastAsia="zh-CN"/>
              </w:rPr>
              <w:t>B档3分：服务网点设置（包括管理机构、后勤保障等），比较有利于服务的实施、管理、及采购人监督；</w:t>
            </w:r>
          </w:p>
          <w:p>
            <w:pPr>
              <w:widowControl/>
              <w:ind w:left="-50"/>
              <w:jc w:val="left"/>
              <w:rPr>
                <w:rFonts w:hint="eastAsia" w:ascii="宋体" w:hAnsi="宋体" w:eastAsia="宋体" w:cs="宋体"/>
                <w:i w:val="0"/>
                <w:iCs w:val="0"/>
                <w:color w:val="auto"/>
                <w:kern w:val="0"/>
                <w:sz w:val="21"/>
                <w:szCs w:val="21"/>
                <w:lang w:val="en-US" w:eastAsia="zh-CN"/>
              </w:rPr>
            </w:pPr>
            <w:r>
              <w:rPr>
                <w:rFonts w:hint="eastAsia" w:ascii="宋体" w:hAnsi="宋体" w:eastAsia="宋体" w:cs="宋体"/>
                <w:i w:val="0"/>
                <w:iCs w:val="0"/>
                <w:color w:val="auto"/>
                <w:kern w:val="0"/>
                <w:sz w:val="21"/>
                <w:szCs w:val="21"/>
                <w:lang w:val="en-US" w:eastAsia="zh-CN"/>
              </w:rPr>
              <w:t>C档2分：服务网点设置（包括管理机构、后勤保障等），基本利于服务的实施、管理、及采购人监督；</w:t>
            </w:r>
          </w:p>
          <w:p>
            <w:pPr>
              <w:widowControl/>
              <w:ind w:left="-50"/>
              <w:jc w:val="left"/>
              <w:rPr>
                <w:rFonts w:hint="eastAsia" w:ascii="宋体" w:hAnsi="宋体" w:eastAsia="宋体" w:cs="宋体"/>
                <w:i w:val="0"/>
                <w:iCs w:val="0"/>
                <w:color w:val="auto"/>
                <w:kern w:val="0"/>
                <w:sz w:val="21"/>
                <w:szCs w:val="21"/>
                <w:lang w:val="en-US" w:eastAsia="zh-CN"/>
              </w:rPr>
            </w:pPr>
            <w:r>
              <w:rPr>
                <w:rFonts w:hint="eastAsia" w:ascii="宋体" w:hAnsi="宋体" w:eastAsia="宋体" w:cs="宋体"/>
                <w:i w:val="0"/>
                <w:iCs w:val="0"/>
                <w:color w:val="auto"/>
                <w:kern w:val="0"/>
                <w:sz w:val="21"/>
                <w:szCs w:val="21"/>
                <w:lang w:val="en-US" w:eastAsia="zh-CN"/>
              </w:rPr>
              <w:t>D档1分：服务网点设置（包括管理机构、后勤保障等），不便于利于服务的实施、管理、及采购人监督；</w:t>
            </w:r>
          </w:p>
          <w:p>
            <w:pPr>
              <w:widowControl/>
              <w:ind w:left="-50"/>
              <w:jc w:val="left"/>
              <w:rPr>
                <w:rFonts w:hint="eastAsia" w:asciiTheme="minorEastAsia" w:hAnsiTheme="minorEastAsia" w:eastAsiaTheme="minorEastAsia" w:cstheme="minorEastAsia"/>
                <w:kern w:val="0"/>
                <w:szCs w:val="21"/>
              </w:rPr>
            </w:pPr>
            <w:r>
              <w:rPr>
                <w:rFonts w:hint="eastAsia" w:ascii="宋体" w:hAnsi="宋体" w:eastAsia="宋体" w:cs="宋体"/>
                <w:b/>
                <w:bCs/>
                <w:i w:val="0"/>
                <w:iCs w:val="0"/>
                <w:color w:val="auto"/>
                <w:kern w:val="0"/>
                <w:sz w:val="21"/>
                <w:szCs w:val="21"/>
                <w:lang w:val="en-US" w:eastAsia="zh-CN"/>
              </w:rPr>
              <w:t>备注：</w:t>
            </w:r>
            <w:r>
              <w:rPr>
                <w:rFonts w:hint="eastAsia" w:ascii="宋体" w:hAnsi="宋体" w:eastAsia="宋体" w:cs="宋体"/>
                <w:i w:val="0"/>
                <w:iCs w:val="0"/>
                <w:color w:val="auto"/>
                <w:kern w:val="0"/>
                <w:sz w:val="21"/>
                <w:szCs w:val="21"/>
                <w:lang w:val="en-US" w:eastAsia="zh-CN"/>
              </w:rPr>
              <w:t>管理机构提供营业执照或分支机构营业执照，后勤及保洁驿站提供相应地点的租赁协议（附产权证书）或自有产权证书，相关设备配备情况等。以上证明材料提供原件清晰扫描件并加盖公章。</w:t>
            </w:r>
          </w:p>
        </w:tc>
      </w:tr>
      <w:tr>
        <w:tblPrEx>
          <w:tblCellMar>
            <w:top w:w="0" w:type="dxa"/>
            <w:left w:w="108" w:type="dxa"/>
            <w:bottom w:w="0" w:type="dxa"/>
            <w:right w:w="108" w:type="dxa"/>
          </w:tblCellMar>
        </w:tblPrEx>
        <w:trPr>
          <w:trHeight w:val="2644"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10</w:t>
            </w:r>
          </w:p>
        </w:tc>
        <w:tc>
          <w:tcPr>
            <w:tcW w:w="17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eastAsia" w:asciiTheme="minorEastAsia" w:hAnsiTheme="minorEastAsia" w:cstheme="minorEastAsia"/>
                <w:kern w:val="0"/>
                <w:szCs w:val="21"/>
                <w:lang w:eastAsia="zh-CN"/>
              </w:rPr>
            </w:pPr>
            <w:r>
              <w:rPr>
                <w:rFonts w:hint="eastAsia" w:asciiTheme="minorEastAsia" w:hAnsiTheme="minorEastAsia" w:cstheme="minorEastAsia"/>
                <w:kern w:val="0"/>
                <w:szCs w:val="21"/>
                <w:lang w:eastAsia="zh-CN"/>
              </w:rPr>
              <w:t>节能、环境标志</w:t>
            </w:r>
          </w:p>
          <w:p>
            <w:pPr>
              <w:adjustRightInd w:val="0"/>
              <w:snapToGrid w:val="0"/>
              <w:spacing w:line="400" w:lineRule="exact"/>
              <w:jc w:val="center"/>
              <w:rPr>
                <w:rFonts w:hint="eastAsia" w:asciiTheme="minorEastAsia" w:hAnsiTheme="minorEastAsia" w:eastAsiaTheme="minorEastAsia" w:cstheme="minorEastAsia"/>
                <w:kern w:val="0"/>
                <w:szCs w:val="21"/>
                <w:lang w:eastAsia="zh-CN"/>
              </w:rPr>
            </w:pPr>
            <w:r>
              <w:rPr>
                <w:rFonts w:hint="eastAsia" w:asciiTheme="minorEastAsia" w:hAnsiTheme="minorEastAsia" w:cstheme="minorEastAsia"/>
                <w:kern w:val="0"/>
                <w:szCs w:val="21"/>
                <w:lang w:eastAsia="zh-CN"/>
              </w:rPr>
              <w:t>产品</w:t>
            </w:r>
          </w:p>
        </w:tc>
        <w:tc>
          <w:tcPr>
            <w:tcW w:w="5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2</w:t>
            </w:r>
          </w:p>
        </w:tc>
        <w:tc>
          <w:tcPr>
            <w:tcW w:w="778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6"/>
              </w:numPr>
              <w:ind w:left="-50"/>
              <w:jc w:val="left"/>
              <w:rPr>
                <w:rFonts w:hint="eastAsia"/>
                <w:lang w:val="en-US" w:eastAsia="zh-CN"/>
              </w:rPr>
            </w:pPr>
            <w:r>
              <w:rPr>
                <w:rFonts w:hint="eastAsia"/>
                <w:lang w:val="en-US" w:eastAsia="zh-CN"/>
              </w:rPr>
              <w:t>投标产品</w:t>
            </w:r>
            <w:r>
              <w:rPr>
                <w:rFonts w:hint="eastAsia"/>
              </w:rPr>
              <w:t>中除政府强制采购节能产品外有</w:t>
            </w:r>
            <w:r>
              <w:rPr>
                <w:rFonts w:hint="eastAsia"/>
                <w:lang w:val="en-US" w:eastAsia="zh-CN"/>
              </w:rPr>
              <w:t>列入节能产品</w:t>
            </w:r>
            <w:r>
              <w:rPr>
                <w:rFonts w:hint="eastAsia"/>
              </w:rPr>
              <w:t>政府采购</w:t>
            </w:r>
            <w:r>
              <w:rPr>
                <w:rFonts w:hint="eastAsia"/>
                <w:lang w:val="en-US" w:eastAsia="zh-CN"/>
              </w:rPr>
              <w:t>品目清单的，得1分。</w:t>
            </w:r>
          </w:p>
          <w:p>
            <w:pPr>
              <w:pStyle w:val="17"/>
              <w:numPr>
                <w:ilvl w:val="0"/>
                <w:numId w:val="0"/>
              </w:numPr>
              <w:rPr>
                <w:rFonts w:hint="default"/>
                <w:lang w:val="en-US" w:eastAsia="zh-CN"/>
              </w:rPr>
            </w:pPr>
            <w:r>
              <w:rPr>
                <w:rFonts w:hint="eastAsia"/>
                <w:lang w:val="en-US" w:eastAsia="zh-CN"/>
              </w:rPr>
              <w:t>2、投标产品属于环境标志产品政府采购品目清单内的，得1分。</w:t>
            </w:r>
          </w:p>
          <w:p>
            <w:pPr>
              <w:widowControl/>
              <w:ind w:left="-50"/>
              <w:jc w:val="left"/>
              <w:rPr>
                <w:rFonts w:hint="eastAsia"/>
                <w:b/>
                <w:bCs/>
                <w:lang w:val="en-US" w:eastAsia="zh-CN"/>
              </w:rPr>
            </w:pPr>
            <w:r>
              <w:rPr>
                <w:rFonts w:hint="eastAsia"/>
                <w:b/>
                <w:bCs/>
                <w:lang w:val="en-US" w:eastAsia="zh-CN"/>
              </w:rPr>
              <w:t>备注：</w:t>
            </w:r>
          </w:p>
          <w:p>
            <w:pPr>
              <w:widowControl/>
              <w:ind w:left="-50"/>
              <w:jc w:val="left"/>
              <w:rPr>
                <w:rFonts w:hint="eastAsia"/>
                <w:lang w:val="en-US" w:eastAsia="zh-CN"/>
              </w:rPr>
            </w:pPr>
            <w:r>
              <w:rPr>
                <w:rFonts w:hint="eastAsia"/>
                <w:lang w:val="en-US" w:eastAsia="zh-CN"/>
              </w:rPr>
              <w:t>1、节能产品提供品目清单核对，以《关于印发节能产品政府采购品目清单的通知》财库〔2019〕19号为准；提供《参与实施政府采购节能产品认证机构名录》内认证机构出具的有效期之内的节能产品认证证书（原件扫描件加盖公章）。</w:t>
            </w:r>
          </w:p>
          <w:p>
            <w:pPr>
              <w:pStyle w:val="17"/>
              <w:ind w:left="0" w:leftChars="0" w:firstLine="0" w:firstLineChars="0"/>
              <w:rPr>
                <w:rFonts w:hint="eastAsia"/>
                <w:lang w:val="en-US" w:eastAsia="zh-CN"/>
              </w:rPr>
            </w:pPr>
            <w:r>
              <w:rPr>
                <w:rFonts w:hint="eastAsia" w:ascii="宋体" w:hAnsi="宋体" w:eastAsia="宋体" w:cs="宋体"/>
                <w:b w:val="0"/>
                <w:bCs w:val="0"/>
                <w:i w:val="0"/>
                <w:iCs w:val="0"/>
                <w:color w:val="auto"/>
                <w:kern w:val="0"/>
                <w:sz w:val="21"/>
                <w:szCs w:val="21"/>
                <w:lang w:val="en-US" w:eastAsia="zh-CN"/>
              </w:rPr>
              <w:t>2、环境标志产品提供品目清单核对，以《关于印发环境标志产品政府采购品目清单的通知》财库〔2019〕18号为准；提供《参与实施政府采购环境标志产品认证机构名录》内认证机构出具的有效期之内的环境标志产品认证证书（原件扫描件加盖公章）。</w:t>
            </w:r>
          </w:p>
        </w:tc>
      </w:tr>
      <w:tr>
        <w:tblPrEx>
          <w:tblCellMar>
            <w:top w:w="0" w:type="dxa"/>
            <w:left w:w="108" w:type="dxa"/>
            <w:bottom w:w="0" w:type="dxa"/>
            <w:right w:w="108" w:type="dxa"/>
          </w:tblCellMar>
        </w:tblPrEx>
        <w:trPr>
          <w:trHeight w:val="886"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11</w:t>
            </w:r>
          </w:p>
        </w:tc>
        <w:tc>
          <w:tcPr>
            <w:tcW w:w="170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center"/>
              <w:rPr>
                <w:rFonts w:hint="eastAsia" w:asciiTheme="minorEastAsia" w:hAnsiTheme="minorEastAsia" w:eastAsiaTheme="minorEastAsia" w:cstheme="minorEastAsia"/>
                <w:kern w:val="0"/>
                <w:szCs w:val="21"/>
              </w:rPr>
            </w:pPr>
            <w:r>
              <w:rPr>
                <w:rFonts w:hint="eastAsia" w:ascii="宋体" w:hAnsi="宋体" w:eastAsia="宋体" w:cs="宋体"/>
                <w:b w:val="0"/>
                <w:bCs w:val="0"/>
                <w:sz w:val="21"/>
                <w:szCs w:val="21"/>
              </w:rPr>
              <w:t>质保期</w:t>
            </w:r>
          </w:p>
        </w:tc>
        <w:tc>
          <w:tcPr>
            <w:tcW w:w="503"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2</w:t>
            </w:r>
          </w:p>
        </w:tc>
        <w:tc>
          <w:tcPr>
            <w:tcW w:w="7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numPr>
                <w:ilvl w:val="0"/>
                <w:numId w:val="0"/>
              </w:numPr>
              <w:kinsoku/>
              <w:wordWrap/>
              <w:overflowPunct/>
              <w:topLinePunct w:val="0"/>
              <w:autoSpaceDE/>
              <w:autoSpaceDN/>
              <w:bidi w:val="0"/>
              <w:spacing w:beforeAutospacing="0" w:afterAutospacing="0" w:line="360" w:lineRule="exact"/>
              <w:textAlignment w:val="auto"/>
              <w:rPr>
                <w:rFonts w:hint="eastAsia"/>
                <w:lang w:eastAsia="zh-CN"/>
              </w:rPr>
            </w:pPr>
            <w:r>
              <w:rPr>
                <w:rFonts w:hint="eastAsia"/>
              </w:rPr>
              <w:t>质保期超过招标文件规定的，每增加一年得 1 分,最多得</w:t>
            </w:r>
            <w:r>
              <w:rPr>
                <w:rFonts w:hint="eastAsia"/>
                <w:lang w:val="en-US" w:eastAsia="zh-CN"/>
              </w:rPr>
              <w:t>2</w:t>
            </w:r>
            <w:r>
              <w:rPr>
                <w:rFonts w:hint="eastAsia"/>
              </w:rPr>
              <w:t>分，不增加的不得分</w:t>
            </w:r>
            <w:r>
              <w:rPr>
                <w:rFonts w:hint="eastAsia"/>
                <w:lang w:eastAsia="zh-CN"/>
              </w:rPr>
              <w:t>。</w:t>
            </w:r>
          </w:p>
          <w:p>
            <w:pPr>
              <w:pStyle w:val="17"/>
              <w:ind w:left="0" w:leftChars="0" w:firstLine="0" w:firstLineChars="0"/>
              <w:rPr>
                <w:rFonts w:hint="eastAsia"/>
              </w:rPr>
            </w:pPr>
            <w:r>
              <w:rPr>
                <w:rFonts w:hint="eastAsia" w:ascii="宋体" w:hAnsi="宋体" w:eastAsia="宋体" w:cs="宋体"/>
                <w:b/>
                <w:bCs/>
                <w:sz w:val="21"/>
                <w:szCs w:val="21"/>
                <w:lang w:eastAsia="zh-CN"/>
              </w:rPr>
              <w:t>备注：</w:t>
            </w:r>
            <w:r>
              <w:rPr>
                <w:rFonts w:hint="eastAsia" w:ascii="宋体" w:hAnsi="宋体" w:eastAsia="宋体" w:cs="宋体"/>
                <w:b w:val="0"/>
                <w:bCs w:val="0"/>
                <w:sz w:val="21"/>
                <w:szCs w:val="21"/>
                <w:lang w:eastAsia="zh-CN"/>
              </w:rPr>
              <w:t>提供承诺书</w:t>
            </w:r>
          </w:p>
        </w:tc>
      </w:tr>
      <w:tr>
        <w:tblPrEx>
          <w:tblCellMar>
            <w:top w:w="0" w:type="dxa"/>
            <w:left w:w="108" w:type="dxa"/>
            <w:bottom w:w="0" w:type="dxa"/>
            <w:right w:w="108" w:type="dxa"/>
          </w:tblCellMar>
        </w:tblPrEx>
        <w:trPr>
          <w:trHeight w:val="886"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12</w:t>
            </w:r>
          </w:p>
        </w:tc>
        <w:tc>
          <w:tcPr>
            <w:tcW w:w="170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标书制作质量</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2</w:t>
            </w:r>
          </w:p>
        </w:tc>
        <w:tc>
          <w:tcPr>
            <w:tcW w:w="7787" w:type="dxa"/>
            <w:tcBorders>
              <w:top w:val="single" w:color="000000" w:sz="4" w:space="0"/>
              <w:left w:val="single" w:color="000000" w:sz="4" w:space="0"/>
              <w:bottom w:val="single" w:color="000000" w:sz="4" w:space="0"/>
              <w:right w:val="single" w:color="000000" w:sz="4" w:space="0"/>
            </w:tcBorders>
            <w:vAlign w:val="center"/>
          </w:tcPr>
          <w:p>
            <w:pPr>
              <w:widowControl/>
              <w:ind w:left="-50"/>
              <w:jc w:val="left"/>
              <w:rPr>
                <w:rFonts w:hint="eastAsia" w:ascii="宋体" w:hAnsi="宋体" w:eastAsia="宋体" w:cs="宋体"/>
                <w:i w:val="0"/>
                <w:iCs w:val="0"/>
                <w:color w:val="auto"/>
                <w:kern w:val="0"/>
                <w:sz w:val="21"/>
                <w:szCs w:val="21"/>
                <w:lang w:val="en-US" w:eastAsia="zh-CN"/>
              </w:rPr>
            </w:pPr>
            <w:r>
              <w:rPr>
                <w:rFonts w:hint="eastAsia" w:ascii="宋体" w:hAnsi="宋体" w:eastAsia="宋体" w:cs="宋体"/>
                <w:i w:val="0"/>
                <w:iCs w:val="0"/>
                <w:color w:val="auto"/>
                <w:kern w:val="0"/>
                <w:sz w:val="21"/>
                <w:szCs w:val="21"/>
                <w:lang w:val="en-US" w:eastAsia="zh-CN"/>
              </w:rPr>
              <w:t>A档2分；投标文件内容编排顺序合理、系统、科学，格式符合招标文件要求，条理清晰，无缺页、漏项。</w:t>
            </w:r>
          </w:p>
          <w:p>
            <w:pPr>
              <w:widowControl/>
              <w:ind w:left="-50" w:leftChars="0"/>
              <w:jc w:val="left"/>
              <w:rPr>
                <w:rFonts w:hint="eastAsia" w:ascii="宋体" w:hAnsi="宋体" w:eastAsia="宋体" w:cs="宋体"/>
                <w:b w:val="0"/>
                <w:bCs w:val="0"/>
                <w:sz w:val="21"/>
                <w:szCs w:val="21"/>
              </w:rPr>
            </w:pPr>
            <w:r>
              <w:rPr>
                <w:rFonts w:hint="eastAsia" w:ascii="宋体" w:hAnsi="宋体" w:eastAsia="宋体" w:cs="宋体"/>
                <w:i w:val="0"/>
                <w:iCs w:val="0"/>
                <w:color w:val="auto"/>
                <w:kern w:val="0"/>
                <w:sz w:val="21"/>
                <w:szCs w:val="21"/>
                <w:lang w:val="en-US" w:eastAsia="zh-CN"/>
              </w:rPr>
              <w:t>B档0分；投标文件内容编排顺序不合理或不科学，格式未全面响应招标文件要求，条理不清晰，有缺页或漏项。</w:t>
            </w:r>
          </w:p>
        </w:tc>
      </w:tr>
    </w:tbl>
    <w:p>
      <w:pPr>
        <w:pStyle w:val="8"/>
        <w:ind w:left="210" w:leftChars="100" w:firstLine="0" w:firstLineChars="0"/>
        <w:rPr>
          <w:rFonts w:hint="eastAsia"/>
        </w:rPr>
      </w:pPr>
    </w:p>
    <w:p>
      <w:pPr>
        <w:numPr>
          <w:ilvl w:val="0"/>
          <w:numId w:val="27"/>
        </w:numPr>
        <w:spacing w:line="4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商务评分（30分）：</w:t>
      </w:r>
    </w:p>
    <w:p>
      <w:pPr>
        <w:spacing w:line="400" w:lineRule="exact"/>
        <w:ind w:firstLine="315" w:firstLineChars="1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2.1政策功能的评标价格扣除</w:t>
      </w:r>
    </w:p>
    <w:p>
      <w:pPr>
        <w:spacing w:line="400" w:lineRule="exact"/>
        <w:ind w:firstLine="315" w:firstLineChars="1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（1）“评标价格”是指符合相关政策要求，按一定比例对投标报价进行政策功能的扣除后，仅用作价格分评分的价格（中标价及合同价仍以其投标报价为准）。</w:t>
      </w:r>
    </w:p>
    <w:p>
      <w:pPr>
        <w:spacing w:line="400" w:lineRule="exact"/>
        <w:ind w:firstLine="315" w:firstLineChars="1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w:t>
      </w:r>
      <w:r>
        <w:rPr>
          <w:rFonts w:hint="eastAsia" w:asciiTheme="minorEastAsia" w:hAnsiTheme="minorEastAsia" w:eastAsiaTheme="minorEastAsia" w:cstheme="minorEastAsia"/>
          <w:color w:val="000000"/>
          <w:szCs w:val="21"/>
          <w:lang w:eastAsia="zh-CN"/>
        </w:rPr>
        <w:t>投标人</w:t>
      </w:r>
      <w:r>
        <w:rPr>
          <w:rFonts w:hint="eastAsia" w:asciiTheme="minorEastAsia" w:hAnsiTheme="minorEastAsia" w:eastAsiaTheme="minorEastAsia" w:cstheme="minorEastAsia"/>
          <w:color w:val="000000"/>
          <w:szCs w:val="21"/>
        </w:rPr>
        <w:t>为小微（或监狱或残疾人福利性单位）企业且提供的是本企业或其他小微（或监狱或残疾人福利性单位）企业制造的货物、承担的工程或者服务，其评标价格为投标报价扣除6%，即投标报价×94%；</w:t>
      </w:r>
    </w:p>
    <w:p>
      <w:pPr>
        <w:spacing w:line="400" w:lineRule="exact"/>
        <w:ind w:firstLine="315" w:firstLineChars="1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（3）证明材料提供不全或无法证明的视为不符合政策功能的评标价格扣除要求，将不予评标价格的扣除。</w:t>
      </w:r>
    </w:p>
    <w:p>
      <w:pPr>
        <w:spacing w:line="400" w:lineRule="exact"/>
        <w:ind w:firstLine="315" w:firstLineChars="1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2.2评标基准价</w:t>
      </w:r>
    </w:p>
    <w:p>
      <w:pPr>
        <w:spacing w:line="400" w:lineRule="exact"/>
        <w:ind w:firstLine="315" w:firstLineChars="1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满足</w:t>
      </w:r>
      <w:r>
        <w:rPr>
          <w:rFonts w:hint="eastAsia" w:asciiTheme="minorEastAsia" w:hAnsiTheme="minorEastAsia" w:eastAsiaTheme="minorEastAsia" w:cstheme="minorEastAsia"/>
          <w:color w:val="000000"/>
          <w:szCs w:val="21"/>
          <w:lang w:eastAsia="zh-CN"/>
        </w:rPr>
        <w:t>招标文件</w:t>
      </w:r>
      <w:r>
        <w:rPr>
          <w:rFonts w:hint="eastAsia" w:asciiTheme="minorEastAsia" w:hAnsiTheme="minorEastAsia" w:eastAsiaTheme="minorEastAsia" w:cstheme="minorEastAsia"/>
          <w:color w:val="000000"/>
          <w:szCs w:val="21"/>
        </w:rPr>
        <w:t>要求且评标价格最低的投标报价为评标基准价。</w:t>
      </w:r>
    </w:p>
    <w:p>
      <w:pPr>
        <w:spacing w:line="400" w:lineRule="exact"/>
        <w:ind w:firstLine="315" w:firstLineChars="1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1）有效</w:t>
      </w:r>
      <w:r>
        <w:rPr>
          <w:rFonts w:hint="eastAsia" w:asciiTheme="minorEastAsia" w:hAnsiTheme="minorEastAsia" w:eastAsiaTheme="minorEastAsia" w:cstheme="minorEastAsia"/>
          <w:color w:val="000000"/>
          <w:szCs w:val="21"/>
          <w:lang w:eastAsia="zh-CN"/>
        </w:rPr>
        <w:t>投标人</w:t>
      </w:r>
      <w:r>
        <w:rPr>
          <w:rFonts w:hint="eastAsia" w:asciiTheme="minorEastAsia" w:hAnsiTheme="minorEastAsia" w:eastAsiaTheme="minorEastAsia" w:cstheme="minorEastAsia"/>
          <w:color w:val="000000"/>
          <w:szCs w:val="21"/>
        </w:rPr>
        <w:t>的评标价等于评标基准价时，其商务报价评分值为满分30分；</w:t>
      </w:r>
    </w:p>
    <w:p>
      <w:pPr>
        <w:spacing w:line="400" w:lineRule="exact"/>
        <w:ind w:firstLine="315" w:firstLineChars="15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2）其他</w:t>
      </w:r>
      <w:r>
        <w:rPr>
          <w:rFonts w:hint="eastAsia" w:asciiTheme="minorEastAsia" w:hAnsiTheme="minorEastAsia" w:eastAsiaTheme="minorEastAsia" w:cstheme="minorEastAsia"/>
          <w:color w:val="000000"/>
          <w:szCs w:val="21"/>
          <w:lang w:eastAsia="zh-CN"/>
        </w:rPr>
        <w:t>投标人</w:t>
      </w:r>
      <w:r>
        <w:rPr>
          <w:rFonts w:hint="eastAsia" w:asciiTheme="minorEastAsia" w:hAnsiTheme="minorEastAsia" w:eastAsiaTheme="minorEastAsia" w:cstheme="minorEastAsia"/>
          <w:color w:val="000000"/>
          <w:szCs w:val="21"/>
        </w:rPr>
        <w:t>的价格分按以下公式计算：</w:t>
      </w:r>
    </w:p>
    <w:p>
      <w:pPr>
        <w:spacing w:line="400" w:lineRule="exact"/>
        <w:ind w:left="657" w:leftChars="313"/>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商务分得分=（评标基准价/</w:t>
      </w:r>
      <w:r>
        <w:rPr>
          <w:rFonts w:hint="eastAsia" w:asciiTheme="minorEastAsia" w:hAnsiTheme="minorEastAsia" w:eastAsiaTheme="minorEastAsia" w:cstheme="minorEastAsia"/>
          <w:color w:val="000000"/>
          <w:szCs w:val="21"/>
          <w:lang w:eastAsia="zh-CN"/>
        </w:rPr>
        <w:t>投标人</w:t>
      </w:r>
      <w:r>
        <w:rPr>
          <w:rFonts w:hint="eastAsia" w:asciiTheme="minorEastAsia" w:hAnsiTheme="minorEastAsia" w:eastAsiaTheme="minorEastAsia" w:cstheme="minorEastAsia"/>
          <w:color w:val="000000"/>
          <w:szCs w:val="21"/>
        </w:rPr>
        <w:t>投标报价）×价格权值×100（四舍五入后保留小数2位）</w:t>
      </w:r>
    </w:p>
    <w:p>
      <w:pPr>
        <w:spacing w:line="400" w:lineRule="exact"/>
        <w:ind w:left="657" w:leftChars="313"/>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（价格权值为30%）</w:t>
      </w:r>
    </w:p>
    <w:p>
      <w:pPr>
        <w:spacing w:line="400" w:lineRule="exact"/>
        <w:ind w:firstLine="315" w:firstLineChars="150"/>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3）</w:t>
      </w:r>
      <w:r>
        <w:rPr>
          <w:rFonts w:hint="eastAsia" w:asciiTheme="minorEastAsia" w:hAnsiTheme="minorEastAsia" w:eastAsiaTheme="minorEastAsia" w:cstheme="minorEastAsia"/>
          <w:color w:val="auto"/>
          <w:szCs w:val="21"/>
          <w:u w:val="single"/>
        </w:rPr>
        <w:t>▲本项目供应商报价超过</w:t>
      </w:r>
      <w:r>
        <w:rPr>
          <w:rFonts w:hint="eastAsia" w:asciiTheme="minorEastAsia" w:hAnsiTheme="minorEastAsia" w:cstheme="minorEastAsia"/>
          <w:color w:val="auto"/>
          <w:szCs w:val="21"/>
          <w:u w:val="single"/>
          <w:lang w:eastAsia="zh-CN"/>
        </w:rPr>
        <w:t>预算</w:t>
      </w:r>
      <w:r>
        <w:rPr>
          <w:rFonts w:hint="eastAsia" w:asciiTheme="minorEastAsia" w:hAnsiTheme="minorEastAsia" w:eastAsiaTheme="minorEastAsia" w:cstheme="minorEastAsia"/>
          <w:color w:val="auto"/>
          <w:szCs w:val="21"/>
          <w:u w:val="single"/>
        </w:rPr>
        <w:t>，则其投标文件作无效标处理。所有供应商商务报价均超</w:t>
      </w:r>
      <w:r>
        <w:rPr>
          <w:rFonts w:hint="eastAsia" w:asciiTheme="minorEastAsia" w:hAnsiTheme="minorEastAsia" w:cstheme="minorEastAsia"/>
          <w:color w:val="auto"/>
          <w:szCs w:val="21"/>
          <w:u w:val="single"/>
          <w:lang w:eastAsia="zh-CN"/>
        </w:rPr>
        <w:t>预算</w:t>
      </w:r>
      <w:r>
        <w:rPr>
          <w:rFonts w:hint="eastAsia" w:asciiTheme="minorEastAsia" w:hAnsiTheme="minorEastAsia" w:eastAsiaTheme="minorEastAsia" w:cstheme="minorEastAsia"/>
          <w:color w:val="auto"/>
          <w:szCs w:val="21"/>
          <w:u w:val="single"/>
        </w:rPr>
        <w:t>，重新组织招标。</w:t>
      </w:r>
    </w:p>
    <w:p>
      <w:pPr>
        <w:spacing w:line="4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auto"/>
          <w:szCs w:val="21"/>
        </w:rPr>
        <w:t>3、有效</w:t>
      </w:r>
      <w:r>
        <w:rPr>
          <w:rFonts w:hint="eastAsia" w:asciiTheme="minorEastAsia" w:hAnsiTheme="minorEastAsia" w:eastAsiaTheme="minorEastAsia" w:cstheme="minorEastAsia"/>
          <w:color w:val="auto"/>
          <w:szCs w:val="21"/>
          <w:lang w:eastAsia="zh-CN"/>
        </w:rPr>
        <w:t>投标人</w:t>
      </w:r>
      <w:r>
        <w:rPr>
          <w:rFonts w:hint="eastAsia" w:asciiTheme="minorEastAsia" w:hAnsiTheme="minorEastAsia" w:eastAsiaTheme="minorEastAsia" w:cstheme="minorEastAsia"/>
          <w:color w:val="auto"/>
          <w:szCs w:val="21"/>
        </w:rPr>
        <w:t>的综合得</w:t>
      </w:r>
      <w:r>
        <w:rPr>
          <w:rFonts w:hint="eastAsia" w:asciiTheme="minorEastAsia" w:hAnsiTheme="minorEastAsia" w:eastAsiaTheme="minorEastAsia" w:cstheme="minorEastAsia"/>
          <w:color w:val="000000"/>
          <w:szCs w:val="21"/>
        </w:rPr>
        <w:t>分为技术分和商务（报价）分的总和。</w:t>
      </w:r>
    </w:p>
    <w:p>
      <w:pPr>
        <w:pStyle w:val="2"/>
        <w:spacing w:beforeLines="50" w:afterLines="50"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4、</w:t>
      </w:r>
      <w:r>
        <w:rPr>
          <w:rFonts w:hint="eastAsia" w:asciiTheme="minorEastAsia" w:hAnsiTheme="minorEastAsia" w:eastAsiaTheme="minorEastAsia" w:cstheme="minorEastAsia"/>
          <w:szCs w:val="21"/>
        </w:rPr>
        <w:t>评标委员会按</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的最终得分高低顺序排列，最终得分第一名的</w:t>
      </w:r>
      <w:r>
        <w:rPr>
          <w:rFonts w:hint="eastAsia" w:asciiTheme="minorEastAsia" w:hAnsiTheme="minorEastAsia" w:eastAsiaTheme="minorEastAsia" w:cstheme="minorEastAsia"/>
          <w:szCs w:val="21"/>
          <w:lang w:eastAsia="zh-CN"/>
        </w:rPr>
        <w:t>投标人</w:t>
      </w:r>
      <w:r>
        <w:rPr>
          <w:rFonts w:hint="eastAsia" w:asciiTheme="minorEastAsia" w:hAnsiTheme="minorEastAsia" w:eastAsiaTheme="minorEastAsia" w:cstheme="minorEastAsia"/>
          <w:szCs w:val="21"/>
        </w:rPr>
        <w:t>作为第一中标候选人向采购人推荐，并提交评标报告。得分相同投标报价低的排序第一；得分且投标报价相同的，技术指标优的排序第一，得分报价技术标都相同的由采购人抽签决定。</w:t>
      </w:r>
    </w:p>
    <w:p>
      <w:pPr>
        <w:pStyle w:val="2"/>
        <w:spacing w:beforeLines="50" w:afterLines="50" w:line="400" w:lineRule="exac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六、定标办法</w:t>
      </w:r>
    </w:p>
    <w:p>
      <w:pPr>
        <w:spacing w:line="400" w:lineRule="exact"/>
        <w:ind w:left="439" w:leftChars="209"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次采购由评标委员会推荐一名中标候选人。如中标人放弃中标、或因不可抗力提出不能履行合同；或未能在规定时间内与采购人签订合同的；或者经质疑，采购人审查后，确因排名第一的候选人在本次采购活动中存在违法违规行为或其他原因使质疑成立的，采购人重新组织采购工作。</w:t>
      </w:r>
    </w:p>
    <w:p>
      <w:pPr>
        <w:spacing w:line="400" w:lineRule="exact"/>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七、 中标结果公告</w:t>
      </w:r>
    </w:p>
    <w:p>
      <w:pPr>
        <w:spacing w:line="400" w:lineRule="exact"/>
        <w:ind w:left="439" w:leftChars="209"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中标</w:t>
      </w:r>
      <w:r>
        <w:rPr>
          <w:rFonts w:hint="eastAsia" w:asciiTheme="minorEastAsia" w:hAnsiTheme="minorEastAsia" w:eastAsiaTheme="minorEastAsia" w:cstheme="minorEastAsia"/>
          <w:color w:val="000000"/>
          <w:szCs w:val="21"/>
          <w:lang w:eastAsia="zh-CN"/>
        </w:rPr>
        <w:t>投标人</w:t>
      </w:r>
      <w:r>
        <w:rPr>
          <w:rFonts w:hint="eastAsia" w:asciiTheme="minorEastAsia" w:hAnsiTheme="minorEastAsia" w:eastAsiaTheme="minorEastAsia" w:cstheme="minorEastAsia"/>
          <w:color w:val="000000"/>
          <w:szCs w:val="21"/>
        </w:rPr>
        <w:t>确定后，中标公告在</w:t>
      </w:r>
      <w:r>
        <w:rPr>
          <w:rFonts w:hint="eastAsia" w:asciiTheme="minorEastAsia" w:hAnsiTheme="minorEastAsia" w:eastAsiaTheme="minorEastAsia" w:cstheme="minorEastAsia"/>
          <w:color w:val="000000"/>
          <w:szCs w:val="21"/>
          <w:lang w:val="zh-CN"/>
        </w:rPr>
        <w:t>“政采云”平台上</w:t>
      </w:r>
      <w:r>
        <w:rPr>
          <w:rFonts w:hint="eastAsia" w:asciiTheme="minorEastAsia" w:hAnsiTheme="minorEastAsia" w:eastAsiaTheme="minorEastAsia" w:cstheme="minorEastAsia"/>
          <w:color w:val="000000"/>
          <w:szCs w:val="21"/>
        </w:rPr>
        <w:t>发布，在采购结果公示期结束后，采购人将向中标</w:t>
      </w:r>
      <w:r>
        <w:rPr>
          <w:rFonts w:hint="eastAsia" w:asciiTheme="minorEastAsia" w:hAnsiTheme="minorEastAsia" w:eastAsiaTheme="minorEastAsia" w:cstheme="minorEastAsia"/>
          <w:color w:val="000000"/>
          <w:szCs w:val="21"/>
          <w:lang w:eastAsia="zh-CN"/>
        </w:rPr>
        <w:t>投标人</w:t>
      </w:r>
      <w:r>
        <w:rPr>
          <w:rFonts w:hint="eastAsia" w:asciiTheme="minorEastAsia" w:hAnsiTheme="minorEastAsia" w:eastAsiaTheme="minorEastAsia" w:cstheme="minorEastAsia"/>
          <w:color w:val="000000"/>
          <w:szCs w:val="21"/>
        </w:rPr>
        <w:t>发出中标通知书。中标通知书对采购人和中标</w:t>
      </w:r>
      <w:r>
        <w:rPr>
          <w:rFonts w:hint="eastAsia" w:asciiTheme="minorEastAsia" w:hAnsiTheme="minorEastAsia" w:eastAsiaTheme="minorEastAsia" w:cstheme="minorEastAsia"/>
          <w:color w:val="000000"/>
          <w:szCs w:val="21"/>
          <w:lang w:eastAsia="zh-CN"/>
        </w:rPr>
        <w:t>投标人</w:t>
      </w:r>
      <w:r>
        <w:rPr>
          <w:rFonts w:hint="eastAsia" w:asciiTheme="minorEastAsia" w:hAnsiTheme="minorEastAsia" w:eastAsiaTheme="minorEastAsia" w:cstheme="minorEastAsia"/>
          <w:color w:val="000000"/>
          <w:szCs w:val="21"/>
        </w:rPr>
        <w:t xml:space="preserve">具有同等法律效力。   </w:t>
      </w:r>
    </w:p>
    <w:p>
      <w:pPr>
        <w:pStyle w:val="17"/>
        <w:rPr>
          <w:rFonts w:hint="eastAsia" w:asciiTheme="minorEastAsia" w:hAnsiTheme="minorEastAsia" w:eastAsiaTheme="minorEastAsia" w:cstheme="minorEastAsia"/>
          <w:color w:val="000000"/>
          <w:szCs w:val="21"/>
        </w:rPr>
      </w:pPr>
    </w:p>
    <w:p>
      <w:pPr>
        <w:pStyle w:val="17"/>
        <w:rPr>
          <w:rFonts w:hint="eastAsia" w:asciiTheme="minorEastAsia" w:hAnsiTheme="minorEastAsia" w:eastAsiaTheme="minorEastAsia" w:cstheme="minorEastAsia"/>
          <w:color w:val="000000"/>
          <w:szCs w:val="21"/>
        </w:rPr>
      </w:pPr>
    </w:p>
    <w:p>
      <w:pPr>
        <w:pStyle w:val="2"/>
        <w:spacing w:beforeLines="50" w:afterLines="50" w:line="400" w:lineRule="exact"/>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八、</w:t>
      </w:r>
      <w:r>
        <w:rPr>
          <w:rFonts w:hint="eastAsia" w:asciiTheme="minorEastAsia" w:hAnsiTheme="minorEastAsia" w:eastAsiaTheme="minorEastAsia" w:cstheme="minorEastAsia"/>
          <w:b/>
          <w:color w:val="000000"/>
          <w:szCs w:val="21"/>
          <w:lang w:eastAsia="zh-CN"/>
        </w:rPr>
        <w:t>投标人</w:t>
      </w:r>
      <w:r>
        <w:rPr>
          <w:rFonts w:hint="eastAsia" w:asciiTheme="minorEastAsia" w:hAnsiTheme="minorEastAsia" w:eastAsiaTheme="minorEastAsia" w:cstheme="minorEastAsia"/>
          <w:b/>
          <w:color w:val="000000"/>
          <w:szCs w:val="21"/>
        </w:rPr>
        <w:t>义务</w:t>
      </w:r>
    </w:p>
    <w:p>
      <w:pPr>
        <w:spacing w:line="400" w:lineRule="exact"/>
        <w:ind w:left="439" w:leftChars="209" w:firstLine="420" w:firstLineChars="200"/>
        <w:rPr>
          <w:rFonts w:hint="eastAsia" w:asciiTheme="minorEastAsia" w:hAnsiTheme="minorEastAsia" w:eastAsiaTheme="minorEastAsia" w:cstheme="minorEastAsia"/>
          <w:color w:val="000000"/>
          <w:szCs w:val="21"/>
        </w:rPr>
        <w:sectPr>
          <w:type w:val="nextColumn"/>
          <w:pgSz w:w="11906" w:h="16838"/>
          <w:pgMar w:top="1134" w:right="1077" w:bottom="1134" w:left="1134" w:header="283" w:footer="567" w:gutter="0"/>
          <w:pgNumType w:fmt="decimal"/>
          <w:cols w:space="720" w:num="1"/>
          <w:docGrid w:linePitch="312" w:charSpace="0"/>
        </w:sectPr>
      </w:pPr>
      <w:r>
        <w:rPr>
          <w:rFonts w:hint="eastAsia" w:asciiTheme="minorEastAsia" w:hAnsiTheme="minorEastAsia" w:eastAsiaTheme="minorEastAsia" w:cstheme="minorEastAsia"/>
          <w:color w:val="000000"/>
          <w:szCs w:val="21"/>
          <w:lang w:eastAsia="zh-CN"/>
        </w:rPr>
        <w:t>投标人</w:t>
      </w:r>
      <w:r>
        <w:rPr>
          <w:rFonts w:hint="eastAsia" w:asciiTheme="minorEastAsia" w:hAnsiTheme="minorEastAsia" w:eastAsiaTheme="minorEastAsia" w:cstheme="minorEastAsia"/>
          <w:color w:val="000000"/>
          <w:szCs w:val="21"/>
        </w:rPr>
        <w:t>应随时接受评标委员会的询标，解答包括有关的商务、技术问题等。评标结束，所有评标资料存采购人备查。</w:t>
      </w:r>
    </w:p>
    <w:p>
      <w:pPr>
        <w:pStyle w:val="4"/>
        <w:numPr>
          <w:ilvl w:val="0"/>
          <w:numId w:val="24"/>
        </w:numPr>
        <w:spacing w:before="0" w:after="0" w:line="240" w:lineRule="auto"/>
        <w:ind w:left="0" w:leftChars="0" w:firstLine="0" w:firstLineChars="0"/>
        <w:jc w:val="center"/>
        <w:rPr>
          <w:rFonts w:hint="eastAsia" w:asciiTheme="minorEastAsia" w:hAnsiTheme="minorEastAsia" w:eastAsiaTheme="minorEastAsia" w:cstheme="minorEastAsia"/>
          <w:color w:val="000000"/>
          <w:sz w:val="36"/>
          <w:szCs w:val="36"/>
        </w:rPr>
      </w:pPr>
      <w:bookmarkStart w:id="113" w:name="_Toc10599"/>
      <w:bookmarkStart w:id="114" w:name="_Toc27047"/>
      <w:r>
        <w:rPr>
          <w:rFonts w:hint="eastAsia" w:asciiTheme="minorEastAsia" w:hAnsiTheme="minorEastAsia" w:eastAsiaTheme="minorEastAsia" w:cstheme="minorEastAsia"/>
          <w:color w:val="000000"/>
          <w:sz w:val="36"/>
          <w:szCs w:val="36"/>
        </w:rPr>
        <w:t>政府采购政策功能相关说明</w:t>
      </w:r>
      <w:bookmarkEnd w:id="113"/>
      <w:bookmarkEnd w:id="114"/>
    </w:p>
    <w:p>
      <w:pPr>
        <w:numPr>
          <w:ilvl w:val="0"/>
          <w:numId w:val="0"/>
        </w:numPr>
        <w:ind w:leftChars="0"/>
        <w:rPr>
          <w:rFonts w:hint="eastAsia"/>
        </w:rPr>
      </w:pPr>
    </w:p>
    <w:p>
      <w:pPr>
        <w:jc w:val="left"/>
        <w:rPr>
          <w:rFonts w:hint="eastAsia" w:asciiTheme="minorEastAsia" w:hAnsiTheme="minorEastAsia" w:eastAsiaTheme="minorEastAsia" w:cstheme="minorEastAsia"/>
          <w:b/>
          <w:bCs w:val="0"/>
          <w:color w:val="000000"/>
          <w:sz w:val="22"/>
          <w:szCs w:val="22"/>
        </w:rPr>
      </w:pPr>
      <w:r>
        <w:rPr>
          <w:rFonts w:hint="eastAsia" w:asciiTheme="minorEastAsia" w:hAnsiTheme="minorEastAsia" w:eastAsiaTheme="minorEastAsia" w:cstheme="minorEastAsia"/>
          <w:b/>
          <w:bCs w:val="0"/>
          <w:color w:val="000000"/>
          <w:sz w:val="22"/>
          <w:szCs w:val="22"/>
        </w:rPr>
        <w:t>一、小、微企业（含监狱企业、残疾人福利性单位）扶持政策说明</w:t>
      </w:r>
    </w:p>
    <w:p>
      <w:pPr>
        <w:spacing w:line="440" w:lineRule="atLeast"/>
        <w:jc w:val="left"/>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1、文件依据</w:t>
      </w:r>
    </w:p>
    <w:p>
      <w:pPr>
        <w:spacing w:line="440" w:lineRule="atLeast"/>
        <w:jc w:val="left"/>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（1）关于印发《政府采购促进中小企业发展暂行办法》的通知（财库〔2011〕181号）</w:t>
      </w:r>
    </w:p>
    <w:p>
      <w:pPr>
        <w:spacing w:line="440" w:lineRule="atLeast"/>
        <w:jc w:val="left"/>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（2）浙江省财政厅转发财政部 工业和信息化部关于印发《政府采购促进中小企业发展暂行办法》的通知（浙财采监〔2012〕11号）</w:t>
      </w:r>
    </w:p>
    <w:p>
      <w:pPr>
        <w:spacing w:line="440" w:lineRule="atLeast"/>
        <w:jc w:val="left"/>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（3）浙江省省财政厅《关于开展政府采购</w:t>
      </w:r>
      <w:r>
        <w:rPr>
          <w:rFonts w:hint="eastAsia" w:asciiTheme="minorEastAsia" w:hAnsiTheme="minorEastAsia" w:eastAsiaTheme="minorEastAsia" w:cstheme="minorEastAsia"/>
          <w:bCs/>
          <w:color w:val="000000"/>
          <w:sz w:val="22"/>
          <w:szCs w:val="22"/>
          <w:lang w:eastAsia="zh-CN"/>
        </w:rPr>
        <w:t>投标人</w:t>
      </w:r>
      <w:r>
        <w:rPr>
          <w:rFonts w:hint="eastAsia" w:asciiTheme="minorEastAsia" w:hAnsiTheme="minorEastAsia" w:eastAsiaTheme="minorEastAsia" w:cstheme="minorEastAsia"/>
          <w:bCs/>
          <w:color w:val="000000"/>
          <w:sz w:val="22"/>
          <w:szCs w:val="22"/>
        </w:rPr>
        <w:t>网上注册登记和诚信管理工作的通知》（浙财采监〔2010〕8号）</w:t>
      </w:r>
    </w:p>
    <w:p>
      <w:pPr>
        <w:spacing w:line="440" w:lineRule="atLeast"/>
        <w:jc w:val="left"/>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（4）《工业和信息化部、国家统计局、国家发展和改革委员会、财政部关于印发中小企业划型标准规定的通知》（工信部联企业〔2011〕300号）</w:t>
      </w:r>
    </w:p>
    <w:p>
      <w:pPr>
        <w:spacing w:line="440" w:lineRule="atLeast"/>
        <w:jc w:val="left"/>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（5）财政部、司法部《关于政府采购支持监狱企业发展有关问题的通知》（财库〔2014〕68号）</w:t>
      </w:r>
    </w:p>
    <w:p>
      <w:pPr>
        <w:spacing w:line="440" w:lineRule="atLeast"/>
        <w:jc w:val="left"/>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（6）《财政部 民政部 中国残疾人联合会关于促进残疾人就业政府采购政策的通知》（财库〔2017〕 141号）</w:t>
      </w:r>
    </w:p>
    <w:p>
      <w:pPr>
        <w:spacing w:line="440" w:lineRule="atLeast"/>
        <w:jc w:val="left"/>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2、享受小微企业价格折扣应具备的条件与价格折扣比例</w:t>
      </w:r>
    </w:p>
    <w:p>
      <w:pPr>
        <w:spacing w:line="440" w:lineRule="atLeast"/>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（1）符合中小企业划分标准；</w:t>
      </w:r>
      <w:r>
        <w:rPr>
          <w:rFonts w:hint="eastAsia" w:asciiTheme="minorEastAsia" w:hAnsiTheme="minorEastAsia" w:eastAsiaTheme="minorEastAsia" w:cstheme="minorEastAsia"/>
          <w:color w:val="000000"/>
          <w:sz w:val="22"/>
          <w:szCs w:val="22"/>
        </w:rPr>
        <w:br w:type="textWrapping"/>
      </w:r>
      <w:r>
        <w:rPr>
          <w:rFonts w:hint="eastAsia" w:asciiTheme="minorEastAsia" w:hAnsiTheme="minorEastAsia" w:eastAsiaTheme="minorEastAsia" w:cstheme="minorEastAsia"/>
          <w:color w:val="000000"/>
          <w:sz w:val="22"/>
          <w:szCs w:val="22"/>
        </w:rPr>
        <w:t>（2）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w:t>
      </w:r>
    </w:p>
    <w:p>
      <w:pPr>
        <w:spacing w:line="440" w:lineRule="atLeast"/>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（3）本项目对小型和微型企业产品的价格给予6%的扣除，用扣除后的价格参与评审。</w:t>
      </w:r>
    </w:p>
    <w:p>
      <w:pPr>
        <w:spacing w:line="440" w:lineRule="atLeast"/>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3、享受小微企业价格折扣应提供以下证明材料：</w:t>
      </w:r>
    </w:p>
    <w:p>
      <w:pPr>
        <w:spacing w:line="440" w:lineRule="atLeast"/>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（1）通过浙江政府采购网申请注册加入政府采购</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库（不包括公示期内，提供浙江省政府采购网页面截图或其它入库证明材料，加盖</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公章）</w:t>
      </w:r>
    </w:p>
    <w:p>
      <w:pPr>
        <w:spacing w:line="440" w:lineRule="atLeast"/>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（2）《中小企业声明函》（原件，加盖</w:t>
      </w:r>
      <w:r>
        <w:rPr>
          <w:rFonts w:hint="eastAsia" w:asciiTheme="minorEastAsia" w:hAnsiTheme="minorEastAsia" w:eastAsiaTheme="minorEastAsia" w:cstheme="minorEastAsia"/>
          <w:color w:val="000000"/>
          <w:sz w:val="22"/>
          <w:szCs w:val="22"/>
          <w:lang w:eastAsia="zh-CN"/>
        </w:rPr>
        <w:t>投标人</w:t>
      </w:r>
      <w:r>
        <w:rPr>
          <w:rFonts w:hint="eastAsia" w:asciiTheme="minorEastAsia" w:hAnsiTheme="minorEastAsia" w:eastAsiaTheme="minorEastAsia" w:cstheme="minorEastAsia"/>
          <w:color w:val="000000"/>
          <w:sz w:val="22"/>
          <w:szCs w:val="22"/>
        </w:rPr>
        <w:t>公章，格式见附件1）</w:t>
      </w:r>
    </w:p>
    <w:p>
      <w:pPr>
        <w:spacing w:line="440" w:lineRule="atLeast"/>
        <w:jc w:val="left"/>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4、享受监狱企业价格折扣应提供以下证明材料（投标文件商务标中，不提供的不享受价格折扣）：</w:t>
      </w:r>
    </w:p>
    <w:p>
      <w:pPr>
        <w:spacing w:line="440" w:lineRule="atLeast"/>
        <w:jc w:val="left"/>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440" w:lineRule="atLeast"/>
        <w:jc w:val="left"/>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5、享受残疾人福利性单位格折扣应提供以下证明材料（投标文件商务的标中，不提供的不享受价格折扣）：</w:t>
      </w:r>
    </w:p>
    <w:p>
      <w:pPr>
        <w:spacing w:line="440" w:lineRule="atLeast"/>
        <w:jc w:val="left"/>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（1）残疾人福利性单位声明函；</w:t>
      </w:r>
    </w:p>
    <w:p>
      <w:pPr>
        <w:spacing w:line="500" w:lineRule="exact"/>
        <w:rPr>
          <w:rFonts w:hint="eastAsia"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hint="eastAsia" w:asciiTheme="minorEastAsia" w:hAnsiTheme="minorEastAsia" w:eastAsiaTheme="minorEastAsia" w:cstheme="minorEastAsia"/>
          <w:b/>
          <w:sz w:val="22"/>
        </w:rPr>
      </w:pPr>
      <w:r>
        <w:rPr>
          <w:rFonts w:hint="eastAsia" w:asciiTheme="minorEastAsia" w:hAnsiTheme="minorEastAsia" w:eastAsiaTheme="minorEastAsia" w:cstheme="minorEastAsia"/>
          <w:b/>
          <w:sz w:val="22"/>
        </w:rPr>
        <w:t>7、</w:t>
      </w:r>
      <w:r>
        <w:rPr>
          <w:rFonts w:hint="eastAsia" w:asciiTheme="minorEastAsia" w:hAnsiTheme="minorEastAsia" w:eastAsiaTheme="minorEastAsia" w:cstheme="minorEastAsia"/>
          <w:bCs/>
          <w:sz w:val="22"/>
        </w:rPr>
        <w:t>监狱企业、残疾人福利性单位参加投标，视为小型、微型企业，享受小微企业政策扶持，监狱企业、残疾人福利性单位属于小型、微型企业的，不重复享受政策。</w:t>
      </w:r>
    </w:p>
    <w:p>
      <w:pPr>
        <w:spacing w:line="440" w:lineRule="exact"/>
        <w:jc w:val="left"/>
        <w:rPr>
          <w:rFonts w:ascii="宋体" w:hAnsi="宋体" w:cs="新宋体"/>
          <w:b/>
          <w:bCs/>
          <w:color w:val="000000"/>
          <w:sz w:val="22"/>
        </w:rPr>
      </w:pPr>
      <w:r>
        <w:rPr>
          <w:rFonts w:hint="eastAsia" w:ascii="宋体" w:hAnsi="宋体" w:cs="新宋体"/>
          <w:b/>
          <w:bCs/>
          <w:color w:val="000000"/>
          <w:sz w:val="22"/>
        </w:rPr>
        <w:t>二、节能产品 、环境标志产品扶持政策说明</w:t>
      </w:r>
    </w:p>
    <w:p>
      <w:pPr>
        <w:spacing w:line="440" w:lineRule="exact"/>
        <w:ind w:firstLine="433" w:firstLineChars="196"/>
        <w:jc w:val="left"/>
        <w:rPr>
          <w:rFonts w:ascii="宋体" w:hAnsi="宋体" w:cs="新宋体"/>
          <w:b/>
          <w:bCs/>
          <w:color w:val="000000"/>
          <w:sz w:val="22"/>
        </w:rPr>
      </w:pPr>
      <w:r>
        <w:rPr>
          <w:rFonts w:hint="eastAsia" w:ascii="宋体" w:hAnsi="宋体" w:cs="新宋体"/>
          <w:b/>
          <w:bCs/>
          <w:color w:val="000000"/>
          <w:sz w:val="22"/>
        </w:rPr>
        <w:t>投标人投标产品属于节能产品或环境标志产品，给予适当加分。</w:t>
      </w:r>
    </w:p>
    <w:p>
      <w:pPr>
        <w:numPr>
          <w:ilvl w:val="0"/>
          <w:numId w:val="28"/>
        </w:numPr>
        <w:spacing w:line="440" w:lineRule="exact"/>
        <w:jc w:val="left"/>
        <w:rPr>
          <w:rFonts w:ascii="宋体" w:hAnsi="宋体" w:cs="新宋体"/>
          <w:b/>
          <w:bCs/>
          <w:color w:val="000000"/>
          <w:sz w:val="22"/>
        </w:rPr>
      </w:pPr>
      <w:r>
        <w:rPr>
          <w:rFonts w:hint="eastAsia" w:ascii="宋体" w:hAnsi="宋体" w:cs="新宋体"/>
          <w:b/>
          <w:bCs/>
          <w:color w:val="000000"/>
          <w:sz w:val="22"/>
        </w:rPr>
        <w:t>节能产品应提供以下证明材料（投标文件中，不提供的不享受加分）：</w:t>
      </w:r>
    </w:p>
    <w:p>
      <w:pPr>
        <w:spacing w:line="440" w:lineRule="exact"/>
        <w:ind w:right="110" w:firstLine="424" w:firstLineChars="193"/>
        <w:jc w:val="left"/>
        <w:rPr>
          <w:rFonts w:ascii="宋体" w:hAnsi="宋体" w:cs="Arial"/>
          <w:color w:val="000000"/>
          <w:sz w:val="22"/>
          <w:szCs w:val="22"/>
        </w:rPr>
      </w:pPr>
      <w:r>
        <w:rPr>
          <w:rFonts w:hint="eastAsia" w:ascii="宋体" w:hAnsi="宋体" w:cs="Arial"/>
          <w:color w:val="000000"/>
          <w:sz w:val="22"/>
          <w:szCs w:val="22"/>
        </w:rPr>
        <w:t>（1）投标产品中除政府强制采购节能产品外有列入属于节能产品政府采购品目清单内的，提供品目清单核对，以《</w:t>
      </w:r>
      <w:r>
        <w:rPr>
          <w:rFonts w:ascii="宋体" w:hAnsi="宋体" w:cs="Arial"/>
          <w:color w:val="000000"/>
          <w:sz w:val="22"/>
          <w:szCs w:val="22"/>
        </w:rPr>
        <w:t>关于印发节能产品政府采购品目清单的通知</w:t>
      </w:r>
      <w:r>
        <w:rPr>
          <w:rFonts w:hint="eastAsia" w:ascii="宋体" w:hAnsi="宋体" w:cs="Arial"/>
          <w:color w:val="000000"/>
          <w:sz w:val="22"/>
          <w:szCs w:val="22"/>
        </w:rPr>
        <w:t>》</w:t>
      </w:r>
      <w:r>
        <w:rPr>
          <w:rFonts w:ascii="宋体" w:hAnsi="宋体" w:cs="Arial"/>
          <w:color w:val="000000"/>
          <w:sz w:val="22"/>
          <w:szCs w:val="22"/>
        </w:rPr>
        <w:t>财库〔2019〕19号</w:t>
      </w:r>
      <w:r>
        <w:rPr>
          <w:rFonts w:hint="eastAsia" w:ascii="宋体" w:hAnsi="宋体" w:cs="Arial"/>
          <w:color w:val="000000"/>
          <w:sz w:val="22"/>
          <w:szCs w:val="22"/>
        </w:rPr>
        <w:t>为准；</w:t>
      </w:r>
    </w:p>
    <w:p>
      <w:pPr>
        <w:spacing w:line="440" w:lineRule="exact"/>
        <w:ind w:firstLine="424" w:firstLineChars="193"/>
        <w:jc w:val="left"/>
        <w:rPr>
          <w:rFonts w:ascii="宋体" w:hAnsi="宋体" w:cs="Arial"/>
          <w:color w:val="000000"/>
          <w:sz w:val="22"/>
          <w:szCs w:val="22"/>
        </w:rPr>
      </w:pPr>
      <w:r>
        <w:rPr>
          <w:rFonts w:hint="eastAsia" w:ascii="宋体" w:hAnsi="宋体" w:cs="hakuyoxingshu7000"/>
          <w:color w:val="000000"/>
          <w:sz w:val="22"/>
          <w:szCs w:val="22"/>
        </w:rPr>
        <w:t>（2）</w:t>
      </w:r>
      <w:r>
        <w:rPr>
          <w:rFonts w:hint="eastAsia" w:ascii="宋体" w:hAnsi="宋体" w:cs="Arial"/>
          <w:color w:val="000000"/>
          <w:sz w:val="22"/>
          <w:szCs w:val="22"/>
        </w:rPr>
        <w:t>《参与实施政府采购节能产品认证机构名录》内认证机构出具的有效期之内的节能产品认证证书（</w:t>
      </w:r>
      <w:r>
        <w:rPr>
          <w:rFonts w:hint="eastAsia" w:ascii="宋体" w:hAnsi="宋体" w:cs="Arial"/>
          <w:color w:val="000000"/>
          <w:sz w:val="22"/>
          <w:szCs w:val="22"/>
          <w:lang w:eastAsia="zh-CN"/>
        </w:rPr>
        <w:t>原件扫描件加盖公章</w:t>
      </w:r>
      <w:r>
        <w:rPr>
          <w:rFonts w:hint="eastAsia" w:ascii="宋体" w:hAnsi="宋体" w:cs="Arial"/>
          <w:color w:val="000000"/>
          <w:sz w:val="22"/>
          <w:szCs w:val="22"/>
        </w:rPr>
        <w:t>）</w:t>
      </w:r>
    </w:p>
    <w:p>
      <w:pPr>
        <w:numPr>
          <w:ilvl w:val="0"/>
          <w:numId w:val="28"/>
        </w:numPr>
        <w:spacing w:line="440" w:lineRule="exact"/>
        <w:jc w:val="left"/>
        <w:rPr>
          <w:rFonts w:ascii="宋体" w:hAnsi="宋体" w:cs="新宋体"/>
          <w:b/>
          <w:bCs/>
          <w:color w:val="000000"/>
          <w:sz w:val="22"/>
        </w:rPr>
      </w:pPr>
      <w:r>
        <w:rPr>
          <w:rFonts w:hint="eastAsia" w:ascii="宋体" w:hAnsi="宋体" w:cs="新宋体"/>
          <w:b/>
          <w:bCs/>
          <w:color w:val="000000"/>
          <w:sz w:val="22"/>
        </w:rPr>
        <w:t>环境标志产品应提供以下证明材料（投标文件中，不提供的不享受加分）：</w:t>
      </w:r>
    </w:p>
    <w:p>
      <w:pPr>
        <w:spacing w:line="440" w:lineRule="exact"/>
        <w:ind w:firstLine="424" w:firstLineChars="193"/>
        <w:jc w:val="left"/>
        <w:rPr>
          <w:rFonts w:ascii="宋体" w:hAnsi="宋体" w:cs="Arial"/>
          <w:color w:val="000000"/>
          <w:sz w:val="22"/>
          <w:szCs w:val="22"/>
        </w:rPr>
      </w:pPr>
      <w:r>
        <w:rPr>
          <w:rFonts w:hint="eastAsia" w:ascii="宋体" w:hAnsi="宋体" w:cs="Arial"/>
          <w:color w:val="000000"/>
          <w:sz w:val="22"/>
          <w:szCs w:val="22"/>
        </w:rPr>
        <w:t>（1）投标产品属于环境标志产品政府采购品目清单内的，提供品目清单核对，以《关于印发环境标志产品政府采购品目清单的通知》</w:t>
      </w:r>
      <w:r>
        <w:rPr>
          <w:rFonts w:ascii="宋体" w:hAnsi="宋体" w:cs="Arial"/>
          <w:color w:val="000000"/>
          <w:sz w:val="22"/>
          <w:szCs w:val="22"/>
        </w:rPr>
        <w:t>财库〔2019〕</w:t>
      </w:r>
      <w:r>
        <w:rPr>
          <w:rFonts w:hint="eastAsia" w:ascii="宋体" w:hAnsi="宋体" w:cs="Arial"/>
          <w:color w:val="000000"/>
          <w:sz w:val="22"/>
          <w:szCs w:val="22"/>
        </w:rPr>
        <w:t>18</w:t>
      </w:r>
      <w:r>
        <w:rPr>
          <w:rFonts w:ascii="宋体" w:hAnsi="宋体" w:cs="Arial"/>
          <w:color w:val="000000"/>
          <w:sz w:val="22"/>
          <w:szCs w:val="22"/>
        </w:rPr>
        <w:t>号</w:t>
      </w:r>
      <w:r>
        <w:rPr>
          <w:rFonts w:hint="eastAsia" w:ascii="宋体" w:hAnsi="宋体" w:cs="Arial"/>
          <w:color w:val="000000"/>
          <w:sz w:val="22"/>
          <w:szCs w:val="22"/>
        </w:rPr>
        <w:t>为准；</w:t>
      </w:r>
    </w:p>
    <w:p>
      <w:pPr>
        <w:spacing w:line="440" w:lineRule="exact"/>
        <w:ind w:firstLine="424" w:firstLineChars="193"/>
        <w:jc w:val="left"/>
        <w:rPr>
          <w:rFonts w:ascii="宋体" w:hAnsi="宋体" w:cs="hakuyoxingshu7000"/>
          <w:color w:val="000000"/>
          <w:sz w:val="36"/>
          <w:szCs w:val="36"/>
        </w:rPr>
      </w:pPr>
      <w:r>
        <w:rPr>
          <w:rFonts w:hint="eastAsia" w:ascii="宋体" w:hAnsi="宋体" w:cs="hakuyoxingshu7000"/>
          <w:color w:val="000000"/>
          <w:sz w:val="22"/>
          <w:szCs w:val="22"/>
        </w:rPr>
        <w:t>（2）</w:t>
      </w:r>
      <w:r>
        <w:rPr>
          <w:rFonts w:hint="eastAsia" w:ascii="宋体" w:hAnsi="宋体" w:cs="Arial"/>
          <w:color w:val="000000"/>
          <w:sz w:val="22"/>
          <w:szCs w:val="22"/>
        </w:rPr>
        <w:t>《参与实施政府采购环境标志产品认证机构名录》内认证机构出具的有效期之内的环境标志产品认证证书（</w:t>
      </w:r>
      <w:r>
        <w:rPr>
          <w:rFonts w:hint="eastAsia" w:ascii="宋体" w:hAnsi="宋体" w:cs="Arial"/>
          <w:color w:val="000000"/>
          <w:sz w:val="22"/>
          <w:szCs w:val="22"/>
          <w:lang w:eastAsia="zh-CN"/>
        </w:rPr>
        <w:t>原件扫描件加盖公章</w:t>
      </w:r>
      <w:r>
        <w:rPr>
          <w:rFonts w:hint="eastAsia" w:ascii="宋体" w:hAnsi="宋体" w:cs="Arial"/>
          <w:color w:val="000000"/>
          <w:sz w:val="22"/>
          <w:szCs w:val="22"/>
        </w:rPr>
        <w:t>）</w:t>
      </w:r>
    </w:p>
    <w:p>
      <w:pPr>
        <w:spacing w:line="588" w:lineRule="exact"/>
        <w:jc w:val="left"/>
        <w:rPr>
          <w:rFonts w:hint="eastAsia" w:asciiTheme="minorEastAsia" w:hAnsiTheme="minorEastAsia" w:eastAsiaTheme="minorEastAsia" w:cstheme="minorEastAsia"/>
          <w:color w:val="000000"/>
          <w:spacing w:val="6"/>
          <w:szCs w:val="21"/>
        </w:rPr>
      </w:pPr>
      <w:r>
        <w:rPr>
          <w:rFonts w:hint="eastAsia" w:asciiTheme="minorEastAsia" w:hAnsiTheme="minorEastAsia" w:eastAsiaTheme="minorEastAsia" w:cstheme="minorEastAsia"/>
          <w:bCs/>
          <w:color w:val="000000"/>
          <w:sz w:val="22"/>
          <w:szCs w:val="22"/>
        </w:rPr>
        <w:br w:type="page"/>
      </w:r>
      <w:r>
        <w:rPr>
          <w:rFonts w:hint="eastAsia" w:asciiTheme="minorEastAsia" w:hAnsiTheme="minorEastAsia" w:eastAsiaTheme="minorEastAsia" w:cstheme="minorEastAsia"/>
          <w:b/>
          <w:bCs/>
          <w:color w:val="000000"/>
          <w:spacing w:val="6"/>
          <w:szCs w:val="21"/>
        </w:rPr>
        <w:t>附件1：</w:t>
      </w:r>
    </w:p>
    <w:p>
      <w:pPr>
        <w:spacing w:line="588" w:lineRule="exact"/>
        <w:ind w:firstLine="506" w:firstLineChars="200"/>
        <w:jc w:val="center"/>
        <w:rPr>
          <w:rFonts w:hint="eastAsia" w:asciiTheme="minorEastAsia" w:hAnsiTheme="minorEastAsia" w:eastAsiaTheme="minorEastAsia" w:cstheme="minorEastAsia"/>
          <w:b/>
          <w:bCs/>
          <w:color w:val="000000"/>
          <w:spacing w:val="6"/>
          <w:sz w:val="24"/>
        </w:rPr>
      </w:pPr>
      <w:r>
        <w:rPr>
          <w:rFonts w:hint="eastAsia" w:asciiTheme="minorEastAsia" w:hAnsiTheme="minorEastAsia" w:eastAsiaTheme="minorEastAsia" w:cstheme="minorEastAsia"/>
          <w:b/>
          <w:bCs/>
          <w:color w:val="000000"/>
          <w:spacing w:val="6"/>
          <w:sz w:val="24"/>
        </w:rPr>
        <w:t>中小企业声明函</w:t>
      </w:r>
    </w:p>
    <w:p>
      <w:pPr>
        <w:spacing w:line="588" w:lineRule="exact"/>
        <w:ind w:firstLine="446" w:firstLineChars="200"/>
        <w:jc w:val="center"/>
        <w:rPr>
          <w:rFonts w:hint="eastAsia" w:asciiTheme="minorEastAsia" w:hAnsiTheme="minorEastAsia" w:eastAsiaTheme="minorEastAsia" w:cstheme="minorEastAsia"/>
          <w:b/>
          <w:bCs/>
          <w:color w:val="000000"/>
          <w:spacing w:val="6"/>
          <w:szCs w:val="21"/>
        </w:rPr>
      </w:pPr>
    </w:p>
    <w:p>
      <w:pPr>
        <w:spacing w:line="588" w:lineRule="exact"/>
        <w:ind w:firstLine="444" w:firstLineChars="200"/>
        <w:rPr>
          <w:rFonts w:hint="eastAsia" w:asciiTheme="minorEastAsia" w:hAnsiTheme="minorEastAsia" w:eastAsiaTheme="minorEastAsia" w:cstheme="minorEastAsia"/>
          <w:color w:val="000000"/>
          <w:spacing w:val="6"/>
          <w:szCs w:val="21"/>
        </w:rPr>
      </w:pPr>
      <w:r>
        <w:rPr>
          <w:rFonts w:hint="eastAsia" w:asciiTheme="minorEastAsia" w:hAnsiTheme="minorEastAsia" w:eastAsiaTheme="minorEastAsia" w:cstheme="minorEastAsia"/>
          <w:color w:val="000000"/>
          <w:spacing w:val="6"/>
          <w:szCs w:val="21"/>
        </w:rPr>
        <w:t>本公司郑重声明，根据《政府采购促进中小企业发展暂行办法》（财库[2011]181号）的规定，本公司为______（请填写：中型、小型、微型）企业。即，本公司同时满足以下条件：</w:t>
      </w:r>
      <w:r>
        <w:rPr>
          <w:rFonts w:hint="eastAsia" w:asciiTheme="minorEastAsia" w:hAnsiTheme="minorEastAsia" w:eastAsiaTheme="minorEastAsia" w:cstheme="minorEastAsia"/>
          <w:color w:val="000000"/>
          <w:spacing w:val="6"/>
          <w:szCs w:val="21"/>
        </w:rPr>
        <w:br w:type="textWrapping"/>
      </w:r>
      <w:r>
        <w:rPr>
          <w:rFonts w:hint="eastAsia" w:asciiTheme="minorEastAsia" w:hAnsiTheme="minorEastAsia" w:eastAsiaTheme="minorEastAsia" w:cstheme="minorEastAsia"/>
          <w:color w:val="000000"/>
          <w:spacing w:val="6"/>
          <w:szCs w:val="21"/>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Theme="minorEastAsia" w:hAnsiTheme="minorEastAsia" w:eastAsiaTheme="minorEastAsia" w:cstheme="minorEastAsia"/>
          <w:color w:val="000000"/>
          <w:spacing w:val="6"/>
          <w:szCs w:val="21"/>
        </w:rPr>
        <w:br w:type="textWrapping"/>
      </w:r>
      <w:r>
        <w:rPr>
          <w:rFonts w:hint="eastAsia" w:asciiTheme="minorEastAsia" w:hAnsiTheme="minorEastAsia" w:eastAsiaTheme="minorEastAsia" w:cstheme="minorEastAsia"/>
          <w:color w:val="000000"/>
          <w:spacing w:val="6"/>
          <w:szCs w:val="21"/>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Theme="minorEastAsia" w:hAnsiTheme="minorEastAsia" w:eastAsiaTheme="minorEastAsia" w:cstheme="minorEastAsia"/>
          <w:color w:val="000000"/>
          <w:spacing w:val="6"/>
          <w:szCs w:val="21"/>
        </w:rPr>
        <w:br w:type="textWrapping"/>
      </w:r>
      <w:r>
        <w:rPr>
          <w:rFonts w:hint="eastAsia" w:asciiTheme="minorEastAsia" w:hAnsiTheme="minorEastAsia" w:eastAsiaTheme="minorEastAsia" w:cstheme="minorEastAsia"/>
          <w:color w:val="000000"/>
          <w:spacing w:val="6"/>
          <w:szCs w:val="21"/>
        </w:rPr>
        <w:t>    本公司对上述声明的真实性负责。如有虚假，将依法承担相应责任。</w:t>
      </w:r>
    </w:p>
    <w:p>
      <w:pPr>
        <w:spacing w:line="588" w:lineRule="exact"/>
        <w:ind w:firstLine="444" w:firstLineChars="200"/>
        <w:rPr>
          <w:rFonts w:hint="eastAsia" w:asciiTheme="minorEastAsia" w:hAnsiTheme="minorEastAsia" w:eastAsiaTheme="minorEastAsia" w:cstheme="minorEastAsia"/>
          <w:color w:val="000000"/>
          <w:spacing w:val="6"/>
          <w:szCs w:val="21"/>
        </w:rPr>
      </w:pPr>
    </w:p>
    <w:p>
      <w:pPr>
        <w:spacing w:line="588" w:lineRule="exact"/>
        <w:ind w:left="334" w:leftChars="159" w:firstLine="111" w:firstLineChars="50"/>
        <w:rPr>
          <w:rFonts w:hint="eastAsia" w:asciiTheme="minorEastAsia" w:hAnsiTheme="minorEastAsia" w:eastAsiaTheme="minorEastAsia" w:cstheme="minorEastAsia"/>
          <w:color w:val="000000"/>
          <w:spacing w:val="6"/>
          <w:szCs w:val="21"/>
        </w:rPr>
      </w:pPr>
      <w:r>
        <w:rPr>
          <w:rFonts w:hint="eastAsia" w:asciiTheme="minorEastAsia" w:hAnsiTheme="minorEastAsia" w:eastAsiaTheme="minorEastAsia" w:cstheme="minorEastAsia"/>
          <w:color w:val="000000"/>
          <w:spacing w:val="6"/>
          <w:szCs w:val="21"/>
          <w:lang w:eastAsia="zh-CN"/>
        </w:rPr>
        <w:t>投标人</w:t>
      </w:r>
      <w:r>
        <w:rPr>
          <w:rFonts w:hint="eastAsia" w:asciiTheme="minorEastAsia" w:hAnsiTheme="minorEastAsia" w:eastAsiaTheme="minorEastAsia" w:cstheme="minorEastAsia"/>
          <w:color w:val="000000"/>
          <w:spacing w:val="6"/>
          <w:szCs w:val="21"/>
        </w:rPr>
        <w:t>名称（盖章）：                </w:t>
      </w:r>
      <w:r>
        <w:rPr>
          <w:rFonts w:hint="eastAsia" w:asciiTheme="minorEastAsia" w:hAnsiTheme="minorEastAsia" w:eastAsiaTheme="minorEastAsia" w:cstheme="minorEastAsia"/>
          <w:color w:val="000000"/>
          <w:spacing w:val="6"/>
          <w:szCs w:val="21"/>
        </w:rPr>
        <w:br w:type="textWrapping"/>
      </w:r>
      <w:r>
        <w:rPr>
          <w:rFonts w:hint="eastAsia" w:asciiTheme="minorEastAsia" w:hAnsiTheme="minorEastAsia" w:eastAsiaTheme="minorEastAsia" w:cstheme="minorEastAsia"/>
          <w:color w:val="000000"/>
          <w:spacing w:val="6"/>
          <w:szCs w:val="21"/>
        </w:rPr>
        <w:t>日期：                             　　　　　</w:t>
      </w:r>
    </w:p>
    <w:p>
      <w:pPr>
        <w:spacing w:line="588" w:lineRule="exact"/>
        <w:ind w:firstLine="444" w:firstLineChars="200"/>
        <w:rPr>
          <w:rFonts w:hint="eastAsia" w:asciiTheme="minorEastAsia" w:hAnsiTheme="minorEastAsia" w:eastAsiaTheme="minorEastAsia" w:cstheme="minorEastAsia"/>
          <w:color w:val="000000"/>
          <w:spacing w:val="6"/>
          <w:szCs w:val="21"/>
        </w:rPr>
      </w:pPr>
    </w:p>
    <w:p>
      <w:pPr>
        <w:spacing w:line="440" w:lineRule="atLeast"/>
        <w:rPr>
          <w:rFonts w:hint="eastAsia" w:asciiTheme="minorEastAsia" w:hAnsiTheme="minorEastAsia" w:eastAsiaTheme="minorEastAsia" w:cstheme="minorEastAsia"/>
          <w:b/>
          <w:color w:val="000000"/>
          <w:szCs w:val="21"/>
        </w:rPr>
      </w:pPr>
    </w:p>
    <w:p>
      <w:pPr>
        <w:spacing w:line="440" w:lineRule="atLeast"/>
        <w:rPr>
          <w:rFonts w:hint="eastAsia" w:asciiTheme="minorEastAsia" w:hAnsiTheme="minorEastAsia" w:eastAsiaTheme="minorEastAsia" w:cstheme="minorEastAsia"/>
          <w:b/>
          <w:color w:val="000000"/>
          <w:szCs w:val="21"/>
        </w:rPr>
      </w:pPr>
    </w:p>
    <w:p>
      <w:pPr>
        <w:spacing w:line="440" w:lineRule="atLeast"/>
        <w:rPr>
          <w:rFonts w:hint="eastAsia" w:asciiTheme="minorEastAsia" w:hAnsiTheme="minorEastAsia" w:eastAsiaTheme="minorEastAsia" w:cstheme="minorEastAsia"/>
          <w:b/>
          <w:color w:val="000000"/>
          <w:szCs w:val="21"/>
        </w:rPr>
      </w:pPr>
    </w:p>
    <w:p>
      <w:pPr>
        <w:spacing w:line="440" w:lineRule="atLeast"/>
        <w:rPr>
          <w:rFonts w:hint="eastAsia" w:asciiTheme="minorEastAsia" w:hAnsiTheme="minorEastAsia" w:eastAsiaTheme="minorEastAsia" w:cstheme="minorEastAsia"/>
          <w:b/>
          <w:color w:val="000000"/>
          <w:szCs w:val="21"/>
        </w:rPr>
      </w:pPr>
    </w:p>
    <w:p>
      <w:pPr>
        <w:spacing w:line="440" w:lineRule="atLeast"/>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br w:type="page"/>
      </w:r>
      <w:r>
        <w:rPr>
          <w:rFonts w:hint="eastAsia" w:asciiTheme="minorEastAsia" w:hAnsiTheme="minorEastAsia" w:eastAsiaTheme="minorEastAsia" w:cstheme="minorEastAsia"/>
          <w:b/>
          <w:color w:val="000000"/>
          <w:szCs w:val="21"/>
        </w:rPr>
        <w:t>附件2</w:t>
      </w:r>
    </w:p>
    <w:p>
      <w:pPr>
        <w:spacing w:line="588" w:lineRule="exact"/>
        <w:ind w:firstLine="506" w:firstLineChars="200"/>
        <w:jc w:val="center"/>
        <w:rPr>
          <w:rFonts w:hint="eastAsia" w:asciiTheme="minorEastAsia" w:hAnsiTheme="minorEastAsia" w:eastAsiaTheme="minorEastAsia" w:cstheme="minorEastAsia"/>
          <w:b/>
          <w:bCs/>
          <w:color w:val="000000"/>
          <w:spacing w:val="6"/>
          <w:sz w:val="24"/>
        </w:rPr>
      </w:pPr>
      <w:r>
        <w:rPr>
          <w:rFonts w:hint="eastAsia" w:asciiTheme="minorEastAsia" w:hAnsiTheme="minorEastAsia" w:eastAsiaTheme="minorEastAsia" w:cstheme="minorEastAsia"/>
          <w:b/>
          <w:bCs/>
          <w:color w:val="000000"/>
          <w:spacing w:val="6"/>
          <w:sz w:val="24"/>
        </w:rPr>
        <w:t>残疾人福利性单位声明函</w:t>
      </w:r>
    </w:p>
    <w:p>
      <w:pPr>
        <w:spacing w:line="588" w:lineRule="exact"/>
        <w:ind w:firstLine="444" w:firstLineChars="200"/>
        <w:rPr>
          <w:rFonts w:hint="eastAsia" w:asciiTheme="minorEastAsia" w:hAnsiTheme="minorEastAsia" w:eastAsiaTheme="minorEastAsia" w:cstheme="minorEastAsia"/>
          <w:color w:val="000000"/>
          <w:spacing w:val="6"/>
          <w:szCs w:val="21"/>
        </w:rPr>
      </w:pPr>
      <w:r>
        <w:rPr>
          <w:rFonts w:hint="eastAsia" w:asciiTheme="minorEastAsia" w:hAnsiTheme="minorEastAsia" w:eastAsiaTheme="minorEastAsia" w:cstheme="minorEastAsia"/>
          <w:color w:val="000000"/>
          <w:spacing w:val="6"/>
          <w:szCs w:val="21"/>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000000"/>
          <w:szCs w:val="21"/>
        </w:rPr>
        <w:t>〔2017〕 141</w:t>
      </w:r>
      <w:r>
        <w:rPr>
          <w:rFonts w:hint="eastAsia" w:asciiTheme="minorEastAsia" w:hAnsiTheme="minorEastAsia" w:eastAsiaTheme="minorEastAsia" w:cstheme="minorEastAsia"/>
          <w:color w:val="000000"/>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Theme="minorEastAsia" w:hAnsiTheme="minorEastAsia" w:eastAsiaTheme="minorEastAsia" w:cstheme="minorEastAsia"/>
          <w:color w:val="000000"/>
          <w:spacing w:val="6"/>
          <w:szCs w:val="21"/>
        </w:rPr>
      </w:pPr>
      <w:r>
        <w:rPr>
          <w:rFonts w:hint="eastAsia" w:asciiTheme="minorEastAsia" w:hAnsiTheme="minorEastAsia" w:eastAsiaTheme="minorEastAsia" w:cstheme="minorEastAsia"/>
          <w:color w:val="000000"/>
          <w:spacing w:val="6"/>
          <w:szCs w:val="21"/>
        </w:rPr>
        <w:t>本单位对上述声明的真实性负责。如有虚假，将依法承担相应责任。</w:t>
      </w:r>
    </w:p>
    <w:p>
      <w:pPr>
        <w:spacing w:line="588" w:lineRule="exact"/>
        <w:ind w:firstLine="444" w:firstLineChars="200"/>
        <w:rPr>
          <w:rFonts w:hint="eastAsia" w:asciiTheme="minorEastAsia" w:hAnsiTheme="minorEastAsia" w:eastAsiaTheme="minorEastAsia" w:cstheme="minorEastAsia"/>
          <w:color w:val="000000"/>
          <w:spacing w:val="6"/>
          <w:szCs w:val="21"/>
        </w:rPr>
      </w:pPr>
    </w:p>
    <w:p>
      <w:pPr>
        <w:tabs>
          <w:tab w:val="left" w:pos="4860"/>
        </w:tabs>
        <w:spacing w:line="588" w:lineRule="exact"/>
        <w:ind w:right="1560" w:firstLine="444" w:firstLineChars="200"/>
        <w:jc w:val="center"/>
        <w:rPr>
          <w:rFonts w:hint="eastAsia" w:asciiTheme="minorEastAsia" w:hAnsiTheme="minorEastAsia" w:eastAsiaTheme="minorEastAsia" w:cstheme="minorEastAsia"/>
          <w:color w:val="000000"/>
          <w:spacing w:val="6"/>
          <w:szCs w:val="21"/>
        </w:rPr>
      </w:pPr>
      <w:r>
        <w:rPr>
          <w:rFonts w:hint="eastAsia" w:asciiTheme="minorEastAsia" w:hAnsiTheme="minorEastAsia" w:eastAsiaTheme="minorEastAsia" w:cstheme="minorEastAsia"/>
          <w:color w:val="000000"/>
          <w:spacing w:val="6"/>
          <w:szCs w:val="21"/>
        </w:rPr>
        <w:t xml:space="preserve">               单位名称（盖章）：</w:t>
      </w:r>
    </w:p>
    <w:p>
      <w:pPr>
        <w:tabs>
          <w:tab w:val="left" w:pos="4860"/>
        </w:tabs>
        <w:spacing w:line="588" w:lineRule="exact"/>
        <w:ind w:right="1560" w:firstLine="444" w:firstLineChars="200"/>
        <w:jc w:val="center"/>
        <w:rPr>
          <w:rFonts w:hint="eastAsia" w:asciiTheme="minorEastAsia" w:hAnsiTheme="minorEastAsia" w:eastAsiaTheme="minorEastAsia" w:cstheme="minorEastAsia"/>
          <w:color w:val="000000"/>
          <w:spacing w:val="6"/>
          <w:szCs w:val="21"/>
        </w:rPr>
      </w:pPr>
      <w:r>
        <w:rPr>
          <w:rFonts w:hint="eastAsia" w:asciiTheme="minorEastAsia" w:hAnsiTheme="minorEastAsia" w:eastAsiaTheme="minorEastAsia" w:cstheme="minorEastAsia"/>
          <w:color w:val="000000"/>
          <w:spacing w:val="6"/>
          <w:szCs w:val="21"/>
        </w:rPr>
        <w:t xml:space="preserve">       日  期：</w:t>
      </w:r>
    </w:p>
    <w:p>
      <w:pPr>
        <w:tabs>
          <w:tab w:val="left" w:pos="4860"/>
        </w:tabs>
        <w:spacing w:line="588" w:lineRule="exact"/>
        <w:ind w:right="156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备注说明：</w:t>
      </w:r>
    </w:p>
    <w:p>
      <w:pPr>
        <w:tabs>
          <w:tab w:val="left" w:pos="4860"/>
        </w:tabs>
        <w:spacing w:line="588" w:lineRule="exact"/>
        <w:ind w:right="100"/>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1、如中标，将在中标公示中将此残疾人福利性单位声明函予以公示，接受社会监督；</w:t>
      </w:r>
    </w:p>
    <w:p>
      <w:pPr>
        <w:spacing w:line="360" w:lineRule="exact"/>
        <w:ind w:left="19" w:hanging="19" w:hangingChars="9"/>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
          <w:color w:val="000000"/>
          <w:szCs w:val="21"/>
        </w:rPr>
        <w:t>2、</w:t>
      </w:r>
      <w:r>
        <w:rPr>
          <w:rFonts w:hint="eastAsia" w:asciiTheme="minorEastAsia" w:hAnsiTheme="minorEastAsia" w:eastAsiaTheme="minorEastAsia" w:cstheme="minorEastAsia"/>
          <w:b/>
          <w:color w:val="000000"/>
          <w:szCs w:val="21"/>
          <w:lang w:eastAsia="zh-CN"/>
        </w:rPr>
        <w:t>投标人</w:t>
      </w:r>
      <w:r>
        <w:rPr>
          <w:rFonts w:hint="eastAsia" w:asciiTheme="minorEastAsia" w:hAnsiTheme="minorEastAsia" w:eastAsiaTheme="minorEastAsia" w:cstheme="minorEastAsia"/>
          <w:b/>
          <w:color w:val="000000"/>
          <w:szCs w:val="21"/>
        </w:rPr>
        <w:t>提供的《残疾人福利性单位声明函》与事实不符的，依照《政府采购法》第七十七条第一款的规定追究法律责任</w:t>
      </w:r>
      <w:r>
        <w:rPr>
          <w:rFonts w:hint="eastAsia" w:asciiTheme="minorEastAsia" w:hAnsiTheme="minorEastAsia" w:eastAsiaTheme="minorEastAsia" w:cstheme="minorEastAsia"/>
          <w:b/>
          <w:color w:val="000000"/>
          <w:sz w:val="22"/>
          <w:szCs w:val="22"/>
        </w:rPr>
        <w:t>。</w:t>
      </w:r>
    </w:p>
    <w:p>
      <w:pPr>
        <w:spacing w:line="400" w:lineRule="exact"/>
        <w:ind w:left="439" w:leftChars="209"/>
        <w:rPr>
          <w:rFonts w:hint="eastAsia" w:asciiTheme="minorEastAsia" w:hAnsiTheme="minorEastAsia" w:eastAsiaTheme="minorEastAsia" w:cstheme="minorEastAsia"/>
          <w:color w:val="000000"/>
          <w:szCs w:val="21"/>
        </w:rPr>
      </w:pPr>
    </w:p>
    <w:p>
      <w:pPr>
        <w:ind w:firstLine="420" w:firstLineChars="2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sectPr>
      <w:headerReference r:id="rId16" w:type="default"/>
      <w:footerReference r:id="rId17" w:type="default"/>
      <w:type w:val="nextColumn"/>
      <w:pgSz w:w="11906" w:h="16838"/>
      <w:pgMar w:top="1134" w:right="1134" w:bottom="1134" w:left="1134" w:header="851" w:footer="992"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4410" w:firstLineChars="245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4410" w:firstLineChars="2450"/>
    </w:pPr>
    <w:r>
      <w:rPr>
        <w:sz w:val="18"/>
      </w:rPr>
      <w:pict>
        <v:shape id="_x0000_s3089" o:spid="_x0000_s308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56</w:t>
                </w:r>
                <w:r>
                  <w:rPr>
                    <w:rFonts w:hint="eastAsia"/>
                    <w:lang w:eastAsia="zh-CN"/>
                  </w:rPr>
                  <w:fldChar w:fldCharType="end"/>
                </w:r>
              </w:p>
            </w:txbxContent>
          </v:textbox>
        </v:shape>
      </w:pic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end"/>
    </w:r>
  </w:p>
  <w:p>
    <w:pPr>
      <w:pStyle w:val="1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rPr>
        <w:rFonts w:ascii="Arial" w:hAnsi="Arial"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4410" w:firstLineChars="2450"/>
      <w:rPr>
        <w:rFonts w:hint="eastAsia" w:eastAsiaTheme="minorEastAsia"/>
        <w:lang w:val="en-US" w:eastAsia="zh-CN"/>
      </w:rPr>
    </w:pPr>
    <w:r>
      <w:rPr>
        <w:sz w:val="18"/>
      </w:rPr>
      <w:pict>
        <v:shape id="_x0000_s3085" o:spid="_x0000_s3085"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sz w:val="20"/>
      </w:rPr>
    </w:pPr>
    <w:r>
      <w:rPr>
        <w:sz w:val="22"/>
      </w:rPr>
      <w:pict>
        <v:shape id="_x0000_s3086" o:spid="_x0000_s3086"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v:textbox>
        </v:shape>
      </w:pict>
    </w:r>
    <w:r>
      <w:rPr>
        <w:sz w:val="22"/>
      </w:rPr>
      <w:pict>
        <v:shape id="_x0000_s3078" o:spid="_x0000_s3078" o:spt="202" type="#_x0000_t202" style="position:absolute;left:0pt;margin-left:429.55pt;margin-top:788.1pt;height:11pt;width:110pt;mso-position-horizontal-relative:page;mso-position-vertical-relative:page;z-index:-251662336;mso-width-relative:page;mso-height-relative:page;" filled="f" stroked="f" coordsize="21600,21600" o:gfxdata="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cyIndoAAAAO&#10;AQAADwAAAAAAAAABACAAAAAiAAAAZHJzL2Rvd25yZXYueG1sUEsBAhQAFAAAAAgAh07iQCeA+a6o&#10;AQAAOwMAAA4AAAAAAAAAAQAgAAAAKQEAAGRycy9lMm9Eb2MueG1sUEsFBgAAAAAGAAYAWQEAAEMF&#10;AAAAAA==&#10;">
          <v:path/>
          <v:fill on="f" focussize="0,0"/>
          <v:stroke on="f" joinstyle="miter"/>
          <v:imagedata o:title=""/>
          <o:lock v:ext="edit"/>
          <v:textbox inset="0mm,0mm,0mm,0mm">
            <w:txbxContent>
              <w:p>
                <w:pPr>
                  <w:pStyle w:val="2"/>
                  <w:kinsoku w:val="0"/>
                  <w:overflowPunct w:val="0"/>
                  <w:spacing w:line="200" w:lineRule="exact"/>
                  <w:ind w:left="20"/>
                  <w:rPr>
                    <w:sz w:val="18"/>
                  </w:rPr>
                </w:pP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sz w:val="20"/>
      </w:rPr>
    </w:pPr>
    <w:r>
      <w:rPr>
        <w:sz w:val="20"/>
      </w:rPr>
      <w:pict>
        <v:shape id="_x0000_s3088" o:spid="_x0000_s308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43</w:t>
                </w:r>
                <w:r>
                  <w:rPr>
                    <w:rFonts w:hint="eastAsia"/>
                    <w:lang w:eastAsia="zh-CN"/>
                  </w:rPr>
                  <w:fldChar w:fldCharType="end"/>
                </w:r>
              </w:p>
            </w:txbxContent>
          </v:textbox>
        </v:shape>
      </w:pict>
    </w:r>
  </w:p>
  <w:p>
    <w:pPr>
      <w:pStyle w:val="2"/>
      <w:kinsoku w:val="0"/>
      <w:overflowPunct w:val="0"/>
      <w:spacing w:line="14" w:lineRule="auto"/>
      <w:rPr>
        <w:sz w:val="20"/>
      </w:rPr>
    </w:pPr>
    <w:r>
      <w:rPr>
        <w:sz w:val="22"/>
      </w:rPr>
      <w:pict>
        <v:shape id="_x0000_s3074" o:spid="_x0000_s3074" o:spt="202" type="#_x0000_t202" style="position:absolute;left:0pt;margin-left:429.55pt;margin-top:788.1pt;height:11pt;width:110pt;mso-position-horizontal-relative:page;mso-position-vertical-relative:page;z-index:-251660288;mso-width-relative:page;mso-height-relative:page;" filled="f" stroked="f" coordsize="21600,21600" o:gfxdata="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NzIid2gAAAA4B&#10;AAAPAAAAAAAAAAEAIAAAACIAAABkcnMvZG93bnJldi54bWxQSwECFAAUAAAACACHTuJAnH5qH6cB&#10;AAA7AwAADgAAAAAAAAABACAAAAApAQAAZHJzL2Uyb0RvYy54bWxQSwUGAAAAAAYABgBZAQAAQgUA&#10;AAAA&#10;">
          <v:path/>
          <v:fill on="f" focussize="0,0"/>
          <v:stroke on="f" joinstyle="miter"/>
          <v:imagedata o:title=""/>
          <o:lock v:ext="edit"/>
          <v:textbox inset="0mm,0mm,0mm,0mm">
            <w:txbxContent>
              <w:p>
                <w:pPr>
                  <w:pStyle w:val="2"/>
                  <w:kinsoku w:val="0"/>
                  <w:overflowPunct w:val="0"/>
                  <w:spacing w:line="200" w:lineRule="exact"/>
                  <w:ind w:left="2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left="3" w:leftChars="1" w:right="-82" w:rightChars="-39" w:hanging="1" w:hangingChars="1"/>
      <w:jc w:val="left"/>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left="2" w:leftChars="1" w:right="-288" w:rightChars="-137" w:firstLine="90" w:firstLineChars="5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4E4FD"/>
    <w:multiLevelType w:val="singleLevel"/>
    <w:tmpl w:val="8134E4FD"/>
    <w:lvl w:ilvl="0" w:tentative="0">
      <w:start w:val="1"/>
      <w:numFmt w:val="decimal"/>
      <w:lvlText w:val="%1."/>
      <w:lvlJc w:val="left"/>
      <w:pPr>
        <w:ind w:left="425" w:hanging="425"/>
      </w:pPr>
      <w:rPr>
        <w:rFonts w:hint="default"/>
      </w:rPr>
    </w:lvl>
  </w:abstractNum>
  <w:abstractNum w:abstractNumId="1">
    <w:nsid w:val="8D205C92"/>
    <w:multiLevelType w:val="singleLevel"/>
    <w:tmpl w:val="8D205C92"/>
    <w:lvl w:ilvl="0" w:tentative="0">
      <w:start w:val="1"/>
      <w:numFmt w:val="chineseCounting"/>
      <w:suff w:val="space"/>
      <w:lvlText w:val="第%1部分"/>
      <w:lvlJc w:val="left"/>
      <w:rPr>
        <w:rFonts w:hint="eastAsia"/>
      </w:rPr>
    </w:lvl>
  </w:abstractNum>
  <w:abstractNum w:abstractNumId="2">
    <w:nsid w:val="8EB79C8B"/>
    <w:multiLevelType w:val="singleLevel"/>
    <w:tmpl w:val="8EB79C8B"/>
    <w:lvl w:ilvl="0" w:tentative="0">
      <w:start w:val="6"/>
      <w:numFmt w:val="chineseCounting"/>
      <w:suff w:val="nothing"/>
      <w:lvlText w:val="%1、"/>
      <w:lvlJc w:val="left"/>
      <w:rPr>
        <w:rFonts w:hint="eastAsia"/>
      </w:rPr>
    </w:lvl>
  </w:abstractNum>
  <w:abstractNum w:abstractNumId="3">
    <w:nsid w:val="918A99F1"/>
    <w:multiLevelType w:val="singleLevel"/>
    <w:tmpl w:val="918A99F1"/>
    <w:lvl w:ilvl="0" w:tentative="0">
      <w:start w:val="1"/>
      <w:numFmt w:val="decimal"/>
      <w:lvlText w:val="%1."/>
      <w:lvlJc w:val="left"/>
      <w:pPr>
        <w:tabs>
          <w:tab w:val="left" w:pos="312"/>
        </w:tabs>
      </w:pPr>
    </w:lvl>
  </w:abstractNum>
  <w:abstractNum w:abstractNumId="4">
    <w:nsid w:val="9B0D107F"/>
    <w:multiLevelType w:val="singleLevel"/>
    <w:tmpl w:val="9B0D107F"/>
    <w:lvl w:ilvl="0" w:tentative="0">
      <w:start w:val="1"/>
      <w:numFmt w:val="decimal"/>
      <w:suff w:val="space"/>
      <w:lvlText w:val="%1."/>
      <w:lvlJc w:val="left"/>
    </w:lvl>
  </w:abstractNum>
  <w:abstractNum w:abstractNumId="5">
    <w:nsid w:val="A806AAB7"/>
    <w:multiLevelType w:val="singleLevel"/>
    <w:tmpl w:val="A806AAB7"/>
    <w:lvl w:ilvl="0" w:tentative="0">
      <w:start w:val="3"/>
      <w:numFmt w:val="chineseCounting"/>
      <w:suff w:val="nothing"/>
      <w:lvlText w:val="%1、"/>
      <w:lvlJc w:val="left"/>
      <w:rPr>
        <w:rFonts w:hint="eastAsia"/>
      </w:rPr>
    </w:lvl>
  </w:abstractNum>
  <w:abstractNum w:abstractNumId="6">
    <w:nsid w:val="FB0F5EB6"/>
    <w:multiLevelType w:val="singleLevel"/>
    <w:tmpl w:val="FB0F5EB6"/>
    <w:lvl w:ilvl="0" w:tentative="0">
      <w:start w:val="1"/>
      <w:numFmt w:val="decimalEnclosedCircleChinese"/>
      <w:suff w:val="nothing"/>
      <w:lvlText w:val="%1　"/>
      <w:lvlJc w:val="left"/>
      <w:pPr>
        <w:ind w:left="0" w:firstLine="400"/>
      </w:pPr>
      <w:rPr>
        <w:rFonts w:hint="eastAsia"/>
      </w:rPr>
    </w:lvl>
  </w:abstractNum>
  <w:abstractNum w:abstractNumId="7">
    <w:nsid w:val="00000009"/>
    <w:multiLevelType w:val="multilevel"/>
    <w:tmpl w:val="00000009"/>
    <w:lvl w:ilvl="0" w:tentative="0">
      <w:start w:val="1"/>
      <w:numFmt w:val="decimal"/>
      <w:lvlText w:val="%1."/>
      <w:lvlJc w:val="left"/>
      <w:pPr>
        <w:tabs>
          <w:tab w:val="left" w:pos="420"/>
        </w:tabs>
        <w:ind w:left="420" w:hanging="420"/>
      </w:pPr>
      <w:rPr>
        <w:rFonts w:hint="eastAsia" w:ascii="楷体_GB2312" w:hAnsi="Times New Roman" w:eastAsia="楷体_GB2312" w:cs="Tahoma"/>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8">
    <w:nsid w:val="00000027"/>
    <w:multiLevelType w:val="multilevel"/>
    <w:tmpl w:val="00000027"/>
    <w:lvl w:ilvl="0" w:tentative="0">
      <w:start w:val="1"/>
      <w:numFmt w:val="decimal"/>
      <w:lvlText w:val="%1)"/>
      <w:lvlJc w:val="left"/>
      <w:pPr>
        <w:tabs>
          <w:tab w:val="left" w:pos="530"/>
        </w:tabs>
        <w:ind w:left="530" w:hanging="420"/>
      </w:pPr>
    </w:lvl>
    <w:lvl w:ilvl="1" w:tentative="0">
      <w:start w:val="1"/>
      <w:numFmt w:val="decimal"/>
      <w:lvlText w:val="%2)"/>
      <w:lvlJc w:val="left"/>
      <w:pPr>
        <w:tabs>
          <w:tab w:val="left" w:pos="950"/>
        </w:tabs>
        <w:ind w:left="950" w:hanging="420"/>
      </w:pPr>
      <w:rPr>
        <w:rFonts w:hint="eastAsia" w:ascii="楷体_GB2312" w:eastAsia="楷体_GB2312"/>
      </w:rPr>
    </w:lvl>
    <w:lvl w:ilvl="2" w:tentative="0">
      <w:start w:val="1"/>
      <w:numFmt w:val="lowerRoman"/>
      <w:lvlText w:val="%3."/>
      <w:lvlJc w:val="right"/>
      <w:pPr>
        <w:tabs>
          <w:tab w:val="left" w:pos="1370"/>
        </w:tabs>
        <w:ind w:left="1370" w:hanging="420"/>
      </w:pPr>
    </w:lvl>
    <w:lvl w:ilvl="3" w:tentative="0">
      <w:start w:val="1"/>
      <w:numFmt w:val="decimal"/>
      <w:lvlText w:val="%4."/>
      <w:lvlJc w:val="left"/>
      <w:pPr>
        <w:tabs>
          <w:tab w:val="left" w:pos="1790"/>
        </w:tabs>
        <w:ind w:left="1790" w:hanging="420"/>
      </w:pPr>
    </w:lvl>
    <w:lvl w:ilvl="4" w:tentative="0">
      <w:start w:val="1"/>
      <w:numFmt w:val="lowerLetter"/>
      <w:lvlText w:val="%5)"/>
      <w:lvlJc w:val="left"/>
      <w:pPr>
        <w:tabs>
          <w:tab w:val="left" w:pos="2210"/>
        </w:tabs>
        <w:ind w:left="2210" w:hanging="420"/>
      </w:pPr>
    </w:lvl>
    <w:lvl w:ilvl="5" w:tentative="0">
      <w:start w:val="1"/>
      <w:numFmt w:val="lowerRoman"/>
      <w:lvlText w:val="%6."/>
      <w:lvlJc w:val="right"/>
      <w:pPr>
        <w:tabs>
          <w:tab w:val="left" w:pos="2630"/>
        </w:tabs>
        <w:ind w:left="2630" w:hanging="420"/>
      </w:pPr>
    </w:lvl>
    <w:lvl w:ilvl="6" w:tentative="0">
      <w:start w:val="1"/>
      <w:numFmt w:val="decimal"/>
      <w:lvlText w:val="%7."/>
      <w:lvlJc w:val="left"/>
      <w:pPr>
        <w:tabs>
          <w:tab w:val="left" w:pos="3050"/>
        </w:tabs>
        <w:ind w:left="3050" w:hanging="420"/>
      </w:pPr>
    </w:lvl>
    <w:lvl w:ilvl="7" w:tentative="0">
      <w:start w:val="1"/>
      <w:numFmt w:val="lowerLetter"/>
      <w:lvlText w:val="%8)"/>
      <w:lvlJc w:val="left"/>
      <w:pPr>
        <w:tabs>
          <w:tab w:val="left" w:pos="3470"/>
        </w:tabs>
        <w:ind w:left="3470" w:hanging="420"/>
      </w:pPr>
    </w:lvl>
    <w:lvl w:ilvl="8" w:tentative="0">
      <w:start w:val="1"/>
      <w:numFmt w:val="lowerRoman"/>
      <w:lvlText w:val="%9."/>
      <w:lvlJc w:val="right"/>
      <w:pPr>
        <w:tabs>
          <w:tab w:val="left" w:pos="3890"/>
        </w:tabs>
        <w:ind w:left="3890" w:hanging="420"/>
      </w:pPr>
    </w:lvl>
  </w:abstractNum>
  <w:abstractNum w:abstractNumId="9">
    <w:nsid w:val="083C25C1"/>
    <w:multiLevelType w:val="multilevel"/>
    <w:tmpl w:val="083C25C1"/>
    <w:lvl w:ilvl="0" w:tentative="0">
      <w:start w:val="1"/>
      <w:numFmt w:val="decimal"/>
      <w:lvlText w:val="%1)"/>
      <w:lvlJc w:val="left"/>
      <w:pPr>
        <w:tabs>
          <w:tab w:val="left" w:pos="780"/>
        </w:tabs>
        <w:ind w:left="780" w:hanging="420"/>
      </w:pPr>
      <w:rPr>
        <w:rFonts w:hint="eastAsia" w:ascii="楷体_GB2312" w:hAnsi="Times New Roman" w:eastAsia="楷体_GB2312" w:cs="Times New Roman"/>
        <w:b w:val="0"/>
      </w:rPr>
    </w:lvl>
    <w:lvl w:ilvl="1" w:tentative="0">
      <w:start w:val="1"/>
      <w:numFmt w:val="lowerLetter"/>
      <w:lvlText w:val="%2)"/>
      <w:lvlJc w:val="left"/>
      <w:pPr>
        <w:tabs>
          <w:tab w:val="left" w:pos="840"/>
        </w:tabs>
        <w:ind w:left="840" w:hanging="420"/>
      </w:pPr>
      <w:rPr>
        <w:b w:val="0"/>
      </w:rPr>
    </w:lvl>
    <w:lvl w:ilvl="2" w:tentative="0">
      <w:start w:val="1"/>
      <w:numFmt w:val="chineseCountingThousand"/>
      <w:lvlText w:val="(%3)"/>
      <w:lvlJc w:val="left"/>
      <w:pPr>
        <w:tabs>
          <w:tab w:val="left" w:pos="600"/>
        </w:tabs>
        <w:ind w:left="600" w:hanging="420"/>
      </w:pPr>
      <w:rPr>
        <w:rFonts w:hint="eastAsia"/>
        <w:b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D1875C4"/>
    <w:multiLevelType w:val="multilevel"/>
    <w:tmpl w:val="0D1875C4"/>
    <w:lvl w:ilvl="0" w:tentative="0">
      <w:start w:val="1"/>
      <w:numFmt w:val="decimalEnclosedCircleChinese"/>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decimalEnclosedCircleChinese"/>
      <w:lvlText w:val="%3　"/>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18D077B"/>
    <w:multiLevelType w:val="singleLevel"/>
    <w:tmpl w:val="118D077B"/>
    <w:lvl w:ilvl="0" w:tentative="0">
      <w:start w:val="1"/>
      <w:numFmt w:val="decimal"/>
      <w:suff w:val="nothing"/>
      <w:lvlText w:val="%1．"/>
      <w:lvlJc w:val="left"/>
      <w:pPr>
        <w:ind w:left="0" w:firstLine="400"/>
      </w:pPr>
      <w:rPr>
        <w:rFonts w:hint="default"/>
      </w:rPr>
    </w:lvl>
  </w:abstractNum>
  <w:abstractNum w:abstractNumId="12">
    <w:nsid w:val="18EE9AD9"/>
    <w:multiLevelType w:val="singleLevel"/>
    <w:tmpl w:val="18EE9AD9"/>
    <w:lvl w:ilvl="0" w:tentative="0">
      <w:start w:val="1"/>
      <w:numFmt w:val="decimal"/>
      <w:suff w:val="nothing"/>
      <w:lvlText w:val="%1、"/>
      <w:lvlJc w:val="left"/>
    </w:lvl>
  </w:abstractNum>
  <w:abstractNum w:abstractNumId="13">
    <w:nsid w:val="20615169"/>
    <w:multiLevelType w:val="singleLevel"/>
    <w:tmpl w:val="20615169"/>
    <w:lvl w:ilvl="0" w:tentative="0">
      <w:start w:val="1"/>
      <w:numFmt w:val="decimal"/>
      <w:suff w:val="nothing"/>
      <w:lvlText w:val="%1．"/>
      <w:lvlJc w:val="left"/>
      <w:pPr>
        <w:ind w:left="0" w:firstLine="400"/>
      </w:pPr>
      <w:rPr>
        <w:rFonts w:hint="default"/>
      </w:rPr>
    </w:lvl>
  </w:abstractNum>
  <w:abstractNum w:abstractNumId="14">
    <w:nsid w:val="2C74AB3F"/>
    <w:multiLevelType w:val="singleLevel"/>
    <w:tmpl w:val="2C74AB3F"/>
    <w:lvl w:ilvl="0" w:tentative="0">
      <w:start w:val="2"/>
      <w:numFmt w:val="decimal"/>
      <w:suff w:val="space"/>
      <w:lvlText w:val="（%1）"/>
      <w:lvlJc w:val="left"/>
    </w:lvl>
  </w:abstractNum>
  <w:abstractNum w:abstractNumId="15">
    <w:nsid w:val="3FDAE653"/>
    <w:multiLevelType w:val="singleLevel"/>
    <w:tmpl w:val="3FDAE653"/>
    <w:lvl w:ilvl="0" w:tentative="0">
      <w:start w:val="1"/>
      <w:numFmt w:val="chineseCounting"/>
      <w:suff w:val="space"/>
      <w:lvlText w:val="第%1条"/>
      <w:lvlJc w:val="left"/>
      <w:rPr>
        <w:rFonts w:hint="eastAsia"/>
      </w:rPr>
    </w:lvl>
  </w:abstractNum>
  <w:abstractNum w:abstractNumId="16">
    <w:nsid w:val="4FD3EE4C"/>
    <w:multiLevelType w:val="singleLevel"/>
    <w:tmpl w:val="4FD3EE4C"/>
    <w:lvl w:ilvl="0" w:tentative="0">
      <w:start w:val="1"/>
      <w:numFmt w:val="decimal"/>
      <w:suff w:val="nothing"/>
      <w:lvlText w:val="（%1）"/>
      <w:lvlJc w:val="left"/>
    </w:lvl>
  </w:abstractNum>
  <w:abstractNum w:abstractNumId="17">
    <w:nsid w:val="53ED7D49"/>
    <w:multiLevelType w:val="multilevel"/>
    <w:tmpl w:val="53ED7D49"/>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4F403B5"/>
    <w:multiLevelType w:val="singleLevel"/>
    <w:tmpl w:val="54F403B5"/>
    <w:lvl w:ilvl="0" w:tentative="0">
      <w:start w:val="1"/>
      <w:numFmt w:val="chineseCounting"/>
      <w:suff w:val="nothing"/>
      <w:lvlText w:val="%1、"/>
      <w:lvlJc w:val="left"/>
      <w:pPr>
        <w:ind w:left="0" w:firstLine="0"/>
      </w:pPr>
    </w:lvl>
  </w:abstractNum>
  <w:abstractNum w:abstractNumId="19">
    <w:nsid w:val="557FD3DA"/>
    <w:multiLevelType w:val="singleLevel"/>
    <w:tmpl w:val="557FD3DA"/>
    <w:lvl w:ilvl="0" w:tentative="0">
      <w:start w:val="3"/>
      <w:numFmt w:val="chineseCounting"/>
      <w:suff w:val="nothing"/>
      <w:lvlText w:val="%1、"/>
      <w:lvlJc w:val="left"/>
      <w:pPr>
        <w:ind w:left="0" w:firstLine="0"/>
      </w:pPr>
    </w:lvl>
  </w:abstractNum>
  <w:abstractNum w:abstractNumId="20">
    <w:nsid w:val="57826C07"/>
    <w:multiLevelType w:val="singleLevel"/>
    <w:tmpl w:val="57826C07"/>
    <w:lvl w:ilvl="0" w:tentative="0">
      <w:start w:val="2"/>
      <w:numFmt w:val="decimal"/>
      <w:suff w:val="nothing"/>
      <w:lvlText w:val="%1、"/>
      <w:lvlJc w:val="left"/>
    </w:lvl>
  </w:abstractNum>
  <w:abstractNum w:abstractNumId="21">
    <w:nsid w:val="5E73B9C2"/>
    <w:multiLevelType w:val="singleLevel"/>
    <w:tmpl w:val="5E73B9C2"/>
    <w:lvl w:ilvl="0" w:tentative="0">
      <w:start w:val="1"/>
      <w:numFmt w:val="decimal"/>
      <w:lvlText w:val="(%1)"/>
      <w:lvlJc w:val="left"/>
      <w:pPr>
        <w:ind w:left="425" w:hanging="425"/>
      </w:pPr>
      <w:rPr>
        <w:rFonts w:hint="default"/>
      </w:rPr>
    </w:lvl>
  </w:abstractNum>
  <w:abstractNum w:abstractNumId="22">
    <w:nsid w:val="65D269BA"/>
    <w:multiLevelType w:val="multilevel"/>
    <w:tmpl w:val="65D269B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97501F8"/>
    <w:multiLevelType w:val="singleLevel"/>
    <w:tmpl w:val="697501F8"/>
    <w:lvl w:ilvl="0" w:tentative="0">
      <w:start w:val="1"/>
      <w:numFmt w:val="decimal"/>
      <w:suff w:val="nothing"/>
      <w:lvlText w:val="%1、"/>
      <w:lvlJc w:val="left"/>
    </w:lvl>
  </w:abstractNum>
  <w:abstractNum w:abstractNumId="24">
    <w:nsid w:val="6F538A1D"/>
    <w:multiLevelType w:val="singleLevel"/>
    <w:tmpl w:val="6F538A1D"/>
    <w:lvl w:ilvl="0" w:tentative="0">
      <w:start w:val="1"/>
      <w:numFmt w:val="decimal"/>
      <w:suff w:val="nothing"/>
      <w:lvlText w:val="%1、"/>
      <w:lvlJc w:val="left"/>
    </w:lvl>
  </w:abstractNum>
  <w:abstractNum w:abstractNumId="25">
    <w:nsid w:val="724C4DAC"/>
    <w:multiLevelType w:val="singleLevel"/>
    <w:tmpl w:val="724C4DAC"/>
    <w:lvl w:ilvl="0" w:tentative="0">
      <w:start w:val="1"/>
      <w:numFmt w:val="chineseCounting"/>
      <w:suff w:val="nothing"/>
      <w:lvlText w:val="（%1）"/>
      <w:lvlJc w:val="left"/>
      <w:rPr>
        <w:rFonts w:hint="eastAsia"/>
      </w:rPr>
    </w:lvl>
  </w:abstractNum>
  <w:abstractNum w:abstractNumId="26">
    <w:nsid w:val="737220C0"/>
    <w:multiLevelType w:val="singleLevel"/>
    <w:tmpl w:val="737220C0"/>
    <w:lvl w:ilvl="0" w:tentative="0">
      <w:start w:val="5"/>
      <w:numFmt w:val="chineseCounting"/>
      <w:suff w:val="space"/>
      <w:lvlText w:val="第%1部分"/>
      <w:lvlJc w:val="left"/>
      <w:rPr>
        <w:rFonts w:hint="eastAsia"/>
      </w:rPr>
    </w:lvl>
  </w:abstractNum>
  <w:abstractNum w:abstractNumId="27">
    <w:nsid w:val="7933910A"/>
    <w:multiLevelType w:val="singleLevel"/>
    <w:tmpl w:val="7933910A"/>
    <w:lvl w:ilvl="0" w:tentative="0">
      <w:start w:val="1"/>
      <w:numFmt w:val="decimal"/>
      <w:suff w:val="nothing"/>
      <w:lvlText w:val="%1、"/>
      <w:lvlJc w:val="left"/>
    </w:lvl>
  </w:abstractNum>
  <w:num w:numId="1">
    <w:abstractNumId w:val="11"/>
  </w:num>
  <w:num w:numId="2">
    <w:abstractNumId w:val="25"/>
  </w:num>
  <w:num w:numId="3">
    <w:abstractNumId w:val="5"/>
  </w:num>
  <w:num w:numId="4">
    <w:abstractNumId w:val="13"/>
  </w:num>
  <w:num w:numId="5">
    <w:abstractNumId w:val="2"/>
  </w:num>
  <w:num w:numId="6">
    <w:abstractNumId w:val="3"/>
  </w:num>
  <w:num w:numId="7">
    <w:abstractNumId w:val="1"/>
  </w:num>
  <w:num w:numId="8">
    <w:abstractNumId w:val="0"/>
  </w:num>
  <w:num w:numId="9">
    <w:abstractNumId w:val="6"/>
  </w:num>
  <w:num w:numId="10">
    <w:abstractNumId w:val="27"/>
  </w:num>
  <w:num w:numId="11">
    <w:abstractNumId w:val="7"/>
  </w:num>
  <w:num w:numId="12">
    <w:abstractNumId w:val="9"/>
  </w:num>
  <w:num w:numId="13">
    <w:abstractNumId w:val="14"/>
  </w:num>
  <w:num w:numId="14">
    <w:abstractNumId w:val="22"/>
  </w:num>
  <w:num w:numId="15">
    <w:abstractNumId w:val="8"/>
  </w:num>
  <w:num w:numId="16">
    <w:abstractNumId w:val="21"/>
  </w:num>
  <w:num w:numId="17">
    <w:abstractNumId w:val="16"/>
  </w:num>
  <w:num w:numId="18">
    <w:abstractNumId w:val="10"/>
  </w:num>
  <w:num w:numId="19">
    <w:abstractNumId w:val="15"/>
  </w:num>
  <w:num w:numId="20">
    <w:abstractNumId w:val="4"/>
  </w:num>
  <w:num w:numId="21">
    <w:abstractNumId w:val="12"/>
  </w:num>
  <w:num w:numId="22">
    <w:abstractNumId w:val="18"/>
    <w:lvlOverride w:ilvl="0">
      <w:startOverride w:val="1"/>
    </w:lvlOverride>
  </w:num>
  <w:num w:numId="23">
    <w:abstractNumId w:val="19"/>
    <w:lvlOverride w:ilvl="0">
      <w:startOverride w:val="3"/>
    </w:lvlOverride>
  </w:num>
  <w:num w:numId="24">
    <w:abstractNumId w:val="26"/>
  </w:num>
  <w:num w:numId="25">
    <w:abstractNumId w:val="23"/>
  </w:num>
  <w:num w:numId="26">
    <w:abstractNumId w:val="24"/>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CE525F"/>
    <w:rsid w:val="000138F1"/>
    <w:rsid w:val="00044C8C"/>
    <w:rsid w:val="000C4C95"/>
    <w:rsid w:val="00593940"/>
    <w:rsid w:val="00670713"/>
    <w:rsid w:val="0069002B"/>
    <w:rsid w:val="008B7532"/>
    <w:rsid w:val="00DA78D3"/>
    <w:rsid w:val="00E67BBC"/>
    <w:rsid w:val="00F61BFC"/>
    <w:rsid w:val="00FC3E35"/>
    <w:rsid w:val="01155EBA"/>
    <w:rsid w:val="011C5B64"/>
    <w:rsid w:val="013F5EC0"/>
    <w:rsid w:val="01447891"/>
    <w:rsid w:val="019B3EE4"/>
    <w:rsid w:val="01A03B38"/>
    <w:rsid w:val="022C37CA"/>
    <w:rsid w:val="027C0289"/>
    <w:rsid w:val="029313DA"/>
    <w:rsid w:val="02F30036"/>
    <w:rsid w:val="03530D0F"/>
    <w:rsid w:val="03DA58AD"/>
    <w:rsid w:val="03EF2503"/>
    <w:rsid w:val="042700C4"/>
    <w:rsid w:val="04782ACC"/>
    <w:rsid w:val="04855BD6"/>
    <w:rsid w:val="04CD7368"/>
    <w:rsid w:val="04D170F5"/>
    <w:rsid w:val="054F79CF"/>
    <w:rsid w:val="055F1F66"/>
    <w:rsid w:val="05637803"/>
    <w:rsid w:val="057913D5"/>
    <w:rsid w:val="06360B11"/>
    <w:rsid w:val="064F2424"/>
    <w:rsid w:val="065A519C"/>
    <w:rsid w:val="06CD6B26"/>
    <w:rsid w:val="07521D1D"/>
    <w:rsid w:val="077C12EF"/>
    <w:rsid w:val="07FF283F"/>
    <w:rsid w:val="08065067"/>
    <w:rsid w:val="083F774D"/>
    <w:rsid w:val="084B7F3B"/>
    <w:rsid w:val="085A3F7E"/>
    <w:rsid w:val="09321A28"/>
    <w:rsid w:val="0963555A"/>
    <w:rsid w:val="09B2358B"/>
    <w:rsid w:val="09D528AF"/>
    <w:rsid w:val="09EE4225"/>
    <w:rsid w:val="0B0635A0"/>
    <w:rsid w:val="0C2F2459"/>
    <w:rsid w:val="0C8447E8"/>
    <w:rsid w:val="0CA35867"/>
    <w:rsid w:val="0CC75C99"/>
    <w:rsid w:val="0D452F53"/>
    <w:rsid w:val="0D9C70C5"/>
    <w:rsid w:val="0E296186"/>
    <w:rsid w:val="0E5C6886"/>
    <w:rsid w:val="0EB35D6B"/>
    <w:rsid w:val="0ECD619E"/>
    <w:rsid w:val="0F2E7AD0"/>
    <w:rsid w:val="0F801002"/>
    <w:rsid w:val="0F936369"/>
    <w:rsid w:val="0FA0040E"/>
    <w:rsid w:val="0FE867ED"/>
    <w:rsid w:val="10E43E8E"/>
    <w:rsid w:val="113659C2"/>
    <w:rsid w:val="11915150"/>
    <w:rsid w:val="11B75DF6"/>
    <w:rsid w:val="122A3DAD"/>
    <w:rsid w:val="12383BF4"/>
    <w:rsid w:val="129251A0"/>
    <w:rsid w:val="14E56942"/>
    <w:rsid w:val="15070E93"/>
    <w:rsid w:val="16042EC5"/>
    <w:rsid w:val="16333B19"/>
    <w:rsid w:val="163C0BCE"/>
    <w:rsid w:val="16A568EF"/>
    <w:rsid w:val="17114B11"/>
    <w:rsid w:val="174B29D4"/>
    <w:rsid w:val="178367B8"/>
    <w:rsid w:val="178C3878"/>
    <w:rsid w:val="17EB495F"/>
    <w:rsid w:val="182A42BD"/>
    <w:rsid w:val="18A2487B"/>
    <w:rsid w:val="18CA0858"/>
    <w:rsid w:val="190F01E2"/>
    <w:rsid w:val="19895B12"/>
    <w:rsid w:val="19AE11B8"/>
    <w:rsid w:val="19B716C7"/>
    <w:rsid w:val="19D77A2D"/>
    <w:rsid w:val="1AAA238A"/>
    <w:rsid w:val="1AB006BE"/>
    <w:rsid w:val="1AF64AB5"/>
    <w:rsid w:val="1B0C3985"/>
    <w:rsid w:val="1B9E574C"/>
    <w:rsid w:val="1C102CEA"/>
    <w:rsid w:val="1C70209D"/>
    <w:rsid w:val="1CA82D8E"/>
    <w:rsid w:val="1CD15E83"/>
    <w:rsid w:val="1D9F0685"/>
    <w:rsid w:val="1DCF237D"/>
    <w:rsid w:val="1DE22268"/>
    <w:rsid w:val="1E016968"/>
    <w:rsid w:val="1E5F722D"/>
    <w:rsid w:val="1E6443DA"/>
    <w:rsid w:val="1E7D3862"/>
    <w:rsid w:val="1F7D3D4F"/>
    <w:rsid w:val="20115A21"/>
    <w:rsid w:val="21207A44"/>
    <w:rsid w:val="213F5724"/>
    <w:rsid w:val="21456673"/>
    <w:rsid w:val="21575734"/>
    <w:rsid w:val="215C6A18"/>
    <w:rsid w:val="21D03374"/>
    <w:rsid w:val="22411F11"/>
    <w:rsid w:val="22C85CF0"/>
    <w:rsid w:val="239B2D5F"/>
    <w:rsid w:val="23C538F5"/>
    <w:rsid w:val="2408109A"/>
    <w:rsid w:val="24487B98"/>
    <w:rsid w:val="246A076D"/>
    <w:rsid w:val="24950704"/>
    <w:rsid w:val="249842D1"/>
    <w:rsid w:val="24CE6C32"/>
    <w:rsid w:val="250B0FF0"/>
    <w:rsid w:val="256B4E59"/>
    <w:rsid w:val="25771D41"/>
    <w:rsid w:val="25AB02B6"/>
    <w:rsid w:val="2603663F"/>
    <w:rsid w:val="264A4294"/>
    <w:rsid w:val="2694249F"/>
    <w:rsid w:val="26E11187"/>
    <w:rsid w:val="27582B49"/>
    <w:rsid w:val="278529A1"/>
    <w:rsid w:val="28142871"/>
    <w:rsid w:val="287F282F"/>
    <w:rsid w:val="28950022"/>
    <w:rsid w:val="28BF20DE"/>
    <w:rsid w:val="298E00CB"/>
    <w:rsid w:val="299B14DF"/>
    <w:rsid w:val="299E1BA9"/>
    <w:rsid w:val="2ABD5517"/>
    <w:rsid w:val="2B0464DF"/>
    <w:rsid w:val="2BB6423E"/>
    <w:rsid w:val="2BCD07CF"/>
    <w:rsid w:val="2C041108"/>
    <w:rsid w:val="2CAF2EEC"/>
    <w:rsid w:val="2CAF553B"/>
    <w:rsid w:val="2D6300A4"/>
    <w:rsid w:val="2D63085B"/>
    <w:rsid w:val="2D8D4A2E"/>
    <w:rsid w:val="2D9F6550"/>
    <w:rsid w:val="2DC11ADE"/>
    <w:rsid w:val="2E2D76A3"/>
    <w:rsid w:val="2E936FC5"/>
    <w:rsid w:val="2EA72B81"/>
    <w:rsid w:val="2F2C2BEF"/>
    <w:rsid w:val="2F30678B"/>
    <w:rsid w:val="2F4856B0"/>
    <w:rsid w:val="2F676F78"/>
    <w:rsid w:val="2FFC4B00"/>
    <w:rsid w:val="2FFF2317"/>
    <w:rsid w:val="30A34E3C"/>
    <w:rsid w:val="30E41F09"/>
    <w:rsid w:val="31812C98"/>
    <w:rsid w:val="31A65F68"/>
    <w:rsid w:val="31E257E5"/>
    <w:rsid w:val="320F7B52"/>
    <w:rsid w:val="323F7E91"/>
    <w:rsid w:val="32470BCE"/>
    <w:rsid w:val="32A67EE9"/>
    <w:rsid w:val="32B476E4"/>
    <w:rsid w:val="32B76AF7"/>
    <w:rsid w:val="32BF0274"/>
    <w:rsid w:val="33386B0C"/>
    <w:rsid w:val="33791E74"/>
    <w:rsid w:val="33DB1AE9"/>
    <w:rsid w:val="34116702"/>
    <w:rsid w:val="344A21CD"/>
    <w:rsid w:val="34590D70"/>
    <w:rsid w:val="3473151A"/>
    <w:rsid w:val="354054CF"/>
    <w:rsid w:val="357465EA"/>
    <w:rsid w:val="35EF76C9"/>
    <w:rsid w:val="36C97A96"/>
    <w:rsid w:val="372F4201"/>
    <w:rsid w:val="37824825"/>
    <w:rsid w:val="37D626E1"/>
    <w:rsid w:val="384712AA"/>
    <w:rsid w:val="38F56C8E"/>
    <w:rsid w:val="39E70FEE"/>
    <w:rsid w:val="3A0762C7"/>
    <w:rsid w:val="3A474393"/>
    <w:rsid w:val="3AB52165"/>
    <w:rsid w:val="3B42243C"/>
    <w:rsid w:val="3BAF46C9"/>
    <w:rsid w:val="3BE421F5"/>
    <w:rsid w:val="3C61121E"/>
    <w:rsid w:val="3C916231"/>
    <w:rsid w:val="3CC63A75"/>
    <w:rsid w:val="3D37467C"/>
    <w:rsid w:val="3E2A654E"/>
    <w:rsid w:val="3E841A9C"/>
    <w:rsid w:val="3E8B1BF7"/>
    <w:rsid w:val="407C108A"/>
    <w:rsid w:val="42405919"/>
    <w:rsid w:val="42854357"/>
    <w:rsid w:val="42A51553"/>
    <w:rsid w:val="42CE4B48"/>
    <w:rsid w:val="42EA3981"/>
    <w:rsid w:val="43743366"/>
    <w:rsid w:val="43D906C3"/>
    <w:rsid w:val="43E36AC0"/>
    <w:rsid w:val="43EE6FED"/>
    <w:rsid w:val="457008CA"/>
    <w:rsid w:val="4589319B"/>
    <w:rsid w:val="45AF6246"/>
    <w:rsid w:val="466D53F3"/>
    <w:rsid w:val="467734B2"/>
    <w:rsid w:val="46936A8F"/>
    <w:rsid w:val="46DC1209"/>
    <w:rsid w:val="46DE2BBC"/>
    <w:rsid w:val="46F53A1E"/>
    <w:rsid w:val="4704276A"/>
    <w:rsid w:val="471C0767"/>
    <w:rsid w:val="47733D28"/>
    <w:rsid w:val="477C3F2D"/>
    <w:rsid w:val="479A46BF"/>
    <w:rsid w:val="47E9735A"/>
    <w:rsid w:val="47EE35BC"/>
    <w:rsid w:val="47F468CD"/>
    <w:rsid w:val="48E135EC"/>
    <w:rsid w:val="49516F85"/>
    <w:rsid w:val="49AB52F9"/>
    <w:rsid w:val="4A757768"/>
    <w:rsid w:val="4AFA07E5"/>
    <w:rsid w:val="4B047191"/>
    <w:rsid w:val="4B163E34"/>
    <w:rsid w:val="4B2A6102"/>
    <w:rsid w:val="4B2F2BD5"/>
    <w:rsid w:val="4B374CEB"/>
    <w:rsid w:val="4B5F5C3D"/>
    <w:rsid w:val="4B8F0DD6"/>
    <w:rsid w:val="4B9E319C"/>
    <w:rsid w:val="4BA16DAB"/>
    <w:rsid w:val="4BD87F8B"/>
    <w:rsid w:val="4C904297"/>
    <w:rsid w:val="4CB13F18"/>
    <w:rsid w:val="4CB36DE4"/>
    <w:rsid w:val="4CE92875"/>
    <w:rsid w:val="4D0F28BD"/>
    <w:rsid w:val="4D7066CB"/>
    <w:rsid w:val="4DB501E6"/>
    <w:rsid w:val="4E1F6060"/>
    <w:rsid w:val="4E2319CB"/>
    <w:rsid w:val="4E4A4427"/>
    <w:rsid w:val="4EB10D13"/>
    <w:rsid w:val="4EC87E3D"/>
    <w:rsid w:val="4EF13E57"/>
    <w:rsid w:val="4F0A71B4"/>
    <w:rsid w:val="4F2D30A1"/>
    <w:rsid w:val="4FB65AB2"/>
    <w:rsid w:val="4FED794F"/>
    <w:rsid w:val="5004541B"/>
    <w:rsid w:val="51181287"/>
    <w:rsid w:val="5161755A"/>
    <w:rsid w:val="525E3BC6"/>
    <w:rsid w:val="525F58AC"/>
    <w:rsid w:val="53335D76"/>
    <w:rsid w:val="535C782A"/>
    <w:rsid w:val="53CA2CE8"/>
    <w:rsid w:val="53EC1E2B"/>
    <w:rsid w:val="53F67E63"/>
    <w:rsid w:val="54DD5A8E"/>
    <w:rsid w:val="550B1A60"/>
    <w:rsid w:val="557C6C22"/>
    <w:rsid w:val="55FF72E6"/>
    <w:rsid w:val="56764B58"/>
    <w:rsid w:val="56CF5D51"/>
    <w:rsid w:val="56F30C37"/>
    <w:rsid w:val="5785756D"/>
    <w:rsid w:val="57A116C1"/>
    <w:rsid w:val="58F63D3B"/>
    <w:rsid w:val="59064CE8"/>
    <w:rsid w:val="59A404FF"/>
    <w:rsid w:val="59A41EAE"/>
    <w:rsid w:val="59EC1CF5"/>
    <w:rsid w:val="5AFE5961"/>
    <w:rsid w:val="5B104C23"/>
    <w:rsid w:val="5B201AD2"/>
    <w:rsid w:val="5B9266B2"/>
    <w:rsid w:val="5BCA1052"/>
    <w:rsid w:val="5C2D5D6D"/>
    <w:rsid w:val="5CB14A48"/>
    <w:rsid w:val="5CCB19DB"/>
    <w:rsid w:val="5D5354BD"/>
    <w:rsid w:val="5D5B4221"/>
    <w:rsid w:val="5D742103"/>
    <w:rsid w:val="5DCA1814"/>
    <w:rsid w:val="5E0B3508"/>
    <w:rsid w:val="5EA144E4"/>
    <w:rsid w:val="5F0625A3"/>
    <w:rsid w:val="5F4227CC"/>
    <w:rsid w:val="5F4D6457"/>
    <w:rsid w:val="5FA72C8B"/>
    <w:rsid w:val="5FCE798A"/>
    <w:rsid w:val="5FCF1F9D"/>
    <w:rsid w:val="60FB20EB"/>
    <w:rsid w:val="611E1B1E"/>
    <w:rsid w:val="61474C65"/>
    <w:rsid w:val="61641815"/>
    <w:rsid w:val="61782051"/>
    <w:rsid w:val="6195523D"/>
    <w:rsid w:val="61CF1F98"/>
    <w:rsid w:val="622361CE"/>
    <w:rsid w:val="624577DD"/>
    <w:rsid w:val="624D1766"/>
    <w:rsid w:val="62C369DE"/>
    <w:rsid w:val="62FA47FE"/>
    <w:rsid w:val="63202CAC"/>
    <w:rsid w:val="63C1123C"/>
    <w:rsid w:val="63C50001"/>
    <w:rsid w:val="64232577"/>
    <w:rsid w:val="644D0064"/>
    <w:rsid w:val="64712D18"/>
    <w:rsid w:val="649D54C7"/>
    <w:rsid w:val="64CE525F"/>
    <w:rsid w:val="652C6491"/>
    <w:rsid w:val="65373EE4"/>
    <w:rsid w:val="658F74C1"/>
    <w:rsid w:val="65F61DC6"/>
    <w:rsid w:val="66876081"/>
    <w:rsid w:val="66986A62"/>
    <w:rsid w:val="669E4A07"/>
    <w:rsid w:val="66A67261"/>
    <w:rsid w:val="66BE6264"/>
    <w:rsid w:val="670960C5"/>
    <w:rsid w:val="67F461EB"/>
    <w:rsid w:val="68343D4B"/>
    <w:rsid w:val="683F3ED4"/>
    <w:rsid w:val="688378C9"/>
    <w:rsid w:val="68B7639B"/>
    <w:rsid w:val="6A1F584C"/>
    <w:rsid w:val="6A215BE7"/>
    <w:rsid w:val="6ABB696E"/>
    <w:rsid w:val="6AD07C32"/>
    <w:rsid w:val="6B365419"/>
    <w:rsid w:val="6BA1221E"/>
    <w:rsid w:val="6C086A0A"/>
    <w:rsid w:val="6C5F635F"/>
    <w:rsid w:val="6C751CF7"/>
    <w:rsid w:val="6CED3DF9"/>
    <w:rsid w:val="6D021836"/>
    <w:rsid w:val="6D06668A"/>
    <w:rsid w:val="6D4461DE"/>
    <w:rsid w:val="6D6963BC"/>
    <w:rsid w:val="6DA34592"/>
    <w:rsid w:val="6DD25E1D"/>
    <w:rsid w:val="6DD52199"/>
    <w:rsid w:val="6E1502BF"/>
    <w:rsid w:val="6E6B3C7D"/>
    <w:rsid w:val="6F477129"/>
    <w:rsid w:val="6F60604D"/>
    <w:rsid w:val="6F64631D"/>
    <w:rsid w:val="6F6726C9"/>
    <w:rsid w:val="6F7E494D"/>
    <w:rsid w:val="70257E7D"/>
    <w:rsid w:val="708679E7"/>
    <w:rsid w:val="708759CB"/>
    <w:rsid w:val="719515F5"/>
    <w:rsid w:val="71C57FBB"/>
    <w:rsid w:val="72A60D0B"/>
    <w:rsid w:val="72DC4838"/>
    <w:rsid w:val="72E81D5A"/>
    <w:rsid w:val="73484EF6"/>
    <w:rsid w:val="73980FB1"/>
    <w:rsid w:val="73A302C6"/>
    <w:rsid w:val="73CA3085"/>
    <w:rsid w:val="74DC00AE"/>
    <w:rsid w:val="751F0571"/>
    <w:rsid w:val="752918A9"/>
    <w:rsid w:val="75535445"/>
    <w:rsid w:val="755A717C"/>
    <w:rsid w:val="755E1157"/>
    <w:rsid w:val="75802D3E"/>
    <w:rsid w:val="75CF6EAD"/>
    <w:rsid w:val="75F45493"/>
    <w:rsid w:val="765A1D25"/>
    <w:rsid w:val="768D5C10"/>
    <w:rsid w:val="775E5A9D"/>
    <w:rsid w:val="77AB291C"/>
    <w:rsid w:val="781B4536"/>
    <w:rsid w:val="78516ABF"/>
    <w:rsid w:val="785A034E"/>
    <w:rsid w:val="785A3DD4"/>
    <w:rsid w:val="78F13F3B"/>
    <w:rsid w:val="793F26C8"/>
    <w:rsid w:val="799D206A"/>
    <w:rsid w:val="79C64B3B"/>
    <w:rsid w:val="7A223798"/>
    <w:rsid w:val="7A5E6E1E"/>
    <w:rsid w:val="7A6B4DD0"/>
    <w:rsid w:val="7B1A17C0"/>
    <w:rsid w:val="7B5D20B5"/>
    <w:rsid w:val="7BB41D4B"/>
    <w:rsid w:val="7C790E18"/>
    <w:rsid w:val="7CD2414A"/>
    <w:rsid w:val="7D73402C"/>
    <w:rsid w:val="7DE6101D"/>
    <w:rsid w:val="7E8802AA"/>
    <w:rsid w:val="7ED94A22"/>
    <w:rsid w:val="7EF8743D"/>
    <w:rsid w:val="7F621D76"/>
    <w:rsid w:val="7FCE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keepNext/>
      <w:keepLines/>
      <w:spacing w:line="416" w:lineRule="auto"/>
      <w:outlineLvl w:val="1"/>
    </w:pPr>
    <w:rPr>
      <w:rFonts w:ascii="Arial" w:hAnsi="Arial" w:eastAsia="黑体"/>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w:basedOn w:val="2"/>
    <w:next w:val="1"/>
    <w:qFormat/>
    <w:uiPriority w:val="0"/>
    <w:pPr>
      <w:autoSpaceDE w:val="0"/>
      <w:autoSpaceDN w:val="0"/>
      <w:adjustRightInd w:val="0"/>
      <w:ind w:firstLine="420" w:firstLineChars="100"/>
      <w:jc w:val="left"/>
    </w:pPr>
    <w:rPr>
      <w:kern w:val="0"/>
      <w:sz w:val="20"/>
      <w:szCs w:val="20"/>
    </w:rPr>
  </w:style>
  <w:style w:type="paragraph" w:styleId="6">
    <w:name w:val="Normal Indent"/>
    <w:basedOn w:val="1"/>
    <w:qFormat/>
    <w:uiPriority w:val="0"/>
    <w:pPr>
      <w:adjustRightInd w:val="0"/>
      <w:spacing w:line="312" w:lineRule="atLeast"/>
      <w:ind w:firstLine="420"/>
      <w:textAlignment w:val="baseline"/>
    </w:pPr>
    <w:rPr>
      <w:kern w:val="0"/>
      <w:szCs w:val="20"/>
    </w:rPr>
  </w:style>
  <w:style w:type="paragraph" w:styleId="7">
    <w:name w:val="annotation text"/>
    <w:basedOn w:val="1"/>
    <w:qFormat/>
    <w:uiPriority w:val="0"/>
    <w:pPr>
      <w:jc w:val="left"/>
    </w:pPr>
  </w:style>
  <w:style w:type="paragraph" w:styleId="8">
    <w:name w:val="Body Text Indent"/>
    <w:basedOn w:val="1"/>
    <w:qFormat/>
    <w:uiPriority w:val="0"/>
    <w:pPr>
      <w:spacing w:after="120"/>
      <w:ind w:left="420"/>
    </w:pPr>
  </w:style>
  <w:style w:type="paragraph" w:styleId="9">
    <w:name w:val="Plain Text"/>
    <w:basedOn w:val="1"/>
    <w:qFormat/>
    <w:uiPriority w:val="0"/>
    <w:rPr>
      <w:rFonts w:ascii="宋体" w:hAnsi="Courier New"/>
      <w:szCs w:val="20"/>
    </w:rPr>
  </w:style>
  <w:style w:type="paragraph" w:styleId="10">
    <w:name w:val="Date"/>
    <w:basedOn w:val="1"/>
    <w:next w:val="1"/>
    <w:qFormat/>
    <w:uiPriority w:val="0"/>
    <w:pPr>
      <w:spacing w:line="440" w:lineRule="exact"/>
    </w:pPr>
    <w:rPr>
      <w:spacing w:val="12"/>
      <w:sz w:val="24"/>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360" w:lineRule="exact"/>
      <w:ind w:left="-171" w:leftChars="-171" w:hanging="359" w:hangingChars="171"/>
    </w:pPr>
    <w:rPr>
      <w:rFonts w:ascii="Arial" w:hAnsi="Arial" w:eastAsia="楷体_GB2312" w:cs="Arial"/>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jc w:val="left"/>
    </w:pPr>
    <w:rPr>
      <w:rFonts w:cs="Times New Roman"/>
      <w:kern w:val="0"/>
      <w:sz w:val="24"/>
    </w:rPr>
  </w:style>
  <w:style w:type="paragraph" w:styleId="16">
    <w:name w:val="Title"/>
    <w:basedOn w:val="1"/>
    <w:qFormat/>
    <w:uiPriority w:val="0"/>
    <w:pPr>
      <w:spacing w:before="240" w:after="60"/>
      <w:jc w:val="center"/>
      <w:outlineLvl w:val="0"/>
    </w:pPr>
    <w:rPr>
      <w:rFonts w:ascii="Arial" w:hAnsi="Arial" w:cs="Arial"/>
      <w:sz w:val="32"/>
      <w:szCs w:val="32"/>
    </w:rPr>
  </w:style>
  <w:style w:type="paragraph" w:styleId="17">
    <w:name w:val="Body Text First Indent 2"/>
    <w:basedOn w:val="8"/>
    <w:unhideWhenUsed/>
    <w:qFormat/>
    <w:uiPriority w:val="99"/>
    <w:pPr>
      <w:ind w:firstLine="420" w:firstLineChars="200"/>
    </w:pPr>
  </w:style>
  <w:style w:type="table" w:styleId="19">
    <w:name w:val="Table Grid"/>
    <w:basedOn w:val="18"/>
    <w:qFormat/>
    <w:uiPriority w:val="0"/>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page number"/>
    <w:basedOn w:val="20"/>
    <w:qFormat/>
    <w:uiPriority w:val="0"/>
  </w:style>
  <w:style w:type="character" w:styleId="23">
    <w:name w:val="FollowedHyperlink"/>
    <w:basedOn w:val="20"/>
    <w:qFormat/>
    <w:uiPriority w:val="0"/>
    <w:rPr>
      <w:color w:val="197AFF"/>
      <w:u w:val="none"/>
    </w:rPr>
  </w:style>
  <w:style w:type="character" w:styleId="24">
    <w:name w:val="HTML Definition"/>
    <w:basedOn w:val="20"/>
    <w:qFormat/>
    <w:uiPriority w:val="0"/>
    <w:rPr>
      <w:i/>
    </w:rPr>
  </w:style>
  <w:style w:type="character" w:styleId="25">
    <w:name w:val="Hyperlink"/>
    <w:basedOn w:val="20"/>
    <w:qFormat/>
    <w:uiPriority w:val="0"/>
    <w:rPr>
      <w:color w:val="000000"/>
      <w:u w:val="none"/>
    </w:rPr>
  </w:style>
  <w:style w:type="character" w:styleId="26">
    <w:name w:val="HTML Code"/>
    <w:basedOn w:val="20"/>
    <w:qFormat/>
    <w:uiPriority w:val="0"/>
    <w:rPr>
      <w:rFonts w:ascii="Segoe UI" w:hAnsi="Segoe UI" w:eastAsia="Segoe UI" w:cs="Segoe UI"/>
      <w:sz w:val="21"/>
      <w:szCs w:val="21"/>
    </w:rPr>
  </w:style>
  <w:style w:type="character" w:styleId="27">
    <w:name w:val="HTML Keyboard"/>
    <w:basedOn w:val="20"/>
    <w:qFormat/>
    <w:uiPriority w:val="0"/>
    <w:rPr>
      <w:rFonts w:hint="default" w:ascii="Segoe UI" w:hAnsi="Segoe UI" w:eastAsia="Segoe UI" w:cs="Segoe UI"/>
      <w:sz w:val="21"/>
      <w:szCs w:val="21"/>
    </w:rPr>
  </w:style>
  <w:style w:type="character" w:styleId="28">
    <w:name w:val="HTML Sample"/>
    <w:basedOn w:val="20"/>
    <w:qFormat/>
    <w:uiPriority w:val="0"/>
    <w:rPr>
      <w:rFonts w:hint="default" w:ascii="Segoe UI" w:hAnsi="Segoe UI" w:eastAsia="Segoe UI" w:cs="Segoe UI"/>
      <w:sz w:val="21"/>
      <w:szCs w:val="21"/>
    </w:rPr>
  </w:style>
  <w:style w:type="paragraph" w:customStyle="1" w:styleId="29">
    <w:name w:val="表格文字"/>
    <w:basedOn w:val="1"/>
    <w:next w:val="2"/>
    <w:qFormat/>
    <w:uiPriority w:val="0"/>
    <w:pPr>
      <w:adjustRightInd w:val="0"/>
      <w:spacing w:line="420" w:lineRule="atLeast"/>
      <w:jc w:val="left"/>
      <w:textAlignment w:val="baseline"/>
    </w:pPr>
    <w:rPr>
      <w:rFonts w:ascii="Times New Roman" w:hAnsi="Times New Roman" w:eastAsia="宋体"/>
    </w:rPr>
  </w:style>
  <w:style w:type="paragraph" w:customStyle="1" w:styleId="30">
    <w:name w:val="xl35"/>
    <w:basedOn w:val="1"/>
    <w:qFormat/>
    <w:uiPriority w:val="0"/>
    <w:pPr>
      <w:widowControl/>
      <w:pBdr>
        <w:left w:val="single" w:color="auto" w:sz="4" w:space="0"/>
        <w:bottom w:val="single" w:color="auto" w:sz="4" w:space="0"/>
        <w:right w:val="single" w:color="auto" w:sz="4" w:space="0"/>
      </w:pBdr>
      <w:spacing w:beforeAutospacing="1" w:afterAutospacing="1"/>
      <w:textAlignment w:val="center"/>
    </w:pPr>
    <w:rPr>
      <w:rFonts w:ascii="Arial Unicode MS" w:hAnsi="Arial Unicode MS" w:eastAsia="Arial Unicode MS"/>
      <w:kern w:val="0"/>
      <w:sz w:val="24"/>
    </w:rPr>
  </w:style>
  <w:style w:type="paragraph" w:customStyle="1" w:styleId="31">
    <w:name w:val="表内文字"/>
    <w:basedOn w:val="1"/>
    <w:qFormat/>
    <w:uiPriority w:val="0"/>
    <w:pPr>
      <w:spacing w:line="240" w:lineRule="atLeast"/>
      <w:jc w:val="center"/>
    </w:pPr>
    <w:rPr>
      <w:rFonts w:ascii="Arial" w:hAnsi="Arial" w:cs="Arial"/>
      <w:b/>
      <w:bCs/>
    </w:rPr>
  </w:style>
  <w:style w:type="paragraph" w:customStyle="1" w:styleId="32">
    <w:name w:val="xl55"/>
    <w:basedOn w:val="1"/>
    <w:qFormat/>
    <w:uiPriority w:val="0"/>
    <w:pPr>
      <w:widowControl/>
      <w:spacing w:beforeAutospacing="1" w:afterAutospacing="1"/>
      <w:jc w:val="center"/>
      <w:textAlignment w:val="center"/>
    </w:pPr>
    <w:rPr>
      <w:rFonts w:ascii="Arial Unicode MS" w:hAnsi="Arial Unicode MS"/>
      <w:kern w:val="0"/>
      <w:sz w:val="24"/>
    </w:rPr>
  </w:style>
  <w:style w:type="paragraph" w:customStyle="1" w:styleId="33">
    <w:name w:val="WPSOffice手动目录 1"/>
    <w:qFormat/>
    <w:uiPriority w:val="0"/>
    <w:rPr>
      <w:rFonts w:asciiTheme="minorHAnsi" w:hAnsiTheme="minorHAnsi" w:eastAsiaTheme="minorEastAsia" w:cstheme="minorBidi"/>
      <w:lang w:val="en-US" w:eastAsia="zh-CN" w:bidi="ar-SA"/>
    </w:rPr>
  </w:style>
  <w:style w:type="paragraph" w:customStyle="1" w:styleId="34">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5">
    <w:name w:val="[Normal]"/>
    <w:qFormat/>
    <w:uiPriority w:val="0"/>
    <w:rPr>
      <w:rFonts w:ascii="宋体" w:hAnsi="宋体" w:eastAsia="宋体" w:cs="Times New Roman"/>
      <w:sz w:val="24"/>
      <w:szCs w:val="22"/>
      <w:lang w:val="zh-CN" w:eastAsia="zh-CN" w:bidi="ar-SA"/>
    </w:rPr>
  </w:style>
  <w:style w:type="paragraph" w:customStyle="1" w:styleId="36">
    <w:name w:val="纯文本2"/>
    <w:basedOn w:val="1"/>
    <w:qFormat/>
    <w:uiPriority w:val="0"/>
    <w:pPr>
      <w:adjustRightInd w:val="0"/>
      <w:snapToGrid w:val="0"/>
      <w:spacing w:line="288" w:lineRule="auto"/>
      <w:ind w:firstLine="200" w:firstLineChars="200"/>
    </w:pPr>
    <w:rPr>
      <w:rFonts w:ascii="宋体" w:hAnsi="Courier New"/>
    </w:rPr>
  </w:style>
  <w:style w:type="paragraph" w:customStyle="1" w:styleId="37">
    <w:name w:val="正文5"/>
    <w:qFormat/>
    <w:uiPriority w:val="0"/>
    <w:pPr>
      <w:widowControl w:val="0"/>
      <w:jc w:val="both"/>
    </w:pPr>
    <w:rPr>
      <w:rFonts w:ascii="Times New Roman" w:hAnsi="Times New Roman" w:eastAsia="宋体" w:cs="Times New Roman"/>
      <w:kern w:val="2"/>
      <w:sz w:val="21"/>
      <w:lang w:val="en-US" w:eastAsia="zh-CN" w:bidi="ar-SA"/>
    </w:rPr>
  </w:style>
  <w:style w:type="paragraph" w:styleId="38">
    <w:name w:val="List Paragraph"/>
    <w:basedOn w:val="1"/>
    <w:qFormat/>
    <w:uiPriority w:val="34"/>
    <w:pPr>
      <w:ind w:firstLine="420" w:firstLineChars="200"/>
    </w:pPr>
  </w:style>
  <w:style w:type="paragraph" w:customStyle="1" w:styleId="39">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纯文本1"/>
    <w:basedOn w:val="41"/>
    <w:qFormat/>
    <w:uiPriority w:val="0"/>
    <w:rPr>
      <w:rFonts w:ascii="宋体" w:hAnsi="Courier New" w:cs="Courier New"/>
      <w:szCs w:val="21"/>
    </w:rPr>
  </w:style>
  <w:style w:type="paragraph" w:customStyle="1" w:styleId="41">
    <w:name w:val="正文2"/>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42">
    <w:name w:val="列出段落1"/>
    <w:basedOn w:val="1"/>
    <w:qFormat/>
    <w:uiPriority w:val="0"/>
    <w:pPr>
      <w:ind w:firstLine="420" w:firstLineChars="200"/>
    </w:pPr>
    <w:rPr>
      <w:rFonts w:ascii="Calibri" w:hAnsi="Calibri"/>
      <w:szCs w:val="22"/>
    </w:rPr>
  </w:style>
  <w:style w:type="paragraph" w:customStyle="1" w:styleId="43">
    <w:name w:val="Table Paragraph"/>
    <w:basedOn w:val="1"/>
    <w:unhideWhenUsed/>
    <w:qFormat/>
    <w:uiPriority w:val="1"/>
    <w:rPr>
      <w:rFonts w:hint="eastAsia"/>
      <w:sz w:val="24"/>
    </w:rPr>
  </w:style>
  <w:style w:type="character" w:customStyle="1" w:styleId="44">
    <w:name w:val="old"/>
    <w:basedOn w:val="20"/>
    <w:qFormat/>
    <w:uiPriority w:val="0"/>
    <w:rPr>
      <w:color w:val="999999"/>
    </w:rPr>
  </w:style>
  <w:style w:type="character" w:customStyle="1" w:styleId="45">
    <w:name w:val="hover9"/>
    <w:basedOn w:val="20"/>
    <w:qFormat/>
    <w:uiPriority w:val="0"/>
    <w:rPr>
      <w:shd w:val="clear" w:color="auto" w:fill="EEEEEE"/>
    </w:rPr>
  </w:style>
  <w:style w:type="character" w:customStyle="1" w:styleId="46">
    <w:name w:val="hour_pm"/>
    <w:basedOn w:val="20"/>
    <w:qFormat/>
    <w:uiPriority w:val="0"/>
  </w:style>
  <w:style w:type="character" w:customStyle="1" w:styleId="47">
    <w:name w:val="hour_am"/>
    <w:basedOn w:val="20"/>
    <w:qFormat/>
    <w:uiPriority w:val="0"/>
  </w:style>
  <w:style w:type="character" w:customStyle="1" w:styleId="48">
    <w:name w:val="hover8"/>
    <w:basedOn w:val="20"/>
    <w:qFormat/>
    <w:uiPriority w:val="0"/>
    <w:rPr>
      <w:shd w:val="clear" w:color="auto" w:fill="EEEEEE"/>
    </w:rPr>
  </w:style>
  <w:style w:type="paragraph" w:customStyle="1" w:styleId="49">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character" w:customStyle="1" w:styleId="50">
    <w:name w:val="font61"/>
    <w:basedOn w:val="20"/>
    <w:qFormat/>
    <w:uiPriority w:val="0"/>
    <w:rPr>
      <w:rFonts w:hint="default" w:ascii="楷体_GB2312" w:eastAsia="楷体_GB2312" w:cs="楷体_GB2312"/>
      <w:color w:val="000000"/>
      <w:sz w:val="22"/>
      <w:szCs w:val="22"/>
      <w:u w:val="none"/>
    </w:rPr>
  </w:style>
  <w:style w:type="character" w:customStyle="1" w:styleId="51">
    <w:name w:val="font21"/>
    <w:basedOn w:val="20"/>
    <w:qFormat/>
    <w:uiPriority w:val="0"/>
    <w:rPr>
      <w:rFonts w:hint="eastAsia" w:ascii="宋体" w:hAnsi="宋体" w:eastAsia="宋体" w:cs="宋体"/>
      <w:color w:val="000000"/>
      <w:sz w:val="22"/>
      <w:szCs w:val="22"/>
      <w:u w:val="none"/>
    </w:rPr>
  </w:style>
  <w:style w:type="character" w:customStyle="1" w:styleId="52">
    <w:name w:val="font81"/>
    <w:basedOn w:val="20"/>
    <w:qFormat/>
    <w:uiPriority w:val="0"/>
    <w:rPr>
      <w:rFonts w:hint="default" w:ascii="楷体_GB2312" w:eastAsia="楷体_GB2312" w:cs="楷体_GB2312"/>
      <w:color w:val="000000"/>
      <w:sz w:val="22"/>
      <w:szCs w:val="22"/>
      <w:u w:val="none"/>
    </w:rPr>
  </w:style>
  <w:style w:type="character" w:customStyle="1" w:styleId="53">
    <w:name w:val="font01"/>
    <w:basedOn w:val="2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85" textRotate="1"/>
    <customShpInfo spid="_x0000_s3086" textRotate="1"/>
    <customShpInfo spid="_x0000_s3078"/>
    <customShpInfo spid="_x0000_s3088" textRotate="1"/>
    <customShpInfo spid="_x0000_s3074"/>
    <customShpInfo spid="_x0000_s308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6324</Words>
  <Characters>36051</Characters>
  <Lines>300</Lines>
  <Paragraphs>84</Paragraphs>
  <TotalTime>1</TotalTime>
  <ScaleCrop>false</ScaleCrop>
  <LinksUpToDate>false</LinksUpToDate>
  <CharactersWithSpaces>42291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2017-12-11T09:10:00Z</dcterms:created>
  <dc:creator>Administrator</dc:creator>
  <cp:lastModifiedBy>未知</cp:lastModifiedBy>
  <cp:lastPrinted>2020-10-30T06:58:00Z</cp:lastPrinted>
  <dcterms:modified xsi:type="dcterms:W3CDTF">2020-10-30T08:10:32Z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